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附件4-1</w:t>
      </w:r>
    </w:p>
    <w:p>
      <w:pPr>
        <w:pStyle w:val="6"/>
        <w:rPr>
          <w:color w:val="000000" w:themeColor="text1"/>
          <w14:textFill>
            <w14:solidFill>
              <w14:schemeClr w14:val="tx1"/>
            </w14:solidFill>
          </w14:textFill>
        </w:rPr>
      </w:pPr>
    </w:p>
    <w:p>
      <w:pPr>
        <w:spacing w:line="360" w:lineRule="auto"/>
        <w:jc w:val="center"/>
        <w:rPr>
          <w:rFonts w:hint="eastAsia" w:ascii="宋体" w:hAnsi="宋体" w:eastAsia="宋体" w:cs="宋体"/>
          <w:b/>
          <w:color w:val="000000" w:themeColor="text1"/>
          <w:kern w:val="1"/>
          <w:sz w:val="48"/>
          <w:szCs w:val="48"/>
          <w:lang w:eastAsia="zh-CN"/>
          <w14:textFill>
            <w14:solidFill>
              <w14:schemeClr w14:val="tx1"/>
            </w14:solidFill>
          </w14:textFill>
        </w:rPr>
      </w:pPr>
    </w:p>
    <w:p>
      <w:pPr>
        <w:spacing w:line="360" w:lineRule="auto"/>
        <w:jc w:val="center"/>
        <w:rPr>
          <w:rFonts w:ascii="宋体" w:hAnsi="宋体" w:cs="宋体"/>
          <w:color w:val="000000" w:themeColor="text1"/>
          <w:kern w:val="1"/>
          <w:sz w:val="72"/>
          <w:szCs w:val="72"/>
          <w14:textFill>
            <w14:solidFill>
              <w14:schemeClr w14:val="tx1"/>
            </w14:solidFill>
          </w14:textFill>
        </w:rPr>
      </w:pPr>
      <w:r>
        <w:rPr>
          <w:rFonts w:hint="eastAsia" w:ascii="宋体" w:hAnsi="宋体" w:eastAsia="宋体" w:cs="宋体"/>
          <w:b/>
          <w:color w:val="000000" w:themeColor="text1"/>
          <w:kern w:val="1"/>
          <w:sz w:val="48"/>
          <w:szCs w:val="48"/>
          <w:lang w:eastAsia="zh-CN"/>
          <w14:textFill>
            <w14:solidFill>
              <w14:schemeClr w14:val="tx1"/>
            </w14:solidFill>
          </w14:textFill>
        </w:rPr>
        <w:t>广州市增城区城市建设投资集团有限公司新办公场地装修项目</w:t>
      </w:r>
      <w:r>
        <w:rPr>
          <w:rFonts w:hint="eastAsia" w:ascii="宋体" w:hAnsi="宋体" w:cs="宋体"/>
          <w:b/>
          <w:color w:val="000000" w:themeColor="text1"/>
          <w:kern w:val="1"/>
          <w:sz w:val="48"/>
          <w:szCs w:val="48"/>
          <w14:textFill>
            <w14:solidFill>
              <w14:schemeClr w14:val="tx1"/>
            </w14:solidFill>
          </w14:textFill>
        </w:rPr>
        <w:t>设计施工总承包</w:t>
      </w:r>
    </w:p>
    <w:p>
      <w:pPr>
        <w:pStyle w:val="6"/>
        <w:spacing w:line="360" w:lineRule="auto"/>
        <w:rPr>
          <w:color w:val="000000" w:themeColor="text1"/>
          <w:lang w:val="en-US"/>
          <w14:textFill>
            <w14:solidFill>
              <w14:schemeClr w14:val="tx1"/>
            </w14:solidFill>
          </w14:textFill>
        </w:rPr>
      </w:pPr>
    </w:p>
    <w:p>
      <w:pPr>
        <w:pStyle w:val="6"/>
        <w:spacing w:line="360" w:lineRule="auto"/>
        <w:rPr>
          <w:color w:val="000000" w:themeColor="text1"/>
          <w14:textFill>
            <w14:solidFill>
              <w14:schemeClr w14:val="tx1"/>
            </w14:solidFill>
          </w14:textFill>
        </w:rPr>
      </w:pPr>
    </w:p>
    <w:p>
      <w:pPr>
        <w:pStyle w:val="6"/>
        <w:spacing w:line="360" w:lineRule="auto"/>
        <w:rPr>
          <w:color w:val="000000" w:themeColor="text1"/>
          <w14:textFill>
            <w14:solidFill>
              <w14:schemeClr w14:val="tx1"/>
            </w14:solidFill>
          </w14:textFill>
        </w:rPr>
      </w:pPr>
    </w:p>
    <w:p>
      <w:pPr>
        <w:pStyle w:val="6"/>
        <w:spacing w:line="360" w:lineRule="auto"/>
        <w:rPr>
          <w:color w:val="000000" w:themeColor="text1"/>
          <w14:textFill>
            <w14:solidFill>
              <w14:schemeClr w14:val="tx1"/>
            </w14:solidFill>
          </w14:textFill>
        </w:rPr>
      </w:pPr>
    </w:p>
    <w:p>
      <w:pPr>
        <w:spacing w:line="360" w:lineRule="auto"/>
        <w:jc w:val="center"/>
        <w:rPr>
          <w:rFonts w:ascii="宋体" w:hAnsi="宋体" w:cs="宋体"/>
          <w:color w:val="000000" w:themeColor="text1"/>
          <w:kern w:val="1"/>
          <w:sz w:val="72"/>
          <w:szCs w:val="72"/>
          <w14:textFill>
            <w14:solidFill>
              <w14:schemeClr w14:val="tx1"/>
            </w14:solidFill>
          </w14:textFill>
        </w:rPr>
      </w:pPr>
    </w:p>
    <w:p>
      <w:pPr>
        <w:spacing w:line="360" w:lineRule="auto"/>
        <w:jc w:val="center"/>
        <w:rPr>
          <w:rFonts w:ascii="宋体" w:hAnsi="宋体" w:cs="宋体"/>
          <w:color w:val="000000" w:themeColor="text1"/>
          <w:kern w:val="1"/>
          <w:sz w:val="84"/>
          <w:szCs w:val="84"/>
          <w14:textFill>
            <w14:solidFill>
              <w14:schemeClr w14:val="tx1"/>
            </w14:solidFill>
          </w14:textFill>
        </w:rPr>
      </w:pPr>
      <w:r>
        <w:rPr>
          <w:rFonts w:hint="eastAsia" w:ascii="宋体" w:hAnsi="宋体" w:cs="宋体"/>
          <w:b/>
          <w:bCs/>
          <w:color w:val="000000" w:themeColor="text1"/>
          <w:kern w:val="1"/>
          <w:sz w:val="84"/>
          <w:szCs w:val="84"/>
          <w14:textFill>
            <w14:solidFill>
              <w14:schemeClr w14:val="tx1"/>
            </w14:solidFill>
          </w14:textFill>
        </w:rPr>
        <w:t>招 标 公 告</w:t>
      </w:r>
    </w:p>
    <w:p>
      <w:pPr>
        <w:spacing w:line="360" w:lineRule="auto"/>
        <w:jc w:val="both"/>
        <w:rPr>
          <w:rFonts w:ascii="宋体" w:hAnsi="宋体" w:cs="宋体"/>
          <w:color w:val="000000" w:themeColor="text1"/>
          <w:kern w:val="1"/>
          <w:sz w:val="32"/>
          <w:szCs w:val="32"/>
          <w14:textFill>
            <w14:solidFill>
              <w14:schemeClr w14:val="tx1"/>
            </w14:solidFill>
          </w14:textFill>
        </w:rPr>
      </w:pPr>
    </w:p>
    <w:p>
      <w:pPr>
        <w:pStyle w:val="6"/>
        <w:spacing w:line="360" w:lineRule="auto"/>
        <w:rPr>
          <w:color w:val="000000" w:themeColor="text1"/>
          <w14:textFill>
            <w14:solidFill>
              <w14:schemeClr w14:val="tx1"/>
            </w14:solidFill>
          </w14:textFill>
        </w:rPr>
      </w:pPr>
    </w:p>
    <w:p>
      <w:pPr>
        <w:spacing w:line="360" w:lineRule="auto"/>
        <w:rPr>
          <w:rFonts w:ascii="宋体" w:hAnsi="宋体" w:cs="宋体"/>
          <w:color w:val="000000" w:themeColor="text1"/>
          <w:kern w:val="1"/>
          <w14:textFill>
            <w14:solidFill>
              <w14:schemeClr w14:val="tx1"/>
            </w14:solidFill>
          </w14:textFill>
        </w:rPr>
      </w:pPr>
    </w:p>
    <w:p>
      <w:pPr>
        <w:pStyle w:val="6"/>
        <w:rPr>
          <w:color w:val="000000" w:themeColor="text1"/>
          <w:lang w:val="en-US"/>
          <w14:textFill>
            <w14:solidFill>
              <w14:schemeClr w14:val="tx1"/>
            </w14:solidFill>
          </w14:textFill>
        </w:rPr>
      </w:pPr>
    </w:p>
    <w:p>
      <w:pPr>
        <w:pStyle w:val="6"/>
        <w:rPr>
          <w:color w:val="000000" w:themeColor="text1"/>
          <w:lang w:val="en-US"/>
          <w14:textFill>
            <w14:solidFill>
              <w14:schemeClr w14:val="tx1"/>
            </w14:solidFill>
          </w14:textFill>
        </w:rPr>
      </w:pPr>
    </w:p>
    <w:p>
      <w:pPr>
        <w:pStyle w:val="6"/>
        <w:rPr>
          <w:color w:val="000000" w:themeColor="text1"/>
          <w:lang w:val="en-US"/>
          <w14:textFill>
            <w14:solidFill>
              <w14:schemeClr w14:val="tx1"/>
            </w14:solidFill>
          </w14:textFill>
        </w:rPr>
      </w:pPr>
    </w:p>
    <w:p>
      <w:pPr>
        <w:pStyle w:val="6"/>
        <w:rPr>
          <w:color w:val="000000" w:themeColor="text1"/>
          <w:lang w:val="en-US"/>
          <w14:textFill>
            <w14:solidFill>
              <w14:schemeClr w14:val="tx1"/>
            </w14:solidFill>
          </w14:textFill>
        </w:rPr>
      </w:pPr>
    </w:p>
    <w:p>
      <w:pPr>
        <w:pStyle w:val="6"/>
        <w:rPr>
          <w:color w:val="000000" w:themeColor="text1"/>
          <w:lang w:val="en-US"/>
          <w14:textFill>
            <w14:solidFill>
              <w14:schemeClr w14:val="tx1"/>
            </w14:solidFill>
          </w14:textFill>
        </w:rPr>
      </w:pPr>
    </w:p>
    <w:p>
      <w:pPr>
        <w:spacing w:line="360" w:lineRule="auto"/>
        <w:ind w:firstLine="707" w:firstLineChars="220"/>
        <w:rPr>
          <w:rFonts w:ascii="宋体" w:hAnsi="宋体" w:cs="宋体"/>
          <w:b/>
          <w:color w:val="000000" w:themeColor="text1"/>
          <w:kern w:val="1"/>
          <w:sz w:val="32"/>
          <w:szCs w:val="32"/>
          <w14:textFill>
            <w14:solidFill>
              <w14:schemeClr w14:val="tx1"/>
            </w14:solidFill>
          </w14:textFill>
        </w:rPr>
      </w:pPr>
      <w:r>
        <w:rPr>
          <w:rFonts w:hint="eastAsia" w:ascii="宋体" w:hAnsi="宋体" w:cs="宋体"/>
          <w:b/>
          <w:color w:val="000000" w:themeColor="text1"/>
          <w:kern w:val="1"/>
          <w:sz w:val="32"/>
          <w:szCs w:val="32"/>
          <w14:textFill>
            <w14:solidFill>
              <w14:schemeClr w14:val="tx1"/>
            </w14:solidFill>
          </w14:textFill>
        </w:rPr>
        <w:t>招   标   人：</w:t>
      </w:r>
      <w:r>
        <w:rPr>
          <w:rFonts w:ascii="宋体" w:hAnsi="宋体" w:cs="宋体"/>
          <w:b/>
          <w:color w:val="000000" w:themeColor="text1"/>
          <w:kern w:val="1"/>
          <w:sz w:val="32"/>
          <w:szCs w:val="32"/>
          <w14:textFill>
            <w14:solidFill>
              <w14:schemeClr w14:val="tx1"/>
            </w14:solidFill>
          </w14:textFill>
        </w:rPr>
        <w:t xml:space="preserve"> </w:t>
      </w:r>
      <w:r>
        <w:rPr>
          <w:rFonts w:hint="eastAsia" w:ascii="宋体" w:hAnsi="宋体" w:eastAsia="宋体" w:cs="宋体"/>
          <w:b/>
          <w:bCs w:val="0"/>
          <w:color w:val="auto"/>
          <w:sz w:val="32"/>
          <w:szCs w:val="32"/>
          <w:highlight w:val="none"/>
          <w:u w:val="none"/>
          <w:lang w:eastAsia="zh-CN"/>
        </w:rPr>
        <w:t>广州市增城区城市建设投资集团有限公司</w:t>
      </w:r>
    </w:p>
    <w:p>
      <w:pPr>
        <w:spacing w:line="360" w:lineRule="auto"/>
        <w:ind w:firstLine="707" w:firstLineChars="220"/>
        <w:rPr>
          <w:rFonts w:ascii="宋体" w:hAnsi="宋体" w:cs="宋体"/>
          <w:b/>
          <w:color w:val="000000" w:themeColor="text1"/>
          <w:kern w:val="1"/>
          <w:sz w:val="32"/>
          <w:szCs w:val="32"/>
          <w14:textFill>
            <w14:solidFill>
              <w14:schemeClr w14:val="tx1"/>
            </w14:solidFill>
          </w14:textFill>
        </w:rPr>
      </w:pPr>
      <w:r>
        <w:rPr>
          <w:rFonts w:hint="eastAsia" w:ascii="宋体" w:hAnsi="宋体" w:cs="宋体"/>
          <w:b/>
          <w:color w:val="000000" w:themeColor="text1"/>
          <w:kern w:val="1"/>
          <w:sz w:val="32"/>
          <w:szCs w:val="32"/>
          <w14:textFill>
            <w14:solidFill>
              <w14:schemeClr w14:val="tx1"/>
            </w14:solidFill>
          </w14:textFill>
        </w:rPr>
        <w:t xml:space="preserve">招标代理机构： </w:t>
      </w:r>
      <w:r>
        <w:rPr>
          <w:rFonts w:hint="eastAsia" w:ascii="宋体" w:hAnsi="宋体" w:eastAsia="宋体" w:cs="Calibri"/>
          <w:b/>
          <w:color w:val="auto"/>
          <w:sz w:val="32"/>
          <w:szCs w:val="32"/>
          <w:highlight w:val="none"/>
          <w:lang w:val="en-GB" w:eastAsia="zh-CN"/>
        </w:rPr>
        <w:t>国盛招标项目管理咨询（广州）有限</w:t>
      </w:r>
      <w:r>
        <w:rPr>
          <w:rFonts w:hint="eastAsia" w:ascii="宋体" w:hAnsi="宋体" w:eastAsia="宋体" w:cs="Calibri"/>
          <w:b/>
          <w:color w:val="auto"/>
          <w:sz w:val="32"/>
          <w:szCs w:val="32"/>
          <w:highlight w:val="none"/>
        </w:rPr>
        <w:t>公</w:t>
      </w:r>
      <w:r>
        <w:rPr>
          <w:rFonts w:hint="eastAsia" w:ascii="宋体" w:hAnsi="宋体" w:eastAsia="宋体"/>
          <w:b/>
          <w:color w:val="auto"/>
          <w:sz w:val="32"/>
          <w:szCs w:val="32"/>
          <w:highlight w:val="none"/>
        </w:rPr>
        <w:t>司</w:t>
      </w:r>
    </w:p>
    <w:p>
      <w:pPr>
        <w:spacing w:line="360" w:lineRule="auto"/>
        <w:ind w:firstLine="707" w:firstLineChars="220"/>
        <w:rPr>
          <w:rFonts w:ascii="宋体" w:hAnsi="宋体" w:cs="宋体"/>
          <w:b/>
          <w:color w:val="000000" w:themeColor="text1"/>
          <w:kern w:val="1"/>
          <w:sz w:val="32"/>
          <w:szCs w:val="32"/>
          <w14:textFill>
            <w14:solidFill>
              <w14:schemeClr w14:val="tx1"/>
            </w14:solidFill>
          </w14:textFill>
        </w:rPr>
      </w:pPr>
      <w:r>
        <w:rPr>
          <w:rFonts w:hint="eastAsia" w:ascii="宋体" w:hAnsi="宋体" w:cs="宋体"/>
          <w:b/>
          <w:color w:val="000000" w:themeColor="text1"/>
          <w:kern w:val="1"/>
          <w:sz w:val="32"/>
          <w:szCs w:val="32"/>
          <w:lang w:val="en-US" w:eastAsia="zh-CN"/>
          <w14:textFill>
            <w14:solidFill>
              <w14:schemeClr w14:val="tx1"/>
            </w14:solidFill>
          </w14:textFill>
        </w:rPr>
        <w:t>日        期：</w:t>
      </w:r>
      <w:r>
        <w:rPr>
          <w:rFonts w:hint="eastAsia" w:ascii="宋体" w:hAnsi="宋体" w:cs="宋体"/>
          <w:b/>
          <w:color w:val="000000" w:themeColor="text1"/>
          <w:kern w:val="1"/>
          <w:sz w:val="32"/>
          <w:szCs w:val="32"/>
          <w14:textFill>
            <w14:solidFill>
              <w14:schemeClr w14:val="tx1"/>
            </w14:solidFill>
          </w14:textFill>
        </w:rPr>
        <w:t>2023年</w:t>
      </w:r>
      <w:r>
        <w:rPr>
          <w:rFonts w:hint="eastAsia" w:ascii="宋体" w:hAnsi="宋体" w:cs="宋体"/>
          <w:b/>
          <w:color w:val="000000" w:themeColor="text1"/>
          <w:kern w:val="1"/>
          <w:sz w:val="32"/>
          <w:szCs w:val="32"/>
          <w:lang w:val="en-US" w:eastAsia="zh-CN"/>
          <w14:textFill>
            <w14:solidFill>
              <w14:schemeClr w14:val="tx1"/>
            </w14:solidFill>
          </w14:textFill>
        </w:rPr>
        <w:t>10</w:t>
      </w:r>
      <w:r>
        <w:rPr>
          <w:rFonts w:hint="eastAsia" w:ascii="宋体" w:hAnsi="宋体" w:cs="宋体"/>
          <w:b/>
          <w:color w:val="000000" w:themeColor="text1"/>
          <w:kern w:val="1"/>
          <w:sz w:val="32"/>
          <w:szCs w:val="32"/>
          <w14:textFill>
            <w14:solidFill>
              <w14:schemeClr w14:val="tx1"/>
            </w14:solidFill>
          </w14:textFill>
        </w:rPr>
        <w:t>月</w:t>
      </w:r>
    </w:p>
    <w:p>
      <w:pPr>
        <w:pStyle w:val="11"/>
        <w:spacing w:line="360" w:lineRule="auto"/>
        <w:ind w:firstLine="3092" w:firstLineChars="1100"/>
        <w:rPr>
          <w:rFonts w:ascii="宋体" w:hAnsi="宋体" w:cs="宋体"/>
          <w:b/>
          <w:color w:val="000000" w:themeColor="text1"/>
          <w:sz w:val="28"/>
          <w14:textFill>
            <w14:solidFill>
              <w14:schemeClr w14:val="tx1"/>
            </w14:solidFill>
          </w14:textFill>
        </w:rPr>
        <w:sectPr>
          <w:footerReference r:id="rId3" w:type="default"/>
          <w:pgSz w:w="11906" w:h="16838"/>
          <w:pgMar w:top="1440" w:right="1269" w:bottom="1440" w:left="1597" w:header="851" w:footer="992" w:gutter="0"/>
          <w:pgNumType w:start="0"/>
          <w:cols w:space="720" w:num="1"/>
        </w:sectPr>
      </w:pPr>
    </w:p>
    <w:p>
      <w:pPr>
        <w:pStyle w:val="11"/>
        <w:adjustRightInd w:val="0"/>
        <w:snapToGrid w:val="0"/>
        <w:spacing w:after="0" w:line="360" w:lineRule="auto"/>
        <w:jc w:val="center"/>
        <w:rPr>
          <w:rFonts w:hint="eastAsia" w:ascii="宋体" w:hAnsi="宋体" w:eastAsia="宋体" w:cs="宋体"/>
          <w:b/>
          <w:bCs w:val="0"/>
          <w:color w:val="auto"/>
          <w:sz w:val="32"/>
          <w:szCs w:val="32"/>
          <w:highlight w:val="none"/>
          <w:u w:val="none"/>
          <w:lang w:eastAsia="zh-CN"/>
        </w:rPr>
      </w:pPr>
      <w:bookmarkStart w:id="0" w:name="_Hlk144270307"/>
      <w:r>
        <w:rPr>
          <w:rFonts w:hint="eastAsia" w:ascii="宋体" w:hAnsi="宋体" w:eastAsia="宋体" w:cs="宋体"/>
          <w:b/>
          <w:bCs w:val="0"/>
          <w:color w:val="auto"/>
          <w:sz w:val="32"/>
          <w:szCs w:val="32"/>
          <w:highlight w:val="none"/>
          <w:u w:val="none"/>
          <w:lang w:eastAsia="zh-CN"/>
        </w:rPr>
        <w:t>广州市增城区城市建设投资集团有限公司新办公场地装修项目</w:t>
      </w:r>
    </w:p>
    <w:p>
      <w:pPr>
        <w:pStyle w:val="11"/>
        <w:adjustRightInd w:val="0"/>
        <w:snapToGrid w:val="0"/>
        <w:spacing w:after="0"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设计施工总承包</w:t>
      </w:r>
      <w:bookmarkEnd w:id="0"/>
      <w:r>
        <w:rPr>
          <w:rFonts w:hint="eastAsia" w:ascii="宋体" w:hAnsi="宋体" w:cs="宋体"/>
          <w:b/>
          <w:color w:val="000000" w:themeColor="text1"/>
          <w:sz w:val="32"/>
          <w:szCs w:val="32"/>
          <w14:textFill>
            <w14:solidFill>
              <w14:schemeClr w14:val="tx1"/>
            </w14:solidFill>
          </w14:textFill>
        </w:rPr>
        <w:t>招标公告</w:t>
      </w:r>
    </w:p>
    <w:p>
      <w:pPr>
        <w:adjustRightInd w:val="0"/>
        <w:snapToGrid w:val="0"/>
        <w:spacing w:line="360" w:lineRule="auto"/>
        <w:ind w:firstLine="424" w:firstLineChars="132"/>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1</w:t>
      </w:r>
      <w:r>
        <w:rPr>
          <w:rFonts w:ascii="宋体" w:hAnsi="宋体" w:cs="宋体"/>
          <w:b/>
          <w:color w:val="000000" w:themeColor="text1"/>
          <w:sz w:val="32"/>
          <w:szCs w:val="32"/>
          <w14:textFill>
            <w14:solidFill>
              <w14:schemeClr w14:val="tx1"/>
            </w14:solidFill>
          </w14:textFill>
        </w:rPr>
        <w:t>.</w:t>
      </w:r>
      <w:r>
        <w:rPr>
          <w:rFonts w:hint="eastAsia" w:ascii="宋体" w:hAnsi="宋体" w:cs="宋体"/>
          <w:b/>
          <w:color w:val="000000" w:themeColor="text1"/>
          <w:sz w:val="32"/>
          <w:szCs w:val="32"/>
          <w14:textFill>
            <w14:solidFill>
              <w14:schemeClr w14:val="tx1"/>
            </w14:solidFill>
          </w14:textFill>
        </w:rPr>
        <w:t>招标条件</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本招标项目</w:t>
      </w:r>
      <w:r>
        <w:rPr>
          <w:rFonts w:hint="eastAsia" w:ascii="宋体" w:hAnsi="宋体" w:eastAsia="宋体" w:cs="宋体"/>
          <w:color w:val="000000" w:themeColor="text1"/>
          <w:sz w:val="24"/>
          <w:u w:val="single"/>
          <w:lang w:eastAsia="zh-CN"/>
          <w14:textFill>
            <w14:solidFill>
              <w14:schemeClr w14:val="tx1"/>
            </w14:solidFill>
          </w14:textFill>
        </w:rPr>
        <w:t>广州市增城区城市建设投资集团有限公司新办公场地装修项目</w:t>
      </w:r>
      <w:r>
        <w:rPr>
          <w:rFonts w:hint="eastAsia" w:ascii="宋体" w:hAnsi="宋体" w:cs="宋体"/>
          <w:color w:val="000000" w:themeColor="text1"/>
          <w:sz w:val="24"/>
          <w14:textFill>
            <w14:solidFill>
              <w14:schemeClr w14:val="tx1"/>
            </w14:solidFill>
          </w14:textFill>
        </w:rPr>
        <w:t>已由</w:t>
      </w:r>
      <w:r>
        <w:rPr>
          <w:rFonts w:hint="eastAsia" w:ascii="宋体" w:hAnsi="宋体" w:cs="宋体"/>
          <w:color w:val="000000" w:themeColor="text1"/>
          <w:sz w:val="24"/>
          <w:u w:val="single"/>
          <w14:textFill>
            <w14:solidFill>
              <w14:schemeClr w14:val="tx1"/>
            </w14:solidFill>
          </w14:textFill>
        </w:rPr>
        <w:t>广东省企业投资项目备案证（项目代码：</w:t>
      </w:r>
      <w:r>
        <w:rPr>
          <w:rFonts w:hint="eastAsia" w:ascii="宋体" w:hAnsi="宋体" w:cs="宋体"/>
          <w:color w:val="000000" w:themeColor="text1"/>
          <w:sz w:val="24"/>
          <w:u w:val="single"/>
          <w:lang w:val="en-US" w:eastAsia="zh-CN"/>
          <w14:textFill>
            <w14:solidFill>
              <w14:schemeClr w14:val="tx1"/>
            </w14:solidFill>
          </w14:textFill>
        </w:rPr>
        <w:t>2308-440118-04-05-765948</w:t>
      </w:r>
      <w:r>
        <w:rPr>
          <w:rFonts w:hint="eastAsia" w:ascii="宋体" w:hAnsi="宋体" w:cs="宋体"/>
          <w:color w:val="000000" w:themeColor="text1"/>
          <w:sz w:val="24"/>
          <w:u w:val="single"/>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备案实施建设，建设资金来自</w:t>
      </w:r>
      <w:r>
        <w:rPr>
          <w:rFonts w:hint="eastAsia" w:ascii="宋体" w:hAnsi="宋体" w:cs="宋体"/>
          <w:color w:val="000000" w:themeColor="text1"/>
          <w:sz w:val="24"/>
          <w:u w:val="single"/>
          <w14:textFill>
            <w14:solidFill>
              <w14:schemeClr w14:val="tx1"/>
            </w14:solidFill>
          </w14:textFill>
        </w:rPr>
        <w:t>企业自筹</w:t>
      </w:r>
      <w:r>
        <w:rPr>
          <w:rFonts w:hint="eastAsia" w:ascii="宋体" w:hAnsi="宋体" w:cs="宋体"/>
          <w:color w:val="000000" w:themeColor="text1"/>
          <w:sz w:val="24"/>
          <w14:textFill>
            <w14:solidFill>
              <w14:schemeClr w14:val="tx1"/>
            </w14:solidFill>
          </w14:textFill>
        </w:rPr>
        <w:t>，招标人为</w:t>
      </w:r>
      <w:r>
        <w:rPr>
          <w:rFonts w:hint="eastAsia" w:ascii="宋体" w:hAnsi="宋体" w:eastAsia="宋体" w:cs="宋体"/>
          <w:color w:val="000000" w:themeColor="text1"/>
          <w:sz w:val="24"/>
          <w:u w:val="single"/>
          <w:lang w:eastAsia="zh-CN"/>
          <w14:textFill>
            <w14:solidFill>
              <w14:schemeClr w14:val="tx1"/>
            </w14:solidFill>
          </w14:textFill>
        </w:rPr>
        <w:t>广州市增城区城市建设投资集团有限公司</w:t>
      </w:r>
      <w:r>
        <w:rPr>
          <w:rFonts w:hint="eastAsia" w:ascii="宋体" w:hAnsi="宋体" w:cs="宋体"/>
          <w:color w:val="000000" w:themeColor="text1"/>
          <w:sz w:val="24"/>
          <w14:textFill>
            <w14:solidFill>
              <w14:schemeClr w14:val="tx1"/>
            </w14:solidFill>
          </w14:textFill>
        </w:rPr>
        <w:t>，项目已具备招标条件，现对该项目的</w:t>
      </w:r>
      <w:r>
        <w:rPr>
          <w:rFonts w:hint="eastAsia" w:ascii="宋体" w:hAnsi="宋体" w:cs="宋体"/>
          <w:color w:val="000000" w:themeColor="text1"/>
          <w:sz w:val="24"/>
          <w:u w:val="single"/>
          <w14:textFill>
            <w14:solidFill>
              <w14:schemeClr w14:val="tx1"/>
            </w14:solidFill>
          </w14:textFill>
        </w:rPr>
        <w:t>设计施工总承包</w:t>
      </w:r>
      <w:r>
        <w:rPr>
          <w:rFonts w:hint="eastAsia" w:ascii="宋体" w:hAnsi="宋体" w:cs="宋体"/>
          <w:color w:val="000000" w:themeColor="text1"/>
          <w:sz w:val="24"/>
          <w14:textFill>
            <w14:solidFill>
              <w14:schemeClr w14:val="tx1"/>
            </w14:solidFill>
          </w14:textFill>
        </w:rPr>
        <w:t>进行公开招标。</w:t>
      </w:r>
    </w:p>
    <w:p>
      <w:pPr>
        <w:adjustRightInd w:val="0"/>
        <w:snapToGrid w:val="0"/>
        <w:spacing w:line="360" w:lineRule="auto"/>
        <w:ind w:firstLine="424" w:firstLineChars="132"/>
        <w:rPr>
          <w:rFonts w:ascii="宋体" w:hAnsi="宋体" w:cs="宋体"/>
          <w:color w:val="000000" w:themeColor="text1"/>
          <w:sz w:val="24"/>
          <w:u w:val="single"/>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2</w:t>
      </w:r>
      <w:r>
        <w:rPr>
          <w:rFonts w:ascii="宋体" w:hAnsi="宋体" w:cs="宋体"/>
          <w:b/>
          <w:color w:val="000000" w:themeColor="text1"/>
          <w:sz w:val="32"/>
          <w:szCs w:val="32"/>
          <w14:textFill>
            <w14:solidFill>
              <w14:schemeClr w14:val="tx1"/>
            </w14:solidFill>
          </w14:textFill>
        </w:rPr>
        <w:t>.</w:t>
      </w:r>
      <w:r>
        <w:rPr>
          <w:rFonts w:hint="eastAsia" w:ascii="宋体" w:hAnsi="宋体" w:cs="宋体"/>
          <w:b/>
          <w:color w:val="000000" w:themeColor="text1"/>
          <w:sz w:val="32"/>
          <w:szCs w:val="32"/>
          <w14:textFill>
            <w14:solidFill>
              <w14:schemeClr w14:val="tx1"/>
            </w14:solidFill>
          </w14:textFill>
        </w:rPr>
        <w:t>项目概况与招标范围</w:t>
      </w:r>
    </w:p>
    <w:p>
      <w:pPr>
        <w:pStyle w:val="6"/>
        <w:spacing w:line="360" w:lineRule="auto"/>
        <w:ind w:firstLine="564" w:firstLineChars="235"/>
        <w:rPr>
          <w:color w:val="000000" w:themeColor="text1"/>
          <w:lang w:val="en-US"/>
          <w14:textFill>
            <w14:solidFill>
              <w14:schemeClr w14:val="tx1"/>
            </w14:solidFill>
          </w14:textFill>
        </w:rPr>
      </w:pPr>
      <w:r>
        <w:rPr>
          <w:rFonts w:hint="eastAsia" w:cs="宋体"/>
          <w:color w:val="000000" w:themeColor="text1"/>
          <w:sz w:val="24"/>
          <w14:textFill>
            <w14:solidFill>
              <w14:schemeClr w14:val="tx1"/>
            </w14:solidFill>
          </w14:textFill>
        </w:rPr>
        <w:t>2</w:t>
      </w:r>
      <w:r>
        <w:rPr>
          <w:rFonts w:cs="宋体"/>
          <w:color w:val="000000" w:themeColor="text1"/>
          <w:sz w:val="24"/>
          <w14:textFill>
            <w14:solidFill>
              <w14:schemeClr w14:val="tx1"/>
            </w14:solidFill>
          </w14:textFill>
        </w:rPr>
        <w:t xml:space="preserve">.1 </w:t>
      </w:r>
      <w:r>
        <w:rPr>
          <w:rFonts w:hint="eastAsia" w:cs="宋体"/>
          <w:color w:val="000000" w:themeColor="text1"/>
          <w:sz w:val="24"/>
          <w14:textFill>
            <w14:solidFill>
              <w14:schemeClr w14:val="tx1"/>
            </w14:solidFill>
          </w14:textFill>
        </w:rPr>
        <w:t>工程建设地点：</w:t>
      </w:r>
      <w:r>
        <w:rPr>
          <w:rFonts w:hint="eastAsia" w:cs="宋体"/>
          <w:color w:val="000000" w:themeColor="text1"/>
          <w:sz w:val="24"/>
          <w:highlight w:val="none"/>
          <w:u w:val="single"/>
          <w14:textFill>
            <w14:solidFill>
              <w14:schemeClr w14:val="tx1"/>
            </w14:solidFill>
          </w14:textFill>
        </w:rPr>
        <w:t>广州市</w:t>
      </w:r>
      <w:r>
        <w:rPr>
          <w:rFonts w:hint="eastAsia" w:ascii="宋体" w:hAnsi="宋体" w:eastAsia="宋体" w:cs="宋体"/>
          <w:color w:val="000000" w:themeColor="text1"/>
          <w:sz w:val="24"/>
          <w:szCs w:val="20"/>
          <w:highlight w:val="none"/>
          <w:u w:val="single"/>
          <w:lang w:val="en-US" w:eastAsia="zh-CN"/>
          <w14:textFill>
            <w14:solidFill>
              <w14:schemeClr w14:val="tx1"/>
            </w14:solidFill>
          </w14:textFill>
        </w:rPr>
        <w:t>增城区荔湖街碧桂园中心大厦</w:t>
      </w:r>
    </w:p>
    <w:p>
      <w:pPr>
        <w:adjustRightInd w:val="0"/>
        <w:snapToGrid w:val="0"/>
        <w:spacing w:line="360" w:lineRule="auto"/>
        <w:ind w:firstLine="564" w:firstLineChars="235"/>
        <w:jc w:val="left"/>
        <w:rPr>
          <w:rFonts w:ascii="宋体" w:hAnsi="宋体" w:cs="宋体"/>
          <w:color w:val="000000" w:themeColor="text1"/>
          <w:sz w:val="24"/>
          <w:szCs w:val="20"/>
          <w:lang w:val="zh-CN"/>
          <w14:textFill>
            <w14:solidFill>
              <w14:schemeClr w14:val="tx1"/>
            </w14:solidFill>
          </w14:textFill>
        </w:rPr>
      </w:pPr>
      <w:r>
        <w:rPr>
          <w:rFonts w:ascii="宋体" w:hAnsi="宋体" w:cs="宋体"/>
          <w:color w:val="000000" w:themeColor="text1"/>
          <w:sz w:val="24"/>
          <w:szCs w:val="20"/>
          <w:lang w:val="zh-CN"/>
          <w14:textFill>
            <w14:solidFill>
              <w14:schemeClr w14:val="tx1"/>
            </w14:solidFill>
          </w14:textFill>
        </w:rPr>
        <w:t xml:space="preserve">2.2 </w:t>
      </w:r>
      <w:r>
        <w:rPr>
          <w:rFonts w:hint="eastAsia" w:ascii="宋体" w:hAnsi="宋体" w:cs="宋体"/>
          <w:color w:val="000000" w:themeColor="text1"/>
          <w:sz w:val="24"/>
          <w:szCs w:val="20"/>
          <w:lang w:val="zh-CN"/>
          <w14:textFill>
            <w14:solidFill>
              <w14:schemeClr w14:val="tx1"/>
            </w14:solidFill>
          </w14:textFill>
        </w:rPr>
        <w:t>项目概况及规模：</w:t>
      </w:r>
      <w:r>
        <w:rPr>
          <w:rFonts w:hint="eastAsia" w:ascii="宋体" w:hAnsi="宋体" w:eastAsia="宋体" w:cs="宋体"/>
          <w:color w:val="000000" w:themeColor="text1"/>
          <w:sz w:val="24"/>
          <w:u w:val="single"/>
          <w:lang w:eastAsia="zh-CN"/>
          <w14:textFill>
            <w14:solidFill>
              <w14:schemeClr w14:val="tx1"/>
            </w14:solidFill>
          </w14:textFill>
        </w:rPr>
        <w:t>广州市增城区城市建设投资集团有限公司新办公场地装修项目</w:t>
      </w:r>
      <w:r>
        <w:rPr>
          <w:rFonts w:hint="eastAsia" w:ascii="宋体" w:hAnsi="宋体" w:cs="宋体"/>
          <w:color w:val="000000" w:themeColor="text1"/>
          <w:sz w:val="24"/>
          <w:szCs w:val="20"/>
          <w:u w:val="single"/>
          <w:lang w:val="zh-CN"/>
          <w14:textFill>
            <w14:solidFill>
              <w14:schemeClr w14:val="tx1"/>
            </w14:solidFill>
          </w14:textFill>
        </w:rPr>
        <w:t>，项目总建筑面积为</w:t>
      </w:r>
      <w:r>
        <w:rPr>
          <w:rFonts w:hint="eastAsia" w:ascii="宋体" w:hAnsi="宋体" w:cs="宋体"/>
          <w:color w:val="000000" w:themeColor="text1"/>
          <w:sz w:val="24"/>
          <w:szCs w:val="20"/>
          <w:u w:val="single"/>
          <w:lang w:val="en-US" w:eastAsia="zh-CN"/>
          <w14:textFill>
            <w14:solidFill>
              <w14:schemeClr w14:val="tx1"/>
            </w14:solidFill>
          </w14:textFill>
        </w:rPr>
        <w:t>4506.54</w:t>
      </w:r>
      <w:r>
        <w:rPr>
          <w:rFonts w:hint="eastAsia" w:ascii="宋体" w:hAnsi="宋体" w:cs="宋体"/>
          <w:color w:val="000000" w:themeColor="text1"/>
          <w:sz w:val="24"/>
          <w:szCs w:val="20"/>
          <w:u w:val="single"/>
          <w:lang w:val="zh-CN"/>
          <w14:textFill>
            <w14:solidFill>
              <w14:schemeClr w14:val="tx1"/>
            </w14:solidFill>
          </w14:textFill>
        </w:rPr>
        <w:t>m²。</w:t>
      </w:r>
    </w:p>
    <w:p>
      <w:pPr>
        <w:adjustRightInd w:val="0"/>
        <w:snapToGrid w:val="0"/>
        <w:spacing w:line="360" w:lineRule="auto"/>
        <w:ind w:firstLine="566" w:firstLineChars="23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 xml:space="preserve">.3 </w:t>
      </w:r>
      <w:r>
        <w:rPr>
          <w:rFonts w:hint="eastAsia" w:ascii="宋体" w:hAnsi="宋体" w:cs="宋体"/>
          <w:color w:val="000000" w:themeColor="text1"/>
          <w:sz w:val="24"/>
          <w14:textFill>
            <w14:solidFill>
              <w14:schemeClr w14:val="tx1"/>
            </w14:solidFill>
          </w14:textFill>
        </w:rPr>
        <w:t>计划工期：建设工期共</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US" w:eastAsia="zh-CN"/>
          <w14:textFill>
            <w14:solidFill>
              <w14:schemeClr w14:val="tx1"/>
            </w14:solidFill>
          </w14:textFill>
        </w:rPr>
        <w:t>80</w:t>
      </w:r>
      <w:r>
        <w:rPr>
          <w:rFonts w:hint="eastAsia" w:ascii="宋体" w:hAnsi="宋体"/>
          <w:bCs/>
          <w:color w:val="000000" w:themeColor="text1"/>
          <w:sz w:val="24"/>
          <w:szCs w:val="24"/>
          <w14:textFill>
            <w14:solidFill>
              <w14:schemeClr w14:val="tx1"/>
            </w14:solidFill>
          </w14:textFill>
        </w:rPr>
        <w:t>日历天</w:t>
      </w:r>
      <w:r>
        <w:rPr>
          <w:rFonts w:hint="eastAsia" w:ascii="宋体" w:hAnsi="宋体" w:cs="宋体"/>
          <w:color w:val="000000" w:themeColor="text1"/>
          <w:sz w:val="24"/>
          <w14:textFill>
            <w14:solidFill>
              <w14:schemeClr w14:val="tx1"/>
            </w14:solidFill>
          </w14:textFill>
        </w:rPr>
        <w:t>。</w:t>
      </w:r>
    </w:p>
    <w:p>
      <w:pPr>
        <w:adjustRightInd w:val="0"/>
        <w:snapToGrid w:val="0"/>
        <w:spacing w:line="360" w:lineRule="auto"/>
        <w:ind w:firstLine="566" w:firstLineChars="23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其中，设计工期： </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 xml:space="preserve"> 日历天；施工工期： </w:t>
      </w:r>
      <w:r>
        <w:rPr>
          <w:rFonts w:ascii="宋体" w:hAnsi="宋体" w:cs="宋体"/>
          <w:color w:val="000000" w:themeColor="text1"/>
          <w:sz w:val="24"/>
          <w14:textFill>
            <w14:solidFill>
              <w14:schemeClr w14:val="tx1"/>
            </w14:solidFill>
          </w14:textFill>
        </w:rPr>
        <w:t>75</w:t>
      </w:r>
      <w:r>
        <w:rPr>
          <w:rFonts w:hint="eastAsia" w:ascii="宋体" w:hAnsi="宋体" w:cs="宋体"/>
          <w:color w:val="000000" w:themeColor="text1"/>
          <w:sz w:val="24"/>
          <w14:textFill>
            <w14:solidFill>
              <w14:schemeClr w14:val="tx1"/>
            </w14:solidFill>
          </w14:textFill>
        </w:rPr>
        <w:t xml:space="preserve"> 日历天。</w:t>
      </w:r>
    </w:p>
    <w:p>
      <w:pPr>
        <w:adjustRightInd w:val="0"/>
        <w:snapToGrid w:val="0"/>
        <w:spacing w:line="360" w:lineRule="auto"/>
        <w:ind w:firstLine="566" w:firstLineChars="236"/>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 xml:space="preserve">.4 </w:t>
      </w:r>
      <w:r>
        <w:rPr>
          <w:rFonts w:hint="eastAsia" w:ascii="宋体" w:hAnsi="宋体" w:cs="宋体"/>
          <w:color w:val="000000" w:themeColor="text1"/>
          <w:sz w:val="24"/>
          <w14:textFill>
            <w14:solidFill>
              <w14:schemeClr w14:val="tx1"/>
            </w14:solidFill>
          </w14:textFill>
        </w:rPr>
        <w:t>标段划分及各标段招标内容、范围：</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2.4.</w:t>
      </w:r>
      <w:r>
        <w:rPr>
          <w:rFonts w:hint="eastAsia" w:ascii="宋体" w:hAnsi="宋体" w:cs="宋体"/>
          <w:color w:val="000000" w:themeColor="text1"/>
          <w:sz w:val="24"/>
          <w14:textFill>
            <w14:solidFill>
              <w14:schemeClr w14:val="tx1"/>
            </w14:solidFill>
          </w14:textFill>
        </w:rPr>
        <w:t>1标段划分：本工程设</w:t>
      </w:r>
      <w:r>
        <w:rPr>
          <w:rFonts w:ascii="宋体" w:hAnsi="宋体" w:cs="宋体"/>
          <w:color w:val="000000" w:themeColor="text1"/>
          <w:sz w:val="24"/>
          <w:u w:val="single"/>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个标段。</w:t>
      </w:r>
    </w:p>
    <w:p>
      <w:pPr>
        <w:widowControl/>
        <w:adjustRightInd w:val="0"/>
        <w:snapToGrid w:val="0"/>
        <w:spacing w:line="360" w:lineRule="auto"/>
        <w:ind w:firstLine="480" w:firstLineChars="200"/>
        <w:jc w:val="left"/>
        <w:rPr>
          <w:rFonts w:ascii="宋体" w:hAnsi="宋体" w:cs="宋体"/>
          <w:color w:val="000000" w:themeColor="text1"/>
          <w:sz w:val="24"/>
          <w:u w:val="single"/>
          <w14:textFill>
            <w14:solidFill>
              <w14:schemeClr w14:val="tx1"/>
            </w14:solidFill>
          </w14:textFill>
        </w:rPr>
      </w:pPr>
      <w:r>
        <w:rPr>
          <w:rFonts w:ascii="宋体" w:hAnsi="宋体" w:cs="宋体"/>
          <w:color w:val="000000" w:themeColor="text1"/>
          <w:sz w:val="24"/>
          <w14:textFill>
            <w14:solidFill>
              <w14:schemeClr w14:val="tx1"/>
            </w14:solidFill>
          </w14:textFill>
        </w:rPr>
        <w:t>2.4.</w:t>
      </w:r>
      <w:r>
        <w:rPr>
          <w:rFonts w:hint="eastAsia" w:ascii="宋体" w:hAnsi="宋体" w:cs="宋体"/>
          <w:color w:val="000000" w:themeColor="text1"/>
          <w:sz w:val="24"/>
          <w14:textFill>
            <w14:solidFill>
              <w14:schemeClr w14:val="tx1"/>
            </w14:solidFill>
          </w14:textFill>
        </w:rPr>
        <w:t>2招标内容：</w:t>
      </w:r>
      <w:r>
        <w:rPr>
          <w:rFonts w:hint="eastAsia" w:ascii="宋体" w:hAnsi="宋体" w:cs="宋体"/>
          <w:color w:val="000000" w:themeColor="text1"/>
          <w:sz w:val="24"/>
          <w:u w:val="single"/>
          <w14:textFill>
            <w14:solidFill>
              <w14:schemeClr w14:val="tx1"/>
            </w14:solidFill>
          </w14:textFill>
        </w:rPr>
        <w:t>项目拟</w:t>
      </w:r>
      <w:r>
        <w:rPr>
          <w:rFonts w:hint="eastAsia" w:ascii="宋体" w:hAnsi="宋体" w:cs="宋体"/>
          <w:color w:val="000000" w:themeColor="text1"/>
          <w:sz w:val="24"/>
          <w:u w:val="single"/>
          <w:lang w:val="en-US" w:eastAsia="zh-CN"/>
          <w14:textFill>
            <w14:solidFill>
              <w14:schemeClr w14:val="tx1"/>
            </w14:solidFill>
          </w14:textFill>
        </w:rPr>
        <w:t>对</w:t>
      </w:r>
      <w:r>
        <w:rPr>
          <w:rFonts w:hint="eastAsia" w:ascii="宋体" w:hAnsi="宋体" w:cs="宋体"/>
          <w:color w:val="000000" w:themeColor="text1"/>
          <w:sz w:val="24"/>
          <w:u w:val="single"/>
          <w:lang w:eastAsia="zh-CN"/>
          <w14:textFill>
            <w14:solidFill>
              <w14:schemeClr w14:val="tx1"/>
            </w14:solidFill>
          </w14:textFill>
        </w:rPr>
        <w:t>广州市增城区城市建设投资集团有限公司新办公场地</w:t>
      </w:r>
      <w:r>
        <w:rPr>
          <w:rFonts w:hint="eastAsia" w:ascii="宋体" w:hAnsi="宋体" w:cs="宋体"/>
          <w:color w:val="000000" w:themeColor="text1"/>
          <w:sz w:val="24"/>
          <w:u w:val="single"/>
          <w:lang w:val="en-US" w:eastAsia="zh-CN"/>
          <w14:textFill>
            <w14:solidFill>
              <w14:schemeClr w14:val="tx1"/>
            </w14:solidFill>
          </w14:textFill>
        </w:rPr>
        <w:t>进行</w:t>
      </w:r>
      <w:r>
        <w:rPr>
          <w:rFonts w:hint="eastAsia" w:ascii="宋体" w:hAnsi="宋体" w:eastAsia="宋体" w:cs="宋体"/>
          <w:color w:val="000000" w:themeColor="text1"/>
          <w:sz w:val="24"/>
          <w:u w:val="single"/>
          <w:lang w:val="en-US" w:eastAsia="zh-CN"/>
          <w14:textFill>
            <w14:solidFill>
              <w14:schemeClr w14:val="tx1"/>
            </w14:solidFill>
          </w14:textFill>
        </w:rPr>
        <w:t>设计及</w:t>
      </w:r>
      <w:r>
        <w:rPr>
          <w:rFonts w:hint="eastAsia" w:ascii="宋体" w:hAnsi="宋体" w:cs="宋体"/>
          <w:color w:val="000000" w:themeColor="text1"/>
          <w:sz w:val="24"/>
          <w:u w:val="single"/>
          <w:lang w:val="en-US" w:eastAsia="zh-CN"/>
          <w14:textFill>
            <w14:solidFill>
              <w14:schemeClr w14:val="tx1"/>
            </w14:solidFill>
          </w14:textFill>
        </w:rPr>
        <w:t>施工</w:t>
      </w:r>
      <w:r>
        <w:rPr>
          <w:rFonts w:hint="eastAsia" w:ascii="宋体" w:hAnsi="宋体" w:eastAsia="宋体" w:cs="宋体"/>
          <w:color w:val="000000" w:themeColor="text1"/>
          <w:sz w:val="24"/>
          <w:u w:val="single"/>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工程内容包括</w:t>
      </w:r>
      <w:r>
        <w:rPr>
          <w:rFonts w:hint="eastAsia" w:cs="宋体"/>
          <w:color w:val="000000" w:themeColor="text1"/>
          <w:sz w:val="24"/>
          <w:highlight w:val="none"/>
          <w:u w:val="single"/>
          <w:lang w:val="en-US" w:eastAsia="zh-CN"/>
          <w14:textFill>
            <w14:solidFill>
              <w14:schemeClr w14:val="tx1"/>
            </w14:solidFill>
          </w14:textFill>
        </w:rPr>
        <w:t>装修工程、</w:t>
      </w:r>
      <w:r>
        <w:rPr>
          <w:rFonts w:hint="eastAsia" w:ascii="宋体" w:hAnsi="宋体" w:eastAsia="宋体" w:cs="宋体"/>
          <w:color w:val="000000" w:themeColor="text1"/>
          <w:sz w:val="24"/>
          <w:szCs w:val="20"/>
          <w:highlight w:val="none"/>
          <w:u w:val="single"/>
          <w:lang w:val="en-US" w:eastAsia="zh-CN"/>
          <w14:textFill>
            <w14:solidFill>
              <w14:schemeClr w14:val="tx1"/>
            </w14:solidFill>
          </w14:textFill>
        </w:rPr>
        <w:t>弱电</w:t>
      </w:r>
      <w:r>
        <w:rPr>
          <w:rFonts w:hint="eastAsia" w:ascii="宋体" w:hAnsi="宋体" w:cs="宋体"/>
          <w:color w:val="000000" w:themeColor="text1"/>
          <w:sz w:val="24"/>
          <w:szCs w:val="20"/>
          <w:highlight w:val="none"/>
          <w:u w:val="single"/>
          <w:lang w:val="en-US" w:eastAsia="zh-CN"/>
          <w14:textFill>
            <w14:solidFill>
              <w14:schemeClr w14:val="tx1"/>
            </w14:solidFill>
          </w14:textFill>
        </w:rPr>
        <w:t>布线</w:t>
      </w:r>
      <w:r>
        <w:rPr>
          <w:rFonts w:hint="eastAsia" w:cs="宋体"/>
          <w:color w:val="000000" w:themeColor="text1"/>
          <w:sz w:val="24"/>
          <w:highlight w:val="none"/>
          <w:u w:val="single"/>
          <w:lang w:val="en-US" w:eastAsia="zh-CN"/>
          <w14:textFill>
            <w14:solidFill>
              <w14:schemeClr w14:val="tx1"/>
            </w14:solidFill>
          </w14:textFill>
        </w:rPr>
        <w:t>工程（不含会议系统设备及调试）</w:t>
      </w:r>
      <w:r>
        <w:rPr>
          <w:rFonts w:hint="eastAsia" w:ascii="宋体" w:hAnsi="宋体" w:eastAsia="宋体" w:cs="宋体"/>
          <w:color w:val="000000" w:themeColor="text1"/>
          <w:sz w:val="24"/>
          <w:szCs w:val="20"/>
          <w:highlight w:val="none"/>
          <w:u w:val="single"/>
          <w:lang w:val="en-US" w:eastAsia="zh-CN"/>
          <w14:textFill>
            <w14:solidFill>
              <w14:schemeClr w14:val="tx1"/>
            </w14:solidFill>
          </w14:textFill>
        </w:rPr>
        <w:t>、安防工程、消防工程、空调及新风系统工程、绿植造景配套工程</w:t>
      </w:r>
      <w:r>
        <w:rPr>
          <w:rFonts w:hint="eastAsia" w:ascii="宋体" w:hAnsi="宋体" w:cs="宋体"/>
          <w:color w:val="000000" w:themeColor="text1"/>
          <w:sz w:val="24"/>
          <w:szCs w:val="20"/>
          <w:highlight w:val="none"/>
          <w:u w:val="single"/>
          <w:lang w:val="en-US" w:eastAsia="zh-CN"/>
          <w14:textFill>
            <w14:solidFill>
              <w14:schemeClr w14:val="tx1"/>
            </w14:solidFill>
          </w14:textFill>
        </w:rPr>
        <w:t>及环境标识</w:t>
      </w:r>
      <w:r>
        <w:rPr>
          <w:rFonts w:hint="eastAsia" w:ascii="宋体" w:hAnsi="宋体" w:eastAsia="宋体" w:cs="宋体"/>
          <w:color w:val="000000" w:themeColor="text1"/>
          <w:sz w:val="24"/>
          <w:highlight w:val="none"/>
          <w:u w:val="single"/>
          <w14:textFill>
            <w14:solidFill>
              <w14:schemeClr w14:val="tx1"/>
            </w14:solidFill>
          </w14:textFill>
        </w:rPr>
        <w:t>等</w:t>
      </w:r>
      <w:r>
        <w:rPr>
          <w:rFonts w:hint="eastAsia" w:ascii="宋体" w:hAnsi="宋体" w:cs="宋体"/>
          <w:color w:val="000000" w:themeColor="text1"/>
          <w:sz w:val="24"/>
          <w:highlight w:val="none"/>
          <w:u w:val="single"/>
          <w:lang w:eastAsia="zh-CN"/>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本项目</w:t>
      </w:r>
      <w:r>
        <w:rPr>
          <w:rFonts w:hint="eastAsia" w:ascii="宋体" w:hAnsi="宋体" w:eastAsia="宋体" w:cs="宋体"/>
          <w:color w:val="000000" w:themeColor="text1"/>
          <w:sz w:val="24"/>
          <w:highlight w:val="none"/>
          <w:u w:val="single"/>
          <w14:textFill>
            <w14:solidFill>
              <w14:schemeClr w14:val="tx1"/>
            </w14:solidFill>
          </w14:textFill>
        </w:rPr>
        <w:t>不含文化展厅布置</w:t>
      </w:r>
      <w:r>
        <w:rPr>
          <w:rFonts w:hint="eastAsia" w:ascii="宋体" w:hAnsi="宋体" w:cs="宋体"/>
          <w:color w:val="000000" w:themeColor="text1"/>
          <w:sz w:val="24"/>
          <w:highlight w:val="none"/>
          <w:u w:val="single"/>
          <w:lang w:eastAsia="zh-CN"/>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2.4.</w:t>
      </w:r>
      <w:r>
        <w:rPr>
          <w:rFonts w:hint="eastAsia" w:ascii="宋体" w:hAnsi="宋体" w:cs="宋体"/>
          <w:color w:val="000000" w:themeColor="text1"/>
          <w:sz w:val="24"/>
          <w14:textFill>
            <w14:solidFill>
              <w14:schemeClr w14:val="tx1"/>
            </w14:solidFill>
          </w14:textFill>
        </w:rPr>
        <w:t xml:space="preserve">2.1主要包括： </w:t>
      </w:r>
    </w:p>
    <w:p>
      <w:pPr>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）设计部分：</w:t>
      </w:r>
      <w:r>
        <w:rPr>
          <w:rFonts w:hint="eastAsia" w:ascii="宋体" w:hAnsi="宋体" w:cs="宋体"/>
          <w:color w:val="000000" w:themeColor="text1"/>
          <w:sz w:val="24"/>
          <w:u w:val="single"/>
          <w14:textFill>
            <w14:solidFill>
              <w14:schemeClr w14:val="tx1"/>
            </w14:solidFill>
          </w14:textFill>
        </w:rPr>
        <w:t>本项目的全过程设计，包括但不限于：本项目的方案设计深化、施工图设计、编制工程概算及其他配合工作、设计审查部门要求增加的专项设计方案、施工过程中的方案优化及设计变更、施工过程服务（提供设计技术交底、解决施工中的设计技术问题、人员驻场、参加竣工验收等）后期服务以及招标人要求的其他配合工作（根据工程建设需要及招标人要求提交；协助招标人办理与设计相关的各项审批手续等）。方案设计、施工图设计质量必须达到国家相关专业设计深度的要求并通过有关部门的审查。</w:t>
      </w:r>
    </w:p>
    <w:p>
      <w:pPr>
        <w:spacing w:line="360" w:lineRule="auto"/>
        <w:ind w:firstLine="480" w:firstLineChars="20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）施工部分：</w:t>
      </w:r>
      <w:r>
        <w:rPr>
          <w:rFonts w:hint="eastAsia" w:ascii="宋体" w:hAnsi="宋体" w:cs="宋体"/>
          <w:color w:val="000000" w:themeColor="text1"/>
          <w:sz w:val="24"/>
          <w:szCs w:val="24"/>
          <w:u w:val="single"/>
          <w14:textFill>
            <w14:solidFill>
              <w14:schemeClr w14:val="tx1"/>
            </w14:solidFill>
          </w14:textFill>
        </w:rPr>
        <w:t>按照招标文件及合同约定的范围和招标人批复的施工图进行施工总承包，包括但不限于包施工图预算编制、工程量清单编制、包深化设计等；包工、包料、包设备、包工期、包质量、包造价控制、包安全、包文明施工、包与物业、其他租户间协调管理；包验收移交、包保修、包竣工资料收集整理、编制竣工图，主要包括：</w:t>
      </w:r>
    </w:p>
    <w:p>
      <w:pPr>
        <w:adjustRightInd w:val="0"/>
        <w:snapToGrid w:val="0"/>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（1）</w:t>
      </w:r>
      <w:r>
        <w:rPr>
          <w:rFonts w:hint="eastAsia" w:ascii="宋体" w:hAnsi="宋体" w:eastAsia="宋体" w:cs="宋体"/>
          <w:color w:val="000000" w:themeColor="text1"/>
          <w:sz w:val="24"/>
          <w:u w:val="single"/>
          <w:lang w:val="en-US" w:eastAsia="zh-CN"/>
          <w14:textFill>
            <w14:solidFill>
              <w14:schemeClr w14:val="tx1"/>
            </w14:solidFill>
          </w14:textFill>
        </w:rPr>
        <w:t>碧桂园中心37、38楼新办公场所设计及装修</w:t>
      </w:r>
      <w:r>
        <w:rPr>
          <w:rFonts w:hint="eastAsia" w:ascii="宋体" w:hAnsi="宋体" w:eastAsia="宋体" w:cs="宋体"/>
          <w:color w:val="000000" w:themeColor="text1"/>
          <w:sz w:val="24"/>
          <w:u w:val="single"/>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工程内容包括</w:t>
      </w:r>
      <w:r>
        <w:rPr>
          <w:rFonts w:hint="eastAsia" w:cs="宋体"/>
          <w:color w:val="auto"/>
          <w:sz w:val="24"/>
          <w:highlight w:val="none"/>
          <w:u w:val="single"/>
          <w:lang w:val="en-US" w:eastAsia="zh-CN"/>
        </w:rPr>
        <w:t>装修工程、</w:t>
      </w:r>
      <w:r>
        <w:rPr>
          <w:rFonts w:hint="eastAsia" w:ascii="宋体" w:hAnsi="宋体" w:eastAsia="宋体" w:cs="宋体"/>
          <w:color w:val="auto"/>
          <w:sz w:val="24"/>
          <w:szCs w:val="20"/>
          <w:highlight w:val="none"/>
          <w:u w:val="single"/>
          <w:lang w:val="en-US" w:eastAsia="zh-CN"/>
        </w:rPr>
        <w:t>弱电</w:t>
      </w:r>
      <w:r>
        <w:rPr>
          <w:rFonts w:hint="eastAsia" w:cs="宋体"/>
          <w:color w:val="auto"/>
          <w:sz w:val="24"/>
          <w:highlight w:val="none"/>
          <w:u w:val="single"/>
          <w:lang w:val="en-US" w:eastAsia="zh-CN"/>
        </w:rPr>
        <w:t>工程</w:t>
      </w:r>
      <w:r>
        <w:rPr>
          <w:rFonts w:hint="eastAsia" w:ascii="宋体" w:hAnsi="宋体" w:eastAsia="宋体" w:cs="宋体"/>
          <w:color w:val="auto"/>
          <w:sz w:val="24"/>
          <w:szCs w:val="20"/>
          <w:highlight w:val="none"/>
          <w:u w:val="single"/>
          <w:lang w:val="en-US" w:eastAsia="zh-CN"/>
        </w:rPr>
        <w:t>、安防工程、消防工程、空调及新风系统工程、绿植造景配套工程</w:t>
      </w:r>
      <w:r>
        <w:rPr>
          <w:rFonts w:hint="eastAsia" w:ascii="宋体" w:hAnsi="宋体" w:eastAsia="宋体" w:cs="宋体"/>
          <w:color w:val="auto"/>
          <w:sz w:val="24"/>
          <w:highlight w:val="none"/>
          <w:u w:val="single"/>
        </w:rPr>
        <w:t>等</w:t>
      </w:r>
      <w:r>
        <w:rPr>
          <w:rFonts w:hint="eastAsia" w:ascii="宋体" w:hAnsi="宋体"/>
          <w:color w:val="000000" w:themeColor="text1"/>
          <w:sz w:val="24"/>
          <w:u w:val="single"/>
          <w14:textFill>
            <w14:solidFill>
              <w14:schemeClr w14:val="tx1"/>
            </w14:solidFill>
          </w14:textFill>
        </w:rPr>
        <w:t>；</w:t>
      </w:r>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（2）负责施工图预算、竣工结算的编制工作，配合发包人对施工图预算和竣工结算的审核及审计工作，配合发包人编制工程财务决算；</w:t>
      </w:r>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（3）按国家、地方、行业规定以及发包人要求的工程措施、安全措施、文明措施对项目进行工程总承包管理，作为联合体主办方负责项目设计、施工总协调工作及工程涉及的其它协调工作；</w:t>
      </w:r>
    </w:p>
    <w:p>
      <w:pPr>
        <w:spacing w:line="360" w:lineRule="auto"/>
        <w:ind w:firstLine="523" w:firstLineChars="218"/>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4）配合发包人组织竣工验收及办理备案手续，各项专业验收及涉及施工单位的验收手续及证明，按要求编制竣工图、整理工程竣工验收资料并办理移交《建设工程档案验收合格证》等，直至完成建设工程竣工验收备案；</w:t>
      </w:r>
    </w:p>
    <w:p>
      <w:pPr>
        <w:spacing w:line="360" w:lineRule="auto"/>
        <w:ind w:firstLine="523" w:firstLineChars="218"/>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5）负责施工管理配合服务，对由发包人另行发包的其他工程提供配合服务工作，包括但不限于第三方检测、工艺生产线提供场地和使用临时设施的配合工作。作为联合体主办方负责项目设计、施工总协调工作及工程涉及的其它协调工作；</w:t>
      </w:r>
    </w:p>
    <w:p>
      <w:pPr>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（6）最终以招标文件、设计图纸、工程量清单内容及合同为准。</w:t>
      </w:r>
    </w:p>
    <w:p>
      <w:pPr>
        <w:pStyle w:val="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2.4.</w:t>
      </w:r>
      <w:r>
        <w:rPr>
          <w:rFonts w:hint="eastAsia" w:ascii="宋体" w:hAnsi="宋体" w:cs="宋体"/>
          <w:color w:val="000000" w:themeColor="text1"/>
          <w:sz w:val="24"/>
          <w14:textFill>
            <w14:solidFill>
              <w14:schemeClr w14:val="tx1"/>
            </w14:solidFill>
          </w14:textFill>
        </w:rPr>
        <w:t>2.2 工程承包方式：</w:t>
      </w:r>
    </w:p>
    <w:p>
      <w:pPr>
        <w:adjustRightInd w:val="0"/>
        <w:snapToGrid w:val="0"/>
        <w:spacing w:line="360" w:lineRule="auto"/>
        <w:ind w:firstLine="480"/>
        <w:rPr>
          <w:rFonts w:ascii="宋体" w:hAnsi="宋体"/>
          <w:bCs/>
          <w:color w:val="000000" w:themeColor="text1"/>
          <w:sz w:val="24"/>
          <w:szCs w:val="24"/>
          <w:u w:val="single"/>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（1）</w:t>
      </w:r>
      <w:r>
        <w:rPr>
          <w:rFonts w:hint="eastAsia" w:ascii="宋体" w:hAnsi="宋体"/>
          <w:bCs/>
          <w:color w:val="000000" w:themeColor="text1"/>
          <w:sz w:val="24"/>
          <w:szCs w:val="24"/>
          <w:u w:val="single"/>
          <w14:textFill>
            <w14:solidFill>
              <w14:schemeClr w14:val="tx1"/>
            </w14:solidFill>
          </w14:textFill>
        </w:rPr>
        <w:t>包括但不限于包设计、包工、包料、包设备、包工期、包质量、包造价控制、包安全、包文明施工、包与物业、其他租户间协调管理；包验收移交、包保修、包竣工资料收集整理、编制竣工图。综合单价包干，包措施费项目包干。</w:t>
      </w:r>
    </w:p>
    <w:p>
      <w:pPr>
        <w:adjustRightInd w:val="0"/>
        <w:snapToGrid w:val="0"/>
        <w:spacing w:line="360" w:lineRule="auto"/>
        <w:ind w:firstLine="480"/>
        <w:rPr>
          <w:rFonts w:ascii="宋体" w:hAnsi="宋体"/>
          <w:bCs/>
          <w:color w:val="000000" w:themeColor="text1"/>
          <w:sz w:val="24"/>
          <w:szCs w:val="24"/>
          <w:u w:val="single"/>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（2）</w:t>
      </w:r>
      <w:r>
        <w:rPr>
          <w:rFonts w:hint="eastAsia" w:ascii="宋体" w:hAnsi="宋体"/>
          <w:bCs/>
          <w:color w:val="000000" w:themeColor="text1"/>
          <w:sz w:val="24"/>
          <w:szCs w:val="24"/>
          <w:u w:val="single"/>
          <w14:textFill>
            <w14:solidFill>
              <w14:schemeClr w14:val="tx1"/>
            </w14:solidFill>
          </w14:textFill>
        </w:rPr>
        <w:t>结算方式具体按合同条款规定。本工程实行全过程限额设计施工，发包人有权在限额范围内，根据对承包人的承包范围和承包工程量进行适当调整。</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2.4.</w:t>
      </w:r>
      <w:r>
        <w:rPr>
          <w:rFonts w:hint="eastAsia" w:ascii="宋体" w:hAnsi="宋体" w:cs="宋体"/>
          <w:color w:val="000000" w:themeColor="text1"/>
          <w:sz w:val="24"/>
          <w14:textFill>
            <w14:solidFill>
              <w14:schemeClr w14:val="tx1"/>
            </w14:solidFill>
          </w14:textFill>
        </w:rPr>
        <w:t>2.3成果文件要求：</w:t>
      </w:r>
      <w:r>
        <w:rPr>
          <w:rFonts w:hint="eastAsia" w:ascii="宋体" w:hAnsi="宋体" w:cs="宋体"/>
          <w:color w:val="000000" w:themeColor="text1"/>
          <w:sz w:val="24"/>
          <w:u w:val="single"/>
          <w14:textFill>
            <w14:solidFill>
              <w14:schemeClr w14:val="tx1"/>
            </w14:solidFill>
          </w14:textFill>
        </w:rPr>
        <w:t>按合同约定条款要求</w:t>
      </w:r>
      <w:r>
        <w:rPr>
          <w:rFonts w:hint="eastAsia" w:ascii="宋体" w:hAnsi="宋体" w:cs="宋体"/>
          <w:color w:val="000000" w:themeColor="text1"/>
          <w:sz w:val="24"/>
          <w14:textFill>
            <w14:solidFill>
              <w14:schemeClr w14:val="tx1"/>
            </w14:solidFill>
          </w14:textFill>
        </w:rPr>
        <w:t>。</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2.4.</w:t>
      </w:r>
      <w:r>
        <w:rPr>
          <w:rFonts w:hint="eastAsia" w:ascii="宋体" w:hAnsi="宋体" w:cs="宋体"/>
          <w:color w:val="000000" w:themeColor="text1"/>
          <w:sz w:val="24"/>
          <w14:textFill>
            <w14:solidFill>
              <w14:schemeClr w14:val="tx1"/>
            </w14:solidFill>
          </w14:textFill>
        </w:rPr>
        <w:t>2.4其它工作：</w:t>
      </w:r>
      <w:r>
        <w:rPr>
          <w:rFonts w:hint="eastAsia" w:ascii="宋体" w:hAnsi="宋体" w:cs="宋体"/>
          <w:color w:val="000000" w:themeColor="text1"/>
          <w:sz w:val="24"/>
          <w:u w:val="single"/>
          <w14:textFill>
            <w14:solidFill>
              <w14:schemeClr w14:val="tx1"/>
            </w14:solidFill>
          </w14:textFill>
        </w:rPr>
        <w:t>竣工备案及合同约定的其它工作。</w:t>
      </w:r>
    </w:p>
    <w:p>
      <w:pPr>
        <w:adjustRightInd w:val="0"/>
        <w:snapToGrid w:val="0"/>
        <w:spacing w:line="360" w:lineRule="auto"/>
        <w:ind w:firstLine="540" w:firstLineChars="22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 xml:space="preserve">.5 </w:t>
      </w:r>
      <w:r>
        <w:rPr>
          <w:rFonts w:hint="eastAsia" w:ascii="宋体" w:hAnsi="宋体" w:cs="宋体"/>
          <w:color w:val="000000" w:themeColor="text1"/>
          <w:sz w:val="24"/>
          <w14:textFill>
            <w14:solidFill>
              <w14:schemeClr w14:val="tx1"/>
            </w14:solidFill>
          </w14:textFill>
        </w:rPr>
        <w:t>质量要求：</w:t>
      </w:r>
    </w:p>
    <w:p>
      <w:pPr>
        <w:adjustRightInd w:val="0"/>
        <w:snapToGrid w:val="0"/>
        <w:spacing w:line="360" w:lineRule="auto"/>
        <w:ind w:firstLine="424" w:firstLineChars="177"/>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5.1设计部分：</w:t>
      </w:r>
      <w:r>
        <w:rPr>
          <w:rFonts w:hint="eastAsia" w:ascii="宋体" w:hAnsi="宋体" w:cs="宋体"/>
          <w:color w:val="000000" w:themeColor="text1"/>
          <w:sz w:val="24"/>
          <w:u w:val="single"/>
          <w14:textFill>
            <w14:solidFill>
              <w14:schemeClr w14:val="tx1"/>
            </w14:solidFill>
          </w14:textFill>
        </w:rPr>
        <w:t>符合《民用建筑设计质量评定标准》、《建设工程勘察设计管理条例》、《建筑工程设计文件编制深度规范》及《建设工程质量管理条例》等国家及地方有关工程设计管理法规和规章，达到行业相关规范技术标准等要求。</w:t>
      </w:r>
    </w:p>
    <w:p>
      <w:pPr>
        <w:adjustRightInd w:val="0"/>
        <w:snapToGrid w:val="0"/>
        <w:spacing w:line="360" w:lineRule="auto"/>
        <w:ind w:firstLine="424" w:firstLineChars="177"/>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5.2施工部分：</w:t>
      </w:r>
      <w:r>
        <w:rPr>
          <w:rFonts w:hint="eastAsia" w:ascii="宋体" w:hAnsi="宋体" w:cs="宋体"/>
          <w:color w:val="000000" w:themeColor="text1"/>
          <w:sz w:val="24"/>
          <w:u w:val="single"/>
          <w14:textFill>
            <w14:solidFill>
              <w14:schemeClr w14:val="tx1"/>
            </w14:solidFill>
          </w14:textFill>
        </w:rPr>
        <w:t>符合设计图纸要求和国家、省、市相关法律法规规定要求及行业颁发的工程质量合格标准。</w:t>
      </w:r>
    </w:p>
    <w:p>
      <w:pPr>
        <w:adjustRightInd w:val="0"/>
        <w:snapToGrid w:val="0"/>
        <w:spacing w:line="360" w:lineRule="auto"/>
        <w:ind w:firstLine="540" w:firstLineChars="225"/>
        <w:rPr>
          <w:rFonts w:ascii="宋体" w:hAnsi="宋体" w:cs="宋体"/>
          <w:color w:val="000000" w:themeColor="text1"/>
          <w:sz w:val="24"/>
          <w:u w:val="single"/>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6</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安全文明目标：</w:t>
      </w:r>
      <w:r>
        <w:rPr>
          <w:rFonts w:hint="eastAsia" w:ascii="宋体" w:hAnsi="宋体" w:cs="宋体"/>
          <w:color w:val="000000" w:themeColor="text1"/>
          <w:sz w:val="24"/>
          <w:u w:val="single"/>
          <w14:textFill>
            <w14:solidFill>
              <w14:schemeClr w14:val="tx1"/>
            </w14:solidFill>
          </w14:textFill>
        </w:rPr>
        <w:t>符合国家、省、市安全生产、文明施工管理相关规定。</w:t>
      </w:r>
    </w:p>
    <w:p>
      <w:pPr>
        <w:pStyle w:val="6"/>
        <w:rPr>
          <w:color w:val="000000" w:themeColor="text1"/>
          <w14:textFill>
            <w14:solidFill>
              <w14:schemeClr w14:val="tx1"/>
            </w14:solidFill>
          </w14:textFill>
        </w:rPr>
      </w:pPr>
    </w:p>
    <w:p>
      <w:pPr>
        <w:adjustRightInd w:val="0"/>
        <w:snapToGrid w:val="0"/>
        <w:spacing w:line="360" w:lineRule="auto"/>
        <w:ind w:firstLine="424" w:firstLineChars="132"/>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3</w:t>
      </w:r>
      <w:r>
        <w:rPr>
          <w:rFonts w:ascii="宋体" w:hAnsi="宋体" w:cs="宋体"/>
          <w:b/>
          <w:color w:val="000000" w:themeColor="text1"/>
          <w:sz w:val="32"/>
          <w:szCs w:val="32"/>
          <w14:textFill>
            <w14:solidFill>
              <w14:schemeClr w14:val="tx1"/>
            </w14:solidFill>
          </w14:textFill>
        </w:rPr>
        <w:t>.</w:t>
      </w:r>
      <w:r>
        <w:rPr>
          <w:rFonts w:hint="eastAsia" w:ascii="宋体" w:hAnsi="宋体" w:cs="宋体"/>
          <w:b/>
          <w:color w:val="000000" w:themeColor="text1"/>
          <w:sz w:val="32"/>
          <w:szCs w:val="32"/>
          <w14:textFill>
            <w14:solidFill>
              <w14:schemeClr w14:val="tx1"/>
            </w14:solidFill>
          </w14:textFill>
        </w:rPr>
        <w:t>投标人资格要求</w:t>
      </w:r>
    </w:p>
    <w:p>
      <w:pPr>
        <w:adjustRightInd w:val="0"/>
        <w:snapToGrid w:val="0"/>
        <w:spacing w:line="360" w:lineRule="auto"/>
        <w:ind w:firstLine="537" w:firstLineChars="224"/>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3.1</w:t>
      </w:r>
      <w:r>
        <w:rPr>
          <w:rFonts w:hint="eastAsia" w:ascii="宋体" w:hAnsi="宋体" w:cs="宋体"/>
          <w:color w:val="000000" w:themeColor="text1"/>
          <w:sz w:val="24"/>
          <w14:textFill>
            <w14:solidFill>
              <w14:schemeClr w14:val="tx1"/>
            </w14:solidFill>
          </w14:textFill>
        </w:rPr>
        <w:t>本次招标要求投标人须同时具备以下资质：</w:t>
      </w:r>
    </w:p>
    <w:p>
      <w:pPr>
        <w:pStyle w:val="17"/>
        <w:adjustRightInd w:val="0"/>
        <w:snapToGrid w:val="0"/>
        <w:ind w:firstLine="566" w:firstLineChars="236"/>
        <w:rPr>
          <w:rFonts w:ascii="宋体" w:hAnsi="宋体" w:eastAsia="宋体" w:cs="宋体"/>
          <w:bCs/>
          <w:color w:val="000000" w:themeColor="text1"/>
          <w:sz w:val="24"/>
          <w:szCs w:val="24"/>
          <w:u w:val="single"/>
          <w:shd w:val="clear" w:color="auto" w:fill="FFFFFF"/>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1.1</w:t>
      </w:r>
      <w:r>
        <w:rPr>
          <w:rFonts w:hint="eastAsia" w:ascii="宋体" w:hAnsi="宋体" w:eastAsia="宋体" w:cs="宋体"/>
          <w:color w:val="000000" w:themeColor="text1"/>
          <w:sz w:val="24"/>
          <w:szCs w:val="24"/>
          <w14:textFill>
            <w14:solidFill>
              <w14:schemeClr w14:val="tx1"/>
            </w14:solidFill>
          </w14:textFill>
        </w:rPr>
        <w:t>工程设计资质：</w:t>
      </w:r>
      <w:r>
        <w:rPr>
          <w:rFonts w:hint="eastAsia" w:ascii="宋体" w:hAnsi="宋体" w:eastAsia="宋体" w:cs="宋体"/>
          <w:bCs/>
          <w:color w:val="000000" w:themeColor="text1"/>
          <w:sz w:val="24"/>
          <w:szCs w:val="24"/>
          <w:u w:val="single"/>
          <w:shd w:val="clear" w:color="auto" w:fill="FFFFFF"/>
          <w14:textFill>
            <w14:solidFill>
              <w14:schemeClr w14:val="tx1"/>
            </w14:solidFill>
          </w14:textFill>
        </w:rPr>
        <w:t>工程设计综合甲级资质，或建筑工程设计资质【建筑行业设计</w:t>
      </w:r>
      <w:r>
        <w:rPr>
          <w:rFonts w:hint="eastAsia" w:ascii="宋体" w:hAnsi="宋体" w:eastAsia="宋体" w:cs="宋体"/>
          <w:bCs/>
          <w:color w:val="000000" w:themeColor="text1"/>
          <w:sz w:val="24"/>
          <w:szCs w:val="24"/>
          <w:u w:val="single"/>
          <w:shd w:val="clear" w:color="auto" w:fill="FFFFFF"/>
          <w:lang w:val="en-US" w:eastAsia="zh-CN"/>
          <w14:textFill>
            <w14:solidFill>
              <w14:schemeClr w14:val="tx1"/>
            </w14:solidFill>
          </w14:textFill>
        </w:rPr>
        <w:t>丙</w:t>
      </w:r>
      <w:r>
        <w:rPr>
          <w:rFonts w:hint="eastAsia" w:ascii="宋体" w:hAnsi="宋体" w:eastAsia="宋体" w:cs="宋体"/>
          <w:bCs/>
          <w:color w:val="000000" w:themeColor="text1"/>
          <w:sz w:val="24"/>
          <w:szCs w:val="24"/>
          <w:u w:val="single"/>
          <w:shd w:val="clear" w:color="auto" w:fill="FFFFFF"/>
          <w14:textFill>
            <w14:solidFill>
              <w14:schemeClr w14:val="tx1"/>
            </w14:solidFill>
          </w14:textFill>
        </w:rPr>
        <w:t>级（或以上）资质，或建筑行业（建筑工程）专业设计</w:t>
      </w:r>
      <w:r>
        <w:rPr>
          <w:rFonts w:hint="eastAsia" w:ascii="宋体" w:hAnsi="宋体" w:eastAsia="宋体" w:cs="宋体"/>
          <w:bCs/>
          <w:color w:val="000000" w:themeColor="text1"/>
          <w:sz w:val="24"/>
          <w:szCs w:val="24"/>
          <w:u w:val="single"/>
          <w:shd w:val="clear" w:color="auto" w:fill="FFFFFF"/>
          <w:lang w:val="en-US" w:eastAsia="zh-CN"/>
          <w14:textFill>
            <w14:solidFill>
              <w14:schemeClr w14:val="tx1"/>
            </w14:solidFill>
          </w14:textFill>
        </w:rPr>
        <w:t>丙</w:t>
      </w:r>
      <w:r>
        <w:rPr>
          <w:rFonts w:hint="eastAsia" w:ascii="宋体" w:hAnsi="宋体" w:eastAsia="宋体" w:cs="宋体"/>
          <w:bCs/>
          <w:color w:val="000000" w:themeColor="text1"/>
          <w:sz w:val="24"/>
          <w:szCs w:val="24"/>
          <w:u w:val="single"/>
          <w:shd w:val="clear" w:color="auto" w:fill="FFFFFF"/>
          <w14:textFill>
            <w14:solidFill>
              <w14:schemeClr w14:val="tx1"/>
            </w14:solidFill>
          </w14:textFill>
        </w:rPr>
        <w:t>级（或以上）资质】，或建筑设计事务所资质证书。</w:t>
      </w:r>
    </w:p>
    <w:p>
      <w:pPr>
        <w:pStyle w:val="17"/>
        <w:adjustRightInd w:val="0"/>
        <w:snapToGrid w:val="0"/>
        <w:ind w:firstLine="540"/>
        <w:rPr>
          <w:rFonts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香港企业作为设计方单独参加投标的，须在广东省住房和城乡建设主管部门备案且备案的业务范围</w:t>
      </w:r>
      <w:r>
        <w:rPr>
          <w:rFonts w:hint="eastAsia" w:ascii="宋体" w:hAnsi="宋体" w:eastAsia="宋体" w:cs="宋体"/>
          <w:color w:val="auto"/>
          <w:sz w:val="24"/>
          <w:szCs w:val="24"/>
          <w:highlight w:val="none"/>
        </w:rPr>
        <w:t>满足本次招标资格要求。</w:t>
      </w:r>
    </w:p>
    <w:p>
      <w:pPr>
        <w:pStyle w:val="17"/>
        <w:adjustRightInd w:val="0"/>
        <w:snapToGrid w:val="0"/>
        <w:ind w:firstLine="540"/>
        <w:rPr>
          <w:rFonts w:ascii="宋体" w:hAnsi="宋体" w:eastAsia="宋体" w:cs="宋体"/>
          <w:b/>
          <w:bCs/>
          <w:color w:val="000000" w:themeColor="text1"/>
          <w:sz w:val="24"/>
          <w:szCs w:val="24"/>
          <w:u w:val="single"/>
          <w:shd w:val="clear" w:color="auto" w:fill="FFFFFF"/>
          <w14:textFill>
            <w14:solidFill>
              <w14:schemeClr w14:val="tx1"/>
            </w14:solidFill>
          </w14:textFill>
        </w:rPr>
      </w:pPr>
      <w:r>
        <w:rPr>
          <w:rFonts w:hint="eastAsia" w:ascii="宋体" w:hAnsi="宋体" w:eastAsia="宋体" w:cs="宋体"/>
          <w:b/>
          <w:bCs/>
          <w:color w:val="000000" w:themeColor="text1"/>
          <w:sz w:val="24"/>
          <w:szCs w:val="24"/>
          <w:u w:val="single"/>
          <w:shd w:val="clear" w:color="auto" w:fill="FFFFFF"/>
          <w14:textFill>
            <w14:solidFill>
              <w14:schemeClr w14:val="tx1"/>
            </w14:solidFill>
          </w14:textFill>
        </w:rPr>
        <w:t>注:（1）国内申请人具体资质要求按照《建设工程勘察设计资质管理规定》（建设部令第160号）、《建设工程勘察设计资质管理规定实施意见》（建市[2007]202号）、《工程勘察、工程设计资质分级标准补充规定》（建设[2001]178号）、《工程设计资质标准》（建市〔2007〕86号）和《住房和城乡建设部办公厅关于建设工程企业资质有关事宜的通知》（建办市函〔2022〕361号）、《住房和城乡建设部办公厅关于做好建筑业“证照分离”改革衔接有关工作的通知》（建办市〔2021〕30号）、《广东省住房和城乡建设厅关于建设工程企业资质有关事宜的通知》（粤建许函〔2022〕846号）要求设置。</w:t>
      </w:r>
    </w:p>
    <w:p>
      <w:pPr>
        <w:pStyle w:val="17"/>
        <w:adjustRightInd w:val="0"/>
        <w:snapToGrid w:val="0"/>
        <w:ind w:firstLine="482" w:firstLineChars="200"/>
        <w:jc w:val="left"/>
        <w:rPr>
          <w:rFonts w:ascii="宋体" w:hAnsi="宋体" w:eastAsia="宋体" w:cs="宋体"/>
          <w:b/>
          <w:bCs/>
          <w:color w:val="000000" w:themeColor="text1"/>
          <w:sz w:val="24"/>
          <w:szCs w:val="24"/>
          <w:u w:val="single"/>
          <w:shd w:val="clear" w:color="auto" w:fill="FFFFFF"/>
          <w14:textFill>
            <w14:solidFill>
              <w14:schemeClr w14:val="tx1"/>
            </w14:solidFill>
          </w14:textFill>
        </w:rPr>
      </w:pPr>
      <w:r>
        <w:rPr>
          <w:rFonts w:hint="eastAsia" w:ascii="宋体" w:hAnsi="宋体" w:eastAsia="宋体" w:cs="宋体"/>
          <w:b/>
          <w:bCs/>
          <w:color w:val="000000" w:themeColor="text1"/>
          <w:sz w:val="24"/>
          <w:szCs w:val="24"/>
          <w:u w:val="single"/>
          <w:shd w:val="clear" w:color="auto" w:fill="FFFFFF"/>
          <w14:textFill>
            <w14:solidFill>
              <w14:schemeClr w14:val="tx1"/>
            </w14:solidFill>
          </w14:textFill>
        </w:rPr>
        <w:t>（2）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p>
    <w:p>
      <w:pPr>
        <w:pStyle w:val="17"/>
        <w:adjustRightInd w:val="0"/>
        <w:snapToGrid w:val="0"/>
        <w:ind w:firstLine="54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u w:val="single"/>
          <w:shd w:val="clear" w:color="auto" w:fill="FFFFFF"/>
          <w14:textFill>
            <w14:solidFill>
              <w14:schemeClr w14:val="tx1"/>
            </w14:solidFill>
          </w14:textFill>
        </w:rPr>
        <w:t>（</w:t>
      </w:r>
      <w:r>
        <w:rPr>
          <w:rFonts w:ascii="宋体" w:hAnsi="宋体" w:eastAsia="宋体" w:cs="宋体"/>
          <w:b/>
          <w:bCs/>
          <w:color w:val="000000" w:themeColor="text1"/>
          <w:sz w:val="24"/>
          <w:szCs w:val="24"/>
          <w:u w:val="single"/>
          <w:shd w:val="clear" w:color="auto" w:fill="FFFFFF"/>
          <w14:textFill>
            <w14:solidFill>
              <w14:schemeClr w14:val="tx1"/>
            </w14:solidFill>
          </w14:textFill>
        </w:rPr>
        <w:t>3</w:t>
      </w:r>
      <w:r>
        <w:rPr>
          <w:rFonts w:hint="eastAsia" w:ascii="宋体" w:hAnsi="宋体" w:eastAsia="宋体" w:cs="宋体"/>
          <w:b/>
          <w:bCs/>
          <w:color w:val="000000" w:themeColor="text1"/>
          <w:sz w:val="24"/>
          <w:szCs w:val="24"/>
          <w:u w:val="single"/>
          <w:shd w:val="clear" w:color="auto" w:fill="FFFFFF"/>
          <w14:textFill>
            <w14:solidFill>
              <w14:schemeClr w14:val="tx1"/>
            </w14:solidFill>
          </w14:textFill>
        </w:rPr>
        <w:t>）外国或澳门、台湾的设计企业如参与投标 ，必须选择一家符合上述条件的国内企业进行合作设计。香港</w:t>
      </w:r>
      <w:r>
        <w:rPr>
          <w:rFonts w:ascii="宋体" w:hAnsi="宋体" w:eastAsia="宋体" w:cs="宋体"/>
          <w:b/>
          <w:bCs/>
          <w:color w:val="000000" w:themeColor="text1"/>
          <w:sz w:val="24"/>
          <w:szCs w:val="24"/>
          <w:u w:val="single"/>
          <w:shd w:val="clear" w:color="auto" w:fill="FFFFFF"/>
          <w14:textFill>
            <w14:solidFill>
              <w14:schemeClr w14:val="tx1"/>
            </w14:solidFill>
          </w14:textFill>
        </w:rPr>
        <w:t>企业如不单独</w:t>
      </w:r>
      <w:r>
        <w:rPr>
          <w:rFonts w:hint="eastAsia" w:ascii="宋体" w:hAnsi="宋体" w:eastAsia="宋体" w:cs="宋体"/>
          <w:b/>
          <w:bCs/>
          <w:color w:val="000000" w:themeColor="text1"/>
          <w:sz w:val="24"/>
          <w:szCs w:val="24"/>
          <w:u w:val="single"/>
          <w:shd w:val="clear" w:color="auto" w:fill="FFFFFF"/>
          <w14:textFill>
            <w14:solidFill>
              <w14:schemeClr w14:val="tx1"/>
            </w14:solidFill>
          </w14:textFill>
        </w:rPr>
        <w:t>作为设计方</w:t>
      </w:r>
      <w:r>
        <w:rPr>
          <w:rFonts w:ascii="宋体" w:hAnsi="宋体" w:eastAsia="宋体" w:cs="宋体"/>
          <w:b/>
          <w:bCs/>
          <w:color w:val="000000" w:themeColor="text1"/>
          <w:sz w:val="24"/>
          <w:szCs w:val="24"/>
          <w:u w:val="single"/>
          <w:shd w:val="clear" w:color="auto" w:fill="FFFFFF"/>
          <w14:textFill>
            <w14:solidFill>
              <w14:schemeClr w14:val="tx1"/>
            </w14:solidFill>
          </w14:textFill>
        </w:rPr>
        <w:t>参加投标，也</w:t>
      </w:r>
      <w:r>
        <w:rPr>
          <w:rFonts w:hint="eastAsia" w:ascii="宋体" w:hAnsi="宋体" w:eastAsia="宋体" w:cs="宋体"/>
          <w:b/>
          <w:bCs/>
          <w:color w:val="000000" w:themeColor="text1"/>
          <w:sz w:val="24"/>
          <w:szCs w:val="24"/>
          <w:u w:val="single"/>
          <w:shd w:val="clear" w:color="auto" w:fill="FFFFFF"/>
          <w14:textFill>
            <w14:solidFill>
              <w14:schemeClr w14:val="tx1"/>
            </w14:solidFill>
          </w14:textFill>
        </w:rPr>
        <w:t>必须</w:t>
      </w:r>
      <w:r>
        <w:rPr>
          <w:rFonts w:ascii="宋体" w:hAnsi="宋体" w:eastAsia="宋体" w:cs="宋体"/>
          <w:b/>
          <w:bCs/>
          <w:color w:val="000000" w:themeColor="text1"/>
          <w:sz w:val="24"/>
          <w:szCs w:val="24"/>
          <w:u w:val="single"/>
          <w:shd w:val="clear" w:color="auto" w:fill="FFFFFF"/>
          <w14:textFill>
            <w14:solidFill>
              <w14:schemeClr w14:val="tx1"/>
            </w14:solidFill>
          </w14:textFill>
        </w:rPr>
        <w:t>选择一家符合</w:t>
      </w:r>
      <w:r>
        <w:rPr>
          <w:rFonts w:hint="eastAsia" w:ascii="宋体" w:hAnsi="宋体" w:eastAsia="宋体" w:cs="宋体"/>
          <w:b/>
          <w:bCs/>
          <w:color w:val="000000" w:themeColor="text1"/>
          <w:sz w:val="24"/>
          <w:szCs w:val="24"/>
          <w:u w:val="single"/>
          <w:shd w:val="clear" w:color="auto" w:fill="FFFFFF"/>
          <w14:textFill>
            <w14:solidFill>
              <w14:schemeClr w14:val="tx1"/>
            </w14:solidFill>
          </w14:textFill>
        </w:rPr>
        <w:t>上述条件</w:t>
      </w:r>
      <w:r>
        <w:rPr>
          <w:rFonts w:ascii="宋体" w:hAnsi="宋体" w:eastAsia="宋体" w:cs="宋体"/>
          <w:b/>
          <w:bCs/>
          <w:color w:val="000000" w:themeColor="text1"/>
          <w:sz w:val="24"/>
          <w:szCs w:val="24"/>
          <w:u w:val="single"/>
          <w:shd w:val="clear" w:color="auto" w:fill="FFFFFF"/>
          <w14:textFill>
            <w14:solidFill>
              <w14:schemeClr w14:val="tx1"/>
            </w14:solidFill>
          </w14:textFill>
        </w:rPr>
        <w:t>的企业进行合作</w:t>
      </w:r>
      <w:r>
        <w:rPr>
          <w:rFonts w:hint="eastAsia" w:ascii="宋体" w:hAnsi="宋体" w:eastAsia="宋体" w:cs="宋体"/>
          <w:b/>
          <w:bCs/>
          <w:color w:val="000000" w:themeColor="text1"/>
          <w:sz w:val="24"/>
          <w:szCs w:val="24"/>
          <w:u w:val="single"/>
          <w:shd w:val="clear" w:color="auto" w:fill="FFFFFF"/>
          <w14:textFill>
            <w14:solidFill>
              <w14:schemeClr w14:val="tx1"/>
            </w14:solidFill>
          </w14:textFill>
        </w:rPr>
        <w:t>设计</w:t>
      </w:r>
      <w:r>
        <w:rPr>
          <w:rFonts w:ascii="宋体" w:hAnsi="宋体" w:eastAsia="宋体" w:cs="宋体"/>
          <w:b/>
          <w:bCs/>
          <w:color w:val="000000" w:themeColor="text1"/>
          <w:sz w:val="24"/>
          <w:szCs w:val="24"/>
          <w:u w:val="single"/>
          <w:shd w:val="clear" w:color="auto" w:fill="FFFFFF"/>
          <w14:textFill>
            <w14:solidFill>
              <w14:schemeClr w14:val="tx1"/>
            </w14:solidFill>
          </w14:textFill>
        </w:rPr>
        <w:t>。</w:t>
      </w:r>
    </w:p>
    <w:p>
      <w:pPr>
        <w:pStyle w:val="17"/>
        <w:adjustRightInd w:val="0"/>
        <w:snapToGrid w:val="0"/>
        <w:ind w:firstLine="540"/>
        <w:rPr>
          <w:rFonts w:ascii="宋体" w:hAnsi="宋体" w:eastAsia="宋体" w:cs="宋体"/>
          <w:bCs/>
          <w:color w:val="000000" w:themeColor="text1"/>
          <w:sz w:val="24"/>
          <w:szCs w:val="24"/>
          <w:u w:val="single"/>
          <w:shd w:val="clear" w:color="auto" w:fill="FFFFFF"/>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3.1.2</w:t>
      </w:r>
      <w:r>
        <w:rPr>
          <w:rFonts w:hint="eastAsia" w:ascii="宋体" w:hAnsi="宋体" w:eastAsia="宋体" w:cs="宋体"/>
          <w:color w:val="000000" w:themeColor="text1"/>
          <w:sz w:val="24"/>
          <w:szCs w:val="24"/>
          <w14:textFill>
            <w14:solidFill>
              <w14:schemeClr w14:val="tx1"/>
            </w14:solidFill>
          </w14:textFill>
        </w:rPr>
        <w:t>施工资质：具有承接本工程所需的</w:t>
      </w:r>
      <w:r>
        <w:rPr>
          <w:rFonts w:hint="eastAsia" w:ascii="宋体" w:hAnsi="宋体" w:eastAsia="宋体" w:cs="宋体"/>
          <w:bCs/>
          <w:color w:val="000000" w:themeColor="text1"/>
          <w:sz w:val="24"/>
          <w:szCs w:val="24"/>
          <w:u w:val="single"/>
          <w:shd w:val="clear" w:color="auto" w:fill="FFFFFF"/>
          <w14:textFill>
            <w14:solidFill>
              <w14:schemeClr w14:val="tx1"/>
            </w14:solidFill>
          </w14:textFill>
        </w:rPr>
        <w:t>建筑工程施工总承包三级（或以上）资质，并具有建设行政主管部门颁发的安全生产许可证。</w:t>
      </w:r>
    </w:p>
    <w:p>
      <w:pPr>
        <w:adjustRightInd w:val="0"/>
        <w:snapToGrid w:val="0"/>
        <w:spacing w:line="360" w:lineRule="auto"/>
        <w:ind w:firstLine="540" w:firstLineChars="224"/>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szCs w:val="24"/>
          <w:u w:val="single"/>
          <w14:textFill>
            <w14:solidFill>
              <w14:schemeClr w14:val="tx1"/>
            </w14:solidFill>
          </w14:textFill>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建设工程企业资质有关事宜的通知》（建办市函〔2022〕361号）、《住房和城乡建设部办公厅关于做好建筑业“证照分离”改革衔接有关工作的通知》（建办市〔2021〕30号）、《广东省住房和城乡建设厅关于建设工程企业资质有关事宜的通知》（粤建许函〔2022〕846号）的要求设置。</w:t>
      </w:r>
    </w:p>
    <w:p>
      <w:pPr>
        <w:adjustRightInd w:val="0"/>
        <w:snapToGrid w:val="0"/>
        <w:spacing w:line="360" w:lineRule="auto"/>
        <w:ind w:firstLine="537" w:firstLineChars="224"/>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拟派主要负责人资格要求：</w:t>
      </w:r>
    </w:p>
    <w:p>
      <w:pPr>
        <w:pStyle w:val="17"/>
        <w:adjustRightInd w:val="0"/>
        <w:snapToGrid w:val="0"/>
        <w:ind w:firstLine="54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2</w:t>
      </w:r>
      <w:r>
        <w:rPr>
          <w:rFonts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1投标人</w:t>
      </w:r>
      <w:r>
        <w:rPr>
          <w:rFonts w:hint="eastAsia" w:ascii="宋体" w:hAnsi="宋体" w:eastAsia="宋体" w:cs="宋体"/>
          <w:color w:val="000000" w:themeColor="text1"/>
          <w:sz w:val="24"/>
          <w14:textFill>
            <w14:solidFill>
              <w14:schemeClr w14:val="tx1"/>
            </w14:solidFill>
          </w14:textFill>
        </w:rPr>
        <w:t>（或联合体牵头方）</w:t>
      </w:r>
      <w:r>
        <w:rPr>
          <w:rFonts w:hint="eastAsia" w:ascii="宋体" w:hAnsi="宋体" w:eastAsia="宋体" w:cs="宋体"/>
          <w:color w:val="000000" w:themeColor="text1"/>
          <w:sz w:val="24"/>
          <w:szCs w:val="24"/>
          <w14:textFill>
            <w14:solidFill>
              <w14:schemeClr w14:val="tx1"/>
            </w14:solidFill>
          </w14:textFill>
        </w:rPr>
        <w:t>拟担任本工程</w:t>
      </w:r>
      <w:r>
        <w:rPr>
          <w:rFonts w:hint="eastAsia" w:ascii="宋体" w:hAnsi="宋体" w:eastAsia="宋体" w:cs="宋体"/>
          <w:b/>
          <w:bCs/>
          <w:color w:val="000000" w:themeColor="text1"/>
          <w:sz w:val="24"/>
          <w:szCs w:val="24"/>
          <w14:textFill>
            <w14:solidFill>
              <w14:schemeClr w14:val="tx1"/>
            </w14:solidFill>
          </w14:textFill>
        </w:rPr>
        <w:t>项目负责人</w:t>
      </w:r>
      <w:r>
        <w:rPr>
          <w:rFonts w:hint="eastAsia" w:ascii="宋体" w:hAnsi="宋体" w:eastAsia="宋体" w:cs="宋体"/>
          <w:color w:val="000000" w:themeColor="text1"/>
          <w:sz w:val="24"/>
          <w:szCs w:val="24"/>
          <w14:textFill>
            <w14:solidFill>
              <w14:schemeClr w14:val="tx1"/>
            </w14:solidFill>
          </w14:textFill>
        </w:rPr>
        <w:t>（兼施工项目负责人）为：</w:t>
      </w:r>
      <w:r>
        <w:rPr>
          <w:rFonts w:hint="eastAsia" w:ascii="宋体" w:hAnsi="宋体" w:eastAsia="宋体" w:cs="宋体"/>
          <w:color w:val="000000" w:themeColor="text1"/>
          <w:sz w:val="24"/>
          <w:szCs w:val="24"/>
          <w:u w:val="single"/>
          <w14:textFill>
            <w14:solidFill>
              <w14:schemeClr w14:val="tx1"/>
            </w14:solidFill>
          </w14:textFill>
        </w:rPr>
        <w:t>建筑工程</w:t>
      </w:r>
      <w:r>
        <w:rPr>
          <w:rFonts w:hint="eastAsia" w:ascii="宋体" w:hAnsi="宋体" w:eastAsia="宋体" w:cs="宋体"/>
          <w:color w:val="000000" w:themeColor="text1"/>
          <w:sz w:val="24"/>
          <w:szCs w:val="24"/>
          <w14:textFill>
            <w14:solidFill>
              <w14:schemeClr w14:val="tx1"/>
            </w14:solidFill>
          </w14:textFill>
        </w:rPr>
        <w:t>专业</w:t>
      </w:r>
      <w:r>
        <w:rPr>
          <w:rFonts w:hint="eastAsia" w:ascii="宋体" w:hAnsi="宋体" w:eastAsia="宋体" w:cs="宋体"/>
          <w:color w:val="000000" w:themeColor="text1"/>
          <w:sz w:val="24"/>
          <w:szCs w:val="24"/>
          <w:u w:val="single"/>
          <w14:textFill>
            <w14:solidFill>
              <w14:schemeClr w14:val="tx1"/>
            </w14:solidFill>
          </w14:textFill>
        </w:rPr>
        <w:t>二级或以上</w:t>
      </w:r>
      <w:r>
        <w:rPr>
          <w:rFonts w:hint="eastAsia" w:ascii="宋体" w:hAnsi="宋体" w:eastAsia="宋体" w:cs="宋体"/>
          <w:color w:val="000000" w:themeColor="text1"/>
          <w:sz w:val="24"/>
          <w:szCs w:val="24"/>
          <w14:textFill>
            <w14:solidFill>
              <w14:schemeClr w14:val="tx1"/>
            </w14:solidFill>
          </w14:textFill>
        </w:rPr>
        <w:t>注册建造师资格；持有安全生产考核合格证（B类）或建筑施工企业项目负责人安全生产考核合格证书。投标人在投标登记时对投标人该项目负责人进行锁定。</w:t>
      </w:r>
    </w:p>
    <w:p>
      <w:pPr>
        <w:shd w:val="clear" w:color="auto" w:fill="FFFFFF"/>
        <w:adjustRightInd w:val="0"/>
        <w:snapToGrid w:val="0"/>
        <w:spacing w:line="360" w:lineRule="auto"/>
        <w:ind w:firstLine="53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建造师的专业及等级标准按《注册建造师执业管理办法（试行）》及《注册建造师执业工程规模标准（试行）》；根据《住房和城乡建设部办公厅关于取消一级建造师临时执业证书的通知》（建办市[2019]50号）、《广东省住房和城乡建设厅关于取消二级建造师临时执业证书的通知》（粤建市〔2019〕153号）规定，取消一级建造师临时执业证书及二级建造师临时执业证书。投标人应提供有效的二级建造师执业资格证书。项目负责人在任职期间不得担任专职安全员，项目专职安全员在任职期间也不得担任项目负责人，项目负责人和专职安全员不为同一人。</w:t>
      </w:r>
    </w:p>
    <w:p>
      <w:pPr>
        <w:shd w:val="clear" w:color="auto" w:fill="FFFFFF"/>
        <w:adjustRightInd w:val="0"/>
        <w:snapToGrid w:val="0"/>
        <w:spacing w:line="360" w:lineRule="auto"/>
        <w:ind w:firstLine="538"/>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2投标人（或联合体牵头方）拟担任本工程</w:t>
      </w:r>
      <w:r>
        <w:rPr>
          <w:rFonts w:hint="eastAsia" w:ascii="宋体" w:hAnsi="宋体" w:cs="宋体"/>
          <w:b/>
          <w:bCs/>
          <w:color w:val="000000" w:themeColor="text1"/>
          <w:sz w:val="24"/>
          <w14:textFill>
            <w14:solidFill>
              <w14:schemeClr w14:val="tx1"/>
            </w14:solidFill>
          </w14:textFill>
        </w:rPr>
        <w:t>技术负责人</w:t>
      </w:r>
      <w:r>
        <w:rPr>
          <w:rFonts w:hint="eastAsia" w:ascii="宋体" w:hAnsi="宋体" w:cs="宋体"/>
          <w:color w:val="000000" w:themeColor="text1"/>
          <w:sz w:val="24"/>
          <w14:textFill>
            <w14:solidFill>
              <w14:schemeClr w14:val="tx1"/>
            </w14:solidFill>
          </w14:textFill>
        </w:rPr>
        <w:t>的资格要求为：</w:t>
      </w:r>
      <w:r>
        <w:rPr>
          <w:rFonts w:hint="eastAsia" w:ascii="宋体" w:hAnsi="宋体" w:cs="宋体"/>
          <w:color w:val="000000" w:themeColor="text1"/>
          <w:sz w:val="24"/>
          <w:u w:val="single"/>
          <w14:textFill>
            <w14:solidFill>
              <w14:schemeClr w14:val="tx1"/>
            </w14:solidFill>
          </w14:textFill>
        </w:rPr>
        <w:t>建筑工程相关专业中级（或以上）工程师</w:t>
      </w:r>
      <w:r>
        <w:rPr>
          <w:rFonts w:ascii="宋体" w:hAnsi="宋体" w:cs="宋体"/>
          <w:color w:val="000000" w:themeColor="text1"/>
          <w:sz w:val="24"/>
          <w:u w:val="single"/>
          <w14:textFill>
            <w14:solidFill>
              <w14:schemeClr w14:val="tx1"/>
            </w14:solidFill>
          </w14:textFill>
        </w:rPr>
        <w:t>技术职称</w:t>
      </w:r>
      <w:r>
        <w:rPr>
          <w:rFonts w:hint="eastAsia" w:ascii="宋体" w:hAnsi="宋体" w:cs="宋体"/>
          <w:color w:val="000000" w:themeColor="text1"/>
          <w:sz w:val="24"/>
          <w14:textFill>
            <w14:solidFill>
              <w14:schemeClr w14:val="tx1"/>
            </w14:solidFill>
          </w14:textFill>
        </w:rPr>
        <w:t>。</w:t>
      </w:r>
    </w:p>
    <w:p>
      <w:pPr>
        <w:adjustRightInd w:val="0"/>
        <w:snapToGrid w:val="0"/>
        <w:spacing w:line="360" w:lineRule="auto"/>
        <w:ind w:firstLine="537" w:firstLineChars="224"/>
        <w:rPr>
          <w:rFonts w:ascii="宋体" w:hAnsi="宋体" w:cs="宋体"/>
          <w:color w:val="000000" w:themeColor="text1"/>
          <w:sz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2</w:t>
      </w: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3投标人</w:t>
      </w:r>
      <w:r>
        <w:rPr>
          <w:rFonts w:hint="eastAsia" w:ascii="宋体" w:hAnsi="宋体" w:cs="宋体"/>
          <w:color w:val="000000" w:themeColor="text1"/>
          <w:sz w:val="24"/>
          <w14:textFill>
            <w14:solidFill>
              <w14:schemeClr w14:val="tx1"/>
            </w14:solidFill>
          </w14:textFill>
        </w:rPr>
        <w:t>（联合体承担设计任务的一方）</w:t>
      </w:r>
      <w:r>
        <w:rPr>
          <w:rFonts w:hint="eastAsia" w:ascii="宋体" w:hAnsi="宋体" w:cs="宋体"/>
          <w:color w:val="000000" w:themeColor="text1"/>
          <w:sz w:val="24"/>
          <w:szCs w:val="24"/>
          <w14:textFill>
            <w14:solidFill>
              <w14:schemeClr w14:val="tx1"/>
            </w14:solidFill>
          </w14:textFill>
        </w:rPr>
        <w:t>拟担任本项目</w:t>
      </w:r>
      <w:r>
        <w:rPr>
          <w:rFonts w:hint="eastAsia" w:ascii="宋体" w:hAnsi="宋体" w:cs="宋体"/>
          <w:b/>
          <w:bCs/>
          <w:color w:val="000000" w:themeColor="text1"/>
          <w:sz w:val="24"/>
          <w:szCs w:val="24"/>
          <w14:textFill>
            <w14:solidFill>
              <w14:schemeClr w14:val="tx1"/>
            </w14:solidFill>
          </w14:textFill>
        </w:rPr>
        <w:t>设计负责人</w:t>
      </w:r>
      <w:r>
        <w:rPr>
          <w:rFonts w:hint="eastAsia" w:ascii="宋体" w:hAnsi="宋体" w:cs="宋体"/>
          <w:color w:val="000000" w:themeColor="text1"/>
          <w:sz w:val="24"/>
          <w:szCs w:val="24"/>
          <w14:textFill>
            <w14:solidFill>
              <w14:schemeClr w14:val="tx1"/>
            </w14:solidFill>
          </w14:textFill>
        </w:rPr>
        <w:t>须为</w:t>
      </w:r>
      <w:r>
        <w:rPr>
          <w:rFonts w:hint="eastAsia" w:ascii="宋体" w:hAnsi="宋体" w:cs="宋体"/>
          <w:color w:val="000000" w:themeColor="text1"/>
          <w:sz w:val="24"/>
          <w:szCs w:val="24"/>
          <w:u w:val="single"/>
          <w14:textFill>
            <w14:solidFill>
              <w14:schemeClr w14:val="tx1"/>
            </w14:solidFill>
          </w14:textFill>
        </w:rPr>
        <w:t>二级或以上注册建筑师或在广东省住房和城乡建设主管部门备案且备案的业务范围相当于一级注册建筑师的香港专业人士或建筑工程相关专业高级（或以上）工程师或从事建筑工程相关专业工作10年以上的工程师</w:t>
      </w:r>
      <w:r>
        <w:rPr>
          <w:rFonts w:hint="eastAsia" w:ascii="宋体" w:hAnsi="宋体" w:cs="宋体"/>
          <w:color w:val="000000" w:themeColor="text1"/>
          <w:sz w:val="24"/>
          <w:szCs w:val="24"/>
          <w14:textFill>
            <w14:solidFill>
              <w14:schemeClr w14:val="tx1"/>
            </w14:solidFill>
          </w14:textFill>
        </w:rPr>
        <w:t>；设计负责人与项目负责人不能为同一人。</w:t>
      </w:r>
    </w:p>
    <w:p>
      <w:pPr>
        <w:adjustRightInd w:val="0"/>
        <w:snapToGrid w:val="0"/>
        <w:spacing w:line="360" w:lineRule="auto"/>
        <w:ind w:firstLine="540" w:firstLineChars="224"/>
        <w:rPr>
          <w:rFonts w:ascii="宋体" w:hAnsi="宋体" w:cs="宋体"/>
          <w:color w:val="000000" w:themeColor="text1"/>
          <w:sz w:val="24"/>
          <w14:textFill>
            <w14:solidFill>
              <w14:schemeClr w14:val="tx1"/>
            </w14:solidFill>
          </w14:textFill>
        </w:rPr>
      </w:pPr>
      <w:r>
        <w:rPr>
          <w:rFonts w:hint="eastAsia" w:cs="宋体"/>
          <w:b/>
          <w:color w:val="000000" w:themeColor="text1"/>
          <w:sz w:val="24"/>
          <w:szCs w:val="24"/>
          <w:u w:val="single"/>
          <w14:textFill>
            <w14:solidFill>
              <w14:schemeClr w14:val="tx1"/>
            </w14:solidFill>
          </w14:textFill>
        </w:rPr>
        <w:t>注：工作年限以大学（专科或以上）毕业证书发证日期至投标截止日期为准。</w:t>
      </w:r>
    </w:p>
    <w:p>
      <w:pPr>
        <w:adjustRightInd w:val="0"/>
        <w:snapToGrid w:val="0"/>
        <w:spacing w:line="360" w:lineRule="auto"/>
        <w:ind w:firstLine="537" w:firstLineChars="224"/>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3.2.4投标人（或联合体牵头方）</w:t>
      </w:r>
      <w:r>
        <w:rPr>
          <w:rFonts w:hint="eastAsia" w:ascii="宋体" w:hAnsi="宋体" w:cs="宋体"/>
          <w:b/>
          <w:bCs/>
          <w:color w:val="000000" w:themeColor="text1"/>
          <w:sz w:val="24"/>
          <w14:textFill>
            <w14:solidFill>
              <w14:schemeClr w14:val="tx1"/>
            </w14:solidFill>
          </w14:textFill>
        </w:rPr>
        <w:t>专职安全员</w:t>
      </w:r>
      <w:r>
        <w:rPr>
          <w:rFonts w:hint="eastAsia" w:ascii="宋体" w:hAnsi="宋体" w:cs="宋体"/>
          <w:color w:val="000000" w:themeColor="text1"/>
          <w:sz w:val="24"/>
          <w14:textFill>
            <w14:solidFill>
              <w14:schemeClr w14:val="tx1"/>
            </w14:solidFill>
          </w14:textFill>
        </w:rPr>
        <w:t>须具有在有效期内的安全生产考核合格证书（C类），或建筑施工企业专职安全生产管理人员安全生产考核合格证书（C3）。</w:t>
      </w:r>
    </w:p>
    <w:p>
      <w:pPr>
        <w:adjustRightInd w:val="0"/>
        <w:snapToGrid w:val="0"/>
        <w:spacing w:line="360" w:lineRule="auto"/>
        <w:ind w:firstLine="537" w:firstLineChars="224"/>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3</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本次招标</w:t>
      </w:r>
      <w:r>
        <w:rPr>
          <w:rFonts w:hint="eastAsia" w:ascii="宋体" w:hAnsi="宋体" w:cs="宋体"/>
          <w:color w:val="000000" w:themeColor="text1"/>
          <w:sz w:val="24"/>
          <w:u w:val="single"/>
          <w14:textFill>
            <w14:solidFill>
              <w14:schemeClr w14:val="tx1"/>
            </w14:solidFill>
          </w14:textFill>
        </w:rPr>
        <w:t>接受</w:t>
      </w:r>
      <w:r>
        <w:rPr>
          <w:rFonts w:hint="eastAsia" w:ascii="宋体" w:hAnsi="宋体" w:cs="宋体"/>
          <w:color w:val="000000" w:themeColor="text1"/>
          <w:sz w:val="24"/>
          <w14:textFill>
            <w14:solidFill>
              <w14:schemeClr w14:val="tx1"/>
            </w14:solidFill>
          </w14:textFill>
        </w:rPr>
        <w:t>联合体投标。联合体投标的，应满足下列要求：</w:t>
      </w:r>
    </w:p>
    <w:p>
      <w:pPr>
        <w:adjustRightInd w:val="0"/>
        <w:snapToGrid w:val="0"/>
        <w:spacing w:line="360" w:lineRule="auto"/>
        <w:ind w:firstLine="537" w:firstLineChars="224"/>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3</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1允许联合体投标，但只接受最多由</w:t>
      </w:r>
      <w:r>
        <w:rPr>
          <w:rFonts w:hint="eastAsia" w:ascii="宋体" w:hAnsi="宋体" w:cs="宋体"/>
          <w:color w:val="000000" w:themeColor="text1"/>
          <w:sz w:val="24"/>
          <w:u w:val="single"/>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家单位[</w:t>
      </w:r>
      <w:r>
        <w:rPr>
          <w:rFonts w:hint="eastAsia" w:ascii="宋体" w:hAnsi="宋体" w:cs="宋体"/>
          <w:color w:val="000000" w:themeColor="text1"/>
          <w:sz w:val="24"/>
          <w:shd w:val="clear" w:color="auto" w:fill="FFFFFF"/>
          <w14:textFill>
            <w14:solidFill>
              <w14:schemeClr w14:val="tx1"/>
            </w14:solidFill>
          </w14:textFill>
        </w:rPr>
        <w:t>一家设计单位、一家施工单位</w:t>
      </w:r>
      <w:r>
        <w:rPr>
          <w:rFonts w:hint="eastAsia" w:ascii="宋体" w:hAnsi="宋体" w:cs="宋体"/>
          <w:color w:val="000000" w:themeColor="text1"/>
          <w:sz w:val="24"/>
          <w14:textFill>
            <w14:solidFill>
              <w14:schemeClr w14:val="tx1"/>
            </w14:solidFill>
          </w14:textFill>
        </w:rPr>
        <w:t>]组成的联合体,应以承接</w:t>
      </w:r>
      <w:r>
        <w:rPr>
          <w:rFonts w:hint="eastAsia" w:ascii="宋体" w:hAnsi="宋体" w:cs="宋体"/>
          <w:color w:val="000000" w:themeColor="text1"/>
          <w:sz w:val="24"/>
          <w:u w:val="single"/>
          <w14:textFill>
            <w14:solidFill>
              <w14:schemeClr w14:val="tx1"/>
            </w14:solidFill>
          </w14:textFill>
        </w:rPr>
        <w:t>施工</w:t>
      </w:r>
      <w:r>
        <w:rPr>
          <w:rFonts w:hint="eastAsia" w:ascii="宋体" w:hAnsi="宋体" w:cs="宋体"/>
          <w:color w:val="000000" w:themeColor="text1"/>
          <w:sz w:val="24"/>
          <w14:textFill>
            <w14:solidFill>
              <w14:schemeClr w14:val="tx1"/>
            </w14:solidFill>
          </w14:textFill>
        </w:rPr>
        <w:t>任务的单位为牵头方，并签订联合体共同投标协议书（格式</w:t>
      </w:r>
      <w:r>
        <w:rPr>
          <w:rFonts w:hint="eastAsia" w:ascii="宋体" w:hAnsi="宋体" w:cs="宋体"/>
          <w:bCs/>
          <w:color w:val="000000" w:themeColor="text1"/>
          <w:sz w:val="24"/>
          <w:u w:val="single"/>
          <w14:textFill>
            <w14:solidFill>
              <w14:schemeClr w14:val="tx1"/>
            </w14:solidFill>
          </w14:textFill>
        </w:rPr>
        <w:t>详见附件二）</w:t>
      </w:r>
      <w:r>
        <w:rPr>
          <w:rFonts w:hint="eastAsia" w:ascii="宋体" w:hAnsi="宋体" w:cs="宋体"/>
          <w:color w:val="000000" w:themeColor="text1"/>
          <w:sz w:val="24"/>
          <w14:textFill>
            <w14:solidFill>
              <w14:schemeClr w14:val="tx1"/>
            </w14:solidFill>
          </w14:textFill>
        </w:rPr>
        <w:t>，联合体共同投标协议书应明确确定联合体牵头方以及约定各方拟承担的工作和责任。联合体各方不得再以自己名义单独或加入其他联合体参加本项目的投标。组成联合体承接按资质标准划分为同一类工程的投标人，其人员、资金、机械设备等资源性指标在资格审查、择优和评标环节可合并计算。</w:t>
      </w:r>
    </w:p>
    <w:p>
      <w:pPr>
        <w:adjustRightInd w:val="0"/>
        <w:snapToGrid w:val="0"/>
        <w:spacing w:line="360" w:lineRule="auto"/>
        <w:ind w:firstLine="537" w:firstLineChars="224"/>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3</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2投标人拟担任本工程项目负责人、专职安全员须是联合体牵头方信用档案中的在册人员，设计负责人须是承接设计任务的成员单位信用档案中的在册人员。本工程项目负责人、设计负责人、技术负责人、专职安全员4项人员不得兼任。</w:t>
      </w:r>
    </w:p>
    <w:p>
      <w:pPr>
        <w:adjustRightInd w:val="0"/>
        <w:snapToGrid w:val="0"/>
        <w:spacing w:line="360" w:lineRule="auto"/>
        <w:ind w:firstLine="537" w:firstLineChars="224"/>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3</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3联合体中按资质标准划分为同一类工程的成员单位，均应满足招标公告第3条（除项目负责人、技术负责人、专职安全员由联合体牵头方提供并满足招标公告资格要求外）对本类资格条件的要求。联合体的资格条件按联合体任务分工进行评审，其中施工资质、安全生产许可证、项目负责人、项目技术负责人、专职安全员以联合体牵头方为准；工程设计资质、设计负责人以承接设计任务的成员单位为准。由同一专业的单位组成的联合体，按照资质等级较低的单位确定资质等级。</w:t>
      </w:r>
    </w:p>
    <w:p>
      <w:pPr>
        <w:adjustRightInd w:val="0"/>
        <w:snapToGrid w:val="0"/>
        <w:spacing w:line="360" w:lineRule="auto"/>
        <w:ind w:firstLine="537" w:firstLineChars="224"/>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ascii="宋体" w:hAnsi="宋体" w:cs="宋体"/>
          <w:color w:val="000000" w:themeColor="text1"/>
          <w:sz w:val="24"/>
          <w14:textFill>
            <w14:solidFill>
              <w14:schemeClr w14:val="tx1"/>
            </w14:solidFill>
          </w14:textFill>
        </w:rPr>
        <w:t xml:space="preserve">.4 </w:t>
      </w:r>
      <w:r>
        <w:rPr>
          <w:rFonts w:hint="eastAsia" w:ascii="宋体" w:hAnsi="宋体" w:cs="宋体"/>
          <w:color w:val="000000" w:themeColor="text1"/>
          <w:sz w:val="24"/>
          <w14:textFill>
            <w14:solidFill>
              <w14:schemeClr w14:val="tx1"/>
            </w14:solidFill>
          </w14:textFill>
        </w:rPr>
        <w:t>其他要求：</w:t>
      </w:r>
    </w:p>
    <w:p>
      <w:pPr>
        <w:adjustRightInd w:val="0"/>
        <w:snapToGrid w:val="0"/>
        <w:spacing w:line="360" w:lineRule="auto"/>
        <w:ind w:firstLine="537" w:firstLineChars="224"/>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①投标人（联合体各成员）均具有独立法人资格，持有工商行政（市场监督）管理部门核发的法人营业执照</w:t>
      </w:r>
      <w:r>
        <w:rPr>
          <w:rFonts w:hint="eastAsia" w:ascii="宋体" w:hAnsi="宋体" w:cs="宋体"/>
          <w:color w:val="000000" w:themeColor="text1"/>
          <w:sz w:val="24"/>
          <w:szCs w:val="24"/>
          <w14:textFill>
            <w14:solidFill>
              <w14:schemeClr w14:val="tx1"/>
            </w14:solidFill>
          </w14:textFill>
        </w:rPr>
        <w:t>或各级政府事业单位登记管理机关颁发的事业单位法人证书</w:t>
      </w:r>
      <w:r>
        <w:rPr>
          <w:rFonts w:hint="eastAsia" w:ascii="宋体" w:hAnsi="宋体" w:cs="宋体"/>
          <w:color w:val="000000" w:themeColor="text1"/>
          <w:sz w:val="24"/>
          <w14:textFill>
            <w14:solidFill>
              <w14:schemeClr w14:val="tx1"/>
            </w14:solidFill>
          </w14:textFill>
        </w:rPr>
        <w:t>[联合体承担设计任务的一方为普通合伙企业形式的设计事务所的，需持有工商行政（市场监督）管理部门核发的合伙企业营业执照；联合体承担设计任务的一方为</w:t>
      </w:r>
      <w:r>
        <w:rPr>
          <w:rFonts w:hint="eastAsia" w:ascii="宋体" w:hAnsi="宋体" w:cs="宋体"/>
          <w:color w:val="000000" w:themeColor="text1"/>
          <w:sz w:val="24"/>
          <w:szCs w:val="24"/>
          <w14:textFill>
            <w14:solidFill>
              <w14:schemeClr w14:val="tx1"/>
            </w14:solidFill>
          </w14:textFill>
        </w:rPr>
        <w:t>单独投标的香港企业的，</w:t>
      </w:r>
      <w:r>
        <w:rPr>
          <w:rFonts w:hint="eastAsia" w:ascii="宋体" w:hAnsi="宋体" w:cs="宋体"/>
          <w:color w:val="000000" w:themeColor="text1"/>
          <w:sz w:val="24"/>
          <w14:textFill>
            <w14:solidFill>
              <w14:schemeClr w14:val="tx1"/>
            </w14:solidFill>
          </w14:textFill>
        </w:rPr>
        <w:t>需持有在香港进行商业登记的证明文书；]，按国家法律经营。</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②</w:t>
      </w:r>
      <w:r>
        <w:rPr>
          <w:rFonts w:hint="eastAsia" w:cs="宋体"/>
          <w:color w:val="000000" w:themeColor="text1"/>
          <w:sz w:val="24"/>
          <w14:textFill>
            <w14:solidFill>
              <w14:schemeClr w14:val="tx1"/>
            </w14:solidFill>
          </w14:textFill>
        </w:rPr>
        <w:t>投标人已按照招标公告附件的内容签署盖章的投标申请人声明。</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③资格审查前，投标人（或联合体各成员）在广州市住建行业信用管理平台建立企业信用档案及拟担任本工程</w:t>
      </w:r>
      <w:r>
        <w:rPr>
          <w:rFonts w:hint="eastAsia" w:ascii="宋体" w:hAnsi="宋体" w:cs="宋体"/>
          <w:b/>
          <w:bCs/>
          <w:color w:val="000000" w:themeColor="text1"/>
          <w:sz w:val="24"/>
          <w14:textFill>
            <w14:solidFill>
              <w14:schemeClr w14:val="tx1"/>
            </w14:solidFill>
          </w14:textFill>
        </w:rPr>
        <w:t>项目负责人、专职安全员和设计负责人</w:t>
      </w:r>
      <w:r>
        <w:rPr>
          <w:rFonts w:hint="eastAsia" w:ascii="宋体" w:hAnsi="宋体" w:cs="宋体"/>
          <w:color w:val="000000" w:themeColor="text1"/>
          <w:sz w:val="24"/>
          <w14:textFill>
            <w14:solidFill>
              <w14:schemeClr w14:val="tx1"/>
            </w14:solidFill>
          </w14:textFill>
        </w:rPr>
        <w:t>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企业信息录入相关办事指引，联合体投标的，信用档案和人员在册情况为联合体共同投标协议分工对应企业信用档案）。</w:t>
      </w:r>
    </w:p>
    <w:p>
      <w:pPr>
        <w:adjustRightInd w:val="0"/>
        <w:snapToGrid w:val="0"/>
        <w:spacing w:line="360" w:lineRule="auto"/>
        <w:ind w:firstLine="537" w:firstLineChars="224"/>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④投标人（或联合体各成员）未出现以下情形：与其它投标人的单位负责人为同一人或者存在控股、管理关系的（按投标人提供的《投标申请人声明》第八条内容进行评审），否则相关投标均无效。</w:t>
      </w:r>
    </w:p>
    <w:p>
      <w:pPr>
        <w:adjustRightInd w:val="0"/>
        <w:snapToGrid w:val="0"/>
        <w:spacing w:line="360" w:lineRule="auto"/>
        <w:ind w:firstLine="537" w:firstLineChars="224"/>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3.5</w:t>
      </w:r>
      <w:r>
        <w:rPr>
          <w:rFonts w:hint="eastAsia" w:ascii="宋体" w:hAnsi="宋体" w:cs="宋体"/>
          <w:color w:val="000000" w:themeColor="text1"/>
          <w:sz w:val="24"/>
          <w:u w:val="single"/>
          <w14:textFill>
            <w14:solidFill>
              <w14:schemeClr w14:val="tx1"/>
            </w14:solidFill>
          </w14:textFill>
        </w:rPr>
        <w:t>投标人（若为联合体投标，指联合体各方）未被列入拖欠农民工工资失信联合惩戒对象名单。</w:t>
      </w:r>
    </w:p>
    <w:p>
      <w:pPr>
        <w:adjustRightInd w:val="0"/>
        <w:snapToGrid w:val="0"/>
        <w:spacing w:line="360" w:lineRule="auto"/>
        <w:ind w:firstLine="537" w:firstLineChars="224"/>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1）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adjustRightInd w:val="0"/>
        <w:snapToGrid w:val="0"/>
        <w:spacing w:line="360" w:lineRule="auto"/>
        <w:ind w:firstLine="537" w:firstLineChars="224"/>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hd w:val="clear" w:color="auto" w:fill="FFFFFF"/>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依据《广东省住房和城乡建设厅关于印发香港工程建设咨询企业和专业人士在粤港澳大湾区内地城市开业执业试点管理暂行办法的通知》（粤建规范〔2020〕1号）规定（详见链接：http://zfcxjst.gd.gov.cn/xxgk/wjtz/content/post_3137220.html），自2021年1月1日起，允许经备案且备案的业务范围满足招标文件要求的香港企业参加勘察、设计和监理项目的投标，允许经备案且备案的业务范围满足招标文件要求的香港专业人士担任勘察、设计和监理项目管理团队中的相应职务。满足前述内容的香港企业及香港专业人士参与本次投标的，应按招标文件要求提供满足评审的相关证明文件。</w:t>
      </w:r>
    </w:p>
    <w:p>
      <w:pPr>
        <w:adjustRightInd w:val="0"/>
        <w:snapToGrid w:val="0"/>
        <w:spacing w:line="360" w:lineRule="auto"/>
        <w:ind w:firstLine="316" w:firstLineChars="132"/>
        <w:rPr>
          <w:rFonts w:ascii="宋体" w:hAnsi="宋体" w:cs="宋体"/>
          <w:b/>
          <w:color w:val="000000" w:themeColor="text1"/>
          <w:sz w:val="32"/>
          <w:szCs w:val="32"/>
          <w14:textFill>
            <w14:solidFill>
              <w14:schemeClr w14:val="tx1"/>
            </w14:solidFill>
          </w14:textFill>
        </w:rPr>
      </w:pPr>
      <w:r>
        <w:rPr>
          <w:rFonts w:hint="eastAsia" w:ascii="宋体" w:hAnsi="宋体" w:cs="宋体"/>
          <w:color w:val="000000" w:themeColor="text1"/>
          <w:sz w:val="24"/>
          <w:shd w:val="clear" w:color="auto" w:fill="FFFFFF"/>
          <w14:textFill>
            <w14:solidFill>
              <w14:schemeClr w14:val="tx1"/>
            </w14:solidFill>
          </w14:textFill>
        </w:rPr>
        <w:t>（</w:t>
      </w:r>
      <w:r>
        <w:rPr>
          <w:rFonts w:ascii="宋体" w:hAnsi="宋体" w:cs="宋体"/>
          <w:color w:val="000000" w:themeColor="text1"/>
          <w:sz w:val="24"/>
          <w:shd w:val="clear" w:color="auto" w:fill="FFFFFF"/>
          <w14:textFill>
            <w14:solidFill>
              <w14:schemeClr w14:val="tx1"/>
            </w14:solidFill>
          </w14:textFill>
        </w:rPr>
        <w:t>3</w:t>
      </w:r>
      <w:r>
        <w:rPr>
          <w:rFonts w:hint="eastAsia" w:ascii="宋体" w:hAnsi="宋体" w:cs="宋体"/>
          <w:color w:val="000000" w:themeColor="text1"/>
          <w:sz w:val="24"/>
          <w:shd w:val="clear" w:color="auto" w:fill="FFFFFF"/>
          <w14:textFill>
            <w14:solidFill>
              <w14:schemeClr w14:val="tx1"/>
            </w14:solidFill>
          </w14:textFill>
        </w:rPr>
        <w:t>）</w:t>
      </w:r>
      <w:r>
        <w:rPr>
          <w:rFonts w:hint="eastAsia" w:ascii="宋体" w:hAnsi="宋体" w:cs="宋体"/>
          <w:bCs/>
          <w:color w:val="000000" w:themeColor="text1"/>
          <w:sz w:val="24"/>
          <w14:textFill>
            <w14:solidFill>
              <w14:schemeClr w14:val="tx1"/>
            </w14:solidFill>
          </w14:textFill>
        </w:rPr>
        <w:t>未在招标公告第3条单列的资审合格条件，不作为资审不合格的依据。</w:t>
      </w:r>
    </w:p>
    <w:p>
      <w:pPr>
        <w:adjustRightInd w:val="0"/>
        <w:snapToGrid w:val="0"/>
        <w:spacing w:line="360" w:lineRule="auto"/>
        <w:ind w:firstLine="424" w:firstLineChars="132"/>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4</w:t>
      </w:r>
      <w:r>
        <w:rPr>
          <w:rFonts w:ascii="宋体" w:hAnsi="宋体" w:cs="宋体"/>
          <w:b/>
          <w:color w:val="000000" w:themeColor="text1"/>
          <w:sz w:val="32"/>
          <w:szCs w:val="32"/>
          <w14:textFill>
            <w14:solidFill>
              <w14:schemeClr w14:val="tx1"/>
            </w14:solidFill>
          </w14:textFill>
        </w:rPr>
        <w:t>.</w:t>
      </w:r>
      <w:r>
        <w:rPr>
          <w:rFonts w:hint="eastAsia" w:ascii="宋体" w:hAnsi="宋体" w:cs="宋体"/>
          <w:b/>
          <w:color w:val="000000" w:themeColor="text1"/>
          <w:sz w:val="32"/>
          <w:szCs w:val="32"/>
          <w14:textFill>
            <w14:solidFill>
              <w14:schemeClr w14:val="tx1"/>
            </w14:solidFill>
          </w14:textFill>
        </w:rPr>
        <w:t>招标文件的获取</w:t>
      </w:r>
    </w:p>
    <w:p>
      <w:pPr>
        <w:adjustRightInd w:val="0"/>
        <w:snapToGrid w:val="0"/>
        <w:spacing w:line="360" w:lineRule="auto"/>
        <w:ind w:firstLine="556" w:firstLineChars="232"/>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4.1 凡有意参加投标者，请于</w:t>
      </w:r>
      <w:r>
        <w:rPr>
          <w:rFonts w:ascii="宋体" w:hAnsi="宋体" w:cs="宋体"/>
          <w:color w:val="000000" w:themeColor="text1"/>
          <w:sz w:val="24"/>
          <w:szCs w:val="24"/>
          <w:u w:val="single"/>
          <w14:textFill>
            <w14:solidFill>
              <w14:schemeClr w14:val="tx1"/>
            </w14:solidFill>
          </w14:textFill>
        </w:rPr>
        <w:t>2023</w:t>
      </w:r>
      <w:r>
        <w:rPr>
          <w:rFonts w:hint="eastAsia" w:ascii="宋体" w:hAnsi="宋体" w:cs="宋体"/>
          <w:color w:val="000000" w:themeColor="text1"/>
          <w:sz w:val="24"/>
          <w:szCs w:val="24"/>
          <w14:textFill>
            <w14:solidFill>
              <w14:schemeClr w14:val="tx1"/>
            </w14:solidFill>
          </w14:textFill>
        </w:rPr>
        <w:t>年月日</w:t>
      </w:r>
      <w:r>
        <w:rPr>
          <w:rFonts w:ascii="宋体" w:hAnsi="宋体" w:cs="宋体"/>
          <w:color w:val="000000" w:themeColor="text1"/>
          <w:sz w:val="24"/>
          <w:szCs w:val="24"/>
          <w:u w:val="single"/>
          <w14:textFill>
            <w14:solidFill>
              <w14:schemeClr w14:val="tx1"/>
            </w14:solidFill>
          </w14:textFill>
        </w:rPr>
        <w:t>00</w:t>
      </w:r>
      <w:r>
        <w:rPr>
          <w:rFonts w:hint="eastAsia" w:ascii="宋体" w:hAnsi="宋体" w:cs="宋体"/>
          <w:color w:val="000000" w:themeColor="text1"/>
          <w:sz w:val="24"/>
          <w:szCs w:val="24"/>
          <w14:textFill>
            <w14:solidFill>
              <w14:schemeClr w14:val="tx1"/>
            </w14:solidFill>
          </w14:textFill>
        </w:rPr>
        <w:t>时</w:t>
      </w:r>
      <w:r>
        <w:rPr>
          <w:rFonts w:ascii="宋体" w:hAnsi="宋体" w:cs="宋体"/>
          <w:color w:val="000000" w:themeColor="text1"/>
          <w:sz w:val="24"/>
          <w:szCs w:val="24"/>
          <w:u w:val="single"/>
          <w14:textFill>
            <w14:solidFill>
              <w14:schemeClr w14:val="tx1"/>
            </w14:solidFill>
          </w14:textFill>
        </w:rPr>
        <w:t>00</w:t>
      </w:r>
      <w:r>
        <w:rPr>
          <w:rFonts w:hint="eastAsia" w:ascii="宋体" w:hAnsi="宋体" w:cs="宋体"/>
          <w:color w:val="000000" w:themeColor="text1"/>
          <w:sz w:val="24"/>
          <w:szCs w:val="24"/>
          <w14:textFill>
            <w14:solidFill>
              <w14:schemeClr w14:val="tx1"/>
            </w14:solidFill>
          </w14:textFill>
        </w:rPr>
        <w:t>分至</w:t>
      </w:r>
      <w:r>
        <w:rPr>
          <w:rFonts w:ascii="宋体" w:hAnsi="宋体" w:cs="宋体"/>
          <w:color w:val="000000" w:themeColor="text1"/>
          <w:sz w:val="24"/>
          <w:szCs w:val="24"/>
          <w:u w:val="single"/>
          <w14:textFill>
            <w14:solidFill>
              <w14:schemeClr w14:val="tx1"/>
            </w14:solidFill>
          </w14:textFill>
        </w:rPr>
        <w:t>2023</w:t>
      </w:r>
      <w:r>
        <w:rPr>
          <w:rFonts w:hint="eastAsia" w:ascii="宋体" w:hAnsi="宋体" w:cs="宋体"/>
          <w:color w:val="000000" w:themeColor="text1"/>
          <w:sz w:val="24"/>
          <w:szCs w:val="24"/>
          <w14:textFill>
            <w14:solidFill>
              <w14:schemeClr w14:val="tx1"/>
            </w14:solidFill>
          </w14:textFill>
        </w:rPr>
        <w:t>年月日时分（北京时间，下同）登录</w:t>
      </w:r>
      <w:r>
        <w:rPr>
          <w:rFonts w:hint="eastAsia"/>
          <w:color w:val="000000" w:themeColor="text1"/>
          <w:sz w:val="24"/>
          <w:szCs w:val="24"/>
          <w:u w:val="single"/>
          <w14:textFill>
            <w14:solidFill>
              <w14:schemeClr w14:val="tx1"/>
            </w14:solidFill>
          </w14:textFill>
        </w:rPr>
        <w:t>广州公共资源交易中心</w:t>
      </w:r>
      <w:r>
        <w:rPr>
          <w:rFonts w:hint="eastAsia" w:ascii="宋体" w:hAnsi="宋体"/>
          <w:color w:val="000000" w:themeColor="text1"/>
          <w:sz w:val="24"/>
          <w:szCs w:val="24"/>
          <w14:textFill>
            <w14:solidFill>
              <w14:schemeClr w14:val="tx1"/>
            </w14:solidFill>
          </w14:textFill>
        </w:rPr>
        <w:t>交易平台</w:t>
      </w:r>
      <w:r>
        <w:rPr>
          <w:rFonts w:hint="eastAsia" w:ascii="宋体" w:hAnsi="宋体"/>
          <w:color w:val="000000" w:themeColor="text1"/>
          <w:sz w:val="24"/>
          <w14:textFill>
            <w14:solidFill>
              <w14:schemeClr w14:val="tx1"/>
            </w14:solidFill>
          </w14:textFill>
        </w:rPr>
        <w:t>网站</w:t>
      </w:r>
      <w:r>
        <w:rPr>
          <w:rFonts w:hint="eastAsia" w:ascii="宋体" w:hAnsi="宋体" w:cs="宋体"/>
          <w:color w:val="000000" w:themeColor="text1"/>
          <w:sz w:val="24"/>
          <w:szCs w:val="24"/>
          <w14:textFill>
            <w14:solidFill>
              <w14:schemeClr w14:val="tx1"/>
            </w14:solidFill>
          </w14:textFill>
        </w:rPr>
        <w:t>下载招标文件。</w:t>
      </w:r>
    </w:p>
    <w:p>
      <w:pPr>
        <w:adjustRightInd w:val="0"/>
        <w:snapToGrid w:val="0"/>
        <w:spacing w:line="360" w:lineRule="auto"/>
        <w:ind w:firstLine="556" w:firstLineChars="232"/>
        <w:rPr>
          <w:rFonts w:ascii="宋体" w:hAnsi="宋体" w:cs="宋体"/>
          <w:b/>
          <w:color w:val="000000" w:themeColor="text1"/>
          <w:sz w:val="32"/>
          <w:szCs w:val="32"/>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 xml:space="preserve"> 本项目资格审查方式：</w:t>
      </w:r>
      <w:r>
        <w:rPr>
          <w:rFonts w:hint="eastAsia" w:ascii="宋体" w:hAnsi="宋体" w:cs="宋体"/>
          <w:color w:val="000000" w:themeColor="text1"/>
          <w:sz w:val="24"/>
          <w:u w:val="single"/>
          <w14:textFill>
            <w14:solidFill>
              <w14:schemeClr w14:val="tx1"/>
            </w14:solidFill>
          </w14:textFill>
        </w:rPr>
        <w:t xml:space="preserve">资格后审 </w:t>
      </w:r>
      <w:r>
        <w:rPr>
          <w:rFonts w:hint="eastAsia" w:ascii="宋体" w:hAnsi="宋体" w:cs="宋体"/>
          <w:color w:val="000000" w:themeColor="text1"/>
          <w:sz w:val="24"/>
          <w14:textFill>
            <w14:solidFill>
              <w14:schemeClr w14:val="tx1"/>
            </w14:solidFill>
          </w14:textFill>
        </w:rPr>
        <w:t>。</w:t>
      </w:r>
    </w:p>
    <w:p>
      <w:pPr>
        <w:adjustRightInd w:val="0"/>
        <w:snapToGrid w:val="0"/>
        <w:spacing w:line="360" w:lineRule="auto"/>
        <w:ind w:firstLine="424" w:firstLineChars="132"/>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5</w:t>
      </w:r>
      <w:r>
        <w:rPr>
          <w:rFonts w:ascii="宋体" w:hAnsi="宋体" w:cs="宋体"/>
          <w:b/>
          <w:color w:val="000000" w:themeColor="text1"/>
          <w:sz w:val="32"/>
          <w:szCs w:val="32"/>
          <w14:textFill>
            <w14:solidFill>
              <w14:schemeClr w14:val="tx1"/>
            </w14:solidFill>
          </w14:textFill>
        </w:rPr>
        <w:t>.</w:t>
      </w:r>
      <w:r>
        <w:rPr>
          <w:rFonts w:hint="eastAsia" w:ascii="宋体" w:hAnsi="宋体" w:cs="宋体"/>
          <w:b/>
          <w:color w:val="000000" w:themeColor="text1"/>
          <w:sz w:val="32"/>
          <w:szCs w:val="32"/>
          <w14:textFill>
            <w14:solidFill>
              <w14:schemeClr w14:val="tx1"/>
            </w14:solidFill>
          </w14:textFill>
        </w:rPr>
        <w:t>投标文件的递交与开标时间</w:t>
      </w:r>
    </w:p>
    <w:p>
      <w:pPr>
        <w:snapToGrid w:val="0"/>
        <w:spacing w:line="360" w:lineRule="auto"/>
        <w:ind w:firstLine="566" w:firstLineChars="236"/>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5.1</w:t>
      </w:r>
      <w:r>
        <w:rPr>
          <w:rFonts w:hint="eastAsia" w:ascii="宋体" w:hAnsi="宋体"/>
          <w:color w:val="000000" w:themeColor="text1"/>
          <w:sz w:val="24"/>
          <w14:textFill>
            <w14:solidFill>
              <w14:schemeClr w14:val="tx1"/>
            </w14:solidFill>
          </w14:textFill>
        </w:rPr>
        <w:t>投标文件递交的截止时间为</w:t>
      </w:r>
      <w:r>
        <w:rPr>
          <w:rFonts w:ascii="宋体" w:hAnsi="宋体" w:cs="宋体"/>
          <w:color w:val="000000" w:themeColor="text1"/>
          <w:sz w:val="24"/>
          <w:szCs w:val="24"/>
          <w:u w:val="single"/>
          <w14:textFill>
            <w14:solidFill>
              <w14:schemeClr w14:val="tx1"/>
            </w14:solidFill>
          </w14:textFill>
        </w:rPr>
        <w:t>2023</w:t>
      </w:r>
      <w:r>
        <w:rPr>
          <w:rFonts w:hint="eastAsia" w:ascii="宋体" w:hAnsi="宋体"/>
          <w:color w:val="000000" w:themeColor="text1"/>
          <w:sz w:val="24"/>
          <w14:textFill>
            <w14:solidFill>
              <w14:schemeClr w14:val="tx1"/>
            </w14:solidFill>
          </w14:textFill>
        </w:rPr>
        <w:t>年</w:t>
      </w:r>
      <w:r>
        <w:rPr>
          <w:rFonts w:hint="eastAsia" w:ascii="宋体" w:hAnsi="宋体" w:cs="宋体"/>
          <w:color w:val="000000" w:themeColor="text1"/>
          <w:sz w:val="24"/>
          <w:szCs w:val="24"/>
          <w14:textFill>
            <w14:solidFill>
              <w14:schemeClr w14:val="tx1"/>
            </w14:solidFill>
          </w14:textFill>
        </w:rPr>
        <w:t>月日时分</w:t>
      </w:r>
      <w:r>
        <w:rPr>
          <w:rFonts w:hint="eastAsia" w:ascii="宋体" w:hAnsi="宋体"/>
          <w:color w:val="000000" w:themeColor="text1"/>
          <w:sz w:val="24"/>
          <w14:textFill>
            <w14:solidFill>
              <w14:schemeClr w14:val="tx1"/>
            </w14:solidFill>
          </w14:textFill>
        </w:rPr>
        <w:t>，投标人应在截止时间前通过</w:t>
      </w:r>
      <w:r>
        <w:rPr>
          <w:rFonts w:hint="eastAsia"/>
          <w:color w:val="000000" w:themeColor="text1"/>
          <w:sz w:val="24"/>
          <w:szCs w:val="24"/>
          <w:u w:val="single"/>
          <w14:textFill>
            <w14:solidFill>
              <w14:schemeClr w14:val="tx1"/>
            </w14:solidFill>
          </w14:textFill>
        </w:rPr>
        <w:t>广州公共资源交易中心</w:t>
      </w:r>
      <w:r>
        <w:rPr>
          <w:rFonts w:hint="eastAsia" w:ascii="宋体" w:hAnsi="宋体"/>
          <w:color w:val="000000" w:themeColor="text1"/>
          <w:sz w:val="24"/>
          <w14:textFill>
            <w14:solidFill>
              <w14:schemeClr w14:val="tx1"/>
            </w14:solidFill>
          </w14:textFill>
        </w:rPr>
        <w:t>交易平台网站递交电子投标文件。投标人应在递交投标文件截止时间前，</w:t>
      </w:r>
      <w:r>
        <w:rPr>
          <w:rFonts w:hint="eastAsia" w:ascii="宋体" w:hAnsi="宋体" w:cs="仿宋_GB2312"/>
          <w:color w:val="000000" w:themeColor="text1"/>
          <w:sz w:val="24"/>
          <w:szCs w:val="24"/>
          <w14:textFill>
            <w14:solidFill>
              <w14:schemeClr w14:val="tx1"/>
            </w14:solidFill>
          </w14:textFill>
        </w:rPr>
        <w:t>登录</w:t>
      </w:r>
      <w:r>
        <w:rPr>
          <w:rFonts w:hint="eastAsia"/>
          <w:color w:val="000000" w:themeColor="text1"/>
          <w:sz w:val="24"/>
          <w:szCs w:val="24"/>
          <w:u w:val="single"/>
          <w14:textFill>
            <w14:solidFill>
              <w14:schemeClr w14:val="tx1"/>
            </w14:solidFill>
          </w14:textFill>
        </w:rPr>
        <w:t>广州公共资源交易中心</w:t>
      </w:r>
      <w:r>
        <w:rPr>
          <w:rFonts w:hint="eastAsia" w:ascii="宋体" w:hAnsi="宋体"/>
          <w:color w:val="000000" w:themeColor="text1"/>
          <w:sz w:val="24"/>
          <w:szCs w:val="24"/>
          <w14:textFill>
            <w14:solidFill>
              <w14:schemeClr w14:val="tx1"/>
            </w14:solidFill>
          </w14:textFill>
        </w:rPr>
        <w:t>交易平台</w:t>
      </w:r>
      <w:r>
        <w:rPr>
          <w:rFonts w:hint="eastAsia" w:ascii="宋体" w:hAnsi="宋体" w:cs="仿宋_GB2312"/>
          <w:color w:val="000000" w:themeColor="text1"/>
          <w:sz w:val="24"/>
          <w:szCs w:val="24"/>
          <w14:textFill>
            <w14:solidFill>
              <w14:schemeClr w14:val="tx1"/>
            </w14:solidFill>
          </w14:textFill>
        </w:rPr>
        <w:t>网站</w:t>
      </w:r>
      <w:r>
        <w:rPr>
          <w:rFonts w:hint="eastAsia" w:ascii="宋体" w:hAnsi="宋体"/>
          <w:color w:val="000000" w:themeColor="text1"/>
          <w:sz w:val="24"/>
          <w14:textFill>
            <w14:solidFill>
              <w14:schemeClr w14:val="tx1"/>
            </w14:solidFill>
          </w14:textFill>
        </w:rPr>
        <w:t>选择参与投标的项目办理网上投标登记手续。投标人完成电子投标文件上传后，</w:t>
      </w:r>
      <w:r>
        <w:rPr>
          <w:rFonts w:hint="eastAsia"/>
          <w:color w:val="000000" w:themeColor="text1"/>
          <w:sz w:val="24"/>
          <w:szCs w:val="24"/>
          <w:u w:val="single"/>
          <w14:textFill>
            <w14:solidFill>
              <w14:schemeClr w14:val="tx1"/>
            </w14:solidFill>
          </w14:textFill>
        </w:rPr>
        <w:t>广州公共资源交易中心</w:t>
      </w:r>
      <w:r>
        <w:rPr>
          <w:rFonts w:hint="eastAsia" w:ascii="宋体" w:hAnsi="宋体"/>
          <w:color w:val="000000" w:themeColor="text1"/>
          <w:sz w:val="24"/>
          <w14:textFill>
            <w14:solidFill>
              <w14:schemeClr w14:val="tx1"/>
            </w14:solidFill>
          </w14:textFill>
        </w:rPr>
        <w:t>交易平台即时向投标人发出递交回执通知。递交时间以递交回执通知载明的传输时间为准。投标人应</w:t>
      </w:r>
      <w:r>
        <w:rPr>
          <w:rFonts w:hint="eastAsia" w:ascii="宋体" w:hAnsi="宋体" w:cs="仿宋_GB2312"/>
          <w:color w:val="000000" w:themeColor="text1"/>
          <w:sz w:val="24"/>
          <w:szCs w:val="24"/>
          <w14:textFill>
            <w14:solidFill>
              <w14:schemeClr w14:val="tx1"/>
            </w14:solidFill>
          </w14:textFill>
        </w:rPr>
        <w:t>按照</w:t>
      </w:r>
      <w:r>
        <w:rPr>
          <w:rFonts w:hint="eastAsia"/>
          <w:color w:val="000000" w:themeColor="text1"/>
          <w:sz w:val="24"/>
          <w:szCs w:val="24"/>
          <w:u w:val="single"/>
          <w14:textFill>
            <w14:solidFill>
              <w14:schemeClr w14:val="tx1"/>
            </w14:solidFill>
          </w14:textFill>
        </w:rPr>
        <w:t>广州公共资源交易中心</w:t>
      </w:r>
      <w:r>
        <w:rPr>
          <w:rFonts w:hint="eastAsia" w:ascii="宋体" w:hAnsi="宋体" w:cs="仿宋_GB2312"/>
          <w:color w:val="000000" w:themeColor="text1"/>
          <w:sz w:val="24"/>
          <w:szCs w:val="24"/>
          <w14:textFill>
            <w14:solidFill>
              <w14:schemeClr w14:val="tx1"/>
            </w14:solidFill>
          </w14:textFill>
        </w:rPr>
        <w:t>交易平台关于全流程电子化项目的相关指南进行操作。详见：</w:t>
      </w:r>
      <w:r>
        <w:rPr>
          <w:rFonts w:hint="eastAsia"/>
          <w:color w:val="000000" w:themeColor="text1"/>
          <w:sz w:val="24"/>
          <w:szCs w:val="24"/>
          <w:u w:val="single"/>
          <w14:textFill>
            <w14:solidFill>
              <w14:schemeClr w14:val="tx1"/>
            </w14:solidFill>
          </w14:textFill>
        </w:rPr>
        <w:t>广州公共资源交易中心网站</w:t>
      </w:r>
      <w:r>
        <w:rPr>
          <w:rFonts w:hint="eastAsia" w:ascii="宋体" w:hAnsi="宋体" w:cs="仿宋_GB2312"/>
          <w:color w:val="000000" w:themeColor="text1"/>
          <w:sz w:val="24"/>
          <w:szCs w:val="24"/>
          <w14:textFill>
            <w14:solidFill>
              <w14:schemeClr w14:val="tx1"/>
            </w14:solidFill>
          </w14:textFill>
        </w:rPr>
        <w:t>。</w:t>
      </w:r>
    </w:p>
    <w:p>
      <w:pPr>
        <w:widowControl/>
        <w:shd w:val="clear" w:color="auto" w:fill="FFFFFF"/>
        <w:snapToGrid w:val="0"/>
        <w:spacing w:line="360" w:lineRule="auto"/>
        <w:ind w:left="809" w:leftChars="214" w:hanging="360" w:hangingChars="150"/>
        <w:jc w:val="left"/>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5.2</w:t>
      </w:r>
      <w:r>
        <w:rPr>
          <w:rFonts w:hint="eastAsia" w:ascii="宋体" w:hAnsi="宋体" w:cs="宋体"/>
          <w:color w:val="000000" w:themeColor="text1"/>
          <w:sz w:val="24"/>
          <w:szCs w:val="24"/>
          <w14:textFill>
            <w14:solidFill>
              <w14:schemeClr w14:val="tx1"/>
            </w14:solidFill>
          </w14:textFill>
        </w:rPr>
        <w:t>逾期送达的投标文件，</w:t>
      </w:r>
      <w:r>
        <w:rPr>
          <w:rFonts w:hint="eastAsia"/>
          <w:color w:val="000000" w:themeColor="text1"/>
          <w:sz w:val="24"/>
          <w:szCs w:val="24"/>
          <w:u w:val="single"/>
          <w14:textFill>
            <w14:solidFill>
              <w14:schemeClr w14:val="tx1"/>
            </w14:solidFill>
          </w14:textFill>
        </w:rPr>
        <w:t>广州公共资源交易中心</w:t>
      </w:r>
      <w:r>
        <w:rPr>
          <w:rFonts w:hint="eastAsia" w:ascii="宋体" w:hAnsi="宋体" w:cs="宋体"/>
          <w:color w:val="000000" w:themeColor="text1"/>
          <w:sz w:val="24"/>
          <w:szCs w:val="24"/>
          <w14:textFill>
            <w14:solidFill>
              <w14:schemeClr w14:val="tx1"/>
            </w14:solidFill>
          </w14:textFill>
        </w:rPr>
        <w:t>交易平台将予以拒收。</w:t>
      </w:r>
    </w:p>
    <w:p>
      <w:pPr>
        <w:widowControl/>
        <w:shd w:val="clear" w:color="auto" w:fill="FFFFFF"/>
        <w:snapToGrid w:val="0"/>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r>
        <w:rPr>
          <w:rFonts w:ascii="宋体" w:hAnsi="宋体" w:cs="宋体"/>
          <w:color w:val="000000" w:themeColor="text1"/>
          <w:sz w:val="24"/>
          <w:szCs w:val="24"/>
          <w14:textFill>
            <w14:solidFill>
              <w14:schemeClr w14:val="tx1"/>
            </w14:solidFill>
          </w14:textFill>
        </w:rPr>
        <w:t xml:space="preserve"> 5.3</w:t>
      </w:r>
      <w:r>
        <w:rPr>
          <w:rFonts w:hint="eastAsia" w:ascii="宋体" w:hAnsi="宋体" w:cs="宋体"/>
          <w:color w:val="000000" w:themeColor="text1"/>
          <w:sz w:val="24"/>
          <w:szCs w:val="24"/>
          <w14:textFill>
            <w14:solidFill>
              <w14:schemeClr w14:val="tx1"/>
            </w14:solidFill>
          </w14:textFill>
        </w:rPr>
        <w:t>递交备用电子投标文件时间</w:t>
      </w:r>
      <w:r>
        <w:rPr>
          <w:rFonts w:ascii="宋体" w:hAnsi="宋体" w:cs="宋体"/>
          <w:color w:val="000000" w:themeColor="text1"/>
          <w:sz w:val="24"/>
          <w:szCs w:val="24"/>
          <w:u w:val="single"/>
          <w14:textFill>
            <w14:solidFill>
              <w14:schemeClr w14:val="tx1"/>
            </w14:solidFill>
          </w14:textFill>
        </w:rPr>
        <w:t>2023</w:t>
      </w:r>
      <w:r>
        <w:rPr>
          <w:rFonts w:hint="eastAsia" w:ascii="宋体" w:hAnsi="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14:textFill>
            <w14:solidFill>
              <w14:schemeClr w14:val="tx1"/>
            </w14:solidFill>
          </w14:textFill>
        </w:rPr>
        <w:t>月日时分至</w:t>
      </w:r>
      <w:r>
        <w:rPr>
          <w:rFonts w:ascii="宋体" w:hAnsi="宋体" w:cs="宋体"/>
          <w:color w:val="000000" w:themeColor="text1"/>
          <w:sz w:val="24"/>
          <w:szCs w:val="24"/>
          <w:u w:val="single"/>
          <w14:textFill>
            <w14:solidFill>
              <w14:schemeClr w14:val="tx1"/>
            </w14:solidFill>
          </w14:textFill>
        </w:rPr>
        <w:t>2023</w:t>
      </w:r>
      <w:r>
        <w:rPr>
          <w:rFonts w:hint="eastAsia" w:ascii="宋体" w:hAnsi="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14:textFill>
            <w14:solidFill>
              <w14:schemeClr w14:val="tx1"/>
            </w14:solidFill>
          </w14:textFill>
        </w:rPr>
        <w:t>月日时分；</w:t>
      </w:r>
    </w:p>
    <w:p>
      <w:pPr>
        <w:widowControl/>
        <w:shd w:val="clear" w:color="auto" w:fill="FFFFFF"/>
        <w:snapToGrid w:val="0"/>
        <w:spacing w:line="360" w:lineRule="auto"/>
        <w:ind w:firstLine="424" w:firstLineChars="177"/>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u w:val="single"/>
          <w14:textFill>
            <w14:solidFill>
              <w14:schemeClr w14:val="tx1"/>
            </w14:solidFill>
          </w14:textFill>
        </w:rPr>
        <w:t>递交备用电子投标文件地点：</w:t>
      </w:r>
      <w:r>
        <w:rPr>
          <w:rFonts w:hint="eastAsia" w:ascii="宋体" w:hAnsi="宋体"/>
          <w:color w:val="000000" w:themeColor="text1"/>
          <w:sz w:val="24"/>
          <w:szCs w:val="24"/>
          <w:u w:val="single"/>
          <w14:textFill>
            <w14:solidFill>
              <w14:schemeClr w14:val="tx1"/>
            </w14:solidFill>
          </w14:textFill>
        </w:rPr>
        <w:t>广州公共资源交易中心</w:t>
      </w:r>
      <w:r>
        <w:rPr>
          <w:rFonts w:hint="eastAsia" w:ascii="宋体" w:hAnsi="宋体"/>
          <w:color w:val="000000" w:themeColor="text1"/>
          <w:sz w:val="24"/>
          <w:szCs w:val="24"/>
          <w:u w:val="single"/>
          <w:lang w:val="en-US" w:eastAsia="zh-CN"/>
          <w14:textFill>
            <w14:solidFill>
              <w14:schemeClr w14:val="tx1"/>
            </w14:solidFill>
          </w14:textFill>
        </w:rPr>
        <w:t>增城</w:t>
      </w:r>
      <w:r>
        <w:rPr>
          <w:rFonts w:hint="eastAsia" w:ascii="宋体" w:hAnsi="宋体"/>
          <w:color w:val="000000" w:themeColor="text1"/>
          <w:sz w:val="24"/>
          <w:szCs w:val="24"/>
          <w:u w:val="single"/>
          <w14:textFill>
            <w14:solidFill>
              <w14:schemeClr w14:val="tx1"/>
            </w14:solidFill>
          </w14:textFill>
        </w:rPr>
        <w:t>交易部开标室</w:t>
      </w:r>
      <w:r>
        <w:rPr>
          <w:rFonts w:hint="eastAsia" w:ascii="宋体" w:hAnsi="宋体" w:cs="宋体"/>
          <w:color w:val="000000" w:themeColor="text1"/>
          <w:sz w:val="24"/>
          <w:szCs w:val="24"/>
          <w:u w:val="single"/>
          <w14:textFill>
            <w14:solidFill>
              <w14:schemeClr w14:val="tx1"/>
            </w14:solidFill>
          </w14:textFill>
        </w:rPr>
        <w:t>。</w:t>
      </w:r>
    </w:p>
    <w:p>
      <w:pPr>
        <w:widowControl/>
        <w:shd w:val="clear" w:color="auto" w:fill="FFFFFF"/>
        <w:snapToGrid w:val="0"/>
        <w:spacing w:line="360" w:lineRule="auto"/>
        <w:ind w:firstLine="480"/>
        <w:jc w:val="left"/>
        <w:rPr>
          <w:rFonts w:ascii="宋体" w:hAnsi="宋体" w:cs="宋体"/>
          <w:color w:val="000000" w:themeColor="text1"/>
          <w:sz w:val="24"/>
          <w:szCs w:val="24"/>
          <w:u w:val="single"/>
          <w14:textFill>
            <w14:solidFill>
              <w14:schemeClr w14:val="tx1"/>
            </w14:solidFill>
          </w14:textFill>
        </w:rPr>
      </w:pPr>
      <w:r>
        <w:rPr>
          <w:rFonts w:ascii="宋体" w:hAnsi="宋体" w:cs="宋体"/>
          <w:color w:val="000000" w:themeColor="text1"/>
          <w:sz w:val="24"/>
          <w:szCs w:val="24"/>
          <w14:textFill>
            <w14:solidFill>
              <w14:schemeClr w14:val="tx1"/>
            </w14:solidFill>
          </w14:textFill>
        </w:rPr>
        <w:t>5.4</w:t>
      </w:r>
      <w:r>
        <w:rPr>
          <w:rFonts w:hint="eastAsia" w:ascii="宋体" w:hAnsi="宋体" w:cs="宋体"/>
          <w:color w:val="000000" w:themeColor="text1"/>
          <w:sz w:val="24"/>
          <w:szCs w:val="24"/>
          <w14:textFill>
            <w14:solidFill>
              <w14:schemeClr w14:val="tx1"/>
            </w14:solidFill>
          </w14:textFill>
        </w:rPr>
        <w:t>开标开始时间：</w:t>
      </w:r>
      <w:r>
        <w:rPr>
          <w:rFonts w:ascii="宋体" w:hAnsi="宋体" w:cs="宋体"/>
          <w:color w:val="000000" w:themeColor="text1"/>
          <w:sz w:val="24"/>
          <w:szCs w:val="24"/>
          <w:u w:val="single"/>
          <w14:textFill>
            <w14:solidFill>
              <w14:schemeClr w14:val="tx1"/>
            </w14:solidFill>
          </w14:textFill>
        </w:rPr>
        <w:t>2023</w:t>
      </w:r>
      <w:r>
        <w:rPr>
          <w:rFonts w:hint="eastAsia" w:ascii="宋体" w:hAnsi="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14:textFill>
            <w14:solidFill>
              <w14:schemeClr w14:val="tx1"/>
            </w14:solidFill>
          </w14:textFill>
        </w:rPr>
        <w:t>月日时分。</w:t>
      </w:r>
    </w:p>
    <w:p>
      <w:pPr>
        <w:widowControl/>
        <w:shd w:val="clear" w:color="auto" w:fill="FFFFFF"/>
        <w:snapToGrid w:val="0"/>
        <w:spacing w:line="360" w:lineRule="auto"/>
        <w:jc w:val="left"/>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    5.5</w:t>
      </w:r>
      <w:r>
        <w:rPr>
          <w:rFonts w:hint="eastAsia" w:ascii="宋体" w:hAnsi="宋体" w:cs="宋体"/>
          <w:color w:val="000000" w:themeColor="text1"/>
          <w:sz w:val="24"/>
          <w:szCs w:val="24"/>
          <w14:textFill>
            <w14:solidFill>
              <w14:schemeClr w14:val="tx1"/>
            </w14:solidFill>
          </w14:textFill>
        </w:rPr>
        <w:t>递交投标文件截止时间与开标时间是否有变化，请密切留意招标答疑中的相关信息。递交投标文件截止时间后，开标时间因故推迟的，相关评标信息仍以原递交投标文件截止时间的信息为准。</w:t>
      </w:r>
    </w:p>
    <w:p>
      <w:pPr>
        <w:adjustRightInd w:val="0"/>
        <w:snapToGrid w:val="0"/>
        <w:spacing w:line="360" w:lineRule="auto"/>
        <w:ind w:firstLine="424" w:firstLineChars="132"/>
        <w:rPr>
          <w:rFonts w:ascii="宋体" w:hAnsi="宋体" w:cs="宋体"/>
          <w:b/>
          <w:color w:val="000000" w:themeColor="text1"/>
          <w:sz w:val="32"/>
          <w:szCs w:val="32"/>
          <w14:textFill>
            <w14:solidFill>
              <w14:schemeClr w14:val="tx1"/>
            </w14:solidFill>
          </w14:textFill>
        </w:rPr>
      </w:pPr>
      <w:bookmarkStart w:id="1" w:name="_Toc266881398"/>
      <w:bookmarkStart w:id="2" w:name="_Toc302982757"/>
      <w:bookmarkStart w:id="3" w:name="_Toc245023998"/>
      <w:bookmarkStart w:id="4" w:name="_Toc249845969"/>
      <w:bookmarkStart w:id="5" w:name="_Toc253143217"/>
      <w:bookmarkStart w:id="6" w:name="_Toc249846224"/>
      <w:bookmarkStart w:id="7" w:name="_Toc266093546"/>
      <w:bookmarkStart w:id="8" w:name="_Toc439245991"/>
      <w:bookmarkStart w:id="9" w:name="_Toc309311443"/>
      <w:r>
        <w:rPr>
          <w:rFonts w:hint="eastAsia" w:ascii="宋体" w:hAnsi="宋体" w:cs="宋体"/>
          <w:b/>
          <w:color w:val="000000" w:themeColor="text1"/>
          <w:sz w:val="32"/>
          <w:szCs w:val="32"/>
          <w14:textFill>
            <w14:solidFill>
              <w14:schemeClr w14:val="tx1"/>
            </w14:solidFill>
          </w14:textFill>
        </w:rPr>
        <w:t>6</w:t>
      </w:r>
      <w:r>
        <w:rPr>
          <w:rFonts w:ascii="宋体" w:hAnsi="宋体" w:cs="宋体"/>
          <w:b/>
          <w:color w:val="000000" w:themeColor="text1"/>
          <w:sz w:val="32"/>
          <w:szCs w:val="32"/>
          <w14:textFill>
            <w14:solidFill>
              <w14:schemeClr w14:val="tx1"/>
            </w14:solidFill>
          </w14:textFill>
        </w:rPr>
        <w:t>.</w:t>
      </w:r>
      <w:r>
        <w:rPr>
          <w:rFonts w:hint="eastAsia" w:ascii="宋体" w:hAnsi="宋体" w:cs="宋体"/>
          <w:b/>
          <w:color w:val="000000" w:themeColor="text1"/>
          <w:sz w:val="32"/>
          <w:szCs w:val="32"/>
          <w14:textFill>
            <w14:solidFill>
              <w14:schemeClr w14:val="tx1"/>
            </w14:solidFill>
          </w14:textFill>
        </w:rPr>
        <w:t>发布公告的媒介</w:t>
      </w:r>
    </w:p>
    <w:p>
      <w:pPr>
        <w:adjustRightInd w:val="0"/>
        <w:snapToGrid w:val="0"/>
        <w:spacing w:line="360" w:lineRule="auto"/>
        <w:ind w:firstLine="480" w:firstLineChars="200"/>
        <w:outlineLvl w:val="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shd w:val="clear" w:color="auto" w:fill="FFFFFF"/>
          <w14:textFill>
            <w14:solidFill>
              <w14:schemeClr w14:val="tx1"/>
            </w14:solidFill>
          </w14:textFill>
        </w:rPr>
        <w:t>本次招标公告同时在广州公共资源交易中心网站（网址：</w:t>
      </w:r>
      <w:r>
        <w:fldChar w:fldCharType="begin"/>
      </w:r>
      <w:r>
        <w:instrText xml:space="preserve"> HYPERLINK "qq://txfile/" </w:instrText>
      </w:r>
      <w:r>
        <w:fldChar w:fldCharType="separate"/>
      </w:r>
      <w:r>
        <w:rPr>
          <w:rStyle w:val="15"/>
          <w:rFonts w:hint="eastAsia" w:ascii="宋体" w:hAnsi="宋体" w:cs="宋体"/>
          <w:color w:val="000000" w:themeColor="text1"/>
          <w:sz w:val="24"/>
          <w:shd w:val="clear" w:color="auto" w:fill="FFFFFF"/>
          <w14:textFill>
            <w14:solidFill>
              <w14:schemeClr w14:val="tx1"/>
            </w14:solidFill>
          </w14:textFill>
        </w:rPr>
        <w:t>http://www.gzggzy.cn</w:t>
      </w:r>
      <w:r>
        <w:rPr>
          <w:rStyle w:val="15"/>
          <w:rFonts w:hint="eastAsia" w:ascii="宋体" w:hAnsi="宋体" w:cs="宋体"/>
          <w:color w:val="000000" w:themeColor="text1"/>
          <w:sz w:val="24"/>
          <w:shd w:val="clear" w:color="auto" w:fill="FFFFFF"/>
          <w14:textFill>
            <w14:solidFill>
              <w14:schemeClr w14:val="tx1"/>
            </w14:solidFill>
          </w14:textFill>
        </w:rPr>
        <w:fldChar w:fldCharType="end"/>
      </w:r>
      <w:r>
        <w:rPr>
          <w:rFonts w:hint="eastAsia" w:ascii="宋体" w:hAnsi="宋体" w:cs="宋体"/>
          <w:color w:val="000000" w:themeColor="text1"/>
          <w:sz w:val="24"/>
          <w:shd w:val="clear" w:color="auto" w:fill="FFFFFF"/>
          <w14:textFill>
            <w14:solidFill>
              <w14:schemeClr w14:val="tx1"/>
            </w14:solidFill>
          </w14:textFill>
        </w:rPr>
        <w:t>)、中国招标投标公共服务平台（网址：</w:t>
      </w:r>
      <w:r>
        <w:fldChar w:fldCharType="begin"/>
      </w:r>
      <w:r>
        <w:instrText xml:space="preserve"> HYPERLINK "qq://txfile/" </w:instrText>
      </w:r>
      <w:r>
        <w:fldChar w:fldCharType="separate"/>
      </w:r>
      <w:r>
        <w:rPr>
          <w:rStyle w:val="15"/>
          <w:rFonts w:hint="eastAsia" w:ascii="宋体" w:hAnsi="宋体" w:cs="宋体"/>
          <w:color w:val="000000" w:themeColor="text1"/>
          <w:sz w:val="24"/>
          <w:shd w:val="clear" w:color="auto" w:fill="FFFFFF"/>
          <w14:textFill>
            <w14:solidFill>
              <w14:schemeClr w14:val="tx1"/>
            </w14:solidFill>
          </w14:textFill>
        </w:rPr>
        <w:t>http://www.cebpubservice.com/</w:t>
      </w:r>
      <w:r>
        <w:rPr>
          <w:rStyle w:val="15"/>
          <w:rFonts w:hint="eastAsia" w:ascii="宋体" w:hAnsi="宋体" w:cs="宋体"/>
          <w:color w:val="000000" w:themeColor="text1"/>
          <w:sz w:val="24"/>
          <w:shd w:val="clear" w:color="auto" w:fill="FFFFFF"/>
          <w14:textFill>
            <w14:solidFill>
              <w14:schemeClr w14:val="tx1"/>
            </w14:solidFill>
          </w14:textFill>
        </w:rPr>
        <w:fldChar w:fldCharType="end"/>
      </w:r>
      <w:r>
        <w:rPr>
          <w:rFonts w:hint="eastAsia" w:ascii="宋体" w:hAnsi="宋体" w:cs="宋体"/>
          <w:color w:val="000000" w:themeColor="text1"/>
          <w:sz w:val="24"/>
          <w:shd w:val="clear" w:color="auto" w:fill="FFFFFF"/>
          <w14:textFill>
            <w14:solidFill>
              <w14:schemeClr w14:val="tx1"/>
            </w14:solidFill>
          </w14:textFill>
        </w:rPr>
        <w:t>)、广东省招标投标监管网（网址：</w:t>
      </w:r>
      <w:r>
        <w:fldChar w:fldCharType="begin"/>
      </w:r>
      <w:r>
        <w:instrText xml:space="preserve"> HYPERLINK "http://zbtb.gd.gov.cn/login" </w:instrText>
      </w:r>
      <w:r>
        <w:fldChar w:fldCharType="separate"/>
      </w:r>
      <w:r>
        <w:rPr>
          <w:rStyle w:val="15"/>
          <w:rFonts w:hint="eastAsia" w:ascii="宋体" w:hAnsi="宋体" w:cs="宋体"/>
          <w:color w:val="000000" w:themeColor="text1"/>
          <w:sz w:val="24"/>
          <w:shd w:val="clear" w:color="auto" w:fill="FFFFFF"/>
          <w14:textFill>
            <w14:solidFill>
              <w14:schemeClr w14:val="tx1"/>
            </w14:solidFill>
          </w14:textFill>
        </w:rPr>
        <w:t>http://zbtb.gd.gov.cn/</w:t>
      </w:r>
      <w:r>
        <w:rPr>
          <w:rStyle w:val="15"/>
          <w:rFonts w:hint="eastAsia" w:ascii="宋体" w:hAnsi="宋体" w:cs="宋体"/>
          <w:color w:val="000000" w:themeColor="text1"/>
          <w:sz w:val="24"/>
          <w:shd w:val="clear" w:color="auto" w:fill="FFFFFF"/>
          <w14:textFill>
            <w14:solidFill>
              <w14:schemeClr w14:val="tx1"/>
            </w14:solidFill>
          </w14:textFill>
        </w:rPr>
        <w:fldChar w:fldCharType="end"/>
      </w:r>
      <w:r>
        <w:rPr>
          <w:rStyle w:val="15"/>
          <w:rFonts w:hint="eastAsia" w:ascii="宋体" w:hAnsi="宋体" w:cs="宋体"/>
          <w:color w:val="000000" w:themeColor="text1"/>
          <w:sz w:val="24"/>
          <w:shd w:val="clear" w:color="auto" w:fill="FFFFFF"/>
          <w14:textFill>
            <w14:solidFill>
              <w14:schemeClr w14:val="tx1"/>
            </w14:solidFill>
          </w14:textFill>
        </w:rPr>
        <w:t>）</w:t>
      </w:r>
      <w:r>
        <w:rPr>
          <w:rStyle w:val="15"/>
          <w:rFonts w:hint="eastAsia" w:ascii="宋体" w:hAnsi="宋体" w:cs="宋体"/>
          <w:color w:val="000000" w:themeColor="text1"/>
          <w:sz w:val="24"/>
          <w:u w:val="none"/>
          <w:shd w:val="clear" w:color="auto" w:fill="FFFFFF"/>
          <w14:textFill>
            <w14:solidFill>
              <w14:schemeClr w14:val="tx1"/>
            </w14:solidFill>
          </w14:textFill>
        </w:rPr>
        <w:t>发布，</w:t>
      </w:r>
      <w:r>
        <w:rPr>
          <w:rFonts w:hint="eastAsia" w:ascii="宋体" w:hAnsi="宋体" w:cs="宋体"/>
          <w:color w:val="000000" w:themeColor="text1"/>
          <w:sz w:val="24"/>
          <w:shd w:val="clear" w:color="auto" w:fill="FFFFFF"/>
          <w14:textFill>
            <w14:solidFill>
              <w14:schemeClr w14:val="tx1"/>
            </w14:solidFill>
          </w14:textFill>
        </w:rPr>
        <w:t>本公告的修改、补充，在广州公共资源交易中心网站发布。本公告在各媒体发布的文本如有不同之处，以在广州公共资源交易中心网站发布的文本为准。</w:t>
      </w:r>
    </w:p>
    <w:p>
      <w:pPr>
        <w:adjustRightInd w:val="0"/>
        <w:snapToGrid w:val="0"/>
        <w:spacing w:line="360" w:lineRule="auto"/>
        <w:ind w:firstLine="424" w:firstLineChars="132"/>
        <w:rPr>
          <w:rFonts w:ascii="宋体" w:hAnsi="宋体" w:cs="宋体"/>
          <w:b/>
          <w:color w:val="000000" w:themeColor="text1"/>
          <w:sz w:val="32"/>
          <w:szCs w:val="32"/>
          <w14:textFill>
            <w14:solidFill>
              <w14:schemeClr w14:val="tx1"/>
            </w14:solidFill>
          </w14:textFill>
        </w:rPr>
      </w:pPr>
      <w:r>
        <w:rPr>
          <w:rFonts w:ascii="宋体" w:hAnsi="宋体" w:cs="宋体"/>
          <w:b/>
          <w:color w:val="000000" w:themeColor="text1"/>
          <w:sz w:val="32"/>
          <w:szCs w:val="32"/>
          <w14:textFill>
            <w14:solidFill>
              <w14:schemeClr w14:val="tx1"/>
            </w14:solidFill>
          </w14:textFill>
        </w:rPr>
        <w:t>7.</w:t>
      </w:r>
      <w:r>
        <w:rPr>
          <w:rFonts w:hint="eastAsia" w:ascii="宋体" w:hAnsi="宋体" w:cs="宋体"/>
          <w:b/>
          <w:color w:val="000000" w:themeColor="text1"/>
          <w:sz w:val="32"/>
          <w:szCs w:val="32"/>
          <w14:textFill>
            <w14:solidFill>
              <w14:schemeClr w14:val="tx1"/>
            </w14:solidFill>
          </w14:textFill>
        </w:rPr>
        <w:t>联系方式</w:t>
      </w:r>
    </w:p>
    <w:p>
      <w:pPr>
        <w:widowControl/>
        <w:adjustRightInd w:val="0"/>
        <w:snapToGrid w:val="0"/>
        <w:spacing w:line="360" w:lineRule="auto"/>
        <w:ind w:firstLine="564" w:firstLineChars="235"/>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招标单位：</w:t>
      </w:r>
      <w:r>
        <w:rPr>
          <w:rFonts w:hint="eastAsia" w:ascii="宋体" w:hAnsi="宋体" w:eastAsia="宋体" w:cs="宋体"/>
          <w:b w:val="0"/>
          <w:bCs w:val="0"/>
          <w:color w:val="auto"/>
          <w:sz w:val="24"/>
          <w:szCs w:val="22"/>
          <w:highlight w:val="none"/>
          <w:u w:val="single"/>
          <w:lang w:eastAsia="zh-CN"/>
        </w:rPr>
        <w:t>广州市增城区城市建设投资集团有限公司</w:t>
      </w:r>
    </w:p>
    <w:p>
      <w:pPr>
        <w:widowControl/>
        <w:adjustRightInd w:val="0"/>
        <w:snapToGrid w:val="0"/>
        <w:spacing w:line="360" w:lineRule="auto"/>
        <w:ind w:firstLine="566" w:firstLineChars="236"/>
        <w:rPr>
          <w:rFonts w:ascii="宋体" w:hAnsi="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联系人： </w:t>
      </w:r>
      <w:r>
        <w:rPr>
          <w:rFonts w:hint="eastAsia" w:ascii="宋体" w:hAnsi="宋体" w:eastAsia="宋体" w:cs="宋体"/>
          <w:color w:val="000000" w:themeColor="text1"/>
          <w:sz w:val="24"/>
          <w:u w:val="single"/>
          <w14:textFill>
            <w14:solidFill>
              <w14:schemeClr w14:val="tx1"/>
            </w14:solidFill>
          </w14:textFill>
        </w:rPr>
        <w:t>尹</w:t>
      </w:r>
      <w:r>
        <w:rPr>
          <w:rFonts w:hint="eastAsia" w:ascii="宋体" w:hAnsi="宋体" w:eastAsia="宋体" w:cs="宋体"/>
          <w:color w:val="000000" w:themeColor="text1"/>
          <w:sz w:val="24"/>
          <w:u w:val="single"/>
          <w:lang w:val="en-US" w:eastAsia="zh-CN"/>
          <w14:textFill>
            <w14:solidFill>
              <w14:schemeClr w14:val="tx1"/>
            </w14:solidFill>
          </w14:textFill>
        </w:rPr>
        <w:t>工</w:t>
      </w:r>
      <w:r>
        <w:rPr>
          <w:rFonts w:hint="eastAsia" w:ascii="宋体" w:hAnsi="宋体" w:cs="宋体"/>
          <w:color w:val="000000" w:themeColor="text1"/>
          <w:sz w:val="24"/>
          <w14:textFill>
            <w14:solidFill>
              <w14:schemeClr w14:val="tx1"/>
            </w14:solidFill>
          </w14:textFill>
        </w:rPr>
        <w:t xml:space="preserve">      联系电话：</w:t>
      </w:r>
      <w:r>
        <w:rPr>
          <w:rFonts w:hint="eastAsia" w:ascii="宋体" w:hAnsi="宋体" w:eastAsia="宋体" w:cs="宋体"/>
          <w:b w:val="0"/>
          <w:bCs w:val="0"/>
          <w:color w:val="auto"/>
          <w:sz w:val="24"/>
          <w:szCs w:val="22"/>
          <w:highlight w:val="none"/>
          <w:u w:val="single"/>
          <w:lang w:eastAsia="zh-CN"/>
        </w:rPr>
        <w:t>020-26082900</w:t>
      </w:r>
    </w:p>
    <w:p>
      <w:pPr>
        <w:spacing w:line="360" w:lineRule="auto"/>
        <w:ind w:firstLine="480" w:firstLineChars="200"/>
        <w:rPr>
          <w:rFonts w:ascii="宋体" w:hAnsi="宋体" w:cs="宋体"/>
          <w:color w:val="auto"/>
          <w:szCs w:val="21"/>
          <w:u w:val="single"/>
        </w:rPr>
      </w:pPr>
      <w:r>
        <w:rPr>
          <w:rFonts w:hint="eastAsia" w:ascii="宋体" w:hAnsi="宋体" w:cs="宋体"/>
          <w:color w:val="000000" w:themeColor="text1"/>
          <w:sz w:val="24"/>
          <w14:textFill>
            <w14:solidFill>
              <w14:schemeClr w14:val="tx1"/>
            </w14:solidFill>
          </w14:textFill>
        </w:rPr>
        <w:t>联系地址：</w:t>
      </w:r>
      <w:r>
        <w:rPr>
          <w:rFonts w:hint="eastAsia" w:ascii="宋体" w:hAnsi="宋体" w:eastAsia="宋体" w:cs="宋体"/>
          <w:b w:val="0"/>
          <w:bCs w:val="0"/>
          <w:color w:val="auto"/>
          <w:sz w:val="24"/>
          <w:szCs w:val="22"/>
          <w:highlight w:val="none"/>
          <w:u w:val="single"/>
          <w:lang w:eastAsia="zh-CN"/>
        </w:rPr>
        <w:t>广州市增城区荔城街民乐路20号1302号</w:t>
      </w:r>
    </w:p>
    <w:p>
      <w:pPr>
        <w:widowControl/>
        <w:adjustRightInd w:val="0"/>
        <w:snapToGrid w:val="0"/>
        <w:spacing w:line="360" w:lineRule="auto"/>
        <w:ind w:firstLine="566" w:firstLineChars="236"/>
        <w:rPr>
          <w:rFonts w:ascii="宋体" w:hAnsi="宋体" w:cs="宋体"/>
          <w:color w:val="000000" w:themeColor="text1"/>
          <w:sz w:val="24"/>
          <w14:textFill>
            <w14:solidFill>
              <w14:schemeClr w14:val="tx1"/>
            </w14:solidFill>
          </w14:textFill>
        </w:rPr>
      </w:pPr>
    </w:p>
    <w:p>
      <w:pPr>
        <w:adjustRightInd w:val="0"/>
        <w:snapToGrid w:val="0"/>
        <w:spacing w:line="360" w:lineRule="auto"/>
        <w:ind w:firstLine="566" w:firstLineChars="236"/>
        <w:rPr>
          <w:rFonts w:ascii="宋体" w:hAnsi="宋体" w:cs="宋体"/>
          <w:color w:val="000000" w:themeColor="text1"/>
          <w:sz w:val="24"/>
          <w14:textFill>
            <w14:solidFill>
              <w14:schemeClr w14:val="tx1"/>
            </w14:solidFill>
          </w14:textFill>
        </w:rPr>
      </w:pPr>
    </w:p>
    <w:p>
      <w:pPr>
        <w:adjustRightInd w:val="0"/>
        <w:snapToGrid w:val="0"/>
        <w:spacing w:line="360" w:lineRule="auto"/>
        <w:ind w:firstLine="566" w:firstLineChars="236"/>
        <w:rPr>
          <w:rFonts w:hint="eastAsia" w:ascii="宋体" w:hAnsi="宋体" w:eastAsia="宋体" w:cs="宋体"/>
          <w:b w:val="0"/>
          <w:bCs w:val="0"/>
          <w:color w:val="auto"/>
          <w:sz w:val="24"/>
          <w:szCs w:val="22"/>
          <w:highlight w:val="none"/>
          <w:u w:val="single"/>
          <w:lang w:eastAsia="zh-CN"/>
        </w:rPr>
      </w:pPr>
      <w:r>
        <w:rPr>
          <w:rFonts w:hint="eastAsia" w:ascii="宋体" w:hAnsi="宋体" w:cs="宋体"/>
          <w:color w:val="000000" w:themeColor="text1"/>
          <w:sz w:val="24"/>
          <w14:textFill>
            <w14:solidFill>
              <w14:schemeClr w14:val="tx1"/>
            </w14:solidFill>
          </w14:textFill>
        </w:rPr>
        <w:t>招标代理机构：</w:t>
      </w:r>
      <w:r>
        <w:rPr>
          <w:rFonts w:hint="eastAsia" w:ascii="宋体" w:hAnsi="宋体" w:eastAsia="宋体" w:cs="宋体"/>
          <w:b w:val="0"/>
          <w:bCs w:val="0"/>
          <w:color w:val="auto"/>
          <w:sz w:val="24"/>
          <w:szCs w:val="22"/>
          <w:highlight w:val="none"/>
          <w:u w:val="single"/>
          <w:lang w:val="en-GB" w:eastAsia="zh-CN"/>
        </w:rPr>
        <w:t>国盛招标项目管理咨询（广州）有限</w:t>
      </w:r>
      <w:r>
        <w:rPr>
          <w:rFonts w:hint="eastAsia" w:ascii="宋体" w:hAnsi="宋体" w:eastAsia="宋体" w:cs="宋体"/>
          <w:b w:val="0"/>
          <w:bCs w:val="0"/>
          <w:color w:val="auto"/>
          <w:sz w:val="24"/>
          <w:szCs w:val="22"/>
          <w:highlight w:val="none"/>
          <w:u w:val="single"/>
          <w:lang w:eastAsia="zh-CN"/>
        </w:rPr>
        <w:t>公司</w:t>
      </w:r>
    </w:p>
    <w:p>
      <w:pPr>
        <w:spacing w:line="360" w:lineRule="auto"/>
        <w:ind w:firstLine="480" w:firstLineChars="200"/>
        <w:rPr>
          <w:rFonts w:hint="eastAsia" w:ascii="宋体" w:hAnsi="宋体" w:eastAsia="宋体" w:cs="宋体"/>
          <w:b w:val="0"/>
          <w:bCs w:val="0"/>
          <w:color w:val="auto"/>
          <w:sz w:val="24"/>
          <w:szCs w:val="22"/>
          <w:highlight w:val="none"/>
          <w:u w:val="single"/>
          <w:lang w:val="en-GB" w:eastAsia="zh-CN"/>
        </w:rPr>
      </w:pPr>
      <w:r>
        <w:rPr>
          <w:rFonts w:hint="eastAsia" w:ascii="宋体" w:hAnsi="宋体" w:cs="宋体"/>
          <w:color w:val="000000" w:themeColor="text1"/>
          <w:sz w:val="24"/>
          <w14:textFill>
            <w14:solidFill>
              <w14:schemeClr w14:val="tx1"/>
            </w14:solidFill>
          </w14:textFill>
        </w:rPr>
        <w:t>联系人：</w:t>
      </w:r>
      <w:r>
        <w:rPr>
          <w:rFonts w:hint="eastAsia" w:ascii="宋体" w:hAnsi="宋体" w:eastAsia="宋体" w:cs="宋体"/>
          <w:b w:val="0"/>
          <w:bCs w:val="0"/>
          <w:color w:val="auto"/>
          <w:sz w:val="24"/>
          <w:szCs w:val="22"/>
          <w:highlight w:val="none"/>
          <w:u w:val="single"/>
          <w:lang w:val="en-GB" w:eastAsia="zh-CN"/>
        </w:rPr>
        <w:t>梁工/黄工</w:t>
      </w: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联系电话：</w:t>
      </w:r>
      <w:r>
        <w:rPr>
          <w:rFonts w:hint="eastAsia" w:ascii="宋体" w:hAnsi="宋体" w:eastAsia="宋体" w:cs="宋体"/>
          <w:b w:val="0"/>
          <w:bCs w:val="0"/>
          <w:color w:val="auto"/>
          <w:sz w:val="24"/>
          <w:szCs w:val="22"/>
          <w:highlight w:val="none"/>
          <w:u w:val="single"/>
          <w:lang w:val="en-GB" w:eastAsia="zh-CN"/>
        </w:rPr>
        <w:t>020-89814064、</w:t>
      </w:r>
      <w:r>
        <w:rPr>
          <w:rFonts w:hint="eastAsia" w:ascii="宋体" w:hAnsi="宋体" w:eastAsia="宋体" w:cs="宋体"/>
          <w:b w:val="0"/>
          <w:bCs w:val="0"/>
          <w:color w:val="auto"/>
          <w:sz w:val="24"/>
          <w:szCs w:val="22"/>
          <w:highlight w:val="none"/>
          <w:u w:val="single"/>
          <w:lang w:val="en-US" w:eastAsia="zh-CN"/>
        </w:rPr>
        <w:t>13570156326</w:t>
      </w:r>
    </w:p>
    <w:p>
      <w:pPr>
        <w:spacing w:line="360" w:lineRule="auto"/>
        <w:ind w:firstLine="480" w:firstLineChars="200"/>
        <w:rPr>
          <w:rFonts w:hint="eastAsia" w:ascii="宋体" w:hAnsi="宋体" w:eastAsia="宋体" w:cs="宋体"/>
          <w:color w:val="auto"/>
          <w:kern w:val="1"/>
          <w:szCs w:val="21"/>
          <w:u w:val="single"/>
          <w:lang w:val="en-GB" w:eastAsia="zh-CN"/>
        </w:rPr>
      </w:pPr>
      <w:r>
        <w:rPr>
          <w:rFonts w:hint="eastAsia" w:ascii="宋体" w:hAnsi="宋体" w:cs="宋体"/>
          <w:color w:val="000000" w:themeColor="text1"/>
          <w:sz w:val="24"/>
          <w14:textFill>
            <w14:solidFill>
              <w14:schemeClr w14:val="tx1"/>
            </w14:solidFill>
          </w14:textFill>
        </w:rPr>
        <w:t>联系地址：</w:t>
      </w:r>
      <w:r>
        <w:rPr>
          <w:rFonts w:hint="eastAsia" w:ascii="宋体" w:hAnsi="宋体" w:eastAsia="宋体" w:cs="宋体"/>
          <w:b w:val="0"/>
          <w:bCs w:val="0"/>
          <w:color w:val="auto"/>
          <w:sz w:val="24"/>
          <w:szCs w:val="22"/>
          <w:highlight w:val="none"/>
          <w:u w:val="single"/>
          <w:lang w:val="en-GB" w:eastAsia="zh-CN"/>
        </w:rPr>
        <w:t>广州市天河区广州大道北520号中创盈科大厦12楼1202室</w:t>
      </w:r>
    </w:p>
    <w:p>
      <w:pPr>
        <w:widowControl/>
        <w:adjustRightInd w:val="0"/>
        <w:snapToGrid w:val="0"/>
        <w:spacing w:line="360" w:lineRule="auto"/>
        <w:ind w:firstLine="566" w:firstLineChars="236"/>
        <w:rPr>
          <w:rFonts w:ascii="宋体" w:hAnsi="宋体" w:cs="宋体"/>
          <w:color w:val="000000" w:themeColor="text1"/>
          <w:sz w:val="24"/>
          <w:u w:val="single"/>
          <w14:textFill>
            <w14:solidFill>
              <w14:schemeClr w14:val="tx1"/>
            </w14:solidFill>
          </w14:textFill>
        </w:rPr>
      </w:pP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pPr>
        <w:adjustRightInd w:val="0"/>
        <w:snapToGrid w:val="0"/>
        <w:spacing w:line="360" w:lineRule="auto"/>
        <w:ind w:firstLine="566" w:firstLineChars="236"/>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招标监督机构：</w:t>
      </w:r>
      <w:r>
        <w:rPr>
          <w:rFonts w:hint="eastAsia" w:ascii="宋体" w:hAnsi="宋体" w:cs="宋体"/>
          <w:color w:val="auto"/>
          <w:sz w:val="24"/>
          <w:highlight w:val="none"/>
          <w:u w:val="single"/>
        </w:rPr>
        <w:t>广州市增城区建设工程招标管理办公室</w:t>
      </w:r>
    </w:p>
    <w:p>
      <w:pPr>
        <w:adjustRightInd w:val="0"/>
        <w:snapToGrid w:val="0"/>
        <w:spacing w:line="360" w:lineRule="auto"/>
        <w:ind w:firstLine="566" w:firstLineChars="236"/>
        <w:rPr>
          <w:rFonts w:ascii="宋体" w:hAnsi="宋体" w:cs="宋体"/>
          <w:color w:val="000000" w:themeColor="text1"/>
          <w:sz w:val="24"/>
          <w14:textFill>
            <w14:solidFill>
              <w14:schemeClr w14:val="tx1"/>
            </w14:solidFill>
          </w14:textFill>
        </w:rPr>
      </w:pPr>
      <w:r>
        <w:rPr>
          <w:rFonts w:hint="eastAsia" w:cs="宋体"/>
          <w:color w:val="000000" w:themeColor="text1"/>
          <w:sz w:val="24"/>
          <w:szCs w:val="24"/>
          <w14:textFill>
            <w14:solidFill>
              <w14:schemeClr w14:val="tx1"/>
            </w14:solidFill>
          </w14:textFill>
        </w:rPr>
        <w:t>投诉电话：</w:t>
      </w:r>
      <w:r>
        <w:rPr>
          <w:rFonts w:hint="eastAsia" w:ascii="宋体" w:hAnsi="宋体" w:cs="宋体"/>
          <w:color w:val="auto"/>
          <w:sz w:val="24"/>
          <w:szCs w:val="24"/>
          <w:highlight w:val="none"/>
          <w:u w:val="single"/>
        </w:rPr>
        <w:t>020-</w:t>
      </w:r>
      <w:r>
        <w:rPr>
          <w:rFonts w:hint="eastAsia" w:ascii="宋体" w:hAnsi="宋体" w:cs="宋体"/>
          <w:color w:val="auto"/>
          <w:sz w:val="24"/>
          <w:highlight w:val="none"/>
          <w:u w:val="single"/>
        </w:rPr>
        <w:t>32821156</w:t>
      </w:r>
    </w:p>
    <w:p>
      <w:pPr>
        <w:pStyle w:val="6"/>
        <w:rPr>
          <w:color w:val="000000" w:themeColor="text1"/>
          <w:lang w:val="en-US"/>
          <w14:textFill>
            <w14:solidFill>
              <w14:schemeClr w14:val="tx1"/>
            </w14:solidFill>
          </w14:textFill>
        </w:rPr>
      </w:pPr>
    </w:p>
    <w:p>
      <w:pPr>
        <w:adjustRightInd w:val="0"/>
        <w:snapToGrid w:val="0"/>
        <w:spacing w:line="360" w:lineRule="auto"/>
        <w:ind w:left="496" w:leftChars="23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潜在投标人或利害关系人对本招标公告及招标内容有异议的，向招标人提出。</w:t>
      </w:r>
    </w:p>
    <w:p>
      <w:pPr>
        <w:widowControl/>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异议受理部门：</w:t>
      </w:r>
      <w:r>
        <w:rPr>
          <w:rFonts w:hint="eastAsia" w:ascii="宋体" w:hAnsi="宋体" w:eastAsia="宋体" w:cs="宋体"/>
          <w:b w:val="0"/>
          <w:bCs w:val="0"/>
          <w:color w:val="auto"/>
          <w:sz w:val="24"/>
          <w:szCs w:val="22"/>
          <w:highlight w:val="none"/>
          <w:u w:val="single"/>
          <w:lang w:eastAsia="zh-CN"/>
        </w:rPr>
        <w:t>广州市增城区城市建设投资集团有限公司</w:t>
      </w:r>
    </w:p>
    <w:p>
      <w:pPr>
        <w:adjustRightInd w:val="0"/>
        <w:snapToGrid w:val="0"/>
        <w:spacing w:line="360" w:lineRule="auto"/>
        <w:ind w:left="496" w:leftChars="23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电话：</w:t>
      </w:r>
      <w:r>
        <w:rPr>
          <w:rFonts w:hint="eastAsia" w:ascii="宋体" w:hAnsi="宋体" w:eastAsia="宋体" w:cs="宋体"/>
          <w:b w:val="0"/>
          <w:bCs w:val="0"/>
          <w:color w:val="auto"/>
          <w:sz w:val="24"/>
          <w:szCs w:val="22"/>
          <w:highlight w:val="none"/>
          <w:u w:val="single"/>
          <w:lang w:eastAsia="zh-CN"/>
        </w:rPr>
        <w:t>020-26082900</w:t>
      </w:r>
      <w:r>
        <w:rPr>
          <w:rFonts w:ascii="宋体" w:hAnsi="宋体" w:cs="宋体"/>
          <w:color w:val="000000" w:themeColor="text1"/>
          <w:sz w:val="24"/>
          <w:u w:val="single"/>
          <w14:textFill>
            <w14:solidFill>
              <w14:schemeClr w14:val="tx1"/>
            </w14:solidFill>
          </w14:textFill>
        </w:rPr>
        <w:t xml:space="preserve">  </w:t>
      </w:r>
    </w:p>
    <w:p>
      <w:pPr>
        <w:adjustRightInd w:val="0"/>
        <w:snapToGrid w:val="0"/>
        <w:spacing w:line="360" w:lineRule="auto"/>
        <w:ind w:left="496" w:leftChars="236"/>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eastAsia="宋体" w:cs="宋体"/>
          <w:b w:val="0"/>
          <w:bCs w:val="0"/>
          <w:color w:val="auto"/>
          <w:sz w:val="24"/>
          <w:szCs w:val="22"/>
          <w:highlight w:val="none"/>
          <w:u w:val="single"/>
          <w:lang w:eastAsia="zh-CN"/>
        </w:rPr>
        <w:t>广州市增城区荔城街民乐路20号1302号</w:t>
      </w:r>
    </w:p>
    <w:p>
      <w:pPr>
        <w:spacing w:line="600" w:lineRule="exact"/>
        <w:ind w:firstLine="424" w:firstLineChars="177"/>
        <w:rPr>
          <w:rFonts w:ascii="宋体" w:hAnsi="宋体"/>
          <w:color w:val="000000" w:themeColor="text1"/>
          <w:sz w:val="24"/>
          <w:szCs w:val="24"/>
          <w:u w:val="single"/>
          <w14:textFill>
            <w14:solidFill>
              <w14:schemeClr w14:val="tx1"/>
            </w14:solidFill>
          </w14:textFill>
        </w:rPr>
      </w:pPr>
      <w:r>
        <w:rPr>
          <w:rFonts w:hint="eastAsia" w:ascii="宋体" w:hAnsi="宋体" w:cs="宋体"/>
          <w:bCs/>
          <w:color w:val="000000" w:themeColor="text1"/>
          <w:sz w:val="24"/>
          <w:szCs w:val="24"/>
          <w:u w:val="single"/>
          <w14:textFill>
            <w14:solidFill>
              <w14:schemeClr w14:val="tx1"/>
            </w14:solidFill>
          </w14:textFill>
        </w:rPr>
        <w:t>注</w:t>
      </w:r>
      <w:r>
        <w:rPr>
          <w:rFonts w:ascii="宋体" w:hAnsi="宋体" w:cs="宋体"/>
          <w:bCs/>
          <w:color w:val="000000" w:themeColor="text1"/>
          <w:sz w:val="24"/>
          <w:szCs w:val="24"/>
          <w:u w:val="single"/>
          <w14:textFill>
            <w14:solidFill>
              <w14:schemeClr w14:val="tx1"/>
            </w14:solidFill>
          </w14:textFill>
        </w:rPr>
        <w:t>：</w:t>
      </w:r>
      <w:r>
        <w:rPr>
          <w:rFonts w:hint="eastAsia" w:ascii="宋体" w:hAnsi="宋体" w:cs="宋体"/>
          <w:bCs/>
          <w:color w:val="000000" w:themeColor="text1"/>
          <w:sz w:val="24"/>
          <w:szCs w:val="24"/>
          <w:u w:val="single"/>
          <w14:textFill>
            <w14:solidFill>
              <w14:schemeClr w14:val="tx1"/>
            </w14:solidFill>
          </w14:textFill>
        </w:rPr>
        <w:t>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pStyle w:val="6"/>
        <w:rPr>
          <w:color w:val="000000" w:themeColor="text1"/>
          <w14:textFill>
            <w14:solidFill>
              <w14:schemeClr w14:val="tx1"/>
            </w14:solidFill>
          </w14:textFill>
        </w:rPr>
      </w:pPr>
    </w:p>
    <w:p>
      <w:pPr>
        <w:adjustRightInd w:val="0"/>
        <w:snapToGrid w:val="0"/>
        <w:spacing w:line="360" w:lineRule="auto"/>
        <w:ind w:firstLine="424" w:firstLineChars="132"/>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8</w:t>
      </w:r>
      <w:r>
        <w:rPr>
          <w:rFonts w:ascii="宋体" w:hAnsi="宋体" w:cs="宋体"/>
          <w:b/>
          <w:color w:val="000000" w:themeColor="text1"/>
          <w:sz w:val="32"/>
          <w:szCs w:val="32"/>
          <w14:textFill>
            <w14:solidFill>
              <w14:schemeClr w14:val="tx1"/>
            </w14:solidFill>
          </w14:textFill>
        </w:rPr>
        <w:t>.</w:t>
      </w:r>
      <w:r>
        <w:rPr>
          <w:rFonts w:hint="eastAsia"/>
          <w:color w:val="000000" w:themeColor="text1"/>
          <w14:textFill>
            <w14:solidFill>
              <w14:schemeClr w14:val="tx1"/>
            </w14:solidFill>
          </w14:textFill>
        </w:rPr>
        <w:t xml:space="preserve"> </w:t>
      </w:r>
      <w:r>
        <w:rPr>
          <w:rFonts w:hint="eastAsia" w:ascii="宋体" w:hAnsi="宋体" w:cs="宋体"/>
          <w:b/>
          <w:color w:val="000000" w:themeColor="text1"/>
          <w:sz w:val="32"/>
          <w:szCs w:val="32"/>
          <w14:textFill>
            <w14:solidFill>
              <w14:schemeClr w14:val="tx1"/>
            </w14:solidFill>
          </w14:textFill>
        </w:rPr>
        <w:t>特别提示</w:t>
      </w:r>
    </w:p>
    <w:p>
      <w:pPr>
        <w:adjustRightInd w:val="0"/>
        <w:snapToGrid w:val="0"/>
        <w:spacing w:line="360" w:lineRule="auto"/>
        <w:ind w:firstLine="54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投标人在本项目招标人的工程项目中存在下列行为的，将被拒绝</w:t>
      </w:r>
      <w:r>
        <w:rPr>
          <w:rFonts w:hint="eastAsia" w:ascii="宋体" w:hAnsi="宋体" w:cs="宋体"/>
          <w:color w:val="000000" w:themeColor="text1"/>
          <w:sz w:val="24"/>
          <w:lang w:val="en-US" w:eastAsia="zh-CN"/>
          <w14:textFill>
            <w14:solidFill>
              <w14:schemeClr w14:val="tx1"/>
            </w14:solidFill>
          </w14:textFill>
        </w:rPr>
        <w:t>1年</w:t>
      </w:r>
      <w:r>
        <w:rPr>
          <w:rFonts w:hint="eastAsia" w:ascii="宋体" w:hAnsi="宋体" w:cs="宋体"/>
          <w:color w:val="000000" w:themeColor="text1"/>
          <w:sz w:val="24"/>
          <w14:textFill>
            <w14:solidFill>
              <w14:schemeClr w14:val="tx1"/>
            </w14:solidFill>
          </w14:textFill>
        </w:rPr>
        <w:t>内参与我单位后续工程投标。（注：拒绝投标时限由招标人视严重程度确定，最低三个月起，自招标人发出通知之日起计）：</w:t>
      </w:r>
    </w:p>
    <w:p>
      <w:pPr>
        <w:adjustRightInd w:val="0"/>
        <w:snapToGrid w:val="0"/>
        <w:spacing w:line="360" w:lineRule="auto"/>
        <w:ind w:firstLine="424" w:firstLineChars="1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（1）将中标工程转包或者违法分包的；</w:t>
      </w:r>
    </w:p>
    <w:p>
      <w:pPr>
        <w:adjustRightInd w:val="0"/>
        <w:snapToGrid w:val="0"/>
        <w:spacing w:line="360" w:lineRule="auto"/>
        <w:ind w:firstLine="424" w:firstLineChars="1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（2）在中标工程中不执行质量、安全生产相关规定的，造成质量或安全事故的；</w:t>
      </w:r>
    </w:p>
    <w:p>
      <w:pPr>
        <w:adjustRightInd w:val="0"/>
        <w:snapToGrid w:val="0"/>
        <w:spacing w:line="360" w:lineRule="auto"/>
        <w:ind w:firstLine="424" w:firstLineChars="1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（3）存在围标或串标情形的；</w:t>
      </w:r>
    </w:p>
    <w:p>
      <w:pPr>
        <w:adjustRightInd w:val="0"/>
        <w:snapToGrid w:val="0"/>
        <w:spacing w:line="360" w:lineRule="auto"/>
        <w:ind w:firstLine="424" w:firstLineChars="1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（4）存在弄虚作假骗取中标情形的；</w:t>
      </w:r>
    </w:p>
    <w:p>
      <w:pPr>
        <w:adjustRightInd w:val="0"/>
        <w:snapToGrid w:val="0"/>
        <w:spacing w:line="360" w:lineRule="auto"/>
        <w:ind w:firstLine="424" w:firstLineChars="1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（5）拖欠农民工工资的；</w:t>
      </w:r>
    </w:p>
    <w:p>
      <w:pPr>
        <w:pStyle w:val="6"/>
        <w:spacing w:line="360" w:lineRule="auto"/>
        <w:ind w:firstLine="424" w:firstLineChars="177"/>
        <w:rPr>
          <w:color w:val="000000" w:themeColor="text1"/>
          <w:lang w:val="en-US"/>
          <w14:textFill>
            <w14:solidFill>
              <w14:schemeClr w14:val="tx1"/>
            </w14:solidFill>
          </w14:textFill>
        </w:rPr>
      </w:pPr>
      <w:r>
        <w:rPr>
          <w:rFonts w:hint="eastAsia" w:cs="宋体"/>
          <w:color w:val="000000" w:themeColor="text1"/>
          <w:sz w:val="24"/>
          <w14:textFill>
            <w14:solidFill>
              <w14:schemeClr w14:val="tx1"/>
            </w14:solidFill>
          </w14:textFill>
        </w:rPr>
        <w:t>（6）未按照国家、省、市有关建筑施工实名制管理和工人工资支付分账管理的规定执行，被行政监管部门通报或处罚的。</w:t>
      </w:r>
    </w:p>
    <w:p>
      <w:pPr>
        <w:adjustRightInd w:val="0"/>
        <w:snapToGrid w:val="0"/>
        <w:spacing w:line="360" w:lineRule="auto"/>
        <w:ind w:firstLine="424" w:firstLineChars="132"/>
        <w:rPr>
          <w:rFonts w:ascii="宋体" w:hAnsi="宋体" w:cs="宋体"/>
          <w:b/>
          <w:color w:val="000000" w:themeColor="text1"/>
          <w:sz w:val="32"/>
          <w:szCs w:val="32"/>
          <w14:textFill>
            <w14:solidFill>
              <w14:schemeClr w14:val="tx1"/>
            </w14:solidFill>
          </w14:textFill>
        </w:rPr>
      </w:pPr>
      <w:r>
        <w:rPr>
          <w:rFonts w:ascii="宋体" w:hAnsi="宋体" w:cs="宋体"/>
          <w:b/>
          <w:color w:val="000000" w:themeColor="text1"/>
          <w:sz w:val="32"/>
          <w:szCs w:val="32"/>
          <w14:textFill>
            <w14:solidFill>
              <w14:schemeClr w14:val="tx1"/>
            </w14:solidFill>
          </w14:textFill>
        </w:rPr>
        <w:t>9.</w:t>
      </w:r>
      <w:r>
        <w:rPr>
          <w:rFonts w:hint="eastAsia" w:ascii="宋体" w:hAnsi="宋体" w:cs="宋体"/>
          <w:b/>
          <w:color w:val="000000" w:themeColor="text1"/>
          <w:sz w:val="32"/>
          <w:szCs w:val="32"/>
          <w14:textFill>
            <w14:solidFill>
              <w14:schemeClr w14:val="tx1"/>
            </w14:solidFill>
          </w14:textFill>
        </w:rPr>
        <w:t>其他</w:t>
      </w:r>
    </w:p>
    <w:p>
      <w:pPr>
        <w:adjustRightInd w:val="0"/>
        <w:snapToGrid w:val="0"/>
        <w:spacing w:line="360" w:lineRule="auto"/>
        <w:ind w:firstLine="424" w:firstLineChars="176"/>
        <w:rPr>
          <w:rFonts w:ascii="宋体" w:hAnsi="宋体" w:cs="宋体"/>
          <w:color w:val="000000" w:themeColor="text1"/>
          <w:sz w:val="24"/>
          <w:u w:val="single"/>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（一）</w:t>
      </w:r>
      <w:r>
        <w:rPr>
          <w:rFonts w:hint="eastAsia" w:ascii="宋体" w:hAnsi="宋体" w:cs="宋体"/>
          <w:color w:val="000000" w:themeColor="text1"/>
          <w:sz w:val="24"/>
          <w14:textFill>
            <w14:solidFill>
              <w14:schemeClr w14:val="tx1"/>
            </w14:solidFill>
          </w14:textFill>
        </w:rPr>
        <w:t>前期服务机构：</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US" w:eastAsia="zh-CN"/>
          <w14:textFill>
            <w14:solidFill>
              <w14:schemeClr w14:val="tx1"/>
            </w14:solidFill>
          </w14:textFill>
        </w:rPr>
        <w:t>无</w:t>
      </w:r>
      <w:r>
        <w:rPr>
          <w:rFonts w:hint="eastAsia" w:ascii="宋体" w:hAnsi="宋体" w:cs="宋体"/>
          <w:color w:val="000000" w:themeColor="text1"/>
          <w:sz w:val="24"/>
          <w:u w:val="single"/>
          <w14:textFill>
            <w14:solidFill>
              <w14:schemeClr w14:val="tx1"/>
            </w14:solidFill>
          </w14:textFill>
        </w:rPr>
        <w:t>。</w:t>
      </w:r>
    </w:p>
    <w:p>
      <w:pPr>
        <w:adjustRightInd w:val="0"/>
        <w:snapToGrid w:val="0"/>
        <w:spacing w:line="360" w:lineRule="auto"/>
        <w:ind w:firstLine="422" w:firstLineChars="176"/>
        <w:outlineLvl w:val="0"/>
        <w:rPr>
          <w:rFonts w:ascii="宋体" w:hAnsi="宋体" w:cs="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w:t>
      </w:r>
      <w:r>
        <w:rPr>
          <w:rFonts w:hint="eastAsia" w:ascii="宋体" w:hAnsi="宋体"/>
          <w:color w:val="000000" w:themeColor="text1"/>
          <w:sz w:val="24"/>
          <w:u w:val="single"/>
          <w14:textFill>
            <w14:solidFill>
              <w14:schemeClr w14:val="tx1"/>
            </w14:solidFill>
          </w14:textFill>
        </w:rPr>
        <w:t>本项目不接受前期服务机构投标。</w:t>
      </w:r>
    </w:p>
    <w:p>
      <w:pPr>
        <w:adjustRightInd w:val="0"/>
        <w:snapToGrid w:val="0"/>
        <w:spacing w:line="360" w:lineRule="auto"/>
        <w:ind w:firstLine="424" w:firstLineChars="176"/>
        <w:outlineLvl w:val="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（二）</w:t>
      </w:r>
      <w:bookmarkEnd w:id="1"/>
      <w:bookmarkEnd w:id="2"/>
      <w:bookmarkEnd w:id="3"/>
      <w:bookmarkEnd w:id="4"/>
      <w:bookmarkEnd w:id="5"/>
      <w:bookmarkEnd w:id="6"/>
      <w:bookmarkEnd w:id="7"/>
      <w:bookmarkEnd w:id="8"/>
      <w:bookmarkEnd w:id="9"/>
      <w:r>
        <w:rPr>
          <w:rFonts w:hint="eastAsia" w:ascii="宋体" w:hAnsi="宋体" w:cs="宋体"/>
          <w:color w:val="000000" w:themeColor="text1"/>
          <w:sz w:val="24"/>
          <w14:textFill>
            <w14:solidFill>
              <w14:schemeClr w14:val="tx1"/>
            </w14:solidFill>
          </w14:textFill>
        </w:rPr>
        <w:t>资格审查方式：本项目采用资格后审，由评标委员会负责对投标人的资格进行审查，评标时只对通过资格审查的投标人进行下一阶段的评审。满足资格审查合格条件的投标人不足3名、或经评审有效的投标人不足3人时招标失败。招标人分析招标失败原因，修正招标方案，报有关管理部门核准后，重新组织招标。</w:t>
      </w:r>
    </w:p>
    <w:p>
      <w:pPr>
        <w:adjustRightInd w:val="0"/>
        <w:snapToGrid w:val="0"/>
        <w:spacing w:line="360" w:lineRule="auto"/>
        <w:ind w:firstLine="424" w:firstLineChars="176"/>
        <w:rPr>
          <w:rFonts w:ascii="宋体" w:hAnsi="宋体" w:cs="宋体"/>
          <w:b/>
          <w:dstrike/>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（三）</w:t>
      </w:r>
      <w:r>
        <w:rPr>
          <w:rFonts w:hint="eastAsia" w:ascii="宋体" w:hAnsi="宋体" w:cs="宋体"/>
          <w:color w:val="000000" w:themeColor="text1"/>
          <w:sz w:val="24"/>
          <w14:textFill>
            <w14:solidFill>
              <w14:schemeClr w14:val="tx1"/>
            </w14:solidFill>
          </w14:textFill>
        </w:rPr>
        <w:t>资格审查结果及中标结果将在广州公共资源交易中心网站等法定媒体公示，公开接受投标人的监督。</w:t>
      </w:r>
    </w:p>
    <w:p>
      <w:pPr>
        <w:widowControl/>
        <w:tabs>
          <w:tab w:val="left" w:pos="105"/>
        </w:tabs>
        <w:adjustRightInd w:val="0"/>
        <w:snapToGrid w:val="0"/>
        <w:spacing w:line="360" w:lineRule="auto"/>
        <w:ind w:firstLine="424" w:firstLineChars="176"/>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（四）投标限价</w:t>
      </w:r>
    </w:p>
    <w:p>
      <w:pPr>
        <w:widowControl/>
        <w:adjustRightInd w:val="0"/>
        <w:snapToGrid w:val="0"/>
        <w:spacing w:line="360" w:lineRule="auto"/>
        <w:ind w:firstLine="422" w:firstLineChars="17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本次招标最高投标限价为</w:t>
      </w:r>
      <w:r>
        <w:rPr>
          <w:rFonts w:hint="eastAsia" w:ascii="宋体" w:hAnsi="宋体" w:eastAsia="宋体" w:cs="宋体"/>
          <w:color w:val="000000" w:themeColor="text1"/>
          <w:sz w:val="24"/>
          <w:szCs w:val="20"/>
          <w:highlight w:val="none"/>
          <w:u w:val="single"/>
          <w:lang w:val="zh-CN" w:eastAsia="zh-CN"/>
          <w14:textFill>
            <w14:solidFill>
              <w14:schemeClr w14:val="tx1"/>
            </w14:solidFill>
          </w14:textFill>
        </w:rPr>
        <w:t>7</w:t>
      </w:r>
      <w:r>
        <w:rPr>
          <w:rFonts w:hint="eastAsia" w:ascii="宋体" w:hAnsi="宋体" w:cs="宋体"/>
          <w:color w:val="000000" w:themeColor="text1"/>
          <w:sz w:val="24"/>
          <w:szCs w:val="20"/>
          <w:highlight w:val="none"/>
          <w:u w:val="single"/>
          <w:lang w:val="en-US" w:eastAsia="zh-CN"/>
          <w14:textFill>
            <w14:solidFill>
              <w14:schemeClr w14:val="tx1"/>
            </w14:solidFill>
          </w14:textFill>
        </w:rPr>
        <w:t>0</w:t>
      </w:r>
      <w:r>
        <w:rPr>
          <w:rFonts w:hint="eastAsia" w:ascii="宋体" w:hAnsi="宋体" w:eastAsia="宋体" w:cs="宋体"/>
          <w:color w:val="000000" w:themeColor="text1"/>
          <w:sz w:val="24"/>
          <w:szCs w:val="20"/>
          <w:highlight w:val="none"/>
          <w:u w:val="single"/>
          <w:lang w:val="zh-CN" w:eastAsia="zh-CN"/>
          <w14:textFill>
            <w14:solidFill>
              <w14:schemeClr w14:val="tx1"/>
            </w14:solidFill>
          </w14:textFill>
        </w:rPr>
        <w:t>3.</w:t>
      </w:r>
      <w:r>
        <w:rPr>
          <w:rFonts w:hint="eastAsia" w:ascii="宋体" w:hAnsi="宋体" w:cs="宋体"/>
          <w:color w:val="000000" w:themeColor="text1"/>
          <w:sz w:val="24"/>
          <w:szCs w:val="20"/>
          <w:highlight w:val="none"/>
          <w:u w:val="single"/>
          <w:lang w:val="en-US" w:eastAsia="zh-CN"/>
          <w14:textFill>
            <w14:solidFill>
              <w14:schemeClr w14:val="tx1"/>
            </w14:solidFill>
          </w14:textFill>
        </w:rPr>
        <w:t>96</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万</w:t>
      </w:r>
      <w:r>
        <w:rPr>
          <w:rFonts w:hint="eastAsia" w:ascii="宋体" w:hAnsi="宋体" w:cs="宋体"/>
          <w:color w:val="000000" w:themeColor="text1"/>
          <w:sz w:val="24"/>
          <w:u w:val="single"/>
          <w14:textFill>
            <w14:solidFill>
              <w14:schemeClr w14:val="tx1"/>
            </w14:solidFill>
          </w14:textFill>
        </w:rPr>
        <w:t>元</w:t>
      </w:r>
      <w:r>
        <w:rPr>
          <w:rFonts w:hint="eastAsia" w:ascii="宋体" w:hAnsi="宋体" w:cs="宋体"/>
          <w:color w:val="000000" w:themeColor="text1"/>
          <w:sz w:val="24"/>
          <w14:textFill>
            <w14:solidFill>
              <w14:schemeClr w14:val="tx1"/>
            </w14:solidFill>
          </w14:textFill>
        </w:rPr>
        <w:t>，其中：施工费最高投标限价为人民币</w:t>
      </w:r>
      <w:r>
        <w:rPr>
          <w:rFonts w:hint="eastAsia" w:ascii="宋体" w:hAnsi="宋体" w:cs="宋体"/>
          <w:color w:val="000000" w:themeColor="text1"/>
          <w:sz w:val="24"/>
          <w:u w:val="single"/>
          <w:lang w:val="en-US" w:eastAsia="zh-CN"/>
          <w14:textFill>
            <w14:solidFill>
              <w14:schemeClr w14:val="tx1"/>
            </w14:solidFill>
          </w14:textFill>
        </w:rPr>
        <w:t>68</w:t>
      </w:r>
      <w:r>
        <w:rPr>
          <w:rFonts w:hint="eastAsia" w:ascii="宋体" w:hAnsi="宋体" w:cs="宋体"/>
          <w:color w:val="000000" w:themeColor="text1"/>
          <w:sz w:val="24"/>
          <w:highlight w:val="none"/>
          <w:u w:val="single"/>
          <w:lang w:val="en-US" w:eastAsia="zh-CN"/>
          <w14:textFill>
            <w14:solidFill>
              <w14:schemeClr w14:val="tx1"/>
            </w14:solidFill>
          </w14:textFill>
        </w:rPr>
        <w:t>3.96万</w:t>
      </w:r>
      <w:r>
        <w:rPr>
          <w:rFonts w:hint="eastAsia" w:ascii="宋体" w:hAnsi="宋体" w:cs="宋体"/>
          <w:color w:val="000000" w:themeColor="text1"/>
          <w:sz w:val="24"/>
          <w:u w:val="single"/>
          <w14:textFill>
            <w14:solidFill>
              <w14:schemeClr w14:val="tx1"/>
            </w14:solidFill>
          </w14:textFill>
        </w:rPr>
        <w:t>元</w:t>
      </w:r>
      <w:r>
        <w:rPr>
          <w:rFonts w:hint="eastAsia" w:ascii="宋体" w:hAnsi="宋体" w:cs="宋体"/>
          <w:color w:val="000000" w:themeColor="text1"/>
          <w:sz w:val="24"/>
          <w14:textFill>
            <w14:solidFill>
              <w14:schemeClr w14:val="tx1"/>
            </w14:solidFill>
          </w14:textFill>
        </w:rPr>
        <w:t>；设计费最高投标限价为</w:t>
      </w:r>
      <w:r>
        <w:rPr>
          <w:rFonts w:hint="eastAsia" w:ascii="宋体" w:hAnsi="宋体"/>
          <w:color w:val="000000" w:themeColor="text1"/>
          <w:sz w:val="24"/>
          <w:szCs w:val="24"/>
          <w:highlight w:val="none"/>
          <w:u w:val="single"/>
          <w:lang w:val="en-US" w:eastAsia="zh-CN"/>
          <w14:textFill>
            <w14:solidFill>
              <w14:schemeClr w14:val="tx1"/>
            </w14:solidFill>
          </w14:textFill>
        </w:rPr>
        <w:t>20万</w:t>
      </w:r>
      <w:r>
        <w:rPr>
          <w:rFonts w:hint="eastAsia" w:ascii="宋体" w:hAnsi="宋体" w:cs="宋体"/>
          <w:color w:val="000000" w:themeColor="text1"/>
          <w:sz w:val="24"/>
          <w:u w:val="single"/>
          <w14:textFill>
            <w14:solidFill>
              <w14:schemeClr w14:val="tx1"/>
            </w14:solidFill>
          </w14:textFill>
        </w:rPr>
        <w:t>元</w:t>
      </w:r>
      <w:r>
        <w:rPr>
          <w:rFonts w:hint="eastAsia" w:ascii="宋体" w:hAnsi="宋体" w:cs="宋体"/>
          <w:color w:val="000000" w:themeColor="text1"/>
          <w:sz w:val="24"/>
          <w14:textFill>
            <w14:solidFill>
              <w14:schemeClr w14:val="tx1"/>
            </w14:solidFill>
          </w14:textFill>
        </w:rPr>
        <w:t>。</w:t>
      </w:r>
    </w:p>
    <w:p>
      <w:pPr>
        <w:widowControl/>
        <w:tabs>
          <w:tab w:val="left" w:pos="105"/>
        </w:tabs>
        <w:adjustRightInd w:val="0"/>
        <w:snapToGrid w:val="0"/>
        <w:spacing w:line="360" w:lineRule="auto"/>
        <w:ind w:firstLine="422" w:firstLineChars="1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①设计投标经济补偿：本工程不设投标补偿，投标费用由投标人自理（包括但不限于未中标的投标单位的设计方案，初步设计的设计费用等）；</w:t>
      </w:r>
    </w:p>
    <w:p>
      <w:pPr>
        <w:pStyle w:val="17"/>
        <w:adjustRightInd w:val="0"/>
        <w:snapToGrid w:val="0"/>
        <w:ind w:firstLine="422" w:firstLineChars="176"/>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②本工程实行全过程限额设计和施工，限额投资。工程变更需经过招标人审定后方可实施。</w:t>
      </w:r>
    </w:p>
    <w:p>
      <w:pPr>
        <w:widowControl/>
        <w:tabs>
          <w:tab w:val="left" w:pos="105"/>
        </w:tabs>
        <w:adjustRightInd w:val="0"/>
        <w:snapToGrid w:val="0"/>
        <w:spacing w:line="360" w:lineRule="auto"/>
        <w:ind w:firstLine="424" w:firstLineChars="176"/>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（五）其他事项</w:t>
      </w:r>
    </w:p>
    <w:p>
      <w:pPr>
        <w:widowControl/>
        <w:tabs>
          <w:tab w:val="left" w:pos="105"/>
        </w:tabs>
        <w:adjustRightInd w:val="0"/>
        <w:snapToGrid w:val="0"/>
        <w:spacing w:line="360" w:lineRule="auto"/>
        <w:ind w:firstLine="424" w:firstLineChars="177"/>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①投标时是否需要提交设计模型：</w:t>
      </w:r>
      <w:r>
        <w:rPr>
          <w:rFonts w:hint="eastAsia" w:ascii="宋体" w:hAnsi="宋体" w:cs="宋体"/>
          <w:color w:val="000000" w:themeColor="text1"/>
          <w:sz w:val="24"/>
          <w:u w:val="single"/>
          <w14:textFill>
            <w14:solidFill>
              <w14:schemeClr w14:val="tx1"/>
            </w14:solidFill>
          </w14:textFill>
        </w:rPr>
        <w:t>否</w:t>
      </w:r>
      <w:r>
        <w:rPr>
          <w:rFonts w:hint="eastAsia" w:ascii="宋体" w:hAnsi="宋体" w:cs="宋体"/>
          <w:color w:val="000000" w:themeColor="text1"/>
          <w:sz w:val="24"/>
          <w14:textFill>
            <w14:solidFill>
              <w14:schemeClr w14:val="tx1"/>
            </w14:solidFill>
          </w14:textFill>
        </w:rPr>
        <w:t>。</w:t>
      </w:r>
    </w:p>
    <w:p>
      <w:pPr>
        <w:widowControl/>
        <w:tabs>
          <w:tab w:val="left" w:pos="105"/>
        </w:tabs>
        <w:adjustRightInd w:val="0"/>
        <w:snapToGrid w:val="0"/>
        <w:spacing w:line="360" w:lineRule="auto"/>
        <w:ind w:firstLine="424" w:firstLineChars="177"/>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②投标人须保证其提供投标资料的真实性，招标人有权在招标的任何阶段进行调查和核实，一旦发现虚假，将上报建设管理部门及相关部门严肃查处。</w:t>
      </w:r>
    </w:p>
    <w:p>
      <w:pPr>
        <w:widowControl/>
        <w:tabs>
          <w:tab w:val="left" w:pos="105"/>
        </w:tabs>
        <w:adjustRightInd w:val="0"/>
        <w:snapToGrid w:val="0"/>
        <w:spacing w:line="360" w:lineRule="auto"/>
        <w:ind w:firstLine="424" w:firstLineChars="177"/>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③参加投标之前，投标人应查询企业信用档案、拟报项目负责人的使用状态，以免出现企业信用档案、拟报项目负责人不能被使用的情况。上述情况有可能导致投标信息无法录入广州公共资源交易中心交易服务系统。如出现上述情况，投标人有可能失去投标机会，因其可能所引起的一切后果由投标人自行承担。</w:t>
      </w:r>
    </w:p>
    <w:p>
      <w:pPr>
        <w:widowControl/>
        <w:tabs>
          <w:tab w:val="left" w:pos="105"/>
        </w:tabs>
        <w:adjustRightInd w:val="0"/>
        <w:snapToGrid w:val="0"/>
        <w:spacing w:line="360" w:lineRule="auto"/>
        <w:ind w:firstLine="424" w:firstLineChars="177"/>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④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widowControl/>
        <w:tabs>
          <w:tab w:val="left" w:pos="105"/>
        </w:tabs>
        <w:adjustRightInd w:val="0"/>
        <w:snapToGrid w:val="0"/>
        <w:spacing w:line="360" w:lineRule="auto"/>
        <w:ind w:firstLine="424" w:firstLineChars="177"/>
        <w:jc w:val="lef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⑤本招标项目由中标人支付招标代理服务费用，中标人在领取《中标通知书》前向招标代理机构足额支付本项目招标代理服务费，本费用由投标人自行考虑，招标人不再另行支付。</w:t>
      </w:r>
    </w:p>
    <w:p>
      <w:pPr>
        <w:pStyle w:val="6"/>
        <w:spacing w:line="360" w:lineRule="auto"/>
        <w:jc w:val="right"/>
        <w:rPr>
          <w:rFonts w:cs="宋体"/>
          <w:color w:val="000000" w:themeColor="text1"/>
          <w:sz w:val="24"/>
          <w14:textFill>
            <w14:solidFill>
              <w14:schemeClr w14:val="tx1"/>
            </w14:solidFill>
          </w14:textFill>
        </w:rPr>
      </w:pPr>
    </w:p>
    <w:p>
      <w:pPr>
        <w:pStyle w:val="6"/>
        <w:spacing w:line="360" w:lineRule="auto"/>
        <w:jc w:val="right"/>
        <w:rPr>
          <w:rFonts w:cs="宋体"/>
          <w:color w:val="000000" w:themeColor="text1"/>
          <w:sz w:val="24"/>
          <w14:textFill>
            <w14:solidFill>
              <w14:schemeClr w14:val="tx1"/>
            </w14:solidFill>
          </w14:textFill>
        </w:rPr>
      </w:pPr>
    </w:p>
    <w:p>
      <w:pPr>
        <w:pStyle w:val="6"/>
        <w:spacing w:line="360" w:lineRule="auto"/>
        <w:jc w:val="right"/>
        <w:rPr>
          <w:rFonts w:cs="宋体"/>
          <w:color w:val="000000" w:themeColor="text1"/>
          <w:sz w:val="24"/>
          <w14:textFill>
            <w14:solidFill>
              <w14:schemeClr w14:val="tx1"/>
            </w14:solidFill>
          </w14:textFill>
        </w:rPr>
      </w:pPr>
    </w:p>
    <w:p>
      <w:pPr>
        <w:pStyle w:val="6"/>
        <w:spacing w:line="360" w:lineRule="auto"/>
        <w:jc w:val="right"/>
        <w:rPr>
          <w:color w:val="000000" w:themeColor="text1"/>
          <w14:textFill>
            <w14:solidFill>
              <w14:schemeClr w14:val="tx1"/>
            </w14:solidFill>
          </w14:textFill>
        </w:rPr>
      </w:pPr>
      <w:r>
        <w:rPr>
          <w:rFonts w:hint="eastAsia" w:cs="宋体"/>
          <w:color w:val="000000" w:themeColor="text1"/>
          <w:sz w:val="24"/>
          <w14:textFill>
            <w14:solidFill>
              <w14:schemeClr w14:val="tx1"/>
            </w14:solidFill>
          </w14:textFill>
        </w:rPr>
        <w:t>日期：20</w:t>
      </w:r>
      <w:r>
        <w:rPr>
          <w:rFonts w:hint="eastAsia" w:cs="宋体"/>
          <w:color w:val="000000" w:themeColor="text1"/>
          <w:sz w:val="24"/>
          <w:lang w:val="en-US"/>
          <w14:textFill>
            <w14:solidFill>
              <w14:schemeClr w14:val="tx1"/>
            </w14:solidFill>
          </w14:textFill>
        </w:rPr>
        <w:t>23</w:t>
      </w:r>
      <w:r>
        <w:rPr>
          <w:rFonts w:hint="eastAsia" w:cs="宋体"/>
          <w:color w:val="000000" w:themeColor="text1"/>
          <w:sz w:val="24"/>
          <w14:textFill>
            <w14:solidFill>
              <w14:schemeClr w14:val="tx1"/>
            </w14:solidFill>
          </w14:textFill>
        </w:rPr>
        <w:t>年</w:t>
      </w:r>
      <w:r>
        <w:rPr>
          <w:rFonts w:hint="eastAsia" w:cs="宋体"/>
          <w:color w:val="000000" w:themeColor="text1"/>
          <w:sz w:val="24"/>
          <w:lang w:val="en-US" w:eastAsia="zh-CN"/>
          <w14:textFill>
            <w14:solidFill>
              <w14:schemeClr w14:val="tx1"/>
            </w14:solidFill>
          </w14:textFill>
        </w:rPr>
        <w:t xml:space="preserve"> </w:t>
      </w:r>
      <w:r>
        <w:rPr>
          <w:rFonts w:hint="eastAsia" w:cs="宋体"/>
          <w:color w:val="000000" w:themeColor="text1"/>
          <w:sz w:val="24"/>
          <w14:textFill>
            <w14:solidFill>
              <w14:schemeClr w14:val="tx1"/>
            </w14:solidFill>
          </w14:textFill>
        </w:rPr>
        <w:t>月</w:t>
      </w:r>
      <w:r>
        <w:rPr>
          <w:rFonts w:hint="eastAsia" w:cs="宋体"/>
          <w:color w:val="000000" w:themeColor="text1"/>
          <w:sz w:val="24"/>
          <w:lang w:val="en-US" w:eastAsia="zh-CN"/>
          <w14:textFill>
            <w14:solidFill>
              <w14:schemeClr w14:val="tx1"/>
            </w14:solidFill>
          </w14:textFill>
        </w:rPr>
        <w:t xml:space="preserve"> </w:t>
      </w:r>
      <w:r>
        <w:rPr>
          <w:rFonts w:hint="eastAsia" w:cs="宋体"/>
          <w:color w:val="000000" w:themeColor="text1"/>
          <w:sz w:val="24"/>
          <w14:textFill>
            <w14:solidFill>
              <w14:schemeClr w14:val="tx1"/>
            </w14:solidFill>
          </w14:textFill>
        </w:rPr>
        <w:t>日</w:t>
      </w:r>
    </w:p>
    <w:p>
      <w:pPr>
        <w:adjustRightInd w:val="0"/>
        <w:snapToGrid w:val="0"/>
        <w:spacing w:line="360" w:lineRule="auto"/>
        <w:jc w:val="left"/>
        <w:rPr>
          <w:rFonts w:ascii="宋体" w:hAnsi="宋体" w:cs="宋体"/>
          <w:color w:val="000000" w:themeColor="text1"/>
          <w:sz w:val="24"/>
          <w14:textFill>
            <w14:solidFill>
              <w14:schemeClr w14:val="tx1"/>
            </w14:solidFill>
          </w14:textFill>
        </w:rPr>
      </w:pPr>
    </w:p>
    <w:p>
      <w:pPr>
        <w:adjustRightInd w:val="0"/>
        <w:snapToGrid w:val="0"/>
        <w:spacing w:line="360" w:lineRule="auto"/>
        <w:jc w:val="left"/>
        <w:rPr>
          <w:rFonts w:ascii="宋体" w:hAnsi="宋体" w:cs="宋体"/>
          <w:color w:val="000000" w:themeColor="text1"/>
          <w:sz w:val="24"/>
          <w14:textFill>
            <w14:solidFill>
              <w14:schemeClr w14:val="tx1"/>
            </w14:solidFill>
          </w14:textFill>
        </w:rPr>
      </w:pPr>
    </w:p>
    <w:p>
      <w:pPr>
        <w:adjustRightInd w:val="0"/>
        <w:snapToGrid w:val="0"/>
        <w:spacing w:line="360" w:lineRule="auto"/>
        <w:jc w:val="left"/>
        <w:rPr>
          <w:rFonts w:ascii="宋体" w:hAnsi="宋体" w:cs="宋体"/>
          <w:color w:val="000000" w:themeColor="text1"/>
          <w:sz w:val="24"/>
          <w14:textFill>
            <w14:solidFill>
              <w14:schemeClr w14:val="tx1"/>
            </w14:solidFill>
          </w14:textFill>
        </w:rPr>
      </w:pPr>
    </w:p>
    <w:p>
      <w:pPr>
        <w:adjustRightInd w:val="0"/>
        <w:snapToGrid w:val="0"/>
        <w:spacing w:line="360" w:lineRule="auto"/>
        <w:jc w:val="left"/>
        <w:rPr>
          <w:rFonts w:ascii="宋体" w:hAnsi="宋体" w:cs="宋体"/>
          <w:color w:val="000000" w:themeColor="text1"/>
          <w:sz w:val="24"/>
          <w14:textFill>
            <w14:solidFill>
              <w14:schemeClr w14:val="tx1"/>
            </w14:solidFill>
          </w14:textFill>
        </w:rPr>
      </w:pPr>
    </w:p>
    <w:p>
      <w:pPr>
        <w:pStyle w:val="2"/>
        <w:rPr>
          <w:rFonts w:ascii="宋体" w:hAnsi="宋体" w:cs="宋体"/>
          <w:color w:val="000000" w:themeColor="text1"/>
          <w:sz w:val="24"/>
          <w14:textFill>
            <w14:solidFill>
              <w14:schemeClr w14:val="tx1"/>
            </w14:solidFill>
          </w14:textFill>
        </w:rPr>
      </w:pPr>
    </w:p>
    <w:p/>
    <w:p>
      <w:pPr>
        <w:spacing w:line="360" w:lineRule="auto"/>
        <w:rPr>
          <w:rFonts w:ascii="宋体" w:hAnsi="宋体" w:cs="宋体"/>
          <w:color w:val="000000" w:themeColor="text1"/>
          <w:sz w:val="24"/>
          <w:szCs w:val="24"/>
          <w14:textFill>
            <w14:solidFill>
              <w14:schemeClr w14:val="tx1"/>
            </w14:solidFill>
          </w14:textFill>
        </w:rPr>
      </w:pPr>
      <w:bookmarkStart w:id="10" w:name="_Toc245024005"/>
      <w:bookmarkStart w:id="11" w:name="_Toc249846232"/>
      <w:bookmarkStart w:id="12" w:name="_Toc249845977"/>
      <w:bookmarkStart w:id="13" w:name="_Toc266093553"/>
      <w:bookmarkStart w:id="14" w:name="_Toc266881405"/>
      <w:bookmarkStart w:id="15" w:name="_Toc253143224"/>
      <w:r>
        <w:rPr>
          <w:rFonts w:hint="eastAsia" w:ascii="宋体" w:hAnsi="宋体" w:cs="宋体"/>
          <w:color w:val="000000" w:themeColor="text1"/>
          <w:sz w:val="24"/>
          <w:szCs w:val="24"/>
          <w14:textFill>
            <w14:solidFill>
              <w14:schemeClr w14:val="tx1"/>
            </w14:solidFill>
          </w14:textFill>
        </w:rPr>
        <w:t>附件一：</w:t>
      </w:r>
    </w:p>
    <w:bookmarkEnd w:id="10"/>
    <w:bookmarkEnd w:id="11"/>
    <w:bookmarkEnd w:id="12"/>
    <w:bookmarkEnd w:id="13"/>
    <w:bookmarkEnd w:id="14"/>
    <w:bookmarkEnd w:id="15"/>
    <w:p>
      <w:pPr>
        <w:spacing w:line="460" w:lineRule="exact"/>
        <w:jc w:val="center"/>
        <w:rPr>
          <w:rFonts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投标人声明(施工单位提供)</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p>
    <w:p>
      <w:pPr>
        <w:pStyle w:val="17"/>
        <w:adjustRightInd w:val="0"/>
        <w:snapToGrid w:val="0"/>
        <w:ind w:firstLine="0"/>
        <w:rPr>
          <w:rFonts w:ascii="宋体" w:hAnsi="宋体" w:eastAsia="宋体"/>
          <w:color w:val="000000" w:themeColor="text1"/>
          <w:sz w:val="21"/>
          <w:szCs w:val="21"/>
          <w14:textFill>
            <w14:solidFill>
              <w14:schemeClr w14:val="tx1"/>
            </w14:solidFill>
          </w14:textFill>
        </w:rPr>
      </w:pPr>
      <w:r>
        <w:rPr>
          <w:rFonts w:hint="eastAsia" w:ascii="宋体" w:hAnsi="宋体" w:eastAsia="宋体" w:cs="宋体"/>
          <w:b w:val="0"/>
          <w:bCs w:val="0"/>
          <w:color w:val="auto"/>
          <w:sz w:val="24"/>
          <w:szCs w:val="22"/>
          <w:highlight w:val="none"/>
          <w:u w:val="single"/>
          <w:lang w:eastAsia="zh-CN"/>
        </w:rPr>
        <w:t>广州市增城区住房</w:t>
      </w:r>
      <w:r>
        <w:rPr>
          <w:rFonts w:hint="eastAsia" w:ascii="宋体" w:hAnsi="宋体" w:eastAsia="宋体" w:cs="宋体"/>
          <w:b w:val="0"/>
          <w:bCs w:val="0"/>
          <w:color w:val="auto"/>
          <w:sz w:val="24"/>
          <w:szCs w:val="22"/>
          <w:highlight w:val="none"/>
          <w:u w:val="single"/>
          <w:lang w:val="en-US" w:eastAsia="zh-CN"/>
        </w:rPr>
        <w:t>和城乡</w:t>
      </w:r>
      <w:r>
        <w:rPr>
          <w:rFonts w:hint="eastAsia" w:ascii="宋体" w:hAnsi="宋体" w:eastAsia="宋体" w:cs="宋体"/>
          <w:b w:val="0"/>
          <w:bCs w:val="0"/>
          <w:color w:val="auto"/>
          <w:sz w:val="24"/>
          <w:szCs w:val="22"/>
          <w:highlight w:val="none"/>
          <w:u w:val="single"/>
          <w:lang w:eastAsia="zh-CN"/>
        </w:rPr>
        <w:t>建设局、广州市增城区建设工程招标管理办公室</w:t>
      </w:r>
      <w:r>
        <w:rPr>
          <w:rFonts w:hint="eastAsia" w:ascii="宋体" w:hAnsi="宋体" w:eastAsia="宋体" w:cs="宋体"/>
          <w:b w:val="0"/>
          <w:bCs w:val="0"/>
          <w:color w:val="auto"/>
          <w:sz w:val="24"/>
          <w:szCs w:val="22"/>
          <w:highlight w:val="none"/>
          <w:u w:val="single"/>
          <w:lang w:val="en-US" w:eastAsia="zh-CN"/>
        </w:rPr>
        <w:t>及</w:t>
      </w:r>
      <w:r>
        <w:rPr>
          <w:rFonts w:hint="eastAsia" w:ascii="宋体" w:hAnsi="宋体" w:eastAsia="宋体" w:cs="宋体"/>
          <w:b w:val="0"/>
          <w:bCs w:val="0"/>
          <w:color w:val="auto"/>
          <w:sz w:val="24"/>
          <w:szCs w:val="22"/>
          <w:highlight w:val="none"/>
          <w:u w:val="single"/>
          <w:lang w:eastAsia="zh-CN"/>
        </w:rPr>
        <w:t>广州市增城区城市建设投资集团有限公司</w:t>
      </w:r>
      <w:r>
        <w:rPr>
          <w:rFonts w:ascii="宋体" w:hAnsi="宋体" w:eastAsia="宋体"/>
          <w:color w:val="000000" w:themeColor="text1"/>
          <w:sz w:val="21"/>
          <w:szCs w:val="21"/>
          <w14:textFill>
            <w14:solidFill>
              <w14:schemeClr w14:val="tx1"/>
            </w14:solidFill>
          </w14:textFill>
        </w:rPr>
        <w:t>：</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本公司就参加</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投标工作，作出郑重声明：</w:t>
      </w:r>
    </w:p>
    <w:p>
      <w:pPr>
        <w:pStyle w:val="17"/>
        <w:adjustRightInd w:val="0"/>
        <w:snapToGrid w:val="0"/>
        <w:ind w:firstLine="420" w:firstLineChars="200"/>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一、我方保证投标文件及其后提供的一切材料都是真实的。如我方成为本项目中标候选人，我方同意并授权招标人将我方投标文件商务部分文件的所有内容（包括人员、业绩、奖项等资料）进行公开。</w:t>
      </w:r>
    </w:p>
    <w:p>
      <w:pPr>
        <w:pStyle w:val="17"/>
        <w:adjustRightInd w:val="0"/>
        <w:snapToGrid w:val="0"/>
        <w:ind w:firstLine="420" w:firstLineChars="200"/>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二、我方保证在本项目投标中不与其他单位围标、串标，不出让投标资格，不向招标人或评标委员会成员行贿。</w:t>
      </w:r>
    </w:p>
    <w:p>
      <w:pPr>
        <w:pStyle w:val="17"/>
        <w:adjustRightInd w:val="0"/>
        <w:snapToGrid w:val="0"/>
        <w:ind w:firstLine="420" w:firstLineChars="200"/>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三、我方不存在下列情形之一：</w:t>
      </w:r>
    </w:p>
    <w:p>
      <w:pPr>
        <w:pStyle w:val="17"/>
        <w:adjustRightInd w:val="0"/>
        <w:snapToGrid w:val="0"/>
        <w:ind w:firstLine="420" w:firstLineChars="200"/>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（一）为招标人不具有独立法人资格的附属机构（单位）；</w:t>
      </w:r>
    </w:p>
    <w:p>
      <w:pPr>
        <w:pStyle w:val="17"/>
        <w:adjustRightInd w:val="0"/>
        <w:snapToGrid w:val="0"/>
        <w:ind w:firstLine="420" w:firstLineChars="200"/>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（二）为本标段前期准备提供设计或咨询服务或者与本项目设计人或提供咨询服务的机构存在附属关系的；</w:t>
      </w:r>
    </w:p>
    <w:p>
      <w:pPr>
        <w:pStyle w:val="17"/>
        <w:adjustRightInd w:val="0"/>
        <w:snapToGrid w:val="0"/>
        <w:ind w:firstLine="420" w:firstLineChars="200"/>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（三）为本标段监理人或者与本标段监理人存在隶属关系或者其他利害关系；</w:t>
      </w:r>
    </w:p>
    <w:p>
      <w:pPr>
        <w:pStyle w:val="17"/>
        <w:adjustRightInd w:val="0"/>
        <w:snapToGrid w:val="0"/>
        <w:ind w:firstLine="420" w:firstLineChars="200"/>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（四）为本标段的代建人；</w:t>
      </w:r>
    </w:p>
    <w:p>
      <w:pPr>
        <w:pStyle w:val="17"/>
        <w:adjustRightInd w:val="0"/>
        <w:snapToGrid w:val="0"/>
        <w:ind w:firstLine="420" w:firstLineChars="200"/>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（五）为本标段提供招标代理服务的；</w:t>
      </w:r>
    </w:p>
    <w:p>
      <w:pPr>
        <w:pStyle w:val="17"/>
        <w:adjustRightInd w:val="0"/>
        <w:snapToGrid w:val="0"/>
        <w:ind w:firstLine="420" w:firstLineChars="200"/>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（六）与本标段的监理人或代建人或招标代理机构同为一个法定代表人的；</w:t>
      </w:r>
    </w:p>
    <w:p>
      <w:pPr>
        <w:pStyle w:val="17"/>
        <w:adjustRightInd w:val="0"/>
        <w:snapToGrid w:val="0"/>
        <w:ind w:firstLine="420" w:firstLineChars="200"/>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（七）与本标段的监理人或代建人或招标代理机构互相控股或参股的；</w:t>
      </w:r>
    </w:p>
    <w:p>
      <w:pPr>
        <w:pStyle w:val="17"/>
        <w:adjustRightInd w:val="0"/>
        <w:snapToGrid w:val="0"/>
        <w:ind w:firstLine="420" w:firstLineChars="200"/>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（八）与本标段的监理人或代建人或招标代理机构相互任职或工作的；</w:t>
      </w:r>
    </w:p>
    <w:p>
      <w:pPr>
        <w:pStyle w:val="17"/>
        <w:adjustRightInd w:val="0"/>
        <w:snapToGrid w:val="0"/>
        <w:ind w:firstLine="420" w:firstLineChars="200"/>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（九）与本标段的检测机构有隶属关系或者其他利害关系；</w:t>
      </w:r>
    </w:p>
    <w:p>
      <w:pPr>
        <w:pStyle w:val="17"/>
        <w:adjustRightInd w:val="0"/>
        <w:snapToGrid w:val="0"/>
        <w:ind w:firstLine="420" w:firstLineChars="200"/>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 xml:space="preserve">（十）与招标人存在利害关系且可能影响招标公正性； </w:t>
      </w:r>
    </w:p>
    <w:p>
      <w:pPr>
        <w:pStyle w:val="17"/>
        <w:adjustRightInd w:val="0"/>
        <w:snapToGrid w:val="0"/>
        <w:ind w:firstLine="420" w:firstLineChars="200"/>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pPr>
        <w:pStyle w:val="17"/>
        <w:adjustRightInd w:val="0"/>
        <w:snapToGrid w:val="0"/>
        <w:ind w:firstLine="420" w:firstLineChars="200"/>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（十二）被责令停产停业、暂扣或者吊销许可证、暂扣或者吊销执照的（本项事实应当以根据《中华人民共和国行政处罚法》依法作出并已经生效的行政处罚决定为认定依据。）；</w:t>
      </w:r>
    </w:p>
    <w:p>
      <w:pPr>
        <w:pStyle w:val="17"/>
        <w:adjustRightInd w:val="0"/>
        <w:snapToGrid w:val="0"/>
        <w:ind w:firstLine="420" w:firstLineChars="200"/>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（十三）进入清算程序，或被宣布破产，或其他丧失履约能力的情形；</w:t>
      </w:r>
    </w:p>
    <w:p>
      <w:pPr>
        <w:pStyle w:val="17"/>
        <w:adjustRightInd w:val="0"/>
        <w:snapToGrid w:val="0"/>
        <w:ind w:firstLine="420" w:firstLineChars="200"/>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17"/>
        <w:adjustRightInd w:val="0"/>
        <w:snapToGrid w:val="0"/>
        <w:ind w:firstLine="420" w:firstLineChars="200"/>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（十五）法律法规规定的其他情形。</w:t>
      </w:r>
    </w:p>
    <w:p>
      <w:pPr>
        <w:pStyle w:val="17"/>
        <w:adjustRightInd w:val="0"/>
        <w:snapToGrid w:val="0"/>
        <w:ind w:firstLine="420" w:firstLineChars="200"/>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四、我方保证本单位或拟派施工负责人、拟派专职安全员未因安全生产违法行为或失信行为被有关行政主管部门采取本行业或者职业禁入等联合惩戒措施（有效期内）。我方保证本项目拟派的施工负责人没有在其他工程项目担任工程总承包项目负责人、施工项目负责人；我方保证本项目拟派的施工负责人和专职安全员没有在其他在建项目中任本职。</w:t>
      </w:r>
    </w:p>
    <w:p>
      <w:pPr>
        <w:pStyle w:val="17"/>
        <w:adjustRightInd w:val="0"/>
        <w:snapToGrid w:val="0"/>
        <w:ind w:firstLine="420" w:firstLineChars="200"/>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17"/>
        <w:adjustRightInd w:val="0"/>
        <w:snapToGrid w:val="0"/>
        <w:ind w:firstLine="420" w:firstLineChars="200"/>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六、我方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17"/>
        <w:adjustRightInd w:val="0"/>
        <w:snapToGrid w:val="0"/>
        <w:ind w:firstLine="420" w:firstLineChars="200"/>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七、我方承诺，切实落实《住房城乡建设部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方对实名制管理负总责，或遵守施工总承包企业在投标时向招标人作出的关于实名制管理的承诺，服从总承包企业对我方的统一管理，并对我方施工范围的实名制管理负直接责任。若本项目在经招标人认可后，部分专业工程依法分包或实行劳务分包的，我方对专业分包企业和劳务分包企业实施统一管理，监督其用工企业按时足额支付作业工人工资，督促落实实名制管理制度。我方接受招标人及建设行政主管部门的监督、检查。</w:t>
      </w:r>
    </w:p>
    <w:p>
      <w:pPr>
        <w:pStyle w:val="17"/>
        <w:adjustRightInd w:val="0"/>
        <w:snapToGrid w:val="0"/>
        <w:ind w:firstLine="420" w:firstLineChars="200"/>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八、与我方单位负责人为同一人或者与我方存在控股、管理关系的其他单位包括：</w:t>
      </w:r>
      <w:r>
        <w:rPr>
          <w:rFonts w:ascii="宋体" w:hAnsi="宋体" w:eastAsia="宋体"/>
          <w:color w:val="000000" w:themeColor="text1"/>
          <w:sz w:val="21"/>
          <w:szCs w:val="21"/>
          <w:u w:val="single"/>
          <w14:textFill>
            <w14:solidFill>
              <w14:schemeClr w14:val="tx1"/>
            </w14:solidFill>
          </w14:textFill>
        </w:rPr>
        <w:t xml:space="preserve">         </w:t>
      </w:r>
      <w:r>
        <w:rPr>
          <w:rFonts w:ascii="宋体" w:hAnsi="宋体" w:eastAsia="宋体"/>
          <w:color w:val="000000" w:themeColor="text1"/>
          <w:sz w:val="21"/>
          <w:szCs w:val="21"/>
          <w14:textFill>
            <w14:solidFill>
              <w14:schemeClr w14:val="tx1"/>
            </w14:solidFill>
          </w14:textFill>
        </w:rPr>
        <w:t>。（注：本条由投标人如实填写，如有，应列出的联合体各方全部满足招标公告资质要求的相关单位的名称；如无，则填写“无”。）</w:t>
      </w:r>
    </w:p>
    <w:p>
      <w:pPr>
        <w:pStyle w:val="17"/>
        <w:adjustRightInd w:val="0"/>
        <w:snapToGrid w:val="0"/>
        <w:ind w:firstLine="420" w:firstLineChars="200"/>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九、我方拟委派专职安全员兼任本工程的工地余泥渣土运输与排放管理员，严格遵守建设工程余泥渣土运输与排放管理制度，执行“一不准进、三不准出”规定，选择合法的余泥渣土运输单位及排放点。</w:t>
      </w:r>
    </w:p>
    <w:p>
      <w:pPr>
        <w:pStyle w:val="17"/>
        <w:adjustRightInd w:val="0"/>
        <w:snapToGrid w:val="0"/>
        <w:ind w:firstLine="420" w:firstLineChars="200"/>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十、如果我方使用采用告知承诺制方式取得的资质参与本项目投标，该资质经资质审批部门核查被依法注销的，我方承诺自动放弃投标及中标资格。如经查实该资质为以欺骗等不正当手段取得的，将依法接受监督部门的行政处罚。</w:t>
      </w:r>
    </w:p>
    <w:p>
      <w:pPr>
        <w:adjustRightInd w:val="0"/>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十一、本单位及拟派施工负责人近2年未因与工程项目施工相关的车辆运输而被最高人民法院在“信用中国”网站或各级信用信息共享平台中列入失信被执行人名单或被交通运输行政主管部门在“信用交通”网站列入严重违法超限超</w:t>
      </w:r>
      <w:bookmarkStart w:id="16" w:name="_GoBack"/>
      <w:r>
        <w:rPr>
          <w:rFonts w:hint="eastAsia" w:ascii="宋体" w:hAnsi="宋体"/>
          <w:color w:val="000000" w:themeColor="text1"/>
          <w:szCs w:val="21"/>
          <w14:textFill>
            <w14:solidFill>
              <w14:schemeClr w14:val="tx1"/>
            </w14:solidFill>
          </w14:textFill>
        </w:rPr>
        <w:t>载运输失信当事人名单或被市场监督管理机关在国家企业信用信息公示系统中列入严重违法失信名单或被</w:t>
      </w:r>
      <w:r>
        <w:rPr>
          <w:rFonts w:hint="eastAsia" w:ascii="宋体" w:hAnsi="宋体"/>
          <w:color w:val="000000" w:themeColor="text1"/>
          <w:szCs w:val="21"/>
          <w:lang w:val="en-US" w:eastAsia="zh-CN"/>
          <w14:textFill>
            <w14:solidFill>
              <w14:schemeClr w14:val="tx1"/>
            </w14:solidFill>
          </w14:textFill>
        </w:rPr>
        <w:t>增城区公安、</w:t>
      </w:r>
      <w:r>
        <w:rPr>
          <w:rFonts w:hint="eastAsia" w:ascii="宋体" w:hAnsi="宋体"/>
          <w:color w:val="000000" w:themeColor="text1"/>
          <w:szCs w:val="21"/>
          <w14:textFill>
            <w14:solidFill>
              <w14:schemeClr w14:val="tx1"/>
            </w14:solidFill>
          </w14:textFill>
        </w:rPr>
        <w:t>城管、住建、交通、水务、规自等部门列入黑名单、不良行为记录（处罚有效期内）；</w:t>
      </w:r>
    </w:p>
    <w:p>
      <w:pPr>
        <w:adjustRightInd w:val="0"/>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十二、本单位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市场监督管理机关在国家企业信用信息公示系统中列入严重违法失信名单或被</w:t>
      </w:r>
      <w:r>
        <w:rPr>
          <w:rFonts w:hint="eastAsia" w:ascii="宋体" w:hAnsi="宋体"/>
          <w:color w:val="000000" w:themeColor="text1"/>
          <w:szCs w:val="21"/>
          <w:lang w:val="en-US" w:eastAsia="zh-CN"/>
          <w14:textFill>
            <w14:solidFill>
              <w14:schemeClr w14:val="tx1"/>
            </w14:solidFill>
          </w14:textFill>
        </w:rPr>
        <w:t>增城区公安、</w:t>
      </w:r>
      <w:r>
        <w:rPr>
          <w:rFonts w:hint="eastAsia" w:ascii="宋体" w:hAnsi="宋体"/>
          <w:color w:val="000000" w:themeColor="text1"/>
          <w:szCs w:val="21"/>
          <w14:textFill>
            <w14:solidFill>
              <w14:schemeClr w14:val="tx1"/>
            </w14:solidFill>
          </w14:textFill>
        </w:rPr>
        <w:t>城管、住建、交通、水务、规自等部门列入黑名单、不良行为记录（处罚有效期内）的单位或个体经营者运输。</w:t>
      </w:r>
    </w:p>
    <w:p>
      <w:pPr>
        <w:adjustRightInd w:val="0"/>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十三、本单位承诺，中标后将切实落实《广东省建设工程施工扬尘污染防治管理办法（试行）》（粤办函〔2017〕708号）、《广州市住房和城乡建设局等9部门关于印发广州市建设工程绿色施工围蔽指导图集（V2.0版）的通知》（穗建质〔2020〕1号）</w:t>
      </w:r>
      <w:r>
        <w:rPr>
          <w:rFonts w:hint="eastAsia" w:ascii="宋体" w:hAnsi="宋体"/>
          <w:color w:val="000000" w:themeColor="text1"/>
          <w:szCs w:val="21"/>
          <w:lang w:val="en-US" w:eastAsia="zh-CN"/>
          <w14:textFill>
            <w14:solidFill>
              <w14:schemeClr w14:val="tx1"/>
            </w14:solidFill>
          </w14:textFill>
        </w:rPr>
        <w:t>和增城区</w:t>
      </w:r>
      <w:r>
        <w:rPr>
          <w:rFonts w:hint="eastAsia" w:ascii="宋体" w:hAnsi="宋体"/>
          <w:color w:val="000000" w:themeColor="text1"/>
          <w:szCs w:val="21"/>
          <w14:textFill>
            <w14:solidFill>
              <w14:schemeClr w14:val="tx1"/>
            </w14:solidFill>
          </w14:textFill>
        </w:rPr>
        <w:t>建设行政主管部门发布的有关绿色施工、新型防护、施工围蔽的文件规定，按招标文件和合同要求对施工范</w:t>
      </w:r>
      <w:bookmarkEnd w:id="16"/>
      <w:r>
        <w:rPr>
          <w:rFonts w:hint="eastAsia" w:ascii="宋体" w:hAnsi="宋体"/>
          <w:color w:val="000000" w:themeColor="text1"/>
          <w:szCs w:val="21"/>
          <w14:textFill>
            <w14:solidFill>
              <w14:schemeClr w14:val="tx1"/>
            </w14:solidFill>
          </w14:textFill>
        </w:rPr>
        <w:t>围内绿色施工、新型防护、施工围蔽工作负责，全面落实各项扬尘污染防治措施、绿色施工围蔽措施和安全防护措施，接受招标人及建设行政主管部门的监督、检查。</w:t>
      </w:r>
    </w:p>
    <w:p>
      <w:pPr>
        <w:adjustRightInd w:val="0"/>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如未履行承诺，经建设单位催告后逾期不履行承诺或经教育后拒不整改或整改后仍不符合相关技术标准规定的，自愿接受被招标人拒绝规定时期参与后续工程投标的后果（时限按招标文件规定或由招标人确定，自招标人发出通知之日起计）。</w:t>
      </w:r>
    </w:p>
    <w:p>
      <w:pPr>
        <w:adjustRightInd w:val="0"/>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十四、本公司违反上述保证，或本声明陈述与事实不符，一经查实将按相关规定进行信用记录。本公司对失信行为产生的一切后果已知悉。如核实存在上述第十条及第十一条任一情况，招标人有权取消本公司作为中标人的中标资格。其中，本声明陈述与事实不符的，属于弄虚作假骗取中标，将依法接受监管部门的处罚。</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特此声明。</w:t>
      </w:r>
    </w:p>
    <w:p>
      <w:pPr>
        <w:pStyle w:val="18"/>
        <w:ind w:left="0" w:right="1449" w:firstLine="3685" w:firstLineChars="1755"/>
        <w:jc w:val="left"/>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声明企业（施工单位）：（盖单位章）</w:t>
      </w:r>
    </w:p>
    <w:p>
      <w:pPr>
        <w:pStyle w:val="17"/>
        <w:ind w:right="1179" w:firstLine="3685" w:firstLineChars="1755"/>
        <w:jc w:val="left"/>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法定代表人或其授权代理人签字或盖章：</w:t>
      </w:r>
    </w:p>
    <w:p>
      <w:pPr>
        <w:pStyle w:val="17"/>
        <w:ind w:right="1179" w:firstLine="3685" w:firstLineChars="1755"/>
        <w:jc w:val="left"/>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 xml:space="preserve">施工负责人签字: </w:t>
      </w:r>
    </w:p>
    <w:p>
      <w:pPr>
        <w:pStyle w:val="17"/>
        <w:ind w:right="1179" w:firstLine="3685" w:firstLineChars="1755"/>
        <w:jc w:val="left"/>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技术负责人签字：</w:t>
      </w:r>
    </w:p>
    <w:p>
      <w:pPr>
        <w:pStyle w:val="17"/>
        <w:ind w:right="879" w:firstLine="3685" w:firstLineChars="1755"/>
        <w:jc w:val="right"/>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年   月   日</w:t>
      </w:r>
    </w:p>
    <w:p>
      <w:pPr>
        <w:pStyle w:val="17"/>
        <w:ind w:right="879" w:firstLine="0"/>
        <w:jc w:val="left"/>
        <w:rPr>
          <w:rFonts w:ascii="宋体" w:hAnsi="宋体" w:eastAsia="宋体"/>
          <w:color w:val="000000" w:themeColor="text1"/>
          <w:sz w:val="21"/>
          <w:szCs w:val="21"/>
          <w14:textFill>
            <w14:solidFill>
              <w14:schemeClr w14:val="tx1"/>
            </w14:solidFill>
          </w14:textFill>
        </w:rPr>
      </w:pPr>
    </w:p>
    <w:p>
      <w:pPr>
        <w:pStyle w:val="17"/>
        <w:ind w:right="879" w:firstLine="0"/>
        <w:jc w:val="left"/>
        <w:rPr>
          <w:rFonts w:ascii="宋体" w:hAnsi="宋体"/>
          <w:color w:val="000000" w:themeColor="text1"/>
          <w:sz w:val="24"/>
          <w:szCs w:val="24"/>
          <w14:textFill>
            <w14:solidFill>
              <w14:schemeClr w14:val="tx1"/>
            </w14:solidFill>
          </w14:textFill>
        </w:rPr>
      </w:pPr>
    </w:p>
    <w:p>
      <w:pPr>
        <w:spacing w:line="460" w:lineRule="exact"/>
        <w:jc w:val="center"/>
        <w:rPr>
          <w:rFonts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投标人声明(设计单位提供)</w:t>
      </w:r>
    </w:p>
    <w:p>
      <w:pPr>
        <w:adjustRightInd w:val="0"/>
        <w:snapToGrid w:val="0"/>
        <w:spacing w:line="360" w:lineRule="auto"/>
        <w:rPr>
          <w:rFonts w:ascii="宋体" w:hAnsi="宋体"/>
          <w:color w:val="000000" w:themeColor="text1"/>
          <w:szCs w:val="21"/>
          <w14:textFill>
            <w14:solidFill>
              <w14:schemeClr w14:val="tx1"/>
            </w14:solidFill>
          </w14:textFill>
        </w:rPr>
      </w:pPr>
    </w:p>
    <w:p>
      <w:pPr>
        <w:pStyle w:val="17"/>
        <w:adjustRightInd w:val="0"/>
        <w:snapToGrid w:val="0"/>
        <w:ind w:firstLine="0"/>
        <w:rPr>
          <w:rFonts w:ascii="宋体" w:hAnsi="宋体"/>
          <w:b/>
          <w:color w:val="000000" w:themeColor="text1"/>
          <w:szCs w:val="21"/>
          <w14:textFill>
            <w14:solidFill>
              <w14:schemeClr w14:val="tx1"/>
            </w14:solidFill>
          </w14:textFill>
        </w:rPr>
      </w:pPr>
      <w:r>
        <w:rPr>
          <w:rFonts w:hint="eastAsia" w:ascii="宋体" w:hAnsi="宋体" w:eastAsia="宋体" w:cs="宋体"/>
          <w:b w:val="0"/>
          <w:bCs w:val="0"/>
          <w:color w:val="auto"/>
          <w:sz w:val="24"/>
          <w:szCs w:val="22"/>
          <w:highlight w:val="none"/>
          <w:u w:val="single"/>
          <w:lang w:eastAsia="zh-CN"/>
        </w:rPr>
        <w:t>广州市增城区住房</w:t>
      </w:r>
      <w:r>
        <w:rPr>
          <w:rFonts w:hint="eastAsia" w:ascii="宋体" w:hAnsi="宋体" w:eastAsia="宋体" w:cs="宋体"/>
          <w:b w:val="0"/>
          <w:bCs w:val="0"/>
          <w:color w:val="auto"/>
          <w:sz w:val="24"/>
          <w:szCs w:val="22"/>
          <w:highlight w:val="none"/>
          <w:u w:val="single"/>
          <w:lang w:val="en-US" w:eastAsia="zh-CN"/>
        </w:rPr>
        <w:t>和城乡</w:t>
      </w:r>
      <w:r>
        <w:rPr>
          <w:rFonts w:hint="eastAsia" w:ascii="宋体" w:hAnsi="宋体" w:eastAsia="宋体" w:cs="宋体"/>
          <w:b w:val="0"/>
          <w:bCs w:val="0"/>
          <w:color w:val="auto"/>
          <w:sz w:val="24"/>
          <w:szCs w:val="22"/>
          <w:highlight w:val="none"/>
          <w:u w:val="single"/>
          <w:lang w:eastAsia="zh-CN"/>
        </w:rPr>
        <w:t>建设局、广州市增城区建设工程招标管理办公室</w:t>
      </w:r>
      <w:r>
        <w:rPr>
          <w:rFonts w:hint="eastAsia" w:ascii="宋体" w:hAnsi="宋体" w:eastAsia="宋体" w:cs="宋体"/>
          <w:b w:val="0"/>
          <w:bCs w:val="0"/>
          <w:color w:val="auto"/>
          <w:sz w:val="24"/>
          <w:szCs w:val="22"/>
          <w:highlight w:val="none"/>
          <w:u w:val="single"/>
          <w:lang w:val="en-US" w:eastAsia="zh-CN"/>
        </w:rPr>
        <w:t>及</w:t>
      </w:r>
      <w:r>
        <w:rPr>
          <w:rFonts w:hint="eastAsia" w:ascii="宋体" w:hAnsi="宋体" w:eastAsia="宋体" w:cs="宋体"/>
          <w:b w:val="0"/>
          <w:bCs w:val="0"/>
          <w:color w:val="auto"/>
          <w:sz w:val="24"/>
          <w:szCs w:val="22"/>
          <w:highlight w:val="none"/>
          <w:u w:val="single"/>
          <w:lang w:eastAsia="zh-CN"/>
        </w:rPr>
        <w:t>广州市增城区城市建设投资集团有限公司</w:t>
      </w:r>
      <w:r>
        <w:rPr>
          <w:rFonts w:ascii="宋体" w:hAnsi="宋体" w:eastAsia="宋体"/>
          <w:color w:val="000000" w:themeColor="text1"/>
          <w:sz w:val="21"/>
          <w:szCs w:val="21"/>
          <w14:textFill>
            <w14:solidFill>
              <w14:schemeClr w14:val="tx1"/>
            </w14:solidFill>
          </w14:textFill>
        </w:rPr>
        <w:t>：</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本公司就参加</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投标工作，作出郑重声明：</w:t>
      </w:r>
    </w:p>
    <w:p>
      <w:pPr>
        <w:pStyle w:val="17"/>
        <w:adjustRightInd w:val="0"/>
        <w:snapToGrid w:val="0"/>
        <w:ind w:firstLine="420" w:firstLineChars="200"/>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一、我方保证投标文件及其后提供的一切材料都是真实的。如我方成为本项目中标候选人，我方同意并授权招标人将我方投标文件商务部分文件的所有内容（包括人员、业绩、奖项等资料）进行公开。</w:t>
      </w:r>
    </w:p>
    <w:p>
      <w:pPr>
        <w:pStyle w:val="17"/>
        <w:adjustRightInd w:val="0"/>
        <w:snapToGrid w:val="0"/>
        <w:ind w:firstLine="420" w:firstLineChars="200"/>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二、我方保证在本项目投标中不与其他单位围标、串标，不出让投标资格，不向招标人或评标委员会成员行贿。</w:t>
      </w:r>
    </w:p>
    <w:p>
      <w:pPr>
        <w:pStyle w:val="17"/>
        <w:adjustRightInd w:val="0"/>
        <w:snapToGrid w:val="0"/>
        <w:ind w:firstLine="420" w:firstLineChars="200"/>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三、我方不存在下列情形之一：</w:t>
      </w:r>
    </w:p>
    <w:p>
      <w:pPr>
        <w:pStyle w:val="17"/>
        <w:adjustRightInd w:val="0"/>
        <w:snapToGrid w:val="0"/>
        <w:ind w:firstLine="420" w:firstLineChars="200"/>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（一）为招标人不具有独立法人资格的附属机构（单位）；</w:t>
      </w:r>
    </w:p>
    <w:p>
      <w:pPr>
        <w:pStyle w:val="17"/>
        <w:adjustRightInd w:val="0"/>
        <w:snapToGrid w:val="0"/>
        <w:ind w:firstLine="420" w:firstLineChars="200"/>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（二）为本标段前期准备提供设计或咨询服务或者与前述咨询服务的机构存在附属关系的；</w:t>
      </w:r>
    </w:p>
    <w:p>
      <w:pPr>
        <w:pStyle w:val="17"/>
        <w:adjustRightInd w:val="0"/>
        <w:snapToGrid w:val="0"/>
        <w:ind w:firstLine="420" w:firstLineChars="200"/>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（三）为本标段监理人或者与本标段监理人存在隶属关系或者其他利害关系；</w:t>
      </w:r>
    </w:p>
    <w:p>
      <w:pPr>
        <w:pStyle w:val="17"/>
        <w:adjustRightInd w:val="0"/>
        <w:snapToGrid w:val="0"/>
        <w:ind w:firstLine="420" w:firstLineChars="200"/>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（四）为本标段的代建人；</w:t>
      </w:r>
    </w:p>
    <w:p>
      <w:pPr>
        <w:pStyle w:val="17"/>
        <w:adjustRightInd w:val="0"/>
        <w:snapToGrid w:val="0"/>
        <w:ind w:firstLine="420" w:firstLineChars="200"/>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（五）为本标段提供招标代理服务的；</w:t>
      </w:r>
    </w:p>
    <w:p>
      <w:pPr>
        <w:pStyle w:val="17"/>
        <w:adjustRightInd w:val="0"/>
        <w:snapToGrid w:val="0"/>
        <w:ind w:firstLine="420" w:firstLineChars="200"/>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（六）与本标段的监理人或代建人或招标代理机构同为一个法定代表人的；</w:t>
      </w:r>
    </w:p>
    <w:p>
      <w:pPr>
        <w:pStyle w:val="17"/>
        <w:adjustRightInd w:val="0"/>
        <w:snapToGrid w:val="0"/>
        <w:ind w:firstLine="420" w:firstLineChars="200"/>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（七）与本标段的监理人或代建人或招标代理机构互相控股或参股的；</w:t>
      </w:r>
    </w:p>
    <w:p>
      <w:pPr>
        <w:pStyle w:val="17"/>
        <w:adjustRightInd w:val="0"/>
        <w:snapToGrid w:val="0"/>
        <w:ind w:firstLine="420" w:firstLineChars="200"/>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（八）与本标段的监理人或代建人或招标代理机构相互任职或工作的；</w:t>
      </w:r>
    </w:p>
    <w:p>
      <w:pPr>
        <w:pStyle w:val="17"/>
        <w:adjustRightInd w:val="0"/>
        <w:snapToGrid w:val="0"/>
        <w:ind w:firstLine="420" w:firstLineChars="200"/>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（九）与本标段的检测机构有隶属关系或者其他利害关系；</w:t>
      </w:r>
    </w:p>
    <w:p>
      <w:pPr>
        <w:pStyle w:val="17"/>
        <w:adjustRightInd w:val="0"/>
        <w:snapToGrid w:val="0"/>
        <w:ind w:firstLine="420" w:firstLineChars="200"/>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 xml:space="preserve">（十）与招标人存在利害关系且可能影响招标公正性； </w:t>
      </w:r>
    </w:p>
    <w:p>
      <w:pPr>
        <w:pStyle w:val="17"/>
        <w:adjustRightInd w:val="0"/>
        <w:snapToGrid w:val="0"/>
        <w:ind w:firstLine="420" w:firstLineChars="200"/>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pPr>
        <w:pStyle w:val="17"/>
        <w:adjustRightInd w:val="0"/>
        <w:snapToGrid w:val="0"/>
        <w:ind w:firstLine="420" w:firstLineChars="200"/>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（十二）被责令停产停业、暂扣或者吊销许可证、暂扣或者吊销执照的（本项事实应当以根据《中华人民共和国行政处罚法》依法作出并已经生效的行政处罚决定为认定依据。）；</w:t>
      </w:r>
    </w:p>
    <w:p>
      <w:pPr>
        <w:pStyle w:val="17"/>
        <w:adjustRightInd w:val="0"/>
        <w:snapToGrid w:val="0"/>
        <w:ind w:firstLine="420" w:firstLineChars="200"/>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（十三）进入清算程序，或被宣布破产，或其他丧失履约能力的情形；</w:t>
      </w:r>
    </w:p>
    <w:p>
      <w:pPr>
        <w:pStyle w:val="17"/>
        <w:adjustRightInd w:val="0"/>
        <w:snapToGrid w:val="0"/>
        <w:ind w:firstLine="420" w:firstLineChars="200"/>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17"/>
        <w:adjustRightInd w:val="0"/>
        <w:snapToGrid w:val="0"/>
        <w:ind w:firstLine="420" w:firstLineChars="200"/>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（十五）法律法规规定的其他情形。</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四、与我方单位负责人为同一人或者与我方存在控股、管理关系的其他单位包括：</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。（注：本条由投标人如实填写，如有，应列出的联合体各方全部满足招标公告资质要求的相关单位的名称；如无，则填写“无”。）</w:t>
      </w:r>
    </w:p>
    <w:p>
      <w:pPr>
        <w:widowControl/>
        <w:adjustRightInd w:val="0"/>
        <w:snapToGrid w:val="0"/>
        <w:spacing w:line="360" w:lineRule="auto"/>
        <w:ind w:firstLine="422" w:firstLineChars="200"/>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六、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七、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特此声明。</w:t>
      </w:r>
    </w:p>
    <w:p>
      <w:pPr>
        <w:spacing w:line="276" w:lineRule="auto"/>
        <w:ind w:firstLine="420" w:firstLineChars="200"/>
        <w:rPr>
          <w:rFonts w:ascii="宋体" w:hAnsi="宋体"/>
          <w:color w:val="000000" w:themeColor="text1"/>
          <w:szCs w:val="21"/>
          <w14:textFill>
            <w14:solidFill>
              <w14:schemeClr w14:val="tx1"/>
            </w14:solidFill>
          </w14:textFill>
        </w:rPr>
      </w:pPr>
    </w:p>
    <w:p>
      <w:pPr>
        <w:spacing w:line="276" w:lineRule="auto"/>
        <w:ind w:firstLine="420" w:firstLineChars="200"/>
        <w:rPr>
          <w:rFonts w:ascii="宋体" w:hAnsi="宋体"/>
          <w:color w:val="000000" w:themeColor="text1"/>
          <w:szCs w:val="21"/>
          <w14:textFill>
            <w14:solidFill>
              <w14:schemeClr w14:val="tx1"/>
            </w14:solidFill>
          </w14:textFill>
        </w:rPr>
      </w:pPr>
    </w:p>
    <w:p>
      <w:pPr>
        <w:pStyle w:val="18"/>
        <w:ind w:left="3686" w:right="95"/>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声明企业（设计单位</w:t>
      </w:r>
      <w:r>
        <w:rPr>
          <w:rFonts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：（盖单位章）</w:t>
      </w:r>
    </w:p>
    <w:p>
      <w:pPr>
        <w:pStyle w:val="17"/>
        <w:ind w:left="3686" w:right="95" w:firstLine="0"/>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法定代表人或其授权代理人签字或盖章：</w:t>
      </w:r>
    </w:p>
    <w:p>
      <w:pPr>
        <w:pStyle w:val="17"/>
        <w:ind w:left="3686" w:right="95" w:firstLine="0"/>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项目负责人（兼设计负责人）签字：</w:t>
      </w:r>
    </w:p>
    <w:p>
      <w:pPr>
        <w:pStyle w:val="17"/>
        <w:spacing w:line="480" w:lineRule="auto"/>
        <w:ind w:left="3686" w:right="95" w:firstLine="0"/>
        <w:jc w:val="right"/>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年   月   日</w:t>
      </w:r>
    </w:p>
    <w:p>
      <w:pPr>
        <w:pStyle w:val="17"/>
        <w:spacing w:line="480" w:lineRule="auto"/>
        <w:ind w:left="3686" w:right="95" w:firstLine="0"/>
        <w:jc w:val="right"/>
        <w:rPr>
          <w:rFonts w:ascii="宋体" w:hAnsi="宋体" w:eastAsia="宋体"/>
          <w:color w:val="000000" w:themeColor="text1"/>
          <w:sz w:val="21"/>
          <w:szCs w:val="21"/>
          <w14:textFill>
            <w14:solidFill>
              <w14:schemeClr w14:val="tx1"/>
            </w14:solidFill>
          </w14:textFill>
        </w:rPr>
      </w:pPr>
    </w:p>
    <w:p>
      <w:pPr>
        <w:pStyle w:val="17"/>
        <w:spacing w:line="480" w:lineRule="auto"/>
        <w:ind w:right="95" w:firstLine="0"/>
        <w:jc w:val="left"/>
        <w:rPr>
          <w:rFonts w:ascii="宋体" w:hAnsi="宋体" w:eastAsia="宋体"/>
          <w:color w:val="000000" w:themeColor="text1"/>
          <w:sz w:val="21"/>
          <w:szCs w:val="21"/>
          <w14:textFill>
            <w14:solidFill>
              <w14:schemeClr w14:val="tx1"/>
            </w14:solidFill>
          </w14:textFill>
        </w:rPr>
      </w:pPr>
    </w:p>
    <w:p>
      <w:pPr>
        <w:widowControl/>
        <w:jc w:val="left"/>
        <w:rPr>
          <w:rFonts w:ascii="宋体" w:hAnsi="宋体" w:cs="Calisto MT"/>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br w:type="page"/>
      </w:r>
    </w:p>
    <w:p>
      <w:pPr>
        <w:pStyle w:val="4"/>
        <w:autoSpaceDE w:val="0"/>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附件二：</w:t>
      </w:r>
    </w:p>
    <w:p>
      <w:pPr>
        <w:autoSpaceDE w:val="0"/>
        <w:spacing w:line="360" w:lineRule="auto"/>
        <w:ind w:right="-46"/>
        <w:jc w:val="center"/>
        <w:rPr>
          <w:rFonts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联合体投标协议书</w:t>
      </w:r>
    </w:p>
    <w:p>
      <w:pPr>
        <w:spacing w:line="360" w:lineRule="auto"/>
        <w:ind w:firstLine="539" w:firstLineChars="257"/>
        <w:rPr>
          <w:rFonts w:ascii="宋体" w:hAnsi="宋体"/>
          <w:color w:val="000000" w:themeColor="text1"/>
          <w:szCs w:val="21"/>
          <w14:textFill>
            <w14:solidFill>
              <w14:schemeClr w14:val="tx1"/>
            </w14:solidFill>
          </w14:textFill>
        </w:rPr>
      </w:pPr>
      <w:r>
        <w:rPr>
          <w:rFonts w:hint="eastAsia"/>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s="微软雅黑"/>
          <w:color w:val="000000" w:themeColor="text1"/>
          <w:szCs w:val="21"/>
          <w:u w:val="single"/>
          <w14:textFill>
            <w14:solidFill>
              <w14:schemeClr w14:val="tx1"/>
            </w14:solidFill>
          </w14:textFill>
        </w:rPr>
        <w:t>满足工程设计资质要求的单位名称</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s="微软雅黑"/>
          <w:color w:val="000000" w:themeColor="text1"/>
          <w:szCs w:val="21"/>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s="微软雅黑"/>
          <w:color w:val="000000" w:themeColor="text1"/>
          <w:szCs w:val="21"/>
          <w:u w:val="single"/>
          <w14:textFill>
            <w14:solidFill>
              <w14:schemeClr w14:val="tx1"/>
            </w14:solidFill>
          </w14:textFill>
        </w:rPr>
        <w:t>满足工程施工资质要求的单位名称</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s="微软雅黑"/>
          <w:color w:val="000000" w:themeColor="text1"/>
          <w:szCs w:val="21"/>
          <w14:textFill>
            <w14:solidFill>
              <w14:schemeClr w14:val="tx1"/>
            </w14:solidFill>
          </w14:textFill>
        </w:rPr>
        <w:t>自愿组成联合体，共同参加</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s="微软雅黑"/>
          <w:color w:val="000000" w:themeColor="text1"/>
          <w:szCs w:val="21"/>
          <w14:textFill>
            <w14:solidFill>
              <w14:schemeClr w14:val="tx1"/>
            </w14:solidFill>
          </w14:textFill>
        </w:rPr>
        <w:t>投标。现就联合体投标事宜订立如下协议。</w:t>
      </w:r>
    </w:p>
    <w:p>
      <w:pPr>
        <w:spacing w:line="360" w:lineRule="auto"/>
        <w:ind w:firstLine="539" w:firstLineChars="2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s="微软雅黑"/>
          <w:color w:val="000000" w:themeColor="text1"/>
          <w:szCs w:val="21"/>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s="微软雅黑"/>
          <w:color w:val="000000" w:themeColor="text1"/>
          <w:szCs w:val="21"/>
          <w14:textFill>
            <w14:solidFill>
              <w14:schemeClr w14:val="tx1"/>
            </w14:solidFill>
          </w14:textFill>
        </w:rPr>
        <w:t>为联合体主办方。</w:t>
      </w:r>
    </w:p>
    <w:p>
      <w:pPr>
        <w:spacing w:line="360" w:lineRule="auto"/>
        <w:ind w:firstLine="539" w:firstLineChars="2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hint="eastAsia" w:ascii="宋体" w:hAnsi="宋体" w:cs="微软雅黑"/>
          <w:color w:val="000000" w:themeColor="text1"/>
          <w:szCs w:val="21"/>
          <w14:textFill>
            <w14:solidFill>
              <w14:schemeClr w14:val="tx1"/>
            </w14:solidFill>
          </w14:textFill>
        </w:rPr>
        <w:t>、联合体主办方合法代表联合体各成员负责本招标项目投标文件编制和合同谈判活动，并代表联合体提交和接收相关的资料、信息及指示，并处理与之有关的一切事务，负责合同实施阶段的主办、组织和协调工作。</w:t>
      </w:r>
    </w:p>
    <w:p>
      <w:pPr>
        <w:spacing w:line="360" w:lineRule="auto"/>
        <w:ind w:firstLine="539" w:firstLineChars="2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hint="eastAsia" w:ascii="宋体" w:hAnsi="宋体" w:cs="微软雅黑"/>
          <w:color w:val="000000" w:themeColor="text1"/>
          <w:szCs w:val="21"/>
          <w14:textFill>
            <w14:solidFill>
              <w14:schemeClr w14:val="tx1"/>
            </w14:solidFill>
          </w14:textFill>
        </w:rPr>
        <w:t>、联合体将严格按照招标文件的各项要求，递交投标文件，履行合同，并对外承担连带责任。</w:t>
      </w:r>
    </w:p>
    <w:p>
      <w:pPr>
        <w:spacing w:line="360" w:lineRule="auto"/>
        <w:ind w:firstLine="539" w:firstLineChars="2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hint="eastAsia" w:ascii="宋体" w:hAnsi="宋体" w:cs="微软雅黑"/>
          <w:color w:val="000000" w:themeColor="text1"/>
          <w:szCs w:val="21"/>
          <w14:textFill>
            <w14:solidFill>
              <w14:schemeClr w14:val="tx1"/>
            </w14:solidFill>
          </w14:textFill>
        </w:rPr>
        <w:t>、联合体各成员单位内部的职责分工如下：</w:t>
      </w:r>
      <w:r>
        <w:rPr>
          <w:rFonts w:ascii="宋体" w:hAnsi="宋体"/>
          <w:color w:val="000000" w:themeColor="text1"/>
          <w:szCs w:val="21"/>
          <w14:textFill>
            <w14:solidFill>
              <w14:schemeClr w14:val="tx1"/>
            </w14:solidFill>
          </w14:textFill>
        </w:rPr>
        <w:t xml:space="preserve"> </w:t>
      </w:r>
    </w:p>
    <w:p>
      <w:pPr>
        <w:spacing w:line="360" w:lineRule="auto"/>
        <w:ind w:firstLine="539" w:firstLineChars="2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①</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s="微软雅黑"/>
          <w:color w:val="000000" w:themeColor="text1"/>
          <w:szCs w:val="21"/>
          <w:u w:val="single"/>
          <w14:textFill>
            <w14:solidFill>
              <w14:schemeClr w14:val="tx1"/>
            </w14:solidFill>
          </w14:textFill>
        </w:rPr>
        <w:t>（满足工程设计资质要求的单位名称）</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s="微软雅黑"/>
          <w:color w:val="000000" w:themeColor="text1"/>
          <w:szCs w:val="21"/>
          <w14:textFill>
            <w14:solidFill>
              <w14:schemeClr w14:val="tx1"/>
            </w14:solidFill>
          </w14:textFill>
        </w:rPr>
        <w:t>：作为本项目总负责单位，除负责本项目的设计外，还对本招标项目的进度、质量、安全、投资控制、管理、协调等负全责，具体按合同要求。</w:t>
      </w:r>
    </w:p>
    <w:p>
      <w:pPr>
        <w:spacing w:line="360" w:lineRule="auto"/>
        <w:ind w:firstLine="539" w:firstLineChars="257"/>
        <w:rPr>
          <w:rFonts w:ascii="宋体" w:hAnsi="宋体" w:cs="微软雅黑"/>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②</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s="微软雅黑"/>
          <w:color w:val="000000" w:themeColor="text1"/>
          <w:szCs w:val="21"/>
          <w:u w:val="single"/>
          <w14:textFill>
            <w14:solidFill>
              <w14:schemeClr w14:val="tx1"/>
            </w14:solidFill>
          </w14:textFill>
        </w:rPr>
        <w:t>（满足工程施工资质要求的单位名称）</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s="微软雅黑"/>
          <w:color w:val="000000" w:themeColor="text1"/>
          <w:szCs w:val="21"/>
          <w14:textFill>
            <w14:solidFill>
              <w14:schemeClr w14:val="tx1"/>
            </w14:solidFill>
          </w14:textFill>
        </w:rPr>
        <w:t>：主要承担本项目的施工工作，对本招标项目的进度、质量、安全、投资控制、管理、协调等负责，具体按合同要求。</w:t>
      </w:r>
    </w:p>
    <w:p>
      <w:pPr>
        <w:spacing w:line="360" w:lineRule="auto"/>
        <w:ind w:firstLine="539" w:firstLineChars="257"/>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（注：以上数量及分工可根据投标实际情况自行调整或增加。）</w:t>
      </w:r>
    </w:p>
    <w:p>
      <w:pPr>
        <w:spacing w:line="360" w:lineRule="auto"/>
        <w:ind w:firstLine="539" w:firstLineChars="2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hint="eastAsia" w:ascii="宋体" w:hAnsi="宋体" w:cs="微软雅黑"/>
          <w:color w:val="000000" w:themeColor="text1"/>
          <w:szCs w:val="21"/>
          <w14:textFill>
            <w14:solidFill>
              <w14:schemeClr w14:val="tx1"/>
            </w14:solidFill>
          </w14:textFill>
        </w:rPr>
        <w:t>、本协议书自签署之日起生效，合同履行完毕后自动失效。</w:t>
      </w:r>
    </w:p>
    <w:p>
      <w:pPr>
        <w:spacing w:line="360" w:lineRule="auto"/>
        <w:ind w:firstLine="539" w:firstLineChars="2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r>
        <w:rPr>
          <w:rFonts w:hint="eastAsia" w:ascii="宋体" w:hAnsi="宋体" w:cs="微软雅黑"/>
          <w:color w:val="000000" w:themeColor="text1"/>
          <w:szCs w:val="21"/>
          <w14:textFill>
            <w14:solidFill>
              <w14:schemeClr w14:val="tx1"/>
            </w14:solidFill>
          </w14:textFill>
        </w:rPr>
        <w:t>、本协议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pPr>
        <w:spacing w:line="360" w:lineRule="auto"/>
        <w:ind w:firstLine="539" w:firstLineChars="2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p>
    <w:p>
      <w:pPr>
        <w:spacing w:line="360" w:lineRule="auto"/>
        <w:ind w:firstLine="539" w:firstLineChars="257"/>
        <w:rPr>
          <w:rFonts w:ascii="宋体" w:hAnsi="宋体"/>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主办方名称：</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s="微软雅黑"/>
          <w:color w:val="000000" w:themeColor="text1"/>
          <w:szCs w:val="21"/>
          <w14:textFill>
            <w14:solidFill>
              <w14:schemeClr w14:val="tx1"/>
            </w14:solidFill>
          </w14:textFill>
        </w:rPr>
        <w:t>（盖单位章）</w:t>
      </w:r>
    </w:p>
    <w:p>
      <w:pPr>
        <w:spacing w:line="360" w:lineRule="auto"/>
        <w:ind w:firstLine="539" w:firstLineChars="257"/>
        <w:rPr>
          <w:rFonts w:ascii="宋体" w:hAnsi="宋体"/>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法定代表人：</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s="微软雅黑"/>
          <w:color w:val="000000" w:themeColor="text1"/>
          <w:szCs w:val="21"/>
          <w14:textFill>
            <w14:solidFill>
              <w14:schemeClr w14:val="tx1"/>
            </w14:solidFill>
          </w14:textFill>
        </w:rPr>
        <w:t>（签字或盖章）</w:t>
      </w:r>
    </w:p>
    <w:p>
      <w:pPr>
        <w:spacing w:line="360" w:lineRule="auto"/>
        <w:ind w:firstLine="2219" w:firstLineChars="1057"/>
        <w:rPr>
          <w:rFonts w:ascii="宋体" w:hAnsi="宋体"/>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年</w:t>
      </w:r>
      <w:r>
        <w:rPr>
          <w:rFonts w:hint="eastAsia" w:ascii="宋体" w:hAnsi="宋体"/>
          <w:color w:val="000000" w:themeColor="text1"/>
          <w:szCs w:val="21"/>
          <w14:textFill>
            <w14:solidFill>
              <w14:schemeClr w14:val="tx1"/>
            </w14:solidFill>
          </w14:textFill>
        </w:rPr>
        <w:t xml:space="preserve">       </w:t>
      </w:r>
      <w:r>
        <w:rPr>
          <w:rFonts w:hint="eastAsia" w:ascii="宋体" w:hAnsi="宋体" w:cs="微软雅黑"/>
          <w:color w:val="000000" w:themeColor="text1"/>
          <w:szCs w:val="21"/>
          <w14:textFill>
            <w14:solidFill>
              <w14:schemeClr w14:val="tx1"/>
            </w14:solidFill>
          </w14:textFill>
        </w:rPr>
        <w:t>月</w:t>
      </w:r>
      <w:r>
        <w:rPr>
          <w:rFonts w:hint="eastAsia" w:ascii="宋体" w:hAnsi="宋体"/>
          <w:color w:val="000000" w:themeColor="text1"/>
          <w:szCs w:val="21"/>
          <w14:textFill>
            <w14:solidFill>
              <w14:schemeClr w14:val="tx1"/>
            </w14:solidFill>
          </w14:textFill>
        </w:rPr>
        <w:t xml:space="preserve">       </w:t>
      </w:r>
      <w:r>
        <w:rPr>
          <w:rFonts w:hint="eastAsia" w:ascii="宋体" w:hAnsi="宋体" w:cs="微软雅黑"/>
          <w:color w:val="000000" w:themeColor="text1"/>
          <w:szCs w:val="21"/>
          <w14:textFill>
            <w14:solidFill>
              <w14:schemeClr w14:val="tx1"/>
            </w14:solidFill>
          </w14:textFill>
        </w:rPr>
        <w:t>日</w:t>
      </w:r>
    </w:p>
    <w:p>
      <w:pPr>
        <w:spacing w:line="360" w:lineRule="auto"/>
        <w:ind w:firstLine="539" w:firstLineChars="257"/>
        <w:rPr>
          <w:rFonts w:ascii="宋体" w:hAnsi="宋体"/>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成员名称：</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s="微软雅黑"/>
          <w:color w:val="000000" w:themeColor="text1"/>
          <w:szCs w:val="21"/>
          <w14:textFill>
            <w14:solidFill>
              <w14:schemeClr w14:val="tx1"/>
            </w14:solidFill>
          </w14:textFill>
        </w:rPr>
        <w:t>（盖单位章）</w:t>
      </w:r>
    </w:p>
    <w:p>
      <w:pPr>
        <w:spacing w:line="360" w:lineRule="auto"/>
        <w:ind w:firstLine="539" w:firstLineChars="257"/>
        <w:rPr>
          <w:rFonts w:ascii="宋体" w:hAnsi="宋体"/>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法定代表人：</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s="微软雅黑"/>
          <w:color w:val="000000" w:themeColor="text1"/>
          <w:szCs w:val="21"/>
          <w14:textFill>
            <w14:solidFill>
              <w14:schemeClr w14:val="tx1"/>
            </w14:solidFill>
          </w14:textFill>
        </w:rPr>
        <w:t>（签字或盖章）</w:t>
      </w:r>
    </w:p>
    <w:p>
      <w:pPr>
        <w:spacing w:line="360" w:lineRule="auto"/>
        <w:ind w:firstLine="539" w:firstLineChars="2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hint="eastAsia" w:ascii="宋体" w:hAnsi="宋体" w:cs="微软雅黑"/>
          <w:color w:val="000000" w:themeColor="text1"/>
          <w:szCs w:val="21"/>
          <w14:textFill>
            <w14:solidFill>
              <w14:schemeClr w14:val="tx1"/>
            </w14:solidFill>
          </w14:textFill>
        </w:rPr>
        <w:t>年</w:t>
      </w:r>
      <w:r>
        <w:rPr>
          <w:rFonts w:hint="eastAsia" w:ascii="宋体" w:hAnsi="宋体"/>
          <w:color w:val="000000" w:themeColor="text1"/>
          <w:szCs w:val="21"/>
          <w14:textFill>
            <w14:solidFill>
              <w14:schemeClr w14:val="tx1"/>
            </w14:solidFill>
          </w14:textFill>
        </w:rPr>
        <w:t xml:space="preserve">       </w:t>
      </w:r>
      <w:r>
        <w:rPr>
          <w:rFonts w:hint="eastAsia" w:ascii="宋体" w:hAnsi="宋体" w:cs="微软雅黑"/>
          <w:color w:val="000000" w:themeColor="text1"/>
          <w:szCs w:val="21"/>
          <w14:textFill>
            <w14:solidFill>
              <w14:schemeClr w14:val="tx1"/>
            </w14:solidFill>
          </w14:textFill>
        </w:rPr>
        <w:t>月</w:t>
      </w:r>
      <w:r>
        <w:rPr>
          <w:rFonts w:hint="eastAsia" w:ascii="宋体" w:hAnsi="宋体"/>
          <w:color w:val="000000" w:themeColor="text1"/>
          <w:szCs w:val="21"/>
          <w14:textFill>
            <w14:solidFill>
              <w14:schemeClr w14:val="tx1"/>
            </w14:solidFill>
          </w14:textFill>
        </w:rPr>
        <w:t xml:space="preserve">       </w:t>
      </w:r>
      <w:r>
        <w:rPr>
          <w:rFonts w:hint="eastAsia" w:ascii="宋体" w:hAnsi="宋体" w:cs="微软雅黑"/>
          <w:color w:val="000000" w:themeColor="text1"/>
          <w:szCs w:val="21"/>
          <w14:textFill>
            <w14:solidFill>
              <w14:schemeClr w14:val="tx1"/>
            </w14:solidFill>
          </w14:textFill>
        </w:rPr>
        <w:t>日</w:t>
      </w:r>
    </w:p>
    <w:p>
      <w:pPr>
        <w:widowControl/>
        <w:jc w:val="left"/>
        <w:rPr>
          <w:color w:val="000000" w:themeColor="text1"/>
          <w14:textFill>
            <w14:solidFill>
              <w14:schemeClr w14:val="tx1"/>
            </w14:solidFill>
          </w14:textFill>
        </w:rPr>
      </w:pPr>
    </w:p>
    <w:sectPr>
      <w:footerReference r:id="rId4" w:type="default"/>
      <w:pgSz w:w="11906" w:h="16838"/>
      <w:pgMar w:top="1440" w:right="1270" w:bottom="1440" w:left="159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2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2182710"/>
      <w:docPartObj>
        <w:docPartGallery w:val="autotext"/>
      </w:docPartObj>
    </w:sdtPr>
    <w:sdtEndPr>
      <w:rPr>
        <w:sz w:val="20"/>
        <w:szCs w:val="24"/>
      </w:rPr>
    </w:sdtEndPr>
    <w:sdtContent>
      <w:p>
        <w:pPr>
          <w:pStyle w:val="8"/>
          <w:jc w:val="center"/>
          <w:rPr>
            <w:sz w:val="20"/>
            <w:szCs w:val="24"/>
          </w:rPr>
        </w:pPr>
        <w:r>
          <w:rPr>
            <w:sz w:val="20"/>
            <w:szCs w:val="24"/>
          </w:rPr>
          <w:fldChar w:fldCharType="begin"/>
        </w:r>
        <w:r>
          <w:rPr>
            <w:sz w:val="20"/>
            <w:szCs w:val="24"/>
          </w:rPr>
          <w:instrText xml:space="preserve">PAGE   \* MERGEFORMAT</w:instrText>
        </w:r>
        <w:r>
          <w:rPr>
            <w:sz w:val="20"/>
            <w:szCs w:val="24"/>
          </w:rPr>
          <w:fldChar w:fldCharType="separate"/>
        </w:r>
        <w:r>
          <w:rPr>
            <w:sz w:val="20"/>
            <w:szCs w:val="24"/>
            <w:lang w:val="zh-CN"/>
          </w:rPr>
          <w:t>2</w:t>
        </w:r>
        <w:r>
          <w:rPr>
            <w:sz w:val="20"/>
            <w:szCs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5ZjA2MDRkMTc4NzZjM2I2MzVhNDdlOWVkNjA5YTkifQ=="/>
  </w:docVars>
  <w:rsids>
    <w:rsidRoot w:val="62040CDD"/>
    <w:rsid w:val="00045A72"/>
    <w:rsid w:val="00060C6A"/>
    <w:rsid w:val="00087FCB"/>
    <w:rsid w:val="000942B7"/>
    <w:rsid w:val="000B768B"/>
    <w:rsid w:val="000E04F1"/>
    <w:rsid w:val="000F0947"/>
    <w:rsid w:val="001321CF"/>
    <w:rsid w:val="00206CB3"/>
    <w:rsid w:val="002269B5"/>
    <w:rsid w:val="00245594"/>
    <w:rsid w:val="002E11BE"/>
    <w:rsid w:val="003B0E9A"/>
    <w:rsid w:val="003F48F0"/>
    <w:rsid w:val="00407A85"/>
    <w:rsid w:val="00456439"/>
    <w:rsid w:val="004630FF"/>
    <w:rsid w:val="004A6C91"/>
    <w:rsid w:val="004B30B8"/>
    <w:rsid w:val="004E4421"/>
    <w:rsid w:val="0052281D"/>
    <w:rsid w:val="00554DB0"/>
    <w:rsid w:val="00565A0E"/>
    <w:rsid w:val="005C1BB3"/>
    <w:rsid w:val="005E6D08"/>
    <w:rsid w:val="0061760A"/>
    <w:rsid w:val="006E6CC6"/>
    <w:rsid w:val="006E7F26"/>
    <w:rsid w:val="00703DC0"/>
    <w:rsid w:val="00707036"/>
    <w:rsid w:val="007756C4"/>
    <w:rsid w:val="007F1E89"/>
    <w:rsid w:val="008D73BB"/>
    <w:rsid w:val="008E0C60"/>
    <w:rsid w:val="00920750"/>
    <w:rsid w:val="009224FE"/>
    <w:rsid w:val="00950240"/>
    <w:rsid w:val="009B2C8F"/>
    <w:rsid w:val="009B4B06"/>
    <w:rsid w:val="00A32627"/>
    <w:rsid w:val="00AA13F3"/>
    <w:rsid w:val="00B360CC"/>
    <w:rsid w:val="00B43A31"/>
    <w:rsid w:val="00B561ED"/>
    <w:rsid w:val="00B5661F"/>
    <w:rsid w:val="00BC072D"/>
    <w:rsid w:val="00BC3A1F"/>
    <w:rsid w:val="00BD71FF"/>
    <w:rsid w:val="00C66FD6"/>
    <w:rsid w:val="00D64D6C"/>
    <w:rsid w:val="00E10DE7"/>
    <w:rsid w:val="00E55513"/>
    <w:rsid w:val="00E85342"/>
    <w:rsid w:val="00EF23BF"/>
    <w:rsid w:val="00F12F80"/>
    <w:rsid w:val="00F30DAE"/>
    <w:rsid w:val="00F53163"/>
    <w:rsid w:val="00F62E79"/>
    <w:rsid w:val="00FE1942"/>
    <w:rsid w:val="010351AA"/>
    <w:rsid w:val="01056D27"/>
    <w:rsid w:val="01483505"/>
    <w:rsid w:val="01592862"/>
    <w:rsid w:val="01657C13"/>
    <w:rsid w:val="0176597C"/>
    <w:rsid w:val="017E0CD4"/>
    <w:rsid w:val="01CA5CC8"/>
    <w:rsid w:val="01CE57B8"/>
    <w:rsid w:val="01E52B01"/>
    <w:rsid w:val="021F4265"/>
    <w:rsid w:val="02223D56"/>
    <w:rsid w:val="02337D11"/>
    <w:rsid w:val="024535A0"/>
    <w:rsid w:val="028D7421"/>
    <w:rsid w:val="02A824AD"/>
    <w:rsid w:val="02B26E88"/>
    <w:rsid w:val="02B7624C"/>
    <w:rsid w:val="02BC3862"/>
    <w:rsid w:val="02D05560"/>
    <w:rsid w:val="02DC5CB3"/>
    <w:rsid w:val="030D40BE"/>
    <w:rsid w:val="031F2043"/>
    <w:rsid w:val="032A1114"/>
    <w:rsid w:val="037800D1"/>
    <w:rsid w:val="03A26EFC"/>
    <w:rsid w:val="03B64756"/>
    <w:rsid w:val="03E272F9"/>
    <w:rsid w:val="03F11C32"/>
    <w:rsid w:val="043438CC"/>
    <w:rsid w:val="043A7135"/>
    <w:rsid w:val="04447FB3"/>
    <w:rsid w:val="044B1342"/>
    <w:rsid w:val="045A77D7"/>
    <w:rsid w:val="04730898"/>
    <w:rsid w:val="04754611"/>
    <w:rsid w:val="04763EE5"/>
    <w:rsid w:val="04784101"/>
    <w:rsid w:val="04820ADC"/>
    <w:rsid w:val="049A7BD3"/>
    <w:rsid w:val="049D5915"/>
    <w:rsid w:val="04D1736D"/>
    <w:rsid w:val="04D56E5D"/>
    <w:rsid w:val="04ED23F9"/>
    <w:rsid w:val="05021DE0"/>
    <w:rsid w:val="051A0D14"/>
    <w:rsid w:val="05353DA0"/>
    <w:rsid w:val="05524952"/>
    <w:rsid w:val="05A607FA"/>
    <w:rsid w:val="05B41169"/>
    <w:rsid w:val="05B44CC5"/>
    <w:rsid w:val="05B64EE1"/>
    <w:rsid w:val="05B9052D"/>
    <w:rsid w:val="05F477B7"/>
    <w:rsid w:val="05FD2B10"/>
    <w:rsid w:val="05FE4192"/>
    <w:rsid w:val="06224324"/>
    <w:rsid w:val="06510766"/>
    <w:rsid w:val="06734B80"/>
    <w:rsid w:val="067601CC"/>
    <w:rsid w:val="068368A8"/>
    <w:rsid w:val="06952D48"/>
    <w:rsid w:val="06E11AE9"/>
    <w:rsid w:val="06EE2458"/>
    <w:rsid w:val="070954E4"/>
    <w:rsid w:val="070D0B30"/>
    <w:rsid w:val="07117EF5"/>
    <w:rsid w:val="0730481F"/>
    <w:rsid w:val="07524795"/>
    <w:rsid w:val="07585B24"/>
    <w:rsid w:val="075E138C"/>
    <w:rsid w:val="07846919"/>
    <w:rsid w:val="07AF7E3A"/>
    <w:rsid w:val="07C5140B"/>
    <w:rsid w:val="07CD02C0"/>
    <w:rsid w:val="07D63618"/>
    <w:rsid w:val="07D72EEC"/>
    <w:rsid w:val="07F41CF0"/>
    <w:rsid w:val="08027094"/>
    <w:rsid w:val="08031F33"/>
    <w:rsid w:val="08316AA1"/>
    <w:rsid w:val="08471E20"/>
    <w:rsid w:val="084D31AF"/>
    <w:rsid w:val="08634780"/>
    <w:rsid w:val="086A3D60"/>
    <w:rsid w:val="0870581B"/>
    <w:rsid w:val="087F5A5E"/>
    <w:rsid w:val="089B03BE"/>
    <w:rsid w:val="08A059D4"/>
    <w:rsid w:val="08B66FA6"/>
    <w:rsid w:val="08BA6A96"/>
    <w:rsid w:val="08D35DAA"/>
    <w:rsid w:val="092B34F0"/>
    <w:rsid w:val="09371E95"/>
    <w:rsid w:val="093922A3"/>
    <w:rsid w:val="094E5430"/>
    <w:rsid w:val="09581E0B"/>
    <w:rsid w:val="096133B5"/>
    <w:rsid w:val="098826F0"/>
    <w:rsid w:val="09A60DC8"/>
    <w:rsid w:val="09C120A6"/>
    <w:rsid w:val="09C83435"/>
    <w:rsid w:val="09DE67B4"/>
    <w:rsid w:val="09ED69F7"/>
    <w:rsid w:val="0A0501E5"/>
    <w:rsid w:val="0A206DCD"/>
    <w:rsid w:val="0A3D797F"/>
    <w:rsid w:val="0A434869"/>
    <w:rsid w:val="0A4C5E14"/>
    <w:rsid w:val="0A516F86"/>
    <w:rsid w:val="0A56459C"/>
    <w:rsid w:val="0A636CB9"/>
    <w:rsid w:val="0A7F7F97"/>
    <w:rsid w:val="0A92134D"/>
    <w:rsid w:val="0A9B6453"/>
    <w:rsid w:val="0AE41BA8"/>
    <w:rsid w:val="0AE61DC4"/>
    <w:rsid w:val="0AFA13CC"/>
    <w:rsid w:val="0B0E4E77"/>
    <w:rsid w:val="0B1701D0"/>
    <w:rsid w:val="0B1A1A6E"/>
    <w:rsid w:val="0B226B74"/>
    <w:rsid w:val="0B3F7726"/>
    <w:rsid w:val="0B446AEB"/>
    <w:rsid w:val="0B494101"/>
    <w:rsid w:val="0B582596"/>
    <w:rsid w:val="0B754EF6"/>
    <w:rsid w:val="0B81389B"/>
    <w:rsid w:val="0B8D0492"/>
    <w:rsid w:val="0B925AA8"/>
    <w:rsid w:val="0BA31A63"/>
    <w:rsid w:val="0BBC0D77"/>
    <w:rsid w:val="0BDA2FAB"/>
    <w:rsid w:val="0BE107DE"/>
    <w:rsid w:val="0BFB189F"/>
    <w:rsid w:val="0C080FBE"/>
    <w:rsid w:val="0C0D15D3"/>
    <w:rsid w:val="0C22507E"/>
    <w:rsid w:val="0C2661F0"/>
    <w:rsid w:val="0C300E1D"/>
    <w:rsid w:val="0C346B5F"/>
    <w:rsid w:val="0C434FF4"/>
    <w:rsid w:val="0C460641"/>
    <w:rsid w:val="0C580AA0"/>
    <w:rsid w:val="0C915D60"/>
    <w:rsid w:val="0CA37841"/>
    <w:rsid w:val="0CB35CD6"/>
    <w:rsid w:val="0CDA7707"/>
    <w:rsid w:val="0CEE31B2"/>
    <w:rsid w:val="0D0B5B12"/>
    <w:rsid w:val="0D4252AC"/>
    <w:rsid w:val="0D5B011C"/>
    <w:rsid w:val="0D5D3E94"/>
    <w:rsid w:val="0D9D24E2"/>
    <w:rsid w:val="0D9F26FE"/>
    <w:rsid w:val="0DA25D4B"/>
    <w:rsid w:val="0DD00B0A"/>
    <w:rsid w:val="0DE46363"/>
    <w:rsid w:val="0DF90060"/>
    <w:rsid w:val="0DF93BBD"/>
    <w:rsid w:val="0E016F15"/>
    <w:rsid w:val="0E032C8D"/>
    <w:rsid w:val="0E034675"/>
    <w:rsid w:val="0E1B7FD7"/>
    <w:rsid w:val="0E5139F9"/>
    <w:rsid w:val="0E745939"/>
    <w:rsid w:val="0E7B6CC7"/>
    <w:rsid w:val="0E7C659C"/>
    <w:rsid w:val="0E855450"/>
    <w:rsid w:val="0E8D69FB"/>
    <w:rsid w:val="0EA16002"/>
    <w:rsid w:val="0EC20452"/>
    <w:rsid w:val="0EC341CA"/>
    <w:rsid w:val="0ECC307F"/>
    <w:rsid w:val="0ECC7523"/>
    <w:rsid w:val="0ED32660"/>
    <w:rsid w:val="0EF40828"/>
    <w:rsid w:val="0F234C69"/>
    <w:rsid w:val="0F296723"/>
    <w:rsid w:val="0F423341"/>
    <w:rsid w:val="0F4277E5"/>
    <w:rsid w:val="0F4A0448"/>
    <w:rsid w:val="0F7244C4"/>
    <w:rsid w:val="0F895414"/>
    <w:rsid w:val="0FB12275"/>
    <w:rsid w:val="0FDA5C70"/>
    <w:rsid w:val="0FE60171"/>
    <w:rsid w:val="0FF46D31"/>
    <w:rsid w:val="101271B8"/>
    <w:rsid w:val="10233173"/>
    <w:rsid w:val="102E1B18"/>
    <w:rsid w:val="10A02A15"/>
    <w:rsid w:val="10CC380A"/>
    <w:rsid w:val="10D34B99"/>
    <w:rsid w:val="10E70644"/>
    <w:rsid w:val="10F62635"/>
    <w:rsid w:val="110C00AB"/>
    <w:rsid w:val="11131439"/>
    <w:rsid w:val="1122167C"/>
    <w:rsid w:val="1125116C"/>
    <w:rsid w:val="11335637"/>
    <w:rsid w:val="113413B0"/>
    <w:rsid w:val="11366ED6"/>
    <w:rsid w:val="11423ACC"/>
    <w:rsid w:val="115F467E"/>
    <w:rsid w:val="116A6B7F"/>
    <w:rsid w:val="11716160"/>
    <w:rsid w:val="118045F5"/>
    <w:rsid w:val="11916802"/>
    <w:rsid w:val="11A77DD3"/>
    <w:rsid w:val="11C6025A"/>
    <w:rsid w:val="11DA1F57"/>
    <w:rsid w:val="11DA5AB3"/>
    <w:rsid w:val="12130FC5"/>
    <w:rsid w:val="12154D3D"/>
    <w:rsid w:val="121D1E44"/>
    <w:rsid w:val="125A3098"/>
    <w:rsid w:val="127A7296"/>
    <w:rsid w:val="127E28E2"/>
    <w:rsid w:val="12B66520"/>
    <w:rsid w:val="12D70244"/>
    <w:rsid w:val="12EA441C"/>
    <w:rsid w:val="12F11306"/>
    <w:rsid w:val="130A061A"/>
    <w:rsid w:val="13143247"/>
    <w:rsid w:val="13144FF5"/>
    <w:rsid w:val="13531FC1"/>
    <w:rsid w:val="136E0BA9"/>
    <w:rsid w:val="136E6DFB"/>
    <w:rsid w:val="138E2FF9"/>
    <w:rsid w:val="139452E8"/>
    <w:rsid w:val="139F5206"/>
    <w:rsid w:val="13C20EF5"/>
    <w:rsid w:val="13D1738A"/>
    <w:rsid w:val="13E42C19"/>
    <w:rsid w:val="140E413A"/>
    <w:rsid w:val="14172FEE"/>
    <w:rsid w:val="144933C4"/>
    <w:rsid w:val="144B2C98"/>
    <w:rsid w:val="14531B4D"/>
    <w:rsid w:val="1461070D"/>
    <w:rsid w:val="146E6986"/>
    <w:rsid w:val="14A8633C"/>
    <w:rsid w:val="14AD3953"/>
    <w:rsid w:val="14D94748"/>
    <w:rsid w:val="14F374AB"/>
    <w:rsid w:val="15001CD4"/>
    <w:rsid w:val="150A66AF"/>
    <w:rsid w:val="151C63E2"/>
    <w:rsid w:val="152534E9"/>
    <w:rsid w:val="153E45AB"/>
    <w:rsid w:val="15400323"/>
    <w:rsid w:val="15477903"/>
    <w:rsid w:val="15695ACC"/>
    <w:rsid w:val="157224A6"/>
    <w:rsid w:val="157D1577"/>
    <w:rsid w:val="157E709D"/>
    <w:rsid w:val="15880F0B"/>
    <w:rsid w:val="159D5775"/>
    <w:rsid w:val="159F14ED"/>
    <w:rsid w:val="15A765F4"/>
    <w:rsid w:val="15B50D11"/>
    <w:rsid w:val="15C745A0"/>
    <w:rsid w:val="15EF3AF7"/>
    <w:rsid w:val="160C46A9"/>
    <w:rsid w:val="16117F11"/>
    <w:rsid w:val="161A0B74"/>
    <w:rsid w:val="161C2B3E"/>
    <w:rsid w:val="163C4F8E"/>
    <w:rsid w:val="1672275E"/>
    <w:rsid w:val="1686445B"/>
    <w:rsid w:val="16866209"/>
    <w:rsid w:val="168B3820"/>
    <w:rsid w:val="16946B78"/>
    <w:rsid w:val="16976668"/>
    <w:rsid w:val="169A1CB5"/>
    <w:rsid w:val="16D2144F"/>
    <w:rsid w:val="16D43419"/>
    <w:rsid w:val="175400B6"/>
    <w:rsid w:val="176302F9"/>
    <w:rsid w:val="17674C70"/>
    <w:rsid w:val="176A1687"/>
    <w:rsid w:val="17A74689"/>
    <w:rsid w:val="17C84600"/>
    <w:rsid w:val="17C960CE"/>
    <w:rsid w:val="17E042A8"/>
    <w:rsid w:val="17E4768B"/>
    <w:rsid w:val="17EE22B8"/>
    <w:rsid w:val="180E64B6"/>
    <w:rsid w:val="18187335"/>
    <w:rsid w:val="181D2B9D"/>
    <w:rsid w:val="184620F4"/>
    <w:rsid w:val="18644328"/>
    <w:rsid w:val="187622AE"/>
    <w:rsid w:val="18B0756E"/>
    <w:rsid w:val="18C748B7"/>
    <w:rsid w:val="18F71640"/>
    <w:rsid w:val="19033B41"/>
    <w:rsid w:val="190855FC"/>
    <w:rsid w:val="19341F4D"/>
    <w:rsid w:val="194128BC"/>
    <w:rsid w:val="19520625"/>
    <w:rsid w:val="195645B9"/>
    <w:rsid w:val="19805192"/>
    <w:rsid w:val="1981715C"/>
    <w:rsid w:val="199E1ABC"/>
    <w:rsid w:val="19D11E91"/>
    <w:rsid w:val="1A0A7151"/>
    <w:rsid w:val="1A0E6C42"/>
    <w:rsid w:val="1A143B2C"/>
    <w:rsid w:val="1A366198"/>
    <w:rsid w:val="1A8E7D82"/>
    <w:rsid w:val="1A9058A9"/>
    <w:rsid w:val="1A9D7FC6"/>
    <w:rsid w:val="1AB31597"/>
    <w:rsid w:val="1AB84DFF"/>
    <w:rsid w:val="1ACD08AB"/>
    <w:rsid w:val="1AD25EC1"/>
    <w:rsid w:val="1AE6196C"/>
    <w:rsid w:val="1B0B3181"/>
    <w:rsid w:val="1B1A33C4"/>
    <w:rsid w:val="1B1F6C2C"/>
    <w:rsid w:val="1B391A9C"/>
    <w:rsid w:val="1B414DF5"/>
    <w:rsid w:val="1B4346C9"/>
    <w:rsid w:val="1B4A1EFB"/>
    <w:rsid w:val="1B59213E"/>
    <w:rsid w:val="1BA15893"/>
    <w:rsid w:val="1BAB04C0"/>
    <w:rsid w:val="1BC021BE"/>
    <w:rsid w:val="1BE757A9"/>
    <w:rsid w:val="1BF9122C"/>
    <w:rsid w:val="1C0052F5"/>
    <w:rsid w:val="1C177904"/>
    <w:rsid w:val="1C550B58"/>
    <w:rsid w:val="1C625023"/>
    <w:rsid w:val="1CA94A00"/>
    <w:rsid w:val="1CD31A7D"/>
    <w:rsid w:val="1CE43C8A"/>
    <w:rsid w:val="1CF33ECD"/>
    <w:rsid w:val="1D162F9A"/>
    <w:rsid w:val="1D2B18B9"/>
    <w:rsid w:val="1DA376A1"/>
    <w:rsid w:val="1E37428D"/>
    <w:rsid w:val="1E854FF8"/>
    <w:rsid w:val="1EA41923"/>
    <w:rsid w:val="1EB1748E"/>
    <w:rsid w:val="1EBA7398"/>
    <w:rsid w:val="1EBB4EBE"/>
    <w:rsid w:val="1F040613"/>
    <w:rsid w:val="1F073C5F"/>
    <w:rsid w:val="1F672950"/>
    <w:rsid w:val="1F8452B0"/>
    <w:rsid w:val="1F9574BD"/>
    <w:rsid w:val="1FA15E62"/>
    <w:rsid w:val="1FA83694"/>
    <w:rsid w:val="1FD2426D"/>
    <w:rsid w:val="1FD46237"/>
    <w:rsid w:val="1FE02752"/>
    <w:rsid w:val="1FE741BD"/>
    <w:rsid w:val="1FF73CD4"/>
    <w:rsid w:val="2000527E"/>
    <w:rsid w:val="20012DA5"/>
    <w:rsid w:val="20104D96"/>
    <w:rsid w:val="203E7B55"/>
    <w:rsid w:val="207B2B57"/>
    <w:rsid w:val="207E61A3"/>
    <w:rsid w:val="208539D6"/>
    <w:rsid w:val="20B87907"/>
    <w:rsid w:val="20C242E2"/>
    <w:rsid w:val="20D02EA3"/>
    <w:rsid w:val="20D3029D"/>
    <w:rsid w:val="20DD2ECA"/>
    <w:rsid w:val="20E06E5E"/>
    <w:rsid w:val="21246D4B"/>
    <w:rsid w:val="214271D1"/>
    <w:rsid w:val="214473ED"/>
    <w:rsid w:val="21621621"/>
    <w:rsid w:val="217C6B87"/>
    <w:rsid w:val="218912A4"/>
    <w:rsid w:val="21920158"/>
    <w:rsid w:val="21A25EC1"/>
    <w:rsid w:val="21A41C3A"/>
    <w:rsid w:val="21BF0821"/>
    <w:rsid w:val="21C10A3D"/>
    <w:rsid w:val="21E32762"/>
    <w:rsid w:val="21F4671D"/>
    <w:rsid w:val="22356D36"/>
    <w:rsid w:val="22573150"/>
    <w:rsid w:val="225E44DE"/>
    <w:rsid w:val="22714212"/>
    <w:rsid w:val="227635D6"/>
    <w:rsid w:val="227855A0"/>
    <w:rsid w:val="227E06DD"/>
    <w:rsid w:val="229528A2"/>
    <w:rsid w:val="22CA56D0"/>
    <w:rsid w:val="22E449E3"/>
    <w:rsid w:val="22F17100"/>
    <w:rsid w:val="22F56BF1"/>
    <w:rsid w:val="2309269C"/>
    <w:rsid w:val="23607DE2"/>
    <w:rsid w:val="23720241"/>
    <w:rsid w:val="237815D0"/>
    <w:rsid w:val="237F295E"/>
    <w:rsid w:val="23B26890"/>
    <w:rsid w:val="23D5432C"/>
    <w:rsid w:val="23EF693F"/>
    <w:rsid w:val="23F76998"/>
    <w:rsid w:val="2403533D"/>
    <w:rsid w:val="2418246B"/>
    <w:rsid w:val="241A61E3"/>
    <w:rsid w:val="241C63FF"/>
    <w:rsid w:val="243A0633"/>
    <w:rsid w:val="246851A0"/>
    <w:rsid w:val="24765B0F"/>
    <w:rsid w:val="2480698E"/>
    <w:rsid w:val="24853FA4"/>
    <w:rsid w:val="248B0E8F"/>
    <w:rsid w:val="24A3442A"/>
    <w:rsid w:val="24B91EA0"/>
    <w:rsid w:val="24D80578"/>
    <w:rsid w:val="24DE36B4"/>
    <w:rsid w:val="24F353B2"/>
    <w:rsid w:val="24F829C8"/>
    <w:rsid w:val="24FD1D8D"/>
    <w:rsid w:val="25007ACF"/>
    <w:rsid w:val="25145328"/>
    <w:rsid w:val="25203CCD"/>
    <w:rsid w:val="25290DD3"/>
    <w:rsid w:val="25754019"/>
    <w:rsid w:val="25853B30"/>
    <w:rsid w:val="259F1096"/>
    <w:rsid w:val="25A0096A"/>
    <w:rsid w:val="25A466AC"/>
    <w:rsid w:val="25AB17E9"/>
    <w:rsid w:val="25BF34E6"/>
    <w:rsid w:val="25CB59E7"/>
    <w:rsid w:val="25D16D75"/>
    <w:rsid w:val="25D845A8"/>
    <w:rsid w:val="25F0544D"/>
    <w:rsid w:val="260B2287"/>
    <w:rsid w:val="26485289"/>
    <w:rsid w:val="268D7140"/>
    <w:rsid w:val="268F4C66"/>
    <w:rsid w:val="26C64400"/>
    <w:rsid w:val="26D44D6F"/>
    <w:rsid w:val="26EC030B"/>
    <w:rsid w:val="272F6449"/>
    <w:rsid w:val="275A34C6"/>
    <w:rsid w:val="27873B8F"/>
    <w:rsid w:val="27A97FAA"/>
    <w:rsid w:val="27C052F3"/>
    <w:rsid w:val="27D77CE6"/>
    <w:rsid w:val="27FA6A57"/>
    <w:rsid w:val="28277120"/>
    <w:rsid w:val="28292E99"/>
    <w:rsid w:val="28373807"/>
    <w:rsid w:val="285443B9"/>
    <w:rsid w:val="285919D0"/>
    <w:rsid w:val="28702875"/>
    <w:rsid w:val="28754330"/>
    <w:rsid w:val="287C746C"/>
    <w:rsid w:val="288527C5"/>
    <w:rsid w:val="28991DCC"/>
    <w:rsid w:val="289C366A"/>
    <w:rsid w:val="28A95D87"/>
    <w:rsid w:val="28C72DDD"/>
    <w:rsid w:val="28CF1C92"/>
    <w:rsid w:val="28E374EB"/>
    <w:rsid w:val="28EF40E2"/>
    <w:rsid w:val="29086F52"/>
    <w:rsid w:val="29514455"/>
    <w:rsid w:val="29663529"/>
    <w:rsid w:val="297E0FC2"/>
    <w:rsid w:val="299F78B6"/>
    <w:rsid w:val="29C015DB"/>
    <w:rsid w:val="2A092F82"/>
    <w:rsid w:val="2A426494"/>
    <w:rsid w:val="2A68414C"/>
    <w:rsid w:val="2AAA6513"/>
    <w:rsid w:val="2AD27817"/>
    <w:rsid w:val="2AD7254A"/>
    <w:rsid w:val="2AF91248"/>
    <w:rsid w:val="2B0F281A"/>
    <w:rsid w:val="2B163BA8"/>
    <w:rsid w:val="2B34402E"/>
    <w:rsid w:val="2B4D50F0"/>
    <w:rsid w:val="2B5446D0"/>
    <w:rsid w:val="2B620B9B"/>
    <w:rsid w:val="2B69017C"/>
    <w:rsid w:val="2B6D7540"/>
    <w:rsid w:val="2B6F5066"/>
    <w:rsid w:val="2B8E7BE2"/>
    <w:rsid w:val="2BA03472"/>
    <w:rsid w:val="2BF51A0F"/>
    <w:rsid w:val="2C3B319A"/>
    <w:rsid w:val="2C5801F0"/>
    <w:rsid w:val="2C6B7F24"/>
    <w:rsid w:val="2C8D7E9A"/>
    <w:rsid w:val="2CBA0563"/>
    <w:rsid w:val="2CC6515A"/>
    <w:rsid w:val="2CE51A84"/>
    <w:rsid w:val="2CE83322"/>
    <w:rsid w:val="2D60735C"/>
    <w:rsid w:val="2D8017AD"/>
    <w:rsid w:val="2D870D8D"/>
    <w:rsid w:val="2D8868B3"/>
    <w:rsid w:val="2DB43204"/>
    <w:rsid w:val="2DD65871"/>
    <w:rsid w:val="2DFB778D"/>
    <w:rsid w:val="2E0E500A"/>
    <w:rsid w:val="2E50117F"/>
    <w:rsid w:val="2E580034"/>
    <w:rsid w:val="2E870919"/>
    <w:rsid w:val="2EC15BD9"/>
    <w:rsid w:val="2EC35DF5"/>
    <w:rsid w:val="2ED8230A"/>
    <w:rsid w:val="2ED973C6"/>
    <w:rsid w:val="2EE713B8"/>
    <w:rsid w:val="2EEA15D4"/>
    <w:rsid w:val="2EFB4C76"/>
    <w:rsid w:val="2F070BCC"/>
    <w:rsid w:val="2F25085E"/>
    <w:rsid w:val="2F300FB0"/>
    <w:rsid w:val="2F3960B7"/>
    <w:rsid w:val="2F454A5C"/>
    <w:rsid w:val="2F4A2072"/>
    <w:rsid w:val="2F603644"/>
    <w:rsid w:val="2F715851"/>
    <w:rsid w:val="2F950014"/>
    <w:rsid w:val="2FB15C4D"/>
    <w:rsid w:val="2FF3270A"/>
    <w:rsid w:val="2FFD70E5"/>
    <w:rsid w:val="2FFE4C0B"/>
    <w:rsid w:val="30297EDA"/>
    <w:rsid w:val="306E7FE2"/>
    <w:rsid w:val="30AA0F06"/>
    <w:rsid w:val="30B44B89"/>
    <w:rsid w:val="31171DF7"/>
    <w:rsid w:val="313034EA"/>
    <w:rsid w:val="31322DBE"/>
    <w:rsid w:val="31344D88"/>
    <w:rsid w:val="31837ABD"/>
    <w:rsid w:val="318A0E4C"/>
    <w:rsid w:val="31905D36"/>
    <w:rsid w:val="319B4E07"/>
    <w:rsid w:val="31D04385"/>
    <w:rsid w:val="31F44517"/>
    <w:rsid w:val="32087FC3"/>
    <w:rsid w:val="322272D6"/>
    <w:rsid w:val="32290665"/>
    <w:rsid w:val="32292413"/>
    <w:rsid w:val="326C0551"/>
    <w:rsid w:val="326E7E26"/>
    <w:rsid w:val="327D275F"/>
    <w:rsid w:val="32807B59"/>
    <w:rsid w:val="328238D1"/>
    <w:rsid w:val="32951856"/>
    <w:rsid w:val="329B4993"/>
    <w:rsid w:val="329C0F60"/>
    <w:rsid w:val="32A47CEB"/>
    <w:rsid w:val="32BB6DE3"/>
    <w:rsid w:val="32BF68D3"/>
    <w:rsid w:val="32F347CF"/>
    <w:rsid w:val="32FF3174"/>
    <w:rsid w:val="3301513E"/>
    <w:rsid w:val="330B1B18"/>
    <w:rsid w:val="330B38C7"/>
    <w:rsid w:val="33152997"/>
    <w:rsid w:val="333F17C2"/>
    <w:rsid w:val="334B0167"/>
    <w:rsid w:val="334D3EDF"/>
    <w:rsid w:val="33641229"/>
    <w:rsid w:val="33997124"/>
    <w:rsid w:val="33A87367"/>
    <w:rsid w:val="33AA1331"/>
    <w:rsid w:val="33D91C17"/>
    <w:rsid w:val="33E74334"/>
    <w:rsid w:val="340053F5"/>
    <w:rsid w:val="34056568"/>
    <w:rsid w:val="342033A2"/>
    <w:rsid w:val="34232E92"/>
    <w:rsid w:val="34403A44"/>
    <w:rsid w:val="34474DD2"/>
    <w:rsid w:val="3460040C"/>
    <w:rsid w:val="349124F1"/>
    <w:rsid w:val="34B1049E"/>
    <w:rsid w:val="34EA39B0"/>
    <w:rsid w:val="34F12F90"/>
    <w:rsid w:val="34F36D08"/>
    <w:rsid w:val="35357321"/>
    <w:rsid w:val="3555351F"/>
    <w:rsid w:val="35780FBB"/>
    <w:rsid w:val="35831E3A"/>
    <w:rsid w:val="358636D8"/>
    <w:rsid w:val="35926521"/>
    <w:rsid w:val="35B53FBD"/>
    <w:rsid w:val="35D97CAC"/>
    <w:rsid w:val="35DC59EE"/>
    <w:rsid w:val="35E46651"/>
    <w:rsid w:val="35F26FC0"/>
    <w:rsid w:val="36415851"/>
    <w:rsid w:val="364610BA"/>
    <w:rsid w:val="364F61C0"/>
    <w:rsid w:val="36533F02"/>
    <w:rsid w:val="366E2AEA"/>
    <w:rsid w:val="368045CB"/>
    <w:rsid w:val="36DE12F2"/>
    <w:rsid w:val="36F11025"/>
    <w:rsid w:val="3709636F"/>
    <w:rsid w:val="371A67E9"/>
    <w:rsid w:val="372308BF"/>
    <w:rsid w:val="372633C5"/>
    <w:rsid w:val="379522F8"/>
    <w:rsid w:val="37B7226F"/>
    <w:rsid w:val="37C16C4A"/>
    <w:rsid w:val="37C4673A"/>
    <w:rsid w:val="37EB3CC7"/>
    <w:rsid w:val="380A05F1"/>
    <w:rsid w:val="382D2531"/>
    <w:rsid w:val="382F0057"/>
    <w:rsid w:val="384C6E5B"/>
    <w:rsid w:val="3857135C"/>
    <w:rsid w:val="388A7983"/>
    <w:rsid w:val="388F6D48"/>
    <w:rsid w:val="38A8605B"/>
    <w:rsid w:val="38BD1B07"/>
    <w:rsid w:val="38C34C43"/>
    <w:rsid w:val="390A4620"/>
    <w:rsid w:val="392456E2"/>
    <w:rsid w:val="392E47B3"/>
    <w:rsid w:val="39331DC9"/>
    <w:rsid w:val="39382F3B"/>
    <w:rsid w:val="393A4F06"/>
    <w:rsid w:val="395F2BBE"/>
    <w:rsid w:val="395F671A"/>
    <w:rsid w:val="39673821"/>
    <w:rsid w:val="39900FC9"/>
    <w:rsid w:val="399565E0"/>
    <w:rsid w:val="39C2243E"/>
    <w:rsid w:val="39C3314D"/>
    <w:rsid w:val="39DC5FBD"/>
    <w:rsid w:val="39E3734B"/>
    <w:rsid w:val="39E906DA"/>
    <w:rsid w:val="39ED1F78"/>
    <w:rsid w:val="39F8375E"/>
    <w:rsid w:val="3A086DB2"/>
    <w:rsid w:val="3A0B4AF4"/>
    <w:rsid w:val="3A0F6392"/>
    <w:rsid w:val="3A173499"/>
    <w:rsid w:val="3A1F234D"/>
    <w:rsid w:val="3A281202"/>
    <w:rsid w:val="3A331955"/>
    <w:rsid w:val="3A4B3142"/>
    <w:rsid w:val="3A575643"/>
    <w:rsid w:val="3A59585F"/>
    <w:rsid w:val="3A5C534F"/>
    <w:rsid w:val="3A8328DC"/>
    <w:rsid w:val="3AAF547F"/>
    <w:rsid w:val="3AB331C1"/>
    <w:rsid w:val="3AC3717D"/>
    <w:rsid w:val="3AD52341"/>
    <w:rsid w:val="3AE0388B"/>
    <w:rsid w:val="3AE570F3"/>
    <w:rsid w:val="3B003F2D"/>
    <w:rsid w:val="3B3D0CDD"/>
    <w:rsid w:val="3B497682"/>
    <w:rsid w:val="3B561D9F"/>
    <w:rsid w:val="3B5A758B"/>
    <w:rsid w:val="3B6E533A"/>
    <w:rsid w:val="3B7F1F2B"/>
    <w:rsid w:val="3B8B7C9A"/>
    <w:rsid w:val="3B8E32E7"/>
    <w:rsid w:val="3BAC5E63"/>
    <w:rsid w:val="3BB02C71"/>
    <w:rsid w:val="3BD54F59"/>
    <w:rsid w:val="3C29300F"/>
    <w:rsid w:val="3C4B567C"/>
    <w:rsid w:val="3C53008C"/>
    <w:rsid w:val="3C74072E"/>
    <w:rsid w:val="3CB13731"/>
    <w:rsid w:val="3CB60D47"/>
    <w:rsid w:val="3CC571DC"/>
    <w:rsid w:val="3CE04016"/>
    <w:rsid w:val="3CFE624A"/>
    <w:rsid w:val="3D0A1093"/>
    <w:rsid w:val="3D115F7D"/>
    <w:rsid w:val="3D17730C"/>
    <w:rsid w:val="3D314871"/>
    <w:rsid w:val="3D483969"/>
    <w:rsid w:val="3D485717"/>
    <w:rsid w:val="3D4A148F"/>
    <w:rsid w:val="3D5642D8"/>
    <w:rsid w:val="3D632551"/>
    <w:rsid w:val="3D672041"/>
    <w:rsid w:val="3D826E7B"/>
    <w:rsid w:val="3D8E5820"/>
    <w:rsid w:val="3DDA6CB7"/>
    <w:rsid w:val="3DE10046"/>
    <w:rsid w:val="3E1321C9"/>
    <w:rsid w:val="3E300685"/>
    <w:rsid w:val="3E375EB7"/>
    <w:rsid w:val="3E522CF1"/>
    <w:rsid w:val="3E6447D3"/>
    <w:rsid w:val="3E682515"/>
    <w:rsid w:val="3E8B6203"/>
    <w:rsid w:val="3E90381A"/>
    <w:rsid w:val="3EBE2135"/>
    <w:rsid w:val="3EDE4585"/>
    <w:rsid w:val="3EE020AB"/>
    <w:rsid w:val="3EFB0C93"/>
    <w:rsid w:val="3F161F71"/>
    <w:rsid w:val="3F19736B"/>
    <w:rsid w:val="3F2226C4"/>
    <w:rsid w:val="3F395C5F"/>
    <w:rsid w:val="3F634A8A"/>
    <w:rsid w:val="3F786788"/>
    <w:rsid w:val="3F7B0026"/>
    <w:rsid w:val="3F854A01"/>
    <w:rsid w:val="3F9B5FD2"/>
    <w:rsid w:val="3FA330D9"/>
    <w:rsid w:val="3FA47C82"/>
    <w:rsid w:val="3FB13A48"/>
    <w:rsid w:val="3FC27A03"/>
    <w:rsid w:val="401A339B"/>
    <w:rsid w:val="402A53BE"/>
    <w:rsid w:val="4032532C"/>
    <w:rsid w:val="40464190"/>
    <w:rsid w:val="40491ED2"/>
    <w:rsid w:val="40532D51"/>
    <w:rsid w:val="406E1939"/>
    <w:rsid w:val="40925627"/>
    <w:rsid w:val="4093314D"/>
    <w:rsid w:val="40C41559"/>
    <w:rsid w:val="40C559FD"/>
    <w:rsid w:val="40C96B6F"/>
    <w:rsid w:val="40D043A1"/>
    <w:rsid w:val="40D20119"/>
    <w:rsid w:val="40D519B8"/>
    <w:rsid w:val="40EE65D6"/>
    <w:rsid w:val="410B53D9"/>
    <w:rsid w:val="412A1D04"/>
    <w:rsid w:val="414601C0"/>
    <w:rsid w:val="415B010F"/>
    <w:rsid w:val="41676AB4"/>
    <w:rsid w:val="416D1BF0"/>
    <w:rsid w:val="416F5968"/>
    <w:rsid w:val="417D62D7"/>
    <w:rsid w:val="41BF069E"/>
    <w:rsid w:val="41D35EF7"/>
    <w:rsid w:val="41E719A3"/>
    <w:rsid w:val="42004812"/>
    <w:rsid w:val="423B584A"/>
    <w:rsid w:val="4242307D"/>
    <w:rsid w:val="42442951"/>
    <w:rsid w:val="424B0183"/>
    <w:rsid w:val="4269060A"/>
    <w:rsid w:val="42813BA5"/>
    <w:rsid w:val="428430FB"/>
    <w:rsid w:val="42A94EAA"/>
    <w:rsid w:val="42B850ED"/>
    <w:rsid w:val="42DC0DDB"/>
    <w:rsid w:val="42FA5706"/>
    <w:rsid w:val="431E7646"/>
    <w:rsid w:val="434370AD"/>
    <w:rsid w:val="43476B9D"/>
    <w:rsid w:val="434A3F97"/>
    <w:rsid w:val="434F77FF"/>
    <w:rsid w:val="435E3EE6"/>
    <w:rsid w:val="438356FB"/>
    <w:rsid w:val="43A22025"/>
    <w:rsid w:val="43C27FD1"/>
    <w:rsid w:val="43EA39CC"/>
    <w:rsid w:val="44150A49"/>
    <w:rsid w:val="442073EE"/>
    <w:rsid w:val="44580936"/>
    <w:rsid w:val="44890AEF"/>
    <w:rsid w:val="449C4CC6"/>
    <w:rsid w:val="45036AF3"/>
    <w:rsid w:val="45154A79"/>
    <w:rsid w:val="452A3203"/>
    <w:rsid w:val="4541586E"/>
    <w:rsid w:val="4582210E"/>
    <w:rsid w:val="459E4A6E"/>
    <w:rsid w:val="45BC6CA2"/>
    <w:rsid w:val="45EF52CA"/>
    <w:rsid w:val="45FD79E7"/>
    <w:rsid w:val="46072613"/>
    <w:rsid w:val="461B7E6D"/>
    <w:rsid w:val="463A304F"/>
    <w:rsid w:val="464E0242"/>
    <w:rsid w:val="46753A21"/>
    <w:rsid w:val="469D6AD4"/>
    <w:rsid w:val="46D00C57"/>
    <w:rsid w:val="46EB3CE3"/>
    <w:rsid w:val="46FC7C9E"/>
    <w:rsid w:val="470D5A07"/>
    <w:rsid w:val="471A6376"/>
    <w:rsid w:val="473236C0"/>
    <w:rsid w:val="47335611"/>
    <w:rsid w:val="473C009B"/>
    <w:rsid w:val="47615D53"/>
    <w:rsid w:val="479B1265"/>
    <w:rsid w:val="47B916EB"/>
    <w:rsid w:val="47BC11DC"/>
    <w:rsid w:val="47C02A7A"/>
    <w:rsid w:val="47F6293F"/>
    <w:rsid w:val="47F941DE"/>
    <w:rsid w:val="481334F1"/>
    <w:rsid w:val="48425B85"/>
    <w:rsid w:val="484C07B1"/>
    <w:rsid w:val="485633DE"/>
    <w:rsid w:val="48710218"/>
    <w:rsid w:val="487970CD"/>
    <w:rsid w:val="488256DC"/>
    <w:rsid w:val="488F68F0"/>
    <w:rsid w:val="48A24875"/>
    <w:rsid w:val="48C7608A"/>
    <w:rsid w:val="48CA7928"/>
    <w:rsid w:val="48DF33D4"/>
    <w:rsid w:val="48E629B4"/>
    <w:rsid w:val="491C0184"/>
    <w:rsid w:val="492B486B"/>
    <w:rsid w:val="492E435B"/>
    <w:rsid w:val="4961203A"/>
    <w:rsid w:val="496658A3"/>
    <w:rsid w:val="496C41A4"/>
    <w:rsid w:val="49B303BC"/>
    <w:rsid w:val="49CF3448"/>
    <w:rsid w:val="49FE3D2D"/>
    <w:rsid w:val="4A007AA5"/>
    <w:rsid w:val="4A0709F1"/>
    <w:rsid w:val="4A227A1C"/>
    <w:rsid w:val="4A273284"/>
    <w:rsid w:val="4A480905"/>
    <w:rsid w:val="4A4A0D21"/>
    <w:rsid w:val="4A6242BC"/>
    <w:rsid w:val="4A7D10F6"/>
    <w:rsid w:val="4A7E6C1C"/>
    <w:rsid w:val="4A800BE6"/>
    <w:rsid w:val="4A9B332A"/>
    <w:rsid w:val="4AAF6DD6"/>
    <w:rsid w:val="4AC62A9D"/>
    <w:rsid w:val="4AC97E97"/>
    <w:rsid w:val="4AD54A8E"/>
    <w:rsid w:val="4AE01685"/>
    <w:rsid w:val="4AFD2237"/>
    <w:rsid w:val="4B0215FB"/>
    <w:rsid w:val="4B0C247A"/>
    <w:rsid w:val="4B241572"/>
    <w:rsid w:val="4B3519D1"/>
    <w:rsid w:val="4B3612A5"/>
    <w:rsid w:val="4B465DEE"/>
    <w:rsid w:val="4B7324F9"/>
    <w:rsid w:val="4B7C7600"/>
    <w:rsid w:val="4B9761E7"/>
    <w:rsid w:val="4B9F6E4A"/>
    <w:rsid w:val="4BA601D9"/>
    <w:rsid w:val="4BC13264"/>
    <w:rsid w:val="4BD034A7"/>
    <w:rsid w:val="4BD50ABE"/>
    <w:rsid w:val="4BDE7972"/>
    <w:rsid w:val="4BE17463"/>
    <w:rsid w:val="4C03387D"/>
    <w:rsid w:val="4C404189"/>
    <w:rsid w:val="4C575977"/>
    <w:rsid w:val="4C612351"/>
    <w:rsid w:val="4C6C1422"/>
    <w:rsid w:val="4C745C04"/>
    <w:rsid w:val="4C934C01"/>
    <w:rsid w:val="4CA3296A"/>
    <w:rsid w:val="4CB46925"/>
    <w:rsid w:val="4CCC1EC1"/>
    <w:rsid w:val="4CFE5DF2"/>
    <w:rsid w:val="4D36558C"/>
    <w:rsid w:val="4D44414D"/>
    <w:rsid w:val="4D461C73"/>
    <w:rsid w:val="4D4759EB"/>
    <w:rsid w:val="4D573E80"/>
    <w:rsid w:val="4D64034B"/>
    <w:rsid w:val="4D8B58D8"/>
    <w:rsid w:val="4D9F3A3B"/>
    <w:rsid w:val="4DC96400"/>
    <w:rsid w:val="4DD0778F"/>
    <w:rsid w:val="4DD21759"/>
    <w:rsid w:val="4DD86643"/>
    <w:rsid w:val="4E2875CB"/>
    <w:rsid w:val="4E4A12EF"/>
    <w:rsid w:val="4E5E2FEC"/>
    <w:rsid w:val="4E656129"/>
    <w:rsid w:val="4E661EA1"/>
    <w:rsid w:val="4EA2737D"/>
    <w:rsid w:val="4EEC23A6"/>
    <w:rsid w:val="4EFB083B"/>
    <w:rsid w:val="4F0911AA"/>
    <w:rsid w:val="4F1D07B2"/>
    <w:rsid w:val="4F2E6991"/>
    <w:rsid w:val="4F4B17C3"/>
    <w:rsid w:val="4F560168"/>
    <w:rsid w:val="4F8B1BBF"/>
    <w:rsid w:val="4F934F18"/>
    <w:rsid w:val="4FAB04B3"/>
    <w:rsid w:val="4FB235F0"/>
    <w:rsid w:val="4FBA4253"/>
    <w:rsid w:val="4FBB7FCB"/>
    <w:rsid w:val="4FCE41A2"/>
    <w:rsid w:val="4FF824C4"/>
    <w:rsid w:val="500119F6"/>
    <w:rsid w:val="503404A9"/>
    <w:rsid w:val="50355FCF"/>
    <w:rsid w:val="505C17AE"/>
    <w:rsid w:val="50700DB5"/>
    <w:rsid w:val="508C2093"/>
    <w:rsid w:val="508F3931"/>
    <w:rsid w:val="50A03231"/>
    <w:rsid w:val="50B74C36"/>
    <w:rsid w:val="50BC3FFA"/>
    <w:rsid w:val="50BE7D72"/>
    <w:rsid w:val="50EC2B32"/>
    <w:rsid w:val="510D4856"/>
    <w:rsid w:val="51112598"/>
    <w:rsid w:val="51165E00"/>
    <w:rsid w:val="51622DF4"/>
    <w:rsid w:val="5164091A"/>
    <w:rsid w:val="51905BB3"/>
    <w:rsid w:val="519D3E2C"/>
    <w:rsid w:val="51B7313F"/>
    <w:rsid w:val="51F24178"/>
    <w:rsid w:val="522E2CD6"/>
    <w:rsid w:val="524A3FB4"/>
    <w:rsid w:val="52C553E8"/>
    <w:rsid w:val="52C84ED8"/>
    <w:rsid w:val="52E141EC"/>
    <w:rsid w:val="52E53CDC"/>
    <w:rsid w:val="52EC506B"/>
    <w:rsid w:val="52F537F4"/>
    <w:rsid w:val="5306378C"/>
    <w:rsid w:val="531E2D4A"/>
    <w:rsid w:val="534A1D91"/>
    <w:rsid w:val="536E3CD2"/>
    <w:rsid w:val="537868FE"/>
    <w:rsid w:val="538232D9"/>
    <w:rsid w:val="5385101B"/>
    <w:rsid w:val="539D0113"/>
    <w:rsid w:val="53A2397B"/>
    <w:rsid w:val="53A616BE"/>
    <w:rsid w:val="53AB0A82"/>
    <w:rsid w:val="53C25DCC"/>
    <w:rsid w:val="53D55AFF"/>
    <w:rsid w:val="54065CB8"/>
    <w:rsid w:val="541A5C08"/>
    <w:rsid w:val="541D3002"/>
    <w:rsid w:val="541F321E"/>
    <w:rsid w:val="54240834"/>
    <w:rsid w:val="543071D9"/>
    <w:rsid w:val="54505185"/>
    <w:rsid w:val="54532EC8"/>
    <w:rsid w:val="5483555B"/>
    <w:rsid w:val="54C87412"/>
    <w:rsid w:val="54DE6C35"/>
    <w:rsid w:val="54EB1352"/>
    <w:rsid w:val="54F2448F"/>
    <w:rsid w:val="54FB77E7"/>
    <w:rsid w:val="550A17D8"/>
    <w:rsid w:val="55294A2D"/>
    <w:rsid w:val="553920BD"/>
    <w:rsid w:val="55911EF9"/>
    <w:rsid w:val="55B1434A"/>
    <w:rsid w:val="55B300C2"/>
    <w:rsid w:val="55DA38A0"/>
    <w:rsid w:val="56024BA5"/>
    <w:rsid w:val="561843C9"/>
    <w:rsid w:val="562E14F6"/>
    <w:rsid w:val="56551179"/>
    <w:rsid w:val="565A069E"/>
    <w:rsid w:val="566E72D0"/>
    <w:rsid w:val="56717635"/>
    <w:rsid w:val="567F61F6"/>
    <w:rsid w:val="569357FD"/>
    <w:rsid w:val="5697709C"/>
    <w:rsid w:val="56AB2B47"/>
    <w:rsid w:val="56B85264"/>
    <w:rsid w:val="56B934B6"/>
    <w:rsid w:val="56C530A0"/>
    <w:rsid w:val="56DE2F1C"/>
    <w:rsid w:val="56E52D17"/>
    <w:rsid w:val="56F42740"/>
    <w:rsid w:val="57340D8E"/>
    <w:rsid w:val="573A3ECB"/>
    <w:rsid w:val="573B036F"/>
    <w:rsid w:val="573E1C0D"/>
    <w:rsid w:val="575E5E0B"/>
    <w:rsid w:val="57B36157"/>
    <w:rsid w:val="57BD6FD6"/>
    <w:rsid w:val="57C32112"/>
    <w:rsid w:val="57E5652D"/>
    <w:rsid w:val="57F66683"/>
    <w:rsid w:val="57F96AE0"/>
    <w:rsid w:val="58020E8D"/>
    <w:rsid w:val="58030761"/>
    <w:rsid w:val="58070251"/>
    <w:rsid w:val="580C1D0B"/>
    <w:rsid w:val="580F5357"/>
    <w:rsid w:val="58164938"/>
    <w:rsid w:val="58353010"/>
    <w:rsid w:val="583848AE"/>
    <w:rsid w:val="584274DB"/>
    <w:rsid w:val="58492617"/>
    <w:rsid w:val="58496ABB"/>
    <w:rsid w:val="585039A6"/>
    <w:rsid w:val="58615C59"/>
    <w:rsid w:val="5898534D"/>
    <w:rsid w:val="589F492D"/>
    <w:rsid w:val="58A65CBC"/>
    <w:rsid w:val="58D04AE7"/>
    <w:rsid w:val="58D565A1"/>
    <w:rsid w:val="58ED7447"/>
    <w:rsid w:val="58F20F01"/>
    <w:rsid w:val="58F22CAF"/>
    <w:rsid w:val="59036C6A"/>
    <w:rsid w:val="59142D39"/>
    <w:rsid w:val="591C7D2C"/>
    <w:rsid w:val="591E3AA4"/>
    <w:rsid w:val="59372DB8"/>
    <w:rsid w:val="594D6137"/>
    <w:rsid w:val="59576FB6"/>
    <w:rsid w:val="595C637A"/>
    <w:rsid w:val="597731B4"/>
    <w:rsid w:val="597C07CB"/>
    <w:rsid w:val="59975605"/>
    <w:rsid w:val="59CA3C2C"/>
    <w:rsid w:val="59CA59DA"/>
    <w:rsid w:val="59CE54CA"/>
    <w:rsid w:val="59E00D5A"/>
    <w:rsid w:val="59E051FD"/>
    <w:rsid w:val="59E720E8"/>
    <w:rsid w:val="59E7658C"/>
    <w:rsid w:val="5A184997"/>
    <w:rsid w:val="5A53777D"/>
    <w:rsid w:val="5A584D94"/>
    <w:rsid w:val="5A7140A7"/>
    <w:rsid w:val="5A93401E"/>
    <w:rsid w:val="5A971D60"/>
    <w:rsid w:val="5A985AD8"/>
    <w:rsid w:val="5AB7461A"/>
    <w:rsid w:val="5AF01470"/>
    <w:rsid w:val="5B022F52"/>
    <w:rsid w:val="5B2630E4"/>
    <w:rsid w:val="5B345801"/>
    <w:rsid w:val="5B5E462C"/>
    <w:rsid w:val="5B6634E0"/>
    <w:rsid w:val="5B6B4F9B"/>
    <w:rsid w:val="5B6D486F"/>
    <w:rsid w:val="5B791466"/>
    <w:rsid w:val="5B7E4CCE"/>
    <w:rsid w:val="5BA364E3"/>
    <w:rsid w:val="5BB379F6"/>
    <w:rsid w:val="5C0276AD"/>
    <w:rsid w:val="5C07081F"/>
    <w:rsid w:val="5C14118E"/>
    <w:rsid w:val="5C5679F9"/>
    <w:rsid w:val="5C58551F"/>
    <w:rsid w:val="5C6B141E"/>
    <w:rsid w:val="5C82434A"/>
    <w:rsid w:val="5C855BE8"/>
    <w:rsid w:val="5CA644DC"/>
    <w:rsid w:val="5CB87D6C"/>
    <w:rsid w:val="5CBA3AE4"/>
    <w:rsid w:val="5CCB7A9F"/>
    <w:rsid w:val="5CCC3817"/>
    <w:rsid w:val="5CEE5E83"/>
    <w:rsid w:val="5D027239"/>
    <w:rsid w:val="5D7F0889"/>
    <w:rsid w:val="5DBC388C"/>
    <w:rsid w:val="5DC170F4"/>
    <w:rsid w:val="5DDE3802"/>
    <w:rsid w:val="5DE51034"/>
    <w:rsid w:val="5E1611EE"/>
    <w:rsid w:val="5E1E00A2"/>
    <w:rsid w:val="5E5B4E53"/>
    <w:rsid w:val="5E5E3CBB"/>
    <w:rsid w:val="5E6A32E8"/>
    <w:rsid w:val="5E7B72A3"/>
    <w:rsid w:val="5E826883"/>
    <w:rsid w:val="5EA762EA"/>
    <w:rsid w:val="5EB10F16"/>
    <w:rsid w:val="5ECE1AC8"/>
    <w:rsid w:val="5EE035AA"/>
    <w:rsid w:val="5EFA0B0F"/>
    <w:rsid w:val="5F1F2324"/>
    <w:rsid w:val="5F27742B"/>
    <w:rsid w:val="5F322057"/>
    <w:rsid w:val="5F441D8B"/>
    <w:rsid w:val="5F496C77"/>
    <w:rsid w:val="5F4B4EC7"/>
    <w:rsid w:val="5F8674F3"/>
    <w:rsid w:val="5F8B1768"/>
    <w:rsid w:val="5FB23198"/>
    <w:rsid w:val="5FDA624B"/>
    <w:rsid w:val="5FEA46E0"/>
    <w:rsid w:val="5FF23595"/>
    <w:rsid w:val="600D4872"/>
    <w:rsid w:val="60251BBC"/>
    <w:rsid w:val="60471B32"/>
    <w:rsid w:val="60830691"/>
    <w:rsid w:val="60C413D5"/>
    <w:rsid w:val="60F9082E"/>
    <w:rsid w:val="60FB0B6F"/>
    <w:rsid w:val="611B6B1B"/>
    <w:rsid w:val="6124191F"/>
    <w:rsid w:val="614E5143"/>
    <w:rsid w:val="61840B64"/>
    <w:rsid w:val="61A94127"/>
    <w:rsid w:val="61C55405"/>
    <w:rsid w:val="61F25ACE"/>
    <w:rsid w:val="62040CDD"/>
    <w:rsid w:val="621974FF"/>
    <w:rsid w:val="621A5025"/>
    <w:rsid w:val="622814F0"/>
    <w:rsid w:val="62285994"/>
    <w:rsid w:val="622A34BA"/>
    <w:rsid w:val="62540537"/>
    <w:rsid w:val="627C183B"/>
    <w:rsid w:val="62830E1C"/>
    <w:rsid w:val="629E5C56"/>
    <w:rsid w:val="62A51D97"/>
    <w:rsid w:val="62A768B8"/>
    <w:rsid w:val="62BE3C02"/>
    <w:rsid w:val="62CC27C3"/>
    <w:rsid w:val="62DD052C"/>
    <w:rsid w:val="62E25B42"/>
    <w:rsid w:val="62F91BEC"/>
    <w:rsid w:val="63147CC6"/>
    <w:rsid w:val="631B72A6"/>
    <w:rsid w:val="632443AD"/>
    <w:rsid w:val="63422A85"/>
    <w:rsid w:val="636D2B62"/>
    <w:rsid w:val="638E7A78"/>
    <w:rsid w:val="63957059"/>
    <w:rsid w:val="63A86D8C"/>
    <w:rsid w:val="63AE1EC8"/>
    <w:rsid w:val="63CB2A7A"/>
    <w:rsid w:val="63D538F9"/>
    <w:rsid w:val="63F5708C"/>
    <w:rsid w:val="63FF0976"/>
    <w:rsid w:val="64032214"/>
    <w:rsid w:val="64432611"/>
    <w:rsid w:val="644D2A81"/>
    <w:rsid w:val="64713622"/>
    <w:rsid w:val="648A0240"/>
    <w:rsid w:val="64BB2AEF"/>
    <w:rsid w:val="64BD0615"/>
    <w:rsid w:val="64D43BB1"/>
    <w:rsid w:val="64DB4F3F"/>
    <w:rsid w:val="64F102BF"/>
    <w:rsid w:val="65037FF2"/>
    <w:rsid w:val="651641C9"/>
    <w:rsid w:val="65200BA4"/>
    <w:rsid w:val="65271F32"/>
    <w:rsid w:val="65527816"/>
    <w:rsid w:val="65554CF2"/>
    <w:rsid w:val="656960A7"/>
    <w:rsid w:val="657038D9"/>
    <w:rsid w:val="6587477F"/>
    <w:rsid w:val="659B022A"/>
    <w:rsid w:val="65A13A93"/>
    <w:rsid w:val="65AB2B63"/>
    <w:rsid w:val="65C92FEA"/>
    <w:rsid w:val="65D025CA"/>
    <w:rsid w:val="65D33E68"/>
    <w:rsid w:val="65DC0F6F"/>
    <w:rsid w:val="65ED6CD8"/>
    <w:rsid w:val="65F77B57"/>
    <w:rsid w:val="65FD2C93"/>
    <w:rsid w:val="66100C18"/>
    <w:rsid w:val="66415276"/>
    <w:rsid w:val="6659611C"/>
    <w:rsid w:val="66666A8A"/>
    <w:rsid w:val="66AB0941"/>
    <w:rsid w:val="66CF4630"/>
    <w:rsid w:val="66E71979"/>
    <w:rsid w:val="66F66060"/>
    <w:rsid w:val="670A003F"/>
    <w:rsid w:val="67346B89"/>
    <w:rsid w:val="675F3C06"/>
    <w:rsid w:val="6764121C"/>
    <w:rsid w:val="67717495"/>
    <w:rsid w:val="679B2764"/>
    <w:rsid w:val="679F2254"/>
    <w:rsid w:val="67A96C2F"/>
    <w:rsid w:val="67AF7FBD"/>
    <w:rsid w:val="67E1286C"/>
    <w:rsid w:val="67EB7247"/>
    <w:rsid w:val="67EE0AE5"/>
    <w:rsid w:val="685A261F"/>
    <w:rsid w:val="68815DFE"/>
    <w:rsid w:val="68925915"/>
    <w:rsid w:val="68A45648"/>
    <w:rsid w:val="68B95597"/>
    <w:rsid w:val="68D221B5"/>
    <w:rsid w:val="68D26659"/>
    <w:rsid w:val="68D979E8"/>
    <w:rsid w:val="68DE0B5A"/>
    <w:rsid w:val="69006D22"/>
    <w:rsid w:val="690C3919"/>
    <w:rsid w:val="69140A20"/>
    <w:rsid w:val="69146C72"/>
    <w:rsid w:val="6922313D"/>
    <w:rsid w:val="69252C2D"/>
    <w:rsid w:val="692F7608"/>
    <w:rsid w:val="69362744"/>
    <w:rsid w:val="6938470E"/>
    <w:rsid w:val="694806C9"/>
    <w:rsid w:val="69B53FB1"/>
    <w:rsid w:val="69BF700A"/>
    <w:rsid w:val="69CE0BCF"/>
    <w:rsid w:val="69D32689"/>
    <w:rsid w:val="69FD7706"/>
    <w:rsid w:val="6A0B3BD1"/>
    <w:rsid w:val="6A3C022E"/>
    <w:rsid w:val="6A3D3FA6"/>
    <w:rsid w:val="6A4B221F"/>
    <w:rsid w:val="6A537326"/>
    <w:rsid w:val="6A570BC4"/>
    <w:rsid w:val="6A633A0D"/>
    <w:rsid w:val="6A6652AB"/>
    <w:rsid w:val="6A753740"/>
    <w:rsid w:val="6A933BC6"/>
    <w:rsid w:val="6ABE6E95"/>
    <w:rsid w:val="6AD466B8"/>
    <w:rsid w:val="6AE508C6"/>
    <w:rsid w:val="6AE6019A"/>
    <w:rsid w:val="6B0D5727"/>
    <w:rsid w:val="6B5D66AE"/>
    <w:rsid w:val="6B6932A5"/>
    <w:rsid w:val="6B713F07"/>
    <w:rsid w:val="6B811C71"/>
    <w:rsid w:val="6B8A6D77"/>
    <w:rsid w:val="6B8C2AEF"/>
    <w:rsid w:val="6B9F6CC6"/>
    <w:rsid w:val="6BB67B6C"/>
    <w:rsid w:val="6BC2124F"/>
    <w:rsid w:val="6BD12BF8"/>
    <w:rsid w:val="6BEA3CBA"/>
    <w:rsid w:val="6C256AA0"/>
    <w:rsid w:val="6C537AB1"/>
    <w:rsid w:val="6C557385"/>
    <w:rsid w:val="6C661592"/>
    <w:rsid w:val="6C9003BD"/>
    <w:rsid w:val="6C951E77"/>
    <w:rsid w:val="6C9A123C"/>
    <w:rsid w:val="6CA61934"/>
    <w:rsid w:val="6CD01102"/>
    <w:rsid w:val="6CD90EFB"/>
    <w:rsid w:val="6CDC7AA6"/>
    <w:rsid w:val="6D824CB0"/>
    <w:rsid w:val="6DAC1108"/>
    <w:rsid w:val="6DB85E1E"/>
    <w:rsid w:val="6DBE53FE"/>
    <w:rsid w:val="6E1312A6"/>
    <w:rsid w:val="6E1F7C4B"/>
    <w:rsid w:val="6E4771A1"/>
    <w:rsid w:val="6E5378F4"/>
    <w:rsid w:val="6E602011"/>
    <w:rsid w:val="6E7A7577"/>
    <w:rsid w:val="6E7F4B8D"/>
    <w:rsid w:val="6E8421A4"/>
    <w:rsid w:val="6EB20ABF"/>
    <w:rsid w:val="6EBC7924"/>
    <w:rsid w:val="6ECB392F"/>
    <w:rsid w:val="6ECD3B4B"/>
    <w:rsid w:val="6EEE586F"/>
    <w:rsid w:val="6F0155A2"/>
    <w:rsid w:val="6F03131A"/>
    <w:rsid w:val="6F0532E4"/>
    <w:rsid w:val="6F0F5F11"/>
    <w:rsid w:val="6F1057E5"/>
    <w:rsid w:val="6F152DFC"/>
    <w:rsid w:val="6F3A0AB4"/>
    <w:rsid w:val="6F541B76"/>
    <w:rsid w:val="6F5A4D9D"/>
    <w:rsid w:val="6F616041"/>
    <w:rsid w:val="6F631DB9"/>
    <w:rsid w:val="6FA80114"/>
    <w:rsid w:val="6FB645DF"/>
    <w:rsid w:val="6FBC771B"/>
    <w:rsid w:val="6FC62348"/>
    <w:rsid w:val="6FE0165C"/>
    <w:rsid w:val="6FE078AE"/>
    <w:rsid w:val="70001CFE"/>
    <w:rsid w:val="700215D2"/>
    <w:rsid w:val="70082960"/>
    <w:rsid w:val="701C384D"/>
    <w:rsid w:val="70310109"/>
    <w:rsid w:val="70587444"/>
    <w:rsid w:val="70761FC0"/>
    <w:rsid w:val="70967F6C"/>
    <w:rsid w:val="709D12FB"/>
    <w:rsid w:val="70D34D1C"/>
    <w:rsid w:val="70DA60AB"/>
    <w:rsid w:val="70F21646"/>
    <w:rsid w:val="70F51137"/>
    <w:rsid w:val="70F96E79"/>
    <w:rsid w:val="712B2DAA"/>
    <w:rsid w:val="712C417C"/>
    <w:rsid w:val="71353C29"/>
    <w:rsid w:val="71357785"/>
    <w:rsid w:val="7157594D"/>
    <w:rsid w:val="717C53B4"/>
    <w:rsid w:val="717F6C52"/>
    <w:rsid w:val="71881FAB"/>
    <w:rsid w:val="71970440"/>
    <w:rsid w:val="71A010A2"/>
    <w:rsid w:val="71A14E1B"/>
    <w:rsid w:val="71C1726B"/>
    <w:rsid w:val="71CA25C3"/>
    <w:rsid w:val="71D13952"/>
    <w:rsid w:val="720C498A"/>
    <w:rsid w:val="724F2AC9"/>
    <w:rsid w:val="72734A09"/>
    <w:rsid w:val="727D3192"/>
    <w:rsid w:val="72842772"/>
    <w:rsid w:val="729A3D44"/>
    <w:rsid w:val="72AC3A77"/>
    <w:rsid w:val="72CE1C3F"/>
    <w:rsid w:val="73104006"/>
    <w:rsid w:val="73306456"/>
    <w:rsid w:val="735008A6"/>
    <w:rsid w:val="736305DA"/>
    <w:rsid w:val="7363682B"/>
    <w:rsid w:val="73697BBA"/>
    <w:rsid w:val="736B56E0"/>
    <w:rsid w:val="7372081D"/>
    <w:rsid w:val="737A1DC7"/>
    <w:rsid w:val="73A0182E"/>
    <w:rsid w:val="73A62BBC"/>
    <w:rsid w:val="74035919"/>
    <w:rsid w:val="743B3304"/>
    <w:rsid w:val="74424693"/>
    <w:rsid w:val="7443665D"/>
    <w:rsid w:val="744F5002"/>
    <w:rsid w:val="74512B28"/>
    <w:rsid w:val="74582108"/>
    <w:rsid w:val="746565D3"/>
    <w:rsid w:val="74890514"/>
    <w:rsid w:val="748922C2"/>
    <w:rsid w:val="749A7D0E"/>
    <w:rsid w:val="74A569D0"/>
    <w:rsid w:val="74A92964"/>
    <w:rsid w:val="74B03CF2"/>
    <w:rsid w:val="74D3178F"/>
    <w:rsid w:val="74DB0643"/>
    <w:rsid w:val="74FF07D6"/>
    <w:rsid w:val="750D2EF3"/>
    <w:rsid w:val="7510653F"/>
    <w:rsid w:val="75120509"/>
    <w:rsid w:val="753A180E"/>
    <w:rsid w:val="75410DEE"/>
    <w:rsid w:val="758807CB"/>
    <w:rsid w:val="75A90742"/>
    <w:rsid w:val="75BF7F65"/>
    <w:rsid w:val="75DC28C5"/>
    <w:rsid w:val="763E0E8A"/>
    <w:rsid w:val="76780840"/>
    <w:rsid w:val="76805946"/>
    <w:rsid w:val="76854D0B"/>
    <w:rsid w:val="768947FB"/>
    <w:rsid w:val="76A41635"/>
    <w:rsid w:val="76B455F0"/>
    <w:rsid w:val="76B61368"/>
    <w:rsid w:val="76EE28B0"/>
    <w:rsid w:val="7706409E"/>
    <w:rsid w:val="7730111A"/>
    <w:rsid w:val="77400C32"/>
    <w:rsid w:val="77505319"/>
    <w:rsid w:val="77701517"/>
    <w:rsid w:val="7782124A"/>
    <w:rsid w:val="77860D3A"/>
    <w:rsid w:val="778C5026"/>
    <w:rsid w:val="77A318EC"/>
    <w:rsid w:val="77C43611"/>
    <w:rsid w:val="77E45A61"/>
    <w:rsid w:val="781225CE"/>
    <w:rsid w:val="782A7918"/>
    <w:rsid w:val="782C7B34"/>
    <w:rsid w:val="782F13D2"/>
    <w:rsid w:val="78340796"/>
    <w:rsid w:val="78342545"/>
    <w:rsid w:val="783A38D3"/>
    <w:rsid w:val="78482494"/>
    <w:rsid w:val="784A7FBA"/>
    <w:rsid w:val="784D7AAA"/>
    <w:rsid w:val="78746DE5"/>
    <w:rsid w:val="789456D9"/>
    <w:rsid w:val="789B25C4"/>
    <w:rsid w:val="78C53AE4"/>
    <w:rsid w:val="78C57641"/>
    <w:rsid w:val="78E03EDD"/>
    <w:rsid w:val="79330A4E"/>
    <w:rsid w:val="79935991"/>
    <w:rsid w:val="799C4845"/>
    <w:rsid w:val="799D236B"/>
    <w:rsid w:val="79B7342D"/>
    <w:rsid w:val="79D264B9"/>
    <w:rsid w:val="79DF4732"/>
    <w:rsid w:val="7A146AD1"/>
    <w:rsid w:val="7A1A1C0E"/>
    <w:rsid w:val="7A1F769D"/>
    <w:rsid w:val="7A4D5B40"/>
    <w:rsid w:val="7A6B4218"/>
    <w:rsid w:val="7A6F1F5A"/>
    <w:rsid w:val="7A8469F7"/>
    <w:rsid w:val="7ACF0C4A"/>
    <w:rsid w:val="7AD324E9"/>
    <w:rsid w:val="7AE973D5"/>
    <w:rsid w:val="7AED65B7"/>
    <w:rsid w:val="7AEE7323"/>
    <w:rsid w:val="7B14665D"/>
    <w:rsid w:val="7B2D20CA"/>
    <w:rsid w:val="7B454A69"/>
    <w:rsid w:val="7B486307"/>
    <w:rsid w:val="7B4B6523"/>
    <w:rsid w:val="7B5F1FCE"/>
    <w:rsid w:val="7B62386D"/>
    <w:rsid w:val="7B6E2211"/>
    <w:rsid w:val="7B7B492E"/>
    <w:rsid w:val="7B8B2DC3"/>
    <w:rsid w:val="7B9652C4"/>
    <w:rsid w:val="7BA93249"/>
    <w:rsid w:val="7BBD4F47"/>
    <w:rsid w:val="7BDE2EDF"/>
    <w:rsid w:val="7BE10C35"/>
    <w:rsid w:val="7BFF10BB"/>
    <w:rsid w:val="7C042211"/>
    <w:rsid w:val="7C134B67"/>
    <w:rsid w:val="7C330D65"/>
    <w:rsid w:val="7C3C5E6C"/>
    <w:rsid w:val="7C4B2553"/>
    <w:rsid w:val="7C611D76"/>
    <w:rsid w:val="7C7C095E"/>
    <w:rsid w:val="7C7F7990"/>
    <w:rsid w:val="7C8B294F"/>
    <w:rsid w:val="7CB9570E"/>
    <w:rsid w:val="7CBE0F77"/>
    <w:rsid w:val="7CD97B5E"/>
    <w:rsid w:val="7D2012E9"/>
    <w:rsid w:val="7D2F59D0"/>
    <w:rsid w:val="7D3950B2"/>
    <w:rsid w:val="7D4C20DE"/>
    <w:rsid w:val="7D537911"/>
    <w:rsid w:val="7DA4016C"/>
    <w:rsid w:val="7DB54128"/>
    <w:rsid w:val="7DBD122E"/>
    <w:rsid w:val="7DC12ACC"/>
    <w:rsid w:val="7DE93DD1"/>
    <w:rsid w:val="7E0E55E6"/>
    <w:rsid w:val="7E192182"/>
    <w:rsid w:val="7E270308"/>
    <w:rsid w:val="7E33329E"/>
    <w:rsid w:val="7E350DC4"/>
    <w:rsid w:val="7E370FE0"/>
    <w:rsid w:val="7E391EDD"/>
    <w:rsid w:val="7E6B2A38"/>
    <w:rsid w:val="7EDE76AE"/>
    <w:rsid w:val="7F097F86"/>
    <w:rsid w:val="7F0D1D41"/>
    <w:rsid w:val="7F166E48"/>
    <w:rsid w:val="7F1C1F84"/>
    <w:rsid w:val="7F337479"/>
    <w:rsid w:val="7F3D2627"/>
    <w:rsid w:val="7F923FF5"/>
    <w:rsid w:val="7F973D06"/>
    <w:rsid w:val="7FD60385"/>
    <w:rsid w:val="7FD91C23"/>
    <w:rsid w:val="7FE87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color w:val="000000"/>
      <w:sz w:val="21"/>
      <w:szCs w:val="22"/>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cs="Arial"/>
      <w:b/>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kern w:val="1"/>
    </w:rPr>
  </w:style>
  <w:style w:type="paragraph" w:styleId="4">
    <w:name w:val="Normal Indent"/>
    <w:basedOn w:val="1"/>
    <w:qFormat/>
    <w:uiPriority w:val="0"/>
    <w:pPr>
      <w:ind w:firstLine="420" w:firstLineChars="200"/>
    </w:pPr>
    <w:rPr>
      <w:rFonts w:ascii="Times New Roman" w:hAnsi="Times New Roman" w:cs="Times New Roman"/>
      <w:szCs w:val="24"/>
    </w:rPr>
  </w:style>
  <w:style w:type="paragraph" w:styleId="5">
    <w:name w:val="annotation text"/>
    <w:basedOn w:val="1"/>
    <w:link w:val="20"/>
    <w:qFormat/>
    <w:uiPriority w:val="0"/>
    <w:pPr>
      <w:jc w:val="left"/>
    </w:pPr>
    <w:rPr>
      <w:sz w:val="20"/>
      <w:szCs w:val="24"/>
      <w:lang w:val="zh-CN"/>
    </w:rPr>
  </w:style>
  <w:style w:type="paragraph" w:styleId="6">
    <w:name w:val="Plain Text"/>
    <w:basedOn w:val="1"/>
    <w:qFormat/>
    <w:uiPriority w:val="99"/>
    <w:rPr>
      <w:rFonts w:ascii="宋体" w:hAnsi="宋体" w:cs="Courier New"/>
      <w:sz w:val="20"/>
      <w:szCs w:val="20"/>
      <w:lang w:val="zh-CN"/>
    </w:rPr>
  </w:style>
  <w:style w:type="paragraph" w:styleId="7">
    <w:name w:val="Balloon Text"/>
    <w:basedOn w:val="1"/>
    <w:link w:val="19"/>
    <w:qFormat/>
    <w:uiPriority w:val="0"/>
    <w:rPr>
      <w:sz w:val="18"/>
      <w:szCs w:val="18"/>
    </w:rPr>
  </w:style>
  <w:style w:type="paragraph" w:styleId="8">
    <w:name w:val="footer"/>
    <w:basedOn w:val="1"/>
    <w:link w:val="25"/>
    <w:qFormat/>
    <w:uiPriority w:val="99"/>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2"/>
    <w:basedOn w:val="1"/>
    <w:next w:val="1"/>
    <w:qFormat/>
    <w:uiPriority w:val="0"/>
    <w:pPr>
      <w:ind w:left="420" w:leftChars="200"/>
    </w:pPr>
  </w:style>
  <w:style w:type="paragraph" w:styleId="11">
    <w:name w:val="Body Text 2"/>
    <w:basedOn w:val="1"/>
    <w:qFormat/>
    <w:uiPriority w:val="0"/>
    <w:pPr>
      <w:spacing w:after="120" w:line="480" w:lineRule="auto"/>
    </w:pPr>
    <w:rPr>
      <w:sz w:val="20"/>
      <w:szCs w:val="24"/>
    </w:rPr>
  </w:style>
  <w:style w:type="paragraph" w:styleId="12">
    <w:name w:val="annotation subject"/>
    <w:basedOn w:val="5"/>
    <w:next w:val="5"/>
    <w:link w:val="21"/>
    <w:qFormat/>
    <w:uiPriority w:val="0"/>
    <w:rPr>
      <w:b/>
      <w:bCs/>
      <w:sz w:val="21"/>
      <w:szCs w:val="22"/>
      <w:lang w:val="en-US"/>
    </w:rPr>
  </w:style>
  <w:style w:type="character" w:styleId="15">
    <w:name w:val="Hyperlink"/>
    <w:unhideWhenUsed/>
    <w:qFormat/>
    <w:uiPriority w:val="99"/>
    <w:rPr>
      <w:color w:val="0000FF"/>
      <w:u w:val="single"/>
    </w:rPr>
  </w:style>
  <w:style w:type="character" w:styleId="16">
    <w:name w:val="annotation reference"/>
    <w:basedOn w:val="14"/>
    <w:qFormat/>
    <w:uiPriority w:val="0"/>
    <w:rPr>
      <w:sz w:val="21"/>
      <w:szCs w:val="21"/>
    </w:rPr>
  </w:style>
  <w:style w:type="paragraph" w:customStyle="1" w:styleId="17">
    <w:name w:val="公文正文"/>
    <w:qFormat/>
    <w:uiPriority w:val="0"/>
    <w:pPr>
      <w:widowControl w:val="0"/>
      <w:spacing w:line="360" w:lineRule="auto"/>
      <w:ind w:firstLine="629"/>
      <w:jc w:val="both"/>
    </w:pPr>
    <w:rPr>
      <w:rFonts w:ascii="仿宋_GB2312" w:hAnsi="仿宋_GB2312" w:eastAsia="仿宋_GB2312" w:cs="Calisto MT"/>
      <w:color w:val="000000"/>
      <w:sz w:val="32"/>
      <w:szCs w:val="22"/>
      <w:lang w:val="en-US" w:eastAsia="zh-CN" w:bidi="ar-SA"/>
    </w:rPr>
  </w:style>
  <w:style w:type="paragraph" w:customStyle="1" w:styleId="18">
    <w:name w:val="发文落款"/>
    <w:basedOn w:val="17"/>
    <w:qFormat/>
    <w:uiPriority w:val="0"/>
    <w:pPr>
      <w:ind w:left="4094" w:right="607" w:firstLine="0"/>
      <w:jc w:val="center"/>
    </w:pPr>
  </w:style>
  <w:style w:type="character" w:customStyle="1" w:styleId="19">
    <w:name w:val="批注框文本 字符"/>
    <w:basedOn w:val="14"/>
    <w:link w:val="7"/>
    <w:qFormat/>
    <w:uiPriority w:val="0"/>
    <w:rPr>
      <w:rFonts w:ascii="Calibri" w:hAnsi="Calibri" w:eastAsia="宋体" w:cs="Calibri"/>
      <w:color w:val="000000"/>
      <w:sz w:val="18"/>
      <w:szCs w:val="18"/>
    </w:rPr>
  </w:style>
  <w:style w:type="character" w:customStyle="1" w:styleId="20">
    <w:name w:val="批注文字 字符"/>
    <w:basedOn w:val="14"/>
    <w:link w:val="5"/>
    <w:qFormat/>
    <w:uiPriority w:val="0"/>
    <w:rPr>
      <w:rFonts w:ascii="Calibri" w:hAnsi="Calibri" w:eastAsia="宋体" w:cs="Calibri"/>
      <w:color w:val="000000"/>
      <w:szCs w:val="24"/>
      <w:lang w:val="zh-CN"/>
    </w:rPr>
  </w:style>
  <w:style w:type="character" w:customStyle="1" w:styleId="21">
    <w:name w:val="批注主题 字符"/>
    <w:basedOn w:val="20"/>
    <w:link w:val="12"/>
    <w:qFormat/>
    <w:uiPriority w:val="0"/>
    <w:rPr>
      <w:rFonts w:ascii="Calibri" w:hAnsi="Calibri" w:eastAsia="宋体" w:cs="Calibri"/>
      <w:b/>
      <w:bCs/>
      <w:color w:val="000000"/>
      <w:sz w:val="21"/>
      <w:szCs w:val="22"/>
      <w:lang w:val="zh-CN"/>
    </w:rPr>
  </w:style>
  <w:style w:type="character" w:customStyle="1" w:styleId="22">
    <w:name w:val="未处理的提及1"/>
    <w:basedOn w:val="14"/>
    <w:semiHidden/>
    <w:unhideWhenUsed/>
    <w:qFormat/>
    <w:uiPriority w:val="99"/>
    <w:rPr>
      <w:color w:val="605E5C"/>
      <w:shd w:val="clear" w:color="auto" w:fill="E1DFDD"/>
    </w:rPr>
  </w:style>
  <w:style w:type="paragraph" w:customStyle="1" w:styleId="23">
    <w:name w:val="修订1"/>
    <w:hidden/>
    <w:unhideWhenUsed/>
    <w:qFormat/>
    <w:uiPriority w:val="99"/>
    <w:rPr>
      <w:rFonts w:ascii="Calibri" w:hAnsi="Calibri" w:eastAsia="宋体" w:cs="Calibri"/>
      <w:color w:val="000000"/>
      <w:sz w:val="21"/>
      <w:szCs w:val="22"/>
      <w:lang w:val="en-US" w:eastAsia="zh-CN" w:bidi="ar-SA"/>
    </w:rPr>
  </w:style>
  <w:style w:type="paragraph" w:customStyle="1" w:styleId="24">
    <w:name w:val="Revision"/>
    <w:hidden/>
    <w:unhideWhenUsed/>
    <w:qFormat/>
    <w:uiPriority w:val="99"/>
    <w:rPr>
      <w:rFonts w:ascii="Calibri" w:hAnsi="Calibri" w:eastAsia="宋体" w:cs="Calibri"/>
      <w:color w:val="000000"/>
      <w:sz w:val="21"/>
      <w:szCs w:val="22"/>
      <w:lang w:val="en-US" w:eastAsia="zh-CN" w:bidi="ar-SA"/>
    </w:rPr>
  </w:style>
  <w:style w:type="character" w:customStyle="1" w:styleId="25">
    <w:name w:val="页脚 字符"/>
    <w:basedOn w:val="14"/>
    <w:link w:val="8"/>
    <w:qFormat/>
    <w:uiPriority w:val="99"/>
    <w:rPr>
      <w:rFonts w:ascii="Calibri" w:hAnsi="Calibri" w:cs="Calibri"/>
      <w:color w:val="000000"/>
      <w:sz w:val="1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2073</Words>
  <Characters>11817</Characters>
  <Lines>98</Lines>
  <Paragraphs>27</Paragraphs>
  <TotalTime>6</TotalTime>
  <ScaleCrop>false</ScaleCrop>
  <LinksUpToDate>false</LinksUpToDate>
  <CharactersWithSpaces>13863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2023-06-12T17:02:00Z</dcterms:created>
  <dc:creator>本派</dc:creator>
  <cp:lastModifiedBy>H</cp:lastModifiedBy>
  <cp:lastPrinted>2023-09-20T02:47:00Z</cp:lastPrinted>
  <dcterms:modified xsi:type="dcterms:W3CDTF">2023-10-12T05:06:01Z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9E922AF70E24458198C4A49B0C9529AA_13</vt:lpwstr>
  </property>
</Properties>
</file>