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广州市花都区炭步镇鸭湖安置区项目</w:t>
      </w:r>
    </w:p>
    <w:p>
      <w:pPr>
        <w:jc w:val="center"/>
        <w:rPr>
          <w:rFonts w:ascii="宋体" w:hAnsi="宋体"/>
          <w:b/>
          <w:sz w:val="44"/>
          <w:szCs w:val="44"/>
        </w:rPr>
      </w:pPr>
      <w:r>
        <w:rPr>
          <w:rFonts w:hint="eastAsia" w:ascii="宋体" w:hAnsi="宋体"/>
          <w:b/>
          <w:sz w:val="44"/>
          <w:szCs w:val="44"/>
        </w:rPr>
        <w:t>设计技术咨询任务书</w:t>
      </w:r>
    </w:p>
    <w:p>
      <w:pPr>
        <w:ind w:firstLine="643" w:firstLineChars="200"/>
        <w:rPr>
          <w:rFonts w:ascii="仿宋_GB2312" w:eastAsia="仿宋_GB2312"/>
          <w:b/>
          <w:sz w:val="32"/>
          <w:szCs w:val="32"/>
        </w:rPr>
      </w:pPr>
      <w:r>
        <w:rPr>
          <w:rFonts w:hint="eastAsia" w:ascii="仿宋_GB2312" w:eastAsia="仿宋_GB2312"/>
          <w:b/>
          <w:sz w:val="32"/>
          <w:szCs w:val="32"/>
        </w:rPr>
        <w:t>一、项目概况</w:t>
      </w:r>
    </w:p>
    <w:p>
      <w:pPr>
        <w:spacing w:line="360" w:lineRule="auto"/>
        <w:ind w:firstLine="640" w:firstLineChars="200"/>
        <w:jc w:val="both"/>
        <w:rPr>
          <w:rFonts w:hint="eastAsia" w:ascii="仿宋_GB2312" w:eastAsia="仿宋_GB2312"/>
          <w:color w:val="auto"/>
          <w:sz w:val="32"/>
          <w:szCs w:val="32"/>
        </w:rPr>
      </w:pPr>
      <w:r>
        <w:rPr>
          <w:rFonts w:hint="eastAsia" w:ascii="仿宋_GB2312" w:hAnsi="仿宋_GB2312" w:eastAsia="仿宋_GB2312" w:cs="仿宋_GB2312"/>
          <w:bCs/>
          <w:sz w:val="32"/>
          <w:szCs w:val="32"/>
        </w:rPr>
        <w:t>广州市花都区炭步镇鸭湖安置区项目位于</w:t>
      </w:r>
      <w:r>
        <w:rPr>
          <w:rFonts w:hint="eastAsia" w:ascii="仿宋_GB2312" w:hAnsi="仿宋_GB2312" w:eastAsia="仿宋_GB2312" w:cs="仿宋_GB2312"/>
          <w:bCs/>
          <w:sz w:val="32"/>
          <w:szCs w:val="32"/>
          <w:lang w:val="en-US" w:eastAsia="zh-CN"/>
        </w:rPr>
        <w:t>广州市花都区沿江大道以南，花都大道以西</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本项目总用地面积约</w:t>
      </w:r>
      <w:r>
        <w:rPr>
          <w:rFonts w:hint="eastAsia" w:ascii="仿宋_GB2312" w:hAnsi="仿宋_GB2312" w:eastAsia="仿宋_GB2312" w:cs="仿宋_GB2312"/>
          <w:sz w:val="32"/>
          <w:szCs w:val="32"/>
          <w:lang w:val="en-US" w:eastAsia="zh-CN"/>
        </w:rPr>
        <w:t>59304.86</w:t>
      </w:r>
      <w:r>
        <w:rPr>
          <w:rFonts w:hint="eastAsia" w:ascii="仿宋_GB2312" w:hAnsi="仿宋_GB2312" w:eastAsia="仿宋_GB2312" w:cs="仿宋_GB2312"/>
          <w:sz w:val="32"/>
          <w:szCs w:val="32"/>
        </w:rPr>
        <w:t>平方米，可建设用地面积</w:t>
      </w:r>
      <w:r>
        <w:rPr>
          <w:rFonts w:hint="eastAsia" w:ascii="仿宋_GB2312" w:hAnsi="仿宋_GB2312" w:eastAsia="仿宋_GB2312" w:cs="仿宋_GB2312"/>
          <w:sz w:val="32"/>
          <w:szCs w:val="32"/>
          <w:lang w:val="en-US" w:eastAsia="zh-CN"/>
        </w:rPr>
        <w:t>约为32886.90</w:t>
      </w:r>
      <w:r>
        <w:rPr>
          <w:rFonts w:hint="eastAsia" w:ascii="仿宋_GB2312" w:hAnsi="仿宋_GB2312" w:eastAsia="仿宋_GB2312" w:cs="仿宋_GB2312"/>
          <w:color w:val="auto"/>
          <w:sz w:val="32"/>
          <w:szCs w:val="32"/>
        </w:rPr>
        <w:t>平方米，总建筑面积约133</w:t>
      </w:r>
      <w:r>
        <w:rPr>
          <w:rFonts w:hint="eastAsia" w:ascii="仿宋_GB2312" w:hAnsi="仿宋_GB2312" w:eastAsia="仿宋_GB2312" w:cs="仿宋_GB2312"/>
          <w:color w:val="auto"/>
          <w:sz w:val="32"/>
          <w:szCs w:val="32"/>
          <w:lang w:val="en-US" w:eastAsia="zh-CN"/>
        </w:rPr>
        <w:t>643</w:t>
      </w:r>
      <w:r>
        <w:rPr>
          <w:rFonts w:hint="eastAsia" w:ascii="仿宋_GB2312" w:hAnsi="仿宋_GB2312" w:eastAsia="仿宋_GB2312" w:cs="仿宋_GB2312"/>
          <w:color w:val="auto"/>
          <w:sz w:val="32"/>
          <w:szCs w:val="32"/>
        </w:rPr>
        <w:t>.50平方米，最大单体面积约 18187平方米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建筑最大层数为</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层，最大高度约96.8米</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容积率</w:t>
      </w:r>
      <w:r>
        <w:rPr>
          <w:rFonts w:hint="eastAsia" w:ascii="仿宋_GB2312" w:eastAsia="仿宋_GB2312"/>
          <w:color w:val="auto"/>
          <w:sz w:val="32"/>
          <w:szCs w:val="32"/>
          <w:lang w:val="en-US" w:eastAsia="zh-CN"/>
        </w:rPr>
        <w:t>不超过2.8</w:t>
      </w:r>
      <w:r>
        <w:rPr>
          <w:rFonts w:hint="eastAsia" w:ascii="仿宋_GB2312" w:eastAsia="仿宋_GB2312"/>
          <w:color w:val="auto"/>
          <w:sz w:val="32"/>
          <w:szCs w:val="32"/>
        </w:rPr>
        <w:t>，建筑密度</w:t>
      </w:r>
      <w:r>
        <w:rPr>
          <w:rFonts w:hint="eastAsia" w:ascii="仿宋_GB2312" w:eastAsia="仿宋_GB2312"/>
          <w:color w:val="auto"/>
          <w:sz w:val="32"/>
          <w:szCs w:val="32"/>
          <w:lang w:val="en-US" w:eastAsia="zh-CN"/>
        </w:rPr>
        <w:t>不超过</w:t>
      </w:r>
      <w:r>
        <w:rPr>
          <w:rFonts w:hint="eastAsia" w:ascii="仿宋_GB2312" w:eastAsia="仿宋_GB2312"/>
          <w:color w:val="auto"/>
          <w:sz w:val="32"/>
          <w:szCs w:val="32"/>
        </w:rPr>
        <w:t>28%，绿地率</w:t>
      </w:r>
      <w:r>
        <w:rPr>
          <w:rFonts w:hint="eastAsia" w:ascii="仿宋_GB2312" w:eastAsia="仿宋_GB2312"/>
          <w:color w:val="auto"/>
          <w:sz w:val="32"/>
          <w:szCs w:val="32"/>
          <w:lang w:val="en-US" w:eastAsia="zh-CN"/>
        </w:rPr>
        <w:t>不小于</w:t>
      </w:r>
      <w:r>
        <w:rPr>
          <w:rFonts w:hint="eastAsia" w:ascii="仿宋_GB2312" w:eastAsia="仿宋_GB2312"/>
          <w:color w:val="auto"/>
          <w:sz w:val="32"/>
          <w:szCs w:val="32"/>
        </w:rPr>
        <w:t>35%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暂以现有条件强排方案，</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val="en-US" w:eastAsia="zh-CN"/>
        </w:rPr>
        <w:t>实际</w:t>
      </w:r>
      <w:r>
        <w:rPr>
          <w:rFonts w:hint="eastAsia" w:ascii="仿宋_GB2312" w:hAnsi="仿宋_GB2312" w:eastAsia="仿宋_GB2312" w:cs="仿宋_GB2312"/>
          <w:color w:val="auto"/>
          <w:sz w:val="32"/>
          <w:szCs w:val="32"/>
        </w:rPr>
        <w:t>规划批复为准）</w:t>
      </w:r>
      <w:r>
        <w:rPr>
          <w:rFonts w:hint="eastAsia" w:ascii="仿宋_GB2312" w:eastAsia="仿宋_GB2312"/>
          <w:color w:val="auto"/>
          <w:sz w:val="32"/>
          <w:szCs w:val="32"/>
          <w:lang w:eastAsia="zh-CN"/>
        </w:rPr>
        <w:t>。</w:t>
      </w:r>
      <w:r>
        <w:rPr>
          <w:rFonts w:hint="eastAsia" w:ascii="仿宋_GB2312" w:eastAsia="仿宋_GB2312"/>
          <w:color w:val="auto"/>
          <w:sz w:val="32"/>
          <w:szCs w:val="32"/>
        </w:rPr>
        <w:t>安置区项目的建设</w:t>
      </w:r>
      <w:r>
        <w:rPr>
          <w:rFonts w:hint="eastAsia" w:ascii="仿宋_GB2312" w:eastAsia="仿宋_GB2312"/>
          <w:color w:val="auto"/>
          <w:sz w:val="32"/>
          <w:szCs w:val="32"/>
          <w:lang w:val="en-US" w:eastAsia="zh-CN"/>
        </w:rPr>
        <w:t>基于</w:t>
      </w:r>
      <w:r>
        <w:rPr>
          <w:rFonts w:hint="eastAsia" w:ascii="仿宋_GB2312" w:eastAsia="仿宋_GB2312"/>
          <w:color w:val="auto"/>
          <w:sz w:val="32"/>
          <w:szCs w:val="32"/>
        </w:rPr>
        <w:t>拆迁安置</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需要，有利于引导农民集中居住，有效改善农民居住条件，有利于促进花都城乡发展一体化，为花都区及珠三角社会经济发展做出贡献。</w:t>
      </w:r>
    </w:p>
    <w:p>
      <w:pPr>
        <w:spacing w:line="360" w:lineRule="auto"/>
        <w:ind w:firstLine="569" w:firstLineChars="177"/>
        <w:rPr>
          <w:rFonts w:ascii="仿宋_GB2312" w:hAnsi="仿宋_GB2312" w:eastAsia="仿宋_GB2312"/>
          <w:b/>
          <w:kern w:val="2"/>
          <w:sz w:val="32"/>
          <w:szCs w:val="32"/>
        </w:rPr>
      </w:pPr>
      <w:r>
        <w:rPr>
          <w:rFonts w:hint="eastAsia" w:ascii="仿宋_GB2312" w:hAnsi="仿宋_GB2312" w:eastAsia="仿宋_GB2312"/>
          <w:b/>
          <w:kern w:val="2"/>
          <w:sz w:val="32"/>
          <w:szCs w:val="32"/>
        </w:rPr>
        <w:t>二、</w:t>
      </w:r>
      <w:r>
        <w:rPr>
          <w:rFonts w:hint="eastAsia" w:ascii="仿宋_GB2312" w:eastAsia="仿宋_GB2312"/>
          <w:b/>
          <w:sz w:val="32"/>
          <w:szCs w:val="32"/>
        </w:rPr>
        <w:t>建设规模</w:t>
      </w:r>
      <w:r>
        <w:rPr>
          <w:rFonts w:hint="eastAsia" w:ascii="仿宋_GB2312" w:hAnsi="仿宋_GB2312" w:eastAsia="仿宋_GB2312" w:cs="仿宋_GB2312"/>
          <w:sz w:val="32"/>
          <w:szCs w:val="32"/>
        </w:rPr>
        <w:t>（不含市政道路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城市绿化用地等市政配套</w:t>
      </w:r>
      <w:r>
        <w:rPr>
          <w:rFonts w:hint="eastAsia" w:ascii="仿宋_GB2312" w:hAnsi="仿宋_GB2312" w:eastAsia="仿宋_GB2312" w:cs="仿宋_GB2312"/>
          <w:sz w:val="32"/>
          <w:szCs w:val="32"/>
        </w:rPr>
        <w:t>建设内容）</w:t>
      </w:r>
    </w:p>
    <w:p>
      <w:pPr>
        <w:spacing w:line="360" w:lineRule="auto"/>
        <w:ind w:right="-198" w:rightChars="-99" w:firstLine="640" w:firstLineChars="200"/>
        <w:jc w:val="both"/>
        <w:rPr>
          <w:rFonts w:hint="eastAsia" w:eastAsia="仿宋_GB2312"/>
          <w:sz w:val="32"/>
          <w:szCs w:val="32"/>
          <w:lang w:eastAsia="zh-CN"/>
        </w:rPr>
      </w:pPr>
      <w:r>
        <w:rPr>
          <w:rFonts w:hint="eastAsia" w:ascii="仿宋_GB2312" w:hAnsi="仿宋_GB2312" w:eastAsia="仿宋_GB2312" w:cs="仿宋_GB2312"/>
          <w:color w:val="auto"/>
          <w:sz w:val="32"/>
          <w:szCs w:val="32"/>
        </w:rPr>
        <w:t>建设内容包括</w:t>
      </w:r>
      <w:r>
        <w:rPr>
          <w:rFonts w:hint="eastAsia" w:ascii="仿宋_GB2312" w:hAnsi="仿宋_GB2312" w:eastAsia="仿宋_GB2312" w:cs="仿宋_GB2312"/>
          <w:color w:val="auto"/>
          <w:sz w:val="32"/>
          <w:szCs w:val="32"/>
          <w:lang w:val="en-US" w:eastAsia="zh-CN"/>
        </w:rPr>
        <w:t>安置</w:t>
      </w:r>
      <w:r>
        <w:rPr>
          <w:rFonts w:hint="eastAsia" w:ascii="仿宋_GB2312" w:hAnsi="仿宋_GB2312" w:eastAsia="仿宋_GB2312" w:cs="仿宋_GB2312"/>
          <w:color w:val="auto"/>
          <w:sz w:val="32"/>
          <w:szCs w:val="32"/>
        </w:rPr>
        <w:t>用房、配套公建、幼儿园、停车库、绿化广场等。项目设计安置房套内面积分别为60、80、100、140平方米四种户型，</w:t>
      </w:r>
      <w:r>
        <w:rPr>
          <w:rFonts w:hint="eastAsia" w:ascii="仿宋_GB2312" w:hAnsi="仿宋_GB2312" w:eastAsia="仿宋_GB2312" w:cs="仿宋_GB2312"/>
          <w:color w:val="auto"/>
          <w:sz w:val="32"/>
          <w:szCs w:val="32"/>
          <w:lang w:val="en-US" w:eastAsia="zh-CN"/>
        </w:rPr>
        <w:t>已签约208户的需求</w:t>
      </w:r>
      <w:r>
        <w:rPr>
          <w:rFonts w:hint="eastAsia" w:ascii="仿宋_GB2312" w:hAnsi="仿宋_GB2312" w:eastAsia="仿宋_GB2312" w:cs="仿宋_GB2312"/>
          <w:color w:val="auto"/>
          <w:sz w:val="32"/>
          <w:szCs w:val="32"/>
        </w:rPr>
        <w:t>户型套数分别为</w:t>
      </w:r>
      <w:r>
        <w:rPr>
          <w:rFonts w:hint="eastAsia" w:ascii="仿宋_GB2312" w:hAnsi="仿宋_GB2312" w:eastAsia="仿宋_GB2312" w:cs="仿宋_GB2312"/>
          <w:color w:val="auto"/>
          <w:sz w:val="32"/>
          <w:szCs w:val="32"/>
          <w:lang w:val="en-US" w:eastAsia="zh-CN"/>
        </w:rPr>
        <w:t>130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套，</w:t>
      </w:r>
      <w:r>
        <w:rPr>
          <w:rFonts w:hint="eastAsia" w:ascii="仿宋_GB2312" w:hAnsi="仿宋_GB2312" w:eastAsia="仿宋_GB2312" w:cs="仿宋_GB2312"/>
          <w:color w:val="auto"/>
          <w:sz w:val="32"/>
          <w:szCs w:val="32"/>
          <w:lang w:val="en-US" w:eastAsia="zh-CN"/>
        </w:rPr>
        <w:t>已签约需求的</w:t>
      </w:r>
      <w:r>
        <w:rPr>
          <w:rFonts w:hint="eastAsia" w:ascii="仿宋_GB2312" w:hAnsi="仿宋_GB2312" w:eastAsia="仿宋_GB2312" w:cs="仿宋_GB2312"/>
          <w:color w:val="auto"/>
          <w:sz w:val="32"/>
          <w:szCs w:val="32"/>
        </w:rPr>
        <w:t>户型套数为</w:t>
      </w:r>
      <w:r>
        <w:rPr>
          <w:rFonts w:hint="eastAsia" w:ascii="仿宋_GB2312" w:hAnsi="仿宋_GB2312" w:eastAsia="仿宋_GB2312" w:cs="仿宋_GB2312"/>
          <w:color w:val="auto"/>
          <w:sz w:val="32"/>
          <w:szCs w:val="32"/>
          <w:lang w:val="en-US" w:eastAsia="zh-CN"/>
        </w:rPr>
        <w:t>569</w:t>
      </w:r>
      <w:r>
        <w:rPr>
          <w:rFonts w:hint="eastAsia" w:ascii="仿宋_GB2312" w:hAnsi="仿宋_GB2312" w:eastAsia="仿宋_GB2312" w:cs="仿宋_GB2312"/>
          <w:color w:val="auto"/>
          <w:sz w:val="32"/>
          <w:szCs w:val="32"/>
        </w:rPr>
        <w:t>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未签约户数（37户，每户280m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）和预留安置面积（2户，共518m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）的户型配比参照已签约户型比例</w:t>
      </w:r>
      <w:r>
        <w:rPr>
          <w:rFonts w:hint="eastAsia" w:ascii="仿宋_GB2312" w:hAnsi="仿宋_GB2312" w:eastAsia="仿宋_GB2312" w:cs="仿宋_GB2312"/>
          <w:color w:val="auto"/>
          <w:sz w:val="32"/>
          <w:szCs w:val="32"/>
        </w:rPr>
        <w:t>（相关经济技术指标以规划批复为准）。</w:t>
      </w:r>
    </w:p>
    <w:p>
      <w:pPr>
        <w:ind w:firstLine="643" w:firstLineChars="200"/>
        <w:jc w:val="both"/>
        <w:rPr>
          <w:rFonts w:ascii="仿宋_GB2312" w:eastAsia="仿宋_GB2312"/>
          <w:sz w:val="32"/>
          <w:szCs w:val="32"/>
        </w:rPr>
      </w:pPr>
      <w:r>
        <w:rPr>
          <w:rFonts w:hint="eastAsia" w:ascii="仿宋_GB2312" w:eastAsia="仿宋_GB2312"/>
          <w:b/>
          <w:sz w:val="32"/>
          <w:szCs w:val="32"/>
          <w:lang w:val="en-US" w:eastAsia="zh-CN"/>
        </w:rPr>
        <w:t>三</w:t>
      </w:r>
      <w:r>
        <w:rPr>
          <w:rFonts w:hint="eastAsia" w:ascii="仿宋_GB2312" w:eastAsia="仿宋_GB2312"/>
          <w:b/>
          <w:sz w:val="32"/>
          <w:szCs w:val="32"/>
        </w:rPr>
        <w:t>、设计咨询服务内容及工作开展要求</w:t>
      </w:r>
    </w:p>
    <w:p>
      <w:pPr>
        <w:ind w:firstLine="640" w:firstLineChars="200"/>
        <w:jc w:val="both"/>
        <w:rPr>
          <w:rFonts w:ascii="仿宋_GB2312" w:eastAsia="仿宋_GB2312"/>
          <w:sz w:val="32"/>
          <w:szCs w:val="32"/>
        </w:rPr>
      </w:pPr>
      <w:r>
        <w:rPr>
          <w:rFonts w:hint="eastAsia" w:ascii="仿宋_GB2312" w:eastAsia="仿宋_GB2312"/>
          <w:sz w:val="32"/>
          <w:szCs w:val="32"/>
        </w:rPr>
        <w:t>（一）设计咨询服务内容</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设计咨询的任务是保障建设工程项目设计的安全可靠性和经济合理，督促设计进度和保证设计文件深度。按照国家、行业和地方有关工程建设的法规、政策、规定、设计技术规范、规程、标准及经上级主管部门批准的其它审批意见和依据对标段范围内设计过程（包含规划设计阶段、方案设计阶段、初步设计阶段、施工图设计及审查阶段、施工配合阶段）等各设计阶段提供设计咨询服务，审查技术经济指标，与设计单位共同优化设计，提高项目投资效益，全面主导开展设计管理工作，对建设过程中所遇技术问题给出专业意见。</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1.总体咨询工作内容（内容包括但不限于）</w:t>
      </w:r>
    </w:p>
    <w:p>
      <w:pPr>
        <w:ind w:firstLine="640" w:firstLineChars="200"/>
        <w:jc w:val="both"/>
        <w:rPr>
          <w:rFonts w:ascii="仿宋_GB2312" w:eastAsia="仿宋_GB2312"/>
          <w:sz w:val="32"/>
          <w:szCs w:val="32"/>
        </w:rPr>
      </w:pPr>
      <w:r>
        <w:rPr>
          <w:rFonts w:hint="eastAsia" w:ascii="仿宋_GB2312" w:eastAsia="仿宋_GB2312"/>
          <w:sz w:val="32"/>
          <w:szCs w:val="32"/>
        </w:rPr>
        <w:t>（1）对项目工程各设计阶段做好限额设计管理和投资控制，并对设计概算提出咨询意见或建议；协助委托人制定工程建设计划；</w:t>
      </w:r>
    </w:p>
    <w:p>
      <w:pPr>
        <w:ind w:firstLine="640" w:firstLineChars="200"/>
        <w:jc w:val="both"/>
        <w:rPr>
          <w:rFonts w:ascii="仿宋_GB2312" w:eastAsia="仿宋_GB2312"/>
          <w:sz w:val="32"/>
          <w:szCs w:val="32"/>
        </w:rPr>
      </w:pPr>
      <w:r>
        <w:rPr>
          <w:rFonts w:hint="eastAsia" w:ascii="仿宋_GB2312" w:eastAsia="仿宋_GB2312"/>
          <w:sz w:val="32"/>
          <w:szCs w:val="32"/>
        </w:rPr>
        <w:t>（2）勘察前提出技术要求，对勘察报告进行审查：岩土勘察文件提供的设计参数是否详细、准确、合理，基础方案是否经济合理、可行，其结论与建议是否存在安全隐患；对勘察成果进行审查，工程勘察成果报告是否达到相关规范的深度及是否满足设计要求；</w:t>
      </w:r>
    </w:p>
    <w:p>
      <w:pPr>
        <w:ind w:firstLine="640" w:firstLineChars="200"/>
        <w:jc w:val="both"/>
        <w:rPr>
          <w:rFonts w:ascii="仿宋_GB2312" w:eastAsia="仿宋_GB2312"/>
          <w:sz w:val="32"/>
          <w:szCs w:val="32"/>
        </w:rPr>
      </w:pPr>
      <w:r>
        <w:rPr>
          <w:rFonts w:hint="eastAsia" w:ascii="仿宋_GB2312" w:eastAsia="仿宋_GB2312"/>
          <w:sz w:val="32"/>
          <w:szCs w:val="32"/>
        </w:rPr>
        <w:t>（3）评审可行性研究报告、联审决策建设方案、对可行性研究报告、设计方案在技术、工程和经济上是否可行进行全面分析、论证，提出优化建议；关键工程或工序应提出新工艺新技术和优化设计要求并提供相关指导意见；对重大设备、材料品牌、价格和技术参数提出具体意见；</w:t>
      </w:r>
    </w:p>
    <w:p>
      <w:pPr>
        <w:ind w:firstLine="640" w:firstLineChars="200"/>
        <w:jc w:val="both"/>
        <w:rPr>
          <w:rFonts w:ascii="仿宋_GB2312" w:eastAsia="仿宋_GB2312"/>
          <w:sz w:val="32"/>
          <w:szCs w:val="32"/>
        </w:rPr>
      </w:pPr>
      <w:r>
        <w:rPr>
          <w:rFonts w:hint="eastAsia" w:ascii="仿宋_GB2312" w:eastAsia="仿宋_GB2312"/>
          <w:sz w:val="32"/>
          <w:szCs w:val="32"/>
        </w:rPr>
        <w:t>（4）审核设计单位提交的设计进度计划，检查和督促设计单位实施进度，对设计文件中违反国家有关法律、法规、政策和强制性技术标准等问题提出修改建议；</w:t>
      </w:r>
    </w:p>
    <w:p>
      <w:pPr>
        <w:ind w:firstLine="640" w:firstLineChars="200"/>
        <w:jc w:val="both"/>
        <w:rPr>
          <w:rFonts w:ascii="仿宋_GB2312" w:eastAsia="仿宋_GB2312"/>
          <w:sz w:val="32"/>
          <w:szCs w:val="32"/>
        </w:rPr>
      </w:pPr>
      <w:r>
        <w:rPr>
          <w:rFonts w:hint="eastAsia" w:ascii="仿宋_GB2312" w:eastAsia="仿宋_GB2312"/>
          <w:sz w:val="32"/>
          <w:szCs w:val="32"/>
        </w:rPr>
        <w:t>（5）负责组织设计单位协调项目与市政规划、项目与当地区域规划关系，组织有关专家，对各阶段设计文件进行审查；</w:t>
      </w:r>
    </w:p>
    <w:p>
      <w:pPr>
        <w:ind w:firstLine="640" w:firstLineChars="200"/>
        <w:jc w:val="both"/>
        <w:rPr>
          <w:rFonts w:ascii="仿宋_GB2312" w:eastAsia="仿宋_GB2312"/>
          <w:sz w:val="32"/>
          <w:szCs w:val="32"/>
        </w:rPr>
      </w:pPr>
      <w:r>
        <w:rPr>
          <w:rFonts w:hint="eastAsia" w:ascii="仿宋_GB2312" w:eastAsia="仿宋_GB2312"/>
          <w:sz w:val="32"/>
          <w:szCs w:val="32"/>
        </w:rPr>
        <w:t>（6）评审结构体系，复核结构设计计算；对不安全隐患或保守浪费提出修改意见；</w:t>
      </w:r>
    </w:p>
    <w:p>
      <w:pPr>
        <w:ind w:firstLine="640" w:firstLineChars="200"/>
        <w:jc w:val="both"/>
        <w:rPr>
          <w:rFonts w:ascii="仿宋_GB2312" w:eastAsia="仿宋_GB2312"/>
          <w:sz w:val="32"/>
          <w:szCs w:val="32"/>
        </w:rPr>
      </w:pPr>
      <w:r>
        <w:rPr>
          <w:rFonts w:hint="eastAsia" w:ascii="仿宋_GB2312" w:eastAsia="仿宋_GB2312"/>
          <w:sz w:val="32"/>
          <w:szCs w:val="32"/>
        </w:rPr>
        <w:t>（7）检查设计文件的深度、质量、进度是否达到国家规范和合同要求，满足工程建设需求，或不切合本地实际，故意提高设计标准等，提出改进建议；</w:t>
      </w:r>
    </w:p>
    <w:p>
      <w:pPr>
        <w:ind w:firstLine="640" w:firstLineChars="200"/>
        <w:jc w:val="both"/>
        <w:rPr>
          <w:rFonts w:ascii="仿宋_GB2312" w:eastAsia="仿宋_GB2312"/>
          <w:sz w:val="32"/>
          <w:szCs w:val="32"/>
        </w:rPr>
      </w:pPr>
      <w:r>
        <w:rPr>
          <w:rFonts w:hint="eastAsia" w:ascii="仿宋_GB2312" w:eastAsia="仿宋_GB2312"/>
          <w:sz w:val="32"/>
          <w:szCs w:val="32"/>
        </w:rPr>
        <w:t>（8）设计咨询合同约定的其他工作；</w:t>
      </w:r>
    </w:p>
    <w:p>
      <w:pPr>
        <w:ind w:firstLine="640" w:firstLineChars="200"/>
        <w:jc w:val="both"/>
        <w:rPr>
          <w:rFonts w:ascii="仿宋_GB2312" w:eastAsia="仿宋_GB2312"/>
          <w:sz w:val="32"/>
          <w:szCs w:val="32"/>
        </w:rPr>
      </w:pPr>
      <w:r>
        <w:rPr>
          <w:rFonts w:hint="eastAsia" w:ascii="仿宋_GB2312" w:eastAsia="仿宋_GB2312"/>
          <w:sz w:val="32"/>
          <w:szCs w:val="32"/>
        </w:rPr>
        <w:t>（9）对工程项目的设计、施工技术交底，针对关键工序、新的工艺、技术难题等提出有效的解决方案和建议；</w:t>
      </w:r>
    </w:p>
    <w:p>
      <w:pPr>
        <w:ind w:firstLine="640" w:firstLineChars="200"/>
        <w:jc w:val="both"/>
        <w:rPr>
          <w:rFonts w:ascii="仿宋_GB2312" w:eastAsia="仿宋_GB2312"/>
          <w:sz w:val="32"/>
          <w:szCs w:val="32"/>
        </w:rPr>
      </w:pPr>
      <w:r>
        <w:rPr>
          <w:rFonts w:hint="eastAsia" w:ascii="仿宋_GB2312" w:eastAsia="仿宋_GB2312"/>
          <w:sz w:val="32"/>
          <w:szCs w:val="32"/>
        </w:rPr>
        <w:t>（10）协助发包方组织科研成果转化、组织设计成果创优申报；</w:t>
      </w:r>
    </w:p>
    <w:p>
      <w:pPr>
        <w:ind w:firstLine="640" w:firstLineChars="200"/>
        <w:jc w:val="both"/>
        <w:rPr>
          <w:rFonts w:ascii="仿宋_GB2312" w:eastAsia="仿宋_GB2312"/>
          <w:sz w:val="32"/>
          <w:szCs w:val="32"/>
        </w:rPr>
      </w:pPr>
      <w:r>
        <w:rPr>
          <w:rFonts w:hint="eastAsia" w:ascii="仿宋_GB2312" w:eastAsia="仿宋_GB2312"/>
          <w:sz w:val="32"/>
          <w:szCs w:val="32"/>
        </w:rPr>
        <w:t>（11）为工程项目的招标工作提供技术支持；</w:t>
      </w:r>
    </w:p>
    <w:p>
      <w:pPr>
        <w:ind w:firstLine="640" w:firstLineChars="200"/>
        <w:jc w:val="both"/>
        <w:rPr>
          <w:rFonts w:ascii="仿宋_GB2312" w:eastAsia="仿宋_GB2312"/>
          <w:sz w:val="32"/>
          <w:szCs w:val="32"/>
        </w:rPr>
      </w:pPr>
      <w:r>
        <w:rPr>
          <w:rFonts w:hint="eastAsia" w:ascii="仿宋_GB2312" w:eastAsia="仿宋_GB2312"/>
          <w:sz w:val="32"/>
          <w:szCs w:val="32"/>
        </w:rPr>
        <w:t>（12）对项目各阶段设计成果文件是否符合本项目的设计原则进行审核，并出具审核报告；</w:t>
      </w:r>
    </w:p>
    <w:p>
      <w:pPr>
        <w:ind w:firstLine="640" w:firstLineChars="200"/>
        <w:jc w:val="both"/>
        <w:rPr>
          <w:rFonts w:ascii="仿宋_GB2312" w:eastAsia="仿宋_GB2312"/>
          <w:sz w:val="32"/>
          <w:szCs w:val="32"/>
        </w:rPr>
      </w:pPr>
      <w:r>
        <w:rPr>
          <w:rFonts w:hint="eastAsia" w:ascii="仿宋_GB2312" w:eastAsia="仿宋_GB2312"/>
          <w:sz w:val="32"/>
          <w:szCs w:val="32"/>
        </w:rPr>
        <w:t>（13）对设计文件中违反国家有关法律、法规、政策和强制性技术标准等问题提出修改建议；</w:t>
      </w:r>
    </w:p>
    <w:p>
      <w:pPr>
        <w:ind w:firstLine="640" w:firstLineChars="200"/>
        <w:jc w:val="both"/>
        <w:rPr>
          <w:rFonts w:ascii="仿宋_GB2312" w:eastAsia="仿宋_GB2312"/>
          <w:sz w:val="32"/>
          <w:szCs w:val="32"/>
        </w:rPr>
      </w:pPr>
      <w:r>
        <w:rPr>
          <w:rFonts w:hint="eastAsia" w:ascii="仿宋_GB2312" w:eastAsia="仿宋_GB2312"/>
          <w:sz w:val="32"/>
          <w:szCs w:val="32"/>
        </w:rPr>
        <w:t>（14）应严格执行业主方制定的有关管理制度、管理办法；</w:t>
      </w:r>
    </w:p>
    <w:p>
      <w:pPr>
        <w:ind w:firstLine="640" w:firstLineChars="200"/>
        <w:jc w:val="both"/>
        <w:rPr>
          <w:rFonts w:ascii="仿宋_GB2312" w:eastAsia="仿宋_GB2312"/>
          <w:sz w:val="32"/>
          <w:szCs w:val="32"/>
        </w:rPr>
      </w:pPr>
      <w:r>
        <w:rPr>
          <w:rFonts w:hint="eastAsia" w:ascii="仿宋_GB2312" w:eastAsia="仿宋_GB2312"/>
          <w:sz w:val="32"/>
          <w:szCs w:val="32"/>
        </w:rPr>
        <w:t>（15）业主要求的其他内容。</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2.实施准备阶段工作内容</w:t>
      </w:r>
    </w:p>
    <w:p>
      <w:pPr>
        <w:ind w:firstLine="640" w:firstLineChars="200"/>
        <w:jc w:val="both"/>
        <w:rPr>
          <w:rFonts w:ascii="仿宋_GB2312" w:eastAsia="仿宋_GB2312"/>
          <w:sz w:val="32"/>
          <w:szCs w:val="32"/>
        </w:rPr>
      </w:pPr>
      <w:r>
        <w:rPr>
          <w:rFonts w:hint="eastAsia" w:ascii="仿宋_GB2312" w:eastAsia="仿宋_GB2312"/>
          <w:sz w:val="32"/>
          <w:szCs w:val="32"/>
        </w:rPr>
        <w:t>负责工程建设实施所需的规划、国土、市政、电力、人防、消防、卫生防疫、教育、防雷、水务、交通、通讯、航空控高、建筑节能、防洪、绿色建筑、</w:t>
      </w:r>
      <w:r>
        <w:rPr>
          <w:rFonts w:hint="eastAsia" w:ascii="仿宋_GB2312" w:eastAsia="仿宋_GB2312"/>
          <w:sz w:val="32"/>
          <w:szCs w:val="32"/>
          <w:lang w:val="en-US" w:eastAsia="zh-CN"/>
        </w:rPr>
        <w:t>装配式建筑及BIM、海绵城市</w:t>
      </w:r>
      <w:r>
        <w:rPr>
          <w:rFonts w:hint="eastAsia" w:ascii="仿宋_GB2312" w:eastAsia="仿宋_GB2312"/>
          <w:sz w:val="32"/>
          <w:szCs w:val="32"/>
          <w:lang w:eastAsia="zh-CN"/>
        </w:rPr>
        <w:t>、</w:t>
      </w:r>
      <w:r>
        <w:rPr>
          <w:rFonts w:hint="eastAsia" w:ascii="仿宋_GB2312" w:eastAsia="仿宋_GB2312"/>
          <w:sz w:val="32"/>
          <w:szCs w:val="32"/>
        </w:rPr>
        <w:t>地铁保护、地质灾害、环保、环卫、园林绿化等部门的报建、报批手续和协调该工程的相关部门工作，取得规划设计方案复文和各专业报建审批部门的复文及图纸等。</w:t>
      </w:r>
    </w:p>
    <w:p>
      <w:pPr>
        <w:autoSpaceDE/>
        <w:autoSpaceDN/>
        <w:adjustRightInd/>
        <w:ind w:firstLine="640" w:firstLineChars="200"/>
        <w:rPr>
          <w:rFonts w:ascii="仿宋_GB2312" w:eastAsia="仿宋_GB2312"/>
          <w:sz w:val="32"/>
          <w:szCs w:val="32"/>
        </w:rPr>
      </w:pPr>
      <w:bookmarkStart w:id="0" w:name="_Toc15367"/>
      <w:bookmarkStart w:id="1" w:name="_Toc8747"/>
      <w:bookmarkStart w:id="2" w:name="_Toc506212218"/>
      <w:bookmarkStart w:id="3" w:name="_Toc1619"/>
      <w:r>
        <w:rPr>
          <w:rFonts w:hint="eastAsia" w:ascii="仿宋_GB2312" w:eastAsia="仿宋_GB2312"/>
          <w:sz w:val="32"/>
          <w:szCs w:val="32"/>
        </w:rPr>
        <w:t>3.</w:t>
      </w:r>
      <w:bookmarkEnd w:id="0"/>
      <w:bookmarkEnd w:id="1"/>
      <w:bookmarkEnd w:id="2"/>
      <w:bookmarkEnd w:id="3"/>
      <w:r>
        <w:rPr>
          <w:rFonts w:hint="eastAsia" w:ascii="仿宋_GB2312" w:eastAsia="仿宋_GB2312"/>
          <w:sz w:val="32"/>
          <w:szCs w:val="32"/>
        </w:rPr>
        <w:t>设计阶段工作内容</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负责组织对各阶段（方案、初步设计、施工图）及各专业（包括规划、总图、建筑、结构、装饰、电气、泛光照明、通风与空调、给排水、建筑智能化系统、室外道路、建筑节能环保与绿色建筑、民防、消防、燃气、电梯钢结构、预应力、建筑声学、灯光、音响、基坑支护工程、地基处理、边坡治理、建设用地范围外的管线接入工程、水土保持工程施工图、厨房工程、</w:t>
      </w:r>
      <w:r>
        <w:rPr>
          <w:rFonts w:ascii="仿宋_GB2312" w:eastAsia="仿宋_GB2312"/>
          <w:sz w:val="32"/>
          <w:szCs w:val="32"/>
        </w:rPr>
        <w:t>10KV外接线工程、污水处理工程、建筑永久性标识系统、以及其他与本项目密切相关、必不可少的系统、专业和其他特殊工程）的设计图纸进行审查，对建筑设计方案、装修方案及各专业系统和设备选型、材料选择在投资控制的原则下提出优化咨询意见，并提交咨询报告。</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4.施工配合工作内容</w:t>
      </w:r>
    </w:p>
    <w:p>
      <w:pPr>
        <w:pStyle w:val="12"/>
        <w:tabs>
          <w:tab w:val="left" w:pos="0"/>
        </w:tabs>
        <w:autoSpaceDE/>
        <w:autoSpaceDN/>
        <w:adjustRightInd/>
        <w:spacing w:after="0" w:line="240" w:lineRule="auto"/>
        <w:ind w:left="0" w:leftChars="0" w:firstLine="640" w:firstLineChars="200"/>
        <w:rPr>
          <w:rFonts w:ascii="仿宋_GB2312" w:eastAsia="仿宋_GB2312"/>
          <w:sz w:val="32"/>
          <w:szCs w:val="32"/>
        </w:rPr>
      </w:pPr>
      <w:r>
        <w:rPr>
          <w:rFonts w:ascii="仿宋_GB2312" w:eastAsia="仿宋_GB2312"/>
          <w:sz w:val="32"/>
          <w:szCs w:val="32"/>
        </w:rPr>
        <w:t>施工图通过审查后，在工程建设</w:t>
      </w:r>
      <w:r>
        <w:rPr>
          <w:rFonts w:hint="eastAsia" w:ascii="仿宋_GB2312" w:eastAsia="仿宋_GB2312"/>
          <w:sz w:val="32"/>
          <w:szCs w:val="32"/>
        </w:rPr>
        <w:t>过程</w:t>
      </w:r>
      <w:r>
        <w:rPr>
          <w:rFonts w:ascii="仿宋_GB2312" w:eastAsia="仿宋_GB2312"/>
          <w:sz w:val="32"/>
          <w:szCs w:val="32"/>
        </w:rPr>
        <w:t>中</w:t>
      </w:r>
      <w:r>
        <w:rPr>
          <w:rFonts w:hint="eastAsia" w:ascii="仿宋_GB2312" w:eastAsia="仿宋_GB2312"/>
          <w:sz w:val="32"/>
          <w:szCs w:val="32"/>
        </w:rPr>
        <w:t>，如因业主功能需求发生重大变化或因规划、消防等政策性调整引起</w:t>
      </w:r>
      <w:r>
        <w:rPr>
          <w:rFonts w:ascii="仿宋_GB2312" w:eastAsia="仿宋_GB2312"/>
          <w:sz w:val="32"/>
          <w:szCs w:val="32"/>
        </w:rPr>
        <w:t>的重大设计变更</w:t>
      </w:r>
      <w:r>
        <w:rPr>
          <w:rFonts w:hint="eastAsia" w:ascii="仿宋_GB2312" w:eastAsia="仿宋_GB2312"/>
          <w:sz w:val="32"/>
          <w:szCs w:val="32"/>
        </w:rPr>
        <w:t>，按业主要求提供设计咨询服务。</w:t>
      </w:r>
    </w:p>
    <w:p>
      <w:pPr>
        <w:ind w:firstLine="640" w:firstLineChars="200"/>
        <w:jc w:val="both"/>
        <w:rPr>
          <w:rFonts w:ascii="仿宋_GB2312" w:eastAsia="仿宋_GB2312"/>
          <w:sz w:val="32"/>
          <w:szCs w:val="32"/>
        </w:rPr>
      </w:pPr>
      <w:r>
        <w:rPr>
          <w:rFonts w:hint="eastAsia" w:ascii="仿宋_GB2312" w:eastAsia="仿宋_GB2312"/>
          <w:sz w:val="32"/>
          <w:szCs w:val="32"/>
        </w:rPr>
        <w:t>（二）工作开展要求</w:t>
      </w:r>
    </w:p>
    <w:p>
      <w:pPr>
        <w:ind w:firstLine="640" w:firstLineChars="200"/>
        <w:jc w:val="both"/>
        <w:rPr>
          <w:rFonts w:ascii="仿宋_GB2312" w:eastAsia="仿宋_GB2312"/>
          <w:sz w:val="32"/>
          <w:szCs w:val="32"/>
        </w:rPr>
      </w:pPr>
      <w:r>
        <w:rPr>
          <w:rFonts w:hint="eastAsia" w:ascii="仿宋_GB2312" w:eastAsia="仿宋_GB2312"/>
          <w:sz w:val="32"/>
          <w:szCs w:val="32"/>
        </w:rPr>
        <w:t>设计咨询单位对工程设计活动实施全程的监督管理，独立开展项目办理报审及各设计阶段的组织、协调、管理等工作，并向业主单位提交工作报告。</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1. 总体咨询工作要求</w:t>
      </w:r>
    </w:p>
    <w:p>
      <w:pPr>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编制设计咨询</w:t>
      </w:r>
      <w:r>
        <w:rPr>
          <w:rFonts w:hint="eastAsia" w:ascii="仿宋_GB2312" w:eastAsia="仿宋_GB2312"/>
          <w:sz w:val="32"/>
          <w:szCs w:val="32"/>
        </w:rPr>
        <w:t>大纲</w:t>
      </w:r>
      <w:r>
        <w:rPr>
          <w:rFonts w:ascii="仿宋_GB2312" w:eastAsia="仿宋_GB2312"/>
          <w:sz w:val="32"/>
          <w:szCs w:val="32"/>
        </w:rPr>
        <w:t>和实施方案细则,建立设计咨询工</w:t>
      </w:r>
      <w:r>
        <w:rPr>
          <w:rFonts w:hint="eastAsia" w:ascii="仿宋_GB2312" w:eastAsia="仿宋_GB2312"/>
          <w:sz w:val="32"/>
          <w:szCs w:val="32"/>
        </w:rPr>
        <w:t>作规章制度，明确各专业咨询工作内容。设计咨询人应在签订咨询合同7日内编制完成本项目《设计咨询大纲》（以下简称咨询大纲）和《设计咨询实施细则》（以下简称实施细则），咨询大纲和实施细则同步附上设计咨询技术人员组织架构、专家顾问组和驻场技术人员名单，报业主方批准后实施。</w:t>
      </w:r>
    </w:p>
    <w:p>
      <w:pPr>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编制项目勘察设计总控制计划，确定设计界面，编制设计流程管理方案。</w:t>
      </w:r>
    </w:p>
    <w:p>
      <w:pPr>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在各阶段勘察设计工作开始之前，要提出勘察设计任务关键节点和勘察设计总控制计划，并协助发包人收集提交给勘察设计单位开展工作的前期资料文件。</w:t>
      </w:r>
    </w:p>
    <w:p>
      <w:pPr>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督促勘察设计单位按审定的工作计划推进工作，并负责检查工作进展，</w:t>
      </w:r>
      <w:r>
        <w:rPr>
          <w:rFonts w:hint="eastAsia" w:ascii="仿宋_GB2312" w:eastAsia="仿宋_GB2312"/>
          <w:sz w:val="32"/>
          <w:szCs w:val="32"/>
        </w:rPr>
        <w:t>当关键线路、重要设计节点出现延误时，应及时以书面形式督促整改，并协助制定和落实赶工计划。督促无效时，应及时报告发包人，并可提出进行违约处理的建议。对设计咨询过程形成的信息、会议纪要、成果文件进行记录、收集和归档。</w:t>
      </w:r>
    </w:p>
    <w:p>
      <w:pPr>
        <w:ind w:firstLine="640" w:firstLineChars="200"/>
        <w:jc w:val="both"/>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对设计的关键工艺或特殊工艺出具可行性意见，对有争议的方案提出可行性的分析报告，为发包人决策提供参考意见。</w:t>
      </w:r>
    </w:p>
    <w:p>
      <w:pPr>
        <w:ind w:firstLine="640" w:firstLineChars="200"/>
        <w:jc w:val="both"/>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负责对设计工作质量进行检查，发现质量问题及时组织整改。</w:t>
      </w:r>
    </w:p>
    <w:p>
      <w:pPr>
        <w:ind w:firstLine="640" w:firstLineChars="200"/>
        <w:jc w:val="both"/>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对设计工作中所遇到的技术指标或技术问题提出指导性建议，必要时上报发包人并组织相应的专家咨询会。</w:t>
      </w:r>
    </w:p>
    <w:p>
      <w:pPr>
        <w:ind w:firstLine="640" w:firstLineChars="200"/>
        <w:jc w:val="both"/>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当由于设计原因出现质量事故时，必须协助发包人及时查明原因和具体责任，报发包人备案，并协助组织事故处理方案的实施。</w:t>
      </w:r>
    </w:p>
    <w:p>
      <w:pPr>
        <w:ind w:firstLine="640" w:firstLineChars="200"/>
        <w:jc w:val="both"/>
        <w:rPr>
          <w:rFonts w:ascii="仿宋_GB2312" w:eastAsia="仿宋_GB2312"/>
          <w:sz w:val="32"/>
          <w:szCs w:val="32"/>
        </w:rPr>
      </w:pPr>
      <w:r>
        <w:rPr>
          <w:rFonts w:hint="eastAsia" w:ascii="仿宋_GB2312" w:eastAsia="仿宋_GB2312"/>
          <w:sz w:val="32"/>
          <w:szCs w:val="32"/>
        </w:rPr>
        <w:t>（9）设计咨询单位在施工图审查完成及取得消防主管部门的消防设计审查行政批复前须提供一辆工作车供驻场人员使用，且驻场人员完成服务工作所发生的所有费用包含在咨询费报价中，招标人不再另行支付。</w:t>
      </w:r>
    </w:p>
    <w:p>
      <w:pPr>
        <w:autoSpaceDE/>
        <w:autoSpaceDN/>
        <w:adjustRightInd/>
        <w:ind w:firstLine="640" w:firstLineChars="200"/>
        <w:rPr>
          <w:rFonts w:ascii="仿宋_GB2312" w:eastAsia="仿宋_GB2312"/>
          <w:sz w:val="32"/>
          <w:szCs w:val="32"/>
        </w:rPr>
      </w:pPr>
      <w:r>
        <w:rPr>
          <w:rFonts w:hint="eastAsia" w:ascii="仿宋_GB2312" w:eastAsia="仿宋_GB2312"/>
          <w:sz w:val="32"/>
          <w:szCs w:val="32"/>
        </w:rPr>
        <w:t>2.</w:t>
      </w:r>
      <w:bookmarkStart w:id="4" w:name="_Toc25804"/>
      <w:bookmarkStart w:id="5" w:name="_Toc22742"/>
      <w:bookmarkStart w:id="6" w:name="_Toc23177"/>
      <w:bookmarkStart w:id="7" w:name="_Toc32619"/>
      <w:r>
        <w:rPr>
          <w:rFonts w:hint="eastAsia" w:ascii="仿宋_GB2312" w:eastAsia="仿宋_GB2312"/>
          <w:sz w:val="32"/>
          <w:szCs w:val="32"/>
        </w:rPr>
        <w:t xml:space="preserve"> 实施准备阶段工作要求</w:t>
      </w:r>
    </w:p>
    <w:p>
      <w:pPr>
        <w:ind w:firstLine="640" w:firstLineChars="200"/>
        <w:jc w:val="both"/>
        <w:rPr>
          <w:rFonts w:ascii="仿宋_GB2312" w:eastAsia="仿宋_GB2312"/>
          <w:sz w:val="32"/>
          <w:szCs w:val="32"/>
        </w:rPr>
      </w:pPr>
      <w:r>
        <w:rPr>
          <w:rFonts w:hint="eastAsia" w:ascii="仿宋_GB2312" w:eastAsia="仿宋_GB2312"/>
          <w:sz w:val="32"/>
          <w:szCs w:val="32"/>
        </w:rPr>
        <w:t>（1）协助报建报批工作，负责收集报建报批需提交资料清单。</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审核报建报批所需的设计文件</w:t>
      </w:r>
      <w:bookmarkEnd w:id="4"/>
      <w:bookmarkEnd w:id="5"/>
      <w:bookmarkEnd w:id="6"/>
      <w:bookmarkEnd w:id="7"/>
      <w:r>
        <w:rPr>
          <w:rFonts w:hint="eastAsia" w:ascii="仿宋_GB2312" w:eastAsia="仿宋_GB2312"/>
          <w:sz w:val="32"/>
          <w:szCs w:val="32"/>
        </w:rPr>
        <w:t>是否完整、合理，达到相关设计深度，设计文件是否按各主管部门批复或审查意见执行。</w:t>
      </w:r>
      <w:r>
        <w:rPr>
          <w:rFonts w:ascii="仿宋_GB2312" w:eastAsia="仿宋_GB2312"/>
          <w:sz w:val="32"/>
          <w:szCs w:val="32"/>
        </w:rPr>
        <w:t xml:space="preserve"> </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bookmarkStart w:id="8" w:name="_Toc18252"/>
      <w:bookmarkStart w:id="9" w:name="_Toc14457"/>
      <w:bookmarkStart w:id="10" w:name="_Toc15899"/>
      <w:bookmarkStart w:id="11" w:name="_Toc32381"/>
      <w:r>
        <w:rPr>
          <w:rFonts w:hint="eastAsia" w:ascii="仿宋_GB2312" w:eastAsia="仿宋_GB2312"/>
          <w:sz w:val="32"/>
          <w:szCs w:val="32"/>
        </w:rPr>
        <w:t>（3）</w:t>
      </w:r>
      <w:r>
        <w:rPr>
          <w:rFonts w:ascii="仿宋_GB2312" w:eastAsia="仿宋_GB2312"/>
          <w:sz w:val="32"/>
          <w:szCs w:val="32"/>
        </w:rPr>
        <w:t>全过程跟踪报建工作，对报批过程中出现的技术问题提供合理建议，给出具体的咨询意见。</w:t>
      </w:r>
      <w:bookmarkEnd w:id="8"/>
      <w:bookmarkEnd w:id="9"/>
      <w:bookmarkEnd w:id="10"/>
      <w:bookmarkEnd w:id="11"/>
    </w:p>
    <w:p>
      <w:pPr>
        <w:autoSpaceDE/>
        <w:autoSpaceDN/>
        <w:adjustRightInd/>
        <w:ind w:firstLine="640" w:firstLineChars="200"/>
        <w:outlineLvl w:val="1"/>
        <w:rPr>
          <w:rFonts w:ascii="仿宋_GB2312" w:eastAsia="仿宋_GB2312"/>
          <w:sz w:val="32"/>
          <w:szCs w:val="32"/>
        </w:rPr>
      </w:pPr>
      <w:r>
        <w:rPr>
          <w:rFonts w:hint="eastAsia" w:ascii="仿宋_GB2312" w:eastAsia="仿宋_GB2312"/>
          <w:sz w:val="32"/>
          <w:szCs w:val="32"/>
        </w:rPr>
        <w:t>3. 设计阶段工作要求</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在项目的方案设计阶段分析功能单位空间规划及功能关系，建立功能面积清单、用房配置要求，设备配置及装备配置清单，为项目设计单位提供建筑方案设计的依据。</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重点审查各阶段设计文件的合理性、可行性、完整性、</w:t>
      </w:r>
      <w:r>
        <w:rPr>
          <w:rFonts w:hint="eastAsia" w:ascii="仿宋_GB2312" w:eastAsia="仿宋_GB2312"/>
          <w:sz w:val="32"/>
          <w:szCs w:val="32"/>
        </w:rPr>
        <w:t>设计深度、设计工艺、限额设计、各专业之间的接口、管线平衡等。</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负责组织各项设计及技术评审工作，协助业主确定评审专家，并负责会议纪要的记录和整理工作。</w:t>
      </w:r>
    </w:p>
    <w:p>
      <w:pPr>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各阶段勘察设计文件咨询的工作要求</w:t>
      </w:r>
      <w:r>
        <w:rPr>
          <w:rFonts w:hint="eastAsia" w:ascii="仿宋_GB2312" w:eastAsia="仿宋_GB2312"/>
          <w:sz w:val="32"/>
          <w:szCs w:val="32"/>
        </w:rPr>
        <w:t>：</w:t>
      </w:r>
    </w:p>
    <w:p>
      <w:pPr>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总平面规划方案/修建性详细规划设计咨询</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①审查设计文件的完整性、正确性及设计深度情况。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②对规划设计条件的执行情况。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③规划布局、功能设置是否合理及优化意见。</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④各类规划设计是否合理及优化意见。</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⑤有关容积率、总建筑密度、绿化率及单体、总体设计的主要技术参数、布置。</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⑥对技术规范、规程和标准的执行情况。</w:t>
      </w:r>
    </w:p>
    <w:p>
      <w:pPr>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方案深化设计咨询</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①设计文件的完整性、正确性及设计深度情况。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②方案设计是否合理及优化。</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③对规划设计条件，总平面规划方案或修建性详细规划方案批复意见的执行情况。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④对各阶段专家评审意见、业主意见、咨询单位评审意见的修改落实情况。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⑤对技术规范、规程和标准的执行情况。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⑥参与本项目的方案设计阶段技术协调会，并及时对会议中提出的技术问题给出具体的咨询意见。</w:t>
      </w:r>
    </w:p>
    <w:p>
      <w:pPr>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勘察文件咨询</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①对初测、初勘工作大纲进行审查，提出指导意见；对外业勘测、调查、勘探工作结合抽查情况进行阶段性检查；对基础资料的整理结果进行核查，确保基础资料的质量、深度与广度，以满足初步设计需要。</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②对控制点、水准点、钻孔布置图等详勘工作大纲进行审查，提出指导性意见；对外业勘测调查、勘探工作结合抽查情况进行阶段性检查；确保基础资料深度、广度满足施工图设计需求，确保设计文件的完整性、正确性及设计深度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③审查岩土勘察文件提供的设计参数是否详细、准确、合理，其结论与建议是否存在相悖，成果报告是否达到国家规定的深度及是否满足设计要求。</w:t>
      </w:r>
    </w:p>
    <w:p>
      <w:pPr>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初步设计咨询</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①对初步设计阶段工作大纲进行审查，提出指导意见；核查初步设计所需要的设计依据文件、规范、标准、工程资料是否齐全以及对技术规范、规程和标准等的执行情况。重点核查设计原则是否体现方案设计批文，建设管理单位及其上级主管部门的要求和批示，是否符合本项目的特点和要求。</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②重点审查项目设计边界条件、各专业的完整性、水电、燃气、通风、交通、雨污等市政接驳设计等的完整性，与其他周边项目、与周边道路的工作界面，提交项目设计完整性审查报告。</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③有关建筑设计的单体平面布置、空间布置（含沉降缝、抗震缝、温度伸缩缝布置）和建筑物的日照、隔热、保温、隔声、通风、防渗等物理功能。</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④有关结构设计的主要技术参数、结构方案选择、主体结构布置、结构材料选用、地基处理与基础方案选择、基坑支护设计方案比选、沉降控制值和不均匀沉降估算值、安全度、可靠度、抗震、抗风等方面内容。</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⑤对相关审批或主管部门各阶段批复意见的执行情况。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⑥对各阶段专家评审意见、业主意见、咨询单位评审意见的修改落实情况。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⑦负责审核项目的初步设计的工程概算的准确性及是否在限额设计投资控制范围内。</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⑧提出优化初步设计的意见和建议。</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⑨对初步设计文件的说明书、图纸、签署等内容的完整性提出书面审核报告。</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⑩编制初步设计审查阶段性报告，定期向业主和建设管理单位报告设计进展及质量控制情况。</w:t>
      </w:r>
    </w:p>
    <w:p>
      <w:pPr>
        <w:ind w:firstLine="640" w:firstLineChars="200"/>
        <w:jc w:val="both"/>
        <w:rPr>
          <w:rFonts w:ascii="仿宋_GB2312" w:eastAsia="仿宋_GB2312"/>
          <w:sz w:val="32"/>
          <w:szCs w:val="32"/>
        </w:rPr>
      </w:pPr>
      <w:r>
        <w:rPr>
          <w:rFonts w:hint="eastAsia" w:ascii="仿宋_GB2312" w:eastAsia="仿宋_GB2312"/>
          <w:sz w:val="32"/>
          <w:szCs w:val="32"/>
        </w:rPr>
        <w:t>5）施工图设计咨询</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①对设计文件是否符合建筑、结构、装饰装修（含幕墙）、空调、暖通、给排水、园林绿化、钢结构、智能化、供电、照明、道路、消防、节能、环保、抗震、卫生、燃气、人防、弱电、防雷、特种设备等有关强制性标准、规范进行审查。</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②评审结构体系，复核结构设计计算；对可能存在安全隐患或保守浪费提出修改建议。重点审查重大结构的安全性、可靠性，核查结构计算书、应用软件、计算参数的选择是否合适，必要时需重新做结构验算。</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③对相关审批或主管部门各阶段批复意见的执行情况，对施工图设计的设计原则是否体现初步设计的批复、建设管理单位及其上级主管部门的要求和批示进行全面核查，就其未执行的部分需提出充分论证资料及详细说明。</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④对绿色建筑、海绵城市、装配式建筑、B</w:t>
      </w:r>
      <w:r>
        <w:rPr>
          <w:rFonts w:ascii="仿宋_GB2312" w:eastAsia="仿宋_GB2312"/>
          <w:sz w:val="32"/>
          <w:szCs w:val="32"/>
        </w:rPr>
        <w:t>IM</w:t>
      </w:r>
      <w:r>
        <w:rPr>
          <w:rFonts w:hint="eastAsia" w:ascii="仿宋_GB2312" w:eastAsia="仿宋_GB2312"/>
          <w:sz w:val="32"/>
          <w:szCs w:val="32"/>
        </w:rPr>
        <w:t>设计及技术成果应用、“四新技术”及专项技术应用等发包人需求的落实情况进行审核。</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⑤施工图设计是否合理及优化意见，及时与建设管理单位、设计单位沟通有关设计内容修改及重大优化方案的意见。</w:t>
      </w:r>
    </w:p>
    <w:p>
      <w:pPr>
        <w:pStyle w:val="43"/>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⑥跟踪施工图设计全过程，对设计单位分批提交的施工图设计文件进行全面核查，对施工图设计文件的说明部分、图纸部分作为重点核查对象，就其存在的问题提出书面审核报告。</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⑦对技术规范、规程和标准的执行情况，以及编制施工图设计咨询报告，定期向业主和建设管理单位报告设计进展及质量控制情况。</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⑧主持本项目的施工图设计专题协调会，并及时对会议中提出的技术问题给出具体的咨询意见。</w:t>
      </w:r>
    </w:p>
    <w:p>
      <w:pPr>
        <w:ind w:firstLine="640" w:firstLineChars="200"/>
        <w:jc w:val="both"/>
        <w:rPr>
          <w:rFonts w:ascii="仿宋_GB2312" w:eastAsia="仿宋_GB2312"/>
          <w:sz w:val="32"/>
          <w:szCs w:val="32"/>
        </w:rPr>
      </w:pPr>
      <w:r>
        <w:rPr>
          <w:rFonts w:hint="eastAsia" w:ascii="仿宋_GB2312" w:eastAsia="仿宋_GB2312"/>
          <w:sz w:val="32"/>
          <w:szCs w:val="32"/>
        </w:rPr>
        <w:t>4.施工阶段配合要求</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（1）对重大设计变更（因业主功能需求发生重大变化或因规划、消防等政策性调整引起</w:t>
      </w:r>
      <w:r>
        <w:rPr>
          <w:rFonts w:ascii="仿宋_GB2312" w:eastAsia="仿宋_GB2312"/>
          <w:sz w:val="32"/>
          <w:szCs w:val="32"/>
        </w:rPr>
        <w:t>的重大设计变更</w:t>
      </w:r>
      <w:r>
        <w:rPr>
          <w:rFonts w:hint="eastAsia" w:ascii="仿宋_GB2312" w:eastAsia="仿宋_GB2312"/>
          <w:sz w:val="32"/>
          <w:szCs w:val="32"/>
        </w:rPr>
        <w:t>）提供设计咨询服务，对变更发生的原因、变更的合理性、变更方案的比选进行分析、论证等咨询服务，组织专家技术论证会议，出具专家评审报告，协助变更的审批。</w:t>
      </w:r>
    </w:p>
    <w:p>
      <w:pPr>
        <w:pStyle w:val="12"/>
        <w:tabs>
          <w:tab w:val="left" w:pos="0"/>
        </w:tabs>
        <w:autoSpaceDE/>
        <w:autoSpaceDN/>
        <w:adjustRightInd/>
        <w:spacing w:after="0" w:line="240" w:lineRule="auto"/>
        <w:ind w:left="0" w:leftChars="0" w:firstLine="640" w:firstLineChars="200"/>
        <w:jc w:val="both"/>
        <w:rPr>
          <w:rFonts w:ascii="仿宋_GB2312" w:eastAsia="仿宋_GB2312"/>
          <w:sz w:val="32"/>
          <w:szCs w:val="32"/>
        </w:rPr>
      </w:pPr>
      <w:r>
        <w:rPr>
          <w:rFonts w:hint="eastAsia" w:ascii="仿宋_GB2312" w:eastAsia="仿宋_GB2312"/>
          <w:sz w:val="32"/>
          <w:szCs w:val="32"/>
        </w:rPr>
        <w:t>（2）若在施工中或在与交通、规划、周边环境协调中，发现需进行重大设计变更时，应及时组织设计单位提出书面技术、经济变更方案，经咨询审查后上报发包人审批，审批后按变更管理办法完善变更手续。</w:t>
      </w:r>
    </w:p>
    <w:p>
      <w:pPr>
        <w:ind w:firstLine="643" w:firstLineChars="200"/>
        <w:jc w:val="both"/>
        <w:rPr>
          <w:rFonts w:ascii="仿宋_GB2312" w:eastAsia="仿宋_GB2312"/>
          <w:b/>
          <w:sz w:val="32"/>
          <w:szCs w:val="32"/>
        </w:rPr>
      </w:pPr>
      <w:r>
        <w:rPr>
          <w:rFonts w:hint="eastAsia" w:ascii="仿宋_GB2312" w:eastAsia="仿宋_GB2312"/>
          <w:b/>
          <w:sz w:val="32"/>
          <w:szCs w:val="32"/>
          <w:lang w:val="en-US" w:eastAsia="zh-CN"/>
        </w:rPr>
        <w:t>四</w:t>
      </w:r>
      <w:r>
        <w:rPr>
          <w:rFonts w:hint="eastAsia" w:ascii="仿宋_GB2312" w:eastAsia="仿宋_GB2312"/>
          <w:b/>
          <w:sz w:val="32"/>
          <w:szCs w:val="32"/>
        </w:rPr>
        <w:t>、设计咨询技术人员要求</w:t>
      </w:r>
    </w:p>
    <w:p>
      <w:pPr>
        <w:ind w:firstLine="640" w:firstLineChars="200"/>
        <w:jc w:val="both"/>
        <w:rPr>
          <w:rFonts w:ascii="仿宋_GB2312" w:eastAsia="仿宋_GB2312"/>
          <w:sz w:val="32"/>
          <w:szCs w:val="32"/>
        </w:rPr>
      </w:pPr>
      <w:r>
        <w:rPr>
          <w:rFonts w:hint="eastAsia" w:ascii="仿宋_GB2312" w:eastAsia="仿宋_GB2312"/>
          <w:sz w:val="32"/>
          <w:szCs w:val="32"/>
        </w:rPr>
        <w:t>（一）驻场人员</w:t>
      </w:r>
    </w:p>
    <w:p>
      <w:pPr>
        <w:ind w:firstLine="640" w:firstLineChars="200"/>
        <w:jc w:val="both"/>
        <w:rPr>
          <w:rFonts w:ascii="仿宋_GB2312" w:eastAsia="仿宋_GB2312"/>
          <w:sz w:val="32"/>
          <w:szCs w:val="32"/>
        </w:rPr>
      </w:pPr>
      <w:r>
        <w:rPr>
          <w:rFonts w:hint="eastAsia" w:ascii="仿宋_GB2312" w:eastAsia="仿宋_GB2312"/>
          <w:sz w:val="32"/>
          <w:szCs w:val="32"/>
        </w:rPr>
        <w:t>服务单位派出不少于2名（由业主视项目推进工作需要是否增派驻场人员）相关专业工程师驻建设业主办公室或指定地点办公，协助建管中心工作，同时需指定驻场负责人，并主导项目各阶段的例会、协调会等与本项目有关的会议，在驻场期间接受业主的管理，遵守业主的内部工作和考勤管理制度和相关规定。</w:t>
      </w:r>
    </w:p>
    <w:p>
      <w:pPr>
        <w:ind w:firstLine="640" w:firstLineChars="200"/>
        <w:jc w:val="both"/>
        <w:rPr>
          <w:rFonts w:ascii="仿宋_GB2312" w:eastAsia="仿宋_GB2312"/>
          <w:sz w:val="32"/>
          <w:szCs w:val="32"/>
        </w:rPr>
      </w:pPr>
      <w:r>
        <w:rPr>
          <w:rFonts w:ascii="仿宋_GB2312" w:eastAsia="仿宋_GB2312"/>
          <w:sz w:val="32"/>
          <w:szCs w:val="32"/>
        </w:rPr>
        <w:t xml:space="preserve">驻场技术人员原则上只能服务于本项目，不得与其他项目的驻场技术人员合用、混用，也不得在本项目合同服务时间内同时服务于其他项目。 </w:t>
      </w:r>
    </w:p>
    <w:p>
      <w:pPr>
        <w:ind w:firstLine="640" w:firstLineChars="200"/>
        <w:jc w:val="both"/>
        <w:rPr>
          <w:rFonts w:ascii="仿宋_GB2312" w:eastAsia="仿宋_GB2312"/>
          <w:sz w:val="32"/>
          <w:szCs w:val="32"/>
        </w:rPr>
      </w:pPr>
      <w:r>
        <w:rPr>
          <w:rFonts w:hint="eastAsia" w:ascii="仿宋_GB2312" w:eastAsia="仿宋_GB2312"/>
          <w:sz w:val="32"/>
          <w:szCs w:val="32"/>
        </w:rPr>
        <w:t>1.项目决策阶段、实施准备阶段、设计阶段。该阶段是指完成施工图审查及取得消防主管部门的消防设计审查行政批复前。派出设计咨询人员驻工程所在地履行设计咨询服务，驻场技术人员应为建筑工程相关专业（且至少1名为中级职称以上），年龄满足25至45周岁，熟悉电脑计算机操作和日常办公软件及天正、C</w:t>
      </w:r>
      <w:r>
        <w:rPr>
          <w:rFonts w:ascii="仿宋_GB2312" w:eastAsia="仿宋_GB2312"/>
          <w:sz w:val="32"/>
          <w:szCs w:val="32"/>
        </w:rPr>
        <w:t>AD</w:t>
      </w:r>
      <w:r>
        <w:rPr>
          <w:rFonts w:hint="eastAsia" w:ascii="仿宋_GB2312" w:eastAsia="仿宋_GB2312"/>
          <w:sz w:val="32"/>
          <w:szCs w:val="32"/>
        </w:rPr>
        <w:t>等制图软件的基本应用，熟悉现行建筑工程审批制度及报建报审相关的业务流程，有较强的工作责任心和组织协调能力，具备一定的公文写作能力，能积极主动开展各项设计管理工作。</w:t>
      </w:r>
    </w:p>
    <w:p>
      <w:pPr>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施工配合阶段。由业主视工作开展情况需要确定勘察设计咨询驻场服务要求。在工程暂停期间，设计咨询可向业主申请驻场人员临时撤场，待业主批准后撤离。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（二）专家顾问组</w:t>
      </w:r>
    </w:p>
    <w:p>
      <w:pPr>
        <w:ind w:firstLine="640" w:firstLineChars="200"/>
        <w:jc w:val="both"/>
        <w:rPr>
          <w:rFonts w:ascii="仿宋_GB2312" w:eastAsia="仿宋_GB2312"/>
          <w:sz w:val="32"/>
          <w:szCs w:val="32"/>
        </w:rPr>
      </w:pPr>
      <w:r>
        <w:rPr>
          <w:rFonts w:hint="eastAsia" w:ascii="仿宋_GB2312" w:eastAsia="仿宋_GB2312"/>
          <w:sz w:val="32"/>
          <w:szCs w:val="32"/>
        </w:rPr>
        <w:t>设计咨询应针对本项目组成专家顾问组，并设组长一名，对各阶段设计过程中的关键技术经济问题组织专家研讨，提出咨询意见，其发生的所有费用由设计咨询承担。专家顾问组不要求驻场，但设计咨询应保证顾问组成员在业主提出要求时及时到场。</w:t>
      </w:r>
    </w:p>
    <w:p>
      <w:pPr>
        <w:ind w:firstLine="640" w:firstLineChars="200"/>
        <w:jc w:val="both"/>
        <w:rPr>
          <w:rFonts w:ascii="仿宋_GB2312" w:eastAsia="仿宋_GB2312"/>
          <w:sz w:val="32"/>
          <w:szCs w:val="32"/>
        </w:rPr>
      </w:pPr>
      <w:r>
        <w:rPr>
          <w:rFonts w:hint="eastAsia" w:ascii="仿宋_GB2312" w:eastAsia="仿宋_GB2312"/>
          <w:sz w:val="32"/>
          <w:szCs w:val="32"/>
        </w:rPr>
        <w:t>1.专家顾问组人员应具有中级以上（含中级）职称，专业包括但不限于：注册建筑师或高级建筑师,注册结构工程师或高级结构工程师，给排水专业工程师，暖通专业工程师、电气安装专业工程师和注册造价工程师。其他专业（市政道路、桥隧专业、市政给排水专业、室内设计、幕墙、钢结构专业等）。</w:t>
      </w:r>
    </w:p>
    <w:p>
      <w:pPr>
        <w:ind w:firstLine="640" w:firstLineChars="200"/>
        <w:jc w:val="both"/>
        <w:rPr>
          <w:rFonts w:ascii="仿宋_GB2312" w:eastAsia="仿宋_GB2312"/>
          <w:sz w:val="32"/>
          <w:szCs w:val="32"/>
        </w:rPr>
      </w:pPr>
      <w:r>
        <w:rPr>
          <w:rFonts w:hint="eastAsia" w:ascii="仿宋_GB2312" w:eastAsia="仿宋_GB2312"/>
          <w:sz w:val="32"/>
          <w:szCs w:val="32"/>
        </w:rPr>
        <w:t>2.专家顾问组组长必须具备以下条件：</w:t>
      </w:r>
    </w:p>
    <w:p>
      <w:pPr>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）具备建筑工程相关专业一级注册工程师或高级职称；</w:t>
      </w:r>
    </w:p>
    <w:p>
      <w:pPr>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）具有</w:t>
      </w:r>
      <w:r>
        <w:rPr>
          <w:rFonts w:ascii="仿宋_GB2312" w:eastAsia="仿宋_GB2312"/>
          <w:sz w:val="32"/>
          <w:szCs w:val="32"/>
        </w:rPr>
        <w:t>10</w:t>
      </w:r>
      <w:r>
        <w:rPr>
          <w:rFonts w:hint="eastAsia" w:ascii="仿宋_GB2312" w:eastAsia="仿宋_GB2312"/>
          <w:sz w:val="32"/>
          <w:szCs w:val="32"/>
        </w:rPr>
        <w:t>年以上的设计工作经历，并负责过大中型民用建筑工程设计；</w:t>
      </w:r>
    </w:p>
    <w:p>
      <w:pPr>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）有较强的组织协调能力和丰富的实际工作经验。</w:t>
      </w:r>
    </w:p>
    <w:p>
      <w:pPr>
        <w:ind w:firstLine="640" w:firstLineChars="200"/>
        <w:jc w:val="both"/>
        <w:rPr>
          <w:rFonts w:ascii="仿宋_GB2312" w:eastAsia="仿宋_GB2312"/>
          <w:sz w:val="32"/>
          <w:szCs w:val="32"/>
        </w:rPr>
      </w:pPr>
      <w:r>
        <w:rPr>
          <w:rFonts w:hint="eastAsia" w:ascii="仿宋_GB2312" w:eastAsia="仿宋_GB2312"/>
          <w:sz w:val="32"/>
          <w:szCs w:val="32"/>
        </w:rPr>
        <w:t>原则上技术人员不得随意更换，设计咨询因工作安排或其它原因</w:t>
      </w:r>
      <w:r>
        <w:rPr>
          <w:rFonts w:ascii="仿宋_GB2312" w:eastAsia="仿宋_GB2312"/>
          <w:sz w:val="32"/>
          <w:szCs w:val="32"/>
        </w:rPr>
        <w:t>，</w:t>
      </w:r>
      <w:r>
        <w:rPr>
          <w:rFonts w:hint="eastAsia" w:ascii="仿宋_GB2312" w:eastAsia="仿宋_GB2312"/>
          <w:sz w:val="32"/>
          <w:szCs w:val="32"/>
        </w:rPr>
        <w:t>需要更换技术人员（含专家顾问组和驻场技术人员）时</w:t>
      </w:r>
      <w:r>
        <w:rPr>
          <w:rFonts w:ascii="仿宋_GB2312" w:eastAsia="仿宋_GB2312"/>
          <w:sz w:val="32"/>
          <w:szCs w:val="32"/>
        </w:rPr>
        <w:t>，</w:t>
      </w:r>
      <w:r>
        <w:rPr>
          <w:rFonts w:hint="eastAsia" w:ascii="仿宋_GB2312" w:eastAsia="仿宋_GB2312"/>
          <w:sz w:val="32"/>
          <w:szCs w:val="32"/>
        </w:rPr>
        <w:t>应书面向业主提出申请，在征得业主同意后方可更换。</w:t>
      </w:r>
    </w:p>
    <w:p>
      <w:pPr>
        <w:ind w:firstLine="643" w:firstLineChars="200"/>
        <w:rPr>
          <w:rFonts w:ascii="仿宋_GB2312" w:eastAsia="仿宋_GB2312"/>
          <w:b/>
          <w:sz w:val="32"/>
          <w:szCs w:val="32"/>
        </w:rPr>
      </w:pPr>
      <w:r>
        <w:rPr>
          <w:rFonts w:hint="eastAsia" w:ascii="仿宋_GB2312" w:eastAsia="仿宋_GB2312"/>
          <w:b/>
          <w:sz w:val="32"/>
          <w:szCs w:val="32"/>
          <w:lang w:val="en-US" w:eastAsia="zh-CN"/>
        </w:rPr>
        <w:t>五</w:t>
      </w:r>
      <w:r>
        <w:rPr>
          <w:rFonts w:hint="eastAsia" w:ascii="仿宋_GB2312" w:eastAsia="仿宋_GB2312"/>
          <w:b/>
          <w:sz w:val="32"/>
          <w:szCs w:val="32"/>
        </w:rPr>
        <w:t>、服务时限</w:t>
      </w:r>
    </w:p>
    <w:p>
      <w:pPr>
        <w:ind w:firstLine="640" w:firstLineChars="200"/>
        <w:jc w:val="both"/>
        <w:rPr>
          <w:rFonts w:ascii="仿宋_GB2312" w:eastAsia="仿宋_GB2312"/>
          <w:sz w:val="32"/>
          <w:szCs w:val="32"/>
        </w:rPr>
      </w:pPr>
      <w:r>
        <w:rPr>
          <w:rFonts w:hint="eastAsia" w:ascii="仿宋_GB2312" w:eastAsia="仿宋_GB2312"/>
          <w:sz w:val="32"/>
          <w:szCs w:val="32"/>
        </w:rPr>
        <w:t>服务期限从合同签订之日起，至工程竣工移交之日或其他符合合同终止情形之日止，服务期限涵盖项目建设过程中全部工程（含专业工程）各个阶段（项目决策阶段、实施准备阶段、设计阶段、施工配合阶段、竣工验收结算阶段）。</w:t>
      </w:r>
    </w:p>
    <w:p>
      <w:pPr>
        <w:ind w:firstLine="643" w:firstLineChars="200"/>
        <w:rPr>
          <w:rFonts w:ascii="仿宋_GB2312" w:eastAsia="仿宋_GB2312"/>
          <w:b/>
          <w:sz w:val="32"/>
          <w:szCs w:val="32"/>
        </w:rPr>
      </w:pPr>
      <w:r>
        <w:rPr>
          <w:rFonts w:hint="eastAsia" w:ascii="仿宋_GB2312" w:eastAsia="仿宋_GB2312"/>
          <w:b/>
          <w:sz w:val="32"/>
          <w:szCs w:val="32"/>
          <w:lang w:val="en-US" w:eastAsia="zh-CN"/>
        </w:rPr>
        <w:t>六</w:t>
      </w:r>
      <w:r>
        <w:rPr>
          <w:rFonts w:hint="eastAsia" w:ascii="仿宋_GB2312" w:eastAsia="仿宋_GB2312"/>
          <w:b/>
          <w:sz w:val="32"/>
          <w:szCs w:val="32"/>
        </w:rPr>
        <w:t>、除上述服务内容外，各阶段的具体工作内容见附件（《广州市设计咨询技术质量工作深度试行规定》）。</w:t>
      </w:r>
    </w:p>
    <w:p>
      <w:pPr>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七</w:t>
      </w:r>
      <w:r>
        <w:rPr>
          <w:rFonts w:hint="eastAsia" w:ascii="仿宋_GB2312" w:eastAsia="仿宋_GB2312"/>
          <w:b/>
          <w:sz w:val="32"/>
          <w:szCs w:val="32"/>
        </w:rPr>
        <w:t>、业主交办或其他约定事项。</w:t>
      </w:r>
    </w:p>
    <w:p>
      <w:pPr>
        <w:ind w:firstLine="643" w:firstLineChars="200"/>
        <w:rPr>
          <w:rFonts w:hint="eastAsia" w:ascii="仿宋_GB2312" w:eastAsia="仿宋_GB2312"/>
          <w:b/>
          <w:sz w:val="32"/>
          <w:szCs w:val="32"/>
        </w:rPr>
      </w:pPr>
    </w:p>
    <w:p>
      <w:pPr>
        <w:ind w:right="640"/>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：广州市设计咨询技术质量工作深度试行规定</w:t>
      </w:r>
    </w:p>
    <w:p>
      <w:pPr>
        <w:ind w:right="640"/>
        <w:rPr>
          <w:rFonts w:ascii="仿宋_GB2312" w:eastAsia="仿宋_GB2312"/>
          <w:sz w:val="32"/>
          <w:szCs w:val="32"/>
        </w:rPr>
      </w:pPr>
    </w:p>
    <w:p>
      <w:pPr>
        <w:ind w:right="640"/>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广州市花都区公共建设项目管理中心</w:t>
      </w:r>
    </w:p>
    <w:p>
      <w:pPr>
        <w:jc w:val="right"/>
        <w:rPr>
          <w:rFonts w:ascii="仿宋_GB2312" w:hAnsi="宋体" w:eastAsia="仿宋_GB2312"/>
          <w:sz w:val="28"/>
          <w:szCs w:val="28"/>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bookmarkStart w:id="12" w:name="_GoBack"/>
      <w:bookmarkEnd w:id="1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63535"/>
      <w:docPartObj>
        <w:docPartGallery w:val="autotext"/>
      </w:docPartObj>
    </w:sdtPr>
    <w:sdtContent>
      <w:p>
        <w:pPr>
          <w:pStyle w:val="14"/>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b/>
        <w:sz w:val="32"/>
        <w:szCs w:val="32"/>
      </w:rPr>
    </w:pPr>
    <w:r>
      <w:rPr>
        <w:rFonts w:hint="eastAsia"/>
      </w:rPr>
      <w:t xml:space="preserve">                                                                                </w:t>
    </w:r>
    <w:r>
      <w:rPr>
        <w:rFonts w:hint="eastAsia"/>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00B3F"/>
    <w:rsid w:val="00001527"/>
    <w:rsid w:val="0000346E"/>
    <w:rsid w:val="0000367B"/>
    <w:rsid w:val="00003A13"/>
    <w:rsid w:val="00003FCA"/>
    <w:rsid w:val="00006936"/>
    <w:rsid w:val="00010A6A"/>
    <w:rsid w:val="00012195"/>
    <w:rsid w:val="00022745"/>
    <w:rsid w:val="000273E3"/>
    <w:rsid w:val="00027D6B"/>
    <w:rsid w:val="00030B71"/>
    <w:rsid w:val="00032877"/>
    <w:rsid w:val="00033D4F"/>
    <w:rsid w:val="00035871"/>
    <w:rsid w:val="000378C4"/>
    <w:rsid w:val="00041D15"/>
    <w:rsid w:val="0004643E"/>
    <w:rsid w:val="00050120"/>
    <w:rsid w:val="00050CE1"/>
    <w:rsid w:val="00051065"/>
    <w:rsid w:val="00051834"/>
    <w:rsid w:val="00056942"/>
    <w:rsid w:val="00057A1B"/>
    <w:rsid w:val="00061622"/>
    <w:rsid w:val="00064498"/>
    <w:rsid w:val="00065900"/>
    <w:rsid w:val="000679BE"/>
    <w:rsid w:val="000820A8"/>
    <w:rsid w:val="000824BB"/>
    <w:rsid w:val="000839D5"/>
    <w:rsid w:val="000846B3"/>
    <w:rsid w:val="000929F7"/>
    <w:rsid w:val="00093B46"/>
    <w:rsid w:val="000A24AC"/>
    <w:rsid w:val="000A2702"/>
    <w:rsid w:val="000B090D"/>
    <w:rsid w:val="000B3D56"/>
    <w:rsid w:val="000B54C1"/>
    <w:rsid w:val="000C50B1"/>
    <w:rsid w:val="000D1231"/>
    <w:rsid w:val="000D169C"/>
    <w:rsid w:val="000D1CB6"/>
    <w:rsid w:val="000D3F9D"/>
    <w:rsid w:val="000D4290"/>
    <w:rsid w:val="000D73CC"/>
    <w:rsid w:val="000E1A81"/>
    <w:rsid w:val="000E2B60"/>
    <w:rsid w:val="000F115F"/>
    <w:rsid w:val="000F5E63"/>
    <w:rsid w:val="000F7E02"/>
    <w:rsid w:val="0010004C"/>
    <w:rsid w:val="00101235"/>
    <w:rsid w:val="00101DEA"/>
    <w:rsid w:val="00111823"/>
    <w:rsid w:val="0011424E"/>
    <w:rsid w:val="00121AC7"/>
    <w:rsid w:val="001247F9"/>
    <w:rsid w:val="00130AD7"/>
    <w:rsid w:val="001330E4"/>
    <w:rsid w:val="00142C40"/>
    <w:rsid w:val="001503EF"/>
    <w:rsid w:val="00150A71"/>
    <w:rsid w:val="001548D4"/>
    <w:rsid w:val="0015695E"/>
    <w:rsid w:val="001717E9"/>
    <w:rsid w:val="00175A80"/>
    <w:rsid w:val="0017623B"/>
    <w:rsid w:val="001778BB"/>
    <w:rsid w:val="00187D83"/>
    <w:rsid w:val="0019020A"/>
    <w:rsid w:val="00191315"/>
    <w:rsid w:val="0019193E"/>
    <w:rsid w:val="001924FF"/>
    <w:rsid w:val="00192A60"/>
    <w:rsid w:val="00194759"/>
    <w:rsid w:val="00196875"/>
    <w:rsid w:val="00196919"/>
    <w:rsid w:val="001A2FB6"/>
    <w:rsid w:val="001A405C"/>
    <w:rsid w:val="001A64EF"/>
    <w:rsid w:val="001B1B75"/>
    <w:rsid w:val="001B1B82"/>
    <w:rsid w:val="001B3F4F"/>
    <w:rsid w:val="001B6C3D"/>
    <w:rsid w:val="001C2489"/>
    <w:rsid w:val="001C2E66"/>
    <w:rsid w:val="001D09CC"/>
    <w:rsid w:val="001D2808"/>
    <w:rsid w:val="001E33FC"/>
    <w:rsid w:val="001E68BB"/>
    <w:rsid w:val="001F49CE"/>
    <w:rsid w:val="00201910"/>
    <w:rsid w:val="00202E26"/>
    <w:rsid w:val="002039A3"/>
    <w:rsid w:val="0020650A"/>
    <w:rsid w:val="002072F6"/>
    <w:rsid w:val="002078F8"/>
    <w:rsid w:val="00210C16"/>
    <w:rsid w:val="002112F8"/>
    <w:rsid w:val="00216C5F"/>
    <w:rsid w:val="00226487"/>
    <w:rsid w:val="002272F1"/>
    <w:rsid w:val="00233A61"/>
    <w:rsid w:val="00244FC3"/>
    <w:rsid w:val="002475C8"/>
    <w:rsid w:val="00251C11"/>
    <w:rsid w:val="002522CF"/>
    <w:rsid w:val="00252D34"/>
    <w:rsid w:val="00254F1D"/>
    <w:rsid w:val="00255DE8"/>
    <w:rsid w:val="002570A5"/>
    <w:rsid w:val="00261724"/>
    <w:rsid w:val="00263E99"/>
    <w:rsid w:val="00264B8D"/>
    <w:rsid w:val="0026642F"/>
    <w:rsid w:val="002666A3"/>
    <w:rsid w:val="00270D4A"/>
    <w:rsid w:val="00271BB2"/>
    <w:rsid w:val="00273145"/>
    <w:rsid w:val="00273A2C"/>
    <w:rsid w:val="002753FD"/>
    <w:rsid w:val="002763F1"/>
    <w:rsid w:val="00291684"/>
    <w:rsid w:val="00292862"/>
    <w:rsid w:val="002A4419"/>
    <w:rsid w:val="002B0662"/>
    <w:rsid w:val="002B0E39"/>
    <w:rsid w:val="002B2643"/>
    <w:rsid w:val="002C057E"/>
    <w:rsid w:val="002C4619"/>
    <w:rsid w:val="002C5474"/>
    <w:rsid w:val="002C7C39"/>
    <w:rsid w:val="002D4867"/>
    <w:rsid w:val="002D4CB5"/>
    <w:rsid w:val="002D58BD"/>
    <w:rsid w:val="002D65AB"/>
    <w:rsid w:val="002F06FB"/>
    <w:rsid w:val="002F2EC7"/>
    <w:rsid w:val="002F46A2"/>
    <w:rsid w:val="002F5A19"/>
    <w:rsid w:val="002F6A5F"/>
    <w:rsid w:val="003018C6"/>
    <w:rsid w:val="00303351"/>
    <w:rsid w:val="0030521E"/>
    <w:rsid w:val="003104D0"/>
    <w:rsid w:val="00313FAF"/>
    <w:rsid w:val="003142FE"/>
    <w:rsid w:val="00316E35"/>
    <w:rsid w:val="003202F2"/>
    <w:rsid w:val="00330551"/>
    <w:rsid w:val="00345410"/>
    <w:rsid w:val="00347AD8"/>
    <w:rsid w:val="003515C3"/>
    <w:rsid w:val="00354110"/>
    <w:rsid w:val="00354656"/>
    <w:rsid w:val="00360802"/>
    <w:rsid w:val="00361308"/>
    <w:rsid w:val="00361691"/>
    <w:rsid w:val="00366426"/>
    <w:rsid w:val="00366712"/>
    <w:rsid w:val="00380DB4"/>
    <w:rsid w:val="00385CE3"/>
    <w:rsid w:val="00386237"/>
    <w:rsid w:val="00391ADD"/>
    <w:rsid w:val="00395759"/>
    <w:rsid w:val="00396EE2"/>
    <w:rsid w:val="003A67F4"/>
    <w:rsid w:val="003B2D3D"/>
    <w:rsid w:val="003B481B"/>
    <w:rsid w:val="003B5136"/>
    <w:rsid w:val="003C3CA7"/>
    <w:rsid w:val="003D0178"/>
    <w:rsid w:val="003D5AB2"/>
    <w:rsid w:val="003E399C"/>
    <w:rsid w:val="003E3ACE"/>
    <w:rsid w:val="003E534F"/>
    <w:rsid w:val="003F099F"/>
    <w:rsid w:val="00403605"/>
    <w:rsid w:val="00406DF0"/>
    <w:rsid w:val="00407E6A"/>
    <w:rsid w:val="00414A15"/>
    <w:rsid w:val="00415508"/>
    <w:rsid w:val="00416387"/>
    <w:rsid w:val="00423E97"/>
    <w:rsid w:val="0042490A"/>
    <w:rsid w:val="00426DD2"/>
    <w:rsid w:val="00430683"/>
    <w:rsid w:val="00430E9C"/>
    <w:rsid w:val="0043141C"/>
    <w:rsid w:val="0043796D"/>
    <w:rsid w:val="00437EBD"/>
    <w:rsid w:val="00445395"/>
    <w:rsid w:val="00445ED3"/>
    <w:rsid w:val="00450602"/>
    <w:rsid w:val="004538AD"/>
    <w:rsid w:val="00460605"/>
    <w:rsid w:val="00462BFB"/>
    <w:rsid w:val="00464316"/>
    <w:rsid w:val="00476326"/>
    <w:rsid w:val="00477FF0"/>
    <w:rsid w:val="00480350"/>
    <w:rsid w:val="00483B3C"/>
    <w:rsid w:val="00484803"/>
    <w:rsid w:val="00485FD6"/>
    <w:rsid w:val="00497011"/>
    <w:rsid w:val="004A3FDE"/>
    <w:rsid w:val="004B7A2C"/>
    <w:rsid w:val="004C0F67"/>
    <w:rsid w:val="004C3249"/>
    <w:rsid w:val="004C3E6C"/>
    <w:rsid w:val="004C5AF9"/>
    <w:rsid w:val="004C7B94"/>
    <w:rsid w:val="004D2A92"/>
    <w:rsid w:val="004D628C"/>
    <w:rsid w:val="004D7222"/>
    <w:rsid w:val="004E04A8"/>
    <w:rsid w:val="004E0A5E"/>
    <w:rsid w:val="004E2CF0"/>
    <w:rsid w:val="004E5883"/>
    <w:rsid w:val="004E5894"/>
    <w:rsid w:val="004E5FD2"/>
    <w:rsid w:val="004E66CB"/>
    <w:rsid w:val="004F5AA5"/>
    <w:rsid w:val="00500E93"/>
    <w:rsid w:val="00501AC5"/>
    <w:rsid w:val="005022F5"/>
    <w:rsid w:val="00513508"/>
    <w:rsid w:val="00513D80"/>
    <w:rsid w:val="00515E15"/>
    <w:rsid w:val="00521449"/>
    <w:rsid w:val="00523405"/>
    <w:rsid w:val="00523C88"/>
    <w:rsid w:val="005304EF"/>
    <w:rsid w:val="005314A2"/>
    <w:rsid w:val="00535E3D"/>
    <w:rsid w:val="00535F47"/>
    <w:rsid w:val="0054337E"/>
    <w:rsid w:val="00546DA4"/>
    <w:rsid w:val="00555FE7"/>
    <w:rsid w:val="00556A8A"/>
    <w:rsid w:val="005578F3"/>
    <w:rsid w:val="00575E88"/>
    <w:rsid w:val="0057610A"/>
    <w:rsid w:val="005837D8"/>
    <w:rsid w:val="005839B1"/>
    <w:rsid w:val="00590886"/>
    <w:rsid w:val="00590A05"/>
    <w:rsid w:val="0059600E"/>
    <w:rsid w:val="005A7497"/>
    <w:rsid w:val="005B4B95"/>
    <w:rsid w:val="005C2477"/>
    <w:rsid w:val="005C29FF"/>
    <w:rsid w:val="005C4EE2"/>
    <w:rsid w:val="005D1F58"/>
    <w:rsid w:val="005D22AC"/>
    <w:rsid w:val="005D2775"/>
    <w:rsid w:val="005D74E8"/>
    <w:rsid w:val="005E5ADE"/>
    <w:rsid w:val="00600B3F"/>
    <w:rsid w:val="00603109"/>
    <w:rsid w:val="006073FF"/>
    <w:rsid w:val="00612912"/>
    <w:rsid w:val="00613D67"/>
    <w:rsid w:val="00614952"/>
    <w:rsid w:val="00622148"/>
    <w:rsid w:val="00623892"/>
    <w:rsid w:val="00624F2F"/>
    <w:rsid w:val="006261D8"/>
    <w:rsid w:val="00627B47"/>
    <w:rsid w:val="00630BC8"/>
    <w:rsid w:val="0064239A"/>
    <w:rsid w:val="00642A82"/>
    <w:rsid w:val="00647820"/>
    <w:rsid w:val="00651E7E"/>
    <w:rsid w:val="006558D0"/>
    <w:rsid w:val="006566B2"/>
    <w:rsid w:val="0066204B"/>
    <w:rsid w:val="0066482F"/>
    <w:rsid w:val="0066587F"/>
    <w:rsid w:val="0066651A"/>
    <w:rsid w:val="006667BA"/>
    <w:rsid w:val="006713E5"/>
    <w:rsid w:val="006741E7"/>
    <w:rsid w:val="0068025C"/>
    <w:rsid w:val="0068085B"/>
    <w:rsid w:val="006859B3"/>
    <w:rsid w:val="00687CB6"/>
    <w:rsid w:val="00692B3C"/>
    <w:rsid w:val="00693DD4"/>
    <w:rsid w:val="006A0BFA"/>
    <w:rsid w:val="006A1084"/>
    <w:rsid w:val="006A439A"/>
    <w:rsid w:val="006B2151"/>
    <w:rsid w:val="006B4BF9"/>
    <w:rsid w:val="006B5688"/>
    <w:rsid w:val="006B767A"/>
    <w:rsid w:val="006B7FB5"/>
    <w:rsid w:val="006C25C8"/>
    <w:rsid w:val="006C2F61"/>
    <w:rsid w:val="006D1518"/>
    <w:rsid w:val="006E2CED"/>
    <w:rsid w:val="006E43D5"/>
    <w:rsid w:val="006E7BC3"/>
    <w:rsid w:val="006F0759"/>
    <w:rsid w:val="006F25CE"/>
    <w:rsid w:val="006F7419"/>
    <w:rsid w:val="007136A2"/>
    <w:rsid w:val="00714938"/>
    <w:rsid w:val="00715779"/>
    <w:rsid w:val="00721181"/>
    <w:rsid w:val="00724054"/>
    <w:rsid w:val="007247A8"/>
    <w:rsid w:val="0072528D"/>
    <w:rsid w:val="00725753"/>
    <w:rsid w:val="0073233D"/>
    <w:rsid w:val="00736630"/>
    <w:rsid w:val="00737608"/>
    <w:rsid w:val="00740677"/>
    <w:rsid w:val="00741856"/>
    <w:rsid w:val="0074296D"/>
    <w:rsid w:val="007459FE"/>
    <w:rsid w:val="007462FC"/>
    <w:rsid w:val="007467F1"/>
    <w:rsid w:val="00746E19"/>
    <w:rsid w:val="0074791A"/>
    <w:rsid w:val="00750E14"/>
    <w:rsid w:val="00751519"/>
    <w:rsid w:val="007526E4"/>
    <w:rsid w:val="00761A12"/>
    <w:rsid w:val="00764A3A"/>
    <w:rsid w:val="00766992"/>
    <w:rsid w:val="00767DA0"/>
    <w:rsid w:val="00770ECA"/>
    <w:rsid w:val="007749C7"/>
    <w:rsid w:val="0077695D"/>
    <w:rsid w:val="007803E6"/>
    <w:rsid w:val="00782D83"/>
    <w:rsid w:val="00783BD0"/>
    <w:rsid w:val="0078789B"/>
    <w:rsid w:val="007923DC"/>
    <w:rsid w:val="00794736"/>
    <w:rsid w:val="007A1B68"/>
    <w:rsid w:val="007B25BA"/>
    <w:rsid w:val="007B7A7A"/>
    <w:rsid w:val="007C5863"/>
    <w:rsid w:val="007C60C8"/>
    <w:rsid w:val="007C61E4"/>
    <w:rsid w:val="007C6B5C"/>
    <w:rsid w:val="007C7709"/>
    <w:rsid w:val="007D7899"/>
    <w:rsid w:val="007E2187"/>
    <w:rsid w:val="007E2735"/>
    <w:rsid w:val="007E4C64"/>
    <w:rsid w:val="007F2651"/>
    <w:rsid w:val="007F3921"/>
    <w:rsid w:val="007F7A7A"/>
    <w:rsid w:val="008007E4"/>
    <w:rsid w:val="00813D28"/>
    <w:rsid w:val="00814FCB"/>
    <w:rsid w:val="00821880"/>
    <w:rsid w:val="00825FE9"/>
    <w:rsid w:val="00831B9B"/>
    <w:rsid w:val="00832BA0"/>
    <w:rsid w:val="0083662D"/>
    <w:rsid w:val="008375DC"/>
    <w:rsid w:val="0084618C"/>
    <w:rsid w:val="00846F7E"/>
    <w:rsid w:val="0085151D"/>
    <w:rsid w:val="00852BA6"/>
    <w:rsid w:val="00854A4C"/>
    <w:rsid w:val="00861DBF"/>
    <w:rsid w:val="0086592E"/>
    <w:rsid w:val="00867595"/>
    <w:rsid w:val="00875D91"/>
    <w:rsid w:val="00876F30"/>
    <w:rsid w:val="008832AB"/>
    <w:rsid w:val="00883C75"/>
    <w:rsid w:val="0088782F"/>
    <w:rsid w:val="00887FD5"/>
    <w:rsid w:val="0089394F"/>
    <w:rsid w:val="00896207"/>
    <w:rsid w:val="008A184D"/>
    <w:rsid w:val="008A1F9B"/>
    <w:rsid w:val="008B1531"/>
    <w:rsid w:val="008B7DD3"/>
    <w:rsid w:val="008C38B5"/>
    <w:rsid w:val="008C3C8C"/>
    <w:rsid w:val="008C4C92"/>
    <w:rsid w:val="008C6CE6"/>
    <w:rsid w:val="008C707D"/>
    <w:rsid w:val="008D07F0"/>
    <w:rsid w:val="008D353C"/>
    <w:rsid w:val="008D5DFA"/>
    <w:rsid w:val="008D6110"/>
    <w:rsid w:val="008D79E9"/>
    <w:rsid w:val="008F0EE6"/>
    <w:rsid w:val="008F6B84"/>
    <w:rsid w:val="00905292"/>
    <w:rsid w:val="00907120"/>
    <w:rsid w:val="00914E5E"/>
    <w:rsid w:val="00921B88"/>
    <w:rsid w:val="00927ABA"/>
    <w:rsid w:val="0093170D"/>
    <w:rsid w:val="00932EAF"/>
    <w:rsid w:val="0093324C"/>
    <w:rsid w:val="00934718"/>
    <w:rsid w:val="00944045"/>
    <w:rsid w:val="00950F9E"/>
    <w:rsid w:val="00951814"/>
    <w:rsid w:val="00951DD0"/>
    <w:rsid w:val="00956490"/>
    <w:rsid w:val="009621F3"/>
    <w:rsid w:val="00962643"/>
    <w:rsid w:val="009631D9"/>
    <w:rsid w:val="00964162"/>
    <w:rsid w:val="009646DB"/>
    <w:rsid w:val="009670E9"/>
    <w:rsid w:val="00982867"/>
    <w:rsid w:val="0098585E"/>
    <w:rsid w:val="009942B2"/>
    <w:rsid w:val="009A27C2"/>
    <w:rsid w:val="009A2E12"/>
    <w:rsid w:val="009B11CB"/>
    <w:rsid w:val="009B30BF"/>
    <w:rsid w:val="009B35FC"/>
    <w:rsid w:val="009B53E3"/>
    <w:rsid w:val="009B7690"/>
    <w:rsid w:val="009C1463"/>
    <w:rsid w:val="009C6CC8"/>
    <w:rsid w:val="009D1A13"/>
    <w:rsid w:val="009D2C74"/>
    <w:rsid w:val="009D33FA"/>
    <w:rsid w:val="009D67B1"/>
    <w:rsid w:val="009D6942"/>
    <w:rsid w:val="009E0B35"/>
    <w:rsid w:val="009E35EE"/>
    <w:rsid w:val="009E53D5"/>
    <w:rsid w:val="009E672B"/>
    <w:rsid w:val="00A00F1B"/>
    <w:rsid w:val="00A02BA7"/>
    <w:rsid w:val="00A02CE4"/>
    <w:rsid w:val="00A02D31"/>
    <w:rsid w:val="00A03905"/>
    <w:rsid w:val="00A078E7"/>
    <w:rsid w:val="00A07E14"/>
    <w:rsid w:val="00A10F85"/>
    <w:rsid w:val="00A134BB"/>
    <w:rsid w:val="00A2020E"/>
    <w:rsid w:val="00A25092"/>
    <w:rsid w:val="00A256EA"/>
    <w:rsid w:val="00A26446"/>
    <w:rsid w:val="00A317AC"/>
    <w:rsid w:val="00A34831"/>
    <w:rsid w:val="00A41218"/>
    <w:rsid w:val="00A44770"/>
    <w:rsid w:val="00A44B90"/>
    <w:rsid w:val="00A52420"/>
    <w:rsid w:val="00A54A79"/>
    <w:rsid w:val="00A56A1C"/>
    <w:rsid w:val="00A57026"/>
    <w:rsid w:val="00A6008B"/>
    <w:rsid w:val="00A607DF"/>
    <w:rsid w:val="00A62347"/>
    <w:rsid w:val="00A63C32"/>
    <w:rsid w:val="00A849B5"/>
    <w:rsid w:val="00A94998"/>
    <w:rsid w:val="00A96861"/>
    <w:rsid w:val="00A96AE5"/>
    <w:rsid w:val="00AA12EF"/>
    <w:rsid w:val="00AA1F11"/>
    <w:rsid w:val="00AA51BD"/>
    <w:rsid w:val="00AB4034"/>
    <w:rsid w:val="00AB552C"/>
    <w:rsid w:val="00AD208B"/>
    <w:rsid w:val="00AD2E0E"/>
    <w:rsid w:val="00AE072C"/>
    <w:rsid w:val="00AE1B43"/>
    <w:rsid w:val="00AF2F58"/>
    <w:rsid w:val="00AF32C4"/>
    <w:rsid w:val="00AF41AD"/>
    <w:rsid w:val="00B03B4C"/>
    <w:rsid w:val="00B043EE"/>
    <w:rsid w:val="00B0738C"/>
    <w:rsid w:val="00B07C72"/>
    <w:rsid w:val="00B07DD5"/>
    <w:rsid w:val="00B11C81"/>
    <w:rsid w:val="00B20EB0"/>
    <w:rsid w:val="00B237CD"/>
    <w:rsid w:val="00B24AAA"/>
    <w:rsid w:val="00B2637C"/>
    <w:rsid w:val="00B268D9"/>
    <w:rsid w:val="00B300AF"/>
    <w:rsid w:val="00B3108F"/>
    <w:rsid w:val="00B34E09"/>
    <w:rsid w:val="00B35199"/>
    <w:rsid w:val="00B35311"/>
    <w:rsid w:val="00B35EB8"/>
    <w:rsid w:val="00B43538"/>
    <w:rsid w:val="00B4628A"/>
    <w:rsid w:val="00B47A35"/>
    <w:rsid w:val="00B50D7F"/>
    <w:rsid w:val="00B51A30"/>
    <w:rsid w:val="00B53F91"/>
    <w:rsid w:val="00B61CB7"/>
    <w:rsid w:val="00B64486"/>
    <w:rsid w:val="00B70758"/>
    <w:rsid w:val="00B70832"/>
    <w:rsid w:val="00B75D72"/>
    <w:rsid w:val="00B76824"/>
    <w:rsid w:val="00B76FA8"/>
    <w:rsid w:val="00B7780D"/>
    <w:rsid w:val="00B84EED"/>
    <w:rsid w:val="00B8529F"/>
    <w:rsid w:val="00B85C05"/>
    <w:rsid w:val="00B90175"/>
    <w:rsid w:val="00B90A26"/>
    <w:rsid w:val="00B915D9"/>
    <w:rsid w:val="00B92880"/>
    <w:rsid w:val="00B9360D"/>
    <w:rsid w:val="00BA0983"/>
    <w:rsid w:val="00BA0AB7"/>
    <w:rsid w:val="00BB0E92"/>
    <w:rsid w:val="00BB23C0"/>
    <w:rsid w:val="00BC0B9B"/>
    <w:rsid w:val="00BC144C"/>
    <w:rsid w:val="00BC667B"/>
    <w:rsid w:val="00BD53EC"/>
    <w:rsid w:val="00BE1E2C"/>
    <w:rsid w:val="00BE4E69"/>
    <w:rsid w:val="00BF2B36"/>
    <w:rsid w:val="00BF73AD"/>
    <w:rsid w:val="00C03355"/>
    <w:rsid w:val="00C06435"/>
    <w:rsid w:val="00C11E67"/>
    <w:rsid w:val="00C12442"/>
    <w:rsid w:val="00C126BA"/>
    <w:rsid w:val="00C16362"/>
    <w:rsid w:val="00C16FB5"/>
    <w:rsid w:val="00C1750C"/>
    <w:rsid w:val="00C213B6"/>
    <w:rsid w:val="00C27547"/>
    <w:rsid w:val="00C27841"/>
    <w:rsid w:val="00C41849"/>
    <w:rsid w:val="00C43291"/>
    <w:rsid w:val="00C44E3B"/>
    <w:rsid w:val="00C45BAD"/>
    <w:rsid w:val="00C45C1F"/>
    <w:rsid w:val="00C4670F"/>
    <w:rsid w:val="00C5064D"/>
    <w:rsid w:val="00C576AB"/>
    <w:rsid w:val="00C6060B"/>
    <w:rsid w:val="00C61397"/>
    <w:rsid w:val="00C724B8"/>
    <w:rsid w:val="00C76B50"/>
    <w:rsid w:val="00C90E39"/>
    <w:rsid w:val="00C9528A"/>
    <w:rsid w:val="00C95C72"/>
    <w:rsid w:val="00CB5B24"/>
    <w:rsid w:val="00CB7B31"/>
    <w:rsid w:val="00CC08A5"/>
    <w:rsid w:val="00CC1CB1"/>
    <w:rsid w:val="00CD293A"/>
    <w:rsid w:val="00CD3B47"/>
    <w:rsid w:val="00CE5CF4"/>
    <w:rsid w:val="00CE6052"/>
    <w:rsid w:val="00CF1209"/>
    <w:rsid w:val="00CF1397"/>
    <w:rsid w:val="00CF2BA3"/>
    <w:rsid w:val="00CF44ED"/>
    <w:rsid w:val="00CF4802"/>
    <w:rsid w:val="00CF6E1D"/>
    <w:rsid w:val="00CF7C53"/>
    <w:rsid w:val="00D0641C"/>
    <w:rsid w:val="00D07ABB"/>
    <w:rsid w:val="00D10638"/>
    <w:rsid w:val="00D15960"/>
    <w:rsid w:val="00D22AB8"/>
    <w:rsid w:val="00D248D8"/>
    <w:rsid w:val="00D304D3"/>
    <w:rsid w:val="00D309D2"/>
    <w:rsid w:val="00D324D6"/>
    <w:rsid w:val="00D349D7"/>
    <w:rsid w:val="00D35F50"/>
    <w:rsid w:val="00D36F68"/>
    <w:rsid w:val="00D3798A"/>
    <w:rsid w:val="00D428EF"/>
    <w:rsid w:val="00D4575D"/>
    <w:rsid w:val="00D518BE"/>
    <w:rsid w:val="00D62FB3"/>
    <w:rsid w:val="00D63D32"/>
    <w:rsid w:val="00D67CA1"/>
    <w:rsid w:val="00D800AC"/>
    <w:rsid w:val="00D81404"/>
    <w:rsid w:val="00D82725"/>
    <w:rsid w:val="00D82C38"/>
    <w:rsid w:val="00D843E9"/>
    <w:rsid w:val="00D84930"/>
    <w:rsid w:val="00D84E33"/>
    <w:rsid w:val="00D9455C"/>
    <w:rsid w:val="00D95AC3"/>
    <w:rsid w:val="00DA16E7"/>
    <w:rsid w:val="00DB0A61"/>
    <w:rsid w:val="00DB4960"/>
    <w:rsid w:val="00DB7B93"/>
    <w:rsid w:val="00DC2E2E"/>
    <w:rsid w:val="00DC4EEE"/>
    <w:rsid w:val="00DC63D5"/>
    <w:rsid w:val="00DD0EA9"/>
    <w:rsid w:val="00DD3B68"/>
    <w:rsid w:val="00DD5188"/>
    <w:rsid w:val="00DE24F4"/>
    <w:rsid w:val="00DE36A5"/>
    <w:rsid w:val="00DE49AF"/>
    <w:rsid w:val="00DE60DB"/>
    <w:rsid w:val="00DF6861"/>
    <w:rsid w:val="00E002DF"/>
    <w:rsid w:val="00E0200C"/>
    <w:rsid w:val="00E1303F"/>
    <w:rsid w:val="00E133A6"/>
    <w:rsid w:val="00E25919"/>
    <w:rsid w:val="00E33813"/>
    <w:rsid w:val="00E33DFE"/>
    <w:rsid w:val="00E37EDE"/>
    <w:rsid w:val="00E41388"/>
    <w:rsid w:val="00E46EE7"/>
    <w:rsid w:val="00E50EC1"/>
    <w:rsid w:val="00E52C3D"/>
    <w:rsid w:val="00E556A1"/>
    <w:rsid w:val="00E56E03"/>
    <w:rsid w:val="00E612AD"/>
    <w:rsid w:val="00E67649"/>
    <w:rsid w:val="00E73F40"/>
    <w:rsid w:val="00E7683D"/>
    <w:rsid w:val="00E83F7E"/>
    <w:rsid w:val="00E85A1D"/>
    <w:rsid w:val="00E96807"/>
    <w:rsid w:val="00EA4325"/>
    <w:rsid w:val="00EA433F"/>
    <w:rsid w:val="00EA6AA3"/>
    <w:rsid w:val="00EA7CAD"/>
    <w:rsid w:val="00EA7FA1"/>
    <w:rsid w:val="00EB1C79"/>
    <w:rsid w:val="00EB1F89"/>
    <w:rsid w:val="00EB2D22"/>
    <w:rsid w:val="00EB3D2D"/>
    <w:rsid w:val="00EB447D"/>
    <w:rsid w:val="00EB5A5D"/>
    <w:rsid w:val="00EC12CD"/>
    <w:rsid w:val="00EC6CD8"/>
    <w:rsid w:val="00ED0A3E"/>
    <w:rsid w:val="00ED37C9"/>
    <w:rsid w:val="00ED58A2"/>
    <w:rsid w:val="00EE00EA"/>
    <w:rsid w:val="00EE1299"/>
    <w:rsid w:val="00EE24F9"/>
    <w:rsid w:val="00EE7FFC"/>
    <w:rsid w:val="00EF1179"/>
    <w:rsid w:val="00EF2E16"/>
    <w:rsid w:val="00EF432F"/>
    <w:rsid w:val="00EF4A0F"/>
    <w:rsid w:val="00EF4AAE"/>
    <w:rsid w:val="00EF6217"/>
    <w:rsid w:val="00F0187C"/>
    <w:rsid w:val="00F029D1"/>
    <w:rsid w:val="00F05099"/>
    <w:rsid w:val="00F05F60"/>
    <w:rsid w:val="00F1137A"/>
    <w:rsid w:val="00F17A8C"/>
    <w:rsid w:val="00F21981"/>
    <w:rsid w:val="00F22EC6"/>
    <w:rsid w:val="00F31287"/>
    <w:rsid w:val="00F31674"/>
    <w:rsid w:val="00F34348"/>
    <w:rsid w:val="00F34F31"/>
    <w:rsid w:val="00F3640A"/>
    <w:rsid w:val="00F365AB"/>
    <w:rsid w:val="00F37B62"/>
    <w:rsid w:val="00F4045E"/>
    <w:rsid w:val="00F50E0D"/>
    <w:rsid w:val="00F5115F"/>
    <w:rsid w:val="00F526E2"/>
    <w:rsid w:val="00F5591D"/>
    <w:rsid w:val="00F55DC4"/>
    <w:rsid w:val="00F605C5"/>
    <w:rsid w:val="00F66259"/>
    <w:rsid w:val="00F67D6A"/>
    <w:rsid w:val="00F737CE"/>
    <w:rsid w:val="00F77B20"/>
    <w:rsid w:val="00F86202"/>
    <w:rsid w:val="00F9065C"/>
    <w:rsid w:val="00F91E60"/>
    <w:rsid w:val="00F9254F"/>
    <w:rsid w:val="00F928E3"/>
    <w:rsid w:val="00F92FA6"/>
    <w:rsid w:val="00F93DD6"/>
    <w:rsid w:val="00F97697"/>
    <w:rsid w:val="00FA6260"/>
    <w:rsid w:val="00FB5A6C"/>
    <w:rsid w:val="00FC3D2F"/>
    <w:rsid w:val="00FC7A1A"/>
    <w:rsid w:val="00FD1633"/>
    <w:rsid w:val="00FD1883"/>
    <w:rsid w:val="00FE0FC9"/>
    <w:rsid w:val="00FE4217"/>
    <w:rsid w:val="00FE5BBE"/>
    <w:rsid w:val="00FF1351"/>
    <w:rsid w:val="00FF221C"/>
    <w:rsid w:val="00FF2772"/>
    <w:rsid w:val="00FF3DCA"/>
    <w:rsid w:val="00FF5AB0"/>
    <w:rsid w:val="01CF6084"/>
    <w:rsid w:val="031B3B28"/>
    <w:rsid w:val="04C602E0"/>
    <w:rsid w:val="051D4572"/>
    <w:rsid w:val="053C0609"/>
    <w:rsid w:val="054C34AC"/>
    <w:rsid w:val="06904454"/>
    <w:rsid w:val="06AA71FC"/>
    <w:rsid w:val="07CE707D"/>
    <w:rsid w:val="08EC42B3"/>
    <w:rsid w:val="096973C6"/>
    <w:rsid w:val="09C15590"/>
    <w:rsid w:val="09EF4DDA"/>
    <w:rsid w:val="0B762AB0"/>
    <w:rsid w:val="0B8F0C83"/>
    <w:rsid w:val="0C2C3201"/>
    <w:rsid w:val="0E80265B"/>
    <w:rsid w:val="0F20466E"/>
    <w:rsid w:val="10EB7251"/>
    <w:rsid w:val="118328C8"/>
    <w:rsid w:val="11E9006E"/>
    <w:rsid w:val="12563740"/>
    <w:rsid w:val="12773533"/>
    <w:rsid w:val="140E7C96"/>
    <w:rsid w:val="143661AD"/>
    <w:rsid w:val="14A105E7"/>
    <w:rsid w:val="15A90E19"/>
    <w:rsid w:val="15D469C1"/>
    <w:rsid w:val="16BE5831"/>
    <w:rsid w:val="17741389"/>
    <w:rsid w:val="18E476DF"/>
    <w:rsid w:val="19901246"/>
    <w:rsid w:val="1ACA23DD"/>
    <w:rsid w:val="1AF5354A"/>
    <w:rsid w:val="1B356531"/>
    <w:rsid w:val="1B682203"/>
    <w:rsid w:val="1BFA7ED1"/>
    <w:rsid w:val="1C7502D8"/>
    <w:rsid w:val="1CE53C37"/>
    <w:rsid w:val="1CFF6E22"/>
    <w:rsid w:val="1E8827EB"/>
    <w:rsid w:val="1EDE1982"/>
    <w:rsid w:val="1F9218C7"/>
    <w:rsid w:val="1F9757E1"/>
    <w:rsid w:val="20A34A1A"/>
    <w:rsid w:val="21096DD8"/>
    <w:rsid w:val="220A1E5F"/>
    <w:rsid w:val="2265384E"/>
    <w:rsid w:val="243429E0"/>
    <w:rsid w:val="269D1430"/>
    <w:rsid w:val="26E92BE5"/>
    <w:rsid w:val="270D558A"/>
    <w:rsid w:val="275F0E43"/>
    <w:rsid w:val="27951B2B"/>
    <w:rsid w:val="29F81A9D"/>
    <w:rsid w:val="29FE7C75"/>
    <w:rsid w:val="2A4B1F72"/>
    <w:rsid w:val="2A757CA7"/>
    <w:rsid w:val="2A9113E2"/>
    <w:rsid w:val="2ACB5D43"/>
    <w:rsid w:val="2B2B15E0"/>
    <w:rsid w:val="2BBF78D5"/>
    <w:rsid w:val="2E3C43E6"/>
    <w:rsid w:val="2ED86945"/>
    <w:rsid w:val="2F831C73"/>
    <w:rsid w:val="30986AF1"/>
    <w:rsid w:val="309A7748"/>
    <w:rsid w:val="30E80B4C"/>
    <w:rsid w:val="310835FF"/>
    <w:rsid w:val="312C253A"/>
    <w:rsid w:val="31DD04DB"/>
    <w:rsid w:val="32C512A5"/>
    <w:rsid w:val="35151DC2"/>
    <w:rsid w:val="352246B9"/>
    <w:rsid w:val="355D4461"/>
    <w:rsid w:val="36BF53DF"/>
    <w:rsid w:val="36C154E4"/>
    <w:rsid w:val="37CF521C"/>
    <w:rsid w:val="38AB18EC"/>
    <w:rsid w:val="38C2712E"/>
    <w:rsid w:val="3A6E5BB8"/>
    <w:rsid w:val="3AE71032"/>
    <w:rsid w:val="3BC61F3F"/>
    <w:rsid w:val="3C56250D"/>
    <w:rsid w:val="3D243E5F"/>
    <w:rsid w:val="3D4C17A1"/>
    <w:rsid w:val="3F1230EA"/>
    <w:rsid w:val="40674EB6"/>
    <w:rsid w:val="40736F4F"/>
    <w:rsid w:val="40946C7F"/>
    <w:rsid w:val="40C81A57"/>
    <w:rsid w:val="41A63644"/>
    <w:rsid w:val="42860734"/>
    <w:rsid w:val="42CD0D0E"/>
    <w:rsid w:val="44E05A3F"/>
    <w:rsid w:val="45924EB3"/>
    <w:rsid w:val="46062C57"/>
    <w:rsid w:val="46182B8E"/>
    <w:rsid w:val="46622D25"/>
    <w:rsid w:val="46691837"/>
    <w:rsid w:val="471F283E"/>
    <w:rsid w:val="4750610E"/>
    <w:rsid w:val="47DB0A09"/>
    <w:rsid w:val="48270370"/>
    <w:rsid w:val="48B76708"/>
    <w:rsid w:val="4A5628C5"/>
    <w:rsid w:val="4AA55E00"/>
    <w:rsid w:val="4BD258F2"/>
    <w:rsid w:val="4BEB0A1B"/>
    <w:rsid w:val="4C113665"/>
    <w:rsid w:val="4CAF1A5D"/>
    <w:rsid w:val="4D872151"/>
    <w:rsid w:val="4DAD54A5"/>
    <w:rsid w:val="4E1B589B"/>
    <w:rsid w:val="4EAB1DCD"/>
    <w:rsid w:val="503D08D5"/>
    <w:rsid w:val="5082243E"/>
    <w:rsid w:val="508436A7"/>
    <w:rsid w:val="50914F3C"/>
    <w:rsid w:val="5171202B"/>
    <w:rsid w:val="521450B8"/>
    <w:rsid w:val="521D2144"/>
    <w:rsid w:val="52AA68B0"/>
    <w:rsid w:val="5316015D"/>
    <w:rsid w:val="53851A96"/>
    <w:rsid w:val="543A4A3D"/>
    <w:rsid w:val="543A753C"/>
    <w:rsid w:val="54625C01"/>
    <w:rsid w:val="55A0308A"/>
    <w:rsid w:val="55AD491E"/>
    <w:rsid w:val="55F96F9C"/>
    <w:rsid w:val="56455D97"/>
    <w:rsid w:val="56A72E05"/>
    <w:rsid w:val="57030B91"/>
    <w:rsid w:val="578A642E"/>
    <w:rsid w:val="58BE7724"/>
    <w:rsid w:val="58F37FDA"/>
    <w:rsid w:val="590823F8"/>
    <w:rsid w:val="59464185"/>
    <w:rsid w:val="597F061F"/>
    <w:rsid w:val="5C025303"/>
    <w:rsid w:val="5C7929C3"/>
    <w:rsid w:val="5CCE3752"/>
    <w:rsid w:val="5D7A166C"/>
    <w:rsid w:val="5E590CDA"/>
    <w:rsid w:val="5ED0639A"/>
    <w:rsid w:val="5F01496B"/>
    <w:rsid w:val="5FDC7E02"/>
    <w:rsid w:val="5FE15C29"/>
    <w:rsid w:val="610D3747"/>
    <w:rsid w:val="61B36CE4"/>
    <w:rsid w:val="63D30A57"/>
    <w:rsid w:val="65393821"/>
    <w:rsid w:val="653B0C29"/>
    <w:rsid w:val="65402FF4"/>
    <w:rsid w:val="65923EB0"/>
    <w:rsid w:val="65C37F02"/>
    <w:rsid w:val="66302AB4"/>
    <w:rsid w:val="67264C99"/>
    <w:rsid w:val="67787E6E"/>
    <w:rsid w:val="680107B1"/>
    <w:rsid w:val="683D2B94"/>
    <w:rsid w:val="68E85E7D"/>
    <w:rsid w:val="69557DDE"/>
    <w:rsid w:val="69613BF1"/>
    <w:rsid w:val="6A375553"/>
    <w:rsid w:val="6B260059"/>
    <w:rsid w:val="6BD004F2"/>
    <w:rsid w:val="6C340216"/>
    <w:rsid w:val="6C6C4AED"/>
    <w:rsid w:val="6E06488E"/>
    <w:rsid w:val="6E9D6087"/>
    <w:rsid w:val="6EB87A5D"/>
    <w:rsid w:val="706224EF"/>
    <w:rsid w:val="70A66401"/>
    <w:rsid w:val="71201629"/>
    <w:rsid w:val="72176391"/>
    <w:rsid w:val="723D14DB"/>
    <w:rsid w:val="73A067B4"/>
    <w:rsid w:val="74694588"/>
    <w:rsid w:val="74B00143"/>
    <w:rsid w:val="74FE287D"/>
    <w:rsid w:val="75375EDA"/>
    <w:rsid w:val="75AF26A1"/>
    <w:rsid w:val="75BB3F35"/>
    <w:rsid w:val="762B32F0"/>
    <w:rsid w:val="764D0FCD"/>
    <w:rsid w:val="76BB18DA"/>
    <w:rsid w:val="779624E4"/>
    <w:rsid w:val="77C61ACE"/>
    <w:rsid w:val="77DF61B9"/>
    <w:rsid w:val="78335C43"/>
    <w:rsid w:val="78C86137"/>
    <w:rsid w:val="78FB568C"/>
    <w:rsid w:val="795934A7"/>
    <w:rsid w:val="795E1CF9"/>
    <w:rsid w:val="79C350D5"/>
    <w:rsid w:val="7A024BBA"/>
    <w:rsid w:val="7B9C0204"/>
    <w:rsid w:val="7D4761E5"/>
    <w:rsid w:val="7D5939B7"/>
    <w:rsid w:val="7E1A21DD"/>
    <w:rsid w:val="7E292D8B"/>
    <w:rsid w:val="7FBA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tabs>
        <w:tab w:val="right" w:pos="7974"/>
      </w:tabs>
      <w:spacing w:before="280" w:after="290" w:line="376" w:lineRule="auto"/>
      <w:outlineLvl w:val="3"/>
    </w:pPr>
    <w:rPr>
      <w:rFonts w:ascii="仿宋_GB2312" w:eastAsia="仿宋_GB2312"/>
      <w:bCs/>
      <w:sz w:val="28"/>
      <w:szCs w:val="28"/>
    </w:rPr>
  </w:style>
  <w:style w:type="paragraph" w:styleId="6">
    <w:name w:val="heading 5"/>
    <w:basedOn w:val="1"/>
    <w:next w:val="1"/>
    <w:link w:val="25"/>
    <w:qFormat/>
    <w:uiPriority w:val="0"/>
    <w:pPr>
      <w:keepNext/>
      <w:keepLines/>
      <w:tabs>
        <w:tab w:val="right" w:pos="7974"/>
      </w:tabs>
      <w:spacing w:before="280" w:after="290" w:line="376" w:lineRule="auto"/>
      <w:outlineLvl w:val="4"/>
    </w:pPr>
    <w:rPr>
      <w:rFonts w:ascii="仿宋_GB2312" w:eastAsia="仿宋_GB2312"/>
      <w:bCs/>
      <w:sz w:val="28"/>
      <w:szCs w:val="28"/>
    </w:rPr>
  </w:style>
  <w:style w:type="paragraph" w:styleId="7">
    <w:name w:val="heading 6"/>
    <w:basedOn w:val="1"/>
    <w:next w:val="1"/>
    <w:link w:val="26"/>
    <w:qFormat/>
    <w:uiPriority w:val="0"/>
    <w:pPr>
      <w:keepNext/>
      <w:keepLines/>
      <w:tabs>
        <w:tab w:val="right" w:pos="7974"/>
      </w:tabs>
      <w:spacing w:before="240" w:after="64" w:line="320" w:lineRule="auto"/>
      <w:outlineLvl w:val="5"/>
    </w:pPr>
    <w:rPr>
      <w:rFonts w:ascii="仿宋_GB2312" w:eastAsia="仿宋_GB2312"/>
      <w:bCs/>
      <w:sz w:val="24"/>
      <w:szCs w:val="28"/>
    </w:rPr>
  </w:style>
  <w:style w:type="paragraph" w:styleId="8">
    <w:name w:val="heading 9"/>
    <w:basedOn w:val="1"/>
    <w:next w:val="1"/>
    <w:link w:val="27"/>
    <w:qFormat/>
    <w:uiPriority w:val="0"/>
    <w:pPr>
      <w:keepNext/>
      <w:keepLines/>
      <w:spacing w:before="240" w:after="64" w:line="320" w:lineRule="auto"/>
      <w:outlineLvl w:val="8"/>
    </w:pPr>
    <w:rPr>
      <w:rFonts w:ascii="Arial" w:hAnsi="Arial" w:eastAsia="黑体"/>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34"/>
    <w:unhideWhenUsed/>
    <w:qFormat/>
    <w:uiPriority w:val="99"/>
    <w:pPr>
      <w:autoSpaceDE/>
      <w:autoSpaceDN/>
      <w:adjustRightInd/>
    </w:pPr>
    <w:rPr>
      <w:rFonts w:ascii="仿宋_GB2312" w:hAnsi="宋体" w:eastAsia="仿宋_GB2312"/>
      <w:snapToGrid w:val="0"/>
      <w:szCs w:val="24"/>
    </w:rPr>
  </w:style>
  <w:style w:type="paragraph" w:styleId="10">
    <w:name w:val="Body Text"/>
    <w:basedOn w:val="1"/>
    <w:link w:val="37"/>
    <w:qFormat/>
    <w:uiPriority w:val="1"/>
    <w:pPr>
      <w:autoSpaceDE/>
      <w:autoSpaceDN/>
      <w:adjustRightInd/>
      <w:spacing w:before="61"/>
      <w:ind w:left="117"/>
    </w:pPr>
    <w:rPr>
      <w:rFonts w:ascii="仿宋_GB2312" w:hAnsi="仿宋_GB2312" w:eastAsia="仿宋_GB2312" w:cstheme="minorBidi"/>
      <w:sz w:val="28"/>
      <w:szCs w:val="28"/>
      <w:lang w:eastAsia="en-US"/>
    </w:rPr>
  </w:style>
  <w:style w:type="paragraph" w:styleId="11">
    <w:name w:val="Date"/>
    <w:basedOn w:val="1"/>
    <w:next w:val="1"/>
    <w:link w:val="30"/>
    <w:semiHidden/>
    <w:unhideWhenUsed/>
    <w:qFormat/>
    <w:uiPriority w:val="99"/>
    <w:pPr>
      <w:ind w:left="100" w:leftChars="2500"/>
    </w:pPr>
  </w:style>
  <w:style w:type="paragraph" w:styleId="12">
    <w:name w:val="Body Text Indent 2"/>
    <w:basedOn w:val="1"/>
    <w:link w:val="41"/>
    <w:unhideWhenUsed/>
    <w:qFormat/>
    <w:uiPriority w:val="99"/>
    <w:pPr>
      <w:spacing w:after="120" w:line="480" w:lineRule="auto"/>
      <w:ind w:left="420" w:leftChars="200"/>
    </w:pPr>
  </w:style>
  <w:style w:type="paragraph" w:styleId="13">
    <w:name w:val="Balloon Text"/>
    <w:basedOn w:val="1"/>
    <w:link w:val="4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annotation reference"/>
    <w:basedOn w:val="18"/>
    <w:semiHidden/>
    <w:unhideWhenUsed/>
    <w:qFormat/>
    <w:uiPriority w:val="99"/>
    <w:rPr>
      <w:sz w:val="21"/>
      <w:szCs w:val="21"/>
    </w:rPr>
  </w:style>
  <w:style w:type="character" w:customStyle="1" w:styleId="21">
    <w:name w:val="标题 1 Char"/>
    <w:basedOn w:val="18"/>
    <w:link w:val="2"/>
    <w:qFormat/>
    <w:uiPriority w:val="0"/>
    <w:rPr>
      <w:rFonts w:eastAsia="宋体"/>
      <w:b/>
      <w:bCs/>
      <w:kern w:val="44"/>
      <w:sz w:val="44"/>
      <w:szCs w:val="44"/>
      <w:lang w:val="en-US" w:eastAsia="zh-CN" w:bidi="ar-SA"/>
    </w:rPr>
  </w:style>
  <w:style w:type="character" w:customStyle="1" w:styleId="22">
    <w:name w:val="标题 2 Char"/>
    <w:basedOn w:val="18"/>
    <w:link w:val="3"/>
    <w:qFormat/>
    <w:uiPriority w:val="0"/>
    <w:rPr>
      <w:rFonts w:ascii="Arial" w:hAnsi="Arial" w:eastAsia="黑体"/>
      <w:b/>
      <w:bCs/>
      <w:kern w:val="2"/>
      <w:sz w:val="32"/>
      <w:szCs w:val="32"/>
      <w:lang w:val="en-US" w:eastAsia="zh-CN" w:bidi="ar-SA"/>
    </w:rPr>
  </w:style>
  <w:style w:type="character" w:customStyle="1" w:styleId="23">
    <w:name w:val="标题 3 Char"/>
    <w:basedOn w:val="18"/>
    <w:link w:val="4"/>
    <w:qFormat/>
    <w:uiPriority w:val="0"/>
    <w:rPr>
      <w:b/>
      <w:bCs/>
      <w:kern w:val="2"/>
      <w:sz w:val="32"/>
      <w:szCs w:val="32"/>
    </w:rPr>
  </w:style>
  <w:style w:type="character" w:customStyle="1" w:styleId="24">
    <w:name w:val="标题 4 Char"/>
    <w:basedOn w:val="18"/>
    <w:link w:val="5"/>
    <w:qFormat/>
    <w:uiPriority w:val="0"/>
    <w:rPr>
      <w:rFonts w:ascii="仿宋_GB2312" w:eastAsia="仿宋_GB2312"/>
      <w:bCs/>
      <w:kern w:val="2"/>
      <w:sz w:val="28"/>
      <w:szCs w:val="28"/>
      <w:lang w:val="en-US" w:eastAsia="zh-CN" w:bidi="ar-SA"/>
    </w:rPr>
  </w:style>
  <w:style w:type="character" w:customStyle="1" w:styleId="25">
    <w:name w:val="标题 5 Char"/>
    <w:basedOn w:val="18"/>
    <w:link w:val="6"/>
    <w:qFormat/>
    <w:uiPriority w:val="0"/>
    <w:rPr>
      <w:rFonts w:ascii="仿宋_GB2312" w:eastAsia="仿宋_GB2312"/>
      <w:bCs/>
      <w:kern w:val="2"/>
      <w:sz w:val="28"/>
      <w:szCs w:val="28"/>
    </w:rPr>
  </w:style>
  <w:style w:type="character" w:customStyle="1" w:styleId="26">
    <w:name w:val="标题 6 Char"/>
    <w:basedOn w:val="18"/>
    <w:link w:val="7"/>
    <w:qFormat/>
    <w:uiPriority w:val="0"/>
    <w:rPr>
      <w:rFonts w:ascii="仿宋_GB2312" w:eastAsia="仿宋_GB2312"/>
      <w:bCs/>
      <w:kern w:val="2"/>
      <w:sz w:val="24"/>
      <w:szCs w:val="28"/>
    </w:rPr>
  </w:style>
  <w:style w:type="character" w:customStyle="1" w:styleId="27">
    <w:name w:val="标题 9 Char"/>
    <w:basedOn w:val="18"/>
    <w:link w:val="8"/>
    <w:qFormat/>
    <w:uiPriority w:val="0"/>
    <w:rPr>
      <w:rFonts w:ascii="Arial" w:hAnsi="Arial" w:eastAsia="黑体"/>
      <w:kern w:val="2"/>
      <w:sz w:val="21"/>
      <w:szCs w:val="21"/>
    </w:rPr>
  </w:style>
  <w:style w:type="character" w:customStyle="1" w:styleId="28">
    <w:name w:val="页眉 Char"/>
    <w:basedOn w:val="18"/>
    <w:link w:val="15"/>
    <w:qFormat/>
    <w:uiPriority w:val="99"/>
    <w:rPr>
      <w:kern w:val="2"/>
      <w:sz w:val="18"/>
      <w:szCs w:val="18"/>
    </w:rPr>
  </w:style>
  <w:style w:type="character" w:customStyle="1" w:styleId="29">
    <w:name w:val="页脚 Char"/>
    <w:basedOn w:val="18"/>
    <w:link w:val="14"/>
    <w:qFormat/>
    <w:uiPriority w:val="99"/>
    <w:rPr>
      <w:kern w:val="2"/>
      <w:sz w:val="18"/>
      <w:szCs w:val="18"/>
    </w:rPr>
  </w:style>
  <w:style w:type="character" w:customStyle="1" w:styleId="30">
    <w:name w:val="日期 Char"/>
    <w:basedOn w:val="18"/>
    <w:link w:val="11"/>
    <w:semiHidden/>
    <w:qFormat/>
    <w:uiPriority w:val="99"/>
  </w:style>
  <w:style w:type="paragraph" w:customStyle="1" w:styleId="31">
    <w:name w:val="样式 首行缩进:  0.85 厘米"/>
    <w:basedOn w:val="1"/>
    <w:link w:val="32"/>
    <w:qFormat/>
    <w:uiPriority w:val="0"/>
    <w:pPr>
      <w:autoSpaceDE/>
      <w:autoSpaceDN/>
      <w:adjustRightInd/>
      <w:spacing w:line="360" w:lineRule="auto"/>
      <w:ind w:firstLine="482"/>
      <w:jc w:val="both"/>
    </w:pPr>
    <w:rPr>
      <w:kern w:val="2"/>
      <w:sz w:val="24"/>
    </w:rPr>
  </w:style>
  <w:style w:type="character" w:customStyle="1" w:styleId="32">
    <w:name w:val="样式 首行缩进:  0.85 厘米 Char"/>
    <w:link w:val="31"/>
    <w:qFormat/>
    <w:uiPriority w:val="0"/>
    <w:rPr>
      <w:kern w:val="2"/>
      <w:sz w:val="24"/>
    </w:rPr>
  </w:style>
  <w:style w:type="paragraph" w:customStyle="1" w:styleId="33">
    <w:name w:val="正文改"/>
    <w:basedOn w:val="1"/>
    <w:qFormat/>
    <w:uiPriority w:val="0"/>
    <w:pPr>
      <w:autoSpaceDE/>
      <w:autoSpaceDN/>
      <w:adjustRightInd/>
      <w:spacing w:line="360" w:lineRule="auto"/>
      <w:ind w:firstLine="200" w:firstLineChars="200"/>
      <w:jc w:val="both"/>
    </w:pPr>
    <w:rPr>
      <w:rFonts w:ascii="仿宋_GB2312" w:hAnsi="仿宋_GB2312" w:eastAsia="仿宋_GB2312"/>
      <w:kern w:val="2"/>
      <w:sz w:val="28"/>
      <w:szCs w:val="24"/>
    </w:rPr>
  </w:style>
  <w:style w:type="character" w:customStyle="1" w:styleId="34">
    <w:name w:val="批注文字 Char"/>
    <w:link w:val="9"/>
    <w:qFormat/>
    <w:uiPriority w:val="99"/>
    <w:rPr>
      <w:rFonts w:ascii="仿宋_GB2312" w:hAnsi="宋体" w:eastAsia="仿宋_GB2312"/>
      <w:snapToGrid w:val="0"/>
      <w:szCs w:val="24"/>
    </w:rPr>
  </w:style>
  <w:style w:type="character" w:customStyle="1" w:styleId="35">
    <w:name w:val="批注文字 Char1"/>
    <w:basedOn w:val="18"/>
    <w:semiHidden/>
    <w:qFormat/>
    <w:uiPriority w:val="99"/>
  </w:style>
  <w:style w:type="paragraph" w:customStyle="1" w:styleId="36">
    <w:name w:val="表格改"/>
    <w:basedOn w:val="1"/>
    <w:qFormat/>
    <w:uiPriority w:val="0"/>
    <w:pPr>
      <w:autoSpaceDE/>
      <w:autoSpaceDN/>
      <w:adjustRightInd/>
      <w:spacing w:beforeLines="10" w:afterLines="10"/>
      <w:jc w:val="center"/>
    </w:pPr>
    <w:rPr>
      <w:rFonts w:ascii="仿宋_GB2312" w:hAnsi="仿宋_GB2312" w:eastAsia="仿宋_GB2312" w:cs="宋体"/>
      <w:sz w:val="24"/>
      <w:szCs w:val="24"/>
    </w:rPr>
  </w:style>
  <w:style w:type="character" w:customStyle="1" w:styleId="37">
    <w:name w:val="正文文本 Char"/>
    <w:basedOn w:val="18"/>
    <w:link w:val="10"/>
    <w:qFormat/>
    <w:uiPriority w:val="1"/>
    <w:rPr>
      <w:rFonts w:ascii="仿宋_GB2312" w:hAnsi="仿宋_GB2312" w:eastAsia="仿宋_GB2312" w:cstheme="minorBidi"/>
      <w:sz w:val="28"/>
      <w:szCs w:val="28"/>
      <w:lang w:eastAsia="en-US"/>
    </w:rPr>
  </w:style>
  <w:style w:type="paragraph" w:customStyle="1" w:styleId="38">
    <w:name w:val="HD表标题"/>
    <w:basedOn w:val="1"/>
    <w:qFormat/>
    <w:uiPriority w:val="0"/>
    <w:pPr>
      <w:autoSpaceDE/>
      <w:autoSpaceDN/>
      <w:adjustRightInd/>
      <w:spacing w:line="360" w:lineRule="auto"/>
    </w:pPr>
    <w:rPr>
      <w:rFonts w:ascii="黑体" w:hAnsi="黑体" w:eastAsia="黑体"/>
      <w:b/>
      <w:kern w:val="2"/>
      <w:sz w:val="28"/>
      <w:szCs w:val="24"/>
    </w:rPr>
  </w:style>
  <w:style w:type="paragraph" w:customStyle="1" w:styleId="39">
    <w:name w:val="HD表内容"/>
    <w:basedOn w:val="1"/>
    <w:qFormat/>
    <w:uiPriority w:val="0"/>
    <w:pPr>
      <w:autoSpaceDE/>
      <w:autoSpaceDN/>
      <w:adjustRightInd/>
      <w:spacing w:beforeLines="10" w:afterLines="10"/>
      <w:jc w:val="center"/>
    </w:pPr>
    <w:rPr>
      <w:rFonts w:ascii="仿宋_GB2312" w:hAnsi="仿宋_GB2312" w:eastAsia="仿宋_GB2312" w:cs="宋体"/>
      <w:sz w:val="24"/>
      <w:szCs w:val="24"/>
    </w:rPr>
  </w:style>
  <w:style w:type="character" w:customStyle="1" w:styleId="40">
    <w:name w:val="批注框文本 Char"/>
    <w:basedOn w:val="18"/>
    <w:link w:val="13"/>
    <w:semiHidden/>
    <w:qFormat/>
    <w:uiPriority w:val="99"/>
    <w:rPr>
      <w:sz w:val="18"/>
      <w:szCs w:val="18"/>
    </w:rPr>
  </w:style>
  <w:style w:type="character" w:customStyle="1" w:styleId="41">
    <w:name w:val="正文文本缩进 2 Char"/>
    <w:basedOn w:val="18"/>
    <w:link w:val="12"/>
    <w:qFormat/>
    <w:uiPriority w:val="99"/>
  </w:style>
  <w:style w:type="character" w:customStyle="1" w:styleId="42">
    <w:name w:val="无间隔 Char"/>
    <w:link w:val="43"/>
    <w:qFormat/>
    <w:uiPriority w:val="1"/>
    <w:rPr>
      <w:rFonts w:ascii="Calibri" w:hAnsi="Calibri"/>
      <w:kern w:val="2"/>
      <w:sz w:val="21"/>
      <w:szCs w:val="22"/>
    </w:rPr>
  </w:style>
  <w:style w:type="paragraph" w:customStyle="1" w:styleId="43">
    <w:name w:val="无间隔1"/>
    <w:link w:val="42"/>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Table Paragraph"/>
    <w:basedOn w:val="1"/>
    <w:qFormat/>
    <w:uiPriority w:val="1"/>
    <w:rPr>
      <w:rFonts w:eastAsiaTheme="minorEastAsia"/>
      <w:sz w:val="24"/>
      <w:szCs w:val="24"/>
    </w:rPr>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6A069-AA3A-4A9D-A0AE-BB7C9AE3B543}">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45</Pages>
  <Words>1988</Words>
  <Characters>11334</Characters>
  <Lines>94</Lines>
  <Paragraphs>26</Paragraphs>
  <TotalTime>9</TotalTime>
  <ScaleCrop>false</ScaleCrop>
  <LinksUpToDate>false</LinksUpToDate>
  <CharactersWithSpaces>13296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2020-02-17T02:45:00Z</dcterms:created>
  <dc:creator>jy2</dc:creator>
  <cp:lastModifiedBy>HP</cp:lastModifiedBy>
  <cp:lastPrinted>2023-10-10T06:49:11Z</cp:lastPrinted>
  <dcterms:modified xsi:type="dcterms:W3CDTF">2023-10-10T06:53:39Z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53522CCC9D8C48038A0DB2BBAF4E1278</vt:lpwstr>
  </property>
</Properties>
</file>