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30"/>
        </w:tabs>
        <w:spacing w:before="214" w:line="222" w:lineRule="auto"/>
        <w:ind w:left="112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ascii="黑体" w:hAnsi="黑体" w:eastAsia="黑体" w:cs="黑体"/>
          <w:spacing w:val="-5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2：资格审查条件附录</w:t>
      </w:r>
      <w:r>
        <w:rPr>
          <w:rFonts w:ascii="黑体" w:hAnsi="黑体" w:eastAsia="黑体" w:cs="黑体"/>
          <w:spacing w:val="-43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黑体" w:hAnsi="黑体" w:eastAsia="黑体" w:cs="黑体"/>
          <w:spacing w:val="-5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至附录</w:t>
      </w:r>
      <w:r>
        <w:rPr>
          <w:rFonts w:ascii="黑体" w:hAnsi="黑体" w:eastAsia="黑体" w:cs="黑体"/>
          <w:spacing w:val="-6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91" w:line="222" w:lineRule="auto"/>
        <w:ind w:left="223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附录</w:t>
      </w:r>
      <w:r>
        <w:rPr>
          <w:rFonts w:ascii="黑体" w:hAnsi="黑体" w:eastAsia="黑体" w:cs="黑体"/>
          <w:spacing w:val="-37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"/>
          <w:sz w:val="28"/>
          <w:szCs w:val="28"/>
        </w:rPr>
        <w:t>1  资格审查条件(资质最低条件)</w:t>
      </w:r>
    </w:p>
    <w:p>
      <w:pPr>
        <w:spacing w:before="234"/>
      </w:pPr>
    </w:p>
    <w:tbl>
      <w:tblPr>
        <w:tblStyle w:val="7"/>
        <w:tblW w:w="907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rPr>
          <w:trHeight w:val="646" w:hRule="atLeast"/>
        </w:trPr>
        <w:tc>
          <w:tcPr>
            <w:tcW w:w="9075" w:type="dxa"/>
            <w:tcBorders>
              <w:bottom w:val="single" w:color="000000" w:sz="4" w:space="0"/>
            </w:tcBorders>
            <w:vAlign w:val="top"/>
          </w:tcPr>
          <w:p>
            <w:pPr>
              <w:spacing w:before="202" w:line="220" w:lineRule="auto"/>
              <w:ind w:left="33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施工企业资质等级要求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9075" w:type="dxa"/>
            <w:tcBorders>
              <w:top w:val="single" w:color="000000" w:sz="4" w:space="0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219" w:lineRule="auto"/>
              <w:ind w:left="108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  <w:p>
            <w:pPr>
              <w:spacing w:line="219" w:lineRule="auto"/>
              <w:ind w:left="10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具备住建部门核发的公路工程施工总承包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级或以上资质</w:t>
            </w:r>
          </w:p>
        </w:tc>
      </w:tr>
    </w:tbl>
    <w:p>
      <w:pPr>
        <w:pStyle w:val="2"/>
        <w:spacing w:before="115" w:line="219" w:lineRule="auto"/>
        <w:jc w:val="right"/>
      </w:pPr>
      <w:r>
        <w:rPr>
          <w:spacing w:val="-6"/>
        </w:rPr>
        <w:t>注：投标人应根据招标文件第二章“投标人须知”第 3.5.1 项的要求附相关证明材料。</w:t>
      </w:r>
    </w:p>
    <w:p>
      <w:pPr>
        <w:pStyle w:val="2"/>
        <w:spacing w:before="183" w:line="360" w:lineRule="auto"/>
        <w:ind w:left="78" w:right="2" w:firstLine="480"/>
        <w:jc w:val="both"/>
      </w:pPr>
      <w:r>
        <w:rPr>
          <w:spacing w:val="-3"/>
        </w:rPr>
        <w:t>“投标人基本情况表”应附企业法人营业执照、施工资质证书、安全生产许可证、</w:t>
      </w:r>
      <w:r>
        <w:rPr>
          <w:spacing w:val="7"/>
        </w:rPr>
        <w:t xml:space="preserve"> </w:t>
      </w:r>
      <w:r>
        <w:rPr>
          <w:spacing w:val="2"/>
        </w:rPr>
        <w:t>基本账户开户许可证（如企业所在地已取消企业银</w:t>
      </w:r>
      <w:r>
        <w:rPr>
          <w:spacing w:val="1"/>
        </w:rPr>
        <w:t>行账户许可而无法提供开户许可证</w:t>
      </w:r>
      <w:r>
        <w:t xml:space="preserve"> </w:t>
      </w:r>
      <w:r>
        <w:rPr>
          <w:spacing w:val="2"/>
        </w:rPr>
        <w:t>的，则需附上开户银行出具的“基本存款账户信息</w:t>
      </w:r>
      <w:r>
        <w:rPr>
          <w:spacing w:val="1"/>
        </w:rPr>
        <w:t>”或“人民银行账户管理系统查询</w:t>
      </w:r>
      <w:r>
        <w:t xml:space="preserve"> </w:t>
      </w:r>
      <w:r>
        <w:rPr>
          <w:spacing w:val="2"/>
        </w:rPr>
        <w:t>的基本账户信息截图”，下同）的复印件，投标人</w:t>
      </w:r>
      <w:r>
        <w:rPr>
          <w:spacing w:val="1"/>
        </w:rPr>
        <w:t>在交通运输部“全国公路建设市场</w:t>
      </w:r>
      <w:r>
        <w:t xml:space="preserve"> </w:t>
      </w:r>
      <w:r>
        <w:rPr>
          <w:spacing w:val="2"/>
        </w:rPr>
        <w:t>信用信息管理系统”公路工程施工资质企业名录中</w:t>
      </w:r>
      <w:r>
        <w:rPr>
          <w:spacing w:val="1"/>
        </w:rPr>
        <w:t>的网页截图复印件，以及投标人在</w:t>
      </w:r>
      <w:r>
        <w:t xml:space="preserve"> </w:t>
      </w:r>
      <w:r>
        <w:rPr>
          <w:spacing w:val="2"/>
        </w:rPr>
        <w:t>“国家企业信用信息公示系统”中基础信息（体现</w:t>
      </w:r>
      <w:r>
        <w:rPr>
          <w:spacing w:val="1"/>
        </w:rPr>
        <w:t>股东及出资详细信息）的网页截图</w:t>
      </w:r>
    </w:p>
    <w:p>
      <w:pPr>
        <w:pStyle w:val="2"/>
        <w:spacing w:line="219" w:lineRule="auto"/>
        <w:ind w:left="102"/>
      </w:pPr>
      <w:r>
        <w:rPr>
          <w:spacing w:val="-10"/>
        </w:rPr>
        <w:t>复印件。</w:t>
      </w:r>
    </w:p>
    <w:p>
      <w:pPr>
        <w:pStyle w:val="2"/>
        <w:spacing w:before="183" w:line="360" w:lineRule="auto"/>
        <w:ind w:left="78" w:right="2" w:firstLine="480"/>
        <w:jc w:val="both"/>
        <w:rPr>
          <w:rFonts w:ascii="宋体" w:hAnsi="宋体" w:eastAsia="宋体" w:cs="宋体"/>
          <w:spacing w:val="2"/>
        </w:rPr>
      </w:pPr>
      <w:r>
        <w:rPr>
          <w:rFonts w:ascii="宋体" w:hAnsi="宋体" w:eastAsia="宋体" w:cs="宋体"/>
          <w:spacing w:val="2"/>
        </w:rPr>
        <w:t>企业法人营业执照、施工资质证书、安全生产许可证、基本账户开户许可证的复 印件应提供全本（证书封面、封底、空白页除外）， 包括投标人名称、投标人其他相关信息、颁发机构名称、投标人信息变更情况等关键页在内。</w:t>
      </w:r>
    </w:p>
    <w:p>
      <w:pPr>
        <w:rPr>
          <w:rFonts w:ascii="黑体" w:hAnsi="黑体" w:eastAsia="黑体" w:cs="黑体"/>
          <w:spacing w:val="-2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br w:type="page"/>
      </w:r>
    </w:p>
    <w:p>
      <w:pPr>
        <w:spacing w:before="214" w:line="221" w:lineRule="auto"/>
        <w:ind w:left="223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附录</w:t>
      </w:r>
      <w:r>
        <w:rPr>
          <w:rFonts w:ascii="黑体" w:hAnsi="黑体" w:eastAsia="黑体" w:cs="黑体"/>
          <w:spacing w:val="-5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2"/>
          <w:sz w:val="28"/>
          <w:szCs w:val="28"/>
        </w:rPr>
        <w:t>2  资格审查条件(财务最低要求)</w:t>
      </w:r>
    </w:p>
    <w:p>
      <w:pPr>
        <w:spacing w:before="6"/>
      </w:pPr>
    </w:p>
    <w:p>
      <w:pPr>
        <w:spacing w:before="5"/>
      </w:pPr>
    </w:p>
    <w:p>
      <w:pPr>
        <w:spacing w:before="5"/>
      </w:pPr>
    </w:p>
    <w:tbl>
      <w:tblPr>
        <w:tblStyle w:val="7"/>
        <w:tblW w:w="907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rPr>
          <w:trHeight w:val="651" w:hRule="atLeast"/>
        </w:trPr>
        <w:tc>
          <w:tcPr>
            <w:tcW w:w="9075" w:type="dxa"/>
            <w:tcBorders>
              <w:bottom w:val="single" w:color="000000" w:sz="4" w:space="0"/>
            </w:tcBorders>
            <w:vAlign w:val="top"/>
          </w:tcPr>
          <w:p>
            <w:pPr>
              <w:pStyle w:val="8"/>
              <w:spacing w:before="205" w:line="220" w:lineRule="auto"/>
              <w:ind w:left="3875"/>
            </w:pPr>
            <w:r>
              <w:rPr>
                <w:spacing w:val="-8"/>
              </w:rPr>
              <w:t>财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务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要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</w:trPr>
        <w:tc>
          <w:tcPr>
            <w:tcW w:w="9075" w:type="dxa"/>
            <w:tcBorders>
              <w:top w:val="single" w:color="000000" w:sz="4" w:space="0"/>
            </w:tcBorders>
            <w:vAlign w:val="top"/>
          </w:tcPr>
          <w:p>
            <w:pPr>
              <w:pStyle w:val="8"/>
              <w:spacing w:before="182" w:line="220" w:lineRule="auto"/>
              <w:ind w:left="105"/>
            </w:pPr>
            <w:r>
              <w:t xml:space="preserve">1、企业净资产（总资产-总负债）不少于 </w:t>
            </w:r>
            <w:r>
              <w:rPr>
                <w:rFonts w:hint="eastAsia"/>
                <w:lang w:val="en-US" w:eastAsia="zh-CN"/>
              </w:rPr>
              <w:t>5</w:t>
            </w:r>
            <w:r>
              <w:t>000 万元人民币。</w:t>
            </w:r>
          </w:p>
          <w:p>
            <w:pPr>
              <w:pStyle w:val="8"/>
              <w:spacing w:before="182" w:line="220" w:lineRule="auto"/>
              <w:ind w:left="105"/>
              <w:rPr>
                <w:rFonts w:hint="default"/>
                <w:lang w:val="en-US" w:eastAsia="zh-CN"/>
              </w:rPr>
            </w:pPr>
            <w:r>
              <w:t>2、营运资金（流动资产-流动负债</w:t>
            </w:r>
            <w:r>
              <w:rPr>
                <w:rFonts w:hint="eastAsia"/>
                <w:lang w:eastAsia="zh-CN"/>
              </w:rPr>
              <w:t>）或国内商业银行出具的信贷证明额度不少于</w:t>
            </w:r>
            <w:r>
              <w:rPr>
                <w:rFonts w:hint="eastAsia"/>
                <w:lang w:val="en-US" w:eastAsia="zh-CN"/>
              </w:rPr>
              <w:t>5000万元人民币。</w:t>
            </w:r>
          </w:p>
          <w:p>
            <w:pPr>
              <w:pStyle w:val="8"/>
              <w:spacing w:before="182" w:line="220" w:lineRule="auto"/>
              <w:ind w:left="105"/>
            </w:pPr>
            <w:r>
              <w:t xml:space="preserve">3、近三个年度的平均营业总收入不少于 </w:t>
            </w:r>
            <w:r>
              <w:rPr>
                <w:rFonts w:hint="eastAsia"/>
                <w:lang w:val="en-US" w:eastAsia="zh-CN"/>
              </w:rPr>
              <w:t>5</w:t>
            </w:r>
            <w:r>
              <w:t>000 万元人民币。</w:t>
            </w:r>
          </w:p>
          <w:p>
            <w:pPr>
              <w:pStyle w:val="8"/>
              <w:spacing w:before="182" w:line="220" w:lineRule="auto"/>
              <w:ind w:left="105"/>
            </w:pPr>
            <w:r>
              <w:t>4、近三个年度均盈利。</w:t>
            </w:r>
          </w:p>
        </w:tc>
      </w:tr>
    </w:tbl>
    <w:p>
      <w:pPr>
        <w:pStyle w:val="2"/>
        <w:spacing w:before="115" w:line="360" w:lineRule="auto"/>
        <w:ind w:left="99" w:hanging="4"/>
        <w:jc w:val="both"/>
      </w:pPr>
      <w:r>
        <w:rPr>
          <w:spacing w:val="-4"/>
        </w:rPr>
        <w:t>注：</w:t>
      </w:r>
      <w:r>
        <w:rPr>
          <w:spacing w:val="-47"/>
        </w:rPr>
        <w:t xml:space="preserve"> </w:t>
      </w:r>
      <w:r>
        <w:rPr>
          <w:spacing w:val="-4"/>
        </w:rPr>
        <w:t>1、企业净资产、营运资金是按交通运输部“全国公路建设市场信用信息管理系统”</w:t>
      </w:r>
      <w:r>
        <w:t xml:space="preserve"> </w:t>
      </w:r>
      <w:r>
        <w:rPr>
          <w:spacing w:val="-7"/>
        </w:rPr>
        <w:t>登记的最新年度（近三个年度的最后一年，下同）数据计算得出。近三个年度是指</w:t>
      </w:r>
      <w:r>
        <w:rPr>
          <w:spacing w:val="-42"/>
        </w:rPr>
        <w:t xml:space="preserve"> </w:t>
      </w:r>
      <w:r>
        <w:rPr>
          <w:spacing w:val="-7"/>
          <w:u w:val="single" w:color="auto"/>
        </w:rPr>
        <w:t>2020</w:t>
      </w:r>
    </w:p>
    <w:p>
      <w:pPr>
        <w:pStyle w:val="2"/>
        <w:spacing w:line="219" w:lineRule="auto"/>
        <w:ind w:left="96"/>
      </w:pPr>
      <w:r>
        <w:rPr>
          <w:spacing w:val="-15"/>
          <w:u w:val="single" w:color="auto"/>
        </w:rPr>
        <w:t>年、</w:t>
      </w:r>
      <w:r>
        <w:rPr>
          <w:spacing w:val="-27"/>
          <w:u w:val="single" w:color="auto"/>
        </w:rPr>
        <w:t xml:space="preserve"> </w:t>
      </w:r>
      <w:r>
        <w:rPr>
          <w:spacing w:val="-15"/>
          <w:u w:val="single" w:color="auto"/>
        </w:rPr>
        <w:t>2021</w:t>
      </w:r>
      <w:r>
        <w:rPr>
          <w:spacing w:val="-50"/>
          <w:u w:val="single" w:color="auto"/>
        </w:rPr>
        <w:t xml:space="preserve"> </w:t>
      </w:r>
      <w:r>
        <w:rPr>
          <w:spacing w:val="-15"/>
          <w:u w:val="single" w:color="auto"/>
        </w:rPr>
        <w:t>年、</w:t>
      </w:r>
      <w:r>
        <w:rPr>
          <w:spacing w:val="-35"/>
          <w:u w:val="single" w:color="auto"/>
        </w:rPr>
        <w:t xml:space="preserve"> </w:t>
      </w:r>
      <w:r>
        <w:rPr>
          <w:spacing w:val="-15"/>
          <w:u w:val="single" w:color="auto"/>
        </w:rPr>
        <w:t>2022</w:t>
      </w:r>
      <w:r>
        <w:rPr>
          <w:spacing w:val="-50"/>
          <w:u w:val="single" w:color="auto"/>
        </w:rPr>
        <w:t xml:space="preserve"> </w:t>
      </w:r>
      <w:r>
        <w:rPr>
          <w:spacing w:val="-15"/>
          <w:u w:val="single" w:color="auto"/>
        </w:rPr>
        <w:t>年</w:t>
      </w:r>
      <w:r>
        <w:rPr>
          <w:spacing w:val="-15"/>
        </w:rPr>
        <w:t>。</w:t>
      </w:r>
    </w:p>
    <w:p>
      <w:pPr>
        <w:pStyle w:val="2"/>
        <w:spacing w:before="182" w:line="468" w:lineRule="exact"/>
        <w:ind w:left="578"/>
      </w:pPr>
      <w:r>
        <w:rPr>
          <w:spacing w:val="-1"/>
          <w:position w:val="17"/>
        </w:rPr>
        <w:t>2、投标人应根据招标文件第二章“投标人须知”第</w:t>
      </w:r>
      <w:r>
        <w:rPr>
          <w:spacing w:val="30"/>
          <w:position w:val="17"/>
        </w:rPr>
        <w:t xml:space="preserve"> </w:t>
      </w:r>
      <w:r>
        <w:rPr>
          <w:spacing w:val="-1"/>
          <w:position w:val="17"/>
        </w:rPr>
        <w:t>3.5.2 项的要求附</w:t>
      </w:r>
      <w:r>
        <w:rPr>
          <w:spacing w:val="-2"/>
          <w:position w:val="17"/>
        </w:rPr>
        <w:t>相关证明</w:t>
      </w:r>
    </w:p>
    <w:p>
      <w:pPr>
        <w:pStyle w:val="2"/>
        <w:spacing w:before="1" w:line="218" w:lineRule="auto"/>
        <w:ind w:left="95"/>
      </w:pPr>
      <w:r>
        <w:rPr>
          <w:spacing w:val="-10"/>
        </w:rPr>
        <w:t>材料。</w:t>
      </w:r>
    </w:p>
    <w:p>
      <w:pPr>
        <w:pStyle w:val="2"/>
        <w:spacing w:before="184" w:line="360" w:lineRule="auto"/>
        <w:ind w:left="95" w:right="235" w:firstLine="463"/>
      </w:pPr>
      <w:r>
        <w:rPr>
          <w:spacing w:val="2"/>
        </w:rPr>
        <w:t>“近年财务状况表”具体年份要求见投标人须知</w:t>
      </w:r>
      <w:r>
        <w:rPr>
          <w:spacing w:val="1"/>
        </w:rPr>
        <w:t>前附表，近年财务信息以投标人</w:t>
      </w:r>
      <w:r>
        <w:t xml:space="preserve"> </w:t>
      </w:r>
      <w:r>
        <w:rPr>
          <w:spacing w:val="1"/>
        </w:rPr>
        <w:t>提供的“全国公路建设市场信用信息管理系统”企业所填的信息截图（包含年份列表</w:t>
      </w:r>
      <w:r>
        <w:rPr>
          <w:spacing w:val="5"/>
        </w:rPr>
        <w:t xml:space="preserve"> </w:t>
      </w:r>
      <w:r>
        <w:rPr>
          <w:spacing w:val="-3"/>
        </w:rPr>
        <w:t>页及统计年份详细页）</w:t>
      </w:r>
      <w:r>
        <w:rPr>
          <w:spacing w:val="-21"/>
        </w:rPr>
        <w:t xml:space="preserve"> </w:t>
      </w:r>
      <w:r>
        <w:rPr>
          <w:spacing w:val="-3"/>
        </w:rPr>
        <w:t>为准。投标人的成立时间少于投标人须知前附表规定年份的，</w:t>
      </w:r>
      <w:r>
        <w:t xml:space="preserve"> </w:t>
      </w:r>
      <w:r>
        <w:rPr>
          <w:spacing w:val="1"/>
        </w:rPr>
        <w:t>应提供成立以来的财务信息截图或网页打印件，且规定年份的平均营业总收入按成立</w:t>
      </w:r>
      <w:r>
        <w:rPr>
          <w:spacing w:val="5"/>
        </w:rPr>
        <w:t xml:space="preserve"> </w:t>
      </w:r>
      <w:r>
        <w:rPr>
          <w:spacing w:val="-2"/>
        </w:rPr>
        <w:t>以来的财务数据结合招标文件规定的年份进行计算评审，</w:t>
      </w:r>
      <w:r>
        <w:rPr>
          <w:spacing w:val="-4"/>
        </w:rPr>
        <w:t xml:space="preserve"> </w:t>
      </w:r>
      <w:r>
        <w:rPr>
          <w:spacing w:val="-2"/>
        </w:rPr>
        <w:t>盈利满足资格审查要求的年</w:t>
      </w:r>
    </w:p>
    <w:p>
      <w:pPr>
        <w:pStyle w:val="2"/>
        <w:spacing w:line="219" w:lineRule="auto"/>
        <w:ind w:left="97"/>
      </w:pPr>
      <w:r>
        <w:rPr>
          <w:spacing w:val="-1"/>
        </w:rPr>
        <w:t>数。“近年财务状况表”所填数据应与信息截图的数据</w:t>
      </w:r>
      <w:r>
        <w:rPr>
          <w:spacing w:val="-2"/>
        </w:rPr>
        <w:t>一致。</w:t>
      </w:r>
    </w:p>
    <w:p>
      <w:pPr>
        <w:spacing w:line="219" w:lineRule="auto"/>
      </w:pPr>
    </w:p>
    <w:p>
      <w:pPr>
        <w:pStyle w:val="2"/>
        <w:spacing w:before="184" w:line="360" w:lineRule="auto"/>
        <w:ind w:left="95" w:right="235" w:firstLine="463"/>
        <w:rPr>
          <w:rFonts w:ascii="宋体" w:hAnsi="宋体" w:eastAsia="宋体" w:cs="宋体"/>
          <w:spacing w:val="1"/>
        </w:rPr>
        <w:sectPr>
          <w:pgSz w:w="11907" w:h="16839"/>
          <w:pgMar w:top="1431" w:right="1320" w:bottom="0" w:left="1331" w:header="0" w:footer="0" w:gutter="0"/>
          <w:cols w:space="720" w:num="1"/>
        </w:sectPr>
      </w:pPr>
    </w:p>
    <w:p>
      <w:pPr>
        <w:spacing w:before="214" w:line="222" w:lineRule="auto"/>
        <w:ind w:left="230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附录</w:t>
      </w:r>
      <w:r>
        <w:rPr>
          <w:rFonts w:ascii="黑体" w:hAnsi="黑体" w:eastAsia="黑体" w:cs="黑体"/>
          <w:spacing w:val="-5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2"/>
          <w:sz w:val="28"/>
          <w:szCs w:val="28"/>
        </w:rPr>
        <w:t>3  资格审查条件(业绩最低要求)</w:t>
      </w:r>
    </w:p>
    <w:p>
      <w:pPr>
        <w:spacing w:before="5"/>
      </w:pPr>
    </w:p>
    <w:p>
      <w:pPr>
        <w:spacing w:before="5"/>
      </w:pPr>
    </w:p>
    <w:p>
      <w:pPr>
        <w:spacing w:before="5"/>
      </w:pPr>
    </w:p>
    <w:tbl>
      <w:tblPr>
        <w:tblStyle w:val="7"/>
        <w:tblW w:w="921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5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215" w:type="dxa"/>
            <w:tcBorders>
              <w:bottom w:val="single" w:color="000000" w:sz="4" w:space="0"/>
            </w:tcBorders>
            <w:vAlign w:val="top"/>
          </w:tcPr>
          <w:p>
            <w:pPr>
              <w:pStyle w:val="8"/>
              <w:spacing w:before="205" w:line="220" w:lineRule="auto"/>
              <w:ind w:left="3941"/>
            </w:pPr>
            <w:r>
              <w:rPr>
                <w:spacing w:val="-8"/>
              </w:rPr>
              <w:t>业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绩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要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9215" w:type="dxa"/>
            <w:tcBorders>
              <w:top w:val="single" w:color="000000" w:sz="4" w:space="0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1" w:line="218" w:lineRule="auto"/>
              <w:ind w:left="106" w:firstLine="468" w:firstLineChars="200"/>
            </w:pPr>
            <w:r>
              <w:rPr>
                <w:spacing w:val="-3"/>
              </w:rPr>
              <w:t xml:space="preserve">近五年内，成功地独立完成过质量合格的至少 1 项合同里程不少于 </w:t>
            </w:r>
            <w:r>
              <w:rPr>
                <w:rFonts w:hint="eastAsia"/>
                <w:spacing w:val="-3"/>
                <w:lang w:val="en-US" w:eastAsia="zh-CN"/>
              </w:rPr>
              <w:t>5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  <w:spacing w:val="-3"/>
                <w:lang w:val="en-US" w:eastAsia="zh-CN"/>
              </w:rPr>
              <w:t>KM</w:t>
            </w:r>
            <w:r>
              <w:rPr>
                <w:spacing w:val="-3"/>
              </w:rPr>
              <w:t>的新建或 改、扩建</w:t>
            </w:r>
            <w:r>
              <w:rPr>
                <w:rFonts w:hint="eastAsia"/>
                <w:spacing w:val="-3"/>
                <w:lang w:eastAsia="zh-CN"/>
              </w:rPr>
              <w:t>二</w:t>
            </w:r>
            <w:r>
              <w:rPr>
                <w:spacing w:val="-3"/>
              </w:rPr>
              <w:t>级（或以上等级）公路工程施工业绩（施工内容须同时包含路基、路面、桥梁、涵洞、交通安全设施、绿化等工程的施工）。</w:t>
            </w:r>
          </w:p>
        </w:tc>
      </w:tr>
    </w:tbl>
    <w:p>
      <w:pPr>
        <w:pStyle w:val="2"/>
        <w:spacing w:before="35" w:line="219" w:lineRule="auto"/>
        <w:ind w:left="162"/>
        <w:rPr>
          <w:sz w:val="24"/>
          <w:szCs w:val="24"/>
          <w:highlight w:val="none"/>
        </w:rPr>
      </w:pPr>
      <w:r>
        <w:rPr>
          <w:spacing w:val="-6"/>
          <w:sz w:val="24"/>
          <w:szCs w:val="24"/>
          <w:highlight w:val="none"/>
        </w:rPr>
        <w:t>注： 1、本附录所要求的业绩仅限中华人民共和国境内业绩。</w:t>
      </w:r>
    </w:p>
    <w:p>
      <w:pPr>
        <w:pStyle w:val="2"/>
        <w:spacing w:before="181" w:line="468" w:lineRule="exact"/>
        <w:ind w:left="645"/>
        <w:rPr>
          <w:sz w:val="24"/>
          <w:szCs w:val="24"/>
          <w:highlight w:val="none"/>
        </w:rPr>
      </w:pPr>
      <w:r>
        <w:rPr>
          <w:position w:val="17"/>
          <w:sz w:val="24"/>
          <w:szCs w:val="24"/>
          <w:highlight w:val="none"/>
        </w:rPr>
        <w:t>2、投标人应根据招标文件第二章“投标人须知”第 3.5</w:t>
      </w:r>
      <w:r>
        <w:rPr>
          <w:spacing w:val="-1"/>
          <w:position w:val="17"/>
          <w:sz w:val="24"/>
          <w:szCs w:val="24"/>
          <w:highlight w:val="none"/>
        </w:rPr>
        <w:t>.3 项的要求附相关证明</w:t>
      </w:r>
    </w:p>
    <w:p>
      <w:pPr>
        <w:pStyle w:val="2"/>
        <w:spacing w:before="1" w:line="218" w:lineRule="auto"/>
        <w:ind w:left="162"/>
        <w:rPr>
          <w:sz w:val="24"/>
          <w:szCs w:val="24"/>
          <w:highlight w:val="none"/>
        </w:rPr>
      </w:pPr>
      <w:r>
        <w:rPr>
          <w:spacing w:val="-10"/>
          <w:sz w:val="24"/>
          <w:szCs w:val="24"/>
          <w:highlight w:val="none"/>
        </w:rPr>
        <w:t>材料。</w:t>
      </w:r>
    </w:p>
    <w:p>
      <w:pPr>
        <w:pStyle w:val="2"/>
        <w:spacing w:before="184" w:line="359" w:lineRule="auto"/>
        <w:ind w:left="164" w:right="153" w:firstLine="482"/>
        <w:rPr>
          <w:sz w:val="24"/>
          <w:szCs w:val="24"/>
          <w:highlight w:val="none"/>
        </w:rPr>
      </w:pPr>
      <w:r>
        <w:rPr>
          <w:spacing w:val="-7"/>
          <w:sz w:val="24"/>
          <w:szCs w:val="24"/>
          <w:highlight w:val="none"/>
        </w:rPr>
        <w:t>3、近年完成的类似项目情况的时间要求： 2018</w:t>
      </w:r>
      <w:r>
        <w:rPr>
          <w:spacing w:val="-36"/>
          <w:sz w:val="24"/>
          <w:szCs w:val="24"/>
          <w:highlight w:val="none"/>
        </w:rPr>
        <w:t xml:space="preserve"> </w:t>
      </w:r>
      <w:r>
        <w:rPr>
          <w:spacing w:val="-7"/>
          <w:sz w:val="24"/>
          <w:szCs w:val="24"/>
          <w:highlight w:val="none"/>
        </w:rPr>
        <w:t>年</w:t>
      </w:r>
      <w:r>
        <w:rPr>
          <w:spacing w:val="-49"/>
          <w:sz w:val="24"/>
          <w:szCs w:val="24"/>
          <w:highlight w:val="none"/>
        </w:rPr>
        <w:t xml:space="preserve"> </w:t>
      </w:r>
      <w:r>
        <w:rPr>
          <w:rFonts w:hint="eastAsia"/>
          <w:spacing w:val="-49"/>
          <w:sz w:val="24"/>
          <w:szCs w:val="24"/>
          <w:highlight w:val="none"/>
          <w:lang w:val="en-US" w:eastAsia="zh-CN"/>
        </w:rPr>
        <w:t xml:space="preserve"> 10  </w:t>
      </w:r>
      <w:r>
        <w:rPr>
          <w:spacing w:val="-7"/>
          <w:sz w:val="24"/>
          <w:szCs w:val="24"/>
          <w:highlight w:val="none"/>
        </w:rPr>
        <w:t>月</w:t>
      </w:r>
      <w:r>
        <w:rPr>
          <w:rFonts w:hint="eastAsia"/>
          <w:spacing w:val="-7"/>
          <w:sz w:val="24"/>
          <w:szCs w:val="24"/>
          <w:highlight w:val="none"/>
          <w:lang w:val="en-US" w:eastAsia="zh-CN"/>
        </w:rPr>
        <w:t xml:space="preserve"> </w:t>
      </w:r>
      <w:r>
        <w:rPr>
          <w:spacing w:val="-7"/>
          <w:sz w:val="24"/>
          <w:szCs w:val="24"/>
          <w:highlight w:val="none"/>
        </w:rPr>
        <w:t>1</w:t>
      </w:r>
      <w:r>
        <w:rPr>
          <w:rFonts w:hint="eastAsia"/>
          <w:spacing w:val="-7"/>
          <w:sz w:val="24"/>
          <w:szCs w:val="24"/>
          <w:highlight w:val="none"/>
          <w:lang w:val="en-US" w:eastAsia="zh-CN"/>
        </w:rPr>
        <w:t xml:space="preserve"> </w:t>
      </w:r>
      <w:r>
        <w:rPr>
          <w:spacing w:val="-7"/>
          <w:sz w:val="24"/>
          <w:szCs w:val="24"/>
          <w:highlight w:val="none"/>
        </w:rPr>
        <w:t>日至投标文件递交截止</w:t>
      </w:r>
      <w:bookmarkStart w:id="0" w:name="_GoBack"/>
      <w:bookmarkEnd w:id="0"/>
      <w:r>
        <w:rPr>
          <w:spacing w:val="-6"/>
          <w:sz w:val="24"/>
          <w:szCs w:val="24"/>
          <w:highlight w:val="none"/>
        </w:rPr>
        <w:t>之日止（近五年</w:t>
      </w:r>
      <w:r>
        <w:rPr>
          <w:spacing w:val="8"/>
          <w:sz w:val="24"/>
          <w:szCs w:val="24"/>
          <w:highlight w:val="none"/>
        </w:rPr>
        <w:t>），</w:t>
      </w:r>
      <w:r>
        <w:rPr>
          <w:spacing w:val="-6"/>
          <w:sz w:val="24"/>
          <w:szCs w:val="24"/>
          <w:highlight w:val="none"/>
        </w:rPr>
        <w:t>以“全国公路建设市场信用信息管理系统”上的交工验收或未交工</w:t>
      </w:r>
      <w:r>
        <w:rPr>
          <w:spacing w:val="-3"/>
          <w:sz w:val="24"/>
          <w:szCs w:val="24"/>
          <w:highlight w:val="none"/>
        </w:rPr>
        <w:t>验收一次性竣工验收的时间为准。</w:t>
      </w:r>
    </w:p>
    <w:p>
      <w:pPr>
        <w:pStyle w:val="2"/>
        <w:spacing w:before="181" w:line="359" w:lineRule="auto"/>
        <w:ind w:left="171" w:right="153" w:firstLine="574"/>
        <w:rPr>
          <w:sz w:val="24"/>
          <w:szCs w:val="24"/>
          <w:highlight w:val="none"/>
        </w:rPr>
      </w:pPr>
      <w:r>
        <w:rPr>
          <w:spacing w:val="-2"/>
          <w:sz w:val="24"/>
          <w:szCs w:val="24"/>
          <w:highlight w:val="none"/>
        </w:rPr>
        <w:t>“近年完成的类似工程项目”应是已列入交通运输部“全国公路建设市场信用信</w:t>
      </w:r>
      <w:r>
        <w:rPr>
          <w:spacing w:val="9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息管  理系统”并公开的总包已建业绩，</w:t>
      </w:r>
      <w:r>
        <w:rPr>
          <w:spacing w:val="-1"/>
          <w:sz w:val="24"/>
          <w:szCs w:val="24"/>
          <w:highlight w:val="none"/>
        </w:rPr>
        <w:t>具体时间要求见投标人须知前附表，不包含</w:t>
      </w:r>
      <w:r>
        <w:rPr>
          <w:sz w:val="24"/>
          <w:szCs w:val="24"/>
          <w:highlight w:val="none"/>
        </w:rPr>
        <w:t xml:space="preserve"> </w:t>
      </w:r>
      <w:r>
        <w:rPr>
          <w:spacing w:val="-1"/>
          <w:sz w:val="24"/>
          <w:szCs w:val="24"/>
          <w:highlight w:val="none"/>
        </w:rPr>
        <w:t>改善、配套完善、房建配套、大中小修、</w:t>
      </w:r>
      <w:r>
        <w:rPr>
          <w:spacing w:val="-2"/>
          <w:sz w:val="24"/>
          <w:szCs w:val="24"/>
          <w:highlight w:val="none"/>
        </w:rPr>
        <w:t>维修、整治、养护、灾毁病害处理、</w:t>
      </w:r>
      <w:r>
        <w:rPr>
          <w:spacing w:val="-1"/>
          <w:sz w:val="24"/>
          <w:szCs w:val="24"/>
          <w:highlight w:val="none"/>
        </w:rPr>
        <w:t>灾毁重建、单项交安设施、交安生命防护等工程。</w:t>
      </w:r>
    </w:p>
    <w:p>
      <w:pPr>
        <w:pStyle w:val="2"/>
        <w:spacing w:before="181" w:line="359" w:lineRule="auto"/>
        <w:ind w:left="162" w:right="206" w:firstLine="463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“近年完成的类似项目情况表”应附在交通运输部“全国公路建设市场信用信息</w:t>
      </w:r>
      <w:r>
        <w:rPr>
          <w:spacing w:val="6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管理系统”中查询到的企业“业绩信息”相关项目网页截图</w:t>
      </w:r>
      <w:r>
        <w:rPr>
          <w:spacing w:val="-1"/>
          <w:sz w:val="24"/>
          <w:szCs w:val="24"/>
          <w:highlight w:val="none"/>
        </w:rPr>
        <w:t>复印件或网页打印件，即</w:t>
      </w:r>
      <w:r>
        <w:rPr>
          <w:sz w:val="24"/>
          <w:szCs w:val="24"/>
          <w:highlight w:val="none"/>
        </w:rPr>
        <w:t xml:space="preserve"> </w:t>
      </w:r>
      <w:r>
        <w:rPr>
          <w:spacing w:val="-18"/>
          <w:sz w:val="24"/>
          <w:szCs w:val="24"/>
          <w:highlight w:val="none"/>
        </w:rPr>
        <w:t>包括“项目名称”、“标段类型”、“合同价”、“主要工程量”</w:t>
      </w:r>
      <w:r>
        <w:rPr>
          <w:spacing w:val="-19"/>
          <w:sz w:val="24"/>
          <w:szCs w:val="24"/>
          <w:highlight w:val="none"/>
        </w:rPr>
        <w:t>等栏目在内的项目详细信</w:t>
      </w:r>
      <w:r>
        <w:rPr>
          <w:sz w:val="24"/>
          <w:szCs w:val="24"/>
          <w:highlight w:val="none"/>
        </w:rPr>
        <w:t xml:space="preserve"> 息网页截图复印件或网页打印件。除网页截图复印件或网页</w:t>
      </w:r>
      <w:r>
        <w:rPr>
          <w:spacing w:val="-1"/>
          <w:sz w:val="24"/>
          <w:szCs w:val="24"/>
          <w:highlight w:val="none"/>
        </w:rPr>
        <w:t>打印件外，投标人无需再</w:t>
      </w:r>
    </w:p>
    <w:p>
      <w:pPr>
        <w:pStyle w:val="2"/>
        <w:spacing w:before="1" w:line="218" w:lineRule="auto"/>
        <w:ind w:left="163"/>
        <w:rPr>
          <w:sz w:val="24"/>
          <w:szCs w:val="24"/>
          <w:highlight w:val="none"/>
        </w:rPr>
      </w:pPr>
      <w:r>
        <w:rPr>
          <w:spacing w:val="-4"/>
          <w:sz w:val="24"/>
          <w:szCs w:val="24"/>
          <w:highlight w:val="none"/>
        </w:rPr>
        <w:t>提供任何业绩证明材料。</w:t>
      </w:r>
    </w:p>
    <w:p>
      <w:pPr>
        <w:pStyle w:val="2"/>
        <w:spacing w:before="183" w:line="359" w:lineRule="auto"/>
        <w:ind w:left="165" w:right="206" w:firstLine="48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如投标人未提供相关项目网页截图复印件或相</w:t>
      </w:r>
      <w:r>
        <w:rPr>
          <w:spacing w:val="-1"/>
          <w:sz w:val="24"/>
          <w:szCs w:val="24"/>
          <w:highlight w:val="none"/>
        </w:rPr>
        <w:t>关项目网页截图中的信息无法证实</w:t>
      </w:r>
      <w:r>
        <w:rPr>
          <w:sz w:val="24"/>
          <w:szCs w:val="24"/>
          <w:highlight w:val="none"/>
        </w:rPr>
        <w:t xml:space="preserve"> 投标人满足招标文件规定的资格审查条件（业绩最低</w:t>
      </w:r>
      <w:r>
        <w:rPr>
          <w:spacing w:val="-1"/>
          <w:sz w:val="24"/>
          <w:szCs w:val="24"/>
          <w:highlight w:val="none"/>
        </w:rPr>
        <w:t>要求）或评标办法评分标准（如</w:t>
      </w:r>
    </w:p>
    <w:p>
      <w:pPr>
        <w:pStyle w:val="2"/>
        <w:spacing w:before="1" w:line="220" w:lineRule="auto"/>
        <w:ind w:left="163"/>
        <w:rPr>
          <w:sz w:val="24"/>
          <w:szCs w:val="24"/>
          <w:highlight w:val="none"/>
        </w:rPr>
      </w:pPr>
      <w:r>
        <w:rPr>
          <w:spacing w:val="-8"/>
          <w:sz w:val="24"/>
          <w:szCs w:val="24"/>
          <w:highlight w:val="none"/>
        </w:rPr>
        <w:t>有</w:t>
      </w:r>
      <w:r>
        <w:rPr>
          <w:spacing w:val="-35"/>
          <w:sz w:val="24"/>
          <w:szCs w:val="24"/>
          <w:highlight w:val="none"/>
        </w:rPr>
        <w:t>），</w:t>
      </w:r>
      <w:r>
        <w:rPr>
          <w:spacing w:val="-8"/>
          <w:sz w:val="24"/>
          <w:szCs w:val="24"/>
          <w:highlight w:val="none"/>
        </w:rPr>
        <w:t>则该项目业绩不予认定。</w:t>
      </w:r>
    </w:p>
    <w:p>
      <w:pPr>
        <w:pStyle w:val="2"/>
        <w:spacing w:before="179" w:line="468" w:lineRule="exact"/>
        <w:ind w:left="646"/>
        <w:rPr>
          <w:sz w:val="24"/>
          <w:szCs w:val="24"/>
          <w:highlight w:val="none"/>
        </w:rPr>
      </w:pPr>
      <w:r>
        <w:rPr>
          <w:position w:val="17"/>
          <w:sz w:val="24"/>
          <w:szCs w:val="24"/>
          <w:highlight w:val="none"/>
        </w:rPr>
        <w:t>如近年来，投标人法人机构发生合法变更或重组</w:t>
      </w:r>
      <w:r>
        <w:rPr>
          <w:spacing w:val="-1"/>
          <w:position w:val="17"/>
          <w:sz w:val="24"/>
          <w:szCs w:val="24"/>
          <w:highlight w:val="none"/>
        </w:rPr>
        <w:t>或法人名称变更时，应提供相关</w:t>
      </w:r>
    </w:p>
    <w:p>
      <w:pPr>
        <w:pStyle w:val="2"/>
        <w:spacing w:before="1" w:line="218" w:lineRule="auto"/>
        <w:ind w:left="168"/>
      </w:pPr>
      <w:r>
        <w:rPr>
          <w:spacing w:val="-2"/>
          <w:sz w:val="24"/>
          <w:szCs w:val="24"/>
          <w:highlight w:val="none"/>
        </w:rPr>
        <w:t>部门的合法批件或其他相关证明材料来证明其所附业绩的继承性。</w:t>
      </w:r>
    </w:p>
    <w:p>
      <w:pPr>
        <w:spacing w:line="218" w:lineRule="auto"/>
        <w:sectPr>
          <w:pgSz w:w="11907" w:h="16839"/>
          <w:pgMar w:top="1431" w:right="1404" w:bottom="0" w:left="1262" w:header="0" w:footer="0" w:gutter="0"/>
          <w:cols w:space="720" w:num="1"/>
        </w:sectPr>
      </w:pPr>
    </w:p>
    <w:p>
      <w:pPr>
        <w:spacing w:before="214" w:line="222" w:lineRule="auto"/>
        <w:ind w:left="230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附录</w:t>
      </w:r>
      <w:r>
        <w:rPr>
          <w:rFonts w:ascii="黑体" w:hAnsi="黑体" w:eastAsia="黑体" w:cs="黑体"/>
          <w:spacing w:val="-5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2"/>
          <w:sz w:val="28"/>
          <w:szCs w:val="28"/>
        </w:rPr>
        <w:t>4  资格审查条件(信誉最低要求)</w:t>
      </w:r>
    </w:p>
    <w:p>
      <w:pPr>
        <w:spacing w:before="5"/>
      </w:pPr>
    </w:p>
    <w:p>
      <w:pPr>
        <w:spacing w:before="5"/>
      </w:pPr>
    </w:p>
    <w:p>
      <w:pPr>
        <w:spacing w:before="5"/>
      </w:pPr>
    </w:p>
    <w:tbl>
      <w:tblPr>
        <w:tblStyle w:val="7"/>
        <w:tblW w:w="921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5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215" w:type="dxa"/>
            <w:tcBorders>
              <w:bottom w:val="single" w:color="000000" w:sz="4" w:space="0"/>
            </w:tcBorders>
            <w:vAlign w:val="top"/>
          </w:tcPr>
          <w:p>
            <w:pPr>
              <w:pStyle w:val="8"/>
              <w:spacing w:before="205" w:line="219" w:lineRule="auto"/>
              <w:ind w:left="3941"/>
            </w:pPr>
            <w:r>
              <w:rPr>
                <w:spacing w:val="-8"/>
              </w:rPr>
              <w:t>信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誉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要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9215" w:type="dxa"/>
            <w:tcBorders>
              <w:top w:val="single" w:color="000000" w:sz="4" w:space="0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470" w:lineRule="exact"/>
              <w:ind w:left="693"/>
              <w:rPr>
                <w:highlight w:val="none"/>
              </w:rPr>
            </w:pPr>
            <w:r>
              <w:rPr>
                <w:spacing w:val="-6"/>
                <w:position w:val="17"/>
                <w:highlight w:val="none"/>
              </w:rPr>
              <w:t>在最新年度广东省公路工程从业单位（施工单位） 信用评价（含无最新年度而上</w:t>
            </w:r>
          </w:p>
          <w:p>
            <w:pPr>
              <w:pStyle w:val="8"/>
              <w:spacing w:line="218" w:lineRule="auto"/>
              <w:ind w:left="218"/>
              <w:rPr>
                <w:highlight w:val="none"/>
              </w:rPr>
            </w:pPr>
            <w:r>
              <w:rPr>
                <w:highlight w:val="none"/>
              </w:rPr>
              <w:t xml:space="preserve">一年度有信用评价）中，信用等级未被评为 </w:t>
            </w:r>
            <w:r>
              <w:rPr>
                <w:rFonts w:ascii="Calibri" w:hAnsi="Calibri" w:eastAsia="Calibri" w:cs="Calibri"/>
                <w:highlight w:val="none"/>
              </w:rPr>
              <w:t xml:space="preserve">D  </w:t>
            </w:r>
            <w:r>
              <w:rPr>
                <w:spacing w:val="-1"/>
                <w:highlight w:val="none"/>
              </w:rPr>
              <w:t>级。</w:t>
            </w:r>
          </w:p>
          <w:p>
            <w:pPr>
              <w:pStyle w:val="8"/>
              <w:spacing w:before="191" w:line="471" w:lineRule="exact"/>
              <w:ind w:left="693"/>
              <w:rPr>
                <w:highlight w:val="none"/>
              </w:rPr>
            </w:pPr>
            <w:r>
              <w:rPr>
                <w:spacing w:val="-10"/>
                <w:position w:val="17"/>
                <w:highlight w:val="none"/>
              </w:rPr>
              <w:t>初次进入广东省的投标人，在最新年度的全国公路从业单位（施工单位） 信用评</w:t>
            </w:r>
          </w:p>
          <w:p>
            <w:pPr>
              <w:pStyle w:val="8"/>
              <w:spacing w:line="218" w:lineRule="auto"/>
              <w:ind w:left="215"/>
              <w:rPr>
                <w:highlight w:val="none"/>
              </w:rPr>
            </w:pPr>
            <w:r>
              <w:rPr>
                <w:spacing w:val="-3"/>
                <w:highlight w:val="none"/>
              </w:rPr>
              <w:t xml:space="preserve">价结果中未被评为 </w:t>
            </w:r>
            <w:r>
              <w:rPr>
                <w:rFonts w:ascii="Calibri" w:hAnsi="Calibri" w:eastAsia="Calibri" w:cs="Calibri"/>
                <w:spacing w:val="-3"/>
                <w:highlight w:val="none"/>
              </w:rPr>
              <w:t>D</w:t>
            </w:r>
            <w:r>
              <w:rPr>
                <w:rFonts w:ascii="Calibri" w:hAnsi="Calibri" w:eastAsia="Calibri" w:cs="Calibri"/>
                <w:spacing w:val="13"/>
                <w:highlight w:val="none"/>
              </w:rPr>
              <w:t xml:space="preserve">  </w:t>
            </w:r>
            <w:r>
              <w:rPr>
                <w:spacing w:val="-3"/>
                <w:highlight w:val="none"/>
              </w:rPr>
              <w:t>级。</w:t>
            </w:r>
          </w:p>
          <w:p>
            <w:pPr>
              <w:pStyle w:val="8"/>
              <w:spacing w:before="189" w:line="219" w:lineRule="auto"/>
              <w:ind w:left="698"/>
            </w:pPr>
            <w:r>
              <w:rPr>
                <w:spacing w:val="-5"/>
                <w:highlight w:val="none"/>
              </w:rPr>
              <w:t>未被梅州市交通运输局通报且取消相应投标资格（处于有效期内）。</w:t>
            </w:r>
          </w:p>
        </w:tc>
      </w:tr>
    </w:tbl>
    <w:p>
      <w:pPr>
        <w:pStyle w:val="2"/>
        <w:spacing w:before="35" w:line="219" w:lineRule="auto"/>
        <w:ind w:left="162"/>
        <w:rPr>
          <w:sz w:val="24"/>
          <w:szCs w:val="24"/>
          <w:highlight w:val="none"/>
        </w:rPr>
      </w:pPr>
      <w:r>
        <w:rPr>
          <w:spacing w:val="-3"/>
          <w:sz w:val="24"/>
          <w:szCs w:val="24"/>
          <w:highlight w:val="none"/>
        </w:rPr>
        <w:t xml:space="preserve">注： 1、信用等级的确定原则遵循投标人须知前附表 </w:t>
      </w:r>
      <w:r>
        <w:rPr>
          <w:rFonts w:ascii="Calibri" w:hAnsi="Calibri" w:eastAsia="Calibri" w:cs="Calibri"/>
          <w:spacing w:val="-3"/>
          <w:sz w:val="24"/>
          <w:szCs w:val="24"/>
          <w:highlight w:val="none"/>
        </w:rPr>
        <w:t>1</w:t>
      </w:r>
      <w:r>
        <w:rPr>
          <w:rFonts w:ascii="Calibri" w:hAnsi="Calibri" w:eastAsia="Calibri" w:cs="Calibri"/>
          <w:spacing w:val="-4"/>
          <w:sz w:val="24"/>
          <w:szCs w:val="24"/>
          <w:highlight w:val="none"/>
        </w:rPr>
        <w:t xml:space="preserve">0.2  </w:t>
      </w:r>
      <w:r>
        <w:rPr>
          <w:spacing w:val="-4"/>
          <w:sz w:val="24"/>
          <w:szCs w:val="24"/>
          <w:highlight w:val="none"/>
        </w:rPr>
        <w:t>款的规定。</w:t>
      </w:r>
    </w:p>
    <w:p>
      <w:pPr>
        <w:pStyle w:val="2"/>
        <w:spacing w:before="181" w:line="468" w:lineRule="exact"/>
        <w:ind w:left="645"/>
        <w:rPr>
          <w:sz w:val="24"/>
          <w:szCs w:val="24"/>
          <w:highlight w:val="none"/>
        </w:rPr>
      </w:pPr>
      <w:r>
        <w:rPr>
          <w:spacing w:val="-2"/>
          <w:position w:val="17"/>
          <w:sz w:val="24"/>
          <w:szCs w:val="24"/>
          <w:highlight w:val="none"/>
        </w:rPr>
        <w:t>2、投标人应根据第九章“投标文件格式”中“八、资格审查资料（五）投</w:t>
      </w:r>
      <w:r>
        <w:rPr>
          <w:spacing w:val="-3"/>
          <w:position w:val="17"/>
          <w:sz w:val="24"/>
          <w:szCs w:val="24"/>
          <w:highlight w:val="none"/>
        </w:rPr>
        <w:t>标人</w:t>
      </w:r>
    </w:p>
    <w:p>
      <w:pPr>
        <w:pStyle w:val="2"/>
        <w:spacing w:before="1" w:line="218" w:lineRule="auto"/>
        <w:ind w:left="182"/>
        <w:rPr>
          <w:sz w:val="24"/>
          <w:szCs w:val="24"/>
          <w:highlight w:val="none"/>
        </w:rPr>
      </w:pPr>
      <w:r>
        <w:rPr>
          <w:spacing w:val="-3"/>
          <w:sz w:val="24"/>
          <w:szCs w:val="24"/>
          <w:highlight w:val="none"/>
        </w:rPr>
        <w:t>的信誉情况表”填写情况说明。</w:t>
      </w:r>
    </w:p>
    <w:p>
      <w:pPr>
        <w:pStyle w:val="2"/>
        <w:spacing w:before="184" w:line="359" w:lineRule="auto"/>
        <w:ind w:left="167" w:right="148" w:firstLine="480"/>
        <w:rPr>
          <w:sz w:val="24"/>
          <w:szCs w:val="24"/>
          <w:highlight w:val="none"/>
        </w:rPr>
      </w:pPr>
      <w:r>
        <w:rPr>
          <w:spacing w:val="-2"/>
          <w:sz w:val="24"/>
          <w:szCs w:val="24"/>
          <w:highlight w:val="none"/>
        </w:rPr>
        <w:t>3、“投标人的信誉情况表”应附投标人在“国家企业信用信息公示</w:t>
      </w:r>
      <w:r>
        <w:rPr>
          <w:spacing w:val="-3"/>
          <w:sz w:val="24"/>
          <w:szCs w:val="24"/>
          <w:highlight w:val="none"/>
        </w:rPr>
        <w:t>系统”中未被</w:t>
      </w:r>
      <w:r>
        <w:rPr>
          <w:sz w:val="24"/>
          <w:szCs w:val="24"/>
          <w:highlight w:val="none"/>
        </w:rPr>
        <w:t xml:space="preserve"> </w:t>
      </w:r>
      <w:r>
        <w:rPr>
          <w:spacing w:val="1"/>
          <w:sz w:val="24"/>
          <w:szCs w:val="24"/>
          <w:highlight w:val="none"/>
        </w:rPr>
        <w:t>列入严重违法失信企业名单、在“信用中国”网站中未被列入失信被执行人名单的网</w:t>
      </w:r>
    </w:p>
    <w:p>
      <w:pPr>
        <w:spacing w:line="219" w:lineRule="auto"/>
        <w:sectPr>
          <w:footerReference r:id="rId5" w:type="default"/>
          <w:pgSz w:w="11907" w:h="16839"/>
          <w:pgMar w:top="1431" w:right="1404" w:bottom="0" w:left="1262" w:header="0" w:footer="0" w:gutter="0"/>
          <w:cols w:space="720" w:num="1"/>
        </w:sectPr>
      </w:pPr>
      <w:r>
        <w:rPr>
          <w:spacing w:val="-7"/>
          <w:sz w:val="24"/>
          <w:szCs w:val="24"/>
          <w:highlight w:val="none"/>
        </w:rPr>
        <w:t>页截图复印件</w:t>
      </w:r>
      <w:r>
        <w:rPr>
          <w:rFonts w:hint="eastAsia" w:eastAsia="宋体"/>
          <w:spacing w:val="-7"/>
          <w:sz w:val="24"/>
          <w:szCs w:val="24"/>
          <w:highlight w:val="none"/>
          <w:lang w:eastAsia="zh-CN"/>
        </w:rPr>
        <w:t>。</w:t>
      </w:r>
    </w:p>
    <w:p>
      <w:pPr>
        <w:spacing w:before="214" w:line="222" w:lineRule="auto"/>
        <w:ind w:left="122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附录</w:t>
      </w:r>
      <w:r>
        <w:rPr>
          <w:rFonts w:ascii="黑体" w:hAnsi="黑体" w:eastAsia="黑体" w:cs="黑体"/>
          <w:spacing w:val="-6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"/>
          <w:sz w:val="28"/>
          <w:szCs w:val="28"/>
        </w:rPr>
        <w:t>5  资格审查条件(项目经理和项目总工最低要</w:t>
      </w:r>
      <w:r>
        <w:rPr>
          <w:rFonts w:ascii="黑体" w:hAnsi="黑体" w:eastAsia="黑体" w:cs="黑体"/>
          <w:spacing w:val="-2"/>
          <w:sz w:val="28"/>
          <w:szCs w:val="28"/>
        </w:rPr>
        <w:t>求)</w:t>
      </w:r>
    </w:p>
    <w:p>
      <w:pPr>
        <w:spacing w:before="5"/>
      </w:pPr>
    </w:p>
    <w:p>
      <w:pPr>
        <w:spacing w:before="5"/>
      </w:pPr>
    </w:p>
    <w:p>
      <w:pPr>
        <w:spacing w:before="5"/>
      </w:pPr>
    </w:p>
    <w:tbl>
      <w:tblPr>
        <w:tblStyle w:val="7"/>
        <w:tblW w:w="90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708"/>
        <w:gridCol w:w="4816"/>
        <w:gridCol w:w="21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338" w:type="dxa"/>
            <w:vAlign w:val="top"/>
          </w:tcPr>
          <w:p>
            <w:pPr>
              <w:pStyle w:val="8"/>
              <w:spacing w:before="213" w:line="221" w:lineRule="auto"/>
              <w:ind w:left="438"/>
            </w:pPr>
            <w:r>
              <w:rPr>
                <w:spacing w:val="-3"/>
              </w:rPr>
              <w:t>人员</w:t>
            </w:r>
          </w:p>
        </w:tc>
        <w:tc>
          <w:tcPr>
            <w:tcW w:w="708" w:type="dxa"/>
            <w:vAlign w:val="top"/>
          </w:tcPr>
          <w:p>
            <w:pPr>
              <w:pStyle w:val="8"/>
              <w:spacing w:before="213" w:line="220" w:lineRule="auto"/>
              <w:ind w:left="120"/>
            </w:pPr>
            <w:r>
              <w:rPr>
                <w:spacing w:val="-3"/>
              </w:rPr>
              <w:t>数量</w:t>
            </w:r>
          </w:p>
        </w:tc>
        <w:tc>
          <w:tcPr>
            <w:tcW w:w="4816" w:type="dxa"/>
            <w:vAlign w:val="top"/>
          </w:tcPr>
          <w:p>
            <w:pPr>
              <w:pStyle w:val="8"/>
              <w:spacing w:before="213" w:line="220" w:lineRule="auto"/>
              <w:ind w:left="1765"/>
            </w:pPr>
            <w:r>
              <w:rPr>
                <w:spacing w:val="-10"/>
              </w:rPr>
              <w:t>资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格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要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求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213" w:line="220" w:lineRule="auto"/>
              <w:ind w:left="619"/>
            </w:pPr>
            <w:r>
              <w:rPr>
                <w:spacing w:val="-2"/>
              </w:rPr>
              <w:t>在岗要求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133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20" w:lineRule="auto"/>
              <w:ind w:left="200"/>
            </w:pPr>
            <w:r>
              <w:rPr>
                <w:spacing w:val="-3"/>
              </w:rPr>
              <w:t>项目经理</w:t>
            </w:r>
          </w:p>
        </w:tc>
        <w:tc>
          <w:tcPr>
            <w:tcW w:w="70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182" w:lineRule="auto"/>
              <w:ind w:left="316"/>
            </w:pPr>
            <w:r>
              <w:t>1</w:t>
            </w:r>
          </w:p>
        </w:tc>
        <w:tc>
          <w:tcPr>
            <w:tcW w:w="4816" w:type="dxa"/>
            <w:vAlign w:val="top"/>
          </w:tcPr>
          <w:p>
            <w:pPr>
              <w:pStyle w:val="8"/>
              <w:spacing w:before="1" w:line="218" w:lineRule="auto"/>
              <w:ind w:left="116" w:leftChars="0"/>
            </w:pPr>
            <w:r>
              <w:rPr>
                <w:rFonts w:hint="eastAsia"/>
                <w:lang w:val="en-US" w:eastAsia="zh-CN"/>
              </w:rPr>
              <w:t>路桥相关专业工程师或以上职称，担任公路工程项目经理（或项目副经理或项目总工）岗位累计 24 个月，并持有住建部门颁发的公路工程专业一级或以上建造师注册证书（不含临时资格证书），具有交通主管部门颁发的有效安全生产“三类人员”B 类证书。</w:t>
            </w:r>
          </w:p>
        </w:tc>
        <w:tc>
          <w:tcPr>
            <w:tcW w:w="2190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360" w:lineRule="auto"/>
              <w:ind w:left="115" w:right="107" w:firstLine="2"/>
              <w:jc w:val="both"/>
            </w:pPr>
            <w:r>
              <w:rPr>
                <w:spacing w:val="-9"/>
              </w:rPr>
              <w:t>无在岗项目（ 指目</w:t>
            </w:r>
            <w:r>
              <w:t xml:space="preserve"> </w:t>
            </w:r>
            <w:r>
              <w:rPr>
                <w:spacing w:val="-2"/>
              </w:rPr>
              <w:t>前未在其他项目上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任职，或虽在其他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项目上任职但本项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目中标后能够从该</w:t>
            </w:r>
          </w:p>
          <w:p>
            <w:pPr>
              <w:pStyle w:val="8"/>
              <w:spacing w:line="220" w:lineRule="auto"/>
              <w:ind w:left="120"/>
            </w:pPr>
            <w:r>
              <w:rPr>
                <w:spacing w:val="-5"/>
              </w:rPr>
              <w:t>项目撤离）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133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20" w:lineRule="auto"/>
              <w:jc w:val="center"/>
            </w:pPr>
            <w:r>
              <w:rPr>
                <w:spacing w:val="-3"/>
              </w:rPr>
              <w:t>项目总工</w:t>
            </w:r>
          </w:p>
        </w:tc>
        <w:tc>
          <w:tcPr>
            <w:tcW w:w="70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182" w:lineRule="auto"/>
              <w:ind w:left="316"/>
            </w:pPr>
            <w:r>
              <w:t>1</w:t>
            </w:r>
          </w:p>
        </w:tc>
        <w:tc>
          <w:tcPr>
            <w:tcW w:w="4816" w:type="dxa"/>
            <w:vAlign w:val="top"/>
          </w:tcPr>
          <w:p>
            <w:pPr>
              <w:pStyle w:val="8"/>
              <w:spacing w:before="1" w:line="218" w:lineRule="auto"/>
              <w:ind w:left="105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8"/>
              <w:spacing w:before="1" w:line="218" w:lineRule="auto"/>
              <w:jc w:val="left"/>
            </w:pPr>
            <w:r>
              <w:rPr>
                <w:rFonts w:hint="eastAsia"/>
                <w:lang w:val="en-US" w:eastAsia="zh-CN"/>
              </w:rPr>
              <w:t>路桥相关专业高级工程师或以上职称，主管技术工作岗位累计 24 个月，具有交通主管部门颁发的有效安全生产“三类人员”B 类证书</w:t>
            </w:r>
          </w:p>
        </w:tc>
        <w:tc>
          <w:tcPr>
            <w:tcW w:w="21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33" w:line="466" w:lineRule="exact"/>
        <w:ind w:left="71"/>
        <w:rPr>
          <w:sz w:val="24"/>
          <w:szCs w:val="24"/>
          <w:highlight w:val="none"/>
        </w:rPr>
      </w:pPr>
      <w:r>
        <w:rPr>
          <w:spacing w:val="-4"/>
          <w:sz w:val="24"/>
          <w:szCs w:val="24"/>
          <w:highlight w:val="none"/>
        </w:rPr>
        <w:t>注： 1、资格要求的人员建造师注册证书、安全生产“三类人员”B 类证书均应在投标人所在单位，否则视为无效。</w:t>
      </w:r>
    </w:p>
    <w:p>
      <w:pPr>
        <w:pStyle w:val="2"/>
        <w:spacing w:before="181" w:line="219" w:lineRule="auto"/>
        <w:jc w:val="right"/>
        <w:rPr>
          <w:spacing w:val="-7"/>
          <w:sz w:val="24"/>
          <w:szCs w:val="24"/>
          <w:highlight w:val="none"/>
        </w:rPr>
      </w:pPr>
      <w:r>
        <w:rPr>
          <w:rFonts w:hint="eastAsia"/>
          <w:spacing w:val="-6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/>
          <w:spacing w:val="-7"/>
          <w:sz w:val="24"/>
          <w:szCs w:val="24"/>
          <w:highlight w:val="none"/>
          <w:lang w:val="en-US" w:eastAsia="zh-CN"/>
        </w:rPr>
        <w:t xml:space="preserve"> </w:t>
      </w:r>
      <w:r>
        <w:rPr>
          <w:spacing w:val="-7"/>
          <w:sz w:val="24"/>
          <w:szCs w:val="24"/>
          <w:highlight w:val="none"/>
        </w:rPr>
        <w:t>2、拟委任的项目经理须与投标登记时拟委任的人员一致，否则将不通过资格评审。</w:t>
      </w:r>
    </w:p>
    <w:p>
      <w:pPr>
        <w:pStyle w:val="2"/>
        <w:spacing w:before="183" w:line="359" w:lineRule="auto"/>
        <w:ind w:left="54" w:right="85" w:firstLine="501"/>
        <w:rPr>
          <w:sz w:val="24"/>
          <w:szCs w:val="24"/>
          <w:highlight w:val="none"/>
        </w:rPr>
      </w:pPr>
      <w:r>
        <w:rPr>
          <w:spacing w:val="-7"/>
          <w:sz w:val="24"/>
          <w:szCs w:val="24"/>
          <w:highlight w:val="none"/>
        </w:rPr>
        <w:t>3、主管技术工作指：担任过项目经理、项目副经理、总工程师、</w:t>
      </w:r>
      <w:r>
        <w:rPr>
          <w:spacing w:val="-8"/>
          <w:sz w:val="24"/>
          <w:szCs w:val="24"/>
          <w:highlight w:val="none"/>
        </w:rPr>
        <w:t>副总工程师、质</w:t>
      </w:r>
      <w:r>
        <w:rPr>
          <w:sz w:val="24"/>
          <w:szCs w:val="24"/>
          <w:highlight w:val="none"/>
        </w:rPr>
        <w:t xml:space="preserve"> 检部门负责人、工程部门负责人。岗位经验累计时间统计至月，计算时尾数如不少于</w:t>
      </w:r>
      <w:r>
        <w:rPr>
          <w:spacing w:val="6"/>
          <w:sz w:val="24"/>
          <w:szCs w:val="24"/>
          <w:highlight w:val="none"/>
        </w:rPr>
        <w:t xml:space="preserve"> </w:t>
      </w:r>
      <w:r>
        <w:rPr>
          <w:spacing w:val="-7"/>
          <w:sz w:val="24"/>
          <w:szCs w:val="24"/>
          <w:highlight w:val="none"/>
        </w:rPr>
        <w:t>15</w:t>
      </w:r>
      <w:r>
        <w:rPr>
          <w:spacing w:val="-46"/>
          <w:sz w:val="24"/>
          <w:szCs w:val="24"/>
          <w:highlight w:val="none"/>
        </w:rPr>
        <w:t xml:space="preserve"> </w:t>
      </w:r>
      <w:r>
        <w:rPr>
          <w:spacing w:val="-7"/>
          <w:sz w:val="24"/>
          <w:szCs w:val="24"/>
          <w:highlight w:val="none"/>
        </w:rPr>
        <w:t>天的按</w:t>
      </w:r>
      <w:r>
        <w:rPr>
          <w:spacing w:val="-33"/>
          <w:sz w:val="24"/>
          <w:szCs w:val="24"/>
          <w:highlight w:val="none"/>
        </w:rPr>
        <w:t xml:space="preserve"> </w:t>
      </w:r>
      <w:r>
        <w:rPr>
          <w:spacing w:val="-7"/>
          <w:sz w:val="24"/>
          <w:szCs w:val="24"/>
          <w:highlight w:val="none"/>
        </w:rPr>
        <w:t>1</w:t>
      </w:r>
      <w:r>
        <w:rPr>
          <w:spacing w:val="-51"/>
          <w:sz w:val="24"/>
          <w:szCs w:val="24"/>
          <w:highlight w:val="none"/>
        </w:rPr>
        <w:t xml:space="preserve"> </w:t>
      </w:r>
      <w:r>
        <w:rPr>
          <w:spacing w:val="-7"/>
          <w:sz w:val="24"/>
          <w:szCs w:val="24"/>
          <w:highlight w:val="none"/>
        </w:rPr>
        <w:t>个月计，不足</w:t>
      </w:r>
      <w:r>
        <w:rPr>
          <w:spacing w:val="-33"/>
          <w:sz w:val="24"/>
          <w:szCs w:val="24"/>
          <w:highlight w:val="none"/>
        </w:rPr>
        <w:t xml:space="preserve"> </w:t>
      </w:r>
      <w:r>
        <w:rPr>
          <w:spacing w:val="-7"/>
          <w:sz w:val="24"/>
          <w:szCs w:val="24"/>
          <w:highlight w:val="none"/>
        </w:rPr>
        <w:t>15</w:t>
      </w:r>
      <w:r>
        <w:rPr>
          <w:spacing w:val="-45"/>
          <w:sz w:val="24"/>
          <w:szCs w:val="24"/>
          <w:highlight w:val="none"/>
        </w:rPr>
        <w:t xml:space="preserve"> </w:t>
      </w:r>
      <w:r>
        <w:rPr>
          <w:spacing w:val="-7"/>
          <w:sz w:val="24"/>
          <w:szCs w:val="24"/>
          <w:highlight w:val="none"/>
        </w:rPr>
        <w:t>天部分不计。岗位经验以“全国</w:t>
      </w:r>
      <w:r>
        <w:rPr>
          <w:spacing w:val="-8"/>
          <w:sz w:val="24"/>
          <w:szCs w:val="24"/>
          <w:highlight w:val="none"/>
        </w:rPr>
        <w:t>公路建设市场信用信息</w:t>
      </w:r>
      <w:r>
        <w:rPr>
          <w:sz w:val="24"/>
          <w:szCs w:val="24"/>
          <w:highlight w:val="none"/>
        </w:rPr>
        <w:t xml:space="preserve">  </w:t>
      </w:r>
      <w:r>
        <w:rPr>
          <w:spacing w:val="-4"/>
          <w:sz w:val="24"/>
          <w:szCs w:val="24"/>
          <w:highlight w:val="none"/>
        </w:rPr>
        <w:t>管理系统</w:t>
      </w:r>
      <w:r>
        <w:rPr>
          <w:spacing w:val="-88"/>
          <w:sz w:val="24"/>
          <w:szCs w:val="24"/>
          <w:highlight w:val="none"/>
        </w:rPr>
        <w:t xml:space="preserve"> </w:t>
      </w:r>
      <w:r>
        <w:rPr>
          <w:spacing w:val="-4"/>
          <w:sz w:val="24"/>
          <w:szCs w:val="24"/>
          <w:highlight w:val="none"/>
        </w:rPr>
        <w:t>”（下称“全国信用系统</w:t>
      </w:r>
      <w:r>
        <w:rPr>
          <w:spacing w:val="-88"/>
          <w:sz w:val="24"/>
          <w:szCs w:val="24"/>
          <w:highlight w:val="none"/>
        </w:rPr>
        <w:t xml:space="preserve"> </w:t>
      </w:r>
      <w:r>
        <w:rPr>
          <w:spacing w:val="-4"/>
          <w:sz w:val="24"/>
          <w:szCs w:val="24"/>
          <w:highlight w:val="none"/>
        </w:rPr>
        <w:t>”）相关网页截图“个人业绩</w:t>
      </w:r>
      <w:r>
        <w:rPr>
          <w:spacing w:val="-88"/>
          <w:sz w:val="24"/>
          <w:szCs w:val="24"/>
          <w:highlight w:val="none"/>
        </w:rPr>
        <w:t xml:space="preserve"> </w:t>
      </w:r>
      <w:r>
        <w:rPr>
          <w:spacing w:val="-4"/>
          <w:sz w:val="24"/>
          <w:szCs w:val="24"/>
          <w:highlight w:val="none"/>
        </w:rPr>
        <w:t>”相对应</w:t>
      </w:r>
      <w:r>
        <w:rPr>
          <w:spacing w:val="-5"/>
          <w:sz w:val="24"/>
          <w:szCs w:val="24"/>
          <w:highlight w:val="none"/>
        </w:rPr>
        <w:t>工作岗位的</w:t>
      </w:r>
      <w:r>
        <w:rPr>
          <w:sz w:val="24"/>
          <w:szCs w:val="24"/>
          <w:highlight w:val="none"/>
        </w:rPr>
        <w:t xml:space="preserve"> </w:t>
      </w:r>
      <w:r>
        <w:rPr>
          <w:spacing w:val="-3"/>
          <w:sz w:val="24"/>
          <w:szCs w:val="24"/>
          <w:highlight w:val="none"/>
        </w:rPr>
        <w:t>“在岗起始日期</w:t>
      </w:r>
      <w:r>
        <w:rPr>
          <w:spacing w:val="-88"/>
          <w:sz w:val="24"/>
          <w:szCs w:val="24"/>
          <w:highlight w:val="none"/>
        </w:rPr>
        <w:t xml:space="preserve"> </w:t>
      </w:r>
      <w:r>
        <w:rPr>
          <w:spacing w:val="-3"/>
          <w:sz w:val="24"/>
          <w:szCs w:val="24"/>
          <w:highlight w:val="none"/>
        </w:rPr>
        <w:t>”和“在岗截止日期</w:t>
      </w:r>
      <w:r>
        <w:rPr>
          <w:spacing w:val="-88"/>
          <w:sz w:val="24"/>
          <w:szCs w:val="24"/>
          <w:highlight w:val="none"/>
        </w:rPr>
        <w:t xml:space="preserve"> </w:t>
      </w:r>
      <w:r>
        <w:rPr>
          <w:spacing w:val="-3"/>
          <w:sz w:val="24"/>
          <w:szCs w:val="24"/>
          <w:highlight w:val="none"/>
        </w:rPr>
        <w:t>” 或“人员履约信息”</w:t>
      </w:r>
      <w:r>
        <w:rPr>
          <w:spacing w:val="-4"/>
          <w:sz w:val="24"/>
          <w:szCs w:val="24"/>
          <w:highlight w:val="none"/>
        </w:rPr>
        <w:t>中的“任职日期”所载内</w:t>
      </w:r>
      <w:r>
        <w:rPr>
          <w:spacing w:val="-9"/>
          <w:sz w:val="24"/>
          <w:szCs w:val="24"/>
          <w:highlight w:val="none"/>
        </w:rPr>
        <w:t>容为准。</w:t>
      </w:r>
    </w:p>
    <w:p>
      <w:pPr>
        <w:pStyle w:val="2"/>
        <w:spacing w:before="179" w:line="468" w:lineRule="exact"/>
        <w:ind w:left="0" w:leftChars="0" w:firstLine="476" w:firstLineChars="200"/>
        <w:rPr>
          <w:sz w:val="24"/>
          <w:szCs w:val="24"/>
          <w:highlight w:val="none"/>
        </w:rPr>
      </w:pPr>
      <w:r>
        <w:rPr>
          <w:spacing w:val="-1"/>
          <w:position w:val="17"/>
          <w:sz w:val="24"/>
          <w:szCs w:val="24"/>
          <w:highlight w:val="none"/>
        </w:rPr>
        <w:t>4、投标人应根据招标文件第二章“投标人须知”第</w:t>
      </w:r>
      <w:r>
        <w:rPr>
          <w:spacing w:val="30"/>
          <w:position w:val="17"/>
          <w:sz w:val="24"/>
          <w:szCs w:val="24"/>
          <w:highlight w:val="none"/>
        </w:rPr>
        <w:t xml:space="preserve"> </w:t>
      </w:r>
      <w:r>
        <w:rPr>
          <w:spacing w:val="-1"/>
          <w:position w:val="17"/>
          <w:sz w:val="24"/>
          <w:szCs w:val="24"/>
          <w:highlight w:val="none"/>
        </w:rPr>
        <w:t>3.5.5 项的要求附相关证明材料。</w:t>
      </w:r>
    </w:p>
    <w:p>
      <w:pPr>
        <w:pStyle w:val="2"/>
        <w:spacing w:before="179" w:line="360" w:lineRule="auto"/>
        <w:ind w:left="71" w:right="85" w:firstLine="463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“拟委任的项目经理和项目总工资历表”应同时附①交通运输部“全国公路建设</w:t>
      </w:r>
      <w:r>
        <w:rPr>
          <w:spacing w:val="6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市场信用信息管理系统”中载明的、能够证明项目经理和项</w:t>
      </w:r>
      <w:r>
        <w:rPr>
          <w:spacing w:val="-1"/>
          <w:sz w:val="24"/>
          <w:szCs w:val="24"/>
          <w:highlight w:val="none"/>
        </w:rPr>
        <w:t>目总工满足投标人须知前</w:t>
      </w:r>
      <w:r>
        <w:rPr>
          <w:sz w:val="24"/>
          <w:szCs w:val="24"/>
          <w:highlight w:val="none"/>
        </w:rPr>
        <w:t xml:space="preserve"> </w:t>
      </w:r>
      <w:r>
        <w:rPr>
          <w:spacing w:val="-4"/>
          <w:sz w:val="24"/>
          <w:szCs w:val="24"/>
          <w:highlight w:val="none"/>
        </w:rPr>
        <w:t>附表附录 5 或者评标办法评分标准（如有）所提出的各项</w:t>
      </w:r>
      <w:r>
        <w:rPr>
          <w:spacing w:val="-5"/>
          <w:sz w:val="24"/>
          <w:szCs w:val="24"/>
          <w:highlight w:val="none"/>
        </w:rPr>
        <w:t>指标（即包括人员的“基本</w:t>
      </w:r>
      <w:r>
        <w:rPr>
          <w:sz w:val="24"/>
          <w:szCs w:val="24"/>
          <w:highlight w:val="none"/>
        </w:rPr>
        <w:t xml:space="preserve"> </w:t>
      </w:r>
      <w:r>
        <w:rPr>
          <w:spacing w:val="-18"/>
          <w:sz w:val="24"/>
          <w:szCs w:val="24"/>
          <w:highlight w:val="none"/>
        </w:rPr>
        <w:t>信息”、“职称信息”、“执业资格”、“个人业绩”等栏目在内</w:t>
      </w:r>
      <w:r>
        <w:rPr>
          <w:spacing w:val="-19"/>
          <w:sz w:val="24"/>
          <w:szCs w:val="24"/>
          <w:highlight w:val="none"/>
        </w:rPr>
        <w:t>）的网页截图复印件或网</w:t>
      </w:r>
      <w:r>
        <w:rPr>
          <w:sz w:val="24"/>
          <w:szCs w:val="24"/>
          <w:highlight w:val="none"/>
        </w:rPr>
        <w:t>页打印件；②建造师注册证书在全国建筑市场</w:t>
      </w:r>
      <w:r>
        <w:rPr>
          <w:spacing w:val="-1"/>
          <w:sz w:val="24"/>
          <w:szCs w:val="24"/>
          <w:highlight w:val="none"/>
        </w:rPr>
        <w:t>监管公共服务平台上公开信息的网页截图复印件或网页打印件；③安全生产考核合格证书在交通运输部公路水运工程施工企</w:t>
      </w:r>
      <w:r>
        <w:rPr>
          <w:spacing w:val="3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业主要负责人和安全生产管理人员信息管理系统上查询公开信</w:t>
      </w:r>
      <w:r>
        <w:rPr>
          <w:spacing w:val="-1"/>
          <w:sz w:val="24"/>
          <w:szCs w:val="24"/>
          <w:highlight w:val="none"/>
        </w:rPr>
        <w:t>息的网页截图复印件或</w:t>
      </w:r>
      <w:r>
        <w:rPr>
          <w:sz w:val="24"/>
          <w:szCs w:val="24"/>
          <w:highlight w:val="none"/>
        </w:rPr>
        <w:t xml:space="preserve"> 网页打印件；④投标人在社保系统打印的拟委任的项目经理和</w:t>
      </w:r>
      <w:r>
        <w:rPr>
          <w:spacing w:val="-1"/>
          <w:sz w:val="24"/>
          <w:szCs w:val="24"/>
          <w:highlight w:val="none"/>
        </w:rPr>
        <w:t>项目总工参加社保的缴</w:t>
      </w:r>
      <w:r>
        <w:rPr>
          <w:spacing w:val="-4"/>
          <w:sz w:val="24"/>
          <w:szCs w:val="24"/>
          <w:highlight w:val="none"/>
        </w:rPr>
        <w:t>费明细复印件（社保时段为投标文件递交截止日前半年时</w:t>
      </w:r>
      <w:r>
        <w:rPr>
          <w:spacing w:val="-5"/>
          <w:sz w:val="24"/>
          <w:szCs w:val="24"/>
          <w:highlight w:val="none"/>
        </w:rPr>
        <w:t>间内连续不少于三个月）。</w:t>
      </w:r>
      <w:r>
        <w:rPr>
          <w:sz w:val="24"/>
          <w:szCs w:val="24"/>
          <w:highlight w:val="none"/>
        </w:rPr>
        <w:t>建造师注册信息以②的证明材料为准，安全生产考核信息以③的证明材料为准。</w:t>
      </w:r>
    </w:p>
    <w:p>
      <w:pPr>
        <w:pStyle w:val="2"/>
        <w:spacing w:before="1" w:line="218" w:lineRule="auto"/>
        <w:ind w:firstLine="468" w:firstLineChars="200"/>
        <w:rPr>
          <w:sz w:val="24"/>
          <w:szCs w:val="24"/>
          <w:highlight w:val="none"/>
        </w:rPr>
      </w:pPr>
      <w:r>
        <w:rPr>
          <w:spacing w:val="-3"/>
          <w:sz w:val="24"/>
          <w:szCs w:val="24"/>
          <w:highlight w:val="none"/>
        </w:rPr>
        <w:t>除上述资料外，投标人无需再提供任何证明材料。</w:t>
      </w:r>
    </w:p>
    <w:p>
      <w:pPr>
        <w:pStyle w:val="2"/>
        <w:spacing w:before="183" w:line="468" w:lineRule="exact"/>
        <w:ind w:right="56" w:firstLine="456" w:firstLineChars="200"/>
        <w:jc w:val="both"/>
        <w:rPr>
          <w:sz w:val="24"/>
          <w:szCs w:val="24"/>
          <w:highlight w:val="none"/>
        </w:rPr>
      </w:pPr>
      <w:r>
        <w:rPr>
          <w:spacing w:val="-6"/>
          <w:position w:val="17"/>
          <w:sz w:val="24"/>
          <w:szCs w:val="24"/>
          <w:highlight w:val="none"/>
        </w:rPr>
        <w:t>如项目经理和项目总工目前仍在其他项目上任职，则投标人应按投标函的格式承</w:t>
      </w:r>
    </w:p>
    <w:p>
      <w:pPr>
        <w:pStyle w:val="2"/>
        <w:spacing w:line="220" w:lineRule="auto"/>
        <w:rPr>
          <w:sz w:val="24"/>
          <w:szCs w:val="24"/>
          <w:highlight w:val="none"/>
        </w:rPr>
      </w:pPr>
      <w:r>
        <w:rPr>
          <w:spacing w:val="-3"/>
          <w:sz w:val="24"/>
          <w:szCs w:val="24"/>
          <w:highlight w:val="none"/>
        </w:rPr>
        <w:t>诺上述人员能够从该项目撤离。</w:t>
      </w:r>
    </w:p>
    <w:p>
      <w:pPr>
        <w:pStyle w:val="2"/>
        <w:spacing w:before="179" w:line="468" w:lineRule="exact"/>
        <w:ind w:right="14"/>
        <w:jc w:val="right"/>
        <w:rPr>
          <w:sz w:val="24"/>
          <w:szCs w:val="24"/>
          <w:highlight w:val="none"/>
        </w:rPr>
      </w:pPr>
      <w:r>
        <w:rPr>
          <w:spacing w:val="-8"/>
          <w:position w:val="17"/>
          <w:sz w:val="24"/>
          <w:szCs w:val="24"/>
          <w:highlight w:val="none"/>
        </w:rPr>
        <w:t>5、路桥工程相关专业指：</w:t>
      </w:r>
      <w:r>
        <w:rPr>
          <w:spacing w:val="76"/>
          <w:position w:val="17"/>
          <w:sz w:val="24"/>
          <w:szCs w:val="24"/>
          <w:highlight w:val="none"/>
        </w:rPr>
        <w:t xml:space="preserve"> </w:t>
      </w:r>
      <w:r>
        <w:rPr>
          <w:spacing w:val="-8"/>
          <w:position w:val="17"/>
          <w:sz w:val="24"/>
          <w:szCs w:val="24"/>
          <w:highlight w:val="none"/>
        </w:rPr>
        <w:t>公路工程、桥梁工程、道桥工程、市政路桥工程、公路</w:t>
      </w:r>
    </w:p>
    <w:p>
      <w:pPr>
        <w:pStyle w:val="2"/>
        <w:spacing w:before="1" w:line="219" w:lineRule="auto"/>
        <w:ind w:left="5"/>
        <w:rPr>
          <w:sz w:val="24"/>
          <w:szCs w:val="24"/>
          <w:highlight w:val="none"/>
        </w:rPr>
      </w:pPr>
      <w:r>
        <w:rPr>
          <w:spacing w:val="-2"/>
          <w:sz w:val="24"/>
          <w:szCs w:val="24"/>
          <w:highlight w:val="none"/>
        </w:rPr>
        <w:t>与桥梁工程、交通土建、隧道（地下结构）工程、交通工程专业职称。</w:t>
      </w:r>
    </w:p>
    <w:p>
      <w:pPr>
        <w:pStyle w:val="2"/>
        <w:spacing w:before="182" w:line="466" w:lineRule="exact"/>
        <w:ind w:firstLine="714" w:firstLineChars="300"/>
      </w:pPr>
      <w:r>
        <w:rPr>
          <w:spacing w:val="-1"/>
          <w:position w:val="17"/>
          <w:sz w:val="24"/>
          <w:szCs w:val="24"/>
          <w:highlight w:val="none"/>
        </w:rPr>
        <w:t>6、类似项目：新建或改、扩建、路面改造</w:t>
      </w:r>
      <w:r>
        <w:rPr>
          <w:rFonts w:hint="eastAsia"/>
          <w:spacing w:val="-1"/>
          <w:position w:val="17"/>
          <w:sz w:val="24"/>
          <w:szCs w:val="24"/>
          <w:highlight w:val="none"/>
          <w:lang w:eastAsia="zh-CN"/>
        </w:rPr>
        <w:t>二</w:t>
      </w:r>
      <w:r>
        <w:rPr>
          <w:spacing w:val="-1"/>
          <w:position w:val="17"/>
          <w:sz w:val="24"/>
          <w:szCs w:val="24"/>
          <w:highlight w:val="none"/>
        </w:rPr>
        <w:t>级(或以上等级)公路施工项目。</w:t>
      </w:r>
    </w:p>
    <w:sectPr>
      <w:footerReference r:id="rId6" w:type="default"/>
      <w:pgSz w:w="11907" w:h="16839"/>
      <w:pgMar w:top="1431" w:right="1569" w:bottom="0" w:left="142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8549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8457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FjMzJhYjcyZjBkZTJjNjNmMTJhOTBkNThkYmI3ZmMifQ=="/>
  </w:docVars>
  <w:rsids>
    <w:rsidRoot w:val="00000000"/>
    <w:rsid w:val="07446E17"/>
    <w:rsid w:val="0D5E0E26"/>
    <w:rsid w:val="0E2E2A6A"/>
    <w:rsid w:val="0FB32B69"/>
    <w:rsid w:val="162A1DB2"/>
    <w:rsid w:val="1A527B89"/>
    <w:rsid w:val="223D3F10"/>
    <w:rsid w:val="23283CBE"/>
    <w:rsid w:val="2BFA5A66"/>
    <w:rsid w:val="39B42EA8"/>
    <w:rsid w:val="3AC36CE0"/>
    <w:rsid w:val="3D3E2D16"/>
    <w:rsid w:val="3F5278A7"/>
    <w:rsid w:val="48F836B6"/>
    <w:rsid w:val="5F2D226A"/>
    <w:rsid w:val="61300984"/>
    <w:rsid w:val="64667304"/>
    <w:rsid w:val="64DD2D5A"/>
    <w:rsid w:val="694B5172"/>
    <w:rsid w:val="72BA6194"/>
    <w:rsid w:val="73355C28"/>
    <w:rsid w:val="77E42646"/>
    <w:rsid w:val="77FC5FED"/>
    <w:rsid w:val="7D0975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2023-06-25T14:33:00Z</dcterms:created>
  <dc:creator>lenovo</dc:creator>
  <cp:lastModifiedBy>炽</cp:lastModifiedBy>
  <dcterms:modified xsi:type="dcterms:W3CDTF">2023-10-07T02:45:29Z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2023-08-16T11:25:31Z</vt:filetime>
  </property>
  <property fmtid="{D5CDD505-2E9C-101B-9397-08002B2CF9AE}" pid="4" name="KSOProductBuildVer">
    <vt:lpwstr>2052-12.1.0.15712</vt:lpwstr>
  </property>
  <property fmtid="{D5CDD505-2E9C-101B-9397-08002B2CF9AE}" pid="5" name="ICV">
    <vt:lpwstr>395D4DF5F58E4C9B8570E92377360D65_13</vt:lpwstr>
  </property>
</Properties>
</file>