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D026" w14:textId="77777777" w:rsidR="00641A67" w:rsidRPr="00641A67" w:rsidRDefault="00641A67" w:rsidP="00641A67">
      <w:pPr>
        <w:kinsoku/>
        <w:wordWrap w:val="0"/>
        <w:topLinePunct/>
        <w:autoSpaceDE/>
        <w:autoSpaceDN/>
        <w:adjustRightInd/>
        <w:snapToGrid/>
        <w:spacing w:line="226" w:lineRule="auto"/>
        <w:jc w:val="both"/>
        <w:rPr>
          <w:rFonts w:ascii="宋体"/>
          <w:b/>
          <w:bCs/>
        </w:rPr>
      </w:pPr>
      <w:r w:rsidRPr="00641A67">
        <w:rPr>
          <w:rFonts w:ascii="宋体" w:hAnsi="宋体" w:cs="宋体" w:hint="eastAsia"/>
          <w:b/>
          <w:bCs/>
        </w:rPr>
        <w:t>附件</w:t>
      </w:r>
      <w:r w:rsidRPr="00641A67">
        <w:rPr>
          <w:rFonts w:ascii="宋体" w:hAnsi="宋体" w:cs="宋体"/>
          <w:b/>
          <w:bCs/>
        </w:rPr>
        <w:t>1</w:t>
      </w:r>
      <w:r w:rsidRPr="00641A67">
        <w:rPr>
          <w:rFonts w:ascii="宋体" w:hAnsi="宋体" w:cs="宋体" w:hint="eastAsia"/>
          <w:b/>
          <w:bCs/>
        </w:rPr>
        <w:t>：资格审查条件附录</w:t>
      </w:r>
    </w:p>
    <w:p w14:paraId="1D9A8B48" w14:textId="77777777" w:rsidR="00641A67" w:rsidRDefault="00641A67" w:rsidP="00641A67">
      <w:pPr>
        <w:spacing w:line="418" w:lineRule="auto"/>
        <w:jc w:val="center"/>
        <w:rPr>
          <w:rFonts w:ascii="宋体" w:hAnsi="宋体" w:cs="宋体"/>
          <w:b/>
          <w:bCs/>
        </w:rPr>
      </w:pPr>
    </w:p>
    <w:p w14:paraId="218C2DD6" w14:textId="47658B37" w:rsidR="00641A67" w:rsidRDefault="00641A67" w:rsidP="00641A67">
      <w:pPr>
        <w:spacing w:line="418" w:lineRule="auto"/>
        <w:jc w:val="center"/>
        <w:rPr>
          <w:rFonts w:cs="Times New Roman"/>
        </w:rPr>
      </w:pPr>
      <w:r>
        <w:rPr>
          <w:rFonts w:ascii="宋体" w:hAnsi="宋体" w:cs="宋体" w:hint="eastAsia"/>
          <w:b/>
          <w:bCs/>
          <w:sz w:val="32"/>
          <w:szCs w:val="32"/>
        </w:rPr>
        <w:t>附录</w:t>
      </w:r>
      <w:r>
        <w:rPr>
          <w:rFonts w:ascii="宋体" w:hAnsi="宋体" w:cs="宋体"/>
          <w:b/>
          <w:bCs/>
          <w:sz w:val="32"/>
          <w:szCs w:val="32"/>
        </w:rPr>
        <w:t>1</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资质最低条件</w:t>
      </w:r>
      <w:r>
        <w:rPr>
          <w:rFonts w:ascii="宋体" w:hAnsi="宋体" w:cs="宋体"/>
          <w:b/>
          <w:bCs/>
          <w:sz w:val="32"/>
          <w:szCs w:val="32"/>
        </w:rPr>
        <w:t>)</w:t>
      </w:r>
    </w:p>
    <w:tbl>
      <w:tblPr>
        <w:tblW w:w="5000" w:type="pct"/>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641A67" w14:paraId="086BCA2C" w14:textId="77777777" w:rsidTr="00D4783B">
        <w:trPr>
          <w:trHeight w:val="181"/>
        </w:trPr>
        <w:tc>
          <w:tcPr>
            <w:tcW w:w="9121" w:type="dxa"/>
            <w:tcBorders>
              <w:top w:val="single" w:sz="2" w:space="0" w:color="000000"/>
              <w:left w:val="single" w:sz="10" w:space="0" w:color="000000"/>
              <w:bottom w:val="single" w:sz="2" w:space="0" w:color="000000"/>
              <w:right w:val="single" w:sz="10" w:space="0" w:color="000000"/>
            </w:tcBorders>
            <w:vAlign w:val="center"/>
          </w:tcPr>
          <w:p w14:paraId="19C72890" w14:textId="77777777" w:rsidR="00641A67" w:rsidRDefault="00641A67" w:rsidP="00D4783B">
            <w:pPr>
              <w:widowControl w:val="0"/>
              <w:kinsoku/>
              <w:wordWrap w:val="0"/>
              <w:topLinePunct/>
              <w:autoSpaceDE/>
              <w:autoSpaceDN/>
              <w:adjustRightInd/>
              <w:snapToGrid/>
              <w:jc w:val="center"/>
              <w:rPr>
                <w:rFonts w:ascii="宋体" w:cs="Times New Roman"/>
                <w:b/>
                <w:bCs/>
              </w:rPr>
            </w:pPr>
            <w:r>
              <w:rPr>
                <w:rFonts w:ascii="宋体" w:hAnsi="宋体" w:cs="宋体" w:hint="eastAsia"/>
                <w:b/>
                <w:bCs/>
              </w:rPr>
              <w:t>施工企业资质等级要求</w:t>
            </w:r>
          </w:p>
        </w:tc>
      </w:tr>
      <w:tr w:rsidR="00641A67" w14:paraId="3E141FF0" w14:textId="77777777" w:rsidTr="00D4783B">
        <w:trPr>
          <w:trHeight w:val="880"/>
        </w:trPr>
        <w:tc>
          <w:tcPr>
            <w:tcW w:w="9121" w:type="dxa"/>
            <w:tcBorders>
              <w:top w:val="single" w:sz="2" w:space="0" w:color="000000"/>
              <w:left w:val="single" w:sz="10" w:space="0" w:color="000000"/>
              <w:bottom w:val="single" w:sz="2" w:space="0" w:color="000000"/>
              <w:right w:val="single" w:sz="10" w:space="0" w:color="000000"/>
            </w:tcBorders>
            <w:vAlign w:val="center"/>
          </w:tcPr>
          <w:p w14:paraId="2A37B3C1" w14:textId="77777777" w:rsidR="00641A67" w:rsidRDefault="00641A67" w:rsidP="00D4783B">
            <w:pPr>
              <w:widowControl w:val="0"/>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w:t>
            </w:r>
            <w:r>
              <w:rPr>
                <w:rFonts w:ascii="宋体" w:hAnsi="宋体" w:cs="宋体" w:hint="eastAsia"/>
                <w:color w:val="auto"/>
              </w:rPr>
              <w:t>持有工商行政管理部门核发的法人营业执照；</w:t>
            </w:r>
          </w:p>
          <w:p w14:paraId="35F7CEAD" w14:textId="77777777" w:rsidR="00641A67" w:rsidRDefault="00641A67" w:rsidP="00D4783B">
            <w:pPr>
              <w:widowControl w:val="0"/>
              <w:kinsoku/>
              <w:snapToGrid/>
              <w:textAlignment w:val="auto"/>
              <w:rPr>
                <w:rFonts w:ascii="宋体" w:cs="Times New Roman"/>
                <w:color w:val="auto"/>
              </w:rPr>
            </w:pPr>
            <w:r>
              <w:rPr>
                <w:rFonts w:ascii="宋体" w:hAnsi="宋体" w:cs="宋体"/>
              </w:rPr>
              <w:t>2</w:t>
            </w:r>
            <w:r>
              <w:rPr>
                <w:rFonts w:ascii="宋体" w:hAnsi="宋体" w:cs="宋体" w:hint="eastAsia"/>
              </w:rPr>
              <w:t>、</w:t>
            </w:r>
            <w:r>
              <w:rPr>
                <w:rFonts w:ascii="宋体" w:cs="宋体" w:hint="eastAsia"/>
                <w:color w:val="auto"/>
              </w:rPr>
              <w:t>具备住房和城乡建设部核发的公路交通工程（公路机电工程分项）专业承包壹级资质；</w:t>
            </w:r>
          </w:p>
          <w:p w14:paraId="7EC09B56" w14:textId="77777777" w:rsidR="00641A67" w:rsidRDefault="00641A67" w:rsidP="00D4783B">
            <w:pPr>
              <w:widowControl w:val="0"/>
              <w:kinsoku/>
              <w:wordWrap w:val="0"/>
              <w:topLinePunct/>
              <w:autoSpaceDE/>
              <w:autoSpaceDN/>
              <w:adjustRightInd/>
              <w:snapToGrid/>
              <w:jc w:val="both"/>
              <w:rPr>
                <w:rFonts w:ascii="宋体" w:cs="Times New Roman"/>
              </w:rPr>
            </w:pPr>
            <w:r>
              <w:rPr>
                <w:rFonts w:ascii="宋体" w:cs="宋体"/>
              </w:rPr>
              <w:t>3</w:t>
            </w:r>
            <w:r>
              <w:rPr>
                <w:rFonts w:ascii="宋体" w:cs="宋体" w:hint="eastAsia"/>
              </w:rPr>
              <w:t>、</w:t>
            </w:r>
            <w:r>
              <w:rPr>
                <w:rFonts w:ascii="宋体" w:hAnsi="宋体" w:cs="宋体" w:hint="eastAsia"/>
                <w:color w:val="auto"/>
              </w:rPr>
              <w:t>具有合法有效的安全生产许可证。</w:t>
            </w:r>
          </w:p>
        </w:tc>
      </w:tr>
    </w:tbl>
    <w:p w14:paraId="251A1108" w14:textId="77777777" w:rsidR="00641A67" w:rsidRDefault="00641A67" w:rsidP="00641A67">
      <w:pPr>
        <w:kinsoku/>
        <w:wordWrap w:val="0"/>
        <w:topLinePunct/>
        <w:autoSpaceDE/>
        <w:autoSpaceDN/>
        <w:adjustRightInd/>
        <w:snapToGrid/>
        <w:spacing w:line="204" w:lineRule="auto"/>
        <w:jc w:val="both"/>
        <w:rPr>
          <w:rFonts w:ascii="宋体" w:cs="Times New Roman"/>
          <w:sz w:val="18"/>
          <w:szCs w:val="18"/>
        </w:rPr>
      </w:pPr>
      <w:r>
        <w:rPr>
          <w:rFonts w:ascii="宋体" w:hAnsi="宋体" w:cs="宋体" w:hint="eastAsia"/>
          <w:sz w:val="18"/>
          <w:szCs w:val="18"/>
        </w:rPr>
        <w:t>注：投标人应根据投标文件第二章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3.5.1</w:t>
      </w:r>
      <w:r>
        <w:rPr>
          <w:rFonts w:ascii="宋体" w:hAnsi="宋体" w:cs="宋体" w:hint="eastAsia"/>
          <w:sz w:val="18"/>
          <w:szCs w:val="18"/>
        </w:rPr>
        <w:t>项的要求附相关证明材料。</w:t>
      </w:r>
    </w:p>
    <w:p w14:paraId="740C2763" w14:textId="77777777" w:rsidR="00641A67" w:rsidRDefault="00641A67" w:rsidP="00641A67">
      <w:pPr>
        <w:kinsoku/>
        <w:wordWrap w:val="0"/>
        <w:topLinePunct/>
        <w:autoSpaceDE/>
        <w:autoSpaceDN/>
        <w:adjustRightInd/>
        <w:snapToGrid/>
        <w:spacing w:line="418" w:lineRule="auto"/>
        <w:rPr>
          <w:rFonts w:ascii="Times New Roman" w:hAnsi="Times New Roman" w:cs="Times New Roman"/>
        </w:rPr>
      </w:pPr>
    </w:p>
    <w:p w14:paraId="114FE5BF" w14:textId="77777777" w:rsidR="00641A67" w:rsidRDefault="00641A67" w:rsidP="00641A67">
      <w:pPr>
        <w:kinsoku/>
        <w:wordWrap w:val="0"/>
        <w:topLinePunct/>
        <w:autoSpaceDE/>
        <w:autoSpaceDN/>
        <w:adjustRightInd/>
        <w:snapToGrid/>
        <w:spacing w:line="418" w:lineRule="auto"/>
        <w:jc w:val="center"/>
        <w:rPr>
          <w:rFonts w:ascii="宋体" w:cs="Times New Roman"/>
          <w:sz w:val="11"/>
          <w:szCs w:val="11"/>
        </w:rPr>
      </w:pPr>
      <w:r>
        <w:rPr>
          <w:rFonts w:ascii="宋体" w:hAnsi="宋体" w:cs="宋体" w:hint="eastAsia"/>
          <w:b/>
          <w:bCs/>
          <w:sz w:val="32"/>
          <w:szCs w:val="32"/>
        </w:rPr>
        <w:t>附录</w:t>
      </w:r>
      <w:r>
        <w:rPr>
          <w:rFonts w:ascii="宋体" w:hAnsi="宋体" w:cs="宋体"/>
          <w:b/>
          <w:bCs/>
          <w:sz w:val="32"/>
          <w:szCs w:val="32"/>
        </w:rPr>
        <w:t>2</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财务最低要求</w:t>
      </w:r>
      <w:r>
        <w:rPr>
          <w:rFonts w:ascii="宋体" w:hAnsi="宋体" w:cs="宋体"/>
          <w:b/>
          <w:bCs/>
          <w:sz w:val="32"/>
          <w:szCs w:val="32"/>
        </w:rPr>
        <w:t>)</w:t>
      </w:r>
    </w:p>
    <w:tbl>
      <w:tblPr>
        <w:tblW w:w="5000" w:type="pct"/>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641A67" w14:paraId="0BEEB287" w14:textId="77777777" w:rsidTr="00D4783B">
        <w:trPr>
          <w:trHeight w:val="218"/>
        </w:trPr>
        <w:tc>
          <w:tcPr>
            <w:tcW w:w="8957" w:type="dxa"/>
            <w:tcBorders>
              <w:top w:val="single" w:sz="2" w:space="0" w:color="000000"/>
              <w:left w:val="single" w:sz="10" w:space="0" w:color="000000"/>
              <w:bottom w:val="single" w:sz="2" w:space="0" w:color="000000"/>
              <w:right w:val="single" w:sz="10" w:space="0" w:color="000000"/>
            </w:tcBorders>
            <w:vAlign w:val="center"/>
          </w:tcPr>
          <w:p w14:paraId="412D8FB4" w14:textId="77777777" w:rsidR="00641A67" w:rsidRDefault="00641A67" w:rsidP="00D4783B">
            <w:pPr>
              <w:widowControl w:val="0"/>
              <w:kinsoku/>
              <w:wordWrap w:val="0"/>
              <w:topLinePunct/>
              <w:autoSpaceDE/>
              <w:autoSpaceDN/>
              <w:adjustRightInd/>
              <w:snapToGrid/>
              <w:jc w:val="center"/>
              <w:rPr>
                <w:rFonts w:ascii="宋体" w:cs="Times New Roman"/>
              </w:rPr>
            </w:pPr>
            <w:r>
              <w:rPr>
                <w:rFonts w:ascii="宋体" w:hAnsi="宋体" w:cs="宋体" w:hint="eastAsia"/>
                <w:b/>
                <w:bCs/>
              </w:rPr>
              <w:t>财务要求</w:t>
            </w:r>
          </w:p>
        </w:tc>
      </w:tr>
      <w:tr w:rsidR="00641A67" w14:paraId="1908113C" w14:textId="77777777" w:rsidTr="00D4783B">
        <w:trPr>
          <w:trHeight w:val="1426"/>
        </w:trPr>
        <w:tc>
          <w:tcPr>
            <w:tcW w:w="8957" w:type="dxa"/>
            <w:tcBorders>
              <w:top w:val="single" w:sz="2" w:space="0" w:color="000000"/>
              <w:left w:val="single" w:sz="10" w:space="0" w:color="000000"/>
              <w:bottom w:val="single" w:sz="2" w:space="0" w:color="000000"/>
              <w:right w:val="single" w:sz="10" w:space="0" w:color="000000"/>
            </w:tcBorders>
            <w:vAlign w:val="center"/>
          </w:tcPr>
          <w:p w14:paraId="5F43991E"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、企业净资产</w:t>
            </w:r>
            <w:r>
              <w:rPr>
                <w:rFonts w:ascii="宋体" w:hAnsi="宋体" w:cs="宋体"/>
              </w:rPr>
              <w:t>(</w:t>
            </w:r>
            <w:r>
              <w:rPr>
                <w:rFonts w:ascii="宋体" w:hAnsi="宋体" w:cs="宋体" w:hint="eastAsia"/>
              </w:rPr>
              <w:t>总资产</w:t>
            </w:r>
            <w:r>
              <w:rPr>
                <w:rFonts w:ascii="宋体" w:cs="宋体"/>
              </w:rPr>
              <w:t>-</w:t>
            </w:r>
            <w:r>
              <w:rPr>
                <w:rFonts w:ascii="宋体" w:hAnsi="宋体" w:cs="宋体" w:hint="eastAsia"/>
              </w:rPr>
              <w:t>总负债</w:t>
            </w:r>
            <w:r>
              <w:rPr>
                <w:rFonts w:ascii="宋体" w:hAnsi="宋体" w:cs="宋体"/>
              </w:rPr>
              <w:t>)</w:t>
            </w:r>
            <w:r>
              <w:rPr>
                <w:rFonts w:ascii="宋体" w:hAnsi="宋体" w:cs="宋体" w:hint="eastAsia"/>
              </w:rPr>
              <w:t>不少于</w:t>
            </w:r>
            <w:r>
              <w:rPr>
                <w:rFonts w:ascii="宋体" w:hAnsi="宋体" w:cs="宋体"/>
              </w:rPr>
              <w:t>3</w:t>
            </w:r>
            <w:r>
              <w:rPr>
                <w:rFonts w:ascii="宋体" w:cs="宋体"/>
              </w:rPr>
              <w:t>000</w:t>
            </w:r>
            <w:r>
              <w:rPr>
                <w:rFonts w:ascii="宋体" w:hAnsi="宋体" w:cs="宋体" w:hint="eastAsia"/>
              </w:rPr>
              <w:t>万元人民币。</w:t>
            </w:r>
          </w:p>
          <w:p w14:paraId="3F55F6F4"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2</w:t>
            </w:r>
            <w:r>
              <w:rPr>
                <w:rFonts w:ascii="宋体" w:hAnsi="宋体" w:cs="宋体" w:hint="eastAsia"/>
              </w:rPr>
              <w:t>、营运资金</w:t>
            </w:r>
            <w:r>
              <w:rPr>
                <w:rFonts w:ascii="宋体" w:hAnsi="宋体" w:cs="宋体"/>
              </w:rPr>
              <w:t>(</w:t>
            </w:r>
            <w:r>
              <w:rPr>
                <w:rFonts w:ascii="宋体" w:hAnsi="宋体" w:cs="宋体" w:hint="eastAsia"/>
              </w:rPr>
              <w:t>流动资产－流动负债</w:t>
            </w:r>
            <w:r>
              <w:rPr>
                <w:rFonts w:ascii="宋体" w:hAnsi="宋体" w:cs="宋体"/>
              </w:rPr>
              <w:t>)</w:t>
            </w:r>
            <w:r>
              <w:rPr>
                <w:rFonts w:ascii="宋体" w:hAnsi="宋体" w:cs="宋体" w:hint="eastAsia"/>
              </w:rPr>
              <w:t>不少于</w:t>
            </w:r>
            <w:r>
              <w:rPr>
                <w:rFonts w:ascii="宋体" w:hAnsi="宋体" w:cs="宋体"/>
              </w:rPr>
              <w:t>25</w:t>
            </w:r>
            <w:r>
              <w:rPr>
                <w:rFonts w:ascii="宋体" w:cs="宋体"/>
              </w:rPr>
              <w:t>00</w:t>
            </w:r>
            <w:r>
              <w:rPr>
                <w:rFonts w:ascii="宋体" w:hAnsi="宋体" w:cs="宋体" w:hint="eastAsia"/>
              </w:rPr>
              <w:t>万元人民币。</w:t>
            </w:r>
          </w:p>
          <w:p w14:paraId="5FEFCD6C"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3</w:t>
            </w:r>
            <w:r>
              <w:rPr>
                <w:rFonts w:ascii="宋体" w:hAnsi="宋体" w:cs="宋体" w:hint="eastAsia"/>
              </w:rPr>
              <w:t>、近三个年度的年平均营业总收入不少于</w:t>
            </w:r>
            <w:r>
              <w:rPr>
                <w:rFonts w:ascii="宋体" w:hAnsi="宋体" w:cs="宋体"/>
              </w:rPr>
              <w:t>6</w:t>
            </w:r>
            <w:r>
              <w:rPr>
                <w:rFonts w:ascii="宋体" w:cs="宋体"/>
              </w:rPr>
              <w:t>000</w:t>
            </w:r>
            <w:r>
              <w:rPr>
                <w:rFonts w:ascii="宋体" w:hAnsi="宋体" w:cs="宋体" w:hint="eastAsia"/>
              </w:rPr>
              <w:t>万元人民币。</w:t>
            </w:r>
          </w:p>
          <w:p w14:paraId="0DA89FD3"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4</w:t>
            </w:r>
            <w:r>
              <w:rPr>
                <w:rFonts w:ascii="宋体" w:hAnsi="宋体" w:cs="宋体" w:hint="eastAsia"/>
              </w:rPr>
              <w:t>、近三个年度至少有</w:t>
            </w:r>
            <w:r>
              <w:rPr>
                <w:rFonts w:ascii="宋体" w:hAnsi="宋体" w:cs="宋体"/>
              </w:rPr>
              <w:t>2</w:t>
            </w:r>
            <w:r>
              <w:rPr>
                <w:rFonts w:ascii="宋体" w:hAnsi="宋体" w:cs="宋体" w:hint="eastAsia"/>
              </w:rPr>
              <w:t>年盈利。</w:t>
            </w:r>
          </w:p>
        </w:tc>
      </w:tr>
    </w:tbl>
    <w:p w14:paraId="6589EB62"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、企业净资产、营运资金是按交通运输部</w:t>
      </w:r>
      <w:r>
        <w:rPr>
          <w:rFonts w:ascii="宋体" w:cs="宋体" w:hint="eastAsia"/>
          <w:sz w:val="18"/>
          <w:szCs w:val="18"/>
        </w:rPr>
        <w:t>“</w:t>
      </w:r>
      <w:r>
        <w:rPr>
          <w:rFonts w:ascii="宋体" w:hAnsi="宋体" w:cs="宋体" w:hint="eastAsia"/>
          <w:sz w:val="18"/>
          <w:szCs w:val="18"/>
        </w:rPr>
        <w:t>全国公路建设市场信用信息管理系统</w:t>
      </w:r>
      <w:r>
        <w:rPr>
          <w:rFonts w:ascii="宋体" w:cs="宋体" w:hint="eastAsia"/>
          <w:sz w:val="18"/>
          <w:szCs w:val="18"/>
        </w:rPr>
        <w:t>”</w:t>
      </w:r>
      <w:r>
        <w:rPr>
          <w:rFonts w:ascii="宋体" w:hAnsi="宋体" w:cs="宋体" w:hint="eastAsia"/>
          <w:sz w:val="18"/>
          <w:szCs w:val="18"/>
        </w:rPr>
        <w:t>登记的最新年度</w:t>
      </w:r>
      <w:r>
        <w:rPr>
          <w:rFonts w:ascii="宋体" w:hAnsi="宋体" w:cs="宋体"/>
          <w:sz w:val="18"/>
          <w:szCs w:val="18"/>
        </w:rPr>
        <w:t>(</w:t>
      </w:r>
      <w:r>
        <w:rPr>
          <w:rFonts w:ascii="宋体" w:hAnsi="宋体" w:cs="宋体" w:hint="eastAsia"/>
          <w:sz w:val="18"/>
          <w:szCs w:val="18"/>
        </w:rPr>
        <w:t>近三个年度的最后一年，下同</w:t>
      </w:r>
      <w:r>
        <w:rPr>
          <w:rFonts w:ascii="宋体" w:hAnsi="宋体" w:cs="宋体"/>
          <w:sz w:val="18"/>
          <w:szCs w:val="18"/>
        </w:rPr>
        <w:t>)</w:t>
      </w:r>
      <w:r>
        <w:rPr>
          <w:rFonts w:ascii="宋体" w:hAnsi="宋体" w:cs="宋体" w:hint="eastAsia"/>
          <w:sz w:val="18"/>
          <w:szCs w:val="18"/>
        </w:rPr>
        <w:t>数据计算得出。近三个年度是指</w:t>
      </w:r>
      <w:r>
        <w:rPr>
          <w:rFonts w:ascii="宋体" w:hAnsi="宋体" w:cs="宋体"/>
          <w:sz w:val="18"/>
          <w:szCs w:val="18"/>
        </w:rPr>
        <w:t>2020-2022</w:t>
      </w:r>
      <w:r>
        <w:rPr>
          <w:rFonts w:ascii="宋体" w:hAnsi="宋体" w:cs="宋体" w:hint="eastAsia"/>
          <w:sz w:val="18"/>
          <w:szCs w:val="18"/>
        </w:rPr>
        <w:t>年。</w:t>
      </w:r>
    </w:p>
    <w:p w14:paraId="7717FE77"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、投标人应根据招标文件第二章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3.5.2</w:t>
      </w:r>
      <w:r>
        <w:rPr>
          <w:rFonts w:ascii="宋体" w:hAnsi="宋体" w:cs="宋体" w:hint="eastAsia"/>
          <w:sz w:val="18"/>
          <w:szCs w:val="18"/>
        </w:rPr>
        <w:t>项的要求附相关证明材料。</w:t>
      </w:r>
    </w:p>
    <w:p w14:paraId="6E8A22B3" w14:textId="77777777" w:rsidR="00641A67" w:rsidRDefault="00641A67" w:rsidP="00641A67">
      <w:pPr>
        <w:kinsoku/>
        <w:wordWrap w:val="0"/>
        <w:topLinePunct/>
        <w:autoSpaceDE/>
        <w:autoSpaceDN/>
        <w:adjustRightInd/>
        <w:snapToGrid/>
        <w:spacing w:line="418" w:lineRule="auto"/>
        <w:rPr>
          <w:rFonts w:ascii="Times New Roman" w:hAnsi="Times New Roman" w:cs="Times New Roman"/>
        </w:rPr>
      </w:pPr>
    </w:p>
    <w:p w14:paraId="44621674" w14:textId="77777777" w:rsidR="00641A67" w:rsidRDefault="00641A67" w:rsidP="00641A67">
      <w:pPr>
        <w:kinsoku/>
        <w:wordWrap w:val="0"/>
        <w:topLinePunct/>
        <w:autoSpaceDE/>
        <w:autoSpaceDN/>
        <w:adjustRightInd/>
        <w:snapToGrid/>
        <w:spacing w:line="418" w:lineRule="auto"/>
        <w:jc w:val="center"/>
        <w:rPr>
          <w:rFonts w:ascii="宋体" w:cs="Times New Roman"/>
          <w:sz w:val="28"/>
          <w:szCs w:val="28"/>
        </w:rPr>
      </w:pPr>
      <w:r>
        <w:rPr>
          <w:rFonts w:ascii="宋体" w:hAnsi="宋体" w:cs="宋体" w:hint="eastAsia"/>
          <w:b/>
          <w:bCs/>
          <w:sz w:val="32"/>
          <w:szCs w:val="32"/>
        </w:rPr>
        <w:t>附录</w:t>
      </w:r>
      <w:r>
        <w:rPr>
          <w:rFonts w:ascii="宋体" w:hAnsi="宋体" w:cs="宋体"/>
          <w:b/>
          <w:bCs/>
          <w:sz w:val="32"/>
          <w:szCs w:val="32"/>
        </w:rPr>
        <w:t>3</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业绩最低要求</w:t>
      </w:r>
      <w:r>
        <w:rPr>
          <w:rFonts w:ascii="宋体" w:hAnsi="宋体" w:cs="宋体"/>
          <w:b/>
          <w:bCs/>
          <w:sz w:val="32"/>
          <w:szCs w:val="32"/>
        </w:rPr>
        <w:t>)</w:t>
      </w:r>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641A67" w14:paraId="74B8C04E" w14:textId="77777777" w:rsidTr="00D4783B">
        <w:trPr>
          <w:trHeight w:val="118"/>
          <w:jc w:val="center"/>
        </w:trPr>
        <w:tc>
          <w:tcPr>
            <w:tcW w:w="7951" w:type="dxa"/>
            <w:tcBorders>
              <w:top w:val="single" w:sz="2" w:space="0" w:color="000000"/>
              <w:left w:val="single" w:sz="10" w:space="0" w:color="000000"/>
              <w:bottom w:val="single" w:sz="2" w:space="0" w:color="000000"/>
              <w:right w:val="single" w:sz="10" w:space="0" w:color="000000"/>
            </w:tcBorders>
            <w:vAlign w:val="center"/>
          </w:tcPr>
          <w:p w14:paraId="02042980"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业绩要求</w:t>
            </w:r>
          </w:p>
        </w:tc>
      </w:tr>
      <w:tr w:rsidR="00641A67" w14:paraId="00065344" w14:textId="77777777" w:rsidTr="00D4783B">
        <w:trPr>
          <w:trHeight w:val="1075"/>
          <w:jc w:val="center"/>
        </w:trPr>
        <w:tc>
          <w:tcPr>
            <w:tcW w:w="7951" w:type="dxa"/>
            <w:tcBorders>
              <w:top w:val="single" w:sz="2" w:space="0" w:color="000000"/>
              <w:left w:val="single" w:sz="10" w:space="0" w:color="000000"/>
              <w:bottom w:val="single" w:sz="2" w:space="0" w:color="000000"/>
              <w:right w:val="single" w:sz="10" w:space="0" w:color="000000"/>
            </w:tcBorders>
            <w:vAlign w:val="center"/>
          </w:tcPr>
          <w:p w14:paraId="6EB66201" w14:textId="77777777" w:rsidR="00641A67" w:rsidRDefault="00641A67" w:rsidP="00D4783B">
            <w:pPr>
              <w:rPr>
                <w:rFonts w:ascii="宋体" w:cs="宋体"/>
              </w:rPr>
            </w:pPr>
            <w:r>
              <w:rPr>
                <w:rFonts w:ascii="宋体" w:hAnsi="宋体" w:cs="宋体" w:hint="eastAsia"/>
              </w:rPr>
              <w:t>投标人须同时具备以下业绩：</w:t>
            </w:r>
          </w:p>
          <w:p w14:paraId="65DA9FE5" w14:textId="77777777" w:rsidR="00641A67" w:rsidRDefault="00641A67" w:rsidP="00D4783B">
            <w:pPr>
              <w:rPr>
                <w:rFonts w:ascii="宋体" w:cs="宋体"/>
              </w:rPr>
            </w:pPr>
            <w:r>
              <w:rPr>
                <w:rFonts w:ascii="宋体" w:hAnsi="宋体" w:cs="宋体"/>
              </w:rPr>
              <w:t>1.</w:t>
            </w:r>
            <w:r>
              <w:rPr>
                <w:rFonts w:ascii="宋体" w:hAnsi="宋体" w:cs="宋体" w:hint="eastAsia"/>
              </w:rPr>
              <w:t>近三年内，独立完成国内新建或改扩建高速公路机电工程或营运高速公路机电养护专项工程（不含“深化收费公路制度改革取消高速公路省界收费站项目相关改造工程）施工合同累计总额不低于</w:t>
            </w:r>
            <w:r>
              <w:rPr>
                <w:rFonts w:ascii="宋体" w:hAnsi="宋体" w:cs="宋体"/>
              </w:rPr>
              <w:t xml:space="preserve"> 10000 </w:t>
            </w:r>
            <w:r>
              <w:rPr>
                <w:rFonts w:ascii="宋体" w:hAnsi="宋体" w:cs="宋体" w:hint="eastAsia"/>
              </w:rPr>
              <w:t>万元。</w:t>
            </w:r>
            <w:r>
              <w:rPr>
                <w:rFonts w:ascii="宋体" w:hAnsi="宋体" w:cs="宋体"/>
              </w:rPr>
              <w:t xml:space="preserve"> </w:t>
            </w:r>
          </w:p>
          <w:p w14:paraId="0F3504D0"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rPr>
              <w:t>2.</w:t>
            </w:r>
            <w:r>
              <w:rPr>
                <w:rFonts w:ascii="宋体" w:hAnsi="宋体" w:cs="宋体" w:hint="eastAsia"/>
              </w:rPr>
              <w:t>近三年内，独立完成国内营运高速公路机电系统（同时含监控、收费、通信系统）</w:t>
            </w:r>
            <w:r>
              <w:rPr>
                <w:rFonts w:ascii="宋体" w:hAnsi="宋体" w:cs="宋体"/>
              </w:rPr>
              <w:t xml:space="preserve"> </w:t>
            </w:r>
            <w:r>
              <w:rPr>
                <w:rFonts w:ascii="宋体" w:hAnsi="宋体" w:cs="宋体" w:hint="eastAsia"/>
              </w:rPr>
              <w:t>日常养护服务合同累计总额不低于</w:t>
            </w:r>
            <w:r>
              <w:rPr>
                <w:rFonts w:ascii="宋体" w:hAnsi="宋体" w:cs="宋体"/>
              </w:rPr>
              <w:t xml:space="preserve"> </w:t>
            </w:r>
            <w:r>
              <w:rPr>
                <w:rFonts w:ascii="宋体" w:hAnsi="宋体" w:cs="宋体" w:hint="eastAsia"/>
              </w:rPr>
              <w:t>2</w:t>
            </w:r>
            <w:r>
              <w:rPr>
                <w:rFonts w:ascii="宋体" w:hAnsi="宋体" w:cs="宋体"/>
              </w:rPr>
              <w:t xml:space="preserve">000 </w:t>
            </w:r>
            <w:r>
              <w:rPr>
                <w:rFonts w:ascii="宋体" w:hAnsi="宋体" w:cs="宋体" w:hint="eastAsia"/>
              </w:rPr>
              <w:t>万元。</w:t>
            </w:r>
          </w:p>
        </w:tc>
      </w:tr>
    </w:tbl>
    <w:p w14:paraId="0DB517EC"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、本附录所要求的业绩仅限中华人民共和国境内业绩。</w:t>
      </w:r>
    </w:p>
    <w:p w14:paraId="77635F65"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2、投标人应根据招标文件第二章“投标人须知”第</w:t>
      </w:r>
      <w:r>
        <w:rPr>
          <w:rFonts w:ascii="宋体" w:hAnsi="宋体" w:cs="宋体"/>
          <w:sz w:val="18"/>
          <w:szCs w:val="18"/>
        </w:rPr>
        <w:t>3.5.3</w:t>
      </w:r>
      <w:r>
        <w:rPr>
          <w:rFonts w:ascii="宋体" w:hAnsi="宋体" w:cs="宋体" w:hint="eastAsia"/>
          <w:sz w:val="18"/>
          <w:szCs w:val="18"/>
        </w:rPr>
        <w:t>项的要求附相关证明材料。</w:t>
      </w:r>
    </w:p>
    <w:p w14:paraId="3A4FA90F"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3、近三年是指：</w:t>
      </w:r>
      <w:r>
        <w:rPr>
          <w:rFonts w:ascii="宋体" w:hAnsi="宋体" w:cs="宋体"/>
          <w:sz w:val="18"/>
          <w:szCs w:val="18"/>
        </w:rPr>
        <w:t>2020</w:t>
      </w:r>
      <w:r>
        <w:rPr>
          <w:rFonts w:ascii="宋体" w:hAnsi="宋体" w:cs="宋体" w:hint="eastAsia"/>
          <w:sz w:val="18"/>
          <w:szCs w:val="18"/>
        </w:rPr>
        <w:t>年1月</w:t>
      </w:r>
      <w:r>
        <w:rPr>
          <w:rFonts w:ascii="宋体" w:hAnsi="宋体" w:cs="宋体"/>
          <w:sz w:val="18"/>
          <w:szCs w:val="18"/>
        </w:rPr>
        <w:t>1</w:t>
      </w:r>
      <w:r>
        <w:rPr>
          <w:rFonts w:ascii="宋体" w:hAnsi="宋体" w:cs="宋体" w:hint="eastAsia"/>
          <w:sz w:val="18"/>
          <w:szCs w:val="18"/>
        </w:rPr>
        <w:t>日至投标文件递交截止之日止，业绩计算时间以此期间通过交工验收或竣工验收的项目为准。</w:t>
      </w:r>
    </w:p>
    <w:p w14:paraId="1D158688" w14:textId="238952CB" w:rsidR="00641A67" w:rsidRDefault="00641A67" w:rsidP="00641A67">
      <w:pPr>
        <w:kinsoku/>
        <w:wordWrap w:val="0"/>
        <w:topLinePunct/>
        <w:autoSpaceDE/>
        <w:autoSpaceDN/>
        <w:adjustRightInd/>
        <w:snapToGrid/>
        <w:spacing w:line="418" w:lineRule="auto"/>
        <w:jc w:val="center"/>
        <w:rPr>
          <w:rFonts w:ascii="Times New Roman" w:hAnsi="Times New Roman" w:cs="Times New Roman"/>
        </w:rPr>
      </w:pPr>
      <w:bookmarkStart w:id="0" w:name="_bookmark63"/>
      <w:bookmarkEnd w:id="0"/>
      <w:r>
        <w:rPr>
          <w:rFonts w:ascii="Times New Roman" w:hAnsi="Times New Roman" w:cs="Times New Roman"/>
        </w:rPr>
        <w:br w:type="page"/>
      </w:r>
      <w:r>
        <w:rPr>
          <w:noProof/>
        </w:rPr>
        <w:lastRenderedPageBreak/>
        <mc:AlternateContent>
          <mc:Choice Requires="wps">
            <w:drawing>
              <wp:anchor distT="0" distB="0" distL="114300" distR="114300" simplePos="0" relativeHeight="251659264" behindDoc="0" locked="0" layoutInCell="0" allowOverlap="1" wp14:anchorId="3D131EAA" wp14:editId="4B8E0CAE">
                <wp:simplePos x="0" y="0"/>
                <wp:positionH relativeFrom="page">
                  <wp:posOffset>899795</wp:posOffset>
                </wp:positionH>
                <wp:positionV relativeFrom="page">
                  <wp:posOffset>9566910</wp:posOffset>
                </wp:positionV>
                <wp:extent cx="1828800" cy="0"/>
                <wp:effectExtent l="4445" t="3810" r="0" b="0"/>
                <wp:wrapNone/>
                <wp:docPr id="675933348"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3053" id="矩形 1" o:spid="_x0000_s1026" style="position:absolute;left:0;text-align:left;margin-left:70.85pt;margin-top:753.3pt;width:2in;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iN4AEAALADAAAOAAAAZHJzL2Uyb0RvYy54bWysU12P0zAQfEfiP1h+p2mqAiVqejr1dAjp&#10;gJMOfsDWcRILx2vWbtPy61m7H1dxbyfyYHm99nhmPFne7AcrdpqCQVfLcjKVQjuFjXFdLX/+uH+3&#10;kCJEcA1YdLqWBx3kzertm+XoKz3DHm2jSTCIC9Xoa9nH6KuiCKrXA4QJeu242SINELmkrmgIRkYf&#10;bDGbTj8UI1LjCZUOgVfvjk25yvhtq1X83rZBR2FrydxiHimPmzQWqyVUHYHvjTrRgFewGMA4vvQC&#10;dQcRxJbMC6jBKMKAbZwoHApsW6N01sBqyuk/ap568DprYXOCv9gU/h+s+rZ78o+UqAf/gOpXEA7X&#10;PbhO3xLh2Gto+LoyGVWMPlSXA6kIfFRsxq/Y8NPCNmL2YN/SkABZndhnqw8Xq/U+CsWL5WK2WEz5&#10;RdS5V0B1PugpxM8aB5EmtSR+xQwMu4cQExGozlsycbSmuTfW5oK6zdqS2EF68fxl7qzvept1abPD&#10;dOyImFaywiQq5SdUG2wOLJDwGBuOOU96pD9SjByZWobfWyAthf3i2KRP5XyeMpaL+fuPMy7ourO5&#10;7oBTDFXLKMVxuo7HXG49ma7nm8os2uEtG9uaLPyZ1YksxyL7cYpwyt11nXc9/2irvwAAAP//AwBQ&#10;SwMEFAAGAAgAAAAhAMZYGsrfAAAADQEAAA8AAABkcnMvZG93bnJldi54bWxMj0FPwzAMhe9I/IfI&#10;SNxYsqorW2k6MSSOSGxwYLe0MW21xilNthV+PeaA4Ob3/PT8uVhPrhcnHEPnScN8pkAg1d521Gh4&#10;fXm8WYII0ZA1vSfU8IkB1uXlRWFy68+0xdMuNoJLKORGQxvjkEsZ6hadCTM/IPHu3Y/ORJZjI+1o&#10;zlzuepkolUlnOuILrRnwocX6sDs6DZvVcvPxnNLT17ba4/6tOiySUWl9fTXd34GIOMW/MPzgMzqU&#10;zFT5I9kgetbp/JajPCxUloHgSJqs2Kp+LVkW8v8X5TcAAAD//wMAUEsBAi0AFAAGAAgAAAAhALaD&#10;OJL+AAAA4QEAABMAAAAAAAAAAAAAAAAAAAAAAFtDb250ZW50X1R5cGVzXS54bWxQSwECLQAUAAYA&#10;CAAAACEAOP0h/9YAAACUAQAACwAAAAAAAAAAAAAAAAAvAQAAX3JlbHMvLnJlbHNQSwECLQAUAAYA&#10;CAAAACEAmR9ojeABAACwAwAADgAAAAAAAAAAAAAAAAAuAgAAZHJzL2Uyb0RvYy54bWxQSwECLQAU&#10;AAYACAAAACEAxlgayt8AAAANAQAADwAAAAAAAAAAAAAAAAA6BAAAZHJzL2Rvd25yZXYueG1sUEsF&#10;BgAAAAAEAAQA8wAAAEYFAAAAAA==&#10;" o:allowincell="f" fillcolor="black" stroked="f">
                <w10:wrap anchorx="page" anchory="page"/>
              </v:rect>
            </w:pict>
          </mc:Fallback>
        </mc:AlternateContent>
      </w:r>
      <w:r>
        <w:rPr>
          <w:rFonts w:ascii="宋体" w:hAnsi="宋体" w:cs="宋体" w:hint="eastAsia"/>
          <w:b/>
          <w:bCs/>
          <w:sz w:val="32"/>
          <w:szCs w:val="32"/>
        </w:rPr>
        <w:t>附录</w:t>
      </w:r>
      <w:r>
        <w:rPr>
          <w:rFonts w:ascii="宋体" w:hAnsi="宋体" w:cs="宋体"/>
          <w:b/>
          <w:bCs/>
          <w:sz w:val="32"/>
          <w:szCs w:val="32"/>
        </w:rPr>
        <w:t>4</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信誉最低要求</w:t>
      </w:r>
      <w:r>
        <w:rPr>
          <w:rFonts w:ascii="宋体" w:hAnsi="宋体" w:cs="宋体"/>
          <w:b/>
          <w:bCs/>
          <w:sz w:val="32"/>
          <w:szCs w:val="32"/>
        </w:rPr>
        <w:t>)</w:t>
      </w:r>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000" w:firstRow="0" w:lastRow="0" w:firstColumn="0" w:lastColumn="0" w:noHBand="0" w:noVBand="0"/>
      </w:tblPr>
      <w:tblGrid>
        <w:gridCol w:w="8280"/>
      </w:tblGrid>
      <w:tr w:rsidR="00641A67" w14:paraId="1768D6F3" w14:textId="77777777" w:rsidTr="00D4783B">
        <w:trPr>
          <w:trHeight w:val="181"/>
          <w:jc w:val="center"/>
        </w:trPr>
        <w:tc>
          <w:tcPr>
            <w:tcW w:w="8944" w:type="dxa"/>
            <w:tcBorders>
              <w:top w:val="single" w:sz="2" w:space="0" w:color="000000"/>
              <w:left w:val="single" w:sz="10" w:space="0" w:color="000000"/>
              <w:bottom w:val="single" w:sz="2" w:space="0" w:color="000000"/>
              <w:right w:val="single" w:sz="10" w:space="0" w:color="000000"/>
            </w:tcBorders>
            <w:vAlign w:val="center"/>
          </w:tcPr>
          <w:p w14:paraId="5DD6E054"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信誉要求</w:t>
            </w:r>
          </w:p>
        </w:tc>
      </w:tr>
      <w:tr w:rsidR="00641A67" w14:paraId="4F3CF738" w14:textId="77777777" w:rsidTr="00D4783B">
        <w:trPr>
          <w:trHeight w:val="1596"/>
          <w:jc w:val="center"/>
        </w:trPr>
        <w:tc>
          <w:tcPr>
            <w:tcW w:w="8944" w:type="dxa"/>
            <w:tcBorders>
              <w:top w:val="single" w:sz="2" w:space="0" w:color="000000"/>
              <w:left w:val="single" w:sz="10" w:space="0" w:color="000000"/>
              <w:bottom w:val="single" w:sz="2" w:space="0" w:color="000000"/>
              <w:right w:val="single" w:sz="10" w:space="0" w:color="000000"/>
            </w:tcBorders>
            <w:vAlign w:val="center"/>
          </w:tcPr>
          <w:p w14:paraId="2C0AF95A"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在最新年度广东省公路工程从业单位</w:t>
            </w:r>
            <w:r>
              <w:rPr>
                <w:rFonts w:ascii="宋体" w:hAnsi="宋体" w:cs="宋体"/>
              </w:rPr>
              <w:t>(</w:t>
            </w:r>
            <w:r>
              <w:rPr>
                <w:rFonts w:ascii="宋体" w:hAnsi="宋体" w:cs="宋体" w:hint="eastAsia"/>
              </w:rPr>
              <w:t>施工单位</w:t>
            </w:r>
            <w:r>
              <w:rPr>
                <w:rFonts w:ascii="宋体" w:hAnsi="宋体" w:cs="宋体"/>
              </w:rPr>
              <w:t>)</w:t>
            </w:r>
            <w:r>
              <w:rPr>
                <w:rFonts w:ascii="宋体" w:hAnsi="宋体" w:cs="宋体" w:hint="eastAsia"/>
              </w:rPr>
              <w:t>信用评价</w:t>
            </w:r>
            <w:r>
              <w:rPr>
                <w:rFonts w:ascii="宋体" w:hAnsi="宋体" w:cs="宋体"/>
              </w:rPr>
              <w:t>(</w:t>
            </w:r>
            <w:proofErr w:type="gramStart"/>
            <w:r>
              <w:rPr>
                <w:rFonts w:ascii="宋体" w:hAnsi="宋体" w:cs="宋体" w:hint="eastAsia"/>
              </w:rPr>
              <w:t>含无最新</w:t>
            </w:r>
            <w:proofErr w:type="gramEnd"/>
            <w:r>
              <w:rPr>
                <w:rFonts w:ascii="宋体" w:hAnsi="宋体" w:cs="宋体" w:hint="eastAsia"/>
              </w:rPr>
              <w:t>年度而上一年度有信用评价</w:t>
            </w:r>
            <w:r>
              <w:rPr>
                <w:rFonts w:ascii="宋体" w:hAnsi="宋体" w:cs="宋体"/>
              </w:rPr>
              <w:t>)</w:t>
            </w:r>
            <w:r>
              <w:rPr>
                <w:rFonts w:ascii="宋体" w:hAnsi="宋体" w:cs="宋体" w:hint="eastAsia"/>
              </w:rPr>
              <w:t>中，信用等级未被评为</w:t>
            </w:r>
            <w:r>
              <w:rPr>
                <w:rFonts w:ascii="宋体" w:hAnsi="宋体" w:cs="宋体"/>
              </w:rPr>
              <w:t>D</w:t>
            </w:r>
            <w:r>
              <w:rPr>
                <w:rFonts w:ascii="宋体" w:hAnsi="宋体" w:cs="宋体" w:hint="eastAsia"/>
              </w:rPr>
              <w:t>级；</w:t>
            </w:r>
          </w:p>
          <w:p w14:paraId="3C0CB9B4"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初次进入广东省的投标人，在最新年度的全国公路从业单位</w:t>
            </w:r>
            <w:r>
              <w:rPr>
                <w:rFonts w:ascii="宋体" w:hAnsi="宋体" w:cs="宋体"/>
              </w:rPr>
              <w:t>(</w:t>
            </w:r>
            <w:r>
              <w:rPr>
                <w:rFonts w:ascii="宋体" w:hAnsi="宋体" w:cs="宋体" w:hint="eastAsia"/>
              </w:rPr>
              <w:t>施工单位</w:t>
            </w:r>
            <w:r>
              <w:rPr>
                <w:rFonts w:ascii="宋体" w:hAnsi="宋体" w:cs="宋体"/>
              </w:rPr>
              <w:t>)</w:t>
            </w:r>
            <w:r>
              <w:rPr>
                <w:rFonts w:ascii="宋体" w:hAnsi="宋体" w:cs="宋体" w:hint="eastAsia"/>
              </w:rPr>
              <w:t>信用评价结果中未被评为</w:t>
            </w:r>
            <w:r>
              <w:rPr>
                <w:rFonts w:ascii="宋体" w:hAnsi="宋体" w:cs="宋体"/>
              </w:rPr>
              <w:t>D</w:t>
            </w:r>
            <w:r>
              <w:rPr>
                <w:rFonts w:ascii="宋体" w:hAnsi="宋体" w:cs="宋体" w:hint="eastAsia"/>
              </w:rPr>
              <w:t>级。</w:t>
            </w:r>
          </w:p>
        </w:tc>
      </w:tr>
    </w:tbl>
    <w:p w14:paraId="70E50E76"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、信用等级的确定原则</w:t>
      </w:r>
      <w:proofErr w:type="gramStart"/>
      <w:r>
        <w:rPr>
          <w:rFonts w:ascii="宋体" w:hAnsi="宋体" w:cs="宋体" w:hint="eastAsia"/>
          <w:sz w:val="18"/>
          <w:szCs w:val="18"/>
        </w:rPr>
        <w:t>遵</w:t>
      </w:r>
      <w:proofErr w:type="gramEnd"/>
      <w:r>
        <w:rPr>
          <w:rFonts w:ascii="宋体" w:hAnsi="宋体" w:cs="宋体" w:hint="eastAsia"/>
          <w:sz w:val="18"/>
          <w:szCs w:val="18"/>
        </w:rPr>
        <w:t>遁投标人须知前附表</w:t>
      </w:r>
      <w:r>
        <w:rPr>
          <w:rFonts w:ascii="宋体" w:hAnsi="宋体" w:cs="宋体"/>
          <w:sz w:val="18"/>
          <w:szCs w:val="18"/>
        </w:rPr>
        <w:t>10.2</w:t>
      </w:r>
      <w:r>
        <w:rPr>
          <w:rFonts w:ascii="宋体" w:hAnsi="宋体" w:cs="宋体" w:hint="eastAsia"/>
          <w:sz w:val="18"/>
          <w:szCs w:val="18"/>
        </w:rPr>
        <w:t>款的规定。</w:t>
      </w:r>
    </w:p>
    <w:p w14:paraId="1E68AD05" w14:textId="77777777" w:rsidR="00641A67" w:rsidRDefault="00641A67" w:rsidP="00641A67">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、投标人应根据第九章</w:t>
      </w:r>
      <w:r>
        <w:rPr>
          <w:rFonts w:ascii="宋体" w:cs="宋体" w:hint="eastAsia"/>
          <w:sz w:val="18"/>
          <w:szCs w:val="18"/>
        </w:rPr>
        <w:t>“</w:t>
      </w:r>
      <w:r>
        <w:rPr>
          <w:rFonts w:ascii="宋体" w:hAnsi="宋体" w:cs="宋体" w:hint="eastAsia"/>
          <w:sz w:val="18"/>
          <w:szCs w:val="18"/>
        </w:rPr>
        <w:t>投标文件格式</w:t>
      </w:r>
      <w:r>
        <w:rPr>
          <w:rFonts w:ascii="宋体" w:cs="宋体" w:hint="eastAsia"/>
          <w:sz w:val="18"/>
          <w:szCs w:val="18"/>
        </w:rPr>
        <w:t>”</w:t>
      </w:r>
      <w:r>
        <w:rPr>
          <w:rFonts w:ascii="宋体" w:hAnsi="宋体" w:cs="宋体" w:hint="eastAsia"/>
          <w:sz w:val="18"/>
          <w:szCs w:val="18"/>
        </w:rPr>
        <w:t>中</w:t>
      </w:r>
      <w:r>
        <w:rPr>
          <w:rFonts w:ascii="宋体" w:cs="宋体" w:hint="eastAsia"/>
          <w:sz w:val="18"/>
          <w:szCs w:val="18"/>
        </w:rPr>
        <w:t>“</w:t>
      </w:r>
      <w:r>
        <w:rPr>
          <w:rFonts w:ascii="宋体" w:hAnsi="宋体" w:cs="宋体" w:hint="eastAsia"/>
          <w:sz w:val="18"/>
          <w:szCs w:val="18"/>
        </w:rPr>
        <w:t>八、资格审查资料</w:t>
      </w:r>
      <w:r>
        <w:rPr>
          <w:rFonts w:ascii="宋体" w:hAnsi="宋体" w:cs="宋体"/>
          <w:sz w:val="18"/>
          <w:szCs w:val="18"/>
        </w:rPr>
        <w:t>(</w:t>
      </w:r>
      <w:r>
        <w:rPr>
          <w:rFonts w:ascii="宋体" w:hAnsi="宋体" w:cs="宋体" w:hint="eastAsia"/>
          <w:sz w:val="18"/>
          <w:szCs w:val="18"/>
        </w:rPr>
        <w:t>五</w:t>
      </w:r>
      <w:r>
        <w:rPr>
          <w:rFonts w:ascii="宋体" w:hAnsi="宋体" w:cs="宋体"/>
          <w:sz w:val="18"/>
          <w:szCs w:val="18"/>
        </w:rPr>
        <w:t>)</w:t>
      </w:r>
      <w:r>
        <w:rPr>
          <w:rFonts w:ascii="宋体" w:hAnsi="宋体" w:cs="宋体" w:hint="eastAsia"/>
          <w:sz w:val="18"/>
          <w:szCs w:val="18"/>
        </w:rPr>
        <w:t>投标人的信誉情况表</w:t>
      </w:r>
      <w:r>
        <w:rPr>
          <w:rFonts w:ascii="宋体" w:cs="宋体" w:hint="eastAsia"/>
          <w:sz w:val="18"/>
          <w:szCs w:val="18"/>
        </w:rPr>
        <w:t>”</w:t>
      </w:r>
      <w:r>
        <w:rPr>
          <w:rFonts w:ascii="宋体" w:hAnsi="宋体" w:cs="宋体" w:hint="eastAsia"/>
          <w:sz w:val="18"/>
          <w:szCs w:val="18"/>
        </w:rPr>
        <w:t>填写情况说明。</w:t>
      </w:r>
    </w:p>
    <w:p w14:paraId="30C25EE0" w14:textId="77777777" w:rsidR="00641A67" w:rsidRDefault="00641A67" w:rsidP="00641A67">
      <w:pPr>
        <w:kinsoku/>
        <w:wordWrap w:val="0"/>
        <w:topLinePunct/>
        <w:autoSpaceDE/>
        <w:autoSpaceDN/>
        <w:adjustRightInd/>
        <w:snapToGrid/>
        <w:jc w:val="both"/>
        <w:rPr>
          <w:rFonts w:ascii="宋体" w:cs="Times New Roman"/>
        </w:rPr>
      </w:pPr>
    </w:p>
    <w:p w14:paraId="2BBE8AD9" w14:textId="77777777" w:rsidR="00641A67" w:rsidRDefault="00641A67" w:rsidP="00641A67">
      <w:pPr>
        <w:kinsoku/>
        <w:wordWrap w:val="0"/>
        <w:topLinePunct/>
        <w:autoSpaceDE/>
        <w:autoSpaceDN/>
        <w:adjustRightInd/>
        <w:snapToGrid/>
        <w:spacing w:line="418" w:lineRule="auto"/>
        <w:jc w:val="center"/>
        <w:rPr>
          <w:rFonts w:ascii="Times New Roman" w:hAnsi="Times New Roman" w:cs="Times New Roman"/>
        </w:rPr>
      </w:pPr>
      <w:r>
        <w:rPr>
          <w:rFonts w:ascii="宋体" w:hAnsi="宋体" w:cs="宋体" w:hint="eastAsia"/>
          <w:b/>
          <w:bCs/>
          <w:sz w:val="32"/>
          <w:szCs w:val="32"/>
        </w:rPr>
        <w:t>附录</w:t>
      </w:r>
      <w:r>
        <w:rPr>
          <w:rFonts w:ascii="宋体" w:hAnsi="宋体" w:cs="宋体"/>
          <w:b/>
          <w:bCs/>
          <w:sz w:val="32"/>
          <w:szCs w:val="32"/>
        </w:rPr>
        <w:t>5</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项目经理和项目总工最低要求</w:t>
      </w:r>
      <w:r>
        <w:rPr>
          <w:rFonts w:ascii="宋体" w:hAnsi="宋体" w:cs="宋体"/>
          <w:b/>
          <w:bCs/>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8"/>
        <w:gridCol w:w="876"/>
        <w:gridCol w:w="2975"/>
        <w:gridCol w:w="2587"/>
      </w:tblGrid>
      <w:tr w:rsidR="00641A67" w14:paraId="6FDA91DF" w14:textId="77777777" w:rsidTr="00D4783B">
        <w:trPr>
          <w:trHeight w:val="20"/>
        </w:trPr>
        <w:tc>
          <w:tcPr>
            <w:tcW w:w="1120" w:type="pct"/>
            <w:tcBorders>
              <w:top w:val="single" w:sz="4" w:space="0" w:color="auto"/>
              <w:left w:val="single" w:sz="4" w:space="0" w:color="auto"/>
              <w:bottom w:val="single" w:sz="4" w:space="0" w:color="auto"/>
              <w:right w:val="single" w:sz="4" w:space="0" w:color="auto"/>
            </w:tcBorders>
          </w:tcPr>
          <w:p w14:paraId="47E167A5"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人员</w:t>
            </w:r>
          </w:p>
        </w:tc>
        <w:tc>
          <w:tcPr>
            <w:tcW w:w="528" w:type="pct"/>
            <w:tcBorders>
              <w:top w:val="single" w:sz="4" w:space="0" w:color="auto"/>
              <w:left w:val="single" w:sz="4" w:space="0" w:color="auto"/>
              <w:bottom w:val="single" w:sz="4" w:space="0" w:color="auto"/>
              <w:right w:val="single" w:sz="4" w:space="0" w:color="auto"/>
            </w:tcBorders>
          </w:tcPr>
          <w:p w14:paraId="2D52035A"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数量</w:t>
            </w:r>
          </w:p>
        </w:tc>
        <w:tc>
          <w:tcPr>
            <w:tcW w:w="1793" w:type="pct"/>
            <w:tcBorders>
              <w:top w:val="single" w:sz="4" w:space="0" w:color="auto"/>
              <w:left w:val="single" w:sz="4" w:space="0" w:color="auto"/>
              <w:bottom w:val="single" w:sz="4" w:space="0" w:color="auto"/>
              <w:right w:val="single" w:sz="4" w:space="0" w:color="auto"/>
            </w:tcBorders>
          </w:tcPr>
          <w:p w14:paraId="3E576871"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资格要求</w:t>
            </w:r>
          </w:p>
        </w:tc>
        <w:tc>
          <w:tcPr>
            <w:tcW w:w="1559" w:type="pct"/>
            <w:tcBorders>
              <w:top w:val="single" w:sz="4" w:space="0" w:color="auto"/>
              <w:left w:val="single" w:sz="4" w:space="0" w:color="auto"/>
              <w:bottom w:val="single" w:sz="4" w:space="0" w:color="auto"/>
              <w:right w:val="single" w:sz="4" w:space="0" w:color="auto"/>
            </w:tcBorders>
          </w:tcPr>
          <w:p w14:paraId="3A4E7B3C"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在岗要求</w:t>
            </w:r>
          </w:p>
        </w:tc>
      </w:tr>
      <w:tr w:rsidR="00641A67" w14:paraId="373F81E0" w14:textId="77777777" w:rsidTr="00D4783B">
        <w:trPr>
          <w:trHeight w:val="1129"/>
        </w:trPr>
        <w:tc>
          <w:tcPr>
            <w:tcW w:w="1120" w:type="pct"/>
            <w:tcBorders>
              <w:top w:val="single" w:sz="4" w:space="0" w:color="auto"/>
              <w:left w:val="single" w:sz="4" w:space="0" w:color="auto"/>
              <w:bottom w:val="single" w:sz="4" w:space="0" w:color="auto"/>
              <w:right w:val="single" w:sz="4" w:space="0" w:color="auto"/>
            </w:tcBorders>
          </w:tcPr>
          <w:p w14:paraId="2F1B197D" w14:textId="77777777" w:rsidR="00641A67" w:rsidRDefault="00641A67" w:rsidP="00D4783B">
            <w:pPr>
              <w:kinsoku/>
              <w:topLinePunct/>
              <w:autoSpaceDE/>
              <w:autoSpaceDN/>
              <w:adjustRightInd/>
              <w:snapToGrid/>
              <w:jc w:val="center"/>
              <w:rPr>
                <w:rFonts w:ascii="宋体" w:cs="Times New Roman"/>
              </w:rPr>
            </w:pPr>
            <w:r>
              <w:rPr>
                <w:rFonts w:ascii="宋体" w:hAnsi="宋体" w:cs="宋体" w:hint="eastAsia"/>
              </w:rPr>
              <w:t>项目经理</w:t>
            </w:r>
          </w:p>
        </w:tc>
        <w:tc>
          <w:tcPr>
            <w:tcW w:w="528" w:type="pct"/>
            <w:tcBorders>
              <w:top w:val="single" w:sz="4" w:space="0" w:color="auto"/>
              <w:left w:val="single" w:sz="4" w:space="0" w:color="auto"/>
              <w:bottom w:val="single" w:sz="4" w:space="0" w:color="auto"/>
              <w:right w:val="single" w:sz="4" w:space="0" w:color="auto"/>
            </w:tcBorders>
          </w:tcPr>
          <w:p w14:paraId="3DADA574" w14:textId="77777777" w:rsidR="00641A67" w:rsidRDefault="00641A67" w:rsidP="00D4783B">
            <w:pPr>
              <w:kinsoku/>
              <w:wordWrap w:val="0"/>
              <w:topLinePunct/>
              <w:autoSpaceDE/>
              <w:autoSpaceDN/>
              <w:adjustRightInd/>
              <w:snapToGrid/>
              <w:jc w:val="center"/>
              <w:rPr>
                <w:rFonts w:ascii="宋体" w:cs="宋体"/>
              </w:rPr>
            </w:pPr>
            <w:r>
              <w:rPr>
                <w:rFonts w:ascii="宋体" w:hAnsi="宋体" w:cs="宋体"/>
              </w:rPr>
              <w:t>1</w:t>
            </w:r>
          </w:p>
        </w:tc>
        <w:tc>
          <w:tcPr>
            <w:tcW w:w="1793" w:type="pct"/>
            <w:tcBorders>
              <w:top w:val="single" w:sz="4" w:space="0" w:color="auto"/>
              <w:left w:val="single" w:sz="4" w:space="0" w:color="auto"/>
              <w:bottom w:val="single" w:sz="4" w:space="0" w:color="auto"/>
              <w:right w:val="single" w:sz="4" w:space="0" w:color="auto"/>
            </w:tcBorders>
          </w:tcPr>
          <w:p w14:paraId="49B13333"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工程师，持有住房和城乡建设部颁发的机电工程专业壹级建造</w:t>
            </w:r>
            <w:proofErr w:type="gramStart"/>
            <w:r>
              <w:rPr>
                <w:rFonts w:ascii="宋体" w:hAnsi="宋体" w:cs="宋体" w:hint="eastAsia"/>
              </w:rPr>
              <w:t>师注册</w:t>
            </w:r>
            <w:proofErr w:type="gramEnd"/>
            <w:r>
              <w:rPr>
                <w:rFonts w:ascii="宋体" w:hAnsi="宋体" w:cs="宋体" w:hint="eastAsia"/>
              </w:rPr>
              <w:t>证书，具有交通主管部门颁发的有效安全生产</w:t>
            </w:r>
            <w:r>
              <w:rPr>
                <w:rFonts w:ascii="宋体" w:cs="宋体" w:hint="eastAsia"/>
              </w:rPr>
              <w:t>“</w:t>
            </w:r>
            <w:r>
              <w:rPr>
                <w:rFonts w:ascii="宋体" w:hAnsi="宋体" w:cs="宋体" w:hint="eastAsia"/>
              </w:rPr>
              <w:t>三类人员</w:t>
            </w:r>
            <w:r>
              <w:rPr>
                <w:rFonts w:ascii="宋体" w:cs="宋体" w:hint="eastAsia"/>
              </w:rPr>
              <w:t>”</w:t>
            </w:r>
            <w:r>
              <w:rPr>
                <w:rFonts w:ascii="宋体" w:hAnsi="宋体" w:cs="宋体"/>
              </w:rPr>
              <w:t>B</w:t>
            </w:r>
            <w:r>
              <w:rPr>
                <w:rFonts w:ascii="宋体" w:hAnsi="宋体" w:cs="宋体" w:hint="eastAsia"/>
              </w:rPr>
              <w:t>类证书。</w:t>
            </w:r>
          </w:p>
        </w:tc>
        <w:tc>
          <w:tcPr>
            <w:tcW w:w="1559" w:type="pct"/>
            <w:vMerge w:val="restart"/>
            <w:tcBorders>
              <w:top w:val="single" w:sz="4" w:space="0" w:color="auto"/>
              <w:left w:val="single" w:sz="4" w:space="0" w:color="auto"/>
              <w:bottom w:val="single" w:sz="4" w:space="0" w:color="auto"/>
              <w:right w:val="single" w:sz="4" w:space="0" w:color="auto"/>
            </w:tcBorders>
          </w:tcPr>
          <w:p w14:paraId="2E06001F" w14:textId="77777777" w:rsidR="00641A67" w:rsidRDefault="00641A67" w:rsidP="00D4783B">
            <w:pPr>
              <w:kinsoku/>
              <w:wordWrap w:val="0"/>
              <w:topLinePunct/>
              <w:autoSpaceDE/>
              <w:autoSpaceDN/>
              <w:adjustRightInd/>
              <w:snapToGrid/>
              <w:jc w:val="both"/>
              <w:rPr>
                <w:rFonts w:ascii="宋体" w:cs="宋体"/>
              </w:rPr>
            </w:pPr>
            <w:r>
              <w:rPr>
                <w:rFonts w:ascii="宋体" w:hAnsi="宋体" w:cs="宋体" w:hint="eastAsia"/>
              </w:rPr>
              <w:t>无在岗项目</w:t>
            </w:r>
            <w:r>
              <w:rPr>
                <w:rFonts w:ascii="宋体" w:hAnsi="宋体" w:cs="宋体"/>
              </w:rPr>
              <w:t>(</w:t>
            </w:r>
            <w:r>
              <w:rPr>
                <w:rFonts w:ascii="宋体" w:hAnsi="宋体" w:cs="宋体" w:hint="eastAsia"/>
              </w:rPr>
              <w:t>指目前未在其他项目上任职，或虽在其他项目上任职但本项目中标后能够从该项目撤离</w:t>
            </w:r>
            <w:r>
              <w:rPr>
                <w:rFonts w:ascii="宋体" w:hAnsi="宋体" w:cs="宋体"/>
              </w:rPr>
              <w:t>)</w:t>
            </w:r>
          </w:p>
        </w:tc>
      </w:tr>
      <w:tr w:rsidR="00641A67" w14:paraId="18EF639E" w14:textId="77777777" w:rsidTr="00D4783B">
        <w:trPr>
          <w:trHeight w:val="551"/>
        </w:trPr>
        <w:tc>
          <w:tcPr>
            <w:tcW w:w="1120" w:type="pct"/>
            <w:tcBorders>
              <w:top w:val="single" w:sz="4" w:space="0" w:color="auto"/>
              <w:left w:val="single" w:sz="4" w:space="0" w:color="auto"/>
              <w:bottom w:val="single" w:sz="4" w:space="0" w:color="auto"/>
              <w:right w:val="single" w:sz="4" w:space="0" w:color="auto"/>
            </w:tcBorders>
          </w:tcPr>
          <w:p w14:paraId="1A663556"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项目总工</w:t>
            </w:r>
          </w:p>
        </w:tc>
        <w:tc>
          <w:tcPr>
            <w:tcW w:w="528" w:type="pct"/>
            <w:tcBorders>
              <w:top w:val="single" w:sz="4" w:space="0" w:color="auto"/>
              <w:left w:val="single" w:sz="4" w:space="0" w:color="auto"/>
              <w:bottom w:val="single" w:sz="4" w:space="0" w:color="auto"/>
              <w:right w:val="single" w:sz="4" w:space="0" w:color="auto"/>
            </w:tcBorders>
          </w:tcPr>
          <w:p w14:paraId="5E18D83E" w14:textId="77777777" w:rsidR="00641A67" w:rsidRDefault="00641A67" w:rsidP="00D4783B">
            <w:pPr>
              <w:kinsoku/>
              <w:wordWrap w:val="0"/>
              <w:topLinePunct/>
              <w:autoSpaceDE/>
              <w:autoSpaceDN/>
              <w:adjustRightInd/>
              <w:snapToGrid/>
              <w:jc w:val="center"/>
              <w:rPr>
                <w:rFonts w:ascii="宋体" w:cs="宋体"/>
              </w:rPr>
            </w:pPr>
            <w:r>
              <w:rPr>
                <w:rFonts w:ascii="宋体" w:hAnsi="宋体" w:cs="宋体"/>
              </w:rPr>
              <w:t>1</w:t>
            </w:r>
          </w:p>
        </w:tc>
        <w:tc>
          <w:tcPr>
            <w:tcW w:w="1793" w:type="pct"/>
            <w:tcBorders>
              <w:top w:val="single" w:sz="4" w:space="0" w:color="auto"/>
              <w:left w:val="single" w:sz="4" w:space="0" w:color="auto"/>
              <w:bottom w:val="single" w:sz="4" w:space="0" w:color="auto"/>
              <w:right w:val="single" w:sz="4" w:space="0" w:color="auto"/>
            </w:tcBorders>
          </w:tcPr>
          <w:p w14:paraId="7A2C9E9B"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公路工程相关专业高级工程师，具有交通主管部门颁发的有效安全生产</w:t>
            </w:r>
            <w:r>
              <w:rPr>
                <w:rFonts w:ascii="宋体" w:cs="宋体" w:hint="eastAsia"/>
              </w:rPr>
              <w:t>“</w:t>
            </w:r>
            <w:r>
              <w:rPr>
                <w:rFonts w:ascii="宋体" w:hAnsi="宋体" w:cs="宋体" w:hint="eastAsia"/>
              </w:rPr>
              <w:t>三类人员</w:t>
            </w:r>
            <w:r>
              <w:rPr>
                <w:rFonts w:ascii="宋体" w:cs="宋体" w:hint="eastAsia"/>
              </w:rPr>
              <w:t>”</w:t>
            </w:r>
            <w:r>
              <w:rPr>
                <w:rFonts w:ascii="宋体" w:hAnsi="宋体" w:cs="宋体"/>
              </w:rPr>
              <w:t>B</w:t>
            </w:r>
            <w:r>
              <w:rPr>
                <w:rFonts w:ascii="宋体" w:hAnsi="宋体" w:cs="宋体" w:hint="eastAsia"/>
              </w:rPr>
              <w:t>证书。</w:t>
            </w:r>
          </w:p>
        </w:tc>
        <w:tc>
          <w:tcPr>
            <w:tcW w:w="1559" w:type="pct"/>
            <w:vMerge/>
            <w:tcBorders>
              <w:top w:val="single" w:sz="4" w:space="0" w:color="auto"/>
              <w:left w:val="single" w:sz="4" w:space="0" w:color="auto"/>
              <w:bottom w:val="single" w:sz="4" w:space="0" w:color="auto"/>
              <w:right w:val="single" w:sz="4" w:space="0" w:color="auto"/>
            </w:tcBorders>
          </w:tcPr>
          <w:p w14:paraId="1CCDA994" w14:textId="77777777" w:rsidR="00641A67" w:rsidRDefault="00641A67" w:rsidP="00D4783B">
            <w:pPr>
              <w:kinsoku/>
              <w:wordWrap w:val="0"/>
              <w:topLinePunct/>
              <w:autoSpaceDE/>
              <w:autoSpaceDN/>
              <w:adjustRightInd/>
              <w:snapToGrid/>
              <w:jc w:val="both"/>
              <w:rPr>
                <w:rFonts w:ascii="宋体" w:cs="Times New Roman"/>
              </w:rPr>
            </w:pPr>
          </w:p>
        </w:tc>
      </w:tr>
    </w:tbl>
    <w:p w14:paraId="32CD5780" w14:textId="77777777" w:rsidR="00641A67" w:rsidRDefault="00641A67" w:rsidP="00641A67">
      <w:pPr>
        <w:kinsoku/>
        <w:wordWrap w:val="0"/>
        <w:topLinePunct/>
        <w:autoSpaceDE/>
        <w:autoSpaceDN/>
        <w:adjustRightInd/>
        <w:snapToGrid/>
        <w:spacing w:line="228" w:lineRule="auto"/>
        <w:jc w:val="both"/>
        <w:rPr>
          <w:rFonts w:ascii="宋体" w:cs="Times New Roman"/>
          <w:sz w:val="18"/>
          <w:szCs w:val="18"/>
        </w:rPr>
      </w:pPr>
      <w:r>
        <w:rPr>
          <w:rFonts w:ascii="宋体" w:hAnsi="宋体" w:cs="宋体" w:hint="eastAsia"/>
          <w:sz w:val="18"/>
          <w:szCs w:val="18"/>
        </w:rPr>
        <w:t>注：</w:t>
      </w:r>
      <w:r>
        <w:rPr>
          <w:rFonts w:ascii="宋体" w:cs="宋体"/>
          <w:sz w:val="18"/>
          <w:szCs w:val="18"/>
        </w:rPr>
        <w:t xml:space="preserve"> </w:t>
      </w:r>
      <w:r>
        <w:rPr>
          <w:rFonts w:ascii="宋体" w:hAnsi="宋体" w:cs="宋体"/>
          <w:sz w:val="18"/>
          <w:szCs w:val="18"/>
        </w:rPr>
        <w:t>1</w:t>
      </w:r>
      <w:r>
        <w:rPr>
          <w:rFonts w:ascii="宋体" w:hAnsi="宋体" w:cs="宋体" w:hint="eastAsia"/>
          <w:sz w:val="18"/>
          <w:szCs w:val="18"/>
        </w:rPr>
        <w:t>、资格要求的人员建造</w:t>
      </w:r>
      <w:proofErr w:type="gramStart"/>
      <w:r>
        <w:rPr>
          <w:rFonts w:ascii="宋体" w:hAnsi="宋体" w:cs="宋体" w:hint="eastAsia"/>
          <w:sz w:val="18"/>
          <w:szCs w:val="18"/>
        </w:rPr>
        <w:t>师注册</w:t>
      </w:r>
      <w:proofErr w:type="gramEnd"/>
      <w:r>
        <w:rPr>
          <w:rFonts w:ascii="宋体" w:hAnsi="宋体" w:cs="宋体" w:hint="eastAsia"/>
          <w:sz w:val="18"/>
          <w:szCs w:val="18"/>
        </w:rPr>
        <w:t>证书、安全生产</w:t>
      </w:r>
      <w:r>
        <w:rPr>
          <w:rFonts w:ascii="宋体" w:cs="宋体" w:hint="eastAsia"/>
          <w:sz w:val="18"/>
          <w:szCs w:val="18"/>
        </w:rPr>
        <w:t>“</w:t>
      </w:r>
      <w:r>
        <w:rPr>
          <w:rFonts w:ascii="宋体" w:hAnsi="宋体" w:cs="宋体" w:hint="eastAsia"/>
          <w:sz w:val="18"/>
          <w:szCs w:val="18"/>
        </w:rPr>
        <w:t>三类人员</w:t>
      </w:r>
      <w:r>
        <w:rPr>
          <w:rFonts w:ascii="宋体" w:cs="宋体" w:hint="eastAsia"/>
          <w:sz w:val="18"/>
          <w:szCs w:val="18"/>
        </w:rPr>
        <w:t>”</w:t>
      </w:r>
      <w:r>
        <w:rPr>
          <w:rFonts w:ascii="宋体" w:hAnsi="宋体" w:cs="宋体"/>
          <w:sz w:val="18"/>
          <w:szCs w:val="18"/>
        </w:rPr>
        <w:t>B</w:t>
      </w:r>
      <w:r>
        <w:rPr>
          <w:rFonts w:ascii="宋体" w:hAnsi="宋体" w:cs="宋体" w:hint="eastAsia"/>
          <w:sz w:val="18"/>
          <w:szCs w:val="18"/>
        </w:rPr>
        <w:t>类证书均应在投标人所在单位，否则视为无效。</w:t>
      </w:r>
    </w:p>
    <w:p w14:paraId="0AA29EB2" w14:textId="77777777" w:rsidR="00641A67" w:rsidRDefault="00641A67" w:rsidP="00641A67">
      <w:pPr>
        <w:kinsoku/>
        <w:wordWrap w:val="0"/>
        <w:topLinePunct/>
        <w:autoSpaceDE/>
        <w:autoSpaceDN/>
        <w:adjustRightInd/>
        <w:snapToGrid/>
        <w:spacing w:line="226" w:lineRule="auto"/>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、投标人应根据招标文件第二章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3.5.5</w:t>
      </w:r>
      <w:r>
        <w:rPr>
          <w:rFonts w:ascii="宋体" w:hAnsi="宋体" w:cs="宋体" w:hint="eastAsia"/>
          <w:sz w:val="18"/>
          <w:szCs w:val="18"/>
        </w:rPr>
        <w:t>项的要求附相关证明材料。</w:t>
      </w:r>
    </w:p>
    <w:p w14:paraId="1BAEDA4C" w14:textId="77777777" w:rsidR="00641A67" w:rsidRDefault="00641A67" w:rsidP="00641A67">
      <w:pPr>
        <w:kinsoku/>
        <w:wordWrap w:val="0"/>
        <w:topLinePunct/>
        <w:autoSpaceDE/>
        <w:autoSpaceDN/>
        <w:adjustRightInd/>
        <w:snapToGrid/>
        <w:spacing w:line="228" w:lineRule="auto"/>
        <w:jc w:val="both"/>
        <w:rPr>
          <w:rFonts w:ascii="宋体" w:cs="Times New Roman"/>
          <w:sz w:val="18"/>
          <w:szCs w:val="18"/>
        </w:rPr>
      </w:pPr>
      <w:r>
        <w:rPr>
          <w:rFonts w:ascii="宋体" w:cs="宋体"/>
          <w:sz w:val="18"/>
          <w:szCs w:val="18"/>
        </w:rPr>
        <w:t>3</w:t>
      </w:r>
      <w:r>
        <w:rPr>
          <w:rFonts w:ascii="宋体" w:cs="宋体" w:hint="eastAsia"/>
          <w:sz w:val="18"/>
          <w:szCs w:val="18"/>
        </w:rPr>
        <w:t>、依照《建筑业企业资质等级标准》</w:t>
      </w:r>
      <w:r>
        <w:rPr>
          <w:rFonts w:ascii="宋体" w:cs="宋体"/>
          <w:sz w:val="18"/>
          <w:szCs w:val="18"/>
        </w:rPr>
        <w:t>(</w:t>
      </w:r>
      <w:r>
        <w:rPr>
          <w:rFonts w:ascii="宋体" w:cs="宋体" w:hint="eastAsia"/>
          <w:sz w:val="18"/>
          <w:szCs w:val="18"/>
        </w:rPr>
        <w:t>建市〔</w:t>
      </w:r>
      <w:r>
        <w:rPr>
          <w:rFonts w:ascii="宋体" w:cs="宋体"/>
          <w:sz w:val="18"/>
          <w:szCs w:val="18"/>
        </w:rPr>
        <w:t>2014</w:t>
      </w:r>
      <w:r>
        <w:rPr>
          <w:rFonts w:ascii="宋体" w:cs="宋体" w:hint="eastAsia"/>
          <w:sz w:val="18"/>
          <w:szCs w:val="18"/>
        </w:rPr>
        <w:t>〕</w:t>
      </w:r>
      <w:r>
        <w:rPr>
          <w:rFonts w:ascii="宋体" w:cs="宋体"/>
          <w:sz w:val="18"/>
          <w:szCs w:val="18"/>
        </w:rPr>
        <w:t>159</w:t>
      </w:r>
      <w:r>
        <w:rPr>
          <w:rFonts w:ascii="宋体" w:cs="宋体" w:hint="eastAsia"/>
          <w:sz w:val="18"/>
          <w:szCs w:val="18"/>
        </w:rPr>
        <w:t>号</w:t>
      </w:r>
      <w:r>
        <w:rPr>
          <w:rFonts w:ascii="宋体" w:cs="宋体"/>
          <w:sz w:val="18"/>
          <w:szCs w:val="18"/>
        </w:rPr>
        <w:t>)</w:t>
      </w:r>
      <w:r>
        <w:rPr>
          <w:rFonts w:ascii="宋体" w:cs="宋体" w:hint="eastAsia"/>
          <w:sz w:val="18"/>
          <w:szCs w:val="18"/>
        </w:rPr>
        <w:t>，公路工程相关专业职称包括公路工程、桥梁工程、公路与桥梁工程、交通土建、隧道（地下结构）工程、交通工程等专业职称。</w:t>
      </w:r>
    </w:p>
    <w:p w14:paraId="1DF961F7" w14:textId="77777777" w:rsidR="00641A67" w:rsidRDefault="00641A67" w:rsidP="00641A67">
      <w:pPr>
        <w:kinsoku/>
        <w:wordWrap w:val="0"/>
        <w:topLinePunct/>
        <w:autoSpaceDE/>
        <w:autoSpaceDN/>
        <w:adjustRightInd/>
        <w:snapToGrid/>
        <w:spacing w:line="418" w:lineRule="auto"/>
        <w:jc w:val="center"/>
        <w:rPr>
          <w:rFonts w:ascii="Times New Roman" w:hAnsi="Times New Roman" w:cs="Times New Roman"/>
        </w:rPr>
      </w:pPr>
      <w:r>
        <w:rPr>
          <w:rFonts w:ascii="宋体" w:cs="Times New Roman"/>
          <w:sz w:val="23"/>
          <w:szCs w:val="23"/>
        </w:rPr>
        <w:br w:type="page"/>
      </w:r>
      <w:r>
        <w:rPr>
          <w:rFonts w:ascii="宋体" w:hAnsi="宋体" w:cs="宋体" w:hint="eastAsia"/>
          <w:b/>
          <w:bCs/>
          <w:sz w:val="32"/>
          <w:szCs w:val="32"/>
        </w:rPr>
        <w:lastRenderedPageBreak/>
        <w:t>附录</w:t>
      </w:r>
      <w:r>
        <w:rPr>
          <w:rFonts w:ascii="宋体" w:hAnsi="宋体" w:cs="宋体"/>
          <w:b/>
          <w:bCs/>
          <w:sz w:val="32"/>
          <w:szCs w:val="32"/>
        </w:rPr>
        <w:t>6</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其他管理人员和技术人员最低要求</w:t>
      </w:r>
      <w:r>
        <w:rPr>
          <w:rFonts w:ascii="宋体" w:hAnsi="宋体" w:cs="宋体"/>
          <w:b/>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278"/>
        <w:gridCol w:w="5502"/>
      </w:tblGrid>
      <w:tr w:rsidR="00641A67" w14:paraId="3B98392B"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032FF7BB" w14:textId="77777777" w:rsidR="00641A67" w:rsidRDefault="00641A67" w:rsidP="00D4783B">
            <w:pPr>
              <w:kinsoku/>
              <w:wordWrap w:val="0"/>
              <w:topLinePunct/>
              <w:autoSpaceDE/>
              <w:autoSpaceDN/>
              <w:jc w:val="center"/>
              <w:rPr>
                <w:rFonts w:ascii="宋体" w:cs="Times New Roman"/>
                <w:b/>
                <w:bCs/>
                <w:color w:val="auto"/>
              </w:rPr>
            </w:pPr>
            <w:r>
              <w:rPr>
                <w:rFonts w:ascii="宋体" w:hAnsi="宋体" w:cs="宋体" w:hint="eastAsia"/>
                <w:b/>
                <w:bCs/>
                <w:color w:val="auto"/>
              </w:rPr>
              <w:t>人</w:t>
            </w:r>
            <w:r>
              <w:rPr>
                <w:rFonts w:ascii="宋体" w:hAnsi="宋体" w:cs="宋体"/>
                <w:b/>
                <w:bCs/>
                <w:color w:val="auto"/>
              </w:rPr>
              <w:t xml:space="preserve">  </w:t>
            </w:r>
            <w:r>
              <w:rPr>
                <w:rFonts w:ascii="宋体" w:hAnsi="宋体" w:cs="宋体" w:hint="eastAsia"/>
                <w:b/>
                <w:bCs/>
                <w:color w:val="auto"/>
              </w:rPr>
              <w:t>员</w:t>
            </w:r>
          </w:p>
        </w:tc>
        <w:tc>
          <w:tcPr>
            <w:tcW w:w="1278" w:type="dxa"/>
            <w:tcBorders>
              <w:top w:val="single" w:sz="4" w:space="0" w:color="auto"/>
              <w:left w:val="single" w:sz="4" w:space="0" w:color="auto"/>
              <w:bottom w:val="single" w:sz="4" w:space="0" w:color="auto"/>
              <w:right w:val="single" w:sz="4" w:space="0" w:color="auto"/>
            </w:tcBorders>
            <w:vAlign w:val="center"/>
          </w:tcPr>
          <w:p w14:paraId="623F80D8" w14:textId="77777777" w:rsidR="00641A67" w:rsidRDefault="00641A67" w:rsidP="00D4783B">
            <w:pPr>
              <w:kinsoku/>
              <w:wordWrap w:val="0"/>
              <w:topLinePunct/>
              <w:autoSpaceDE/>
              <w:autoSpaceDN/>
              <w:jc w:val="center"/>
              <w:rPr>
                <w:rFonts w:ascii="宋体" w:cs="Times New Roman"/>
                <w:b/>
                <w:bCs/>
                <w:color w:val="auto"/>
              </w:rPr>
            </w:pPr>
            <w:r>
              <w:rPr>
                <w:rFonts w:ascii="宋体" w:hAnsi="宋体" w:cs="宋体" w:hint="eastAsia"/>
                <w:b/>
                <w:bCs/>
                <w:color w:val="auto"/>
              </w:rPr>
              <w:t>数</w:t>
            </w:r>
            <w:r>
              <w:rPr>
                <w:rFonts w:ascii="宋体" w:hAnsi="宋体" w:cs="宋体"/>
                <w:b/>
                <w:bCs/>
                <w:color w:val="auto"/>
              </w:rPr>
              <w:t xml:space="preserve">  </w:t>
            </w:r>
            <w:r>
              <w:rPr>
                <w:rFonts w:ascii="宋体" w:hAnsi="宋体" w:cs="宋体" w:hint="eastAsia"/>
                <w:b/>
                <w:bCs/>
                <w:color w:val="auto"/>
              </w:rPr>
              <w:t>量</w:t>
            </w:r>
          </w:p>
        </w:tc>
        <w:tc>
          <w:tcPr>
            <w:tcW w:w="5502" w:type="dxa"/>
            <w:tcBorders>
              <w:top w:val="single" w:sz="4" w:space="0" w:color="auto"/>
              <w:left w:val="single" w:sz="4" w:space="0" w:color="auto"/>
              <w:bottom w:val="single" w:sz="4" w:space="0" w:color="auto"/>
              <w:right w:val="single" w:sz="4" w:space="0" w:color="auto"/>
            </w:tcBorders>
            <w:vAlign w:val="center"/>
          </w:tcPr>
          <w:p w14:paraId="393EDC5A" w14:textId="77777777" w:rsidR="00641A67" w:rsidRDefault="00641A67" w:rsidP="00D4783B">
            <w:pPr>
              <w:kinsoku/>
              <w:wordWrap w:val="0"/>
              <w:topLinePunct/>
              <w:autoSpaceDE/>
              <w:autoSpaceDN/>
              <w:jc w:val="center"/>
              <w:rPr>
                <w:rFonts w:ascii="宋体" w:cs="Times New Roman"/>
                <w:b/>
                <w:bCs/>
                <w:color w:val="auto"/>
              </w:rPr>
            </w:pPr>
            <w:r>
              <w:rPr>
                <w:rFonts w:ascii="宋体" w:hAnsi="宋体" w:cs="宋体" w:hint="eastAsia"/>
                <w:b/>
                <w:bCs/>
                <w:color w:val="auto"/>
              </w:rPr>
              <w:t>资</w:t>
            </w:r>
            <w:r>
              <w:rPr>
                <w:rFonts w:ascii="宋体" w:hAnsi="宋体" w:cs="宋体"/>
                <w:b/>
                <w:bCs/>
                <w:color w:val="auto"/>
              </w:rPr>
              <w:t xml:space="preserve"> </w:t>
            </w:r>
            <w:r>
              <w:rPr>
                <w:rFonts w:ascii="宋体" w:hAnsi="宋体" w:cs="宋体" w:hint="eastAsia"/>
                <w:b/>
                <w:bCs/>
                <w:color w:val="auto"/>
              </w:rPr>
              <w:t>格</w:t>
            </w:r>
            <w:r>
              <w:rPr>
                <w:rFonts w:ascii="宋体" w:hAnsi="宋体" w:cs="宋体"/>
                <w:b/>
                <w:bCs/>
                <w:color w:val="auto"/>
              </w:rPr>
              <w:t xml:space="preserve"> </w:t>
            </w:r>
            <w:r>
              <w:rPr>
                <w:rFonts w:ascii="宋体" w:hAnsi="宋体" w:cs="宋体" w:hint="eastAsia"/>
                <w:b/>
                <w:bCs/>
                <w:color w:val="auto"/>
              </w:rPr>
              <w:t>要</w:t>
            </w:r>
            <w:r>
              <w:rPr>
                <w:rFonts w:ascii="宋体" w:hAnsi="宋体" w:cs="宋体"/>
                <w:b/>
                <w:bCs/>
                <w:color w:val="auto"/>
              </w:rPr>
              <w:t xml:space="preserve"> </w:t>
            </w:r>
            <w:r>
              <w:rPr>
                <w:rFonts w:ascii="宋体" w:hAnsi="宋体" w:cs="宋体" w:hint="eastAsia"/>
                <w:b/>
                <w:bCs/>
                <w:color w:val="auto"/>
              </w:rPr>
              <w:t>求</w:t>
            </w:r>
          </w:p>
        </w:tc>
      </w:tr>
      <w:tr w:rsidR="00641A67" w14:paraId="3B7E966D"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59D6039B"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质检工程师</w:t>
            </w:r>
          </w:p>
        </w:tc>
        <w:tc>
          <w:tcPr>
            <w:tcW w:w="1278" w:type="dxa"/>
            <w:tcBorders>
              <w:top w:val="single" w:sz="4" w:space="0" w:color="auto"/>
              <w:left w:val="single" w:sz="4" w:space="0" w:color="auto"/>
              <w:bottom w:val="single" w:sz="4" w:space="0" w:color="auto"/>
              <w:right w:val="single" w:sz="4" w:space="0" w:color="auto"/>
            </w:tcBorders>
            <w:vAlign w:val="center"/>
          </w:tcPr>
          <w:p w14:paraId="02553B1D"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1</w:t>
            </w:r>
          </w:p>
        </w:tc>
        <w:tc>
          <w:tcPr>
            <w:tcW w:w="5502" w:type="dxa"/>
            <w:tcBorders>
              <w:top w:val="single" w:sz="4" w:space="0" w:color="auto"/>
              <w:left w:val="single" w:sz="4" w:space="0" w:color="auto"/>
              <w:bottom w:val="single" w:sz="4" w:space="0" w:color="auto"/>
              <w:right w:val="single" w:sz="4" w:space="0" w:color="auto"/>
            </w:tcBorders>
            <w:vAlign w:val="center"/>
          </w:tcPr>
          <w:p w14:paraId="1AC966EF" w14:textId="77777777" w:rsidR="00641A67" w:rsidRDefault="00641A67" w:rsidP="00D4783B">
            <w:pPr>
              <w:kinsoku/>
              <w:wordWrap w:val="0"/>
              <w:topLinePunct/>
              <w:autoSpaceDE/>
              <w:autoSpaceDN/>
              <w:rPr>
                <w:rFonts w:ascii="宋体" w:cs="Times New Roman"/>
                <w:color w:val="auto"/>
              </w:rPr>
            </w:pPr>
            <w:r>
              <w:rPr>
                <w:rFonts w:ascii="宋体" w:hAnsi="宋体" w:cs="宋体" w:hint="eastAsia"/>
                <w:color w:val="auto"/>
              </w:rPr>
              <w:t>公路相关专业中级职称，</w:t>
            </w:r>
            <w:r>
              <w:rPr>
                <w:rFonts w:ascii="宋体" w:hAnsi="宋体" w:cs="宋体"/>
                <w:color w:val="auto"/>
              </w:rPr>
              <w:t>5</w:t>
            </w:r>
            <w:r>
              <w:rPr>
                <w:rFonts w:ascii="宋体" w:hAnsi="宋体" w:cs="宋体" w:hint="eastAsia"/>
                <w:color w:val="auto"/>
              </w:rPr>
              <w:t>年以上工作经验且从事类似工程施工</w:t>
            </w:r>
            <w:r>
              <w:rPr>
                <w:rFonts w:ascii="宋体" w:hAnsi="宋体" w:cs="宋体"/>
                <w:color w:val="auto"/>
              </w:rPr>
              <w:t>3</w:t>
            </w:r>
            <w:r>
              <w:rPr>
                <w:rFonts w:ascii="宋体" w:hAnsi="宋体" w:cs="宋体" w:hint="eastAsia"/>
                <w:color w:val="auto"/>
              </w:rPr>
              <w:t>年以上。</w:t>
            </w:r>
          </w:p>
        </w:tc>
      </w:tr>
      <w:tr w:rsidR="00641A67" w14:paraId="28B9451C"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025D958A"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计划工程师</w:t>
            </w:r>
          </w:p>
        </w:tc>
        <w:tc>
          <w:tcPr>
            <w:tcW w:w="1278" w:type="dxa"/>
            <w:tcBorders>
              <w:top w:val="single" w:sz="4" w:space="0" w:color="auto"/>
              <w:left w:val="single" w:sz="4" w:space="0" w:color="auto"/>
              <w:bottom w:val="single" w:sz="4" w:space="0" w:color="auto"/>
              <w:right w:val="single" w:sz="4" w:space="0" w:color="auto"/>
            </w:tcBorders>
            <w:vAlign w:val="center"/>
          </w:tcPr>
          <w:p w14:paraId="5B3E7C9D"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1</w:t>
            </w:r>
          </w:p>
        </w:tc>
        <w:tc>
          <w:tcPr>
            <w:tcW w:w="5502" w:type="dxa"/>
            <w:tcBorders>
              <w:top w:val="single" w:sz="4" w:space="0" w:color="auto"/>
              <w:left w:val="single" w:sz="4" w:space="0" w:color="auto"/>
              <w:bottom w:val="single" w:sz="4" w:space="0" w:color="auto"/>
              <w:right w:val="single" w:sz="4" w:space="0" w:color="auto"/>
            </w:tcBorders>
            <w:vAlign w:val="center"/>
          </w:tcPr>
          <w:p w14:paraId="073F76B2" w14:textId="77777777" w:rsidR="00641A67" w:rsidRDefault="00641A67" w:rsidP="00D4783B">
            <w:pPr>
              <w:kinsoku/>
              <w:wordWrap w:val="0"/>
              <w:topLinePunct/>
              <w:autoSpaceDE/>
              <w:autoSpaceDN/>
              <w:rPr>
                <w:rFonts w:ascii="宋体" w:cs="Times New Roman"/>
                <w:color w:val="auto"/>
              </w:rPr>
            </w:pPr>
            <w:r>
              <w:rPr>
                <w:rFonts w:ascii="宋体" w:hAnsi="宋体" w:cs="宋体" w:hint="eastAsia"/>
                <w:color w:val="auto"/>
              </w:rPr>
              <w:t>公路相关专业中级职称，至少有负责计划</w:t>
            </w:r>
            <w:r>
              <w:rPr>
                <w:rFonts w:ascii="宋体" w:hAnsi="宋体" w:cs="宋体"/>
                <w:color w:val="auto"/>
              </w:rPr>
              <w:t>3</w:t>
            </w:r>
            <w:r>
              <w:rPr>
                <w:rFonts w:ascii="宋体" w:hAnsi="宋体" w:cs="宋体" w:hint="eastAsia"/>
                <w:color w:val="auto"/>
              </w:rPr>
              <w:t>年类似工程的经验。</w:t>
            </w:r>
          </w:p>
        </w:tc>
      </w:tr>
      <w:tr w:rsidR="00641A67" w14:paraId="067EC369"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669D10B8"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机电工程师</w:t>
            </w:r>
          </w:p>
        </w:tc>
        <w:tc>
          <w:tcPr>
            <w:tcW w:w="1278" w:type="dxa"/>
            <w:tcBorders>
              <w:top w:val="single" w:sz="4" w:space="0" w:color="auto"/>
              <w:left w:val="single" w:sz="4" w:space="0" w:color="auto"/>
              <w:bottom w:val="single" w:sz="4" w:space="0" w:color="auto"/>
              <w:right w:val="single" w:sz="4" w:space="0" w:color="auto"/>
            </w:tcBorders>
            <w:vAlign w:val="center"/>
          </w:tcPr>
          <w:p w14:paraId="329762F9"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2</w:t>
            </w:r>
          </w:p>
        </w:tc>
        <w:tc>
          <w:tcPr>
            <w:tcW w:w="5502" w:type="dxa"/>
            <w:tcBorders>
              <w:top w:val="single" w:sz="4" w:space="0" w:color="auto"/>
              <w:left w:val="single" w:sz="4" w:space="0" w:color="auto"/>
              <w:bottom w:val="single" w:sz="4" w:space="0" w:color="auto"/>
              <w:right w:val="single" w:sz="4" w:space="0" w:color="auto"/>
            </w:tcBorders>
            <w:vAlign w:val="center"/>
          </w:tcPr>
          <w:p w14:paraId="74BCB528" w14:textId="77777777" w:rsidR="00641A67" w:rsidRDefault="00641A67" w:rsidP="00D4783B">
            <w:pPr>
              <w:kinsoku/>
              <w:wordWrap w:val="0"/>
              <w:topLinePunct/>
              <w:autoSpaceDE/>
              <w:autoSpaceDN/>
              <w:rPr>
                <w:rFonts w:ascii="宋体" w:cs="Times New Roman"/>
                <w:color w:val="auto"/>
              </w:rPr>
            </w:pPr>
            <w:r>
              <w:rPr>
                <w:rFonts w:ascii="宋体" w:hAnsi="宋体" w:cs="宋体" w:hint="eastAsia"/>
                <w:color w:val="auto"/>
              </w:rPr>
              <w:t>公路相关专业中级职称，</w:t>
            </w:r>
            <w:r>
              <w:rPr>
                <w:rFonts w:ascii="宋体" w:hAnsi="宋体" w:cs="宋体"/>
                <w:color w:val="auto"/>
              </w:rPr>
              <w:t>5</w:t>
            </w:r>
            <w:r>
              <w:rPr>
                <w:rFonts w:ascii="宋体" w:hAnsi="宋体" w:cs="宋体" w:hint="eastAsia"/>
                <w:color w:val="auto"/>
              </w:rPr>
              <w:t>年以上工作经验且从事类似工程施工</w:t>
            </w:r>
            <w:r>
              <w:rPr>
                <w:rFonts w:ascii="宋体" w:hAnsi="宋体" w:cs="宋体"/>
                <w:color w:val="auto"/>
              </w:rPr>
              <w:t>3</w:t>
            </w:r>
            <w:r>
              <w:rPr>
                <w:rFonts w:ascii="宋体" w:hAnsi="宋体" w:cs="宋体" w:hint="eastAsia"/>
                <w:color w:val="auto"/>
              </w:rPr>
              <w:t>年以上。</w:t>
            </w:r>
          </w:p>
        </w:tc>
      </w:tr>
      <w:tr w:rsidR="00641A67" w14:paraId="273CB444"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481B3AA2"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财务负责人</w:t>
            </w:r>
          </w:p>
        </w:tc>
        <w:tc>
          <w:tcPr>
            <w:tcW w:w="1278" w:type="dxa"/>
            <w:tcBorders>
              <w:top w:val="single" w:sz="4" w:space="0" w:color="auto"/>
              <w:left w:val="single" w:sz="4" w:space="0" w:color="auto"/>
              <w:bottom w:val="single" w:sz="4" w:space="0" w:color="auto"/>
              <w:right w:val="single" w:sz="4" w:space="0" w:color="auto"/>
            </w:tcBorders>
            <w:vAlign w:val="center"/>
          </w:tcPr>
          <w:p w14:paraId="57A52820"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1</w:t>
            </w:r>
          </w:p>
        </w:tc>
        <w:tc>
          <w:tcPr>
            <w:tcW w:w="5502" w:type="dxa"/>
            <w:tcBorders>
              <w:top w:val="single" w:sz="4" w:space="0" w:color="auto"/>
              <w:left w:val="single" w:sz="4" w:space="0" w:color="auto"/>
              <w:bottom w:val="single" w:sz="4" w:space="0" w:color="auto"/>
              <w:right w:val="single" w:sz="4" w:space="0" w:color="auto"/>
            </w:tcBorders>
            <w:vAlign w:val="center"/>
          </w:tcPr>
          <w:p w14:paraId="76013434" w14:textId="77777777" w:rsidR="00641A67" w:rsidRDefault="00641A67" w:rsidP="00D4783B">
            <w:pPr>
              <w:kinsoku/>
              <w:wordWrap w:val="0"/>
              <w:topLinePunct/>
              <w:autoSpaceDE/>
              <w:autoSpaceDN/>
              <w:rPr>
                <w:rFonts w:ascii="宋体" w:cs="Times New Roman"/>
                <w:color w:val="auto"/>
              </w:rPr>
            </w:pPr>
            <w:r>
              <w:rPr>
                <w:rFonts w:ascii="宋体" w:hAnsi="宋体" w:cs="宋体" w:hint="eastAsia"/>
                <w:color w:val="auto"/>
              </w:rPr>
              <w:t>至少</w:t>
            </w:r>
            <w:r>
              <w:rPr>
                <w:rFonts w:ascii="宋体" w:hAnsi="宋体" w:cs="宋体"/>
                <w:color w:val="auto"/>
              </w:rPr>
              <w:t>3</w:t>
            </w:r>
            <w:r>
              <w:rPr>
                <w:rFonts w:ascii="宋体" w:hAnsi="宋体" w:cs="宋体" w:hint="eastAsia"/>
                <w:color w:val="auto"/>
              </w:rPr>
              <w:t>年从事财务经验。</w:t>
            </w:r>
          </w:p>
        </w:tc>
      </w:tr>
      <w:tr w:rsidR="00641A67" w14:paraId="0BABF5C1"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5EDC5477"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内业资料员</w:t>
            </w:r>
          </w:p>
        </w:tc>
        <w:tc>
          <w:tcPr>
            <w:tcW w:w="1278" w:type="dxa"/>
            <w:tcBorders>
              <w:top w:val="single" w:sz="4" w:space="0" w:color="auto"/>
              <w:left w:val="single" w:sz="4" w:space="0" w:color="auto"/>
              <w:bottom w:val="single" w:sz="4" w:space="0" w:color="auto"/>
              <w:right w:val="single" w:sz="4" w:space="0" w:color="auto"/>
            </w:tcBorders>
            <w:vAlign w:val="center"/>
          </w:tcPr>
          <w:p w14:paraId="45A1492C"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2</w:t>
            </w:r>
          </w:p>
        </w:tc>
        <w:tc>
          <w:tcPr>
            <w:tcW w:w="5502" w:type="dxa"/>
            <w:tcBorders>
              <w:top w:val="single" w:sz="4" w:space="0" w:color="auto"/>
              <w:left w:val="single" w:sz="4" w:space="0" w:color="auto"/>
              <w:bottom w:val="single" w:sz="4" w:space="0" w:color="auto"/>
              <w:right w:val="single" w:sz="4" w:space="0" w:color="auto"/>
            </w:tcBorders>
            <w:vAlign w:val="center"/>
          </w:tcPr>
          <w:p w14:paraId="5781050F" w14:textId="77777777" w:rsidR="00641A67" w:rsidRDefault="00641A67" w:rsidP="00D4783B">
            <w:pPr>
              <w:kinsoku/>
              <w:wordWrap w:val="0"/>
              <w:topLinePunct/>
              <w:autoSpaceDE/>
              <w:autoSpaceDN/>
              <w:rPr>
                <w:rFonts w:ascii="宋体" w:cs="Times New Roman"/>
                <w:color w:val="auto"/>
              </w:rPr>
            </w:pPr>
            <w:r>
              <w:rPr>
                <w:rFonts w:ascii="宋体" w:hAnsi="宋体" w:cs="宋体" w:hint="eastAsia"/>
                <w:color w:val="auto"/>
              </w:rPr>
              <w:t>具有大专以上学历，至少</w:t>
            </w:r>
            <w:r>
              <w:rPr>
                <w:rFonts w:ascii="宋体" w:hAnsi="宋体" w:cs="宋体"/>
                <w:color w:val="auto"/>
              </w:rPr>
              <w:t>2</w:t>
            </w:r>
            <w:r>
              <w:rPr>
                <w:rFonts w:ascii="宋体" w:hAnsi="宋体" w:cs="宋体" w:hint="eastAsia"/>
                <w:color w:val="auto"/>
              </w:rPr>
              <w:t>年以上类似工作经验。</w:t>
            </w:r>
          </w:p>
        </w:tc>
      </w:tr>
      <w:tr w:rsidR="00641A67" w14:paraId="38FC3033" w14:textId="77777777" w:rsidTr="00D4783B">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5EFFB6C4"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专职安全生产</w:t>
            </w:r>
          </w:p>
          <w:p w14:paraId="13136C40"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hint="eastAsia"/>
                <w:color w:val="auto"/>
              </w:rPr>
              <w:t>管理员</w:t>
            </w:r>
          </w:p>
        </w:tc>
        <w:tc>
          <w:tcPr>
            <w:tcW w:w="1278" w:type="dxa"/>
            <w:tcBorders>
              <w:top w:val="single" w:sz="4" w:space="0" w:color="auto"/>
              <w:left w:val="single" w:sz="4" w:space="0" w:color="auto"/>
              <w:bottom w:val="single" w:sz="4" w:space="0" w:color="auto"/>
              <w:right w:val="single" w:sz="4" w:space="0" w:color="auto"/>
            </w:tcBorders>
            <w:vAlign w:val="center"/>
          </w:tcPr>
          <w:p w14:paraId="6B2C8E11" w14:textId="77777777" w:rsidR="00641A67" w:rsidRDefault="00641A67" w:rsidP="00D4783B">
            <w:pPr>
              <w:kinsoku/>
              <w:wordWrap w:val="0"/>
              <w:topLinePunct/>
              <w:autoSpaceDE/>
              <w:autoSpaceDN/>
              <w:jc w:val="center"/>
              <w:rPr>
                <w:rFonts w:ascii="宋体" w:cs="宋体"/>
                <w:color w:val="auto"/>
              </w:rPr>
            </w:pPr>
            <w:r>
              <w:rPr>
                <w:rFonts w:ascii="宋体" w:hAnsi="宋体" w:cs="宋体"/>
                <w:color w:val="auto"/>
              </w:rPr>
              <w:t>1</w:t>
            </w:r>
          </w:p>
        </w:tc>
        <w:tc>
          <w:tcPr>
            <w:tcW w:w="5502" w:type="dxa"/>
            <w:tcBorders>
              <w:top w:val="single" w:sz="4" w:space="0" w:color="auto"/>
              <w:left w:val="single" w:sz="4" w:space="0" w:color="auto"/>
              <w:bottom w:val="single" w:sz="4" w:space="0" w:color="auto"/>
              <w:right w:val="single" w:sz="4" w:space="0" w:color="auto"/>
            </w:tcBorders>
            <w:vAlign w:val="center"/>
          </w:tcPr>
          <w:p w14:paraId="27531292" w14:textId="77777777" w:rsidR="00641A67" w:rsidRDefault="00641A67" w:rsidP="00D4783B">
            <w:pPr>
              <w:kinsoku/>
              <w:wordWrap w:val="0"/>
              <w:topLinePunct/>
              <w:autoSpaceDE/>
              <w:autoSpaceDN/>
              <w:rPr>
                <w:rFonts w:ascii="宋体" w:cs="Times New Roman"/>
                <w:color w:val="auto"/>
              </w:rPr>
            </w:pPr>
            <w:r>
              <w:rPr>
                <w:rFonts w:ascii="宋体" w:hAnsi="宋体" w:cs="宋体" w:hint="eastAsia"/>
                <w:color w:val="auto"/>
              </w:rPr>
              <w:t>具有交通运输部安全生产</w:t>
            </w:r>
            <w:r>
              <w:rPr>
                <w:rFonts w:ascii="宋体" w:cs="宋体" w:hint="eastAsia"/>
                <w:color w:val="auto"/>
              </w:rPr>
              <w:t>“</w:t>
            </w:r>
            <w:r>
              <w:rPr>
                <w:rFonts w:ascii="宋体" w:hAnsi="宋体" w:cs="宋体" w:hint="eastAsia"/>
                <w:color w:val="auto"/>
              </w:rPr>
              <w:t>三类人员</w:t>
            </w:r>
            <w:r>
              <w:rPr>
                <w:rFonts w:ascii="宋体" w:cs="宋体" w:hint="eastAsia"/>
                <w:color w:val="auto"/>
              </w:rPr>
              <w:t>”</w:t>
            </w:r>
            <w:r>
              <w:rPr>
                <w:rFonts w:ascii="宋体" w:hAnsi="宋体" w:cs="宋体"/>
                <w:color w:val="auto"/>
              </w:rPr>
              <w:t>C</w:t>
            </w:r>
            <w:r>
              <w:rPr>
                <w:rFonts w:ascii="宋体" w:hAnsi="宋体" w:cs="宋体" w:hint="eastAsia"/>
                <w:color w:val="auto"/>
              </w:rPr>
              <w:t>类证书，</w:t>
            </w:r>
            <w:r>
              <w:rPr>
                <w:rFonts w:ascii="宋体" w:hAnsi="宋体" w:cs="宋体"/>
                <w:color w:val="auto"/>
              </w:rPr>
              <w:t>3</w:t>
            </w:r>
            <w:r>
              <w:rPr>
                <w:rFonts w:ascii="宋体" w:hAnsi="宋体" w:cs="宋体" w:hint="eastAsia"/>
                <w:color w:val="auto"/>
              </w:rPr>
              <w:t>年以上工作经验且具备类似工程施工经验。</w:t>
            </w:r>
          </w:p>
        </w:tc>
      </w:tr>
    </w:tbl>
    <w:p w14:paraId="3DD1E11B" w14:textId="77777777" w:rsidR="00641A67" w:rsidRDefault="00641A67" w:rsidP="00641A67">
      <w:pPr>
        <w:kinsoku/>
        <w:wordWrap w:val="0"/>
        <w:topLinePunct/>
        <w:autoSpaceDE/>
        <w:autoSpaceDN/>
        <w:adjustRightInd/>
        <w:snapToGrid/>
        <w:spacing w:line="260" w:lineRule="auto"/>
        <w:ind w:hanging="17"/>
        <w:jc w:val="both"/>
        <w:rPr>
          <w:rFonts w:ascii="宋体" w:cs="Times New Roman"/>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、附录</w:t>
      </w:r>
      <w:r>
        <w:rPr>
          <w:rFonts w:ascii="宋体" w:hAnsi="宋体" w:cs="宋体"/>
          <w:sz w:val="18"/>
          <w:szCs w:val="18"/>
        </w:rPr>
        <w:t>6</w:t>
      </w:r>
      <w:r>
        <w:rPr>
          <w:rFonts w:ascii="宋体" w:hAnsi="宋体" w:cs="宋体" w:hint="eastAsia"/>
          <w:sz w:val="18"/>
          <w:szCs w:val="18"/>
        </w:rPr>
        <w:t>所要求人员须按投标文件投标函的格式承诺，中标人在进场前向招标人提交实际投入的人员。</w:t>
      </w:r>
    </w:p>
    <w:p w14:paraId="37B594B6" w14:textId="77777777" w:rsidR="00641A67" w:rsidRDefault="00641A67" w:rsidP="00641A67">
      <w:pPr>
        <w:kinsoku/>
        <w:wordWrap w:val="0"/>
        <w:topLinePunct/>
        <w:autoSpaceDE/>
        <w:autoSpaceDN/>
        <w:adjustRightInd/>
        <w:snapToGrid/>
        <w:spacing w:line="251" w:lineRule="auto"/>
        <w:jc w:val="both"/>
        <w:rPr>
          <w:rFonts w:ascii="宋体" w:hAnsi="宋体" w:cs="宋体"/>
          <w:sz w:val="18"/>
          <w:szCs w:val="18"/>
        </w:rPr>
      </w:pPr>
      <w:r>
        <w:rPr>
          <w:rFonts w:ascii="宋体" w:hAnsi="宋体" w:cs="宋体"/>
          <w:sz w:val="18"/>
          <w:szCs w:val="18"/>
        </w:rPr>
        <w:t>2</w:t>
      </w:r>
      <w:r>
        <w:rPr>
          <w:rFonts w:ascii="宋体" w:hAnsi="宋体" w:cs="宋体" w:hint="eastAsia"/>
          <w:sz w:val="18"/>
          <w:szCs w:val="18"/>
        </w:rPr>
        <w:t>、投标人中标后专职安全生产管理人员的配备应按照交通部《公路水运工程安全生产监督管理办法》的要求执行。招标人可根据项目的工期和进度，按规定设置最低的专职安全生产管理人员数量要求。</w:t>
      </w:r>
    </w:p>
    <w:p w14:paraId="4C16E408" w14:textId="77777777" w:rsidR="00641A67" w:rsidRDefault="00641A67" w:rsidP="00641A67">
      <w:pPr>
        <w:kinsoku/>
        <w:wordWrap w:val="0"/>
        <w:topLinePunct/>
        <w:autoSpaceDE/>
        <w:autoSpaceDN/>
        <w:adjustRightInd/>
        <w:snapToGrid/>
        <w:spacing w:line="251" w:lineRule="auto"/>
        <w:jc w:val="both"/>
        <w:rPr>
          <w:rFonts w:ascii="宋体" w:cs="Times New Roman"/>
          <w:sz w:val="18"/>
          <w:szCs w:val="18"/>
        </w:rPr>
      </w:pPr>
      <w:r>
        <w:rPr>
          <w:rFonts w:ascii="宋体" w:hAnsi="宋体" w:cs="宋体" w:hint="eastAsia"/>
          <w:sz w:val="18"/>
          <w:szCs w:val="18"/>
        </w:rPr>
        <w:t>3、招标人有权根据标段的工程特点、工程量及工程进度情况要求增加相应的人员，</w:t>
      </w:r>
      <w:proofErr w:type="gramStart"/>
      <w:r>
        <w:rPr>
          <w:rFonts w:ascii="宋体" w:hAnsi="宋体" w:cs="宋体" w:hint="eastAsia"/>
          <w:sz w:val="18"/>
          <w:szCs w:val="18"/>
        </w:rPr>
        <w:t>由此不</w:t>
      </w:r>
      <w:proofErr w:type="gramEnd"/>
      <w:r>
        <w:rPr>
          <w:rFonts w:ascii="宋体" w:hAnsi="宋体" w:cs="宋体" w:hint="eastAsia"/>
          <w:sz w:val="18"/>
          <w:szCs w:val="18"/>
        </w:rPr>
        <w:t>存在索赔问题。</w:t>
      </w:r>
    </w:p>
    <w:p w14:paraId="2536DF8C" w14:textId="77777777" w:rsidR="00641A67" w:rsidRDefault="00641A67" w:rsidP="00641A67">
      <w:pPr>
        <w:kinsoku/>
        <w:wordWrap w:val="0"/>
        <w:topLinePunct/>
        <w:autoSpaceDE/>
        <w:autoSpaceDN/>
        <w:adjustRightInd/>
        <w:snapToGrid/>
        <w:spacing w:line="418" w:lineRule="auto"/>
        <w:rPr>
          <w:rFonts w:ascii="Times New Roman" w:hAnsi="Times New Roman" w:cs="Times New Roman"/>
        </w:rPr>
      </w:pPr>
    </w:p>
    <w:p w14:paraId="452AD321" w14:textId="77777777" w:rsidR="00641A67" w:rsidRDefault="00641A67" w:rsidP="00641A67">
      <w:pPr>
        <w:kinsoku/>
        <w:wordWrap w:val="0"/>
        <w:topLinePunct/>
        <w:autoSpaceDE/>
        <w:autoSpaceDN/>
        <w:adjustRightInd/>
        <w:snapToGrid/>
        <w:spacing w:line="418" w:lineRule="auto"/>
        <w:jc w:val="center"/>
        <w:rPr>
          <w:rFonts w:ascii="宋体" w:cs="Times New Roman"/>
          <w:b/>
          <w:bCs/>
          <w:sz w:val="32"/>
          <w:szCs w:val="32"/>
        </w:rPr>
      </w:pPr>
      <w:r>
        <w:rPr>
          <w:rFonts w:ascii="宋体" w:hAnsi="宋体" w:cs="宋体" w:hint="eastAsia"/>
          <w:b/>
          <w:bCs/>
          <w:sz w:val="32"/>
          <w:szCs w:val="32"/>
        </w:rPr>
        <w:t>附录</w:t>
      </w:r>
      <w:r>
        <w:rPr>
          <w:rFonts w:ascii="宋体" w:hAnsi="宋体" w:cs="宋体"/>
          <w:b/>
          <w:bCs/>
          <w:sz w:val="32"/>
          <w:szCs w:val="32"/>
        </w:rPr>
        <w:t>7</w:t>
      </w:r>
      <w:r>
        <w:rPr>
          <w:rFonts w:ascii="宋体" w:hAnsi="宋体" w:cs="宋体" w:hint="eastAsia"/>
          <w:b/>
          <w:bCs/>
          <w:sz w:val="32"/>
          <w:szCs w:val="32"/>
        </w:rPr>
        <w:t>资格审查条件</w:t>
      </w:r>
      <w:r>
        <w:rPr>
          <w:rFonts w:ascii="宋体" w:hAnsi="宋体" w:cs="宋体"/>
          <w:b/>
          <w:bCs/>
          <w:sz w:val="32"/>
          <w:szCs w:val="32"/>
        </w:rPr>
        <w:t>(</w:t>
      </w:r>
      <w:r>
        <w:rPr>
          <w:rFonts w:ascii="宋体" w:hAnsi="宋体" w:cs="宋体" w:hint="eastAsia"/>
          <w:b/>
          <w:bCs/>
          <w:sz w:val="32"/>
          <w:szCs w:val="32"/>
        </w:rPr>
        <w:t>主要设备最低要求</w:t>
      </w:r>
      <w:r>
        <w:rPr>
          <w:rFonts w:ascii="宋体" w:hAnsi="宋体" w:cs="宋体"/>
          <w:b/>
          <w:bCs/>
          <w:sz w:val="32"/>
          <w:szCs w:val="32"/>
        </w:rPr>
        <w:t>)</w:t>
      </w:r>
    </w:p>
    <w:tbl>
      <w:tblPr>
        <w:tblW w:w="0" w:type="auto"/>
        <w:jc w:val="center"/>
        <w:tblLayout w:type="fixed"/>
        <w:tblLook w:val="0000" w:firstRow="0" w:lastRow="0" w:firstColumn="0" w:lastColumn="0" w:noHBand="0" w:noVBand="0"/>
      </w:tblPr>
      <w:tblGrid>
        <w:gridCol w:w="739"/>
        <w:gridCol w:w="2410"/>
        <w:gridCol w:w="2428"/>
        <w:gridCol w:w="981"/>
        <w:gridCol w:w="981"/>
        <w:gridCol w:w="983"/>
      </w:tblGrid>
      <w:tr w:rsidR="00641A67" w14:paraId="641437FB"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26797" w14:textId="77777777" w:rsidR="00641A67" w:rsidRDefault="00641A67" w:rsidP="00D4783B">
            <w:pPr>
              <w:kinsoku/>
              <w:wordWrap w:val="0"/>
              <w:topLinePunct/>
              <w:autoSpaceDE/>
              <w:autoSpaceDN/>
              <w:jc w:val="center"/>
              <w:rPr>
                <w:rFonts w:ascii="宋体" w:cs="Times New Roman"/>
                <w:b/>
                <w:bCs/>
                <w:color w:val="auto"/>
              </w:rPr>
            </w:pPr>
            <w:r>
              <w:rPr>
                <w:rFonts w:ascii="宋体" w:hAnsi="宋体" w:cs="宋体" w:hint="eastAsia"/>
                <w:b/>
                <w:bCs/>
                <w:color w:val="auto"/>
              </w:rPr>
              <w:t>序号</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7CD415" w14:textId="77777777" w:rsidR="00641A67" w:rsidRDefault="00641A67" w:rsidP="00D4783B">
            <w:pPr>
              <w:kinsoku/>
              <w:wordWrap w:val="0"/>
              <w:topLinePunct/>
              <w:autoSpaceDE/>
              <w:autoSpaceDN/>
              <w:jc w:val="center"/>
              <w:rPr>
                <w:rFonts w:ascii="宋体" w:cs="Times New Roman"/>
                <w:b/>
                <w:bCs/>
                <w:color w:val="auto"/>
              </w:rPr>
            </w:pPr>
            <w:r>
              <w:rPr>
                <w:rFonts w:ascii="宋体" w:cs="宋体" w:hint="eastAsia"/>
                <w:b/>
                <w:bCs/>
                <w:color w:val="auto"/>
              </w:rPr>
              <w:t>名称</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BE12DBB" w14:textId="77777777" w:rsidR="00641A67" w:rsidRDefault="00641A67" w:rsidP="00D4783B">
            <w:pPr>
              <w:kinsoku/>
              <w:wordWrap w:val="0"/>
              <w:topLinePunct/>
              <w:autoSpaceDE/>
              <w:autoSpaceDN/>
              <w:jc w:val="center"/>
              <w:rPr>
                <w:rFonts w:ascii="宋体" w:cs="Times New Roman"/>
                <w:b/>
                <w:bCs/>
                <w:color w:val="auto"/>
              </w:rPr>
            </w:pPr>
            <w:r>
              <w:rPr>
                <w:rFonts w:ascii="宋体" w:cs="宋体" w:hint="eastAsia"/>
                <w:b/>
                <w:bCs/>
                <w:color w:val="auto"/>
              </w:rPr>
              <w:t>设备要求</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8A41B66" w14:textId="77777777" w:rsidR="00641A67" w:rsidRDefault="00641A67" w:rsidP="00D4783B">
            <w:pPr>
              <w:kinsoku/>
              <w:wordWrap w:val="0"/>
              <w:topLinePunct/>
              <w:autoSpaceDE/>
              <w:autoSpaceDN/>
              <w:jc w:val="center"/>
              <w:rPr>
                <w:rFonts w:ascii="宋体" w:cs="Times New Roman"/>
                <w:b/>
                <w:bCs/>
                <w:color w:val="auto"/>
              </w:rPr>
            </w:pPr>
            <w:r>
              <w:rPr>
                <w:rFonts w:ascii="宋体" w:cs="宋体" w:hint="eastAsia"/>
                <w:b/>
                <w:bCs/>
                <w:color w:val="auto"/>
              </w:rPr>
              <w:t>单位</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BC084D" w14:textId="77777777" w:rsidR="00641A67" w:rsidRDefault="00641A67" w:rsidP="00D4783B">
            <w:pPr>
              <w:kinsoku/>
              <w:wordWrap w:val="0"/>
              <w:topLinePunct/>
              <w:autoSpaceDE/>
              <w:autoSpaceDN/>
              <w:jc w:val="center"/>
              <w:rPr>
                <w:rFonts w:ascii="宋体" w:cs="Times New Roman"/>
                <w:b/>
                <w:bCs/>
                <w:color w:val="auto"/>
              </w:rPr>
            </w:pPr>
            <w:r>
              <w:rPr>
                <w:rFonts w:ascii="宋体" w:hAnsi="宋体" w:cs="宋体" w:hint="eastAsia"/>
                <w:b/>
                <w:bCs/>
                <w:color w:val="auto"/>
              </w:rPr>
              <w:t>数量</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A972933" w14:textId="77777777" w:rsidR="00641A67" w:rsidRDefault="00641A67" w:rsidP="00D4783B">
            <w:pPr>
              <w:kinsoku/>
              <w:wordWrap w:val="0"/>
              <w:topLinePunct/>
              <w:autoSpaceDE/>
              <w:autoSpaceDN/>
              <w:jc w:val="center"/>
              <w:rPr>
                <w:rFonts w:ascii="宋体" w:cs="Times New Roman"/>
                <w:b/>
                <w:bCs/>
                <w:color w:val="auto"/>
              </w:rPr>
            </w:pPr>
            <w:r>
              <w:rPr>
                <w:rFonts w:ascii="宋体" w:hAnsi="宋体" w:cs="宋体" w:hint="eastAsia"/>
                <w:b/>
                <w:bCs/>
                <w:color w:val="auto"/>
              </w:rPr>
              <w:t>备注</w:t>
            </w:r>
          </w:p>
        </w:tc>
      </w:tr>
      <w:tr w:rsidR="00641A67" w14:paraId="6016CA40"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489B2" w14:textId="77777777" w:rsidR="00641A67" w:rsidRDefault="00641A67" w:rsidP="00D4783B">
            <w:pPr>
              <w:kinsoku/>
              <w:wordWrap w:val="0"/>
              <w:topLinePunct/>
              <w:autoSpaceDE/>
              <w:autoSpaceDN/>
              <w:jc w:val="center"/>
              <w:rPr>
                <w:rFonts w:ascii="宋体" w:cs="宋体"/>
                <w:color w:val="auto"/>
              </w:rPr>
            </w:pPr>
            <w:r>
              <w:rPr>
                <w:rFonts w:ascii="宋体" w:hAnsi="宋体" w:cs="宋体"/>
                <w:color w:val="auto"/>
              </w:rPr>
              <w:t>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71378FD" w14:textId="77777777" w:rsidR="00641A67" w:rsidRDefault="00641A67" w:rsidP="00D4783B">
            <w:pPr>
              <w:kinsoku/>
              <w:wordWrap w:val="0"/>
              <w:topLinePunct/>
              <w:autoSpaceDE/>
              <w:autoSpaceDN/>
              <w:jc w:val="center"/>
              <w:rPr>
                <w:rFonts w:ascii="宋体" w:cs="Times New Roman"/>
                <w:color w:val="auto"/>
              </w:rPr>
            </w:pPr>
            <w:r>
              <w:rPr>
                <w:rFonts w:cs="宋体" w:hint="eastAsia"/>
              </w:rPr>
              <w:t>绝缘电阻测试仪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1153730"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F2E588"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5C7BFC"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10D237A" w14:textId="77777777" w:rsidR="00641A67" w:rsidRDefault="00641A67" w:rsidP="00D4783B">
            <w:pPr>
              <w:kinsoku/>
              <w:wordWrap w:val="0"/>
              <w:topLinePunct/>
              <w:autoSpaceDE/>
              <w:autoSpaceDN/>
              <w:jc w:val="both"/>
              <w:rPr>
                <w:rFonts w:ascii="宋体" w:cs="Times New Roman"/>
                <w:color w:val="auto"/>
              </w:rPr>
            </w:pPr>
          </w:p>
        </w:tc>
      </w:tr>
      <w:tr w:rsidR="00641A67" w14:paraId="2F06A87E"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9DC4E" w14:textId="77777777" w:rsidR="00641A67" w:rsidRDefault="00641A67" w:rsidP="00D4783B">
            <w:pPr>
              <w:kinsoku/>
              <w:wordWrap w:val="0"/>
              <w:topLinePunct/>
              <w:autoSpaceDE/>
              <w:autoSpaceDN/>
              <w:jc w:val="center"/>
              <w:rPr>
                <w:rFonts w:ascii="宋体" w:cs="宋体"/>
                <w:color w:val="auto"/>
              </w:rPr>
            </w:pPr>
            <w:r>
              <w:rPr>
                <w:rFonts w:ascii="宋体" w:hAnsi="宋体" w:cs="宋体"/>
                <w:color w:val="auto"/>
              </w:rPr>
              <w:t>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657B1F" w14:textId="77777777" w:rsidR="00641A67" w:rsidRDefault="00641A67" w:rsidP="00D4783B">
            <w:pPr>
              <w:kinsoku/>
              <w:wordWrap w:val="0"/>
              <w:topLinePunct/>
              <w:autoSpaceDE/>
              <w:autoSpaceDN/>
              <w:jc w:val="center"/>
              <w:rPr>
                <w:rFonts w:ascii="宋体" w:cs="Times New Roman"/>
                <w:color w:val="auto"/>
              </w:rPr>
            </w:pPr>
            <w:r>
              <w:t>SDH</w:t>
            </w:r>
            <w:r>
              <w:rPr>
                <w:rFonts w:cs="宋体" w:hint="eastAsia"/>
              </w:rPr>
              <w:t>综合测试仪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31257C"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77DBFE"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3F5FDD"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24D6ACA" w14:textId="77777777" w:rsidR="00641A67" w:rsidRDefault="00641A67" w:rsidP="00D4783B">
            <w:pPr>
              <w:kinsoku/>
              <w:wordWrap w:val="0"/>
              <w:topLinePunct/>
              <w:autoSpaceDE/>
              <w:autoSpaceDN/>
              <w:jc w:val="both"/>
              <w:rPr>
                <w:rFonts w:ascii="宋体" w:cs="Times New Roman"/>
                <w:color w:val="auto"/>
              </w:rPr>
            </w:pPr>
          </w:p>
        </w:tc>
      </w:tr>
      <w:tr w:rsidR="00641A67" w14:paraId="6FAC839F"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AACD6" w14:textId="77777777" w:rsidR="00641A67" w:rsidRDefault="00641A67" w:rsidP="00D4783B">
            <w:pPr>
              <w:kinsoku/>
              <w:wordWrap w:val="0"/>
              <w:topLinePunct/>
              <w:autoSpaceDE/>
              <w:autoSpaceDN/>
              <w:jc w:val="center"/>
              <w:rPr>
                <w:rFonts w:ascii="宋体" w:cs="宋体"/>
                <w:color w:val="auto"/>
              </w:rPr>
            </w:pPr>
            <w:r>
              <w:rPr>
                <w:rFonts w:ascii="宋体" w:hAnsi="宋体" w:cs="宋体"/>
                <w:color w:val="auto"/>
              </w:rPr>
              <w:t>3</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455705" w14:textId="77777777" w:rsidR="00641A67" w:rsidRDefault="00641A67" w:rsidP="00D4783B">
            <w:pPr>
              <w:kinsoku/>
              <w:wordWrap w:val="0"/>
              <w:topLinePunct/>
              <w:autoSpaceDE/>
              <w:autoSpaceDN/>
              <w:jc w:val="center"/>
              <w:rPr>
                <w:rFonts w:ascii="宋体" w:cs="Times New Roman"/>
                <w:color w:val="auto"/>
              </w:rPr>
            </w:pPr>
            <w:r>
              <w:rPr>
                <w:rFonts w:cs="宋体" w:hint="eastAsia"/>
              </w:rPr>
              <w:t>数字万能表</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284D62"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E2D7806"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626CB3"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F0E5CB" w14:textId="77777777" w:rsidR="00641A67" w:rsidRDefault="00641A67" w:rsidP="00D4783B">
            <w:pPr>
              <w:kinsoku/>
              <w:wordWrap w:val="0"/>
              <w:topLinePunct/>
              <w:autoSpaceDE/>
              <w:autoSpaceDN/>
              <w:jc w:val="both"/>
              <w:rPr>
                <w:rFonts w:ascii="宋体" w:cs="Times New Roman"/>
                <w:color w:val="auto"/>
              </w:rPr>
            </w:pPr>
          </w:p>
        </w:tc>
      </w:tr>
      <w:tr w:rsidR="00641A67" w14:paraId="54D0BD64"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253BC"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4</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3933F92" w14:textId="77777777" w:rsidR="00641A67" w:rsidRDefault="00641A67" w:rsidP="00D4783B">
            <w:pPr>
              <w:kinsoku/>
              <w:wordWrap w:val="0"/>
              <w:topLinePunct/>
              <w:autoSpaceDE/>
              <w:autoSpaceDN/>
              <w:jc w:val="center"/>
              <w:rPr>
                <w:rFonts w:ascii="宋体" w:cs="Times New Roman"/>
                <w:color w:val="auto"/>
              </w:rPr>
            </w:pPr>
            <w:r>
              <w:rPr>
                <w:rFonts w:cs="宋体" w:hint="eastAsia"/>
              </w:rPr>
              <w:t>光功率计</w:t>
            </w:r>
            <w:r>
              <w:t>/</w:t>
            </w:r>
            <w:r>
              <w:rPr>
                <w:rFonts w:cs="宋体" w:hint="eastAsia"/>
              </w:rPr>
              <w:t>光源</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FA8993"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7C9575"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套</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7E872A"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14320B" w14:textId="77777777" w:rsidR="00641A67" w:rsidRDefault="00641A67" w:rsidP="00D4783B">
            <w:pPr>
              <w:kinsoku/>
              <w:wordWrap w:val="0"/>
              <w:topLinePunct/>
              <w:autoSpaceDE/>
              <w:autoSpaceDN/>
              <w:jc w:val="both"/>
              <w:rPr>
                <w:rFonts w:ascii="宋体" w:cs="Times New Roman"/>
                <w:color w:val="auto"/>
              </w:rPr>
            </w:pPr>
          </w:p>
        </w:tc>
      </w:tr>
      <w:tr w:rsidR="00641A67" w14:paraId="6B7272E3"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E86A8"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5</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D80D95C" w14:textId="77777777" w:rsidR="00641A67" w:rsidRDefault="00641A67" w:rsidP="00D4783B">
            <w:pPr>
              <w:kinsoku/>
              <w:wordWrap w:val="0"/>
              <w:topLinePunct/>
              <w:autoSpaceDE/>
              <w:autoSpaceDN/>
              <w:jc w:val="center"/>
              <w:rPr>
                <w:rFonts w:ascii="宋体" w:cs="Times New Roman"/>
                <w:color w:val="auto"/>
              </w:rPr>
            </w:pPr>
            <w:r>
              <w:rPr>
                <w:rFonts w:cs="宋体" w:hint="eastAsia"/>
              </w:rPr>
              <w:t>光纤熔接机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1F81B3"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ABFA3B7"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套</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4F88EB4"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876675" w14:textId="77777777" w:rsidR="00641A67" w:rsidRDefault="00641A67" w:rsidP="00D4783B">
            <w:pPr>
              <w:kinsoku/>
              <w:wordWrap w:val="0"/>
              <w:topLinePunct/>
              <w:autoSpaceDE/>
              <w:autoSpaceDN/>
              <w:jc w:val="both"/>
              <w:rPr>
                <w:rFonts w:ascii="宋体" w:cs="Times New Roman"/>
                <w:color w:val="auto"/>
              </w:rPr>
            </w:pPr>
          </w:p>
        </w:tc>
      </w:tr>
      <w:tr w:rsidR="00641A67" w14:paraId="2559EDE7"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E6D3F"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6</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A1CA40" w14:textId="77777777" w:rsidR="00641A67" w:rsidRDefault="00641A67" w:rsidP="00D4783B">
            <w:pPr>
              <w:kinsoku/>
              <w:wordWrap w:val="0"/>
              <w:topLinePunct/>
              <w:autoSpaceDE/>
              <w:autoSpaceDN/>
              <w:jc w:val="center"/>
              <w:rPr>
                <w:rFonts w:ascii="宋体" w:cs="Times New Roman"/>
                <w:color w:val="auto"/>
              </w:rPr>
            </w:pPr>
            <w:r>
              <w:rPr>
                <w:rFonts w:cs="宋体" w:hint="eastAsia"/>
              </w:rPr>
              <w:t>时域反射仪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D8D436"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C520917"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33795E"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BC3E5F5" w14:textId="77777777" w:rsidR="00641A67" w:rsidRDefault="00641A67" w:rsidP="00D4783B">
            <w:pPr>
              <w:kinsoku/>
              <w:wordWrap w:val="0"/>
              <w:topLinePunct/>
              <w:autoSpaceDE/>
              <w:autoSpaceDN/>
              <w:jc w:val="both"/>
              <w:rPr>
                <w:rFonts w:ascii="宋体" w:cs="Times New Roman"/>
                <w:color w:val="auto"/>
              </w:rPr>
            </w:pPr>
          </w:p>
        </w:tc>
      </w:tr>
      <w:tr w:rsidR="00641A67" w14:paraId="0434AB11"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8812D"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7</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504F0D" w14:textId="77777777" w:rsidR="00641A67" w:rsidRDefault="00641A67" w:rsidP="00D4783B">
            <w:pPr>
              <w:kinsoku/>
              <w:wordWrap w:val="0"/>
              <w:topLinePunct/>
              <w:autoSpaceDE/>
              <w:autoSpaceDN/>
              <w:jc w:val="center"/>
              <w:rPr>
                <w:rFonts w:cs="Times New Roman"/>
              </w:rPr>
            </w:pPr>
            <w:r>
              <w:rPr>
                <w:rFonts w:cs="宋体" w:hint="eastAsia"/>
              </w:rPr>
              <w:t>计算机网络测试仪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6F565F0"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547536"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套</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218E54" w14:textId="77777777" w:rsidR="00641A67" w:rsidRDefault="00641A67" w:rsidP="00D4783B">
            <w:pPr>
              <w:kinsoku/>
              <w:wordWrap w:val="0"/>
              <w:topLinePunct/>
              <w:autoSpaceDE/>
              <w:autoSpaceDN/>
              <w:jc w:val="center"/>
              <w:rPr>
                <w:rFonts w:ascii="宋体" w:cs="宋体"/>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5E1412" w14:textId="77777777" w:rsidR="00641A67" w:rsidRDefault="00641A67" w:rsidP="00D4783B">
            <w:pPr>
              <w:kinsoku/>
              <w:wordWrap w:val="0"/>
              <w:topLinePunct/>
              <w:autoSpaceDE/>
              <w:autoSpaceDN/>
              <w:jc w:val="both"/>
              <w:rPr>
                <w:rFonts w:ascii="宋体" w:cs="Times New Roman"/>
                <w:color w:val="auto"/>
              </w:rPr>
            </w:pPr>
          </w:p>
        </w:tc>
      </w:tr>
      <w:tr w:rsidR="00641A67" w14:paraId="3D81F83B"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36B50"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8</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88C87B" w14:textId="77777777" w:rsidR="00641A67" w:rsidRDefault="00641A67" w:rsidP="00D4783B">
            <w:pPr>
              <w:kinsoku/>
              <w:wordWrap w:val="0"/>
              <w:topLinePunct/>
              <w:autoSpaceDE/>
              <w:autoSpaceDN/>
              <w:jc w:val="center"/>
              <w:rPr>
                <w:rFonts w:cs="Times New Roman"/>
              </w:rPr>
            </w:pPr>
            <w:r>
              <w:rPr>
                <w:rFonts w:cs="宋体" w:hint="eastAsia"/>
              </w:rPr>
              <w:t>高空作业车</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801098"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095F13"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辆</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913D28" w14:textId="77777777" w:rsidR="00641A67" w:rsidRDefault="00641A67" w:rsidP="00D4783B">
            <w:pPr>
              <w:kinsoku/>
              <w:wordWrap w:val="0"/>
              <w:topLinePunct/>
              <w:autoSpaceDE/>
              <w:autoSpaceDN/>
              <w:jc w:val="center"/>
              <w:rPr>
                <w:rFonts w:ascii="宋体" w:cs="宋体"/>
                <w:color w:val="auto"/>
              </w:rPr>
            </w:pPr>
            <w:r>
              <w:rPr>
                <w:rFonts w:ascii="宋体" w:cs="宋体"/>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E41EE5" w14:textId="77777777" w:rsidR="00641A67" w:rsidRDefault="00641A67" w:rsidP="00D4783B">
            <w:pPr>
              <w:kinsoku/>
              <w:wordWrap w:val="0"/>
              <w:topLinePunct/>
              <w:autoSpaceDE/>
              <w:autoSpaceDN/>
              <w:jc w:val="both"/>
              <w:rPr>
                <w:rFonts w:ascii="宋体" w:cs="Times New Roman"/>
                <w:color w:val="auto"/>
              </w:rPr>
            </w:pPr>
          </w:p>
        </w:tc>
      </w:tr>
      <w:tr w:rsidR="00641A67" w14:paraId="4AE4C5B8"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CBC63" w14:textId="77777777" w:rsidR="00641A67" w:rsidRDefault="00641A67" w:rsidP="00D4783B">
            <w:pPr>
              <w:kinsoku/>
              <w:wordWrap w:val="0"/>
              <w:topLinePunct/>
              <w:autoSpaceDE/>
              <w:autoSpaceDN/>
              <w:jc w:val="center"/>
              <w:rPr>
                <w:rFonts w:ascii="宋体" w:cs="Times New Roman"/>
                <w:color w:val="auto"/>
              </w:rPr>
            </w:pPr>
            <w:r>
              <w:rPr>
                <w:rFonts w:ascii="宋体" w:hAnsi="宋体" w:cs="宋体"/>
                <w:color w:val="auto"/>
              </w:rPr>
              <w:t>9</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73EA58" w14:textId="77777777" w:rsidR="00641A67" w:rsidRDefault="00641A67" w:rsidP="00D4783B">
            <w:pPr>
              <w:kinsoku/>
              <w:wordWrap w:val="0"/>
              <w:topLinePunct/>
              <w:autoSpaceDE/>
              <w:autoSpaceDN/>
              <w:jc w:val="center"/>
              <w:rPr>
                <w:rFonts w:cs="Times New Roman"/>
              </w:rPr>
            </w:pPr>
            <w:r>
              <w:rPr>
                <w:rFonts w:cs="宋体" w:hint="eastAsia"/>
              </w:rPr>
              <w:t>柴油发电机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F21DA4"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67F72A"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辆</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281F740" w14:textId="77777777" w:rsidR="00641A67" w:rsidRDefault="00641A67" w:rsidP="00D4783B">
            <w:pPr>
              <w:kinsoku/>
              <w:wordWrap w:val="0"/>
              <w:topLinePunct/>
              <w:autoSpaceDE/>
              <w:autoSpaceDN/>
              <w:jc w:val="center"/>
              <w:rPr>
                <w:rFonts w:ascii="宋体" w:cs="宋体"/>
                <w:color w:val="auto"/>
              </w:rPr>
            </w:pPr>
            <w:r>
              <w:rPr>
                <w:rFonts w:ascii="宋体" w:cs="宋体"/>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F728CA" w14:textId="77777777" w:rsidR="00641A67" w:rsidRDefault="00641A67" w:rsidP="00D4783B">
            <w:pPr>
              <w:kinsoku/>
              <w:wordWrap w:val="0"/>
              <w:topLinePunct/>
              <w:autoSpaceDE/>
              <w:autoSpaceDN/>
              <w:jc w:val="both"/>
              <w:rPr>
                <w:rFonts w:ascii="宋体" w:cs="Times New Roman"/>
                <w:color w:val="auto"/>
              </w:rPr>
            </w:pPr>
          </w:p>
        </w:tc>
      </w:tr>
      <w:tr w:rsidR="00641A67" w14:paraId="21B867C9"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1F2BE" w14:textId="77777777" w:rsidR="00641A67" w:rsidRDefault="00641A67" w:rsidP="00D4783B">
            <w:pPr>
              <w:kinsoku/>
              <w:wordWrap w:val="0"/>
              <w:topLinePunct/>
              <w:autoSpaceDE/>
              <w:autoSpaceDN/>
              <w:jc w:val="center"/>
              <w:rPr>
                <w:rFonts w:ascii="宋体" w:cs="宋体"/>
                <w:color w:val="auto"/>
              </w:rPr>
            </w:pPr>
            <w:r>
              <w:rPr>
                <w:rFonts w:ascii="宋体" w:hAnsi="宋体" w:cs="宋体"/>
                <w:color w:val="auto"/>
              </w:rPr>
              <w:t>1</w:t>
            </w:r>
            <w:r>
              <w:rPr>
                <w:rFonts w:ascii="宋体" w:cs="宋体"/>
                <w:color w:val="auto"/>
              </w:rPr>
              <w:t>0</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54A4721" w14:textId="77777777" w:rsidR="00641A67" w:rsidRDefault="00641A67" w:rsidP="00D4783B">
            <w:pPr>
              <w:kinsoku/>
              <w:wordWrap w:val="0"/>
              <w:topLinePunct/>
              <w:autoSpaceDE/>
              <w:autoSpaceDN/>
              <w:jc w:val="center"/>
              <w:rPr>
                <w:rFonts w:cs="Times New Roman"/>
              </w:rPr>
            </w:pPr>
            <w:r>
              <w:rPr>
                <w:rFonts w:cs="宋体" w:hint="eastAsia"/>
              </w:rPr>
              <w:t>施工车辆</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978A3E"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9F2A6A"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辆</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A2AFFB2" w14:textId="77777777" w:rsidR="00641A67" w:rsidRDefault="00641A67" w:rsidP="00D4783B">
            <w:pPr>
              <w:kinsoku/>
              <w:wordWrap w:val="0"/>
              <w:topLinePunct/>
              <w:autoSpaceDE/>
              <w:autoSpaceDN/>
              <w:jc w:val="center"/>
              <w:rPr>
                <w:rFonts w:ascii="宋体" w:cs="宋体"/>
                <w:color w:val="auto"/>
              </w:rPr>
            </w:pPr>
            <w:r>
              <w:rPr>
                <w:rFonts w:ascii="宋体" w:cs="宋体"/>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A02BAD" w14:textId="77777777" w:rsidR="00641A67" w:rsidRDefault="00641A67" w:rsidP="00D4783B">
            <w:pPr>
              <w:kinsoku/>
              <w:wordWrap w:val="0"/>
              <w:topLinePunct/>
              <w:autoSpaceDE/>
              <w:autoSpaceDN/>
              <w:jc w:val="both"/>
              <w:rPr>
                <w:rFonts w:ascii="宋体" w:cs="Times New Roman"/>
                <w:color w:val="auto"/>
              </w:rPr>
            </w:pPr>
          </w:p>
        </w:tc>
      </w:tr>
      <w:tr w:rsidR="00641A67" w14:paraId="316F2895"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25EFD"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B2E900" w14:textId="77777777" w:rsidR="00641A67" w:rsidRDefault="00641A67" w:rsidP="00D4783B">
            <w:pPr>
              <w:kinsoku/>
              <w:wordWrap w:val="0"/>
              <w:topLinePunct/>
              <w:autoSpaceDE/>
              <w:autoSpaceDN/>
              <w:jc w:val="center"/>
              <w:rPr>
                <w:rFonts w:cs="宋体"/>
              </w:rPr>
            </w:pPr>
            <w:r>
              <w:rPr>
                <w:rFonts w:cs="宋体" w:hint="eastAsia"/>
              </w:rPr>
              <w:t>汽车吊</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AA17DB6" w14:textId="77777777" w:rsidR="00641A67" w:rsidRDefault="00641A67" w:rsidP="00D4783B">
            <w:pPr>
              <w:kinsoku/>
              <w:wordWrap w:val="0"/>
              <w:topLinePunct/>
              <w:autoSpaceDE/>
              <w:autoSpaceDN/>
              <w:jc w:val="center"/>
              <w:rPr>
                <w:rFonts w:ascii="宋体" w:cs="Times New Roman"/>
                <w:color w:val="auto"/>
              </w:rPr>
            </w:pPr>
            <w:r>
              <w:rPr>
                <w:rFonts w:ascii="宋体" w:cs="Times New Roman"/>
                <w:color w:val="auto"/>
              </w:rPr>
              <w:t>≥</w:t>
            </w:r>
            <w:r>
              <w:rPr>
                <w:rFonts w:ascii="宋体" w:cs="Times New Roman" w:hint="eastAsia"/>
                <w:color w:val="auto"/>
              </w:rPr>
              <w:t>25T</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60B1B8"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辆</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88EAA66" w14:textId="77777777" w:rsidR="00641A67" w:rsidRDefault="00641A67" w:rsidP="00D4783B">
            <w:pPr>
              <w:kinsoku/>
              <w:wordWrap w:val="0"/>
              <w:topLinePunct/>
              <w:autoSpaceDE/>
              <w:autoSpaceDN/>
              <w:jc w:val="center"/>
              <w:rPr>
                <w:rFonts w:ascii="宋体" w:cs="宋体"/>
                <w:color w:val="auto"/>
              </w:rPr>
            </w:pPr>
            <w:r>
              <w:rPr>
                <w:rFonts w:ascii="宋体" w:cs="宋体"/>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42BDAA1" w14:textId="77777777" w:rsidR="00641A67" w:rsidRDefault="00641A67" w:rsidP="00D4783B">
            <w:pPr>
              <w:kinsoku/>
              <w:wordWrap w:val="0"/>
              <w:topLinePunct/>
              <w:autoSpaceDE/>
              <w:autoSpaceDN/>
              <w:jc w:val="both"/>
              <w:rPr>
                <w:rFonts w:ascii="宋体" w:cs="Times New Roman"/>
                <w:color w:val="auto"/>
              </w:rPr>
            </w:pPr>
          </w:p>
        </w:tc>
      </w:tr>
      <w:tr w:rsidR="00641A67" w14:paraId="19F36DDC"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4AAA8"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C3B04B" w14:textId="77777777" w:rsidR="00641A67" w:rsidRDefault="00641A67" w:rsidP="00D4783B">
            <w:pPr>
              <w:kinsoku/>
              <w:wordWrap w:val="0"/>
              <w:topLinePunct/>
              <w:autoSpaceDE/>
              <w:autoSpaceDN/>
              <w:jc w:val="center"/>
              <w:rPr>
                <w:rFonts w:cs="宋体"/>
              </w:rPr>
            </w:pPr>
            <w:r>
              <w:rPr>
                <w:rFonts w:cs="宋体" w:hint="eastAsia"/>
              </w:rPr>
              <w:t>电缆头加工设备</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4F0F19"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033AD5" w14:textId="77777777" w:rsidR="00641A67" w:rsidRDefault="00641A67" w:rsidP="00D4783B">
            <w:pPr>
              <w:kinsoku/>
              <w:wordWrap w:val="0"/>
              <w:topLinePunct/>
              <w:autoSpaceDE/>
              <w:autoSpaceDN/>
              <w:jc w:val="center"/>
              <w:rPr>
                <w:rFonts w:ascii="宋体" w:cs="宋体"/>
                <w:color w:val="auto"/>
              </w:rPr>
            </w:pPr>
            <w:r>
              <w:rPr>
                <w:rFonts w:ascii="宋体" w:cs="宋体" w:hint="eastAsia"/>
                <w:color w:val="auto"/>
              </w:rPr>
              <w:t>套</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6F49D87" w14:textId="77777777" w:rsidR="00641A67" w:rsidRDefault="00641A67" w:rsidP="00D4783B">
            <w:pPr>
              <w:kinsoku/>
              <w:wordWrap w:val="0"/>
              <w:topLinePunct/>
              <w:autoSpaceDE/>
              <w:autoSpaceDN/>
              <w:jc w:val="center"/>
              <w:rPr>
                <w:rFonts w:ascii="宋体" w:cs="宋体"/>
                <w:color w:val="auto"/>
              </w:rPr>
            </w:pPr>
            <w:r>
              <w:rPr>
                <w:rFonts w:ascii="宋体" w:cs="宋体" w:hint="eastAsia"/>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4BF499" w14:textId="77777777" w:rsidR="00641A67" w:rsidRDefault="00641A67" w:rsidP="00D4783B">
            <w:pPr>
              <w:kinsoku/>
              <w:wordWrap w:val="0"/>
              <w:topLinePunct/>
              <w:autoSpaceDE/>
              <w:autoSpaceDN/>
              <w:jc w:val="both"/>
              <w:rPr>
                <w:rFonts w:ascii="宋体" w:cs="Times New Roman"/>
                <w:color w:val="auto"/>
              </w:rPr>
            </w:pPr>
          </w:p>
        </w:tc>
      </w:tr>
      <w:tr w:rsidR="00641A67" w14:paraId="25016531"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A4BAB"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13</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C5A22F" w14:textId="77777777" w:rsidR="00641A67" w:rsidRDefault="00641A67" w:rsidP="00D4783B">
            <w:pPr>
              <w:kinsoku/>
              <w:wordWrap w:val="0"/>
              <w:topLinePunct/>
              <w:autoSpaceDE/>
              <w:autoSpaceDN/>
              <w:jc w:val="center"/>
              <w:rPr>
                <w:rFonts w:cs="宋体"/>
              </w:rPr>
            </w:pPr>
            <w:r>
              <w:rPr>
                <w:rFonts w:cs="宋体" w:hint="eastAsia"/>
              </w:rPr>
              <w:t>电缆敷设工具</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1EBAE5B"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8CA543" w14:textId="77777777" w:rsidR="00641A67" w:rsidRDefault="00641A67" w:rsidP="00D4783B">
            <w:pPr>
              <w:kinsoku/>
              <w:wordWrap w:val="0"/>
              <w:topLinePunct/>
              <w:autoSpaceDE/>
              <w:autoSpaceDN/>
              <w:jc w:val="center"/>
              <w:rPr>
                <w:rFonts w:ascii="宋体" w:cs="宋体"/>
                <w:color w:val="auto"/>
              </w:rPr>
            </w:pPr>
            <w:r>
              <w:rPr>
                <w:rFonts w:ascii="宋体" w:cs="宋体" w:hint="eastAsia"/>
                <w:color w:val="auto"/>
              </w:rPr>
              <w:t>套</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3ACCAC4" w14:textId="77777777" w:rsidR="00641A67" w:rsidRDefault="00641A67" w:rsidP="00D4783B">
            <w:pPr>
              <w:kinsoku/>
              <w:wordWrap w:val="0"/>
              <w:topLinePunct/>
              <w:autoSpaceDE/>
              <w:autoSpaceDN/>
              <w:jc w:val="center"/>
              <w:rPr>
                <w:rFonts w:ascii="宋体" w:cs="宋体"/>
                <w:color w:val="auto"/>
              </w:rPr>
            </w:pPr>
            <w:r>
              <w:rPr>
                <w:rFonts w:ascii="宋体" w:cs="宋体" w:hint="eastAsia"/>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6EB895C" w14:textId="77777777" w:rsidR="00641A67" w:rsidRDefault="00641A67" w:rsidP="00D4783B">
            <w:pPr>
              <w:kinsoku/>
              <w:wordWrap w:val="0"/>
              <w:topLinePunct/>
              <w:autoSpaceDE/>
              <w:autoSpaceDN/>
              <w:jc w:val="both"/>
              <w:rPr>
                <w:rFonts w:ascii="宋体" w:cs="Times New Roman"/>
                <w:color w:val="auto"/>
              </w:rPr>
            </w:pPr>
          </w:p>
        </w:tc>
      </w:tr>
      <w:tr w:rsidR="00641A67" w14:paraId="2937B60E"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3C950"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14</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9EEAF6" w14:textId="77777777" w:rsidR="00641A67" w:rsidRDefault="00641A67" w:rsidP="00D4783B">
            <w:pPr>
              <w:kinsoku/>
              <w:wordWrap w:val="0"/>
              <w:topLinePunct/>
              <w:autoSpaceDE/>
              <w:autoSpaceDN/>
              <w:jc w:val="center"/>
              <w:rPr>
                <w:rFonts w:cs="宋体"/>
              </w:rPr>
            </w:pPr>
            <w:r>
              <w:rPr>
                <w:rFonts w:cs="宋体" w:hint="eastAsia"/>
              </w:rPr>
              <w:t>挖掘机</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4A8C499" w14:textId="77777777" w:rsidR="00641A67" w:rsidRDefault="00641A67" w:rsidP="00D4783B">
            <w:pPr>
              <w:kinsoku/>
              <w:wordWrap w:val="0"/>
              <w:topLinePunct/>
              <w:autoSpaceDE/>
              <w:autoSpaceDN/>
              <w:jc w:val="center"/>
              <w:rPr>
                <w:rFonts w:ascii="宋体" w:cs="Times New Roman"/>
                <w:color w:val="auto"/>
              </w:rPr>
            </w:pPr>
            <w:r>
              <w:rPr>
                <w:rFonts w:ascii="宋体" w:cs="Times New Roman" w:hint="eastAsia"/>
                <w:color w:val="auto"/>
              </w:rPr>
              <w:t>1.0m3</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98AE445" w14:textId="77777777" w:rsidR="00641A67" w:rsidRDefault="00641A67" w:rsidP="00D4783B">
            <w:pPr>
              <w:kinsoku/>
              <w:wordWrap w:val="0"/>
              <w:topLinePunct/>
              <w:autoSpaceDE/>
              <w:autoSpaceDN/>
              <w:jc w:val="center"/>
              <w:rPr>
                <w:rFonts w:ascii="宋体" w:cs="宋体"/>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63F7DE" w14:textId="77777777" w:rsidR="00641A67" w:rsidRDefault="00641A67" w:rsidP="00D4783B">
            <w:pPr>
              <w:kinsoku/>
              <w:wordWrap w:val="0"/>
              <w:topLinePunct/>
              <w:autoSpaceDE/>
              <w:autoSpaceDN/>
              <w:jc w:val="center"/>
              <w:rPr>
                <w:rFonts w:ascii="宋体" w:cs="宋体"/>
                <w:color w:val="auto"/>
              </w:rPr>
            </w:pPr>
            <w:r>
              <w:rPr>
                <w:rFonts w:ascii="宋体" w:cs="宋体" w:hint="eastAsia"/>
                <w:color w:val="auto"/>
              </w:rPr>
              <w:t>1</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28E075" w14:textId="77777777" w:rsidR="00641A67" w:rsidRDefault="00641A67" w:rsidP="00D4783B">
            <w:pPr>
              <w:kinsoku/>
              <w:wordWrap w:val="0"/>
              <w:topLinePunct/>
              <w:autoSpaceDE/>
              <w:autoSpaceDN/>
              <w:jc w:val="both"/>
              <w:rPr>
                <w:rFonts w:ascii="宋体" w:cs="Times New Roman"/>
                <w:color w:val="auto"/>
              </w:rPr>
            </w:pPr>
          </w:p>
        </w:tc>
      </w:tr>
      <w:tr w:rsidR="00641A67" w14:paraId="1E717F3D"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010D9"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15</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A345E5" w14:textId="77777777" w:rsidR="00641A67" w:rsidRDefault="00641A67" w:rsidP="00D4783B">
            <w:pPr>
              <w:kinsoku/>
              <w:wordWrap w:val="0"/>
              <w:topLinePunct/>
              <w:autoSpaceDE/>
              <w:autoSpaceDN/>
              <w:jc w:val="center"/>
              <w:rPr>
                <w:rFonts w:cs="宋体"/>
              </w:rPr>
            </w:pPr>
            <w:r>
              <w:rPr>
                <w:rFonts w:cs="宋体" w:hint="eastAsia"/>
              </w:rPr>
              <w:t>电感测试仪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BD6610"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E016807"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700A3D2"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E996982" w14:textId="77777777" w:rsidR="00641A67" w:rsidRDefault="00641A67" w:rsidP="00D4783B">
            <w:pPr>
              <w:kinsoku/>
              <w:wordWrap w:val="0"/>
              <w:topLinePunct/>
              <w:autoSpaceDE/>
              <w:autoSpaceDN/>
              <w:jc w:val="both"/>
              <w:rPr>
                <w:rFonts w:ascii="宋体" w:cs="Times New Roman"/>
                <w:color w:val="auto"/>
              </w:rPr>
            </w:pPr>
          </w:p>
        </w:tc>
      </w:tr>
      <w:tr w:rsidR="00641A67" w14:paraId="4F2839BE"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B06EE"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16</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4B57BAE" w14:textId="77777777" w:rsidR="00641A67" w:rsidRDefault="00641A67" w:rsidP="00D4783B">
            <w:pPr>
              <w:kinsoku/>
              <w:wordWrap w:val="0"/>
              <w:topLinePunct/>
              <w:autoSpaceDE/>
              <w:autoSpaceDN/>
              <w:jc w:val="center"/>
              <w:rPr>
                <w:rFonts w:cs="宋体"/>
              </w:rPr>
            </w:pPr>
            <w:r>
              <w:rPr>
                <w:rFonts w:cs="宋体" w:hint="eastAsia"/>
              </w:rPr>
              <w:t>误码测试仪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5683EC"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0FF10A"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19EF396"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F38AFF" w14:textId="77777777" w:rsidR="00641A67" w:rsidRDefault="00641A67" w:rsidP="00D4783B">
            <w:pPr>
              <w:kinsoku/>
              <w:wordWrap w:val="0"/>
              <w:topLinePunct/>
              <w:autoSpaceDE/>
              <w:autoSpaceDN/>
              <w:jc w:val="both"/>
              <w:rPr>
                <w:rFonts w:ascii="宋体" w:cs="Times New Roman"/>
                <w:color w:val="auto"/>
              </w:rPr>
            </w:pPr>
          </w:p>
        </w:tc>
      </w:tr>
      <w:tr w:rsidR="00641A67" w14:paraId="7B0CCD27"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C1772"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17</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D5C600E" w14:textId="77777777" w:rsidR="00641A67" w:rsidRDefault="00641A67" w:rsidP="00D4783B">
            <w:pPr>
              <w:kinsoku/>
              <w:wordWrap w:val="0"/>
              <w:topLinePunct/>
              <w:autoSpaceDE/>
              <w:autoSpaceDN/>
              <w:jc w:val="center"/>
              <w:rPr>
                <w:rFonts w:cs="宋体"/>
              </w:rPr>
            </w:pPr>
            <w:r>
              <w:rPr>
                <w:rFonts w:cs="宋体" w:hint="eastAsia"/>
              </w:rPr>
              <w:t>照度计</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BDDEBA6"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BA6352A"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5281BE"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484F09" w14:textId="77777777" w:rsidR="00641A67" w:rsidRDefault="00641A67" w:rsidP="00D4783B">
            <w:pPr>
              <w:kinsoku/>
              <w:wordWrap w:val="0"/>
              <w:topLinePunct/>
              <w:autoSpaceDE/>
              <w:autoSpaceDN/>
              <w:jc w:val="both"/>
              <w:rPr>
                <w:rFonts w:ascii="宋体" w:cs="Times New Roman"/>
                <w:color w:val="auto"/>
              </w:rPr>
            </w:pPr>
          </w:p>
        </w:tc>
      </w:tr>
      <w:tr w:rsidR="00641A67" w14:paraId="1E0FE5A6"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75CE9"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18</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2242758" w14:textId="77777777" w:rsidR="00641A67" w:rsidRDefault="00641A67" w:rsidP="00D4783B">
            <w:pPr>
              <w:kinsoku/>
              <w:wordWrap w:val="0"/>
              <w:topLinePunct/>
              <w:autoSpaceDE/>
              <w:autoSpaceDN/>
              <w:jc w:val="center"/>
              <w:rPr>
                <w:rFonts w:cs="宋体"/>
              </w:rPr>
            </w:pPr>
            <w:r>
              <w:rPr>
                <w:rFonts w:cs="宋体" w:hint="eastAsia"/>
              </w:rPr>
              <w:t>损耗测试仪</w:t>
            </w:r>
            <w:r>
              <w:rPr>
                <w:rFonts w:cs="宋体" w:hint="eastAsia"/>
              </w:rPr>
              <w:t xml:space="preserve"> </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0062680"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FFB393"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A98D54A"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3B3291" w14:textId="77777777" w:rsidR="00641A67" w:rsidRDefault="00641A67" w:rsidP="00D4783B">
            <w:pPr>
              <w:kinsoku/>
              <w:wordWrap w:val="0"/>
              <w:topLinePunct/>
              <w:autoSpaceDE/>
              <w:autoSpaceDN/>
              <w:jc w:val="both"/>
              <w:rPr>
                <w:rFonts w:ascii="宋体" w:cs="Times New Roman"/>
                <w:color w:val="auto"/>
              </w:rPr>
            </w:pPr>
          </w:p>
        </w:tc>
      </w:tr>
      <w:tr w:rsidR="00641A67" w14:paraId="6B245F98"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9D437"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19</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7F23B0" w14:textId="77777777" w:rsidR="00641A67" w:rsidRDefault="00641A67" w:rsidP="00D4783B">
            <w:pPr>
              <w:kinsoku/>
              <w:wordWrap w:val="0"/>
              <w:topLinePunct/>
              <w:autoSpaceDE/>
              <w:autoSpaceDN/>
              <w:jc w:val="center"/>
              <w:rPr>
                <w:rFonts w:cs="宋体"/>
              </w:rPr>
            </w:pPr>
            <w:r>
              <w:rPr>
                <w:rFonts w:cs="宋体" w:hint="eastAsia"/>
              </w:rPr>
              <w:t>CATV</w:t>
            </w:r>
            <w:r>
              <w:rPr>
                <w:rFonts w:cs="宋体" w:hint="eastAsia"/>
              </w:rPr>
              <w:t>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B88EB63"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EBADD47"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1C7BBFF"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683D8E3" w14:textId="77777777" w:rsidR="00641A67" w:rsidRDefault="00641A67" w:rsidP="00D4783B">
            <w:pPr>
              <w:kinsoku/>
              <w:wordWrap w:val="0"/>
              <w:topLinePunct/>
              <w:autoSpaceDE/>
              <w:autoSpaceDN/>
              <w:jc w:val="both"/>
              <w:rPr>
                <w:rFonts w:ascii="宋体" w:cs="Times New Roman"/>
                <w:color w:val="auto"/>
              </w:rPr>
            </w:pPr>
          </w:p>
        </w:tc>
      </w:tr>
      <w:tr w:rsidR="00641A67" w14:paraId="440E9FF7"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446F9"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20</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0D3A8EF" w14:textId="77777777" w:rsidR="00641A67" w:rsidRDefault="00641A67" w:rsidP="00D4783B">
            <w:pPr>
              <w:kinsoku/>
              <w:wordWrap w:val="0"/>
              <w:topLinePunct/>
              <w:autoSpaceDE/>
              <w:autoSpaceDN/>
              <w:jc w:val="center"/>
              <w:rPr>
                <w:rFonts w:cs="宋体"/>
              </w:rPr>
            </w:pPr>
            <w:r>
              <w:rPr>
                <w:rFonts w:cs="宋体" w:hint="eastAsia"/>
              </w:rPr>
              <w:t>兆欧表</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0490A5"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12DF026"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628BFE"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1A14CDE" w14:textId="77777777" w:rsidR="00641A67" w:rsidRDefault="00641A67" w:rsidP="00D4783B">
            <w:pPr>
              <w:kinsoku/>
              <w:wordWrap w:val="0"/>
              <w:topLinePunct/>
              <w:autoSpaceDE/>
              <w:autoSpaceDN/>
              <w:jc w:val="both"/>
              <w:rPr>
                <w:rFonts w:ascii="宋体" w:cs="Times New Roman"/>
                <w:color w:val="auto"/>
              </w:rPr>
            </w:pPr>
          </w:p>
        </w:tc>
      </w:tr>
      <w:tr w:rsidR="00641A67" w14:paraId="6BC114CF"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B8CDE"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21</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BF7D4B9" w14:textId="77777777" w:rsidR="00641A67" w:rsidRDefault="00641A67" w:rsidP="00D4783B">
            <w:pPr>
              <w:kinsoku/>
              <w:wordWrap w:val="0"/>
              <w:topLinePunct/>
              <w:autoSpaceDE/>
              <w:autoSpaceDN/>
              <w:jc w:val="center"/>
              <w:rPr>
                <w:rFonts w:cs="宋体"/>
              </w:rPr>
            </w:pPr>
            <w:r>
              <w:rPr>
                <w:rFonts w:cs="宋体" w:hint="eastAsia"/>
              </w:rPr>
              <w:t>万用表</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A8A044"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191783"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A7C905"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9D782C8" w14:textId="77777777" w:rsidR="00641A67" w:rsidRDefault="00641A67" w:rsidP="00D4783B">
            <w:pPr>
              <w:kinsoku/>
              <w:wordWrap w:val="0"/>
              <w:topLinePunct/>
              <w:autoSpaceDE/>
              <w:autoSpaceDN/>
              <w:jc w:val="both"/>
              <w:rPr>
                <w:rFonts w:ascii="宋体" w:cs="Times New Roman"/>
                <w:color w:val="auto"/>
              </w:rPr>
            </w:pPr>
          </w:p>
        </w:tc>
      </w:tr>
      <w:tr w:rsidR="00641A67" w14:paraId="1C9A0C16" w14:textId="77777777" w:rsidTr="00D4783B">
        <w:trPr>
          <w:trHeight w:val="20"/>
          <w:jc w:val="center"/>
        </w:trPr>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84774" w14:textId="77777777" w:rsidR="00641A67" w:rsidRDefault="00641A67" w:rsidP="00D4783B">
            <w:pPr>
              <w:kinsoku/>
              <w:wordWrap w:val="0"/>
              <w:topLinePunct/>
              <w:autoSpaceDE/>
              <w:autoSpaceDN/>
              <w:jc w:val="center"/>
              <w:rPr>
                <w:rFonts w:ascii="宋体" w:hAnsi="宋体" w:cs="宋体"/>
                <w:color w:val="auto"/>
              </w:rPr>
            </w:pPr>
            <w:r>
              <w:rPr>
                <w:rFonts w:ascii="宋体" w:hAnsi="宋体" w:cs="宋体" w:hint="eastAsia"/>
                <w:color w:val="auto"/>
              </w:rPr>
              <w:t>22</w:t>
            </w:r>
          </w:p>
        </w:tc>
        <w:tc>
          <w:tcPr>
            <w:tcW w:w="24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EA0988" w14:textId="77777777" w:rsidR="00641A67" w:rsidRDefault="00641A67" w:rsidP="00D4783B">
            <w:pPr>
              <w:kinsoku/>
              <w:wordWrap w:val="0"/>
              <w:topLinePunct/>
              <w:autoSpaceDE/>
              <w:autoSpaceDN/>
              <w:jc w:val="center"/>
              <w:rPr>
                <w:rFonts w:cs="宋体"/>
              </w:rPr>
            </w:pPr>
            <w:r>
              <w:rPr>
                <w:rFonts w:cs="宋体" w:hint="eastAsia"/>
              </w:rPr>
              <w:t>接地电阻测试仪</w:t>
            </w:r>
          </w:p>
        </w:tc>
        <w:tc>
          <w:tcPr>
            <w:tcW w:w="24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17C5875" w14:textId="77777777" w:rsidR="00641A67" w:rsidRDefault="00641A67" w:rsidP="00D4783B">
            <w:pPr>
              <w:kinsoku/>
              <w:wordWrap w:val="0"/>
              <w:topLinePunct/>
              <w:autoSpaceDE/>
              <w:autoSpaceDN/>
              <w:jc w:val="center"/>
              <w:rPr>
                <w:rFonts w:ascii="宋体" w:cs="Times New Roman"/>
                <w:color w:val="auto"/>
              </w:rPr>
            </w:pP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A5A673B" w14:textId="77777777" w:rsidR="00641A67" w:rsidRDefault="00641A67" w:rsidP="00D4783B">
            <w:pPr>
              <w:kinsoku/>
              <w:wordWrap w:val="0"/>
              <w:topLinePunct/>
              <w:autoSpaceDE/>
              <w:autoSpaceDN/>
              <w:jc w:val="center"/>
              <w:rPr>
                <w:rFonts w:ascii="宋体" w:cs="Times New Roman"/>
                <w:color w:val="auto"/>
              </w:rPr>
            </w:pPr>
            <w:r>
              <w:rPr>
                <w:rFonts w:ascii="宋体" w:cs="宋体" w:hint="eastAsia"/>
                <w:color w:val="auto"/>
              </w:rPr>
              <w:t>台</w:t>
            </w:r>
          </w:p>
        </w:tc>
        <w:tc>
          <w:tcPr>
            <w:tcW w:w="98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371D7A" w14:textId="77777777" w:rsidR="00641A67" w:rsidRDefault="00641A67" w:rsidP="00D4783B">
            <w:pPr>
              <w:kinsoku/>
              <w:wordWrap w:val="0"/>
              <w:topLinePunct/>
              <w:autoSpaceDE/>
              <w:autoSpaceDN/>
              <w:jc w:val="center"/>
              <w:rPr>
                <w:rFonts w:ascii="宋体" w:cs="Times New Roman"/>
                <w:color w:val="auto"/>
              </w:rPr>
            </w:pPr>
            <w:r>
              <w:rPr>
                <w:rFonts w:ascii="宋体" w:cs="宋体"/>
                <w:color w:val="auto"/>
              </w:rPr>
              <w:t>2</w:t>
            </w:r>
          </w:p>
        </w:tc>
        <w:tc>
          <w:tcPr>
            <w:tcW w:w="9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2727909" w14:textId="77777777" w:rsidR="00641A67" w:rsidRDefault="00641A67" w:rsidP="00D4783B">
            <w:pPr>
              <w:kinsoku/>
              <w:wordWrap w:val="0"/>
              <w:topLinePunct/>
              <w:autoSpaceDE/>
              <w:autoSpaceDN/>
              <w:jc w:val="both"/>
              <w:rPr>
                <w:rFonts w:ascii="宋体" w:cs="Times New Roman"/>
                <w:color w:val="auto"/>
              </w:rPr>
            </w:pPr>
          </w:p>
        </w:tc>
      </w:tr>
    </w:tbl>
    <w:p w14:paraId="5CCE7C36" w14:textId="77777777" w:rsidR="00641A67" w:rsidRDefault="00641A67" w:rsidP="00641A67">
      <w:pPr>
        <w:kinsoku/>
        <w:wordWrap w:val="0"/>
        <w:topLinePunct/>
        <w:autoSpaceDE/>
        <w:autoSpaceDN/>
        <w:adjustRightInd/>
        <w:snapToGrid/>
        <w:spacing w:line="232" w:lineRule="auto"/>
        <w:jc w:val="both"/>
        <w:rPr>
          <w:rFonts w:ascii="宋体" w:cs="Times New Roman"/>
          <w:sz w:val="18"/>
          <w:szCs w:val="18"/>
        </w:rPr>
      </w:pPr>
      <w:r>
        <w:rPr>
          <w:rFonts w:ascii="宋体" w:hAnsi="宋体" w:cs="宋体" w:hint="eastAsia"/>
          <w:sz w:val="18"/>
          <w:szCs w:val="18"/>
        </w:rPr>
        <w:t>注：</w:t>
      </w:r>
      <w:r>
        <w:rPr>
          <w:rFonts w:ascii="宋体" w:hAnsi="宋体" w:cs="宋体"/>
          <w:sz w:val="18"/>
          <w:szCs w:val="18"/>
        </w:rPr>
        <w:t>1</w:t>
      </w:r>
      <w:r>
        <w:rPr>
          <w:rFonts w:ascii="宋体" w:hAnsi="宋体" w:cs="宋体" w:hint="eastAsia"/>
          <w:sz w:val="18"/>
          <w:szCs w:val="18"/>
        </w:rPr>
        <w:t>、投标人须按投标文件投标函的格式承诺。</w:t>
      </w:r>
    </w:p>
    <w:p w14:paraId="1678D195" w14:textId="788003BF" w:rsidR="00641A67" w:rsidRPr="00641A67" w:rsidRDefault="00641A67" w:rsidP="00641A67">
      <w:pPr>
        <w:kinsoku/>
        <w:autoSpaceDE/>
        <w:autoSpaceDN/>
        <w:adjustRightInd/>
        <w:snapToGrid/>
        <w:textAlignment w:val="auto"/>
        <w:rPr>
          <w:rFonts w:ascii="宋体" w:hAnsi="宋体" w:cs="宋体"/>
          <w:b/>
          <w:bCs/>
        </w:rPr>
      </w:pPr>
      <w:r>
        <w:rPr>
          <w:rFonts w:ascii="宋体" w:hAnsi="宋体" w:cs="宋体"/>
          <w:sz w:val="18"/>
          <w:szCs w:val="18"/>
        </w:rPr>
        <w:t>2</w:t>
      </w:r>
      <w:r>
        <w:rPr>
          <w:rFonts w:ascii="宋体" w:hAnsi="宋体" w:cs="宋体" w:hint="eastAsia"/>
          <w:sz w:val="18"/>
          <w:szCs w:val="18"/>
        </w:rPr>
        <w:t>、招标人有权根据标段的工程特点、工程量及工程进度情况要求增加或调整相应的施工设备，投标人不得向招标人要求增加任何相关费用。</w:t>
      </w:r>
    </w:p>
    <w:p w14:paraId="7FE04E97" w14:textId="77777777" w:rsidR="00641A67" w:rsidRDefault="00641A67">
      <w:pPr>
        <w:kinsoku/>
        <w:autoSpaceDE/>
        <w:autoSpaceDN/>
        <w:adjustRightInd/>
        <w:snapToGrid/>
        <w:textAlignment w:val="auto"/>
        <w:rPr>
          <w:rFonts w:ascii="宋体" w:hAnsi="宋体" w:cs="宋体"/>
          <w:b/>
          <w:bCs/>
        </w:rPr>
      </w:pPr>
      <w:r>
        <w:rPr>
          <w:rFonts w:ascii="宋体" w:hAnsi="宋体" w:cs="宋体"/>
          <w:b/>
          <w:bCs/>
        </w:rPr>
        <w:br w:type="page"/>
      </w:r>
    </w:p>
    <w:p w14:paraId="15BF47A1" w14:textId="4CDE1BE0" w:rsidR="00641A67" w:rsidRPr="00641A67" w:rsidRDefault="00641A67" w:rsidP="00641A67">
      <w:pPr>
        <w:kinsoku/>
        <w:wordWrap w:val="0"/>
        <w:topLinePunct/>
        <w:autoSpaceDE/>
        <w:autoSpaceDN/>
        <w:adjustRightInd/>
        <w:snapToGrid/>
        <w:spacing w:line="227" w:lineRule="auto"/>
        <w:jc w:val="both"/>
        <w:rPr>
          <w:rFonts w:ascii="宋体"/>
          <w:b/>
          <w:bCs/>
        </w:rPr>
      </w:pPr>
      <w:r w:rsidRPr="00641A67">
        <w:rPr>
          <w:rFonts w:ascii="宋体" w:hAnsi="宋体" w:cs="宋体" w:hint="eastAsia"/>
          <w:b/>
          <w:bCs/>
        </w:rPr>
        <w:lastRenderedPageBreak/>
        <w:t>附件</w:t>
      </w:r>
      <w:r w:rsidRPr="00641A67">
        <w:rPr>
          <w:rFonts w:ascii="宋体" w:hAnsi="宋体" w:cs="宋体"/>
          <w:b/>
          <w:bCs/>
        </w:rPr>
        <w:t>2</w:t>
      </w:r>
      <w:r w:rsidRPr="00641A67">
        <w:rPr>
          <w:rFonts w:ascii="宋体" w:hAnsi="宋体" w:cs="宋体" w:hint="eastAsia"/>
          <w:b/>
          <w:bCs/>
        </w:rPr>
        <w:t>：评标办法</w:t>
      </w:r>
    </w:p>
    <w:p w14:paraId="4A3C666F" w14:textId="77777777" w:rsidR="00641A67" w:rsidRDefault="00641A67" w:rsidP="00641A67">
      <w:pPr>
        <w:kinsoku/>
        <w:wordWrap w:val="0"/>
        <w:topLinePunct/>
        <w:autoSpaceDE/>
        <w:autoSpaceDN/>
        <w:adjustRightInd/>
        <w:snapToGrid/>
        <w:jc w:val="center"/>
        <w:rPr>
          <w:rFonts w:ascii="宋体" w:cs="宋体"/>
          <w:b/>
          <w:bCs/>
          <w:sz w:val="32"/>
          <w:szCs w:val="32"/>
        </w:rPr>
      </w:pPr>
      <w:r w:rsidRPr="00641A67">
        <w:rPr>
          <w:rFonts w:ascii="宋体" w:hAnsi="宋体" w:cs="宋体"/>
          <w:b/>
          <w:bCs/>
        </w:rPr>
        <w:br w:type="page"/>
      </w:r>
      <w:r>
        <w:rPr>
          <w:rFonts w:ascii="宋体" w:hAnsi="宋体" w:cs="宋体" w:hint="eastAsia"/>
          <w:b/>
          <w:bCs/>
          <w:sz w:val="32"/>
          <w:szCs w:val="32"/>
        </w:rPr>
        <w:lastRenderedPageBreak/>
        <w:t>第三章评标办法</w:t>
      </w:r>
      <w:r>
        <w:rPr>
          <w:rFonts w:ascii="宋体" w:hAnsi="宋体" w:cs="宋体"/>
          <w:b/>
          <w:bCs/>
          <w:sz w:val="32"/>
          <w:szCs w:val="32"/>
        </w:rPr>
        <w:t>(</w:t>
      </w:r>
      <w:r>
        <w:rPr>
          <w:rFonts w:ascii="宋体" w:hAnsi="宋体" w:cs="宋体" w:hint="eastAsia"/>
          <w:b/>
          <w:bCs/>
          <w:sz w:val="32"/>
          <w:szCs w:val="32"/>
        </w:rPr>
        <w:t>双信封的综合评分法</w:t>
      </w:r>
      <w:r>
        <w:rPr>
          <w:rFonts w:ascii="宋体" w:hAnsi="宋体" w:cs="宋体"/>
          <w:b/>
          <w:bCs/>
          <w:sz w:val="32"/>
          <w:szCs w:val="32"/>
        </w:rPr>
        <w:t>)</w:t>
      </w:r>
    </w:p>
    <w:p w14:paraId="0A32824D" w14:textId="77777777" w:rsidR="00641A67" w:rsidRDefault="00641A67" w:rsidP="00641A67">
      <w:pPr>
        <w:keepLines/>
        <w:kinsoku/>
        <w:wordWrap w:val="0"/>
        <w:topLinePunct/>
        <w:autoSpaceDE/>
        <w:autoSpaceDN/>
        <w:adjustRightInd/>
        <w:snapToGrid/>
        <w:spacing w:line="191" w:lineRule="auto"/>
        <w:jc w:val="both"/>
        <w:rPr>
          <w:rFonts w:ascii="等线 Light" w:eastAsia="等线 Light" w:hAnsi="等线 Light" w:cs="Times New Roman"/>
          <w:b/>
          <w:bCs/>
        </w:rPr>
      </w:pPr>
    </w:p>
    <w:p w14:paraId="4EBD6C82" w14:textId="77777777" w:rsidR="00641A67" w:rsidRDefault="00641A67" w:rsidP="00641A67">
      <w:pPr>
        <w:keepLines/>
        <w:kinsoku/>
        <w:wordWrap w:val="0"/>
        <w:topLinePunct/>
        <w:autoSpaceDE/>
        <w:autoSpaceDN/>
        <w:adjustRightInd/>
        <w:snapToGrid/>
        <w:jc w:val="both"/>
        <w:rPr>
          <w:rFonts w:ascii="等线 Light" w:eastAsia="等线 Light" w:hAnsi="等线 Light" w:cs="Times New Roman"/>
          <w:b/>
          <w:bCs/>
        </w:rPr>
      </w:pPr>
      <w:r>
        <w:rPr>
          <w:rFonts w:ascii="等线 Light" w:eastAsia="等线 Light" w:hAnsi="等线 Light" w:cs="等线 Light" w:hint="eastAsia"/>
          <w:b/>
          <w:bCs/>
        </w:rPr>
        <w:t>评标办法前附表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59"/>
        <w:gridCol w:w="1356"/>
        <w:gridCol w:w="6085"/>
      </w:tblGrid>
      <w:tr w:rsidR="00641A67" w14:paraId="5B75AB3E" w14:textId="77777777" w:rsidTr="00D4783B">
        <w:trPr>
          <w:trHeight w:val="20"/>
          <w:jc w:val="center"/>
        </w:trPr>
        <w:tc>
          <w:tcPr>
            <w:tcW w:w="2268" w:type="dxa"/>
            <w:gridSpan w:val="2"/>
            <w:tcBorders>
              <w:top w:val="single" w:sz="2" w:space="0" w:color="000000"/>
              <w:left w:val="single" w:sz="2" w:space="0" w:color="000000"/>
              <w:bottom w:val="single" w:sz="2" w:space="0" w:color="000000"/>
              <w:right w:val="single" w:sz="2" w:space="0" w:color="000000"/>
            </w:tcBorders>
            <w:vAlign w:val="center"/>
          </w:tcPr>
          <w:p w14:paraId="53F89B54"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条款号</w:t>
            </w:r>
          </w:p>
        </w:tc>
        <w:tc>
          <w:tcPr>
            <w:tcW w:w="6261" w:type="dxa"/>
            <w:tcBorders>
              <w:top w:val="single" w:sz="2" w:space="0" w:color="000000"/>
              <w:left w:val="single" w:sz="2" w:space="0" w:color="000000"/>
              <w:bottom w:val="single" w:sz="2" w:space="0" w:color="000000"/>
              <w:right w:val="single" w:sz="2" w:space="0" w:color="000000"/>
            </w:tcBorders>
            <w:vAlign w:val="center"/>
          </w:tcPr>
          <w:p w14:paraId="036BD922"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评审因素与评审标准</w:t>
            </w:r>
          </w:p>
        </w:tc>
      </w:tr>
      <w:tr w:rsidR="00641A67" w14:paraId="2AE6052E" w14:textId="77777777" w:rsidTr="00D4783B">
        <w:trPr>
          <w:trHeight w:val="20"/>
          <w:jc w:val="center"/>
        </w:trPr>
        <w:tc>
          <w:tcPr>
            <w:tcW w:w="878" w:type="dxa"/>
            <w:tcBorders>
              <w:top w:val="single" w:sz="2" w:space="0" w:color="000000"/>
              <w:left w:val="single" w:sz="2" w:space="0" w:color="000000"/>
              <w:bottom w:val="single" w:sz="2" w:space="0" w:color="000000"/>
              <w:right w:val="single" w:sz="2" w:space="0" w:color="000000"/>
            </w:tcBorders>
            <w:vAlign w:val="center"/>
          </w:tcPr>
          <w:p w14:paraId="4C3744B6"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t>1</w:t>
            </w:r>
          </w:p>
        </w:tc>
        <w:tc>
          <w:tcPr>
            <w:tcW w:w="1390" w:type="dxa"/>
            <w:tcBorders>
              <w:top w:val="single" w:sz="2" w:space="0" w:color="000000"/>
              <w:left w:val="single" w:sz="2" w:space="0" w:color="000000"/>
              <w:bottom w:val="single" w:sz="2" w:space="0" w:color="000000"/>
              <w:right w:val="single" w:sz="2" w:space="0" w:color="000000"/>
            </w:tcBorders>
            <w:vAlign w:val="center"/>
          </w:tcPr>
          <w:p w14:paraId="7F53D620"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评标方法</w:t>
            </w:r>
          </w:p>
        </w:tc>
        <w:tc>
          <w:tcPr>
            <w:tcW w:w="6261" w:type="dxa"/>
            <w:tcBorders>
              <w:top w:val="single" w:sz="2" w:space="0" w:color="000000"/>
              <w:left w:val="single" w:sz="2" w:space="0" w:color="000000"/>
              <w:bottom w:val="single" w:sz="2" w:space="0" w:color="000000"/>
              <w:right w:val="single" w:sz="2" w:space="0" w:color="000000"/>
            </w:tcBorders>
            <w:vAlign w:val="center"/>
          </w:tcPr>
          <w:p w14:paraId="4E4A8BED"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综合评分相等时，评标委员会依次按照以下优先顺序推荐中标候选人或确定中标人：</w:t>
            </w:r>
          </w:p>
          <w:p w14:paraId="1CE6D825"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w:t>
            </w:r>
            <w:r>
              <w:rPr>
                <w:rFonts w:ascii="宋体" w:hAnsi="宋体" w:cs="宋体" w:hint="eastAsia"/>
                <w:sz w:val="18"/>
                <w:szCs w:val="18"/>
              </w:rPr>
              <w:t>评标价低的优先；</w:t>
            </w:r>
          </w:p>
          <w:p w14:paraId="5EFEBD22"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按招标文件规定被认定为最新年度广东省公路工程从业单位信用评价等级较高的投标人优先：</w:t>
            </w:r>
          </w:p>
          <w:p w14:paraId="6DAABC4E"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【承诺使用的</w:t>
            </w:r>
            <w:r>
              <w:rPr>
                <w:rFonts w:ascii="宋体" w:hAnsi="宋体" w:cs="宋体"/>
                <w:sz w:val="18"/>
                <w:szCs w:val="18"/>
              </w:rPr>
              <w:t>AA</w:t>
            </w:r>
            <w:r>
              <w:rPr>
                <w:rFonts w:ascii="宋体" w:hAnsi="宋体" w:cs="宋体" w:hint="eastAsia"/>
                <w:sz w:val="18"/>
                <w:szCs w:val="18"/>
              </w:rPr>
              <w:t>级投标人、不承诺使用的</w:t>
            </w:r>
            <w:r>
              <w:rPr>
                <w:rFonts w:ascii="宋体" w:hAnsi="宋体" w:cs="宋体"/>
                <w:sz w:val="18"/>
                <w:szCs w:val="18"/>
              </w:rPr>
              <w:t>AA</w:t>
            </w:r>
            <w:r>
              <w:rPr>
                <w:rFonts w:ascii="宋体" w:hAnsi="宋体" w:cs="宋体" w:hint="eastAsia"/>
                <w:sz w:val="18"/>
                <w:szCs w:val="18"/>
              </w:rPr>
              <w:t>级投标人、承诺使用的</w:t>
            </w:r>
            <w:r>
              <w:rPr>
                <w:rFonts w:ascii="宋体" w:hAnsi="宋体" w:cs="宋体"/>
                <w:sz w:val="18"/>
                <w:szCs w:val="18"/>
              </w:rPr>
              <w:t>A</w:t>
            </w:r>
            <w:r>
              <w:rPr>
                <w:rFonts w:ascii="宋体" w:hAnsi="宋体" w:cs="宋体" w:hint="eastAsia"/>
                <w:sz w:val="18"/>
                <w:szCs w:val="18"/>
              </w:rPr>
              <w:t>级投标人、不承诺使用的</w:t>
            </w:r>
            <w:r>
              <w:rPr>
                <w:rFonts w:ascii="宋体" w:hAnsi="宋体" w:cs="宋体"/>
                <w:sz w:val="18"/>
                <w:szCs w:val="18"/>
              </w:rPr>
              <w:t>A</w:t>
            </w:r>
            <w:r>
              <w:rPr>
                <w:rFonts w:ascii="宋体" w:hAnsi="宋体" w:cs="宋体" w:hint="eastAsia"/>
                <w:sz w:val="18"/>
                <w:szCs w:val="18"/>
              </w:rPr>
              <w:t>级投标人、</w:t>
            </w:r>
            <w:r>
              <w:rPr>
                <w:rFonts w:ascii="宋体" w:hAnsi="宋体" w:cs="宋体"/>
                <w:sz w:val="18"/>
                <w:szCs w:val="18"/>
              </w:rPr>
              <w:t>B</w:t>
            </w:r>
            <w:r>
              <w:rPr>
                <w:rFonts w:ascii="宋体" w:hAnsi="宋体" w:cs="宋体" w:hint="eastAsia"/>
                <w:sz w:val="18"/>
                <w:szCs w:val="18"/>
              </w:rPr>
              <w:t>级投标人、未参评且被确定为</w:t>
            </w:r>
            <w:r>
              <w:rPr>
                <w:rFonts w:ascii="宋体" w:hAnsi="宋体" w:cs="宋体"/>
                <w:sz w:val="18"/>
                <w:szCs w:val="18"/>
              </w:rPr>
              <w:t>B</w:t>
            </w:r>
            <w:r>
              <w:rPr>
                <w:rFonts w:ascii="宋体" w:hAnsi="宋体" w:cs="宋体" w:hint="eastAsia"/>
                <w:sz w:val="18"/>
                <w:szCs w:val="18"/>
              </w:rPr>
              <w:t>级投标人】</w:t>
            </w:r>
          </w:p>
          <w:p w14:paraId="4A06FF4F"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(3)</w:t>
            </w:r>
            <w:r>
              <w:rPr>
                <w:rFonts w:ascii="宋体" w:hAnsi="宋体" w:cs="宋体" w:hint="eastAsia"/>
                <w:sz w:val="18"/>
                <w:szCs w:val="18"/>
              </w:rPr>
              <w:t>以投标人企业最新年度净资产较高的优先；</w:t>
            </w:r>
          </w:p>
          <w:p w14:paraId="097D6706"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(4)</w:t>
            </w:r>
            <w:r>
              <w:rPr>
                <w:rFonts w:ascii="宋体" w:hAnsi="宋体" w:cs="宋体" w:hint="eastAsia"/>
                <w:sz w:val="18"/>
                <w:szCs w:val="18"/>
              </w:rPr>
              <w:t>评标委员会视投标人情况综合比较，投票确定其名次。</w:t>
            </w:r>
          </w:p>
        </w:tc>
      </w:tr>
      <w:tr w:rsidR="00641A67" w14:paraId="76420B6A" w14:textId="77777777" w:rsidTr="00D4783B">
        <w:trPr>
          <w:trHeight w:val="20"/>
          <w:jc w:val="center"/>
        </w:trPr>
        <w:tc>
          <w:tcPr>
            <w:tcW w:w="878" w:type="dxa"/>
            <w:tcBorders>
              <w:top w:val="single" w:sz="2" w:space="0" w:color="000000"/>
              <w:left w:val="single" w:sz="2" w:space="0" w:color="000000"/>
              <w:bottom w:val="single" w:sz="2" w:space="0" w:color="000000"/>
              <w:right w:val="single" w:sz="2" w:space="0" w:color="000000"/>
            </w:tcBorders>
            <w:vAlign w:val="center"/>
          </w:tcPr>
          <w:p w14:paraId="556191CC"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t>2.1.1</w:t>
            </w:r>
          </w:p>
          <w:p w14:paraId="1B232204"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t>2.1.3</w:t>
            </w:r>
          </w:p>
        </w:tc>
        <w:tc>
          <w:tcPr>
            <w:tcW w:w="1390" w:type="dxa"/>
            <w:tcBorders>
              <w:top w:val="single" w:sz="2" w:space="0" w:color="000000"/>
              <w:left w:val="single" w:sz="2" w:space="0" w:color="000000"/>
              <w:bottom w:val="single" w:sz="2" w:space="0" w:color="000000"/>
              <w:right w:val="single" w:sz="2" w:space="0" w:color="000000"/>
            </w:tcBorders>
            <w:vAlign w:val="center"/>
          </w:tcPr>
          <w:p w14:paraId="2DDCC44D"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形式评审与响应性评审标准</w:t>
            </w:r>
          </w:p>
        </w:tc>
        <w:tc>
          <w:tcPr>
            <w:tcW w:w="6261" w:type="dxa"/>
            <w:tcBorders>
              <w:top w:val="single" w:sz="2" w:space="0" w:color="000000"/>
              <w:left w:val="single" w:sz="2" w:space="0" w:color="000000"/>
              <w:bottom w:val="single" w:sz="2" w:space="0" w:color="000000"/>
              <w:right w:val="single" w:sz="2" w:space="0" w:color="000000"/>
            </w:tcBorders>
            <w:vAlign w:val="center"/>
          </w:tcPr>
          <w:p w14:paraId="09639771"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第一个信封</w:t>
            </w:r>
            <w:r>
              <w:rPr>
                <w:rFonts w:ascii="宋体" w:hAnsi="宋体" w:cs="宋体"/>
                <w:b/>
                <w:bCs/>
                <w:sz w:val="18"/>
                <w:szCs w:val="18"/>
              </w:rPr>
              <w:t>(</w:t>
            </w:r>
            <w:r>
              <w:rPr>
                <w:rFonts w:ascii="宋体" w:hAnsi="宋体" w:cs="宋体" w:hint="eastAsia"/>
                <w:b/>
                <w:bCs/>
                <w:sz w:val="18"/>
                <w:szCs w:val="18"/>
              </w:rPr>
              <w:t>商务及技术文件</w:t>
            </w:r>
            <w:r>
              <w:rPr>
                <w:rFonts w:ascii="宋体" w:hAnsi="宋体" w:cs="宋体"/>
                <w:b/>
                <w:bCs/>
                <w:sz w:val="18"/>
                <w:szCs w:val="18"/>
              </w:rPr>
              <w:t>)</w:t>
            </w:r>
            <w:r>
              <w:rPr>
                <w:rFonts w:ascii="宋体" w:hAnsi="宋体" w:cs="宋体" w:hint="eastAsia"/>
                <w:b/>
                <w:bCs/>
                <w:sz w:val="18"/>
                <w:szCs w:val="18"/>
              </w:rPr>
              <w:t>评审标准：</w:t>
            </w:r>
          </w:p>
          <w:p w14:paraId="4CB578E1"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w:t>
            </w:r>
            <w:r>
              <w:rPr>
                <w:rFonts w:ascii="宋体" w:hAnsi="宋体" w:cs="宋体" w:hint="eastAsia"/>
                <w:sz w:val="18"/>
                <w:szCs w:val="18"/>
              </w:rPr>
              <w:t>投标文件按照招标文件规定的格式、内容填写，字迹清晰可辨：</w:t>
            </w:r>
          </w:p>
          <w:p w14:paraId="68EB3DBB"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a.</w:t>
            </w:r>
            <w:proofErr w:type="gramStart"/>
            <w:r>
              <w:rPr>
                <w:rFonts w:ascii="宋体" w:hAnsi="宋体" w:cs="宋体" w:hint="eastAsia"/>
                <w:sz w:val="18"/>
                <w:szCs w:val="18"/>
              </w:rPr>
              <w:t>投标函按招标文件</w:t>
            </w:r>
            <w:proofErr w:type="gramEnd"/>
            <w:r>
              <w:rPr>
                <w:rFonts w:ascii="宋体" w:hAnsi="宋体" w:cs="宋体" w:hint="eastAsia"/>
                <w:sz w:val="18"/>
                <w:szCs w:val="18"/>
              </w:rPr>
              <w:t>规定填报了项目名称、标段号</w:t>
            </w:r>
            <w:r>
              <w:rPr>
                <w:rFonts w:ascii="宋体" w:hAnsi="宋体" w:cs="宋体"/>
                <w:sz w:val="18"/>
                <w:szCs w:val="18"/>
              </w:rPr>
              <w:t>(</w:t>
            </w:r>
            <w:r>
              <w:rPr>
                <w:rFonts w:ascii="宋体" w:hAnsi="宋体" w:cs="宋体" w:hint="eastAsia"/>
                <w:sz w:val="18"/>
                <w:szCs w:val="18"/>
              </w:rPr>
              <w:t>如有</w:t>
            </w:r>
            <w:r>
              <w:rPr>
                <w:rFonts w:ascii="宋体" w:hAnsi="宋体" w:cs="宋体"/>
                <w:sz w:val="18"/>
                <w:szCs w:val="18"/>
              </w:rPr>
              <w:t>)</w:t>
            </w:r>
            <w:r>
              <w:rPr>
                <w:rFonts w:ascii="宋体" w:hAnsi="宋体" w:cs="宋体" w:hint="eastAsia"/>
                <w:sz w:val="18"/>
                <w:szCs w:val="18"/>
              </w:rPr>
              <w:t>、</w:t>
            </w:r>
            <w:proofErr w:type="gramStart"/>
            <w:r>
              <w:rPr>
                <w:rFonts w:ascii="宋体" w:hAnsi="宋体" w:cs="宋体" w:hint="eastAsia"/>
                <w:sz w:val="18"/>
                <w:szCs w:val="18"/>
              </w:rPr>
              <w:t>补遗书</w:t>
            </w:r>
            <w:proofErr w:type="gramEnd"/>
            <w:r>
              <w:rPr>
                <w:rFonts w:ascii="宋体" w:hAnsi="宋体" w:cs="宋体" w:hint="eastAsia"/>
                <w:sz w:val="18"/>
                <w:szCs w:val="18"/>
              </w:rPr>
              <w:t>编号</w:t>
            </w:r>
            <w:r>
              <w:rPr>
                <w:rFonts w:ascii="宋体" w:hAnsi="宋体" w:cs="宋体"/>
                <w:sz w:val="18"/>
                <w:szCs w:val="18"/>
              </w:rPr>
              <w:t>(</w:t>
            </w:r>
            <w:r>
              <w:rPr>
                <w:rFonts w:ascii="宋体" w:hAnsi="宋体" w:cs="宋体" w:hint="eastAsia"/>
                <w:sz w:val="18"/>
                <w:szCs w:val="18"/>
              </w:rPr>
              <w:t>如有</w:t>
            </w:r>
            <w:r>
              <w:rPr>
                <w:rFonts w:ascii="宋体" w:hAnsi="宋体" w:cs="宋体"/>
                <w:sz w:val="18"/>
                <w:szCs w:val="18"/>
              </w:rPr>
              <w:t>)</w:t>
            </w:r>
            <w:r>
              <w:rPr>
                <w:rFonts w:ascii="宋体" w:hAnsi="宋体" w:cs="宋体" w:hint="eastAsia"/>
                <w:sz w:val="18"/>
                <w:szCs w:val="18"/>
              </w:rPr>
              <w:t>、工期、工程质量要求及安全目标；</w:t>
            </w:r>
          </w:p>
          <w:p w14:paraId="23AC21A7"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b.</w:t>
            </w:r>
            <w:r>
              <w:rPr>
                <w:rFonts w:ascii="宋体" w:hAnsi="宋体" w:cs="宋体" w:hint="eastAsia"/>
                <w:sz w:val="18"/>
                <w:szCs w:val="18"/>
              </w:rPr>
              <w:t>投标函附录的所有数据均符合招标文件规定；</w:t>
            </w:r>
          </w:p>
          <w:p w14:paraId="1D93BAAB"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c.</w:t>
            </w:r>
            <w:r>
              <w:rPr>
                <w:rFonts w:ascii="宋体" w:hAnsi="宋体" w:cs="宋体" w:hint="eastAsia"/>
                <w:sz w:val="18"/>
                <w:szCs w:val="18"/>
              </w:rPr>
              <w:t>投标文件组成齐全完整，内容均按规定填写。</w:t>
            </w:r>
          </w:p>
          <w:p w14:paraId="476CF209"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投标文件上法定代表人或其委托代理人的签字、投标人的单位章盖章齐全，符合招标文件规定。</w:t>
            </w:r>
          </w:p>
          <w:p w14:paraId="398E1AC9"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(3)</w:t>
            </w:r>
            <w:r>
              <w:rPr>
                <w:rFonts w:ascii="宋体" w:hAnsi="宋体" w:cs="宋体" w:hint="eastAsia"/>
                <w:sz w:val="18"/>
                <w:szCs w:val="18"/>
              </w:rPr>
              <w:t>投标人按照招标文件的规定提供了投标保证金：</w:t>
            </w:r>
          </w:p>
          <w:p w14:paraId="1BA670DB"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a.</w:t>
            </w:r>
            <w:r>
              <w:rPr>
                <w:rFonts w:ascii="宋体" w:hAnsi="宋体" w:cs="宋体" w:hint="eastAsia"/>
                <w:sz w:val="18"/>
                <w:szCs w:val="18"/>
              </w:rPr>
              <w:t>投标保证金金额符合招标文件规定的金额，且投标保证金有效期不少于投标有效期；</w:t>
            </w:r>
          </w:p>
          <w:p w14:paraId="5B44413F"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b.</w:t>
            </w:r>
            <w:r>
              <w:rPr>
                <w:rFonts w:ascii="宋体" w:hAnsi="宋体" w:cs="宋体" w:hint="eastAsia"/>
                <w:sz w:val="18"/>
                <w:szCs w:val="18"/>
              </w:rPr>
              <w:t>若投标保证金采用现金或支票形式提交，投标人应在投标人须知</w:t>
            </w:r>
            <w:r>
              <w:rPr>
                <w:rFonts w:ascii="宋体" w:hAnsi="宋体" w:cs="宋体"/>
                <w:sz w:val="18"/>
                <w:szCs w:val="18"/>
              </w:rPr>
              <w:t>3.4.1</w:t>
            </w:r>
            <w:r>
              <w:rPr>
                <w:rFonts w:ascii="宋体" w:hAnsi="宋体" w:cs="宋体" w:hint="eastAsia"/>
                <w:sz w:val="18"/>
                <w:szCs w:val="18"/>
              </w:rPr>
              <w:t>款规定的时间，将投标保证金由投标人的基本账户转入招标人指定账户；</w:t>
            </w:r>
          </w:p>
          <w:p w14:paraId="6487F6DC" w14:textId="77777777" w:rsidR="00641A67" w:rsidRDefault="00641A67" w:rsidP="00D4783B">
            <w:pPr>
              <w:kinsoku/>
              <w:wordWrap w:val="0"/>
              <w:topLinePunct/>
              <w:autoSpaceDE/>
              <w:autoSpaceDN/>
              <w:adjustRightInd/>
              <w:snapToGrid/>
              <w:ind w:firstLine="200"/>
              <w:jc w:val="both"/>
              <w:rPr>
                <w:rFonts w:ascii="宋体" w:cs="Times New Roman"/>
                <w:sz w:val="18"/>
                <w:szCs w:val="18"/>
              </w:rPr>
            </w:pPr>
            <w:r>
              <w:rPr>
                <w:rFonts w:ascii="宋体" w:hAnsi="宋体" w:cs="宋体"/>
                <w:sz w:val="18"/>
                <w:szCs w:val="18"/>
              </w:rPr>
              <w:t>c.</w:t>
            </w:r>
            <w:r>
              <w:rPr>
                <w:rFonts w:ascii="宋体" w:hAnsi="宋体" w:cs="宋体" w:hint="eastAsia"/>
                <w:sz w:val="18"/>
                <w:szCs w:val="18"/>
              </w:rPr>
              <w:t>若投标保证金采用银行保函或投标人须知前附表</w:t>
            </w:r>
            <w:r>
              <w:rPr>
                <w:rFonts w:ascii="宋体" w:hAnsi="宋体" w:cs="宋体"/>
                <w:sz w:val="18"/>
                <w:szCs w:val="18"/>
              </w:rPr>
              <w:t>3.4.1</w:t>
            </w:r>
            <w:r>
              <w:rPr>
                <w:rFonts w:ascii="宋体" w:hAnsi="宋体" w:cs="宋体" w:hint="eastAsia"/>
                <w:sz w:val="18"/>
                <w:szCs w:val="18"/>
              </w:rPr>
              <w:t>项规定的其他形式提交，应满足招标文件要求。</w:t>
            </w:r>
          </w:p>
          <w:p w14:paraId="4F16421E"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(4)</w:t>
            </w:r>
            <w:r>
              <w:rPr>
                <w:rFonts w:ascii="宋体" w:hAnsi="宋体" w:cs="宋体" w:hint="eastAsia"/>
                <w:sz w:val="18"/>
                <w:szCs w:val="18"/>
              </w:rPr>
              <w:t>投标人法定代表人授权委托代理人签署投标文件的，需提交授权委托书，且授权人和被授权人均在授权委托书上签名，未使用印章、签名章或其他电子制版签名代替。</w:t>
            </w:r>
          </w:p>
          <w:p w14:paraId="23F35DD4"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(5)</w:t>
            </w:r>
            <w:r>
              <w:rPr>
                <w:rFonts w:ascii="宋体" w:hAnsi="宋体" w:cs="宋体" w:hint="eastAsia"/>
                <w:sz w:val="18"/>
                <w:szCs w:val="18"/>
              </w:rPr>
              <w:t>投标人法定代表人亲自签署投标文件的，提供了法定代表人身份证明，且法定代表人在法定代表人身份证明上签名，未使用印章、签名章或其他电子制版签名代替。</w:t>
            </w:r>
          </w:p>
          <w:p w14:paraId="4A635B31"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 xml:space="preserve">(6) </w:t>
            </w:r>
            <w:r>
              <w:rPr>
                <w:rFonts w:ascii="宋体" w:hAnsi="宋体" w:cs="宋体" w:hint="eastAsia"/>
                <w:sz w:val="18"/>
                <w:szCs w:val="18"/>
              </w:rPr>
              <w:t>投标人未以联合体形式投标。</w:t>
            </w:r>
          </w:p>
          <w:p w14:paraId="60AE4416"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(7)</w:t>
            </w:r>
            <w:r>
              <w:rPr>
                <w:rFonts w:ascii="宋体" w:hAnsi="宋体" w:cs="宋体" w:hint="eastAsia"/>
                <w:sz w:val="18"/>
                <w:szCs w:val="18"/>
              </w:rPr>
              <w:t>如投标人不具备拟分包工程所需的某专项工程相应资质或投标人如有分包计划，符合招标文件第二章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1.11</w:t>
            </w:r>
            <w:r>
              <w:rPr>
                <w:rFonts w:ascii="宋体" w:hAnsi="宋体" w:cs="宋体" w:hint="eastAsia"/>
                <w:sz w:val="18"/>
                <w:szCs w:val="18"/>
              </w:rPr>
              <w:t>款规定，且按招标文件第九章</w:t>
            </w:r>
            <w:r>
              <w:rPr>
                <w:rFonts w:ascii="宋体" w:cs="宋体" w:hint="eastAsia"/>
                <w:sz w:val="18"/>
                <w:szCs w:val="18"/>
              </w:rPr>
              <w:t>“</w:t>
            </w:r>
            <w:r>
              <w:rPr>
                <w:rFonts w:ascii="宋体" w:hAnsi="宋体" w:cs="宋体" w:hint="eastAsia"/>
                <w:sz w:val="18"/>
                <w:szCs w:val="18"/>
              </w:rPr>
              <w:t>投标文件格式</w:t>
            </w:r>
            <w:r>
              <w:rPr>
                <w:rFonts w:ascii="宋体" w:cs="宋体" w:hint="eastAsia"/>
                <w:sz w:val="18"/>
                <w:szCs w:val="18"/>
              </w:rPr>
              <w:t>”</w:t>
            </w:r>
            <w:r>
              <w:rPr>
                <w:rFonts w:ascii="宋体" w:hAnsi="宋体" w:cs="宋体" w:hint="eastAsia"/>
                <w:sz w:val="18"/>
                <w:szCs w:val="18"/>
              </w:rPr>
              <w:t>的要求填写了</w:t>
            </w:r>
            <w:r>
              <w:rPr>
                <w:rFonts w:ascii="宋体" w:cs="宋体" w:hint="eastAsia"/>
                <w:sz w:val="18"/>
                <w:szCs w:val="18"/>
              </w:rPr>
              <w:t>“</w:t>
            </w:r>
            <w:r>
              <w:rPr>
                <w:rFonts w:ascii="宋体" w:hAnsi="宋体" w:cs="宋体" w:hint="eastAsia"/>
                <w:sz w:val="18"/>
                <w:szCs w:val="18"/>
              </w:rPr>
              <w:t>拟分包项目情况表</w:t>
            </w:r>
            <w:r>
              <w:rPr>
                <w:rFonts w:ascii="宋体" w:cs="宋体" w:hint="eastAsia"/>
                <w:sz w:val="18"/>
                <w:szCs w:val="18"/>
              </w:rPr>
              <w:t>”</w:t>
            </w:r>
            <w:r>
              <w:rPr>
                <w:rFonts w:ascii="宋体" w:hAnsi="宋体" w:cs="宋体" w:hint="eastAsia"/>
                <w:sz w:val="18"/>
                <w:szCs w:val="18"/>
              </w:rPr>
              <w:t>。</w:t>
            </w:r>
          </w:p>
          <w:p w14:paraId="1876DF4E"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(8)</w:t>
            </w:r>
            <w:r>
              <w:rPr>
                <w:rFonts w:ascii="宋体" w:hAnsi="宋体" w:cs="宋体" w:hint="eastAsia"/>
                <w:sz w:val="18"/>
                <w:szCs w:val="18"/>
              </w:rPr>
              <w:t>同一投标人未提交两个以上不同的投标文件，但招标文件要求提交备选投标的除外。</w:t>
            </w:r>
          </w:p>
          <w:p w14:paraId="2361689D"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(9)</w:t>
            </w:r>
            <w:r>
              <w:rPr>
                <w:rFonts w:ascii="宋体" w:hAnsi="宋体" w:cs="宋体" w:hint="eastAsia"/>
                <w:sz w:val="18"/>
                <w:szCs w:val="18"/>
              </w:rPr>
              <w:t>投标文件中未出现有关投标报价的内容。</w:t>
            </w:r>
          </w:p>
          <w:p w14:paraId="6AF70821"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lastRenderedPageBreak/>
              <w:t>(1</w:t>
            </w:r>
            <w:r>
              <w:rPr>
                <w:rFonts w:ascii="宋体" w:cs="宋体"/>
                <w:sz w:val="18"/>
                <w:szCs w:val="18"/>
              </w:rPr>
              <w:t>0</w:t>
            </w:r>
            <w:r>
              <w:rPr>
                <w:rFonts w:ascii="宋体" w:hAnsi="宋体" w:cs="宋体"/>
                <w:sz w:val="18"/>
                <w:szCs w:val="18"/>
              </w:rPr>
              <w:t>)</w:t>
            </w:r>
            <w:r>
              <w:rPr>
                <w:rFonts w:ascii="宋体" w:hAnsi="宋体" w:cs="宋体" w:hint="eastAsia"/>
                <w:sz w:val="18"/>
                <w:szCs w:val="18"/>
              </w:rPr>
              <w:t>投标文件载明的招标项目完成期限未超过招标文件规定的时限。</w:t>
            </w:r>
          </w:p>
          <w:p w14:paraId="21FFC390"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(11)</w:t>
            </w:r>
            <w:r>
              <w:rPr>
                <w:rFonts w:ascii="宋体" w:hAnsi="宋体" w:cs="宋体" w:hint="eastAsia"/>
                <w:sz w:val="18"/>
                <w:szCs w:val="18"/>
              </w:rPr>
              <w:t>投标文件对招标文件的实质性要求和条件</w:t>
            </w:r>
            <w:proofErr w:type="gramStart"/>
            <w:r>
              <w:rPr>
                <w:rFonts w:ascii="宋体" w:hAnsi="宋体" w:cs="宋体" w:hint="eastAsia"/>
                <w:sz w:val="18"/>
                <w:szCs w:val="18"/>
              </w:rPr>
              <w:t>作出</w:t>
            </w:r>
            <w:proofErr w:type="gramEnd"/>
            <w:r>
              <w:rPr>
                <w:rFonts w:ascii="宋体" w:hAnsi="宋体" w:cs="宋体" w:hint="eastAsia"/>
                <w:sz w:val="18"/>
                <w:szCs w:val="18"/>
              </w:rPr>
              <w:t>响应。</w:t>
            </w:r>
          </w:p>
          <w:p w14:paraId="6BFE429A"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(12)</w:t>
            </w:r>
            <w:r>
              <w:rPr>
                <w:rFonts w:ascii="宋体" w:hAnsi="宋体" w:cs="宋体" w:hint="eastAsia"/>
                <w:sz w:val="18"/>
                <w:szCs w:val="18"/>
              </w:rPr>
              <w:t>权利义务符合招标文件规定：</w:t>
            </w:r>
          </w:p>
          <w:p w14:paraId="144DFF3D"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a.</w:t>
            </w:r>
            <w:r>
              <w:rPr>
                <w:rFonts w:ascii="宋体" w:hAnsi="宋体" w:cs="宋体" w:hint="eastAsia"/>
                <w:sz w:val="18"/>
                <w:szCs w:val="18"/>
              </w:rPr>
              <w:t>投标人应接受招标文件规定的风险划分原则，未提出新的风险划分办法；</w:t>
            </w:r>
          </w:p>
          <w:p w14:paraId="0F459337"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b.</w:t>
            </w:r>
            <w:r>
              <w:rPr>
                <w:rFonts w:ascii="宋体" w:hAnsi="宋体" w:cs="宋体" w:hint="eastAsia"/>
                <w:sz w:val="18"/>
                <w:szCs w:val="18"/>
              </w:rPr>
              <w:t>投标人未增加发包人的责任范围，或减少投标人义务；</w:t>
            </w:r>
          </w:p>
          <w:p w14:paraId="7B2D6677"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c.</w:t>
            </w:r>
            <w:r>
              <w:rPr>
                <w:rFonts w:ascii="宋体" w:hAnsi="宋体" w:cs="宋体" w:hint="eastAsia"/>
                <w:sz w:val="18"/>
                <w:szCs w:val="18"/>
              </w:rPr>
              <w:t>投标人未提出不同的工程验收、计量、支付办法；</w:t>
            </w:r>
          </w:p>
          <w:p w14:paraId="17C0D9FF"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d.</w:t>
            </w:r>
            <w:r>
              <w:rPr>
                <w:rFonts w:ascii="宋体" w:hAnsi="宋体" w:cs="宋体" w:hint="eastAsia"/>
                <w:sz w:val="18"/>
                <w:szCs w:val="18"/>
              </w:rPr>
              <w:t>投标人对合同纠纷、事故处理办法未提出异议；</w:t>
            </w:r>
          </w:p>
          <w:p w14:paraId="5C77BB5D"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e.</w:t>
            </w:r>
            <w:r>
              <w:rPr>
                <w:rFonts w:ascii="宋体" w:hAnsi="宋体" w:cs="宋体" w:hint="eastAsia"/>
                <w:sz w:val="18"/>
                <w:szCs w:val="18"/>
              </w:rPr>
              <w:t>投标人在投标活动中无欺诈行为；</w:t>
            </w:r>
          </w:p>
          <w:p w14:paraId="785BD3AC"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f.</w:t>
            </w:r>
            <w:r>
              <w:rPr>
                <w:rFonts w:ascii="宋体" w:hAnsi="宋体" w:cs="宋体" w:hint="eastAsia"/>
                <w:sz w:val="18"/>
                <w:szCs w:val="18"/>
              </w:rPr>
              <w:t>投标人未对合同条款有重要保留。</w:t>
            </w:r>
          </w:p>
          <w:p w14:paraId="75D4551B"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(13)</w:t>
            </w:r>
            <w:r>
              <w:rPr>
                <w:rFonts w:ascii="宋体" w:hAnsi="宋体" w:cs="宋体" w:hint="eastAsia"/>
                <w:sz w:val="18"/>
                <w:szCs w:val="18"/>
              </w:rPr>
              <w:t>投标文件正、副本份数符合招标文件第二章</w:t>
            </w:r>
            <w:r>
              <w:rPr>
                <w:rFonts w:ascii="宋体" w:cs="宋体" w:hint="eastAsia"/>
                <w:sz w:val="18"/>
                <w:szCs w:val="18"/>
              </w:rPr>
              <w:t>“</w:t>
            </w:r>
            <w:r>
              <w:rPr>
                <w:rFonts w:ascii="宋体" w:hAnsi="宋体" w:cs="宋体" w:hint="eastAsia"/>
                <w:sz w:val="18"/>
                <w:szCs w:val="18"/>
              </w:rPr>
              <w:t>投标人须知第</w:t>
            </w:r>
            <w:r>
              <w:rPr>
                <w:rFonts w:ascii="宋体" w:hAnsi="宋体" w:cs="宋体"/>
                <w:sz w:val="18"/>
                <w:szCs w:val="18"/>
              </w:rPr>
              <w:t>3.7.4</w:t>
            </w:r>
            <w:r>
              <w:rPr>
                <w:rFonts w:ascii="宋体" w:hAnsi="宋体" w:cs="宋体" w:hint="eastAsia"/>
                <w:sz w:val="18"/>
                <w:szCs w:val="18"/>
              </w:rPr>
              <w:t>项规定。</w:t>
            </w:r>
          </w:p>
          <w:p w14:paraId="6DD1F51A" w14:textId="77777777" w:rsidR="00641A67" w:rsidRDefault="00641A67" w:rsidP="00D4783B">
            <w:pPr>
              <w:pBdr>
                <w:bottom w:val="single" w:sz="6" w:space="1" w:color="auto"/>
              </w:pBdr>
              <w:kinsoku/>
              <w:wordWrap w:val="0"/>
              <w:topLinePunct/>
              <w:autoSpaceDE/>
              <w:autoSpaceDN/>
              <w:adjustRightInd/>
              <w:snapToGrid/>
              <w:jc w:val="both"/>
              <w:rPr>
                <w:rFonts w:ascii="宋体" w:cs="Times New Roman"/>
                <w:sz w:val="18"/>
                <w:szCs w:val="18"/>
              </w:rPr>
            </w:pPr>
            <w:r>
              <w:rPr>
                <w:rFonts w:ascii="宋体" w:hAnsi="宋体" w:cs="宋体"/>
                <w:sz w:val="18"/>
                <w:szCs w:val="18"/>
              </w:rPr>
              <w:t>(14)</w:t>
            </w:r>
            <w:r>
              <w:rPr>
                <w:rFonts w:ascii="宋体" w:hAnsi="宋体" w:cs="宋体" w:hint="eastAsia"/>
                <w:sz w:val="18"/>
                <w:szCs w:val="18"/>
              </w:rPr>
              <w:t>投标文件未附有招标人不能接受的条件。</w:t>
            </w:r>
          </w:p>
          <w:p w14:paraId="2AB4CFDF"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第二个信封</w:t>
            </w:r>
            <w:r>
              <w:rPr>
                <w:rFonts w:ascii="宋体" w:hAnsi="宋体" w:cs="宋体"/>
                <w:b/>
                <w:bCs/>
                <w:sz w:val="18"/>
                <w:szCs w:val="18"/>
              </w:rPr>
              <w:t>(</w:t>
            </w:r>
            <w:r>
              <w:rPr>
                <w:rFonts w:ascii="宋体" w:hAnsi="宋体" w:cs="宋体" w:hint="eastAsia"/>
                <w:b/>
                <w:bCs/>
                <w:sz w:val="18"/>
                <w:szCs w:val="18"/>
              </w:rPr>
              <w:t>报价文件</w:t>
            </w:r>
            <w:r>
              <w:rPr>
                <w:rFonts w:ascii="宋体" w:hAnsi="宋体" w:cs="宋体"/>
                <w:b/>
                <w:bCs/>
                <w:sz w:val="18"/>
                <w:szCs w:val="18"/>
              </w:rPr>
              <w:t>)</w:t>
            </w:r>
            <w:r>
              <w:rPr>
                <w:rFonts w:ascii="宋体" w:hAnsi="宋体" w:cs="宋体" w:hint="eastAsia"/>
                <w:b/>
                <w:bCs/>
                <w:sz w:val="18"/>
                <w:szCs w:val="18"/>
              </w:rPr>
              <w:t>评审标准：</w:t>
            </w:r>
          </w:p>
          <w:p w14:paraId="7597675D"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w:t>
            </w:r>
            <w:r>
              <w:rPr>
                <w:rFonts w:ascii="宋体" w:hAnsi="宋体" w:cs="宋体" w:hint="eastAsia"/>
                <w:sz w:val="18"/>
                <w:szCs w:val="18"/>
              </w:rPr>
              <w:t>投标文件按照招标文件规定的格式、内容填写，字迹清晰可辨：</w:t>
            </w:r>
          </w:p>
          <w:p w14:paraId="4C655452"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a.</w:t>
            </w:r>
            <w:proofErr w:type="gramStart"/>
            <w:r>
              <w:rPr>
                <w:rFonts w:ascii="宋体" w:hAnsi="宋体" w:cs="宋体" w:hint="eastAsia"/>
                <w:sz w:val="18"/>
                <w:szCs w:val="18"/>
              </w:rPr>
              <w:t>投标函按招标文件</w:t>
            </w:r>
            <w:proofErr w:type="gramEnd"/>
            <w:r>
              <w:rPr>
                <w:rFonts w:ascii="宋体" w:hAnsi="宋体" w:cs="宋体" w:hint="eastAsia"/>
                <w:sz w:val="18"/>
                <w:szCs w:val="18"/>
              </w:rPr>
              <w:t>规定填报了项目名称、标段号</w:t>
            </w:r>
            <w:r>
              <w:rPr>
                <w:rFonts w:ascii="宋体" w:hAnsi="宋体" w:cs="宋体"/>
                <w:sz w:val="18"/>
                <w:szCs w:val="18"/>
              </w:rPr>
              <w:t>(</w:t>
            </w:r>
            <w:r>
              <w:rPr>
                <w:rFonts w:ascii="宋体" w:hAnsi="宋体" w:cs="宋体" w:hint="eastAsia"/>
                <w:sz w:val="18"/>
                <w:szCs w:val="18"/>
              </w:rPr>
              <w:t>如有</w:t>
            </w:r>
            <w:r>
              <w:rPr>
                <w:rFonts w:ascii="宋体" w:hAnsi="宋体" w:cs="宋体"/>
                <w:sz w:val="18"/>
                <w:szCs w:val="18"/>
              </w:rPr>
              <w:t>)</w:t>
            </w:r>
            <w:r>
              <w:rPr>
                <w:rFonts w:ascii="宋体" w:hAnsi="宋体" w:cs="宋体" w:hint="eastAsia"/>
                <w:sz w:val="18"/>
                <w:szCs w:val="18"/>
              </w:rPr>
              <w:t>、</w:t>
            </w:r>
            <w:proofErr w:type="gramStart"/>
            <w:r>
              <w:rPr>
                <w:rFonts w:ascii="宋体" w:hAnsi="宋体" w:cs="宋体" w:hint="eastAsia"/>
                <w:sz w:val="18"/>
                <w:szCs w:val="18"/>
              </w:rPr>
              <w:t>补遗书</w:t>
            </w:r>
            <w:proofErr w:type="gramEnd"/>
            <w:r>
              <w:rPr>
                <w:rFonts w:ascii="宋体" w:hAnsi="宋体" w:cs="宋体" w:hint="eastAsia"/>
                <w:sz w:val="18"/>
                <w:szCs w:val="18"/>
              </w:rPr>
              <w:t>编号</w:t>
            </w:r>
            <w:r>
              <w:rPr>
                <w:rFonts w:ascii="宋体" w:hAnsi="宋体" w:cs="宋体"/>
                <w:sz w:val="18"/>
                <w:szCs w:val="18"/>
              </w:rPr>
              <w:t>(</w:t>
            </w:r>
            <w:r>
              <w:rPr>
                <w:rFonts w:ascii="宋体" w:hAnsi="宋体" w:cs="宋体" w:hint="eastAsia"/>
                <w:sz w:val="18"/>
                <w:szCs w:val="18"/>
              </w:rPr>
              <w:t>如有</w:t>
            </w:r>
            <w:r>
              <w:rPr>
                <w:rFonts w:ascii="宋体" w:hAnsi="宋体" w:cs="宋体"/>
                <w:sz w:val="18"/>
                <w:szCs w:val="18"/>
              </w:rPr>
              <w:t>)</w:t>
            </w:r>
            <w:r>
              <w:rPr>
                <w:rFonts w:ascii="宋体" w:hAnsi="宋体" w:cs="宋体" w:hint="eastAsia"/>
                <w:sz w:val="18"/>
                <w:szCs w:val="18"/>
              </w:rPr>
              <w:t>、投标总报价</w:t>
            </w:r>
            <w:r>
              <w:rPr>
                <w:rFonts w:ascii="宋体" w:hAnsi="宋体" w:cs="宋体"/>
                <w:sz w:val="18"/>
                <w:szCs w:val="18"/>
              </w:rPr>
              <w:t>(</w:t>
            </w:r>
            <w:r>
              <w:rPr>
                <w:rFonts w:ascii="宋体" w:hAnsi="宋体" w:cs="宋体" w:hint="eastAsia"/>
                <w:sz w:val="18"/>
                <w:szCs w:val="18"/>
              </w:rPr>
              <w:t>包括大写金额和小写金额</w:t>
            </w:r>
            <w:r>
              <w:rPr>
                <w:rFonts w:ascii="宋体" w:hAnsi="宋体" w:cs="宋体"/>
                <w:sz w:val="18"/>
                <w:szCs w:val="18"/>
              </w:rPr>
              <w:t>)</w:t>
            </w:r>
            <w:r>
              <w:rPr>
                <w:rFonts w:ascii="宋体" w:hAnsi="宋体" w:cs="宋体" w:hint="eastAsia"/>
                <w:sz w:val="18"/>
                <w:szCs w:val="18"/>
              </w:rPr>
              <w:t>；</w:t>
            </w:r>
          </w:p>
          <w:p w14:paraId="6660993D"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b.</w:t>
            </w:r>
            <w:r>
              <w:rPr>
                <w:rFonts w:ascii="宋体" w:hAnsi="宋体" w:cs="宋体" w:hint="eastAsia"/>
                <w:sz w:val="18"/>
                <w:szCs w:val="18"/>
              </w:rPr>
              <w:t>已标价工程量清单说明文字与招标文件规定一致，未进行实质性修改和删减；</w:t>
            </w:r>
          </w:p>
          <w:p w14:paraId="22E3B5FE"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sz w:val="18"/>
                <w:szCs w:val="18"/>
              </w:rPr>
              <w:t>c.</w:t>
            </w:r>
            <w:r>
              <w:rPr>
                <w:rFonts w:ascii="宋体" w:hAnsi="宋体" w:cs="宋体" w:hint="eastAsia"/>
                <w:sz w:val="18"/>
                <w:szCs w:val="18"/>
              </w:rPr>
              <w:t>投标文件组成齐全完整，内容均按规定填写。</w:t>
            </w:r>
          </w:p>
          <w:p w14:paraId="14C99C48"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投标文件上法定代表人或其委托代理人的签字、投标人的单位章盖章齐全，符合招标文件规定。</w:t>
            </w:r>
          </w:p>
          <w:p w14:paraId="157D22D1"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(3)</w:t>
            </w:r>
            <w:r>
              <w:rPr>
                <w:rFonts w:ascii="宋体" w:hAnsi="宋体" w:cs="宋体" w:hint="eastAsia"/>
                <w:sz w:val="18"/>
                <w:szCs w:val="18"/>
              </w:rPr>
              <w:t>投标总报价或调价函中的报价未超过招标文件设定的最高投标限价</w:t>
            </w:r>
            <w:r>
              <w:rPr>
                <w:rFonts w:ascii="宋体" w:hAnsi="宋体" w:cs="宋体"/>
                <w:sz w:val="18"/>
                <w:szCs w:val="18"/>
              </w:rPr>
              <w:t>(</w:t>
            </w:r>
            <w:r>
              <w:rPr>
                <w:rFonts w:ascii="宋体" w:hAnsi="宋体" w:cs="宋体" w:hint="eastAsia"/>
                <w:sz w:val="18"/>
                <w:szCs w:val="18"/>
              </w:rPr>
              <w:t>如有</w:t>
            </w:r>
            <w:r>
              <w:rPr>
                <w:rFonts w:ascii="宋体" w:hAnsi="宋体" w:cs="宋体"/>
                <w:sz w:val="18"/>
                <w:szCs w:val="18"/>
              </w:rPr>
              <w:t>)</w:t>
            </w:r>
            <w:r>
              <w:rPr>
                <w:rFonts w:ascii="宋体" w:hAnsi="宋体" w:cs="宋体" w:hint="eastAsia"/>
                <w:sz w:val="18"/>
                <w:szCs w:val="18"/>
              </w:rPr>
              <w:t>及最高评标限价</w:t>
            </w:r>
            <w:r>
              <w:rPr>
                <w:rFonts w:ascii="宋体" w:hAnsi="宋体" w:cs="宋体"/>
                <w:sz w:val="18"/>
                <w:szCs w:val="18"/>
              </w:rPr>
              <w:t>(</w:t>
            </w:r>
            <w:r>
              <w:rPr>
                <w:rFonts w:ascii="宋体" w:hAnsi="宋体" w:cs="宋体" w:hint="eastAsia"/>
                <w:sz w:val="18"/>
                <w:szCs w:val="18"/>
              </w:rPr>
              <w:t>如有</w:t>
            </w:r>
            <w:r>
              <w:rPr>
                <w:rFonts w:ascii="宋体" w:hAnsi="宋体" w:cs="宋体"/>
                <w:sz w:val="18"/>
                <w:szCs w:val="18"/>
              </w:rPr>
              <w:t>)</w:t>
            </w:r>
            <w:r>
              <w:rPr>
                <w:rFonts w:ascii="宋体" w:hAnsi="宋体" w:cs="宋体" w:hint="eastAsia"/>
                <w:sz w:val="18"/>
                <w:szCs w:val="18"/>
              </w:rPr>
              <w:t>。</w:t>
            </w:r>
          </w:p>
          <w:p w14:paraId="7CAD694A"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(4)</w:t>
            </w:r>
            <w:r>
              <w:rPr>
                <w:rFonts w:ascii="宋体" w:hAnsi="宋体" w:cs="宋体" w:hint="eastAsia"/>
                <w:sz w:val="18"/>
                <w:szCs w:val="18"/>
              </w:rPr>
              <w:t>投标总报价或调价函中报价的大写金额能够确定具体数值。</w:t>
            </w:r>
          </w:p>
          <w:p w14:paraId="23AD3305"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(5)</w:t>
            </w:r>
            <w:r>
              <w:rPr>
                <w:rFonts w:ascii="宋体" w:hAnsi="宋体" w:cs="宋体" w:hint="eastAsia"/>
                <w:sz w:val="18"/>
                <w:szCs w:val="18"/>
              </w:rPr>
              <w:t>同一投标人未提交两个以上不同的投标报价，但招标文件要求提交备选投标的除外。</w:t>
            </w:r>
          </w:p>
          <w:p w14:paraId="468B1976"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(6)</w:t>
            </w:r>
            <w:r>
              <w:rPr>
                <w:rFonts w:ascii="宋体" w:hAnsi="宋体" w:cs="宋体" w:hint="eastAsia"/>
                <w:sz w:val="18"/>
                <w:szCs w:val="18"/>
              </w:rPr>
              <w:t>投标人若提交调价函，调价</w:t>
            </w:r>
            <w:proofErr w:type="gramStart"/>
            <w:r>
              <w:rPr>
                <w:rFonts w:ascii="宋体" w:hAnsi="宋体" w:cs="宋体" w:hint="eastAsia"/>
                <w:sz w:val="18"/>
                <w:szCs w:val="18"/>
              </w:rPr>
              <w:t>函符合</w:t>
            </w:r>
            <w:proofErr w:type="gramEnd"/>
            <w:r>
              <w:rPr>
                <w:rFonts w:ascii="宋体" w:hAnsi="宋体" w:cs="宋体" w:hint="eastAsia"/>
                <w:sz w:val="18"/>
                <w:szCs w:val="18"/>
              </w:rPr>
              <w:t>招标文件第二章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3.2.6</w:t>
            </w:r>
            <w:r>
              <w:rPr>
                <w:rFonts w:ascii="宋体" w:hAnsi="宋体" w:cs="宋体" w:hint="eastAsia"/>
                <w:sz w:val="18"/>
                <w:szCs w:val="18"/>
              </w:rPr>
              <w:t>项要求。</w:t>
            </w:r>
          </w:p>
          <w:p w14:paraId="615CAB1E"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(7)</w:t>
            </w:r>
            <w:r>
              <w:rPr>
                <w:rFonts w:ascii="宋体" w:hAnsi="宋体" w:cs="宋体" w:hint="eastAsia"/>
                <w:sz w:val="18"/>
                <w:szCs w:val="18"/>
              </w:rPr>
              <w:t>投标人若填写工程量固化清单，填写完毕的工程量固化清单未对工程量固化清单电子文件中的数据、格式和运算定义进行修改；工程量固化清单中的投标总报价和投标</w:t>
            </w:r>
            <w:proofErr w:type="gramStart"/>
            <w:r>
              <w:rPr>
                <w:rFonts w:ascii="宋体" w:hAnsi="宋体" w:cs="宋体" w:hint="eastAsia"/>
                <w:sz w:val="18"/>
                <w:szCs w:val="18"/>
              </w:rPr>
              <w:t>函大写金额</w:t>
            </w:r>
            <w:proofErr w:type="gramEnd"/>
            <w:r>
              <w:rPr>
                <w:rFonts w:ascii="宋体" w:hAnsi="宋体" w:cs="宋体" w:hint="eastAsia"/>
                <w:sz w:val="18"/>
                <w:szCs w:val="18"/>
              </w:rPr>
              <w:t>报价一致。</w:t>
            </w:r>
          </w:p>
          <w:p w14:paraId="3B1D8347"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(8)</w:t>
            </w:r>
            <w:r>
              <w:rPr>
                <w:rFonts w:ascii="宋体" w:hAnsi="宋体" w:cs="宋体" w:hint="eastAsia"/>
                <w:sz w:val="18"/>
                <w:szCs w:val="18"/>
              </w:rPr>
              <w:t>投标文件正、副本份数符合招标文件第二章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3.7.4</w:t>
            </w:r>
            <w:r>
              <w:rPr>
                <w:rFonts w:ascii="宋体" w:hAnsi="宋体" w:cs="宋体" w:hint="eastAsia"/>
                <w:sz w:val="18"/>
                <w:szCs w:val="18"/>
              </w:rPr>
              <w:t>项规定。</w:t>
            </w:r>
          </w:p>
        </w:tc>
      </w:tr>
      <w:tr w:rsidR="00641A67" w14:paraId="00AB07C4" w14:textId="77777777" w:rsidTr="00D4783B">
        <w:trPr>
          <w:trHeight w:val="20"/>
          <w:jc w:val="center"/>
        </w:trPr>
        <w:tc>
          <w:tcPr>
            <w:tcW w:w="878" w:type="dxa"/>
            <w:tcBorders>
              <w:top w:val="single" w:sz="2" w:space="0" w:color="000000"/>
              <w:left w:val="single" w:sz="2" w:space="0" w:color="000000"/>
              <w:bottom w:val="single" w:sz="2" w:space="0" w:color="000000"/>
              <w:right w:val="single" w:sz="2" w:space="0" w:color="000000"/>
            </w:tcBorders>
            <w:vAlign w:val="center"/>
          </w:tcPr>
          <w:p w14:paraId="5EBCCC6E"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lastRenderedPageBreak/>
              <w:t>2.1.2</w:t>
            </w:r>
          </w:p>
        </w:tc>
        <w:tc>
          <w:tcPr>
            <w:tcW w:w="1390" w:type="dxa"/>
            <w:tcBorders>
              <w:top w:val="single" w:sz="2" w:space="0" w:color="000000"/>
              <w:left w:val="single" w:sz="2" w:space="0" w:color="000000"/>
              <w:bottom w:val="single" w:sz="2" w:space="0" w:color="000000"/>
              <w:right w:val="single" w:sz="2" w:space="0" w:color="000000"/>
            </w:tcBorders>
            <w:vAlign w:val="center"/>
          </w:tcPr>
          <w:p w14:paraId="0BFB7999"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资格评审标准</w:t>
            </w:r>
          </w:p>
        </w:tc>
        <w:tc>
          <w:tcPr>
            <w:tcW w:w="6261" w:type="dxa"/>
            <w:tcBorders>
              <w:top w:val="single" w:sz="2" w:space="0" w:color="000000"/>
              <w:left w:val="single" w:sz="2" w:space="0" w:color="000000"/>
              <w:bottom w:val="single" w:sz="2" w:space="0" w:color="000000"/>
              <w:right w:val="single" w:sz="2" w:space="0" w:color="000000"/>
            </w:tcBorders>
            <w:vAlign w:val="center"/>
          </w:tcPr>
          <w:p w14:paraId="497489B2" w14:textId="77777777" w:rsidR="00641A67" w:rsidRDefault="00641A67" w:rsidP="00D4783B">
            <w:pPr>
              <w:kinsoku/>
              <w:wordWrap w:val="0"/>
              <w:topLinePunct/>
              <w:autoSpaceDE/>
              <w:autoSpaceDN/>
              <w:adjustRightInd/>
              <w:snapToGrid/>
              <w:ind w:firstLine="9"/>
              <w:jc w:val="both"/>
              <w:rPr>
                <w:rFonts w:ascii="宋体" w:cs="Times New Roman"/>
                <w:sz w:val="18"/>
                <w:szCs w:val="18"/>
              </w:rPr>
            </w:pPr>
            <w:r>
              <w:rPr>
                <w:rFonts w:ascii="宋体" w:hAnsi="宋体" w:cs="宋体"/>
                <w:sz w:val="18"/>
                <w:szCs w:val="18"/>
              </w:rPr>
              <w:t>(1)</w:t>
            </w:r>
            <w:r>
              <w:rPr>
                <w:rFonts w:ascii="宋体" w:hAnsi="宋体" w:cs="宋体" w:hint="eastAsia"/>
                <w:sz w:val="18"/>
                <w:szCs w:val="18"/>
              </w:rPr>
              <w:t>投标人具备有效的营业执照、资质证书、安全生产许可证和基本账户开户许可证</w:t>
            </w:r>
            <w:r>
              <w:rPr>
                <w:rFonts w:ascii="宋体" w:hAnsi="宋体" w:cs="宋体"/>
                <w:sz w:val="18"/>
                <w:szCs w:val="18"/>
              </w:rPr>
              <w:t>(</w:t>
            </w:r>
            <w:r>
              <w:rPr>
                <w:rFonts w:ascii="宋体" w:hAnsi="宋体" w:cs="宋体" w:hint="eastAsia"/>
                <w:sz w:val="18"/>
                <w:szCs w:val="18"/>
              </w:rPr>
              <w:t>如企业所在地已取消企业银行账户许可而无法提供开户许可证的，则需附上开户银行出具的</w:t>
            </w:r>
            <w:r>
              <w:rPr>
                <w:rFonts w:ascii="宋体" w:cs="宋体" w:hint="eastAsia"/>
                <w:sz w:val="18"/>
                <w:szCs w:val="18"/>
              </w:rPr>
              <w:t>“</w:t>
            </w:r>
            <w:r>
              <w:rPr>
                <w:rFonts w:ascii="宋体" w:hAnsi="宋体" w:cs="宋体" w:hint="eastAsia"/>
                <w:sz w:val="18"/>
                <w:szCs w:val="18"/>
              </w:rPr>
              <w:t>基本存款账户信息</w:t>
            </w:r>
            <w:r>
              <w:rPr>
                <w:rFonts w:ascii="宋体" w:cs="宋体" w:hint="eastAsia"/>
                <w:sz w:val="18"/>
                <w:szCs w:val="18"/>
              </w:rPr>
              <w:t>”</w:t>
            </w:r>
            <w:r>
              <w:rPr>
                <w:rFonts w:ascii="宋体" w:hAnsi="宋体" w:cs="宋体" w:hint="eastAsia"/>
                <w:sz w:val="18"/>
                <w:szCs w:val="18"/>
              </w:rPr>
              <w:t>或</w:t>
            </w:r>
            <w:r>
              <w:rPr>
                <w:rFonts w:ascii="宋体" w:cs="宋体" w:hint="eastAsia"/>
                <w:sz w:val="18"/>
                <w:szCs w:val="18"/>
              </w:rPr>
              <w:t>“</w:t>
            </w:r>
            <w:r>
              <w:rPr>
                <w:rFonts w:ascii="宋体" w:hAnsi="宋体" w:cs="宋体" w:hint="eastAsia"/>
                <w:sz w:val="18"/>
                <w:szCs w:val="18"/>
              </w:rPr>
              <w:t>人民银行账户管理系统查询的基本账户信息截图</w:t>
            </w:r>
            <w:r>
              <w:rPr>
                <w:rFonts w:ascii="宋体" w:cs="宋体" w:hint="eastAsia"/>
                <w:sz w:val="18"/>
                <w:szCs w:val="18"/>
              </w:rPr>
              <w:t>”</w:t>
            </w:r>
            <w:r>
              <w:rPr>
                <w:rFonts w:ascii="宋体" w:hAnsi="宋体" w:cs="宋体"/>
                <w:sz w:val="18"/>
                <w:szCs w:val="18"/>
              </w:rPr>
              <w:t>)</w:t>
            </w:r>
            <w:r>
              <w:rPr>
                <w:rFonts w:ascii="宋体" w:hAnsi="宋体" w:cs="宋体" w:hint="eastAsia"/>
                <w:sz w:val="18"/>
                <w:szCs w:val="18"/>
              </w:rPr>
              <w:t>；</w:t>
            </w:r>
          </w:p>
          <w:p w14:paraId="16D34476"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投标人的资质等级符合招标文件规定；</w:t>
            </w:r>
          </w:p>
          <w:p w14:paraId="41F631B1"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(3)</w:t>
            </w:r>
            <w:r>
              <w:rPr>
                <w:rFonts w:ascii="宋体" w:hAnsi="宋体" w:cs="宋体" w:hint="eastAsia"/>
                <w:sz w:val="18"/>
                <w:szCs w:val="18"/>
              </w:rPr>
              <w:t>投标人的财务状况符合招标文件规定；</w:t>
            </w:r>
          </w:p>
          <w:p w14:paraId="1CDD3070"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(4)</w:t>
            </w:r>
            <w:r>
              <w:rPr>
                <w:rFonts w:ascii="宋体" w:hAnsi="宋体" w:cs="宋体" w:hint="eastAsia"/>
                <w:sz w:val="18"/>
                <w:szCs w:val="18"/>
              </w:rPr>
              <w:t>投标人的类似项目业绩符合招标文件规定；</w:t>
            </w:r>
          </w:p>
          <w:p w14:paraId="6C980A0F"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(5)</w:t>
            </w:r>
            <w:r>
              <w:rPr>
                <w:rFonts w:ascii="宋体" w:hAnsi="宋体" w:cs="宋体" w:hint="eastAsia"/>
                <w:sz w:val="18"/>
                <w:szCs w:val="18"/>
              </w:rPr>
              <w:t>投标人的信誉符合招标文件规定；</w:t>
            </w:r>
          </w:p>
          <w:p w14:paraId="1FC6C555" w14:textId="77777777" w:rsidR="00641A67" w:rsidRDefault="00641A67" w:rsidP="00D4783B">
            <w:pPr>
              <w:kinsoku/>
              <w:wordWrap w:val="0"/>
              <w:topLinePunct/>
              <w:autoSpaceDE/>
              <w:autoSpaceDN/>
              <w:adjustRightInd/>
              <w:snapToGrid/>
              <w:ind w:firstLine="9"/>
              <w:jc w:val="both"/>
              <w:rPr>
                <w:rFonts w:ascii="宋体" w:cs="Times New Roman"/>
                <w:sz w:val="18"/>
                <w:szCs w:val="18"/>
              </w:rPr>
            </w:pPr>
            <w:r>
              <w:rPr>
                <w:rFonts w:ascii="宋体" w:hAnsi="宋体" w:cs="宋体"/>
                <w:sz w:val="18"/>
                <w:szCs w:val="18"/>
              </w:rPr>
              <w:t>(6)</w:t>
            </w:r>
            <w:r>
              <w:rPr>
                <w:rFonts w:ascii="宋体" w:hAnsi="宋体" w:cs="宋体" w:hint="eastAsia"/>
                <w:sz w:val="18"/>
                <w:szCs w:val="18"/>
              </w:rPr>
              <w:t>投标人的项目经理和项目总工资格</w:t>
            </w:r>
            <w:r>
              <w:rPr>
                <w:rFonts w:ascii="宋体" w:hAnsi="宋体" w:cs="宋体"/>
                <w:sz w:val="18"/>
                <w:szCs w:val="18"/>
                <w:u w:val="single"/>
              </w:rPr>
              <w:t>(</w:t>
            </w:r>
            <w:r>
              <w:rPr>
                <w:rFonts w:ascii="宋体" w:hAnsi="宋体" w:cs="宋体" w:hint="eastAsia"/>
                <w:sz w:val="18"/>
                <w:szCs w:val="18"/>
                <w:u w:val="single"/>
              </w:rPr>
              <w:t>均含备选，如有</w:t>
            </w:r>
            <w:r>
              <w:rPr>
                <w:rFonts w:ascii="宋体" w:hAnsi="宋体" w:cs="宋体"/>
                <w:sz w:val="18"/>
                <w:szCs w:val="18"/>
                <w:u w:val="single"/>
              </w:rPr>
              <w:t>)</w:t>
            </w:r>
            <w:r>
              <w:rPr>
                <w:rFonts w:ascii="宋体" w:hAnsi="宋体" w:cs="宋体" w:hint="eastAsia"/>
                <w:sz w:val="18"/>
                <w:szCs w:val="18"/>
              </w:rPr>
              <w:t>、在岗情况符合招标文件规定，并按规定在投标文件中签字确认；</w:t>
            </w:r>
          </w:p>
          <w:p w14:paraId="278D064D"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lastRenderedPageBreak/>
              <w:t>(7)</w:t>
            </w:r>
            <w:r>
              <w:rPr>
                <w:rFonts w:ascii="宋体" w:hAnsi="宋体" w:cs="宋体" w:hint="eastAsia"/>
                <w:sz w:val="18"/>
                <w:szCs w:val="18"/>
              </w:rPr>
              <w:t>投标人的其他要求符合招标文件规定；</w:t>
            </w:r>
          </w:p>
          <w:p w14:paraId="68378931" w14:textId="77777777" w:rsidR="00641A67" w:rsidRDefault="00641A67" w:rsidP="00D4783B">
            <w:pPr>
              <w:kinsoku/>
              <w:wordWrap w:val="0"/>
              <w:topLinePunct/>
              <w:autoSpaceDE/>
              <w:autoSpaceDN/>
              <w:adjustRightInd/>
              <w:snapToGrid/>
              <w:ind w:hanging="6"/>
              <w:jc w:val="both"/>
              <w:rPr>
                <w:rFonts w:ascii="宋体" w:cs="Times New Roman"/>
                <w:sz w:val="18"/>
                <w:szCs w:val="18"/>
              </w:rPr>
            </w:pPr>
            <w:r>
              <w:rPr>
                <w:rFonts w:ascii="宋体" w:hAnsi="宋体" w:cs="宋体"/>
                <w:sz w:val="18"/>
                <w:szCs w:val="18"/>
              </w:rPr>
              <w:t>(8)</w:t>
            </w:r>
            <w:r>
              <w:rPr>
                <w:rFonts w:ascii="宋体" w:hAnsi="宋体" w:cs="宋体" w:hint="eastAsia"/>
                <w:sz w:val="18"/>
                <w:szCs w:val="18"/>
              </w:rPr>
              <w:t>投标人不存在第二章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1.4.3</w:t>
            </w:r>
            <w:r>
              <w:rPr>
                <w:rFonts w:ascii="宋体" w:hAnsi="宋体" w:cs="宋体" w:hint="eastAsia"/>
                <w:sz w:val="18"/>
                <w:szCs w:val="18"/>
              </w:rPr>
              <w:t>项或第</w:t>
            </w:r>
            <w:r>
              <w:rPr>
                <w:rFonts w:ascii="宋体" w:hAnsi="宋体" w:cs="宋体"/>
                <w:sz w:val="18"/>
                <w:szCs w:val="18"/>
              </w:rPr>
              <w:t>1.4.4</w:t>
            </w:r>
            <w:r>
              <w:rPr>
                <w:rFonts w:ascii="宋体" w:hAnsi="宋体" w:cs="宋体" w:hint="eastAsia"/>
                <w:sz w:val="18"/>
                <w:szCs w:val="18"/>
              </w:rPr>
              <w:t>项规定的任何一种情形；</w:t>
            </w:r>
          </w:p>
          <w:p w14:paraId="3597191C" w14:textId="77777777" w:rsidR="00641A67" w:rsidRDefault="00641A67" w:rsidP="00D4783B">
            <w:pPr>
              <w:kinsoku/>
              <w:wordWrap w:val="0"/>
              <w:topLinePunct/>
              <w:autoSpaceDE/>
              <w:autoSpaceDN/>
              <w:adjustRightInd/>
              <w:snapToGrid/>
              <w:ind w:firstLine="10"/>
              <w:jc w:val="both"/>
              <w:rPr>
                <w:rFonts w:ascii="宋体" w:cs="Times New Roman"/>
                <w:sz w:val="18"/>
                <w:szCs w:val="18"/>
              </w:rPr>
            </w:pPr>
            <w:r>
              <w:rPr>
                <w:rFonts w:ascii="宋体" w:hAnsi="宋体" w:cs="宋体"/>
                <w:sz w:val="18"/>
                <w:szCs w:val="18"/>
              </w:rPr>
              <w:t>(9)</w:t>
            </w:r>
            <w:r>
              <w:rPr>
                <w:rFonts w:ascii="宋体" w:hAnsi="宋体" w:cs="宋体" w:hint="eastAsia"/>
                <w:sz w:val="18"/>
                <w:szCs w:val="18"/>
              </w:rPr>
              <w:t>投标人符合第二章</w:t>
            </w:r>
            <w:r>
              <w:rPr>
                <w:rFonts w:ascii="宋体" w:cs="宋体" w:hint="eastAsia"/>
                <w:sz w:val="18"/>
                <w:szCs w:val="18"/>
              </w:rPr>
              <w:t>“</w:t>
            </w:r>
            <w:r>
              <w:rPr>
                <w:rFonts w:ascii="宋体" w:hAnsi="宋体" w:cs="宋体" w:hint="eastAsia"/>
                <w:sz w:val="18"/>
                <w:szCs w:val="18"/>
              </w:rPr>
              <w:t>投标人须知</w:t>
            </w:r>
            <w:r>
              <w:rPr>
                <w:rFonts w:ascii="宋体" w:cs="宋体" w:hint="eastAsia"/>
                <w:sz w:val="18"/>
                <w:szCs w:val="18"/>
              </w:rPr>
              <w:t>”</w:t>
            </w:r>
            <w:r>
              <w:rPr>
                <w:rFonts w:ascii="宋体" w:hAnsi="宋体" w:cs="宋体" w:hint="eastAsia"/>
                <w:sz w:val="18"/>
                <w:szCs w:val="18"/>
              </w:rPr>
              <w:t>第</w:t>
            </w:r>
            <w:r>
              <w:rPr>
                <w:rFonts w:ascii="宋体" w:hAnsi="宋体" w:cs="宋体"/>
                <w:sz w:val="18"/>
                <w:szCs w:val="18"/>
              </w:rPr>
              <w:t>1.4.5</w:t>
            </w:r>
            <w:r>
              <w:rPr>
                <w:rFonts w:ascii="宋体" w:hAnsi="宋体" w:cs="宋体" w:hint="eastAsia"/>
                <w:sz w:val="18"/>
                <w:szCs w:val="18"/>
              </w:rPr>
              <w:t>项规定。</w:t>
            </w:r>
          </w:p>
        </w:tc>
      </w:tr>
      <w:tr w:rsidR="00641A67" w14:paraId="43C62545" w14:textId="77777777" w:rsidTr="00D4783B">
        <w:trPr>
          <w:trHeight w:val="20"/>
          <w:jc w:val="center"/>
        </w:trPr>
        <w:tc>
          <w:tcPr>
            <w:tcW w:w="878" w:type="dxa"/>
            <w:tcBorders>
              <w:top w:val="single" w:sz="2" w:space="0" w:color="000000"/>
              <w:left w:val="single" w:sz="2" w:space="0" w:color="000000"/>
              <w:bottom w:val="single" w:sz="2" w:space="0" w:color="000000"/>
              <w:right w:val="single" w:sz="2" w:space="0" w:color="000000"/>
            </w:tcBorders>
            <w:vAlign w:val="center"/>
          </w:tcPr>
          <w:p w14:paraId="3C558D58"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lastRenderedPageBreak/>
              <w:t>2.2.1</w:t>
            </w:r>
          </w:p>
        </w:tc>
        <w:tc>
          <w:tcPr>
            <w:tcW w:w="1390" w:type="dxa"/>
            <w:tcBorders>
              <w:top w:val="single" w:sz="2" w:space="0" w:color="000000"/>
              <w:left w:val="single" w:sz="2" w:space="0" w:color="000000"/>
              <w:bottom w:val="single" w:sz="2" w:space="0" w:color="000000"/>
              <w:right w:val="single" w:sz="2" w:space="0" w:color="000000"/>
            </w:tcBorders>
            <w:vAlign w:val="center"/>
          </w:tcPr>
          <w:p w14:paraId="391C4A14"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分值构成</w:t>
            </w:r>
          </w:p>
          <w:p w14:paraId="0D52AFCB"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t>(</w:t>
            </w:r>
            <w:r>
              <w:rPr>
                <w:rFonts w:ascii="宋体" w:hAnsi="宋体" w:cs="宋体" w:hint="eastAsia"/>
                <w:sz w:val="18"/>
                <w:szCs w:val="18"/>
              </w:rPr>
              <w:t>总分</w:t>
            </w:r>
            <w:r>
              <w:rPr>
                <w:rFonts w:ascii="宋体" w:hAnsi="宋体" w:cs="宋体"/>
                <w:sz w:val="18"/>
                <w:szCs w:val="18"/>
              </w:rPr>
              <w:t>100</w:t>
            </w:r>
            <w:r>
              <w:rPr>
                <w:rFonts w:ascii="宋体" w:hAnsi="宋体" w:cs="宋体" w:hint="eastAsia"/>
                <w:sz w:val="18"/>
                <w:szCs w:val="18"/>
              </w:rPr>
              <w:t>分</w:t>
            </w:r>
            <w:r>
              <w:rPr>
                <w:rFonts w:ascii="宋体" w:hAnsi="宋体" w:cs="宋体"/>
                <w:sz w:val="18"/>
                <w:szCs w:val="18"/>
              </w:rPr>
              <w:t>)</w:t>
            </w:r>
          </w:p>
        </w:tc>
        <w:tc>
          <w:tcPr>
            <w:tcW w:w="6261" w:type="dxa"/>
            <w:tcBorders>
              <w:top w:val="single" w:sz="2" w:space="0" w:color="000000"/>
              <w:left w:val="single" w:sz="2" w:space="0" w:color="000000"/>
              <w:bottom w:val="single" w:sz="2" w:space="0" w:color="000000"/>
              <w:right w:val="single" w:sz="2" w:space="0" w:color="000000"/>
            </w:tcBorders>
            <w:vAlign w:val="center"/>
          </w:tcPr>
          <w:p w14:paraId="382EC002"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第一个信封</w:t>
            </w:r>
            <w:r>
              <w:rPr>
                <w:rFonts w:ascii="宋体" w:hAnsi="宋体" w:cs="宋体"/>
                <w:b/>
                <w:bCs/>
                <w:sz w:val="18"/>
                <w:szCs w:val="18"/>
              </w:rPr>
              <w:t>(</w:t>
            </w:r>
            <w:r>
              <w:rPr>
                <w:rFonts w:ascii="宋体" w:hAnsi="宋体" w:cs="宋体" w:hint="eastAsia"/>
                <w:b/>
                <w:bCs/>
                <w:sz w:val="18"/>
                <w:szCs w:val="18"/>
              </w:rPr>
              <w:t>商务及技术文件</w:t>
            </w:r>
            <w:r>
              <w:rPr>
                <w:rFonts w:ascii="宋体" w:hAnsi="宋体" w:cs="宋体"/>
                <w:b/>
                <w:bCs/>
                <w:sz w:val="18"/>
                <w:szCs w:val="18"/>
              </w:rPr>
              <w:t>)</w:t>
            </w:r>
            <w:r>
              <w:rPr>
                <w:rFonts w:ascii="宋体" w:hAnsi="宋体" w:cs="宋体" w:hint="eastAsia"/>
                <w:b/>
                <w:bCs/>
                <w:sz w:val="18"/>
                <w:szCs w:val="18"/>
              </w:rPr>
              <w:t>评分分值构成：</w:t>
            </w:r>
          </w:p>
          <w:p w14:paraId="7488EE94"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施工组织设计</w:t>
            </w:r>
            <w:r>
              <w:rPr>
                <w:rFonts w:ascii="宋体" w:hAnsi="宋体" w:cs="宋体"/>
                <w:sz w:val="18"/>
                <w:szCs w:val="18"/>
              </w:rPr>
              <w:t>(A)</w:t>
            </w:r>
            <w:r>
              <w:rPr>
                <w:rFonts w:ascii="宋体" w:hAnsi="宋体" w:cs="宋体" w:hint="eastAsia"/>
                <w:sz w:val="18"/>
                <w:szCs w:val="18"/>
              </w:rPr>
              <w:t>：</w:t>
            </w:r>
            <w:r>
              <w:rPr>
                <w:rFonts w:ascii="宋体" w:hAnsi="宋体" w:cs="宋体"/>
                <w:sz w:val="18"/>
                <w:szCs w:val="18"/>
                <w:u w:val="single"/>
              </w:rPr>
              <w:t>7</w:t>
            </w:r>
            <w:r>
              <w:rPr>
                <w:rFonts w:ascii="宋体" w:hAnsi="宋体" w:cs="宋体" w:hint="eastAsia"/>
                <w:sz w:val="18"/>
                <w:szCs w:val="18"/>
              </w:rPr>
              <w:t>分</w:t>
            </w:r>
          </w:p>
          <w:p w14:paraId="4435AC83"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主要人员</w:t>
            </w:r>
            <w:r>
              <w:rPr>
                <w:rFonts w:ascii="宋体" w:hAnsi="宋体" w:cs="宋体"/>
                <w:sz w:val="18"/>
                <w:szCs w:val="18"/>
              </w:rPr>
              <w:t>(B)</w:t>
            </w:r>
            <w:r>
              <w:rPr>
                <w:rFonts w:ascii="宋体" w:hAnsi="宋体" w:cs="宋体" w:hint="eastAsia"/>
                <w:sz w:val="18"/>
                <w:szCs w:val="18"/>
              </w:rPr>
              <w:t>：</w:t>
            </w:r>
            <w:r>
              <w:rPr>
                <w:rFonts w:ascii="宋体" w:cs="宋体"/>
                <w:sz w:val="18"/>
                <w:szCs w:val="18"/>
                <w:u w:val="single"/>
              </w:rPr>
              <w:t>0</w:t>
            </w:r>
            <w:r>
              <w:rPr>
                <w:rFonts w:ascii="宋体" w:hAnsi="宋体" w:cs="宋体" w:hint="eastAsia"/>
                <w:sz w:val="18"/>
                <w:szCs w:val="18"/>
              </w:rPr>
              <w:t>分</w:t>
            </w:r>
          </w:p>
          <w:p w14:paraId="5A27E419" w14:textId="77777777" w:rsidR="00641A67" w:rsidRDefault="00641A67" w:rsidP="00D4783B">
            <w:pPr>
              <w:kinsoku/>
              <w:wordWrap w:val="0"/>
              <w:topLinePunct/>
              <w:autoSpaceDE/>
              <w:autoSpaceDN/>
              <w:adjustRightInd/>
              <w:snapToGrid/>
              <w:ind w:firstLineChars="200" w:firstLine="360"/>
              <w:jc w:val="both"/>
              <w:rPr>
                <w:rFonts w:ascii="宋体" w:cs="宋体"/>
                <w:sz w:val="18"/>
                <w:szCs w:val="18"/>
              </w:rPr>
            </w:pPr>
            <w:r>
              <w:rPr>
                <w:rFonts w:ascii="宋体" w:hAnsi="宋体" w:cs="宋体" w:hint="eastAsia"/>
                <w:sz w:val="18"/>
                <w:szCs w:val="18"/>
              </w:rPr>
              <w:t>其他因素</w:t>
            </w:r>
            <w:r>
              <w:rPr>
                <w:rFonts w:ascii="宋体" w:hAnsi="宋体" w:cs="宋体"/>
                <w:sz w:val="18"/>
                <w:szCs w:val="18"/>
              </w:rPr>
              <w:t>(D)</w:t>
            </w:r>
          </w:p>
          <w:p w14:paraId="47666A00"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技术能力：</w:t>
            </w:r>
            <w:r>
              <w:rPr>
                <w:rFonts w:ascii="宋体" w:cs="宋体"/>
                <w:sz w:val="18"/>
                <w:szCs w:val="18"/>
                <w:u w:val="single"/>
              </w:rPr>
              <w:t>0</w:t>
            </w:r>
            <w:r>
              <w:rPr>
                <w:rFonts w:ascii="宋体" w:hAnsi="宋体" w:cs="宋体" w:hint="eastAsia"/>
                <w:sz w:val="18"/>
                <w:szCs w:val="18"/>
              </w:rPr>
              <w:t>分</w:t>
            </w:r>
          </w:p>
          <w:p w14:paraId="3EFD5073"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财务能力：</w:t>
            </w:r>
            <w:r>
              <w:rPr>
                <w:rFonts w:ascii="宋体" w:cs="宋体"/>
                <w:sz w:val="18"/>
                <w:szCs w:val="18"/>
                <w:u w:val="single"/>
              </w:rPr>
              <w:t>0</w:t>
            </w:r>
            <w:r>
              <w:rPr>
                <w:rFonts w:ascii="宋体" w:hAnsi="宋体" w:cs="宋体" w:hint="eastAsia"/>
                <w:sz w:val="18"/>
                <w:szCs w:val="18"/>
                <w:u w:val="single"/>
              </w:rPr>
              <w:t>分</w:t>
            </w:r>
          </w:p>
          <w:p w14:paraId="17042C70"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业绩：</w:t>
            </w:r>
            <w:r>
              <w:rPr>
                <w:rFonts w:ascii="宋体" w:hAnsi="宋体" w:cs="宋体"/>
                <w:sz w:val="18"/>
                <w:szCs w:val="18"/>
                <w:u w:val="single"/>
              </w:rPr>
              <w:t>8</w:t>
            </w:r>
            <w:r>
              <w:rPr>
                <w:rFonts w:ascii="宋体" w:hAnsi="宋体" w:cs="宋体" w:hint="eastAsia"/>
                <w:sz w:val="18"/>
                <w:szCs w:val="18"/>
                <w:u w:val="single"/>
              </w:rPr>
              <w:t>分</w:t>
            </w:r>
          </w:p>
          <w:p w14:paraId="1629844E"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履约信誉：</w:t>
            </w:r>
            <w:r>
              <w:rPr>
                <w:rFonts w:ascii="宋体" w:hAnsi="宋体" w:cs="宋体"/>
                <w:sz w:val="18"/>
                <w:szCs w:val="18"/>
                <w:u w:val="single"/>
              </w:rPr>
              <w:t>5</w:t>
            </w:r>
            <w:r>
              <w:rPr>
                <w:rFonts w:ascii="宋体" w:hAnsi="宋体" w:cs="宋体" w:hint="eastAsia"/>
                <w:sz w:val="18"/>
                <w:szCs w:val="18"/>
                <w:u w:val="single"/>
              </w:rPr>
              <w:t>分</w:t>
            </w:r>
          </w:p>
          <w:p w14:paraId="51C55FFA"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第二个信封</w:t>
            </w:r>
            <w:r>
              <w:rPr>
                <w:rFonts w:ascii="宋体" w:hAnsi="宋体" w:cs="宋体"/>
                <w:b/>
                <w:bCs/>
                <w:sz w:val="18"/>
                <w:szCs w:val="18"/>
              </w:rPr>
              <w:t>(</w:t>
            </w:r>
            <w:r>
              <w:rPr>
                <w:rFonts w:ascii="宋体" w:hAnsi="宋体" w:cs="宋体" w:hint="eastAsia"/>
                <w:b/>
                <w:bCs/>
                <w:sz w:val="18"/>
                <w:szCs w:val="18"/>
              </w:rPr>
              <w:t>报价文件</w:t>
            </w:r>
            <w:r>
              <w:rPr>
                <w:rFonts w:ascii="宋体" w:hAnsi="宋体" w:cs="宋体"/>
                <w:b/>
                <w:bCs/>
                <w:sz w:val="18"/>
                <w:szCs w:val="18"/>
              </w:rPr>
              <w:t>)</w:t>
            </w:r>
            <w:r>
              <w:rPr>
                <w:rFonts w:ascii="宋体" w:hAnsi="宋体" w:cs="宋体" w:hint="eastAsia"/>
                <w:b/>
                <w:bCs/>
                <w:sz w:val="18"/>
                <w:szCs w:val="18"/>
              </w:rPr>
              <w:t>评分分值构成：</w:t>
            </w:r>
          </w:p>
          <w:p w14:paraId="1BFFEA24"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评标价</w:t>
            </w:r>
            <w:r>
              <w:rPr>
                <w:rFonts w:ascii="宋体" w:hAnsi="宋体" w:cs="宋体"/>
                <w:sz w:val="18"/>
                <w:szCs w:val="18"/>
              </w:rPr>
              <w:t>(C)</w:t>
            </w:r>
            <w:r>
              <w:rPr>
                <w:rFonts w:ascii="宋体" w:hAnsi="宋体" w:cs="宋体" w:hint="eastAsia"/>
                <w:sz w:val="18"/>
                <w:szCs w:val="18"/>
              </w:rPr>
              <w:t>：</w:t>
            </w:r>
            <w:r>
              <w:rPr>
                <w:rFonts w:ascii="宋体" w:hAnsi="宋体" w:cs="宋体"/>
                <w:sz w:val="18"/>
                <w:szCs w:val="18"/>
                <w:u w:val="single"/>
              </w:rPr>
              <w:t>80</w:t>
            </w:r>
            <w:r>
              <w:rPr>
                <w:rFonts w:ascii="宋体" w:hAnsi="宋体" w:cs="宋体" w:hint="eastAsia"/>
                <w:sz w:val="18"/>
                <w:szCs w:val="18"/>
              </w:rPr>
              <w:t>分</w:t>
            </w:r>
          </w:p>
        </w:tc>
      </w:tr>
      <w:tr w:rsidR="00641A67" w14:paraId="176E0EA9" w14:textId="77777777" w:rsidTr="00D4783B">
        <w:trPr>
          <w:trHeight w:val="20"/>
          <w:jc w:val="center"/>
        </w:trPr>
        <w:tc>
          <w:tcPr>
            <w:tcW w:w="878" w:type="dxa"/>
            <w:tcBorders>
              <w:top w:val="single" w:sz="2" w:space="0" w:color="000000"/>
              <w:left w:val="single" w:sz="2" w:space="0" w:color="000000"/>
              <w:bottom w:val="single" w:sz="2" w:space="0" w:color="000000"/>
              <w:right w:val="single" w:sz="2" w:space="0" w:color="000000"/>
            </w:tcBorders>
            <w:vAlign w:val="center"/>
          </w:tcPr>
          <w:p w14:paraId="239098C4"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t>2.2.2</w:t>
            </w:r>
          </w:p>
        </w:tc>
        <w:tc>
          <w:tcPr>
            <w:tcW w:w="1390" w:type="dxa"/>
            <w:tcBorders>
              <w:top w:val="single" w:sz="2" w:space="0" w:color="000000"/>
              <w:left w:val="single" w:sz="2" w:space="0" w:color="000000"/>
              <w:bottom w:val="single" w:sz="2" w:space="0" w:color="000000"/>
              <w:right w:val="single" w:sz="2" w:space="0" w:color="000000"/>
            </w:tcBorders>
            <w:vAlign w:val="center"/>
          </w:tcPr>
          <w:p w14:paraId="7D4162BA"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评标基准价计算方法</w:t>
            </w:r>
          </w:p>
        </w:tc>
        <w:tc>
          <w:tcPr>
            <w:tcW w:w="6261" w:type="dxa"/>
            <w:tcBorders>
              <w:top w:val="single" w:sz="2" w:space="0" w:color="000000"/>
              <w:left w:val="single" w:sz="2" w:space="0" w:color="000000"/>
              <w:bottom w:val="single" w:sz="2" w:space="0" w:color="000000"/>
              <w:right w:val="single" w:sz="2" w:space="0" w:color="000000"/>
            </w:tcBorders>
            <w:vAlign w:val="center"/>
          </w:tcPr>
          <w:p w14:paraId="50757D5E" w14:textId="77777777" w:rsidR="00641A67" w:rsidRDefault="00641A67" w:rsidP="00D4783B">
            <w:pPr>
              <w:kinsoku/>
              <w:wordWrap w:val="0"/>
              <w:topLinePunct/>
              <w:autoSpaceDE/>
              <w:autoSpaceDN/>
              <w:adjustRightInd/>
              <w:snapToGrid/>
              <w:jc w:val="both"/>
              <w:rPr>
                <w:rFonts w:ascii="宋体" w:cs="Times New Roman"/>
                <w:b/>
                <w:bCs/>
                <w:sz w:val="18"/>
                <w:szCs w:val="18"/>
              </w:rPr>
            </w:pPr>
            <w:r>
              <w:rPr>
                <w:rFonts w:ascii="宋体" w:hAnsi="宋体" w:cs="宋体" w:hint="eastAsia"/>
                <w:b/>
                <w:bCs/>
                <w:sz w:val="18"/>
                <w:szCs w:val="18"/>
              </w:rPr>
              <w:t>评标基准价的计算：</w:t>
            </w:r>
          </w:p>
          <w:p w14:paraId="46576C78"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在开标现场，招标人将当场计算并宣布评标基准价。</w:t>
            </w:r>
          </w:p>
          <w:p w14:paraId="22E911F6"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(1)</w:t>
            </w:r>
            <w:r>
              <w:rPr>
                <w:rFonts w:ascii="宋体" w:hAnsi="宋体" w:cs="宋体" w:hint="eastAsia"/>
                <w:sz w:val="18"/>
                <w:szCs w:val="18"/>
              </w:rPr>
              <w:t>评标价的确定：评标价</w:t>
            </w:r>
            <w:r>
              <w:rPr>
                <w:rFonts w:ascii="宋体" w:hAnsi="宋体" w:cs="宋体"/>
                <w:sz w:val="18"/>
                <w:szCs w:val="18"/>
              </w:rPr>
              <w:t>=</w:t>
            </w:r>
            <w:r>
              <w:rPr>
                <w:rFonts w:ascii="宋体" w:hAnsi="宋体" w:cs="宋体" w:hint="eastAsia"/>
                <w:sz w:val="18"/>
                <w:szCs w:val="18"/>
              </w:rPr>
              <w:t>投标</w:t>
            </w:r>
            <w:proofErr w:type="gramStart"/>
            <w:r>
              <w:rPr>
                <w:rFonts w:ascii="宋体" w:hAnsi="宋体" w:cs="宋体" w:hint="eastAsia"/>
                <w:sz w:val="18"/>
                <w:szCs w:val="18"/>
              </w:rPr>
              <w:t>函文字</w:t>
            </w:r>
            <w:proofErr w:type="gramEnd"/>
            <w:r>
              <w:rPr>
                <w:rFonts w:ascii="宋体" w:hAnsi="宋体" w:cs="宋体" w:hint="eastAsia"/>
                <w:sz w:val="18"/>
                <w:szCs w:val="18"/>
              </w:rPr>
              <w:t>报价</w:t>
            </w:r>
          </w:p>
          <w:p w14:paraId="6262C017"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sz w:val="18"/>
                <w:szCs w:val="18"/>
              </w:rPr>
              <w:t>(2)</w:t>
            </w:r>
            <w:r>
              <w:rPr>
                <w:rFonts w:ascii="宋体" w:hAnsi="宋体" w:cs="宋体" w:hint="eastAsia"/>
                <w:sz w:val="18"/>
                <w:szCs w:val="18"/>
              </w:rPr>
              <w:t>最高评标限价的确定</w:t>
            </w:r>
          </w:p>
          <w:p w14:paraId="01701544" w14:textId="77777777" w:rsidR="00641A67" w:rsidRPr="00F31F91" w:rsidRDefault="00641A67" w:rsidP="00D4783B">
            <w:pPr>
              <w:kinsoku/>
              <w:wordWrap w:val="0"/>
              <w:topLinePunct/>
              <w:autoSpaceDE/>
              <w:autoSpaceDN/>
              <w:adjustRightInd/>
              <w:snapToGrid/>
              <w:ind w:firstLine="422"/>
              <w:jc w:val="both"/>
              <w:rPr>
                <w:rFonts w:ascii="宋体" w:cs="Times New Roman"/>
                <w:color w:val="auto"/>
                <w:sz w:val="18"/>
                <w:szCs w:val="18"/>
              </w:rPr>
            </w:pPr>
            <w:r>
              <w:rPr>
                <w:rFonts w:ascii="宋体" w:hAnsi="宋体" w:cs="宋体" w:hint="eastAsia"/>
                <w:sz w:val="18"/>
                <w:szCs w:val="18"/>
              </w:rPr>
              <w:t>最高投标限价</w:t>
            </w:r>
            <w:proofErr w:type="gramStart"/>
            <w:r>
              <w:rPr>
                <w:rFonts w:ascii="宋体" w:hAnsi="宋体" w:cs="宋体" w:hint="eastAsia"/>
                <w:sz w:val="18"/>
                <w:szCs w:val="18"/>
              </w:rPr>
              <w:t>下浮率</w:t>
            </w:r>
            <w:proofErr w:type="gramEnd"/>
            <w:r>
              <w:rPr>
                <w:rFonts w:ascii="宋体" w:hAnsi="宋体" w:cs="宋体"/>
                <w:sz w:val="18"/>
                <w:szCs w:val="18"/>
              </w:rPr>
              <w:t>(</w:t>
            </w:r>
            <w:r>
              <w:rPr>
                <w:rFonts w:ascii="宋体" w:hAnsi="宋体" w:cs="宋体" w:hint="eastAsia"/>
                <w:sz w:val="18"/>
                <w:szCs w:val="18"/>
              </w:rPr>
              <w:t>以下简称</w:t>
            </w:r>
            <w:r>
              <w:rPr>
                <w:rFonts w:ascii="宋体" w:cs="宋体" w:hint="eastAsia"/>
                <w:sz w:val="18"/>
                <w:szCs w:val="18"/>
              </w:rPr>
              <w:t>“</w:t>
            </w:r>
            <w:r>
              <w:rPr>
                <w:rFonts w:ascii="宋体" w:hAnsi="宋体" w:cs="宋体" w:hint="eastAsia"/>
                <w:sz w:val="18"/>
                <w:szCs w:val="18"/>
              </w:rPr>
              <w:t>下浮率</w:t>
            </w:r>
            <w:r>
              <w:rPr>
                <w:rFonts w:ascii="宋体" w:cs="宋体" w:hint="eastAsia"/>
                <w:sz w:val="18"/>
                <w:szCs w:val="18"/>
              </w:rPr>
              <w:t>”</w:t>
            </w:r>
            <w:r>
              <w:rPr>
                <w:rFonts w:ascii="宋体" w:hAnsi="宋体" w:cs="宋体"/>
                <w:sz w:val="18"/>
                <w:szCs w:val="18"/>
              </w:rPr>
              <w:t>)</w:t>
            </w:r>
            <w:r>
              <w:rPr>
                <w:rFonts w:ascii="宋体" w:hAnsi="宋体" w:cs="宋体" w:hint="eastAsia"/>
                <w:sz w:val="18"/>
                <w:szCs w:val="18"/>
              </w:rPr>
              <w:t>在开标前在开标现场采取逐标段摇珠方式确定。摇</w:t>
            </w:r>
            <w:proofErr w:type="gramStart"/>
            <w:r>
              <w:rPr>
                <w:rFonts w:ascii="宋体" w:hAnsi="宋体" w:cs="宋体" w:hint="eastAsia"/>
                <w:sz w:val="18"/>
                <w:szCs w:val="18"/>
              </w:rPr>
              <w:t>珠操作</w:t>
            </w:r>
            <w:proofErr w:type="gramEnd"/>
            <w:r>
              <w:rPr>
                <w:rFonts w:ascii="宋体" w:hAnsi="宋体" w:cs="宋体" w:hint="eastAsia"/>
                <w:sz w:val="18"/>
                <w:szCs w:val="18"/>
              </w:rPr>
              <w:t>办法如下：在</w:t>
            </w:r>
            <w:proofErr w:type="gramStart"/>
            <w:r>
              <w:rPr>
                <w:rFonts w:ascii="宋体" w:hAnsi="宋体" w:cs="宋体" w:hint="eastAsia"/>
                <w:sz w:val="18"/>
                <w:szCs w:val="18"/>
              </w:rPr>
              <w:t>下浮率摇珠范围</w:t>
            </w:r>
            <w:proofErr w:type="gramEnd"/>
            <w:r>
              <w:rPr>
                <w:rFonts w:ascii="宋体" w:hAnsi="宋体" w:cs="宋体" w:hint="eastAsia"/>
                <w:sz w:val="18"/>
                <w:szCs w:val="18"/>
              </w:rPr>
              <w:t>内，以</w:t>
            </w:r>
            <w:r>
              <w:rPr>
                <w:rFonts w:ascii="宋体" w:hAnsi="宋体" w:cs="宋体"/>
                <w:sz w:val="18"/>
                <w:szCs w:val="18"/>
              </w:rPr>
              <w:t>0.1%</w:t>
            </w:r>
            <w:r>
              <w:rPr>
                <w:rFonts w:ascii="宋体" w:hAnsi="宋体" w:cs="宋体" w:hint="eastAsia"/>
                <w:sz w:val="18"/>
                <w:szCs w:val="18"/>
              </w:rPr>
              <w:t>为一档次</w:t>
            </w:r>
            <w:proofErr w:type="gramStart"/>
            <w:r>
              <w:rPr>
                <w:rFonts w:ascii="宋体" w:hAnsi="宋体" w:cs="宋体" w:hint="eastAsia"/>
                <w:sz w:val="18"/>
                <w:szCs w:val="18"/>
              </w:rPr>
              <w:t>增序确定摇</w:t>
            </w:r>
            <w:proofErr w:type="gramEnd"/>
            <w:r>
              <w:rPr>
                <w:rFonts w:ascii="宋体" w:hAnsi="宋体" w:cs="宋体" w:hint="eastAsia"/>
                <w:sz w:val="18"/>
                <w:szCs w:val="18"/>
              </w:rPr>
              <w:t>珠号码，不少于</w:t>
            </w:r>
            <w:r>
              <w:rPr>
                <w:rFonts w:ascii="宋体" w:hAnsi="宋体" w:cs="宋体"/>
                <w:sz w:val="18"/>
                <w:szCs w:val="18"/>
              </w:rPr>
              <w:t>31</w:t>
            </w:r>
            <w:r>
              <w:rPr>
                <w:rFonts w:ascii="宋体" w:hAnsi="宋体" w:cs="宋体" w:hint="eastAsia"/>
                <w:sz w:val="18"/>
                <w:szCs w:val="18"/>
              </w:rPr>
              <w:t>个球，每个标段各一次性摇出</w:t>
            </w:r>
            <w:r>
              <w:rPr>
                <w:rFonts w:ascii="宋体" w:hAnsi="宋体" w:cs="宋体"/>
                <w:sz w:val="18"/>
                <w:szCs w:val="18"/>
              </w:rPr>
              <w:t>3</w:t>
            </w:r>
            <w:r>
              <w:rPr>
                <w:rFonts w:ascii="宋体" w:hAnsi="宋体" w:cs="宋体" w:hint="eastAsia"/>
                <w:sz w:val="18"/>
                <w:szCs w:val="18"/>
              </w:rPr>
              <w:t>个球</w:t>
            </w:r>
            <w:r>
              <w:rPr>
                <w:rFonts w:ascii="宋体" w:hAnsi="宋体" w:cs="宋体"/>
                <w:sz w:val="18"/>
                <w:szCs w:val="18"/>
              </w:rPr>
              <w:t>(</w:t>
            </w:r>
            <w:r>
              <w:rPr>
                <w:rFonts w:ascii="宋体" w:hAnsi="宋体" w:cs="宋体" w:hint="eastAsia"/>
                <w:sz w:val="18"/>
                <w:szCs w:val="18"/>
              </w:rPr>
              <w:t>摇出</w:t>
            </w:r>
            <w:r w:rsidRPr="00F31F91">
              <w:rPr>
                <w:rFonts w:ascii="宋体" w:hAnsi="宋体" w:cs="宋体" w:hint="eastAsia"/>
                <w:color w:val="auto"/>
                <w:sz w:val="18"/>
                <w:szCs w:val="18"/>
              </w:rPr>
              <w:t>的珠</w:t>
            </w:r>
            <w:proofErr w:type="gramStart"/>
            <w:r w:rsidRPr="00F31F91">
              <w:rPr>
                <w:rFonts w:ascii="宋体" w:hAnsi="宋体" w:cs="宋体" w:hint="eastAsia"/>
                <w:color w:val="auto"/>
                <w:sz w:val="18"/>
                <w:szCs w:val="18"/>
              </w:rPr>
              <w:t>不</w:t>
            </w:r>
            <w:proofErr w:type="gramEnd"/>
            <w:r w:rsidRPr="00F31F91">
              <w:rPr>
                <w:rFonts w:ascii="宋体" w:hAnsi="宋体" w:cs="宋体" w:hint="eastAsia"/>
                <w:color w:val="auto"/>
                <w:sz w:val="18"/>
                <w:szCs w:val="18"/>
              </w:rPr>
              <w:t>放回</w:t>
            </w:r>
            <w:r w:rsidRPr="00F31F91">
              <w:rPr>
                <w:rFonts w:ascii="宋体" w:hAnsi="宋体" w:cs="宋体"/>
                <w:color w:val="auto"/>
                <w:sz w:val="18"/>
                <w:szCs w:val="18"/>
              </w:rPr>
              <w:t>)</w:t>
            </w:r>
            <w:r w:rsidRPr="00F31F91">
              <w:rPr>
                <w:rFonts w:ascii="宋体" w:hAnsi="宋体" w:cs="宋体" w:hint="eastAsia"/>
                <w:color w:val="auto"/>
                <w:sz w:val="18"/>
                <w:szCs w:val="18"/>
              </w:rPr>
              <w:t>，摇出</w:t>
            </w:r>
            <w:r w:rsidRPr="00F31F91">
              <w:rPr>
                <w:rFonts w:ascii="宋体" w:hAnsi="宋体" w:cs="宋体"/>
                <w:color w:val="auto"/>
                <w:sz w:val="18"/>
                <w:szCs w:val="18"/>
              </w:rPr>
              <w:t>3</w:t>
            </w:r>
            <w:r w:rsidRPr="00F31F91">
              <w:rPr>
                <w:rFonts w:ascii="宋体" w:hAnsi="宋体" w:cs="宋体" w:hint="eastAsia"/>
                <w:color w:val="auto"/>
                <w:sz w:val="18"/>
                <w:szCs w:val="18"/>
              </w:rPr>
              <w:t>个球对应的</w:t>
            </w:r>
            <w:proofErr w:type="gramStart"/>
            <w:r w:rsidRPr="00F31F91">
              <w:rPr>
                <w:rFonts w:ascii="宋体" w:hAnsi="宋体" w:cs="宋体" w:hint="eastAsia"/>
                <w:color w:val="auto"/>
                <w:sz w:val="18"/>
                <w:szCs w:val="18"/>
              </w:rPr>
              <w:t>下浮率</w:t>
            </w:r>
            <w:proofErr w:type="gramEnd"/>
            <w:r w:rsidRPr="00F31F91">
              <w:rPr>
                <w:rFonts w:ascii="宋体" w:hAnsi="宋体" w:cs="宋体" w:hint="eastAsia"/>
                <w:color w:val="auto"/>
                <w:sz w:val="18"/>
                <w:szCs w:val="18"/>
              </w:rPr>
              <w:t>的平均值即为本标段招标的下浮率。最高投标限价</w:t>
            </w:r>
            <w:proofErr w:type="gramStart"/>
            <w:r w:rsidRPr="00F31F91">
              <w:rPr>
                <w:rFonts w:ascii="宋体" w:hAnsi="宋体" w:cs="宋体" w:hint="eastAsia"/>
                <w:color w:val="auto"/>
                <w:sz w:val="18"/>
                <w:szCs w:val="18"/>
              </w:rPr>
              <w:t>下浮率范围</w:t>
            </w:r>
            <w:proofErr w:type="gramEnd"/>
            <w:r w:rsidRPr="00F31F91">
              <w:rPr>
                <w:rFonts w:ascii="宋体" w:hAnsi="宋体" w:cs="宋体" w:hint="eastAsia"/>
                <w:color w:val="auto"/>
                <w:sz w:val="18"/>
                <w:szCs w:val="18"/>
              </w:rPr>
              <w:t>为：</w:t>
            </w:r>
            <w:r w:rsidRPr="00F31F91">
              <w:rPr>
                <w:rFonts w:ascii="宋体" w:hAnsi="宋体" w:cs="宋体"/>
                <w:color w:val="auto"/>
                <w:sz w:val="18"/>
                <w:szCs w:val="18"/>
                <w:u w:val="single"/>
              </w:rPr>
              <w:t>3</w:t>
            </w:r>
            <w:r w:rsidRPr="00F31F91">
              <w:rPr>
                <w:rFonts w:ascii="宋体" w:hAnsi="宋体" w:cs="宋体"/>
                <w:color w:val="auto"/>
                <w:sz w:val="18"/>
                <w:szCs w:val="18"/>
              </w:rPr>
              <w:t>%~</w:t>
            </w:r>
            <w:r w:rsidRPr="00F31F91">
              <w:rPr>
                <w:rFonts w:ascii="宋体" w:hAnsi="宋体" w:cs="宋体"/>
                <w:color w:val="auto"/>
                <w:sz w:val="18"/>
                <w:szCs w:val="18"/>
                <w:u w:val="single"/>
              </w:rPr>
              <w:t>6</w:t>
            </w:r>
            <w:r w:rsidRPr="00F31F91">
              <w:rPr>
                <w:rFonts w:ascii="宋体" w:hAnsi="宋体" w:cs="宋体"/>
                <w:color w:val="auto"/>
                <w:sz w:val="18"/>
                <w:szCs w:val="18"/>
              </w:rPr>
              <w:t>%(</w:t>
            </w:r>
            <w:r w:rsidRPr="00F31F91">
              <w:rPr>
                <w:rFonts w:ascii="宋体" w:hAnsi="宋体" w:cs="宋体" w:hint="eastAsia"/>
                <w:color w:val="auto"/>
                <w:sz w:val="18"/>
                <w:szCs w:val="18"/>
              </w:rPr>
              <w:t>注：三个</w:t>
            </w:r>
            <w:proofErr w:type="gramStart"/>
            <w:r w:rsidRPr="00F31F91">
              <w:rPr>
                <w:rFonts w:ascii="宋体" w:hAnsi="宋体" w:cs="宋体" w:hint="eastAsia"/>
                <w:color w:val="auto"/>
                <w:sz w:val="18"/>
                <w:szCs w:val="18"/>
              </w:rPr>
              <w:t>下浮率</w:t>
            </w:r>
            <w:proofErr w:type="gramEnd"/>
            <w:r w:rsidRPr="00F31F91">
              <w:rPr>
                <w:rFonts w:ascii="宋体" w:hAnsi="宋体" w:cs="宋体" w:hint="eastAsia"/>
                <w:color w:val="auto"/>
                <w:sz w:val="18"/>
                <w:szCs w:val="18"/>
              </w:rPr>
              <w:t>的平均值四舍五入取整到</w:t>
            </w:r>
            <w:r w:rsidRPr="00F31F91">
              <w:rPr>
                <w:rFonts w:ascii="宋体" w:hAnsi="宋体" w:cs="宋体"/>
                <w:color w:val="auto"/>
                <w:sz w:val="18"/>
                <w:szCs w:val="18"/>
              </w:rPr>
              <w:t>0.001</w:t>
            </w:r>
            <w:r w:rsidRPr="00F31F91">
              <w:rPr>
                <w:rFonts w:ascii="宋体" w:hAnsi="宋体" w:cs="宋体" w:hint="eastAsia"/>
                <w:color w:val="auto"/>
                <w:sz w:val="18"/>
                <w:szCs w:val="18"/>
              </w:rPr>
              <w:t>％</w:t>
            </w:r>
            <w:r w:rsidRPr="00F31F91">
              <w:rPr>
                <w:rFonts w:ascii="宋体" w:hAnsi="宋体" w:cs="宋体"/>
                <w:color w:val="auto"/>
                <w:sz w:val="18"/>
                <w:szCs w:val="18"/>
              </w:rPr>
              <w:t>)</w:t>
            </w:r>
            <w:r w:rsidRPr="00F31F91">
              <w:rPr>
                <w:rFonts w:ascii="宋体" w:hAnsi="宋体" w:cs="宋体" w:hint="eastAsia"/>
                <w:color w:val="auto"/>
                <w:sz w:val="18"/>
                <w:szCs w:val="18"/>
              </w:rPr>
              <w:t>。</w:t>
            </w:r>
          </w:p>
          <w:p w14:paraId="43EC7C30" w14:textId="77777777" w:rsidR="00641A67" w:rsidRPr="00F31F91" w:rsidRDefault="00641A67" w:rsidP="00D4783B">
            <w:pPr>
              <w:kinsoku/>
              <w:wordWrap w:val="0"/>
              <w:topLinePunct/>
              <w:autoSpaceDE/>
              <w:autoSpaceDN/>
              <w:adjustRightInd/>
              <w:snapToGrid/>
              <w:ind w:firstLineChars="200" w:firstLine="360"/>
              <w:jc w:val="both"/>
              <w:rPr>
                <w:rFonts w:ascii="宋体" w:cs="Times New Roman"/>
                <w:color w:val="auto"/>
                <w:sz w:val="18"/>
                <w:szCs w:val="18"/>
              </w:rPr>
            </w:pPr>
            <w:r w:rsidRPr="00F31F91">
              <w:rPr>
                <w:rFonts w:ascii="宋体" w:hAnsi="宋体" w:cs="宋体" w:hint="eastAsia"/>
                <w:color w:val="auto"/>
                <w:sz w:val="18"/>
                <w:szCs w:val="18"/>
              </w:rPr>
              <w:t>最高评标限价＝最高投标限价×</w:t>
            </w:r>
            <w:r w:rsidRPr="00F31F91">
              <w:rPr>
                <w:rFonts w:ascii="宋体" w:hAnsi="宋体" w:cs="宋体"/>
                <w:color w:val="auto"/>
                <w:sz w:val="18"/>
                <w:szCs w:val="18"/>
              </w:rPr>
              <w:t>(1-</w:t>
            </w:r>
            <w:proofErr w:type="gramStart"/>
            <w:r w:rsidRPr="00F31F91">
              <w:rPr>
                <w:rFonts w:ascii="宋体" w:hAnsi="宋体" w:cs="宋体" w:hint="eastAsia"/>
                <w:color w:val="auto"/>
                <w:sz w:val="18"/>
                <w:szCs w:val="18"/>
              </w:rPr>
              <w:t>下浮率</w:t>
            </w:r>
            <w:proofErr w:type="gramEnd"/>
            <w:r w:rsidRPr="00F31F91">
              <w:rPr>
                <w:rFonts w:ascii="宋体" w:hAnsi="宋体" w:cs="宋体"/>
                <w:color w:val="auto"/>
                <w:sz w:val="18"/>
                <w:szCs w:val="18"/>
              </w:rPr>
              <w:t>)</w:t>
            </w:r>
          </w:p>
          <w:p w14:paraId="626516E7" w14:textId="77777777" w:rsidR="00641A67" w:rsidRPr="00F31F91" w:rsidRDefault="00641A67" w:rsidP="00D4783B">
            <w:pPr>
              <w:kinsoku/>
              <w:wordWrap w:val="0"/>
              <w:topLinePunct/>
              <w:autoSpaceDE/>
              <w:autoSpaceDN/>
              <w:adjustRightInd/>
              <w:snapToGrid/>
              <w:jc w:val="both"/>
              <w:rPr>
                <w:rFonts w:ascii="宋体" w:cs="Times New Roman"/>
                <w:color w:val="auto"/>
                <w:sz w:val="18"/>
                <w:szCs w:val="18"/>
              </w:rPr>
            </w:pPr>
            <w:r w:rsidRPr="00F31F91">
              <w:rPr>
                <w:rFonts w:ascii="宋体" w:hAnsi="宋体" w:cs="宋体"/>
                <w:color w:val="auto"/>
                <w:sz w:val="18"/>
                <w:szCs w:val="18"/>
              </w:rPr>
              <w:t>(3)</w:t>
            </w:r>
            <w:r w:rsidRPr="00F31F91">
              <w:rPr>
                <w:rFonts w:ascii="宋体" w:hAnsi="宋体" w:cs="宋体" w:hint="eastAsia"/>
                <w:color w:val="auto"/>
                <w:sz w:val="18"/>
                <w:szCs w:val="18"/>
              </w:rPr>
              <w:t>有效评标价范围：</w:t>
            </w:r>
          </w:p>
          <w:p w14:paraId="5B2C7C93" w14:textId="77777777" w:rsidR="00641A67" w:rsidRPr="00F31F91" w:rsidRDefault="00641A67" w:rsidP="00D4783B">
            <w:pPr>
              <w:kinsoku/>
              <w:wordWrap w:val="0"/>
              <w:topLinePunct/>
              <w:autoSpaceDE/>
              <w:autoSpaceDN/>
              <w:adjustRightInd/>
              <w:snapToGrid/>
              <w:ind w:firstLine="418"/>
              <w:jc w:val="both"/>
              <w:rPr>
                <w:rFonts w:ascii="宋体" w:cs="Times New Roman"/>
                <w:color w:val="auto"/>
                <w:sz w:val="18"/>
                <w:szCs w:val="18"/>
              </w:rPr>
            </w:pPr>
            <w:r w:rsidRPr="00F31F91">
              <w:rPr>
                <w:rFonts w:ascii="宋体" w:hAnsi="宋体" w:cs="宋体" w:hint="eastAsia"/>
                <w:color w:val="auto"/>
                <w:sz w:val="18"/>
                <w:szCs w:val="18"/>
              </w:rPr>
              <w:t>有效评标价范围：不大于最高评标限价的评标价为有效评标价。若大于最高评标限价的评标价，将否决其投标。</w:t>
            </w:r>
          </w:p>
          <w:p w14:paraId="54B3F961" w14:textId="77777777" w:rsidR="00641A67" w:rsidRPr="00F31F91" w:rsidRDefault="00641A67" w:rsidP="00D4783B">
            <w:pPr>
              <w:kinsoku/>
              <w:wordWrap w:val="0"/>
              <w:topLinePunct/>
              <w:autoSpaceDE/>
              <w:autoSpaceDN/>
              <w:adjustRightInd/>
              <w:snapToGrid/>
              <w:jc w:val="both"/>
              <w:rPr>
                <w:rFonts w:ascii="宋体" w:cs="Times New Roman"/>
                <w:color w:val="auto"/>
                <w:sz w:val="18"/>
                <w:szCs w:val="18"/>
              </w:rPr>
            </w:pPr>
            <w:r w:rsidRPr="00F31F91">
              <w:rPr>
                <w:rFonts w:ascii="宋体" w:hAnsi="宋体" w:cs="宋体"/>
                <w:color w:val="auto"/>
                <w:sz w:val="18"/>
                <w:szCs w:val="18"/>
              </w:rPr>
              <w:t>(4)</w:t>
            </w:r>
            <w:r w:rsidRPr="00F31F91">
              <w:rPr>
                <w:rFonts w:ascii="宋体" w:hAnsi="宋体" w:cs="宋体" w:hint="eastAsia"/>
                <w:color w:val="auto"/>
                <w:sz w:val="18"/>
                <w:szCs w:val="18"/>
              </w:rPr>
              <w:t>评标基准价的确定：最高评标限价下浮</w:t>
            </w:r>
            <w:r w:rsidRPr="00F31F91">
              <w:rPr>
                <w:rFonts w:ascii="宋体" w:hAnsi="宋体" w:cs="宋体"/>
                <w:color w:val="auto"/>
                <w:sz w:val="18"/>
                <w:szCs w:val="18"/>
                <w:u w:val="single"/>
              </w:rPr>
              <w:t>2</w:t>
            </w:r>
            <w:r w:rsidRPr="00F31F91">
              <w:rPr>
                <w:rFonts w:ascii="宋体" w:hAnsi="宋体" w:cs="宋体"/>
                <w:color w:val="auto"/>
                <w:sz w:val="18"/>
                <w:szCs w:val="18"/>
              </w:rPr>
              <w:t>%</w:t>
            </w:r>
            <w:r w:rsidRPr="00F31F91">
              <w:rPr>
                <w:rFonts w:ascii="宋体" w:hAnsi="宋体" w:cs="宋体" w:hint="eastAsia"/>
                <w:color w:val="auto"/>
                <w:sz w:val="18"/>
                <w:szCs w:val="18"/>
              </w:rPr>
              <w:t>作为评标基准价。</w:t>
            </w:r>
          </w:p>
          <w:p w14:paraId="1772E03F"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在评标过程中，评标委员会应对招标人计算的评标基准价进行复核，存在计算错误的应予以修正并在评标报告中</w:t>
            </w:r>
            <w:proofErr w:type="gramStart"/>
            <w:r>
              <w:rPr>
                <w:rFonts w:ascii="宋体" w:hAnsi="宋体" w:cs="宋体" w:hint="eastAsia"/>
                <w:sz w:val="18"/>
                <w:szCs w:val="18"/>
              </w:rPr>
              <w:t>作出</w:t>
            </w:r>
            <w:proofErr w:type="gramEnd"/>
            <w:r>
              <w:rPr>
                <w:rFonts w:ascii="宋体" w:hAnsi="宋体" w:cs="宋体" w:hint="eastAsia"/>
                <w:sz w:val="18"/>
                <w:szCs w:val="18"/>
              </w:rPr>
              <w:t>说明。除此之外，评标基准价在整个评标期间保持不变，不随任何因素发生变化。</w:t>
            </w:r>
          </w:p>
          <w:p w14:paraId="2D119AD8" w14:textId="77777777" w:rsidR="00641A67" w:rsidRDefault="00641A67" w:rsidP="00D4783B">
            <w:pPr>
              <w:kinsoku/>
              <w:wordWrap w:val="0"/>
              <w:topLinePunct/>
              <w:autoSpaceDE/>
              <w:autoSpaceDN/>
              <w:adjustRightInd/>
              <w:snapToGrid/>
              <w:ind w:firstLineChars="200" w:firstLine="360"/>
              <w:jc w:val="both"/>
              <w:rPr>
                <w:rFonts w:ascii="宋体" w:cs="Times New Roman"/>
                <w:sz w:val="18"/>
                <w:szCs w:val="18"/>
              </w:rPr>
            </w:pPr>
            <w:r>
              <w:rPr>
                <w:rFonts w:ascii="宋体" w:hAnsi="宋体" w:cs="宋体" w:hint="eastAsia"/>
                <w:sz w:val="18"/>
                <w:szCs w:val="18"/>
              </w:rPr>
              <w:t>备注：最高评标限价、评标基准价四舍五入至个位整数。</w:t>
            </w:r>
          </w:p>
        </w:tc>
      </w:tr>
      <w:tr w:rsidR="00641A67" w14:paraId="5FD43308" w14:textId="77777777" w:rsidTr="00D4783B">
        <w:trPr>
          <w:trHeight w:val="20"/>
          <w:jc w:val="center"/>
        </w:trPr>
        <w:tc>
          <w:tcPr>
            <w:tcW w:w="878" w:type="dxa"/>
            <w:tcBorders>
              <w:top w:val="single" w:sz="2" w:space="0" w:color="000000"/>
              <w:left w:val="single" w:sz="2" w:space="0" w:color="000000"/>
              <w:bottom w:val="single" w:sz="2" w:space="0" w:color="000000"/>
              <w:right w:val="single" w:sz="2" w:space="0" w:color="000000"/>
            </w:tcBorders>
            <w:vAlign w:val="center"/>
          </w:tcPr>
          <w:p w14:paraId="74353A17" w14:textId="77777777" w:rsidR="00641A67" w:rsidRDefault="00641A67" w:rsidP="00D4783B">
            <w:pPr>
              <w:kinsoku/>
              <w:wordWrap w:val="0"/>
              <w:topLinePunct/>
              <w:autoSpaceDE/>
              <w:autoSpaceDN/>
              <w:adjustRightInd/>
              <w:snapToGrid/>
              <w:jc w:val="both"/>
              <w:rPr>
                <w:rFonts w:ascii="宋体" w:cs="宋体"/>
                <w:sz w:val="18"/>
                <w:szCs w:val="18"/>
              </w:rPr>
            </w:pPr>
            <w:r>
              <w:rPr>
                <w:rFonts w:ascii="宋体" w:hAnsi="宋体" w:cs="宋体"/>
                <w:sz w:val="18"/>
                <w:szCs w:val="18"/>
              </w:rPr>
              <w:t>2.2.3</w:t>
            </w:r>
          </w:p>
        </w:tc>
        <w:tc>
          <w:tcPr>
            <w:tcW w:w="1390" w:type="dxa"/>
            <w:tcBorders>
              <w:top w:val="single" w:sz="2" w:space="0" w:color="000000"/>
              <w:left w:val="single" w:sz="2" w:space="0" w:color="000000"/>
              <w:bottom w:val="single" w:sz="2" w:space="0" w:color="000000"/>
              <w:right w:val="single" w:sz="2" w:space="0" w:color="000000"/>
            </w:tcBorders>
            <w:vAlign w:val="center"/>
          </w:tcPr>
          <w:p w14:paraId="3902763F"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评标价的偏差率计算公式</w:t>
            </w:r>
          </w:p>
        </w:tc>
        <w:tc>
          <w:tcPr>
            <w:tcW w:w="6261" w:type="dxa"/>
            <w:tcBorders>
              <w:top w:val="single" w:sz="2" w:space="0" w:color="000000"/>
              <w:left w:val="single" w:sz="2" w:space="0" w:color="000000"/>
              <w:bottom w:val="single" w:sz="2" w:space="0" w:color="000000"/>
              <w:right w:val="single" w:sz="2" w:space="0" w:color="000000"/>
            </w:tcBorders>
            <w:vAlign w:val="center"/>
          </w:tcPr>
          <w:p w14:paraId="2E7F2C53" w14:textId="77777777" w:rsidR="00641A67" w:rsidRDefault="00641A67" w:rsidP="00D4783B">
            <w:pPr>
              <w:kinsoku/>
              <w:wordWrap w:val="0"/>
              <w:topLinePunct/>
              <w:autoSpaceDE/>
              <w:autoSpaceDN/>
              <w:adjustRightInd/>
              <w:snapToGrid/>
              <w:jc w:val="both"/>
              <w:rPr>
                <w:rFonts w:ascii="宋体" w:cs="Times New Roman"/>
                <w:sz w:val="18"/>
                <w:szCs w:val="18"/>
              </w:rPr>
            </w:pPr>
            <w:r>
              <w:rPr>
                <w:rFonts w:ascii="宋体" w:hAnsi="宋体" w:cs="宋体" w:hint="eastAsia"/>
                <w:sz w:val="18"/>
                <w:szCs w:val="18"/>
              </w:rPr>
              <w:t>偏差率</w:t>
            </w:r>
            <w:r>
              <w:rPr>
                <w:rFonts w:ascii="宋体" w:hAnsi="宋体" w:cs="宋体"/>
                <w:sz w:val="18"/>
                <w:szCs w:val="18"/>
              </w:rPr>
              <w:t>=100%</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投标人评标价－评标基准价</w:t>
            </w:r>
            <w:r>
              <w:rPr>
                <w:rFonts w:ascii="宋体" w:hAnsi="宋体" w:cs="宋体"/>
                <w:sz w:val="18"/>
                <w:szCs w:val="18"/>
              </w:rPr>
              <w:t>)/</w:t>
            </w:r>
            <w:r>
              <w:rPr>
                <w:rFonts w:ascii="宋体" w:hAnsi="宋体" w:cs="宋体" w:hint="eastAsia"/>
                <w:sz w:val="18"/>
                <w:szCs w:val="18"/>
              </w:rPr>
              <w:t>评标基准价</w:t>
            </w:r>
          </w:p>
        </w:tc>
      </w:tr>
    </w:tbl>
    <w:p w14:paraId="6AB6B3AA" w14:textId="77777777" w:rsidR="00641A67" w:rsidRDefault="00641A67" w:rsidP="00641A67">
      <w:pPr>
        <w:kinsoku/>
        <w:wordWrap w:val="0"/>
        <w:topLinePunct/>
        <w:autoSpaceDE/>
        <w:autoSpaceDN/>
        <w:adjustRightInd/>
        <w:snapToGrid/>
        <w:spacing w:line="268" w:lineRule="auto"/>
        <w:jc w:val="both"/>
        <w:rPr>
          <w:rFonts w:ascii="Times New Roman" w:hAnsi="Times New Roman" w:cs="Times New Roman"/>
        </w:rPr>
      </w:pPr>
    </w:p>
    <w:p w14:paraId="7E1760F6" w14:textId="77777777" w:rsidR="00641A67" w:rsidRDefault="00641A67" w:rsidP="00641A67">
      <w:pPr>
        <w:kinsoku/>
        <w:wordWrap w:val="0"/>
        <w:topLinePunct/>
        <w:autoSpaceDE/>
        <w:autoSpaceDN/>
        <w:adjustRightInd/>
        <w:snapToGrid/>
        <w:spacing w:line="268" w:lineRule="auto"/>
        <w:jc w:val="both"/>
        <w:rPr>
          <w:rFonts w:ascii="Times New Roman" w:hAnsi="Times New Roman" w:cs="Times New Roman"/>
        </w:rPr>
      </w:pPr>
    </w:p>
    <w:p w14:paraId="61EFC642" w14:textId="77777777" w:rsidR="00641A67" w:rsidRDefault="00641A67" w:rsidP="00641A67">
      <w:pPr>
        <w:kinsoku/>
        <w:wordWrap w:val="0"/>
        <w:topLinePunct/>
        <w:autoSpaceDE/>
        <w:autoSpaceDN/>
        <w:adjustRightInd/>
        <w:snapToGrid/>
        <w:spacing w:line="268" w:lineRule="auto"/>
        <w:jc w:val="both"/>
        <w:rPr>
          <w:rFonts w:ascii="Times New Roman" w:hAnsi="Times New Roman" w:cs="Times New Roman"/>
        </w:rPr>
      </w:pPr>
    </w:p>
    <w:p w14:paraId="4695CCC9" w14:textId="77777777" w:rsidR="00641A67" w:rsidRDefault="00641A67" w:rsidP="00641A67">
      <w:pPr>
        <w:kinsoku/>
        <w:wordWrap w:val="0"/>
        <w:topLinePunct/>
        <w:autoSpaceDE/>
        <w:autoSpaceDN/>
        <w:adjustRightInd/>
        <w:snapToGrid/>
        <w:jc w:val="both"/>
        <w:rPr>
          <w:rFonts w:ascii="Times New Roman" w:hAnsi="Times New Roman" w:cs="Times New Roman"/>
        </w:rPr>
      </w:pPr>
    </w:p>
    <w:p w14:paraId="7BDE09B1" w14:textId="77777777" w:rsidR="00641A67" w:rsidRDefault="00641A67" w:rsidP="00641A67">
      <w:pPr>
        <w:kinsoku/>
        <w:wordWrap w:val="0"/>
        <w:topLinePunct/>
        <w:autoSpaceDE/>
        <w:autoSpaceDN/>
        <w:adjustRightInd/>
        <w:snapToGrid/>
        <w:spacing w:line="245" w:lineRule="auto"/>
        <w:jc w:val="both"/>
        <w:rPr>
          <w:rFonts w:ascii="Times New Roman" w:hAnsi="Times New Roman" w:cs="Times New Roman"/>
        </w:rPr>
      </w:pPr>
    </w:p>
    <w:p w14:paraId="1026C0DE" w14:textId="77777777" w:rsidR="00641A67" w:rsidRDefault="00641A67" w:rsidP="00641A67">
      <w:pPr>
        <w:kinsoku/>
        <w:wordWrap w:val="0"/>
        <w:topLinePunct/>
        <w:autoSpaceDE/>
        <w:autoSpaceDN/>
        <w:adjustRightInd/>
        <w:snapToGrid/>
        <w:spacing w:line="245" w:lineRule="auto"/>
        <w:jc w:val="both"/>
        <w:rPr>
          <w:rFonts w:ascii="Times New Roman" w:hAnsi="Times New Roman" w:cs="Times New Roman"/>
        </w:rPr>
      </w:pPr>
    </w:p>
    <w:p w14:paraId="39C1B7FA" w14:textId="77777777" w:rsidR="00641A67" w:rsidRDefault="00641A67" w:rsidP="00641A67">
      <w:pPr>
        <w:kinsoku/>
        <w:wordWrap w:val="0"/>
        <w:topLinePunct/>
        <w:autoSpaceDE/>
        <w:autoSpaceDN/>
        <w:adjustRightInd/>
        <w:snapToGrid/>
        <w:spacing w:line="245" w:lineRule="auto"/>
        <w:jc w:val="both"/>
        <w:rPr>
          <w:rFonts w:ascii="Times New Roman" w:hAnsi="Times New Roman" w:cs="Times New Roman"/>
        </w:rPr>
      </w:pPr>
    </w:p>
    <w:p w14:paraId="57BBB58E" w14:textId="77777777" w:rsidR="00641A67" w:rsidRDefault="00641A67" w:rsidP="00641A67">
      <w:pPr>
        <w:kinsoku/>
        <w:wordWrap w:val="0"/>
        <w:topLinePunct/>
        <w:autoSpaceDE/>
        <w:autoSpaceDN/>
        <w:adjustRightInd/>
        <w:snapToGrid/>
        <w:spacing w:line="246" w:lineRule="auto"/>
        <w:jc w:val="both"/>
        <w:rPr>
          <w:rFonts w:ascii="Times New Roman" w:hAnsi="Times New Roman" w:cs="Times New Roman"/>
        </w:rPr>
      </w:pPr>
    </w:p>
    <w:p w14:paraId="5730EA37" w14:textId="77777777" w:rsidR="00641A67" w:rsidRDefault="00641A67" w:rsidP="00641A67">
      <w:pPr>
        <w:kinsoku/>
        <w:wordWrap w:val="0"/>
        <w:topLinePunct/>
        <w:autoSpaceDE/>
        <w:autoSpaceDN/>
        <w:adjustRightInd/>
        <w:snapToGrid/>
        <w:spacing w:line="246" w:lineRule="auto"/>
        <w:jc w:val="both"/>
        <w:rPr>
          <w:rFonts w:ascii="Times New Roman" w:hAnsi="Times New Roman" w:cs="Times New Roman"/>
        </w:rPr>
      </w:pPr>
    </w:p>
    <w:p w14:paraId="5935840B" w14:textId="22AD59EE" w:rsidR="00641A67" w:rsidRDefault="00641A67" w:rsidP="00641A67">
      <w:pPr>
        <w:kinsoku/>
        <w:wordWrap w:val="0"/>
        <w:topLinePunct/>
        <w:autoSpaceDE/>
        <w:autoSpaceDN/>
        <w:adjustRightInd/>
        <w:snapToGrid/>
        <w:jc w:val="both"/>
        <w:rPr>
          <w:rFonts w:ascii="Times New Roman" w:hAnsi="Times New Roman" w:cs="Times New Roman"/>
          <w:b/>
          <w:bCs/>
        </w:rPr>
      </w:pPr>
      <w:r>
        <w:rPr>
          <w:rFonts w:ascii="Times New Roman" w:hAnsi="Times New Roman" w:cs="宋体" w:hint="eastAsia"/>
          <w:b/>
          <w:bCs/>
        </w:rPr>
        <w:lastRenderedPageBreak/>
        <w:t>续上表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8"/>
        <w:gridCol w:w="530"/>
        <w:gridCol w:w="634"/>
        <w:gridCol w:w="1121"/>
        <w:gridCol w:w="1400"/>
        <w:gridCol w:w="878"/>
        <w:gridCol w:w="2859"/>
      </w:tblGrid>
      <w:tr w:rsidR="00641A67" w14:paraId="7CAB2B47" w14:textId="77777777" w:rsidTr="00D4783B">
        <w:trPr>
          <w:trHeight w:val="20"/>
          <w:jc w:val="center"/>
        </w:trPr>
        <w:tc>
          <w:tcPr>
            <w:tcW w:w="5580" w:type="dxa"/>
            <w:gridSpan w:val="6"/>
            <w:tcBorders>
              <w:top w:val="single" w:sz="2" w:space="0" w:color="000000"/>
              <w:left w:val="single" w:sz="2" w:space="0" w:color="000000"/>
              <w:bottom w:val="single" w:sz="2" w:space="0" w:color="000000"/>
              <w:right w:val="single" w:sz="2" w:space="0" w:color="000000"/>
            </w:tcBorders>
            <w:vAlign w:val="center"/>
          </w:tcPr>
          <w:p w14:paraId="75178A3C"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评分因素与权重分值</w:t>
            </w:r>
          </w:p>
        </w:tc>
        <w:tc>
          <w:tcPr>
            <w:tcW w:w="2949" w:type="dxa"/>
            <w:vMerge w:val="restart"/>
            <w:tcBorders>
              <w:top w:val="single" w:sz="2" w:space="0" w:color="000000"/>
              <w:left w:val="single" w:sz="2" w:space="0" w:color="000000"/>
              <w:bottom w:val="nil"/>
              <w:right w:val="single" w:sz="2" w:space="0" w:color="000000"/>
            </w:tcBorders>
            <w:vAlign w:val="center"/>
          </w:tcPr>
          <w:p w14:paraId="231F23BF"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评分标准</w:t>
            </w:r>
          </w:p>
        </w:tc>
      </w:tr>
      <w:tr w:rsidR="00641A67" w14:paraId="74D2733C" w14:textId="77777777" w:rsidTr="00D4783B">
        <w:trPr>
          <w:trHeight w:val="20"/>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4DA83B47"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条款号</w:t>
            </w:r>
          </w:p>
        </w:tc>
        <w:tc>
          <w:tcPr>
            <w:tcW w:w="1188" w:type="dxa"/>
            <w:gridSpan w:val="2"/>
            <w:tcBorders>
              <w:top w:val="single" w:sz="2" w:space="0" w:color="000000"/>
              <w:left w:val="single" w:sz="2" w:space="0" w:color="000000"/>
              <w:bottom w:val="single" w:sz="2" w:space="0" w:color="000000"/>
              <w:right w:val="single" w:sz="2" w:space="0" w:color="000000"/>
            </w:tcBorders>
            <w:vAlign w:val="center"/>
          </w:tcPr>
          <w:p w14:paraId="49F6EFA1"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评分因素</w:t>
            </w:r>
          </w:p>
        </w:tc>
        <w:tc>
          <w:tcPr>
            <w:tcW w:w="1152" w:type="dxa"/>
            <w:tcBorders>
              <w:top w:val="single" w:sz="2" w:space="0" w:color="000000"/>
              <w:left w:val="single" w:sz="2" w:space="0" w:color="000000"/>
              <w:bottom w:val="single" w:sz="2" w:space="0" w:color="000000"/>
              <w:right w:val="single" w:sz="2" w:space="0" w:color="000000"/>
            </w:tcBorders>
            <w:vAlign w:val="center"/>
          </w:tcPr>
          <w:p w14:paraId="2153CF5A"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评分因素权重分值</w:t>
            </w:r>
          </w:p>
        </w:tc>
        <w:tc>
          <w:tcPr>
            <w:tcW w:w="1440" w:type="dxa"/>
            <w:tcBorders>
              <w:top w:val="single" w:sz="2" w:space="0" w:color="000000"/>
              <w:left w:val="single" w:sz="2" w:space="0" w:color="000000"/>
              <w:bottom w:val="single" w:sz="2" w:space="0" w:color="000000"/>
              <w:right w:val="single" w:sz="2" w:space="0" w:color="000000"/>
            </w:tcBorders>
            <w:vAlign w:val="center"/>
          </w:tcPr>
          <w:p w14:paraId="27467DB3"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各评分因素细分项</w:t>
            </w:r>
          </w:p>
        </w:tc>
        <w:tc>
          <w:tcPr>
            <w:tcW w:w="900" w:type="dxa"/>
            <w:tcBorders>
              <w:top w:val="single" w:sz="2" w:space="0" w:color="000000"/>
              <w:left w:val="single" w:sz="2" w:space="0" w:color="000000"/>
              <w:bottom w:val="single" w:sz="2" w:space="0" w:color="000000"/>
              <w:right w:val="single" w:sz="2" w:space="0" w:color="000000"/>
            </w:tcBorders>
            <w:vAlign w:val="center"/>
          </w:tcPr>
          <w:p w14:paraId="5650F2E0" w14:textId="77777777" w:rsidR="00641A67" w:rsidRDefault="00641A67" w:rsidP="00D4783B">
            <w:pPr>
              <w:kinsoku/>
              <w:wordWrap w:val="0"/>
              <w:topLinePunct/>
              <w:autoSpaceDE/>
              <w:autoSpaceDN/>
              <w:adjustRightInd/>
              <w:snapToGrid/>
              <w:jc w:val="center"/>
              <w:rPr>
                <w:rFonts w:ascii="宋体" w:cs="Times New Roman"/>
                <w:b/>
                <w:bCs/>
              </w:rPr>
            </w:pPr>
            <w:r>
              <w:rPr>
                <w:rFonts w:ascii="宋体" w:hAnsi="宋体" w:cs="宋体" w:hint="eastAsia"/>
                <w:b/>
                <w:bCs/>
              </w:rPr>
              <w:t>分值</w:t>
            </w:r>
          </w:p>
        </w:tc>
        <w:tc>
          <w:tcPr>
            <w:tcW w:w="2949" w:type="dxa"/>
            <w:vMerge/>
            <w:tcBorders>
              <w:top w:val="nil"/>
              <w:left w:val="single" w:sz="2" w:space="0" w:color="000000"/>
              <w:bottom w:val="single" w:sz="2" w:space="0" w:color="000000"/>
              <w:right w:val="single" w:sz="2" w:space="0" w:color="000000"/>
            </w:tcBorders>
            <w:vAlign w:val="center"/>
          </w:tcPr>
          <w:p w14:paraId="7A8253B6" w14:textId="77777777" w:rsidR="00641A67" w:rsidRDefault="00641A67" w:rsidP="00D4783B">
            <w:pPr>
              <w:kinsoku/>
              <w:wordWrap w:val="0"/>
              <w:topLinePunct/>
              <w:autoSpaceDE/>
              <w:autoSpaceDN/>
              <w:adjustRightInd/>
              <w:snapToGrid/>
              <w:jc w:val="both"/>
              <w:rPr>
                <w:rFonts w:ascii="宋体" w:cs="Times New Roman"/>
              </w:rPr>
            </w:pPr>
          </w:p>
        </w:tc>
      </w:tr>
      <w:tr w:rsidR="00641A67" w14:paraId="2869F7CB" w14:textId="77777777" w:rsidTr="00D4783B">
        <w:trPr>
          <w:trHeight w:val="20"/>
          <w:jc w:val="center"/>
        </w:trPr>
        <w:tc>
          <w:tcPr>
            <w:tcW w:w="900" w:type="dxa"/>
            <w:vMerge w:val="restart"/>
            <w:tcBorders>
              <w:top w:val="single" w:sz="2" w:space="0" w:color="000000"/>
              <w:left w:val="single" w:sz="2" w:space="0" w:color="000000"/>
              <w:bottom w:val="single" w:sz="2" w:space="0" w:color="000000"/>
              <w:right w:val="single" w:sz="2" w:space="0" w:color="000000"/>
            </w:tcBorders>
            <w:vAlign w:val="center"/>
          </w:tcPr>
          <w:p w14:paraId="489BCA65" w14:textId="77777777" w:rsidR="00641A67" w:rsidRDefault="00641A67" w:rsidP="00D4783B">
            <w:pPr>
              <w:kinsoku/>
              <w:wordWrap w:val="0"/>
              <w:topLinePunct/>
              <w:autoSpaceDE/>
              <w:autoSpaceDN/>
              <w:adjustRightInd/>
              <w:snapToGrid/>
              <w:jc w:val="center"/>
              <w:rPr>
                <w:rFonts w:ascii="宋体" w:cs="宋体"/>
              </w:rPr>
            </w:pPr>
            <w:r>
              <w:rPr>
                <w:rFonts w:ascii="宋体" w:hAnsi="宋体" w:cs="宋体"/>
              </w:rPr>
              <w:t>2.2.4(1)</w:t>
            </w:r>
          </w:p>
        </w:tc>
        <w:tc>
          <w:tcPr>
            <w:tcW w:w="1188" w:type="dxa"/>
            <w:gridSpan w:val="2"/>
            <w:vMerge w:val="restart"/>
            <w:tcBorders>
              <w:top w:val="single" w:sz="2" w:space="0" w:color="000000"/>
              <w:left w:val="single" w:sz="2" w:space="0" w:color="000000"/>
              <w:bottom w:val="single" w:sz="2" w:space="0" w:color="000000"/>
              <w:right w:val="single" w:sz="2" w:space="0" w:color="000000"/>
            </w:tcBorders>
            <w:vAlign w:val="center"/>
          </w:tcPr>
          <w:p w14:paraId="1BB05970"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施工组织设计</w:t>
            </w:r>
          </w:p>
        </w:tc>
        <w:tc>
          <w:tcPr>
            <w:tcW w:w="1152" w:type="dxa"/>
            <w:vMerge w:val="restart"/>
            <w:tcBorders>
              <w:top w:val="single" w:sz="2" w:space="0" w:color="000000"/>
              <w:left w:val="single" w:sz="2" w:space="0" w:color="000000"/>
              <w:bottom w:val="single" w:sz="2" w:space="0" w:color="000000"/>
              <w:right w:val="single" w:sz="2" w:space="0" w:color="000000"/>
            </w:tcBorders>
            <w:vAlign w:val="center"/>
          </w:tcPr>
          <w:p w14:paraId="5763E1DF"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u w:val="single"/>
              </w:rPr>
              <w:t>7</w:t>
            </w:r>
            <w:r>
              <w:rPr>
                <w:rFonts w:ascii="宋体" w:hAnsi="宋体" w:cs="宋体" w:hint="eastAsia"/>
              </w:rPr>
              <w:t>分</w:t>
            </w:r>
          </w:p>
        </w:tc>
        <w:tc>
          <w:tcPr>
            <w:tcW w:w="1440" w:type="dxa"/>
            <w:tcBorders>
              <w:top w:val="single" w:sz="2" w:space="0" w:color="000000"/>
              <w:left w:val="single" w:sz="2" w:space="0" w:color="000000"/>
              <w:bottom w:val="single" w:sz="2" w:space="0" w:color="000000"/>
              <w:right w:val="single" w:sz="2" w:space="0" w:color="000000"/>
            </w:tcBorders>
            <w:vAlign w:val="center"/>
          </w:tcPr>
          <w:p w14:paraId="2DDD0D17" w14:textId="77777777" w:rsidR="00641A67" w:rsidRDefault="00641A67" w:rsidP="00D4783B">
            <w:pPr>
              <w:kinsoku/>
              <w:wordWrap w:val="0"/>
              <w:topLinePunct/>
              <w:autoSpaceDE/>
              <w:autoSpaceDN/>
              <w:adjustRightInd/>
              <w:snapToGrid/>
              <w:rPr>
                <w:rFonts w:ascii="宋体" w:cs="Times New Roman"/>
              </w:rPr>
            </w:pPr>
            <w:r>
              <w:rPr>
                <w:rFonts w:ascii="宋体" w:hAnsi="宋体" w:cs="宋体" w:hint="eastAsia"/>
              </w:rPr>
              <w:t>总体施工组织布置及规划</w:t>
            </w:r>
          </w:p>
        </w:tc>
        <w:tc>
          <w:tcPr>
            <w:tcW w:w="900" w:type="dxa"/>
            <w:tcBorders>
              <w:top w:val="single" w:sz="2" w:space="0" w:color="000000"/>
              <w:left w:val="single" w:sz="2" w:space="0" w:color="000000"/>
              <w:bottom w:val="single" w:sz="2" w:space="0" w:color="000000"/>
              <w:right w:val="single" w:sz="2" w:space="0" w:color="000000"/>
            </w:tcBorders>
            <w:vAlign w:val="center"/>
          </w:tcPr>
          <w:p w14:paraId="144C0679" w14:textId="77777777" w:rsidR="00641A67" w:rsidRDefault="00641A67" w:rsidP="00D4783B">
            <w:pPr>
              <w:tabs>
                <w:tab w:val="left" w:pos="325"/>
              </w:tabs>
              <w:kinsoku/>
              <w:wordWrap w:val="0"/>
              <w:topLinePunct/>
              <w:autoSpaceDE/>
              <w:autoSpaceDN/>
              <w:adjustRightInd/>
              <w:snapToGrid/>
              <w:jc w:val="both"/>
              <w:rPr>
                <w:rFonts w:ascii="宋体" w:cs="Times New Roman"/>
              </w:rPr>
            </w:pPr>
            <w:r>
              <w:rPr>
                <w:rFonts w:ascii="宋体" w:cs="宋体"/>
                <w:u w:val="single"/>
              </w:rPr>
              <w:t>2</w:t>
            </w:r>
            <w:r>
              <w:rPr>
                <w:rFonts w:ascii="宋体" w:hAnsi="宋体" w:cs="宋体" w:hint="eastAsia"/>
              </w:rPr>
              <w:t>分</w:t>
            </w:r>
          </w:p>
        </w:tc>
        <w:tc>
          <w:tcPr>
            <w:tcW w:w="2949" w:type="dxa"/>
            <w:tcBorders>
              <w:top w:val="single" w:sz="2" w:space="0" w:color="000000"/>
              <w:left w:val="single" w:sz="2" w:space="0" w:color="000000"/>
              <w:bottom w:val="single" w:sz="2" w:space="0" w:color="000000"/>
              <w:right w:val="single" w:sz="2" w:space="0" w:color="000000"/>
            </w:tcBorders>
            <w:vAlign w:val="center"/>
          </w:tcPr>
          <w:p w14:paraId="43A0FEA3"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对项目的基本情况了解全面、准确，施工总体布置规划、施工进度计划科学合理、可操作性强，得</w:t>
            </w:r>
            <w:r>
              <w:rPr>
                <w:rFonts w:ascii="宋体" w:hAnsi="宋体" w:cs="宋体"/>
              </w:rPr>
              <w:t>1.6~2.0</w:t>
            </w:r>
            <w:r>
              <w:rPr>
                <w:rFonts w:ascii="宋体" w:hAnsi="宋体" w:cs="宋体" w:hint="eastAsia"/>
              </w:rPr>
              <w:t>分；</w:t>
            </w:r>
          </w:p>
          <w:p w14:paraId="12559347"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(2)</w:t>
            </w:r>
            <w:r>
              <w:rPr>
                <w:rFonts w:ascii="宋体" w:hAnsi="宋体" w:cs="宋体" w:hint="eastAsia"/>
              </w:rPr>
              <w:t>满足工程建设需要，施工总体布置规划、施工进度计划基本可行，得</w:t>
            </w:r>
            <w:r>
              <w:rPr>
                <w:rFonts w:ascii="宋体" w:hAnsi="宋体" w:cs="宋体"/>
              </w:rPr>
              <w:t>1.2~1.6</w:t>
            </w:r>
            <w:r>
              <w:rPr>
                <w:rFonts w:ascii="宋体" w:hAnsi="宋体" w:cs="宋体" w:hint="eastAsia"/>
              </w:rPr>
              <w:t>分；</w:t>
            </w:r>
          </w:p>
          <w:p w14:paraId="77FFB905"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(3)</w:t>
            </w:r>
            <w:r>
              <w:rPr>
                <w:rFonts w:ascii="宋体" w:hAnsi="宋体" w:cs="宋体" w:hint="eastAsia"/>
              </w:rPr>
              <w:t>一般但不被评定为不响应的</w:t>
            </w:r>
            <w:r>
              <w:rPr>
                <w:rFonts w:ascii="宋体" w:cs="宋体"/>
              </w:rPr>
              <w:t>,</w:t>
            </w:r>
            <w:r>
              <w:rPr>
                <w:rFonts w:ascii="宋体" w:hAnsi="宋体" w:cs="宋体" w:hint="eastAsia"/>
              </w:rPr>
              <w:t>得</w:t>
            </w:r>
            <w:r>
              <w:rPr>
                <w:rFonts w:ascii="宋体" w:hAnsi="宋体" w:cs="宋体"/>
              </w:rPr>
              <w:t>1.2</w:t>
            </w:r>
            <w:r>
              <w:rPr>
                <w:rFonts w:ascii="宋体" w:hAnsi="宋体" w:cs="宋体" w:hint="eastAsia"/>
              </w:rPr>
              <w:t>分。</w:t>
            </w:r>
          </w:p>
        </w:tc>
      </w:tr>
      <w:tr w:rsidR="00641A67" w14:paraId="6A117DB5" w14:textId="77777777" w:rsidTr="00D4783B">
        <w:trPr>
          <w:trHeight w:val="20"/>
          <w:jc w:val="center"/>
        </w:trPr>
        <w:tc>
          <w:tcPr>
            <w:tcW w:w="900" w:type="dxa"/>
            <w:vMerge/>
            <w:tcBorders>
              <w:top w:val="single" w:sz="2" w:space="0" w:color="000000"/>
              <w:left w:val="single" w:sz="2" w:space="0" w:color="000000"/>
              <w:bottom w:val="single" w:sz="2" w:space="0" w:color="000000"/>
              <w:right w:val="single" w:sz="2" w:space="0" w:color="000000"/>
            </w:tcBorders>
            <w:vAlign w:val="center"/>
          </w:tcPr>
          <w:p w14:paraId="0453EDB5" w14:textId="77777777" w:rsidR="00641A67" w:rsidRDefault="00641A67" w:rsidP="00D4783B">
            <w:pPr>
              <w:kinsoku/>
              <w:wordWrap w:val="0"/>
              <w:topLinePunct/>
              <w:autoSpaceDE/>
              <w:autoSpaceDN/>
              <w:adjustRightInd/>
              <w:snapToGrid/>
              <w:jc w:val="center"/>
              <w:rPr>
                <w:rFonts w:ascii="宋体" w:cs="Times New Roman"/>
              </w:rPr>
            </w:pPr>
          </w:p>
        </w:tc>
        <w:tc>
          <w:tcPr>
            <w:tcW w:w="1188" w:type="dxa"/>
            <w:gridSpan w:val="2"/>
            <w:vMerge/>
            <w:tcBorders>
              <w:top w:val="single" w:sz="2" w:space="0" w:color="000000"/>
              <w:left w:val="single" w:sz="2" w:space="0" w:color="000000"/>
              <w:bottom w:val="single" w:sz="2" w:space="0" w:color="000000"/>
              <w:right w:val="single" w:sz="2" w:space="0" w:color="000000"/>
            </w:tcBorders>
            <w:vAlign w:val="center"/>
          </w:tcPr>
          <w:p w14:paraId="22D2ECC2" w14:textId="77777777" w:rsidR="00641A67" w:rsidRDefault="00641A67" w:rsidP="00D4783B">
            <w:pPr>
              <w:kinsoku/>
              <w:wordWrap w:val="0"/>
              <w:topLinePunct/>
              <w:autoSpaceDE/>
              <w:autoSpaceDN/>
              <w:adjustRightInd/>
              <w:snapToGrid/>
              <w:jc w:val="center"/>
              <w:rPr>
                <w:rFonts w:ascii="宋体" w:cs="Times New Roman"/>
              </w:rPr>
            </w:pPr>
          </w:p>
        </w:tc>
        <w:tc>
          <w:tcPr>
            <w:tcW w:w="1152" w:type="dxa"/>
            <w:vMerge/>
            <w:tcBorders>
              <w:top w:val="single" w:sz="2" w:space="0" w:color="000000"/>
              <w:left w:val="single" w:sz="2" w:space="0" w:color="000000"/>
              <w:bottom w:val="single" w:sz="2" w:space="0" w:color="000000"/>
              <w:right w:val="single" w:sz="2" w:space="0" w:color="000000"/>
            </w:tcBorders>
            <w:vAlign w:val="center"/>
          </w:tcPr>
          <w:p w14:paraId="10D18434" w14:textId="77777777" w:rsidR="00641A67" w:rsidRDefault="00641A67" w:rsidP="00D4783B">
            <w:pPr>
              <w:kinsoku/>
              <w:wordWrap w:val="0"/>
              <w:topLinePunct/>
              <w:autoSpaceDE/>
              <w:autoSpaceDN/>
              <w:adjustRightInd/>
              <w:snapToGrid/>
              <w:jc w:val="center"/>
              <w:rPr>
                <w:rFonts w:ascii="宋体" w:cs="Times New Roman"/>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50C97B6F" w14:textId="77777777" w:rsidR="00641A67" w:rsidRDefault="00641A67" w:rsidP="00D4783B">
            <w:pPr>
              <w:kinsoku/>
              <w:wordWrap w:val="0"/>
              <w:topLinePunct/>
              <w:autoSpaceDE/>
              <w:autoSpaceDN/>
              <w:adjustRightInd/>
              <w:snapToGrid/>
              <w:rPr>
                <w:rFonts w:ascii="宋体" w:cs="Times New Roman"/>
              </w:rPr>
            </w:pPr>
            <w:r>
              <w:rPr>
                <w:rFonts w:ascii="宋体" w:hAnsi="宋体" w:cs="宋体" w:hint="eastAsia"/>
              </w:rPr>
              <w:t>重点、难点和关键工程的施工方案与技术措施</w:t>
            </w:r>
          </w:p>
        </w:tc>
        <w:tc>
          <w:tcPr>
            <w:tcW w:w="900" w:type="dxa"/>
            <w:tcBorders>
              <w:top w:val="single" w:sz="2" w:space="0" w:color="000000"/>
              <w:left w:val="single" w:sz="2" w:space="0" w:color="000000"/>
              <w:bottom w:val="single" w:sz="2" w:space="0" w:color="000000"/>
              <w:right w:val="single" w:sz="2" w:space="0" w:color="000000"/>
            </w:tcBorders>
            <w:vAlign w:val="center"/>
          </w:tcPr>
          <w:p w14:paraId="5C91222C" w14:textId="77777777" w:rsidR="00641A67" w:rsidRDefault="00641A67" w:rsidP="00D4783B">
            <w:pPr>
              <w:tabs>
                <w:tab w:val="left" w:pos="325"/>
              </w:tabs>
              <w:kinsoku/>
              <w:wordWrap w:val="0"/>
              <w:topLinePunct/>
              <w:autoSpaceDE/>
              <w:autoSpaceDN/>
              <w:adjustRightInd/>
              <w:snapToGrid/>
              <w:jc w:val="both"/>
              <w:rPr>
                <w:rFonts w:ascii="宋体" w:cs="Times New Roman"/>
              </w:rPr>
            </w:pPr>
            <w:r>
              <w:rPr>
                <w:rFonts w:ascii="宋体" w:cs="宋体"/>
                <w:u w:val="single"/>
              </w:rPr>
              <w:t>3</w:t>
            </w:r>
            <w:r>
              <w:rPr>
                <w:rFonts w:ascii="宋体" w:hAnsi="宋体" w:cs="宋体" w:hint="eastAsia"/>
              </w:rPr>
              <w:t>分</w:t>
            </w:r>
          </w:p>
        </w:tc>
        <w:tc>
          <w:tcPr>
            <w:tcW w:w="2949" w:type="dxa"/>
            <w:tcBorders>
              <w:top w:val="single" w:sz="2" w:space="0" w:color="000000"/>
              <w:left w:val="single" w:sz="2" w:space="0" w:color="000000"/>
              <w:bottom w:val="single" w:sz="2" w:space="0" w:color="000000"/>
              <w:right w:val="single" w:sz="2" w:space="0" w:color="000000"/>
            </w:tcBorders>
            <w:vAlign w:val="center"/>
          </w:tcPr>
          <w:p w14:paraId="46D8CB73" w14:textId="77777777" w:rsidR="00641A67" w:rsidRDefault="00641A67" w:rsidP="00D4783B">
            <w:pPr>
              <w:tabs>
                <w:tab w:val="left" w:pos="355"/>
              </w:tabs>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对项目重点、难点和关键工程认识分析透彻，能充分发挥自身优势，制定的施工方案与技术措施针对性和可操作性强，重点突出的，得</w:t>
            </w:r>
            <w:r>
              <w:rPr>
                <w:rFonts w:ascii="宋体" w:hAnsi="宋体" w:cs="宋体"/>
              </w:rPr>
              <w:t>2.4~3.0</w:t>
            </w:r>
            <w:r>
              <w:rPr>
                <w:rFonts w:ascii="宋体" w:hAnsi="宋体" w:cs="宋体" w:hint="eastAsia"/>
              </w:rPr>
              <w:t>分；</w:t>
            </w:r>
          </w:p>
          <w:p w14:paraId="0601CFFA"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(2)</w:t>
            </w:r>
            <w:r>
              <w:rPr>
                <w:rFonts w:ascii="宋体" w:hAnsi="宋体" w:cs="宋体" w:hint="eastAsia"/>
              </w:rPr>
              <w:t>对项目重点、难点和关键工程认识基本到位，施工方案与技术措施基本可行，重点较为突出的，得</w:t>
            </w:r>
            <w:r>
              <w:rPr>
                <w:rFonts w:ascii="宋体" w:hAnsi="宋体" w:cs="宋体"/>
              </w:rPr>
              <w:t>1.8~2.4</w:t>
            </w:r>
            <w:r>
              <w:rPr>
                <w:rFonts w:ascii="宋体" w:hAnsi="宋体" w:cs="宋体" w:hint="eastAsia"/>
              </w:rPr>
              <w:t>分；</w:t>
            </w:r>
          </w:p>
          <w:p w14:paraId="0E944B18"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(3)</w:t>
            </w:r>
            <w:r>
              <w:rPr>
                <w:rFonts w:ascii="宋体" w:hAnsi="宋体" w:cs="宋体" w:hint="eastAsia"/>
              </w:rPr>
              <w:t>一般但不被评定为不响应的</w:t>
            </w:r>
            <w:r>
              <w:rPr>
                <w:rFonts w:ascii="宋体" w:cs="宋体"/>
              </w:rPr>
              <w:t>,</w:t>
            </w:r>
            <w:r>
              <w:rPr>
                <w:rFonts w:ascii="宋体" w:hAnsi="宋体" w:cs="宋体" w:hint="eastAsia"/>
              </w:rPr>
              <w:t>得</w:t>
            </w:r>
            <w:r>
              <w:rPr>
                <w:rFonts w:ascii="宋体" w:hAnsi="宋体" w:cs="宋体"/>
              </w:rPr>
              <w:t>1.8</w:t>
            </w:r>
            <w:r>
              <w:rPr>
                <w:rFonts w:ascii="宋体" w:hAnsi="宋体" w:cs="宋体" w:hint="eastAsia"/>
              </w:rPr>
              <w:t>分。</w:t>
            </w:r>
          </w:p>
        </w:tc>
      </w:tr>
      <w:tr w:rsidR="00641A67" w14:paraId="2F6F3684" w14:textId="77777777" w:rsidTr="00D4783B">
        <w:trPr>
          <w:trHeight w:val="20"/>
          <w:jc w:val="center"/>
        </w:trPr>
        <w:tc>
          <w:tcPr>
            <w:tcW w:w="900" w:type="dxa"/>
            <w:vMerge/>
            <w:tcBorders>
              <w:top w:val="single" w:sz="2" w:space="0" w:color="000000"/>
              <w:left w:val="single" w:sz="2" w:space="0" w:color="000000"/>
              <w:bottom w:val="single" w:sz="2" w:space="0" w:color="000000"/>
              <w:right w:val="single" w:sz="2" w:space="0" w:color="000000"/>
            </w:tcBorders>
            <w:vAlign w:val="center"/>
          </w:tcPr>
          <w:p w14:paraId="3C10661D" w14:textId="77777777" w:rsidR="00641A67" w:rsidRDefault="00641A67" w:rsidP="00D4783B">
            <w:pPr>
              <w:kinsoku/>
              <w:wordWrap w:val="0"/>
              <w:topLinePunct/>
              <w:autoSpaceDE/>
              <w:autoSpaceDN/>
              <w:adjustRightInd/>
              <w:snapToGrid/>
              <w:jc w:val="center"/>
              <w:rPr>
                <w:rFonts w:ascii="宋体" w:cs="Times New Roman"/>
              </w:rPr>
            </w:pPr>
          </w:p>
        </w:tc>
        <w:tc>
          <w:tcPr>
            <w:tcW w:w="1188" w:type="dxa"/>
            <w:gridSpan w:val="2"/>
            <w:vMerge/>
            <w:tcBorders>
              <w:top w:val="single" w:sz="2" w:space="0" w:color="000000"/>
              <w:left w:val="single" w:sz="2" w:space="0" w:color="000000"/>
              <w:bottom w:val="single" w:sz="2" w:space="0" w:color="000000"/>
              <w:right w:val="single" w:sz="2" w:space="0" w:color="000000"/>
            </w:tcBorders>
            <w:vAlign w:val="center"/>
          </w:tcPr>
          <w:p w14:paraId="5C2A4CD0" w14:textId="77777777" w:rsidR="00641A67" w:rsidRDefault="00641A67" w:rsidP="00D4783B">
            <w:pPr>
              <w:kinsoku/>
              <w:wordWrap w:val="0"/>
              <w:topLinePunct/>
              <w:autoSpaceDE/>
              <w:autoSpaceDN/>
              <w:adjustRightInd/>
              <w:snapToGrid/>
              <w:jc w:val="center"/>
              <w:rPr>
                <w:rFonts w:ascii="宋体" w:cs="Times New Roman"/>
              </w:rPr>
            </w:pPr>
          </w:p>
        </w:tc>
        <w:tc>
          <w:tcPr>
            <w:tcW w:w="1152" w:type="dxa"/>
            <w:vMerge/>
            <w:tcBorders>
              <w:top w:val="single" w:sz="2" w:space="0" w:color="000000"/>
              <w:left w:val="single" w:sz="2" w:space="0" w:color="000000"/>
              <w:bottom w:val="single" w:sz="2" w:space="0" w:color="000000"/>
              <w:right w:val="single" w:sz="2" w:space="0" w:color="000000"/>
            </w:tcBorders>
            <w:vAlign w:val="center"/>
          </w:tcPr>
          <w:p w14:paraId="5DD19F14" w14:textId="77777777" w:rsidR="00641A67" w:rsidRDefault="00641A67" w:rsidP="00D4783B">
            <w:pPr>
              <w:kinsoku/>
              <w:wordWrap w:val="0"/>
              <w:topLinePunct/>
              <w:autoSpaceDE/>
              <w:autoSpaceDN/>
              <w:adjustRightInd/>
              <w:snapToGrid/>
              <w:jc w:val="center"/>
              <w:rPr>
                <w:rFonts w:ascii="宋体" w:cs="Times New Roman"/>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4DD0A219" w14:textId="77777777" w:rsidR="00641A67" w:rsidRDefault="00641A67" w:rsidP="00D4783B">
            <w:pPr>
              <w:kinsoku/>
              <w:wordWrap w:val="0"/>
              <w:topLinePunct/>
              <w:autoSpaceDE/>
              <w:autoSpaceDN/>
              <w:adjustRightInd/>
              <w:snapToGrid/>
              <w:rPr>
                <w:rFonts w:ascii="宋体" w:cs="Times New Roman"/>
              </w:rPr>
            </w:pPr>
            <w:r>
              <w:rPr>
                <w:rFonts w:ascii="宋体" w:hAnsi="宋体" w:cs="宋体" w:hint="eastAsia"/>
              </w:rPr>
              <w:t>工期、质量、安全、环保水保、文明施工保证措施</w:t>
            </w:r>
          </w:p>
        </w:tc>
        <w:tc>
          <w:tcPr>
            <w:tcW w:w="900" w:type="dxa"/>
            <w:tcBorders>
              <w:top w:val="single" w:sz="2" w:space="0" w:color="000000"/>
              <w:left w:val="single" w:sz="2" w:space="0" w:color="000000"/>
              <w:bottom w:val="single" w:sz="2" w:space="0" w:color="000000"/>
              <w:right w:val="single" w:sz="2" w:space="0" w:color="000000"/>
            </w:tcBorders>
            <w:vAlign w:val="center"/>
          </w:tcPr>
          <w:p w14:paraId="57E77F22" w14:textId="77777777" w:rsidR="00641A67" w:rsidRDefault="00641A67" w:rsidP="00D4783B">
            <w:pPr>
              <w:tabs>
                <w:tab w:val="left" w:pos="325"/>
              </w:tabs>
              <w:kinsoku/>
              <w:wordWrap w:val="0"/>
              <w:topLinePunct/>
              <w:autoSpaceDE/>
              <w:autoSpaceDN/>
              <w:adjustRightInd/>
              <w:snapToGrid/>
              <w:jc w:val="both"/>
              <w:rPr>
                <w:rFonts w:ascii="宋体" w:cs="Times New Roman"/>
              </w:rPr>
            </w:pPr>
            <w:r>
              <w:rPr>
                <w:rFonts w:ascii="宋体" w:cs="宋体"/>
                <w:u w:val="single"/>
              </w:rPr>
              <w:t>2</w:t>
            </w:r>
            <w:r>
              <w:rPr>
                <w:rFonts w:ascii="宋体" w:hAnsi="宋体" w:cs="宋体" w:hint="eastAsia"/>
              </w:rPr>
              <w:t>分</w:t>
            </w:r>
          </w:p>
        </w:tc>
        <w:tc>
          <w:tcPr>
            <w:tcW w:w="2949" w:type="dxa"/>
            <w:tcBorders>
              <w:top w:val="single" w:sz="2" w:space="0" w:color="000000"/>
              <w:left w:val="single" w:sz="2" w:space="0" w:color="000000"/>
              <w:bottom w:val="single" w:sz="2" w:space="0" w:color="000000"/>
              <w:right w:val="single" w:sz="2" w:space="0" w:color="000000"/>
            </w:tcBorders>
            <w:vAlign w:val="center"/>
          </w:tcPr>
          <w:p w14:paraId="67052453"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能够准确预判分析工期、质量、安全、环保、水保、文明施工目标实现的主要影响因素，拟采取预防保证措施针对性强、科学有效，重点突出的，得</w:t>
            </w:r>
            <w:r>
              <w:rPr>
                <w:rFonts w:ascii="宋体" w:hAnsi="宋体" w:cs="宋体"/>
              </w:rPr>
              <w:t>1.6~2.0</w:t>
            </w:r>
            <w:r>
              <w:rPr>
                <w:rFonts w:ascii="宋体" w:hAnsi="宋体" w:cs="宋体" w:hint="eastAsia"/>
              </w:rPr>
              <w:t>分；</w:t>
            </w:r>
          </w:p>
          <w:p w14:paraId="4B4F7059"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(2)</w:t>
            </w:r>
            <w:r>
              <w:rPr>
                <w:rFonts w:ascii="宋体" w:hAnsi="宋体" w:cs="宋体" w:hint="eastAsia"/>
              </w:rPr>
              <w:t>对工期、质量、安全、环保、水保等风险有一定认识，预防保证措施基本可行，重点较为突出的，得</w:t>
            </w:r>
            <w:r>
              <w:rPr>
                <w:rFonts w:ascii="宋体" w:hAnsi="宋体" w:cs="宋体"/>
              </w:rPr>
              <w:t>1.2~1.6</w:t>
            </w:r>
            <w:r>
              <w:rPr>
                <w:rFonts w:ascii="宋体" w:hAnsi="宋体" w:cs="宋体" w:hint="eastAsia"/>
              </w:rPr>
              <w:t>分；</w:t>
            </w:r>
          </w:p>
          <w:p w14:paraId="4195EB43"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(3)</w:t>
            </w:r>
            <w:r>
              <w:rPr>
                <w:rFonts w:ascii="宋体" w:hAnsi="宋体" w:cs="宋体" w:hint="eastAsia"/>
              </w:rPr>
              <w:t>一般但不被评定为不响应的</w:t>
            </w:r>
            <w:r>
              <w:rPr>
                <w:rFonts w:ascii="宋体" w:cs="宋体"/>
              </w:rPr>
              <w:t>,</w:t>
            </w:r>
            <w:r>
              <w:rPr>
                <w:rFonts w:ascii="宋体" w:hAnsi="宋体" w:cs="宋体" w:hint="eastAsia"/>
              </w:rPr>
              <w:t>得</w:t>
            </w:r>
            <w:r>
              <w:rPr>
                <w:rFonts w:ascii="宋体" w:hAnsi="宋体" w:cs="宋体"/>
              </w:rPr>
              <w:t>1.2</w:t>
            </w:r>
            <w:r>
              <w:rPr>
                <w:rFonts w:ascii="宋体" w:hAnsi="宋体" w:cs="宋体" w:hint="eastAsia"/>
              </w:rPr>
              <w:t>分。</w:t>
            </w:r>
          </w:p>
        </w:tc>
      </w:tr>
      <w:tr w:rsidR="00641A67" w14:paraId="01FDF7E5" w14:textId="77777777" w:rsidTr="00D4783B">
        <w:trPr>
          <w:trHeight w:val="20"/>
          <w:jc w:val="center"/>
        </w:trPr>
        <w:tc>
          <w:tcPr>
            <w:tcW w:w="900" w:type="dxa"/>
            <w:vMerge w:val="restart"/>
            <w:tcBorders>
              <w:top w:val="single" w:sz="2" w:space="0" w:color="000000"/>
              <w:left w:val="single" w:sz="2" w:space="0" w:color="000000"/>
              <w:bottom w:val="single" w:sz="2" w:space="0" w:color="000000"/>
              <w:right w:val="single" w:sz="2" w:space="0" w:color="000000"/>
            </w:tcBorders>
            <w:vAlign w:val="center"/>
          </w:tcPr>
          <w:p w14:paraId="588B433D" w14:textId="77777777" w:rsidR="00641A67" w:rsidRDefault="00641A67" w:rsidP="00D4783B">
            <w:pPr>
              <w:kinsoku/>
              <w:wordWrap w:val="0"/>
              <w:topLinePunct/>
              <w:autoSpaceDE/>
              <w:autoSpaceDN/>
              <w:adjustRightInd/>
              <w:snapToGrid/>
              <w:jc w:val="center"/>
              <w:rPr>
                <w:rFonts w:ascii="宋体" w:cs="宋体"/>
              </w:rPr>
            </w:pPr>
            <w:r>
              <w:rPr>
                <w:rFonts w:ascii="宋体" w:hAnsi="宋体" w:cs="宋体"/>
              </w:rPr>
              <w:t>2.2.4(2)</w:t>
            </w:r>
          </w:p>
        </w:tc>
        <w:tc>
          <w:tcPr>
            <w:tcW w:w="1188" w:type="dxa"/>
            <w:gridSpan w:val="2"/>
            <w:vMerge w:val="restart"/>
            <w:tcBorders>
              <w:top w:val="single" w:sz="2" w:space="0" w:color="000000"/>
              <w:left w:val="single" w:sz="2" w:space="0" w:color="000000"/>
              <w:bottom w:val="single" w:sz="2" w:space="0" w:color="000000"/>
              <w:right w:val="single" w:sz="2" w:space="0" w:color="000000"/>
            </w:tcBorders>
            <w:vAlign w:val="center"/>
          </w:tcPr>
          <w:p w14:paraId="719F5A77"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主要</w:t>
            </w:r>
          </w:p>
          <w:p w14:paraId="095E893C"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人员</w:t>
            </w:r>
          </w:p>
        </w:tc>
        <w:tc>
          <w:tcPr>
            <w:tcW w:w="1152" w:type="dxa"/>
            <w:vMerge w:val="restart"/>
            <w:tcBorders>
              <w:top w:val="single" w:sz="2" w:space="0" w:color="000000"/>
              <w:left w:val="single" w:sz="2" w:space="0" w:color="000000"/>
              <w:bottom w:val="single" w:sz="2" w:space="0" w:color="000000"/>
              <w:right w:val="single" w:sz="2" w:space="0" w:color="000000"/>
            </w:tcBorders>
            <w:vAlign w:val="center"/>
          </w:tcPr>
          <w:p w14:paraId="0AC37BF9" w14:textId="77777777" w:rsidR="00641A67" w:rsidRDefault="00641A67" w:rsidP="00D4783B">
            <w:pPr>
              <w:kinsoku/>
              <w:wordWrap w:val="0"/>
              <w:topLinePunct/>
              <w:autoSpaceDE/>
              <w:autoSpaceDN/>
              <w:adjustRightInd/>
              <w:snapToGrid/>
              <w:jc w:val="center"/>
              <w:rPr>
                <w:rFonts w:ascii="宋体" w:cs="Times New Roman"/>
              </w:rPr>
            </w:pPr>
            <w:r>
              <w:rPr>
                <w:rFonts w:ascii="宋体" w:cs="宋体"/>
              </w:rPr>
              <w:t>0</w:t>
            </w:r>
            <w:r>
              <w:rPr>
                <w:rFonts w:ascii="宋体" w:hAnsi="宋体" w:cs="宋体" w:hint="eastAsia"/>
              </w:rPr>
              <w:t>分</w:t>
            </w:r>
          </w:p>
        </w:tc>
        <w:tc>
          <w:tcPr>
            <w:tcW w:w="1440" w:type="dxa"/>
            <w:tcBorders>
              <w:top w:val="single" w:sz="2" w:space="0" w:color="000000"/>
              <w:left w:val="single" w:sz="2" w:space="0" w:color="000000"/>
              <w:bottom w:val="single" w:sz="2" w:space="0" w:color="000000"/>
              <w:right w:val="single" w:sz="2" w:space="0" w:color="000000"/>
            </w:tcBorders>
            <w:vAlign w:val="center"/>
          </w:tcPr>
          <w:p w14:paraId="0877A347" w14:textId="77777777" w:rsidR="00641A67" w:rsidRDefault="00641A67" w:rsidP="00D4783B">
            <w:pPr>
              <w:kinsoku/>
              <w:wordWrap w:val="0"/>
              <w:topLinePunct/>
              <w:autoSpaceDE/>
              <w:autoSpaceDN/>
              <w:adjustRightInd/>
              <w:snapToGrid/>
              <w:rPr>
                <w:rFonts w:ascii="宋体" w:cs="Times New Roman"/>
              </w:rPr>
            </w:pPr>
            <w:r>
              <w:rPr>
                <w:rFonts w:ascii="宋体" w:hAnsi="宋体" w:cs="宋体" w:hint="eastAsia"/>
              </w:rPr>
              <w:t>项目经理任职资格与业绩</w:t>
            </w:r>
          </w:p>
        </w:tc>
        <w:tc>
          <w:tcPr>
            <w:tcW w:w="900" w:type="dxa"/>
            <w:tcBorders>
              <w:top w:val="single" w:sz="2" w:space="0" w:color="000000"/>
              <w:left w:val="single" w:sz="2" w:space="0" w:color="000000"/>
              <w:bottom w:val="single" w:sz="2" w:space="0" w:color="000000"/>
              <w:right w:val="single" w:sz="2" w:space="0" w:color="000000"/>
            </w:tcBorders>
            <w:vAlign w:val="center"/>
          </w:tcPr>
          <w:p w14:paraId="70BF8786" w14:textId="77777777" w:rsidR="00641A67" w:rsidRDefault="00641A67" w:rsidP="00D4783B">
            <w:pPr>
              <w:kinsoku/>
              <w:wordWrap w:val="0"/>
              <w:topLinePunct/>
              <w:autoSpaceDE/>
              <w:autoSpaceDN/>
              <w:adjustRightInd/>
              <w:snapToGrid/>
              <w:jc w:val="both"/>
              <w:rPr>
                <w:rFonts w:ascii="宋体" w:cs="Times New Roman"/>
              </w:rPr>
            </w:pPr>
            <w:r>
              <w:rPr>
                <w:rFonts w:ascii="宋体" w:cs="宋体"/>
                <w:u w:val="single"/>
              </w:rPr>
              <w:t>0</w:t>
            </w:r>
            <w:r>
              <w:rPr>
                <w:rFonts w:ascii="宋体" w:hAnsi="宋体" w:cs="宋体" w:hint="eastAsia"/>
              </w:rPr>
              <w:t>分</w:t>
            </w:r>
          </w:p>
        </w:tc>
        <w:tc>
          <w:tcPr>
            <w:tcW w:w="2949" w:type="dxa"/>
            <w:tcBorders>
              <w:top w:val="single" w:sz="2" w:space="0" w:color="000000"/>
              <w:left w:val="single" w:sz="2" w:space="0" w:color="000000"/>
              <w:bottom w:val="single" w:sz="2" w:space="0" w:color="000000"/>
              <w:right w:val="single" w:sz="2" w:space="0" w:color="000000"/>
            </w:tcBorders>
            <w:vAlign w:val="center"/>
          </w:tcPr>
          <w:p w14:paraId="7EBF0A60" w14:textId="77777777" w:rsidR="00641A67" w:rsidRDefault="00641A67" w:rsidP="00D4783B">
            <w:pPr>
              <w:kinsoku/>
              <w:wordWrap w:val="0"/>
              <w:topLinePunct/>
              <w:autoSpaceDE/>
              <w:autoSpaceDN/>
              <w:adjustRightInd/>
              <w:snapToGrid/>
              <w:jc w:val="both"/>
              <w:rPr>
                <w:rFonts w:ascii="宋体" w:cs="Times New Roman"/>
              </w:rPr>
            </w:pPr>
            <w:r>
              <w:rPr>
                <w:rFonts w:ascii="宋体" w:cs="宋体"/>
              </w:rPr>
              <w:t>/</w:t>
            </w:r>
          </w:p>
        </w:tc>
      </w:tr>
      <w:tr w:rsidR="00641A67" w14:paraId="267CEEC3" w14:textId="77777777" w:rsidTr="00D4783B">
        <w:trPr>
          <w:trHeight w:val="20"/>
          <w:jc w:val="center"/>
        </w:trPr>
        <w:tc>
          <w:tcPr>
            <w:tcW w:w="900" w:type="dxa"/>
            <w:vMerge/>
            <w:tcBorders>
              <w:top w:val="single" w:sz="2" w:space="0" w:color="000000"/>
              <w:left w:val="single" w:sz="2" w:space="0" w:color="000000"/>
              <w:bottom w:val="single" w:sz="2" w:space="0" w:color="000000"/>
              <w:right w:val="single" w:sz="2" w:space="0" w:color="000000"/>
            </w:tcBorders>
            <w:vAlign w:val="center"/>
          </w:tcPr>
          <w:p w14:paraId="071BB8C7" w14:textId="77777777" w:rsidR="00641A67" w:rsidRDefault="00641A67" w:rsidP="00D4783B">
            <w:pPr>
              <w:kinsoku/>
              <w:wordWrap w:val="0"/>
              <w:topLinePunct/>
              <w:autoSpaceDE/>
              <w:autoSpaceDN/>
              <w:adjustRightInd/>
              <w:snapToGrid/>
              <w:jc w:val="center"/>
              <w:rPr>
                <w:rFonts w:ascii="宋体" w:cs="Times New Roman"/>
              </w:rPr>
            </w:pPr>
          </w:p>
        </w:tc>
        <w:tc>
          <w:tcPr>
            <w:tcW w:w="1188" w:type="dxa"/>
            <w:gridSpan w:val="2"/>
            <w:vMerge/>
            <w:tcBorders>
              <w:top w:val="single" w:sz="2" w:space="0" w:color="000000"/>
              <w:left w:val="single" w:sz="2" w:space="0" w:color="000000"/>
              <w:bottom w:val="single" w:sz="2" w:space="0" w:color="000000"/>
              <w:right w:val="single" w:sz="2" w:space="0" w:color="000000"/>
            </w:tcBorders>
            <w:vAlign w:val="center"/>
          </w:tcPr>
          <w:p w14:paraId="4D8C60B1" w14:textId="77777777" w:rsidR="00641A67" w:rsidRDefault="00641A67" w:rsidP="00D4783B">
            <w:pPr>
              <w:kinsoku/>
              <w:wordWrap w:val="0"/>
              <w:topLinePunct/>
              <w:autoSpaceDE/>
              <w:autoSpaceDN/>
              <w:adjustRightInd/>
              <w:snapToGrid/>
              <w:jc w:val="center"/>
              <w:rPr>
                <w:rFonts w:ascii="宋体" w:cs="Times New Roman"/>
              </w:rPr>
            </w:pPr>
          </w:p>
        </w:tc>
        <w:tc>
          <w:tcPr>
            <w:tcW w:w="1152" w:type="dxa"/>
            <w:vMerge/>
            <w:tcBorders>
              <w:top w:val="single" w:sz="2" w:space="0" w:color="000000"/>
              <w:left w:val="single" w:sz="2" w:space="0" w:color="000000"/>
              <w:bottom w:val="single" w:sz="2" w:space="0" w:color="000000"/>
              <w:right w:val="single" w:sz="2" w:space="0" w:color="000000"/>
            </w:tcBorders>
            <w:vAlign w:val="center"/>
          </w:tcPr>
          <w:p w14:paraId="1D665231" w14:textId="77777777" w:rsidR="00641A67" w:rsidRDefault="00641A67" w:rsidP="00D4783B">
            <w:pPr>
              <w:kinsoku/>
              <w:wordWrap w:val="0"/>
              <w:topLinePunct/>
              <w:autoSpaceDE/>
              <w:autoSpaceDN/>
              <w:adjustRightInd/>
              <w:snapToGrid/>
              <w:jc w:val="center"/>
              <w:rPr>
                <w:rFonts w:ascii="宋体" w:cs="Times New Roman"/>
              </w:rPr>
            </w:pPr>
          </w:p>
        </w:tc>
        <w:tc>
          <w:tcPr>
            <w:tcW w:w="1440" w:type="dxa"/>
            <w:tcBorders>
              <w:top w:val="single" w:sz="2" w:space="0" w:color="000000"/>
              <w:left w:val="single" w:sz="2" w:space="0" w:color="000000"/>
              <w:bottom w:val="single" w:sz="2" w:space="0" w:color="000000"/>
              <w:right w:val="single" w:sz="2" w:space="0" w:color="000000"/>
            </w:tcBorders>
            <w:vAlign w:val="center"/>
          </w:tcPr>
          <w:p w14:paraId="796BDB91" w14:textId="77777777" w:rsidR="00641A67" w:rsidRDefault="00641A67" w:rsidP="00D4783B">
            <w:pPr>
              <w:kinsoku/>
              <w:wordWrap w:val="0"/>
              <w:topLinePunct/>
              <w:autoSpaceDE/>
              <w:autoSpaceDN/>
              <w:adjustRightInd/>
              <w:snapToGrid/>
              <w:rPr>
                <w:rFonts w:ascii="宋体" w:cs="Times New Roman"/>
              </w:rPr>
            </w:pPr>
            <w:r>
              <w:rPr>
                <w:rFonts w:ascii="宋体" w:hAnsi="宋体" w:cs="宋体" w:hint="eastAsia"/>
              </w:rPr>
              <w:t>项目总工任职资格与业绩</w:t>
            </w:r>
          </w:p>
        </w:tc>
        <w:tc>
          <w:tcPr>
            <w:tcW w:w="900" w:type="dxa"/>
            <w:tcBorders>
              <w:top w:val="single" w:sz="2" w:space="0" w:color="000000"/>
              <w:left w:val="single" w:sz="2" w:space="0" w:color="000000"/>
              <w:bottom w:val="single" w:sz="2" w:space="0" w:color="000000"/>
              <w:right w:val="single" w:sz="2" w:space="0" w:color="000000"/>
            </w:tcBorders>
            <w:vAlign w:val="center"/>
          </w:tcPr>
          <w:p w14:paraId="39D34B9A" w14:textId="77777777" w:rsidR="00641A67" w:rsidRDefault="00641A67" w:rsidP="00D4783B">
            <w:pPr>
              <w:kinsoku/>
              <w:wordWrap w:val="0"/>
              <w:topLinePunct/>
              <w:autoSpaceDE/>
              <w:autoSpaceDN/>
              <w:adjustRightInd/>
              <w:snapToGrid/>
              <w:jc w:val="both"/>
              <w:rPr>
                <w:rFonts w:ascii="宋体" w:cs="Times New Roman"/>
              </w:rPr>
            </w:pPr>
            <w:r>
              <w:rPr>
                <w:rFonts w:ascii="宋体" w:cs="宋体"/>
                <w:u w:val="single"/>
              </w:rPr>
              <w:t>0</w:t>
            </w:r>
            <w:r>
              <w:rPr>
                <w:rFonts w:ascii="宋体" w:hAnsi="宋体" w:cs="宋体" w:hint="eastAsia"/>
              </w:rPr>
              <w:t>分</w:t>
            </w:r>
          </w:p>
        </w:tc>
        <w:tc>
          <w:tcPr>
            <w:tcW w:w="2949" w:type="dxa"/>
            <w:tcBorders>
              <w:top w:val="single" w:sz="2" w:space="0" w:color="000000"/>
              <w:left w:val="single" w:sz="2" w:space="0" w:color="000000"/>
              <w:bottom w:val="single" w:sz="2" w:space="0" w:color="000000"/>
              <w:right w:val="single" w:sz="2" w:space="0" w:color="000000"/>
            </w:tcBorders>
            <w:vAlign w:val="center"/>
          </w:tcPr>
          <w:p w14:paraId="7A082B95" w14:textId="77777777" w:rsidR="00641A67" w:rsidRDefault="00641A67" w:rsidP="00D4783B">
            <w:pPr>
              <w:kinsoku/>
              <w:wordWrap w:val="0"/>
              <w:topLinePunct/>
              <w:autoSpaceDE/>
              <w:autoSpaceDN/>
              <w:adjustRightInd/>
              <w:snapToGrid/>
              <w:jc w:val="both"/>
              <w:rPr>
                <w:rFonts w:ascii="宋体" w:cs="Times New Roman"/>
              </w:rPr>
            </w:pPr>
            <w:r>
              <w:rPr>
                <w:rFonts w:ascii="宋体" w:cs="宋体"/>
              </w:rPr>
              <w:t>/</w:t>
            </w:r>
          </w:p>
        </w:tc>
      </w:tr>
      <w:tr w:rsidR="00641A67" w14:paraId="3B791D10" w14:textId="77777777" w:rsidTr="00D4783B">
        <w:trPr>
          <w:trHeight w:val="20"/>
          <w:jc w:val="center"/>
        </w:trPr>
        <w:tc>
          <w:tcPr>
            <w:tcW w:w="900" w:type="dxa"/>
            <w:tcBorders>
              <w:top w:val="single" w:sz="2" w:space="0" w:color="000000"/>
              <w:left w:val="single" w:sz="2" w:space="0" w:color="000000"/>
              <w:bottom w:val="single" w:sz="2" w:space="0" w:color="000000"/>
              <w:right w:val="single" w:sz="2" w:space="0" w:color="000000"/>
            </w:tcBorders>
            <w:vAlign w:val="center"/>
          </w:tcPr>
          <w:p w14:paraId="21E07D97" w14:textId="77777777" w:rsidR="00641A67" w:rsidRDefault="00641A67" w:rsidP="00D4783B">
            <w:pPr>
              <w:kinsoku/>
              <w:wordWrap w:val="0"/>
              <w:topLinePunct/>
              <w:autoSpaceDE/>
              <w:autoSpaceDN/>
              <w:adjustRightInd/>
              <w:snapToGrid/>
              <w:jc w:val="center"/>
              <w:rPr>
                <w:rFonts w:ascii="宋体" w:cs="宋体"/>
              </w:rPr>
            </w:pPr>
            <w:r>
              <w:rPr>
                <w:rFonts w:ascii="宋体" w:hAnsi="宋体" w:cs="宋体"/>
              </w:rPr>
              <w:lastRenderedPageBreak/>
              <w:t>2.2.4(3)</w:t>
            </w:r>
          </w:p>
        </w:tc>
        <w:tc>
          <w:tcPr>
            <w:tcW w:w="1188" w:type="dxa"/>
            <w:gridSpan w:val="2"/>
            <w:tcBorders>
              <w:top w:val="single" w:sz="2" w:space="0" w:color="000000"/>
              <w:left w:val="single" w:sz="2" w:space="0" w:color="000000"/>
              <w:bottom w:val="single" w:sz="2" w:space="0" w:color="000000"/>
              <w:right w:val="single" w:sz="2" w:space="0" w:color="000000"/>
            </w:tcBorders>
            <w:vAlign w:val="center"/>
          </w:tcPr>
          <w:p w14:paraId="3C3EE006"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评标价</w:t>
            </w:r>
          </w:p>
        </w:tc>
        <w:tc>
          <w:tcPr>
            <w:tcW w:w="1152" w:type="dxa"/>
            <w:tcBorders>
              <w:top w:val="single" w:sz="2" w:space="0" w:color="000000"/>
              <w:left w:val="single" w:sz="2" w:space="0" w:color="000000"/>
              <w:bottom w:val="single" w:sz="2" w:space="0" w:color="000000"/>
              <w:right w:val="single" w:sz="2" w:space="0" w:color="000000"/>
            </w:tcBorders>
            <w:vAlign w:val="center"/>
          </w:tcPr>
          <w:p w14:paraId="53251BAC"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u w:val="single"/>
              </w:rPr>
              <w:t>80</w:t>
            </w:r>
            <w:r>
              <w:rPr>
                <w:rFonts w:ascii="宋体" w:hAnsi="宋体" w:cs="宋体" w:hint="eastAsia"/>
              </w:rPr>
              <w:t>分</w:t>
            </w:r>
          </w:p>
        </w:tc>
        <w:tc>
          <w:tcPr>
            <w:tcW w:w="5289" w:type="dxa"/>
            <w:gridSpan w:val="3"/>
            <w:tcBorders>
              <w:top w:val="single" w:sz="2" w:space="0" w:color="000000"/>
              <w:left w:val="single" w:sz="2" w:space="0" w:color="000000"/>
              <w:bottom w:val="single" w:sz="2" w:space="0" w:color="000000"/>
              <w:right w:val="single" w:sz="2" w:space="0" w:color="000000"/>
            </w:tcBorders>
            <w:vAlign w:val="center"/>
          </w:tcPr>
          <w:p w14:paraId="51A378FD"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评标价得分计算公式示例：</w:t>
            </w:r>
          </w:p>
          <w:p w14:paraId="07656425"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如果投标人的评标价</w:t>
            </w:r>
            <w:r>
              <w:rPr>
                <w:rFonts w:ascii="宋体" w:hAnsi="宋体" w:cs="宋体"/>
              </w:rPr>
              <w:t>&gt;</w:t>
            </w:r>
            <w:r>
              <w:rPr>
                <w:rFonts w:ascii="宋体" w:hAnsi="宋体" w:cs="宋体" w:hint="eastAsia"/>
              </w:rPr>
              <w:t>评标基准价，则评标价得分＝80－偏差率</w:t>
            </w:r>
            <w:r>
              <w:rPr>
                <w:rFonts w:ascii="宋体" w:cs="宋体" w:hint="eastAsia"/>
              </w:rPr>
              <w:t>×</w:t>
            </w:r>
            <w:r>
              <w:rPr>
                <w:rFonts w:ascii="宋体" w:hAnsi="宋体" w:cs="宋体"/>
              </w:rPr>
              <w:t>100</w:t>
            </w:r>
            <w:r>
              <w:rPr>
                <w:rFonts w:ascii="宋体" w:hAnsi="宋体" w:cs="宋体" w:hint="eastAsia"/>
              </w:rPr>
              <w:t>×</w:t>
            </w:r>
            <w:r>
              <w:rPr>
                <w:rFonts w:ascii="宋体" w:hAnsi="宋体" w:cs="宋体"/>
              </w:rPr>
              <w:t>D1</w:t>
            </w:r>
            <w:r>
              <w:rPr>
                <w:rFonts w:ascii="宋体" w:hAnsi="宋体" w:cs="宋体" w:hint="eastAsia"/>
              </w:rPr>
              <w:t>；</w:t>
            </w:r>
            <w:r>
              <w:rPr>
                <w:rFonts w:ascii="宋体" w:hAnsi="宋体" w:cs="宋体"/>
              </w:rPr>
              <w:t>D1</w:t>
            </w:r>
            <w:r>
              <w:rPr>
                <w:rFonts w:ascii="宋体" w:hAnsi="宋体" w:cs="宋体" w:hint="eastAsia"/>
              </w:rPr>
              <w:t>取</w:t>
            </w:r>
            <w:r>
              <w:rPr>
                <w:rFonts w:ascii="宋体" w:hAnsi="宋体" w:cs="宋体"/>
                <w:u w:val="single"/>
              </w:rPr>
              <w:t>1.5</w:t>
            </w:r>
            <w:r>
              <w:rPr>
                <w:rFonts w:ascii="宋体" w:hAnsi="宋体" w:cs="宋体" w:hint="eastAsia"/>
              </w:rPr>
              <w:t>；</w:t>
            </w:r>
          </w:p>
          <w:p w14:paraId="57BF97F0"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(2)</w:t>
            </w:r>
            <w:r>
              <w:rPr>
                <w:rFonts w:ascii="宋体" w:hAnsi="宋体" w:cs="宋体" w:hint="eastAsia"/>
              </w:rPr>
              <w:t>如果投标人的评标价</w:t>
            </w:r>
            <w:r>
              <w:rPr>
                <w:rFonts w:ascii="宋体" w:cs="宋体" w:hint="eastAsia"/>
              </w:rPr>
              <w:t>≤</w:t>
            </w:r>
            <w:r>
              <w:rPr>
                <w:rFonts w:ascii="宋体" w:hAnsi="宋体" w:cs="宋体" w:hint="eastAsia"/>
              </w:rPr>
              <w:t>评标基准价，则评标价得分＝80＋偏差率</w:t>
            </w:r>
            <w:r>
              <w:rPr>
                <w:rFonts w:ascii="宋体" w:cs="宋体" w:hint="eastAsia"/>
              </w:rPr>
              <w:t>×</w:t>
            </w:r>
            <w:r>
              <w:rPr>
                <w:rFonts w:ascii="宋体" w:hAnsi="宋体" w:cs="宋体"/>
              </w:rPr>
              <w:t>100</w:t>
            </w:r>
            <w:r>
              <w:rPr>
                <w:rFonts w:ascii="宋体" w:hAnsi="宋体" w:cs="宋体" w:hint="eastAsia"/>
              </w:rPr>
              <w:t>×</w:t>
            </w:r>
            <w:r>
              <w:rPr>
                <w:rFonts w:ascii="宋体" w:hAnsi="宋体" w:cs="宋体"/>
              </w:rPr>
              <w:t>D2</w:t>
            </w:r>
            <w:r>
              <w:rPr>
                <w:rFonts w:ascii="宋体" w:hAnsi="宋体" w:cs="宋体" w:hint="eastAsia"/>
              </w:rPr>
              <w:t>；</w:t>
            </w:r>
            <w:r>
              <w:rPr>
                <w:rFonts w:ascii="宋体" w:hAnsi="宋体" w:cs="宋体"/>
              </w:rPr>
              <w:t>D2</w:t>
            </w:r>
            <w:r>
              <w:rPr>
                <w:rFonts w:ascii="宋体" w:hAnsi="宋体" w:cs="宋体" w:hint="eastAsia"/>
              </w:rPr>
              <w:t>取</w:t>
            </w:r>
            <w:r>
              <w:rPr>
                <w:rFonts w:ascii="宋体" w:hAnsi="宋体" w:cs="宋体"/>
                <w:u w:val="single"/>
              </w:rPr>
              <w:t>0.5</w:t>
            </w:r>
            <w:r>
              <w:rPr>
                <w:rFonts w:ascii="宋体" w:hAnsi="宋体" w:cs="宋体" w:hint="eastAsia"/>
              </w:rPr>
              <w:t>。</w:t>
            </w:r>
          </w:p>
          <w:p w14:paraId="6C34AA60"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注：评标价得分计算保留小数点后四位，小数点后第五位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hint="eastAsia"/>
              </w:rPr>
              <w:t>。</w:t>
            </w:r>
          </w:p>
        </w:tc>
      </w:tr>
      <w:tr w:rsidR="00641A67" w14:paraId="18C60091" w14:textId="77777777" w:rsidTr="00D4783B">
        <w:trPr>
          <w:trHeight w:val="20"/>
          <w:jc w:val="center"/>
        </w:trPr>
        <w:tc>
          <w:tcPr>
            <w:tcW w:w="900" w:type="dxa"/>
            <w:vMerge w:val="restart"/>
            <w:tcBorders>
              <w:top w:val="single" w:sz="2" w:space="0" w:color="000000"/>
              <w:left w:val="single" w:sz="2" w:space="0" w:color="000000"/>
              <w:bottom w:val="single" w:sz="2" w:space="0" w:color="000000"/>
              <w:right w:val="single" w:sz="2" w:space="0" w:color="000000"/>
            </w:tcBorders>
            <w:vAlign w:val="center"/>
          </w:tcPr>
          <w:p w14:paraId="305CAFC7" w14:textId="77777777" w:rsidR="00641A67" w:rsidRDefault="00641A67" w:rsidP="00D4783B">
            <w:pPr>
              <w:kinsoku/>
              <w:wordWrap w:val="0"/>
              <w:topLinePunct/>
              <w:autoSpaceDE/>
              <w:autoSpaceDN/>
              <w:adjustRightInd/>
              <w:snapToGrid/>
              <w:jc w:val="center"/>
              <w:rPr>
                <w:rFonts w:ascii="宋体" w:cs="宋体"/>
              </w:rPr>
            </w:pPr>
            <w:r>
              <w:rPr>
                <w:rFonts w:ascii="宋体" w:hAnsi="宋体" w:cs="宋体"/>
              </w:rPr>
              <w:t>2.2.4(4)</w:t>
            </w:r>
          </w:p>
        </w:tc>
        <w:tc>
          <w:tcPr>
            <w:tcW w:w="540" w:type="dxa"/>
            <w:vMerge w:val="restart"/>
            <w:tcBorders>
              <w:top w:val="single" w:sz="2" w:space="0" w:color="000000"/>
              <w:left w:val="single" w:sz="2" w:space="0" w:color="000000"/>
              <w:bottom w:val="single" w:sz="2" w:space="0" w:color="000000"/>
              <w:right w:val="single" w:sz="4" w:space="0" w:color="auto"/>
            </w:tcBorders>
            <w:vAlign w:val="center"/>
          </w:tcPr>
          <w:p w14:paraId="6ED02B46"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其他因素</w:t>
            </w:r>
          </w:p>
        </w:tc>
        <w:tc>
          <w:tcPr>
            <w:tcW w:w="648" w:type="dxa"/>
            <w:tcBorders>
              <w:top w:val="single" w:sz="2" w:space="0" w:color="000000"/>
              <w:left w:val="single" w:sz="4" w:space="0" w:color="auto"/>
              <w:bottom w:val="single" w:sz="4" w:space="0" w:color="auto"/>
              <w:right w:val="single" w:sz="2" w:space="0" w:color="000000"/>
            </w:tcBorders>
            <w:vAlign w:val="center"/>
          </w:tcPr>
          <w:p w14:paraId="43190F4B" w14:textId="77777777" w:rsidR="00641A67" w:rsidRDefault="00641A67" w:rsidP="00D4783B">
            <w:pPr>
              <w:kinsoku/>
              <w:wordWrap w:val="0"/>
              <w:topLinePunct/>
              <w:autoSpaceDE/>
              <w:autoSpaceDN/>
              <w:adjustRightInd/>
              <w:snapToGrid/>
              <w:ind w:hanging="7"/>
              <w:jc w:val="center"/>
              <w:rPr>
                <w:rFonts w:ascii="宋体" w:cs="Times New Roman"/>
              </w:rPr>
            </w:pPr>
            <w:r>
              <w:rPr>
                <w:rFonts w:ascii="宋体" w:hAnsi="宋体" w:cs="宋体" w:hint="eastAsia"/>
              </w:rPr>
              <w:t>技术能力</w:t>
            </w:r>
          </w:p>
        </w:tc>
        <w:tc>
          <w:tcPr>
            <w:tcW w:w="1152" w:type="dxa"/>
            <w:tcBorders>
              <w:top w:val="single" w:sz="2" w:space="0" w:color="000000"/>
              <w:left w:val="single" w:sz="2" w:space="0" w:color="000000"/>
              <w:bottom w:val="single" w:sz="4" w:space="0" w:color="auto"/>
              <w:right w:val="single" w:sz="2" w:space="0" w:color="000000"/>
            </w:tcBorders>
            <w:vAlign w:val="center"/>
          </w:tcPr>
          <w:p w14:paraId="336C9B9F" w14:textId="77777777" w:rsidR="00641A67" w:rsidRDefault="00641A67" w:rsidP="00D4783B">
            <w:pPr>
              <w:kinsoku/>
              <w:wordWrap w:val="0"/>
              <w:topLinePunct/>
              <w:autoSpaceDE/>
              <w:autoSpaceDN/>
              <w:adjustRightInd/>
              <w:snapToGrid/>
              <w:jc w:val="center"/>
              <w:rPr>
                <w:rFonts w:ascii="宋体" w:cs="Times New Roman"/>
              </w:rPr>
            </w:pPr>
            <w:r>
              <w:rPr>
                <w:rFonts w:ascii="宋体" w:cs="宋体"/>
                <w:u w:val="single"/>
              </w:rPr>
              <w:t>0</w:t>
            </w:r>
            <w:r>
              <w:rPr>
                <w:rFonts w:ascii="宋体" w:hAnsi="宋体" w:cs="宋体" w:hint="eastAsia"/>
                <w:u w:val="single"/>
              </w:rPr>
              <w:t>分</w:t>
            </w:r>
          </w:p>
        </w:tc>
        <w:tc>
          <w:tcPr>
            <w:tcW w:w="5289" w:type="dxa"/>
            <w:gridSpan w:val="3"/>
            <w:tcBorders>
              <w:top w:val="single" w:sz="2" w:space="0" w:color="000000"/>
              <w:left w:val="single" w:sz="2" w:space="0" w:color="000000"/>
              <w:bottom w:val="single" w:sz="2" w:space="0" w:color="000000"/>
              <w:right w:val="single" w:sz="2" w:space="0" w:color="000000"/>
            </w:tcBorders>
            <w:vAlign w:val="center"/>
          </w:tcPr>
          <w:p w14:paraId="689AE166"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w:t>
            </w:r>
          </w:p>
        </w:tc>
      </w:tr>
      <w:tr w:rsidR="00641A67" w14:paraId="4DAC8928" w14:textId="77777777" w:rsidTr="00D4783B">
        <w:trPr>
          <w:trHeight w:val="20"/>
          <w:jc w:val="center"/>
        </w:trPr>
        <w:tc>
          <w:tcPr>
            <w:tcW w:w="900" w:type="dxa"/>
            <w:vMerge/>
            <w:tcBorders>
              <w:top w:val="single" w:sz="2" w:space="0" w:color="000000"/>
              <w:left w:val="single" w:sz="2" w:space="0" w:color="000000"/>
              <w:bottom w:val="single" w:sz="2" w:space="0" w:color="000000"/>
              <w:right w:val="single" w:sz="2" w:space="0" w:color="000000"/>
            </w:tcBorders>
            <w:vAlign w:val="center"/>
          </w:tcPr>
          <w:p w14:paraId="7F106D79" w14:textId="77777777" w:rsidR="00641A67" w:rsidRDefault="00641A67" w:rsidP="00D4783B">
            <w:pPr>
              <w:kinsoku/>
              <w:wordWrap w:val="0"/>
              <w:topLinePunct/>
              <w:autoSpaceDE/>
              <w:autoSpaceDN/>
              <w:adjustRightInd/>
              <w:snapToGrid/>
              <w:jc w:val="center"/>
              <w:rPr>
                <w:rFonts w:ascii="宋体" w:cs="Times New Roman"/>
              </w:rPr>
            </w:pPr>
          </w:p>
        </w:tc>
        <w:tc>
          <w:tcPr>
            <w:tcW w:w="540" w:type="dxa"/>
            <w:vMerge/>
            <w:tcBorders>
              <w:top w:val="single" w:sz="2" w:space="0" w:color="000000"/>
              <w:left w:val="single" w:sz="2" w:space="0" w:color="000000"/>
              <w:bottom w:val="single" w:sz="2" w:space="0" w:color="000000"/>
              <w:right w:val="single" w:sz="4" w:space="0" w:color="auto"/>
            </w:tcBorders>
            <w:vAlign w:val="center"/>
          </w:tcPr>
          <w:p w14:paraId="3444C101" w14:textId="77777777" w:rsidR="00641A67" w:rsidRDefault="00641A67" w:rsidP="00D4783B">
            <w:pPr>
              <w:kinsoku/>
              <w:wordWrap w:val="0"/>
              <w:topLinePunct/>
              <w:autoSpaceDE/>
              <w:autoSpaceDN/>
              <w:adjustRightInd/>
              <w:snapToGrid/>
              <w:jc w:val="center"/>
              <w:rPr>
                <w:rFonts w:ascii="宋体" w:cs="Times New Roman"/>
              </w:rPr>
            </w:pPr>
          </w:p>
        </w:tc>
        <w:tc>
          <w:tcPr>
            <w:tcW w:w="648" w:type="dxa"/>
            <w:tcBorders>
              <w:top w:val="single" w:sz="4" w:space="0" w:color="auto"/>
              <w:left w:val="single" w:sz="4" w:space="0" w:color="auto"/>
              <w:bottom w:val="single" w:sz="4" w:space="0" w:color="auto"/>
              <w:right w:val="single" w:sz="2" w:space="0" w:color="000000"/>
            </w:tcBorders>
            <w:vAlign w:val="center"/>
          </w:tcPr>
          <w:p w14:paraId="4CAD1B8E" w14:textId="77777777" w:rsidR="00641A67" w:rsidRDefault="00641A67" w:rsidP="00D4783B">
            <w:pPr>
              <w:kinsoku/>
              <w:wordWrap w:val="0"/>
              <w:topLinePunct/>
              <w:autoSpaceDE/>
              <w:autoSpaceDN/>
              <w:adjustRightInd/>
              <w:snapToGrid/>
              <w:ind w:hanging="7"/>
              <w:jc w:val="center"/>
              <w:rPr>
                <w:rFonts w:ascii="宋体" w:cs="Times New Roman"/>
              </w:rPr>
            </w:pPr>
            <w:r>
              <w:rPr>
                <w:rFonts w:ascii="宋体" w:hAnsi="宋体" w:cs="宋体" w:hint="eastAsia"/>
              </w:rPr>
              <w:t>财务能力</w:t>
            </w:r>
          </w:p>
        </w:tc>
        <w:tc>
          <w:tcPr>
            <w:tcW w:w="1152" w:type="dxa"/>
            <w:tcBorders>
              <w:top w:val="single" w:sz="4" w:space="0" w:color="auto"/>
              <w:left w:val="single" w:sz="2" w:space="0" w:color="000000"/>
              <w:bottom w:val="single" w:sz="4" w:space="0" w:color="auto"/>
              <w:right w:val="single" w:sz="2" w:space="0" w:color="000000"/>
            </w:tcBorders>
            <w:vAlign w:val="center"/>
          </w:tcPr>
          <w:p w14:paraId="2806E869" w14:textId="77777777" w:rsidR="00641A67" w:rsidRDefault="00641A67" w:rsidP="00D4783B">
            <w:pPr>
              <w:kinsoku/>
              <w:wordWrap w:val="0"/>
              <w:topLinePunct/>
              <w:autoSpaceDE/>
              <w:autoSpaceDN/>
              <w:adjustRightInd/>
              <w:snapToGrid/>
              <w:jc w:val="center"/>
              <w:rPr>
                <w:rFonts w:ascii="宋体" w:cs="Times New Roman"/>
              </w:rPr>
            </w:pPr>
            <w:r>
              <w:rPr>
                <w:rFonts w:ascii="宋体" w:cs="宋体"/>
                <w:u w:val="single"/>
              </w:rPr>
              <w:t>0</w:t>
            </w:r>
            <w:r>
              <w:rPr>
                <w:rFonts w:ascii="宋体" w:hAnsi="宋体" w:cs="宋体" w:hint="eastAsia"/>
                <w:u w:val="single"/>
              </w:rPr>
              <w:t>分</w:t>
            </w:r>
          </w:p>
        </w:tc>
        <w:tc>
          <w:tcPr>
            <w:tcW w:w="5289" w:type="dxa"/>
            <w:gridSpan w:val="3"/>
            <w:tcBorders>
              <w:top w:val="single" w:sz="2" w:space="0" w:color="000000"/>
              <w:left w:val="single" w:sz="2" w:space="0" w:color="000000"/>
              <w:bottom w:val="single" w:sz="2" w:space="0" w:color="000000"/>
              <w:right w:val="single" w:sz="2" w:space="0" w:color="000000"/>
            </w:tcBorders>
            <w:vAlign w:val="center"/>
          </w:tcPr>
          <w:p w14:paraId="2C0EC51C"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w:t>
            </w:r>
          </w:p>
        </w:tc>
      </w:tr>
      <w:tr w:rsidR="00641A67" w14:paraId="26F52AE3" w14:textId="77777777" w:rsidTr="00D4783B">
        <w:trPr>
          <w:trHeight w:val="20"/>
          <w:jc w:val="center"/>
        </w:trPr>
        <w:tc>
          <w:tcPr>
            <w:tcW w:w="900" w:type="dxa"/>
            <w:vMerge/>
            <w:tcBorders>
              <w:top w:val="single" w:sz="2" w:space="0" w:color="000000"/>
              <w:left w:val="single" w:sz="2" w:space="0" w:color="000000"/>
              <w:bottom w:val="single" w:sz="2" w:space="0" w:color="000000"/>
              <w:right w:val="single" w:sz="2" w:space="0" w:color="000000"/>
            </w:tcBorders>
            <w:vAlign w:val="center"/>
          </w:tcPr>
          <w:p w14:paraId="6F169008" w14:textId="77777777" w:rsidR="00641A67" w:rsidRDefault="00641A67" w:rsidP="00D4783B">
            <w:pPr>
              <w:kinsoku/>
              <w:wordWrap w:val="0"/>
              <w:topLinePunct/>
              <w:autoSpaceDE/>
              <w:autoSpaceDN/>
              <w:adjustRightInd/>
              <w:snapToGrid/>
              <w:jc w:val="center"/>
              <w:rPr>
                <w:rFonts w:ascii="宋体" w:cs="Times New Roman"/>
              </w:rPr>
            </w:pPr>
          </w:p>
        </w:tc>
        <w:tc>
          <w:tcPr>
            <w:tcW w:w="540" w:type="dxa"/>
            <w:vMerge/>
            <w:tcBorders>
              <w:top w:val="single" w:sz="2" w:space="0" w:color="000000"/>
              <w:left w:val="single" w:sz="2" w:space="0" w:color="000000"/>
              <w:bottom w:val="single" w:sz="2" w:space="0" w:color="000000"/>
              <w:right w:val="single" w:sz="4" w:space="0" w:color="auto"/>
            </w:tcBorders>
            <w:vAlign w:val="center"/>
          </w:tcPr>
          <w:p w14:paraId="4FA06E34" w14:textId="77777777" w:rsidR="00641A67" w:rsidRDefault="00641A67" w:rsidP="00D4783B">
            <w:pPr>
              <w:kinsoku/>
              <w:wordWrap w:val="0"/>
              <w:topLinePunct/>
              <w:autoSpaceDE/>
              <w:autoSpaceDN/>
              <w:adjustRightInd/>
              <w:snapToGrid/>
              <w:jc w:val="center"/>
              <w:rPr>
                <w:rFonts w:ascii="宋体" w:cs="Times New Roman"/>
              </w:rPr>
            </w:pPr>
          </w:p>
        </w:tc>
        <w:tc>
          <w:tcPr>
            <w:tcW w:w="648" w:type="dxa"/>
            <w:tcBorders>
              <w:top w:val="single" w:sz="4" w:space="0" w:color="auto"/>
              <w:left w:val="single" w:sz="4" w:space="0" w:color="auto"/>
              <w:bottom w:val="single" w:sz="4" w:space="0" w:color="auto"/>
              <w:right w:val="single" w:sz="2" w:space="0" w:color="000000"/>
            </w:tcBorders>
            <w:vAlign w:val="center"/>
          </w:tcPr>
          <w:p w14:paraId="58B09EED"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hint="eastAsia"/>
              </w:rPr>
              <w:t>业绩</w:t>
            </w:r>
          </w:p>
        </w:tc>
        <w:tc>
          <w:tcPr>
            <w:tcW w:w="1152" w:type="dxa"/>
            <w:tcBorders>
              <w:top w:val="single" w:sz="4" w:space="0" w:color="auto"/>
              <w:left w:val="single" w:sz="2" w:space="0" w:color="000000"/>
              <w:bottom w:val="single" w:sz="4" w:space="0" w:color="auto"/>
              <w:right w:val="single" w:sz="2" w:space="0" w:color="000000"/>
            </w:tcBorders>
            <w:vAlign w:val="center"/>
          </w:tcPr>
          <w:p w14:paraId="0ACDC25E" w14:textId="77777777" w:rsidR="00641A67" w:rsidRDefault="00641A67" w:rsidP="00D4783B">
            <w:pPr>
              <w:kinsoku/>
              <w:wordWrap w:val="0"/>
              <w:topLinePunct/>
              <w:autoSpaceDE/>
              <w:autoSpaceDN/>
              <w:adjustRightInd/>
              <w:snapToGrid/>
              <w:jc w:val="center"/>
              <w:rPr>
                <w:rFonts w:ascii="宋体" w:cs="Times New Roman"/>
              </w:rPr>
            </w:pPr>
            <w:r>
              <w:rPr>
                <w:rFonts w:ascii="宋体" w:hAnsi="宋体" w:cs="宋体"/>
                <w:u w:val="single"/>
              </w:rPr>
              <w:t>8</w:t>
            </w:r>
            <w:r>
              <w:rPr>
                <w:rFonts w:ascii="宋体" w:hAnsi="宋体" w:cs="宋体" w:hint="eastAsia"/>
                <w:u w:val="single"/>
              </w:rPr>
              <w:t>分</w:t>
            </w:r>
          </w:p>
        </w:tc>
        <w:tc>
          <w:tcPr>
            <w:tcW w:w="5289" w:type="dxa"/>
            <w:gridSpan w:val="3"/>
            <w:tcBorders>
              <w:top w:val="single" w:sz="2" w:space="0" w:color="000000"/>
              <w:left w:val="single" w:sz="2" w:space="0" w:color="000000"/>
              <w:bottom w:val="single" w:sz="2" w:space="0" w:color="000000"/>
              <w:right w:val="single" w:sz="2" w:space="0" w:color="000000"/>
            </w:tcBorders>
            <w:vAlign w:val="center"/>
          </w:tcPr>
          <w:p w14:paraId="12A64294" w14:textId="77777777" w:rsidR="00641A67" w:rsidRDefault="00641A67" w:rsidP="00D4783B">
            <w:pPr>
              <w:topLinePunct/>
              <w:rPr>
                <w:rFonts w:ascii="宋体" w:cs="宋体"/>
              </w:rPr>
            </w:pPr>
            <w:r>
              <w:rPr>
                <w:rFonts w:ascii="宋体" w:hAnsi="宋体" w:cs="宋体" w:hint="eastAsia"/>
              </w:rPr>
              <w:t>满足投标须知资格审查条件（业绩最低要求）的，得基本分</w:t>
            </w:r>
            <w:r>
              <w:rPr>
                <w:rFonts w:ascii="宋体" w:hAnsi="宋体" w:cs="宋体"/>
              </w:rPr>
              <w:t>4.8</w:t>
            </w:r>
            <w:r>
              <w:rPr>
                <w:rFonts w:ascii="宋体" w:hAnsi="宋体" w:cs="宋体" w:hint="eastAsia"/>
              </w:rPr>
              <w:t>分，在此基础上，近三年内：</w:t>
            </w:r>
            <w:r>
              <w:rPr>
                <w:rFonts w:ascii="宋体" w:hAnsi="宋体" w:cs="宋体"/>
              </w:rPr>
              <w:t xml:space="preserve"> </w:t>
            </w:r>
          </w:p>
          <w:p w14:paraId="0F54E49C" w14:textId="77777777" w:rsidR="00641A67" w:rsidRDefault="00641A67" w:rsidP="00D4783B">
            <w:pPr>
              <w:topLinePunct/>
              <w:rPr>
                <w:rFonts w:ascii="宋体" w:cs="宋体"/>
              </w:rPr>
            </w:pPr>
            <w:r>
              <w:rPr>
                <w:rFonts w:ascii="宋体" w:hAnsi="宋体" w:cs="宋体"/>
              </w:rPr>
              <w:t>1</w:t>
            </w:r>
            <w:r>
              <w:rPr>
                <w:rFonts w:ascii="宋体" w:hAnsi="宋体" w:cs="宋体" w:hint="eastAsia"/>
              </w:rPr>
              <w:t>、完成新建、改扩建高速公路机电工程施工或营运高速公路机电养护专项工程（不含“深化收费公路制度改革取消高速公路省界收费站项目相关改造工程）施工业绩累计每增加</w:t>
            </w:r>
            <w:r>
              <w:rPr>
                <w:rFonts w:ascii="宋体" w:hAnsi="宋体" w:cs="宋体"/>
              </w:rPr>
              <w:t xml:space="preserve"> 10000 </w:t>
            </w:r>
            <w:r>
              <w:rPr>
                <w:rFonts w:ascii="宋体" w:hAnsi="宋体" w:cs="宋体" w:hint="eastAsia"/>
              </w:rPr>
              <w:t>万元（尾数不计），加</w:t>
            </w:r>
            <w:r>
              <w:rPr>
                <w:rFonts w:ascii="宋体" w:hAnsi="宋体" w:cs="宋体"/>
              </w:rPr>
              <w:t>0.6</w:t>
            </w:r>
            <w:r>
              <w:rPr>
                <w:rFonts w:ascii="宋体" w:hAnsi="宋体" w:cs="宋体" w:hint="eastAsia"/>
              </w:rPr>
              <w:t>分，最高加</w:t>
            </w:r>
            <w:r>
              <w:rPr>
                <w:rFonts w:ascii="宋体" w:hAnsi="宋体" w:cs="宋体"/>
              </w:rPr>
              <w:t>1.2</w:t>
            </w:r>
            <w:r>
              <w:rPr>
                <w:rFonts w:ascii="宋体" w:hAnsi="宋体" w:cs="宋体" w:hint="eastAsia"/>
              </w:rPr>
              <w:t>分；</w:t>
            </w:r>
          </w:p>
          <w:p w14:paraId="46D2FB08" w14:textId="77777777" w:rsidR="00641A67" w:rsidRDefault="00641A67" w:rsidP="00D4783B">
            <w:pPr>
              <w:topLinePunct/>
              <w:rPr>
                <w:rFonts w:ascii="宋体" w:cs="宋体"/>
              </w:rPr>
            </w:pPr>
            <w:r>
              <w:rPr>
                <w:rFonts w:ascii="宋体" w:hAnsi="宋体" w:cs="宋体"/>
              </w:rPr>
              <w:t>2</w:t>
            </w:r>
            <w:r>
              <w:rPr>
                <w:rFonts w:ascii="宋体" w:hAnsi="宋体" w:cs="宋体" w:hint="eastAsia"/>
              </w:rPr>
              <w:t>、完成营运高速公路机电日常养护施工业绩累计每增加</w:t>
            </w:r>
            <w:r>
              <w:rPr>
                <w:rFonts w:ascii="宋体" w:hAnsi="宋体" w:cs="宋体"/>
              </w:rPr>
              <w:t xml:space="preserve"> </w:t>
            </w:r>
            <w:r>
              <w:rPr>
                <w:rFonts w:ascii="宋体" w:hAnsi="宋体" w:cs="宋体" w:hint="eastAsia"/>
              </w:rPr>
              <w:t>2</w:t>
            </w:r>
            <w:r>
              <w:rPr>
                <w:rFonts w:ascii="宋体" w:hAnsi="宋体" w:cs="宋体"/>
              </w:rPr>
              <w:t xml:space="preserve">000 </w:t>
            </w:r>
            <w:r>
              <w:rPr>
                <w:rFonts w:ascii="宋体" w:hAnsi="宋体" w:cs="宋体" w:hint="eastAsia"/>
              </w:rPr>
              <w:t>万元（尾数不计），加</w:t>
            </w:r>
            <w:r>
              <w:rPr>
                <w:rFonts w:ascii="宋体" w:hAnsi="宋体" w:cs="宋体"/>
              </w:rPr>
              <w:t>0.4</w:t>
            </w:r>
            <w:r>
              <w:rPr>
                <w:rFonts w:ascii="宋体" w:hAnsi="宋体" w:cs="宋体" w:hint="eastAsia"/>
              </w:rPr>
              <w:t>分，最高加</w:t>
            </w:r>
            <w:r>
              <w:rPr>
                <w:rFonts w:ascii="宋体" w:hAnsi="宋体" w:cs="宋体"/>
              </w:rPr>
              <w:t>2</w:t>
            </w:r>
            <w:r>
              <w:rPr>
                <w:rFonts w:ascii="宋体" w:hAnsi="宋体" w:cs="宋体" w:hint="eastAsia"/>
              </w:rPr>
              <w:t>分。</w:t>
            </w:r>
          </w:p>
        </w:tc>
      </w:tr>
      <w:tr w:rsidR="00641A67" w14:paraId="31B9A1A3" w14:textId="77777777" w:rsidTr="00D4783B">
        <w:trPr>
          <w:trHeight w:val="20"/>
          <w:jc w:val="center"/>
        </w:trPr>
        <w:tc>
          <w:tcPr>
            <w:tcW w:w="900" w:type="dxa"/>
            <w:vMerge/>
            <w:tcBorders>
              <w:top w:val="single" w:sz="2" w:space="0" w:color="000000"/>
              <w:left w:val="single" w:sz="2" w:space="0" w:color="000000"/>
              <w:bottom w:val="single" w:sz="2" w:space="0" w:color="000000"/>
              <w:right w:val="single" w:sz="2" w:space="0" w:color="000000"/>
            </w:tcBorders>
            <w:vAlign w:val="center"/>
          </w:tcPr>
          <w:p w14:paraId="267B1D29" w14:textId="77777777" w:rsidR="00641A67" w:rsidRDefault="00641A67" w:rsidP="00D4783B">
            <w:pPr>
              <w:kinsoku/>
              <w:wordWrap w:val="0"/>
              <w:topLinePunct/>
              <w:autoSpaceDE/>
              <w:autoSpaceDN/>
              <w:adjustRightInd/>
              <w:snapToGrid/>
              <w:jc w:val="both"/>
              <w:rPr>
                <w:rFonts w:ascii="宋体" w:cs="Times New Roman"/>
              </w:rPr>
            </w:pPr>
          </w:p>
        </w:tc>
        <w:tc>
          <w:tcPr>
            <w:tcW w:w="540" w:type="dxa"/>
            <w:vMerge/>
            <w:tcBorders>
              <w:top w:val="single" w:sz="2" w:space="0" w:color="000000"/>
              <w:left w:val="single" w:sz="2" w:space="0" w:color="000000"/>
              <w:bottom w:val="single" w:sz="2" w:space="0" w:color="000000"/>
              <w:right w:val="single" w:sz="4" w:space="0" w:color="auto"/>
            </w:tcBorders>
            <w:vAlign w:val="center"/>
          </w:tcPr>
          <w:p w14:paraId="5C1A6770" w14:textId="77777777" w:rsidR="00641A67" w:rsidRDefault="00641A67" w:rsidP="00D4783B">
            <w:pPr>
              <w:kinsoku/>
              <w:wordWrap w:val="0"/>
              <w:topLinePunct/>
              <w:autoSpaceDE/>
              <w:autoSpaceDN/>
              <w:adjustRightInd/>
              <w:snapToGrid/>
              <w:jc w:val="both"/>
              <w:rPr>
                <w:rFonts w:ascii="宋体" w:cs="Times New Roman"/>
              </w:rPr>
            </w:pPr>
          </w:p>
        </w:tc>
        <w:tc>
          <w:tcPr>
            <w:tcW w:w="648" w:type="dxa"/>
            <w:tcBorders>
              <w:top w:val="single" w:sz="4" w:space="0" w:color="auto"/>
              <w:left w:val="single" w:sz="4" w:space="0" w:color="auto"/>
              <w:bottom w:val="single" w:sz="2" w:space="0" w:color="000000"/>
              <w:right w:val="single" w:sz="2" w:space="0" w:color="000000"/>
            </w:tcBorders>
            <w:vAlign w:val="center"/>
          </w:tcPr>
          <w:p w14:paraId="7BFF20B4"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sz w:val="20"/>
                <w:szCs w:val="20"/>
              </w:rPr>
              <w:t>履约信誉</w:t>
            </w:r>
          </w:p>
        </w:tc>
        <w:tc>
          <w:tcPr>
            <w:tcW w:w="1152" w:type="dxa"/>
            <w:tcBorders>
              <w:top w:val="single" w:sz="4" w:space="0" w:color="auto"/>
              <w:left w:val="single" w:sz="2" w:space="0" w:color="000000"/>
              <w:bottom w:val="single" w:sz="2" w:space="0" w:color="000000"/>
              <w:right w:val="single" w:sz="2" w:space="0" w:color="000000"/>
            </w:tcBorders>
            <w:vAlign w:val="center"/>
          </w:tcPr>
          <w:p w14:paraId="0596A49C" w14:textId="77777777" w:rsidR="00641A67" w:rsidRDefault="00641A67" w:rsidP="00D4783B">
            <w:pPr>
              <w:kinsoku/>
              <w:wordWrap w:val="0"/>
              <w:topLinePunct/>
              <w:autoSpaceDE/>
              <w:autoSpaceDN/>
              <w:adjustRightInd/>
              <w:snapToGrid/>
              <w:jc w:val="center"/>
              <w:rPr>
                <w:rFonts w:ascii="宋体" w:cs="Times New Roman"/>
                <w:u w:val="single"/>
              </w:rPr>
            </w:pPr>
            <w:r>
              <w:rPr>
                <w:rFonts w:ascii="宋体" w:hAnsi="宋体" w:cs="宋体"/>
                <w:u w:val="single"/>
              </w:rPr>
              <w:t>5</w:t>
            </w:r>
            <w:r>
              <w:rPr>
                <w:rFonts w:ascii="宋体" w:hAnsi="宋体" w:cs="宋体" w:hint="eastAsia"/>
              </w:rPr>
              <w:t>分</w:t>
            </w:r>
          </w:p>
        </w:tc>
        <w:tc>
          <w:tcPr>
            <w:tcW w:w="5289" w:type="dxa"/>
            <w:gridSpan w:val="3"/>
            <w:tcBorders>
              <w:top w:val="single" w:sz="2" w:space="0" w:color="000000"/>
              <w:left w:val="single" w:sz="2" w:space="0" w:color="000000"/>
              <w:bottom w:val="single" w:sz="2" w:space="0" w:color="000000"/>
              <w:right w:val="single" w:sz="2" w:space="0" w:color="000000"/>
            </w:tcBorders>
            <w:vAlign w:val="center"/>
          </w:tcPr>
          <w:p w14:paraId="7F35BB07" w14:textId="77777777" w:rsidR="00641A67" w:rsidRDefault="00641A67" w:rsidP="00D4783B">
            <w:pPr>
              <w:wordWrap w:val="0"/>
              <w:topLinePunct/>
              <w:rPr>
                <w:rFonts w:ascii="宋体" w:cs="宋体"/>
                <w:b/>
                <w:bCs/>
              </w:rPr>
            </w:pPr>
            <w:r>
              <w:rPr>
                <w:rFonts w:ascii="宋体" w:hAnsi="宋体" w:cs="宋体"/>
                <w:b/>
                <w:bCs/>
              </w:rPr>
              <w:t>1.</w:t>
            </w:r>
            <w:r>
              <w:rPr>
                <w:rFonts w:ascii="宋体" w:hAnsi="宋体" w:cs="宋体" w:hint="eastAsia"/>
                <w:b/>
                <w:bCs/>
              </w:rPr>
              <w:t>信用等级分值</w:t>
            </w:r>
            <w:r>
              <w:rPr>
                <w:rFonts w:ascii="宋体" w:hAnsi="宋体" w:cs="宋体"/>
                <w:b/>
                <w:bCs/>
              </w:rPr>
              <w:t>(2.5</w:t>
            </w:r>
            <w:r>
              <w:rPr>
                <w:rFonts w:ascii="宋体" w:hAnsi="宋体" w:cs="宋体" w:hint="eastAsia"/>
                <w:b/>
                <w:bCs/>
              </w:rPr>
              <w:t>分</w:t>
            </w:r>
            <w:r>
              <w:rPr>
                <w:rFonts w:ascii="宋体" w:hAnsi="宋体" w:cs="宋体"/>
                <w:b/>
                <w:bCs/>
              </w:rPr>
              <w:t>)</w:t>
            </w:r>
          </w:p>
          <w:p w14:paraId="4B54EAE3" w14:textId="77777777" w:rsidR="00641A67" w:rsidRDefault="00641A67" w:rsidP="00D4783B">
            <w:pPr>
              <w:wordWrap w:val="0"/>
              <w:topLinePunct/>
              <w:ind w:hanging="10"/>
              <w:rPr>
                <w:rFonts w:ascii="宋体" w:cs="Times New Roman"/>
              </w:rPr>
            </w:pPr>
            <w:r>
              <w:rPr>
                <w:rFonts w:ascii="宋体" w:hAnsi="宋体" w:cs="宋体"/>
              </w:rPr>
              <w:t>AA</w:t>
            </w:r>
            <w:r>
              <w:rPr>
                <w:rFonts w:ascii="宋体" w:hAnsi="宋体" w:cs="宋体" w:hint="eastAsia"/>
              </w:rPr>
              <w:t>、</w:t>
            </w:r>
            <w:r>
              <w:rPr>
                <w:rFonts w:ascii="宋体" w:hAnsi="宋体" w:cs="宋体"/>
              </w:rPr>
              <w:t>A</w:t>
            </w:r>
            <w:r>
              <w:rPr>
                <w:rFonts w:ascii="宋体" w:hAnsi="宋体" w:cs="宋体" w:hint="eastAsia"/>
              </w:rPr>
              <w:t>、</w:t>
            </w:r>
            <w:r>
              <w:rPr>
                <w:rFonts w:ascii="宋体" w:hAnsi="宋体" w:cs="宋体"/>
              </w:rPr>
              <w:t>B</w:t>
            </w:r>
            <w:r>
              <w:rPr>
                <w:rFonts w:ascii="宋体" w:hAnsi="宋体" w:cs="宋体" w:hint="eastAsia"/>
              </w:rPr>
              <w:t>、</w:t>
            </w:r>
            <w:r>
              <w:rPr>
                <w:rFonts w:ascii="宋体" w:hAnsi="宋体" w:cs="宋体"/>
              </w:rPr>
              <w:t>C</w:t>
            </w:r>
            <w:r>
              <w:rPr>
                <w:rFonts w:ascii="宋体" w:hAnsi="宋体" w:cs="宋体" w:hint="eastAsia"/>
              </w:rPr>
              <w:t>级单位的信用等级分得分分别为</w:t>
            </w:r>
            <w:r>
              <w:rPr>
                <w:rFonts w:ascii="宋体" w:hAnsi="宋体" w:cs="宋体"/>
              </w:rPr>
              <w:t>2.5</w:t>
            </w:r>
            <w:r>
              <w:rPr>
                <w:rFonts w:ascii="宋体" w:hAnsi="宋体" w:cs="宋体" w:hint="eastAsia"/>
              </w:rPr>
              <w:t>、</w:t>
            </w:r>
            <w:r>
              <w:rPr>
                <w:rFonts w:ascii="宋体" w:hAnsi="宋体" w:cs="宋体"/>
              </w:rPr>
              <w:t>2.4</w:t>
            </w:r>
            <w:r>
              <w:rPr>
                <w:rFonts w:ascii="宋体" w:hAnsi="宋体" w:cs="宋体" w:hint="eastAsia"/>
              </w:rPr>
              <w:t>、</w:t>
            </w:r>
            <w:r>
              <w:rPr>
                <w:rFonts w:ascii="宋体" w:hAnsi="宋体" w:cs="宋体"/>
              </w:rPr>
              <w:t>2.25</w:t>
            </w:r>
            <w:r>
              <w:rPr>
                <w:rFonts w:ascii="宋体" w:hAnsi="宋体" w:cs="宋体" w:hint="eastAsia"/>
              </w:rPr>
              <w:t>、</w:t>
            </w:r>
            <w:r>
              <w:rPr>
                <w:rFonts w:ascii="宋体" w:hAnsi="宋体" w:cs="宋体"/>
              </w:rPr>
              <w:t>1.75</w:t>
            </w:r>
            <w:r>
              <w:rPr>
                <w:rFonts w:ascii="宋体" w:hAnsi="宋体" w:cs="宋体" w:hint="eastAsia"/>
              </w:rPr>
              <w:t>分。</w:t>
            </w:r>
          </w:p>
          <w:p w14:paraId="13C3DD4F" w14:textId="77777777" w:rsidR="00641A67" w:rsidRDefault="00641A67" w:rsidP="00D4783B">
            <w:pPr>
              <w:wordWrap w:val="0"/>
              <w:topLinePunct/>
              <w:ind w:hanging="5"/>
              <w:rPr>
                <w:rFonts w:ascii="宋体" w:cs="Times New Roman"/>
              </w:rPr>
            </w:pPr>
            <w:r>
              <w:rPr>
                <w:rFonts w:ascii="宋体" w:hAnsi="宋体" w:cs="宋体" w:hint="eastAsia"/>
              </w:rPr>
              <w:t>注：信用等级的确定原则遵循投标人须知前附表</w:t>
            </w:r>
            <w:r>
              <w:rPr>
                <w:rFonts w:ascii="宋体" w:hAnsi="宋体" w:cs="宋体"/>
              </w:rPr>
              <w:t>10.2</w:t>
            </w:r>
            <w:r>
              <w:rPr>
                <w:rFonts w:ascii="宋体" w:hAnsi="宋体" w:cs="宋体" w:hint="eastAsia"/>
              </w:rPr>
              <w:t>款的规定。</w:t>
            </w:r>
          </w:p>
          <w:p w14:paraId="5C0DE72E" w14:textId="77777777" w:rsidR="00641A67" w:rsidRDefault="00641A67" w:rsidP="00D4783B">
            <w:pPr>
              <w:wordWrap w:val="0"/>
              <w:topLinePunct/>
              <w:rPr>
                <w:rFonts w:ascii="宋体" w:cs="宋体"/>
                <w:b/>
                <w:bCs/>
              </w:rPr>
            </w:pPr>
            <w:r>
              <w:rPr>
                <w:rFonts w:ascii="宋体" w:hAnsi="宋体" w:cs="宋体"/>
                <w:b/>
                <w:bCs/>
              </w:rPr>
              <w:t>2.</w:t>
            </w:r>
            <w:r>
              <w:rPr>
                <w:rFonts w:ascii="宋体" w:hAnsi="宋体" w:cs="宋体" w:hint="eastAsia"/>
                <w:b/>
                <w:bCs/>
              </w:rPr>
              <w:t>履约情况</w:t>
            </w:r>
            <w:r>
              <w:rPr>
                <w:rFonts w:ascii="宋体" w:hAnsi="宋体" w:cs="宋体"/>
                <w:b/>
                <w:bCs/>
              </w:rPr>
              <w:t>(2.5</w:t>
            </w:r>
            <w:r>
              <w:rPr>
                <w:rFonts w:ascii="宋体" w:hAnsi="宋体" w:cs="宋体" w:hint="eastAsia"/>
                <w:b/>
                <w:bCs/>
              </w:rPr>
              <w:t>分</w:t>
            </w:r>
            <w:r>
              <w:rPr>
                <w:rFonts w:ascii="宋体" w:hAnsi="宋体" w:cs="宋体"/>
                <w:b/>
                <w:bCs/>
              </w:rPr>
              <w:t>)</w:t>
            </w:r>
          </w:p>
          <w:p w14:paraId="1C6AB47E" w14:textId="77777777" w:rsidR="00641A67" w:rsidRDefault="00641A67" w:rsidP="00D4783B">
            <w:pPr>
              <w:wordWrap w:val="0"/>
              <w:topLinePunct/>
              <w:rPr>
                <w:rFonts w:ascii="宋体" w:cs="Times New Roman"/>
              </w:rPr>
            </w:pPr>
            <w:r>
              <w:rPr>
                <w:rFonts w:ascii="宋体" w:hAnsi="宋体" w:cs="宋体" w:hint="eastAsia"/>
              </w:rPr>
              <w:t>若没出现下述情形得满分；</w:t>
            </w:r>
          </w:p>
          <w:p w14:paraId="449B0503" w14:textId="77777777" w:rsidR="00641A67" w:rsidRDefault="00641A67" w:rsidP="00D4783B">
            <w:pPr>
              <w:wordWrap w:val="0"/>
              <w:topLinePunct/>
              <w:ind w:firstLine="3"/>
              <w:rPr>
                <w:rFonts w:ascii="宋体" w:cs="Times New Roman"/>
              </w:rPr>
            </w:pPr>
            <w:r>
              <w:rPr>
                <w:rFonts w:ascii="宋体" w:hAnsi="宋体" w:cs="宋体" w:hint="eastAsia"/>
              </w:rPr>
              <w:t>投标文件递交截止日前</w:t>
            </w:r>
            <w:r>
              <w:rPr>
                <w:rFonts w:ascii="宋体" w:hAnsi="宋体" w:cs="宋体"/>
              </w:rPr>
              <w:t>1</w:t>
            </w:r>
            <w:r>
              <w:rPr>
                <w:rFonts w:ascii="宋体" w:hAnsi="宋体" w:cs="宋体" w:hint="eastAsia"/>
              </w:rPr>
              <w:t>年内，投标人因公路工程</w:t>
            </w:r>
            <w:r>
              <w:rPr>
                <w:rFonts w:ascii="宋体" w:hAnsi="宋体" w:cs="宋体"/>
              </w:rPr>
              <w:t>(</w:t>
            </w:r>
            <w:r>
              <w:rPr>
                <w:rFonts w:ascii="宋体" w:hAnsi="宋体" w:cs="宋体" w:hint="eastAsia"/>
              </w:rPr>
              <w:t>含附属设施</w:t>
            </w:r>
            <w:r>
              <w:rPr>
                <w:rFonts w:ascii="宋体" w:hAnsi="宋体" w:cs="宋体"/>
              </w:rPr>
              <w:t>)</w:t>
            </w:r>
            <w:r>
              <w:rPr>
                <w:rFonts w:ascii="宋体" w:hAnsi="宋体" w:cs="宋体" w:hint="eastAsia"/>
              </w:rPr>
              <w:t>质量、安全、履约或招标投标问题等原因被：</w:t>
            </w:r>
          </w:p>
          <w:p w14:paraId="0A1C299F" w14:textId="77777777" w:rsidR="00641A67" w:rsidRDefault="00641A67" w:rsidP="00D4783B">
            <w:pPr>
              <w:wordWrap w:val="0"/>
              <w:topLinePunct/>
              <w:rPr>
                <w:rFonts w:ascii="宋体" w:cs="Times New Roman"/>
              </w:rPr>
            </w:pPr>
            <w:r>
              <w:rPr>
                <w:rFonts w:ascii="宋体" w:hAnsi="宋体" w:cs="宋体"/>
              </w:rPr>
              <w:t>(1)</w:t>
            </w:r>
            <w:r>
              <w:rPr>
                <w:rFonts w:ascii="宋体" w:hAnsi="宋体" w:cs="宋体" w:hint="eastAsia"/>
              </w:rPr>
              <w:t>交通运输部行政处罚的，扣</w:t>
            </w:r>
            <w:r>
              <w:rPr>
                <w:rFonts w:ascii="宋体" w:hAnsi="宋体" w:cs="宋体"/>
              </w:rPr>
              <w:t>2.5</w:t>
            </w:r>
            <w:r>
              <w:rPr>
                <w:rFonts w:ascii="宋体" w:hAnsi="宋体" w:cs="宋体" w:hint="eastAsia"/>
              </w:rPr>
              <w:t>分</w:t>
            </w:r>
            <w:r>
              <w:rPr>
                <w:rFonts w:ascii="宋体" w:hAnsi="宋体" w:cs="宋体"/>
              </w:rPr>
              <w:t>/</w:t>
            </w:r>
            <w:r>
              <w:rPr>
                <w:rFonts w:ascii="宋体" w:hAnsi="宋体" w:cs="宋体" w:hint="eastAsia"/>
              </w:rPr>
              <w:t>次。</w:t>
            </w:r>
          </w:p>
          <w:p w14:paraId="757570F4" w14:textId="77777777" w:rsidR="00641A67" w:rsidRDefault="00641A67" w:rsidP="00D4783B">
            <w:pPr>
              <w:wordWrap w:val="0"/>
              <w:topLinePunct/>
              <w:ind w:firstLine="18"/>
              <w:rPr>
                <w:rFonts w:ascii="宋体" w:cs="Times New Roman"/>
              </w:rPr>
            </w:pPr>
            <w:r>
              <w:rPr>
                <w:rFonts w:ascii="宋体" w:hAnsi="宋体" w:cs="宋体"/>
              </w:rPr>
              <w:t>(2)</w:t>
            </w:r>
            <w:r>
              <w:rPr>
                <w:rFonts w:ascii="宋体" w:hAnsi="宋体" w:cs="宋体" w:hint="eastAsia"/>
              </w:rPr>
              <w:t>广东省交通运输厅行政处罚的，扣</w:t>
            </w:r>
            <w:r>
              <w:rPr>
                <w:rFonts w:ascii="宋体" w:hAnsi="宋体" w:cs="宋体"/>
              </w:rPr>
              <w:t>1.5</w:t>
            </w:r>
            <w:r>
              <w:rPr>
                <w:rFonts w:ascii="宋体" w:hAnsi="宋体" w:cs="宋体" w:hint="eastAsia"/>
              </w:rPr>
              <w:t>分</w:t>
            </w:r>
            <w:r>
              <w:rPr>
                <w:rFonts w:ascii="宋体" w:hAnsi="宋体" w:cs="宋体"/>
              </w:rPr>
              <w:t>/</w:t>
            </w:r>
            <w:r>
              <w:rPr>
                <w:rFonts w:ascii="宋体" w:hAnsi="宋体" w:cs="宋体" w:hint="eastAsia"/>
              </w:rPr>
              <w:t>次。</w:t>
            </w:r>
          </w:p>
          <w:p w14:paraId="357B49AF" w14:textId="77777777" w:rsidR="00641A67" w:rsidRDefault="00641A67" w:rsidP="00D4783B">
            <w:pPr>
              <w:wordWrap w:val="0"/>
              <w:topLinePunct/>
              <w:rPr>
                <w:rFonts w:ascii="宋体" w:cs="Times New Roman"/>
              </w:rPr>
            </w:pPr>
            <w:r>
              <w:rPr>
                <w:rFonts w:ascii="宋体" w:hAnsi="宋体" w:cs="宋体"/>
              </w:rPr>
              <w:t>(3)</w:t>
            </w:r>
            <w:r>
              <w:rPr>
                <w:rFonts w:ascii="宋体" w:hAnsi="宋体" w:cs="宋体" w:hint="eastAsia"/>
              </w:rPr>
              <w:t>广东省交通运输厅正式约谈的，扣</w:t>
            </w:r>
            <w:r>
              <w:rPr>
                <w:rFonts w:ascii="宋体" w:hAnsi="宋体" w:cs="宋体"/>
              </w:rPr>
              <w:t>0.05</w:t>
            </w:r>
            <w:r>
              <w:rPr>
                <w:rFonts w:ascii="宋体" w:hAnsi="宋体" w:cs="宋体" w:hint="eastAsia"/>
              </w:rPr>
              <w:t>分</w:t>
            </w:r>
            <w:r>
              <w:rPr>
                <w:rFonts w:ascii="宋体" w:hAnsi="宋体" w:cs="宋体"/>
              </w:rPr>
              <w:t>/</w:t>
            </w:r>
            <w:r>
              <w:rPr>
                <w:rFonts w:ascii="宋体" w:hAnsi="宋体" w:cs="宋体" w:hint="eastAsia"/>
              </w:rPr>
              <w:t>次。</w:t>
            </w:r>
          </w:p>
          <w:p w14:paraId="55C6A0F4" w14:textId="77777777" w:rsidR="00641A67" w:rsidRDefault="00641A67" w:rsidP="00D4783B">
            <w:pPr>
              <w:wordWrap w:val="0"/>
              <w:topLinePunct/>
              <w:rPr>
                <w:rFonts w:ascii="宋体" w:cs="Times New Roman"/>
              </w:rPr>
            </w:pPr>
            <w:r>
              <w:rPr>
                <w:rFonts w:ascii="宋体" w:hAnsi="宋体" w:cs="宋体" w:hint="eastAsia"/>
              </w:rPr>
              <w:t>同一事项同时被多个部门行政处罚或正式</w:t>
            </w:r>
            <w:proofErr w:type="gramStart"/>
            <w:r>
              <w:rPr>
                <w:rFonts w:ascii="宋体" w:hAnsi="宋体" w:cs="宋体" w:hint="eastAsia"/>
              </w:rPr>
              <w:t>约谈只</w:t>
            </w:r>
            <w:proofErr w:type="gramEnd"/>
            <w:r>
              <w:rPr>
                <w:rFonts w:ascii="宋体" w:hAnsi="宋体" w:cs="宋体" w:hint="eastAsia"/>
              </w:rPr>
              <w:t>按最高</w:t>
            </w:r>
          </w:p>
          <w:p w14:paraId="40199D70"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hint="eastAsia"/>
              </w:rPr>
              <w:t>的扣分计算</w:t>
            </w:r>
            <w:r>
              <w:rPr>
                <w:rFonts w:ascii="宋体" w:hAnsi="宋体" w:cs="宋体"/>
              </w:rPr>
              <w:t>1</w:t>
            </w:r>
            <w:r>
              <w:rPr>
                <w:rFonts w:ascii="宋体" w:hAnsi="宋体" w:cs="宋体" w:hint="eastAsia"/>
              </w:rPr>
              <w:t>次。如果扣完本项分值，可以从总分中扣。</w:t>
            </w:r>
          </w:p>
        </w:tc>
      </w:tr>
    </w:tbl>
    <w:p w14:paraId="397ABCC9" w14:textId="77777777" w:rsidR="00641A67" w:rsidRDefault="00641A67" w:rsidP="00641A67">
      <w:pPr>
        <w:kinsoku/>
        <w:wordWrap w:val="0"/>
        <w:topLinePunct/>
        <w:autoSpaceDE/>
        <w:autoSpaceDN/>
        <w:adjustRightInd/>
        <w:snapToGrid/>
        <w:jc w:val="both"/>
        <w:rPr>
          <w:rFonts w:ascii="Times New Roman" w:hAnsi="Times New Roman" w:cs="Times New Roman"/>
        </w:rPr>
      </w:pPr>
    </w:p>
    <w:p w14:paraId="34A94B4E" w14:textId="77777777" w:rsidR="00641A67" w:rsidRDefault="00641A67" w:rsidP="00641A67">
      <w:pPr>
        <w:kinsoku/>
        <w:wordWrap w:val="0"/>
        <w:topLinePunct/>
        <w:autoSpaceDE/>
        <w:autoSpaceDN/>
        <w:adjustRightInd/>
        <w:snapToGrid/>
        <w:jc w:val="both"/>
        <w:rPr>
          <w:rFonts w:ascii="Times New Roman" w:hAnsi="Times New Roman" w:cs="Times New Roman"/>
          <w:b/>
          <w:bCs/>
        </w:rPr>
      </w:pPr>
      <w:r>
        <w:rPr>
          <w:rFonts w:ascii="Times New Roman" w:hAnsi="Times New Roman" w:cs="Times New Roman"/>
        </w:rPr>
        <w:br w:type="page"/>
      </w:r>
      <w:r>
        <w:rPr>
          <w:rFonts w:ascii="Times New Roman" w:hAnsi="Times New Roman" w:cs="宋体" w:hint="eastAsia"/>
          <w:b/>
          <w:bCs/>
        </w:rPr>
        <w:lastRenderedPageBreak/>
        <w:t>续上表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258"/>
        <w:gridCol w:w="7042"/>
      </w:tblGrid>
      <w:tr w:rsidR="00641A67" w14:paraId="5E5D9C34" w14:textId="77777777" w:rsidTr="00D4783B">
        <w:trPr>
          <w:trHeight w:val="20"/>
          <w:jc w:val="center"/>
        </w:trPr>
        <w:tc>
          <w:tcPr>
            <w:tcW w:w="8529" w:type="dxa"/>
            <w:gridSpan w:val="2"/>
            <w:tcBorders>
              <w:top w:val="single" w:sz="2" w:space="0" w:color="000000"/>
              <w:left w:val="single" w:sz="2" w:space="0" w:color="000000"/>
              <w:bottom w:val="single" w:sz="2" w:space="0" w:color="000000"/>
              <w:right w:val="single" w:sz="2" w:space="0" w:color="000000"/>
            </w:tcBorders>
          </w:tcPr>
          <w:p w14:paraId="5DBAB278"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需要补充的其他内容：</w:t>
            </w:r>
          </w:p>
        </w:tc>
      </w:tr>
      <w:tr w:rsidR="00641A67" w14:paraId="6884BEA1"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483E6556"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条款号</w:t>
            </w:r>
          </w:p>
        </w:tc>
        <w:tc>
          <w:tcPr>
            <w:tcW w:w="7241" w:type="dxa"/>
            <w:tcBorders>
              <w:top w:val="single" w:sz="2" w:space="0" w:color="000000"/>
              <w:left w:val="single" w:sz="2" w:space="0" w:color="000000"/>
              <w:bottom w:val="single" w:sz="2" w:space="0" w:color="000000"/>
              <w:right w:val="single" w:sz="2" w:space="0" w:color="000000"/>
            </w:tcBorders>
          </w:tcPr>
          <w:p w14:paraId="1CC2640B"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补充或修改的内容</w:t>
            </w:r>
          </w:p>
        </w:tc>
      </w:tr>
      <w:tr w:rsidR="00641A67" w14:paraId="7BA63992"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47920F03" w14:textId="77777777" w:rsidR="00641A67" w:rsidRDefault="00641A67" w:rsidP="00D4783B">
            <w:pPr>
              <w:kinsoku/>
              <w:wordWrap w:val="0"/>
              <w:topLinePunct/>
              <w:autoSpaceDE/>
              <w:autoSpaceDN/>
              <w:adjustRightInd/>
              <w:snapToGrid/>
              <w:jc w:val="both"/>
              <w:rPr>
                <w:rFonts w:ascii="宋体" w:cs="宋体"/>
              </w:rPr>
            </w:pPr>
            <w:r>
              <w:rPr>
                <w:rFonts w:ascii="宋体" w:hAnsi="宋体" w:cs="宋体"/>
              </w:rPr>
              <w:t>1</w:t>
            </w:r>
          </w:p>
        </w:tc>
        <w:tc>
          <w:tcPr>
            <w:tcW w:w="7241" w:type="dxa"/>
            <w:tcBorders>
              <w:top w:val="single" w:sz="2" w:space="0" w:color="000000"/>
              <w:left w:val="single" w:sz="2" w:space="0" w:color="000000"/>
              <w:bottom w:val="single" w:sz="2" w:space="0" w:color="000000"/>
              <w:right w:val="single" w:sz="2" w:space="0" w:color="000000"/>
            </w:tcBorders>
          </w:tcPr>
          <w:p w14:paraId="4956CED7" w14:textId="77777777" w:rsidR="00641A67" w:rsidRDefault="00641A67" w:rsidP="00D4783B">
            <w:pPr>
              <w:kinsoku/>
              <w:wordWrap w:val="0"/>
              <w:topLinePunct/>
              <w:autoSpaceDE/>
              <w:autoSpaceDN/>
              <w:adjustRightInd/>
              <w:snapToGrid/>
              <w:ind w:hanging="26"/>
              <w:jc w:val="both"/>
              <w:rPr>
                <w:rFonts w:ascii="宋体" w:cs="Times New Roman"/>
                <w:b/>
                <w:bCs/>
              </w:rPr>
            </w:pPr>
            <w:r>
              <w:rPr>
                <w:rFonts w:ascii="宋体" w:hAnsi="宋体" w:cs="宋体" w:hint="eastAsia"/>
                <w:b/>
                <w:bCs/>
              </w:rPr>
              <w:t>将评标办法原文第</w:t>
            </w:r>
            <w:r>
              <w:rPr>
                <w:rFonts w:ascii="宋体" w:hAnsi="宋体" w:cs="宋体"/>
                <w:b/>
                <w:bCs/>
              </w:rPr>
              <w:t>1</w:t>
            </w:r>
            <w:r>
              <w:rPr>
                <w:rFonts w:ascii="宋体" w:hAnsi="宋体" w:cs="宋体" w:hint="eastAsia"/>
                <w:b/>
                <w:bCs/>
              </w:rPr>
              <w:t>条</w:t>
            </w:r>
            <w:r>
              <w:rPr>
                <w:rFonts w:ascii="宋体" w:cs="宋体" w:hint="eastAsia"/>
                <w:b/>
                <w:bCs/>
              </w:rPr>
              <w:t>“</w:t>
            </w:r>
            <w:r>
              <w:rPr>
                <w:rFonts w:ascii="宋体" w:hAnsi="宋体" w:cs="宋体" w:hint="eastAsia"/>
                <w:b/>
                <w:bCs/>
              </w:rPr>
              <w:t>评标方法</w:t>
            </w:r>
            <w:r>
              <w:rPr>
                <w:rFonts w:ascii="宋体" w:cs="宋体" w:hint="eastAsia"/>
                <w:b/>
                <w:bCs/>
              </w:rPr>
              <w:t>”</w:t>
            </w:r>
            <w:r>
              <w:rPr>
                <w:rFonts w:ascii="宋体" w:hAnsi="宋体" w:cs="宋体" w:hint="eastAsia"/>
                <w:b/>
                <w:bCs/>
              </w:rPr>
              <w:t>改为</w:t>
            </w:r>
            <w:r>
              <w:rPr>
                <w:rFonts w:ascii="宋体" w:cs="宋体" w:hint="eastAsia"/>
                <w:b/>
                <w:bCs/>
              </w:rPr>
              <w:t>“</w:t>
            </w:r>
            <w:r>
              <w:rPr>
                <w:rFonts w:ascii="宋体" w:hAnsi="宋体" w:cs="宋体" w:hint="eastAsia"/>
                <w:b/>
                <w:bCs/>
              </w:rPr>
              <w:t>评标方法、组织及工作程序</w:t>
            </w:r>
            <w:r>
              <w:rPr>
                <w:rFonts w:ascii="宋体" w:cs="宋体" w:hint="eastAsia"/>
                <w:b/>
                <w:bCs/>
              </w:rPr>
              <w:t>”</w:t>
            </w:r>
            <w:r>
              <w:rPr>
                <w:rFonts w:ascii="宋体" w:hAnsi="宋体" w:cs="宋体" w:hint="eastAsia"/>
                <w:b/>
                <w:bCs/>
              </w:rPr>
              <w:t>，原文内容修改如下：</w:t>
            </w:r>
          </w:p>
          <w:p w14:paraId="2249E566"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w:t>
            </w:r>
            <w:r>
              <w:rPr>
                <w:rFonts w:ascii="宋体" w:hAnsi="宋体" w:cs="宋体" w:hint="eastAsia"/>
              </w:rPr>
              <w:t>评标方法、组织及工作程序</w:t>
            </w:r>
          </w:p>
          <w:p w14:paraId="07F244FD"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1.1</w:t>
            </w:r>
            <w:r>
              <w:rPr>
                <w:rFonts w:ascii="宋体" w:hAnsi="宋体" w:cs="宋体" w:hint="eastAsia"/>
              </w:rPr>
              <w:t>评标方法</w:t>
            </w:r>
          </w:p>
          <w:p w14:paraId="744D4399"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hint="eastAsia"/>
              </w:rPr>
              <w:t>本次评标采用双信封的综合评分法。评标委员会对满足招标文件实质性要求的投标文件，按照本章第</w:t>
            </w:r>
            <w:r>
              <w:rPr>
                <w:rFonts w:ascii="宋体" w:hAnsi="宋体" w:cs="宋体"/>
              </w:rPr>
              <w:t>2.2</w:t>
            </w:r>
            <w:r>
              <w:rPr>
                <w:rFonts w:ascii="宋体" w:hAnsi="宋体" w:cs="宋体" w:hint="eastAsia"/>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53272C6F"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1.2</w:t>
            </w:r>
            <w:r>
              <w:rPr>
                <w:rFonts w:ascii="宋体" w:hAnsi="宋体" w:cs="宋体" w:hint="eastAsia"/>
              </w:rPr>
              <w:t>评标组织</w:t>
            </w:r>
          </w:p>
          <w:p w14:paraId="20E06EE0"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1.2.1</w:t>
            </w:r>
            <w:r>
              <w:rPr>
                <w:rFonts w:ascii="宋体" w:hAnsi="宋体" w:cs="宋体" w:hint="eastAsia"/>
              </w:rPr>
              <w:t>协助工作组</w:t>
            </w:r>
          </w:p>
          <w:p w14:paraId="5D0A44F7" w14:textId="77777777" w:rsidR="00641A67" w:rsidRDefault="00641A67" w:rsidP="00D4783B">
            <w:pPr>
              <w:kinsoku/>
              <w:wordWrap w:val="0"/>
              <w:topLinePunct/>
              <w:autoSpaceDE/>
              <w:autoSpaceDN/>
              <w:adjustRightInd/>
              <w:snapToGrid/>
              <w:ind w:firstLine="316"/>
              <w:jc w:val="both"/>
              <w:rPr>
                <w:rFonts w:ascii="宋体" w:cs="Times New Roman"/>
              </w:rPr>
            </w:pPr>
            <w:r>
              <w:rPr>
                <w:rFonts w:ascii="宋体" w:hAnsi="宋体" w:cs="宋体" w:hint="eastAsia"/>
              </w:rPr>
              <w:t>招标人可在评标工作开始前成立协助工作组，选派熟悉招标工作、政治素质高的人员组成，协助评标委员会工作。协助工作组人员的具体数量由招标人视评标工作量确定。</w:t>
            </w:r>
          </w:p>
          <w:p w14:paraId="6E049D68"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hint="eastAsia"/>
              </w:rPr>
              <w:t>招标人可以协助评标委员会开展下列工作并提供相关信息：</w:t>
            </w:r>
          </w:p>
          <w:p w14:paraId="42178B47"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(1)</w:t>
            </w:r>
            <w:r>
              <w:rPr>
                <w:rFonts w:ascii="宋体" w:hAnsi="宋体" w:cs="宋体" w:hint="eastAsia"/>
              </w:rPr>
              <w:t>根据招标文件，编制评标使用的相应表格；</w:t>
            </w:r>
          </w:p>
          <w:p w14:paraId="1C46FD3C"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(2)</w:t>
            </w:r>
            <w:r>
              <w:rPr>
                <w:rFonts w:ascii="宋体" w:hAnsi="宋体" w:cs="宋体" w:hint="eastAsia"/>
              </w:rPr>
              <w:t>对投标报价进行算术性校核</w:t>
            </w:r>
            <w:r>
              <w:rPr>
                <w:rFonts w:ascii="宋体" w:hAnsi="宋体" w:cs="宋体"/>
              </w:rPr>
              <w:t>(</w:t>
            </w:r>
            <w:r>
              <w:rPr>
                <w:rFonts w:ascii="宋体" w:hAnsi="宋体" w:cs="宋体" w:hint="eastAsia"/>
              </w:rPr>
              <w:t>如采用固化工程量清单，本步骤省略</w:t>
            </w:r>
            <w:r>
              <w:rPr>
                <w:rFonts w:ascii="宋体" w:hAnsi="宋体" w:cs="宋体"/>
              </w:rPr>
              <w:t>)</w:t>
            </w:r>
            <w:r>
              <w:rPr>
                <w:rFonts w:ascii="宋体" w:hAnsi="宋体" w:cs="宋体" w:hint="eastAsia"/>
              </w:rPr>
              <w:t>；</w:t>
            </w:r>
          </w:p>
          <w:p w14:paraId="6A6DA37D"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(3)</w:t>
            </w:r>
            <w:r>
              <w:rPr>
                <w:rFonts w:ascii="宋体" w:hAnsi="宋体" w:cs="宋体" w:hint="eastAsia"/>
              </w:rPr>
              <w:t>以评标标准和方法为依据，列出投标文件相对于招标文件的所有偏差，并进行归类汇总；</w:t>
            </w:r>
          </w:p>
          <w:p w14:paraId="0B25D133"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(4)</w:t>
            </w:r>
            <w:r>
              <w:rPr>
                <w:rFonts w:ascii="宋体" w:hAnsi="宋体" w:cs="宋体" w:hint="eastAsia"/>
              </w:rPr>
              <w:t>查询公路建设市场信用信息管理系统，对投标人的资质、业绩、主要人员资历和目前在岗情况、信用等级进行核实。</w:t>
            </w:r>
          </w:p>
          <w:p w14:paraId="44D73C63"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hint="eastAsia"/>
              </w:rPr>
              <w:t>招标人不得对投标文件</w:t>
            </w:r>
            <w:proofErr w:type="gramStart"/>
            <w:r>
              <w:rPr>
                <w:rFonts w:ascii="宋体" w:hAnsi="宋体" w:cs="宋体" w:hint="eastAsia"/>
              </w:rPr>
              <w:t>作出</w:t>
            </w:r>
            <w:proofErr w:type="gramEnd"/>
            <w:r>
              <w:rPr>
                <w:rFonts w:ascii="宋体" w:hAnsi="宋体" w:cs="宋体" w:hint="eastAsia"/>
              </w:rPr>
              <w:t>任何评价，不得故意遗漏或者片面摘录，不得在评标委员会对所有偏差定性之前透露存有偏差的投标人名称。</w:t>
            </w:r>
          </w:p>
          <w:p w14:paraId="103477E9"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1.2.2</w:t>
            </w:r>
            <w:r>
              <w:rPr>
                <w:rFonts w:ascii="宋体" w:hAnsi="宋体" w:cs="宋体" w:hint="eastAsia"/>
              </w:rPr>
              <w:t>评标委员会</w:t>
            </w:r>
          </w:p>
          <w:p w14:paraId="47E8E63C" w14:textId="77777777" w:rsidR="00641A67" w:rsidRDefault="00641A67" w:rsidP="00D4783B">
            <w:pPr>
              <w:kinsoku/>
              <w:wordWrap w:val="0"/>
              <w:topLinePunct/>
              <w:autoSpaceDE/>
              <w:autoSpaceDN/>
              <w:adjustRightInd/>
              <w:snapToGrid/>
              <w:ind w:firstLine="417"/>
              <w:jc w:val="both"/>
              <w:rPr>
                <w:rFonts w:ascii="宋体" w:cs="Times New Roman"/>
              </w:rPr>
            </w:pPr>
            <w:r>
              <w:rPr>
                <w:rFonts w:ascii="宋体" w:hAnsi="宋体" w:cs="宋体" w:hint="eastAsia"/>
              </w:rPr>
              <w:t>评标委员会由招标人按国家、广东省等的有关规定依法组建。评标委员会的主要工作内容包括：</w:t>
            </w:r>
          </w:p>
          <w:p w14:paraId="4CD5554D"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(1)</w:t>
            </w:r>
            <w:r>
              <w:rPr>
                <w:rFonts w:ascii="宋体" w:hAnsi="宋体" w:cs="宋体" w:hint="eastAsia"/>
              </w:rPr>
              <w:t>评标委员会开始评标工作之前，首先听取招标人、协助工作组关于工程情况和辅助工作的说明，并认真研读招标文件，获取评标所需的重要信息和数据；</w:t>
            </w:r>
          </w:p>
          <w:p w14:paraId="2F364C15"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(2)</w:t>
            </w:r>
            <w:r>
              <w:rPr>
                <w:rFonts w:ascii="宋体" w:hAnsi="宋体" w:cs="宋体" w:hint="eastAsia"/>
              </w:rPr>
              <w:t>对协助工作组提供的评标工作用表和评标内容进行核查。</w:t>
            </w:r>
          </w:p>
          <w:p w14:paraId="511184B0"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(3)</w:t>
            </w:r>
            <w:r>
              <w:rPr>
                <w:rFonts w:ascii="宋体" w:hAnsi="宋体" w:cs="宋体" w:hint="eastAsia"/>
              </w:rPr>
              <w:t>按照以下</w:t>
            </w:r>
            <w:r>
              <w:rPr>
                <w:rFonts w:ascii="宋体" w:hAnsi="宋体" w:cs="宋体"/>
              </w:rPr>
              <w:t>1.3</w:t>
            </w:r>
            <w:r>
              <w:rPr>
                <w:rFonts w:ascii="宋体" w:hAnsi="宋体" w:cs="宋体" w:hint="eastAsia"/>
              </w:rPr>
              <w:t>款程序进行各项评审工作。</w:t>
            </w:r>
          </w:p>
          <w:p w14:paraId="281C4395"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1.3</w:t>
            </w:r>
            <w:r>
              <w:rPr>
                <w:rFonts w:ascii="宋体" w:hAnsi="宋体" w:cs="宋体" w:hint="eastAsia"/>
              </w:rPr>
              <w:t>评审工作程序</w:t>
            </w:r>
          </w:p>
          <w:p w14:paraId="5F597754"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w:t>
            </w:r>
            <w:proofErr w:type="gramStart"/>
            <w:r>
              <w:rPr>
                <w:rFonts w:ascii="宋体" w:hAnsi="宋体" w:cs="宋体" w:hint="eastAsia"/>
              </w:rPr>
              <w:t>一</w:t>
            </w:r>
            <w:proofErr w:type="gramEnd"/>
            <w:r>
              <w:rPr>
                <w:rFonts w:ascii="宋体" w:hAnsi="宋体" w:cs="宋体"/>
              </w:rPr>
              <w:t>)</w:t>
            </w:r>
            <w:r>
              <w:rPr>
                <w:rFonts w:ascii="宋体" w:hAnsi="宋体" w:cs="宋体" w:hint="eastAsia"/>
              </w:rPr>
              <w:t>第一个信封</w:t>
            </w:r>
            <w:r>
              <w:rPr>
                <w:rFonts w:ascii="宋体" w:hAnsi="宋体" w:cs="宋体"/>
              </w:rPr>
              <w:t>(</w:t>
            </w:r>
            <w:r>
              <w:rPr>
                <w:rFonts w:ascii="宋体" w:hAnsi="宋体" w:cs="宋体" w:hint="eastAsia"/>
              </w:rPr>
              <w:t>商务及技术文件</w:t>
            </w:r>
            <w:r>
              <w:rPr>
                <w:rFonts w:ascii="宋体" w:hAnsi="宋体" w:cs="宋体"/>
              </w:rPr>
              <w:t>)</w:t>
            </w:r>
            <w:r>
              <w:rPr>
                <w:rFonts w:ascii="宋体" w:hAnsi="宋体" w:cs="宋体" w:hint="eastAsia"/>
              </w:rPr>
              <w:t>：</w:t>
            </w:r>
          </w:p>
          <w:p w14:paraId="0643C74F"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l</w:t>
            </w:r>
            <w:r>
              <w:rPr>
                <w:rFonts w:ascii="宋体" w:hAnsi="宋体" w:cs="宋体" w:hint="eastAsia"/>
              </w:rPr>
              <w:t>、初步评审：包括形式评审与响应性评审、资格评审</w:t>
            </w:r>
            <w:r>
              <w:rPr>
                <w:rFonts w:ascii="宋体" w:hAnsi="宋体" w:cs="宋体"/>
              </w:rPr>
              <w:t>(</w:t>
            </w:r>
            <w:r>
              <w:rPr>
                <w:rFonts w:ascii="宋体" w:hAnsi="宋体" w:cs="宋体" w:hint="eastAsia"/>
              </w:rPr>
              <w:t>适用于未进行资格预审</w:t>
            </w:r>
            <w:r>
              <w:rPr>
                <w:rFonts w:ascii="宋体" w:hAnsi="宋体" w:cs="宋体"/>
              </w:rPr>
              <w:t>)</w:t>
            </w:r>
            <w:r>
              <w:rPr>
                <w:rFonts w:ascii="宋体" w:hAnsi="宋体" w:cs="宋体" w:hint="eastAsia"/>
              </w:rPr>
              <w:t>；</w:t>
            </w:r>
          </w:p>
          <w:p w14:paraId="7141C37D"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2</w:t>
            </w:r>
            <w:r>
              <w:rPr>
                <w:rFonts w:ascii="宋体" w:hAnsi="宋体" w:cs="宋体" w:hint="eastAsia"/>
              </w:rPr>
              <w:t>、详细评审</w:t>
            </w:r>
            <w:r>
              <w:rPr>
                <w:rFonts w:ascii="宋体" w:hAnsi="宋体" w:cs="宋体"/>
              </w:rPr>
              <w:t>(</w:t>
            </w:r>
            <w:r>
              <w:rPr>
                <w:rFonts w:ascii="宋体" w:hAnsi="宋体" w:cs="宋体" w:hint="eastAsia"/>
              </w:rPr>
              <w:t>评审打分</w:t>
            </w:r>
            <w:r>
              <w:rPr>
                <w:rFonts w:ascii="宋体" w:hAnsi="宋体" w:cs="宋体"/>
              </w:rPr>
              <w:t>)</w:t>
            </w:r>
            <w:r>
              <w:rPr>
                <w:rFonts w:ascii="宋体" w:hAnsi="宋体" w:cs="宋体" w:hint="eastAsia"/>
              </w:rPr>
              <w:t>：评标委员会首先对通过初步评审的投标文件第一个信封</w:t>
            </w:r>
            <w:r>
              <w:rPr>
                <w:rFonts w:ascii="宋体" w:hAnsi="宋体" w:cs="宋体"/>
              </w:rPr>
              <w:t>(</w:t>
            </w:r>
            <w:r>
              <w:rPr>
                <w:rFonts w:ascii="宋体" w:hAnsi="宋体" w:cs="宋体" w:hint="eastAsia"/>
              </w:rPr>
              <w:t>商务及技术文件</w:t>
            </w:r>
            <w:r>
              <w:rPr>
                <w:rFonts w:ascii="宋体" w:hAnsi="宋体" w:cs="宋体"/>
              </w:rPr>
              <w:t>)</w:t>
            </w:r>
            <w:r>
              <w:rPr>
                <w:rFonts w:ascii="宋体" w:hAnsi="宋体" w:cs="宋体" w:hint="eastAsia"/>
              </w:rPr>
              <w:t>进行详细评审，对投标人的施工组织设计、主要人员、其他因素等分别评审打分。</w:t>
            </w:r>
          </w:p>
          <w:p w14:paraId="02F58F8B"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w:t>
            </w:r>
            <w:r>
              <w:rPr>
                <w:rFonts w:ascii="宋体" w:hAnsi="宋体" w:cs="宋体" w:hint="eastAsia"/>
              </w:rPr>
              <w:t>二</w:t>
            </w:r>
            <w:r>
              <w:rPr>
                <w:rFonts w:ascii="宋体" w:hAnsi="宋体" w:cs="宋体"/>
              </w:rPr>
              <w:t>)</w:t>
            </w:r>
            <w:r>
              <w:rPr>
                <w:rFonts w:ascii="宋体" w:hAnsi="宋体" w:cs="宋体" w:hint="eastAsia"/>
              </w:rPr>
              <w:t>第二个信封</w:t>
            </w:r>
            <w:r>
              <w:rPr>
                <w:rFonts w:ascii="宋体" w:hAnsi="宋体" w:cs="宋体"/>
              </w:rPr>
              <w:t>(</w:t>
            </w:r>
            <w:r>
              <w:rPr>
                <w:rFonts w:ascii="宋体" w:hAnsi="宋体" w:cs="宋体" w:hint="eastAsia"/>
              </w:rPr>
              <w:t>报价文件</w:t>
            </w:r>
            <w:r>
              <w:rPr>
                <w:rFonts w:ascii="宋体" w:hAnsi="宋体" w:cs="宋体"/>
              </w:rPr>
              <w:t>)</w:t>
            </w:r>
            <w:r>
              <w:rPr>
                <w:rFonts w:ascii="宋体" w:hAnsi="宋体" w:cs="宋体" w:hint="eastAsia"/>
              </w:rPr>
              <w:t>：</w:t>
            </w:r>
          </w:p>
          <w:p w14:paraId="21908829"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1</w:t>
            </w:r>
            <w:r>
              <w:rPr>
                <w:rFonts w:ascii="宋体" w:hAnsi="宋体" w:cs="宋体" w:hint="eastAsia"/>
              </w:rPr>
              <w:t>、初步评审：</w:t>
            </w:r>
          </w:p>
          <w:p w14:paraId="40C45D5F"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lastRenderedPageBreak/>
              <w:t>(1)</w:t>
            </w:r>
            <w:r>
              <w:rPr>
                <w:rFonts w:ascii="宋体" w:hAnsi="宋体" w:cs="宋体" w:hint="eastAsia"/>
              </w:rPr>
              <w:t>只有投标文件第一个信封通过详细评审的投标人才能继续参加第二个信封报价文件的形式评审与响应性评审；</w:t>
            </w:r>
          </w:p>
          <w:p w14:paraId="483ED323"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(2)</w:t>
            </w:r>
            <w:r>
              <w:rPr>
                <w:rFonts w:ascii="宋体" w:hAnsi="宋体" w:cs="宋体" w:hint="eastAsia"/>
              </w:rPr>
              <w:t>报价算术性修正</w:t>
            </w:r>
            <w:r>
              <w:rPr>
                <w:rFonts w:ascii="宋体" w:hAnsi="宋体" w:cs="宋体"/>
              </w:rPr>
              <w:t>(</w:t>
            </w:r>
            <w:r>
              <w:rPr>
                <w:rFonts w:ascii="宋体" w:hAnsi="宋体" w:cs="宋体" w:hint="eastAsia"/>
              </w:rPr>
              <w:t>如采用固化工程量清单，本步骤省略</w:t>
            </w:r>
            <w:r>
              <w:rPr>
                <w:rFonts w:ascii="宋体" w:hAnsi="宋体" w:cs="宋体"/>
              </w:rPr>
              <w:t>)</w:t>
            </w:r>
            <w:r>
              <w:rPr>
                <w:rFonts w:ascii="宋体" w:hAnsi="宋体" w:cs="宋体" w:hint="eastAsia"/>
              </w:rPr>
              <w:t>；</w:t>
            </w:r>
          </w:p>
          <w:p w14:paraId="2D36C673"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2</w:t>
            </w:r>
            <w:r>
              <w:rPr>
                <w:rFonts w:ascii="宋体" w:hAnsi="宋体" w:cs="宋体" w:hint="eastAsia"/>
              </w:rPr>
              <w:t>、详细评审：计算评标基准价、评标价得分及综合得分；</w:t>
            </w:r>
          </w:p>
          <w:p w14:paraId="2967F05D"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w:t>
            </w:r>
            <w:r>
              <w:rPr>
                <w:rFonts w:ascii="宋体" w:hAnsi="宋体" w:cs="宋体" w:hint="eastAsia"/>
              </w:rPr>
              <w:t>三</w:t>
            </w:r>
            <w:r>
              <w:rPr>
                <w:rFonts w:ascii="宋体" w:hAnsi="宋体" w:cs="宋体"/>
              </w:rPr>
              <w:t>)</w:t>
            </w:r>
            <w:r>
              <w:rPr>
                <w:rFonts w:ascii="宋体" w:hAnsi="宋体" w:cs="宋体" w:hint="eastAsia"/>
              </w:rPr>
              <w:t>投标文件相关信息的核查。</w:t>
            </w:r>
          </w:p>
          <w:p w14:paraId="137CD74F"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w:t>
            </w:r>
            <w:r>
              <w:rPr>
                <w:rFonts w:ascii="宋体" w:hAnsi="宋体" w:cs="宋体" w:hint="eastAsia"/>
              </w:rPr>
              <w:t>四</w:t>
            </w:r>
            <w:r>
              <w:rPr>
                <w:rFonts w:ascii="宋体" w:hAnsi="宋体" w:cs="宋体"/>
              </w:rPr>
              <w:t>)</w:t>
            </w:r>
            <w:r>
              <w:rPr>
                <w:rFonts w:ascii="宋体" w:hAnsi="宋体" w:cs="宋体" w:hint="eastAsia"/>
              </w:rPr>
              <w:t>投标文件的澄清和说明</w:t>
            </w:r>
            <w:r>
              <w:rPr>
                <w:rFonts w:ascii="宋体" w:hAnsi="宋体" w:cs="宋体"/>
              </w:rPr>
              <w:t>(</w:t>
            </w:r>
            <w:r>
              <w:rPr>
                <w:rFonts w:ascii="宋体" w:hAnsi="宋体" w:cs="宋体" w:hint="eastAsia"/>
              </w:rPr>
              <w:t>如有</w:t>
            </w:r>
            <w:r>
              <w:rPr>
                <w:rFonts w:ascii="宋体" w:hAnsi="宋体" w:cs="宋体"/>
              </w:rPr>
              <w:t>)</w:t>
            </w:r>
            <w:r>
              <w:rPr>
                <w:rFonts w:ascii="宋体" w:hAnsi="宋体" w:cs="宋体" w:hint="eastAsia"/>
              </w:rPr>
              <w:t>。</w:t>
            </w:r>
          </w:p>
          <w:p w14:paraId="375CBC07" w14:textId="77777777" w:rsidR="00641A67" w:rsidRDefault="00641A67" w:rsidP="00D4783B">
            <w:pPr>
              <w:kinsoku/>
              <w:wordWrap w:val="0"/>
              <w:topLinePunct/>
              <w:autoSpaceDE/>
              <w:autoSpaceDN/>
              <w:adjustRightInd/>
              <w:snapToGrid/>
              <w:ind w:firstLine="421"/>
              <w:jc w:val="both"/>
              <w:rPr>
                <w:rFonts w:ascii="宋体" w:cs="Times New Roman"/>
              </w:rPr>
            </w:pPr>
            <w:r>
              <w:rPr>
                <w:rFonts w:ascii="宋体" w:hAnsi="宋体" w:cs="宋体"/>
              </w:rPr>
              <w:t>(</w:t>
            </w:r>
            <w:r>
              <w:rPr>
                <w:rFonts w:ascii="宋体" w:hAnsi="宋体" w:cs="宋体" w:hint="eastAsia"/>
              </w:rPr>
              <w:t>五</w:t>
            </w:r>
            <w:r>
              <w:rPr>
                <w:rFonts w:ascii="宋体" w:hAnsi="宋体" w:cs="宋体"/>
              </w:rPr>
              <w:t>)</w:t>
            </w:r>
            <w:r>
              <w:rPr>
                <w:rFonts w:ascii="宋体" w:hAnsi="宋体" w:cs="宋体" w:hint="eastAsia"/>
              </w:rPr>
              <w:t>按评标办法规定推荐中标候选人，编写评标报告。</w:t>
            </w:r>
          </w:p>
        </w:tc>
      </w:tr>
      <w:tr w:rsidR="00641A67" w14:paraId="7766760F"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32FB9EDC" w14:textId="77777777" w:rsidR="00641A67" w:rsidRDefault="00641A67" w:rsidP="00D4783B">
            <w:pPr>
              <w:kinsoku/>
              <w:wordWrap w:val="0"/>
              <w:topLinePunct/>
              <w:autoSpaceDE/>
              <w:autoSpaceDN/>
              <w:adjustRightInd/>
              <w:snapToGrid/>
              <w:jc w:val="both"/>
              <w:rPr>
                <w:rFonts w:ascii="宋体" w:cs="宋体"/>
              </w:rPr>
            </w:pPr>
            <w:r>
              <w:rPr>
                <w:rFonts w:ascii="宋体" w:hAnsi="宋体" w:cs="宋体"/>
              </w:rPr>
              <w:lastRenderedPageBreak/>
              <w:t>3.2.2</w:t>
            </w:r>
          </w:p>
        </w:tc>
        <w:tc>
          <w:tcPr>
            <w:tcW w:w="7241" w:type="dxa"/>
            <w:tcBorders>
              <w:top w:val="single" w:sz="2" w:space="0" w:color="000000"/>
              <w:left w:val="single" w:sz="2" w:space="0" w:color="000000"/>
              <w:bottom w:val="single" w:sz="2" w:space="0" w:color="000000"/>
              <w:right w:val="single" w:sz="2" w:space="0" w:color="000000"/>
            </w:tcBorders>
          </w:tcPr>
          <w:p w14:paraId="7A0A2B78"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将评标办法原文第</w:t>
            </w:r>
            <w:r>
              <w:rPr>
                <w:rFonts w:ascii="宋体" w:hAnsi="宋体" w:cs="宋体"/>
                <w:b/>
                <w:bCs/>
              </w:rPr>
              <w:t>3.2.2</w:t>
            </w:r>
            <w:r>
              <w:rPr>
                <w:rFonts w:ascii="宋体" w:hAnsi="宋体" w:cs="宋体" w:hint="eastAsia"/>
                <w:b/>
                <w:bCs/>
              </w:rPr>
              <w:t>项修改如下：</w:t>
            </w:r>
          </w:p>
          <w:p w14:paraId="73329AB8"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hint="eastAsia"/>
              </w:rPr>
              <w:t>投标人的商务和技术得分分值计算保留小数点后三位，小数点后第四位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hint="eastAsia"/>
              </w:rPr>
              <w:t>。</w:t>
            </w:r>
          </w:p>
        </w:tc>
      </w:tr>
      <w:tr w:rsidR="00641A67" w14:paraId="788376A1"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30CC08F9" w14:textId="77777777" w:rsidR="00641A67" w:rsidRDefault="00641A67" w:rsidP="00D4783B">
            <w:pPr>
              <w:kinsoku/>
              <w:wordWrap w:val="0"/>
              <w:topLinePunct/>
              <w:autoSpaceDE/>
              <w:autoSpaceDN/>
              <w:adjustRightInd/>
              <w:snapToGrid/>
              <w:jc w:val="both"/>
              <w:rPr>
                <w:rFonts w:ascii="宋体" w:cs="Times New Roman"/>
              </w:rPr>
            </w:pPr>
            <w:r>
              <w:rPr>
                <w:rFonts w:ascii="宋体" w:hAnsi="宋体" w:cs="宋体"/>
              </w:rPr>
              <w:t>3.2.3</w:t>
            </w:r>
            <w:r>
              <w:rPr>
                <w:rStyle w:val="a9"/>
                <w:rFonts w:ascii="宋体" w:cs="Times New Roman"/>
              </w:rPr>
              <w:footnoteReference w:id="1"/>
            </w:r>
          </w:p>
        </w:tc>
        <w:tc>
          <w:tcPr>
            <w:tcW w:w="7241" w:type="dxa"/>
            <w:tcBorders>
              <w:top w:val="single" w:sz="2" w:space="0" w:color="000000"/>
              <w:left w:val="single" w:sz="2" w:space="0" w:color="000000"/>
              <w:bottom w:val="single" w:sz="2" w:space="0" w:color="000000"/>
              <w:right w:val="single" w:sz="2" w:space="0" w:color="000000"/>
            </w:tcBorders>
          </w:tcPr>
          <w:p w14:paraId="1E81051C" w14:textId="77777777" w:rsidR="00641A67" w:rsidRDefault="00641A67" w:rsidP="00D4783B">
            <w:pPr>
              <w:kinsoku/>
              <w:topLinePunct/>
              <w:autoSpaceDE/>
              <w:autoSpaceDN/>
              <w:adjustRightInd/>
              <w:snapToGrid/>
              <w:jc w:val="both"/>
              <w:rPr>
                <w:rFonts w:ascii="宋体" w:cs="Times New Roman"/>
                <w:b/>
                <w:bCs/>
              </w:rPr>
            </w:pPr>
            <w:r>
              <w:rPr>
                <w:rFonts w:ascii="宋体" w:hAnsi="宋体" w:cs="宋体" w:hint="eastAsia"/>
                <w:b/>
                <w:bCs/>
              </w:rPr>
              <w:t>将评标办法范本原文第</w:t>
            </w:r>
            <w:r>
              <w:rPr>
                <w:rFonts w:ascii="宋体" w:hAnsi="宋体" w:cs="宋体"/>
                <w:b/>
                <w:bCs/>
              </w:rPr>
              <w:t>3.2.3</w:t>
            </w:r>
            <w:r>
              <w:rPr>
                <w:rFonts w:ascii="宋体" w:hAnsi="宋体" w:cs="宋体" w:hint="eastAsia"/>
                <w:b/>
                <w:bCs/>
              </w:rPr>
              <w:t>项细化如下：</w:t>
            </w:r>
          </w:p>
          <w:p w14:paraId="56ADD60B" w14:textId="77777777" w:rsidR="00641A67" w:rsidRDefault="00641A67" w:rsidP="00D4783B">
            <w:pPr>
              <w:kinsoku/>
              <w:topLinePunct/>
              <w:autoSpaceDE/>
              <w:autoSpaceDN/>
              <w:adjustRightInd/>
              <w:snapToGrid/>
              <w:jc w:val="both"/>
              <w:rPr>
                <w:rFonts w:ascii="宋体" w:cs="Times New Roman"/>
              </w:rPr>
            </w:pPr>
            <w:r>
              <w:rPr>
                <w:rFonts w:ascii="宋体" w:hAnsi="宋体" w:cs="宋体" w:hint="eastAsia"/>
              </w:rPr>
              <w:t>投标人的商务和技术得分</w:t>
            </w:r>
            <w:r>
              <w:rPr>
                <w:rFonts w:ascii="宋体" w:hAnsi="宋体" w:cs="宋体"/>
              </w:rPr>
              <w:t>=A+B+D</w:t>
            </w:r>
            <w:r>
              <w:rPr>
                <w:rFonts w:ascii="宋体" w:hAnsi="宋体" w:cs="宋体" w:hint="eastAsia"/>
              </w:rPr>
              <w:t>。</w:t>
            </w:r>
          </w:p>
          <w:p w14:paraId="65F939C9" w14:textId="77777777" w:rsidR="00641A67" w:rsidRDefault="00641A67" w:rsidP="00D4783B">
            <w:pPr>
              <w:kinsoku/>
              <w:topLinePunct/>
              <w:autoSpaceDE/>
              <w:autoSpaceDN/>
              <w:adjustRightInd/>
              <w:snapToGrid/>
              <w:ind w:firstLine="434"/>
              <w:jc w:val="both"/>
              <w:rPr>
                <w:rFonts w:ascii="宋体" w:cs="Times New Roman"/>
              </w:rPr>
            </w:pPr>
            <w:r>
              <w:rPr>
                <w:rFonts w:ascii="宋体" w:hAnsi="宋体" w:cs="宋体" w:hint="eastAsia"/>
              </w:rPr>
              <w:t>除评标价、技术能力、履约信誉得分外，投标文件各评分因素细分项得分均不应低于其权重分的</w:t>
            </w:r>
            <w:r>
              <w:rPr>
                <w:rFonts w:ascii="宋体" w:hAnsi="宋体" w:cs="宋体"/>
              </w:rPr>
              <w:t>60%</w:t>
            </w:r>
            <w:r>
              <w:rPr>
                <w:rFonts w:ascii="宋体" w:hAnsi="宋体" w:cs="宋体" w:hint="eastAsia"/>
              </w:rPr>
              <w:t>，评分低于权重分值</w:t>
            </w:r>
            <w:r>
              <w:rPr>
                <w:rFonts w:ascii="宋体" w:hAnsi="宋体" w:cs="宋体"/>
              </w:rPr>
              <w:t>60%</w:t>
            </w:r>
            <w:r>
              <w:rPr>
                <w:rFonts w:ascii="宋体" w:hAnsi="宋体" w:cs="宋体" w:hint="eastAsia"/>
              </w:rPr>
              <w:t>的，评标委员会成员应当在评标报告中</w:t>
            </w:r>
            <w:proofErr w:type="gramStart"/>
            <w:r>
              <w:rPr>
                <w:rFonts w:ascii="宋体" w:hAnsi="宋体" w:cs="宋体" w:hint="eastAsia"/>
              </w:rPr>
              <w:t>作出</w:t>
            </w:r>
            <w:proofErr w:type="gramEnd"/>
            <w:r>
              <w:rPr>
                <w:rFonts w:ascii="宋体" w:hAnsi="宋体" w:cs="宋体" w:hint="eastAsia"/>
              </w:rPr>
              <w:t>说明。</w:t>
            </w:r>
          </w:p>
          <w:p w14:paraId="252AD366" w14:textId="77777777" w:rsidR="00641A67" w:rsidRDefault="00641A67" w:rsidP="00D4783B">
            <w:pPr>
              <w:kinsoku/>
              <w:topLinePunct/>
              <w:autoSpaceDE/>
              <w:autoSpaceDN/>
              <w:adjustRightInd/>
              <w:snapToGrid/>
              <w:ind w:firstLine="420"/>
              <w:jc w:val="both"/>
              <w:rPr>
                <w:rFonts w:ascii="宋体" w:cs="Times New Roman"/>
              </w:rPr>
            </w:pPr>
            <w:r>
              <w:rPr>
                <w:rFonts w:ascii="宋体" w:hAnsi="宋体" w:cs="宋体" w:hint="eastAsia"/>
              </w:rPr>
              <w:t>计算投标人技术得分时</w:t>
            </w:r>
            <w:r>
              <w:rPr>
                <w:rFonts w:ascii="宋体" w:hAnsi="宋体" w:cs="宋体"/>
              </w:rPr>
              <w:t>:</w:t>
            </w:r>
            <w:r>
              <w:rPr>
                <w:rFonts w:ascii="宋体" w:hAnsi="宋体" w:cs="宋体" w:hint="eastAsia"/>
              </w:rPr>
              <w:t>首先在评委技术评分中，采用取消同一评委对同一标段各投标人评分总分的差值最大的</w:t>
            </w:r>
            <w:r>
              <w:rPr>
                <w:rFonts w:ascii="宋体" w:hAnsi="宋体" w:cs="宋体"/>
              </w:rPr>
              <w:t>1</w:t>
            </w:r>
            <w:r>
              <w:rPr>
                <w:rFonts w:ascii="宋体" w:hAnsi="宋体" w:cs="宋体" w:hint="eastAsia"/>
              </w:rPr>
              <w:t>名评委评分分值</w:t>
            </w:r>
            <w:r>
              <w:rPr>
                <w:rFonts w:ascii="宋体" w:hAnsi="宋体" w:cs="宋体"/>
              </w:rPr>
              <w:t>(</w:t>
            </w:r>
            <w:r>
              <w:rPr>
                <w:rFonts w:ascii="宋体" w:hAnsi="宋体" w:cs="宋体" w:hint="eastAsia"/>
              </w:rPr>
              <w:t>若有</w:t>
            </w:r>
            <w:r>
              <w:rPr>
                <w:rFonts w:ascii="宋体" w:hAnsi="宋体" w:cs="宋体"/>
              </w:rPr>
              <w:t>2</w:t>
            </w:r>
            <w:r>
              <w:rPr>
                <w:rFonts w:ascii="宋体" w:hAnsi="宋体" w:cs="宋体" w:hint="eastAsia"/>
              </w:rPr>
              <w:t>名或以上评委技术评分总分差值最大值相等时，则取消其中</w:t>
            </w:r>
            <w:r>
              <w:rPr>
                <w:rFonts w:ascii="宋体" w:hAnsi="宋体" w:cs="宋体"/>
              </w:rPr>
              <w:t>1</w:t>
            </w:r>
            <w:r>
              <w:rPr>
                <w:rFonts w:ascii="宋体" w:hAnsi="宋体" w:cs="宋体" w:hint="eastAsia"/>
              </w:rPr>
              <w:t>名评委的所有评分，具体办法如下</w:t>
            </w:r>
            <w:r>
              <w:rPr>
                <w:rFonts w:ascii="宋体" w:hAnsi="宋体" w:cs="宋体"/>
              </w:rPr>
              <w:t>)</w:t>
            </w:r>
            <w:r>
              <w:rPr>
                <w:rFonts w:ascii="宋体" w:hAnsi="宋体" w:cs="宋体" w:hint="eastAsia"/>
              </w:rPr>
              <w:t>，再对各评分因素细分项中取消一个最高、一个最低分后计算其算术平均值的和为投标人的最终技术得分，平均值计算保留小数点后三位，小数点后第四位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hint="eastAsia"/>
              </w:rPr>
              <w:t>。</w:t>
            </w:r>
          </w:p>
          <w:p w14:paraId="76FCC1CC" w14:textId="77777777" w:rsidR="00641A67" w:rsidRDefault="00641A67" w:rsidP="00D4783B">
            <w:pPr>
              <w:kinsoku/>
              <w:topLinePunct/>
              <w:autoSpaceDE/>
              <w:autoSpaceDN/>
              <w:adjustRightInd/>
              <w:snapToGrid/>
              <w:ind w:firstLine="419"/>
              <w:jc w:val="both"/>
              <w:rPr>
                <w:rFonts w:ascii="宋体" w:cs="Times New Roman"/>
              </w:rPr>
            </w:pPr>
            <w:r>
              <w:rPr>
                <w:rFonts w:ascii="宋体" w:hAnsi="宋体" w:cs="宋体" w:hint="eastAsia"/>
              </w:rPr>
              <w:t>取消其中</w:t>
            </w:r>
            <w:r>
              <w:rPr>
                <w:rFonts w:ascii="宋体" w:hAnsi="宋体" w:cs="宋体"/>
              </w:rPr>
              <w:t>1</w:t>
            </w:r>
            <w:r>
              <w:rPr>
                <w:rFonts w:ascii="宋体" w:hAnsi="宋体" w:cs="宋体" w:hint="eastAsia"/>
              </w:rPr>
              <w:t>名评委所有评分的办法</w:t>
            </w:r>
            <w:proofErr w:type="gramStart"/>
            <w:r>
              <w:rPr>
                <w:rFonts w:ascii="宋体" w:hAnsi="宋体" w:cs="宋体" w:hint="eastAsia"/>
              </w:rPr>
              <w:t>一</w:t>
            </w:r>
            <w:proofErr w:type="gramEnd"/>
            <w:r>
              <w:rPr>
                <w:rFonts w:ascii="宋体" w:hAnsi="宋体" w:cs="宋体"/>
              </w:rPr>
              <w:t>(</w:t>
            </w:r>
            <w:r>
              <w:rPr>
                <w:rFonts w:ascii="宋体" w:hAnsi="宋体" w:cs="宋体" w:hint="eastAsia"/>
              </w:rPr>
              <w:t>依次按照以下流程</w:t>
            </w:r>
            <w:r>
              <w:rPr>
                <w:rFonts w:ascii="宋体" w:hAnsi="宋体" w:cs="宋体"/>
              </w:rPr>
              <w:t>)</w:t>
            </w:r>
            <w:r>
              <w:rPr>
                <w:rFonts w:ascii="宋体" w:hAnsi="宋体" w:cs="宋体" w:hint="eastAsia"/>
              </w:rPr>
              <w:t>：</w:t>
            </w:r>
            <w:r>
              <w:rPr>
                <w:rFonts w:ascii="宋体" w:hAnsi="宋体" w:cs="宋体"/>
              </w:rPr>
              <w:t>(1)</w:t>
            </w:r>
            <w:r>
              <w:rPr>
                <w:rFonts w:ascii="宋体" w:hAnsi="宋体" w:cs="宋体" w:hint="eastAsia"/>
              </w:rPr>
              <w:t>对比上述出现技术评分总分差值最大值相等的评委的次分差值</w:t>
            </w:r>
            <w:r>
              <w:rPr>
                <w:rFonts w:ascii="宋体" w:hAnsi="宋体" w:cs="宋体"/>
              </w:rPr>
              <w:t>(</w:t>
            </w:r>
            <w:r>
              <w:rPr>
                <w:rFonts w:ascii="宋体" w:hAnsi="宋体" w:cs="宋体" w:hint="eastAsia"/>
              </w:rPr>
              <w:t>次分差值＝某一评委技术评分总分的最高分－该评委技术评分总分的次低分</w:t>
            </w:r>
            <w:r>
              <w:rPr>
                <w:rFonts w:ascii="宋体" w:hAnsi="宋体" w:cs="宋体"/>
              </w:rPr>
              <w:t>)</w:t>
            </w:r>
            <w:r>
              <w:rPr>
                <w:rFonts w:ascii="宋体" w:hAnsi="宋体" w:cs="宋体" w:hint="eastAsia"/>
              </w:rPr>
              <w:t>，取消次分差值最大的评委所有评分；</w:t>
            </w:r>
            <w:r>
              <w:rPr>
                <w:rFonts w:ascii="宋体" w:hAnsi="宋体" w:cs="宋体"/>
              </w:rPr>
              <w:t>(2)</w:t>
            </w:r>
            <w:r>
              <w:rPr>
                <w:rFonts w:ascii="宋体" w:hAnsi="宋体" w:cs="宋体" w:hint="eastAsia"/>
              </w:rPr>
              <w:t>如次分差值仍相同，则按随机抽取的方式选定取消</w:t>
            </w:r>
            <w:r>
              <w:rPr>
                <w:rFonts w:ascii="宋体" w:hAnsi="宋体" w:cs="宋体"/>
              </w:rPr>
              <w:t>1</w:t>
            </w:r>
            <w:r>
              <w:rPr>
                <w:rFonts w:ascii="宋体" w:hAnsi="宋体" w:cs="宋体" w:hint="eastAsia"/>
              </w:rPr>
              <w:t>名评委评分。示例</w:t>
            </w:r>
            <w:r>
              <w:rPr>
                <w:rFonts w:ascii="宋体" w:hAnsi="宋体" w:cs="宋体"/>
              </w:rPr>
              <w:t>:</w:t>
            </w:r>
            <w:r>
              <w:rPr>
                <w:rFonts w:ascii="宋体" w:hAnsi="宋体" w:cs="宋体" w:hint="eastAsia"/>
              </w:rPr>
              <w:t>同一评委对</w:t>
            </w:r>
            <w:r>
              <w:rPr>
                <w:rFonts w:ascii="宋体" w:hAnsi="宋体" w:cs="宋体"/>
              </w:rPr>
              <w:t>5</w:t>
            </w:r>
            <w:r>
              <w:rPr>
                <w:rFonts w:ascii="宋体" w:hAnsi="宋体" w:cs="宋体" w:hint="eastAsia"/>
              </w:rPr>
              <w:t>名投标人技术评分总分分别为</w:t>
            </w:r>
            <w:r>
              <w:rPr>
                <w:rFonts w:ascii="宋体" w:hAnsi="宋体" w:cs="宋体"/>
              </w:rPr>
              <w:t>:6.65(</w:t>
            </w:r>
            <w:r>
              <w:rPr>
                <w:rFonts w:ascii="宋体" w:hAnsi="宋体" w:cs="宋体" w:hint="eastAsia"/>
              </w:rPr>
              <w:t>最高分</w:t>
            </w:r>
            <w:r>
              <w:rPr>
                <w:rFonts w:ascii="宋体" w:hAnsi="宋体" w:cs="宋体"/>
              </w:rPr>
              <w:t>)</w:t>
            </w:r>
            <w:r>
              <w:rPr>
                <w:rFonts w:ascii="宋体" w:hAnsi="宋体" w:cs="宋体" w:hint="eastAsia"/>
              </w:rPr>
              <w:t>、</w:t>
            </w:r>
            <w:r>
              <w:rPr>
                <w:rFonts w:ascii="宋体" w:hAnsi="宋体" w:cs="宋体"/>
              </w:rPr>
              <w:t>5.88</w:t>
            </w:r>
            <w:r>
              <w:rPr>
                <w:rFonts w:ascii="宋体" w:hAnsi="宋体" w:cs="宋体" w:hint="eastAsia"/>
              </w:rPr>
              <w:t>、</w:t>
            </w:r>
            <w:r>
              <w:rPr>
                <w:rFonts w:ascii="宋体" w:hAnsi="宋体" w:cs="宋体"/>
              </w:rPr>
              <w:t>5.11</w:t>
            </w:r>
            <w:r>
              <w:rPr>
                <w:rFonts w:ascii="宋体" w:hAnsi="宋体" w:cs="宋体" w:hint="eastAsia"/>
              </w:rPr>
              <w:t>、</w:t>
            </w:r>
            <w:r>
              <w:rPr>
                <w:rFonts w:ascii="宋体" w:hAnsi="宋体" w:cs="宋体"/>
              </w:rPr>
              <w:t>4.90(</w:t>
            </w:r>
            <w:r>
              <w:rPr>
                <w:rFonts w:ascii="宋体" w:hAnsi="宋体" w:cs="宋体" w:hint="eastAsia"/>
              </w:rPr>
              <w:t>次低分</w:t>
            </w:r>
            <w:r>
              <w:rPr>
                <w:rFonts w:ascii="宋体" w:hAnsi="宋体" w:cs="宋体"/>
              </w:rPr>
              <w:t>)</w:t>
            </w:r>
            <w:r>
              <w:rPr>
                <w:rFonts w:ascii="宋体" w:hAnsi="宋体" w:cs="宋体" w:hint="eastAsia"/>
              </w:rPr>
              <w:t>、</w:t>
            </w:r>
            <w:r>
              <w:rPr>
                <w:rFonts w:ascii="宋体" w:hAnsi="宋体" w:cs="宋体"/>
              </w:rPr>
              <w:t>4.55(</w:t>
            </w:r>
            <w:r>
              <w:rPr>
                <w:rFonts w:ascii="宋体" w:hAnsi="宋体" w:cs="宋体" w:hint="eastAsia"/>
              </w:rPr>
              <w:t>最低分</w:t>
            </w:r>
            <w:r>
              <w:rPr>
                <w:rFonts w:ascii="宋体" w:hAnsi="宋体" w:cs="宋体"/>
              </w:rPr>
              <w:t>)</w:t>
            </w:r>
            <w:r>
              <w:rPr>
                <w:rFonts w:ascii="宋体" w:hAnsi="宋体" w:cs="宋体" w:hint="eastAsia"/>
              </w:rPr>
              <w:t>，则其最大差值为</w:t>
            </w:r>
            <w:r>
              <w:rPr>
                <w:rFonts w:ascii="宋体" w:hAnsi="宋体" w:cs="宋体"/>
              </w:rPr>
              <w:t>2.1</w:t>
            </w:r>
            <w:r>
              <w:rPr>
                <w:rFonts w:ascii="宋体" w:hAnsi="宋体" w:cs="宋体" w:hint="eastAsia"/>
              </w:rPr>
              <w:t>、次大差值为</w:t>
            </w:r>
            <w:r>
              <w:rPr>
                <w:rFonts w:ascii="宋体" w:hAnsi="宋体" w:cs="宋体"/>
              </w:rPr>
              <w:t>6.65-4.90=1.75)</w:t>
            </w:r>
            <w:r>
              <w:rPr>
                <w:rFonts w:ascii="宋体" w:hAnsi="宋体" w:cs="宋体" w:hint="eastAsia"/>
              </w:rPr>
              <w:t>。</w:t>
            </w:r>
          </w:p>
          <w:p w14:paraId="59A3B5D4" w14:textId="77777777" w:rsidR="00641A67" w:rsidRDefault="00641A67" w:rsidP="00D4783B">
            <w:pPr>
              <w:kinsoku/>
              <w:topLinePunct/>
              <w:autoSpaceDE/>
              <w:autoSpaceDN/>
              <w:adjustRightInd/>
              <w:snapToGrid/>
              <w:ind w:firstLineChars="200" w:firstLine="420"/>
              <w:jc w:val="both"/>
              <w:rPr>
                <w:rFonts w:ascii="宋体" w:cs="Times New Roman"/>
              </w:rPr>
            </w:pPr>
            <w:r>
              <w:rPr>
                <w:rFonts w:ascii="宋体" w:hAnsi="宋体" w:cs="宋体" w:hint="eastAsia"/>
              </w:rPr>
              <w:t>取消其中</w:t>
            </w:r>
            <w:r>
              <w:rPr>
                <w:rFonts w:ascii="宋体" w:hAnsi="宋体" w:cs="宋体"/>
              </w:rPr>
              <w:t>1</w:t>
            </w:r>
            <w:r>
              <w:rPr>
                <w:rFonts w:ascii="宋体" w:hAnsi="宋体" w:cs="宋体" w:hint="eastAsia"/>
              </w:rPr>
              <w:t>名评委所有评分的办法二：按随机抽取的方式选定取消</w:t>
            </w:r>
            <w:r>
              <w:rPr>
                <w:rFonts w:ascii="宋体" w:hAnsi="宋体" w:cs="宋体"/>
              </w:rPr>
              <w:t>1</w:t>
            </w:r>
            <w:r>
              <w:rPr>
                <w:rFonts w:ascii="宋体" w:hAnsi="宋体" w:cs="宋体" w:hint="eastAsia"/>
              </w:rPr>
              <w:t>名评委评分。</w:t>
            </w:r>
          </w:p>
        </w:tc>
      </w:tr>
      <w:tr w:rsidR="00641A67" w14:paraId="2B429AB7"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666AFEEA" w14:textId="77777777" w:rsidR="00641A67" w:rsidRDefault="00641A67" w:rsidP="00D4783B">
            <w:pPr>
              <w:kinsoku/>
              <w:topLinePunct/>
              <w:autoSpaceDE/>
              <w:autoSpaceDN/>
              <w:adjustRightInd/>
              <w:snapToGrid/>
              <w:jc w:val="both"/>
              <w:rPr>
                <w:rFonts w:ascii="宋体" w:cs="Times New Roman"/>
              </w:rPr>
            </w:pPr>
            <w:r>
              <w:rPr>
                <w:rFonts w:ascii="宋体" w:hAnsi="宋体" w:cs="宋体"/>
              </w:rPr>
              <w:t>3.2.3</w:t>
            </w:r>
            <w:r>
              <w:rPr>
                <w:rStyle w:val="a9"/>
                <w:rFonts w:ascii="宋体" w:cs="Times New Roman"/>
              </w:rPr>
              <w:footnoteReference w:id="2"/>
            </w:r>
          </w:p>
        </w:tc>
        <w:tc>
          <w:tcPr>
            <w:tcW w:w="7241" w:type="dxa"/>
            <w:tcBorders>
              <w:top w:val="single" w:sz="2" w:space="0" w:color="000000"/>
              <w:left w:val="single" w:sz="2" w:space="0" w:color="000000"/>
              <w:bottom w:val="single" w:sz="2" w:space="0" w:color="000000"/>
              <w:right w:val="single" w:sz="2" w:space="0" w:color="000000"/>
            </w:tcBorders>
          </w:tcPr>
          <w:p w14:paraId="31C23DBC" w14:textId="77777777" w:rsidR="00641A67" w:rsidRDefault="00641A67" w:rsidP="00D4783B">
            <w:pPr>
              <w:kinsoku/>
              <w:topLinePunct/>
              <w:autoSpaceDE/>
              <w:autoSpaceDN/>
              <w:adjustRightInd/>
              <w:snapToGrid/>
              <w:jc w:val="both"/>
              <w:rPr>
                <w:rFonts w:ascii="宋体" w:cs="Times New Roman"/>
                <w:b/>
                <w:bCs/>
              </w:rPr>
            </w:pPr>
            <w:r>
              <w:rPr>
                <w:rFonts w:ascii="宋体" w:hAnsi="宋体" w:cs="宋体" w:hint="eastAsia"/>
                <w:b/>
                <w:bCs/>
              </w:rPr>
              <w:t>将评标办法范本原文第</w:t>
            </w:r>
            <w:r>
              <w:rPr>
                <w:rFonts w:ascii="宋体" w:hAnsi="宋体" w:cs="宋体"/>
                <w:b/>
                <w:bCs/>
              </w:rPr>
              <w:t>3.2.3</w:t>
            </w:r>
            <w:r>
              <w:rPr>
                <w:rFonts w:ascii="宋体" w:hAnsi="宋体" w:cs="宋体" w:hint="eastAsia"/>
                <w:b/>
                <w:bCs/>
              </w:rPr>
              <w:t>项细化如下：</w:t>
            </w:r>
          </w:p>
          <w:p w14:paraId="03C73044" w14:textId="77777777" w:rsidR="00641A67" w:rsidRDefault="00641A67" w:rsidP="00D4783B">
            <w:pPr>
              <w:kinsoku/>
              <w:topLinePunct/>
              <w:autoSpaceDE/>
              <w:autoSpaceDN/>
              <w:adjustRightInd/>
              <w:snapToGrid/>
              <w:ind w:firstLineChars="200" w:firstLine="420"/>
              <w:jc w:val="both"/>
              <w:rPr>
                <w:rFonts w:ascii="宋体" w:cs="Times New Roman"/>
              </w:rPr>
            </w:pPr>
            <w:r>
              <w:rPr>
                <w:rFonts w:ascii="宋体" w:hAnsi="宋体" w:cs="宋体" w:hint="eastAsia"/>
              </w:rPr>
              <w:t>投标人的商务和技术得分</w:t>
            </w:r>
            <w:r>
              <w:rPr>
                <w:rFonts w:ascii="宋体" w:hAnsi="宋体" w:cs="宋体"/>
              </w:rPr>
              <w:t>=A+B+C</w:t>
            </w:r>
            <w:r>
              <w:rPr>
                <w:rFonts w:ascii="宋体" w:hAnsi="宋体" w:cs="宋体" w:hint="eastAsia"/>
              </w:rPr>
              <w:t>。</w:t>
            </w:r>
          </w:p>
          <w:p w14:paraId="0B934173" w14:textId="77777777" w:rsidR="00641A67" w:rsidRDefault="00641A67" w:rsidP="00D4783B">
            <w:pPr>
              <w:kinsoku/>
              <w:topLinePunct/>
              <w:autoSpaceDE/>
              <w:autoSpaceDN/>
              <w:adjustRightInd/>
              <w:snapToGrid/>
              <w:ind w:firstLineChars="200" w:firstLine="420"/>
              <w:jc w:val="both"/>
              <w:rPr>
                <w:rFonts w:ascii="宋体" w:cs="Times New Roman"/>
              </w:rPr>
            </w:pPr>
            <w:r>
              <w:rPr>
                <w:rFonts w:ascii="宋体" w:hAnsi="宋体" w:cs="宋体" w:hint="eastAsia"/>
              </w:rPr>
              <w:t>除履约信誉、技术能力得分外，投标文件各评分因素细分项得分均不应低于其权重分的</w:t>
            </w:r>
            <w:r>
              <w:rPr>
                <w:rFonts w:ascii="宋体" w:hAnsi="宋体" w:cs="宋体"/>
              </w:rPr>
              <w:t>60%</w:t>
            </w:r>
            <w:r>
              <w:rPr>
                <w:rFonts w:ascii="宋体" w:hAnsi="宋体" w:cs="宋体" w:hint="eastAsia"/>
              </w:rPr>
              <w:t>，评分低于权重分值</w:t>
            </w:r>
            <w:r>
              <w:rPr>
                <w:rFonts w:ascii="宋体" w:hAnsi="宋体" w:cs="宋体"/>
              </w:rPr>
              <w:t>60%</w:t>
            </w:r>
            <w:r>
              <w:rPr>
                <w:rFonts w:ascii="宋体" w:hAnsi="宋体" w:cs="宋体" w:hint="eastAsia"/>
              </w:rPr>
              <w:t>的，评标委员会成员应当在评标报告中</w:t>
            </w:r>
            <w:proofErr w:type="gramStart"/>
            <w:r>
              <w:rPr>
                <w:rFonts w:ascii="宋体" w:hAnsi="宋体" w:cs="宋体" w:hint="eastAsia"/>
              </w:rPr>
              <w:t>作出</w:t>
            </w:r>
            <w:proofErr w:type="gramEnd"/>
            <w:r>
              <w:rPr>
                <w:rFonts w:ascii="宋体" w:hAnsi="宋体" w:cs="宋体" w:hint="eastAsia"/>
              </w:rPr>
              <w:t>说明。计算投标人技术得分时</w:t>
            </w:r>
            <w:r>
              <w:rPr>
                <w:rFonts w:ascii="宋体" w:hAnsi="宋体" w:cs="宋体"/>
              </w:rPr>
              <w:t>:</w:t>
            </w:r>
            <w:r>
              <w:rPr>
                <w:rFonts w:ascii="宋体" w:hAnsi="宋体" w:cs="宋体" w:hint="eastAsia"/>
              </w:rPr>
              <w:t>对各评分因素细分项中取消一个最高、一个最低分后计算算术平均值的和为投标人的最终技术得分，平均值计算保留小数点后三位，小数点后第四位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hint="eastAsia"/>
              </w:rPr>
              <w:t>。</w:t>
            </w:r>
          </w:p>
        </w:tc>
      </w:tr>
      <w:tr w:rsidR="00641A67" w14:paraId="77F9550D"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35363254" w14:textId="77777777" w:rsidR="00641A67" w:rsidRDefault="00641A67" w:rsidP="00D4783B">
            <w:pPr>
              <w:kinsoku/>
              <w:wordWrap w:val="0"/>
              <w:topLinePunct/>
              <w:autoSpaceDE/>
              <w:autoSpaceDN/>
              <w:adjustRightInd/>
              <w:snapToGrid/>
              <w:jc w:val="both"/>
              <w:rPr>
                <w:rFonts w:ascii="宋体" w:cs="宋体"/>
              </w:rPr>
            </w:pPr>
            <w:r>
              <w:rPr>
                <w:rFonts w:ascii="宋体" w:hAnsi="宋体" w:cs="宋体"/>
              </w:rPr>
              <w:t>3.5.2</w:t>
            </w:r>
          </w:p>
        </w:tc>
        <w:tc>
          <w:tcPr>
            <w:tcW w:w="7241" w:type="dxa"/>
            <w:tcBorders>
              <w:top w:val="single" w:sz="2" w:space="0" w:color="000000"/>
              <w:left w:val="single" w:sz="2" w:space="0" w:color="000000"/>
              <w:bottom w:val="single" w:sz="2" w:space="0" w:color="000000"/>
              <w:right w:val="single" w:sz="2" w:space="0" w:color="000000"/>
            </w:tcBorders>
          </w:tcPr>
          <w:p w14:paraId="7B357DCE"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将评标办法原文第</w:t>
            </w:r>
            <w:r>
              <w:rPr>
                <w:rFonts w:ascii="宋体" w:hAnsi="宋体" w:cs="宋体"/>
                <w:b/>
                <w:bCs/>
              </w:rPr>
              <w:t>3.5.2</w:t>
            </w:r>
            <w:r>
              <w:rPr>
                <w:rFonts w:ascii="宋体" w:hAnsi="宋体" w:cs="宋体" w:hint="eastAsia"/>
                <w:b/>
                <w:bCs/>
              </w:rPr>
              <w:t>项细化如下：</w:t>
            </w:r>
          </w:p>
          <w:p w14:paraId="4E283801" w14:textId="77777777" w:rsidR="00641A67" w:rsidRDefault="00641A67" w:rsidP="00D4783B">
            <w:pPr>
              <w:kinsoku/>
              <w:wordWrap w:val="0"/>
              <w:topLinePunct/>
              <w:autoSpaceDE/>
              <w:autoSpaceDN/>
              <w:adjustRightInd/>
              <w:snapToGrid/>
              <w:ind w:firstLineChars="200" w:firstLine="420"/>
              <w:jc w:val="both"/>
              <w:rPr>
                <w:rFonts w:ascii="宋体" w:cs="宋体"/>
              </w:rPr>
            </w:pPr>
            <w:r>
              <w:rPr>
                <w:rFonts w:ascii="宋体" w:hAnsi="宋体" w:cs="宋体" w:hint="eastAsia"/>
              </w:rPr>
              <w:t>投标人综合得分</w:t>
            </w:r>
            <w:r>
              <w:rPr>
                <w:rFonts w:ascii="宋体" w:hAnsi="宋体" w:cs="宋体"/>
              </w:rPr>
              <w:t>=</w:t>
            </w:r>
            <w:r>
              <w:rPr>
                <w:rFonts w:ascii="宋体" w:hAnsi="宋体" w:cs="宋体" w:hint="eastAsia"/>
              </w:rPr>
              <w:t>投标人的商务和技术得分</w:t>
            </w:r>
            <w:r>
              <w:rPr>
                <w:rFonts w:ascii="宋体" w:hAnsi="宋体" w:cs="宋体"/>
              </w:rPr>
              <w:t>+C</w:t>
            </w:r>
            <w:r>
              <w:rPr>
                <w:rFonts w:ascii="宋体" w:hAnsi="宋体" w:cs="宋体" w:hint="eastAsia"/>
              </w:rPr>
              <w:t>。</w:t>
            </w:r>
            <w:r>
              <w:rPr>
                <w:rFonts w:ascii="宋体" w:hAnsi="宋体" w:cs="宋体"/>
              </w:rPr>
              <w:t>(</w:t>
            </w:r>
            <w:r>
              <w:rPr>
                <w:rFonts w:ascii="宋体" w:hAnsi="宋体" w:cs="宋体" w:hint="eastAsia"/>
              </w:rPr>
              <w:t>计算保留小数点后四位，小数点后第五位</w:t>
            </w:r>
            <w:r>
              <w:rPr>
                <w:rFonts w:ascii="宋体" w:cs="宋体" w:hint="eastAsia"/>
              </w:rPr>
              <w:t>“</w:t>
            </w:r>
            <w:r>
              <w:rPr>
                <w:rFonts w:ascii="宋体" w:hAnsi="宋体" w:cs="宋体" w:hint="eastAsia"/>
              </w:rPr>
              <w:t>四舍五入</w:t>
            </w:r>
            <w:r>
              <w:rPr>
                <w:rFonts w:ascii="宋体" w:cs="宋体" w:hint="eastAsia"/>
              </w:rPr>
              <w:t>”</w:t>
            </w:r>
            <w:r>
              <w:rPr>
                <w:rFonts w:ascii="宋体" w:hAnsi="宋体" w:cs="宋体"/>
              </w:rPr>
              <w:t>)</w:t>
            </w:r>
          </w:p>
        </w:tc>
      </w:tr>
      <w:tr w:rsidR="00641A67" w14:paraId="410A16E7"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3340D9FF" w14:textId="77777777" w:rsidR="00641A67" w:rsidRDefault="00641A67" w:rsidP="00D4783B">
            <w:pPr>
              <w:kinsoku/>
              <w:wordWrap w:val="0"/>
              <w:topLinePunct/>
              <w:autoSpaceDE/>
              <w:autoSpaceDN/>
              <w:adjustRightInd/>
              <w:snapToGrid/>
              <w:jc w:val="both"/>
              <w:rPr>
                <w:rFonts w:ascii="宋体" w:cs="宋体"/>
              </w:rPr>
            </w:pPr>
            <w:r>
              <w:rPr>
                <w:rFonts w:ascii="宋体" w:hAnsi="宋体" w:cs="宋体"/>
              </w:rPr>
              <w:lastRenderedPageBreak/>
              <w:t>3.6</w:t>
            </w:r>
          </w:p>
        </w:tc>
        <w:tc>
          <w:tcPr>
            <w:tcW w:w="7241" w:type="dxa"/>
            <w:tcBorders>
              <w:top w:val="single" w:sz="2" w:space="0" w:color="000000"/>
              <w:left w:val="single" w:sz="2" w:space="0" w:color="000000"/>
              <w:bottom w:val="single" w:sz="2" w:space="0" w:color="000000"/>
              <w:right w:val="single" w:sz="2" w:space="0" w:color="000000"/>
            </w:tcBorders>
          </w:tcPr>
          <w:p w14:paraId="59F7D24B"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b/>
                <w:bCs/>
              </w:rPr>
              <w:t>3.6.2</w:t>
            </w:r>
            <w:r>
              <w:rPr>
                <w:rFonts w:ascii="宋体" w:hAnsi="宋体" w:cs="宋体" w:hint="eastAsia"/>
                <w:b/>
                <w:bCs/>
              </w:rPr>
              <w:t>项</w:t>
            </w:r>
            <w:r>
              <w:rPr>
                <w:rFonts w:ascii="宋体" w:hAnsi="宋体" w:cs="宋体"/>
                <w:b/>
                <w:bCs/>
              </w:rPr>
              <w:t>(2)</w:t>
            </w:r>
            <w:proofErr w:type="gramStart"/>
            <w:r>
              <w:rPr>
                <w:rFonts w:ascii="宋体" w:hAnsi="宋体" w:cs="宋体" w:hint="eastAsia"/>
                <w:b/>
                <w:bCs/>
              </w:rPr>
              <w:t>目末增加</w:t>
            </w:r>
            <w:proofErr w:type="gramEnd"/>
            <w:r>
              <w:rPr>
                <w:rFonts w:ascii="宋体" w:hAnsi="宋体" w:cs="宋体" w:hint="eastAsia"/>
                <w:b/>
                <w:bCs/>
              </w:rPr>
              <w:t>以下条款：</w:t>
            </w:r>
          </w:p>
          <w:p w14:paraId="134B6C1A"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g.</w:t>
            </w:r>
            <w:r>
              <w:rPr>
                <w:rFonts w:ascii="宋体" w:hAnsi="宋体" w:cs="宋体" w:hint="eastAsia"/>
              </w:rPr>
              <w:t>当一家以上投标人评标价相同时，若各投标人工程量清单细目单价也相同，视为串标</w:t>
            </w:r>
            <w:r>
              <w:rPr>
                <w:rFonts w:ascii="宋体" w:hAnsi="宋体" w:cs="宋体"/>
              </w:rPr>
              <w:t>(</w:t>
            </w:r>
            <w:r>
              <w:rPr>
                <w:rFonts w:ascii="宋体" w:hAnsi="宋体" w:cs="宋体" w:hint="eastAsia"/>
              </w:rPr>
              <w:t>一个标段仅</w:t>
            </w:r>
            <w:proofErr w:type="gramStart"/>
            <w:r>
              <w:rPr>
                <w:rFonts w:ascii="宋体" w:hAnsi="宋体" w:cs="宋体" w:hint="eastAsia"/>
              </w:rPr>
              <w:t>一</w:t>
            </w:r>
            <w:proofErr w:type="gramEnd"/>
            <w:r>
              <w:rPr>
                <w:rFonts w:ascii="宋体" w:hAnsi="宋体" w:cs="宋体" w:hint="eastAsia"/>
              </w:rPr>
              <w:t>工作细目报价的除外</w:t>
            </w:r>
            <w:r>
              <w:rPr>
                <w:rFonts w:ascii="宋体" w:hAnsi="宋体" w:cs="宋体"/>
              </w:rPr>
              <w:t>)</w:t>
            </w:r>
            <w:r>
              <w:rPr>
                <w:rFonts w:ascii="宋体" w:hAnsi="宋体" w:cs="宋体" w:hint="eastAsia"/>
              </w:rPr>
              <w:t>。</w:t>
            </w:r>
          </w:p>
          <w:p w14:paraId="4F7EE7A7"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h.</w:t>
            </w:r>
            <w:r>
              <w:rPr>
                <w:rFonts w:ascii="宋体" w:hAnsi="宋体" w:cs="宋体" w:hint="eastAsia"/>
              </w:rPr>
              <w:t>广东省实施《中华人民共和国招标投标法》办法第十六条规定的情形。</w:t>
            </w:r>
          </w:p>
          <w:p w14:paraId="5289D313"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增加</w:t>
            </w:r>
            <w:r>
              <w:rPr>
                <w:rFonts w:ascii="宋体" w:hAnsi="宋体" w:cs="宋体"/>
                <w:b/>
                <w:bCs/>
              </w:rPr>
              <w:t>3.6.3</w:t>
            </w:r>
            <w:r>
              <w:rPr>
                <w:rFonts w:ascii="宋体" w:hAnsi="宋体" w:cs="宋体" w:hint="eastAsia"/>
                <w:b/>
                <w:bCs/>
              </w:rPr>
              <w:t>项：</w:t>
            </w:r>
          </w:p>
          <w:p w14:paraId="0C735ED7"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3.6.3</w:t>
            </w:r>
            <w:r>
              <w:rPr>
                <w:rFonts w:ascii="宋体" w:hAnsi="宋体" w:cs="宋体" w:hint="eastAsia"/>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641A67" w14:paraId="16293F57" w14:textId="77777777" w:rsidTr="00D4783B">
        <w:trPr>
          <w:trHeight w:val="20"/>
          <w:jc w:val="center"/>
        </w:trPr>
        <w:tc>
          <w:tcPr>
            <w:tcW w:w="1288" w:type="dxa"/>
            <w:tcBorders>
              <w:top w:val="single" w:sz="2" w:space="0" w:color="000000"/>
              <w:left w:val="single" w:sz="2" w:space="0" w:color="000000"/>
              <w:bottom w:val="single" w:sz="2" w:space="0" w:color="000000"/>
              <w:right w:val="single" w:sz="2" w:space="0" w:color="000000"/>
            </w:tcBorders>
          </w:tcPr>
          <w:p w14:paraId="3B1D699F" w14:textId="77777777" w:rsidR="00641A67" w:rsidRDefault="00641A67" w:rsidP="00D4783B">
            <w:pPr>
              <w:kinsoku/>
              <w:wordWrap w:val="0"/>
              <w:topLinePunct/>
              <w:autoSpaceDE/>
              <w:autoSpaceDN/>
              <w:adjustRightInd/>
              <w:snapToGrid/>
              <w:jc w:val="both"/>
              <w:rPr>
                <w:rFonts w:ascii="宋体" w:cs="宋体"/>
              </w:rPr>
            </w:pPr>
            <w:r>
              <w:rPr>
                <w:rFonts w:ascii="宋体" w:hAnsi="宋体" w:cs="宋体"/>
              </w:rPr>
              <w:t>3.9</w:t>
            </w:r>
          </w:p>
        </w:tc>
        <w:tc>
          <w:tcPr>
            <w:tcW w:w="7241" w:type="dxa"/>
            <w:tcBorders>
              <w:top w:val="single" w:sz="2" w:space="0" w:color="000000"/>
              <w:left w:val="single" w:sz="2" w:space="0" w:color="000000"/>
              <w:bottom w:val="single" w:sz="2" w:space="0" w:color="000000"/>
              <w:right w:val="single" w:sz="2" w:space="0" w:color="000000"/>
            </w:tcBorders>
          </w:tcPr>
          <w:p w14:paraId="7269BA19" w14:textId="77777777" w:rsidR="00641A67" w:rsidRDefault="00641A67" w:rsidP="00D4783B">
            <w:pPr>
              <w:kinsoku/>
              <w:wordWrap w:val="0"/>
              <w:topLinePunct/>
              <w:autoSpaceDE/>
              <w:autoSpaceDN/>
              <w:adjustRightInd/>
              <w:snapToGrid/>
              <w:jc w:val="both"/>
              <w:rPr>
                <w:rFonts w:ascii="宋体" w:cs="Times New Roman"/>
                <w:b/>
                <w:bCs/>
              </w:rPr>
            </w:pPr>
            <w:r>
              <w:rPr>
                <w:rFonts w:ascii="宋体" w:hAnsi="宋体" w:cs="宋体" w:hint="eastAsia"/>
                <w:b/>
                <w:bCs/>
              </w:rPr>
              <w:t>增加</w:t>
            </w:r>
            <w:r>
              <w:rPr>
                <w:rFonts w:ascii="宋体" w:hAnsi="宋体" w:cs="宋体"/>
                <w:b/>
                <w:bCs/>
              </w:rPr>
              <w:t>3.9.3-3.9.7</w:t>
            </w:r>
            <w:r>
              <w:rPr>
                <w:rFonts w:ascii="宋体" w:hAnsi="宋体" w:cs="宋体" w:hint="eastAsia"/>
                <w:b/>
                <w:bCs/>
              </w:rPr>
              <w:t>项：</w:t>
            </w:r>
          </w:p>
          <w:p w14:paraId="5D1539E8" w14:textId="77777777" w:rsidR="00641A67" w:rsidRDefault="00641A67" w:rsidP="00D4783B">
            <w:pPr>
              <w:kinsoku/>
              <w:wordWrap w:val="0"/>
              <w:topLinePunct/>
              <w:autoSpaceDE/>
              <w:autoSpaceDN/>
              <w:adjustRightInd/>
              <w:snapToGrid/>
              <w:ind w:firstLine="438"/>
              <w:jc w:val="both"/>
              <w:rPr>
                <w:rFonts w:ascii="宋体" w:cs="Times New Roman"/>
              </w:rPr>
            </w:pPr>
            <w:r>
              <w:rPr>
                <w:rFonts w:ascii="宋体" w:hAnsi="宋体" w:cs="宋体"/>
              </w:rPr>
              <w:t>3.9.3</w:t>
            </w:r>
            <w:r>
              <w:rPr>
                <w:rFonts w:ascii="宋体" w:hAnsi="宋体" w:cs="宋体" w:hint="eastAsia"/>
              </w:rPr>
              <w:t>推荐中标候选人方式：</w:t>
            </w:r>
          </w:p>
          <w:p w14:paraId="125B579E" w14:textId="77777777" w:rsidR="00641A67" w:rsidRDefault="00641A67" w:rsidP="00D4783B">
            <w:pPr>
              <w:kinsoku/>
              <w:wordWrap w:val="0"/>
              <w:topLinePunct/>
              <w:autoSpaceDE/>
              <w:autoSpaceDN/>
              <w:adjustRightInd/>
              <w:snapToGrid/>
              <w:ind w:firstLine="438"/>
              <w:jc w:val="both"/>
              <w:rPr>
                <w:rFonts w:ascii="宋体" w:cs="Times New Roman"/>
              </w:rPr>
            </w:pPr>
            <w:r>
              <w:rPr>
                <w:rFonts w:ascii="宋体" w:hAnsi="宋体" w:cs="宋体"/>
              </w:rPr>
              <w:t>(1)</w:t>
            </w:r>
            <w:r>
              <w:rPr>
                <w:rFonts w:ascii="宋体" w:hAnsi="宋体" w:cs="宋体" w:hint="eastAsia"/>
              </w:rPr>
              <w:t>已被推荐为某一标段的第一中标候选人，自动失去其在本次招标中其他标段的中标候选人资格。</w:t>
            </w:r>
          </w:p>
          <w:p w14:paraId="553D162C" w14:textId="77777777" w:rsidR="00641A67" w:rsidRDefault="00641A67" w:rsidP="00D4783B">
            <w:pPr>
              <w:kinsoku/>
              <w:wordWrap w:val="0"/>
              <w:topLinePunct/>
              <w:autoSpaceDE/>
              <w:autoSpaceDN/>
              <w:adjustRightInd/>
              <w:snapToGrid/>
              <w:ind w:firstLine="438"/>
              <w:jc w:val="both"/>
              <w:rPr>
                <w:rFonts w:ascii="宋体" w:cs="Times New Roman"/>
              </w:rPr>
            </w:pPr>
            <w:r>
              <w:rPr>
                <w:rFonts w:ascii="宋体" w:hAnsi="宋体" w:cs="宋体"/>
              </w:rPr>
              <w:t>(2)</w:t>
            </w:r>
            <w:r>
              <w:rPr>
                <w:rFonts w:ascii="宋体" w:hAnsi="宋体" w:cs="宋体" w:hint="eastAsia"/>
              </w:rPr>
              <w:t>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238884A8" w14:textId="77777777" w:rsidR="00641A67" w:rsidRDefault="00641A67" w:rsidP="00D4783B">
            <w:pPr>
              <w:kinsoku/>
              <w:wordWrap w:val="0"/>
              <w:topLinePunct/>
              <w:autoSpaceDE/>
              <w:autoSpaceDN/>
              <w:adjustRightInd/>
              <w:snapToGrid/>
              <w:ind w:firstLine="439"/>
              <w:jc w:val="both"/>
              <w:rPr>
                <w:rFonts w:ascii="宋体" w:cs="Times New Roman"/>
              </w:rPr>
            </w:pPr>
            <w:r>
              <w:rPr>
                <w:rFonts w:ascii="宋体" w:hAnsi="宋体" w:cs="宋体"/>
              </w:rPr>
              <w:t>3.9.4</w:t>
            </w:r>
            <w:r>
              <w:rPr>
                <w:rFonts w:ascii="宋体" w:hAnsi="宋体" w:cs="宋体" w:hint="eastAsia"/>
              </w:rPr>
              <w:t>通过第一个信封商务及技术文件评审的投标人少于</w:t>
            </w:r>
            <w:r>
              <w:rPr>
                <w:rFonts w:ascii="宋体" w:hAnsi="宋体" w:cs="宋体"/>
              </w:rPr>
              <w:t>3</w:t>
            </w:r>
            <w:r>
              <w:rPr>
                <w:rFonts w:ascii="宋体" w:hAnsi="宋体" w:cs="宋体" w:hint="eastAsia"/>
              </w:rPr>
              <w:t>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4755DF5F" w14:textId="77777777" w:rsidR="00641A67" w:rsidRDefault="00641A67" w:rsidP="00D4783B">
            <w:pPr>
              <w:kinsoku/>
              <w:wordWrap w:val="0"/>
              <w:topLinePunct/>
              <w:autoSpaceDE/>
              <w:autoSpaceDN/>
              <w:adjustRightInd/>
              <w:snapToGrid/>
              <w:ind w:firstLine="428"/>
              <w:jc w:val="both"/>
              <w:rPr>
                <w:rFonts w:ascii="宋体" w:cs="Times New Roman"/>
              </w:rPr>
            </w:pPr>
            <w:r>
              <w:rPr>
                <w:rFonts w:ascii="宋体" w:hAnsi="宋体" w:cs="宋体"/>
              </w:rPr>
              <w:t>3.9.5</w:t>
            </w:r>
            <w:r>
              <w:rPr>
                <w:rFonts w:ascii="宋体" w:hAnsi="宋体" w:cs="宋体" w:hint="eastAsia"/>
              </w:rPr>
              <w:t>通过第一个信封商务及技术文件评审的投标人在</w:t>
            </w:r>
            <w:r>
              <w:rPr>
                <w:rFonts w:ascii="宋体" w:hAnsi="宋体" w:cs="宋体"/>
              </w:rPr>
              <w:t>3</w:t>
            </w:r>
            <w:r>
              <w:rPr>
                <w:rFonts w:ascii="宋体" w:hAnsi="宋体" w:cs="宋体" w:hint="eastAsia"/>
              </w:rPr>
              <w:t>个及以上的，招标人应当按照招标文件规定的程序进行第二个信封报价文件开标；在对报价文件进行评审后，有效投标不足</w:t>
            </w:r>
            <w:r>
              <w:rPr>
                <w:rFonts w:ascii="宋体" w:hAnsi="宋体" w:cs="宋体"/>
              </w:rPr>
              <w:t>3</w:t>
            </w:r>
            <w:r>
              <w:rPr>
                <w:rFonts w:ascii="宋体" w:hAnsi="宋体" w:cs="宋体" w:hint="eastAsia"/>
              </w:rPr>
              <w:t>个的，评标委员会可以否决全部投标。未否决全部投标的，评标委员会应当在评标报告中阐明理由并推荐中标候选人。</w:t>
            </w:r>
          </w:p>
          <w:p w14:paraId="44671E25"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3.9.6</w:t>
            </w:r>
            <w:r>
              <w:rPr>
                <w:rFonts w:ascii="宋体" w:hAnsi="宋体" w:cs="宋体" w:hint="eastAsia"/>
              </w:rPr>
              <w:t>如果发生无法确定推荐中标候选人的其他意外情况，评标委员会可建议招标人重新招标。</w:t>
            </w:r>
          </w:p>
          <w:p w14:paraId="42FC5B17" w14:textId="6F5FC00C"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3.9.7</w:t>
            </w:r>
            <w:r>
              <w:rPr>
                <w:rFonts w:ascii="宋体" w:hAnsi="宋体" w:cs="宋体" w:hint="eastAsia"/>
              </w:rPr>
              <w:t>本招标文件规定的否决投标条款包含在以下条款：</w:t>
            </w:r>
          </w:p>
          <w:p w14:paraId="663F5F8A"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(1)</w:t>
            </w:r>
            <w:r>
              <w:rPr>
                <w:rFonts w:ascii="宋体" w:hAnsi="宋体" w:cs="宋体" w:hint="eastAsia"/>
              </w:rPr>
              <w:t>招标公告第</w:t>
            </w:r>
            <w:r>
              <w:rPr>
                <w:rFonts w:ascii="宋体" w:hAnsi="宋体" w:cs="宋体"/>
              </w:rPr>
              <w:t>3</w:t>
            </w:r>
            <w:r>
              <w:rPr>
                <w:rFonts w:ascii="宋体" w:hAnsi="宋体" w:cs="宋体" w:hint="eastAsia"/>
              </w:rPr>
              <w:t>点投标人资格要求；</w:t>
            </w:r>
          </w:p>
          <w:p w14:paraId="28411756"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(2)</w:t>
            </w:r>
            <w:r>
              <w:rPr>
                <w:rFonts w:ascii="宋体" w:hAnsi="宋体" w:cs="宋体" w:hint="eastAsia"/>
                <w:u w:val="single"/>
              </w:rPr>
              <w:t>投标人须知</w:t>
            </w:r>
            <w:r>
              <w:rPr>
                <w:rFonts w:ascii="宋体" w:hAnsi="宋体" w:cs="宋体"/>
                <w:u w:val="single"/>
              </w:rPr>
              <w:t>1.4.3</w:t>
            </w:r>
            <w:r>
              <w:rPr>
                <w:rFonts w:ascii="宋体" w:hAnsi="宋体" w:cs="宋体" w:hint="eastAsia"/>
                <w:u w:val="single"/>
              </w:rPr>
              <w:t>项、</w:t>
            </w:r>
            <w:r>
              <w:rPr>
                <w:rFonts w:ascii="宋体" w:hAnsi="宋体" w:cs="宋体"/>
                <w:u w:val="single"/>
              </w:rPr>
              <w:t>1.4.4</w:t>
            </w:r>
            <w:r>
              <w:rPr>
                <w:rFonts w:ascii="宋体" w:hAnsi="宋体" w:cs="宋体" w:hint="eastAsia"/>
                <w:u w:val="single"/>
              </w:rPr>
              <w:t>项、</w:t>
            </w:r>
            <w:r>
              <w:rPr>
                <w:rFonts w:ascii="宋体" w:hAnsi="宋体" w:cs="宋体"/>
                <w:u w:val="single"/>
              </w:rPr>
              <w:t>1.4.5</w:t>
            </w:r>
            <w:r>
              <w:rPr>
                <w:rFonts w:ascii="宋体" w:hAnsi="宋体" w:cs="宋体" w:hint="eastAsia"/>
                <w:u w:val="single"/>
              </w:rPr>
              <w:t>项、</w:t>
            </w:r>
            <w:r>
              <w:rPr>
                <w:rFonts w:ascii="宋体" w:hAnsi="宋体" w:cs="宋体"/>
                <w:u w:val="single"/>
              </w:rPr>
              <w:t>1.11.1</w:t>
            </w:r>
            <w:r>
              <w:rPr>
                <w:rFonts w:ascii="宋体" w:hAnsi="宋体" w:cs="宋体" w:hint="eastAsia"/>
                <w:u w:val="single"/>
              </w:rPr>
              <w:t>项、</w:t>
            </w:r>
            <w:r>
              <w:rPr>
                <w:rFonts w:ascii="宋体" w:hAnsi="宋体" w:cs="宋体"/>
                <w:u w:val="single"/>
              </w:rPr>
              <w:t>1.12.2</w:t>
            </w:r>
            <w:r>
              <w:rPr>
                <w:rFonts w:ascii="宋体" w:hAnsi="宋体" w:cs="宋体" w:hint="eastAsia"/>
                <w:u w:val="single"/>
              </w:rPr>
              <w:t>项、</w:t>
            </w:r>
            <w:r>
              <w:rPr>
                <w:rFonts w:ascii="宋体" w:hAnsi="宋体" w:cs="宋体"/>
                <w:u w:val="single"/>
              </w:rPr>
              <w:t>3.4.2</w:t>
            </w:r>
            <w:r>
              <w:rPr>
                <w:rFonts w:ascii="宋体" w:hAnsi="宋体" w:cs="宋体" w:hint="eastAsia"/>
                <w:u w:val="single"/>
              </w:rPr>
              <w:t>项、</w:t>
            </w:r>
            <w:r>
              <w:rPr>
                <w:rFonts w:ascii="宋体" w:hAnsi="宋体" w:cs="宋体"/>
                <w:u w:val="single"/>
              </w:rPr>
              <w:t>3.5.11</w:t>
            </w:r>
            <w:r>
              <w:rPr>
                <w:rFonts w:ascii="宋体" w:hAnsi="宋体" w:cs="宋体" w:hint="eastAsia"/>
                <w:u w:val="single"/>
              </w:rPr>
              <w:t>项、</w:t>
            </w:r>
            <w:r>
              <w:rPr>
                <w:rFonts w:ascii="宋体" w:hAnsi="宋体" w:cs="宋体"/>
                <w:u w:val="single"/>
              </w:rPr>
              <w:t>3.6.1</w:t>
            </w:r>
            <w:r>
              <w:rPr>
                <w:rFonts w:ascii="宋体" w:hAnsi="宋体" w:cs="宋体" w:hint="eastAsia"/>
                <w:u w:val="single"/>
              </w:rPr>
              <w:t>项；</w:t>
            </w:r>
          </w:p>
          <w:p w14:paraId="64290ECA" w14:textId="77777777" w:rsidR="00641A67" w:rsidRDefault="00641A67" w:rsidP="00D4783B">
            <w:pPr>
              <w:kinsoku/>
              <w:wordWrap w:val="0"/>
              <w:topLinePunct/>
              <w:autoSpaceDE/>
              <w:autoSpaceDN/>
              <w:adjustRightInd/>
              <w:snapToGrid/>
              <w:ind w:firstLineChars="200" w:firstLine="420"/>
              <w:jc w:val="both"/>
              <w:rPr>
                <w:rFonts w:ascii="宋体" w:cs="Times New Roman"/>
              </w:rPr>
            </w:pPr>
            <w:r>
              <w:rPr>
                <w:rFonts w:ascii="宋体" w:hAnsi="宋体" w:cs="宋体"/>
              </w:rPr>
              <w:t>(3)</w:t>
            </w:r>
            <w:r>
              <w:rPr>
                <w:rFonts w:ascii="宋体" w:hAnsi="宋体" w:cs="宋体" w:hint="eastAsia"/>
              </w:rPr>
              <w:t>本评标办法的否决条款。</w:t>
            </w:r>
          </w:p>
        </w:tc>
      </w:tr>
    </w:tbl>
    <w:p w14:paraId="476FABEB" w14:textId="77777777" w:rsidR="00641A67" w:rsidRDefault="00641A67" w:rsidP="00641A67">
      <w:pPr>
        <w:kinsoku/>
        <w:wordWrap w:val="0"/>
        <w:topLinePunct/>
        <w:autoSpaceDE/>
        <w:autoSpaceDN/>
        <w:adjustRightInd/>
        <w:snapToGrid/>
        <w:jc w:val="both"/>
        <w:rPr>
          <w:rFonts w:ascii="Times New Roman" w:hAnsi="Times New Roman" w:cs="Times New Roman"/>
        </w:rPr>
      </w:pPr>
    </w:p>
    <w:p w14:paraId="222342DF" w14:textId="77777777" w:rsidR="00641A67" w:rsidRDefault="00641A67" w:rsidP="00641A67">
      <w:pPr>
        <w:kinsoku/>
        <w:wordWrap w:val="0"/>
        <w:topLinePunct/>
        <w:autoSpaceDE/>
        <w:autoSpaceDN/>
        <w:adjustRightInd/>
        <w:snapToGrid/>
        <w:jc w:val="both"/>
        <w:rPr>
          <w:rFonts w:ascii="Times New Roman" w:hAnsi="Times New Roman" w:cs="Times New Roman"/>
        </w:rPr>
      </w:pPr>
    </w:p>
    <w:p w14:paraId="02027D42" w14:textId="77777777" w:rsidR="00641A67" w:rsidRDefault="00641A67" w:rsidP="00641A67">
      <w:pPr>
        <w:kinsoku/>
        <w:wordWrap w:val="0"/>
        <w:topLinePunct/>
        <w:autoSpaceDE/>
        <w:autoSpaceDN/>
        <w:adjustRightInd/>
        <w:snapToGrid/>
        <w:spacing w:beforeLines="1200" w:before="3744"/>
        <w:jc w:val="both"/>
        <w:rPr>
          <w:rFonts w:ascii="Times New Roman" w:hAnsi="Times New Roman" w:cs="Times New Roman"/>
        </w:rPr>
      </w:pPr>
      <w:r>
        <w:rPr>
          <w:rFonts w:ascii="Times New Roman" w:hAnsi="Times New Roman" w:cs="Times New Roman"/>
        </w:rPr>
        <w:br w:type="page"/>
      </w:r>
    </w:p>
    <w:p w14:paraId="7A6D2EA3" w14:textId="77777777" w:rsidR="00641A67" w:rsidRDefault="00641A67" w:rsidP="00641A67">
      <w:pPr>
        <w:kinsoku/>
        <w:wordWrap w:val="0"/>
        <w:topLinePunct/>
        <w:autoSpaceDE/>
        <w:autoSpaceDN/>
        <w:adjustRightInd/>
        <w:snapToGrid/>
        <w:spacing w:beforeLines="1200" w:before="3744"/>
        <w:jc w:val="both"/>
        <w:rPr>
          <w:rFonts w:ascii="Times New Roman" w:hAnsi="Times New Roman" w:cs="Times New Roman"/>
        </w:rPr>
      </w:pPr>
    </w:p>
    <w:p w14:paraId="3DC91916" w14:textId="79545FC7" w:rsidR="00641A67" w:rsidRDefault="00641A67" w:rsidP="00641A67">
      <w:pPr>
        <w:kinsoku/>
        <w:wordWrap w:val="0"/>
        <w:topLinePunct/>
        <w:autoSpaceDE/>
        <w:autoSpaceDN/>
        <w:adjustRightInd/>
        <w:snapToGrid/>
        <w:spacing w:beforeLines="1200" w:before="3744"/>
        <w:jc w:val="both"/>
        <w:rPr>
          <w:rFonts w:ascii="宋体" w:cs="Times New Roman"/>
          <w:sz w:val="31"/>
          <w:szCs w:val="31"/>
        </w:rPr>
      </w:pPr>
      <w:r>
        <w:rPr>
          <w:rFonts w:ascii="宋体" w:hAnsi="宋体" w:cs="宋体" w:hint="eastAsia"/>
          <w:sz w:val="31"/>
          <w:szCs w:val="31"/>
        </w:rPr>
        <w:t>第三章评标办法正文详见</w:t>
      </w:r>
    </w:p>
    <w:p w14:paraId="7232D768" w14:textId="66D4440C" w:rsidR="00641A67" w:rsidRPr="00641A67" w:rsidRDefault="00641A67" w:rsidP="00641A67">
      <w:pPr>
        <w:kinsoku/>
        <w:autoSpaceDE/>
        <w:autoSpaceDN/>
        <w:adjustRightInd/>
        <w:snapToGrid/>
        <w:textAlignment w:val="auto"/>
        <w:rPr>
          <w:rFonts w:ascii="宋体" w:hAnsi="宋体" w:cs="宋体"/>
          <w:b/>
          <w:bCs/>
        </w:rPr>
      </w:pPr>
      <w:bookmarkStart w:id="3" w:name="_bookmark146"/>
      <w:bookmarkStart w:id="4" w:name="_bookmark145"/>
      <w:bookmarkEnd w:id="3"/>
      <w:bookmarkEnd w:id="4"/>
      <w:r>
        <w:rPr>
          <w:rFonts w:ascii="宋体" w:hAnsi="宋体" w:cs="宋体" w:hint="eastAsia"/>
          <w:sz w:val="31"/>
          <w:szCs w:val="31"/>
        </w:rPr>
        <w:t>交通运输部《公路工程标准施工招标文件</w:t>
      </w:r>
      <w:r>
        <w:rPr>
          <w:rFonts w:ascii="宋体" w:hAnsi="宋体" w:cs="宋体"/>
          <w:sz w:val="31"/>
          <w:szCs w:val="31"/>
        </w:rPr>
        <w:t>(2018</w:t>
      </w:r>
      <w:r>
        <w:rPr>
          <w:rFonts w:ascii="宋体" w:hAnsi="宋体" w:cs="宋体" w:hint="eastAsia"/>
          <w:sz w:val="31"/>
          <w:szCs w:val="31"/>
        </w:rPr>
        <w:t>年版</w:t>
      </w:r>
      <w:r>
        <w:rPr>
          <w:rFonts w:ascii="宋体" w:hAnsi="宋体" w:cs="宋体"/>
          <w:sz w:val="31"/>
          <w:szCs w:val="31"/>
        </w:rPr>
        <w:t>)</w:t>
      </w:r>
      <w:r>
        <w:rPr>
          <w:rFonts w:ascii="宋体" w:hAnsi="宋体" w:cs="宋体" w:hint="eastAsia"/>
          <w:sz w:val="31"/>
          <w:szCs w:val="31"/>
        </w:rPr>
        <w:t>》</w:t>
      </w:r>
    </w:p>
    <w:p w14:paraId="1FFECAE9" w14:textId="77777777" w:rsidR="00641A67" w:rsidRDefault="00641A67">
      <w:pPr>
        <w:kinsoku/>
        <w:autoSpaceDE/>
        <w:autoSpaceDN/>
        <w:adjustRightInd/>
        <w:snapToGrid/>
        <w:textAlignment w:val="auto"/>
        <w:rPr>
          <w:rFonts w:ascii="宋体" w:hAnsi="宋体" w:cs="宋体"/>
          <w:b/>
          <w:bCs/>
        </w:rPr>
      </w:pPr>
      <w:r>
        <w:rPr>
          <w:rFonts w:ascii="宋体" w:hAnsi="宋体" w:cs="宋体"/>
          <w:b/>
          <w:bCs/>
        </w:rPr>
        <w:br w:type="page"/>
      </w:r>
    </w:p>
    <w:p w14:paraId="662BAED9" w14:textId="6D20D7AC" w:rsidR="00641A67" w:rsidRDefault="00641A67" w:rsidP="00641A67">
      <w:pPr>
        <w:kinsoku/>
        <w:wordWrap w:val="0"/>
        <w:topLinePunct/>
        <w:autoSpaceDE/>
        <w:autoSpaceDN/>
        <w:adjustRightInd/>
        <w:snapToGrid/>
        <w:spacing w:line="227" w:lineRule="auto"/>
        <w:jc w:val="both"/>
        <w:rPr>
          <w:rFonts w:ascii="宋体" w:hAnsi="宋体" w:cs="宋体"/>
          <w:b/>
          <w:bCs/>
          <w:color w:val="auto"/>
          <w:kern w:val="2"/>
        </w:rPr>
      </w:pPr>
      <w:r w:rsidRPr="00641A67">
        <w:rPr>
          <w:rFonts w:ascii="宋体" w:hAnsi="宋体" w:cs="宋体" w:hint="eastAsia"/>
          <w:b/>
          <w:bCs/>
        </w:rPr>
        <w:lastRenderedPageBreak/>
        <w:t>附件</w:t>
      </w:r>
      <w:r w:rsidRPr="00641A67">
        <w:rPr>
          <w:rFonts w:ascii="宋体" w:hAnsi="宋体" w:cs="宋体"/>
          <w:b/>
          <w:bCs/>
        </w:rPr>
        <w:t>3</w:t>
      </w:r>
      <w:r w:rsidRPr="00641A67">
        <w:rPr>
          <w:rFonts w:ascii="宋体" w:hAnsi="宋体" w:cs="宋体" w:hint="eastAsia"/>
          <w:b/>
          <w:bCs/>
        </w:rPr>
        <w:t>：</w:t>
      </w:r>
      <w:r w:rsidRPr="00641A67">
        <w:rPr>
          <w:rFonts w:ascii="宋体" w:hAnsi="宋体" w:cs="宋体" w:hint="eastAsia"/>
          <w:b/>
          <w:bCs/>
          <w:color w:val="auto"/>
          <w:kern w:val="2"/>
        </w:rPr>
        <w:t>招标文件及图纸费支付二维码</w:t>
      </w:r>
    </w:p>
    <w:p w14:paraId="6781235B" w14:textId="77777777" w:rsidR="00641A67" w:rsidRDefault="00641A67" w:rsidP="00641A67">
      <w:pPr>
        <w:kinsoku/>
        <w:wordWrap w:val="0"/>
        <w:topLinePunct/>
        <w:autoSpaceDE/>
        <w:autoSpaceDN/>
        <w:adjustRightInd/>
        <w:snapToGrid/>
        <w:spacing w:line="227" w:lineRule="auto"/>
        <w:jc w:val="both"/>
        <w:rPr>
          <w:rFonts w:ascii="宋体" w:hAnsi="宋体" w:cs="宋体"/>
          <w:b/>
          <w:bCs/>
          <w:color w:val="auto"/>
          <w:kern w:val="2"/>
        </w:rPr>
      </w:pPr>
    </w:p>
    <w:p w14:paraId="1CADD67E" w14:textId="77777777" w:rsidR="00641A67" w:rsidRDefault="00641A67" w:rsidP="00641A67">
      <w:pPr>
        <w:kinsoku/>
        <w:wordWrap w:val="0"/>
        <w:topLinePunct/>
        <w:autoSpaceDE/>
        <w:autoSpaceDN/>
        <w:adjustRightInd/>
        <w:snapToGrid/>
        <w:spacing w:line="227" w:lineRule="auto"/>
        <w:jc w:val="both"/>
        <w:rPr>
          <w:rFonts w:ascii="宋体" w:hAnsi="宋体" w:cs="宋体"/>
          <w:b/>
          <w:bCs/>
          <w:color w:val="auto"/>
          <w:kern w:val="2"/>
        </w:rPr>
      </w:pPr>
    </w:p>
    <w:p w14:paraId="2EAC4772" w14:textId="77777777" w:rsidR="00641A67" w:rsidRDefault="00641A67" w:rsidP="00641A67">
      <w:pPr>
        <w:kinsoku/>
        <w:wordWrap w:val="0"/>
        <w:topLinePunct/>
        <w:autoSpaceDE/>
        <w:autoSpaceDN/>
        <w:adjustRightInd/>
        <w:snapToGrid/>
        <w:spacing w:line="227" w:lineRule="auto"/>
        <w:jc w:val="both"/>
        <w:rPr>
          <w:rFonts w:ascii="宋体" w:hAnsi="宋体" w:cs="宋体"/>
          <w:b/>
          <w:bCs/>
          <w:color w:val="auto"/>
          <w:kern w:val="2"/>
        </w:rPr>
      </w:pPr>
    </w:p>
    <w:p w14:paraId="3178EB51" w14:textId="77777777" w:rsidR="00641A67" w:rsidRPr="00641A67" w:rsidRDefault="00641A67" w:rsidP="00641A67">
      <w:pPr>
        <w:kinsoku/>
        <w:wordWrap w:val="0"/>
        <w:topLinePunct/>
        <w:autoSpaceDE/>
        <w:autoSpaceDN/>
        <w:adjustRightInd/>
        <w:snapToGrid/>
        <w:spacing w:line="227" w:lineRule="auto"/>
        <w:jc w:val="both"/>
        <w:rPr>
          <w:rFonts w:ascii="宋体"/>
          <w:b/>
          <w:bCs/>
        </w:rPr>
      </w:pPr>
    </w:p>
    <w:p w14:paraId="63C4D945" w14:textId="58A36D19" w:rsidR="00CF77D9" w:rsidRDefault="001B6B09" w:rsidP="001B6B09">
      <w:pPr>
        <w:jc w:val="center"/>
      </w:pPr>
      <w:r>
        <w:rPr>
          <w:rFonts w:hint="eastAsia"/>
        </w:rPr>
        <w:t>（备注填写投标人及项目简称）</w:t>
      </w:r>
    </w:p>
    <w:p w14:paraId="07F6F753" w14:textId="287AE05A" w:rsidR="00641A67" w:rsidRPr="00641A67" w:rsidRDefault="00641A67" w:rsidP="00641A67">
      <w:pPr>
        <w:jc w:val="center"/>
      </w:pPr>
      <w:r w:rsidRPr="00ED31AD">
        <w:rPr>
          <w:noProof/>
          <w:color w:val="auto"/>
        </w:rPr>
        <w:drawing>
          <wp:inline distT="0" distB="0" distL="0" distR="0" wp14:anchorId="0CFDB530" wp14:editId="7C1CB9C4">
            <wp:extent cx="3323590" cy="3975735"/>
            <wp:effectExtent l="0" t="0" r="0" b="5715"/>
            <wp:docPr id="173763611" name="图片 8"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3611" name="图片 8" descr="QR 代码&#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590" cy="3975735"/>
                    </a:xfrm>
                    <a:prstGeom prst="rect">
                      <a:avLst/>
                    </a:prstGeom>
                    <a:noFill/>
                    <a:ln>
                      <a:noFill/>
                    </a:ln>
                  </pic:spPr>
                </pic:pic>
              </a:graphicData>
            </a:graphic>
          </wp:inline>
        </w:drawing>
      </w:r>
    </w:p>
    <w:sectPr w:rsidR="00641A67" w:rsidRPr="00641A67">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C5A4" w14:textId="77777777" w:rsidR="00C449D7" w:rsidRDefault="00C449D7" w:rsidP="00641A67">
      <w:r>
        <w:separator/>
      </w:r>
    </w:p>
  </w:endnote>
  <w:endnote w:type="continuationSeparator" w:id="0">
    <w:p w14:paraId="023F057B" w14:textId="77777777" w:rsidR="00C449D7" w:rsidRDefault="00C449D7" w:rsidP="0064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C3F2" w14:textId="77777777" w:rsidR="00C449D7" w:rsidRDefault="00C449D7" w:rsidP="00641A67">
      <w:r>
        <w:separator/>
      </w:r>
    </w:p>
  </w:footnote>
  <w:footnote w:type="continuationSeparator" w:id="0">
    <w:p w14:paraId="4FB0A40E" w14:textId="77777777" w:rsidR="00C449D7" w:rsidRDefault="00C449D7" w:rsidP="00641A67">
      <w:r>
        <w:continuationSeparator/>
      </w:r>
    </w:p>
  </w:footnote>
  <w:footnote w:id="1">
    <w:p w14:paraId="78435F24" w14:textId="77777777" w:rsidR="00641A67" w:rsidRDefault="00641A67" w:rsidP="00641A67">
      <w:pPr>
        <w:kinsoku/>
        <w:topLinePunct/>
        <w:autoSpaceDE/>
        <w:autoSpaceDN/>
        <w:adjustRightInd/>
        <w:snapToGrid/>
        <w:spacing w:line="228" w:lineRule="auto"/>
      </w:pPr>
      <w:r>
        <w:rPr>
          <w:rFonts w:cs="Times New Roman"/>
        </w:rPr>
        <w:footnoteRef/>
      </w:r>
      <w:r>
        <w:rPr>
          <w:rFonts w:ascii="宋体" w:hAnsi="宋体" w:cs="宋体" w:hint="eastAsia"/>
          <w:sz w:val="18"/>
          <w:szCs w:val="18"/>
        </w:rPr>
        <w:t>本项适用于实际参与评审的评标委员会人数数量不少于</w:t>
      </w:r>
      <w:r>
        <w:rPr>
          <w:rFonts w:ascii="宋体" w:hAnsi="宋体" w:cs="宋体"/>
          <w:sz w:val="18"/>
          <w:szCs w:val="18"/>
        </w:rPr>
        <w:t>9</w:t>
      </w:r>
      <w:r>
        <w:rPr>
          <w:rFonts w:ascii="宋体" w:hAnsi="宋体" w:cs="宋体" w:hint="eastAsia"/>
          <w:sz w:val="18"/>
          <w:szCs w:val="18"/>
        </w:rPr>
        <w:t>人单数的情形，</w:t>
      </w:r>
      <w:r>
        <w:rPr>
          <w:rFonts w:ascii="宋体" w:cs="宋体" w:hint="eastAsia"/>
          <w:sz w:val="18"/>
          <w:szCs w:val="18"/>
        </w:rPr>
        <w:t>“</w:t>
      </w:r>
      <w:r>
        <w:rPr>
          <w:rFonts w:ascii="宋体" w:hAnsi="宋体" w:cs="宋体" w:hint="eastAsia"/>
          <w:sz w:val="18"/>
          <w:szCs w:val="18"/>
        </w:rPr>
        <w:t>取消其中</w:t>
      </w:r>
      <w:r>
        <w:rPr>
          <w:rFonts w:ascii="宋体" w:hAnsi="宋体" w:cs="宋体"/>
          <w:sz w:val="18"/>
          <w:szCs w:val="18"/>
        </w:rPr>
        <w:t>1</w:t>
      </w:r>
      <w:r>
        <w:rPr>
          <w:rFonts w:ascii="宋体" w:hAnsi="宋体" w:cs="宋体" w:hint="eastAsia"/>
          <w:sz w:val="18"/>
          <w:szCs w:val="18"/>
        </w:rPr>
        <w:t>名评委评分的办法</w:t>
      </w:r>
      <w:r>
        <w:rPr>
          <w:rFonts w:ascii="宋体" w:cs="宋体" w:hint="eastAsia"/>
          <w:sz w:val="18"/>
          <w:szCs w:val="18"/>
        </w:rPr>
        <w:t>”</w:t>
      </w:r>
      <w:r>
        <w:rPr>
          <w:rFonts w:ascii="宋体" w:hAnsi="宋体" w:cs="宋体" w:hint="eastAsia"/>
          <w:sz w:val="18"/>
          <w:szCs w:val="18"/>
        </w:rPr>
        <w:t>供招</w:t>
      </w:r>
      <w:bookmarkStart w:id="1" w:name="_bookmark143"/>
      <w:bookmarkEnd w:id="1"/>
      <w:r>
        <w:rPr>
          <w:rFonts w:ascii="宋体" w:hAnsi="宋体" w:cs="宋体" w:hint="eastAsia"/>
          <w:sz w:val="18"/>
          <w:szCs w:val="18"/>
        </w:rPr>
        <w:t>标人选择使用办法一或二。</w:t>
      </w:r>
    </w:p>
  </w:footnote>
  <w:footnote w:id="2">
    <w:p w14:paraId="4BA5DFAA" w14:textId="77777777" w:rsidR="00641A67" w:rsidRDefault="00641A67" w:rsidP="00641A67">
      <w:pPr>
        <w:pStyle w:val="a7"/>
      </w:pPr>
      <w:r>
        <w:footnoteRef/>
      </w:r>
      <w:r>
        <w:rPr>
          <w:rFonts w:ascii="宋体" w:hAnsi="宋体" w:cs="宋体" w:hint="eastAsia"/>
        </w:rPr>
        <w:t>本项适用于实际参与评审的评标委员会人数数量为</w:t>
      </w:r>
      <w:r>
        <w:rPr>
          <w:rFonts w:ascii="宋体" w:hAnsi="宋体" w:cs="宋体"/>
        </w:rPr>
        <w:t>7</w:t>
      </w:r>
      <w:r>
        <w:rPr>
          <w:rFonts w:ascii="宋体" w:hAnsi="宋体" w:cs="宋体" w:hint="eastAsia"/>
        </w:rPr>
        <w:t>人的情形</w:t>
      </w:r>
      <w:r>
        <w:rPr>
          <w:rFonts w:ascii="宋体" w:hAnsi="宋体" w:cs="宋体"/>
        </w:rPr>
        <w:t>(</w:t>
      </w:r>
      <w:r>
        <w:rPr>
          <w:rFonts w:ascii="宋体" w:hAnsi="宋体" w:cs="宋体" w:hint="eastAsia"/>
        </w:rPr>
        <w:t>包括由于符合相关规定的特殊原因评标委员会人</w:t>
      </w:r>
      <w:bookmarkStart w:id="2" w:name="_bookmark144"/>
      <w:bookmarkEnd w:id="2"/>
      <w:r>
        <w:rPr>
          <w:rFonts w:ascii="宋体" w:hAnsi="宋体" w:cs="宋体" w:hint="eastAsia"/>
        </w:rPr>
        <w:t>数由</w:t>
      </w:r>
      <w:r>
        <w:rPr>
          <w:rFonts w:ascii="宋体" w:hAnsi="宋体" w:cs="宋体"/>
        </w:rPr>
        <w:t>9</w:t>
      </w:r>
      <w:r>
        <w:rPr>
          <w:rFonts w:ascii="宋体" w:hAnsi="宋体" w:cs="宋体" w:hint="eastAsia"/>
        </w:rPr>
        <w:t>人变为</w:t>
      </w:r>
      <w:r>
        <w:rPr>
          <w:rFonts w:ascii="宋体" w:hAnsi="宋体" w:cs="宋体"/>
        </w:rPr>
        <w:t>7</w:t>
      </w:r>
      <w:r>
        <w:rPr>
          <w:rFonts w:ascii="宋体" w:hAnsi="宋体" w:cs="宋体" w:hint="eastAsia"/>
        </w:rPr>
        <w:t>人的情形</w:t>
      </w:r>
      <w:r>
        <w:rPr>
          <w:rFonts w:ascii="宋体" w:hAnsi="宋体" w:cs="宋体"/>
        </w:rPr>
        <w:t>)</w:t>
      </w:r>
      <w:r>
        <w:rPr>
          <w:rFonts w:ascii="宋体" w:hAnsi="宋体" w:cs="宋体"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D9"/>
    <w:rsid w:val="001B6B09"/>
    <w:rsid w:val="003B674B"/>
    <w:rsid w:val="00641A67"/>
    <w:rsid w:val="006F280E"/>
    <w:rsid w:val="00C449D7"/>
    <w:rsid w:val="00CF77D9"/>
    <w:rsid w:val="00F31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F895"/>
  <w15:chartTrackingRefBased/>
  <w15:docId w15:val="{605E88B3-5396-4EA3-8DE3-4FB480CC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A67"/>
    <w:pPr>
      <w:kinsoku w:val="0"/>
      <w:autoSpaceDE w:val="0"/>
      <w:autoSpaceDN w:val="0"/>
      <w:adjustRightInd w:val="0"/>
      <w:snapToGrid w:val="0"/>
      <w:textAlignment w:val="baseline"/>
    </w:pPr>
    <w:rPr>
      <w:rFonts w:ascii="Arial" w:eastAsia="宋体" w:hAnsi="Arial" w:cs="Arial"/>
      <w:color w:val="000000"/>
      <w:kern w:val="0"/>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A67"/>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color w:val="auto"/>
      <w:kern w:val="2"/>
      <w:sz w:val="18"/>
      <w:szCs w:val="18"/>
      <w14:ligatures w14:val="standardContextual"/>
    </w:rPr>
  </w:style>
  <w:style w:type="character" w:customStyle="1" w:styleId="a4">
    <w:name w:val="页眉 字符"/>
    <w:basedOn w:val="a0"/>
    <w:link w:val="a3"/>
    <w:uiPriority w:val="99"/>
    <w:rsid w:val="00641A67"/>
    <w:rPr>
      <w:sz w:val="18"/>
      <w:szCs w:val="18"/>
    </w:rPr>
  </w:style>
  <w:style w:type="paragraph" w:styleId="a5">
    <w:name w:val="footer"/>
    <w:basedOn w:val="a"/>
    <w:link w:val="a6"/>
    <w:uiPriority w:val="99"/>
    <w:unhideWhenUsed/>
    <w:rsid w:val="00641A67"/>
    <w:pPr>
      <w:widowControl w:val="0"/>
      <w:tabs>
        <w:tab w:val="center" w:pos="4153"/>
        <w:tab w:val="right" w:pos="8306"/>
      </w:tabs>
      <w:kinsoku/>
      <w:autoSpaceDE/>
      <w:autoSpaceDN/>
      <w:adjustRightInd/>
      <w:textAlignment w:val="auto"/>
    </w:pPr>
    <w:rPr>
      <w:rFonts w:asciiTheme="minorHAnsi" w:eastAsiaTheme="minorEastAsia" w:hAnsiTheme="minorHAnsi" w:cstheme="minorBidi"/>
      <w:color w:val="auto"/>
      <w:kern w:val="2"/>
      <w:sz w:val="18"/>
      <w:szCs w:val="18"/>
      <w14:ligatures w14:val="standardContextual"/>
    </w:rPr>
  </w:style>
  <w:style w:type="character" w:customStyle="1" w:styleId="a6">
    <w:name w:val="页脚 字符"/>
    <w:basedOn w:val="a0"/>
    <w:link w:val="a5"/>
    <w:uiPriority w:val="99"/>
    <w:rsid w:val="00641A67"/>
    <w:rPr>
      <w:sz w:val="18"/>
      <w:szCs w:val="18"/>
    </w:rPr>
  </w:style>
  <w:style w:type="paragraph" w:styleId="a7">
    <w:name w:val="footnote text"/>
    <w:basedOn w:val="a"/>
    <w:link w:val="a8"/>
    <w:semiHidden/>
    <w:rsid w:val="00641A67"/>
    <w:rPr>
      <w:rFonts w:cs="Times New Roman"/>
      <w:sz w:val="18"/>
      <w:szCs w:val="18"/>
    </w:rPr>
  </w:style>
  <w:style w:type="character" w:customStyle="1" w:styleId="a8">
    <w:name w:val="脚注文本 字符"/>
    <w:basedOn w:val="a0"/>
    <w:link w:val="a7"/>
    <w:semiHidden/>
    <w:rsid w:val="00641A67"/>
    <w:rPr>
      <w:rFonts w:ascii="Arial" w:eastAsia="宋体" w:hAnsi="Arial" w:cs="Times New Roman"/>
      <w:color w:val="000000"/>
      <w:kern w:val="0"/>
      <w:sz w:val="18"/>
      <w:szCs w:val="18"/>
      <w14:ligatures w14:val="none"/>
    </w:rPr>
  </w:style>
  <w:style w:type="character" w:styleId="a9">
    <w:name w:val="footnote reference"/>
    <w:semiHidden/>
    <w:rsid w:val="00641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BFC8-80F8-422A-84C5-3E0E5A9C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Ricketts</dc:creator>
  <cp:keywords/>
  <dc:description/>
  <cp:lastModifiedBy>a1015427388@outlook.com</cp:lastModifiedBy>
  <cp:revision>5</cp:revision>
  <dcterms:created xsi:type="dcterms:W3CDTF">2023-10-09T05:23:00Z</dcterms:created>
  <dcterms:modified xsi:type="dcterms:W3CDTF">2023-10-09T06:15:00Z</dcterms:modified>
</cp:coreProperties>
</file>