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480" w:lineRule="auto"/>
        <w:jc w:val="center"/>
        <w:rPr>
          <w:rFonts w:hint="eastAsia" w:eastAsia="宋体" w:cs="宋体"/>
          <w:b/>
          <w:bCs/>
          <w:color w:val="auto"/>
          <w:sz w:val="32"/>
          <w:szCs w:val="32"/>
          <w:highlight w:val="none"/>
          <w:u w:val="none"/>
          <w:lang w:eastAsia="zh-CN"/>
        </w:rPr>
      </w:pPr>
      <w:r>
        <w:rPr>
          <w:rFonts w:hint="eastAsia" w:cs="宋体"/>
          <w:b/>
          <w:bCs/>
          <w:color w:val="auto"/>
          <w:sz w:val="32"/>
          <w:szCs w:val="32"/>
          <w:highlight w:val="none"/>
          <w:u w:val="none"/>
          <w:lang w:eastAsia="zh-CN"/>
        </w:rPr>
        <w:t>广州医科大学附属第三医院医技综合大楼项目</w:t>
      </w:r>
    </w:p>
    <w:p>
      <w:pPr>
        <w:pStyle w:val="7"/>
        <w:spacing w:line="480" w:lineRule="auto"/>
        <w:jc w:val="center"/>
        <w:outlineLvl w:val="0"/>
        <w:rPr>
          <w:rFonts w:cs="宋体"/>
          <w:b/>
          <w:bCs/>
          <w:color w:val="auto"/>
          <w:sz w:val="32"/>
          <w:szCs w:val="32"/>
          <w:highlight w:val="none"/>
          <w:u w:val="none"/>
        </w:rPr>
      </w:pPr>
      <w:r>
        <w:rPr>
          <w:rFonts w:hint="eastAsia" w:cs="宋体"/>
          <w:b/>
          <w:bCs/>
          <w:color w:val="auto"/>
          <w:sz w:val="32"/>
          <w:szCs w:val="32"/>
          <w:highlight w:val="none"/>
          <w:u w:val="none"/>
          <w:lang w:eastAsia="zh-CN"/>
        </w:rPr>
        <w:t>医用系统工程施工专业承包</w:t>
      </w:r>
      <w:r>
        <w:rPr>
          <w:rFonts w:hint="eastAsia" w:cs="宋体"/>
          <w:b/>
          <w:bCs/>
          <w:color w:val="auto"/>
          <w:sz w:val="32"/>
          <w:szCs w:val="32"/>
          <w:highlight w:val="none"/>
          <w:u w:val="none"/>
        </w:rPr>
        <w:t>招标公告</w:t>
      </w:r>
    </w:p>
    <w:p>
      <w:pPr>
        <w:spacing w:line="360" w:lineRule="auto"/>
        <w:ind w:firstLine="537" w:firstLineChars="224"/>
        <w:jc w:val="center"/>
        <w:rPr>
          <w:rFonts w:ascii="宋体" w:hAnsi="宋体" w:cs="宋体"/>
          <w:color w:val="auto"/>
          <w:sz w:val="24"/>
          <w:highlight w:val="none"/>
        </w:rPr>
      </w:pPr>
    </w:p>
    <w:p>
      <w:pPr>
        <w:spacing w:line="360" w:lineRule="auto"/>
        <w:ind w:left="120" w:leftChars="57" w:firstLine="417" w:firstLineChars="174"/>
        <w:rPr>
          <w:rFonts w:ascii="宋体" w:hAnsi="宋体" w:cs="宋体"/>
          <w:color w:val="auto"/>
          <w:sz w:val="24"/>
          <w:highlight w:val="none"/>
        </w:rPr>
      </w:pPr>
      <w:r>
        <w:rPr>
          <w:rFonts w:hint="eastAsia" w:ascii="宋体" w:hAnsi="宋体" w:cs="宋体"/>
          <w:color w:val="auto"/>
          <w:sz w:val="24"/>
          <w:highlight w:val="none"/>
        </w:rPr>
        <w:t xml:space="preserve">  根据</w:t>
      </w:r>
      <w:r>
        <w:rPr>
          <w:rFonts w:hint="default" w:ascii="宋体" w:hAnsi="宋体" w:cs="宋体"/>
          <w:color w:val="auto"/>
          <w:sz w:val="24"/>
          <w:highlight w:val="none"/>
          <w:u w:val="single"/>
          <w:lang w:val="en-US" w:eastAsia="zh-CN"/>
        </w:rPr>
        <w:t>穗发改批[2020]17号</w:t>
      </w:r>
      <w:r>
        <w:rPr>
          <w:rFonts w:hint="eastAsia" w:ascii="宋体" w:hAnsi="宋体" w:cs="宋体"/>
          <w:color w:val="auto"/>
          <w:sz w:val="24"/>
          <w:highlight w:val="none"/>
        </w:rPr>
        <w:t>批准，并且图纸和技术资料满足施工需要，</w:t>
      </w:r>
      <w:r>
        <w:rPr>
          <w:rFonts w:hint="eastAsia" w:ascii="宋体" w:hAnsi="宋体" w:cs="宋体"/>
          <w:color w:val="auto"/>
          <w:sz w:val="24"/>
          <w:highlight w:val="none"/>
          <w:u w:val="single"/>
        </w:rPr>
        <w:t>广州市重点公共建设项目管理中心</w:t>
      </w:r>
      <w:r>
        <w:rPr>
          <w:rFonts w:hint="eastAsia" w:ascii="宋体" w:hAnsi="宋体" w:cs="宋体"/>
          <w:color w:val="auto"/>
          <w:sz w:val="24"/>
          <w:highlight w:val="none"/>
        </w:rPr>
        <w:t>现对</w:t>
      </w:r>
      <w:r>
        <w:rPr>
          <w:rFonts w:hint="eastAsia" w:ascii="宋体" w:hAnsi="宋体" w:cs="宋体"/>
          <w:color w:val="auto"/>
          <w:sz w:val="24"/>
          <w:highlight w:val="none"/>
          <w:u w:val="single"/>
          <w:lang w:eastAsia="zh-CN"/>
        </w:rPr>
        <w:t>广州医科大学附属第三医院医技综合大楼项目</w:t>
      </w:r>
      <w:r>
        <w:rPr>
          <w:rFonts w:hint="eastAsia" w:ascii="宋体" w:hAnsi="宋体" w:cs="宋体"/>
          <w:color w:val="auto"/>
          <w:sz w:val="24"/>
          <w:highlight w:val="none"/>
          <w:u w:val="single"/>
        </w:rPr>
        <w:t>医用系统</w:t>
      </w:r>
      <w:r>
        <w:rPr>
          <w:rFonts w:hint="eastAsia" w:ascii="宋体" w:hAnsi="宋体" w:cs="宋体"/>
          <w:color w:val="auto"/>
          <w:sz w:val="24"/>
          <w:highlight w:val="none"/>
          <w:u w:val="single"/>
          <w:lang w:val="en-US" w:eastAsia="zh-CN"/>
        </w:rPr>
        <w:t>工程</w:t>
      </w:r>
      <w:r>
        <w:rPr>
          <w:rFonts w:hint="eastAsia" w:ascii="宋体" w:hAnsi="宋体" w:cs="宋体"/>
          <w:color w:val="auto"/>
          <w:sz w:val="24"/>
          <w:highlight w:val="none"/>
        </w:rPr>
        <w:t>进行施工专业承包公开招标，选定承包人。</w:t>
      </w:r>
    </w:p>
    <w:p>
      <w:pPr>
        <w:tabs>
          <w:tab w:val="center" w:pos="4415"/>
        </w:tabs>
        <w:spacing w:line="360" w:lineRule="auto"/>
        <w:ind w:firstLine="537" w:firstLineChars="224"/>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一、工程名称：</w:t>
      </w:r>
      <w:r>
        <w:rPr>
          <w:rFonts w:hint="eastAsia" w:ascii="宋体" w:hAnsi="宋体" w:cs="宋体"/>
          <w:color w:val="auto"/>
          <w:sz w:val="24"/>
          <w:highlight w:val="none"/>
          <w:u w:val="single"/>
          <w:lang w:eastAsia="zh-CN"/>
        </w:rPr>
        <w:t>广州医科大学附属第三医院医技综合大楼项目医用系统工程施工专业承包</w:t>
      </w:r>
    </w:p>
    <w:p>
      <w:pPr>
        <w:tabs>
          <w:tab w:val="center" w:pos="4415"/>
        </w:tabs>
        <w:spacing w:line="360" w:lineRule="auto"/>
        <w:ind w:firstLine="1017" w:firstLineChars="424"/>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项目代码：</w:t>
      </w:r>
      <w:r>
        <w:rPr>
          <w:rFonts w:hint="eastAsia" w:ascii="宋体" w:hAnsi="宋体" w:cs="宋体"/>
          <w:color w:val="auto"/>
          <w:sz w:val="24"/>
          <w:highlight w:val="none"/>
          <w:u w:val="single"/>
          <w:lang w:eastAsia="zh-CN"/>
        </w:rPr>
        <w:t>2015-440100-83-01-000096</w:t>
      </w:r>
    </w:p>
    <w:p>
      <w:pPr>
        <w:spacing w:line="360" w:lineRule="auto"/>
        <w:ind w:firstLine="537" w:firstLineChars="224"/>
        <w:rPr>
          <w:rFonts w:ascii="宋体" w:hAnsi="宋体" w:cs="宋体"/>
          <w:color w:val="auto"/>
          <w:sz w:val="24"/>
          <w:highlight w:val="none"/>
          <w:u w:val="single"/>
        </w:rPr>
      </w:pPr>
      <w:r>
        <w:rPr>
          <w:rFonts w:hint="eastAsia" w:ascii="宋体" w:hAnsi="宋体" w:cs="宋体"/>
          <w:color w:val="auto"/>
          <w:sz w:val="24"/>
          <w:highlight w:val="none"/>
        </w:rPr>
        <w:t>二、招标单位：</w:t>
      </w:r>
      <w:r>
        <w:rPr>
          <w:rFonts w:hint="eastAsia" w:ascii="宋体" w:hAnsi="宋体" w:cs="宋体"/>
          <w:color w:val="auto"/>
          <w:sz w:val="24"/>
          <w:highlight w:val="none"/>
          <w:u w:val="single"/>
        </w:rPr>
        <w:t xml:space="preserve">广州市重点公共建设项目管理中心 </w:t>
      </w:r>
    </w:p>
    <w:p>
      <w:pPr>
        <w:spacing w:line="360" w:lineRule="auto"/>
        <w:ind w:firstLine="537" w:firstLineChars="224"/>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 xml:space="preserve">    联系人：</w:t>
      </w:r>
      <w:r>
        <w:rPr>
          <w:rFonts w:hint="eastAsia" w:ascii="宋体" w:hAnsi="宋体" w:cs="宋体"/>
          <w:color w:val="auto"/>
          <w:sz w:val="24"/>
          <w:highlight w:val="none"/>
          <w:u w:val="single"/>
          <w:lang w:eastAsia="zh-CN"/>
        </w:rPr>
        <w:t>徐工</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lang w:eastAsia="zh-CN"/>
        </w:rPr>
        <w:t>020-22905694</w:t>
      </w:r>
    </w:p>
    <w:p>
      <w:pPr>
        <w:spacing w:line="360" w:lineRule="auto"/>
        <w:ind w:firstLine="1017" w:firstLineChars="424"/>
        <w:rPr>
          <w:rFonts w:ascii="宋体"/>
          <w:color w:val="auto"/>
          <w:sz w:val="24"/>
          <w:highlight w:val="none"/>
          <w:u w:val="single"/>
        </w:rPr>
      </w:pPr>
      <w:r>
        <w:rPr>
          <w:rFonts w:hint="eastAsia" w:ascii="宋体" w:hAnsi="宋体"/>
          <w:color w:val="auto"/>
          <w:sz w:val="24"/>
          <w:szCs w:val="24"/>
          <w:highlight w:val="none"/>
        </w:rPr>
        <w:t>联系地址：</w:t>
      </w:r>
      <w:r>
        <w:rPr>
          <w:rFonts w:hint="eastAsia" w:ascii="宋体" w:hAnsi="宋体"/>
          <w:color w:val="auto"/>
          <w:sz w:val="24"/>
          <w:szCs w:val="24"/>
          <w:highlight w:val="none"/>
          <w:u w:val="single"/>
        </w:rPr>
        <w:t>广州大学城内环东星运路1号</w:t>
      </w:r>
    </w:p>
    <w:p>
      <w:pPr>
        <w:spacing w:line="360" w:lineRule="auto"/>
        <w:ind w:left="420" w:leftChars="200" w:firstLine="537" w:firstLineChars="224"/>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招标代理机构：</w:t>
      </w:r>
      <w:r>
        <w:rPr>
          <w:rFonts w:hint="eastAsia" w:ascii="宋体" w:hAnsi="宋体" w:cs="宋体"/>
          <w:color w:val="auto"/>
          <w:sz w:val="24"/>
          <w:highlight w:val="none"/>
          <w:u w:val="single"/>
          <w:lang w:eastAsia="zh-CN"/>
        </w:rPr>
        <w:t>广东省机电设备招标有限公司</w:t>
      </w:r>
    </w:p>
    <w:p>
      <w:pPr>
        <w:spacing w:line="360" w:lineRule="auto"/>
        <w:ind w:firstLine="537" w:firstLineChars="224"/>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 xml:space="preserve">    联系人：</w:t>
      </w:r>
      <w:r>
        <w:rPr>
          <w:rFonts w:hint="eastAsia" w:ascii="宋体" w:hAnsi="宋体" w:cs="宋体"/>
          <w:color w:val="auto"/>
          <w:sz w:val="24"/>
          <w:highlight w:val="none"/>
          <w:u w:val="single"/>
          <w:lang w:eastAsia="zh-CN"/>
        </w:rPr>
        <w:t>王宇、郭雅纯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lang w:eastAsia="zh-CN"/>
        </w:rPr>
        <w:t>020-83546223</w:t>
      </w:r>
    </w:p>
    <w:p>
      <w:pPr>
        <w:spacing w:line="360" w:lineRule="auto"/>
        <w:ind w:firstLine="991" w:firstLineChars="413"/>
        <w:rPr>
          <w:rFonts w:hint="eastAsia" w:ascii="宋体" w:eastAsia="宋体"/>
          <w:color w:val="auto"/>
          <w:sz w:val="24"/>
          <w:highlight w:val="none"/>
          <w:u w:val="single"/>
          <w:lang w:eastAsia="zh-CN"/>
        </w:rPr>
      </w:pPr>
      <w:r>
        <w:rPr>
          <w:rFonts w:hint="eastAsia" w:ascii="宋体" w:hAnsi="宋体"/>
          <w:color w:val="auto"/>
          <w:sz w:val="24"/>
          <w:highlight w:val="none"/>
        </w:rPr>
        <w:t>联系地址：</w:t>
      </w:r>
      <w:r>
        <w:rPr>
          <w:rFonts w:hint="eastAsia" w:ascii="宋体" w:hAnsi="宋体"/>
          <w:color w:val="auto"/>
          <w:sz w:val="24"/>
          <w:highlight w:val="none"/>
          <w:u w:val="single"/>
          <w:lang w:eastAsia="zh-CN"/>
        </w:rPr>
        <w:t>广州市越秀区环市中路316号金鹰大厦10楼</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 xml:space="preserve">    招标监督机构：</w:t>
      </w:r>
      <w:r>
        <w:rPr>
          <w:rFonts w:hint="eastAsia" w:ascii="宋体" w:hAnsi="宋体" w:cs="宋体"/>
          <w:color w:val="auto"/>
          <w:sz w:val="24"/>
          <w:highlight w:val="none"/>
          <w:u w:val="single"/>
        </w:rPr>
        <w:t>广州市建设工程招标管理办公室</w:t>
      </w:r>
    </w:p>
    <w:p>
      <w:pPr>
        <w:spacing w:line="360" w:lineRule="auto"/>
        <w:ind w:firstLine="537" w:firstLineChars="224"/>
        <w:rPr>
          <w:rFonts w:ascii="宋体" w:hAnsi="宋体" w:cs="宋体"/>
          <w:color w:val="auto"/>
          <w:sz w:val="24"/>
          <w:highlight w:val="none"/>
          <w:u w:val="single"/>
        </w:rPr>
      </w:pPr>
      <w:r>
        <w:rPr>
          <w:rFonts w:hint="eastAsia" w:ascii="宋体" w:hAnsi="宋体" w:cs="宋体"/>
          <w:color w:val="auto"/>
          <w:sz w:val="24"/>
          <w:highlight w:val="none"/>
        </w:rPr>
        <w:t xml:space="preserve">    监督电话：</w:t>
      </w:r>
      <w:r>
        <w:rPr>
          <w:rFonts w:hint="eastAsia" w:ascii="宋体" w:hAnsi="宋体" w:cs="宋体"/>
          <w:color w:val="auto"/>
          <w:sz w:val="24"/>
          <w:highlight w:val="none"/>
          <w:u w:val="single"/>
        </w:rPr>
        <w:t>020-28866213</w:t>
      </w:r>
    </w:p>
    <w:p>
      <w:pPr>
        <w:spacing w:line="360" w:lineRule="auto"/>
        <w:ind w:firstLine="991" w:firstLineChars="413"/>
        <w:rPr>
          <w:rFonts w:hint="default" w:ascii="宋体" w:eastAsia="宋体"/>
          <w:color w:val="auto"/>
          <w:sz w:val="24"/>
          <w:highlight w:val="none"/>
          <w:u w:val="single"/>
          <w:lang w:val="en-US" w:eastAsia="zh-CN"/>
        </w:rPr>
      </w:pPr>
      <w:r>
        <w:rPr>
          <w:rFonts w:hint="eastAsia" w:ascii="宋体" w:hAnsi="宋体"/>
          <w:color w:val="auto"/>
          <w:sz w:val="24"/>
          <w:highlight w:val="none"/>
        </w:rPr>
        <w:t>联系地址：</w:t>
      </w:r>
      <w:r>
        <w:rPr>
          <w:rFonts w:hint="eastAsia" w:ascii="宋体" w:hAnsi="宋体"/>
          <w:color w:val="auto"/>
          <w:sz w:val="24"/>
          <w:highlight w:val="none"/>
          <w:u w:val="single"/>
        </w:rPr>
        <w:t>广州市天河区天润路333号</w:t>
      </w:r>
      <w:r>
        <w:rPr>
          <w:rFonts w:hint="eastAsia" w:ascii="宋体" w:hAnsi="宋体"/>
          <w:color w:val="auto"/>
          <w:sz w:val="24"/>
          <w:highlight w:val="none"/>
          <w:u w:val="single"/>
          <w:lang w:val="en-US" w:eastAsia="zh-CN"/>
        </w:rPr>
        <w:t>3楼</w:t>
      </w:r>
    </w:p>
    <w:p>
      <w:pPr>
        <w:spacing w:line="360" w:lineRule="auto"/>
        <w:ind w:firstLine="537" w:firstLineChars="224"/>
        <w:rPr>
          <w:rFonts w:ascii="宋体" w:hAnsi="宋体" w:cs="宋体"/>
          <w:color w:val="auto"/>
          <w:sz w:val="24"/>
          <w:highlight w:val="none"/>
          <w:u w:val="single"/>
        </w:rPr>
      </w:pPr>
      <w:r>
        <w:rPr>
          <w:rFonts w:hint="eastAsia" w:ascii="宋体" w:hAnsi="宋体" w:cs="宋体"/>
          <w:color w:val="auto"/>
          <w:sz w:val="24"/>
          <w:highlight w:val="none"/>
        </w:rPr>
        <w:t>三、建设地点：</w:t>
      </w:r>
      <w:r>
        <w:rPr>
          <w:rFonts w:hint="eastAsia" w:ascii="宋体" w:hAnsi="宋体" w:cs="宋体"/>
          <w:color w:val="auto"/>
          <w:sz w:val="24"/>
          <w:highlight w:val="none"/>
          <w:u w:val="single"/>
          <w:lang w:eastAsia="zh-CN"/>
        </w:rPr>
        <w:t>广州市荔湾区多宝路63号</w:t>
      </w:r>
      <w:r>
        <w:rPr>
          <w:rFonts w:hint="eastAsia" w:ascii="宋体" w:hAnsi="宋体" w:cs="宋体"/>
          <w:color w:val="auto"/>
          <w:sz w:val="24"/>
          <w:highlight w:val="none"/>
          <w:u w:val="single"/>
        </w:rPr>
        <w:t>。</w:t>
      </w:r>
    </w:p>
    <w:p>
      <w:pPr>
        <w:widowControl/>
        <w:spacing w:line="360" w:lineRule="auto"/>
        <w:ind w:firstLine="537" w:firstLineChars="224"/>
        <w:rPr>
          <w:rFonts w:ascii="宋体" w:hAnsi="宋体" w:cs="宋体"/>
          <w:color w:val="auto"/>
          <w:sz w:val="24"/>
          <w:highlight w:val="none"/>
          <w:u w:val="single"/>
        </w:rPr>
      </w:pPr>
      <w:r>
        <w:rPr>
          <w:rFonts w:hint="eastAsia" w:ascii="宋体" w:hAnsi="宋体" w:cs="宋体"/>
          <w:color w:val="auto"/>
          <w:sz w:val="24"/>
          <w:highlight w:val="none"/>
        </w:rPr>
        <w:t>四、项目概况：</w:t>
      </w:r>
      <w:r>
        <w:rPr>
          <w:rFonts w:hint="eastAsia" w:ascii="宋体" w:hAnsi="宋体" w:cs="宋体"/>
          <w:color w:val="auto"/>
          <w:sz w:val="24"/>
          <w:highlight w:val="none"/>
          <w:u w:val="single"/>
        </w:rPr>
        <w:t>广州医科大学附属第三医院医技综合大楼项目拟建于荔湾区多宝路 63 号，总用地面积 26686 平方米，总建筑面积 38871 平方米，其中，地上25221 平方米，地下13650 平方米。主要建设内容包括临床药学部、麻醉手术中心、检验科、核医学科、介入中心、输血科、超声医学科、供应室、放射科、病理科等医技科室;妇研所实验部、重症孕产妇 ICU、产科用房等医疗用房;地下车库、公用设备房、配套室外工程和公用工程等配套用房等。本次招标为医用系统工程。</w:t>
      </w:r>
    </w:p>
    <w:p>
      <w:pPr>
        <w:widowControl/>
        <w:spacing w:line="360" w:lineRule="auto"/>
        <w:ind w:firstLine="537" w:firstLineChars="224"/>
        <w:jc w:val="left"/>
        <w:rPr>
          <w:rFonts w:ascii="宋体" w:hAnsi="宋体" w:cs="宋体"/>
          <w:color w:val="auto"/>
          <w:sz w:val="24"/>
          <w:highlight w:val="none"/>
        </w:rPr>
      </w:pPr>
      <w:r>
        <w:rPr>
          <w:rFonts w:hint="eastAsia" w:ascii="宋体" w:hAnsi="宋体" w:cs="宋体"/>
          <w:color w:val="auto"/>
          <w:sz w:val="24"/>
          <w:highlight w:val="none"/>
        </w:rPr>
        <w:t>五、标段划分及各标段招标内容、规模和最高投标限价：</w:t>
      </w:r>
    </w:p>
    <w:p>
      <w:pPr>
        <w:widowControl/>
        <w:spacing w:line="360" w:lineRule="auto"/>
        <w:ind w:firstLine="537" w:firstLineChars="224"/>
        <w:jc w:val="left"/>
        <w:rPr>
          <w:rFonts w:ascii="宋体" w:hAnsi="宋体" w:cs="宋体"/>
          <w:color w:val="auto"/>
          <w:kern w:val="0"/>
          <w:sz w:val="24"/>
          <w:szCs w:val="24"/>
          <w:highlight w:val="none"/>
          <w:u w:val="single"/>
          <w:shd w:val="clear" w:color="auto" w:fill="FFFFFF"/>
          <w:lang w:bidi="ar"/>
        </w:rPr>
      </w:pPr>
      <w:r>
        <w:rPr>
          <w:rFonts w:hint="eastAsia" w:ascii="宋体" w:hAnsi="宋体" w:cs="宋体"/>
          <w:color w:val="auto"/>
          <w:kern w:val="0"/>
          <w:sz w:val="24"/>
          <w:szCs w:val="24"/>
          <w:highlight w:val="none"/>
          <w:shd w:val="clear" w:color="auto" w:fill="FFFFFF"/>
          <w:lang w:bidi="ar"/>
        </w:rPr>
        <w:t>1、标段划分：</w:t>
      </w:r>
      <w:r>
        <w:rPr>
          <w:rFonts w:hint="eastAsia" w:ascii="宋体" w:hAnsi="宋体" w:cs="宋体"/>
          <w:color w:val="auto"/>
          <w:kern w:val="0"/>
          <w:sz w:val="24"/>
          <w:szCs w:val="24"/>
          <w:highlight w:val="none"/>
          <w:u w:val="single"/>
          <w:shd w:val="clear" w:color="auto" w:fill="FFFFFF"/>
          <w:lang w:bidi="ar"/>
        </w:rPr>
        <w:t>本工程划分为 1 个标段。</w:t>
      </w:r>
    </w:p>
    <w:p>
      <w:pPr>
        <w:widowControl/>
        <w:spacing w:line="360" w:lineRule="auto"/>
        <w:ind w:firstLine="537" w:firstLineChars="224"/>
        <w:jc w:val="left"/>
        <w:rPr>
          <w:rFonts w:hint="eastAsia" w:ascii="宋体" w:hAnsi="宋体"/>
          <w:color w:val="auto"/>
          <w:sz w:val="24"/>
          <w:highlight w:val="none"/>
          <w:u w:val="single"/>
          <w:lang w:eastAsia="zh-CN" w:bidi="ar"/>
        </w:rPr>
      </w:pPr>
      <w:r>
        <w:rPr>
          <w:rFonts w:hint="eastAsia" w:ascii="宋体" w:hAnsi="宋体" w:cs="宋体"/>
          <w:color w:val="auto"/>
          <w:kern w:val="0"/>
          <w:sz w:val="24"/>
          <w:szCs w:val="24"/>
          <w:highlight w:val="none"/>
          <w:shd w:val="clear" w:color="auto" w:fill="FFFFFF"/>
          <w:lang w:bidi="ar"/>
        </w:rPr>
        <w:t>2、</w:t>
      </w:r>
      <w:bookmarkStart w:id="0" w:name="OLE_LINK4"/>
      <w:bookmarkEnd w:id="0"/>
      <w:bookmarkStart w:id="1" w:name="OLE_LINK3"/>
      <w:bookmarkStart w:id="2" w:name="OLE_LINK2"/>
      <w:r>
        <w:rPr>
          <w:rFonts w:hint="eastAsia" w:ascii="宋体" w:hAnsi="宋体" w:cs="宋体"/>
          <w:color w:val="auto"/>
          <w:kern w:val="0"/>
          <w:sz w:val="24"/>
          <w:szCs w:val="24"/>
          <w:highlight w:val="none"/>
          <w:shd w:val="clear" w:color="auto" w:fill="FFFFFF"/>
          <w:lang w:val="en-US" w:eastAsia="zh-CN" w:bidi="ar"/>
        </w:rPr>
        <w:t>本次</w:t>
      </w:r>
      <w:r>
        <w:rPr>
          <w:rFonts w:hint="eastAsia" w:ascii="宋体" w:hAnsi="宋体"/>
          <w:color w:val="auto"/>
          <w:sz w:val="24"/>
          <w:highlight w:val="none"/>
          <w:u w:val="single"/>
          <w:lang w:val="en-US" w:eastAsia="zh-CN" w:bidi="ar"/>
        </w:rPr>
        <w:t>招标范围：本项目为广州医科大学附属第三医院医技综合大楼项目医用系统工程，</w:t>
      </w:r>
      <w:r>
        <w:rPr>
          <w:rFonts w:hint="eastAsia" w:ascii="宋体" w:hAnsi="宋体"/>
          <w:color w:val="auto"/>
          <w:sz w:val="24"/>
          <w:highlight w:val="none"/>
          <w:u w:val="single"/>
          <w:lang w:bidi="ar"/>
        </w:rPr>
        <w:t>包括</w:t>
      </w:r>
      <w:r>
        <w:rPr>
          <w:rFonts w:hint="eastAsia" w:ascii="宋体" w:hAnsi="宋体"/>
          <w:color w:val="auto"/>
          <w:sz w:val="24"/>
          <w:highlight w:val="none"/>
          <w:u w:val="single"/>
          <w:lang w:eastAsia="zh-CN" w:bidi="ar"/>
        </w:rPr>
        <w:t>：</w:t>
      </w:r>
    </w:p>
    <w:p>
      <w:pPr>
        <w:widowControl/>
        <w:spacing w:line="360" w:lineRule="auto"/>
        <w:ind w:firstLine="537" w:firstLineChars="224"/>
        <w:jc w:val="left"/>
        <w:rPr>
          <w:rFonts w:hint="eastAsia" w:ascii="宋体" w:hAnsi="宋体"/>
          <w:color w:val="auto"/>
          <w:sz w:val="24"/>
          <w:highlight w:val="none"/>
          <w:u w:val="single"/>
          <w:lang w:bidi="ar"/>
        </w:rPr>
      </w:pPr>
      <w:r>
        <w:rPr>
          <w:rFonts w:hint="eastAsia" w:ascii="宋体" w:hAnsi="宋体"/>
          <w:color w:val="auto"/>
          <w:sz w:val="24"/>
          <w:highlight w:val="none"/>
          <w:u w:val="single"/>
          <w:lang w:val="en-US" w:eastAsia="zh-CN" w:bidi="ar"/>
        </w:rPr>
        <w:t>1）</w:t>
      </w:r>
      <w:r>
        <w:rPr>
          <w:rFonts w:hint="eastAsia" w:ascii="宋体" w:hAnsi="宋体"/>
          <w:color w:val="auto"/>
          <w:sz w:val="24"/>
          <w:highlight w:val="none"/>
          <w:u w:val="single"/>
          <w:lang w:bidi="ar"/>
        </w:rPr>
        <w:t>首层介入中心：共设置3间Ⅲ级手术室（4mmPb），及医患通道、控制室、辅助用房、介入类仓库等配套功能用房。</w:t>
      </w:r>
    </w:p>
    <w:p>
      <w:pPr>
        <w:widowControl/>
        <w:spacing w:line="360" w:lineRule="auto"/>
        <w:ind w:firstLine="537" w:firstLineChars="224"/>
        <w:jc w:val="left"/>
        <w:rPr>
          <w:rFonts w:hint="eastAsia" w:ascii="宋体" w:hAnsi="宋体"/>
          <w:color w:val="auto"/>
          <w:sz w:val="24"/>
          <w:highlight w:val="none"/>
          <w:u w:val="single"/>
          <w:lang w:bidi="ar"/>
        </w:rPr>
      </w:pPr>
      <w:r>
        <w:rPr>
          <w:rFonts w:hint="eastAsia" w:ascii="宋体" w:hAnsi="宋体"/>
          <w:color w:val="auto"/>
          <w:sz w:val="24"/>
          <w:highlight w:val="none"/>
          <w:u w:val="single"/>
          <w:lang w:val="en-US" w:eastAsia="zh-CN" w:bidi="ar"/>
        </w:rPr>
        <w:t>2）</w:t>
      </w:r>
      <w:r>
        <w:rPr>
          <w:rFonts w:hint="eastAsia" w:ascii="宋体" w:hAnsi="宋体"/>
          <w:color w:val="auto"/>
          <w:sz w:val="24"/>
          <w:highlight w:val="none"/>
          <w:u w:val="single"/>
          <w:lang w:bidi="ar"/>
        </w:rPr>
        <w:t>二层静配中心：包含TPN和普通药物调配间、抗菌物品调配间、危害药品调配间，配套一更、二更、洗衣间及摆药区、成品核对区、办公生活区。</w:t>
      </w:r>
    </w:p>
    <w:p>
      <w:pPr>
        <w:widowControl/>
        <w:spacing w:line="360" w:lineRule="auto"/>
        <w:ind w:firstLine="537" w:firstLineChars="224"/>
        <w:jc w:val="left"/>
        <w:rPr>
          <w:rFonts w:hint="eastAsia" w:ascii="宋体" w:hAnsi="宋体"/>
          <w:color w:val="auto"/>
          <w:sz w:val="24"/>
          <w:highlight w:val="none"/>
          <w:u w:val="single"/>
          <w:lang w:bidi="ar"/>
        </w:rPr>
      </w:pPr>
      <w:r>
        <w:rPr>
          <w:rFonts w:hint="eastAsia" w:ascii="宋体" w:hAnsi="宋体"/>
          <w:color w:val="auto"/>
          <w:sz w:val="24"/>
          <w:highlight w:val="none"/>
          <w:u w:val="single"/>
          <w:lang w:val="en-US" w:eastAsia="zh-CN" w:bidi="ar"/>
        </w:rPr>
        <w:t>3）</w:t>
      </w:r>
      <w:r>
        <w:rPr>
          <w:rFonts w:hint="eastAsia" w:ascii="宋体" w:hAnsi="宋体"/>
          <w:color w:val="auto"/>
          <w:sz w:val="24"/>
          <w:highlight w:val="none"/>
          <w:u w:val="single"/>
          <w:lang w:bidi="ar"/>
        </w:rPr>
        <w:t>三层内镜中心：候诊大厅、术前等候室、麻醉复苏、纤支气管镜室、耳鼻喉镜室、消化内镜室、消化清洗消毒间、水处理间、污物间、办公生活区；</w:t>
      </w:r>
    </w:p>
    <w:p>
      <w:pPr>
        <w:widowControl/>
        <w:spacing w:line="360" w:lineRule="auto"/>
        <w:ind w:firstLine="537" w:firstLineChars="224"/>
        <w:jc w:val="left"/>
        <w:rPr>
          <w:rFonts w:hint="eastAsia" w:ascii="宋体" w:hAnsi="宋体"/>
          <w:color w:val="auto"/>
          <w:sz w:val="24"/>
          <w:highlight w:val="none"/>
          <w:u w:val="single"/>
          <w:lang w:bidi="ar"/>
        </w:rPr>
      </w:pPr>
      <w:r>
        <w:rPr>
          <w:rFonts w:hint="eastAsia" w:ascii="宋体" w:hAnsi="宋体"/>
          <w:color w:val="auto"/>
          <w:sz w:val="24"/>
          <w:highlight w:val="none"/>
          <w:u w:val="single"/>
          <w:lang w:val="en-US" w:eastAsia="zh-CN" w:bidi="ar"/>
        </w:rPr>
        <w:t>4）</w:t>
      </w:r>
      <w:r>
        <w:rPr>
          <w:rFonts w:hint="eastAsia" w:ascii="宋体" w:hAnsi="宋体"/>
          <w:color w:val="auto"/>
          <w:sz w:val="24"/>
          <w:highlight w:val="none"/>
          <w:u w:val="single"/>
          <w:lang w:bidi="ar"/>
        </w:rPr>
        <w:t>三层检验科：生化检验大厅、微生物室、PCR实验室、冷库、耗材库、荧光免疫、纯水间、办公生活区；</w:t>
      </w:r>
    </w:p>
    <w:p>
      <w:pPr>
        <w:widowControl/>
        <w:spacing w:line="360" w:lineRule="auto"/>
        <w:ind w:firstLine="537" w:firstLineChars="224"/>
        <w:jc w:val="left"/>
        <w:rPr>
          <w:rFonts w:hint="eastAsia" w:ascii="宋体" w:hAnsi="宋体"/>
          <w:color w:val="auto"/>
          <w:sz w:val="24"/>
          <w:highlight w:val="none"/>
          <w:u w:val="single"/>
          <w:lang w:bidi="ar"/>
        </w:rPr>
      </w:pPr>
      <w:r>
        <w:rPr>
          <w:rFonts w:hint="eastAsia" w:ascii="宋体" w:hAnsi="宋体"/>
          <w:color w:val="auto"/>
          <w:sz w:val="24"/>
          <w:highlight w:val="none"/>
          <w:u w:val="single"/>
          <w:lang w:val="en-US" w:eastAsia="zh-CN" w:bidi="ar"/>
        </w:rPr>
        <w:t>5）</w:t>
      </w:r>
      <w:r>
        <w:rPr>
          <w:rFonts w:hint="eastAsia" w:ascii="宋体" w:hAnsi="宋体"/>
          <w:color w:val="auto"/>
          <w:sz w:val="24"/>
          <w:highlight w:val="none"/>
          <w:u w:val="single"/>
          <w:lang w:bidi="ar"/>
        </w:rPr>
        <w:t>四层中心供应室：包含去污区、器械检查打包区、无菌物品存放区，及配套辅助用房和办公生活区。其中无菌物品存放区净化级别为Ⅲ级，其他器械检查打包区净化级别为Ⅳ级，去污区不做净化。</w:t>
      </w:r>
    </w:p>
    <w:p>
      <w:pPr>
        <w:widowControl/>
        <w:spacing w:line="360" w:lineRule="auto"/>
        <w:ind w:firstLine="537" w:firstLineChars="224"/>
        <w:jc w:val="left"/>
        <w:rPr>
          <w:rFonts w:hint="eastAsia" w:ascii="宋体" w:hAnsi="宋体"/>
          <w:color w:val="auto"/>
          <w:sz w:val="24"/>
          <w:highlight w:val="none"/>
          <w:u w:val="single"/>
          <w:lang w:bidi="ar"/>
        </w:rPr>
      </w:pPr>
      <w:r>
        <w:rPr>
          <w:rFonts w:hint="eastAsia" w:ascii="宋体" w:hAnsi="宋体"/>
          <w:color w:val="auto"/>
          <w:sz w:val="24"/>
          <w:highlight w:val="none"/>
          <w:u w:val="single"/>
          <w:lang w:val="en-US" w:eastAsia="zh-CN" w:bidi="ar"/>
        </w:rPr>
        <w:t>6）</w:t>
      </w:r>
      <w:r>
        <w:rPr>
          <w:rFonts w:hint="eastAsia" w:ascii="宋体" w:hAnsi="宋体"/>
          <w:color w:val="auto"/>
          <w:sz w:val="24"/>
          <w:highlight w:val="none"/>
          <w:u w:val="single"/>
          <w:lang w:bidi="ar"/>
        </w:rPr>
        <w:t>四层输血科：发血室、储血室、血液滤白室、标本接收处、治疗室、示教室、办公生活区。</w:t>
      </w:r>
    </w:p>
    <w:p>
      <w:pPr>
        <w:widowControl/>
        <w:spacing w:line="360" w:lineRule="auto"/>
        <w:ind w:firstLine="537" w:firstLineChars="224"/>
        <w:jc w:val="left"/>
        <w:rPr>
          <w:rFonts w:hint="eastAsia" w:ascii="宋体" w:hAnsi="宋体"/>
          <w:color w:val="auto"/>
          <w:sz w:val="24"/>
          <w:highlight w:val="none"/>
          <w:u w:val="single"/>
          <w:lang w:bidi="ar"/>
        </w:rPr>
      </w:pPr>
      <w:r>
        <w:rPr>
          <w:rFonts w:hint="eastAsia" w:ascii="宋体" w:hAnsi="宋体"/>
          <w:color w:val="auto"/>
          <w:sz w:val="24"/>
          <w:highlight w:val="none"/>
          <w:u w:val="single"/>
          <w:lang w:val="en-US" w:eastAsia="zh-CN" w:bidi="ar"/>
        </w:rPr>
        <w:t>7）</w:t>
      </w:r>
      <w:r>
        <w:rPr>
          <w:rFonts w:hint="eastAsia" w:ascii="宋体" w:hAnsi="宋体"/>
          <w:color w:val="auto"/>
          <w:sz w:val="24"/>
          <w:highlight w:val="none"/>
          <w:u w:val="single"/>
          <w:lang w:bidi="ar"/>
        </w:rPr>
        <w:t>四层病理科：标本接收室、标本保存室、细胞室、组织库、基因扩增室、标本准备间、试剂准备间、技术员办公室、免疫组化室、取材室、多头显微镜室、办公生活区。</w:t>
      </w:r>
    </w:p>
    <w:p>
      <w:pPr>
        <w:widowControl/>
        <w:spacing w:line="360" w:lineRule="auto"/>
        <w:ind w:firstLine="537" w:firstLineChars="224"/>
        <w:jc w:val="left"/>
        <w:rPr>
          <w:rFonts w:hint="eastAsia" w:ascii="宋体" w:hAnsi="宋体"/>
          <w:color w:val="auto"/>
          <w:sz w:val="24"/>
          <w:highlight w:val="none"/>
          <w:u w:val="single"/>
          <w:lang w:bidi="ar"/>
        </w:rPr>
      </w:pPr>
      <w:r>
        <w:rPr>
          <w:rFonts w:hint="eastAsia" w:ascii="宋体" w:hAnsi="宋体"/>
          <w:color w:val="auto"/>
          <w:sz w:val="24"/>
          <w:highlight w:val="none"/>
          <w:u w:val="single"/>
          <w:lang w:val="en-US" w:eastAsia="zh-CN" w:bidi="ar"/>
        </w:rPr>
        <w:t>8）</w:t>
      </w:r>
      <w:r>
        <w:rPr>
          <w:rFonts w:hint="eastAsia" w:ascii="宋体" w:hAnsi="宋体"/>
          <w:color w:val="auto"/>
          <w:sz w:val="24"/>
          <w:highlight w:val="none"/>
          <w:u w:val="single"/>
          <w:lang w:bidi="ar"/>
        </w:rPr>
        <w:t>五层手术部：共设置23间手术室（其中Ⅲ级手术室14间，Ⅱ级手术室5间，Ⅰ级手术室4间）、包含Ⅰ级一体化手术室1间，Ⅰ级防辐射复合一体化手术室1间（4mmPb），Ⅰ级防辐射手术室2间（2mmPb），Ⅲ级日间手术室2间，Ⅲ级正负压手术室1间（2mmPb）。配套Ⅳ级辅助用房、Ⅳ级洁净走廊以及办公生活区。</w:t>
      </w:r>
    </w:p>
    <w:p>
      <w:pPr>
        <w:spacing w:line="360" w:lineRule="auto"/>
        <w:ind w:left="-15" w:firstLine="480"/>
        <w:rPr>
          <w:rFonts w:hint="eastAsia" w:ascii="宋体" w:hAnsi="宋体"/>
          <w:color w:val="auto"/>
          <w:sz w:val="24"/>
          <w:highlight w:val="none"/>
          <w:u w:val="single"/>
          <w:lang w:bidi="ar"/>
        </w:rPr>
      </w:pPr>
      <w:r>
        <w:rPr>
          <w:rFonts w:hint="eastAsia" w:ascii="宋体" w:hAnsi="宋体"/>
          <w:color w:val="auto"/>
          <w:sz w:val="24"/>
          <w:highlight w:val="none"/>
          <w:u w:val="single"/>
          <w:lang w:val="en-US" w:eastAsia="zh-CN" w:bidi="ar"/>
        </w:rPr>
        <w:t>9）</w:t>
      </w:r>
      <w:r>
        <w:rPr>
          <w:rFonts w:hint="eastAsia" w:ascii="宋体" w:hAnsi="宋体"/>
          <w:color w:val="auto"/>
          <w:sz w:val="24"/>
          <w:highlight w:val="none"/>
          <w:u w:val="single"/>
          <w:lang w:bidi="ar"/>
        </w:rPr>
        <w:t>六层重症监护室ICU：共设置16床，其中ICU监护大厅（15床）、隔离单间1间，以及辅助用房和办公区。</w:t>
      </w:r>
    </w:p>
    <w:p>
      <w:pPr>
        <w:spacing w:line="360" w:lineRule="auto"/>
        <w:ind w:left="-15" w:firstLine="480"/>
        <w:rPr>
          <w:rFonts w:ascii="宋体" w:hAnsi="宋体" w:cs="宋体"/>
          <w:color w:val="auto"/>
          <w:kern w:val="0"/>
          <w:sz w:val="24"/>
          <w:szCs w:val="24"/>
          <w:highlight w:val="none"/>
          <w:u w:val="single"/>
          <w:shd w:val="clear" w:color="auto" w:fill="FFFFFF"/>
          <w:lang w:bidi="ar"/>
        </w:rPr>
      </w:pPr>
      <w:r>
        <w:rPr>
          <w:rFonts w:hint="eastAsia" w:ascii="宋体" w:hAnsi="宋体"/>
          <w:color w:val="auto"/>
          <w:sz w:val="24"/>
          <w:highlight w:val="none"/>
          <w:u w:val="single"/>
          <w:lang w:val="en-US" w:eastAsia="zh-CN" w:bidi="ar"/>
        </w:rPr>
        <w:t>3、</w:t>
      </w:r>
      <w:r>
        <w:rPr>
          <w:rFonts w:hint="eastAsia" w:ascii="宋体" w:hAnsi="宋体" w:cs="宋体"/>
          <w:color w:val="auto"/>
          <w:kern w:val="0"/>
          <w:sz w:val="24"/>
          <w:szCs w:val="24"/>
          <w:highlight w:val="none"/>
          <w:shd w:val="clear" w:color="auto" w:fill="FFFFFF"/>
          <w:lang w:bidi="ar"/>
        </w:rPr>
        <w:t>招标内容</w:t>
      </w:r>
      <w:bookmarkEnd w:id="1"/>
      <w:bookmarkEnd w:id="2"/>
      <w:r>
        <w:rPr>
          <w:rFonts w:hint="eastAsia" w:ascii="宋体" w:hAnsi="宋体" w:cs="宋体"/>
          <w:color w:val="auto"/>
          <w:kern w:val="0"/>
          <w:sz w:val="24"/>
          <w:szCs w:val="24"/>
          <w:highlight w:val="none"/>
          <w:shd w:val="clear" w:color="auto" w:fill="FFFFFF"/>
          <w:lang w:bidi="ar"/>
        </w:rPr>
        <w:t>：</w:t>
      </w:r>
      <w:r>
        <w:rPr>
          <w:rFonts w:hint="eastAsia" w:ascii="宋体" w:hAnsi="宋体" w:cs="宋体"/>
          <w:color w:val="auto"/>
          <w:kern w:val="0"/>
          <w:sz w:val="24"/>
          <w:szCs w:val="24"/>
          <w:highlight w:val="none"/>
          <w:u w:val="single"/>
          <w:shd w:val="clear" w:color="auto" w:fill="FFFFFF"/>
          <w:lang w:bidi="ar"/>
        </w:rPr>
        <w:t>包括</w:t>
      </w:r>
      <w:r>
        <w:rPr>
          <w:rFonts w:hint="eastAsia" w:ascii="宋体" w:hAnsi="宋体" w:cs="宋体"/>
          <w:color w:val="auto"/>
          <w:kern w:val="0"/>
          <w:sz w:val="24"/>
          <w:szCs w:val="24"/>
          <w:highlight w:val="none"/>
          <w:u w:val="single"/>
          <w:shd w:val="clear" w:color="auto" w:fill="FFFFFF"/>
          <w:lang w:val="en-US" w:eastAsia="zh-CN" w:bidi="ar"/>
        </w:rPr>
        <w:t>本次招标范围内的</w:t>
      </w:r>
      <w:r>
        <w:rPr>
          <w:rFonts w:hint="eastAsia" w:ascii="宋体" w:hAnsi="宋体" w:cs="宋体"/>
          <w:color w:val="auto"/>
          <w:kern w:val="0"/>
          <w:sz w:val="24"/>
          <w:szCs w:val="24"/>
          <w:highlight w:val="none"/>
          <w:u w:val="single"/>
          <w:shd w:val="clear" w:color="auto" w:fill="FFFFFF"/>
          <w:lang w:bidi="ar"/>
        </w:rPr>
        <w:t>建筑装饰工程</w:t>
      </w:r>
      <w:r>
        <w:rPr>
          <w:rFonts w:hint="eastAsia" w:ascii="宋体" w:hAnsi="宋体" w:cs="宋体"/>
          <w:color w:val="auto"/>
          <w:kern w:val="0"/>
          <w:sz w:val="24"/>
          <w:szCs w:val="24"/>
          <w:highlight w:val="none"/>
          <w:u w:val="single"/>
          <w:shd w:val="clear" w:color="auto" w:fill="FFFFFF"/>
          <w:lang w:eastAsia="zh-CN" w:bidi="ar"/>
        </w:rPr>
        <w:t>、</w:t>
      </w:r>
      <w:r>
        <w:rPr>
          <w:rFonts w:hint="eastAsia" w:ascii="宋体" w:hAnsi="宋体"/>
          <w:color w:val="auto"/>
          <w:sz w:val="24"/>
          <w:highlight w:val="none"/>
          <w:u w:val="single"/>
          <w:lang w:bidi="ar"/>
        </w:rPr>
        <w:t>净化空调及自动化控制系统工程</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val="en-US" w:eastAsia="zh-CN" w:bidi="ar"/>
        </w:rPr>
        <w:t>配电</w:t>
      </w:r>
      <w:r>
        <w:rPr>
          <w:rFonts w:hint="eastAsia" w:ascii="宋体" w:hAnsi="宋体"/>
          <w:color w:val="auto"/>
          <w:sz w:val="24"/>
          <w:highlight w:val="none"/>
          <w:u w:val="single"/>
          <w:lang w:bidi="ar"/>
        </w:rPr>
        <w:t>系统工程</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弱电系统工程</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医用气体系统工程</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给排水系统工程</w:t>
      </w:r>
      <w:r>
        <w:rPr>
          <w:rFonts w:hint="eastAsia" w:ascii="宋体" w:hAnsi="宋体" w:cs="宋体"/>
          <w:color w:val="auto"/>
          <w:kern w:val="0"/>
          <w:sz w:val="24"/>
          <w:szCs w:val="24"/>
          <w:highlight w:val="none"/>
          <w:u w:val="single"/>
          <w:shd w:val="clear" w:color="auto" w:fill="FFFFFF"/>
          <w:lang w:bidi="ar"/>
        </w:rPr>
        <w:t>等，其中：</w:t>
      </w:r>
    </w:p>
    <w:p>
      <w:pPr>
        <w:widowControl/>
        <w:spacing w:line="360" w:lineRule="auto"/>
        <w:ind w:firstLine="537" w:firstLineChars="224"/>
        <w:jc w:val="left"/>
        <w:rPr>
          <w:rFonts w:hint="eastAsia" w:ascii="宋体" w:hAnsi="宋体"/>
          <w:color w:val="auto"/>
          <w:sz w:val="24"/>
          <w:highlight w:val="none"/>
          <w:u w:val="single"/>
          <w:lang w:bidi="ar"/>
        </w:rPr>
      </w:pPr>
      <w:r>
        <w:rPr>
          <w:rFonts w:hint="eastAsia" w:ascii="宋体" w:hAnsi="宋体"/>
          <w:color w:val="auto"/>
          <w:sz w:val="24"/>
          <w:highlight w:val="none"/>
          <w:u w:val="single"/>
          <w:lang w:val="en-US" w:eastAsia="zh-CN" w:bidi="ar"/>
        </w:rPr>
        <w:t>1</w:t>
      </w:r>
      <w:r>
        <w:rPr>
          <w:rFonts w:hint="eastAsia" w:ascii="宋体" w:hAnsi="宋体"/>
          <w:color w:val="auto"/>
          <w:sz w:val="24"/>
          <w:highlight w:val="none"/>
          <w:u w:val="single"/>
          <w:lang w:bidi="ar"/>
        </w:rPr>
        <w:t>)建筑装饰工程：包括建筑装饰系统、手术室基本配置</w:t>
      </w:r>
      <w:r>
        <w:rPr>
          <w:rFonts w:hint="eastAsia" w:ascii="宋体" w:hAnsi="宋体"/>
          <w:color w:val="auto"/>
          <w:sz w:val="24"/>
          <w:highlight w:val="none"/>
          <w:u w:val="single"/>
          <w:lang w:val="en-US" w:eastAsia="zh-CN" w:bidi="ar"/>
        </w:rPr>
        <w:t>。具体包括但不限于：红线范围内所有功能房装饰；各类门、窗安装；卫生间隔断安装；刷手池、不锈钢洗涤池，洗手盆、洗手台等陶瓷洁具；窗帘盒、窗台板；防撞带；输液导轨；设备带配置安装；吊塔、无影灯预埋锚栓的设施设备配置安装</w:t>
      </w:r>
      <w:r>
        <w:rPr>
          <w:rFonts w:hint="eastAsia" w:ascii="宋体" w:hAnsi="宋体"/>
          <w:color w:val="auto"/>
          <w:sz w:val="24"/>
          <w:highlight w:val="none"/>
          <w:u w:val="single"/>
          <w:lang w:bidi="ar"/>
        </w:rPr>
        <w:t>。</w:t>
      </w:r>
    </w:p>
    <w:p>
      <w:pPr>
        <w:widowControl/>
        <w:spacing w:line="360" w:lineRule="auto"/>
        <w:ind w:firstLine="537" w:firstLineChars="224"/>
        <w:jc w:val="left"/>
        <w:rPr>
          <w:rFonts w:hint="eastAsia" w:ascii="宋体" w:hAnsi="宋体"/>
          <w:color w:val="auto"/>
          <w:sz w:val="24"/>
          <w:highlight w:val="none"/>
          <w:u w:val="single"/>
          <w:lang w:bidi="ar"/>
        </w:rPr>
      </w:pPr>
      <w:r>
        <w:rPr>
          <w:rFonts w:hint="eastAsia" w:ascii="宋体" w:hAnsi="宋体"/>
          <w:color w:val="auto"/>
          <w:sz w:val="24"/>
          <w:highlight w:val="none"/>
          <w:u w:val="single"/>
          <w:lang w:val="en-US" w:eastAsia="zh-CN" w:bidi="ar"/>
        </w:rPr>
        <w:t>2</w:t>
      </w:r>
      <w:r>
        <w:rPr>
          <w:rFonts w:hint="eastAsia" w:ascii="宋体" w:hAnsi="宋体"/>
          <w:color w:val="auto"/>
          <w:sz w:val="24"/>
          <w:highlight w:val="none"/>
          <w:u w:val="single"/>
          <w:lang w:bidi="ar"/>
        </w:rPr>
        <w:t>)净化空调及自动化控制系统工程：包括空调风系统、空调水系统、空调自控系统、空调加湿系统。</w:t>
      </w:r>
    </w:p>
    <w:p>
      <w:pPr>
        <w:widowControl/>
        <w:spacing w:line="360" w:lineRule="auto"/>
        <w:ind w:firstLine="537" w:firstLineChars="224"/>
        <w:jc w:val="left"/>
        <w:rPr>
          <w:rFonts w:hint="eastAsia" w:ascii="宋体" w:hAnsi="宋体"/>
          <w:color w:val="auto"/>
          <w:sz w:val="24"/>
          <w:highlight w:val="none"/>
          <w:u w:val="single"/>
          <w:lang w:bidi="ar"/>
        </w:rPr>
      </w:pPr>
      <w:r>
        <w:rPr>
          <w:rFonts w:hint="eastAsia" w:ascii="宋体" w:hAnsi="宋体"/>
          <w:color w:val="auto"/>
          <w:sz w:val="24"/>
          <w:highlight w:val="none"/>
          <w:u w:val="single"/>
          <w:lang w:val="en-US" w:eastAsia="zh-CN" w:bidi="ar"/>
        </w:rPr>
        <w:t>3</w:t>
      </w:r>
      <w:r>
        <w:rPr>
          <w:rFonts w:hint="eastAsia" w:ascii="宋体" w:hAnsi="宋体"/>
          <w:color w:val="auto"/>
          <w:sz w:val="24"/>
          <w:highlight w:val="none"/>
          <w:u w:val="single"/>
          <w:lang w:bidi="ar"/>
        </w:rPr>
        <w:t>)配电系统工程：包括不间断电源UPS及UPS输入电缆、输出电缆，各层洁净单元（包括洁净空调机组）双电源切换总配电箱及其后所有的桥架、线管、电源线、照明、插座、医用IT系统等采购、安装。</w:t>
      </w:r>
    </w:p>
    <w:p>
      <w:pPr>
        <w:widowControl/>
        <w:spacing w:line="360" w:lineRule="auto"/>
        <w:ind w:firstLine="537" w:firstLineChars="224"/>
        <w:jc w:val="left"/>
        <w:rPr>
          <w:rFonts w:hint="eastAsia" w:ascii="宋体" w:hAnsi="宋体"/>
          <w:color w:val="auto"/>
          <w:sz w:val="24"/>
          <w:highlight w:val="none"/>
          <w:u w:val="single"/>
          <w:lang w:bidi="ar"/>
        </w:rPr>
      </w:pPr>
      <w:r>
        <w:rPr>
          <w:rFonts w:hint="eastAsia" w:ascii="宋体" w:hAnsi="宋体"/>
          <w:color w:val="auto"/>
          <w:sz w:val="24"/>
          <w:highlight w:val="none"/>
          <w:u w:val="single"/>
          <w:lang w:val="en-US" w:eastAsia="zh-CN" w:bidi="ar"/>
        </w:rPr>
        <w:t>4</w:t>
      </w:r>
      <w:r>
        <w:rPr>
          <w:rFonts w:hint="eastAsia" w:ascii="宋体" w:hAnsi="宋体"/>
          <w:color w:val="auto"/>
          <w:sz w:val="24"/>
          <w:highlight w:val="none"/>
          <w:u w:val="single"/>
          <w:lang w:bidi="ar"/>
        </w:rPr>
        <w:t>)弱电系统工程：包括门禁系统、监控系统、背景音乐系统、呼叫对讲系统。</w:t>
      </w:r>
    </w:p>
    <w:p>
      <w:pPr>
        <w:widowControl/>
        <w:spacing w:line="360" w:lineRule="auto"/>
        <w:ind w:firstLine="537" w:firstLineChars="224"/>
        <w:jc w:val="left"/>
        <w:rPr>
          <w:rFonts w:hint="eastAsia" w:ascii="宋体" w:hAnsi="宋体"/>
          <w:color w:val="auto"/>
          <w:sz w:val="24"/>
          <w:highlight w:val="none"/>
          <w:u w:val="single"/>
          <w:lang w:bidi="ar"/>
        </w:rPr>
      </w:pPr>
      <w:r>
        <w:rPr>
          <w:rFonts w:hint="eastAsia" w:ascii="宋体" w:hAnsi="宋体"/>
          <w:color w:val="auto"/>
          <w:sz w:val="24"/>
          <w:highlight w:val="none"/>
          <w:u w:val="single"/>
          <w:lang w:val="en-US" w:eastAsia="zh-CN" w:bidi="ar"/>
        </w:rPr>
        <w:t>5</w:t>
      </w:r>
      <w:r>
        <w:rPr>
          <w:rFonts w:hint="eastAsia" w:ascii="宋体" w:hAnsi="宋体"/>
          <w:color w:val="auto"/>
          <w:sz w:val="24"/>
          <w:highlight w:val="none"/>
          <w:u w:val="single"/>
          <w:lang w:bidi="ar"/>
        </w:rPr>
        <w:t>)医用气体系统工程：包括医用气体管道、医用气体汇流排、医用气体终端、医疗设备带、医用气体阀门箱、医用气体报警面板、阀门及配件等安装工程。</w:t>
      </w:r>
    </w:p>
    <w:p>
      <w:pPr>
        <w:widowControl/>
        <w:spacing w:line="360" w:lineRule="auto"/>
        <w:ind w:firstLine="537" w:firstLineChars="224"/>
        <w:jc w:val="left"/>
        <w:rPr>
          <w:rFonts w:ascii="宋体" w:hAnsi="宋体"/>
          <w:color w:val="auto"/>
          <w:sz w:val="24"/>
          <w:highlight w:val="none"/>
          <w:u w:val="single"/>
          <w:lang w:bidi="ar"/>
        </w:rPr>
      </w:pPr>
      <w:r>
        <w:rPr>
          <w:rFonts w:hint="eastAsia" w:ascii="宋体" w:hAnsi="宋体"/>
          <w:color w:val="auto"/>
          <w:sz w:val="24"/>
          <w:highlight w:val="none"/>
          <w:u w:val="single"/>
          <w:lang w:val="en-US" w:eastAsia="zh-CN" w:bidi="ar"/>
        </w:rPr>
        <w:t>6</w:t>
      </w:r>
      <w:r>
        <w:rPr>
          <w:rFonts w:hint="eastAsia" w:ascii="宋体" w:hAnsi="宋体"/>
          <w:color w:val="auto"/>
          <w:sz w:val="24"/>
          <w:highlight w:val="none"/>
          <w:u w:val="single"/>
          <w:lang w:bidi="ar"/>
        </w:rPr>
        <w:t>)给排水系统工程：包括施工范围内给排水管道、阀门及配件、手术部专用刷手池、不锈钢洗涤池（槽）、倒污池、普通卫生洁具安装工程。</w:t>
      </w:r>
    </w:p>
    <w:p>
      <w:pPr>
        <w:widowControl/>
        <w:spacing w:line="360" w:lineRule="auto"/>
        <w:ind w:firstLine="537" w:firstLineChars="224"/>
        <w:jc w:val="left"/>
        <w:rPr>
          <w:rFonts w:ascii="宋体" w:hAnsi="宋体" w:cs="宋体"/>
          <w:color w:val="auto"/>
          <w:kern w:val="0"/>
          <w:sz w:val="24"/>
          <w:szCs w:val="24"/>
          <w:highlight w:val="none"/>
          <w:u w:val="single"/>
          <w:shd w:val="clear" w:color="auto" w:fill="FFFFFF"/>
          <w:lang w:bidi="ar"/>
        </w:rPr>
      </w:pPr>
      <w:r>
        <w:rPr>
          <w:rFonts w:hint="eastAsia" w:ascii="宋体" w:hAnsi="宋体" w:cs="宋体"/>
          <w:color w:val="auto"/>
          <w:kern w:val="0"/>
          <w:sz w:val="24"/>
          <w:szCs w:val="24"/>
          <w:highlight w:val="none"/>
          <w:u w:val="single"/>
          <w:shd w:val="clear" w:color="auto" w:fill="FFFFFF"/>
          <w:lang w:bidi="ar"/>
        </w:rPr>
        <w:t>具体以招标文件、技术需求书、招标图纸、工程量清单及有关资料说明为准。</w:t>
      </w:r>
    </w:p>
    <w:p>
      <w:pPr>
        <w:keepNext w:val="0"/>
        <w:keepLines w:val="0"/>
        <w:widowControl w:val="0"/>
        <w:suppressLineNumbers w:val="0"/>
        <w:tabs>
          <w:tab w:val="left" w:pos="5607"/>
        </w:tabs>
        <w:spacing w:before="0" w:beforeAutospacing="0" w:after="0" w:afterAutospacing="0" w:line="360" w:lineRule="auto"/>
        <w:ind w:left="0" w:right="0" w:firstLine="480" w:firstLineChars="200"/>
        <w:jc w:val="both"/>
        <w:rPr>
          <w:rFonts w:ascii="宋体" w:hAnsi="宋体" w:cs="宋体"/>
          <w:color w:val="auto"/>
          <w:highlight w:val="none"/>
          <w:shd w:val="clear" w:color="auto" w:fill="FFFFFF"/>
        </w:rPr>
      </w:pPr>
      <w:r>
        <w:rPr>
          <w:rFonts w:hint="eastAsia" w:ascii="宋体" w:hAnsi="宋体" w:cs="宋体"/>
          <w:color w:val="auto"/>
          <w:kern w:val="0"/>
          <w:sz w:val="24"/>
          <w:highlight w:val="none"/>
          <w:shd w:val="clear" w:color="auto" w:fill="FFFFFF"/>
          <w:lang w:bidi="ar"/>
        </w:rPr>
        <w:t>4、</w:t>
      </w:r>
      <w:r>
        <w:rPr>
          <w:rFonts w:hint="eastAsia" w:ascii="宋体" w:hAnsi="宋体" w:cs="宋体"/>
          <w:color w:val="auto"/>
          <w:kern w:val="0"/>
          <w:sz w:val="24"/>
          <w:highlight w:val="none"/>
          <w:shd w:val="clear" w:color="auto" w:fill="FFFFFF"/>
          <w:lang w:eastAsia="zh-CN" w:bidi="ar"/>
        </w:rPr>
        <w:t>最高投标限价</w:t>
      </w:r>
      <w:r>
        <w:rPr>
          <w:rFonts w:hint="eastAsia" w:ascii="宋体" w:hAnsi="宋体" w:cs="宋体"/>
          <w:color w:val="auto"/>
          <w:kern w:val="0"/>
          <w:sz w:val="24"/>
          <w:highlight w:val="none"/>
          <w:shd w:val="clear" w:color="auto" w:fill="FFFFFF"/>
          <w:lang w:bidi="ar"/>
        </w:rPr>
        <w:t>：</w:t>
      </w:r>
      <w:r>
        <w:rPr>
          <w:rFonts w:hint="eastAsia" w:ascii="宋体" w:hAnsi="宋体" w:cs="宋体"/>
          <w:color w:val="auto"/>
          <w:kern w:val="0"/>
          <w:sz w:val="24"/>
          <w:highlight w:val="none"/>
          <w:u w:val="single"/>
          <w:shd w:val="clear" w:color="auto" w:fill="FFFFFF"/>
          <w:lang w:bidi="ar"/>
        </w:rPr>
        <w:t>人民币</w:t>
      </w:r>
      <w:r>
        <w:rPr>
          <w:rFonts w:hint="eastAsia" w:ascii="宋体" w:hAnsi="宋体" w:cs="宋体"/>
          <w:color w:val="auto"/>
          <w:kern w:val="0"/>
          <w:sz w:val="24"/>
          <w:highlight w:val="none"/>
          <w:u w:val="single"/>
          <w:shd w:val="clear" w:color="auto" w:fill="FFFFFF"/>
          <w:lang w:val="en-US" w:eastAsia="zh-CN" w:bidi="ar"/>
        </w:rPr>
        <w:t>67,393,394.29</w:t>
      </w:r>
      <w:r>
        <w:rPr>
          <w:rFonts w:hint="eastAsia" w:ascii="宋体" w:hAnsi="宋体" w:cs="宋体"/>
          <w:color w:val="auto"/>
          <w:kern w:val="0"/>
          <w:sz w:val="24"/>
          <w:highlight w:val="none"/>
          <w:u w:val="single"/>
          <w:shd w:val="clear" w:color="auto" w:fill="FFFFFF"/>
          <w:lang w:bidi="ar"/>
        </w:rPr>
        <w:t>元</w:t>
      </w:r>
      <w:r>
        <w:rPr>
          <w:rFonts w:hint="eastAsia" w:ascii="宋体" w:hAnsi="宋体" w:cs="宋体"/>
          <w:color w:val="auto"/>
          <w:kern w:val="0"/>
          <w:sz w:val="24"/>
          <w:szCs w:val="24"/>
          <w:highlight w:val="none"/>
          <w:shd w:val="clear" w:color="auto" w:fill="FFFFFF"/>
          <w:lang w:bidi="ar"/>
        </w:rPr>
        <w:t>。</w:t>
      </w:r>
    </w:p>
    <w:p>
      <w:pPr>
        <w:widowControl/>
        <w:spacing w:line="360" w:lineRule="auto"/>
        <w:ind w:firstLine="537" w:firstLineChars="224"/>
        <w:jc w:val="left"/>
        <w:rPr>
          <w:rFonts w:ascii="宋体" w:hAnsi="宋体" w:cs="宋体"/>
          <w:color w:val="auto"/>
          <w:kern w:val="0"/>
          <w:sz w:val="24"/>
          <w:szCs w:val="24"/>
          <w:highlight w:val="none"/>
          <w:u w:val="single"/>
          <w:shd w:val="clear" w:color="auto" w:fill="FFFFFF"/>
          <w:lang w:bidi="ar"/>
        </w:rPr>
      </w:pPr>
      <w:r>
        <w:rPr>
          <w:rFonts w:hint="eastAsia" w:ascii="宋体" w:hAnsi="宋体" w:cs="宋体"/>
          <w:color w:val="auto"/>
          <w:kern w:val="0"/>
          <w:sz w:val="24"/>
          <w:szCs w:val="24"/>
          <w:highlight w:val="none"/>
          <w:u w:val="single"/>
          <w:shd w:val="clear" w:color="auto" w:fill="FFFFFF"/>
          <w:lang w:bidi="ar"/>
        </w:rPr>
        <w:t>各专业工程比例为：</w:t>
      </w:r>
      <w:r>
        <w:rPr>
          <w:rFonts w:ascii="宋体" w:hAnsi="宋体" w:cs="宋体"/>
          <w:color w:val="auto"/>
          <w:kern w:val="0"/>
          <w:sz w:val="24"/>
          <w:szCs w:val="24"/>
          <w:highlight w:val="none"/>
          <w:u w:val="single"/>
          <w:shd w:val="clear" w:color="auto" w:fill="FFFFFF"/>
          <w:lang w:bidi="ar"/>
        </w:rPr>
        <w:t>机电安装工程约</w:t>
      </w:r>
      <w:r>
        <w:rPr>
          <w:rFonts w:hint="default" w:ascii="宋体" w:hAnsi="宋体" w:cs="宋体"/>
          <w:color w:val="auto"/>
          <w:kern w:val="0"/>
          <w:sz w:val="24"/>
          <w:szCs w:val="24"/>
          <w:highlight w:val="none"/>
          <w:u w:val="single"/>
          <w:shd w:val="clear" w:color="auto" w:fill="FFFFFF"/>
          <w:lang w:bidi="ar"/>
        </w:rPr>
        <w:t>3280万</w:t>
      </w:r>
      <w:r>
        <w:rPr>
          <w:rFonts w:ascii="宋体" w:hAnsi="宋体" w:cs="宋体"/>
          <w:color w:val="auto"/>
          <w:kern w:val="0"/>
          <w:sz w:val="24"/>
          <w:szCs w:val="24"/>
          <w:highlight w:val="none"/>
          <w:u w:val="single"/>
          <w:shd w:val="clear" w:color="auto" w:fill="FFFFFF"/>
          <w:lang w:bidi="ar"/>
        </w:rPr>
        <w:t>元(占比49%)，建筑装饰装修工程</w:t>
      </w:r>
      <w:r>
        <w:rPr>
          <w:rFonts w:hint="default" w:ascii="宋体" w:hAnsi="宋体" w:cs="宋体"/>
          <w:color w:val="auto"/>
          <w:kern w:val="0"/>
          <w:sz w:val="24"/>
          <w:szCs w:val="24"/>
          <w:highlight w:val="none"/>
          <w:u w:val="single"/>
          <w:shd w:val="clear" w:color="auto" w:fill="FFFFFF"/>
          <w:lang w:eastAsia="zh-CN" w:bidi="ar"/>
        </w:rPr>
        <w:t>约3230万</w:t>
      </w:r>
      <w:r>
        <w:rPr>
          <w:rFonts w:ascii="宋体" w:hAnsi="宋体" w:cs="宋体"/>
          <w:color w:val="auto"/>
          <w:kern w:val="0"/>
          <w:sz w:val="24"/>
          <w:szCs w:val="24"/>
          <w:highlight w:val="none"/>
          <w:u w:val="single"/>
          <w:shd w:val="clear" w:color="auto" w:fill="FFFFFF"/>
          <w:lang w:bidi="ar"/>
        </w:rPr>
        <w:t>元(占比48%)，智能化工程约229万元(占比3%)</w:t>
      </w:r>
    </w:p>
    <w:p>
      <w:pPr>
        <w:spacing w:line="360" w:lineRule="auto"/>
        <w:ind w:firstLine="424" w:firstLineChars="177"/>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六、资金来源：</w:t>
      </w:r>
      <w:r>
        <w:rPr>
          <w:rFonts w:hint="eastAsia" w:ascii="宋体" w:hAnsi="宋体" w:cs="宋体"/>
          <w:color w:val="auto"/>
          <w:sz w:val="24"/>
          <w:highlight w:val="none"/>
          <w:u w:val="single"/>
          <w:lang w:eastAsia="zh-CN"/>
        </w:rPr>
        <w:t>市基本建设统筹资金。</w:t>
      </w:r>
    </w:p>
    <w:p>
      <w:pPr>
        <w:snapToGrid w:val="0"/>
        <w:spacing w:line="360" w:lineRule="auto"/>
        <w:ind w:left="435"/>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s="宋体"/>
          <w:color w:val="auto"/>
          <w:sz w:val="24"/>
          <w:highlight w:val="none"/>
        </w:rPr>
        <w:t>公告发布日期、</w:t>
      </w:r>
      <w:r>
        <w:rPr>
          <w:rFonts w:hint="eastAsia" w:ascii="宋体" w:hAnsi="宋体" w:cs="宋体"/>
          <w:color w:val="auto"/>
          <w:sz w:val="24"/>
          <w:szCs w:val="24"/>
          <w:highlight w:val="none"/>
        </w:rPr>
        <w:t>递交投标文件时间与开标时间：</w:t>
      </w:r>
    </w:p>
    <w:p>
      <w:pPr>
        <w:snapToGrid w:val="0"/>
        <w:spacing w:line="360" w:lineRule="auto"/>
        <w:ind w:left="435"/>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公告发布日期（含本日）</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eastAsia="zh-CN"/>
        </w:rPr>
        <w:t>2023</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28</w:t>
      </w:r>
      <w:r>
        <w:rPr>
          <w:rFonts w:hint="eastAsia" w:ascii="宋体" w:hAnsi="宋体" w:cs="宋体"/>
          <w:color w:val="auto"/>
          <w:sz w:val="24"/>
          <w:highlight w:val="none"/>
        </w:rPr>
        <w:t>日</w:t>
      </w:r>
      <w:r>
        <w:rPr>
          <w:rFonts w:hint="eastAsia" w:ascii="宋体" w:hAnsi="宋体" w:cs="宋体"/>
          <w:color w:val="auto"/>
          <w:sz w:val="24"/>
          <w:szCs w:val="24"/>
          <w:highlight w:val="none"/>
          <w:u w:val="single"/>
          <w:lang w:val="en-US" w:eastAsia="zh-CN"/>
        </w:rPr>
        <w:t>19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w:t>
      </w:r>
      <w:r>
        <w:rPr>
          <w:rFonts w:hint="eastAsia" w:ascii="宋体" w:hAnsi="宋体" w:cs="宋体"/>
          <w:color w:val="auto"/>
          <w:sz w:val="24"/>
          <w:highlight w:val="none"/>
        </w:rPr>
        <w:t>分至</w:t>
      </w:r>
      <w:r>
        <w:rPr>
          <w:rFonts w:hint="eastAsia" w:ascii="宋体" w:hAnsi="宋体" w:cs="宋体"/>
          <w:color w:val="auto"/>
          <w:sz w:val="24"/>
          <w:highlight w:val="none"/>
          <w:u w:val="single"/>
          <w:lang w:eastAsia="zh-CN"/>
        </w:rPr>
        <w:t>2023</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19</w:t>
      </w:r>
      <w:r>
        <w:rPr>
          <w:rFonts w:hint="eastAsia" w:ascii="宋体" w:hAnsi="宋体" w:cs="宋体"/>
          <w:color w:val="auto"/>
          <w:sz w:val="24"/>
          <w:highlight w:val="none"/>
        </w:rPr>
        <w:t>日</w:t>
      </w:r>
      <w:r>
        <w:rPr>
          <w:rFonts w:hint="eastAsia" w:ascii="宋体" w:hAnsi="宋体" w:cs="宋体"/>
          <w:color w:val="auto"/>
          <w:sz w:val="24"/>
          <w:szCs w:val="24"/>
          <w:highlight w:val="none"/>
          <w:u w:val="single"/>
          <w:lang w:val="en-US" w:eastAsia="zh-CN"/>
        </w:rPr>
        <w:t>14</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highlight w:val="none"/>
        </w:rPr>
        <w:t>分</w:t>
      </w:r>
    </w:p>
    <w:p>
      <w:pPr>
        <w:snapToGrid w:val="0"/>
        <w:spacing w:line="360" w:lineRule="auto"/>
        <w:ind w:left="435"/>
        <w:rPr>
          <w:rFonts w:ascii="宋体" w:hAnsi="宋体" w:cs="宋体"/>
          <w:color w:val="auto"/>
          <w:kern w:val="0"/>
          <w:sz w:val="24"/>
          <w:szCs w:val="24"/>
          <w:highlight w:val="none"/>
        </w:rPr>
      </w:pPr>
      <w:r>
        <w:rPr>
          <w:rFonts w:hint="eastAsia" w:ascii="宋体" w:hAnsi="宋体" w:cs="宋体"/>
          <w:color w:val="auto"/>
          <w:sz w:val="24"/>
          <w:highlight w:val="none"/>
        </w:rPr>
        <w:t>凡有意参加投标者，请登录</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网站下载电子招标文件。</w:t>
      </w:r>
    </w:p>
    <w:p>
      <w:pPr>
        <w:widowControl/>
        <w:shd w:val="clear" w:color="auto" w:fill="FFFFFF"/>
        <w:snapToGri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注：发布招标公告的时间为招标公告发出之日起至投标截止时间止。</w:t>
      </w:r>
    </w:p>
    <w:p>
      <w:pPr>
        <w:widowControl/>
        <w:shd w:val="clear" w:color="auto" w:fill="FFFFFF"/>
        <w:snapToGrid w:val="0"/>
        <w:spacing w:line="360" w:lineRule="auto"/>
        <w:ind w:left="809" w:leftChars="214" w:hanging="360" w:hangingChars="150"/>
        <w:jc w:val="left"/>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hint="eastAsia" w:ascii="宋体" w:hAnsi="宋体" w:cs="宋体"/>
          <w:color w:val="auto"/>
          <w:sz w:val="24"/>
          <w:highlight w:val="none"/>
          <w:u w:val="single"/>
          <w:lang w:eastAsia="zh-CN"/>
        </w:rPr>
        <w:t>2023</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29</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19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w:t>
      </w:r>
      <w:r>
        <w:rPr>
          <w:rFonts w:hint="eastAsia" w:ascii="宋体" w:hAnsi="宋体" w:cs="宋体"/>
          <w:color w:val="auto"/>
          <w:sz w:val="24"/>
          <w:szCs w:val="24"/>
          <w:highlight w:val="none"/>
        </w:rPr>
        <w:t>分；</w:t>
      </w:r>
    </w:p>
    <w:p>
      <w:pPr>
        <w:widowControl/>
        <w:shd w:val="clear" w:color="auto" w:fill="FFFFFF"/>
        <w:snapToGrid w:val="0"/>
        <w:spacing w:line="360" w:lineRule="auto"/>
        <w:ind w:left="764" w:leftChars="364" w:firstLine="1560" w:firstLineChars="650"/>
        <w:jc w:val="left"/>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s="宋体"/>
          <w:color w:val="auto"/>
          <w:sz w:val="24"/>
          <w:highlight w:val="none"/>
          <w:u w:val="single"/>
          <w:lang w:eastAsia="zh-CN"/>
        </w:rPr>
        <w:t>2023</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19</w:t>
      </w:r>
      <w:r>
        <w:rPr>
          <w:rFonts w:hint="eastAsia" w:ascii="宋体" w:hAnsi="宋体" w:cs="宋体"/>
          <w:color w:val="auto"/>
          <w:sz w:val="24"/>
          <w:highlight w:val="none"/>
        </w:rPr>
        <w:t>日</w:t>
      </w:r>
      <w:r>
        <w:rPr>
          <w:rFonts w:hint="eastAsia" w:ascii="宋体" w:hAnsi="宋体" w:cs="宋体"/>
          <w:color w:val="auto"/>
          <w:sz w:val="24"/>
          <w:szCs w:val="24"/>
          <w:highlight w:val="none"/>
          <w:u w:val="single"/>
          <w:lang w:val="en-US" w:eastAsia="zh-CN"/>
        </w:rPr>
        <w:t>14</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p>
    <w:p>
      <w:pPr>
        <w:widowControl/>
        <w:shd w:val="clear" w:color="auto" w:fill="FFFFFF"/>
        <w:snapToGrid w:val="0"/>
        <w:spacing w:line="360" w:lineRule="auto"/>
        <w:ind w:firstLine="48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hint="eastAsia" w:ascii="宋体" w:hAnsi="宋体" w:cs="宋体"/>
          <w:color w:val="auto"/>
          <w:sz w:val="24"/>
          <w:highlight w:val="none"/>
          <w:u w:val="single"/>
          <w:lang w:eastAsia="zh-CN"/>
        </w:rPr>
        <w:t>2023</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19</w:t>
      </w:r>
      <w:r>
        <w:rPr>
          <w:rFonts w:hint="eastAsia" w:ascii="宋体" w:hAnsi="宋体" w:cs="宋体"/>
          <w:color w:val="auto"/>
          <w:sz w:val="24"/>
          <w:highlight w:val="none"/>
        </w:rPr>
        <w:t>日</w:t>
      </w:r>
      <w:r>
        <w:rPr>
          <w:rFonts w:hint="eastAsia" w:ascii="宋体" w:hAnsi="宋体" w:cs="宋体"/>
          <w:color w:val="auto"/>
          <w:sz w:val="24"/>
          <w:szCs w:val="24"/>
          <w:highlight w:val="none"/>
          <w:u w:val="single"/>
          <w:lang w:val="en-US" w:eastAsia="zh-CN"/>
        </w:rPr>
        <w:t>14</w:t>
      </w:r>
      <w:r>
        <w:rPr>
          <w:rFonts w:hint="eastAsia" w:ascii="宋体" w:hAnsi="宋体" w:cs="宋体"/>
          <w:color w:val="auto"/>
          <w:sz w:val="24"/>
          <w:szCs w:val="24"/>
          <w:highlight w:val="none"/>
        </w:rPr>
        <w:t>时</w:t>
      </w:r>
      <w:bookmarkStart w:id="3" w:name="_GoBack"/>
      <w:bookmarkEnd w:id="3"/>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p>
    <w:p>
      <w:pPr>
        <w:widowControl/>
        <w:shd w:val="clear" w:color="auto" w:fill="FFFFFF"/>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bCs/>
          <w:color w:val="auto"/>
          <w:sz w:val="24"/>
          <w:highlight w:val="none"/>
        </w:rPr>
        <w:t>投标人通过</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递交电子投标文件。</w:t>
      </w:r>
      <w:r>
        <w:rPr>
          <w:rFonts w:hint="eastAsia" w:ascii="宋体" w:hAnsi="宋体" w:cs="宋体"/>
          <w:color w:val="auto"/>
          <w:sz w:val="24"/>
          <w:szCs w:val="24"/>
          <w:highlight w:val="none"/>
        </w:rPr>
        <w:t>投标人应在递交投标文件截止时间前，登录</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交易平台网站办理网上投标登记手续。按照广州公共资源交易中心交易平台关于全流程电子化项目的相关指南进行操作。详见：</w:t>
      </w:r>
      <w:r>
        <w:rPr>
          <w:rFonts w:hint="eastAsia" w:ascii="宋体" w:hAnsi="宋体" w:cs="宋体"/>
          <w:color w:val="auto"/>
          <w:sz w:val="24"/>
          <w:szCs w:val="24"/>
          <w:highlight w:val="none"/>
          <w:u w:val="single"/>
        </w:rPr>
        <w:t>广州公共资源交易中心网站</w:t>
      </w:r>
      <w:r>
        <w:rPr>
          <w:rFonts w:hint="eastAsia" w:ascii="宋体" w:hAnsi="宋体" w:cs="宋体"/>
          <w:color w:val="auto"/>
          <w:sz w:val="24"/>
          <w:szCs w:val="24"/>
          <w:highlight w:val="none"/>
        </w:rPr>
        <w:t>。</w:t>
      </w:r>
    </w:p>
    <w:p>
      <w:pPr>
        <w:widowControl/>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6、在投标登记时，投标人应按要求在交易系统中填写《施工项目管理团队人员信息表》（详见附件</w:t>
      </w:r>
      <w:r>
        <w:rPr>
          <w:rFonts w:hint="default" w:ascii="宋体" w:hAnsi="宋体" w:cs="宋体"/>
          <w:color w:val="auto"/>
          <w:sz w:val="24"/>
          <w:szCs w:val="24"/>
          <w:highlight w:val="none"/>
          <w:lang w:val="en-US"/>
        </w:rPr>
        <w:t>四</w:t>
      </w:r>
      <w:r>
        <w:rPr>
          <w:rFonts w:hint="eastAsia" w:ascii="宋体" w:hAnsi="宋体" w:cs="宋体"/>
          <w:color w:val="auto"/>
          <w:sz w:val="24"/>
          <w:szCs w:val="24"/>
          <w:highlight w:val="none"/>
        </w:rPr>
        <w:t>），表中的项目管理团队人员信息作为投标文件的一部分，将由交易系统提取后供各相关单位在中标人履约时进行比对、查核。</w:t>
      </w:r>
    </w:p>
    <w:p>
      <w:pPr>
        <w:snapToGrid w:val="0"/>
        <w:spacing w:line="360" w:lineRule="auto"/>
        <w:ind w:left="435"/>
        <w:rPr>
          <w:rFonts w:ascii="宋体" w:hAns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pPr>
        <w:widowControl/>
        <w:shd w:val="clear" w:color="auto" w:fill="FFFFFF"/>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cs="宋体"/>
          <w:color w:val="auto"/>
          <w:sz w:val="24"/>
          <w:szCs w:val="24"/>
          <w:highlight w:val="none"/>
          <w:u w:val="single"/>
        </w:rPr>
        <w:t xml:space="preserve"> 广州公共资源交易中心</w:t>
      </w:r>
      <w:r>
        <w:rPr>
          <w:rFonts w:hint="eastAsia" w:ascii="宋体" w:hAnsi="宋体" w:cs="宋体"/>
          <w:color w:val="auto"/>
          <w:sz w:val="24"/>
          <w:szCs w:val="24"/>
          <w:highlight w:val="none"/>
        </w:rPr>
        <w:t>交易平台</w:t>
      </w:r>
      <w:r>
        <w:rPr>
          <w:rFonts w:hint="eastAsia" w:ascii="宋体" w:hAnsi="宋体" w:cs="宋体"/>
          <w:color w:val="auto"/>
          <w:kern w:val="0"/>
          <w:sz w:val="24"/>
          <w:szCs w:val="24"/>
          <w:highlight w:val="none"/>
        </w:rPr>
        <w:t>网站下载。</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九、投标人合格条件：</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1、投标人参加投标的意思表达清楚，投标人代表被授权有效。</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2、投标人均具有独立法人资格，按国家法律经营。</w:t>
      </w:r>
    </w:p>
    <w:p>
      <w:pPr>
        <w:spacing w:line="360" w:lineRule="auto"/>
        <w:ind w:firstLine="537" w:firstLineChars="224"/>
        <w:rPr>
          <w:rFonts w:hint="eastAsia" w:ascii="宋体" w:hAnsi="宋体" w:eastAsia="宋体" w:cs="宋体"/>
          <w:color w:val="auto"/>
          <w:sz w:val="24"/>
          <w:highlight w:val="none"/>
          <w:lang w:eastAsia="zh-CN"/>
        </w:rPr>
      </w:pPr>
      <w:r>
        <w:rPr>
          <w:rFonts w:hint="eastAsia" w:ascii="宋体" w:hAnsi="宋体" w:cs="宋体"/>
          <w:color w:val="auto"/>
          <w:sz w:val="24"/>
          <w:highlight w:val="none"/>
        </w:rPr>
        <w:t>3、投标人均持有建设行政主管部门颁发的企业资质证书及安全生产许可证</w:t>
      </w:r>
      <w:r>
        <w:rPr>
          <w:rFonts w:hint="eastAsia" w:ascii="宋体" w:hAnsi="宋体" w:cs="宋体"/>
          <w:color w:val="auto"/>
          <w:sz w:val="24"/>
          <w:highlight w:val="none"/>
          <w:lang w:eastAsia="zh-CN"/>
        </w:rPr>
        <w:t>。</w:t>
      </w:r>
    </w:p>
    <w:p>
      <w:pPr>
        <w:pStyle w:val="11"/>
        <w:ind w:firstLine="52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4、投标人应同时具备以下资质：</w:t>
      </w:r>
    </w:p>
    <w:p>
      <w:pPr>
        <w:pStyle w:val="11"/>
        <w:ind w:firstLine="523"/>
        <w:rPr>
          <w:rFonts w:ascii="宋体" w:hAnsi="宋体" w:eastAsia="宋体" w:cs="宋体"/>
          <w:strike w:val="0"/>
          <w:color w:val="auto"/>
          <w:sz w:val="24"/>
          <w:szCs w:val="24"/>
          <w:highlight w:val="none"/>
        </w:rPr>
      </w:pPr>
      <w:r>
        <w:rPr>
          <w:rFonts w:hint="eastAsia" w:ascii="宋体" w:hAnsi="宋体" w:eastAsia="宋体" w:cs="宋体"/>
          <w:color w:val="auto"/>
          <w:sz w:val="24"/>
          <w:szCs w:val="24"/>
          <w:highlight w:val="none"/>
        </w:rPr>
        <w:t>（1）投标人具有承接本工程所需的建筑机电安装工程专业承包一级资质；</w:t>
      </w:r>
      <w:r>
        <w:rPr>
          <w:rFonts w:hint="eastAsia" w:ascii="宋体" w:hAnsi="宋体" w:eastAsia="宋体" w:cs="宋体"/>
          <w:strike w:val="0"/>
          <w:dstrike w:val="0"/>
          <w:color w:val="auto"/>
          <w:sz w:val="24"/>
          <w:szCs w:val="24"/>
          <w:highlight w:val="none"/>
        </w:rPr>
        <w:t>(若联合体成员中承接建筑机电安装工程施工方有2家单位，则2家均需满足）</w:t>
      </w:r>
    </w:p>
    <w:p>
      <w:pPr>
        <w:pStyle w:val="11"/>
        <w:ind w:firstLine="52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（2）投标人具有承接本工程所需的建筑装修装饰工程专业承包一级资质，或相应的建筑装饰装修工程设计与施工资质（以资质证书许可范围为准，在有效期内）；</w:t>
      </w:r>
    </w:p>
    <w:p>
      <w:pPr>
        <w:pStyle w:val="11"/>
        <w:ind w:firstLine="52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（3）投标人具有承接本工程所需的电子与智能化工程专业承包二级或以上资质，或相应的建筑智能化工程设计与施工资质（以资质证书许可范围为准，在有效期内）；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投标人（或联合体主办方）拟担任本工程项目负责人的人员为：机电工程专业壹级注册建造师。</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根据《住房和城乡建设部办公厅关于全面实行一级建造师电子注册证书的通知》（建办市〔2021〕40号），自2022年1月1日起，一级建造师统一使用电子证书，纸质证书作废，具体操作流程可查阅《住房和城乡建设部一级建造师电子证照申领和使用手册》。</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②项目负责人在任职期间不得担任专职安全员，项目专职安全员在任职期间也不得担任项目负责人，项目负责人和专职安全员不为同一人。</w:t>
      </w:r>
    </w:p>
    <w:p>
      <w:pPr>
        <w:pStyle w:val="11"/>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5、项目负责人持有安全生产考核合格证（B类）或建筑施工企业项目负责人安全生产考核合格证书；</w:t>
      </w:r>
    </w:p>
    <w:p>
      <w:pPr>
        <w:pStyle w:val="11"/>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6、投标人（或联合体主办方）拟担任本工程技术负责人的资格要求为：</w:t>
      </w:r>
      <w:r>
        <w:rPr>
          <w:rFonts w:hint="eastAsia" w:ascii="宋体" w:hAnsi="宋体" w:eastAsia="宋体" w:cs="宋体"/>
          <w:color w:val="auto"/>
          <w:sz w:val="24"/>
          <w:szCs w:val="24"/>
          <w:highlight w:val="none"/>
          <w:u w:val="single"/>
        </w:rPr>
        <w:t>具有机电工程相关专业高级工程师或以上技术职称。</w:t>
      </w:r>
    </w:p>
    <w:p>
      <w:pPr>
        <w:spacing w:line="360" w:lineRule="auto"/>
        <w:ind w:firstLine="537" w:firstLineChars="224"/>
        <w:rPr>
          <w:rFonts w:ascii="宋体" w:hAnsi="宋体" w:cs="宋体"/>
          <w:color w:val="auto"/>
          <w:kern w:val="0"/>
          <w:sz w:val="24"/>
          <w:highlight w:val="none"/>
        </w:rPr>
      </w:pPr>
      <w:r>
        <w:rPr>
          <w:rFonts w:hint="eastAsia" w:ascii="宋体" w:hAnsi="宋体" w:cs="宋体"/>
          <w:color w:val="auto"/>
          <w:kern w:val="0"/>
          <w:sz w:val="24"/>
          <w:highlight w:val="none"/>
        </w:rPr>
        <w:t>7、专职安全员须具有安全生产考核合格证（C类）或建筑施工企业专职安全生产管理人员安全生产考核合格证（C3类）。</w:t>
      </w:r>
    </w:p>
    <w:p>
      <w:pPr>
        <w:spacing w:line="360" w:lineRule="auto"/>
        <w:ind w:firstLine="537" w:firstLineChars="224"/>
        <w:rPr>
          <w:rFonts w:ascii="宋体" w:hAnsi="宋体" w:cs="宋体"/>
          <w:color w:val="auto"/>
          <w:sz w:val="24"/>
          <w:szCs w:val="20"/>
          <w:highlight w:val="none"/>
        </w:rPr>
      </w:pPr>
      <w:r>
        <w:rPr>
          <w:rFonts w:hint="eastAsia" w:ascii="宋体" w:hAnsi="宋体" w:cs="宋体"/>
          <w:color w:val="auto"/>
          <w:sz w:val="24"/>
          <w:highlight w:val="none"/>
        </w:rPr>
        <w:t>8、</w:t>
      </w:r>
      <w:r>
        <w:rPr>
          <w:rFonts w:hint="eastAsia" w:ascii="宋体" w:hAnsi="宋体" w:cs="宋体"/>
          <w:color w:val="auto"/>
          <w:sz w:val="24"/>
          <w:szCs w:val="20"/>
          <w:highlight w:val="none"/>
        </w:rPr>
        <w:t>投标人（或联合体主办方）自201</w:t>
      </w:r>
      <w:r>
        <w:rPr>
          <w:rFonts w:hint="eastAsia" w:ascii="宋体" w:hAnsi="宋体" w:cs="宋体"/>
          <w:color w:val="auto"/>
          <w:sz w:val="24"/>
          <w:szCs w:val="20"/>
          <w:highlight w:val="none"/>
          <w:lang w:eastAsia="zh-CN"/>
        </w:rPr>
        <w:t>8</w:t>
      </w:r>
      <w:r>
        <w:rPr>
          <w:rFonts w:hint="eastAsia" w:ascii="宋体" w:hAnsi="宋体" w:cs="宋体"/>
          <w:color w:val="auto"/>
          <w:sz w:val="24"/>
          <w:szCs w:val="20"/>
          <w:highlight w:val="none"/>
        </w:rPr>
        <w:t>年1月1日至今完成过质量合格的类似工程业绩（类似工程是指业绩金额大于或等于</w:t>
      </w:r>
      <w:r>
        <w:rPr>
          <w:rFonts w:hint="eastAsia" w:ascii="宋体" w:hAnsi="宋体" w:cs="宋体"/>
          <w:color w:val="auto"/>
          <w:sz w:val="24"/>
          <w:szCs w:val="20"/>
          <w:highlight w:val="none"/>
          <w:lang w:val="en-US" w:eastAsia="zh-CN"/>
        </w:rPr>
        <w:t>2000</w:t>
      </w:r>
      <w:r>
        <w:rPr>
          <w:rFonts w:hint="eastAsia" w:ascii="宋体" w:hAnsi="宋体" w:cs="宋体"/>
          <w:color w:val="auto"/>
          <w:sz w:val="24"/>
          <w:szCs w:val="20"/>
          <w:highlight w:val="none"/>
        </w:rPr>
        <w:t>万元的建筑机电安装工程）。</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注：业绩取自广州市住建行业信用管理平台。投标人须提供类似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1）适用于施工专业承包项目：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用于本项目投标的类似业绩，在平台中“工程对应的企业资质”栏中须登记有与本项目要求相对应的资质</w:t>
      </w:r>
      <w:r>
        <w:rPr>
          <w:rFonts w:hint="eastAsia" w:ascii="宋体" w:hAnsi="宋体" w:cs="宋体"/>
          <w:color w:val="auto"/>
          <w:sz w:val="24"/>
          <w:highlight w:val="none"/>
          <w:u w:val="single"/>
        </w:rPr>
        <w:t>（建筑机电安装工程或原机电设备安装工程）</w:t>
      </w:r>
      <w:r>
        <w:rPr>
          <w:rFonts w:hint="eastAsia" w:ascii="宋体" w:hAnsi="宋体" w:cs="宋体"/>
          <w:color w:val="auto"/>
          <w:sz w:val="24"/>
          <w:highlight w:val="none"/>
        </w:rPr>
        <w:t>。</w:t>
      </w:r>
    </w:p>
    <w:p>
      <w:pPr>
        <w:widowControl/>
        <w:spacing w:line="360" w:lineRule="auto"/>
        <w:ind w:firstLine="537" w:firstLineChars="224"/>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bidi="ar"/>
        </w:rPr>
        <w:t>技术指标（单个业绩金额大于或等于</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000</w:t>
      </w:r>
      <w:r>
        <w:rPr>
          <w:rFonts w:hint="eastAsia" w:ascii="宋体" w:hAnsi="宋体" w:cs="宋体"/>
          <w:color w:val="auto"/>
          <w:sz w:val="24"/>
          <w:highlight w:val="none"/>
          <w:lang w:bidi="ar"/>
        </w:rPr>
        <w:t>万元的</w:t>
      </w:r>
      <w:r>
        <w:rPr>
          <w:rFonts w:hint="eastAsia" w:ascii="宋体" w:hAnsi="宋体" w:cs="宋体"/>
          <w:color w:val="auto"/>
          <w:sz w:val="24"/>
          <w:highlight w:val="none"/>
        </w:rPr>
        <w:t>建筑机电安装</w:t>
      </w:r>
      <w:r>
        <w:rPr>
          <w:rFonts w:hint="eastAsia" w:ascii="宋体" w:hAnsi="宋体" w:cs="宋体"/>
          <w:color w:val="auto"/>
          <w:sz w:val="24"/>
          <w:highlight w:val="none"/>
          <w:lang w:bidi="ar"/>
        </w:rPr>
        <w:t>工程施工）需在广州市住建行业信用管理平台内业绩上传件中反映。</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（3）完成时间以子分部工程质量验收记录时间为准。验收记录至少具有建设单位、设计、施工和监理单位盖章（适用于施工专业承包项目和由总承包单位依法分包的专业工程）。</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（4）平台内业绩上传件不符合上述要求的或登记的工程资质内容与施工合同等业绩证明资料不相符的，该项业绩不予认定。</w:t>
      </w:r>
    </w:p>
    <w:p>
      <w:pPr>
        <w:spacing w:line="360" w:lineRule="auto"/>
        <w:ind w:firstLine="537" w:firstLineChars="224"/>
        <w:rPr>
          <w:rFonts w:ascii="宋体" w:hAnsi="宋体" w:cs="宋体"/>
          <w:color w:val="auto"/>
          <w:sz w:val="24"/>
          <w:highlight w:val="none"/>
          <w:u w:val="single"/>
        </w:rPr>
      </w:pPr>
      <w:r>
        <w:rPr>
          <w:rFonts w:hint="eastAsia" w:ascii="宋体" w:hAnsi="宋体" w:cs="宋体"/>
          <w:color w:val="auto"/>
          <w:sz w:val="24"/>
          <w:highlight w:val="none"/>
          <w:u w:val="single"/>
        </w:rPr>
        <w:t>（5）如联合体投标的，类似工程业绩由主办方提供。</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9、投标人已按照附件一的内容签署盖章的投标人声明。</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rPr>
        <w:t>10、关于联合体投标：</w:t>
      </w:r>
      <w:r>
        <w:rPr>
          <w:rFonts w:hint="eastAsia" w:ascii="宋体" w:hAnsi="宋体" w:cs="宋体"/>
          <w:color w:val="auto"/>
          <w:sz w:val="24"/>
          <w:szCs w:val="24"/>
          <w:highlight w:val="none"/>
          <w:u w:val="single"/>
        </w:rPr>
        <w:t>本项目接受联合体投标（组成联合体的单位不得超过4家，其中承接建筑机电安装工程施工方不超过2家）。</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如投标人组成联合体，应以承接建筑机电安装工程施工的为主办方（如果承接建筑机电安装工程施工方为2家，则其中1家为联合体投标人主办方，另外1家为承接建筑机电安装工程成员方），并签定联合体工作协议（见附件二</w:t>
      </w:r>
      <w:r>
        <w:rPr>
          <w:rFonts w:hint="eastAsia" w:ascii="宋体" w:hAnsi="宋体" w:cs="宋体"/>
          <w:color w:val="auto"/>
          <w:kern w:val="0"/>
          <w:sz w:val="24"/>
          <w:szCs w:val="24"/>
          <w:highlight w:val="none"/>
          <w:shd w:val="clear" w:color="auto" w:fill="FFFFFF"/>
          <w:lang w:bidi="ar"/>
        </w:rPr>
        <w:t>）。投标人拟任本工程项目负责人、专职安全员应为主办方正式员工。联合体工作协议应明</w:t>
      </w:r>
      <w:r>
        <w:rPr>
          <w:rFonts w:hint="eastAsia" w:ascii="宋体" w:hAnsi="宋体" w:cs="宋体"/>
          <w:color w:val="auto"/>
          <w:sz w:val="24"/>
          <w:szCs w:val="24"/>
          <w:highlight w:val="none"/>
          <w:u w:val="single"/>
        </w:rPr>
        <w:t>确约定各方拟承担的工作和责任。</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）组成联合体承接按资质标准划分为同一类工程的投标人，其人员、资金、机械设备等资源性指标可合并计算。</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组成联合体承接按资质标准划分为多类工程的投标人，应在联合体协议中明确承接每一类工程的成员单位。在资格审查、择优和评标环节，均应先按本条第（一）项规定逐类评审，再将各类评审结果汇总，各成员单位诚信分以最高投标限价中各类工程的占比作为权重，将其各类诚信分加权平均计算。</w:t>
      </w:r>
    </w:p>
    <w:p>
      <w:pPr>
        <w:spacing w:line="360" w:lineRule="auto"/>
        <w:ind w:firstLine="537" w:firstLineChars="224"/>
        <w:rPr>
          <w:rFonts w:hint="eastAsia" w:ascii="宋体" w:hAnsi="宋体" w:eastAsia="宋体" w:cs="宋体"/>
          <w:color w:val="auto"/>
          <w:sz w:val="24"/>
          <w:highlight w:val="none"/>
        </w:rPr>
      </w:pPr>
      <w:r>
        <w:rPr>
          <w:rFonts w:hint="eastAsia" w:ascii="宋体" w:hAnsi="宋体" w:eastAsia="宋体" w:cs="宋体"/>
          <w:color w:val="auto"/>
          <w:sz w:val="24"/>
          <w:highlight w:val="none"/>
        </w:rPr>
        <w:t>11、资格审查前，投标人须在广州市住房和城乡建设局建立企业信用档案及拟担任本工程项目负责人、专职安全员须是本企业信用档案中的在册人员。企业信用档案取自投标截止时间投标人在信用管理平台</w:t>
      </w:r>
      <w:r>
        <w:rPr>
          <w:rFonts w:hint="default" w:ascii="宋体" w:hAnsi="宋体" w:eastAsia="宋体" w:cs="宋体"/>
          <w:color w:val="auto"/>
          <w:sz w:val="24"/>
          <w:highlight w:val="none"/>
        </w:rPr>
        <w:t>内</w:t>
      </w:r>
      <w:r>
        <w:rPr>
          <w:rFonts w:hint="eastAsia" w:ascii="宋体" w:hAnsi="宋体" w:eastAsia="宋体" w:cs="宋体"/>
          <w:color w:val="auto"/>
          <w:sz w:val="24"/>
          <w:highlight w:val="none"/>
        </w:rPr>
        <w:t>的信息，投标人无需提交相关资料，若招标人延长递交投标文件截止时间的，信用档案信息的评审时点也相应延长。（信用档案办理详见《广州市住建行业信用管理平台施工企业信息录入指引》</w:t>
      </w:r>
    </w:p>
    <w:p>
      <w:pPr>
        <w:spacing w:line="360" w:lineRule="auto"/>
        <w:rPr>
          <w:rFonts w:hint="eastAsia" w:ascii="宋体" w:hAnsi="宋体"/>
          <w:color w:val="auto"/>
          <w:spacing w:val="-6"/>
          <w:sz w:val="24"/>
          <w:highlight w:val="none"/>
        </w:rPr>
      </w:pPr>
      <w:r>
        <w:rPr>
          <w:rFonts w:hint="eastAsia" w:ascii="宋体" w:hAnsi="宋体"/>
          <w:color w:val="auto"/>
          <w:spacing w:val="-6"/>
          <w:sz w:val="24"/>
          <w:highlight w:val="none"/>
        </w:rPr>
        <w:t>http://zfcj.gz.gov.cn/zwgk/zsdwxxgkzl/gzsjzyglfwzx/bszy/content/post_8484886.html）</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12、未在以往工程中因不诚信行为或不充分履约行为被本项目招标人书面拒绝投标的（详见附件三《被招标人拒绝投标的企业名单》）。</w:t>
      </w:r>
    </w:p>
    <w:p>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highlight w:val="none"/>
        </w:rPr>
        <w:t>13、</w:t>
      </w:r>
      <w:r>
        <w:rPr>
          <w:rFonts w:hint="eastAsia" w:ascii="宋体" w:hAnsi="宋体" w:cs="宋体"/>
          <w:color w:val="auto"/>
          <w:sz w:val="24"/>
          <w:szCs w:val="24"/>
          <w:highlight w:val="none"/>
        </w:rPr>
        <w:t>投标人未出现以下情形：与其它投标人的单位负责人为同一人或者存在控股、管理关系的（按投标人提供的《投标人声明》第八条内容进行评审）。如不同投标人出现单位负责人为同一人或者存在控股、管理关系的情形，则</w:t>
      </w:r>
      <w:r>
        <w:rPr>
          <w:rFonts w:hint="eastAsia" w:ascii="宋体" w:hAnsi="宋体" w:cs="宋体"/>
          <w:color w:val="auto"/>
          <w:sz w:val="24"/>
          <w:szCs w:val="24"/>
          <w:highlight w:val="none"/>
          <w:u w:val="single"/>
        </w:rPr>
        <w:t>相关投标均无效</w:t>
      </w:r>
      <w:r>
        <w:rPr>
          <w:rFonts w:hint="eastAsia" w:ascii="宋体" w:hAnsi="宋体" w:cs="宋体"/>
          <w:color w:val="auto"/>
          <w:sz w:val="24"/>
          <w:szCs w:val="24"/>
          <w:highlight w:val="none"/>
        </w:rPr>
        <w:t>。</w:t>
      </w:r>
    </w:p>
    <w:p>
      <w:pPr>
        <w:pStyle w:val="8"/>
        <w:tabs>
          <w:tab w:val="left" w:pos="7380"/>
        </w:tabs>
        <w:spacing w:after="0" w:line="360" w:lineRule="auto"/>
        <w:ind w:firstLine="523" w:firstLineChars="218"/>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rPr>
        <w:t>14、</w:t>
      </w:r>
      <w:r>
        <w:rPr>
          <w:rFonts w:hint="eastAsia" w:ascii="宋体" w:hAnsi="宋体" w:cs="宋体"/>
          <w:color w:val="auto"/>
          <w:sz w:val="24"/>
          <w:highlight w:val="none"/>
          <w:u w:val="single"/>
        </w:rPr>
        <w:t>未被列入拖欠农民工工资失信联合惩戒对象名单</w:t>
      </w:r>
      <w:r>
        <w:rPr>
          <w:rFonts w:hint="eastAsia" w:ascii="宋体" w:hAnsi="宋体" w:cs="宋体"/>
          <w:color w:val="auto"/>
          <w:sz w:val="24"/>
          <w:highlight w:val="none"/>
          <w:u w:val="single"/>
          <w:lang w:eastAsia="zh-CN"/>
        </w:rPr>
        <w:t>（按广州公共资源交易中心交易系统比对结果进行评审）</w:t>
      </w:r>
      <w:r>
        <w:rPr>
          <w:rFonts w:hint="eastAsia" w:ascii="宋体" w:hAnsi="宋体" w:cs="宋体"/>
          <w:color w:val="auto"/>
          <w:sz w:val="24"/>
          <w:szCs w:val="24"/>
          <w:highlight w:val="none"/>
          <w:lang w:eastAsia="zh-CN"/>
        </w:rPr>
        <w:t>。</w:t>
      </w:r>
    </w:p>
    <w:p>
      <w:pPr>
        <w:pStyle w:val="8"/>
        <w:tabs>
          <w:tab w:val="left" w:pos="7380"/>
        </w:tabs>
        <w:spacing w:line="360" w:lineRule="auto"/>
        <w:ind w:firstLine="523" w:firstLineChars="218"/>
        <w:rPr>
          <w:rFonts w:ascii="宋体" w:hAnsi="宋体" w:cs="宋体"/>
          <w:color w:val="auto"/>
          <w:sz w:val="24"/>
          <w:highlight w:val="none"/>
        </w:rPr>
      </w:pPr>
      <w:r>
        <w:rPr>
          <w:rFonts w:hint="eastAsia" w:ascii="宋体" w:hAnsi="宋体" w:cs="宋体"/>
          <w:color w:val="auto"/>
          <w:sz w:val="24"/>
          <w:highlight w:val="none"/>
        </w:rPr>
        <w:t>注：未在招标公告第九条单列的资审合格条件，不作为资审不合格的依据。</w:t>
      </w:r>
    </w:p>
    <w:p>
      <w:pPr>
        <w:widowControl/>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十、资格审查方式：本工程采用资格后审方式，由评标委员会负责资格审查。</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十一、资格审查结果将在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和广东省招标投标监管网公示，</w:t>
      </w:r>
      <w:r>
        <w:rPr>
          <w:rFonts w:hint="eastAsia" w:ascii="宋体" w:hAnsi="宋体" w:cs="宋体"/>
          <w:bCs/>
          <w:color w:val="auto"/>
          <w:sz w:val="24"/>
          <w:highlight w:val="none"/>
        </w:rPr>
        <w:t>公示时间不得少于3日。</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十二、满足资格审查合格条件的投标人不足 3 名或通过有效性审查的投标人不足3名时为招标失败。招标人分析招标失败原因，修正招标方案，报有关管理部门核准后，重新组织招标。</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十五、潜在投标人或利害关系人对本招标公告及招标文件有异议的，应当在投标截止时间10日前向招标人书面提出。</w:t>
      </w:r>
    </w:p>
    <w:p>
      <w:pPr>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异议受理部门：</w:t>
      </w:r>
      <w:r>
        <w:rPr>
          <w:rFonts w:hint="eastAsia" w:ascii="宋体" w:hAnsi="宋体" w:eastAsia="宋体" w:cs="宋体"/>
          <w:color w:val="auto"/>
          <w:sz w:val="24"/>
          <w:highlight w:val="none"/>
          <w:u w:val="single"/>
        </w:rPr>
        <w:t>广州市重点公共建设项目管理中心</w:t>
      </w:r>
    </w:p>
    <w:p>
      <w:pPr>
        <w:spacing w:line="360" w:lineRule="auto"/>
        <w:ind w:left="0" w:leftChars="0" w:firstLine="480" w:firstLineChars="200"/>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rPr>
        <w:t>异议受理电话：</w:t>
      </w:r>
      <w:r>
        <w:rPr>
          <w:rFonts w:hint="eastAsia" w:ascii="宋体" w:hAnsi="宋体" w:eastAsia="宋体" w:cs="宋体"/>
          <w:color w:val="auto"/>
          <w:sz w:val="24"/>
          <w:highlight w:val="none"/>
          <w:u w:val="single"/>
          <w:lang w:eastAsia="zh-CN"/>
        </w:rPr>
        <w:t>020-22905694</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广州</w:t>
      </w:r>
      <w:r>
        <w:rPr>
          <w:rFonts w:hint="eastAsia" w:ascii="宋体" w:hAnsi="宋体" w:eastAsia="宋体" w:cs="宋体"/>
          <w:color w:val="auto"/>
          <w:sz w:val="24"/>
          <w:highlight w:val="none"/>
          <w:u w:val="single"/>
          <w:lang w:val="en-US" w:eastAsia="zh-CN"/>
        </w:rPr>
        <w:t>市</w:t>
      </w:r>
      <w:r>
        <w:rPr>
          <w:rFonts w:hint="eastAsia" w:ascii="宋体" w:hAnsi="宋体" w:eastAsia="宋体" w:cs="宋体"/>
          <w:color w:val="auto"/>
          <w:sz w:val="24"/>
          <w:highlight w:val="none"/>
          <w:u w:val="single"/>
        </w:rPr>
        <w:t>大学城内环东星运路1号</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2"/>
          <w:highlight w:val="none"/>
          <w:lang w:bidi="ar"/>
        </w:rPr>
        <w:t>注：</w:t>
      </w:r>
      <w:r>
        <w:rPr>
          <w:rFonts w:hint="eastAsia" w:ascii="宋体" w:hAnsi="宋体" w:eastAsia="宋体" w:cs="宋体"/>
          <w:color w:val="auto"/>
          <w:sz w:val="24"/>
          <w:highlight w:val="none"/>
        </w:rPr>
        <w:t>潜在</w:t>
      </w:r>
      <w:r>
        <w:rPr>
          <w:rFonts w:hint="eastAsia" w:ascii="宋体" w:hAnsi="宋体" w:eastAsia="宋体" w:cs="宋体"/>
          <w:color w:val="auto"/>
          <w:sz w:val="24"/>
          <w:szCs w:val="22"/>
          <w:highlight w:val="none"/>
          <w:lang w:bidi="ar"/>
        </w:rPr>
        <w:t>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left="239" w:leftChars="114" w:firstLine="297" w:firstLineChars="124"/>
        <w:rPr>
          <w:rFonts w:ascii="宋体" w:hAnsi="宋体" w:cs="宋体"/>
          <w:color w:val="auto"/>
          <w:sz w:val="24"/>
          <w:highlight w:val="none"/>
        </w:rPr>
      </w:pPr>
      <w:r>
        <w:rPr>
          <w:rFonts w:hint="eastAsia" w:ascii="宋体" w:hAnsi="宋体" w:cs="宋体"/>
          <w:color w:val="auto"/>
          <w:sz w:val="24"/>
          <w:highlight w:val="none"/>
        </w:rPr>
        <w:t>十六、本公告在广州公共资源交易网（网址：http://www.gzggzy.cn）、广东省招标投标监管网（网址：http:/</w:t>
      </w:r>
      <w:r>
        <w:rPr>
          <w:rFonts w:hint="eastAsia"/>
          <w:color w:val="auto"/>
          <w:highlight w:val="none"/>
        </w:rPr>
        <w:t>/</w:t>
      </w:r>
      <w:r>
        <w:rPr>
          <w:rFonts w:ascii="宋体" w:hAnsi="宋体" w:cs="宋体"/>
          <w:color w:val="auto"/>
          <w:sz w:val="24"/>
          <w:highlight w:val="none"/>
        </w:rPr>
        <w:t>zbtb.gd.gov.cn</w:t>
      </w:r>
      <w:r>
        <w:rPr>
          <w:rFonts w:hint="eastAsia" w:ascii="宋体" w:hAnsi="宋体" w:cs="宋体"/>
          <w:color w:val="auto"/>
          <w:sz w:val="24"/>
          <w:highlight w:val="none"/>
        </w:rPr>
        <w:t>/）和中国招标投标公共服务平台（网址：http://www.cebpubservice.com/）发布，本公告的修改、补充，在广州公共资源交易网发布。</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keepNext w:val="0"/>
        <w:keepLines w:val="0"/>
        <w:pageBreakBefore w:val="0"/>
        <w:widowControl w:val="0"/>
        <w:kinsoku/>
        <w:wordWrap/>
        <w:overflowPunct/>
        <w:topLinePunct w:val="0"/>
        <w:autoSpaceDE/>
        <w:autoSpaceDN/>
        <w:bidi w:val="0"/>
        <w:adjustRightInd/>
        <w:snapToGrid/>
        <w:spacing w:line="360" w:lineRule="auto"/>
        <w:ind w:left="120" w:leftChars="57" w:firstLine="480" w:firstLineChars="200"/>
        <w:textAlignment w:val="auto"/>
        <w:rPr>
          <w:rFonts w:hint="default" w:ascii="Times New Roman" w:hAnsi="Times New Roman" w:eastAsia="宋体" w:cs="Times New Roman"/>
          <w:color w:val="auto"/>
          <w:sz w:val="24"/>
          <w:highlight w:val="none"/>
          <w:u w:val="none"/>
        </w:rPr>
      </w:pPr>
      <w:r>
        <w:rPr>
          <w:rFonts w:hint="eastAsia" w:ascii="宋体" w:hAnsi="宋体" w:cs="宋体"/>
          <w:color w:val="auto"/>
          <w:sz w:val="24"/>
          <w:highlight w:val="none"/>
          <w:u w:val="none"/>
        </w:rPr>
        <w:t>十九、</w:t>
      </w:r>
      <w:r>
        <w:rPr>
          <w:rFonts w:hint="default" w:ascii="Times New Roman" w:hAnsi="Times New Roman" w:eastAsia="宋体" w:cs="Times New Roman"/>
          <w:color w:val="auto"/>
          <w:sz w:val="24"/>
          <w:highlight w:val="none"/>
          <w:u w:val="none"/>
        </w:rPr>
        <w:t>《投诉处理决定书》和《行政处理决定书》在广州市住房和城乡建设局网站上公布的，视为送达其他与决定书有关的当事人。</w:t>
      </w:r>
    </w:p>
    <w:p>
      <w:pPr>
        <w:keepNext w:val="0"/>
        <w:keepLines w:val="0"/>
        <w:pageBreakBefore w:val="0"/>
        <w:widowControl w:val="0"/>
        <w:kinsoku/>
        <w:wordWrap/>
        <w:overflowPunct/>
        <w:topLinePunct w:val="0"/>
        <w:autoSpaceDE/>
        <w:autoSpaceDN/>
        <w:bidi w:val="0"/>
        <w:adjustRightInd/>
        <w:snapToGrid/>
        <w:spacing w:line="360" w:lineRule="auto"/>
        <w:ind w:left="120" w:leftChars="57" w:firstLine="480" w:firstLineChars="200"/>
        <w:textAlignment w:val="auto"/>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特别提示：投标人在本项目招标人的工程项目中存在下列行为的，将被拒绝1年内参与招标人后续工程投标。（注：自招标人发出通知之日起计）：</w:t>
      </w:r>
    </w:p>
    <w:p>
      <w:pPr>
        <w:keepNext w:val="0"/>
        <w:keepLines w:val="0"/>
        <w:pageBreakBefore w:val="0"/>
        <w:widowControl w:val="0"/>
        <w:kinsoku/>
        <w:wordWrap/>
        <w:overflowPunct/>
        <w:topLinePunct w:val="0"/>
        <w:autoSpaceDE/>
        <w:autoSpaceDN/>
        <w:bidi w:val="0"/>
        <w:adjustRightInd/>
        <w:snapToGrid/>
        <w:spacing w:line="360" w:lineRule="auto"/>
        <w:ind w:left="120" w:leftChars="57" w:firstLine="480" w:firstLineChars="200"/>
        <w:textAlignment w:val="auto"/>
        <w:rPr>
          <w:rFonts w:hint="default" w:ascii="Times New Roman" w:hAnsi="Times New Roman" w:eastAsia="宋体" w:cs="Times New Roman"/>
          <w:color w:val="auto"/>
          <w:sz w:val="24"/>
          <w:highlight w:val="none"/>
          <w:u w:val="none"/>
          <w:lang w:eastAsia="zh-CN"/>
        </w:rPr>
      </w:pPr>
      <w:r>
        <w:rPr>
          <w:rFonts w:hint="default" w:ascii="Times New Roman" w:hAnsi="Times New Roman" w:eastAsia="宋体" w:cs="Times New Roman"/>
          <w:color w:val="auto"/>
          <w:sz w:val="24"/>
          <w:highlight w:val="none"/>
          <w:u w:val="none"/>
        </w:rPr>
        <w:t>1.将中标工程转包或者违法分包的</w:t>
      </w:r>
      <w:r>
        <w:rPr>
          <w:rFonts w:hint="default" w:ascii="Times New Roman" w:hAnsi="Times New Roman" w:eastAsia="宋体" w:cs="Times New Roman"/>
          <w:color w:val="auto"/>
          <w:sz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20" w:leftChars="57" w:firstLine="480" w:firstLineChars="200"/>
        <w:textAlignment w:val="auto"/>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2.在中标工程中不执行质量、安全生产相关规定的，造成质量或安全事故的；</w:t>
      </w:r>
    </w:p>
    <w:p>
      <w:pPr>
        <w:keepNext w:val="0"/>
        <w:keepLines w:val="0"/>
        <w:pageBreakBefore w:val="0"/>
        <w:widowControl w:val="0"/>
        <w:kinsoku/>
        <w:wordWrap/>
        <w:overflowPunct/>
        <w:topLinePunct w:val="0"/>
        <w:autoSpaceDE/>
        <w:autoSpaceDN/>
        <w:bidi w:val="0"/>
        <w:adjustRightInd/>
        <w:snapToGrid/>
        <w:spacing w:line="360" w:lineRule="auto"/>
        <w:ind w:left="120" w:leftChars="57" w:firstLine="480" w:firstLineChars="200"/>
        <w:textAlignment w:val="auto"/>
        <w:rPr>
          <w:rFonts w:hint="default" w:ascii="Times New Roman" w:hAnsi="Times New Roman" w:eastAsia="宋体" w:cs="Times New Roman"/>
          <w:color w:val="auto"/>
          <w:sz w:val="24"/>
          <w:highlight w:val="none"/>
          <w:u w:val="none"/>
          <w:lang w:eastAsia="zh-CN"/>
        </w:rPr>
      </w:pPr>
      <w:r>
        <w:rPr>
          <w:rFonts w:hint="default" w:ascii="Times New Roman" w:hAnsi="Times New Roman" w:eastAsia="宋体" w:cs="Times New Roman"/>
          <w:color w:val="auto"/>
          <w:sz w:val="24"/>
          <w:highlight w:val="none"/>
          <w:u w:val="none"/>
        </w:rPr>
        <w:t>3.存在围标或串标情形的</w:t>
      </w:r>
      <w:r>
        <w:rPr>
          <w:rFonts w:hint="default" w:ascii="Times New Roman" w:hAnsi="Times New Roman" w:eastAsia="宋体" w:cs="Times New Roman"/>
          <w:color w:val="auto"/>
          <w:sz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20" w:leftChars="57" w:firstLine="480" w:firstLineChars="200"/>
        <w:textAlignment w:val="auto"/>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4.在投标文件中提供虚假材料的；</w:t>
      </w:r>
    </w:p>
    <w:p>
      <w:pPr>
        <w:keepNext w:val="0"/>
        <w:keepLines w:val="0"/>
        <w:pageBreakBefore w:val="0"/>
        <w:widowControl w:val="0"/>
        <w:kinsoku/>
        <w:wordWrap/>
        <w:overflowPunct/>
        <w:topLinePunct w:val="0"/>
        <w:autoSpaceDE/>
        <w:autoSpaceDN/>
        <w:bidi w:val="0"/>
        <w:adjustRightInd/>
        <w:snapToGrid/>
        <w:spacing w:line="360" w:lineRule="auto"/>
        <w:ind w:left="120" w:leftChars="57" w:firstLine="480" w:firstLineChars="200"/>
        <w:textAlignment w:val="auto"/>
        <w:rPr>
          <w:rFonts w:hint="eastAsia" w:ascii="Times New Roman" w:hAnsi="Times New Roman" w:eastAsia="宋体" w:cs="Times New Roman"/>
          <w:color w:val="auto"/>
          <w:sz w:val="24"/>
          <w:highlight w:val="none"/>
          <w:u w:val="none"/>
          <w:lang w:eastAsia="zh-CN"/>
        </w:rPr>
      </w:pPr>
      <w:r>
        <w:rPr>
          <w:rFonts w:hint="default" w:ascii="Times New Roman" w:hAnsi="Times New Roman" w:eastAsia="宋体" w:cs="Times New Roman"/>
          <w:color w:val="auto"/>
          <w:sz w:val="24"/>
          <w:highlight w:val="none"/>
          <w:u w:val="none"/>
        </w:rPr>
        <w:t>5.存在行贿情形的</w:t>
      </w:r>
      <w:r>
        <w:rPr>
          <w:rFonts w:hint="eastAsia" w:ascii="Times New Roman" w:hAnsi="Times New Roman" w:eastAsia="宋体" w:cs="Times New Roman"/>
          <w:color w:val="auto"/>
          <w:sz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20" w:leftChars="57" w:firstLine="480" w:firstLineChars="200"/>
        <w:textAlignment w:val="auto"/>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lang w:val="en-US" w:eastAsia="zh-CN"/>
        </w:rPr>
        <w:t>6</w:t>
      </w:r>
      <w:r>
        <w:rPr>
          <w:rFonts w:hint="default" w:ascii="Times New Roman" w:hAnsi="Times New Roman" w:eastAsia="宋体" w:cs="Times New Roman"/>
          <w:color w:val="auto"/>
          <w:sz w:val="24"/>
          <w:highlight w:val="none"/>
          <w:u w:val="none"/>
        </w:rPr>
        <w:t>.拖欠农民工工资的；</w:t>
      </w:r>
    </w:p>
    <w:p>
      <w:pPr>
        <w:keepNext w:val="0"/>
        <w:keepLines w:val="0"/>
        <w:pageBreakBefore w:val="0"/>
        <w:widowControl w:val="0"/>
        <w:kinsoku/>
        <w:wordWrap/>
        <w:overflowPunct/>
        <w:topLinePunct w:val="0"/>
        <w:autoSpaceDE/>
        <w:autoSpaceDN/>
        <w:bidi w:val="0"/>
        <w:adjustRightInd/>
        <w:snapToGrid/>
        <w:spacing w:line="360" w:lineRule="auto"/>
        <w:ind w:left="120" w:leftChars="57" w:firstLine="480" w:firstLineChars="200"/>
        <w:textAlignment w:val="auto"/>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lang w:val="en-US" w:eastAsia="zh-CN"/>
        </w:rPr>
        <w:t>7</w:t>
      </w:r>
      <w:r>
        <w:rPr>
          <w:rFonts w:hint="default" w:ascii="Times New Roman" w:hAnsi="Times New Roman" w:eastAsia="宋体" w:cs="Times New Roman"/>
          <w:color w:val="auto"/>
          <w:sz w:val="24"/>
          <w:highlight w:val="none"/>
          <w:u w:val="none"/>
        </w:rPr>
        <w:t>.未按照国家、省、市有关建筑施工实名制管理和工人工资支付分账管理的规定执行，被行政监管部门处罚的；</w:t>
      </w:r>
    </w:p>
    <w:p>
      <w:pPr>
        <w:keepNext w:val="0"/>
        <w:keepLines w:val="0"/>
        <w:pageBreakBefore w:val="0"/>
        <w:widowControl w:val="0"/>
        <w:kinsoku/>
        <w:wordWrap/>
        <w:overflowPunct/>
        <w:topLinePunct w:val="0"/>
        <w:autoSpaceDE/>
        <w:autoSpaceDN/>
        <w:bidi w:val="0"/>
        <w:adjustRightInd/>
        <w:snapToGrid/>
        <w:spacing w:line="360" w:lineRule="auto"/>
        <w:ind w:left="120" w:leftChars="57" w:firstLine="480" w:firstLineChars="200"/>
        <w:textAlignment w:val="auto"/>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u w:val="single"/>
          <w:lang w:val="en-US" w:eastAsia="zh-CN"/>
        </w:rPr>
        <w:t>8</w:t>
      </w:r>
      <w:r>
        <w:rPr>
          <w:rFonts w:hint="default" w:ascii="Times New Roman" w:hAnsi="Times New Roman" w:eastAsia="宋体" w:cs="Times New Roman"/>
          <w:color w:val="auto"/>
          <w:sz w:val="24"/>
          <w:highlight w:val="none"/>
          <w:u w:val="single"/>
        </w:rPr>
        <w:t>.存在因过错行为被生效法律文书认定承担违约或侵权责任的。</w:t>
      </w:r>
    </w:p>
    <w:p>
      <w:pPr>
        <w:widowControl/>
        <w:spacing w:line="360" w:lineRule="auto"/>
        <w:jc w:val="right"/>
        <w:rPr>
          <w:rFonts w:ascii="宋体" w:hAnsi="宋体" w:cs="宋体"/>
          <w:color w:val="auto"/>
          <w:kern w:val="0"/>
          <w:sz w:val="24"/>
          <w:szCs w:val="24"/>
          <w:highlight w:val="none"/>
          <w:shd w:val="clear" w:color="auto" w:fill="FFFFFF"/>
          <w:lang w:bidi="ar"/>
        </w:rPr>
      </w:pPr>
    </w:p>
    <w:p>
      <w:pPr>
        <w:widowControl/>
        <w:spacing w:line="360" w:lineRule="auto"/>
        <w:jc w:val="right"/>
        <w:rPr>
          <w:rFonts w:ascii="宋体" w:hAnsi="宋体" w:cs="宋体"/>
          <w:color w:val="auto"/>
          <w:highlight w:val="none"/>
        </w:rPr>
      </w:pPr>
      <w:r>
        <w:rPr>
          <w:rFonts w:hint="eastAsia" w:ascii="宋体" w:hAnsi="宋体" w:cs="宋体"/>
          <w:color w:val="auto"/>
          <w:kern w:val="0"/>
          <w:sz w:val="24"/>
          <w:szCs w:val="24"/>
          <w:highlight w:val="none"/>
          <w:shd w:val="clear" w:color="auto" w:fill="FFFFFF"/>
          <w:lang w:bidi="ar"/>
        </w:rPr>
        <w:t>招标单位：</w:t>
      </w:r>
      <w:r>
        <w:rPr>
          <w:rFonts w:hint="eastAsia" w:ascii="宋体" w:hAnsi="宋体" w:cs="宋体"/>
          <w:color w:val="auto"/>
          <w:kern w:val="0"/>
          <w:sz w:val="24"/>
          <w:szCs w:val="24"/>
          <w:highlight w:val="none"/>
          <w:u w:val="single"/>
          <w:shd w:val="clear" w:color="auto" w:fill="FFFFFF"/>
          <w:lang w:bidi="ar"/>
        </w:rPr>
        <w:t>广州市重点公共建设项目管理中心</w:t>
      </w:r>
    </w:p>
    <w:p>
      <w:pPr>
        <w:widowControl/>
        <w:tabs>
          <w:tab w:val="left" w:pos="3060"/>
        </w:tabs>
        <w:spacing w:line="360" w:lineRule="auto"/>
        <w:ind w:right="28" w:firstLine="540" w:firstLineChars="225"/>
        <w:jc w:val="right"/>
        <w:rPr>
          <w:rFonts w:hint="eastAsia" w:ascii="宋体" w:hAnsi="宋体" w:eastAsia="宋体" w:cs="宋体"/>
          <w:color w:val="auto"/>
          <w:highlight w:val="none"/>
          <w:u w:val="single"/>
          <w:shd w:val="clear" w:color="auto" w:fill="FFFFFF"/>
          <w:lang w:eastAsia="zh-CN"/>
        </w:rPr>
      </w:pPr>
      <w:r>
        <w:rPr>
          <w:rFonts w:hint="eastAsia" w:ascii="宋体" w:hAnsi="宋体" w:cs="宋体"/>
          <w:color w:val="auto"/>
          <w:kern w:val="0"/>
          <w:sz w:val="24"/>
          <w:szCs w:val="24"/>
          <w:highlight w:val="none"/>
          <w:shd w:val="clear" w:color="auto" w:fill="FFFFFF"/>
          <w:lang w:bidi="ar"/>
        </w:rPr>
        <w:t>招标代理机构：</w:t>
      </w:r>
      <w:r>
        <w:rPr>
          <w:rFonts w:hint="eastAsia" w:ascii="宋体" w:hAnsi="宋体" w:cs="宋体"/>
          <w:color w:val="auto"/>
          <w:kern w:val="0"/>
          <w:sz w:val="24"/>
          <w:szCs w:val="24"/>
          <w:highlight w:val="none"/>
          <w:u w:val="single"/>
          <w:shd w:val="clear" w:color="auto" w:fill="FFFFFF"/>
          <w:lang w:eastAsia="zh-CN" w:bidi="ar"/>
        </w:rPr>
        <w:t>广东省机电设备招标有限公司</w:t>
      </w:r>
    </w:p>
    <w:p>
      <w:pPr>
        <w:spacing w:line="360" w:lineRule="auto"/>
        <w:ind w:right="-1" w:firstLine="4860" w:firstLineChars="2025"/>
        <w:jc w:val="right"/>
        <w:rPr>
          <w:rFonts w:ascii="宋体" w:hAnsi="宋体" w:cs="宋体"/>
          <w:color w:val="auto"/>
          <w:sz w:val="24"/>
          <w:highlight w:val="none"/>
        </w:rPr>
      </w:pPr>
      <w:r>
        <w:rPr>
          <w:rFonts w:hint="eastAsia" w:ascii="宋体" w:hAnsi="宋体" w:cs="宋体"/>
          <w:color w:val="auto"/>
          <w:sz w:val="24"/>
          <w:highlight w:val="none"/>
          <w:u w:val="single"/>
          <w:lang w:eastAsia="zh-CN"/>
        </w:rPr>
        <w:t>2023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28</w:t>
      </w:r>
      <w:r>
        <w:rPr>
          <w:rFonts w:hint="eastAsia" w:ascii="宋体" w:hAnsi="宋体" w:cs="宋体"/>
          <w:color w:val="auto"/>
          <w:sz w:val="24"/>
          <w:highlight w:val="none"/>
        </w:rPr>
        <w:t>日</w:t>
      </w:r>
    </w:p>
    <w:p>
      <w:pPr>
        <w:widowControl/>
        <w:spacing w:line="360" w:lineRule="auto"/>
        <w:jc w:val="left"/>
        <w:rPr>
          <w:rFonts w:ascii="宋体" w:hAnsi="宋体" w:cs="宋体"/>
          <w:color w:val="auto"/>
          <w:sz w:val="24"/>
          <w:highlight w:val="none"/>
        </w:rPr>
        <w:sectPr>
          <w:headerReference r:id="rId3" w:type="default"/>
          <w:footerReference r:id="rId4" w:type="default"/>
          <w:pgSz w:w="11906" w:h="16838"/>
          <w:pgMar w:top="1440" w:right="1080" w:bottom="1440" w:left="1080" w:header="851" w:footer="992" w:gutter="0"/>
          <w:cols w:space="720" w:num="1"/>
          <w:docGrid w:type="lines" w:linePitch="312" w:charSpace="0"/>
        </w:sectPr>
      </w:pPr>
    </w:p>
    <w:p>
      <w:pPr>
        <w:spacing w:line="360" w:lineRule="auto"/>
        <w:rPr>
          <w:rFonts w:ascii="宋体" w:hAnsi="宋体" w:cs="宋体"/>
          <w:b/>
          <w:color w:val="auto"/>
          <w:sz w:val="44"/>
          <w:highlight w:val="none"/>
        </w:rPr>
      </w:pPr>
      <w:r>
        <w:rPr>
          <w:rFonts w:hint="eastAsia" w:ascii="宋体" w:hAnsi="宋体" w:cs="宋体"/>
          <w:color w:val="auto"/>
          <w:sz w:val="24"/>
          <w:highlight w:val="none"/>
        </w:rPr>
        <w:t>附件一：</w:t>
      </w:r>
    </w:p>
    <w:p>
      <w:pPr>
        <w:jc w:val="center"/>
        <w:rPr>
          <w:rFonts w:ascii="宋体" w:hAnsi="宋体" w:cs="宋体"/>
          <w:b/>
          <w:color w:val="auto"/>
          <w:sz w:val="44"/>
          <w:szCs w:val="44"/>
          <w:highlight w:val="none"/>
        </w:rPr>
      </w:pPr>
      <w:r>
        <w:rPr>
          <w:rFonts w:hint="eastAsia" w:ascii="宋体" w:hAnsi="宋体" w:cs="宋体"/>
          <w:b/>
          <w:color w:val="auto"/>
          <w:kern w:val="0"/>
          <w:sz w:val="44"/>
          <w:szCs w:val="44"/>
          <w:highlight w:val="none"/>
        </w:rPr>
        <w:t>投标人</w:t>
      </w:r>
      <w:r>
        <w:rPr>
          <w:rFonts w:hint="eastAsia" w:ascii="宋体" w:hAnsi="宋体" w:cs="宋体"/>
          <w:b/>
          <w:color w:val="auto"/>
          <w:sz w:val="44"/>
          <w:szCs w:val="44"/>
          <w:highlight w:val="none"/>
        </w:rPr>
        <w:t>声明</w:t>
      </w:r>
    </w:p>
    <w:p>
      <w:pPr>
        <w:pStyle w:val="11"/>
        <w:spacing w:before="240"/>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广州市住房和城乡建设局、本招标项目招标人及招标监管机构：</w:t>
      </w:r>
    </w:p>
    <w:p>
      <w:pPr>
        <w:pStyle w:val="11"/>
        <w:ind w:firstLine="458"/>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本公司就参加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投标工作，作出郑重声明：</w:t>
      </w:r>
    </w:p>
    <w:p>
      <w:pPr>
        <w:pStyle w:val="11"/>
        <w:ind w:firstLine="458"/>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一、本公司保证投标文件及其后提供的一切材料都是真实的。如我司成为本项目中标候选人，我司同意并授权招标人将我司投标文件商务部分文件的人员、业绩、奖项等资料进行公开。</w:t>
      </w:r>
    </w:p>
    <w:p>
      <w:pPr>
        <w:pStyle w:val="11"/>
        <w:ind w:firstLine="458"/>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二、本公司保证在本项目投标中不与其他单位围标、串标，不出让投标资格，不向招标人或评标委员会成员行贿。</w:t>
      </w:r>
    </w:p>
    <w:p>
      <w:pPr>
        <w:pStyle w:val="11"/>
        <w:ind w:firstLine="458"/>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三、本公司不存在下列情形之一：</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（一）为招标人不具有独立法人资格的附属机构（单位）；</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（二）为本标段前期准备提供设计或咨询服务或者与本项目设计人或提供咨询服务的机构存在附属关系的；</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（三）为本标段监理人或者与本标段监理人存在隶属关系或者其他利害关系；</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（四）为本标段的代建人；</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（五）为本标段提供招标代理服务的；</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（六）与本标段的监理人或代建人或招标代理机构同为一个法定代表人的；</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（七）与本标段的监理人或代建人或招标代理机构互相控股或参股的；</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（八）与本标段的监理人或代建人或招标代理机构相互任职或工作的；</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（九）与本标段的检测机构有隶属关系或者其他利害关系；</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（十）与招标人存在利害关系且可能影响招标公正性； </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（十二）被责令停产停业、暂扣或者吊销许可证、暂扣或者吊销执照的（本项事实应当以根据《中华人民共和国行政处罚法》依法作出并已经生效的行政处罚决定为认定依据。）；</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（十三）进入清算程序，或被宣布破产，或其他丧失履约能力的情形；</w:t>
      </w:r>
    </w:p>
    <w:p>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（十五）法律法规规定的其他情形。</w:t>
      </w:r>
    </w:p>
    <w:p>
      <w:pPr>
        <w:widowControl/>
        <w:spacing w:line="360" w:lineRule="auto"/>
        <w:ind w:firstLine="420" w:firstLineChars="200"/>
        <w:jc w:val="left"/>
        <w:rPr>
          <w:rFonts w:ascii="宋体" w:hAnsi="宋体" w:eastAsia="宋体" w:cs="Times New Roman"/>
          <w:b w:val="0"/>
          <w:bCs w:val="0"/>
          <w:color w:val="auto"/>
          <w:kern w:val="0"/>
          <w:szCs w:val="21"/>
          <w:highlight w:val="none"/>
          <w:u w:val="none"/>
        </w:rPr>
      </w:pPr>
      <w:r>
        <w:rPr>
          <w:rFonts w:hint="eastAsia" w:ascii="宋体" w:hAnsi="宋体" w:eastAsia="宋体" w:cs="Times New Roman"/>
          <w:b w:val="0"/>
          <w:bCs w:val="0"/>
          <w:color w:val="auto"/>
          <w:kern w:val="0"/>
          <w:szCs w:val="21"/>
          <w:highlight w:val="none"/>
          <w:u w:val="none"/>
        </w:rPr>
        <w:t>四、本公司保证：本项目拟派的项目负责人没有在其他在建项目中任施工单位项目负责人，本项目拟派的专职安全员没有在其他在建项目中任职。</w:t>
      </w:r>
    </w:p>
    <w:p>
      <w:pPr>
        <w:widowControl/>
        <w:spacing w:line="360" w:lineRule="auto"/>
        <w:ind w:firstLine="420" w:firstLineChars="200"/>
        <w:jc w:val="left"/>
        <w:rPr>
          <w:rFonts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kern w:val="0"/>
          <w:szCs w:val="21"/>
          <w:highlight w:val="none"/>
          <w:u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1"/>
        <w:ind w:firstLine="458"/>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1"/>
        <w:ind w:firstLine="458"/>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w:t>
      </w:r>
    </w:p>
    <w:p>
      <w:pPr>
        <w:spacing w:line="360" w:lineRule="auto"/>
        <w:ind w:firstLine="422" w:firstLineChars="200"/>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八、与本公司单位负责人为同一人或者与本公司存在控股、管理关系的其他单位包括：</w:t>
      </w:r>
      <w:r>
        <w:rPr>
          <w:rFonts w:hint="eastAsia" w:ascii="宋体" w:hAnsi="宋体" w:eastAsia="宋体" w:cs="Times New Roman"/>
          <w:b/>
          <w:color w:val="auto"/>
          <w:kern w:val="0"/>
          <w:szCs w:val="21"/>
          <w:highlight w:val="none"/>
          <w:u w:val="single"/>
        </w:rPr>
        <w:t xml:space="preserve">                        </w:t>
      </w:r>
      <w:r>
        <w:rPr>
          <w:rFonts w:hint="eastAsia" w:ascii="宋体" w:hAnsi="宋体" w:eastAsia="宋体" w:cs="Times New Roman"/>
          <w:b/>
          <w:color w:val="auto"/>
          <w:kern w:val="0"/>
          <w:szCs w:val="21"/>
          <w:highlight w:val="none"/>
        </w:rPr>
        <w:t>。（注：本条由投标人如实填写，如有，应列出全部满足招标公告资质要求的相关单位的名称；如无，则填写“无”。）</w:t>
      </w:r>
    </w:p>
    <w:p>
      <w:pPr>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11"/>
        <w:ind w:firstLine="458"/>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pPr>
        <w:pStyle w:val="12"/>
        <w:ind w:left="5250" w:leftChars="2500" w:right="1449"/>
        <w:jc w:val="both"/>
        <w:rPr>
          <w:rFonts w:ascii="宋体" w:hAnsi="宋体" w:cs="宋体"/>
          <w:color w:val="auto"/>
          <w:sz w:val="21"/>
          <w:szCs w:val="21"/>
          <w:highlight w:val="none"/>
        </w:rPr>
      </w:pPr>
      <w:r>
        <w:rPr>
          <w:rFonts w:hint="eastAsia" w:ascii="宋体" w:hAnsi="宋体" w:cs="宋体"/>
          <w:color w:val="auto"/>
          <w:sz w:val="21"/>
          <w:szCs w:val="21"/>
          <w:highlight w:val="none"/>
        </w:rPr>
        <w:t>声明企业：</w:t>
      </w:r>
    </w:p>
    <w:p>
      <w:pPr>
        <w:pStyle w:val="12"/>
        <w:ind w:left="5250" w:leftChars="2500" w:right="1449"/>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法定代表人签字：</w:t>
      </w:r>
    </w:p>
    <w:p>
      <w:pPr>
        <w:pStyle w:val="12"/>
        <w:ind w:left="5250" w:leftChars="2500" w:right="1449"/>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项目负责人签字:</w:t>
      </w:r>
    </w:p>
    <w:p>
      <w:pPr>
        <w:pStyle w:val="12"/>
        <w:ind w:left="5250" w:leftChars="2500" w:right="1449"/>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技术负责人签字：</w:t>
      </w:r>
    </w:p>
    <w:p>
      <w:pPr>
        <w:pStyle w:val="11"/>
        <w:ind w:right="879" w:firstLine="1890" w:firstLineChars="900"/>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（企业公章）</w:t>
      </w:r>
    </w:p>
    <w:p>
      <w:pPr>
        <w:rPr>
          <w:rFonts w:ascii="宋体" w:hAnsi="宋体" w:cs="宋体"/>
          <w:color w:val="auto"/>
          <w:kern w:val="0"/>
          <w:sz w:val="24"/>
          <w:szCs w:val="24"/>
          <w:highlight w:val="none"/>
        </w:rPr>
      </w:pPr>
      <w:r>
        <w:rPr>
          <w:rFonts w:hint="eastAsia" w:ascii="宋体" w:hAnsi="宋体" w:cs="宋体"/>
          <w:color w:val="auto"/>
          <w:sz w:val="24"/>
          <w:highlight w:val="none"/>
        </w:rPr>
        <w:br w:type="page"/>
      </w:r>
    </w:p>
    <w:p>
      <w:pPr>
        <w:widowControl/>
        <w:shd w:val="clear" w:color="auto" w:fill="FFFFFF"/>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附件二：</w:t>
      </w:r>
    </w:p>
    <w:p>
      <w:pPr>
        <w:widowControl/>
        <w:shd w:val="clear" w:color="auto" w:fill="FFFFFF"/>
        <w:jc w:val="left"/>
        <w:rPr>
          <w:rFonts w:ascii="宋体" w:hAnsi="宋体" w:cs="宋体"/>
          <w:color w:val="auto"/>
          <w:kern w:val="0"/>
          <w:sz w:val="24"/>
          <w:szCs w:val="24"/>
          <w:highlight w:val="none"/>
        </w:rPr>
      </w:pPr>
    </w:p>
    <w:p>
      <w:pPr>
        <w:widowControl/>
        <w:shd w:val="clear" w:color="auto" w:fill="FFFFFF"/>
        <w:autoSpaceDE w:val="0"/>
        <w:snapToGrid w:val="0"/>
        <w:spacing w:line="360" w:lineRule="auto"/>
        <w:jc w:val="center"/>
        <w:rPr>
          <w:rFonts w:ascii="宋体" w:hAnsi="宋体" w:cs="宋体"/>
          <w:color w:val="auto"/>
          <w:szCs w:val="21"/>
          <w:highlight w:val="none"/>
          <w:shd w:val="clear" w:color="auto" w:fill="FFFFFF"/>
        </w:rPr>
      </w:pPr>
      <w:r>
        <w:rPr>
          <w:rFonts w:hint="eastAsia" w:ascii="宋体" w:hAnsi="宋体" w:cs="宋体"/>
          <w:b/>
          <w:bCs/>
          <w:color w:val="auto"/>
          <w:kern w:val="0"/>
          <w:sz w:val="24"/>
          <w:szCs w:val="24"/>
          <w:highlight w:val="none"/>
          <w:shd w:val="clear" w:color="auto" w:fill="FFFFFF"/>
        </w:rPr>
        <w:t>联合体工作协议（1）</w:t>
      </w:r>
    </w:p>
    <w:p>
      <w:pPr>
        <w:widowControl/>
        <w:shd w:val="clear" w:color="auto" w:fill="FFFFFF"/>
        <w:autoSpaceDE w:val="0"/>
        <w:snapToGrid w:val="0"/>
        <w:spacing w:line="360" w:lineRule="auto"/>
        <w:jc w:val="left"/>
        <w:rPr>
          <w:rFonts w:ascii="宋体" w:hAnsi="宋体" w:cs="宋体"/>
          <w:color w:val="auto"/>
          <w:szCs w:val="21"/>
          <w:highlight w:val="none"/>
          <w:shd w:val="clear" w:color="auto" w:fill="FFFFFF"/>
        </w:rPr>
      </w:pPr>
      <w:r>
        <w:rPr>
          <w:rFonts w:hint="eastAsia" w:ascii="宋体" w:hAnsi="宋体" w:cs="宋体"/>
          <w:color w:val="auto"/>
          <w:kern w:val="0"/>
          <w:sz w:val="24"/>
          <w:szCs w:val="24"/>
          <w:highlight w:val="none"/>
          <w:shd w:val="clear" w:color="auto" w:fill="FFFFFF"/>
        </w:rPr>
        <w:t>投标项目名称：</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360" w:lineRule="auto"/>
        <w:jc w:val="left"/>
        <w:rPr>
          <w:rFonts w:ascii="宋体" w:hAnsi="宋体" w:cs="宋体"/>
          <w:color w:val="auto"/>
          <w:szCs w:val="21"/>
          <w:highlight w:val="none"/>
          <w:shd w:val="clear" w:color="auto" w:fill="FFFFFF"/>
        </w:rPr>
      </w:pPr>
      <w:r>
        <w:rPr>
          <w:rFonts w:hint="eastAsia" w:ascii="宋体" w:hAnsi="宋体" w:cs="宋体"/>
          <w:color w:val="auto"/>
          <w:kern w:val="0"/>
          <w:sz w:val="24"/>
          <w:szCs w:val="24"/>
          <w:highlight w:val="none"/>
          <w:shd w:val="clear" w:color="auto" w:fill="FFFFFF"/>
        </w:rPr>
        <w:t>致：</w:t>
      </w:r>
      <w:r>
        <w:rPr>
          <w:rFonts w:hint="eastAsia" w:ascii="宋体" w:hAnsi="宋体" w:cs="宋体"/>
          <w:color w:val="auto"/>
          <w:kern w:val="0"/>
          <w:sz w:val="24"/>
          <w:szCs w:val="24"/>
          <w:highlight w:val="none"/>
          <w:u w:val="single"/>
          <w:shd w:val="clear" w:color="auto" w:fill="FFFFFF"/>
        </w:rPr>
        <w:t xml:space="preserve">               </w:t>
      </w:r>
      <w:r>
        <w:rPr>
          <w:rFonts w:hint="eastAsia" w:ascii="宋体" w:hAnsi="宋体" w:cs="宋体"/>
          <w:color w:val="auto"/>
          <w:kern w:val="0"/>
          <w:sz w:val="24"/>
          <w:szCs w:val="24"/>
          <w:highlight w:val="none"/>
          <w:shd w:val="clear" w:color="auto" w:fill="FFFFFF"/>
        </w:rPr>
        <w:t>（招标人名称）</w:t>
      </w:r>
    </w:p>
    <w:p>
      <w:pPr>
        <w:widowControl/>
        <w:shd w:val="clear" w:color="auto" w:fill="FFFFFF"/>
        <w:autoSpaceDE w:val="0"/>
        <w:snapToGrid w:val="0"/>
        <w:spacing w:line="360" w:lineRule="auto"/>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 xml:space="preserve"> </w:t>
      </w:r>
    </w:p>
    <w:p>
      <w:pPr>
        <w:widowControl/>
        <w:shd w:val="clear" w:color="auto" w:fill="FFFFFF"/>
        <w:autoSpaceDE w:val="0"/>
        <w:snapToGrid w:val="0"/>
        <w:spacing w:line="360" w:lineRule="auto"/>
        <w:ind w:firstLine="420"/>
        <w:jc w:val="left"/>
        <w:rPr>
          <w:rFonts w:ascii="宋体" w:hAnsi="宋体" w:cs="宋体"/>
          <w:color w:val="auto"/>
          <w:szCs w:val="21"/>
          <w:highlight w:val="none"/>
          <w:shd w:val="clear" w:color="auto" w:fill="FFFFFF"/>
        </w:rPr>
      </w:pPr>
      <w:r>
        <w:rPr>
          <w:rFonts w:hint="eastAsia" w:ascii="宋体" w:hAnsi="宋体" w:cs="宋体"/>
          <w:color w:val="auto"/>
          <w:kern w:val="0"/>
          <w:sz w:val="24"/>
          <w:szCs w:val="24"/>
          <w:highlight w:val="none"/>
          <w:shd w:val="clear" w:color="auto" w:fill="FFFFFF"/>
        </w:rPr>
        <w:t>我方决定组成联合体共同参加以上项目的投标，若中标，联合体各成员向招标人承担连带责任。联合体各方一致授权委托主办方负责投标工程的投标登记、资格审查、投标文件编制、合同谈判及相关文件的签署等工作。</w:t>
      </w:r>
    </w:p>
    <w:p>
      <w:pPr>
        <w:widowControl/>
        <w:shd w:val="clear" w:color="auto" w:fill="FFFFFF"/>
        <w:autoSpaceDE w:val="0"/>
        <w:snapToGrid w:val="0"/>
        <w:spacing w:line="360" w:lineRule="auto"/>
        <w:ind w:firstLine="405"/>
        <w:jc w:val="left"/>
        <w:rPr>
          <w:rFonts w:ascii="宋体" w:hAnsi="宋体" w:cs="宋体"/>
          <w:color w:val="auto"/>
          <w:kern w:val="0"/>
          <w:szCs w:val="21"/>
          <w:highlight w:val="none"/>
          <w:shd w:val="clear" w:color="auto" w:fill="FFFFFF"/>
        </w:rPr>
      </w:pPr>
      <w:r>
        <w:rPr>
          <w:rFonts w:hint="eastAsia" w:ascii="宋体" w:hAnsi="宋体" w:cs="宋体"/>
          <w:color w:val="auto"/>
          <w:kern w:val="0"/>
          <w:sz w:val="24"/>
          <w:szCs w:val="24"/>
          <w:highlight w:val="none"/>
          <w:shd w:val="clear" w:color="auto" w:fill="FFFFFF"/>
        </w:rPr>
        <w:t>投标人主办方：（盖章）</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360" w:lineRule="auto"/>
        <w:ind w:firstLine="405"/>
        <w:jc w:val="left"/>
        <w:rPr>
          <w:rFonts w:ascii="宋体" w:hAnsi="宋体" w:cs="宋体"/>
          <w:color w:val="auto"/>
          <w:kern w:val="0"/>
          <w:szCs w:val="21"/>
          <w:highlight w:val="none"/>
          <w:shd w:val="clear" w:color="auto" w:fill="FFFFFF"/>
        </w:rPr>
      </w:pPr>
      <w:r>
        <w:rPr>
          <w:rFonts w:hint="eastAsia" w:ascii="宋体" w:hAnsi="宋体" w:cs="宋体"/>
          <w:color w:val="auto"/>
          <w:kern w:val="0"/>
          <w:sz w:val="24"/>
          <w:szCs w:val="24"/>
          <w:highlight w:val="none"/>
          <w:shd w:val="clear" w:color="auto" w:fill="FFFFFF"/>
        </w:rPr>
        <w:t>法定代表人：（签字或盖章）</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360" w:lineRule="auto"/>
        <w:ind w:firstLine="405"/>
        <w:jc w:val="left"/>
        <w:rPr>
          <w:rFonts w:ascii="宋体" w:hAnsi="宋体" w:cs="宋体"/>
          <w:color w:val="auto"/>
          <w:kern w:val="0"/>
          <w:szCs w:val="21"/>
          <w:highlight w:val="none"/>
          <w:shd w:val="clear" w:color="auto" w:fill="FFFFFF"/>
        </w:rPr>
      </w:pPr>
      <w:r>
        <w:rPr>
          <w:rFonts w:hint="eastAsia" w:ascii="宋体" w:hAnsi="宋体" w:cs="宋体"/>
          <w:color w:val="auto"/>
          <w:kern w:val="0"/>
          <w:sz w:val="24"/>
          <w:szCs w:val="24"/>
          <w:highlight w:val="none"/>
          <w:shd w:val="clear" w:color="auto" w:fill="FFFFFF"/>
        </w:rPr>
        <w:t>地址：</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360" w:lineRule="auto"/>
        <w:ind w:firstLine="405"/>
        <w:jc w:val="left"/>
        <w:rPr>
          <w:rFonts w:ascii="宋体" w:hAnsi="宋体" w:cs="宋体"/>
          <w:color w:val="auto"/>
          <w:szCs w:val="21"/>
          <w:highlight w:val="none"/>
          <w:shd w:val="clear" w:color="auto" w:fill="FFFFFF"/>
        </w:rPr>
      </w:pPr>
      <w:r>
        <w:rPr>
          <w:rFonts w:hint="eastAsia" w:ascii="宋体" w:hAnsi="宋体" w:cs="宋体"/>
          <w:color w:val="auto"/>
          <w:kern w:val="0"/>
          <w:sz w:val="24"/>
          <w:szCs w:val="24"/>
          <w:highlight w:val="none"/>
          <w:shd w:val="clear" w:color="auto" w:fill="FFFFFF"/>
        </w:rPr>
        <w:t>邮政编码：</w:t>
      </w:r>
      <w:r>
        <w:rPr>
          <w:rFonts w:hint="eastAsia" w:ascii="宋体" w:hAnsi="宋体" w:cs="宋体"/>
          <w:color w:val="auto"/>
          <w:kern w:val="0"/>
          <w:sz w:val="24"/>
          <w:szCs w:val="24"/>
          <w:highlight w:val="none"/>
          <w:u w:val="single"/>
          <w:shd w:val="clear" w:color="auto" w:fill="FFFFFF"/>
        </w:rPr>
        <w:t xml:space="preserve">        </w:t>
      </w:r>
      <w:r>
        <w:rPr>
          <w:rFonts w:hint="eastAsia" w:ascii="宋体" w:hAnsi="宋体" w:cs="宋体"/>
          <w:color w:val="auto"/>
          <w:kern w:val="0"/>
          <w:sz w:val="24"/>
          <w:szCs w:val="24"/>
          <w:highlight w:val="none"/>
          <w:shd w:val="clear" w:color="auto" w:fill="FFFFFF"/>
        </w:rPr>
        <w:t>电话/传真：</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360" w:lineRule="auto"/>
        <w:ind w:firstLine="405"/>
        <w:jc w:val="left"/>
        <w:rPr>
          <w:rFonts w:ascii="宋体" w:hAnsi="宋体" w:cs="宋体"/>
          <w:color w:val="auto"/>
          <w:kern w:val="0"/>
          <w:szCs w:val="21"/>
          <w:highlight w:val="none"/>
          <w:shd w:val="clear" w:color="auto" w:fill="FFFFFF"/>
        </w:rPr>
      </w:pPr>
      <w:r>
        <w:rPr>
          <w:rFonts w:hint="eastAsia" w:ascii="宋体" w:hAnsi="宋体" w:cs="宋体"/>
          <w:color w:val="auto"/>
          <w:kern w:val="0"/>
          <w:sz w:val="24"/>
          <w:szCs w:val="24"/>
          <w:highlight w:val="none"/>
          <w:shd w:val="clear" w:color="auto" w:fill="FFFFFF"/>
        </w:rPr>
        <w:t>分工内容：负责本工程的建筑机电安装工程。联合体其他相关方违约时，主办方应承担连带责任，具体按合同要求。</w:t>
      </w:r>
    </w:p>
    <w:p>
      <w:pPr>
        <w:widowControl/>
        <w:shd w:val="clear" w:color="auto" w:fill="FFFFFF"/>
        <w:autoSpaceDE w:val="0"/>
        <w:snapToGrid w:val="0"/>
        <w:spacing w:line="360" w:lineRule="auto"/>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 xml:space="preserve"> </w:t>
      </w:r>
    </w:p>
    <w:p>
      <w:pPr>
        <w:widowControl/>
        <w:shd w:val="clear" w:color="auto" w:fill="FFFFFF"/>
        <w:autoSpaceDE w:val="0"/>
        <w:snapToGrid w:val="0"/>
        <w:spacing w:line="360" w:lineRule="auto"/>
        <w:ind w:firstLine="405"/>
        <w:jc w:val="left"/>
        <w:rPr>
          <w:rFonts w:ascii="宋体" w:hAnsi="宋体" w:cs="宋体"/>
          <w:color w:val="auto"/>
          <w:kern w:val="0"/>
          <w:szCs w:val="21"/>
          <w:highlight w:val="none"/>
          <w:shd w:val="clear" w:color="auto" w:fill="FFFFFF"/>
        </w:rPr>
      </w:pPr>
      <w:r>
        <w:rPr>
          <w:rFonts w:hint="eastAsia" w:ascii="宋体" w:hAnsi="宋体" w:cs="宋体"/>
          <w:color w:val="auto"/>
          <w:kern w:val="0"/>
          <w:sz w:val="24"/>
          <w:szCs w:val="24"/>
          <w:highlight w:val="none"/>
          <w:shd w:val="clear" w:color="auto" w:fill="FFFFFF"/>
        </w:rPr>
        <w:t>联合体成员：（盖章）</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360" w:lineRule="auto"/>
        <w:ind w:firstLine="405"/>
        <w:jc w:val="left"/>
        <w:rPr>
          <w:rFonts w:ascii="宋体" w:hAnsi="宋体" w:cs="宋体"/>
          <w:color w:val="auto"/>
          <w:kern w:val="0"/>
          <w:szCs w:val="21"/>
          <w:highlight w:val="none"/>
          <w:shd w:val="clear" w:color="auto" w:fill="FFFFFF"/>
        </w:rPr>
      </w:pPr>
      <w:r>
        <w:rPr>
          <w:rFonts w:hint="eastAsia" w:ascii="宋体" w:hAnsi="宋体" w:cs="宋体"/>
          <w:color w:val="auto"/>
          <w:kern w:val="0"/>
          <w:sz w:val="24"/>
          <w:szCs w:val="24"/>
          <w:highlight w:val="none"/>
          <w:shd w:val="clear" w:color="auto" w:fill="FFFFFF"/>
        </w:rPr>
        <w:t>法定代表人：（签字或盖章）</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360" w:lineRule="auto"/>
        <w:ind w:firstLine="405"/>
        <w:jc w:val="left"/>
        <w:rPr>
          <w:rFonts w:ascii="宋体" w:hAnsi="宋体" w:cs="宋体"/>
          <w:color w:val="auto"/>
          <w:szCs w:val="21"/>
          <w:highlight w:val="none"/>
          <w:shd w:val="clear" w:color="auto" w:fill="FFFFFF"/>
        </w:rPr>
      </w:pPr>
      <w:r>
        <w:rPr>
          <w:rFonts w:hint="eastAsia" w:ascii="宋体" w:hAnsi="宋体" w:cs="宋体"/>
          <w:color w:val="auto"/>
          <w:kern w:val="0"/>
          <w:sz w:val="24"/>
          <w:szCs w:val="24"/>
          <w:highlight w:val="none"/>
          <w:shd w:val="clear" w:color="auto" w:fill="FFFFFF"/>
        </w:rPr>
        <w:t>地址：</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360" w:lineRule="auto"/>
        <w:ind w:firstLine="405"/>
        <w:jc w:val="left"/>
        <w:rPr>
          <w:rFonts w:ascii="宋体" w:hAnsi="宋体" w:cs="宋体"/>
          <w:color w:val="auto"/>
          <w:szCs w:val="21"/>
          <w:highlight w:val="none"/>
          <w:shd w:val="clear" w:color="auto" w:fill="FFFFFF"/>
        </w:rPr>
      </w:pPr>
      <w:r>
        <w:rPr>
          <w:rFonts w:hint="eastAsia" w:ascii="宋体" w:hAnsi="宋体" w:cs="宋体"/>
          <w:color w:val="auto"/>
          <w:kern w:val="0"/>
          <w:sz w:val="24"/>
          <w:szCs w:val="24"/>
          <w:highlight w:val="none"/>
          <w:shd w:val="clear" w:color="auto" w:fill="FFFFFF"/>
        </w:rPr>
        <w:t>邮政编码：</w:t>
      </w:r>
      <w:r>
        <w:rPr>
          <w:rFonts w:hint="eastAsia" w:ascii="宋体" w:hAnsi="宋体" w:cs="宋体"/>
          <w:color w:val="auto"/>
          <w:kern w:val="0"/>
          <w:sz w:val="24"/>
          <w:szCs w:val="24"/>
          <w:highlight w:val="none"/>
          <w:u w:val="single"/>
          <w:shd w:val="clear" w:color="auto" w:fill="FFFFFF"/>
        </w:rPr>
        <w:t xml:space="preserve">          </w:t>
      </w:r>
      <w:r>
        <w:rPr>
          <w:rFonts w:hint="eastAsia" w:ascii="宋体" w:hAnsi="宋体" w:cs="宋体"/>
          <w:color w:val="auto"/>
          <w:kern w:val="0"/>
          <w:sz w:val="24"/>
          <w:szCs w:val="24"/>
          <w:highlight w:val="none"/>
          <w:shd w:val="clear" w:color="auto" w:fill="FFFFFF"/>
        </w:rPr>
        <w:t>电话/传真：</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360" w:lineRule="auto"/>
        <w:ind w:firstLine="405"/>
        <w:jc w:val="left"/>
        <w:rPr>
          <w:rFonts w:ascii="宋体" w:hAnsi="宋体" w:cs="宋体"/>
          <w:color w:val="auto"/>
          <w:kern w:val="0"/>
          <w:szCs w:val="21"/>
          <w:highlight w:val="none"/>
          <w:shd w:val="clear" w:color="auto" w:fill="FFFFFF"/>
        </w:rPr>
      </w:pPr>
      <w:r>
        <w:rPr>
          <w:rFonts w:hint="eastAsia" w:ascii="宋体" w:hAnsi="宋体" w:cs="宋体"/>
          <w:color w:val="auto"/>
          <w:kern w:val="0"/>
          <w:sz w:val="24"/>
          <w:szCs w:val="24"/>
          <w:highlight w:val="none"/>
          <w:shd w:val="clear" w:color="auto" w:fill="FFFFFF"/>
        </w:rPr>
        <w:t>分工内容：主要负责本工程的装修装饰工程。</w:t>
      </w:r>
    </w:p>
    <w:p>
      <w:pPr>
        <w:widowControl/>
        <w:shd w:val="clear" w:color="auto" w:fill="FFFFFF"/>
        <w:autoSpaceDE w:val="0"/>
        <w:snapToGrid w:val="0"/>
        <w:spacing w:line="360" w:lineRule="auto"/>
        <w:ind w:firstLine="40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 xml:space="preserve"> </w:t>
      </w:r>
    </w:p>
    <w:p>
      <w:pPr>
        <w:widowControl/>
        <w:shd w:val="clear" w:color="auto" w:fill="FFFFFF"/>
        <w:autoSpaceDE w:val="0"/>
        <w:snapToGrid w:val="0"/>
        <w:spacing w:line="360" w:lineRule="auto"/>
        <w:ind w:firstLine="405"/>
        <w:jc w:val="left"/>
        <w:rPr>
          <w:rFonts w:ascii="宋体" w:hAnsi="宋体" w:cs="宋体"/>
          <w:color w:val="auto"/>
          <w:kern w:val="0"/>
          <w:szCs w:val="21"/>
          <w:highlight w:val="none"/>
          <w:shd w:val="clear" w:color="auto" w:fill="FFFFFF"/>
        </w:rPr>
      </w:pPr>
      <w:r>
        <w:rPr>
          <w:rFonts w:hint="eastAsia" w:ascii="宋体" w:hAnsi="宋体" w:cs="宋体"/>
          <w:color w:val="auto"/>
          <w:kern w:val="0"/>
          <w:sz w:val="24"/>
          <w:szCs w:val="24"/>
          <w:highlight w:val="none"/>
          <w:shd w:val="clear" w:color="auto" w:fill="FFFFFF"/>
        </w:rPr>
        <w:t>联合体成员：（盖章）</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360" w:lineRule="auto"/>
        <w:ind w:firstLine="405"/>
        <w:jc w:val="left"/>
        <w:rPr>
          <w:rFonts w:ascii="宋体" w:hAnsi="宋体" w:cs="宋体"/>
          <w:color w:val="auto"/>
          <w:kern w:val="0"/>
          <w:szCs w:val="21"/>
          <w:highlight w:val="none"/>
          <w:shd w:val="clear" w:color="auto" w:fill="FFFFFF"/>
        </w:rPr>
      </w:pPr>
      <w:r>
        <w:rPr>
          <w:rFonts w:hint="eastAsia" w:ascii="宋体" w:hAnsi="宋体" w:cs="宋体"/>
          <w:color w:val="auto"/>
          <w:kern w:val="0"/>
          <w:sz w:val="24"/>
          <w:szCs w:val="24"/>
          <w:highlight w:val="none"/>
          <w:shd w:val="clear" w:color="auto" w:fill="FFFFFF"/>
        </w:rPr>
        <w:t>法定代表人：（签字或盖章）</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360" w:lineRule="auto"/>
        <w:ind w:firstLine="405"/>
        <w:jc w:val="left"/>
        <w:rPr>
          <w:rFonts w:ascii="宋体" w:hAnsi="宋体" w:cs="宋体"/>
          <w:color w:val="auto"/>
          <w:kern w:val="0"/>
          <w:szCs w:val="21"/>
          <w:highlight w:val="none"/>
          <w:shd w:val="clear" w:color="auto" w:fill="FFFFFF"/>
        </w:rPr>
      </w:pPr>
      <w:r>
        <w:rPr>
          <w:rFonts w:hint="eastAsia" w:ascii="宋体" w:hAnsi="宋体" w:cs="宋体"/>
          <w:color w:val="auto"/>
          <w:kern w:val="0"/>
          <w:sz w:val="24"/>
          <w:szCs w:val="24"/>
          <w:highlight w:val="none"/>
          <w:shd w:val="clear" w:color="auto" w:fill="FFFFFF"/>
        </w:rPr>
        <w:t>地址：</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360" w:lineRule="auto"/>
        <w:ind w:firstLine="405"/>
        <w:jc w:val="left"/>
        <w:rPr>
          <w:rFonts w:ascii="宋体" w:hAnsi="宋体" w:cs="宋体"/>
          <w:color w:val="auto"/>
          <w:szCs w:val="21"/>
          <w:highlight w:val="none"/>
          <w:shd w:val="clear" w:color="auto" w:fill="FFFFFF"/>
        </w:rPr>
      </w:pPr>
      <w:r>
        <w:rPr>
          <w:rFonts w:hint="eastAsia" w:ascii="宋体" w:hAnsi="宋体" w:cs="宋体"/>
          <w:color w:val="auto"/>
          <w:kern w:val="0"/>
          <w:sz w:val="24"/>
          <w:szCs w:val="24"/>
          <w:highlight w:val="none"/>
          <w:shd w:val="clear" w:color="auto" w:fill="FFFFFF"/>
        </w:rPr>
        <w:t>邮政编码：</w:t>
      </w:r>
      <w:r>
        <w:rPr>
          <w:rFonts w:hint="eastAsia" w:ascii="宋体" w:hAnsi="宋体" w:cs="宋体"/>
          <w:color w:val="auto"/>
          <w:kern w:val="0"/>
          <w:sz w:val="24"/>
          <w:szCs w:val="24"/>
          <w:highlight w:val="none"/>
          <w:u w:val="single"/>
          <w:shd w:val="clear" w:color="auto" w:fill="FFFFFF"/>
        </w:rPr>
        <w:t xml:space="preserve">          </w:t>
      </w:r>
      <w:r>
        <w:rPr>
          <w:rFonts w:hint="eastAsia" w:ascii="宋体" w:hAnsi="宋体" w:cs="宋体"/>
          <w:color w:val="auto"/>
          <w:kern w:val="0"/>
          <w:sz w:val="24"/>
          <w:szCs w:val="24"/>
          <w:highlight w:val="none"/>
          <w:shd w:val="clear" w:color="auto" w:fill="FFFFFF"/>
        </w:rPr>
        <w:t>电话/传真：</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360" w:lineRule="auto"/>
        <w:ind w:firstLine="405"/>
        <w:jc w:val="left"/>
        <w:rPr>
          <w:rFonts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分工内容：主要负责本工程的电子与智能化工程。</w:t>
      </w:r>
    </w:p>
    <w:p>
      <w:pPr>
        <w:widowControl/>
        <w:autoSpaceDE w:val="0"/>
        <w:snapToGrid w:val="0"/>
        <w:spacing w:line="360" w:lineRule="auto"/>
        <w:ind w:right="102"/>
        <w:jc w:val="left"/>
        <w:rPr>
          <w:rFonts w:ascii="宋体" w:hAnsi="宋体" w:cs="宋体"/>
          <w:color w:val="auto"/>
          <w:szCs w:val="21"/>
          <w:highlight w:val="none"/>
        </w:rPr>
      </w:pPr>
      <w:r>
        <w:rPr>
          <w:rFonts w:hint="eastAsia" w:ascii="宋体" w:hAnsi="宋体" w:cs="宋体"/>
          <w:color w:val="auto"/>
          <w:szCs w:val="21"/>
          <w:highlight w:val="none"/>
        </w:rPr>
        <w:t xml:space="preserve"> </w:t>
      </w:r>
    </w:p>
    <w:p>
      <w:pPr>
        <w:widowControl/>
        <w:shd w:val="clear" w:color="auto" w:fill="FFFFFF"/>
        <w:jc w:val="left"/>
        <w:rPr>
          <w:rFonts w:ascii="宋体" w:hAnsi="宋体" w:cs="宋体"/>
          <w:color w:val="auto"/>
          <w:kern w:val="0"/>
          <w:sz w:val="24"/>
          <w:szCs w:val="24"/>
          <w:highlight w:val="none"/>
        </w:rPr>
      </w:pPr>
    </w:p>
    <w:p>
      <w:pPr>
        <w:widowControl/>
        <w:shd w:val="clear" w:color="auto" w:fill="FFFFFF"/>
        <w:jc w:val="left"/>
        <w:rPr>
          <w:rFonts w:ascii="宋体" w:hAnsi="宋体" w:cs="宋体"/>
          <w:b/>
          <w:bCs/>
          <w:color w:val="auto"/>
          <w:kern w:val="0"/>
          <w:sz w:val="24"/>
          <w:szCs w:val="24"/>
          <w:highlight w:val="none"/>
          <w:shd w:val="clear" w:color="auto" w:fill="FFFFFF"/>
        </w:rPr>
      </w:pPr>
    </w:p>
    <w:p>
      <w:pPr>
        <w:pStyle w:val="3"/>
        <w:rPr>
          <w:rFonts w:ascii="宋体" w:hAnsi="宋体" w:cs="宋体"/>
          <w:color w:val="auto"/>
          <w:highlight w:val="none"/>
        </w:rPr>
      </w:pPr>
    </w:p>
    <w:p>
      <w:pPr>
        <w:widowControl/>
        <w:shd w:val="clear" w:color="auto" w:fill="FFFFFF"/>
        <w:jc w:val="left"/>
        <w:rPr>
          <w:rFonts w:ascii="宋体" w:hAnsi="宋体" w:cs="宋体"/>
          <w:b/>
          <w:bCs/>
          <w:color w:val="auto"/>
          <w:kern w:val="0"/>
          <w:sz w:val="24"/>
          <w:szCs w:val="24"/>
          <w:highlight w:val="none"/>
          <w:shd w:val="clear" w:color="auto" w:fill="FFFFFF"/>
        </w:rPr>
      </w:pPr>
    </w:p>
    <w:p>
      <w:pPr>
        <w:widowControl/>
        <w:shd w:val="clear" w:color="auto" w:fill="FFFFFF"/>
        <w:jc w:val="left"/>
        <w:rPr>
          <w:rFonts w:ascii="宋体" w:hAnsi="宋体" w:cs="宋体"/>
          <w:color w:val="auto"/>
          <w:kern w:val="0"/>
          <w:sz w:val="24"/>
          <w:szCs w:val="24"/>
          <w:highlight w:val="none"/>
        </w:rPr>
      </w:pPr>
      <w:r>
        <w:rPr>
          <w:rFonts w:ascii="宋体" w:hAnsi="宋体" w:cs="宋体"/>
          <w:b/>
          <w:bCs/>
          <w:color w:val="auto"/>
          <w:kern w:val="0"/>
          <w:sz w:val="24"/>
          <w:szCs w:val="24"/>
          <w:highlight w:val="none"/>
          <w:shd w:val="clear" w:color="auto" w:fill="FFFFFF"/>
        </w:rPr>
        <w:br w:type="page"/>
      </w:r>
      <w:r>
        <w:rPr>
          <w:rFonts w:hint="eastAsia" w:ascii="宋体" w:hAnsi="宋体" w:cs="宋体"/>
          <w:b/>
          <w:bCs/>
          <w:color w:val="auto"/>
          <w:kern w:val="0"/>
          <w:sz w:val="24"/>
          <w:szCs w:val="24"/>
          <w:highlight w:val="none"/>
          <w:shd w:val="clear" w:color="auto" w:fill="FFFFFF"/>
        </w:rPr>
        <w:t>或                           联合体协议（2）</w:t>
      </w:r>
    </w:p>
    <w:p>
      <w:pPr>
        <w:widowControl/>
        <w:shd w:val="clear" w:color="auto" w:fill="FFFFFF"/>
        <w:jc w:val="left"/>
        <w:rPr>
          <w:rFonts w:ascii="宋体" w:hAnsi="宋体" w:cs="宋体"/>
          <w:color w:val="auto"/>
          <w:kern w:val="0"/>
          <w:sz w:val="24"/>
          <w:szCs w:val="24"/>
          <w:highlight w:val="none"/>
        </w:rPr>
      </w:pPr>
    </w:p>
    <w:p>
      <w:pPr>
        <w:widowControl/>
        <w:shd w:val="clear" w:color="auto" w:fill="FFFFFF"/>
        <w:autoSpaceDE w:val="0"/>
        <w:snapToGrid w:val="0"/>
        <w:spacing w:line="360" w:lineRule="auto"/>
        <w:jc w:val="left"/>
        <w:rPr>
          <w:rFonts w:ascii="宋体" w:hAnsi="宋体" w:cs="宋体"/>
          <w:color w:val="auto"/>
          <w:szCs w:val="21"/>
          <w:highlight w:val="none"/>
          <w:shd w:val="clear" w:color="auto" w:fill="FFFFFF"/>
        </w:rPr>
      </w:pPr>
      <w:r>
        <w:rPr>
          <w:rFonts w:hint="eastAsia" w:ascii="宋体" w:hAnsi="宋体" w:cs="宋体"/>
          <w:color w:val="auto"/>
          <w:kern w:val="0"/>
          <w:sz w:val="24"/>
          <w:szCs w:val="24"/>
          <w:highlight w:val="none"/>
          <w:shd w:val="clear" w:color="auto" w:fill="FFFFFF"/>
        </w:rPr>
        <w:t>投标项目名称：</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360" w:lineRule="auto"/>
        <w:jc w:val="left"/>
        <w:rPr>
          <w:rFonts w:ascii="宋体" w:hAnsi="宋体" w:cs="宋体"/>
          <w:color w:val="auto"/>
          <w:szCs w:val="21"/>
          <w:highlight w:val="none"/>
          <w:shd w:val="clear" w:color="auto" w:fill="FFFFFF"/>
        </w:rPr>
      </w:pPr>
      <w:r>
        <w:rPr>
          <w:rFonts w:hint="eastAsia" w:ascii="宋体" w:hAnsi="宋体" w:cs="宋体"/>
          <w:color w:val="auto"/>
          <w:kern w:val="0"/>
          <w:sz w:val="24"/>
          <w:szCs w:val="24"/>
          <w:highlight w:val="none"/>
          <w:shd w:val="clear" w:color="auto" w:fill="FFFFFF"/>
        </w:rPr>
        <w:t>致：</w:t>
      </w:r>
      <w:r>
        <w:rPr>
          <w:rFonts w:hint="eastAsia" w:ascii="宋体" w:hAnsi="宋体" w:cs="宋体"/>
          <w:color w:val="auto"/>
          <w:kern w:val="0"/>
          <w:sz w:val="24"/>
          <w:szCs w:val="24"/>
          <w:highlight w:val="none"/>
          <w:u w:val="single"/>
          <w:shd w:val="clear" w:color="auto" w:fill="FFFFFF"/>
        </w:rPr>
        <w:t xml:space="preserve">               </w:t>
      </w:r>
      <w:r>
        <w:rPr>
          <w:rFonts w:hint="eastAsia" w:ascii="宋体" w:hAnsi="宋体" w:cs="宋体"/>
          <w:color w:val="auto"/>
          <w:kern w:val="0"/>
          <w:sz w:val="24"/>
          <w:szCs w:val="24"/>
          <w:highlight w:val="none"/>
          <w:shd w:val="clear" w:color="auto" w:fill="FFFFFF"/>
        </w:rPr>
        <w:t>（招标人名称）</w:t>
      </w:r>
    </w:p>
    <w:p>
      <w:pPr>
        <w:widowControl/>
        <w:shd w:val="clear" w:color="auto" w:fill="FFFFFF"/>
        <w:autoSpaceDE w:val="0"/>
        <w:snapToGrid w:val="0"/>
        <w:spacing w:line="360" w:lineRule="auto"/>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 xml:space="preserve"> </w:t>
      </w:r>
    </w:p>
    <w:p>
      <w:pPr>
        <w:widowControl/>
        <w:shd w:val="clear" w:color="auto" w:fill="FFFFFF"/>
        <w:autoSpaceDE w:val="0"/>
        <w:snapToGrid w:val="0"/>
        <w:spacing w:line="400" w:lineRule="exact"/>
        <w:ind w:firstLine="420"/>
        <w:jc w:val="left"/>
        <w:rPr>
          <w:rFonts w:ascii="宋体" w:hAnsi="宋体" w:cs="宋体"/>
          <w:color w:val="auto"/>
          <w:szCs w:val="21"/>
          <w:highlight w:val="none"/>
          <w:shd w:val="clear" w:color="auto" w:fill="FFFFFF"/>
        </w:rPr>
      </w:pPr>
      <w:r>
        <w:rPr>
          <w:rFonts w:hint="eastAsia" w:ascii="宋体" w:hAnsi="宋体" w:cs="宋体"/>
          <w:color w:val="auto"/>
          <w:kern w:val="0"/>
          <w:sz w:val="24"/>
          <w:szCs w:val="24"/>
          <w:highlight w:val="none"/>
          <w:shd w:val="clear" w:color="auto" w:fill="FFFFFF"/>
        </w:rPr>
        <w:t>我方决定组成联合体共同参加以上项目的投标，若中标，联合体各成员向招标人承担连带责任。联合体各方一致授权委托主办方负责投标工程的投标登记、资格审查、投标文件编制、合同谈判及相关文件的签署等工作。</w:t>
      </w:r>
    </w:p>
    <w:p>
      <w:pPr>
        <w:widowControl/>
        <w:shd w:val="clear" w:color="auto" w:fill="FFFFFF"/>
        <w:autoSpaceDE w:val="0"/>
        <w:snapToGrid w:val="0"/>
        <w:spacing w:line="400" w:lineRule="exact"/>
        <w:ind w:firstLine="405"/>
        <w:jc w:val="left"/>
        <w:rPr>
          <w:rFonts w:ascii="宋体" w:hAnsi="宋体" w:cs="宋体"/>
          <w:color w:val="auto"/>
          <w:kern w:val="0"/>
          <w:szCs w:val="21"/>
          <w:highlight w:val="none"/>
          <w:shd w:val="clear" w:color="auto" w:fill="FFFFFF"/>
        </w:rPr>
      </w:pPr>
      <w:r>
        <w:rPr>
          <w:rFonts w:hint="eastAsia" w:ascii="宋体" w:hAnsi="宋体" w:cs="宋体"/>
          <w:color w:val="auto"/>
          <w:kern w:val="0"/>
          <w:sz w:val="24"/>
          <w:szCs w:val="24"/>
          <w:highlight w:val="none"/>
          <w:shd w:val="clear" w:color="auto" w:fill="FFFFFF"/>
        </w:rPr>
        <w:t>投标人主办方：（盖章）</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400" w:lineRule="exact"/>
        <w:ind w:firstLine="405"/>
        <w:jc w:val="left"/>
        <w:rPr>
          <w:rFonts w:ascii="宋体" w:hAnsi="宋体" w:cs="宋体"/>
          <w:color w:val="auto"/>
          <w:kern w:val="0"/>
          <w:szCs w:val="21"/>
          <w:highlight w:val="none"/>
          <w:shd w:val="clear" w:color="auto" w:fill="FFFFFF"/>
        </w:rPr>
      </w:pPr>
      <w:r>
        <w:rPr>
          <w:rFonts w:hint="eastAsia" w:ascii="宋体" w:hAnsi="宋体" w:cs="宋体"/>
          <w:color w:val="auto"/>
          <w:kern w:val="0"/>
          <w:sz w:val="24"/>
          <w:szCs w:val="24"/>
          <w:highlight w:val="none"/>
          <w:shd w:val="clear" w:color="auto" w:fill="FFFFFF"/>
        </w:rPr>
        <w:t>法定代表人：（签字或盖章）</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400" w:lineRule="exact"/>
        <w:ind w:firstLine="405"/>
        <w:jc w:val="left"/>
        <w:rPr>
          <w:rFonts w:ascii="宋体" w:hAnsi="宋体" w:cs="宋体"/>
          <w:color w:val="auto"/>
          <w:kern w:val="0"/>
          <w:szCs w:val="21"/>
          <w:highlight w:val="none"/>
          <w:shd w:val="clear" w:color="auto" w:fill="FFFFFF"/>
        </w:rPr>
      </w:pPr>
      <w:r>
        <w:rPr>
          <w:rFonts w:hint="eastAsia" w:ascii="宋体" w:hAnsi="宋体" w:cs="宋体"/>
          <w:color w:val="auto"/>
          <w:kern w:val="0"/>
          <w:sz w:val="24"/>
          <w:szCs w:val="24"/>
          <w:highlight w:val="none"/>
          <w:shd w:val="clear" w:color="auto" w:fill="FFFFFF"/>
        </w:rPr>
        <w:t>地址：</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400" w:lineRule="exact"/>
        <w:ind w:firstLine="405"/>
        <w:jc w:val="left"/>
        <w:rPr>
          <w:rFonts w:ascii="宋体" w:hAnsi="宋体" w:cs="宋体"/>
          <w:color w:val="auto"/>
          <w:szCs w:val="21"/>
          <w:highlight w:val="none"/>
          <w:shd w:val="clear" w:color="auto" w:fill="FFFFFF"/>
        </w:rPr>
      </w:pPr>
      <w:r>
        <w:rPr>
          <w:rFonts w:hint="eastAsia" w:ascii="宋体" w:hAnsi="宋体" w:cs="宋体"/>
          <w:color w:val="auto"/>
          <w:kern w:val="0"/>
          <w:sz w:val="24"/>
          <w:szCs w:val="24"/>
          <w:highlight w:val="none"/>
          <w:shd w:val="clear" w:color="auto" w:fill="FFFFFF"/>
        </w:rPr>
        <w:t>邮政编码：</w:t>
      </w:r>
      <w:r>
        <w:rPr>
          <w:rFonts w:hint="eastAsia" w:ascii="宋体" w:hAnsi="宋体" w:cs="宋体"/>
          <w:color w:val="auto"/>
          <w:kern w:val="0"/>
          <w:sz w:val="24"/>
          <w:szCs w:val="24"/>
          <w:highlight w:val="none"/>
          <w:u w:val="single"/>
          <w:shd w:val="clear" w:color="auto" w:fill="FFFFFF"/>
        </w:rPr>
        <w:t xml:space="preserve">        </w:t>
      </w:r>
      <w:r>
        <w:rPr>
          <w:rFonts w:hint="eastAsia" w:ascii="宋体" w:hAnsi="宋体" w:cs="宋体"/>
          <w:color w:val="auto"/>
          <w:kern w:val="0"/>
          <w:sz w:val="24"/>
          <w:szCs w:val="24"/>
          <w:highlight w:val="none"/>
          <w:shd w:val="clear" w:color="auto" w:fill="FFFFFF"/>
        </w:rPr>
        <w:t>电话/传真：</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400" w:lineRule="exact"/>
        <w:ind w:firstLine="405"/>
        <w:jc w:val="left"/>
        <w:rPr>
          <w:rFonts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分工内容：负责本工程的建筑机电安装工程，</w:t>
      </w:r>
      <w:r>
        <w:rPr>
          <w:rFonts w:hint="eastAsia" w:ascii="宋体" w:hAnsi="宋体" w:cs="宋体"/>
          <w:color w:val="auto"/>
          <w:kern w:val="0"/>
          <w:sz w:val="24"/>
          <w:szCs w:val="24"/>
          <w:highlight w:val="none"/>
          <w:shd w:val="clear" w:color="auto" w:fill="FFFFFF"/>
          <w:lang w:bidi="ar"/>
        </w:rPr>
        <w:t>不低于本项目</w:t>
      </w:r>
      <w:r>
        <w:rPr>
          <w:rFonts w:hint="eastAsia" w:ascii="宋体" w:hAnsi="宋体" w:cs="宋体"/>
          <w:color w:val="auto"/>
          <w:kern w:val="0"/>
          <w:sz w:val="24"/>
          <w:szCs w:val="24"/>
          <w:highlight w:val="none"/>
          <w:shd w:val="clear" w:color="auto" w:fill="FFFFFF"/>
        </w:rPr>
        <w:t>建筑机电安装工程造价</w:t>
      </w:r>
      <w:r>
        <w:rPr>
          <w:rFonts w:hint="eastAsia" w:ascii="宋体" w:hAnsi="宋体" w:cs="宋体"/>
          <w:color w:val="auto"/>
          <w:kern w:val="0"/>
          <w:sz w:val="24"/>
          <w:szCs w:val="24"/>
          <w:highlight w:val="none"/>
          <w:u w:val="single"/>
          <w:shd w:val="clear" w:color="auto" w:fill="FFFFFF"/>
          <w:lang w:bidi="ar"/>
        </w:rPr>
        <w:t xml:space="preserve"> X </w:t>
      </w:r>
      <w:r>
        <w:rPr>
          <w:rFonts w:hint="eastAsia" w:ascii="宋体" w:hAnsi="宋体" w:cs="宋体"/>
          <w:color w:val="auto"/>
          <w:kern w:val="0"/>
          <w:sz w:val="24"/>
          <w:szCs w:val="24"/>
          <w:highlight w:val="none"/>
          <w:shd w:val="clear" w:color="auto" w:fill="FFFFFF"/>
          <w:lang w:bidi="ar"/>
        </w:rPr>
        <w:t>%的施工工作</w:t>
      </w:r>
      <w:r>
        <w:rPr>
          <w:rFonts w:hint="eastAsia" w:ascii="宋体" w:hAnsi="宋体" w:cs="宋体"/>
          <w:color w:val="auto"/>
          <w:kern w:val="0"/>
          <w:sz w:val="24"/>
          <w:szCs w:val="24"/>
          <w:highlight w:val="none"/>
          <w:shd w:val="clear" w:color="auto" w:fill="FFFFFF"/>
        </w:rPr>
        <w:t>。联合体其他相关方违约时，主办方应承担连带责任，具体按合同要求。</w:t>
      </w:r>
    </w:p>
    <w:p>
      <w:pPr>
        <w:widowControl/>
        <w:shd w:val="clear" w:color="auto" w:fill="FFFFFF"/>
        <w:autoSpaceDE w:val="0"/>
        <w:snapToGrid w:val="0"/>
        <w:spacing w:line="400" w:lineRule="exact"/>
        <w:jc w:val="left"/>
        <w:rPr>
          <w:rFonts w:ascii="宋体" w:hAnsi="宋体" w:cs="宋体"/>
          <w:color w:val="auto"/>
          <w:szCs w:val="21"/>
          <w:highlight w:val="none"/>
          <w:shd w:val="clear" w:color="auto" w:fill="FFFFFF"/>
        </w:rPr>
      </w:pPr>
    </w:p>
    <w:p>
      <w:pPr>
        <w:widowControl/>
        <w:shd w:val="clear" w:color="auto" w:fill="FFFFFF"/>
        <w:autoSpaceDE w:val="0"/>
        <w:snapToGrid w:val="0"/>
        <w:spacing w:line="400" w:lineRule="exact"/>
        <w:ind w:firstLine="405"/>
        <w:jc w:val="left"/>
        <w:rPr>
          <w:rFonts w:ascii="宋体" w:hAnsi="宋体" w:cs="宋体"/>
          <w:color w:val="auto"/>
          <w:kern w:val="0"/>
          <w:szCs w:val="21"/>
          <w:highlight w:val="none"/>
          <w:shd w:val="clear" w:color="auto" w:fill="FFFFFF"/>
        </w:rPr>
      </w:pPr>
      <w:r>
        <w:rPr>
          <w:rFonts w:hint="eastAsia" w:ascii="宋体" w:hAnsi="宋体" w:cs="宋体"/>
          <w:color w:val="auto"/>
          <w:kern w:val="0"/>
          <w:sz w:val="24"/>
          <w:szCs w:val="24"/>
          <w:highlight w:val="none"/>
          <w:shd w:val="clear" w:color="auto" w:fill="FFFFFF"/>
        </w:rPr>
        <w:t>联合体成员：（盖章）</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400" w:lineRule="exact"/>
        <w:ind w:firstLine="405"/>
        <w:jc w:val="left"/>
        <w:rPr>
          <w:rFonts w:ascii="宋体" w:hAnsi="宋体" w:cs="宋体"/>
          <w:color w:val="auto"/>
          <w:kern w:val="0"/>
          <w:szCs w:val="21"/>
          <w:highlight w:val="none"/>
          <w:shd w:val="clear" w:color="auto" w:fill="FFFFFF"/>
        </w:rPr>
      </w:pPr>
      <w:r>
        <w:rPr>
          <w:rFonts w:hint="eastAsia" w:ascii="宋体" w:hAnsi="宋体" w:cs="宋体"/>
          <w:color w:val="auto"/>
          <w:kern w:val="0"/>
          <w:sz w:val="24"/>
          <w:szCs w:val="24"/>
          <w:highlight w:val="none"/>
          <w:shd w:val="clear" w:color="auto" w:fill="FFFFFF"/>
        </w:rPr>
        <w:t>法定代表人：（签字或盖章）</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400" w:lineRule="exact"/>
        <w:ind w:firstLine="405"/>
        <w:jc w:val="left"/>
        <w:rPr>
          <w:rFonts w:ascii="宋体" w:hAnsi="宋体" w:cs="宋体"/>
          <w:color w:val="auto"/>
          <w:szCs w:val="21"/>
          <w:highlight w:val="none"/>
          <w:shd w:val="clear" w:color="auto" w:fill="FFFFFF"/>
        </w:rPr>
      </w:pPr>
      <w:r>
        <w:rPr>
          <w:rFonts w:hint="eastAsia" w:ascii="宋体" w:hAnsi="宋体" w:cs="宋体"/>
          <w:color w:val="auto"/>
          <w:kern w:val="0"/>
          <w:sz w:val="24"/>
          <w:szCs w:val="24"/>
          <w:highlight w:val="none"/>
          <w:shd w:val="clear" w:color="auto" w:fill="FFFFFF"/>
        </w:rPr>
        <w:t>地址：</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400" w:lineRule="exact"/>
        <w:ind w:firstLine="405"/>
        <w:jc w:val="left"/>
        <w:rPr>
          <w:rFonts w:ascii="宋体" w:hAnsi="宋体" w:cs="宋体"/>
          <w:color w:val="auto"/>
          <w:szCs w:val="21"/>
          <w:highlight w:val="none"/>
          <w:shd w:val="clear" w:color="auto" w:fill="FFFFFF"/>
        </w:rPr>
      </w:pPr>
      <w:r>
        <w:rPr>
          <w:rFonts w:hint="eastAsia" w:ascii="宋体" w:hAnsi="宋体" w:cs="宋体"/>
          <w:color w:val="auto"/>
          <w:kern w:val="0"/>
          <w:sz w:val="24"/>
          <w:szCs w:val="24"/>
          <w:highlight w:val="none"/>
          <w:shd w:val="clear" w:color="auto" w:fill="FFFFFF"/>
        </w:rPr>
        <w:t>邮政编码：</w:t>
      </w:r>
      <w:r>
        <w:rPr>
          <w:rFonts w:hint="eastAsia" w:ascii="宋体" w:hAnsi="宋体" w:cs="宋体"/>
          <w:color w:val="auto"/>
          <w:kern w:val="0"/>
          <w:sz w:val="24"/>
          <w:szCs w:val="24"/>
          <w:highlight w:val="none"/>
          <w:u w:val="single"/>
          <w:shd w:val="clear" w:color="auto" w:fill="FFFFFF"/>
        </w:rPr>
        <w:t xml:space="preserve">          </w:t>
      </w:r>
      <w:r>
        <w:rPr>
          <w:rFonts w:hint="eastAsia" w:ascii="宋体" w:hAnsi="宋体" w:cs="宋体"/>
          <w:color w:val="auto"/>
          <w:kern w:val="0"/>
          <w:sz w:val="24"/>
          <w:szCs w:val="24"/>
          <w:highlight w:val="none"/>
          <w:shd w:val="clear" w:color="auto" w:fill="FFFFFF"/>
        </w:rPr>
        <w:t>电话/传真：</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400" w:lineRule="exact"/>
        <w:ind w:firstLine="405"/>
        <w:jc w:val="left"/>
        <w:rPr>
          <w:rFonts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分工内容：负责本工程的建筑机电安装工程，</w:t>
      </w:r>
      <w:r>
        <w:rPr>
          <w:rFonts w:hint="eastAsia" w:ascii="宋体" w:hAnsi="宋体" w:cs="宋体"/>
          <w:color w:val="auto"/>
          <w:kern w:val="0"/>
          <w:sz w:val="24"/>
          <w:szCs w:val="24"/>
          <w:highlight w:val="none"/>
          <w:shd w:val="clear" w:color="auto" w:fill="FFFFFF"/>
          <w:lang w:bidi="ar"/>
        </w:rPr>
        <w:t>不低于本项目</w:t>
      </w:r>
      <w:r>
        <w:rPr>
          <w:rFonts w:hint="eastAsia" w:ascii="宋体" w:hAnsi="宋体" w:cs="宋体"/>
          <w:color w:val="auto"/>
          <w:kern w:val="0"/>
          <w:sz w:val="24"/>
          <w:szCs w:val="24"/>
          <w:highlight w:val="none"/>
          <w:shd w:val="clear" w:color="auto" w:fill="FFFFFF"/>
        </w:rPr>
        <w:t>建筑机电安装工程造价</w:t>
      </w:r>
      <w:r>
        <w:rPr>
          <w:rFonts w:hint="eastAsia" w:ascii="宋体" w:hAnsi="宋体" w:cs="宋体"/>
          <w:color w:val="auto"/>
          <w:kern w:val="0"/>
          <w:sz w:val="24"/>
          <w:szCs w:val="24"/>
          <w:highlight w:val="none"/>
          <w:u w:val="single"/>
          <w:shd w:val="clear" w:color="auto" w:fill="FFFFFF"/>
        </w:rPr>
        <w:t xml:space="preserve"> Y </w:t>
      </w:r>
      <w:r>
        <w:rPr>
          <w:rFonts w:hint="eastAsia" w:ascii="宋体" w:hAnsi="宋体" w:cs="宋体"/>
          <w:color w:val="auto"/>
          <w:kern w:val="0"/>
          <w:sz w:val="24"/>
          <w:szCs w:val="24"/>
          <w:highlight w:val="none"/>
          <w:shd w:val="clear" w:color="auto" w:fill="FFFFFF"/>
          <w:lang w:bidi="ar"/>
        </w:rPr>
        <w:t>%的施工工作</w:t>
      </w:r>
      <w:r>
        <w:rPr>
          <w:rFonts w:hint="eastAsia" w:ascii="宋体" w:hAnsi="宋体" w:cs="宋体"/>
          <w:color w:val="auto"/>
          <w:kern w:val="0"/>
          <w:sz w:val="24"/>
          <w:szCs w:val="24"/>
          <w:highlight w:val="none"/>
          <w:shd w:val="clear" w:color="auto" w:fill="FFFFFF"/>
        </w:rPr>
        <w:t>。</w:t>
      </w:r>
    </w:p>
    <w:p>
      <w:pPr>
        <w:widowControl/>
        <w:shd w:val="clear" w:color="auto" w:fill="FFFFFF"/>
        <w:autoSpaceDE w:val="0"/>
        <w:snapToGrid w:val="0"/>
        <w:spacing w:line="400" w:lineRule="exact"/>
        <w:ind w:firstLine="405"/>
        <w:jc w:val="left"/>
        <w:rPr>
          <w:rFonts w:ascii="宋体" w:hAnsi="宋体" w:cs="宋体"/>
          <w:color w:val="auto"/>
          <w:kern w:val="0"/>
          <w:sz w:val="24"/>
          <w:szCs w:val="24"/>
          <w:highlight w:val="none"/>
          <w:shd w:val="clear" w:color="auto" w:fill="FFFFFF"/>
        </w:rPr>
      </w:pPr>
    </w:p>
    <w:p>
      <w:pPr>
        <w:widowControl/>
        <w:shd w:val="clear" w:color="auto" w:fill="FFFFFF"/>
        <w:autoSpaceDE w:val="0"/>
        <w:snapToGrid w:val="0"/>
        <w:spacing w:line="400" w:lineRule="exact"/>
        <w:ind w:firstLine="405"/>
        <w:jc w:val="left"/>
        <w:rPr>
          <w:rFonts w:ascii="宋体" w:hAnsi="宋体" w:cs="宋体"/>
          <w:color w:val="auto"/>
          <w:kern w:val="0"/>
          <w:szCs w:val="21"/>
          <w:highlight w:val="none"/>
          <w:shd w:val="clear" w:color="auto" w:fill="FFFFFF"/>
        </w:rPr>
      </w:pPr>
      <w:r>
        <w:rPr>
          <w:rFonts w:hint="eastAsia" w:ascii="宋体" w:hAnsi="宋体" w:cs="宋体"/>
          <w:color w:val="auto"/>
          <w:kern w:val="0"/>
          <w:sz w:val="24"/>
          <w:szCs w:val="24"/>
          <w:highlight w:val="none"/>
          <w:shd w:val="clear" w:color="auto" w:fill="FFFFFF"/>
        </w:rPr>
        <w:t>联合体成员：（盖章）</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400" w:lineRule="exact"/>
        <w:ind w:firstLine="405"/>
        <w:jc w:val="left"/>
        <w:rPr>
          <w:rFonts w:ascii="宋体" w:hAnsi="宋体" w:cs="宋体"/>
          <w:color w:val="auto"/>
          <w:kern w:val="0"/>
          <w:szCs w:val="21"/>
          <w:highlight w:val="none"/>
          <w:shd w:val="clear" w:color="auto" w:fill="FFFFFF"/>
        </w:rPr>
      </w:pPr>
      <w:r>
        <w:rPr>
          <w:rFonts w:hint="eastAsia" w:ascii="宋体" w:hAnsi="宋体" w:cs="宋体"/>
          <w:color w:val="auto"/>
          <w:kern w:val="0"/>
          <w:sz w:val="24"/>
          <w:szCs w:val="24"/>
          <w:highlight w:val="none"/>
          <w:shd w:val="clear" w:color="auto" w:fill="FFFFFF"/>
        </w:rPr>
        <w:t>法定代表人：（签字或盖章）</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400" w:lineRule="exact"/>
        <w:ind w:firstLine="405"/>
        <w:jc w:val="left"/>
        <w:rPr>
          <w:rFonts w:ascii="宋体" w:hAnsi="宋体" w:cs="宋体"/>
          <w:color w:val="auto"/>
          <w:szCs w:val="21"/>
          <w:highlight w:val="none"/>
          <w:shd w:val="clear" w:color="auto" w:fill="FFFFFF"/>
        </w:rPr>
      </w:pPr>
      <w:r>
        <w:rPr>
          <w:rFonts w:hint="eastAsia" w:ascii="宋体" w:hAnsi="宋体" w:cs="宋体"/>
          <w:color w:val="auto"/>
          <w:kern w:val="0"/>
          <w:sz w:val="24"/>
          <w:szCs w:val="24"/>
          <w:highlight w:val="none"/>
          <w:shd w:val="clear" w:color="auto" w:fill="FFFFFF"/>
        </w:rPr>
        <w:t>地址：</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400" w:lineRule="exact"/>
        <w:ind w:firstLine="405"/>
        <w:jc w:val="left"/>
        <w:rPr>
          <w:rFonts w:ascii="宋体" w:hAnsi="宋体" w:cs="宋体"/>
          <w:color w:val="auto"/>
          <w:szCs w:val="21"/>
          <w:highlight w:val="none"/>
          <w:shd w:val="clear" w:color="auto" w:fill="FFFFFF"/>
        </w:rPr>
      </w:pPr>
      <w:r>
        <w:rPr>
          <w:rFonts w:hint="eastAsia" w:ascii="宋体" w:hAnsi="宋体" w:cs="宋体"/>
          <w:color w:val="auto"/>
          <w:kern w:val="0"/>
          <w:sz w:val="24"/>
          <w:szCs w:val="24"/>
          <w:highlight w:val="none"/>
          <w:shd w:val="clear" w:color="auto" w:fill="FFFFFF"/>
        </w:rPr>
        <w:t>邮政编码：</w:t>
      </w:r>
      <w:r>
        <w:rPr>
          <w:rFonts w:hint="eastAsia" w:ascii="宋体" w:hAnsi="宋体" w:cs="宋体"/>
          <w:color w:val="auto"/>
          <w:kern w:val="0"/>
          <w:sz w:val="24"/>
          <w:szCs w:val="24"/>
          <w:highlight w:val="none"/>
          <w:u w:val="single"/>
          <w:shd w:val="clear" w:color="auto" w:fill="FFFFFF"/>
        </w:rPr>
        <w:t xml:space="preserve">          </w:t>
      </w:r>
      <w:r>
        <w:rPr>
          <w:rFonts w:hint="eastAsia" w:ascii="宋体" w:hAnsi="宋体" w:cs="宋体"/>
          <w:color w:val="auto"/>
          <w:kern w:val="0"/>
          <w:sz w:val="24"/>
          <w:szCs w:val="24"/>
          <w:highlight w:val="none"/>
          <w:shd w:val="clear" w:color="auto" w:fill="FFFFFF"/>
        </w:rPr>
        <w:t>电话/传真：</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400" w:lineRule="exact"/>
        <w:ind w:firstLine="405"/>
        <w:jc w:val="left"/>
        <w:rPr>
          <w:rFonts w:ascii="宋体" w:hAnsi="宋体" w:cs="宋体"/>
          <w:color w:val="auto"/>
          <w:kern w:val="0"/>
          <w:szCs w:val="21"/>
          <w:highlight w:val="none"/>
          <w:shd w:val="clear" w:color="auto" w:fill="FFFFFF"/>
        </w:rPr>
      </w:pPr>
      <w:r>
        <w:rPr>
          <w:rFonts w:hint="eastAsia" w:ascii="宋体" w:hAnsi="宋体" w:cs="宋体"/>
          <w:color w:val="auto"/>
          <w:kern w:val="0"/>
          <w:sz w:val="24"/>
          <w:szCs w:val="24"/>
          <w:highlight w:val="none"/>
          <w:shd w:val="clear" w:color="auto" w:fill="FFFFFF"/>
        </w:rPr>
        <w:t>分工内容：主要负责本工程的装修装饰工程。</w:t>
      </w:r>
    </w:p>
    <w:p>
      <w:pPr>
        <w:spacing w:line="400" w:lineRule="exact"/>
        <w:rPr>
          <w:rFonts w:ascii="Times New Roman" w:hAnsi="Times New Roman"/>
          <w:color w:val="auto"/>
          <w:highlight w:val="none"/>
        </w:rPr>
      </w:pPr>
      <w:r>
        <w:rPr>
          <w:rFonts w:hint="eastAsia"/>
          <w:color w:val="auto"/>
          <w:highlight w:val="none"/>
          <w:shd w:val="clear" w:color="auto" w:fill="FFFFFF"/>
        </w:rPr>
        <w:t xml:space="preserve"> </w:t>
      </w:r>
    </w:p>
    <w:p>
      <w:pPr>
        <w:widowControl/>
        <w:shd w:val="clear" w:color="auto" w:fill="FFFFFF"/>
        <w:autoSpaceDE w:val="0"/>
        <w:snapToGrid w:val="0"/>
        <w:spacing w:line="400" w:lineRule="exact"/>
        <w:ind w:firstLine="405"/>
        <w:jc w:val="left"/>
        <w:rPr>
          <w:rFonts w:ascii="宋体" w:hAnsi="宋体" w:cs="宋体"/>
          <w:color w:val="auto"/>
          <w:kern w:val="0"/>
          <w:szCs w:val="21"/>
          <w:highlight w:val="none"/>
          <w:shd w:val="clear" w:color="auto" w:fill="FFFFFF"/>
        </w:rPr>
      </w:pPr>
      <w:r>
        <w:rPr>
          <w:rFonts w:hint="eastAsia" w:ascii="宋体" w:hAnsi="宋体" w:cs="宋体"/>
          <w:color w:val="auto"/>
          <w:kern w:val="0"/>
          <w:sz w:val="24"/>
          <w:szCs w:val="24"/>
          <w:highlight w:val="none"/>
          <w:shd w:val="clear" w:color="auto" w:fill="FFFFFF"/>
        </w:rPr>
        <w:t>联合体成员：（盖章）</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400" w:lineRule="exact"/>
        <w:ind w:firstLine="405"/>
        <w:jc w:val="left"/>
        <w:rPr>
          <w:rFonts w:ascii="宋体" w:hAnsi="宋体" w:cs="宋体"/>
          <w:color w:val="auto"/>
          <w:kern w:val="0"/>
          <w:szCs w:val="21"/>
          <w:highlight w:val="none"/>
          <w:shd w:val="clear" w:color="auto" w:fill="FFFFFF"/>
        </w:rPr>
      </w:pPr>
      <w:r>
        <w:rPr>
          <w:rFonts w:hint="eastAsia" w:ascii="宋体" w:hAnsi="宋体" w:cs="宋体"/>
          <w:color w:val="auto"/>
          <w:kern w:val="0"/>
          <w:sz w:val="24"/>
          <w:szCs w:val="24"/>
          <w:highlight w:val="none"/>
          <w:shd w:val="clear" w:color="auto" w:fill="FFFFFF"/>
        </w:rPr>
        <w:t>法定代表人：（签字或盖章）</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400" w:lineRule="exact"/>
        <w:ind w:firstLine="405"/>
        <w:jc w:val="left"/>
        <w:rPr>
          <w:rFonts w:ascii="宋体" w:hAnsi="宋体" w:cs="宋体"/>
          <w:color w:val="auto"/>
          <w:kern w:val="0"/>
          <w:szCs w:val="21"/>
          <w:highlight w:val="none"/>
          <w:shd w:val="clear" w:color="auto" w:fill="FFFFFF"/>
        </w:rPr>
      </w:pPr>
      <w:r>
        <w:rPr>
          <w:rFonts w:hint="eastAsia" w:ascii="宋体" w:hAnsi="宋体" w:cs="宋体"/>
          <w:color w:val="auto"/>
          <w:kern w:val="0"/>
          <w:sz w:val="24"/>
          <w:szCs w:val="24"/>
          <w:highlight w:val="none"/>
          <w:shd w:val="clear" w:color="auto" w:fill="FFFFFF"/>
        </w:rPr>
        <w:t>地址：</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400" w:lineRule="exact"/>
        <w:ind w:firstLine="405"/>
        <w:jc w:val="left"/>
        <w:rPr>
          <w:rFonts w:ascii="宋体" w:hAnsi="宋体" w:cs="宋体"/>
          <w:color w:val="auto"/>
          <w:szCs w:val="21"/>
          <w:highlight w:val="none"/>
          <w:shd w:val="clear" w:color="auto" w:fill="FFFFFF"/>
        </w:rPr>
      </w:pPr>
      <w:r>
        <w:rPr>
          <w:rFonts w:hint="eastAsia" w:ascii="宋体" w:hAnsi="宋体" w:cs="宋体"/>
          <w:color w:val="auto"/>
          <w:kern w:val="0"/>
          <w:sz w:val="24"/>
          <w:szCs w:val="24"/>
          <w:highlight w:val="none"/>
          <w:shd w:val="clear" w:color="auto" w:fill="FFFFFF"/>
        </w:rPr>
        <w:t>邮政编码：</w:t>
      </w:r>
      <w:r>
        <w:rPr>
          <w:rFonts w:hint="eastAsia" w:ascii="宋体" w:hAnsi="宋体" w:cs="宋体"/>
          <w:color w:val="auto"/>
          <w:kern w:val="0"/>
          <w:sz w:val="24"/>
          <w:szCs w:val="24"/>
          <w:highlight w:val="none"/>
          <w:u w:val="single"/>
          <w:shd w:val="clear" w:color="auto" w:fill="FFFFFF"/>
        </w:rPr>
        <w:t xml:space="preserve">          </w:t>
      </w:r>
      <w:r>
        <w:rPr>
          <w:rFonts w:hint="eastAsia" w:ascii="宋体" w:hAnsi="宋体" w:cs="宋体"/>
          <w:color w:val="auto"/>
          <w:kern w:val="0"/>
          <w:sz w:val="24"/>
          <w:szCs w:val="24"/>
          <w:highlight w:val="none"/>
          <w:shd w:val="clear" w:color="auto" w:fill="FFFFFF"/>
        </w:rPr>
        <w:t>电话/传真：</w:t>
      </w:r>
      <w:r>
        <w:rPr>
          <w:rFonts w:hint="eastAsia" w:ascii="宋体" w:hAnsi="宋体" w:cs="宋体"/>
          <w:color w:val="auto"/>
          <w:kern w:val="0"/>
          <w:sz w:val="24"/>
          <w:szCs w:val="24"/>
          <w:highlight w:val="none"/>
          <w:u w:val="single"/>
          <w:shd w:val="clear" w:color="auto" w:fill="FFFFFF"/>
        </w:rPr>
        <w:t xml:space="preserve">         </w:t>
      </w:r>
    </w:p>
    <w:p>
      <w:pPr>
        <w:widowControl/>
        <w:shd w:val="clear" w:color="auto" w:fill="FFFFFF"/>
        <w:autoSpaceDE w:val="0"/>
        <w:snapToGrid w:val="0"/>
        <w:spacing w:line="400" w:lineRule="exact"/>
        <w:ind w:firstLine="405"/>
        <w:jc w:val="left"/>
        <w:rPr>
          <w:rFonts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分工内容：主要负责本工程的电子与智能化工程。</w:t>
      </w:r>
    </w:p>
    <w:p>
      <w:pPr>
        <w:widowControl/>
        <w:shd w:val="clear" w:color="auto" w:fill="FFFFFF"/>
        <w:spacing w:line="400" w:lineRule="exact"/>
        <w:jc w:val="left"/>
        <w:rPr>
          <w:rFonts w:ascii="宋体" w:hAnsi="宋体" w:cs="宋体"/>
          <w:color w:val="auto"/>
          <w:kern w:val="0"/>
          <w:sz w:val="24"/>
          <w:szCs w:val="24"/>
          <w:highlight w:val="none"/>
        </w:rPr>
      </w:pPr>
    </w:p>
    <w:p>
      <w:pPr>
        <w:widowControl/>
        <w:shd w:val="clear" w:color="auto" w:fill="FFFFFF"/>
        <w:autoSpaceDE w:val="0"/>
        <w:snapToGrid w:val="0"/>
        <w:spacing w:line="400" w:lineRule="exact"/>
        <w:ind w:firstLine="40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shd w:val="clear" w:color="auto" w:fill="FFFFFF"/>
          <w:lang w:bidi="ar"/>
        </w:rPr>
        <w:t>（注：1.</w:t>
      </w:r>
      <w:r>
        <w:rPr>
          <w:rFonts w:hint="eastAsia" w:ascii="宋体" w:hAnsi="宋体" w:cs="宋体"/>
          <w:color w:val="auto"/>
          <w:kern w:val="0"/>
          <w:sz w:val="24"/>
          <w:szCs w:val="24"/>
          <w:highlight w:val="none"/>
          <w:shd w:val="clear" w:color="auto" w:fill="FFFFFF"/>
        </w:rPr>
        <w:t>投标人主办方</w:t>
      </w:r>
      <w:r>
        <w:rPr>
          <w:rFonts w:hint="eastAsia" w:ascii="宋体" w:hAnsi="宋体" w:cs="宋体"/>
          <w:color w:val="auto"/>
          <w:kern w:val="0"/>
          <w:sz w:val="24"/>
          <w:szCs w:val="24"/>
          <w:highlight w:val="none"/>
          <w:shd w:val="clear" w:color="auto" w:fill="FFFFFF"/>
          <w:lang w:bidi="ar"/>
        </w:rPr>
        <w:t>承担的本项目</w:t>
      </w:r>
      <w:r>
        <w:rPr>
          <w:rFonts w:hint="eastAsia" w:ascii="宋体" w:hAnsi="宋体" w:cs="宋体"/>
          <w:color w:val="auto"/>
          <w:kern w:val="0"/>
          <w:sz w:val="24"/>
          <w:szCs w:val="24"/>
          <w:highlight w:val="none"/>
          <w:shd w:val="clear" w:color="auto" w:fill="FFFFFF"/>
        </w:rPr>
        <w:t>建筑机电安装工程造价</w:t>
      </w:r>
      <w:r>
        <w:rPr>
          <w:rFonts w:hint="eastAsia" w:ascii="宋体" w:hAnsi="宋体" w:cs="宋体"/>
          <w:color w:val="auto"/>
          <w:kern w:val="0"/>
          <w:sz w:val="24"/>
          <w:szCs w:val="24"/>
          <w:highlight w:val="none"/>
          <w:shd w:val="clear" w:color="auto" w:fill="FFFFFF"/>
          <w:lang w:bidi="ar"/>
        </w:rPr>
        <w:t>施工工作应不低于</w:t>
      </w:r>
      <w:r>
        <w:rPr>
          <w:rFonts w:hint="eastAsia" w:ascii="宋体" w:hAnsi="宋体" w:cs="宋体"/>
          <w:color w:val="auto"/>
          <w:kern w:val="0"/>
          <w:sz w:val="24"/>
          <w:szCs w:val="24"/>
          <w:highlight w:val="none"/>
          <w:shd w:val="clear" w:color="auto" w:fill="FFFFFF"/>
          <w:lang w:val="en-US" w:eastAsia="zh-CN" w:bidi="ar"/>
        </w:rPr>
        <w:t>4</w:t>
      </w:r>
      <w:r>
        <w:rPr>
          <w:rFonts w:hint="default" w:ascii="宋体" w:hAnsi="宋体" w:cs="宋体"/>
          <w:color w:val="auto"/>
          <w:kern w:val="0"/>
          <w:sz w:val="24"/>
          <w:szCs w:val="24"/>
          <w:highlight w:val="none"/>
          <w:shd w:val="clear" w:color="auto" w:fill="FFFFFF"/>
          <w:lang w:eastAsia="zh-CN" w:bidi="ar"/>
        </w:rPr>
        <w:t>9</w:t>
      </w:r>
      <w:r>
        <w:rPr>
          <w:rFonts w:hint="eastAsia" w:ascii="宋体" w:hAnsi="宋体" w:cs="宋体"/>
          <w:color w:val="auto"/>
          <w:kern w:val="0"/>
          <w:sz w:val="24"/>
          <w:szCs w:val="24"/>
          <w:highlight w:val="none"/>
          <w:shd w:val="clear" w:color="auto" w:fill="FFFFFF"/>
          <w:lang w:bidi="ar"/>
        </w:rPr>
        <w:t>%。2.X、Y之和必须为100。）（适用于联合体中含2家</w:t>
      </w:r>
      <w:r>
        <w:rPr>
          <w:rFonts w:hint="eastAsia" w:ascii="宋体" w:hAnsi="宋体" w:cs="宋体"/>
          <w:color w:val="auto"/>
          <w:sz w:val="24"/>
          <w:szCs w:val="24"/>
          <w:highlight w:val="none"/>
          <w:u w:val="single"/>
        </w:rPr>
        <w:t>承接建筑机电安装工程施工方</w:t>
      </w:r>
      <w:r>
        <w:rPr>
          <w:rFonts w:hint="eastAsia" w:ascii="宋体" w:hAnsi="宋体" w:cs="宋体"/>
          <w:color w:val="auto"/>
          <w:kern w:val="0"/>
          <w:sz w:val="24"/>
          <w:szCs w:val="24"/>
          <w:highlight w:val="none"/>
          <w:shd w:val="clear" w:color="auto" w:fill="FFFFFF"/>
          <w:lang w:bidi="ar"/>
        </w:rPr>
        <w:t>）</w:t>
      </w:r>
    </w:p>
    <w:p>
      <w:pPr>
        <w:widowControl/>
        <w:shd w:val="clear" w:color="auto" w:fill="FFFFFF"/>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br w:type="page"/>
      </w:r>
      <w:r>
        <w:rPr>
          <w:rFonts w:hint="eastAsia" w:ascii="宋体" w:hAnsi="宋体" w:cs="宋体"/>
          <w:color w:val="auto"/>
          <w:kern w:val="0"/>
          <w:sz w:val="24"/>
          <w:szCs w:val="24"/>
          <w:highlight w:val="none"/>
        </w:rPr>
        <w:t>附件三：《</w:t>
      </w:r>
      <w:r>
        <w:rPr>
          <w:rFonts w:hint="eastAsia" w:ascii="宋体" w:hAnsi="宋体" w:cs="宋体"/>
          <w:color w:val="auto"/>
          <w:kern w:val="0"/>
          <w:sz w:val="24"/>
          <w:szCs w:val="24"/>
          <w:highlight w:val="none"/>
          <w:lang w:eastAsia="zh-CN"/>
        </w:rPr>
        <w:t>被招标人拒绝投标的企业名单</w:t>
      </w:r>
      <w:r>
        <w:rPr>
          <w:rFonts w:hint="eastAsia" w:ascii="宋体" w:hAnsi="宋体" w:cs="宋体"/>
          <w:color w:val="auto"/>
          <w:kern w:val="0"/>
          <w:sz w:val="24"/>
          <w:szCs w:val="24"/>
          <w:highlight w:val="none"/>
        </w:rPr>
        <w:t>》</w:t>
      </w:r>
    </w:p>
    <w:p>
      <w:pPr>
        <w:widowControl/>
        <w:shd w:val="clear" w:color="auto" w:fill="FFFFFF"/>
        <w:snapToGrid w:val="0"/>
        <w:spacing w:line="271" w:lineRule="auto"/>
        <w:jc w:val="left"/>
        <w:rPr>
          <w:rFonts w:ascii="宋体" w:hAnsi="宋体" w:cs="宋体"/>
          <w:b/>
          <w:bCs/>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b/>
          <w:bCs/>
          <w:color w:val="auto"/>
          <w:kern w:val="0"/>
          <w:sz w:val="24"/>
          <w:szCs w:val="24"/>
          <w:highlight w:val="none"/>
        </w:rPr>
        <w:t xml:space="preserve"> </w:t>
      </w:r>
    </w:p>
    <w:p>
      <w:pPr>
        <w:widowControl/>
        <w:shd w:val="clear" w:color="auto" w:fill="FFFFFF"/>
        <w:snapToGrid w:val="0"/>
        <w:spacing w:line="271" w:lineRule="auto"/>
        <w:jc w:val="center"/>
        <w:rPr>
          <w:rFonts w:ascii="宋体" w:hAnsi="宋体" w:cs="宋体"/>
          <w:b/>
          <w:bCs/>
          <w:color w:val="auto"/>
          <w:kern w:val="0"/>
          <w:sz w:val="24"/>
          <w:szCs w:val="24"/>
          <w:highlight w:val="none"/>
        </w:rPr>
      </w:pPr>
    </w:p>
    <w:p>
      <w:pPr>
        <w:widowControl/>
        <w:shd w:val="clear" w:color="auto" w:fill="FFFFFF"/>
        <w:snapToGrid w:val="0"/>
        <w:spacing w:line="271" w:lineRule="auto"/>
        <w:jc w:val="center"/>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eastAsia="zh-CN"/>
        </w:rPr>
        <w:t>被招标人拒绝投标的企业名单</w:t>
      </w:r>
    </w:p>
    <w:p>
      <w:pPr>
        <w:widowControl/>
        <w:shd w:val="clear" w:color="auto" w:fill="FFFFFF"/>
        <w:snapToGrid w:val="0"/>
        <w:jc w:val="left"/>
        <w:rPr>
          <w:rFonts w:ascii="宋体" w:hAnsi="宋体" w:cs="宋体"/>
          <w:b/>
          <w:color w:val="auto"/>
          <w:kern w:val="0"/>
          <w:sz w:val="24"/>
          <w:szCs w:val="24"/>
          <w:highlight w:val="none"/>
        </w:rPr>
      </w:pPr>
      <w:r>
        <w:rPr>
          <w:rFonts w:hint="eastAsia" w:ascii="宋体" w:hAnsi="宋体" w:cs="宋体"/>
          <w:b/>
          <w:bCs/>
          <w:color w:val="auto"/>
          <w:kern w:val="0"/>
          <w:sz w:val="24"/>
          <w:szCs w:val="24"/>
          <w:highlight w:val="none"/>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5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581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292"/>
              </w:tabs>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w:t>
            </w:r>
          </w:p>
        </w:tc>
        <w:tc>
          <w:tcPr>
            <w:tcW w:w="581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211"/>
              </w:tabs>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广东电白二建集团有限公司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w:t>
            </w:r>
          </w:p>
        </w:tc>
        <w:tc>
          <w:tcPr>
            <w:tcW w:w="581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211"/>
              </w:tabs>
              <w:jc w:val="center"/>
              <w:rPr>
                <w:rFonts w:ascii="宋体" w:hAnsi="宋体" w:cs="宋体"/>
                <w:b/>
                <w:color w:val="auto"/>
                <w:kern w:val="0"/>
                <w:sz w:val="24"/>
                <w:szCs w:val="24"/>
                <w:highlight w:val="none"/>
              </w:rPr>
            </w:pPr>
            <w:r>
              <w:rPr>
                <w:rFonts w:hint="eastAsia" w:ascii="宋体" w:hAnsi="宋体" w:cs="宋体"/>
                <w:b/>
                <w:bCs/>
                <w:color w:val="auto"/>
                <w:sz w:val="24"/>
                <w:highlight w:val="none"/>
              </w:rPr>
              <w:t>广州金辉建设集团有限公司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w:t>
            </w:r>
          </w:p>
        </w:tc>
        <w:tc>
          <w:tcPr>
            <w:tcW w:w="581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211"/>
              </w:tabs>
              <w:jc w:val="center"/>
              <w:rPr>
                <w:rFonts w:ascii="宋体" w:hAnsi="宋体" w:cs="宋体"/>
                <w:b/>
                <w:bCs/>
                <w:color w:val="auto"/>
                <w:sz w:val="24"/>
                <w:highlight w:val="none"/>
              </w:rPr>
            </w:pPr>
            <w:r>
              <w:rPr>
                <w:rFonts w:hint="eastAsia" w:ascii="宋体" w:hAnsi="宋体" w:cs="宋体"/>
                <w:b/>
                <w:bCs/>
                <w:color w:val="auto"/>
                <w:sz w:val="24"/>
                <w:highlight w:val="none"/>
              </w:rPr>
              <w:t>广州市裕建工程有限公司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4</w:t>
            </w:r>
          </w:p>
        </w:tc>
        <w:tc>
          <w:tcPr>
            <w:tcW w:w="581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211"/>
              </w:tabs>
              <w:jc w:val="center"/>
              <w:rPr>
                <w:rFonts w:ascii="宋体" w:hAnsi="宋体" w:cs="宋体"/>
                <w:b/>
                <w:bCs/>
                <w:color w:val="auto"/>
                <w:sz w:val="24"/>
                <w:highlight w:val="none"/>
              </w:rPr>
            </w:pPr>
            <w:r>
              <w:rPr>
                <w:rFonts w:hint="eastAsia" w:ascii="宋体" w:hAnsi="宋体" w:cs="宋体"/>
                <w:b/>
                <w:color w:val="auto"/>
                <w:sz w:val="24"/>
                <w:szCs w:val="24"/>
                <w:highlight w:val="none"/>
              </w:rPr>
              <w:t>广州市水电建设工程有限公司</w:t>
            </w:r>
          </w:p>
        </w:tc>
      </w:tr>
    </w:tbl>
    <w:p>
      <w:pPr>
        <w:rPr>
          <w:rFonts w:ascii="宋体" w:hAnsi="宋体" w:cs="宋体"/>
          <w:color w:val="auto"/>
          <w:highlight w:val="none"/>
        </w:rPr>
      </w:pPr>
    </w:p>
    <w:p>
      <w:pPr>
        <w:spacing w:line="360" w:lineRule="auto"/>
        <w:rPr>
          <w:rFonts w:ascii="宋体" w:hAnsi="宋体" w:cs="宋体"/>
          <w:b/>
          <w:color w:val="auto"/>
          <w:sz w:val="4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附件四：</w:t>
      </w:r>
    </w:p>
    <w:tbl>
      <w:tblPr>
        <w:tblStyle w:val="9"/>
        <w:tblW w:w="0" w:type="auto"/>
        <w:jc w:val="center"/>
        <w:tblLayout w:type="fixed"/>
        <w:tblCellMar>
          <w:top w:w="0" w:type="dxa"/>
          <w:left w:w="0" w:type="dxa"/>
          <w:bottom w:w="0" w:type="dxa"/>
          <w:right w:w="0" w:type="dxa"/>
        </w:tblCellMar>
      </w:tblPr>
      <w:tblGrid>
        <w:gridCol w:w="810"/>
        <w:gridCol w:w="1597"/>
        <w:gridCol w:w="1793"/>
        <w:gridCol w:w="1909"/>
        <w:gridCol w:w="2837"/>
      </w:tblGrid>
      <w:tr>
        <w:tblPrEx>
          <w:tblCellMar>
            <w:top w:w="0" w:type="dxa"/>
            <w:left w:w="0" w:type="dxa"/>
            <w:bottom w:w="0" w:type="dxa"/>
            <w:right w:w="0" w:type="dxa"/>
          </w:tblCellMar>
        </w:tblPrEx>
        <w:trPr>
          <w:trHeight w:val="880" w:hRule="atLeast"/>
          <w:jc w:val="center"/>
        </w:trPr>
        <w:tc>
          <w:tcPr>
            <w:tcW w:w="8946" w:type="dxa"/>
            <w:gridSpan w:val="5"/>
            <w:tcBorders>
              <w:top w:val="nil"/>
              <w:left w:val="nil"/>
              <w:bottom w:val="single" w:color="000000" w:sz="4" w:space="0"/>
              <w:right w:val="nil"/>
            </w:tcBorders>
            <w:noWrap/>
            <w:tcMar>
              <w:top w:w="15" w:type="dxa"/>
              <w:left w:w="15" w:type="dxa"/>
              <w:right w:w="15" w:type="dxa"/>
            </w:tcMar>
            <w:vAlign w:val="center"/>
          </w:tcPr>
          <w:p>
            <w:pPr>
              <w:widowControl/>
              <w:jc w:val="center"/>
              <w:textAlignment w:val="center"/>
              <w:rPr>
                <w:rFonts w:ascii="宋体" w:hAnsi="宋体" w:cs="宋体"/>
                <w:b/>
                <w:color w:val="auto"/>
                <w:sz w:val="32"/>
                <w:szCs w:val="32"/>
                <w:highlight w:val="none"/>
              </w:rPr>
            </w:pPr>
            <w:r>
              <w:rPr>
                <w:rFonts w:hint="eastAsia" w:ascii="宋体" w:hAnsi="宋体" w:cs="宋体"/>
                <w:b/>
                <w:color w:val="auto"/>
                <w:kern w:val="0"/>
                <w:sz w:val="32"/>
                <w:szCs w:val="32"/>
                <w:highlight w:val="none"/>
              </w:rPr>
              <w:t>施工项目管理团队人员信息表</w:t>
            </w:r>
          </w:p>
        </w:tc>
      </w:tr>
      <w:tr>
        <w:tblPrEx>
          <w:tblCellMar>
            <w:top w:w="0" w:type="dxa"/>
            <w:left w:w="0" w:type="dxa"/>
            <w:bottom w:w="0" w:type="dxa"/>
            <w:right w:w="0" w:type="dxa"/>
          </w:tblCellMar>
        </w:tblPrEx>
        <w:trPr>
          <w:trHeight w:val="770" w:hRule="atLeast"/>
          <w:jc w:val="center"/>
        </w:trPr>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序号</w:t>
            </w:r>
          </w:p>
        </w:tc>
        <w:tc>
          <w:tcPr>
            <w:tcW w:w="1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姓名</w:t>
            </w:r>
          </w:p>
        </w:tc>
        <w:tc>
          <w:tcPr>
            <w:tcW w:w="1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岗位</w:t>
            </w:r>
          </w:p>
        </w:tc>
        <w:tc>
          <w:tcPr>
            <w:tcW w:w="1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职称</w:t>
            </w:r>
          </w:p>
        </w:tc>
        <w:tc>
          <w:tcPr>
            <w:tcW w:w="2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职称证书或资格证书编号</w:t>
            </w:r>
          </w:p>
        </w:tc>
      </w:tr>
      <w:tr>
        <w:tblPrEx>
          <w:tblCellMar>
            <w:top w:w="0" w:type="dxa"/>
            <w:left w:w="0" w:type="dxa"/>
            <w:bottom w:w="0" w:type="dxa"/>
            <w:right w:w="0" w:type="dxa"/>
          </w:tblCellMar>
        </w:tblPrEx>
        <w:trPr>
          <w:trHeight w:val="642" w:hRule="atLeast"/>
          <w:jc w:val="center"/>
        </w:trPr>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auto"/>
                <w:kern w:val="0"/>
                <w:szCs w:val="21"/>
                <w:highlight w:val="none"/>
              </w:rPr>
            </w:pPr>
            <w:r>
              <w:rPr>
                <w:rFonts w:hint="eastAsia" w:ascii="宋体" w:hAnsi="宋体" w:cs="宋体"/>
                <w:color w:val="auto"/>
                <w:kern w:val="0"/>
                <w:szCs w:val="21"/>
                <w:highlight w:val="none"/>
              </w:rPr>
              <w:t>1</w:t>
            </w:r>
          </w:p>
        </w:tc>
        <w:tc>
          <w:tcPr>
            <w:tcW w:w="1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auto"/>
                <w:kern w:val="0"/>
                <w:szCs w:val="21"/>
                <w:highlight w:val="none"/>
              </w:rPr>
            </w:pPr>
          </w:p>
        </w:tc>
        <w:tc>
          <w:tcPr>
            <w:tcW w:w="1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3"/>
              <w:jc w:val="center"/>
              <w:rPr>
                <w:rFonts w:hint="eastAsia" w:cs="宋体"/>
                <w:color w:val="auto"/>
                <w:highlight w:val="none"/>
              </w:rPr>
            </w:pPr>
            <w:r>
              <w:rPr>
                <w:rFonts w:hint="eastAsia" w:cs="宋体"/>
                <w:color w:val="auto"/>
                <w:highlight w:val="none"/>
              </w:rPr>
              <w:t>项目指挥长</w:t>
            </w:r>
          </w:p>
        </w:tc>
        <w:tc>
          <w:tcPr>
            <w:tcW w:w="1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auto"/>
                <w:kern w:val="0"/>
                <w:szCs w:val="21"/>
                <w:highlight w:val="none"/>
              </w:rPr>
            </w:pPr>
          </w:p>
        </w:tc>
        <w:tc>
          <w:tcPr>
            <w:tcW w:w="2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auto"/>
                <w:kern w:val="0"/>
                <w:szCs w:val="21"/>
                <w:highlight w:val="none"/>
              </w:rPr>
            </w:pPr>
          </w:p>
        </w:tc>
      </w:tr>
      <w:tr>
        <w:tblPrEx>
          <w:tblCellMar>
            <w:top w:w="0" w:type="dxa"/>
            <w:left w:w="0" w:type="dxa"/>
            <w:bottom w:w="0" w:type="dxa"/>
            <w:right w:w="0" w:type="dxa"/>
          </w:tblCellMar>
        </w:tblPrEx>
        <w:trPr>
          <w:trHeight w:val="555" w:hRule="atLeast"/>
          <w:jc w:val="center"/>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2</w:t>
            </w:r>
          </w:p>
        </w:tc>
        <w:tc>
          <w:tcPr>
            <w:tcW w:w="1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3"/>
              <w:jc w:val="center"/>
              <w:rPr>
                <w:rFonts w:hint="eastAsia" w:cs="宋体"/>
                <w:color w:val="auto"/>
                <w:highlight w:val="none"/>
                <w:lang w:val="en-US" w:eastAsia="zh-CN"/>
              </w:rPr>
            </w:pPr>
            <w:r>
              <w:rPr>
                <w:rFonts w:hint="eastAsia" w:cs="宋体"/>
                <w:color w:val="auto"/>
                <w:highlight w:val="none"/>
              </w:rPr>
              <w:t>项目技术负责人</w:t>
            </w:r>
          </w:p>
        </w:tc>
        <w:tc>
          <w:tcPr>
            <w:tcW w:w="1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jc w:val="center"/>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3</w:t>
            </w:r>
          </w:p>
        </w:tc>
        <w:tc>
          <w:tcPr>
            <w:tcW w:w="1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3"/>
              <w:jc w:val="center"/>
              <w:rPr>
                <w:rFonts w:hint="eastAsia" w:cs="宋体"/>
                <w:color w:val="auto"/>
                <w:highlight w:val="none"/>
                <w:lang w:val="en-US" w:eastAsia="zh-CN"/>
              </w:rPr>
            </w:pPr>
            <w:r>
              <w:rPr>
                <w:rFonts w:hint="eastAsia" w:cs="宋体"/>
                <w:color w:val="auto"/>
                <w:highlight w:val="none"/>
              </w:rPr>
              <w:t>质量负责人</w:t>
            </w:r>
          </w:p>
        </w:tc>
        <w:tc>
          <w:tcPr>
            <w:tcW w:w="1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jc w:val="center"/>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4</w:t>
            </w:r>
          </w:p>
        </w:tc>
        <w:tc>
          <w:tcPr>
            <w:tcW w:w="1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3"/>
              <w:jc w:val="center"/>
              <w:rPr>
                <w:rFonts w:hint="eastAsia" w:cs="宋体"/>
                <w:color w:val="auto"/>
                <w:highlight w:val="none"/>
                <w:lang w:val="en-US" w:eastAsia="zh-CN"/>
              </w:rPr>
            </w:pPr>
            <w:r>
              <w:rPr>
                <w:rFonts w:hint="eastAsia" w:cs="宋体"/>
                <w:color w:val="auto"/>
                <w:highlight w:val="none"/>
              </w:rPr>
              <w:t>安全负责人</w:t>
            </w:r>
          </w:p>
        </w:tc>
        <w:tc>
          <w:tcPr>
            <w:tcW w:w="1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jc w:val="center"/>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5</w:t>
            </w:r>
          </w:p>
        </w:tc>
        <w:tc>
          <w:tcPr>
            <w:tcW w:w="1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3"/>
              <w:jc w:val="center"/>
              <w:rPr>
                <w:rFonts w:hint="eastAsia" w:cs="宋体"/>
                <w:color w:val="auto"/>
                <w:highlight w:val="none"/>
                <w:lang w:val="en-US" w:eastAsia="zh-CN"/>
              </w:rPr>
            </w:pPr>
            <w:r>
              <w:rPr>
                <w:rFonts w:hint="eastAsia" w:cs="宋体"/>
                <w:color w:val="auto"/>
                <w:highlight w:val="none"/>
              </w:rPr>
              <w:t>造价负责人</w:t>
            </w:r>
          </w:p>
        </w:tc>
        <w:tc>
          <w:tcPr>
            <w:tcW w:w="1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jc w:val="center"/>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6</w:t>
            </w:r>
          </w:p>
        </w:tc>
        <w:tc>
          <w:tcPr>
            <w:tcW w:w="1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3"/>
              <w:jc w:val="center"/>
              <w:rPr>
                <w:rFonts w:hint="eastAsia" w:cs="宋体"/>
                <w:color w:val="auto"/>
                <w:highlight w:val="none"/>
                <w:lang w:val="en-US" w:eastAsia="zh-CN"/>
              </w:rPr>
            </w:pPr>
            <w:r>
              <w:rPr>
                <w:rFonts w:hint="eastAsia" w:cs="宋体"/>
                <w:color w:val="auto"/>
                <w:highlight w:val="none"/>
              </w:rPr>
              <w:t>装修工程师</w:t>
            </w:r>
          </w:p>
        </w:tc>
        <w:tc>
          <w:tcPr>
            <w:tcW w:w="1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jc w:val="center"/>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7</w:t>
            </w:r>
          </w:p>
        </w:tc>
        <w:tc>
          <w:tcPr>
            <w:tcW w:w="1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3"/>
              <w:jc w:val="center"/>
              <w:rPr>
                <w:rFonts w:hint="eastAsia" w:cs="宋体"/>
                <w:color w:val="auto"/>
                <w:highlight w:val="none"/>
                <w:lang w:val="en-US" w:eastAsia="zh-CN"/>
              </w:rPr>
            </w:pPr>
            <w:r>
              <w:rPr>
                <w:rFonts w:hint="eastAsia" w:cs="宋体"/>
                <w:color w:val="auto"/>
                <w:highlight w:val="none"/>
              </w:rPr>
              <w:t>暖通工程师</w:t>
            </w:r>
          </w:p>
        </w:tc>
        <w:tc>
          <w:tcPr>
            <w:tcW w:w="1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jc w:val="center"/>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1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3"/>
              <w:jc w:val="center"/>
              <w:rPr>
                <w:rFonts w:hint="eastAsia" w:cs="宋体"/>
                <w:color w:val="auto"/>
                <w:highlight w:val="none"/>
                <w:lang w:val="en-US" w:eastAsia="zh-CN"/>
              </w:rPr>
            </w:pPr>
            <w:r>
              <w:rPr>
                <w:rFonts w:hint="eastAsia" w:cs="宋体"/>
                <w:color w:val="auto"/>
                <w:highlight w:val="none"/>
              </w:rPr>
              <w:t>电气工程师</w:t>
            </w:r>
          </w:p>
        </w:tc>
        <w:tc>
          <w:tcPr>
            <w:tcW w:w="1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jc w:val="center"/>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1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3"/>
              <w:jc w:val="center"/>
              <w:rPr>
                <w:rFonts w:hint="eastAsia" w:cs="宋体"/>
                <w:color w:val="auto"/>
                <w:highlight w:val="none"/>
                <w:lang w:val="en-US" w:eastAsia="zh-CN"/>
              </w:rPr>
            </w:pPr>
            <w:r>
              <w:rPr>
                <w:rFonts w:hint="eastAsia" w:cs="宋体"/>
                <w:color w:val="auto"/>
                <w:highlight w:val="none"/>
              </w:rPr>
              <w:t>计划合同管理及材料管理工程师</w:t>
            </w:r>
          </w:p>
        </w:tc>
        <w:tc>
          <w:tcPr>
            <w:tcW w:w="1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jc w:val="center"/>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1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3"/>
              <w:jc w:val="center"/>
              <w:rPr>
                <w:rFonts w:hint="eastAsia" w:cs="宋体"/>
                <w:color w:val="auto"/>
                <w:highlight w:val="none"/>
                <w:lang w:val="en-US" w:eastAsia="zh-CN"/>
              </w:rPr>
            </w:pPr>
            <w:r>
              <w:rPr>
                <w:rFonts w:hint="eastAsia" w:cs="宋体"/>
                <w:color w:val="auto"/>
                <w:highlight w:val="none"/>
              </w:rPr>
              <w:t>质量管理工程师</w:t>
            </w:r>
          </w:p>
        </w:tc>
        <w:tc>
          <w:tcPr>
            <w:tcW w:w="1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jc w:val="center"/>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11</w:t>
            </w:r>
          </w:p>
        </w:tc>
        <w:tc>
          <w:tcPr>
            <w:tcW w:w="1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3"/>
              <w:jc w:val="center"/>
              <w:rPr>
                <w:rFonts w:hint="eastAsia" w:cs="宋体"/>
                <w:color w:val="auto"/>
                <w:highlight w:val="none"/>
                <w:lang w:val="en-US" w:eastAsia="zh-CN"/>
              </w:rPr>
            </w:pPr>
            <w:r>
              <w:rPr>
                <w:rFonts w:hint="eastAsia" w:cs="宋体"/>
                <w:color w:val="auto"/>
                <w:highlight w:val="none"/>
              </w:rPr>
              <w:t>造价管理工程师</w:t>
            </w:r>
          </w:p>
        </w:tc>
        <w:tc>
          <w:tcPr>
            <w:tcW w:w="1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jc w:val="center"/>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1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3"/>
              <w:jc w:val="center"/>
              <w:rPr>
                <w:rFonts w:hint="eastAsia" w:cs="宋体"/>
                <w:color w:val="auto"/>
                <w:highlight w:val="none"/>
              </w:rPr>
            </w:pPr>
            <w:r>
              <w:rPr>
                <w:rFonts w:hint="eastAsia" w:cs="宋体"/>
                <w:color w:val="auto"/>
                <w:highlight w:val="none"/>
              </w:rPr>
              <w:t>资料员及图档信息员</w:t>
            </w:r>
          </w:p>
        </w:tc>
        <w:tc>
          <w:tcPr>
            <w:tcW w:w="1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90" w:hRule="atLeast"/>
          <w:jc w:val="center"/>
        </w:trPr>
        <w:tc>
          <w:tcPr>
            <w:tcW w:w="894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auto"/>
                <w:szCs w:val="21"/>
                <w:highlight w:val="none"/>
              </w:rPr>
            </w:pPr>
            <w:r>
              <w:rPr>
                <w:rStyle w:val="14"/>
                <w:rFonts w:hint="default" w:ascii="宋体" w:hAnsi="宋体" w:eastAsia="宋体" w:cs="宋体"/>
                <w:color w:val="auto"/>
                <w:sz w:val="18"/>
                <w:szCs w:val="18"/>
                <w:highlight w:val="none"/>
              </w:rPr>
              <w:t>备注：</w:t>
            </w:r>
            <w:r>
              <w:rPr>
                <w:rStyle w:val="14"/>
                <w:rFonts w:hint="default" w:ascii="宋体" w:hAnsi="宋体" w:eastAsia="宋体" w:cs="宋体"/>
                <w:color w:val="auto"/>
                <w:sz w:val="18"/>
                <w:szCs w:val="18"/>
                <w:highlight w:val="none"/>
              </w:rPr>
              <w:br w:type="textWrapping"/>
            </w:r>
            <w:r>
              <w:rPr>
                <w:rStyle w:val="14"/>
                <w:rFonts w:hint="default" w:ascii="宋体" w:hAnsi="宋体" w:eastAsia="宋体" w:cs="宋体"/>
                <w:color w:val="auto"/>
                <w:sz w:val="18"/>
                <w:szCs w:val="18"/>
                <w:highlight w:val="none"/>
              </w:rPr>
              <w:t>1、“岗位”要求</w:t>
            </w:r>
            <w:r>
              <w:rPr>
                <w:rStyle w:val="15"/>
                <w:rFonts w:hint="default" w:ascii="宋体" w:hAnsi="宋体" w:eastAsia="宋体" w:cs="宋体"/>
                <w:color w:val="auto"/>
                <w:sz w:val="18"/>
                <w:szCs w:val="18"/>
                <w:highlight w:val="none"/>
              </w:rPr>
              <w:t>（除项目负责人和专职安全员外）</w:t>
            </w:r>
            <w:r>
              <w:rPr>
                <w:rStyle w:val="14"/>
                <w:rFonts w:hint="default" w:ascii="宋体" w:hAnsi="宋体" w:eastAsia="宋体" w:cs="宋体"/>
                <w:color w:val="auto"/>
                <w:sz w:val="18"/>
                <w:szCs w:val="18"/>
                <w:highlight w:val="none"/>
              </w:rPr>
              <w:t>由招标人根据项目管理需要在本表备注中明确提出，如：拟派驻施工现场的项目指挥长</w:t>
            </w:r>
            <w:r>
              <w:rPr>
                <w:rStyle w:val="14"/>
                <w:rFonts w:hint="eastAsia" w:ascii="宋体" w:hAnsi="宋体" w:eastAsia="宋体" w:cs="宋体"/>
                <w:color w:val="auto"/>
                <w:sz w:val="18"/>
                <w:szCs w:val="18"/>
                <w:highlight w:val="none"/>
                <w:lang w:eastAsia="zh-CN"/>
              </w:rPr>
              <w:t>、</w:t>
            </w:r>
            <w:r>
              <w:rPr>
                <w:rStyle w:val="14"/>
                <w:rFonts w:hint="default" w:ascii="宋体" w:hAnsi="宋体" w:eastAsia="宋体" w:cs="宋体"/>
                <w:color w:val="auto"/>
                <w:sz w:val="18"/>
                <w:szCs w:val="18"/>
                <w:highlight w:val="none"/>
              </w:rPr>
              <w:t>项目技术负责人</w:t>
            </w:r>
            <w:r>
              <w:rPr>
                <w:rStyle w:val="14"/>
                <w:rFonts w:hint="eastAsia" w:ascii="宋体" w:hAnsi="宋体" w:eastAsia="宋体" w:cs="宋体"/>
                <w:color w:val="auto"/>
                <w:sz w:val="18"/>
                <w:szCs w:val="18"/>
                <w:highlight w:val="none"/>
                <w:lang w:eastAsia="zh-CN"/>
              </w:rPr>
              <w:t>、</w:t>
            </w:r>
            <w:r>
              <w:rPr>
                <w:rStyle w:val="14"/>
                <w:rFonts w:hint="default" w:ascii="宋体" w:hAnsi="宋体" w:eastAsia="宋体" w:cs="宋体"/>
                <w:color w:val="auto"/>
                <w:sz w:val="18"/>
                <w:szCs w:val="18"/>
                <w:highlight w:val="none"/>
              </w:rPr>
              <w:t>质量负责人</w:t>
            </w:r>
            <w:r>
              <w:rPr>
                <w:rStyle w:val="14"/>
                <w:rFonts w:hint="eastAsia" w:ascii="宋体" w:hAnsi="宋体" w:eastAsia="宋体" w:cs="宋体"/>
                <w:color w:val="auto"/>
                <w:sz w:val="18"/>
                <w:szCs w:val="18"/>
                <w:highlight w:val="none"/>
                <w:lang w:eastAsia="zh-CN"/>
              </w:rPr>
              <w:t>、</w:t>
            </w:r>
            <w:r>
              <w:rPr>
                <w:rStyle w:val="14"/>
                <w:rFonts w:hint="default" w:ascii="宋体" w:hAnsi="宋体" w:eastAsia="宋体" w:cs="宋体"/>
                <w:color w:val="auto"/>
                <w:sz w:val="18"/>
                <w:szCs w:val="18"/>
                <w:highlight w:val="none"/>
              </w:rPr>
              <w:t>安全负责人</w:t>
            </w:r>
            <w:r>
              <w:rPr>
                <w:rStyle w:val="14"/>
                <w:rFonts w:hint="eastAsia" w:ascii="宋体" w:hAnsi="宋体" w:eastAsia="宋体" w:cs="宋体"/>
                <w:color w:val="auto"/>
                <w:sz w:val="18"/>
                <w:szCs w:val="18"/>
                <w:highlight w:val="none"/>
                <w:lang w:eastAsia="zh-CN"/>
              </w:rPr>
              <w:t>、</w:t>
            </w:r>
            <w:r>
              <w:rPr>
                <w:rStyle w:val="14"/>
                <w:rFonts w:hint="default" w:ascii="宋体" w:hAnsi="宋体" w:eastAsia="宋体" w:cs="宋体"/>
                <w:color w:val="auto"/>
                <w:sz w:val="18"/>
                <w:szCs w:val="18"/>
                <w:highlight w:val="none"/>
              </w:rPr>
              <w:t>造价负责人</w:t>
            </w:r>
            <w:r>
              <w:rPr>
                <w:rStyle w:val="14"/>
                <w:rFonts w:hint="eastAsia" w:ascii="宋体" w:hAnsi="宋体" w:eastAsia="宋体" w:cs="宋体"/>
                <w:color w:val="auto"/>
                <w:sz w:val="18"/>
                <w:szCs w:val="18"/>
                <w:highlight w:val="none"/>
                <w:lang w:eastAsia="zh-CN"/>
              </w:rPr>
              <w:t>、</w:t>
            </w:r>
            <w:r>
              <w:rPr>
                <w:rStyle w:val="14"/>
                <w:rFonts w:hint="default" w:ascii="宋体" w:hAnsi="宋体" w:eastAsia="宋体" w:cs="宋体"/>
                <w:color w:val="auto"/>
                <w:sz w:val="18"/>
                <w:szCs w:val="18"/>
                <w:highlight w:val="none"/>
              </w:rPr>
              <w:t>装修工程师</w:t>
            </w:r>
            <w:r>
              <w:rPr>
                <w:rStyle w:val="14"/>
                <w:rFonts w:hint="eastAsia" w:ascii="宋体" w:hAnsi="宋体" w:eastAsia="宋体" w:cs="宋体"/>
                <w:color w:val="auto"/>
                <w:sz w:val="18"/>
                <w:szCs w:val="18"/>
                <w:highlight w:val="none"/>
                <w:lang w:eastAsia="zh-CN"/>
              </w:rPr>
              <w:t>、</w:t>
            </w:r>
            <w:r>
              <w:rPr>
                <w:rStyle w:val="14"/>
                <w:rFonts w:hint="default" w:ascii="宋体" w:hAnsi="宋体" w:eastAsia="宋体" w:cs="宋体"/>
                <w:color w:val="auto"/>
                <w:sz w:val="18"/>
                <w:szCs w:val="18"/>
                <w:highlight w:val="none"/>
              </w:rPr>
              <w:t>暖通工程师</w:t>
            </w:r>
            <w:r>
              <w:rPr>
                <w:rStyle w:val="14"/>
                <w:rFonts w:hint="eastAsia" w:ascii="宋体" w:hAnsi="宋体" w:eastAsia="宋体" w:cs="宋体"/>
                <w:color w:val="auto"/>
                <w:sz w:val="18"/>
                <w:szCs w:val="18"/>
                <w:highlight w:val="none"/>
                <w:lang w:eastAsia="zh-CN"/>
              </w:rPr>
              <w:t>、</w:t>
            </w:r>
            <w:r>
              <w:rPr>
                <w:rStyle w:val="14"/>
                <w:rFonts w:hint="default" w:ascii="宋体" w:hAnsi="宋体" w:eastAsia="宋体" w:cs="宋体"/>
                <w:color w:val="auto"/>
                <w:sz w:val="18"/>
                <w:szCs w:val="18"/>
                <w:highlight w:val="none"/>
              </w:rPr>
              <w:t>电气工程师</w:t>
            </w:r>
            <w:r>
              <w:rPr>
                <w:rStyle w:val="14"/>
                <w:rFonts w:hint="eastAsia" w:ascii="宋体" w:hAnsi="宋体" w:eastAsia="宋体" w:cs="宋体"/>
                <w:color w:val="auto"/>
                <w:sz w:val="18"/>
                <w:szCs w:val="18"/>
                <w:highlight w:val="none"/>
                <w:lang w:eastAsia="zh-CN"/>
              </w:rPr>
              <w:t>、</w:t>
            </w:r>
            <w:r>
              <w:rPr>
                <w:rStyle w:val="14"/>
                <w:rFonts w:hint="default" w:ascii="宋体" w:hAnsi="宋体" w:eastAsia="宋体" w:cs="宋体"/>
                <w:color w:val="auto"/>
                <w:sz w:val="18"/>
                <w:szCs w:val="18"/>
                <w:highlight w:val="none"/>
              </w:rPr>
              <w:t>计划合同管理及材料管理工程师</w:t>
            </w:r>
            <w:r>
              <w:rPr>
                <w:rStyle w:val="14"/>
                <w:rFonts w:hint="eastAsia" w:ascii="宋体" w:hAnsi="宋体" w:eastAsia="宋体" w:cs="宋体"/>
                <w:color w:val="auto"/>
                <w:sz w:val="18"/>
                <w:szCs w:val="18"/>
                <w:highlight w:val="none"/>
                <w:lang w:eastAsia="zh-CN"/>
              </w:rPr>
              <w:t>、</w:t>
            </w:r>
            <w:r>
              <w:rPr>
                <w:rStyle w:val="14"/>
                <w:rFonts w:hint="default" w:ascii="宋体" w:hAnsi="宋体" w:eastAsia="宋体" w:cs="宋体"/>
                <w:color w:val="auto"/>
                <w:sz w:val="18"/>
                <w:szCs w:val="18"/>
                <w:highlight w:val="none"/>
              </w:rPr>
              <w:t>质量管理工程师</w:t>
            </w:r>
            <w:r>
              <w:rPr>
                <w:rStyle w:val="14"/>
                <w:rFonts w:hint="eastAsia" w:ascii="宋体" w:hAnsi="宋体" w:eastAsia="宋体" w:cs="宋体"/>
                <w:color w:val="auto"/>
                <w:sz w:val="18"/>
                <w:szCs w:val="18"/>
                <w:highlight w:val="none"/>
                <w:lang w:eastAsia="zh-CN"/>
              </w:rPr>
              <w:t>、</w:t>
            </w:r>
            <w:r>
              <w:rPr>
                <w:rStyle w:val="14"/>
                <w:rFonts w:hint="default" w:ascii="宋体" w:hAnsi="宋体" w:eastAsia="宋体" w:cs="宋体"/>
                <w:color w:val="auto"/>
                <w:sz w:val="18"/>
                <w:szCs w:val="18"/>
                <w:highlight w:val="none"/>
              </w:rPr>
              <w:t>造价管理工程师</w:t>
            </w:r>
            <w:r>
              <w:rPr>
                <w:rStyle w:val="14"/>
                <w:rFonts w:hint="eastAsia" w:ascii="宋体" w:hAnsi="宋体" w:eastAsia="宋体" w:cs="宋体"/>
                <w:color w:val="auto"/>
                <w:sz w:val="18"/>
                <w:szCs w:val="18"/>
                <w:highlight w:val="none"/>
                <w:lang w:eastAsia="zh-CN"/>
              </w:rPr>
              <w:t>、</w:t>
            </w:r>
            <w:r>
              <w:rPr>
                <w:rStyle w:val="14"/>
                <w:rFonts w:hint="default" w:ascii="宋体" w:hAnsi="宋体" w:eastAsia="宋体" w:cs="宋体"/>
                <w:color w:val="auto"/>
                <w:sz w:val="18"/>
                <w:szCs w:val="18"/>
                <w:highlight w:val="none"/>
              </w:rPr>
              <w:t>资料员及图档信息员等。以上项目管理团队人员信息将由交易系统提取后供各相关单位在履约时比对、查核。</w:t>
            </w:r>
            <w:r>
              <w:rPr>
                <w:rStyle w:val="14"/>
                <w:rFonts w:hint="default" w:ascii="宋体" w:hAnsi="宋体" w:eastAsia="宋体" w:cs="宋体"/>
                <w:color w:val="auto"/>
                <w:sz w:val="18"/>
                <w:szCs w:val="18"/>
                <w:highlight w:val="none"/>
              </w:rPr>
              <w:br w:type="textWrapping"/>
            </w:r>
            <w:r>
              <w:rPr>
                <w:rStyle w:val="14"/>
                <w:rFonts w:hint="default" w:ascii="宋体" w:hAnsi="宋体" w:eastAsia="宋体" w:cs="宋体"/>
                <w:color w:val="auto"/>
                <w:sz w:val="18"/>
                <w:szCs w:val="18"/>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r>
              <w:rPr>
                <w:rStyle w:val="14"/>
                <w:rFonts w:hint="default" w:ascii="宋体" w:hAnsi="宋体" w:eastAsia="宋体" w:cs="宋体"/>
                <w:color w:val="auto"/>
                <w:sz w:val="18"/>
                <w:szCs w:val="18"/>
                <w:highlight w:val="none"/>
              </w:rPr>
              <w:br w:type="textWrapping"/>
            </w:r>
            <w:r>
              <w:rPr>
                <w:rStyle w:val="14"/>
                <w:rFonts w:hint="default" w:ascii="宋体" w:hAnsi="宋体" w:eastAsia="宋体" w:cs="宋体"/>
                <w:color w:val="auto"/>
                <w:sz w:val="18"/>
                <w:szCs w:val="18"/>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eastAsia="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0MzMxODlmOTFiZTU1NWM3MmJhZDJjMmFhZTM5ZjUifQ=="/>
  </w:docVars>
  <w:rsids>
    <w:rsidRoot w:val="3C4D76C6"/>
    <w:rsid w:val="0B7030AD"/>
    <w:rsid w:val="1E325F1A"/>
    <w:rsid w:val="3C4D76C6"/>
    <w:rsid w:val="45A3040C"/>
    <w:rsid w:val="62731D94"/>
    <w:rsid w:val="6AA65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abs>
        <w:tab w:val="right" w:leader="dot" w:pos="9060"/>
      </w:tabs>
      <w:spacing w:before="120" w:after="120" w:line="412" w:lineRule="auto"/>
      <w:ind w:left="454"/>
      <w:jc w:val="center"/>
      <w:outlineLvl w:val="1"/>
    </w:pPr>
    <w:rPr>
      <w:rFonts w:ascii="Arial" w:hAnsi="Arial"/>
      <w:b/>
      <w:color w:val="000000"/>
      <w:kern w:val="0"/>
      <w:sz w:val="24"/>
      <w:szCs w:val="24"/>
      <w:lang w:val="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next w:val="1"/>
    <w:unhideWhenUsed/>
    <w:qFormat/>
    <w:uiPriority w:val="0"/>
    <w:pPr>
      <w:ind w:firstLine="420"/>
    </w:pPr>
    <w:rPr>
      <w:rFonts w:ascii="Times New Roman" w:hAnsi="Times New Roman" w:eastAsia="宋体" w:cs="Times New Roman"/>
      <w:szCs w:val="20"/>
    </w:rPr>
  </w:style>
  <w:style w:type="paragraph" w:styleId="4">
    <w:name w:val="Body Text"/>
    <w:basedOn w:val="1"/>
    <w:next w:val="1"/>
    <w:unhideWhenUsed/>
    <w:qFormat/>
    <w:uiPriority w:val="0"/>
    <w:pPr>
      <w:spacing w:after="120"/>
    </w:pPr>
    <w:rPr>
      <w:rFonts w:ascii="Times New Roman" w:hAnsi="Times New Roman"/>
    </w:rPr>
  </w:style>
  <w:style w:type="paragraph" w:styleId="5">
    <w:name w:val="footer"/>
    <w:basedOn w:val="1"/>
    <w:unhideWhenUsed/>
    <w:uiPriority w:val="0"/>
    <w:pPr>
      <w:tabs>
        <w:tab w:val="center" w:pos="4153"/>
        <w:tab w:val="right" w:pos="8306"/>
      </w:tabs>
      <w:snapToGrid w:val="0"/>
      <w:jc w:val="left"/>
    </w:pPr>
    <w:rPr>
      <w:rFonts w:ascii="Times New Roman" w:hAnsi="Times New Roman"/>
      <w:kern w:val="0"/>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7">
    <w:name w:val="Body Text 2"/>
    <w:basedOn w:val="1"/>
    <w:unhideWhenUsed/>
    <w:qFormat/>
    <w:uiPriority w:val="0"/>
    <w:rPr>
      <w:rFonts w:ascii="宋体" w:hAnsi="宋体"/>
      <w:szCs w:val="24"/>
      <w:u w:val="single"/>
    </w:rPr>
  </w:style>
  <w:style w:type="paragraph" w:styleId="8">
    <w:name w:val="Body Text First Indent"/>
    <w:basedOn w:val="4"/>
    <w:unhideWhenUsed/>
    <w:uiPriority w:val="0"/>
    <w:pPr>
      <w:ind w:firstLine="420"/>
    </w:pPr>
  </w:style>
  <w:style w:type="paragraph" w:customStyle="1" w:styleId="1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2">
    <w:name w:val="发文落款"/>
    <w:basedOn w:val="11"/>
    <w:uiPriority w:val="0"/>
    <w:pPr>
      <w:ind w:left="4094" w:right="607" w:firstLine="0"/>
      <w:jc w:val="center"/>
    </w:pPr>
    <w:rPr>
      <w:rFonts w:ascii="Times New Roman" w:hAnsi="Times New Roman" w:eastAsia="宋体" w:cs="Times New Roman"/>
    </w:rPr>
  </w:style>
  <w:style w:type="paragraph" w:customStyle="1" w:styleId="13">
    <w:name w:val="文二"/>
    <w:basedOn w:val="1"/>
    <w:uiPriority w:val="0"/>
    <w:pPr>
      <w:jc w:val="left"/>
    </w:pPr>
    <w:rPr>
      <w:rFonts w:ascii="宋体" w:hAnsi="宋体" w:eastAsia="宋体" w:cs="Times New Roman"/>
      <w:szCs w:val="21"/>
    </w:rPr>
  </w:style>
  <w:style w:type="character" w:customStyle="1" w:styleId="14">
    <w:name w:val="font11"/>
    <w:uiPriority w:val="0"/>
    <w:rPr>
      <w:rFonts w:hint="eastAsia" w:ascii="仿宋" w:hAnsi="仿宋" w:eastAsia="仿宋" w:cs="仿宋"/>
      <w:color w:val="000000"/>
      <w:sz w:val="28"/>
      <w:szCs w:val="28"/>
      <w:u w:val="none"/>
    </w:rPr>
  </w:style>
  <w:style w:type="character" w:customStyle="1" w:styleId="15">
    <w:name w:val="font21"/>
    <w:qFormat/>
    <w:uiPriority w:val="0"/>
    <w:rPr>
      <w:rFonts w:hint="eastAsia" w:ascii="仿宋" w:hAnsi="仿宋" w:eastAsia="仿宋" w:cs="仿宋"/>
      <w:b/>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10087</Words>
  <Characters>10549</Characters>
  <Lines>0</Lines>
  <Paragraphs>0</Paragraphs>
  <TotalTime>3</TotalTime>
  <ScaleCrop>false</ScaleCrop>
  <LinksUpToDate>false</LinksUpToDate>
  <CharactersWithSpaces>11324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2023-09-28T09:43:00Z</dcterms:created>
  <dc:creator>省机电</dc:creator>
  <cp:lastModifiedBy>省机电</cp:lastModifiedBy>
  <dcterms:modified xsi:type="dcterms:W3CDTF">2023-09-28T10:16:08Z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1968A09FB0FD4DFAA0454D7C87188C98_13</vt:lpwstr>
  </property>
</Properties>
</file>