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p>
    <w:p>
      <w:pPr>
        <w:pStyle w:val="2"/>
        <w:rPr>
          <w:color w:val="auto"/>
        </w:rPr>
      </w:pPr>
    </w:p>
    <w:p>
      <w:pPr>
        <w:pStyle w:val="2"/>
        <w:rPr>
          <w:color w:val="auto"/>
        </w:rPr>
      </w:pPr>
    </w:p>
    <w:p>
      <w:pPr>
        <w:pStyle w:val="2"/>
        <w:rPr>
          <w:color w:val="auto"/>
        </w:rPr>
      </w:pPr>
    </w:p>
    <w:p>
      <w:pPr>
        <w:pStyle w:val="2"/>
        <w:jc w:val="center"/>
        <w:rPr>
          <w:color w:val="auto"/>
          <w:sz w:val="40"/>
          <w:szCs w:val="36"/>
        </w:rPr>
      </w:pPr>
      <w:r>
        <w:rPr>
          <w:rFonts w:hint="eastAsia"/>
          <w:b/>
          <w:sz w:val="56"/>
          <w:szCs w:val="56"/>
          <w:u w:val="none"/>
        </w:rPr>
        <w:t>悦海酒店东楼加固和修复改造工程</w:t>
      </w:r>
    </w:p>
    <w:p>
      <w:pPr>
        <w:pStyle w:val="2"/>
        <w:rPr>
          <w:color w:val="auto"/>
        </w:rPr>
      </w:pPr>
    </w:p>
    <w:p>
      <w:pPr>
        <w:pStyle w:val="2"/>
        <w:rPr>
          <w:color w:val="auto"/>
        </w:rPr>
      </w:pPr>
    </w:p>
    <w:p>
      <w:pPr>
        <w:pStyle w:val="2"/>
        <w:rPr>
          <w:color w:val="auto"/>
        </w:rPr>
      </w:pPr>
    </w:p>
    <w:p>
      <w:pPr>
        <w:pStyle w:val="3"/>
        <w:rPr>
          <w:rFonts w:hint="eastAsia" w:ascii="楷体" w:hAnsi="楷体" w:eastAsia="楷体"/>
          <w:color w:val="auto"/>
          <w:sz w:val="110"/>
          <w:szCs w:val="110"/>
        </w:rPr>
      </w:pPr>
      <w:bookmarkStart w:id="0" w:name="_Toc108770437"/>
      <w:bookmarkEnd w:id="0"/>
      <w:bookmarkStart w:id="1" w:name="_Toc104386980"/>
      <w:bookmarkEnd w:id="1"/>
    </w:p>
    <w:p>
      <w:pPr>
        <w:pStyle w:val="3"/>
        <w:rPr>
          <w:rFonts w:ascii="楷体" w:hAnsi="楷体" w:eastAsia="楷体"/>
          <w:color w:val="auto"/>
          <w:sz w:val="110"/>
          <w:szCs w:val="110"/>
        </w:rPr>
      </w:pPr>
      <w:r>
        <w:rPr>
          <w:rFonts w:hint="eastAsia" w:ascii="楷体" w:hAnsi="楷体" w:eastAsia="楷体"/>
          <w:color w:val="auto"/>
          <w:sz w:val="110"/>
          <w:szCs w:val="110"/>
        </w:rPr>
        <w:t>招标公告</w:t>
      </w:r>
    </w:p>
    <w:p>
      <w:pPr>
        <w:spacing w:line="360" w:lineRule="auto"/>
        <w:jc w:val="center"/>
        <w:rPr>
          <w:color w:val="auto"/>
          <w:sz w:val="32"/>
        </w:rPr>
      </w:pPr>
    </w:p>
    <w:p>
      <w:pPr>
        <w:spacing w:line="360" w:lineRule="auto"/>
        <w:ind w:firstLine="2560" w:firstLineChars="800"/>
        <w:rPr>
          <w:color w:val="auto"/>
          <w:sz w:val="32"/>
        </w:rPr>
      </w:pPr>
    </w:p>
    <w:p>
      <w:pPr>
        <w:pStyle w:val="2"/>
        <w:rPr>
          <w:color w:val="auto"/>
        </w:rPr>
      </w:pPr>
    </w:p>
    <w:p>
      <w:pPr>
        <w:spacing w:line="360" w:lineRule="auto"/>
        <w:rPr>
          <w:color w:val="auto"/>
          <w:sz w:val="52"/>
        </w:rPr>
      </w:pPr>
    </w:p>
    <w:p>
      <w:pPr>
        <w:pStyle w:val="2"/>
        <w:rPr>
          <w:color w:val="auto"/>
        </w:rPr>
      </w:pPr>
    </w:p>
    <w:p>
      <w:pPr>
        <w:spacing w:line="360" w:lineRule="auto"/>
        <w:rPr>
          <w:color w:val="auto"/>
          <w:sz w:val="52"/>
        </w:rPr>
      </w:pPr>
    </w:p>
    <w:p>
      <w:pPr>
        <w:spacing w:line="360" w:lineRule="auto"/>
        <w:rPr>
          <w:color w:val="auto"/>
          <w:sz w:val="52"/>
        </w:rPr>
      </w:pPr>
    </w:p>
    <w:p>
      <w:pPr>
        <w:snapToGrid w:val="0"/>
        <w:spacing w:line="360" w:lineRule="auto"/>
        <w:ind w:firstLine="1506" w:firstLineChars="500"/>
        <w:rPr>
          <w:rFonts w:ascii="宋体" w:cs="黑体"/>
          <w:b/>
          <w:color w:val="auto"/>
          <w:sz w:val="30"/>
          <w:szCs w:val="30"/>
          <w:highlight w:val="none"/>
          <w:u w:val="single"/>
        </w:rPr>
      </w:pPr>
      <w:r>
        <w:rPr>
          <w:rFonts w:hint="eastAsia" w:ascii="宋体" w:cs="黑体"/>
          <w:b/>
          <w:color w:val="auto"/>
          <w:sz w:val="30"/>
          <w:szCs w:val="30"/>
          <w:highlight w:val="none"/>
        </w:rPr>
        <w:t>招 标 人：</w:t>
      </w:r>
      <w:r>
        <w:rPr>
          <w:rFonts w:hint="eastAsia"/>
          <w:b/>
          <w:sz w:val="32"/>
          <w:szCs w:val="32"/>
          <w:u w:val="single"/>
        </w:rPr>
        <w:t>广州市天壹实业有限公司</w:t>
      </w:r>
    </w:p>
    <w:p>
      <w:pPr>
        <w:snapToGrid w:val="0"/>
        <w:spacing w:line="360" w:lineRule="auto"/>
        <w:ind w:firstLine="1506" w:firstLineChars="500"/>
        <w:rPr>
          <w:rFonts w:ascii="宋体" w:cs="黑体"/>
          <w:b/>
          <w:color w:val="auto"/>
          <w:sz w:val="30"/>
          <w:szCs w:val="30"/>
          <w:highlight w:val="none"/>
        </w:rPr>
      </w:pPr>
      <w:r>
        <w:rPr>
          <w:rFonts w:hint="eastAsia" w:ascii="宋体" w:cs="黑体"/>
          <w:b/>
          <w:color w:val="auto"/>
          <w:sz w:val="30"/>
          <w:szCs w:val="30"/>
          <w:highlight w:val="none"/>
        </w:rPr>
        <w:t>招标代理机构：</w:t>
      </w:r>
      <w:r>
        <w:rPr>
          <w:rFonts w:hint="eastAsia" w:ascii="宋体" w:cs="黑体"/>
          <w:b/>
          <w:color w:val="auto"/>
          <w:sz w:val="30"/>
          <w:szCs w:val="30"/>
          <w:highlight w:val="none"/>
          <w:lang w:val="en-US" w:eastAsia="zh-CN"/>
        </w:rPr>
        <w:t>广东省建筑工程监理有限公司</w:t>
      </w:r>
    </w:p>
    <w:p>
      <w:pPr>
        <w:snapToGrid w:val="0"/>
        <w:spacing w:line="360" w:lineRule="auto"/>
        <w:ind w:firstLine="1506" w:firstLineChars="500"/>
        <w:rPr>
          <w:rFonts w:hint="eastAsia" w:ascii="宋体" w:cs="黑体"/>
          <w:b/>
          <w:color w:val="auto"/>
          <w:sz w:val="30"/>
          <w:szCs w:val="30"/>
          <w:highlight w:val="none"/>
        </w:rPr>
      </w:pPr>
      <w:r>
        <w:rPr>
          <w:rFonts w:hint="eastAsia" w:ascii="宋体" w:cs="黑体"/>
          <w:b/>
          <w:color w:val="auto"/>
          <w:sz w:val="30"/>
          <w:szCs w:val="30"/>
          <w:highlight w:val="none"/>
        </w:rPr>
        <w:t>编制日期：202</w:t>
      </w:r>
      <w:r>
        <w:rPr>
          <w:rFonts w:hint="eastAsia" w:ascii="宋体" w:cs="黑体"/>
          <w:b/>
          <w:color w:val="auto"/>
          <w:sz w:val="30"/>
          <w:szCs w:val="30"/>
          <w:highlight w:val="none"/>
          <w:lang w:val="en-US" w:eastAsia="zh-CN"/>
        </w:rPr>
        <w:t>3</w:t>
      </w:r>
      <w:r>
        <w:rPr>
          <w:rFonts w:hint="eastAsia" w:ascii="宋体" w:cs="黑体"/>
          <w:b/>
          <w:color w:val="auto"/>
          <w:sz w:val="30"/>
          <w:szCs w:val="30"/>
          <w:highlight w:val="none"/>
        </w:rPr>
        <w:t>年</w:t>
      </w:r>
      <w:r>
        <w:rPr>
          <w:rFonts w:hint="eastAsia" w:ascii="宋体" w:cs="黑体"/>
          <w:b/>
          <w:color w:val="auto"/>
          <w:sz w:val="30"/>
          <w:szCs w:val="30"/>
          <w:highlight w:val="none"/>
          <w:lang w:val="en-US" w:eastAsia="zh-CN"/>
        </w:rPr>
        <w:t>9</w:t>
      </w:r>
      <w:r>
        <w:rPr>
          <w:rFonts w:hint="eastAsia" w:ascii="宋体" w:cs="黑体"/>
          <w:b/>
          <w:color w:val="auto"/>
          <w:sz w:val="30"/>
          <w:szCs w:val="30"/>
          <w:highlight w:val="none"/>
        </w:rPr>
        <w:t>月</w:t>
      </w:r>
    </w:p>
    <w:p>
      <w:pPr>
        <w:pStyle w:val="2"/>
        <w:rPr>
          <w:color w:val="auto"/>
        </w:rPr>
      </w:pPr>
    </w:p>
    <w:p>
      <w:pPr>
        <w:pStyle w:val="2"/>
        <w:rPr>
          <w:color w:val="auto"/>
        </w:rPr>
      </w:pPr>
    </w:p>
    <w:p>
      <w:pPr>
        <w:spacing w:line="432" w:lineRule="auto"/>
        <w:jc w:val="center"/>
        <w:rPr>
          <w:rFonts w:hint="eastAsia"/>
          <w:b/>
          <w:color w:val="auto"/>
          <w:sz w:val="28"/>
          <w:szCs w:val="28"/>
          <w:u w:val="none"/>
          <w:lang w:eastAsia="zh-CN"/>
        </w:rPr>
      </w:pPr>
      <w:r>
        <w:rPr>
          <w:rFonts w:hint="eastAsia"/>
          <w:b/>
          <w:color w:val="auto"/>
          <w:sz w:val="28"/>
          <w:szCs w:val="28"/>
          <w:u w:val="none"/>
          <w:lang w:eastAsia="zh-CN"/>
        </w:rPr>
        <w:br w:type="page"/>
      </w:r>
    </w:p>
    <w:p>
      <w:pPr>
        <w:pStyle w:val="29"/>
        <w:spacing w:line="432" w:lineRule="auto"/>
        <w:jc w:val="center"/>
        <w:rPr>
          <w:rFonts w:hint="eastAsia"/>
          <w:b/>
          <w:color w:val="auto"/>
          <w:sz w:val="28"/>
          <w:szCs w:val="28"/>
          <w:u w:val="none"/>
        </w:rPr>
      </w:pPr>
      <w:r>
        <w:rPr>
          <w:rFonts w:hint="eastAsia"/>
          <w:b/>
          <w:color w:val="auto"/>
          <w:sz w:val="28"/>
          <w:szCs w:val="28"/>
          <w:u w:val="none"/>
        </w:rPr>
        <w:t>悦海酒店东楼加固和修复改造工程</w:t>
      </w:r>
    </w:p>
    <w:p>
      <w:pPr>
        <w:pStyle w:val="29"/>
        <w:spacing w:line="432" w:lineRule="auto"/>
        <w:jc w:val="center"/>
        <w:rPr>
          <w:b/>
          <w:color w:val="auto"/>
          <w:sz w:val="28"/>
          <w:szCs w:val="28"/>
          <w:u w:val="none"/>
        </w:rPr>
      </w:pPr>
      <w:r>
        <w:rPr>
          <w:rFonts w:hint="eastAsia"/>
          <w:b/>
          <w:color w:val="auto"/>
          <w:sz w:val="28"/>
          <w:szCs w:val="28"/>
          <w:u w:val="none"/>
        </w:rPr>
        <w:t>招</w:t>
      </w:r>
      <w:r>
        <w:rPr>
          <w:b/>
          <w:color w:val="auto"/>
          <w:sz w:val="28"/>
          <w:szCs w:val="28"/>
          <w:u w:val="none"/>
        </w:rPr>
        <w:t>标公告</w:t>
      </w:r>
    </w:p>
    <w:p>
      <w:pPr>
        <w:spacing w:line="360" w:lineRule="auto"/>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eastAsia="宋体" w:cs="宋体"/>
          <w:sz w:val="24"/>
          <w:szCs w:val="24"/>
        </w:rPr>
        <w:t xml:space="preserve">  </w:t>
      </w:r>
      <w:r>
        <w:rPr>
          <w:rFonts w:hint="eastAsia" w:ascii="宋体" w:hAnsi="宋体" w:eastAsia="宋体" w:cs="宋体"/>
          <w:sz w:val="24"/>
          <w:szCs w:val="24"/>
          <w:highlight w:val="none"/>
        </w:rPr>
        <w:t>根据</w:t>
      </w:r>
      <w:r>
        <w:rPr>
          <w:rFonts w:hint="eastAsia" w:ascii="宋体" w:hAnsi="宋体" w:eastAsia="宋体" w:cs="宋体"/>
          <w:sz w:val="24"/>
          <w:szCs w:val="24"/>
          <w:highlight w:val="none"/>
          <w:u w:val="single"/>
          <w:lang w:val="en-US" w:eastAsia="zh-CN"/>
        </w:rPr>
        <w:t>广州市总工会（穗工办〔</w:t>
      </w:r>
      <w:r>
        <w:rPr>
          <w:rFonts w:hint="eastAsia" w:ascii="宋体" w:hAnsi="宋体" w:cs="宋体"/>
          <w:sz w:val="24"/>
          <w:szCs w:val="24"/>
          <w:highlight w:val="none"/>
          <w:u w:val="single"/>
          <w:lang w:val="en-US" w:eastAsia="zh-CN"/>
        </w:rPr>
        <w:t>2022</w:t>
      </w:r>
      <w:r>
        <w:rPr>
          <w:rFonts w:hint="eastAsia" w:ascii="宋体" w:hAnsi="宋体" w:eastAsia="宋体" w:cs="宋体"/>
          <w:sz w:val="24"/>
          <w:szCs w:val="24"/>
          <w:highlight w:val="none"/>
          <w:u w:val="single"/>
          <w:lang w:val="en-US" w:eastAsia="zh-CN"/>
        </w:rPr>
        <w:t>〕</w:t>
      </w:r>
      <w:r>
        <w:rPr>
          <w:rFonts w:hint="eastAsia" w:ascii="宋体" w:hAnsi="宋体" w:cs="宋体"/>
          <w:sz w:val="24"/>
          <w:szCs w:val="24"/>
          <w:highlight w:val="none"/>
          <w:u w:val="single"/>
          <w:lang w:val="en-US" w:eastAsia="zh-CN"/>
        </w:rPr>
        <w:t>61</w:t>
      </w:r>
      <w:r>
        <w:rPr>
          <w:rFonts w:hint="eastAsia" w:ascii="宋体" w:hAnsi="宋体" w:eastAsia="宋体" w:cs="宋体"/>
          <w:sz w:val="24"/>
          <w:szCs w:val="24"/>
          <w:highlight w:val="none"/>
          <w:u w:val="single"/>
          <w:lang w:val="en-US" w:eastAsia="zh-CN"/>
        </w:rPr>
        <w:t>号）文件批复</w:t>
      </w:r>
      <w:r>
        <w:rPr>
          <w:rFonts w:hint="eastAsia" w:ascii="宋体" w:hAnsi="宋体" w:eastAsia="宋体" w:cs="宋体"/>
          <w:sz w:val="24"/>
          <w:szCs w:val="24"/>
          <w:highlight w:val="none"/>
        </w:rPr>
        <w:t>批准</w:t>
      </w:r>
      <w:r>
        <w:rPr>
          <w:rFonts w:hint="eastAsia" w:ascii="宋体" w:hAnsi="宋体" w:eastAsia="宋体" w:cs="宋体"/>
          <w:sz w:val="24"/>
          <w:szCs w:val="24"/>
        </w:rPr>
        <w:t>，并且本工程具有设计图纸、技术文件等必要资料，</w:t>
      </w:r>
      <w:r>
        <w:rPr>
          <w:rFonts w:hint="eastAsia" w:ascii="宋体" w:hAnsi="宋体" w:eastAsia="宋体" w:cs="宋体"/>
          <w:sz w:val="24"/>
          <w:szCs w:val="24"/>
          <w:u w:val="single"/>
        </w:rPr>
        <w:t>广州市天壹实业有限公司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悦海酒店东楼加固和修复改造工程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公开招标，选定承包人</w:t>
      </w:r>
      <w:r>
        <w:rPr>
          <w:rFonts w:hint="eastAsia" w:ascii="宋体" w:hAnsi="宋体" w:cs="宋体"/>
          <w:color w:val="auto"/>
          <w:sz w:val="24"/>
          <w:szCs w:val="24"/>
          <w:highlight w:val="none"/>
        </w:rPr>
        <w:t>。</w:t>
      </w:r>
    </w:p>
    <w:p>
      <w:pPr>
        <w:spacing w:line="312" w:lineRule="auto"/>
        <w:ind w:firstLine="537" w:firstLineChars="224"/>
        <w:rPr>
          <w:rFonts w:hint="eastAsia" w:ascii="宋体" w:hAnsi="宋体"/>
          <w:color w:val="auto"/>
          <w:sz w:val="24"/>
          <w:u w:val="single"/>
        </w:rPr>
      </w:pPr>
      <w:r>
        <w:rPr>
          <w:rFonts w:hint="eastAsia" w:ascii="宋体" w:hAnsi="宋体"/>
          <w:color w:val="auto"/>
          <w:sz w:val="24"/>
        </w:rPr>
        <w:t>一、工程名称：</w:t>
      </w:r>
      <w:r>
        <w:rPr>
          <w:rFonts w:hint="eastAsia" w:ascii="宋体" w:hAnsi="宋体"/>
          <w:color w:val="auto"/>
          <w:sz w:val="24"/>
          <w:u w:val="single"/>
        </w:rPr>
        <w:t>悦海酒店东楼加固和修复改造工程</w:t>
      </w:r>
    </w:p>
    <w:p>
      <w:pPr>
        <w:spacing w:line="312" w:lineRule="auto"/>
        <w:ind w:firstLine="537" w:firstLineChars="224"/>
        <w:rPr>
          <w:rFonts w:hint="eastAsia" w:ascii="宋体" w:hAnsi="宋体"/>
          <w:color w:val="auto"/>
          <w:sz w:val="24"/>
          <w:u w:val="single"/>
        </w:rPr>
      </w:pPr>
      <w:r>
        <w:rPr>
          <w:rFonts w:hint="eastAsia" w:ascii="宋体" w:hAnsi="宋体"/>
          <w:color w:val="auto"/>
          <w:sz w:val="24"/>
        </w:rPr>
        <w:t xml:space="preserve">    项目代码：2309-440112-04-01-200710</w:t>
      </w:r>
    </w:p>
    <w:p>
      <w:pPr>
        <w:spacing w:line="360" w:lineRule="auto"/>
        <w:ind w:firstLine="537" w:firstLineChars="224"/>
        <w:rPr>
          <w:rFonts w:hint="eastAsia" w:ascii="宋体" w:hAnsi="宋体"/>
          <w:color w:val="auto"/>
          <w:sz w:val="24"/>
          <w:u w:val="single"/>
          <w:lang w:eastAsia="zh-CN"/>
        </w:rPr>
      </w:pPr>
      <w:r>
        <w:rPr>
          <w:rFonts w:hint="eastAsia" w:ascii="宋体" w:hAnsi="宋体"/>
          <w:color w:val="auto"/>
          <w:sz w:val="24"/>
        </w:rPr>
        <w:t>二、招标单位：</w:t>
      </w:r>
      <w:r>
        <w:rPr>
          <w:rFonts w:hint="eastAsia" w:ascii="宋体" w:hAnsi="宋体"/>
          <w:color w:val="auto"/>
          <w:sz w:val="24"/>
          <w:u w:val="single"/>
        </w:rPr>
        <w:t>广州市天壹实业有限公司</w:t>
      </w:r>
    </w:p>
    <w:p>
      <w:pPr>
        <w:spacing w:line="360" w:lineRule="auto"/>
        <w:ind w:firstLine="1015" w:firstLineChars="423"/>
        <w:rPr>
          <w:rFonts w:hint="eastAsia"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lang w:val="en-US" w:eastAsia="zh-CN"/>
        </w:rPr>
        <w:t xml:space="preserve"> 谢工</w:t>
      </w:r>
      <w:r>
        <w:rPr>
          <w:rFonts w:hint="eastAsia" w:ascii="宋体" w:hAnsi="宋体"/>
          <w:color w:val="auto"/>
          <w:sz w:val="24"/>
          <w:u w:val="single"/>
        </w:rPr>
        <w:t xml:space="preserve"> </w:t>
      </w:r>
      <w:r>
        <w:rPr>
          <w:rFonts w:hint="eastAsia" w:ascii="宋体" w:hAnsi="宋体"/>
          <w:color w:val="auto"/>
          <w:sz w:val="24"/>
        </w:rPr>
        <w:t xml:space="preserve">  联系电话：</w:t>
      </w:r>
      <w:r>
        <w:rPr>
          <w:rFonts w:hint="eastAsia" w:ascii="宋体" w:hAnsi="宋体"/>
          <w:kern w:val="0"/>
          <w:sz w:val="24"/>
          <w:highlight w:val="none"/>
          <w:u w:val="single"/>
          <w:lang w:val="en-US" w:eastAsia="zh-CN"/>
        </w:rPr>
        <w:t>020-81058112</w:t>
      </w:r>
      <w:r>
        <w:rPr>
          <w:rFonts w:hint="eastAsia" w:ascii="宋体" w:hAnsi="宋体"/>
          <w:kern w:val="0"/>
          <w:sz w:val="24"/>
          <w:highlight w:val="none"/>
          <w:u w:val="single"/>
        </w:rPr>
        <w:t xml:space="preserve"> </w:t>
      </w:r>
      <w:r>
        <w:rPr>
          <w:rFonts w:hint="eastAsia" w:ascii="宋体" w:hAnsi="宋体"/>
          <w:color w:val="auto"/>
          <w:sz w:val="24"/>
          <w:u w:val="single"/>
        </w:rPr>
        <w:t xml:space="preserve"> </w:t>
      </w:r>
    </w:p>
    <w:p>
      <w:pPr>
        <w:spacing w:line="360" w:lineRule="auto"/>
        <w:ind w:firstLine="1015" w:firstLineChars="423"/>
        <w:rPr>
          <w:rFonts w:hint="default" w:ascii="宋体" w:hAnsi="宋体"/>
          <w:color w:val="auto"/>
          <w:sz w:val="24"/>
          <w:u w:val="single"/>
          <w:lang w:eastAsia="zh-CN"/>
        </w:rPr>
      </w:pPr>
      <w:r>
        <w:rPr>
          <w:rFonts w:hint="eastAsia" w:ascii="宋体" w:hAnsi="宋体"/>
          <w:color w:val="auto"/>
          <w:sz w:val="24"/>
          <w:lang w:val="en-US" w:eastAsia="zh-CN"/>
        </w:rPr>
        <w:t>联系地址：</w:t>
      </w:r>
      <w:r>
        <w:rPr>
          <w:rFonts w:hint="eastAsia" w:ascii="宋体" w:hAnsi="宋体"/>
          <w:color w:val="auto"/>
          <w:sz w:val="24"/>
          <w:u w:val="single"/>
          <w:lang w:val="en-US" w:eastAsia="zh-CN"/>
        </w:rPr>
        <w:t>广东省广州市海珠区同福东路644号(近市二宫-地铁2号线市二宫站D出口)</w:t>
      </w:r>
    </w:p>
    <w:p>
      <w:pPr>
        <w:spacing w:line="360" w:lineRule="auto"/>
        <w:ind w:firstLine="1015" w:firstLineChars="423"/>
        <w:rPr>
          <w:rFonts w:hint="eastAsia" w:ascii="宋体" w:hAnsi="宋体"/>
          <w:color w:val="auto"/>
          <w:sz w:val="24"/>
          <w:u w:val="single"/>
        </w:rPr>
      </w:pPr>
      <w:r>
        <w:rPr>
          <w:rFonts w:hint="eastAsia" w:ascii="宋体" w:hAnsi="宋体"/>
          <w:color w:val="auto"/>
          <w:sz w:val="24"/>
        </w:rPr>
        <w:t>招标代理机构：</w:t>
      </w:r>
      <w:r>
        <w:rPr>
          <w:rFonts w:hint="eastAsia" w:ascii="宋体" w:hAnsi="宋体"/>
          <w:color w:val="auto"/>
          <w:sz w:val="24"/>
          <w:u w:val="single"/>
        </w:rPr>
        <w:t>广东省建筑工程监理有限公司</w:t>
      </w:r>
    </w:p>
    <w:p>
      <w:pPr>
        <w:spacing w:line="360" w:lineRule="auto"/>
        <w:ind w:firstLine="1015" w:firstLineChars="423"/>
        <w:rPr>
          <w:rFonts w:hint="eastAsia"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lang w:val="en-US" w:eastAsia="zh-CN"/>
        </w:rPr>
        <w:t>胡工</w:t>
      </w:r>
      <w:r>
        <w:rPr>
          <w:rFonts w:hint="eastAsia" w:ascii="宋体" w:hAnsi="宋体"/>
          <w:color w:val="auto"/>
          <w:sz w:val="24"/>
        </w:rPr>
        <w:t xml:space="preserve">     联系电话：</w:t>
      </w:r>
      <w:r>
        <w:rPr>
          <w:rFonts w:hint="eastAsia" w:ascii="宋体" w:hAnsi="宋体"/>
          <w:color w:val="auto"/>
          <w:sz w:val="24"/>
          <w:u w:val="single"/>
        </w:rPr>
        <w:t>020-86673560</w:t>
      </w:r>
    </w:p>
    <w:p>
      <w:pPr>
        <w:spacing w:line="360" w:lineRule="auto"/>
        <w:ind w:firstLine="1015" w:firstLineChars="423"/>
        <w:rPr>
          <w:rFonts w:hint="eastAsia" w:ascii="宋体" w:hAnsi="宋体"/>
          <w:color w:val="auto"/>
          <w:sz w:val="24"/>
          <w:lang w:val="en-US" w:eastAsia="zh-CN"/>
        </w:rPr>
      </w:pPr>
      <w:r>
        <w:rPr>
          <w:rFonts w:hint="eastAsia" w:ascii="宋体" w:hAnsi="宋体"/>
          <w:color w:val="auto"/>
          <w:sz w:val="24"/>
          <w:lang w:val="en-US" w:eastAsia="zh-CN"/>
        </w:rPr>
        <w:t>联系地址：</w:t>
      </w:r>
      <w:r>
        <w:rPr>
          <w:rFonts w:hint="eastAsia" w:ascii="宋体" w:hAnsi="宋体"/>
          <w:color w:val="auto"/>
          <w:sz w:val="24"/>
          <w:u w:val="single"/>
          <w:lang w:val="en-US" w:eastAsia="zh-CN"/>
        </w:rPr>
        <w:t>广东省广州市荔湾区流花路85号</w:t>
      </w:r>
    </w:p>
    <w:p>
      <w:pPr>
        <w:spacing w:line="360" w:lineRule="auto"/>
        <w:ind w:firstLine="537" w:firstLineChars="224"/>
        <w:rPr>
          <w:rFonts w:hint="eastAsia" w:ascii="宋体" w:hAnsi="宋体"/>
          <w:color w:val="auto"/>
          <w:sz w:val="24"/>
          <w:u w:val="single"/>
        </w:rPr>
      </w:pPr>
      <w:r>
        <w:rPr>
          <w:rFonts w:hint="eastAsia" w:ascii="宋体" w:hAnsi="宋体"/>
          <w:color w:val="auto"/>
          <w:sz w:val="24"/>
        </w:rPr>
        <w:t xml:space="preserve">    招标监督机构：广州市建设工程招标管理办公室</w:t>
      </w:r>
    </w:p>
    <w:p>
      <w:pPr>
        <w:spacing w:line="360" w:lineRule="auto"/>
        <w:ind w:firstLine="537" w:firstLineChars="224"/>
        <w:rPr>
          <w:rFonts w:hint="eastAsia"/>
        </w:rPr>
      </w:pPr>
      <w:r>
        <w:rPr>
          <w:rFonts w:hint="eastAsia" w:ascii="宋体" w:hAnsi="宋体"/>
          <w:color w:val="auto"/>
          <w:sz w:val="24"/>
        </w:rPr>
        <w:t xml:space="preserve">    监督电话：020-28866214  </w:t>
      </w:r>
    </w:p>
    <w:p>
      <w:pPr>
        <w:pStyle w:val="2"/>
        <w:tabs>
          <w:tab w:val="left" w:pos="1078"/>
        </w:tabs>
        <w:spacing w:line="432" w:lineRule="auto"/>
        <w:ind w:firstLine="960" w:firstLineChars="400"/>
        <w:rPr>
          <w:rFonts w:hint="eastAsia" w:ascii="宋体" w:hAnsi="宋体"/>
          <w:color w:val="auto"/>
          <w:sz w:val="24"/>
          <w:lang w:eastAsia="zh-CN"/>
        </w:rPr>
      </w:pPr>
      <w:r>
        <w:rPr>
          <w:rFonts w:hint="eastAsia" w:ascii="宋体" w:hAnsi="宋体"/>
          <w:color w:val="auto"/>
          <w:sz w:val="24"/>
          <w:lang w:val="en-US" w:eastAsia="zh-CN"/>
        </w:rPr>
        <w:t>联系地址：广州市天河区天润路333号三楼</w:t>
      </w:r>
    </w:p>
    <w:p>
      <w:pPr>
        <w:spacing w:line="432" w:lineRule="auto"/>
        <w:ind w:firstLine="537" w:firstLineChars="224"/>
        <w:rPr>
          <w:rFonts w:hint="eastAsia" w:ascii="宋体" w:hAnsi="宋体"/>
          <w:color w:val="auto"/>
          <w:sz w:val="24"/>
        </w:rPr>
      </w:pPr>
      <w:r>
        <w:rPr>
          <w:rFonts w:hint="eastAsia" w:ascii="宋体" w:hAnsi="宋体"/>
          <w:color w:val="auto"/>
          <w:sz w:val="24"/>
        </w:rPr>
        <w:t>三、建设地点：</w:t>
      </w:r>
      <w:r>
        <w:rPr>
          <w:rFonts w:hint="eastAsia" w:ascii="宋体" w:hAnsi="宋体"/>
          <w:color w:val="auto"/>
          <w:sz w:val="24"/>
          <w:u w:val="single"/>
        </w:rPr>
        <w:t>广州市黄埔区海员路39号</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四、</w:t>
      </w:r>
      <w:r>
        <w:rPr>
          <w:rFonts w:hint="eastAsia" w:ascii="宋体" w:hAnsi="宋体" w:eastAsia="宋体" w:cs="宋体"/>
          <w:sz w:val="24"/>
          <w:szCs w:val="24"/>
          <w:highlight w:val="none"/>
        </w:rPr>
        <w:t>项目概况：</w:t>
      </w:r>
      <w:r>
        <w:rPr>
          <w:rFonts w:hint="eastAsia" w:ascii="宋体" w:hAnsi="宋体" w:eastAsia="宋体" w:cs="宋体"/>
          <w:sz w:val="24"/>
          <w:szCs w:val="24"/>
          <w:highlight w:val="none"/>
          <w:u w:val="single"/>
        </w:rPr>
        <w:t>悦海酒店东楼为一栋5层混泥土框架结构建筑，建筑面积为4342平方米，本次改造主要对各楼层柱和梁的加固、天面补漏、客房和会议室修复装修等。</w:t>
      </w:r>
    </w:p>
    <w:p>
      <w:pPr>
        <w:spacing w:line="36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pPr>
        <w:spacing w:line="360" w:lineRule="auto"/>
        <w:ind w:firstLine="537" w:firstLineChars="224"/>
        <w:rPr>
          <w:rFonts w:hint="eastAsia" w:ascii="宋体" w:hAnsi="宋体" w:eastAsia="宋体" w:cs="宋体"/>
          <w:sz w:val="24"/>
          <w:szCs w:val="24"/>
          <w:highlight w:val="none"/>
        </w:rPr>
      </w:pPr>
      <w:r>
        <w:rPr>
          <w:rFonts w:hint="eastAsia" w:ascii="宋体" w:hAnsi="宋体" w:eastAsia="宋体" w:cs="宋体"/>
          <w:sz w:val="24"/>
          <w:szCs w:val="24"/>
        </w:rPr>
        <w:t>1、本</w:t>
      </w:r>
      <w:r>
        <w:rPr>
          <w:rFonts w:hint="eastAsia" w:ascii="宋体" w:hAnsi="宋体" w:eastAsia="宋体" w:cs="宋体"/>
          <w:sz w:val="24"/>
          <w:szCs w:val="24"/>
          <w:highlight w:val="none"/>
        </w:rPr>
        <w:t>工程划分为1个标段。</w:t>
      </w:r>
    </w:p>
    <w:p>
      <w:pPr>
        <w:spacing w:line="360" w:lineRule="auto"/>
        <w:ind w:firstLine="537" w:firstLineChars="22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2、招标内容、规模：</w:t>
      </w:r>
      <w:r>
        <w:rPr>
          <w:rFonts w:hint="eastAsia" w:ascii="宋体" w:hAnsi="宋体" w:eastAsia="宋体" w:cs="宋体"/>
          <w:sz w:val="24"/>
          <w:szCs w:val="24"/>
          <w:highlight w:val="none"/>
          <w:u w:val="single"/>
        </w:rPr>
        <w:t>本项目立项价为1150万元（包含设计费、施工费、监理费、预结算审核费等所有费用），建安费约950万元</w:t>
      </w:r>
      <w:r>
        <w:rPr>
          <w:rFonts w:hint="eastAsia" w:ascii="宋体" w:hAnsi="宋体" w:cs="宋体"/>
          <w:sz w:val="24"/>
          <w:szCs w:val="24"/>
          <w:highlight w:val="none"/>
          <w:u w:val="single"/>
          <w:lang w:eastAsia="zh-CN"/>
        </w:rPr>
        <w:t>。该项目主要是</w:t>
      </w:r>
      <w:r>
        <w:rPr>
          <w:rFonts w:hint="eastAsia" w:ascii="宋体" w:hAnsi="宋体" w:eastAsia="宋体" w:cs="宋体"/>
          <w:sz w:val="24"/>
          <w:szCs w:val="24"/>
          <w:highlight w:val="none"/>
          <w:u w:val="single"/>
        </w:rPr>
        <w:t>对各楼层柱和梁的加固、天面补漏、客房和会议室修复装修等</w:t>
      </w:r>
      <w:r>
        <w:rPr>
          <w:rFonts w:hint="eastAsia" w:ascii="宋体" w:hAnsi="宋体" w:eastAsia="宋体" w:cs="宋体"/>
          <w:sz w:val="24"/>
          <w:szCs w:val="24"/>
          <w:highlight w:val="none"/>
          <w:u w:val="single"/>
          <w:lang w:eastAsia="zh-CN"/>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3、</w:t>
      </w:r>
      <w:r>
        <w:rPr>
          <w:rFonts w:hint="eastAsia" w:ascii="宋体" w:hAnsi="宋体" w:eastAsia="宋体" w:cs="宋体"/>
          <w:sz w:val="24"/>
          <w:szCs w:val="24"/>
          <w:highlight w:val="none"/>
          <w:u w:val="single"/>
        </w:rPr>
        <w:t>最高投标限价：</w:t>
      </w:r>
      <w:r>
        <w:rPr>
          <w:rFonts w:hint="eastAsia" w:ascii="宋体" w:hAnsi="宋体" w:eastAsia="宋体" w:cs="宋体"/>
          <w:sz w:val="24"/>
          <w:szCs w:val="24"/>
          <w:highlight w:val="none"/>
          <w:u w:val="single"/>
          <w:lang w:val="en-US" w:eastAsia="zh-CN"/>
        </w:rPr>
        <w:t>9584905.81元</w:t>
      </w:r>
      <w:r>
        <w:rPr>
          <w:rFonts w:hint="eastAsia" w:ascii="宋体" w:hAnsi="宋体" w:eastAsia="宋体" w:cs="宋体"/>
          <w:sz w:val="24"/>
          <w:szCs w:val="24"/>
          <w:highlight w:val="none"/>
          <w:u w:val="single"/>
        </w:rPr>
        <w:t>。</w:t>
      </w:r>
    </w:p>
    <w:p>
      <w:pPr>
        <w:numPr>
          <w:ilvl w:val="0"/>
          <w:numId w:val="3"/>
        </w:numPr>
        <w:spacing w:line="432" w:lineRule="auto"/>
        <w:ind w:firstLine="480" w:firstLineChars="200"/>
        <w:rPr>
          <w:rFonts w:hint="eastAsia" w:ascii="宋体" w:hAnsi="宋体"/>
          <w:color w:val="auto"/>
          <w:sz w:val="24"/>
          <w:u w:val="single"/>
        </w:rPr>
      </w:pPr>
      <w:r>
        <w:rPr>
          <w:rFonts w:hint="eastAsia" w:ascii="宋体" w:hAnsi="宋体"/>
          <w:color w:val="auto"/>
          <w:sz w:val="24"/>
        </w:rPr>
        <w:t>资金来源：</w:t>
      </w:r>
      <w:r>
        <w:rPr>
          <w:rFonts w:hint="eastAsia" w:ascii="宋体" w:hAnsi="宋体"/>
          <w:color w:val="auto"/>
          <w:sz w:val="24"/>
          <w:u w:val="single"/>
          <w:lang w:val="en-US" w:eastAsia="zh-CN"/>
        </w:rPr>
        <w:t>广州市总工会资金。</w:t>
      </w:r>
    </w:p>
    <w:p>
      <w:pPr>
        <w:pStyle w:val="23"/>
        <w:numPr>
          <w:ilvl w:val="-1"/>
          <w:numId w:val="0"/>
        </w:numPr>
        <w:ind w:firstLine="960" w:firstLineChars="400"/>
        <w:rPr>
          <w:rFonts w:hint="eastAsia" w:ascii="宋体" w:hAnsi="宋体"/>
          <w:color w:val="auto"/>
          <w:sz w:val="24"/>
          <w:szCs w:val="22"/>
        </w:rPr>
      </w:pPr>
      <w:r>
        <w:rPr>
          <w:rFonts w:hint="eastAsia" w:ascii="宋体" w:hAnsi="宋体"/>
          <w:color w:val="auto"/>
          <w:sz w:val="24"/>
          <w:szCs w:val="22"/>
        </w:rPr>
        <w:t>注：政府投资项目一律不得以建筑业企业带资承包的方式进行建设。</w:t>
      </w:r>
    </w:p>
    <w:p>
      <w:pPr>
        <w:spacing w:line="432" w:lineRule="auto"/>
        <w:ind w:firstLine="480" w:firstLineChars="200"/>
        <w:rPr>
          <w:rFonts w:ascii="宋体" w:hAnsi="宋体"/>
          <w:color w:val="auto"/>
          <w:sz w:val="24"/>
        </w:rPr>
      </w:pPr>
      <w:r>
        <w:rPr>
          <w:rFonts w:hint="eastAsia" w:ascii="宋体" w:hAnsi="宋体"/>
          <w:color w:val="auto"/>
          <w:sz w:val="24"/>
        </w:rPr>
        <w:t>七、公告发布日期、递交投标文件时间与开标时间</w:t>
      </w:r>
    </w:p>
    <w:p>
      <w:pPr>
        <w:snapToGrid w:val="0"/>
        <w:spacing w:line="432" w:lineRule="auto"/>
        <w:ind w:left="435"/>
        <w:rPr>
          <w:rFonts w:ascii="宋体" w:hAnsi="宋体"/>
          <w:color w:val="auto"/>
          <w:sz w:val="24"/>
        </w:rPr>
      </w:pPr>
      <w:r>
        <w:rPr>
          <w:rFonts w:hint="eastAsia" w:ascii="宋体" w:hAnsi="宋体" w:cs="宋体"/>
          <w:color w:val="auto"/>
          <w:sz w:val="24"/>
          <w:szCs w:val="24"/>
        </w:rPr>
        <w:t>1、</w:t>
      </w:r>
      <w:r>
        <w:rPr>
          <w:rFonts w:hint="eastAsia" w:ascii="宋体" w:hAnsi="宋体"/>
          <w:color w:val="auto"/>
          <w:sz w:val="24"/>
        </w:rPr>
        <w:t>公告发布日期（含本日）：</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日至</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p>
    <w:p>
      <w:pPr>
        <w:snapToGrid w:val="0"/>
        <w:spacing w:line="432" w:lineRule="auto"/>
        <w:ind w:left="435"/>
        <w:rPr>
          <w:rFonts w:ascii="宋体" w:cs="宋体"/>
          <w:color w:val="auto"/>
          <w:kern w:val="0"/>
          <w:sz w:val="24"/>
          <w:szCs w:val="24"/>
        </w:rPr>
      </w:pPr>
      <w:r>
        <w:rPr>
          <w:rFonts w:hint="eastAsia" w:ascii="宋体" w:hAnsi="宋体"/>
          <w:color w:val="auto"/>
          <w:sz w:val="24"/>
        </w:rPr>
        <w:t>凡有意参加投标者，请登录</w:t>
      </w:r>
      <w:r>
        <w:rPr>
          <w:color w:val="auto"/>
          <w:sz w:val="24"/>
          <w:szCs w:val="24"/>
          <w:u w:val="single"/>
        </w:rPr>
        <w:t xml:space="preserve"> 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pPr>
        <w:widowControl/>
        <w:shd w:val="clear" w:color="auto" w:fill="FFFFFF"/>
        <w:snapToGrid w:val="0"/>
        <w:spacing w:line="432" w:lineRule="auto"/>
        <w:ind w:firstLine="480"/>
        <w:jc w:val="left"/>
        <w:rPr>
          <w:rFonts w:ascii="宋体" w:hAnsi="宋体" w:cs="宋体"/>
          <w:color w:val="auto"/>
          <w:kern w:val="0"/>
          <w:sz w:val="24"/>
          <w:szCs w:val="24"/>
        </w:rPr>
      </w:pPr>
      <w:r>
        <w:rPr>
          <w:rFonts w:hint="eastAsia" w:ascii="宋体" w:hAnsi="宋体" w:cs="宋体"/>
          <w:color w:val="auto"/>
          <w:kern w:val="0"/>
          <w:sz w:val="24"/>
          <w:szCs w:val="24"/>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、递交投标文件起始时间：</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olor w:val="auto"/>
          <w:sz w:val="24"/>
          <w:szCs w:val="24"/>
        </w:rPr>
        <w:t>时</w:t>
      </w:r>
      <w:r>
        <w:rPr>
          <w:rFonts w:hint="eastAsia" w:ascii="宋体" w:hAnsi="宋体"/>
          <w:color w:val="auto"/>
          <w:sz w:val="24"/>
          <w:u w:val="single"/>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32" w:lineRule="auto"/>
        <w:ind w:left="764" w:leftChars="364" w:firstLine="1440" w:firstLineChars="600"/>
        <w:jc w:val="left"/>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olor w:val="auto"/>
          <w:sz w:val="24"/>
          <w:szCs w:val="24"/>
        </w:rPr>
        <w:t>时</w:t>
      </w:r>
      <w:r>
        <w:rPr>
          <w:rFonts w:hint="eastAsia" w:ascii="宋体" w:hAnsi="宋体"/>
          <w:color w:val="auto"/>
          <w:sz w:val="24"/>
          <w:u w:val="single"/>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32" w:lineRule="auto"/>
        <w:ind w:firstLine="480"/>
        <w:jc w:val="left"/>
        <w:rPr>
          <w:rFonts w:ascii="宋体" w:hAnsi="宋体" w:cs="宋体"/>
          <w:color w:val="auto"/>
          <w:sz w:val="24"/>
          <w:szCs w:val="24"/>
          <w:u w:val="single"/>
        </w:rPr>
      </w:pPr>
      <w:r>
        <w:rPr>
          <w:rFonts w:ascii="宋体" w:hAnsi="宋体" w:cs="宋体"/>
          <w:color w:val="auto"/>
          <w:sz w:val="24"/>
          <w:szCs w:val="24"/>
        </w:rPr>
        <w:t>3</w:t>
      </w:r>
      <w:r>
        <w:rPr>
          <w:rFonts w:hint="eastAsia" w:ascii="宋体" w:hAnsi="宋体" w:cs="宋体"/>
          <w:color w:val="auto"/>
          <w:sz w:val="24"/>
          <w:szCs w:val="24"/>
        </w:rPr>
        <w:t>、开标开始时间：</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olor w:val="auto"/>
          <w:sz w:val="24"/>
          <w:szCs w:val="24"/>
        </w:rPr>
        <w:t>时</w:t>
      </w:r>
      <w:r>
        <w:rPr>
          <w:rFonts w:hint="eastAsia" w:ascii="宋体" w:hAnsi="宋体"/>
          <w:color w:val="auto"/>
          <w:sz w:val="24"/>
          <w:u w:val="single"/>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32" w:lineRule="auto"/>
        <w:jc w:val="left"/>
        <w:rPr>
          <w:rFonts w:ascii="宋体" w:hAnsi="宋体" w:cs="宋体"/>
          <w:color w:val="auto"/>
          <w:sz w:val="24"/>
          <w:szCs w:val="24"/>
        </w:rPr>
      </w:pPr>
      <w:r>
        <w:rPr>
          <w:rFonts w:ascii="宋体" w:hAnsi="宋体" w:cs="宋体"/>
          <w:color w:val="auto"/>
          <w:sz w:val="24"/>
          <w:szCs w:val="24"/>
        </w:rPr>
        <w:t xml:space="preserve">    4</w:t>
      </w:r>
      <w:r>
        <w:rPr>
          <w:rFonts w:hint="eastAsia" w:ascii="宋体" w:hAnsi="宋体" w:cs="宋体"/>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color w:val="auto"/>
          <w:sz w:val="24"/>
          <w:szCs w:val="24"/>
          <w:u w:val="single"/>
        </w:rPr>
      </w:pPr>
      <w:r>
        <w:rPr>
          <w:rFonts w:ascii="宋体" w:hAnsi="宋体" w:cs="宋体"/>
          <w:color w:val="auto"/>
          <w:sz w:val="24"/>
          <w:szCs w:val="24"/>
        </w:rPr>
        <w:t>5</w:t>
      </w:r>
      <w:r>
        <w:rPr>
          <w:rFonts w:hint="eastAsia" w:ascii="宋体" w:hAnsi="宋体" w:cs="宋体"/>
          <w:color w:val="auto"/>
          <w:sz w:val="24"/>
          <w:szCs w:val="24"/>
        </w:rPr>
        <w:t>、</w:t>
      </w:r>
      <w:r>
        <w:rPr>
          <w:rFonts w:hint="eastAsia" w:ascii="宋体" w:hAnsi="宋体"/>
          <w:bCs/>
          <w:color w:val="auto"/>
          <w:sz w:val="24"/>
        </w:rPr>
        <w:t>投标人通过</w:t>
      </w:r>
      <w:r>
        <w:rPr>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color w:val="auto"/>
          <w:sz w:val="24"/>
          <w:szCs w:val="24"/>
          <w:u w:val="single"/>
        </w:rPr>
        <w:t>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w:t>
      </w:r>
      <w:r>
        <w:rPr>
          <w:color w:val="auto"/>
          <w:sz w:val="24"/>
          <w:szCs w:val="24"/>
        </w:rPr>
        <w:t>广州公共资源交易中心网站</w:t>
      </w:r>
      <w:r>
        <w:rPr>
          <w:rFonts w:hint="eastAsia"/>
          <w:color w:val="auto"/>
          <w:sz w:val="24"/>
          <w:szCs w:val="24"/>
          <w:lang w:eastAsia="zh-CN"/>
        </w:rPr>
        <w:t>（</w:t>
      </w:r>
      <w:r>
        <w:rPr>
          <w:color w:val="auto"/>
          <w:sz w:val="24"/>
          <w:szCs w:val="24"/>
        </w:rPr>
        <w:t>http:// www.gzggzy.cn</w:t>
      </w:r>
      <w:r>
        <w:rPr>
          <w:rFonts w:hint="eastAsia"/>
          <w:color w:val="auto"/>
          <w:sz w:val="24"/>
          <w:szCs w:val="24"/>
          <w:lang w:eastAsia="zh-CN"/>
        </w:rPr>
        <w:t>）</w:t>
      </w:r>
      <w:r>
        <w:rPr>
          <w:rFonts w:hint="eastAsia" w:ascii="宋体" w:hAnsi="宋体" w:cs="仿宋_GB2312"/>
          <w:color w:val="auto"/>
          <w:sz w:val="24"/>
          <w:szCs w:val="24"/>
        </w:rPr>
        <w:t xml:space="preserve">。 </w:t>
      </w:r>
    </w:p>
    <w:p>
      <w:pPr>
        <w:widowControl/>
        <w:shd w:val="clear" w:color="auto" w:fill="FFFFFF"/>
        <w:snapToGrid w:val="0"/>
        <w:spacing w:line="432" w:lineRule="auto"/>
        <w:jc w:val="left"/>
        <w:rPr>
          <w:rFonts w:ascii="宋体" w:cs="宋体"/>
          <w:color w:val="auto"/>
          <w:kern w:val="0"/>
          <w:sz w:val="24"/>
          <w:szCs w:val="24"/>
        </w:rPr>
      </w:pPr>
      <w:r>
        <w:rPr>
          <w:rFonts w:hint="eastAsia" w:ascii="宋体" w:hAnsi="宋体" w:cs="宋体"/>
          <w:color w:val="auto"/>
          <w:kern w:val="0"/>
          <w:sz w:val="24"/>
          <w:szCs w:val="24"/>
        </w:rPr>
        <w:t>八、招标文件获取方式</w:t>
      </w:r>
    </w:p>
    <w:p>
      <w:pPr>
        <w:widowControl/>
        <w:shd w:val="clear" w:color="auto" w:fill="FFFFFF"/>
        <w:snapToGrid w:val="0"/>
        <w:spacing w:line="432"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本项目招标文件随招标公告一并在</w:t>
      </w:r>
      <w:r>
        <w:rPr>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color w:val="auto"/>
          <w:sz w:val="24"/>
          <w:szCs w:val="24"/>
          <w:u w:val="single"/>
        </w:rPr>
        <w:t>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color w:val="auto"/>
          <w:sz w:val="24"/>
          <w:szCs w:val="24"/>
          <w:u w:val="single"/>
        </w:rPr>
        <w:t>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p>
    <w:p>
      <w:pPr>
        <w:spacing w:line="432" w:lineRule="auto"/>
        <w:ind w:firstLine="537" w:firstLineChars="224"/>
        <w:rPr>
          <w:rFonts w:ascii="宋体"/>
          <w:color w:val="auto"/>
          <w:sz w:val="24"/>
        </w:rPr>
      </w:pPr>
      <w:r>
        <w:rPr>
          <w:rFonts w:hint="eastAsia" w:ascii="宋体" w:hAnsi="宋体"/>
          <w:color w:val="auto"/>
          <w:sz w:val="24"/>
        </w:rPr>
        <w:t>九、投标人合格条件</w:t>
      </w:r>
    </w:p>
    <w:p>
      <w:pPr>
        <w:spacing w:line="432" w:lineRule="auto"/>
        <w:ind w:firstLine="537" w:firstLineChars="224"/>
        <w:rPr>
          <w:rFonts w:ascii="宋体"/>
          <w:color w:val="auto"/>
          <w:sz w:val="24"/>
        </w:rPr>
      </w:pPr>
      <w:r>
        <w:rPr>
          <w:rFonts w:ascii="宋体" w:hAnsi="宋体"/>
          <w:color w:val="auto"/>
          <w:sz w:val="24"/>
        </w:rPr>
        <w:t>1</w:t>
      </w:r>
      <w:r>
        <w:rPr>
          <w:rFonts w:hint="eastAsia" w:ascii="宋体" w:hAnsi="宋体"/>
          <w:color w:val="auto"/>
          <w:sz w:val="24"/>
        </w:rPr>
        <w:t>、投标人参加投标的意思表达清楚，投标人代表被授权有效。</w:t>
      </w:r>
    </w:p>
    <w:p>
      <w:pPr>
        <w:spacing w:line="432" w:lineRule="auto"/>
        <w:ind w:firstLine="537" w:firstLineChars="224"/>
        <w:rPr>
          <w:rFonts w:ascii="宋体"/>
          <w:color w:val="auto"/>
          <w:sz w:val="24"/>
        </w:rPr>
      </w:pPr>
      <w:r>
        <w:rPr>
          <w:rFonts w:ascii="宋体" w:hAnsi="宋体"/>
          <w:color w:val="auto"/>
          <w:sz w:val="24"/>
        </w:rPr>
        <w:t>2</w:t>
      </w:r>
      <w:r>
        <w:rPr>
          <w:rFonts w:hint="eastAsia" w:ascii="宋体" w:hAnsi="宋体"/>
          <w:color w:val="auto"/>
          <w:sz w:val="24"/>
        </w:rPr>
        <w:t>、投标人均具有独立法人资格，按国家法律经营。</w:t>
      </w:r>
    </w:p>
    <w:p>
      <w:pPr>
        <w:spacing w:line="432" w:lineRule="auto"/>
        <w:ind w:firstLine="537" w:firstLineChars="224"/>
        <w:rPr>
          <w:rFonts w:ascii="宋体"/>
          <w:color w:val="auto"/>
          <w:sz w:val="24"/>
        </w:rPr>
      </w:pPr>
      <w:r>
        <w:rPr>
          <w:rFonts w:ascii="宋体" w:hAnsi="宋体"/>
          <w:color w:val="auto"/>
          <w:sz w:val="24"/>
        </w:rPr>
        <w:t>3</w:t>
      </w:r>
      <w:r>
        <w:rPr>
          <w:rFonts w:hint="eastAsia" w:ascii="宋体" w:hAnsi="宋体"/>
          <w:color w:val="auto"/>
          <w:sz w:val="24"/>
        </w:rPr>
        <w:t>、投标人均持有建设行政主管部门颁发的企业资质证书及安全生产许可证；</w:t>
      </w:r>
    </w:p>
    <w:p>
      <w:pPr>
        <w:pStyle w:val="99"/>
        <w:spacing w:line="432"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99"/>
        <w:spacing w:line="432" w:lineRule="auto"/>
        <w:ind w:firstLine="539"/>
        <w:rPr>
          <w:rFonts w:ascii="宋体" w:hAnsi="宋体" w:eastAsia="宋体"/>
          <w:color w:val="auto"/>
          <w:sz w:val="24"/>
          <w:szCs w:val="24"/>
        </w:rPr>
      </w:pPr>
      <w:r>
        <w:rPr>
          <w:rFonts w:hint="eastAsia" w:ascii="宋体" w:hAnsi="宋体" w:eastAsia="宋体"/>
          <w:color w:val="auto"/>
          <w:sz w:val="24"/>
          <w:szCs w:val="24"/>
        </w:rPr>
        <w:t>①投标人具有承接本工程所需的</w:t>
      </w:r>
      <w:r>
        <w:rPr>
          <w:rFonts w:hint="eastAsia" w:ascii="宋体" w:hAnsi="宋体" w:eastAsia="宋体"/>
          <w:b/>
          <w:bCs/>
          <w:color w:val="auto"/>
          <w:sz w:val="24"/>
          <w:szCs w:val="24"/>
          <w:u w:val="single"/>
        </w:rPr>
        <w:t>建筑</w:t>
      </w:r>
      <w:r>
        <w:rPr>
          <w:rFonts w:hint="eastAsia" w:ascii="宋体" w:hAnsi="宋体" w:eastAsia="宋体" w:cs="宋体"/>
          <w:b/>
          <w:bCs/>
          <w:color w:val="auto"/>
          <w:sz w:val="24"/>
          <w:szCs w:val="24"/>
          <w:u w:val="single"/>
        </w:rPr>
        <w:t>工程施工总承包三级</w:t>
      </w:r>
      <w:r>
        <w:rPr>
          <w:rFonts w:hint="eastAsia" w:ascii="宋体" w:hAnsi="宋体" w:eastAsia="宋体"/>
          <w:color w:val="auto"/>
          <w:sz w:val="24"/>
          <w:szCs w:val="24"/>
        </w:rPr>
        <w:t>或以上级别施工总承包资质；投标人拟担任本工程项目负责人的人员为：</w:t>
      </w:r>
      <w:r>
        <w:rPr>
          <w:rFonts w:hint="eastAsia" w:ascii="宋体" w:hAnsi="宋体" w:eastAsia="宋体"/>
          <w:b/>
          <w:bCs/>
          <w:color w:val="auto"/>
          <w:sz w:val="24"/>
          <w:szCs w:val="24"/>
          <w:highlight w:val="none"/>
          <w:u w:val="single"/>
        </w:rPr>
        <w:t>建筑工程专业</w:t>
      </w:r>
      <w:r>
        <w:rPr>
          <w:rFonts w:hint="eastAsia" w:ascii="宋体" w:hAnsi="宋体" w:eastAsia="宋体"/>
          <w:b/>
          <w:bCs/>
          <w:color w:val="auto"/>
          <w:sz w:val="24"/>
          <w:szCs w:val="24"/>
          <w:highlight w:val="none"/>
          <w:u w:val="single"/>
          <w:lang w:val="en-US" w:eastAsia="zh-CN"/>
        </w:rPr>
        <w:t>贰级</w:t>
      </w:r>
      <w:r>
        <w:rPr>
          <w:rFonts w:hint="eastAsia" w:ascii="宋体" w:hAnsi="宋体" w:eastAsia="宋体"/>
          <w:color w:val="auto"/>
          <w:sz w:val="24"/>
          <w:szCs w:val="24"/>
        </w:rPr>
        <w:t>或以上</w:t>
      </w:r>
      <w:r>
        <w:rPr>
          <w:rFonts w:hint="eastAsia" w:ascii="宋体" w:hAnsi="宋体" w:eastAsia="宋体"/>
          <w:color w:val="auto"/>
          <w:sz w:val="24"/>
          <w:szCs w:val="24"/>
          <w:highlight w:val="none"/>
        </w:rPr>
        <w:t>注</w:t>
      </w:r>
      <w:r>
        <w:rPr>
          <w:rFonts w:hint="eastAsia" w:ascii="宋体" w:hAnsi="宋体" w:eastAsia="宋体"/>
          <w:color w:val="auto"/>
          <w:sz w:val="24"/>
          <w:szCs w:val="24"/>
        </w:rPr>
        <w:t>册建造师；</w:t>
      </w:r>
    </w:p>
    <w:p>
      <w:pPr>
        <w:pStyle w:val="28"/>
        <w:ind w:left="0" w:leftChars="0" w:firstLine="480" w:firstLineChars="200"/>
        <w:rPr>
          <w:rFonts w:hint="eastAsia"/>
          <w:color w:val="auto"/>
          <w:sz w:val="24"/>
        </w:rPr>
      </w:pPr>
      <w:r>
        <w:rPr>
          <w:rFonts w:hint="eastAsia"/>
          <w:color w:val="auto"/>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8"/>
        <w:ind w:left="0" w:leftChars="0" w:firstLine="480" w:firstLineChars="200"/>
        <w:rPr>
          <w:color w:val="auto"/>
          <w:sz w:val="24"/>
        </w:rPr>
      </w:pPr>
      <w:r>
        <w:rPr>
          <w:rFonts w:hint="eastAsia"/>
          <w:color w:val="auto"/>
          <w:sz w:val="24"/>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99"/>
        <w:spacing w:line="432"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pPr>
        <w:spacing w:line="432" w:lineRule="auto"/>
        <w:ind w:firstLine="537" w:firstLineChars="224"/>
        <w:rPr>
          <w:rFonts w:ascii="宋体" w:hAnsi="宋体"/>
          <w:color w:val="auto"/>
          <w:sz w:val="24"/>
          <w:szCs w:val="24"/>
          <w:u w:val="single"/>
        </w:rPr>
      </w:pPr>
      <w:r>
        <w:rPr>
          <w:rFonts w:hint="eastAsia" w:ascii="宋体" w:hAnsi="宋体"/>
          <w:color w:val="auto"/>
          <w:sz w:val="24"/>
          <w:szCs w:val="24"/>
        </w:rPr>
        <w:t>6、投标人拟担任本工程技术负责人的资格要求为：</w:t>
      </w:r>
      <w:r>
        <w:rPr>
          <w:rFonts w:hint="eastAsia" w:ascii="宋体" w:hAnsi="宋体" w:cs="宋体"/>
          <w:b/>
          <w:bCs/>
          <w:color w:val="auto"/>
          <w:sz w:val="24"/>
          <w:szCs w:val="24"/>
          <w:u w:val="single"/>
        </w:rPr>
        <w:t>建筑工程相关专业中级或以上职称</w:t>
      </w:r>
      <w:r>
        <w:rPr>
          <w:rFonts w:hint="eastAsia" w:ascii="宋体" w:hAnsi="宋体" w:cs="宋体"/>
          <w:b/>
          <w:bCs/>
          <w:color w:val="auto"/>
          <w:szCs w:val="24"/>
          <w:u w:val="single"/>
        </w:rPr>
        <w:t>。</w:t>
      </w:r>
      <w:r>
        <w:rPr>
          <w:rFonts w:hint="eastAsia" w:ascii="宋体" w:hAnsi="宋体" w:cs="宋体"/>
          <w:b/>
          <w:bCs/>
          <w:color w:val="auto"/>
          <w:sz w:val="24"/>
          <w:szCs w:val="24"/>
          <w:u w:val="none"/>
        </w:rPr>
        <w:t>技术负责人不得兼任</w:t>
      </w:r>
      <w:r>
        <w:rPr>
          <w:rFonts w:hint="eastAsia" w:ascii="宋体" w:hAnsi="宋体" w:cs="宋体"/>
          <w:b/>
          <w:bCs/>
          <w:color w:val="auto"/>
          <w:sz w:val="24"/>
          <w:szCs w:val="24"/>
          <w:u w:val="none"/>
          <w:lang w:val="en-US" w:eastAsia="zh-CN"/>
        </w:rPr>
        <w:t>本项目</w:t>
      </w:r>
      <w:r>
        <w:rPr>
          <w:rFonts w:hint="eastAsia" w:ascii="宋体" w:hAnsi="宋体" w:cs="宋体"/>
          <w:b/>
          <w:bCs/>
          <w:color w:val="auto"/>
          <w:sz w:val="24"/>
          <w:szCs w:val="24"/>
          <w:u w:val="none"/>
        </w:rPr>
        <w:t>其他岗位。</w:t>
      </w:r>
    </w:p>
    <w:p>
      <w:pPr>
        <w:spacing w:line="432" w:lineRule="auto"/>
        <w:ind w:firstLine="537" w:firstLineChars="224"/>
        <w:rPr>
          <w:rFonts w:ascii="宋体" w:hAnsi="宋体"/>
          <w:color w:val="auto"/>
          <w:kern w:val="0"/>
          <w:sz w:val="24"/>
        </w:rPr>
      </w:pPr>
      <w:r>
        <w:rPr>
          <w:rFonts w:hint="eastAsia" w:ascii="宋体" w:hAnsi="宋体"/>
          <w:color w:val="auto"/>
          <w:kern w:val="0"/>
          <w:sz w:val="24"/>
        </w:rPr>
        <w:t>7、</w:t>
      </w:r>
      <w:r>
        <w:rPr>
          <w:rFonts w:hint="eastAsia" w:ascii="宋体" w:hAnsi="宋体"/>
          <w:color w:val="auto"/>
          <w:sz w:val="24"/>
          <w:szCs w:val="24"/>
        </w:rPr>
        <w:t>专职安全员须具有安全生产考核合格证（</w:t>
      </w:r>
      <w:r>
        <w:rPr>
          <w:rFonts w:ascii="宋体" w:hAnsi="宋体"/>
          <w:color w:val="auto"/>
          <w:sz w:val="24"/>
          <w:szCs w:val="24"/>
        </w:rPr>
        <w:t>C</w:t>
      </w:r>
      <w:r>
        <w:rPr>
          <w:rFonts w:hint="eastAsia" w:ascii="宋体" w:hAnsi="宋体"/>
          <w:color w:val="auto"/>
          <w:sz w:val="24"/>
          <w:szCs w:val="24"/>
        </w:rPr>
        <w:t>类）</w:t>
      </w:r>
      <w:r>
        <w:rPr>
          <w:rFonts w:hint="eastAsia" w:ascii="宋体" w:hAnsi="宋体"/>
          <w:color w:val="auto"/>
          <w:kern w:val="0"/>
          <w:sz w:val="24"/>
        </w:rPr>
        <w:t>或建筑施工企业专职安全生产管理人员安全生产考核合格证（C3类）</w:t>
      </w:r>
      <w:r>
        <w:rPr>
          <w:rFonts w:hint="eastAsia" w:ascii="宋体" w:hAnsi="宋体" w:cs="宋体"/>
          <w:bCs/>
          <w:color w:val="auto"/>
          <w:kern w:val="0"/>
          <w:sz w:val="24"/>
          <w:szCs w:val="24"/>
        </w:rPr>
        <w:t>。</w:t>
      </w:r>
    </w:p>
    <w:p>
      <w:pPr>
        <w:spacing w:line="432" w:lineRule="auto"/>
        <w:ind w:firstLine="537" w:firstLineChars="224"/>
        <w:rPr>
          <w:rFonts w:ascii="宋体" w:hAnsi="宋体"/>
          <w:color w:val="auto"/>
          <w:sz w:val="24"/>
        </w:rPr>
      </w:pPr>
      <w:r>
        <w:rPr>
          <w:rFonts w:hint="eastAsia" w:ascii="宋体" w:hAnsi="宋体"/>
          <w:color w:val="auto"/>
          <w:sz w:val="24"/>
        </w:rPr>
        <w:t>8、投标人已按照附件一的内容签署盖章的投标人声明。</w:t>
      </w:r>
    </w:p>
    <w:p>
      <w:pPr>
        <w:spacing w:line="432" w:lineRule="auto"/>
        <w:ind w:firstLine="537" w:firstLineChars="224"/>
        <w:rPr>
          <w:rFonts w:ascii="宋体"/>
          <w:color w:val="auto"/>
          <w:sz w:val="24"/>
        </w:rPr>
      </w:pPr>
      <w:r>
        <w:rPr>
          <w:rFonts w:hint="eastAsia" w:ascii="宋体" w:hAnsi="宋体"/>
          <w:color w:val="auto"/>
          <w:sz w:val="24"/>
        </w:rPr>
        <w:t>9、</w:t>
      </w:r>
      <w:r>
        <w:rPr>
          <w:rFonts w:hint="eastAsia"/>
          <w:color w:val="auto"/>
          <w:sz w:val="24"/>
          <w:szCs w:val="24"/>
        </w:rPr>
        <w:t>本项目不接受联合体投标</w:t>
      </w:r>
      <w:r>
        <w:rPr>
          <w:rFonts w:hint="eastAsia" w:ascii="宋体" w:hAnsi="宋体"/>
          <w:color w:val="auto"/>
          <w:sz w:val="24"/>
        </w:rPr>
        <w:t>。</w:t>
      </w:r>
    </w:p>
    <w:p>
      <w:pPr>
        <w:spacing w:line="432" w:lineRule="auto"/>
        <w:ind w:firstLine="537" w:firstLineChars="224"/>
        <w:rPr>
          <w:rFonts w:ascii="宋体" w:hAnsi="宋体"/>
          <w:color w:val="auto"/>
          <w:sz w:val="24"/>
        </w:rPr>
      </w:pPr>
      <w:r>
        <w:rPr>
          <w:rFonts w:ascii="宋体" w:hAnsi="宋体"/>
          <w:color w:val="auto"/>
          <w:sz w:val="24"/>
        </w:rPr>
        <w:t>1</w:t>
      </w:r>
      <w:r>
        <w:rPr>
          <w:rFonts w:hint="eastAsia" w:ascii="宋体" w:hAnsi="宋体"/>
          <w:color w:val="auto"/>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color w:val="auto"/>
          <w:sz w:val="24"/>
        </w:rPr>
      </w:pPr>
      <w:r>
        <w:rPr>
          <w:rFonts w:hint="eastAsia" w:ascii="宋体" w:hAnsi="宋体"/>
          <w:color w:val="auto"/>
          <w:sz w:val="24"/>
        </w:rPr>
        <w:t>http://zfcj.gz.gov.cn/zwgk/zsdwxxgkzl/gzsjzyglfwzx/bszy/content/post_8484886.html）</w:t>
      </w:r>
    </w:p>
    <w:p>
      <w:pPr>
        <w:spacing w:line="432" w:lineRule="auto"/>
        <w:ind w:firstLine="537" w:firstLineChars="224"/>
        <w:rPr>
          <w:rFonts w:ascii="宋体" w:hAnsi="宋体"/>
          <w:color w:val="auto"/>
          <w:sz w:val="24"/>
          <w:szCs w:val="24"/>
        </w:rPr>
      </w:pPr>
      <w:r>
        <w:rPr>
          <w:rFonts w:hint="eastAsia" w:ascii="宋体" w:hAnsi="宋体"/>
          <w:color w:val="auto"/>
          <w:sz w:val="24"/>
        </w:rPr>
        <w:t>1</w:t>
      </w:r>
      <w:r>
        <w:rPr>
          <w:rFonts w:ascii="宋体" w:hAnsi="宋体"/>
          <w:color w:val="auto"/>
          <w:sz w:val="24"/>
        </w:rPr>
        <w:t>1</w:t>
      </w:r>
      <w:r>
        <w:rPr>
          <w:rFonts w:hint="eastAsia" w:ascii="宋体" w:hAnsi="宋体"/>
          <w:color w:val="auto"/>
          <w:sz w:val="24"/>
        </w:rPr>
        <w:t>、</w:t>
      </w:r>
      <w:r>
        <w:rPr>
          <w:rFonts w:hint="eastAsia" w:ascii="宋体" w:hAnsi="宋体"/>
          <w:color w:val="auto"/>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auto"/>
          <w:sz w:val="24"/>
          <w:szCs w:val="24"/>
          <w:u w:val="single"/>
        </w:rPr>
        <w:t>相关投标均无效</w:t>
      </w:r>
      <w:r>
        <w:rPr>
          <w:rFonts w:hint="eastAsia" w:ascii="宋体" w:hAnsi="宋体"/>
          <w:color w:val="auto"/>
          <w:sz w:val="24"/>
          <w:szCs w:val="24"/>
        </w:rPr>
        <w:t>。</w:t>
      </w:r>
    </w:p>
    <w:p>
      <w:pPr>
        <w:spacing w:line="432" w:lineRule="auto"/>
        <w:ind w:firstLine="537" w:firstLineChars="224"/>
        <w:rPr>
          <w:rFonts w:ascii="宋体" w:hAnsi="宋体"/>
          <w:color w:val="auto"/>
          <w:sz w:val="24"/>
        </w:rPr>
      </w:pPr>
      <w:r>
        <w:rPr>
          <w:rFonts w:hint="eastAsia" w:ascii="宋体" w:hAnsi="宋体"/>
          <w:color w:val="auto"/>
          <w:sz w:val="24"/>
        </w:rPr>
        <w:t>1</w:t>
      </w:r>
      <w:r>
        <w:rPr>
          <w:rFonts w:ascii="宋体" w:hAnsi="宋体"/>
          <w:color w:val="auto"/>
          <w:sz w:val="24"/>
        </w:rPr>
        <w:t>2</w:t>
      </w:r>
      <w:r>
        <w:rPr>
          <w:rFonts w:hint="eastAsia" w:ascii="宋体" w:hAnsi="宋体"/>
          <w:color w:val="auto"/>
          <w:sz w:val="24"/>
        </w:rPr>
        <w:t>、投标人未被列入拖欠农民工工资失信联合惩戒对象名单</w:t>
      </w:r>
      <w:bookmarkStart w:id="2" w:name="_GoBack"/>
      <w:bookmarkEnd w:id="2"/>
      <w:r>
        <w:rPr>
          <w:rFonts w:hint="eastAsia" w:ascii="宋体" w:hAnsi="宋体"/>
          <w:color w:val="auto"/>
          <w:sz w:val="24"/>
          <w:lang w:eastAsia="zh-CN"/>
        </w:rPr>
        <w:t>。</w:t>
      </w:r>
      <w:r>
        <w:rPr>
          <w:rFonts w:hint="eastAsia" w:ascii="宋体" w:hAnsi="宋体" w:cs="楷体"/>
          <w:sz w:val="24"/>
          <w:szCs w:val="24"/>
          <w:u w:val="single"/>
        </w:rPr>
        <w:t>本项评审投标人无需提供资料，按资格评审时广州交易集团有限公司（广州公共资源交易中心）交易系统比对的结果进行评审。</w:t>
      </w:r>
    </w:p>
    <w:p>
      <w:pPr>
        <w:spacing w:line="360" w:lineRule="auto"/>
        <w:ind w:firstLine="480" w:firstLineChars="200"/>
        <w:rPr>
          <w:rFonts w:ascii="宋体" w:hAnsi="宋体"/>
          <w:color w:val="auto"/>
          <w:sz w:val="24"/>
          <w:szCs w:val="20"/>
        </w:rPr>
      </w:pPr>
      <w:r>
        <w:rPr>
          <w:rFonts w:hint="eastAsia" w:ascii="宋体" w:hAnsi="宋体"/>
          <w:color w:val="auto"/>
          <w:sz w:val="24"/>
        </w:rPr>
        <w:t>注：</w:t>
      </w:r>
      <w:r>
        <w:rPr>
          <w:rFonts w:hint="eastAsia" w:ascii="宋体" w:hAnsi="宋体"/>
          <w:color w:val="auto"/>
          <w:sz w:val="24"/>
          <w:szCs w:val="20"/>
        </w:rPr>
        <w:t>因联合惩戒措施表述存在细微差别，惩戒措施与上文不完全一致但措施内容相同的，也应属于被限制参与相关项目的投标。</w:t>
      </w:r>
    </w:p>
    <w:p>
      <w:pPr>
        <w:spacing w:line="360" w:lineRule="auto"/>
        <w:ind w:firstLine="480" w:firstLineChars="200"/>
        <w:rPr>
          <w:rFonts w:ascii="宋体" w:hAnsi="宋体"/>
          <w:color w:val="auto"/>
          <w:sz w:val="24"/>
        </w:rPr>
      </w:pPr>
      <w:r>
        <w:rPr>
          <w:rFonts w:hint="eastAsia" w:ascii="宋体" w:hAnsi="宋体"/>
          <w:color w:val="auto"/>
          <w:sz w:val="24"/>
        </w:rPr>
        <w:t>未在招标公告第九条单列的资审合格条件，不作为资审不合格的依据。</w:t>
      </w:r>
    </w:p>
    <w:p>
      <w:pPr>
        <w:spacing w:line="360" w:lineRule="auto"/>
        <w:ind w:firstLine="480" w:firstLineChars="200"/>
        <w:rPr>
          <w:rFonts w:ascii="宋体" w:hAnsi="宋体"/>
          <w:color w:val="auto"/>
          <w:sz w:val="24"/>
        </w:rPr>
      </w:pPr>
      <w:r>
        <w:rPr>
          <w:rFonts w:hint="eastAsia" w:ascii="宋体" w:hAnsi="宋体"/>
          <w:color w:val="auto"/>
          <w:sz w:val="24"/>
        </w:rPr>
        <w:t>十、资格审查方式</w:t>
      </w:r>
    </w:p>
    <w:p>
      <w:pPr>
        <w:widowControl/>
        <w:snapToGrid w:val="0"/>
        <w:spacing w:line="432" w:lineRule="auto"/>
        <w:ind w:firstLine="480" w:firstLineChars="200"/>
        <w:rPr>
          <w:rFonts w:ascii="宋体" w:cs="宋体"/>
          <w:color w:val="auto"/>
          <w:sz w:val="24"/>
          <w:szCs w:val="24"/>
        </w:rPr>
      </w:pPr>
      <w:r>
        <w:rPr>
          <w:rFonts w:hint="eastAsia" w:ascii="宋体" w:hAnsi="宋体" w:cs="宋体"/>
          <w:color w:val="auto"/>
          <w:sz w:val="24"/>
          <w:szCs w:val="24"/>
        </w:rPr>
        <w:t>本工程采用资格后审方式，由评标委员会负责资格审查。</w:t>
      </w:r>
    </w:p>
    <w:p>
      <w:pPr>
        <w:snapToGrid w:val="0"/>
        <w:spacing w:line="432" w:lineRule="auto"/>
        <w:rPr>
          <w:rFonts w:ascii="宋体" w:hAnsi="宋体"/>
          <w:color w:val="auto"/>
          <w:sz w:val="24"/>
        </w:rPr>
      </w:pPr>
      <w:r>
        <w:rPr>
          <w:rFonts w:hint="eastAsia" w:ascii="宋体" w:hAnsi="宋体"/>
          <w:color w:val="auto"/>
          <w:sz w:val="24"/>
        </w:rPr>
        <w:t xml:space="preserve">    十一、资格审查结果将在</w:t>
      </w:r>
      <w:r>
        <w:rPr>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p>
    <w:p>
      <w:pPr>
        <w:snapToGrid w:val="0"/>
        <w:spacing w:line="432" w:lineRule="auto"/>
        <w:rPr>
          <w:rFonts w:ascii="宋体" w:hAnsi="宋体"/>
          <w:color w:val="auto"/>
          <w:sz w:val="24"/>
        </w:rPr>
      </w:pPr>
      <w:r>
        <w:rPr>
          <w:rFonts w:hint="eastAsia" w:ascii="宋体" w:hAnsi="宋体"/>
          <w:color w:val="auto"/>
          <w:sz w:val="24"/>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color w:val="auto"/>
          <w:sz w:val="24"/>
          <w:szCs w:val="24"/>
        </w:rPr>
      </w:pPr>
      <w:r>
        <w:rPr>
          <w:rFonts w:hint="eastAsia" w:ascii="宋体" w:hAnsi="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color w:val="auto"/>
          <w:sz w:val="24"/>
        </w:rPr>
      </w:pPr>
      <w:r>
        <w:rPr>
          <w:rFonts w:hint="eastAsia" w:ascii="宋体" w:hAnsi="宋体"/>
          <w:color w:val="auto"/>
          <w:sz w:val="24"/>
        </w:rPr>
        <w:t>十五、潜在投标人或利害关系人对本招标公告及招标文件有异议的，应当在投标截止时间10日前向招标人书面提出。</w:t>
      </w:r>
    </w:p>
    <w:p>
      <w:pPr>
        <w:spacing w:line="432" w:lineRule="auto"/>
        <w:ind w:left="538" w:leftChars="256"/>
        <w:rPr>
          <w:rFonts w:ascii="宋体" w:hAnsi="宋体"/>
          <w:color w:val="auto"/>
          <w:sz w:val="24"/>
        </w:rPr>
      </w:pPr>
      <w:r>
        <w:rPr>
          <w:rFonts w:hint="eastAsia" w:ascii="宋体" w:hAnsi="宋体"/>
          <w:color w:val="auto"/>
          <w:sz w:val="24"/>
        </w:rPr>
        <w:t>异议受理部门：广州市天壹实业有限公司</w:t>
      </w:r>
    </w:p>
    <w:p>
      <w:pPr>
        <w:spacing w:line="432" w:lineRule="auto"/>
        <w:ind w:left="538" w:leftChars="256"/>
        <w:rPr>
          <w:rFonts w:ascii="宋体"/>
          <w:color w:val="auto"/>
          <w:sz w:val="24"/>
          <w:u w:val="single"/>
        </w:rPr>
      </w:pPr>
      <w:r>
        <w:rPr>
          <w:rFonts w:hint="eastAsia" w:ascii="宋体" w:hAnsi="宋体"/>
          <w:color w:val="auto"/>
          <w:sz w:val="24"/>
        </w:rPr>
        <w:t>异议受理电话：</w:t>
      </w:r>
      <w:r>
        <w:rPr>
          <w:rFonts w:hint="eastAsia" w:ascii="宋体" w:hAnsi="宋体"/>
          <w:kern w:val="0"/>
          <w:sz w:val="24"/>
          <w:highlight w:val="none"/>
          <w:u w:val="single"/>
          <w:lang w:val="en-US" w:eastAsia="zh-CN"/>
        </w:rPr>
        <w:t>020-81058112</w:t>
      </w:r>
      <w:r>
        <w:rPr>
          <w:rFonts w:hint="eastAsia" w:ascii="宋体" w:hAnsi="宋体"/>
          <w:kern w:val="0"/>
          <w:sz w:val="24"/>
          <w:highlight w:val="none"/>
          <w:u w:val="single"/>
        </w:rPr>
        <w:t xml:space="preserve"> </w:t>
      </w:r>
    </w:p>
    <w:p>
      <w:pPr>
        <w:spacing w:line="432" w:lineRule="auto"/>
        <w:ind w:firstLine="537" w:firstLineChars="224"/>
        <w:rPr>
          <w:rFonts w:ascii="宋体"/>
          <w:color w:val="auto"/>
          <w:sz w:val="24"/>
          <w:u w:val="single"/>
        </w:rPr>
      </w:pPr>
      <w:r>
        <w:rPr>
          <w:rFonts w:hint="eastAsia" w:ascii="宋体" w:hAnsi="宋体"/>
          <w:color w:val="auto"/>
          <w:sz w:val="24"/>
        </w:rPr>
        <w:t>地址：</w:t>
      </w:r>
    </w:p>
    <w:p>
      <w:pPr>
        <w:spacing w:line="432" w:lineRule="auto"/>
        <w:ind w:left="239" w:leftChars="114" w:firstLine="274" w:firstLineChars="124"/>
        <w:rPr>
          <w:rFonts w:ascii="仿宋" w:hAnsi="仿宋" w:eastAsia="仿宋" w:cs="宋体"/>
          <w:b/>
          <w:bCs/>
          <w:color w:val="auto"/>
          <w:kern w:val="0"/>
          <w:sz w:val="22"/>
          <w:u w:val="single"/>
        </w:rPr>
      </w:pPr>
      <w:r>
        <w:rPr>
          <w:rFonts w:hint="eastAsia" w:ascii="宋体" w:hAnsi="宋体" w:cs="宋体"/>
          <w:b/>
          <w:bCs/>
          <w:color w:val="auto"/>
          <w:kern w:val="0"/>
          <w:sz w:val="22"/>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32" w:lineRule="auto"/>
        <w:ind w:left="239" w:leftChars="114" w:firstLine="297" w:firstLineChars="124"/>
        <w:rPr>
          <w:rFonts w:ascii="宋体"/>
          <w:color w:val="auto"/>
          <w:sz w:val="24"/>
        </w:rPr>
      </w:pPr>
      <w:r>
        <w:rPr>
          <w:rFonts w:hint="eastAsia" w:ascii="宋体" w:hAnsi="宋体"/>
          <w:color w:val="auto"/>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32" w:lineRule="auto"/>
        <w:ind w:firstLine="537" w:firstLineChars="224"/>
        <w:rPr>
          <w:rFonts w:ascii="宋体"/>
          <w:color w:val="auto"/>
          <w:sz w:val="24"/>
        </w:rPr>
      </w:pPr>
      <w:r>
        <w:rPr>
          <w:rFonts w:hint="eastAsia" w:ascii="宋体" w:hAnsi="宋体"/>
          <w:color w:val="auto"/>
          <w:sz w:val="24"/>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color w:val="auto"/>
          <w:sz w:val="24"/>
        </w:rPr>
      </w:pPr>
      <w:r>
        <w:rPr>
          <w:rFonts w:hint="eastAsia" w:ascii="宋体" w:hAnsi="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color w:val="auto"/>
          <w:sz w:val="24"/>
        </w:rPr>
      </w:pPr>
      <w:r>
        <w:rPr>
          <w:rFonts w:hint="eastAsia" w:ascii="宋体"/>
          <w:b/>
          <w:color w:val="auto"/>
          <w:sz w:val="24"/>
        </w:rPr>
        <w:t>特别提示：</w:t>
      </w:r>
      <w:r>
        <w:rPr>
          <w:rFonts w:hint="eastAsia" w:ascii="宋体" w:hAnsi="宋体"/>
          <w:color w:val="auto"/>
          <w:sz w:val="24"/>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1.将中标工程转包或者违法分包的;</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2.在中标工程中不执行质量、安全生产相关规定的，造成质量或安全事故的；</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3.存在围标或串标情形的;</w:t>
      </w:r>
    </w:p>
    <w:p>
      <w:pPr>
        <w:spacing w:line="432" w:lineRule="auto"/>
        <w:ind w:firstLine="540" w:firstLineChars="224"/>
        <w:rPr>
          <w:rFonts w:hint="eastAsia" w:ascii="宋体"/>
          <w:b/>
          <w:bCs w:val="0"/>
          <w:color w:val="000000" w:themeColor="text1"/>
          <w:sz w:val="24"/>
          <w:u w:val="single"/>
          <w14:textFill>
            <w14:solidFill>
              <w14:schemeClr w14:val="tx1"/>
            </w14:solidFill>
          </w14:textFill>
        </w:rPr>
      </w:pPr>
      <w:r>
        <w:rPr>
          <w:rFonts w:hint="eastAsia" w:ascii="宋体"/>
          <w:b/>
          <w:bCs w:val="0"/>
          <w:color w:val="000000" w:themeColor="text1"/>
          <w:sz w:val="24"/>
          <w:u w:val="single"/>
          <w14:textFill>
            <w14:solidFill>
              <w14:schemeClr w14:val="tx1"/>
            </w14:solidFill>
          </w14:textFill>
        </w:rPr>
        <w:t>4.在投标文件中提供虚假材料的；</w:t>
      </w:r>
    </w:p>
    <w:p>
      <w:pPr>
        <w:spacing w:line="432" w:lineRule="auto"/>
        <w:ind w:firstLine="540" w:firstLineChars="224"/>
        <w:rPr>
          <w:rFonts w:hint="eastAsia" w:ascii="宋体"/>
          <w:b/>
          <w:bCs w:val="0"/>
          <w:color w:val="000000" w:themeColor="text1"/>
          <w:sz w:val="24"/>
          <w:u w:val="single"/>
          <w14:textFill>
            <w14:solidFill>
              <w14:schemeClr w14:val="tx1"/>
            </w14:solidFill>
          </w14:textFill>
        </w:rPr>
      </w:pPr>
      <w:r>
        <w:rPr>
          <w:rFonts w:hint="eastAsia" w:ascii="宋体"/>
          <w:b/>
          <w:bCs w:val="0"/>
          <w:color w:val="000000" w:themeColor="text1"/>
          <w:sz w:val="24"/>
          <w:u w:val="single"/>
          <w14:textFill>
            <w14:solidFill>
              <w14:schemeClr w14:val="tx1"/>
            </w14:solidFill>
          </w14:textFill>
        </w:rPr>
        <w:t>5.存在行贿情形的;</w:t>
      </w:r>
    </w:p>
    <w:p>
      <w:pPr>
        <w:spacing w:line="432" w:lineRule="auto"/>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.拖欠农民工工资的；</w:t>
      </w:r>
    </w:p>
    <w:p>
      <w:pPr>
        <w:spacing w:line="432" w:lineRule="auto"/>
        <w:ind w:firstLine="537" w:firstLineChars="224"/>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.未按照国家、省、市有关建筑施工实名制管理和工人工资支付分账管理的规定执行，被行政监管部门处罚的。</w:t>
      </w:r>
    </w:p>
    <w:p>
      <w:pPr>
        <w:pStyle w:val="33"/>
        <w:ind w:left="0" w:leftChars="0"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color w:val="000000" w:themeColor="text1"/>
          <w:sz w:val="24"/>
          <w:u w:val="single"/>
          <w14:textFill>
            <w14:solidFill>
              <w14:schemeClr w14:val="tx1"/>
            </w14:solidFill>
          </w14:textFill>
        </w:rPr>
        <w:t>存在因过错行为被生效法律文书认定承担违约或侵权责任的</w:t>
      </w:r>
      <w:r>
        <w:rPr>
          <w:rFonts w:hint="eastAsia" w:ascii="宋体"/>
          <w:color w:val="000000" w:themeColor="text1"/>
          <w:sz w:val="24"/>
          <w14:textFill>
            <w14:solidFill>
              <w14:schemeClr w14:val="tx1"/>
            </w14:solidFill>
          </w14:textFill>
        </w:rPr>
        <w:t>。</w:t>
      </w:r>
    </w:p>
    <w:p>
      <w:pPr>
        <w:pStyle w:val="33"/>
        <w:ind w:left="0" w:leftChars="0" w:firstLine="420" w:firstLineChars="200"/>
        <w:rPr>
          <w:rFonts w:hint="default" w:eastAsia="宋体"/>
          <w:color w:val="auto"/>
          <w:lang w:val="en-US" w:eastAsia="zh-CN"/>
        </w:rPr>
      </w:pPr>
    </w:p>
    <w:p>
      <w:pPr>
        <w:spacing w:line="432" w:lineRule="auto"/>
        <w:rPr>
          <w:rFonts w:ascii="宋体" w:hAnsi="宋体"/>
          <w:color w:val="auto"/>
          <w:sz w:val="24"/>
        </w:rPr>
      </w:pPr>
    </w:p>
    <w:p>
      <w:pPr>
        <w:spacing w:line="360" w:lineRule="auto"/>
        <w:ind w:right="1348" w:rightChars="642"/>
        <w:jc w:val="right"/>
        <w:rPr>
          <w:rFonts w:hint="eastAsia" w:ascii="宋体" w:hAnsi="宋体" w:eastAsia="宋体" w:cs="宋体"/>
          <w:sz w:val="24"/>
          <w:u w:val="single"/>
        </w:rPr>
      </w:pPr>
      <w:r>
        <w:rPr>
          <w:rFonts w:hint="eastAsia" w:ascii="宋体" w:hAnsi="宋体" w:eastAsia="宋体" w:cs="宋体"/>
          <w:sz w:val="24"/>
          <w:u w:val="none"/>
        </w:rPr>
        <w:t>招标单位：</w:t>
      </w:r>
      <w:r>
        <w:rPr>
          <w:rFonts w:hint="eastAsia" w:ascii="宋体" w:hAnsi="宋体" w:eastAsia="宋体" w:cs="宋体"/>
          <w:sz w:val="24"/>
          <w:u w:val="single"/>
        </w:rPr>
        <w:t>广州市天壹实业有限公司</w:t>
      </w:r>
    </w:p>
    <w:p>
      <w:pPr>
        <w:spacing w:line="360" w:lineRule="auto"/>
        <w:ind w:right="1348" w:rightChars="642"/>
        <w:jc w:val="right"/>
        <w:rPr>
          <w:rFonts w:hint="default" w:ascii="宋体" w:hAnsi="宋体" w:eastAsia="宋体" w:cs="宋体"/>
          <w:sz w:val="24"/>
          <w:lang w:val="en-US" w:eastAsia="zh-CN"/>
        </w:rPr>
      </w:pP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招标代理机构：</w:t>
      </w:r>
      <w:r>
        <w:rPr>
          <w:rFonts w:hint="eastAsia" w:ascii="宋体" w:hAnsi="宋体" w:eastAsia="宋体" w:cs="宋体"/>
          <w:sz w:val="24"/>
          <w:u w:val="single"/>
          <w:lang w:val="en-US" w:eastAsia="zh-CN"/>
        </w:rPr>
        <w:t>广东省建筑工程监理有限公司</w:t>
      </w:r>
    </w:p>
    <w:p>
      <w:pPr>
        <w:spacing w:line="360" w:lineRule="auto"/>
        <w:ind w:right="1348" w:rightChars="642"/>
        <w:jc w:val="right"/>
        <w:rPr>
          <w:rFonts w:hint="eastAsia" w:ascii="宋体" w:hAnsi="宋体" w:eastAsia="宋体" w:cs="宋体"/>
          <w:sz w:val="24"/>
          <w:u w:val="single"/>
        </w:rPr>
      </w:pPr>
      <w:r>
        <w:rPr>
          <w:rFonts w:hint="eastAsia" w:ascii="宋体" w:hAnsi="宋体" w:cs="宋体"/>
          <w:sz w:val="24"/>
          <w:lang w:val="en-US" w:eastAsia="zh-CN"/>
        </w:rPr>
        <w:t>20223</w:t>
      </w:r>
      <w:r>
        <w:rPr>
          <w:rFonts w:hint="eastAsia" w:ascii="宋体" w:hAnsi="宋体" w:eastAsia="宋体" w:cs="宋体"/>
          <w:sz w:val="24"/>
        </w:rPr>
        <w:t>年</w:t>
      </w:r>
      <w:r>
        <w:rPr>
          <w:rFonts w:hint="eastAsia" w:ascii="宋体" w:hAnsi="宋体" w:cs="宋体"/>
          <w:sz w:val="24"/>
          <w:lang w:val="en-US" w:eastAsia="zh-CN"/>
        </w:rPr>
        <w:t>9</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br w:type="page"/>
      </w:r>
    </w:p>
    <w:p>
      <w:pPr>
        <w:spacing w:line="432" w:lineRule="auto"/>
        <w:rPr>
          <w:b/>
          <w:color w:val="auto"/>
          <w:sz w:val="44"/>
        </w:rPr>
      </w:pPr>
      <w:r>
        <w:rPr>
          <w:rFonts w:hint="eastAsia" w:ascii="宋体" w:hAnsi="宋体"/>
          <w:color w:val="auto"/>
          <w:sz w:val="24"/>
        </w:rPr>
        <w:t>附件一：</w:t>
      </w:r>
    </w:p>
    <w:p>
      <w:pPr>
        <w:spacing w:line="432" w:lineRule="auto"/>
        <w:jc w:val="center"/>
        <w:rPr>
          <w:b/>
          <w:color w:val="auto"/>
          <w:sz w:val="44"/>
          <w:szCs w:val="44"/>
        </w:rPr>
      </w:pPr>
      <w:r>
        <w:rPr>
          <w:rFonts w:hint="eastAsia"/>
          <w:b/>
          <w:color w:val="auto"/>
          <w:kern w:val="0"/>
          <w:sz w:val="44"/>
          <w:szCs w:val="44"/>
        </w:rPr>
        <w:t>投标人</w:t>
      </w:r>
      <w:r>
        <w:rPr>
          <w:rFonts w:hint="eastAsia"/>
          <w:b/>
          <w:color w:val="auto"/>
          <w:sz w:val="44"/>
          <w:szCs w:val="44"/>
        </w:rPr>
        <w:t>声明</w:t>
      </w:r>
    </w:p>
    <w:p>
      <w:pPr>
        <w:spacing w:line="432" w:lineRule="auto"/>
        <w:jc w:val="center"/>
        <w:rPr>
          <w:b/>
          <w:color w:val="auto"/>
          <w:sz w:val="44"/>
          <w:szCs w:val="44"/>
        </w:rPr>
      </w:pPr>
    </w:p>
    <w:p>
      <w:pPr>
        <w:pStyle w:val="99"/>
        <w:spacing w:line="432" w:lineRule="auto"/>
        <w:ind w:firstLine="0"/>
        <w:rPr>
          <w:rFonts w:hint="eastAsia"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99"/>
        <w:spacing w:line="432"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u w:val="single"/>
        </w:rPr>
        <w:t>悦海酒店东楼加固和修复改造工程</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投标工作，作出郑重声明：</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99"/>
        <w:numPr>
          <w:ilvl w:val="0"/>
          <w:numId w:val="4"/>
        </w:numPr>
        <w:spacing w:line="432"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99"/>
        <w:numPr>
          <w:ilvl w:val="0"/>
          <w:numId w:val="4"/>
        </w:numPr>
        <w:spacing w:line="432"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32" w:lineRule="auto"/>
        <w:ind w:firstLine="525" w:firstLineChars="25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32"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101"/>
        <w:spacing w:line="432"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9"/>
        <w:spacing w:line="432"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9"/>
        <w:wordWrap w:val="0"/>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pStyle w:val="99"/>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432" w:lineRule="auto"/>
        <w:ind w:right="102"/>
        <w:jc w:val="left"/>
        <w:rPr>
          <w:rFonts w:ascii="宋体" w:hAnsi="宋体"/>
          <w:color w:val="auto"/>
          <w:szCs w:val="21"/>
        </w:rPr>
      </w:pPr>
      <w:r>
        <w:rPr>
          <w:rFonts w:hint="eastAsia" w:ascii="宋体" w:hAnsi="宋体"/>
          <w:color w:val="auto"/>
          <w:szCs w:val="21"/>
        </w:rPr>
        <w:t>注：招标人应当要求投标人的项目负责人和技术负责人签字。</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10002FF" w:usb1="4000FCFF" w:usb2="00000009" w:usb3="00000000" w:csb0="6000019F" w:csb1="DFD7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pPr>
      <w:pStyle w:val="23"/>
      <w:framePr w:wrap="around" w:vAnchor="text" w:hAnchor="margin" w:xAlign="outside" w:y="1"/>
      <w:ind w:left="-4410" w:leftChars="-2100" w:right="-4439" w:rightChars="-2114"/>
      <w:rPr>
        <w:rStyle w:val="39"/>
      </w:rPr>
    </w:pPr>
  </w:p>
  <w:p>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3"/>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37FF18A5"/>
    <w:multiLevelType w:val="singleLevel"/>
    <w:tmpl w:val="37FF18A5"/>
    <w:lvl w:ilvl="0" w:tentative="0">
      <w:start w:val="6"/>
      <w:numFmt w:val="chineseCounting"/>
      <w:suff w:val="nothing"/>
      <w:lvlText w:val="%1、"/>
      <w:lvlJc w:val="left"/>
      <w:rPr>
        <w:rFonts w:hint="eastAsia"/>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TFlODQ2ODg0MjNjMDMzNjNhYjhmNzVmNDVkNTk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B6DEA"/>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A3A"/>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4C09"/>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075DD"/>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B5F7C"/>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243AF6"/>
    <w:rsid w:val="02D5526C"/>
    <w:rsid w:val="035616A1"/>
    <w:rsid w:val="03EB4ED5"/>
    <w:rsid w:val="03FF48A9"/>
    <w:rsid w:val="044302BD"/>
    <w:rsid w:val="04E10834"/>
    <w:rsid w:val="05552DB4"/>
    <w:rsid w:val="058F35CE"/>
    <w:rsid w:val="05935ABA"/>
    <w:rsid w:val="05A16724"/>
    <w:rsid w:val="066877E4"/>
    <w:rsid w:val="07281919"/>
    <w:rsid w:val="072F44E3"/>
    <w:rsid w:val="074234A5"/>
    <w:rsid w:val="075E7878"/>
    <w:rsid w:val="07600E01"/>
    <w:rsid w:val="07A62D33"/>
    <w:rsid w:val="07C6705E"/>
    <w:rsid w:val="09561076"/>
    <w:rsid w:val="09726BD2"/>
    <w:rsid w:val="09915A6B"/>
    <w:rsid w:val="09972789"/>
    <w:rsid w:val="09F33618"/>
    <w:rsid w:val="09F578C0"/>
    <w:rsid w:val="0A9B4331"/>
    <w:rsid w:val="0ABF2249"/>
    <w:rsid w:val="0AF80042"/>
    <w:rsid w:val="0B2A1542"/>
    <w:rsid w:val="0B30204D"/>
    <w:rsid w:val="0B794947"/>
    <w:rsid w:val="0BB03216"/>
    <w:rsid w:val="0BCF6890"/>
    <w:rsid w:val="0D117DD5"/>
    <w:rsid w:val="0D217D05"/>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4FC0E4A"/>
    <w:rsid w:val="15961379"/>
    <w:rsid w:val="16241D62"/>
    <w:rsid w:val="16C53DA4"/>
    <w:rsid w:val="16D91B3C"/>
    <w:rsid w:val="17130E0A"/>
    <w:rsid w:val="1716300F"/>
    <w:rsid w:val="171E4C85"/>
    <w:rsid w:val="175504FA"/>
    <w:rsid w:val="18151F96"/>
    <w:rsid w:val="181C07FE"/>
    <w:rsid w:val="18A46E1B"/>
    <w:rsid w:val="19B66CAF"/>
    <w:rsid w:val="19F349DB"/>
    <w:rsid w:val="19FB4969"/>
    <w:rsid w:val="1A2F4635"/>
    <w:rsid w:val="1A594B27"/>
    <w:rsid w:val="1AD03189"/>
    <w:rsid w:val="1AD73281"/>
    <w:rsid w:val="1BB04D0E"/>
    <w:rsid w:val="1C0E3875"/>
    <w:rsid w:val="1CE65C54"/>
    <w:rsid w:val="1CF071D4"/>
    <w:rsid w:val="1D6F5664"/>
    <w:rsid w:val="1D9C56BE"/>
    <w:rsid w:val="1E486D96"/>
    <w:rsid w:val="1E99697E"/>
    <w:rsid w:val="1EBA5A37"/>
    <w:rsid w:val="1EE13329"/>
    <w:rsid w:val="1F6268D4"/>
    <w:rsid w:val="1F8B3EF6"/>
    <w:rsid w:val="1FA042C8"/>
    <w:rsid w:val="2009466C"/>
    <w:rsid w:val="213827F6"/>
    <w:rsid w:val="213F4137"/>
    <w:rsid w:val="215B4E4D"/>
    <w:rsid w:val="215F2603"/>
    <w:rsid w:val="216C1F7E"/>
    <w:rsid w:val="216E3588"/>
    <w:rsid w:val="21F03333"/>
    <w:rsid w:val="21FA467F"/>
    <w:rsid w:val="22170012"/>
    <w:rsid w:val="22774200"/>
    <w:rsid w:val="22CD1F9A"/>
    <w:rsid w:val="233616FD"/>
    <w:rsid w:val="236E49F1"/>
    <w:rsid w:val="23732C37"/>
    <w:rsid w:val="23A7654F"/>
    <w:rsid w:val="23C76604"/>
    <w:rsid w:val="248321EA"/>
    <w:rsid w:val="24A972CC"/>
    <w:rsid w:val="252E5396"/>
    <w:rsid w:val="26E64106"/>
    <w:rsid w:val="27167136"/>
    <w:rsid w:val="27566A42"/>
    <w:rsid w:val="279944BA"/>
    <w:rsid w:val="27EA615C"/>
    <w:rsid w:val="28294FE4"/>
    <w:rsid w:val="28322DF4"/>
    <w:rsid w:val="28694B8B"/>
    <w:rsid w:val="28790229"/>
    <w:rsid w:val="289B7199"/>
    <w:rsid w:val="28F0269A"/>
    <w:rsid w:val="28FB31A2"/>
    <w:rsid w:val="28FE679F"/>
    <w:rsid w:val="292C25EA"/>
    <w:rsid w:val="29391867"/>
    <w:rsid w:val="2A094D9D"/>
    <w:rsid w:val="2A7D2070"/>
    <w:rsid w:val="2A880A7B"/>
    <w:rsid w:val="2BB524B2"/>
    <w:rsid w:val="2C59504B"/>
    <w:rsid w:val="2C85335D"/>
    <w:rsid w:val="2CAC3151"/>
    <w:rsid w:val="2D9511B4"/>
    <w:rsid w:val="2D9D41A6"/>
    <w:rsid w:val="2DC4660F"/>
    <w:rsid w:val="2DE22492"/>
    <w:rsid w:val="2E62366D"/>
    <w:rsid w:val="2F912576"/>
    <w:rsid w:val="2F9270D8"/>
    <w:rsid w:val="2FAA1569"/>
    <w:rsid w:val="2FC7009B"/>
    <w:rsid w:val="300C2507"/>
    <w:rsid w:val="30997F39"/>
    <w:rsid w:val="31126CC2"/>
    <w:rsid w:val="312D4B28"/>
    <w:rsid w:val="31733ED4"/>
    <w:rsid w:val="31837A6F"/>
    <w:rsid w:val="318E4E10"/>
    <w:rsid w:val="32BF3509"/>
    <w:rsid w:val="34C76988"/>
    <w:rsid w:val="34CC0B61"/>
    <w:rsid w:val="34EF2451"/>
    <w:rsid w:val="35E21EC9"/>
    <w:rsid w:val="36095CD3"/>
    <w:rsid w:val="36B75CA4"/>
    <w:rsid w:val="36EA4536"/>
    <w:rsid w:val="37511204"/>
    <w:rsid w:val="375D203C"/>
    <w:rsid w:val="38026A6F"/>
    <w:rsid w:val="381F3D8E"/>
    <w:rsid w:val="384C798D"/>
    <w:rsid w:val="386B1A1E"/>
    <w:rsid w:val="39C15447"/>
    <w:rsid w:val="3AA44217"/>
    <w:rsid w:val="3AC14419"/>
    <w:rsid w:val="3AD20328"/>
    <w:rsid w:val="3B3B33C9"/>
    <w:rsid w:val="3BBE0F83"/>
    <w:rsid w:val="3C7010F8"/>
    <w:rsid w:val="3C9C5E11"/>
    <w:rsid w:val="3CA65B5E"/>
    <w:rsid w:val="3CB45D1E"/>
    <w:rsid w:val="3CDB2ED8"/>
    <w:rsid w:val="3D60411F"/>
    <w:rsid w:val="3D9D1225"/>
    <w:rsid w:val="3DF2741F"/>
    <w:rsid w:val="3E65013D"/>
    <w:rsid w:val="3F6A17C0"/>
    <w:rsid w:val="3F725A04"/>
    <w:rsid w:val="3FA602DD"/>
    <w:rsid w:val="3FCF7688"/>
    <w:rsid w:val="3FF932A8"/>
    <w:rsid w:val="40955117"/>
    <w:rsid w:val="40A64187"/>
    <w:rsid w:val="40BD10A8"/>
    <w:rsid w:val="4109395D"/>
    <w:rsid w:val="41196BF0"/>
    <w:rsid w:val="41922B41"/>
    <w:rsid w:val="41E657FF"/>
    <w:rsid w:val="42E36523"/>
    <w:rsid w:val="43291C36"/>
    <w:rsid w:val="432D537B"/>
    <w:rsid w:val="449D4662"/>
    <w:rsid w:val="45455BD4"/>
    <w:rsid w:val="45981625"/>
    <w:rsid w:val="4654453C"/>
    <w:rsid w:val="48523C0A"/>
    <w:rsid w:val="48F3252C"/>
    <w:rsid w:val="49236772"/>
    <w:rsid w:val="49343392"/>
    <w:rsid w:val="49D46E06"/>
    <w:rsid w:val="49D76BCD"/>
    <w:rsid w:val="4A394D65"/>
    <w:rsid w:val="4ADA6D75"/>
    <w:rsid w:val="4B3F6B82"/>
    <w:rsid w:val="4B6B7860"/>
    <w:rsid w:val="4BB20DB8"/>
    <w:rsid w:val="4BD05A46"/>
    <w:rsid w:val="4BDC4753"/>
    <w:rsid w:val="4CBB10F3"/>
    <w:rsid w:val="4CD27F50"/>
    <w:rsid w:val="4D912482"/>
    <w:rsid w:val="4DEF02E3"/>
    <w:rsid w:val="4E5D3ACD"/>
    <w:rsid w:val="4E6C325B"/>
    <w:rsid w:val="4EB300F8"/>
    <w:rsid w:val="4FE21F8C"/>
    <w:rsid w:val="502615C9"/>
    <w:rsid w:val="5078014A"/>
    <w:rsid w:val="509330D5"/>
    <w:rsid w:val="50F03844"/>
    <w:rsid w:val="52B43844"/>
    <w:rsid w:val="52DC416C"/>
    <w:rsid w:val="52E474F8"/>
    <w:rsid w:val="53623D18"/>
    <w:rsid w:val="53B13EB4"/>
    <w:rsid w:val="53F92C98"/>
    <w:rsid w:val="552938FC"/>
    <w:rsid w:val="55376EB1"/>
    <w:rsid w:val="56635487"/>
    <w:rsid w:val="56D03B38"/>
    <w:rsid w:val="56D17CAB"/>
    <w:rsid w:val="56F6361F"/>
    <w:rsid w:val="5750710D"/>
    <w:rsid w:val="582619E7"/>
    <w:rsid w:val="58861056"/>
    <w:rsid w:val="58DC30E6"/>
    <w:rsid w:val="596445E0"/>
    <w:rsid w:val="59857E21"/>
    <w:rsid w:val="59C9560C"/>
    <w:rsid w:val="5AC0792C"/>
    <w:rsid w:val="5AF462D6"/>
    <w:rsid w:val="5AFB29EF"/>
    <w:rsid w:val="5B430129"/>
    <w:rsid w:val="5BF021D2"/>
    <w:rsid w:val="5C337534"/>
    <w:rsid w:val="5C9C4E60"/>
    <w:rsid w:val="5CDF456F"/>
    <w:rsid w:val="5CE17F86"/>
    <w:rsid w:val="5D4715F8"/>
    <w:rsid w:val="5D572C78"/>
    <w:rsid w:val="5D963770"/>
    <w:rsid w:val="5DC012AC"/>
    <w:rsid w:val="5E2F7A2D"/>
    <w:rsid w:val="5EC75A7C"/>
    <w:rsid w:val="5EE163FB"/>
    <w:rsid w:val="5F156E8F"/>
    <w:rsid w:val="5F4B72E8"/>
    <w:rsid w:val="5F861B9A"/>
    <w:rsid w:val="609C3DDF"/>
    <w:rsid w:val="60EC504B"/>
    <w:rsid w:val="60FD73A5"/>
    <w:rsid w:val="616A6747"/>
    <w:rsid w:val="61711ADD"/>
    <w:rsid w:val="61CC5E2A"/>
    <w:rsid w:val="62695957"/>
    <w:rsid w:val="62796586"/>
    <w:rsid w:val="62D03059"/>
    <w:rsid w:val="63483AFA"/>
    <w:rsid w:val="63930982"/>
    <w:rsid w:val="63B33D12"/>
    <w:rsid w:val="64583E8C"/>
    <w:rsid w:val="650563DC"/>
    <w:rsid w:val="65331F49"/>
    <w:rsid w:val="653505E7"/>
    <w:rsid w:val="657017B9"/>
    <w:rsid w:val="65BC29B4"/>
    <w:rsid w:val="65CD157A"/>
    <w:rsid w:val="67360CD7"/>
    <w:rsid w:val="67697FF9"/>
    <w:rsid w:val="67CF5275"/>
    <w:rsid w:val="67DB7CEE"/>
    <w:rsid w:val="68774F7F"/>
    <w:rsid w:val="68EC6B45"/>
    <w:rsid w:val="69BA0464"/>
    <w:rsid w:val="6A1D41EB"/>
    <w:rsid w:val="6A3041B7"/>
    <w:rsid w:val="6A3D574D"/>
    <w:rsid w:val="6A537420"/>
    <w:rsid w:val="6B323CA8"/>
    <w:rsid w:val="6B7770CC"/>
    <w:rsid w:val="6B8E1ED5"/>
    <w:rsid w:val="6BD44B6F"/>
    <w:rsid w:val="6BE4064C"/>
    <w:rsid w:val="6C7621DF"/>
    <w:rsid w:val="6C787452"/>
    <w:rsid w:val="6C986752"/>
    <w:rsid w:val="6CE01B0B"/>
    <w:rsid w:val="6CEF4F0F"/>
    <w:rsid w:val="6DAA7B81"/>
    <w:rsid w:val="6DAB59DE"/>
    <w:rsid w:val="6DC852D4"/>
    <w:rsid w:val="6DE948B7"/>
    <w:rsid w:val="6DF759C9"/>
    <w:rsid w:val="6E4C4F58"/>
    <w:rsid w:val="6E784892"/>
    <w:rsid w:val="6F4772F6"/>
    <w:rsid w:val="6F4A6DA5"/>
    <w:rsid w:val="6F7E09B6"/>
    <w:rsid w:val="6F937017"/>
    <w:rsid w:val="6FB00DBE"/>
    <w:rsid w:val="6FB912E0"/>
    <w:rsid w:val="70330893"/>
    <w:rsid w:val="708D7AB6"/>
    <w:rsid w:val="70C05840"/>
    <w:rsid w:val="715148DF"/>
    <w:rsid w:val="72056D5D"/>
    <w:rsid w:val="72F24B59"/>
    <w:rsid w:val="73565609"/>
    <w:rsid w:val="738C00FF"/>
    <w:rsid w:val="739053EF"/>
    <w:rsid w:val="73CC483B"/>
    <w:rsid w:val="73DA6C90"/>
    <w:rsid w:val="74FF55A4"/>
    <w:rsid w:val="75975C48"/>
    <w:rsid w:val="762F6E99"/>
    <w:rsid w:val="76544B8E"/>
    <w:rsid w:val="76A409B8"/>
    <w:rsid w:val="76B977EC"/>
    <w:rsid w:val="76CC6E4A"/>
    <w:rsid w:val="784442A1"/>
    <w:rsid w:val="78865FDB"/>
    <w:rsid w:val="78A00809"/>
    <w:rsid w:val="78A4106E"/>
    <w:rsid w:val="78A771BA"/>
    <w:rsid w:val="78C935D5"/>
    <w:rsid w:val="792524D5"/>
    <w:rsid w:val="79A62B03"/>
    <w:rsid w:val="7A7946FA"/>
    <w:rsid w:val="7A9705A2"/>
    <w:rsid w:val="7ADC31A8"/>
    <w:rsid w:val="7B2614BE"/>
    <w:rsid w:val="7B3B1D75"/>
    <w:rsid w:val="7B5B0730"/>
    <w:rsid w:val="7B810197"/>
    <w:rsid w:val="7BC81387"/>
    <w:rsid w:val="7D175A9E"/>
    <w:rsid w:val="7D807FDA"/>
    <w:rsid w:val="7DD50E79"/>
    <w:rsid w:val="7E095D28"/>
    <w:rsid w:val="7E8411A2"/>
    <w:rsid w:val="7EA22464"/>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3"/>
    <w:qFormat/>
    <w:uiPriority w:val="0"/>
    <w:rPr>
      <w:rFonts w:ascii="宋体" w:hAnsi="Courier New"/>
      <w:szCs w:val="20"/>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Date"/>
    <w:basedOn w:val="1"/>
    <w:next w:val="1"/>
    <w:link w:val="77"/>
    <w:qFormat/>
    <w:uiPriority w:val="0"/>
    <w:rPr>
      <w:rFonts w:ascii="Times New Roman" w:hAnsi="Times New Roman"/>
      <w:szCs w:val="20"/>
    </w:rPr>
  </w:style>
  <w:style w:type="paragraph" w:styleId="20">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1">
    <w:name w:val="endnote text"/>
    <w:basedOn w:val="1"/>
    <w:link w:val="94"/>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61"/>
    <w:unhideWhenUsed/>
    <w:qFormat/>
    <w:uiPriority w:val="99"/>
    <w:pPr>
      <w:tabs>
        <w:tab w:val="center" w:pos="4153"/>
        <w:tab w:val="right" w:pos="8306"/>
      </w:tabs>
      <w:snapToGrid w:val="0"/>
      <w:jc w:val="left"/>
    </w:pPr>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字符1"/>
    <w:link w:val="6"/>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字符1"/>
    <w:link w:val="24"/>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字符1"/>
    <w:link w:val="23"/>
    <w:qFormat/>
    <w:uiPriority w:val="99"/>
    <w:rPr>
      <w:rFonts w:ascii="Calibri" w:hAnsi="Calibri" w:eastAsia="宋体" w:cs="Times New Roman"/>
      <w:sz w:val="18"/>
      <w:szCs w:val="18"/>
    </w:rPr>
  </w:style>
  <w:style w:type="character" w:customStyle="1" w:styleId="62">
    <w:name w:val="标题 1 字符1"/>
    <w:link w:val="3"/>
    <w:qFormat/>
    <w:uiPriority w:val="0"/>
    <w:rPr>
      <w:rFonts w:ascii="Arial" w:hAnsi="Arial" w:eastAsia="宋体"/>
      <w:b/>
      <w:kern w:val="44"/>
      <w:sz w:val="28"/>
      <w:szCs w:val="28"/>
    </w:rPr>
  </w:style>
  <w:style w:type="character" w:customStyle="1" w:styleId="63">
    <w:name w:val="标题 2 字符1"/>
    <w:link w:val="5"/>
    <w:qFormat/>
    <w:uiPriority w:val="0"/>
    <w:rPr>
      <w:rFonts w:ascii="Arial" w:hAnsi="Arial" w:eastAsia="宋体" w:cs="Times New Roman"/>
      <w:b/>
      <w:color w:val="000000"/>
      <w:sz w:val="24"/>
      <w:szCs w:val="24"/>
    </w:rPr>
  </w:style>
  <w:style w:type="character" w:customStyle="1" w:styleId="64">
    <w:name w:val="标题 4 字符1"/>
    <w:link w:val="7"/>
    <w:qFormat/>
    <w:uiPriority w:val="0"/>
    <w:rPr>
      <w:rFonts w:ascii="宋体" w:hAnsi="宋体" w:eastAsia="宋体"/>
      <w:b/>
      <w:color w:val="000000"/>
      <w:kern w:val="2"/>
      <w:sz w:val="24"/>
      <w:szCs w:val="21"/>
    </w:rPr>
  </w:style>
  <w:style w:type="character" w:customStyle="1" w:styleId="65">
    <w:name w:val="标题 5 字符1"/>
    <w:link w:val="8"/>
    <w:qFormat/>
    <w:uiPriority w:val="0"/>
    <w:rPr>
      <w:rFonts w:ascii="Arial" w:hAnsi="Arial" w:eastAsia="宋体" w:cs="Times New Roman"/>
      <w:color w:val="000000"/>
      <w:szCs w:val="21"/>
    </w:rPr>
  </w:style>
  <w:style w:type="character" w:customStyle="1" w:styleId="66">
    <w:name w:val="标题 6 字符1"/>
    <w:link w:val="9"/>
    <w:qFormat/>
    <w:uiPriority w:val="0"/>
    <w:rPr>
      <w:rFonts w:ascii="Arial" w:hAnsi="Arial" w:eastAsia="黑体" w:cs="Times New Roman"/>
      <w:b/>
      <w:bCs/>
      <w:sz w:val="24"/>
      <w:szCs w:val="24"/>
    </w:rPr>
  </w:style>
  <w:style w:type="character" w:customStyle="1" w:styleId="67">
    <w:name w:val="标题 7 字符1"/>
    <w:link w:val="10"/>
    <w:qFormat/>
    <w:uiPriority w:val="0"/>
    <w:rPr>
      <w:rFonts w:ascii="Times New Roman" w:hAnsi="Times New Roman" w:eastAsia="宋体" w:cs="Times New Roman"/>
      <w:b/>
      <w:sz w:val="24"/>
      <w:szCs w:val="20"/>
    </w:rPr>
  </w:style>
  <w:style w:type="character" w:customStyle="1" w:styleId="68">
    <w:name w:val="标题 8 字符1"/>
    <w:link w:val="11"/>
    <w:qFormat/>
    <w:uiPriority w:val="0"/>
    <w:rPr>
      <w:rFonts w:ascii="Arial" w:hAnsi="Arial" w:eastAsia="黑体" w:cs="Times New Roman"/>
      <w:sz w:val="24"/>
      <w:szCs w:val="20"/>
    </w:rPr>
  </w:style>
  <w:style w:type="character" w:customStyle="1" w:styleId="69">
    <w:name w:val="标题 9 字符1"/>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字符1"/>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字符1"/>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文本首行缩进 字符"/>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字符1"/>
    <w:link w:val="19"/>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字符1"/>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字符1"/>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字符1"/>
    <w:link w:val="2"/>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字符1"/>
    <w:link w:val="20"/>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字符1"/>
    <w:link w:val="27"/>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字符1"/>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字符1"/>
    <w:link w:val="21"/>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字符1"/>
    <w:link w:val="22"/>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字符1"/>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字符1"/>
    <w:link w:val="26"/>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字符1"/>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字符"/>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字符"/>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32E9-A063-429C-8B9E-1B42F6584AF3}">
  <ds:schemaRefs/>
</ds:datastoreItem>
</file>

<file path=docProps/app.xml><?xml version="1.0" encoding="utf-8"?>
<Properties xmlns="http://schemas.openxmlformats.org/officeDocument/2006/extended-properties" xmlns:vt="http://schemas.openxmlformats.org/officeDocument/2006/docPropsVTypes">
  <Template>Normal</Template>
  <Pages>10</Pages>
  <Words>5942</Words>
  <Characters>6319</Characters>
  <Lines>49</Lines>
  <Paragraphs>13</Paragraphs>
  <TotalTime>2</TotalTime>
  <ScaleCrop>false</ScaleCrop>
  <LinksUpToDate>false</LinksUpToDate>
  <CharactersWithSpaces>6506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陈正文</cp:lastModifiedBy>
  <cp:lastPrinted>2023-06-30T06:12:00Z</cp:lastPrinted>
  <dcterms:modified xsi:type="dcterms:W3CDTF">2023-09-27T04:47:17Z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2746AC8C41C24287A7F69C960C668F82_13</vt:lpwstr>
  </property>
</Properties>
</file>