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4"/>
          <w:szCs w:val="44"/>
          <w:u w:val="single"/>
        </w:rPr>
      </w:pPr>
      <w:bookmarkStart w:id="6" w:name="_GoBack"/>
      <w:bookmarkEnd w:id="6"/>
    </w:p>
    <w:p>
      <w:pPr>
        <w:pStyle w:val="13"/>
      </w:pPr>
    </w:p>
    <w:p>
      <w:pPr>
        <w:pStyle w:val="13"/>
        <w:ind w:left="0" w:leftChars="0" w:firstLine="0" w:firstLineChars="0"/>
        <w:jc w:val="center"/>
        <w:rPr>
          <w:sz w:val="52"/>
          <w:szCs w:val="52"/>
        </w:rPr>
      </w:pPr>
      <w:bookmarkStart w:id="0" w:name="_Toc477764167"/>
      <w:bookmarkEnd w:id="0"/>
      <w:r>
        <w:rPr>
          <w:rFonts w:hint="eastAsia" w:hAnsi="宋体"/>
          <w:b/>
          <w:bCs/>
          <w:sz w:val="52"/>
          <w:szCs w:val="52"/>
        </w:rPr>
        <w:t>广州国际智谷总部中心项目第三方检测服务</w:t>
      </w:r>
    </w:p>
    <w:p>
      <w:pPr>
        <w:pStyle w:val="13"/>
        <w:ind w:left="0" w:leftChars="0" w:firstLine="0" w:firstLineChars="0"/>
        <w:jc w:val="center"/>
      </w:pPr>
    </w:p>
    <w:p>
      <w:pPr>
        <w:pStyle w:val="13"/>
        <w:ind w:left="0" w:leftChars="0" w:firstLine="0" w:firstLineChars="0"/>
        <w:jc w:val="center"/>
      </w:pPr>
    </w:p>
    <w:p>
      <w:pPr>
        <w:pStyle w:val="13"/>
        <w:ind w:left="0" w:leftChars="0" w:firstLine="0" w:firstLineChars="0"/>
        <w:jc w:val="center"/>
      </w:pPr>
    </w:p>
    <w:p>
      <w:pPr>
        <w:pStyle w:val="13"/>
        <w:ind w:left="0" w:leftChars="0" w:firstLine="0" w:firstLineChars="0"/>
        <w:jc w:val="center"/>
      </w:pPr>
    </w:p>
    <w:p>
      <w:pPr>
        <w:pStyle w:val="13"/>
        <w:ind w:left="0" w:leftChars="0" w:firstLine="0" w:firstLineChars="0"/>
        <w:jc w:val="center"/>
      </w:pPr>
    </w:p>
    <w:p>
      <w:pPr>
        <w:pStyle w:val="13"/>
        <w:ind w:left="0" w:leftChars="0" w:firstLine="0" w:firstLineChars="0"/>
        <w:jc w:val="center"/>
      </w:pPr>
    </w:p>
    <w:p>
      <w:pPr>
        <w:pStyle w:val="13"/>
        <w:ind w:left="0" w:leftChars="0" w:firstLine="0" w:firstLineChars="0"/>
        <w:jc w:val="center"/>
      </w:pPr>
    </w:p>
    <w:p>
      <w:pPr>
        <w:spacing w:line="360" w:lineRule="auto"/>
        <w:jc w:val="center"/>
        <w:rPr>
          <w:rFonts w:ascii="宋体" w:hAnsi="宋体" w:cs="宋体"/>
          <w:b/>
          <w:bCs/>
          <w:sz w:val="72"/>
          <w:szCs w:val="72"/>
        </w:rPr>
      </w:pPr>
      <w:r>
        <w:rPr>
          <w:rFonts w:ascii="宋体" w:hAnsi="宋体" w:cs="宋体"/>
          <w:b/>
          <w:bCs/>
          <w:sz w:val="72"/>
          <w:szCs w:val="72"/>
        </w:rPr>
        <w:t>招标</w:t>
      </w:r>
      <w:r>
        <w:rPr>
          <w:rFonts w:hint="eastAsia" w:ascii="宋体" w:hAnsi="宋体" w:cs="宋体"/>
          <w:b/>
          <w:bCs/>
          <w:sz w:val="72"/>
          <w:szCs w:val="72"/>
        </w:rPr>
        <w:t>公告</w:t>
      </w:r>
    </w:p>
    <w:p>
      <w:pPr>
        <w:spacing w:line="360" w:lineRule="auto"/>
        <w:ind w:firstLine="421"/>
        <w:jc w:val="center"/>
        <w:rPr>
          <w:rFonts w:ascii="宋体" w:hAnsi="宋体"/>
        </w:rPr>
      </w:pPr>
    </w:p>
    <w:p>
      <w:pPr>
        <w:spacing w:line="360" w:lineRule="auto"/>
        <w:ind w:firstLine="421"/>
        <w:jc w:val="center"/>
        <w:rPr>
          <w:rFonts w:ascii="宋体" w:hAnsi="宋体"/>
        </w:rPr>
      </w:pPr>
    </w:p>
    <w:p>
      <w:pPr>
        <w:pStyle w:val="13"/>
        <w:rPr>
          <w:rFonts w:ascii="宋体" w:hAnsi="宋体"/>
        </w:rPr>
      </w:pPr>
    </w:p>
    <w:p>
      <w:pPr>
        <w:pStyle w:val="13"/>
        <w:rPr>
          <w:rFonts w:ascii="宋体" w:hAnsi="宋体"/>
        </w:rPr>
      </w:pPr>
    </w:p>
    <w:p>
      <w:pPr>
        <w:pStyle w:val="13"/>
        <w:rPr>
          <w:rFonts w:ascii="宋体" w:hAnsi="宋体"/>
        </w:rPr>
      </w:pPr>
    </w:p>
    <w:p>
      <w:pPr>
        <w:spacing w:line="360" w:lineRule="auto"/>
        <w:ind w:firstLine="421"/>
        <w:jc w:val="center"/>
        <w:rPr>
          <w:rFonts w:ascii="宋体" w:hAnsi="宋体"/>
        </w:rPr>
      </w:pPr>
    </w:p>
    <w:p>
      <w:pPr>
        <w:pStyle w:val="13"/>
      </w:pPr>
    </w:p>
    <w:p>
      <w:pPr>
        <w:spacing w:line="360" w:lineRule="auto"/>
        <w:ind w:firstLine="421"/>
        <w:jc w:val="center"/>
        <w:rPr>
          <w:rFonts w:ascii="宋体" w:hAnsi="宋体"/>
        </w:rPr>
      </w:pPr>
    </w:p>
    <w:p>
      <w:pPr>
        <w:spacing w:line="480" w:lineRule="auto"/>
        <w:ind w:right="-1"/>
        <w:jc w:val="center"/>
        <w:rPr>
          <w:rFonts w:ascii="宋体" w:hAnsi="宋体"/>
          <w:sz w:val="30"/>
          <w:szCs w:val="30"/>
          <w:u w:val="single"/>
        </w:rPr>
      </w:pPr>
      <w:r>
        <w:rPr>
          <w:rFonts w:hint="eastAsia" w:ascii="宋体" w:hAnsi="宋体"/>
          <w:sz w:val="30"/>
          <w:szCs w:val="30"/>
        </w:rPr>
        <w:t>招标人：</w:t>
      </w:r>
      <w:r>
        <w:rPr>
          <w:rFonts w:hint="eastAsia" w:ascii="宋体" w:hAnsi="宋体"/>
          <w:sz w:val="30"/>
          <w:szCs w:val="30"/>
          <w:u w:val="single"/>
        </w:rPr>
        <w:t>广州工控智谷文化投资有限公司</w:t>
      </w:r>
    </w:p>
    <w:p>
      <w:pPr>
        <w:pStyle w:val="13"/>
        <w:spacing w:after="0"/>
        <w:ind w:left="0" w:leftChars="0" w:firstLine="0" w:firstLineChars="0"/>
        <w:jc w:val="center"/>
      </w:pPr>
      <w:r>
        <w:rPr>
          <w:rFonts w:hint="eastAsia" w:ascii="宋体" w:hAnsi="宋体"/>
          <w:sz w:val="30"/>
          <w:szCs w:val="30"/>
        </w:rPr>
        <w:t>项目代建单位：</w:t>
      </w:r>
      <w:r>
        <w:rPr>
          <w:rFonts w:hint="eastAsia" w:ascii="宋体" w:hAnsi="宋体"/>
          <w:sz w:val="30"/>
          <w:szCs w:val="30"/>
          <w:u w:val="single"/>
        </w:rPr>
        <w:t>广州开发区建设投资有限公司</w:t>
      </w:r>
    </w:p>
    <w:p>
      <w:pPr>
        <w:tabs>
          <w:tab w:val="left" w:pos="6575"/>
        </w:tabs>
        <w:spacing w:line="360" w:lineRule="auto"/>
        <w:jc w:val="center"/>
        <w:rPr>
          <w:rFonts w:ascii="宋体" w:hAnsi="宋体"/>
          <w:sz w:val="30"/>
          <w:szCs w:val="30"/>
        </w:rPr>
      </w:pPr>
      <w:r>
        <w:rPr>
          <w:rFonts w:hint="eastAsia" w:ascii="宋体" w:hAnsi="宋体"/>
          <w:sz w:val="30"/>
          <w:szCs w:val="30"/>
        </w:rPr>
        <w:t>招标代理机构：</w:t>
      </w:r>
      <w:r>
        <w:rPr>
          <w:rFonts w:hint="eastAsia" w:ascii="宋体" w:hAnsi="宋体"/>
          <w:sz w:val="30"/>
          <w:szCs w:val="30"/>
          <w:u w:val="single"/>
        </w:rPr>
        <w:t>广州粤信工程项目管理有限公司</w:t>
      </w:r>
    </w:p>
    <w:p>
      <w:pPr>
        <w:spacing w:line="360" w:lineRule="auto"/>
        <w:jc w:val="center"/>
        <w:rPr>
          <w:rFonts w:ascii="黑体" w:hAnsi="黑体" w:eastAsia="黑体" w:cs="宋体"/>
          <w:b/>
          <w:kern w:val="0"/>
          <w:sz w:val="32"/>
          <w:szCs w:val="32"/>
        </w:rPr>
      </w:pPr>
      <w:r>
        <w:rPr>
          <w:rFonts w:hint="eastAsia" w:ascii="宋体" w:hAnsi="宋体"/>
          <w:sz w:val="30"/>
          <w:szCs w:val="30"/>
          <w:u w:val="single"/>
        </w:rPr>
        <w:t>2023</w:t>
      </w:r>
      <w:r>
        <w:rPr>
          <w:rFonts w:hint="eastAsia" w:ascii="宋体" w:hAnsi="宋体"/>
          <w:sz w:val="30"/>
          <w:szCs w:val="30"/>
        </w:rPr>
        <w:t>年</w:t>
      </w:r>
      <w:r>
        <w:rPr>
          <w:rFonts w:hint="eastAsia" w:ascii="宋体" w:hAnsi="宋体"/>
          <w:sz w:val="30"/>
          <w:szCs w:val="30"/>
          <w:u w:val="single"/>
          <w:lang w:val="en-US" w:eastAsia="zh-CN"/>
        </w:rPr>
        <w:t>9</w:t>
      </w:r>
      <w:r>
        <w:rPr>
          <w:rFonts w:hint="eastAsia" w:ascii="宋体" w:hAnsi="宋体"/>
          <w:sz w:val="30"/>
          <w:szCs w:val="30"/>
        </w:rPr>
        <w:t>月</w:t>
      </w:r>
    </w:p>
    <w:p>
      <w:pPr>
        <w:widowControl/>
        <w:rPr>
          <w:rFonts w:ascii="黑体" w:hAnsi="黑体" w:eastAsia="黑体" w:cs="宋体"/>
          <w:b/>
          <w:kern w:val="0"/>
          <w:sz w:val="32"/>
          <w:szCs w:val="32"/>
        </w:rPr>
        <w:sectPr>
          <w:footerReference r:id="rId3" w:type="default"/>
          <w:pgSz w:w="11906" w:h="16838"/>
          <w:pgMar w:top="1361" w:right="1803" w:bottom="1304" w:left="1803" w:header="851" w:footer="992" w:gutter="0"/>
          <w:cols w:space="720" w:num="1"/>
          <w:docGrid w:type="lines" w:linePitch="312" w:charSpace="0"/>
        </w:sectPr>
      </w:pPr>
    </w:p>
    <w:p>
      <w:pPr>
        <w:spacing w:line="360" w:lineRule="auto"/>
        <w:outlineLvl w:val="1"/>
        <w:rPr>
          <w:rFonts w:ascii="宋体" w:hAnsi="宋体"/>
          <w:b/>
          <w:sz w:val="32"/>
          <w:szCs w:val="24"/>
        </w:rPr>
      </w:pPr>
      <w:bookmarkStart w:id="1" w:name="_Toc515033010"/>
      <w:r>
        <w:rPr>
          <w:rFonts w:hint="eastAsia" w:ascii="宋体" w:hAnsi="宋体"/>
          <w:b/>
          <w:sz w:val="32"/>
          <w:szCs w:val="24"/>
        </w:rPr>
        <w:t>1. 招标条件</w:t>
      </w:r>
      <w:bookmarkEnd w:id="1"/>
    </w:p>
    <w:p>
      <w:pPr>
        <w:tabs>
          <w:tab w:val="left" w:pos="7513"/>
        </w:tabs>
        <w:spacing w:line="360" w:lineRule="auto"/>
        <w:ind w:firstLine="424" w:firstLineChars="177"/>
        <w:rPr>
          <w:rFonts w:ascii="宋体" w:hAnsi="宋体" w:cs="宋体"/>
          <w:sz w:val="24"/>
          <w:szCs w:val="24"/>
        </w:rPr>
      </w:pPr>
      <w:r>
        <w:rPr>
          <w:rFonts w:hint="eastAsia" w:ascii="宋体" w:hAnsi="宋体" w:cs="宋体"/>
          <w:sz w:val="24"/>
          <w:szCs w:val="24"/>
        </w:rPr>
        <w:t>本招标项目</w:t>
      </w:r>
      <w:r>
        <w:rPr>
          <w:rFonts w:hint="eastAsia" w:ascii="宋体" w:hAnsi="宋体" w:cs="宋体"/>
          <w:sz w:val="24"/>
          <w:szCs w:val="24"/>
          <w:u w:val="single"/>
        </w:rPr>
        <w:t>广州国际智谷总部中心项目第三方检测服务</w:t>
      </w:r>
      <w:r>
        <w:rPr>
          <w:rFonts w:hint="eastAsia" w:ascii="宋体" w:hAnsi="宋体" w:cs="宋体"/>
          <w:sz w:val="24"/>
          <w:szCs w:val="24"/>
        </w:rPr>
        <w:t>（项目名称）已由</w:t>
      </w:r>
      <w:r>
        <w:rPr>
          <w:rFonts w:hint="eastAsia" w:ascii="宋体" w:hAnsi="宋体" w:cs="宋体"/>
          <w:sz w:val="24"/>
          <w:szCs w:val="24"/>
          <w:u w:val="single"/>
        </w:rPr>
        <w:t>广州市黄埔区发展和改革局（项目审批、核准或备案机关名称）以广东省企业投资项目备案证（项目代码：2301-440112-04-01-435341）</w:t>
      </w:r>
      <w:r>
        <w:rPr>
          <w:rFonts w:hint="eastAsia" w:ascii="宋体" w:hAnsi="宋体" w:cs="宋体"/>
          <w:sz w:val="24"/>
          <w:szCs w:val="24"/>
        </w:rPr>
        <w:t>批准建设，项目业主为</w:t>
      </w:r>
      <w:r>
        <w:rPr>
          <w:rFonts w:hint="eastAsia" w:ascii="宋体" w:hAnsi="宋体" w:cs="宋体"/>
          <w:sz w:val="24"/>
          <w:szCs w:val="24"/>
          <w:u w:val="single"/>
        </w:rPr>
        <w:t>广州工控智谷文化投资有限公司</w:t>
      </w:r>
      <w:r>
        <w:rPr>
          <w:rFonts w:hint="eastAsia" w:ascii="宋体" w:hAnsi="宋体" w:cs="宋体"/>
          <w:sz w:val="24"/>
          <w:szCs w:val="24"/>
        </w:rPr>
        <w:t>，建设资金来自</w:t>
      </w:r>
      <w:r>
        <w:rPr>
          <w:rFonts w:hint="eastAsia" w:ascii="宋体" w:hAnsi="宋体" w:cs="宋体"/>
          <w:sz w:val="24"/>
          <w:szCs w:val="24"/>
          <w:u w:val="single"/>
        </w:rPr>
        <w:t>企业自筹资金</w:t>
      </w:r>
      <w:r>
        <w:rPr>
          <w:rFonts w:hint="eastAsia" w:ascii="宋体" w:hAnsi="宋体" w:cs="宋体"/>
          <w:sz w:val="24"/>
          <w:szCs w:val="24"/>
        </w:rPr>
        <w:t>（资金来源），出资比例为</w:t>
      </w:r>
      <w:r>
        <w:rPr>
          <w:rFonts w:hint="eastAsia" w:ascii="宋体" w:hAnsi="宋体" w:cs="宋体"/>
          <w:sz w:val="24"/>
          <w:szCs w:val="24"/>
          <w:u w:val="single"/>
        </w:rPr>
        <w:t>100%</w:t>
      </w:r>
      <w:r>
        <w:rPr>
          <w:rFonts w:hint="eastAsia" w:ascii="宋体" w:hAnsi="宋体" w:cs="宋体"/>
          <w:sz w:val="24"/>
          <w:szCs w:val="24"/>
        </w:rPr>
        <w:t>，招标人为</w:t>
      </w:r>
      <w:r>
        <w:rPr>
          <w:rFonts w:hint="eastAsia" w:ascii="宋体" w:hAnsi="宋体" w:cs="宋体"/>
          <w:sz w:val="24"/>
          <w:szCs w:val="24"/>
          <w:u w:val="single"/>
        </w:rPr>
        <w:t>广州工控智谷文化投资有限公司</w:t>
      </w:r>
      <w:r>
        <w:rPr>
          <w:rFonts w:hint="eastAsia" w:ascii="宋体" w:hAnsi="宋体" w:cs="宋体"/>
          <w:sz w:val="24"/>
          <w:szCs w:val="24"/>
        </w:rPr>
        <w:t>（项目代建单位为</w:t>
      </w:r>
      <w:r>
        <w:rPr>
          <w:rFonts w:hint="eastAsia" w:ascii="宋体" w:hAnsi="宋体" w:cs="宋体"/>
          <w:sz w:val="24"/>
          <w:szCs w:val="24"/>
          <w:u w:val="single"/>
        </w:rPr>
        <w:t>广州开发区建设投资有限公司</w:t>
      </w:r>
      <w:r>
        <w:rPr>
          <w:rFonts w:hint="eastAsia" w:ascii="宋体" w:hAnsi="宋体" w:cs="宋体"/>
          <w:sz w:val="24"/>
          <w:szCs w:val="24"/>
        </w:rPr>
        <w:t>）。项目已具备招标条件，现对该项目的</w:t>
      </w:r>
      <w:r>
        <w:rPr>
          <w:rFonts w:hint="eastAsia" w:ascii="宋体" w:hAnsi="宋体" w:cs="宋体"/>
          <w:sz w:val="24"/>
          <w:szCs w:val="24"/>
          <w:u w:val="single"/>
        </w:rPr>
        <w:t>第三方检测</w:t>
      </w:r>
      <w:r>
        <w:rPr>
          <w:rFonts w:hint="eastAsia" w:ascii="宋体" w:hAnsi="宋体" w:cs="宋体"/>
          <w:sz w:val="24"/>
          <w:szCs w:val="24"/>
        </w:rPr>
        <w:t>进行公开招标。</w:t>
      </w:r>
    </w:p>
    <w:p>
      <w:pPr>
        <w:spacing w:line="360" w:lineRule="auto"/>
        <w:ind w:firstLine="480" w:firstLineChars="200"/>
        <w:rPr>
          <w:rFonts w:ascii="宋体" w:hAnsi="宋体" w:cs="宋体"/>
          <w:sz w:val="24"/>
          <w:szCs w:val="24"/>
          <w:u w:val="single"/>
        </w:rPr>
      </w:pPr>
    </w:p>
    <w:p>
      <w:pPr>
        <w:spacing w:line="360" w:lineRule="auto"/>
        <w:outlineLvl w:val="1"/>
        <w:rPr>
          <w:rFonts w:ascii="宋体" w:hAnsi="宋体"/>
          <w:b/>
          <w:sz w:val="32"/>
          <w:szCs w:val="24"/>
        </w:rPr>
      </w:pPr>
      <w:r>
        <w:rPr>
          <w:rFonts w:hint="eastAsia" w:ascii="宋体" w:hAnsi="宋体"/>
          <w:b/>
          <w:sz w:val="32"/>
          <w:szCs w:val="24"/>
        </w:rPr>
        <w:t>2. 项目概况与招标范围</w:t>
      </w:r>
    </w:p>
    <w:p>
      <w:pPr>
        <w:tabs>
          <w:tab w:val="left" w:pos="7513"/>
        </w:tabs>
        <w:spacing w:line="360" w:lineRule="auto"/>
        <w:ind w:firstLine="424" w:firstLineChars="177"/>
        <w:rPr>
          <w:rFonts w:ascii="宋体" w:hAnsi="宋体" w:cs="宋体"/>
          <w:sz w:val="24"/>
          <w:szCs w:val="24"/>
        </w:rPr>
      </w:pPr>
      <w:r>
        <w:rPr>
          <w:rFonts w:hint="eastAsia" w:ascii="宋体" w:hAnsi="宋体" w:cs="宋体"/>
          <w:sz w:val="24"/>
          <w:szCs w:val="24"/>
        </w:rPr>
        <w:t>2.1招标项目概况</w:t>
      </w:r>
    </w:p>
    <w:p>
      <w:pPr>
        <w:tabs>
          <w:tab w:val="left" w:pos="7513"/>
        </w:tabs>
        <w:spacing w:line="360" w:lineRule="auto"/>
        <w:ind w:firstLine="424" w:firstLineChars="177"/>
        <w:rPr>
          <w:rFonts w:ascii="宋体" w:hAnsi="宋体" w:cs="宋体"/>
          <w:sz w:val="24"/>
          <w:szCs w:val="24"/>
          <w:u w:val="single"/>
        </w:rPr>
      </w:pPr>
      <w:r>
        <w:rPr>
          <w:rFonts w:hint="eastAsia" w:ascii="宋体" w:hAnsi="宋体" w:cs="宋体"/>
          <w:sz w:val="24"/>
          <w:szCs w:val="24"/>
        </w:rPr>
        <w:t>2.1.1 招标项目名称：</w:t>
      </w:r>
      <w:r>
        <w:rPr>
          <w:rFonts w:hint="eastAsia" w:ascii="宋体" w:hAnsi="宋体" w:cs="宋体"/>
          <w:sz w:val="24"/>
          <w:szCs w:val="24"/>
          <w:u w:val="single"/>
        </w:rPr>
        <w:t>广州国际智谷总部中心项目第三方检测服务</w:t>
      </w:r>
    </w:p>
    <w:p>
      <w:pPr>
        <w:tabs>
          <w:tab w:val="left" w:pos="7513"/>
        </w:tabs>
        <w:spacing w:line="360" w:lineRule="auto"/>
        <w:ind w:firstLine="424" w:firstLineChars="177"/>
        <w:rPr>
          <w:rFonts w:ascii="宋体" w:hAnsi="宋体" w:cs="宋体"/>
          <w:sz w:val="24"/>
          <w:szCs w:val="24"/>
          <w:u w:val="single"/>
        </w:rPr>
      </w:pPr>
      <w:r>
        <w:rPr>
          <w:rFonts w:hint="eastAsia" w:ascii="宋体" w:hAnsi="宋体" w:cs="宋体"/>
          <w:sz w:val="24"/>
          <w:szCs w:val="24"/>
        </w:rPr>
        <w:t>2.1.2 工程建设规模：</w:t>
      </w:r>
      <w:r>
        <w:rPr>
          <w:rFonts w:hint="eastAsia" w:ascii="宋体" w:hAnsi="宋体"/>
          <w:sz w:val="24"/>
          <w:szCs w:val="24"/>
          <w:u w:val="single"/>
        </w:rPr>
        <w:t>项目用地面积12030㎡，可建设用地面积12030㎡，总建筑面积约187200㎡。其中计容建筑面积144360㎡，包括写字楼、创意办公（类住宅产品）和商业裙房；不计容建筑面积约42840㎡，限高150米（最终建设规模以有关部门审批通过的方案为准）</w:t>
      </w:r>
      <w:r>
        <w:rPr>
          <w:rFonts w:hint="eastAsia" w:ascii="宋体" w:hAnsi="宋体"/>
          <w:sz w:val="24"/>
          <w:u w:val="single"/>
        </w:rPr>
        <w:t xml:space="preserve">。 </w:t>
      </w:r>
    </w:p>
    <w:p>
      <w:pPr>
        <w:tabs>
          <w:tab w:val="left" w:pos="7513"/>
        </w:tabs>
        <w:spacing w:line="360" w:lineRule="auto"/>
        <w:ind w:firstLine="424" w:firstLineChars="177"/>
        <w:rPr>
          <w:rFonts w:ascii="宋体" w:hAnsi="宋体" w:cs="宋体"/>
          <w:sz w:val="24"/>
          <w:szCs w:val="24"/>
          <w:u w:val="single"/>
        </w:rPr>
      </w:pPr>
      <w:r>
        <w:rPr>
          <w:rFonts w:hint="eastAsia" w:ascii="宋体" w:hAnsi="宋体" w:cs="宋体"/>
          <w:sz w:val="24"/>
          <w:szCs w:val="24"/>
        </w:rPr>
        <w:t>2.1.3 工程建设地点：</w:t>
      </w:r>
      <w:r>
        <w:rPr>
          <w:rFonts w:hint="eastAsia" w:ascii="宋体" w:hAnsi="宋体" w:cs="宋体"/>
          <w:sz w:val="24"/>
          <w:szCs w:val="24"/>
          <w:u w:val="single"/>
        </w:rPr>
        <w:t>广州市黄埔区黄埔大道以南黄埔临港经济区鱼珠LG-YZ-02地块。</w:t>
      </w:r>
    </w:p>
    <w:p>
      <w:pPr>
        <w:shd w:val="clear" w:color="auto" w:fill="FFFFFF"/>
        <w:adjustRightInd w:val="0"/>
        <w:spacing w:line="360" w:lineRule="auto"/>
        <w:ind w:firstLine="424" w:firstLineChars="177"/>
        <w:jc w:val="left"/>
        <w:rPr>
          <w:rFonts w:ascii="宋体" w:hAnsi="宋体"/>
          <w:szCs w:val="21"/>
          <w:u w:val="single"/>
        </w:rPr>
      </w:pPr>
      <w:r>
        <w:rPr>
          <w:rFonts w:hint="eastAsia" w:ascii="宋体" w:hAnsi="宋体" w:cs="宋体"/>
          <w:sz w:val="24"/>
          <w:szCs w:val="24"/>
        </w:rPr>
        <w:t>2.1.4 工程投资额：</w:t>
      </w:r>
      <w:r>
        <w:rPr>
          <w:rFonts w:hint="eastAsia" w:ascii="宋体" w:hAnsi="宋体"/>
          <w:sz w:val="24"/>
          <w:u w:val="single"/>
        </w:rPr>
        <w:t>项目总投资约338900万元，其中建安工程费113466.6万元</w:t>
      </w:r>
      <w:r>
        <w:rPr>
          <w:rFonts w:hint="eastAsia" w:ascii="宋体" w:hAnsi="宋体"/>
          <w:sz w:val="24"/>
          <w:szCs w:val="24"/>
          <w:u w:val="single"/>
        </w:rPr>
        <w:t>。</w:t>
      </w:r>
    </w:p>
    <w:p>
      <w:pPr>
        <w:shd w:val="clear" w:color="auto" w:fill="FFFFFF"/>
        <w:adjustRightInd w:val="0"/>
        <w:spacing w:line="360" w:lineRule="auto"/>
        <w:ind w:firstLine="424" w:firstLineChars="177"/>
        <w:jc w:val="left"/>
        <w:rPr>
          <w:rFonts w:ascii="宋体" w:hAnsi="宋体" w:cs="宋体"/>
          <w:sz w:val="24"/>
          <w:szCs w:val="24"/>
        </w:rPr>
      </w:pPr>
      <w:bookmarkStart w:id="2" w:name="_Toc515033012"/>
      <w:r>
        <w:rPr>
          <w:rFonts w:hint="eastAsia" w:ascii="宋体" w:hAnsi="宋体" w:cs="宋体"/>
          <w:sz w:val="24"/>
          <w:szCs w:val="24"/>
        </w:rPr>
        <w:t>2.1.5 资金来源：</w:t>
      </w:r>
      <w:r>
        <w:rPr>
          <w:rFonts w:hint="eastAsia" w:ascii="宋体" w:hAnsi="宋体"/>
          <w:sz w:val="24"/>
          <w:u w:val="single"/>
        </w:rPr>
        <w:t>企业自筹资金</w:t>
      </w:r>
      <w:r>
        <w:rPr>
          <w:rFonts w:hint="eastAsia" w:ascii="宋体" w:hAnsi="宋体" w:cs="宋体"/>
          <w:sz w:val="24"/>
          <w:szCs w:val="24"/>
          <w:u w:val="single"/>
        </w:rPr>
        <w:t>。</w:t>
      </w:r>
    </w:p>
    <w:p>
      <w:pPr>
        <w:tabs>
          <w:tab w:val="left" w:pos="7513"/>
        </w:tabs>
        <w:spacing w:line="360" w:lineRule="auto"/>
        <w:ind w:firstLine="424" w:firstLineChars="177"/>
        <w:rPr>
          <w:rFonts w:ascii="宋体" w:hAnsi="宋体" w:cs="宋体"/>
          <w:sz w:val="24"/>
          <w:szCs w:val="24"/>
        </w:rPr>
      </w:pPr>
      <w:r>
        <w:rPr>
          <w:rFonts w:hint="eastAsia" w:ascii="宋体" w:hAnsi="宋体" w:cs="宋体"/>
          <w:sz w:val="24"/>
          <w:szCs w:val="24"/>
        </w:rPr>
        <w:t>2.2招标范围</w:t>
      </w:r>
    </w:p>
    <w:p>
      <w:pPr>
        <w:shd w:val="clear" w:color="auto" w:fill="FFFFFF"/>
        <w:adjustRightInd w:val="0"/>
        <w:spacing w:line="360" w:lineRule="auto"/>
        <w:ind w:firstLine="424" w:firstLineChars="177"/>
        <w:jc w:val="left"/>
        <w:rPr>
          <w:rFonts w:ascii="宋体" w:hAnsi="宋体" w:cs="宋体"/>
          <w:sz w:val="24"/>
          <w:szCs w:val="24"/>
        </w:rPr>
      </w:pPr>
      <w:r>
        <w:rPr>
          <w:rFonts w:hint="eastAsia" w:ascii="宋体" w:hAnsi="宋体" w:cs="宋体"/>
          <w:sz w:val="24"/>
          <w:szCs w:val="24"/>
        </w:rPr>
        <w:t>2.2.1 标段划分：本项目分为</w:t>
      </w:r>
      <w:r>
        <w:rPr>
          <w:rFonts w:hint="eastAsia" w:ascii="宋体" w:hAnsi="宋体" w:cs="宋体"/>
          <w:sz w:val="24"/>
          <w:szCs w:val="24"/>
          <w:u w:val="single"/>
        </w:rPr>
        <w:t xml:space="preserve"> 1 </w:t>
      </w:r>
      <w:r>
        <w:rPr>
          <w:rFonts w:hint="eastAsia" w:ascii="宋体" w:hAnsi="宋体" w:cs="宋体"/>
          <w:sz w:val="24"/>
          <w:szCs w:val="24"/>
        </w:rPr>
        <w:t>个标段。</w:t>
      </w:r>
    </w:p>
    <w:p>
      <w:pPr>
        <w:shd w:val="clear" w:color="auto" w:fill="FFFFFF"/>
        <w:adjustRightInd w:val="0"/>
        <w:spacing w:line="360" w:lineRule="auto"/>
        <w:ind w:firstLine="424" w:firstLineChars="177"/>
        <w:jc w:val="left"/>
        <w:rPr>
          <w:rFonts w:ascii="宋体" w:hAnsi="宋体" w:cs="宋体"/>
          <w:sz w:val="24"/>
          <w:u w:val="single"/>
        </w:rPr>
      </w:pPr>
      <w:r>
        <w:rPr>
          <w:rFonts w:hint="eastAsia" w:ascii="宋体" w:hAnsi="宋体" w:cs="宋体"/>
          <w:sz w:val="24"/>
          <w:szCs w:val="24"/>
        </w:rPr>
        <w:t>2.2.2 招标范围：</w:t>
      </w:r>
      <w:r>
        <w:rPr>
          <w:rFonts w:hint="eastAsia" w:ascii="宋体" w:hAnsi="宋体" w:cs="宋体"/>
          <w:sz w:val="24"/>
          <w:szCs w:val="24"/>
          <w:u w:val="single"/>
        </w:rPr>
        <w:t>依据施工图及相关规范要求，开展工程第三方检测工作，具体以施工图纸、检测规范及主管部门要求为准。施工及验收阶段相关的第三方检测包括但不限于</w:t>
      </w:r>
      <w:r>
        <w:rPr>
          <w:rFonts w:hint="eastAsia" w:ascii="宋体" w:hAnsi="宋体"/>
          <w:sz w:val="24"/>
          <w:szCs w:val="24"/>
          <w:u w:val="single"/>
        </w:rPr>
        <w:t>地基基础工程检测、主体结构工程现场检测、钢结构工程检测、见证取样检测等</w:t>
      </w:r>
      <w:r>
        <w:rPr>
          <w:rFonts w:hint="eastAsia" w:ascii="宋体" w:hAnsi="宋体" w:cs="宋体"/>
          <w:sz w:val="24"/>
          <w:szCs w:val="24"/>
          <w:u w:val="single"/>
        </w:rPr>
        <w:t>按规范和验收要求必须检测的项目。具体根据图纸、工程量清单及项目现场实际情况确定。</w:t>
      </w:r>
      <w:r>
        <w:rPr>
          <w:rFonts w:hint="eastAsia" w:ascii="宋体" w:hAnsi="宋体" w:cs="宋体"/>
          <w:sz w:val="24"/>
          <w:u w:val="single"/>
        </w:rPr>
        <w:t>服务范围除以上工作外，还包括但不限于以下内容：</w:t>
      </w:r>
    </w:p>
    <w:p>
      <w:pPr>
        <w:pStyle w:val="13"/>
        <w:spacing w:after="0" w:line="360" w:lineRule="auto"/>
        <w:ind w:left="0" w:leftChars="0" w:firstLine="424" w:firstLineChars="177"/>
        <w:rPr>
          <w:rFonts w:ascii="宋体" w:hAnsi="宋体" w:cs="宋体"/>
          <w:sz w:val="24"/>
          <w:u w:val="single"/>
        </w:rPr>
      </w:pPr>
      <w:r>
        <w:rPr>
          <w:rFonts w:hint="eastAsia" w:ascii="宋体" w:hAnsi="宋体" w:cs="宋体"/>
          <w:sz w:val="24"/>
          <w:u w:val="single"/>
        </w:rPr>
        <w:t>（1）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w:t>
      </w:r>
    </w:p>
    <w:p>
      <w:pPr>
        <w:pStyle w:val="13"/>
        <w:spacing w:after="0" w:line="360" w:lineRule="auto"/>
        <w:ind w:left="0" w:leftChars="0" w:firstLine="424" w:firstLineChars="177"/>
        <w:rPr>
          <w:rFonts w:ascii="宋体" w:hAnsi="宋体" w:cs="宋体"/>
          <w:sz w:val="24"/>
          <w:u w:val="single"/>
        </w:rPr>
      </w:pPr>
      <w:r>
        <w:rPr>
          <w:rFonts w:hint="eastAsia" w:ascii="宋体" w:hAnsi="宋体" w:cs="宋体"/>
          <w:sz w:val="24"/>
          <w:u w:val="single"/>
        </w:rPr>
        <w:t>（2）在进行检测任务的过程中与该工程相关的施工单位、监理单位、设计单位、业主、建设管理单位、建设主管部门等相关单位的协调工作，且合同价中已经综合考虑了该项协调工作的费用。</w:t>
      </w:r>
    </w:p>
    <w:p>
      <w:pPr>
        <w:pStyle w:val="13"/>
        <w:spacing w:after="0" w:line="360" w:lineRule="auto"/>
        <w:ind w:left="0" w:leftChars="0" w:firstLine="424" w:firstLineChars="177"/>
        <w:rPr>
          <w:rFonts w:ascii="宋体" w:hAnsi="宋体" w:cs="宋体"/>
          <w:sz w:val="24"/>
          <w:u w:val="single"/>
        </w:rPr>
      </w:pPr>
      <w:r>
        <w:rPr>
          <w:rFonts w:hint="eastAsia" w:ascii="宋体" w:hAnsi="宋体" w:cs="宋体"/>
          <w:sz w:val="24"/>
          <w:u w:val="single"/>
        </w:rPr>
        <w:t>（3）因按相关规定须与行业、行政监督部门传输报送检测数据信息的工作，且合同价中已经综合考虑了该项协调工作的费用。</w:t>
      </w:r>
    </w:p>
    <w:p>
      <w:pPr>
        <w:pStyle w:val="13"/>
        <w:spacing w:after="0" w:line="360" w:lineRule="auto"/>
        <w:ind w:left="0" w:leftChars="0" w:firstLine="424" w:firstLineChars="177"/>
        <w:rPr>
          <w:rFonts w:ascii="宋体" w:hAnsi="宋体" w:cs="宋体"/>
          <w:sz w:val="24"/>
          <w:u w:val="single"/>
        </w:rPr>
      </w:pPr>
      <w:r>
        <w:rPr>
          <w:rFonts w:hint="eastAsia" w:ascii="宋体" w:hAnsi="宋体" w:cs="宋体"/>
          <w:sz w:val="24"/>
          <w:u w:val="single"/>
        </w:rPr>
        <w:t>（4）根据相关规范和标准、主管部门文件的规定以及设计图纸的有关要求，结合工程实际情况编制相关项目的《检测方案》，并报质监部门备案（如需要）。</w:t>
      </w:r>
    </w:p>
    <w:p>
      <w:pPr>
        <w:pStyle w:val="13"/>
        <w:spacing w:after="0" w:line="360" w:lineRule="auto"/>
        <w:ind w:left="0" w:leftChars="0" w:firstLine="424" w:firstLineChars="177"/>
        <w:rPr>
          <w:rFonts w:ascii="宋体" w:hAnsi="宋体" w:cs="宋体"/>
          <w:sz w:val="24"/>
          <w:u w:val="single"/>
        </w:rPr>
      </w:pPr>
      <w:r>
        <w:rPr>
          <w:rFonts w:hint="eastAsia" w:ascii="宋体" w:hAnsi="宋体" w:cs="宋体"/>
          <w:sz w:val="24"/>
          <w:u w:val="single"/>
        </w:rPr>
        <w:t>（5）负责检测的工程质量需符合《建设工程质量管理条例》等国家相关管理要求。</w:t>
      </w:r>
    </w:p>
    <w:p>
      <w:pPr>
        <w:pStyle w:val="13"/>
        <w:spacing w:after="0" w:line="360" w:lineRule="auto"/>
        <w:ind w:left="0" w:leftChars="0" w:firstLine="424" w:firstLineChars="177"/>
        <w:rPr>
          <w:rFonts w:ascii="宋体" w:hAnsi="宋体" w:cs="宋体"/>
          <w:b/>
          <w:bCs/>
          <w:sz w:val="24"/>
          <w:u w:val="single"/>
        </w:rPr>
      </w:pPr>
      <w:r>
        <w:rPr>
          <w:rFonts w:hint="eastAsia" w:ascii="宋体" w:hAnsi="宋体" w:cs="宋体"/>
          <w:sz w:val="24"/>
          <w:u w:val="single"/>
        </w:rPr>
        <w:t>（具体以招标文件、施工图纸、检测方案为准）。</w:t>
      </w:r>
    </w:p>
    <w:p>
      <w:pPr>
        <w:tabs>
          <w:tab w:val="left" w:pos="7513"/>
        </w:tabs>
        <w:spacing w:line="360" w:lineRule="auto"/>
        <w:ind w:firstLine="424" w:firstLineChars="177"/>
        <w:rPr>
          <w:rFonts w:ascii="宋体" w:hAnsi="宋体" w:cs="宋体"/>
          <w:sz w:val="24"/>
          <w:szCs w:val="24"/>
        </w:rPr>
      </w:pPr>
      <w:r>
        <w:rPr>
          <w:rFonts w:hint="eastAsia" w:ascii="宋体" w:hAnsi="宋体" w:cs="宋体"/>
          <w:sz w:val="24"/>
          <w:szCs w:val="24"/>
        </w:rPr>
        <w:t>2.2.3 服务期限：</w:t>
      </w:r>
      <w:r>
        <w:rPr>
          <w:rFonts w:hint="eastAsia" w:ascii="宋体" w:hAnsi="宋体" w:cs="宋体"/>
          <w:sz w:val="24"/>
          <w:szCs w:val="24"/>
          <w:u w:val="single"/>
        </w:rPr>
        <w:t>从中标单位进场至所有服务项目完成，服务周期必须满足实际施工及竣工验收要求。进场日期以招标人通知时间为准。</w:t>
      </w:r>
    </w:p>
    <w:p>
      <w:pPr>
        <w:tabs>
          <w:tab w:val="left" w:pos="7513"/>
        </w:tabs>
        <w:spacing w:line="360" w:lineRule="auto"/>
        <w:ind w:firstLine="424" w:firstLineChars="177"/>
        <w:rPr>
          <w:rFonts w:ascii="宋体" w:hAnsi="宋体" w:cs="宋体"/>
          <w:sz w:val="24"/>
          <w:szCs w:val="24"/>
        </w:rPr>
      </w:pPr>
      <w:r>
        <w:rPr>
          <w:rFonts w:hint="eastAsia" w:ascii="宋体" w:hAnsi="宋体" w:cs="宋体"/>
          <w:sz w:val="24"/>
          <w:szCs w:val="24"/>
        </w:rPr>
        <w:t>2.2.4 检测服务最高投标限价：人民币</w:t>
      </w:r>
      <w:r>
        <w:rPr>
          <w:rFonts w:hint="eastAsia" w:ascii="宋体" w:hAnsi="宋体" w:cs="宋体"/>
          <w:kern w:val="0"/>
          <w:sz w:val="24"/>
          <w:lang w:eastAsia="zh-CN"/>
        </w:rPr>
        <w:t>8699979.00</w:t>
      </w:r>
      <w:r>
        <w:rPr>
          <w:rFonts w:hint="eastAsia" w:ascii="宋体" w:hAnsi="宋体" w:cs="宋体"/>
          <w:kern w:val="0"/>
          <w:sz w:val="24"/>
        </w:rPr>
        <w:t>元</w:t>
      </w:r>
      <w:r>
        <w:rPr>
          <w:rFonts w:hint="eastAsia" w:ascii="宋体" w:hAnsi="宋体" w:cs="宋体"/>
          <w:sz w:val="24"/>
          <w:szCs w:val="24"/>
        </w:rPr>
        <w:t>。</w:t>
      </w:r>
    </w:p>
    <w:p>
      <w:pPr>
        <w:pStyle w:val="13"/>
        <w:spacing w:line="360" w:lineRule="auto"/>
        <w:ind w:firstLine="371" w:firstLineChars="177"/>
        <w:rPr>
          <w:rFonts w:ascii="宋体" w:hAnsi="宋体"/>
        </w:rPr>
      </w:pPr>
    </w:p>
    <w:p>
      <w:pPr>
        <w:spacing w:line="360" w:lineRule="auto"/>
        <w:outlineLvl w:val="1"/>
        <w:rPr>
          <w:rFonts w:ascii="宋体" w:hAnsi="宋体"/>
          <w:b/>
          <w:sz w:val="32"/>
          <w:szCs w:val="24"/>
        </w:rPr>
      </w:pPr>
      <w:r>
        <w:rPr>
          <w:rFonts w:hint="eastAsia" w:ascii="宋体" w:hAnsi="宋体"/>
          <w:b/>
          <w:sz w:val="32"/>
          <w:szCs w:val="24"/>
        </w:rPr>
        <w:t>3. 投标人资格要求</w:t>
      </w:r>
      <w:bookmarkEnd w:id="2"/>
    </w:p>
    <w:p>
      <w:pPr>
        <w:spacing w:line="360" w:lineRule="auto"/>
        <w:ind w:firstLine="424" w:firstLineChars="177"/>
        <w:rPr>
          <w:rFonts w:ascii="宋体" w:hAnsi="宋体" w:cs="宋体"/>
          <w:sz w:val="24"/>
          <w:szCs w:val="24"/>
        </w:rPr>
      </w:pPr>
      <w:r>
        <w:rPr>
          <w:rFonts w:hint="eastAsia" w:ascii="宋体" w:hAnsi="宋体" w:cs="宋体"/>
          <w:sz w:val="24"/>
          <w:szCs w:val="24"/>
        </w:rPr>
        <w:t>3.1投标人参加投标的意思表达清楚，投标人代表被授权有效。</w:t>
      </w:r>
    </w:p>
    <w:p>
      <w:pPr>
        <w:spacing w:line="360" w:lineRule="auto"/>
        <w:ind w:firstLine="424" w:firstLineChars="177"/>
        <w:rPr>
          <w:rFonts w:ascii="宋体" w:hAnsi="宋体" w:cs="宋体"/>
          <w:sz w:val="24"/>
          <w:szCs w:val="24"/>
        </w:rPr>
      </w:pPr>
      <w:r>
        <w:rPr>
          <w:rFonts w:hint="eastAsia" w:ascii="宋体" w:hAnsi="宋体" w:cs="宋体"/>
          <w:sz w:val="24"/>
          <w:szCs w:val="24"/>
        </w:rPr>
        <w:t>3.2投标人具有独立法人资格，持有事业单位登记管理部门核发的事业单位法人证书或工商行政（市场监督）管理部门核发的企业法人营业执照，且在营业期限内。</w:t>
      </w:r>
    </w:p>
    <w:p>
      <w:pPr>
        <w:spacing w:line="360" w:lineRule="auto"/>
        <w:ind w:firstLine="424" w:firstLineChars="177"/>
        <w:rPr>
          <w:rFonts w:ascii="宋体" w:hAnsi="宋体" w:cs="宋体"/>
          <w:sz w:val="24"/>
          <w:szCs w:val="24"/>
        </w:rPr>
      </w:pPr>
      <w:r>
        <w:rPr>
          <w:rFonts w:hint="eastAsia" w:ascii="宋体" w:hAnsi="宋体" w:cs="宋体"/>
          <w:sz w:val="24"/>
          <w:szCs w:val="24"/>
        </w:rPr>
        <w:t>3.3投标人具备建设行政主管部门颁发的建设工程质量检测机构资质证书</w:t>
      </w:r>
      <w:r>
        <w:rPr>
          <w:rFonts w:hint="eastAsia" w:ascii="宋体" w:hAnsi="宋体" w:cs="宋体"/>
          <w:sz w:val="24"/>
          <w:szCs w:val="24"/>
          <w:u w:val="single"/>
        </w:rPr>
        <w:t>（检测范围覆盖地基基础工程检测、主体结构工程现场检测、</w:t>
      </w:r>
      <w:r>
        <w:rPr>
          <w:rFonts w:hint="eastAsia" w:ascii="宋体" w:hAnsi="宋体"/>
          <w:sz w:val="24"/>
          <w:szCs w:val="24"/>
          <w:u w:val="single"/>
        </w:rPr>
        <w:t>钢结构工程检测、</w:t>
      </w:r>
      <w:r>
        <w:rPr>
          <w:rFonts w:hint="eastAsia" w:ascii="宋体" w:hAnsi="宋体" w:cs="宋体"/>
          <w:sz w:val="24"/>
          <w:szCs w:val="24"/>
          <w:u w:val="single"/>
        </w:rPr>
        <w:t>见证取样检测）</w:t>
      </w:r>
      <w:r>
        <w:rPr>
          <w:rFonts w:hint="eastAsia" w:ascii="宋体" w:hAnsi="宋体" w:cs="宋体"/>
          <w:sz w:val="24"/>
          <w:szCs w:val="24"/>
        </w:rPr>
        <w:t>，</w:t>
      </w:r>
      <w:r>
        <w:rPr>
          <w:rFonts w:hint="eastAsia" w:ascii="宋体" w:hAnsi="宋体" w:cs="宋体"/>
          <w:sz w:val="24"/>
          <w:szCs w:val="24"/>
          <w:u w:val="single"/>
        </w:rPr>
        <w:t>或具备建设行政主管部门颁发的建设工程质量检测机构综合资质证书或专项资质证书（专项资质证书包括：建筑材料及构配件、主体结构及装饰装修、钢结构、地基基础、建筑节能、道路工程等）。</w:t>
      </w:r>
      <w:r>
        <w:rPr>
          <w:rFonts w:hint="eastAsia" w:ascii="宋体" w:hAnsi="宋体" w:cs="宋体"/>
          <w:sz w:val="24"/>
          <w:szCs w:val="24"/>
        </w:rPr>
        <w:t>且证书在有效期内。</w:t>
      </w:r>
    </w:p>
    <w:p>
      <w:pPr>
        <w:spacing w:line="360" w:lineRule="auto"/>
        <w:ind w:firstLine="424" w:firstLineChars="177"/>
        <w:rPr>
          <w:rFonts w:ascii="宋体" w:hAnsi="宋体" w:cs="宋体"/>
          <w:sz w:val="24"/>
          <w:szCs w:val="24"/>
        </w:rPr>
      </w:pPr>
      <w:r>
        <w:rPr>
          <w:rFonts w:hint="eastAsia" w:ascii="宋体" w:hAnsi="宋体" w:cs="宋体"/>
          <w:sz w:val="24"/>
          <w:szCs w:val="24"/>
          <w:u w:val="single"/>
        </w:rPr>
        <w:t>注：资质内容按照《住房和城乡建设部关于印发《建设工程质量检测机构资质标准》的通知》建质规〔2023〕1号、《住房和城乡建设部办公厅关于做好建设工程质量检测机构新旧资质标准过渡工作的通知》建办质函〔2023〕100号文规定</w:t>
      </w:r>
      <w:r>
        <w:rPr>
          <w:rFonts w:hint="eastAsia" w:ascii="宋体" w:hAnsi="宋体" w:cs="宋体"/>
          <w:sz w:val="24"/>
          <w:szCs w:val="24"/>
        </w:rPr>
        <w:t>。</w:t>
      </w:r>
    </w:p>
    <w:p>
      <w:pPr>
        <w:spacing w:line="360" w:lineRule="auto"/>
        <w:ind w:firstLine="424" w:firstLineChars="177"/>
        <w:rPr>
          <w:rFonts w:ascii="宋体" w:hAnsi="宋体" w:cs="宋体"/>
          <w:sz w:val="24"/>
          <w:szCs w:val="24"/>
        </w:rPr>
      </w:pPr>
      <w:r>
        <w:rPr>
          <w:rFonts w:hint="eastAsia" w:ascii="宋体" w:hAnsi="宋体" w:cs="宋体"/>
          <w:sz w:val="24"/>
          <w:szCs w:val="24"/>
        </w:rPr>
        <w:t>3.4投标人具有质量技术监督部门颁发的CMA计量认证合格证书</w:t>
      </w:r>
      <w:r>
        <w:rPr>
          <w:rFonts w:hint="eastAsia" w:ascii="宋体" w:hAnsi="宋体"/>
          <w:bCs/>
          <w:sz w:val="24"/>
          <w:szCs w:val="24"/>
        </w:rPr>
        <w:t>或CMA检验检测机构资质认定证书</w:t>
      </w:r>
      <w:r>
        <w:rPr>
          <w:rFonts w:hint="eastAsia" w:ascii="宋体" w:hAnsi="宋体" w:cs="宋体"/>
          <w:sz w:val="24"/>
          <w:szCs w:val="24"/>
          <w:u w:val="single"/>
        </w:rPr>
        <w:t>（CMA证书附表的认证范围覆盖招标主要内容：地基基础工程检测、主体结构工程现场检测、钢结构工程检测、见证取样检测等）</w:t>
      </w:r>
      <w:r>
        <w:rPr>
          <w:rFonts w:hint="eastAsia" w:ascii="宋体" w:hAnsi="宋体" w:cs="宋体"/>
          <w:sz w:val="24"/>
          <w:szCs w:val="24"/>
        </w:rPr>
        <w:t>，且证书在有效期内。如投标人CMA计量认证合格证书</w:t>
      </w:r>
      <w:r>
        <w:rPr>
          <w:rFonts w:hint="eastAsia" w:ascii="宋体" w:hAnsi="宋体"/>
          <w:bCs/>
          <w:sz w:val="24"/>
          <w:szCs w:val="24"/>
        </w:rPr>
        <w:t>或CMA检验检测机构资质认定证书</w:t>
      </w:r>
      <w:r>
        <w:rPr>
          <w:rFonts w:hint="eastAsia" w:ascii="宋体" w:hAnsi="宋体" w:cs="宋体"/>
          <w:sz w:val="24"/>
          <w:szCs w:val="24"/>
        </w:rPr>
        <w:t>中的检测项目与上述名称不同，但表达的意思一致也视为满足该项条件。</w:t>
      </w:r>
    </w:p>
    <w:p>
      <w:pPr>
        <w:spacing w:line="360" w:lineRule="auto"/>
        <w:ind w:firstLine="424" w:firstLineChars="177"/>
        <w:rPr>
          <w:rFonts w:ascii="宋体" w:hAnsi="宋体" w:cs="宋体"/>
          <w:sz w:val="24"/>
          <w:szCs w:val="24"/>
        </w:rPr>
      </w:pPr>
      <w:r>
        <w:rPr>
          <w:rFonts w:hint="eastAsia" w:ascii="宋体" w:hAnsi="宋体" w:cs="宋体"/>
          <w:sz w:val="24"/>
          <w:szCs w:val="24"/>
        </w:rPr>
        <w:t>3.5投标人拟委派项目负责人要求具备</w:t>
      </w:r>
      <w:r>
        <w:rPr>
          <w:rFonts w:hint="eastAsia" w:ascii="宋体" w:hAnsi="宋体" w:cs="宋体"/>
          <w:sz w:val="24"/>
          <w:szCs w:val="24"/>
          <w:u w:val="single"/>
        </w:rPr>
        <w:t>工程类相关专业工程师或以上职称</w:t>
      </w:r>
      <w:r>
        <w:rPr>
          <w:rFonts w:hint="eastAsia" w:ascii="宋体" w:hAnsi="宋体" w:cs="宋体"/>
          <w:sz w:val="24"/>
          <w:szCs w:val="24"/>
        </w:rPr>
        <w:t>。</w:t>
      </w:r>
    </w:p>
    <w:p>
      <w:pPr>
        <w:spacing w:line="360" w:lineRule="auto"/>
        <w:ind w:firstLine="424" w:firstLineChars="177"/>
        <w:rPr>
          <w:rFonts w:ascii="宋体" w:hAnsi="宋体" w:cs="宋体"/>
          <w:sz w:val="24"/>
          <w:szCs w:val="24"/>
        </w:rPr>
      </w:pPr>
      <w:r>
        <w:rPr>
          <w:rFonts w:hint="eastAsia" w:ascii="宋体" w:hAnsi="宋体" w:cs="宋体"/>
          <w:sz w:val="24"/>
          <w:szCs w:val="24"/>
        </w:rPr>
        <w:t>3.6投标登记前，投标人须在广州市住房和城乡建设局建立企业信用档案及拟担任项目负责人须是本企业信用档案中的在册人员。（信用档案办理详见《广州市住建行业信用管理平台检测企业信息录入指引》。</w:t>
      </w:r>
    </w:p>
    <w:p>
      <w:pPr>
        <w:spacing w:line="360" w:lineRule="auto"/>
        <w:ind w:firstLine="424" w:firstLineChars="177"/>
        <w:rPr>
          <w:rFonts w:ascii="宋体" w:hAnsi="宋体" w:cs="宋体"/>
          <w:sz w:val="24"/>
          <w:szCs w:val="24"/>
        </w:rPr>
      </w:pPr>
      <w:r>
        <w:rPr>
          <w:rFonts w:hint="eastAsia" w:ascii="宋体" w:hAnsi="宋体" w:cs="宋体"/>
          <w:sz w:val="24"/>
          <w:szCs w:val="24"/>
        </w:rPr>
        <w:t>3.7投标人出具按照招标文件要求的格式签署盖章的《投标申请人声明》（格式见招标文件第六章）。</w:t>
      </w:r>
    </w:p>
    <w:p>
      <w:pPr>
        <w:spacing w:line="360" w:lineRule="auto"/>
        <w:ind w:firstLine="424" w:firstLineChars="177"/>
        <w:rPr>
          <w:rFonts w:ascii="宋体" w:hAnsi="宋体" w:cs="宋体"/>
          <w:sz w:val="24"/>
          <w:szCs w:val="24"/>
        </w:rPr>
      </w:pPr>
      <w:r>
        <w:rPr>
          <w:rFonts w:hint="eastAsia" w:ascii="宋体" w:hAnsi="宋体" w:cs="宋体"/>
          <w:sz w:val="24"/>
          <w:szCs w:val="24"/>
        </w:rPr>
        <w:t>3.8投标人近</w:t>
      </w:r>
      <w:r>
        <w:rPr>
          <w:rFonts w:hint="eastAsia" w:ascii="宋体" w:hAnsi="宋体" w:cs="宋体"/>
          <w:sz w:val="24"/>
          <w:szCs w:val="24"/>
          <w:lang w:val="en-US" w:eastAsia="zh-CN"/>
        </w:rPr>
        <w:t>三</w:t>
      </w:r>
      <w:r>
        <w:rPr>
          <w:rFonts w:hint="eastAsia" w:ascii="宋体" w:hAnsi="宋体" w:cs="宋体"/>
          <w:sz w:val="24"/>
          <w:szCs w:val="24"/>
        </w:rPr>
        <w:t>年（从202</w:t>
      </w:r>
      <w:r>
        <w:rPr>
          <w:rFonts w:hint="eastAsia" w:ascii="宋体" w:hAnsi="宋体" w:cs="宋体"/>
          <w:sz w:val="24"/>
          <w:szCs w:val="24"/>
          <w:lang w:val="en-US" w:eastAsia="zh-CN"/>
        </w:rPr>
        <w:t>0</w:t>
      </w:r>
      <w:r>
        <w:rPr>
          <w:rFonts w:hint="eastAsia" w:ascii="宋体" w:hAnsi="宋体" w:cs="宋体"/>
          <w:sz w:val="24"/>
          <w:szCs w:val="24"/>
        </w:rPr>
        <w:t>年1月1日起至投标截止时间止）未因以往检测工作中存在伪造检测数据、出具虚假检测报告的行为被各级建设行政主管部门或市场监督管理部门行政处罚或通报的（按投标人提供的《投标申请人声明》第三条内容进行评审）。</w:t>
      </w:r>
    </w:p>
    <w:p>
      <w:pPr>
        <w:spacing w:line="360" w:lineRule="auto"/>
        <w:ind w:firstLine="424" w:firstLineChars="177"/>
        <w:rPr>
          <w:rFonts w:ascii="宋体" w:hAnsi="宋体" w:cs="宋体"/>
          <w:sz w:val="24"/>
          <w:szCs w:val="24"/>
          <w:u w:val="single"/>
        </w:rPr>
      </w:pPr>
      <w:r>
        <w:rPr>
          <w:rFonts w:hint="eastAsia" w:ascii="宋体" w:hAnsi="宋体" w:cs="宋体"/>
          <w:sz w:val="24"/>
          <w:szCs w:val="24"/>
        </w:rPr>
        <w:t>3.9关于联合体投标：</w:t>
      </w:r>
      <w:r>
        <w:rPr>
          <w:rFonts w:hint="eastAsia" w:ascii="宋体" w:hAnsi="宋体" w:cs="宋体"/>
          <w:sz w:val="24"/>
          <w:szCs w:val="24"/>
          <w:u w:val="single"/>
        </w:rPr>
        <w:t>本项目不接受联合体投标。</w:t>
      </w:r>
    </w:p>
    <w:p>
      <w:pPr>
        <w:topLinePunct/>
        <w:adjustRightInd w:val="0"/>
        <w:snapToGrid w:val="0"/>
        <w:spacing w:line="360" w:lineRule="auto"/>
        <w:ind w:firstLine="424" w:firstLineChars="177"/>
        <w:rPr>
          <w:rFonts w:ascii="宋体" w:hAnsi="宋体" w:cs="宋体"/>
          <w:sz w:val="24"/>
          <w:szCs w:val="24"/>
        </w:rPr>
      </w:pPr>
      <w:r>
        <w:rPr>
          <w:rFonts w:hint="eastAsia" w:ascii="宋体" w:hAnsi="宋体" w:cs="宋体"/>
          <w:sz w:val="24"/>
          <w:szCs w:val="24"/>
          <w:u w:val="single"/>
        </w:rPr>
        <w:t>3.10投标人未被纳入失信联合惩戒名单且被限制参加建设工程投标的（具体名单以递交投标文件截止时间“信用广州”https://credit1.gz.gov.cn/sgs/sgsXkNew公布的“失信黑名单”为准。不包含限制参加财政投资工程或政府投资工程的投标）。投标人无需提供资料，按交易系统比对的结果进行评审。</w:t>
      </w:r>
    </w:p>
    <w:p>
      <w:pPr>
        <w:topLinePunct/>
        <w:adjustRightInd w:val="0"/>
        <w:snapToGrid w:val="0"/>
        <w:spacing w:line="360" w:lineRule="auto"/>
        <w:ind w:firstLine="424" w:firstLineChars="177"/>
        <w:rPr>
          <w:rFonts w:ascii="宋体" w:hAnsi="宋体" w:cs="宋体"/>
          <w:sz w:val="24"/>
          <w:szCs w:val="24"/>
        </w:rPr>
      </w:pPr>
      <w:r>
        <w:rPr>
          <w:rFonts w:hint="eastAsia" w:ascii="宋体" w:hAnsi="宋体" w:cs="宋体"/>
          <w:sz w:val="24"/>
          <w:szCs w:val="24"/>
        </w:rPr>
        <w:t>注：未在招标公告第三条单列的投标人资格要求条件，不作为资审不合格的依据。</w:t>
      </w:r>
    </w:p>
    <w:p>
      <w:pPr>
        <w:spacing w:line="360" w:lineRule="auto"/>
        <w:outlineLvl w:val="1"/>
        <w:rPr>
          <w:rFonts w:ascii="宋体" w:hAnsi="宋体"/>
          <w:b/>
          <w:sz w:val="32"/>
          <w:szCs w:val="24"/>
        </w:rPr>
      </w:pPr>
      <w:bookmarkStart w:id="3" w:name="_Toc515033013"/>
      <w:r>
        <w:rPr>
          <w:rFonts w:hint="eastAsia" w:ascii="宋体" w:hAnsi="宋体"/>
          <w:b/>
          <w:sz w:val="32"/>
          <w:szCs w:val="24"/>
        </w:rPr>
        <w:t>4. 招标文件的获取</w:t>
      </w:r>
    </w:p>
    <w:p>
      <w:pPr>
        <w:spacing w:line="360" w:lineRule="auto"/>
        <w:ind w:firstLine="424" w:firstLineChars="177"/>
        <w:rPr>
          <w:rFonts w:ascii="宋体" w:hAnsi="宋体" w:cs="宋体"/>
          <w:sz w:val="24"/>
          <w:szCs w:val="24"/>
        </w:rPr>
      </w:pPr>
      <w:r>
        <w:rPr>
          <w:rFonts w:hint="eastAsia" w:ascii="宋体" w:hAnsi="宋体" w:cs="宋体"/>
          <w:sz w:val="24"/>
          <w:szCs w:val="24"/>
        </w:rPr>
        <w:t>4.1 本项目招标文件随招标公告一并在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网站发布。招标文件一经在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发布，视为发放给投标人，招标文件由投标人自行在</w:t>
      </w:r>
      <w:r>
        <w:rPr>
          <w:rFonts w:hint="eastAsia" w:ascii="宋体" w:hAnsi="宋体" w:cs="宋体"/>
          <w:sz w:val="24"/>
          <w:szCs w:val="24"/>
          <w:u w:val="single"/>
        </w:rPr>
        <w:t>广州交易集团有限公司（广州公共资源交易中心）网</w:t>
      </w:r>
      <w:r>
        <w:rPr>
          <w:rFonts w:hint="eastAsia" w:ascii="宋体" w:hAnsi="宋体" w:cs="宋体"/>
          <w:sz w:val="24"/>
          <w:szCs w:val="24"/>
        </w:rPr>
        <w:t>（网址：http://www.gzggzy.cn）下载电子招标文件。</w:t>
      </w:r>
    </w:p>
    <w:p>
      <w:pPr>
        <w:spacing w:line="360" w:lineRule="auto"/>
        <w:ind w:firstLine="424" w:firstLineChars="177"/>
        <w:rPr>
          <w:rFonts w:ascii="宋体" w:hAnsi="宋体" w:cs="宋体"/>
          <w:sz w:val="24"/>
          <w:szCs w:val="24"/>
        </w:rPr>
      </w:pPr>
      <w:r>
        <w:rPr>
          <w:rFonts w:hint="eastAsia" w:ascii="宋体" w:hAnsi="宋体" w:cs="宋体"/>
          <w:sz w:val="24"/>
          <w:szCs w:val="24"/>
        </w:rPr>
        <w:t>4.2本项目采用资格后审方式。</w:t>
      </w:r>
    </w:p>
    <w:p>
      <w:pPr>
        <w:spacing w:line="360" w:lineRule="auto"/>
        <w:ind w:firstLine="424" w:firstLineChars="177"/>
        <w:rPr>
          <w:rFonts w:ascii="宋体" w:hAnsi="宋体" w:cs="宋体"/>
          <w:sz w:val="24"/>
          <w:szCs w:val="24"/>
        </w:rPr>
      </w:pPr>
    </w:p>
    <w:p>
      <w:pPr>
        <w:spacing w:line="360" w:lineRule="auto"/>
        <w:outlineLvl w:val="1"/>
        <w:rPr>
          <w:rFonts w:ascii="宋体" w:hAnsi="宋体"/>
          <w:b/>
          <w:sz w:val="32"/>
          <w:szCs w:val="24"/>
        </w:rPr>
      </w:pPr>
      <w:r>
        <w:rPr>
          <w:rFonts w:hint="eastAsia" w:ascii="宋体" w:hAnsi="宋体"/>
          <w:b/>
          <w:sz w:val="32"/>
          <w:szCs w:val="24"/>
        </w:rPr>
        <w:t>5. 发布招标公告、递交投标文件时间、开标时间</w:t>
      </w:r>
    </w:p>
    <w:p>
      <w:pPr>
        <w:spacing w:line="360" w:lineRule="auto"/>
        <w:ind w:left="239" w:leftChars="114" w:firstLine="182" w:firstLineChars="76"/>
        <w:rPr>
          <w:rFonts w:ascii="宋体" w:hAnsi="宋体" w:cs="宋体"/>
          <w:sz w:val="24"/>
          <w:szCs w:val="24"/>
        </w:rPr>
      </w:pPr>
      <w:r>
        <w:rPr>
          <w:rFonts w:hint="eastAsia" w:ascii="宋体" w:hAnsi="宋体" w:cs="宋体"/>
          <w:sz w:val="24"/>
          <w:szCs w:val="24"/>
        </w:rPr>
        <w:t>5.1 发布招标公告时间（含本日）：</w:t>
      </w:r>
      <w:r>
        <w:rPr>
          <w:rFonts w:hint="eastAsia" w:ascii="宋体" w:hAnsi="宋体"/>
          <w:szCs w:val="21"/>
          <w:u w:val="single"/>
        </w:rPr>
        <w:t>2023</w:t>
      </w:r>
      <w:r>
        <w:rPr>
          <w:rFonts w:hint="eastAsia" w:ascii="宋体" w:hAnsi="宋体"/>
          <w:szCs w:val="21"/>
        </w:rPr>
        <w:t>年</w:t>
      </w:r>
      <w:r>
        <w:rPr>
          <w:rFonts w:hint="eastAsia" w:ascii="宋体" w:hAnsi="宋体" w:cs="宋体"/>
          <w:szCs w:val="21"/>
          <w:u w:val="single"/>
        </w:rPr>
        <w:t xml:space="preserve">    </w:t>
      </w:r>
      <w:r>
        <w:rPr>
          <w:rFonts w:hint="eastAsia" w:ascii="宋体" w:hAnsi="宋体"/>
          <w:szCs w:val="21"/>
        </w:rPr>
        <w:t>月</w:t>
      </w:r>
      <w:r>
        <w:rPr>
          <w:rFonts w:hint="eastAsia" w:ascii="宋体" w:hAnsi="宋体" w:cs="宋体"/>
          <w:szCs w:val="21"/>
          <w:u w:val="single"/>
        </w:rPr>
        <w:t xml:space="preserve">    </w:t>
      </w:r>
      <w:r>
        <w:rPr>
          <w:rFonts w:hint="eastAsia" w:ascii="宋体" w:hAnsi="宋体"/>
          <w:szCs w:val="21"/>
        </w:rPr>
        <w:t>日</w:t>
      </w:r>
      <w:r>
        <w:rPr>
          <w:rFonts w:hint="eastAsia" w:ascii="宋体" w:hAnsi="宋体" w:cs="宋体"/>
          <w:szCs w:val="21"/>
          <w:u w:val="single"/>
        </w:rPr>
        <w:t xml:space="preserve">    </w:t>
      </w:r>
      <w:r>
        <w:rPr>
          <w:rFonts w:hint="eastAsia" w:ascii="宋体" w:hAnsi="宋体" w:cs="宋体"/>
          <w:sz w:val="24"/>
          <w:szCs w:val="24"/>
        </w:rPr>
        <w:t>时</w:t>
      </w:r>
      <w:r>
        <w:rPr>
          <w:rFonts w:hint="eastAsia" w:ascii="宋体" w:hAnsi="宋体" w:cs="宋体"/>
          <w:szCs w:val="21"/>
          <w:u w:val="single"/>
        </w:rPr>
        <w:t xml:space="preserve">    </w:t>
      </w:r>
      <w:r>
        <w:rPr>
          <w:rFonts w:hint="eastAsia" w:ascii="宋体" w:hAnsi="宋体" w:cs="宋体"/>
          <w:sz w:val="24"/>
          <w:szCs w:val="24"/>
        </w:rPr>
        <w:t>分至</w:t>
      </w:r>
      <w:r>
        <w:rPr>
          <w:rFonts w:hint="eastAsia" w:ascii="宋体" w:hAnsi="宋体"/>
          <w:szCs w:val="21"/>
          <w:u w:val="single"/>
        </w:rPr>
        <w:t>2023</w:t>
      </w:r>
      <w:r>
        <w:rPr>
          <w:rFonts w:hint="eastAsia" w:ascii="宋体" w:hAnsi="宋体"/>
          <w:szCs w:val="21"/>
        </w:rPr>
        <w:t>年</w:t>
      </w:r>
      <w:r>
        <w:rPr>
          <w:rFonts w:hint="eastAsia" w:ascii="宋体" w:hAnsi="宋体" w:cs="宋体"/>
          <w:szCs w:val="21"/>
          <w:u w:val="single"/>
        </w:rPr>
        <w:t xml:space="preserve">    </w:t>
      </w:r>
      <w:r>
        <w:rPr>
          <w:rFonts w:hint="eastAsia" w:ascii="宋体" w:hAnsi="宋体"/>
          <w:szCs w:val="21"/>
        </w:rPr>
        <w:t>月</w:t>
      </w:r>
      <w:r>
        <w:rPr>
          <w:rFonts w:hint="eastAsia" w:ascii="宋体" w:hAnsi="宋体" w:cs="宋体"/>
          <w:szCs w:val="21"/>
          <w:u w:val="single"/>
        </w:rPr>
        <w:t xml:space="preserve">    </w:t>
      </w:r>
      <w:r>
        <w:rPr>
          <w:rFonts w:hint="eastAsia" w:ascii="宋体" w:hAnsi="宋体"/>
          <w:szCs w:val="21"/>
        </w:rPr>
        <w:t>日</w:t>
      </w:r>
      <w:r>
        <w:rPr>
          <w:rFonts w:hint="eastAsia" w:ascii="宋体" w:hAnsi="宋体" w:cs="宋体"/>
          <w:szCs w:val="21"/>
          <w:u w:val="single"/>
        </w:rPr>
        <w:t xml:space="preserve">    </w:t>
      </w:r>
      <w:r>
        <w:rPr>
          <w:rFonts w:hint="eastAsia" w:ascii="宋体" w:hAnsi="宋体" w:cs="宋体"/>
          <w:sz w:val="24"/>
          <w:szCs w:val="24"/>
        </w:rPr>
        <w:t>时</w:t>
      </w:r>
      <w:r>
        <w:rPr>
          <w:rFonts w:hint="eastAsia" w:ascii="宋体" w:hAnsi="宋体" w:cs="宋体"/>
          <w:szCs w:val="21"/>
          <w:u w:val="single"/>
        </w:rPr>
        <w:t xml:space="preserve">    </w:t>
      </w:r>
      <w:r>
        <w:rPr>
          <w:rFonts w:hint="eastAsia" w:ascii="宋体" w:hAnsi="宋体" w:cs="宋体"/>
          <w:sz w:val="24"/>
          <w:szCs w:val="24"/>
        </w:rPr>
        <w:t>分。</w:t>
      </w:r>
    </w:p>
    <w:p>
      <w:pPr>
        <w:spacing w:line="360" w:lineRule="auto"/>
        <w:ind w:firstLine="424" w:firstLineChars="177"/>
        <w:rPr>
          <w:rFonts w:ascii="宋体" w:hAnsi="宋体" w:cs="宋体"/>
          <w:sz w:val="24"/>
          <w:szCs w:val="24"/>
        </w:rPr>
      </w:pPr>
      <w:r>
        <w:rPr>
          <w:rFonts w:hint="eastAsia" w:ascii="宋体" w:hAnsi="宋体" w:cs="宋体"/>
          <w:sz w:val="24"/>
          <w:szCs w:val="24"/>
        </w:rPr>
        <w:t>注：发布招标公告的时间为招标公告发出之日起至递交投标文件截止时间止。</w:t>
      </w:r>
    </w:p>
    <w:p>
      <w:pPr>
        <w:spacing w:line="360" w:lineRule="auto"/>
        <w:ind w:firstLine="424" w:firstLineChars="177"/>
        <w:rPr>
          <w:rFonts w:ascii="宋体" w:hAnsi="宋体" w:cs="宋体"/>
          <w:sz w:val="24"/>
          <w:szCs w:val="24"/>
        </w:rPr>
      </w:pPr>
      <w:r>
        <w:rPr>
          <w:rFonts w:hint="eastAsia" w:ascii="宋体" w:hAnsi="宋体" w:cs="宋体"/>
          <w:sz w:val="24"/>
          <w:szCs w:val="24"/>
        </w:rPr>
        <w:t>5.2 递交电子投标文件起始时间：</w:t>
      </w:r>
      <w:r>
        <w:rPr>
          <w:rFonts w:hint="eastAsia" w:ascii="宋体" w:hAnsi="宋体"/>
          <w:szCs w:val="21"/>
          <w:u w:val="single"/>
        </w:rPr>
        <w:t>2023</w:t>
      </w:r>
      <w:r>
        <w:rPr>
          <w:rFonts w:hint="eastAsia" w:ascii="宋体" w:hAnsi="宋体"/>
          <w:szCs w:val="21"/>
        </w:rPr>
        <w:t>年</w:t>
      </w:r>
      <w:r>
        <w:rPr>
          <w:rFonts w:hint="eastAsia" w:ascii="宋体" w:hAnsi="宋体" w:cs="宋体"/>
          <w:szCs w:val="21"/>
          <w:u w:val="single"/>
        </w:rPr>
        <w:t xml:space="preserve">    </w:t>
      </w:r>
      <w:r>
        <w:rPr>
          <w:rFonts w:hint="eastAsia" w:ascii="宋体" w:hAnsi="宋体"/>
          <w:szCs w:val="21"/>
        </w:rPr>
        <w:t>月</w:t>
      </w:r>
      <w:r>
        <w:rPr>
          <w:rFonts w:hint="eastAsia" w:ascii="宋体" w:hAnsi="宋体" w:cs="宋体"/>
          <w:szCs w:val="21"/>
          <w:u w:val="single"/>
        </w:rPr>
        <w:t xml:space="preserve">    </w:t>
      </w:r>
      <w:r>
        <w:rPr>
          <w:rFonts w:hint="eastAsia" w:ascii="宋体" w:hAnsi="宋体"/>
          <w:szCs w:val="21"/>
        </w:rPr>
        <w:t>日</w:t>
      </w:r>
      <w:r>
        <w:rPr>
          <w:rFonts w:hint="eastAsia" w:ascii="宋体" w:hAnsi="宋体" w:cs="宋体"/>
          <w:szCs w:val="21"/>
          <w:u w:val="single"/>
        </w:rPr>
        <w:t xml:space="preserve">    </w:t>
      </w:r>
      <w:r>
        <w:rPr>
          <w:rFonts w:hint="eastAsia" w:ascii="宋体" w:hAnsi="宋体" w:cs="宋体"/>
          <w:sz w:val="24"/>
          <w:szCs w:val="24"/>
        </w:rPr>
        <w:t>时</w:t>
      </w:r>
      <w:r>
        <w:rPr>
          <w:rFonts w:hint="eastAsia" w:ascii="宋体" w:hAnsi="宋体" w:cs="宋体"/>
          <w:szCs w:val="21"/>
          <w:u w:val="single"/>
        </w:rPr>
        <w:t xml:space="preserve">    </w:t>
      </w:r>
      <w:r>
        <w:rPr>
          <w:rFonts w:hint="eastAsia" w:ascii="宋体" w:hAnsi="宋体" w:cs="宋体"/>
          <w:sz w:val="24"/>
          <w:szCs w:val="24"/>
        </w:rPr>
        <w:t>分；</w:t>
      </w:r>
    </w:p>
    <w:p>
      <w:pPr>
        <w:spacing w:line="360" w:lineRule="auto"/>
        <w:ind w:firstLine="424" w:firstLineChars="177"/>
        <w:rPr>
          <w:rFonts w:ascii="宋体" w:hAnsi="宋体" w:cs="宋体"/>
          <w:sz w:val="24"/>
          <w:szCs w:val="24"/>
        </w:rPr>
      </w:pPr>
      <w:r>
        <w:rPr>
          <w:rFonts w:hint="eastAsia" w:ascii="宋体" w:hAnsi="宋体" w:cs="宋体"/>
          <w:sz w:val="24"/>
          <w:szCs w:val="24"/>
        </w:rPr>
        <w:t>截止时间：</w:t>
      </w:r>
      <w:r>
        <w:rPr>
          <w:rFonts w:hint="eastAsia" w:ascii="宋体" w:hAnsi="宋体"/>
          <w:szCs w:val="21"/>
          <w:u w:val="single"/>
        </w:rPr>
        <w:t>2023</w:t>
      </w:r>
      <w:r>
        <w:rPr>
          <w:rFonts w:hint="eastAsia" w:ascii="宋体" w:hAnsi="宋体"/>
          <w:szCs w:val="21"/>
        </w:rPr>
        <w:t>年</w:t>
      </w:r>
      <w:r>
        <w:rPr>
          <w:rFonts w:hint="eastAsia" w:ascii="宋体" w:hAnsi="宋体" w:cs="宋体"/>
          <w:szCs w:val="21"/>
          <w:u w:val="single"/>
        </w:rPr>
        <w:t xml:space="preserve">    </w:t>
      </w:r>
      <w:r>
        <w:rPr>
          <w:rFonts w:hint="eastAsia" w:ascii="宋体" w:hAnsi="宋体"/>
          <w:szCs w:val="21"/>
        </w:rPr>
        <w:t>月</w:t>
      </w:r>
      <w:r>
        <w:rPr>
          <w:rFonts w:hint="eastAsia" w:ascii="宋体" w:hAnsi="宋体" w:cs="宋体"/>
          <w:szCs w:val="21"/>
          <w:u w:val="single"/>
        </w:rPr>
        <w:t xml:space="preserve">    </w:t>
      </w:r>
      <w:r>
        <w:rPr>
          <w:rFonts w:hint="eastAsia" w:ascii="宋体" w:hAnsi="宋体"/>
          <w:szCs w:val="21"/>
        </w:rPr>
        <w:t>日</w:t>
      </w:r>
      <w:r>
        <w:rPr>
          <w:rFonts w:hint="eastAsia" w:ascii="宋体" w:hAnsi="宋体" w:cs="宋体"/>
          <w:szCs w:val="21"/>
          <w:u w:val="single"/>
        </w:rPr>
        <w:t xml:space="preserve">    </w:t>
      </w:r>
      <w:r>
        <w:rPr>
          <w:rFonts w:hint="eastAsia" w:ascii="宋体" w:hAnsi="宋体" w:cs="宋体"/>
          <w:sz w:val="24"/>
          <w:szCs w:val="24"/>
        </w:rPr>
        <w:t>时</w:t>
      </w:r>
      <w:r>
        <w:rPr>
          <w:rFonts w:hint="eastAsia" w:ascii="宋体" w:hAnsi="宋体" w:cs="宋体"/>
          <w:szCs w:val="21"/>
          <w:u w:val="single"/>
        </w:rPr>
        <w:t xml:space="preserve">    </w:t>
      </w:r>
      <w:r>
        <w:rPr>
          <w:rFonts w:hint="eastAsia" w:ascii="宋体" w:hAnsi="宋体" w:cs="宋体"/>
          <w:sz w:val="24"/>
          <w:szCs w:val="24"/>
        </w:rPr>
        <w:t>分。</w:t>
      </w:r>
    </w:p>
    <w:p>
      <w:pPr>
        <w:spacing w:line="360" w:lineRule="auto"/>
        <w:ind w:firstLine="424" w:firstLineChars="177"/>
        <w:rPr>
          <w:rFonts w:ascii="宋体" w:hAnsi="宋体" w:cs="宋体"/>
          <w:sz w:val="24"/>
          <w:szCs w:val="24"/>
        </w:rPr>
      </w:pPr>
      <w:r>
        <w:rPr>
          <w:rFonts w:hint="eastAsia" w:ascii="宋体" w:hAnsi="宋体" w:cs="宋体"/>
          <w:sz w:val="24"/>
          <w:szCs w:val="24"/>
        </w:rPr>
        <w:t>投标人通过</w:t>
      </w:r>
      <w:r>
        <w:rPr>
          <w:rFonts w:hint="eastAsia" w:ascii="宋体" w:hAnsi="宋体" w:cs="宋体"/>
          <w:sz w:val="24"/>
          <w:szCs w:val="24"/>
          <w:u w:val="single"/>
        </w:rPr>
        <w:t>广州交易集团有限公司（广州公共资源交易中心）网站（网址：http://www.gzggzy.cn/）</w:t>
      </w:r>
      <w:r>
        <w:rPr>
          <w:rFonts w:hint="eastAsia" w:ascii="宋体" w:hAnsi="宋体" w:cs="宋体"/>
          <w:sz w:val="24"/>
          <w:szCs w:val="24"/>
        </w:rPr>
        <w:t>交易平台递交电子投标文件。投标人应在递交投标文件截止时间前，登录</w:t>
      </w:r>
      <w:r>
        <w:rPr>
          <w:rFonts w:hint="eastAsia" w:ascii="宋体" w:hAnsi="宋体" w:cs="宋体"/>
          <w:sz w:val="24"/>
          <w:szCs w:val="24"/>
          <w:u w:val="single"/>
        </w:rPr>
        <w:t>广州交易集团有限公司（广州公共资源交易中心）网站（网址：http://www.gzggzy.cn/）</w:t>
      </w:r>
      <w:r>
        <w:rPr>
          <w:rFonts w:hint="eastAsia" w:ascii="宋体" w:hAnsi="宋体" w:cs="宋体"/>
          <w:sz w:val="24"/>
          <w:szCs w:val="24"/>
        </w:rPr>
        <w:t>交易平台网站办理网上投标登记手续。按照交易平台关于全流程电子化项目的相关指南进行操作。详见：</w:t>
      </w:r>
      <w:r>
        <w:rPr>
          <w:rFonts w:hint="eastAsia" w:ascii="宋体" w:hAnsi="宋体" w:cs="宋体"/>
          <w:sz w:val="24"/>
          <w:szCs w:val="24"/>
          <w:u w:val="single"/>
        </w:rPr>
        <w:t>广州交易集团有限公司（广州公共资源交易中心）最新指引</w:t>
      </w:r>
      <w:r>
        <w:rPr>
          <w:rFonts w:hint="eastAsia" w:ascii="宋体" w:hAnsi="宋体" w:cs="宋体"/>
          <w:sz w:val="24"/>
          <w:szCs w:val="24"/>
        </w:rPr>
        <w:t>。</w:t>
      </w:r>
    </w:p>
    <w:p>
      <w:pPr>
        <w:spacing w:line="360" w:lineRule="auto"/>
        <w:ind w:firstLine="424" w:firstLineChars="177"/>
        <w:rPr>
          <w:rFonts w:ascii="宋体" w:hAnsi="宋体" w:cs="宋体"/>
          <w:sz w:val="24"/>
          <w:szCs w:val="24"/>
        </w:rPr>
      </w:pPr>
      <w:r>
        <w:rPr>
          <w:rFonts w:hint="eastAsia" w:ascii="宋体" w:hAnsi="宋体" w:cs="宋体"/>
          <w:sz w:val="24"/>
          <w:szCs w:val="24"/>
        </w:rPr>
        <w:t>5.3递交备用投标文件电子光盘时间为：</w:t>
      </w:r>
      <w:r>
        <w:rPr>
          <w:rFonts w:hint="eastAsia" w:ascii="宋体" w:hAnsi="宋体"/>
          <w:szCs w:val="21"/>
          <w:u w:val="single"/>
        </w:rPr>
        <w:t>2023</w:t>
      </w:r>
      <w:r>
        <w:rPr>
          <w:rFonts w:hint="eastAsia" w:ascii="宋体" w:hAnsi="宋体"/>
          <w:szCs w:val="21"/>
        </w:rPr>
        <w:t>年</w:t>
      </w:r>
      <w:r>
        <w:rPr>
          <w:rFonts w:hint="eastAsia" w:ascii="宋体" w:hAnsi="宋体" w:cs="宋体"/>
          <w:szCs w:val="21"/>
          <w:u w:val="single"/>
        </w:rPr>
        <w:t xml:space="preserve">    </w:t>
      </w:r>
      <w:r>
        <w:rPr>
          <w:rFonts w:hint="eastAsia" w:ascii="宋体" w:hAnsi="宋体"/>
          <w:szCs w:val="21"/>
        </w:rPr>
        <w:t>月</w:t>
      </w:r>
      <w:r>
        <w:rPr>
          <w:rFonts w:hint="eastAsia" w:ascii="宋体" w:hAnsi="宋体" w:cs="宋体"/>
          <w:szCs w:val="21"/>
          <w:u w:val="single"/>
        </w:rPr>
        <w:t xml:space="preserve">    </w:t>
      </w:r>
      <w:r>
        <w:rPr>
          <w:rFonts w:hint="eastAsia" w:ascii="宋体" w:hAnsi="宋体"/>
          <w:szCs w:val="21"/>
        </w:rPr>
        <w:t>日</w:t>
      </w:r>
      <w:r>
        <w:rPr>
          <w:rFonts w:hint="eastAsia" w:ascii="宋体" w:hAnsi="宋体" w:cs="宋体"/>
          <w:szCs w:val="21"/>
          <w:u w:val="single"/>
        </w:rPr>
        <w:t xml:space="preserve">    </w:t>
      </w:r>
      <w:r>
        <w:rPr>
          <w:rFonts w:hint="eastAsia" w:ascii="宋体" w:hAnsi="宋体" w:cs="宋体"/>
          <w:sz w:val="24"/>
          <w:szCs w:val="24"/>
        </w:rPr>
        <w:t>时</w:t>
      </w:r>
      <w:r>
        <w:rPr>
          <w:rFonts w:hint="eastAsia" w:ascii="宋体" w:hAnsi="宋体" w:cs="宋体"/>
          <w:szCs w:val="21"/>
          <w:u w:val="single"/>
        </w:rPr>
        <w:t xml:space="preserve">    </w:t>
      </w:r>
      <w:r>
        <w:rPr>
          <w:rFonts w:hint="eastAsia" w:ascii="宋体" w:hAnsi="宋体" w:cs="宋体"/>
          <w:sz w:val="24"/>
          <w:szCs w:val="24"/>
        </w:rPr>
        <w:t>分至</w:t>
      </w:r>
      <w:r>
        <w:rPr>
          <w:rFonts w:hint="eastAsia" w:ascii="宋体" w:hAnsi="宋体"/>
          <w:szCs w:val="21"/>
          <w:u w:val="single"/>
        </w:rPr>
        <w:t>2023</w:t>
      </w:r>
      <w:r>
        <w:rPr>
          <w:rFonts w:hint="eastAsia" w:ascii="宋体" w:hAnsi="宋体"/>
          <w:szCs w:val="21"/>
        </w:rPr>
        <w:t>年</w:t>
      </w:r>
      <w:r>
        <w:rPr>
          <w:rFonts w:hint="eastAsia" w:ascii="宋体" w:hAnsi="宋体" w:cs="宋体"/>
          <w:szCs w:val="21"/>
          <w:u w:val="single"/>
        </w:rPr>
        <w:t xml:space="preserve">    </w:t>
      </w:r>
      <w:r>
        <w:rPr>
          <w:rFonts w:hint="eastAsia" w:ascii="宋体" w:hAnsi="宋体"/>
          <w:szCs w:val="21"/>
        </w:rPr>
        <w:t>月</w:t>
      </w:r>
      <w:r>
        <w:rPr>
          <w:rFonts w:hint="eastAsia" w:ascii="宋体" w:hAnsi="宋体" w:cs="宋体"/>
          <w:szCs w:val="21"/>
          <w:u w:val="single"/>
        </w:rPr>
        <w:t xml:space="preserve">    </w:t>
      </w:r>
      <w:r>
        <w:rPr>
          <w:rFonts w:hint="eastAsia" w:ascii="宋体" w:hAnsi="宋体"/>
          <w:szCs w:val="21"/>
        </w:rPr>
        <w:t>日</w:t>
      </w:r>
      <w:r>
        <w:rPr>
          <w:rFonts w:hint="eastAsia" w:ascii="宋体" w:hAnsi="宋体" w:cs="宋体"/>
          <w:szCs w:val="21"/>
          <w:u w:val="single"/>
        </w:rPr>
        <w:t xml:space="preserve">    </w:t>
      </w:r>
      <w:r>
        <w:rPr>
          <w:rFonts w:hint="eastAsia" w:ascii="宋体" w:hAnsi="宋体" w:cs="宋体"/>
          <w:sz w:val="24"/>
          <w:szCs w:val="24"/>
        </w:rPr>
        <w:t>时</w:t>
      </w:r>
      <w:r>
        <w:rPr>
          <w:rFonts w:hint="eastAsia" w:ascii="宋体" w:hAnsi="宋体" w:cs="宋体"/>
          <w:szCs w:val="21"/>
          <w:u w:val="single"/>
        </w:rPr>
        <w:t xml:space="preserve">    </w:t>
      </w:r>
      <w:r>
        <w:rPr>
          <w:rFonts w:hint="eastAsia" w:ascii="宋体" w:hAnsi="宋体" w:cs="宋体"/>
          <w:sz w:val="24"/>
          <w:szCs w:val="24"/>
        </w:rPr>
        <w:t>分；地点：广州交易集团有限公司（广州公共资源交易中心）</w:t>
      </w:r>
      <w:r>
        <w:rPr>
          <w:rFonts w:hint="eastAsia" w:ascii="宋体" w:hAnsi="宋体" w:cs="宋体"/>
          <w:szCs w:val="21"/>
          <w:u w:val="single"/>
        </w:rPr>
        <w:t xml:space="preserve">    </w:t>
      </w:r>
      <w:r>
        <w:rPr>
          <w:rFonts w:hint="eastAsia" w:ascii="宋体" w:hAnsi="宋体" w:cs="宋体"/>
          <w:sz w:val="24"/>
          <w:szCs w:val="24"/>
        </w:rPr>
        <w:t>开标室。（电子光盘需按规定封装。投标人在将数据刻录到光盘之后，投标前自行检查文件是否可以读取）。</w:t>
      </w:r>
    </w:p>
    <w:p>
      <w:pPr>
        <w:spacing w:line="360" w:lineRule="auto"/>
        <w:ind w:firstLine="424" w:firstLineChars="177"/>
        <w:rPr>
          <w:rFonts w:ascii="宋体" w:hAnsi="宋体" w:cs="宋体"/>
          <w:sz w:val="24"/>
          <w:szCs w:val="24"/>
        </w:rPr>
      </w:pPr>
      <w:r>
        <w:rPr>
          <w:rFonts w:hint="eastAsia" w:ascii="宋体" w:hAnsi="宋体" w:cs="宋体"/>
          <w:sz w:val="24"/>
          <w:szCs w:val="24"/>
        </w:rPr>
        <w:t>5.4逾期送达的投标文件，电子招标投标交易平台将予以拒收。逾期未上传成功的电子投标文件，招标人拒绝接收。逾期或未在指定地点递交投标文件光盘的,招标人拒绝接收其投标文件光盘。</w:t>
      </w:r>
    </w:p>
    <w:p>
      <w:pPr>
        <w:spacing w:line="360" w:lineRule="auto"/>
        <w:ind w:firstLine="424" w:firstLineChars="177"/>
        <w:rPr>
          <w:rFonts w:ascii="宋体" w:hAnsi="宋体" w:cs="宋体"/>
          <w:sz w:val="24"/>
          <w:szCs w:val="24"/>
        </w:rPr>
      </w:pPr>
      <w:r>
        <w:rPr>
          <w:rFonts w:hint="eastAsia" w:ascii="宋体" w:hAnsi="宋体" w:cs="宋体"/>
          <w:sz w:val="24"/>
          <w:szCs w:val="24"/>
        </w:rPr>
        <w:t>5.5 开标时间：</w:t>
      </w:r>
      <w:r>
        <w:rPr>
          <w:rFonts w:hint="eastAsia" w:ascii="宋体" w:hAnsi="宋体"/>
          <w:szCs w:val="21"/>
          <w:u w:val="single"/>
        </w:rPr>
        <w:t>2023</w:t>
      </w:r>
      <w:r>
        <w:rPr>
          <w:rFonts w:hint="eastAsia" w:ascii="宋体" w:hAnsi="宋体"/>
          <w:szCs w:val="21"/>
        </w:rPr>
        <w:t>年</w:t>
      </w:r>
      <w:r>
        <w:rPr>
          <w:rFonts w:hint="eastAsia" w:ascii="宋体" w:hAnsi="宋体" w:cs="宋体"/>
          <w:szCs w:val="21"/>
          <w:u w:val="single"/>
        </w:rPr>
        <w:t xml:space="preserve">    </w:t>
      </w:r>
      <w:r>
        <w:rPr>
          <w:rFonts w:hint="eastAsia" w:ascii="宋体" w:hAnsi="宋体"/>
          <w:szCs w:val="21"/>
        </w:rPr>
        <w:t>月</w:t>
      </w:r>
      <w:r>
        <w:rPr>
          <w:rFonts w:hint="eastAsia" w:ascii="宋体" w:hAnsi="宋体" w:cs="宋体"/>
          <w:szCs w:val="21"/>
          <w:u w:val="single"/>
        </w:rPr>
        <w:t xml:space="preserve">    </w:t>
      </w:r>
      <w:r>
        <w:rPr>
          <w:rFonts w:hint="eastAsia" w:ascii="宋体" w:hAnsi="宋体"/>
          <w:szCs w:val="21"/>
        </w:rPr>
        <w:t>日</w:t>
      </w:r>
      <w:r>
        <w:rPr>
          <w:rFonts w:hint="eastAsia" w:ascii="宋体" w:hAnsi="宋体" w:cs="宋体"/>
          <w:szCs w:val="21"/>
          <w:u w:val="single"/>
        </w:rPr>
        <w:t xml:space="preserve">    </w:t>
      </w:r>
      <w:r>
        <w:rPr>
          <w:rFonts w:hint="eastAsia" w:ascii="宋体" w:hAnsi="宋体" w:cs="宋体"/>
          <w:sz w:val="24"/>
          <w:szCs w:val="24"/>
        </w:rPr>
        <w:t>时</w:t>
      </w:r>
      <w:r>
        <w:rPr>
          <w:rFonts w:hint="eastAsia" w:ascii="宋体" w:hAnsi="宋体" w:cs="宋体"/>
          <w:szCs w:val="21"/>
          <w:u w:val="single"/>
        </w:rPr>
        <w:t xml:space="preserve">    </w:t>
      </w:r>
      <w:r>
        <w:rPr>
          <w:rFonts w:hint="eastAsia" w:ascii="宋体" w:hAnsi="宋体" w:cs="宋体"/>
          <w:sz w:val="24"/>
          <w:szCs w:val="24"/>
        </w:rPr>
        <w:t>分。地点：广州交易集团有限公司（广州公共资源交易中心）</w:t>
      </w:r>
      <w:r>
        <w:rPr>
          <w:rFonts w:hint="eastAsia" w:ascii="宋体" w:hAnsi="宋体" w:cs="宋体"/>
          <w:szCs w:val="21"/>
          <w:u w:val="single"/>
        </w:rPr>
        <w:t xml:space="preserve">    </w:t>
      </w:r>
      <w:r>
        <w:rPr>
          <w:rFonts w:hint="eastAsia" w:ascii="宋体" w:hAnsi="宋体" w:cs="宋体"/>
          <w:sz w:val="24"/>
          <w:szCs w:val="24"/>
        </w:rPr>
        <w:t>开标室。</w:t>
      </w:r>
    </w:p>
    <w:p>
      <w:pPr>
        <w:spacing w:line="360" w:lineRule="auto"/>
        <w:ind w:firstLine="424" w:firstLineChars="177"/>
        <w:rPr>
          <w:rFonts w:ascii="宋体" w:hAnsi="宋体" w:cs="宋体"/>
          <w:sz w:val="24"/>
          <w:szCs w:val="24"/>
        </w:rPr>
      </w:pPr>
    </w:p>
    <w:bookmarkEnd w:id="3"/>
    <w:p>
      <w:pPr>
        <w:spacing w:line="360" w:lineRule="auto"/>
        <w:outlineLvl w:val="1"/>
        <w:rPr>
          <w:rFonts w:ascii="宋体" w:hAnsi="宋体"/>
          <w:b/>
          <w:sz w:val="32"/>
          <w:szCs w:val="24"/>
        </w:rPr>
      </w:pPr>
      <w:bookmarkStart w:id="4" w:name="_Toc515033015"/>
      <w:r>
        <w:rPr>
          <w:rFonts w:hint="eastAsia" w:ascii="宋体" w:hAnsi="宋体"/>
          <w:b/>
          <w:sz w:val="32"/>
          <w:szCs w:val="24"/>
        </w:rPr>
        <w:t>6. 发布公告的媒介</w:t>
      </w:r>
      <w:bookmarkEnd w:id="4"/>
    </w:p>
    <w:p>
      <w:pPr>
        <w:spacing w:line="360" w:lineRule="auto"/>
        <w:ind w:firstLine="480" w:firstLineChars="200"/>
        <w:rPr>
          <w:rFonts w:ascii="宋体" w:hAnsi="宋体" w:cs="楷体"/>
          <w:sz w:val="24"/>
          <w:szCs w:val="24"/>
        </w:rPr>
      </w:pPr>
      <w:bookmarkStart w:id="5" w:name="_Toc515033016"/>
      <w:r>
        <w:rPr>
          <w:rFonts w:hint="eastAsia" w:ascii="宋体" w:hAnsi="宋体" w:cs="楷体"/>
          <w:sz w:val="24"/>
          <w:szCs w:val="24"/>
          <w:u w:val="single"/>
        </w:rPr>
        <w:t>本次招标公告同时在广州交易集团有限公司（广州公共资源交易中心）网（网址：http://www.gzggzy.cn）、广东省招标投标监管网（网址：http://zbtb.gd.gov.cn/）和中国招标投标公共服务平台（网址：http://www.cebpubservice.com/）发布，本公告的修改、补充，在广州交易集团有限公司（广州公共资源交易中心）网站上发布。</w:t>
      </w:r>
    </w:p>
    <w:p>
      <w:pPr>
        <w:spacing w:line="360" w:lineRule="auto"/>
        <w:outlineLvl w:val="1"/>
        <w:rPr>
          <w:rFonts w:ascii="宋体" w:hAnsi="宋体"/>
          <w:b/>
          <w:sz w:val="32"/>
          <w:szCs w:val="24"/>
        </w:rPr>
      </w:pPr>
      <w:r>
        <w:rPr>
          <w:rFonts w:hint="eastAsia" w:ascii="宋体" w:hAnsi="宋体"/>
          <w:b/>
          <w:sz w:val="32"/>
          <w:szCs w:val="24"/>
        </w:rPr>
        <w:t>7. 联系方式</w:t>
      </w:r>
      <w:bookmarkEnd w:id="5"/>
    </w:p>
    <w:p>
      <w:pPr>
        <w:spacing w:line="360" w:lineRule="auto"/>
        <w:ind w:left="424" w:leftChars="202" w:right="480"/>
        <w:rPr>
          <w:rFonts w:ascii="宋体" w:hAnsi="宋体" w:cs="宋体"/>
          <w:sz w:val="24"/>
          <w:szCs w:val="24"/>
          <w:u w:val="single"/>
        </w:rPr>
      </w:pPr>
      <w:r>
        <w:rPr>
          <w:rFonts w:hint="eastAsia" w:ascii="宋体" w:hAnsi="宋体" w:cs="宋体"/>
          <w:sz w:val="24"/>
          <w:szCs w:val="24"/>
        </w:rPr>
        <w:t>招 标 人：</w:t>
      </w:r>
      <w:r>
        <w:rPr>
          <w:rFonts w:hint="eastAsia" w:ascii="宋体" w:hAnsi="宋体" w:cs="宋体"/>
          <w:sz w:val="24"/>
          <w:szCs w:val="24"/>
          <w:u w:val="single"/>
        </w:rPr>
        <w:t>广州工控智谷文化投资有限公司</w:t>
      </w:r>
    </w:p>
    <w:p>
      <w:pPr>
        <w:spacing w:line="360" w:lineRule="auto"/>
        <w:ind w:left="1384" w:leftChars="202" w:right="480" w:hanging="960" w:hangingChars="400"/>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广州市黄埔区香山路17号办公楼 4层403房</w:t>
      </w:r>
    </w:p>
    <w:p>
      <w:pPr>
        <w:topLinePunct/>
        <w:spacing w:line="360" w:lineRule="auto"/>
        <w:ind w:left="424" w:leftChars="202" w:right="720"/>
        <w:jc w:val="left"/>
        <w:rPr>
          <w:rFonts w:ascii="宋体" w:hAnsi="宋体" w:cs="宋体"/>
          <w:sz w:val="24"/>
          <w:szCs w:val="24"/>
        </w:rPr>
      </w:pPr>
      <w:r>
        <w:rPr>
          <w:rFonts w:hint="eastAsia" w:ascii="宋体" w:hAnsi="宋体" w:cs="宋体"/>
          <w:sz w:val="24"/>
          <w:szCs w:val="24"/>
        </w:rPr>
        <w:t>联 系 人：</w:t>
      </w:r>
      <w:r>
        <w:rPr>
          <w:rFonts w:hint="eastAsia" w:ascii="宋体" w:hAnsi="宋体" w:cs="宋体"/>
          <w:color w:val="000000"/>
          <w:sz w:val="24"/>
          <w:u w:val="single"/>
        </w:rPr>
        <w:t>薛工</w:t>
      </w:r>
      <w:r>
        <w:rPr>
          <w:rFonts w:hint="eastAsia" w:ascii="宋体" w:hAnsi="宋体" w:cs="宋体"/>
          <w:sz w:val="24"/>
          <w:szCs w:val="24"/>
        </w:rPr>
        <w:t xml:space="preserve">           电    话：</w:t>
      </w:r>
      <w:r>
        <w:rPr>
          <w:rFonts w:hint="eastAsia" w:ascii="宋体" w:hAnsi="宋体" w:cs="宋体"/>
          <w:sz w:val="24"/>
          <w:szCs w:val="24"/>
          <w:u w:val="single"/>
        </w:rPr>
        <w:t>020-31700613</w:t>
      </w:r>
    </w:p>
    <w:p>
      <w:pPr>
        <w:pStyle w:val="13"/>
        <w:spacing w:line="360" w:lineRule="auto"/>
        <w:ind w:left="424" w:leftChars="202" w:firstLine="0" w:firstLineChars="0"/>
        <w:rPr>
          <w:rFonts w:ascii="宋体" w:hAnsi="宋体"/>
        </w:rPr>
      </w:pPr>
    </w:p>
    <w:p>
      <w:pPr>
        <w:spacing w:line="360" w:lineRule="auto"/>
        <w:ind w:left="7525" w:leftChars="202" w:right="360" w:hanging="7101" w:hangingChars="2959"/>
        <w:jc w:val="left"/>
        <w:rPr>
          <w:rFonts w:ascii="宋体" w:hAnsi="宋体" w:cs="宋体"/>
          <w:sz w:val="24"/>
          <w:szCs w:val="24"/>
          <w:u w:val="single"/>
        </w:rPr>
      </w:pPr>
      <w:r>
        <w:rPr>
          <w:rFonts w:hint="eastAsia" w:ascii="宋体" w:hAnsi="宋体" w:cs="宋体"/>
          <w:sz w:val="24"/>
          <w:szCs w:val="24"/>
        </w:rPr>
        <w:t>项目代建单位：</w:t>
      </w:r>
      <w:r>
        <w:rPr>
          <w:rFonts w:hint="eastAsia" w:ascii="宋体" w:hAnsi="宋体" w:cs="宋体"/>
          <w:sz w:val="24"/>
          <w:szCs w:val="24"/>
          <w:u w:val="single"/>
        </w:rPr>
        <w:t>广州开发区建设投资有限公司</w:t>
      </w:r>
    </w:p>
    <w:p>
      <w:pPr>
        <w:spacing w:line="360" w:lineRule="auto"/>
        <w:ind w:left="7525" w:leftChars="202" w:right="360" w:hanging="7101" w:hangingChars="2959"/>
        <w:jc w:val="left"/>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广州市黄埔区科学大道235号1001房之1003、1006室</w:t>
      </w:r>
    </w:p>
    <w:p>
      <w:pPr>
        <w:spacing w:line="360" w:lineRule="auto"/>
        <w:ind w:left="7525" w:leftChars="202" w:right="360" w:hanging="7101" w:hangingChars="2959"/>
        <w:jc w:val="left"/>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张工</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电    话：</w:t>
      </w:r>
      <w:r>
        <w:rPr>
          <w:rFonts w:hint="eastAsia" w:ascii="宋体" w:hAnsi="宋体" w:cs="宋体"/>
          <w:sz w:val="24"/>
          <w:szCs w:val="24"/>
          <w:u w:val="single"/>
        </w:rPr>
        <w:t>020-31604469</w:t>
      </w:r>
    </w:p>
    <w:p>
      <w:pPr>
        <w:spacing w:line="360" w:lineRule="auto"/>
        <w:ind w:left="7525" w:leftChars="202" w:right="360" w:hanging="7101" w:hangingChars="2959"/>
        <w:jc w:val="left"/>
        <w:rPr>
          <w:rFonts w:ascii="宋体" w:hAnsi="宋体" w:cs="宋体"/>
          <w:sz w:val="24"/>
          <w:szCs w:val="24"/>
        </w:rPr>
      </w:pPr>
    </w:p>
    <w:p>
      <w:pPr>
        <w:spacing w:line="360" w:lineRule="auto"/>
        <w:ind w:left="7525" w:leftChars="202" w:right="360" w:hanging="7101" w:hangingChars="2959"/>
        <w:jc w:val="left"/>
        <w:rPr>
          <w:rFonts w:ascii="宋体" w:hAnsi="宋体" w:cs="宋体"/>
          <w:sz w:val="24"/>
          <w:szCs w:val="24"/>
          <w:u w:val="single"/>
        </w:rPr>
      </w:pPr>
      <w:r>
        <w:rPr>
          <w:rFonts w:hint="eastAsia" w:ascii="宋体" w:hAnsi="宋体" w:cs="宋体"/>
          <w:sz w:val="24"/>
          <w:szCs w:val="24"/>
        </w:rPr>
        <w:t>招标代理机构：</w:t>
      </w:r>
      <w:r>
        <w:rPr>
          <w:rFonts w:hint="eastAsia" w:ascii="宋体" w:hAnsi="宋体" w:cs="宋体"/>
          <w:sz w:val="24"/>
          <w:szCs w:val="24"/>
          <w:u w:val="single"/>
        </w:rPr>
        <w:t xml:space="preserve">广州粤信工程项目管理有限公司 </w:t>
      </w:r>
    </w:p>
    <w:p>
      <w:pPr>
        <w:spacing w:line="360" w:lineRule="auto"/>
        <w:ind w:left="422" w:leftChars="201" w:right="360"/>
        <w:jc w:val="left"/>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广州市增城区新塘镇国贸中心四街40号二楼201房</w:t>
      </w:r>
    </w:p>
    <w:p>
      <w:pPr>
        <w:spacing w:line="360" w:lineRule="auto"/>
        <w:ind w:left="7525" w:leftChars="202" w:right="360" w:hanging="7101" w:hangingChars="2959"/>
        <w:jc w:val="left"/>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陈工 </w:t>
      </w:r>
      <w:r>
        <w:rPr>
          <w:rFonts w:hint="eastAsia" w:ascii="宋体" w:hAnsi="宋体" w:cs="宋体"/>
          <w:sz w:val="24"/>
          <w:szCs w:val="24"/>
        </w:rPr>
        <w:t xml:space="preserve">         电    话</w:t>
      </w:r>
      <w:r>
        <w:rPr>
          <w:rFonts w:hint="eastAsia" w:ascii="宋体" w:hAnsi="宋体" w:cs="宋体"/>
          <w:sz w:val="24"/>
          <w:szCs w:val="24"/>
          <w:u w:val="single"/>
        </w:rPr>
        <w:t>：020-82889983/18666551627</w:t>
      </w:r>
    </w:p>
    <w:p>
      <w:pPr>
        <w:spacing w:line="360" w:lineRule="auto"/>
        <w:ind w:left="7525" w:leftChars="202" w:right="360" w:hanging="7101" w:hangingChars="2959"/>
        <w:jc w:val="left"/>
        <w:rPr>
          <w:rFonts w:ascii="宋体" w:hAnsi="宋体" w:cs="宋体"/>
          <w:sz w:val="24"/>
          <w:szCs w:val="24"/>
          <w:u w:val="single"/>
        </w:rPr>
      </w:pPr>
    </w:p>
    <w:p>
      <w:pPr>
        <w:spacing w:line="360" w:lineRule="auto"/>
        <w:ind w:left="424" w:leftChars="202" w:right="480"/>
        <w:rPr>
          <w:rFonts w:ascii="宋体" w:hAnsi="宋体" w:cs="宋体"/>
          <w:sz w:val="24"/>
          <w:szCs w:val="24"/>
          <w:u w:val="single"/>
        </w:rPr>
      </w:pPr>
      <w:r>
        <w:rPr>
          <w:rFonts w:hint="eastAsia" w:ascii="宋体" w:hAnsi="宋体" w:cs="宋体"/>
          <w:sz w:val="24"/>
          <w:szCs w:val="24"/>
        </w:rPr>
        <w:t>异议受理部门：</w:t>
      </w:r>
      <w:r>
        <w:rPr>
          <w:rFonts w:hint="eastAsia" w:ascii="宋体" w:hAnsi="宋体"/>
          <w:sz w:val="24"/>
          <w:szCs w:val="24"/>
          <w:u w:val="single"/>
        </w:rPr>
        <w:t>广州工控智谷文化投资有限公司</w:t>
      </w:r>
    </w:p>
    <w:p>
      <w:pPr>
        <w:spacing w:line="360" w:lineRule="auto"/>
        <w:ind w:right="480" w:firstLine="480" w:firstLineChars="200"/>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广州市黄埔区香山路17号办公楼 4层403房</w:t>
      </w:r>
    </w:p>
    <w:p>
      <w:pPr>
        <w:topLinePunct/>
        <w:spacing w:line="360" w:lineRule="auto"/>
        <w:ind w:left="424" w:leftChars="202" w:right="720"/>
        <w:jc w:val="left"/>
        <w:rPr>
          <w:rFonts w:ascii="宋体" w:hAnsi="宋体" w:cs="宋体"/>
          <w:sz w:val="24"/>
          <w:szCs w:val="24"/>
        </w:rPr>
      </w:pPr>
      <w:r>
        <w:rPr>
          <w:rFonts w:hint="eastAsia" w:ascii="宋体" w:hAnsi="宋体" w:cs="宋体"/>
          <w:sz w:val="24"/>
          <w:szCs w:val="24"/>
        </w:rPr>
        <w:t>联 系 人：</w:t>
      </w:r>
      <w:r>
        <w:rPr>
          <w:rFonts w:hint="eastAsia" w:ascii="宋体" w:hAnsi="宋体" w:cs="宋体"/>
          <w:color w:val="000000"/>
          <w:sz w:val="24"/>
          <w:u w:val="single"/>
        </w:rPr>
        <w:t>薛工</w:t>
      </w:r>
      <w:r>
        <w:rPr>
          <w:rFonts w:hint="eastAsia" w:ascii="宋体" w:hAnsi="宋体" w:cs="宋体"/>
          <w:sz w:val="24"/>
          <w:szCs w:val="24"/>
        </w:rPr>
        <w:t xml:space="preserve">           电    话：</w:t>
      </w:r>
      <w:r>
        <w:rPr>
          <w:rFonts w:hint="eastAsia" w:ascii="宋体" w:hAnsi="宋体" w:cs="宋体"/>
          <w:sz w:val="24"/>
          <w:szCs w:val="24"/>
          <w:u w:val="single"/>
        </w:rPr>
        <w:t>020-31700613</w:t>
      </w:r>
    </w:p>
    <w:p>
      <w:pPr>
        <w:topLinePunct/>
        <w:spacing w:line="360" w:lineRule="auto"/>
        <w:ind w:right="-58"/>
        <w:jc w:val="right"/>
        <w:rPr>
          <w:rFonts w:ascii="宋体" w:hAnsi="宋体"/>
          <w:sz w:val="24"/>
          <w:szCs w:val="24"/>
        </w:rPr>
      </w:pPr>
    </w:p>
    <w:p>
      <w:pPr>
        <w:topLinePunct/>
        <w:spacing w:line="360" w:lineRule="auto"/>
        <w:ind w:right="-58"/>
        <w:jc w:val="right"/>
        <w:rPr>
          <w:rFonts w:ascii="宋体" w:hAnsi="宋体"/>
          <w:sz w:val="24"/>
          <w:szCs w:val="24"/>
        </w:rPr>
      </w:pPr>
      <w:r>
        <w:rPr>
          <w:rFonts w:hint="eastAsia" w:ascii="宋体" w:hAnsi="宋体"/>
          <w:sz w:val="24"/>
          <w:szCs w:val="24"/>
        </w:rPr>
        <w:t>广州工控智谷文化投资有限公司</w:t>
      </w:r>
    </w:p>
    <w:p>
      <w:pPr>
        <w:topLinePunct/>
        <w:spacing w:line="360" w:lineRule="auto"/>
        <w:ind w:right="-58"/>
        <w:jc w:val="right"/>
        <w:rPr>
          <w:rFonts w:ascii="宋体" w:hAnsi="宋体"/>
          <w:sz w:val="24"/>
          <w:szCs w:val="24"/>
        </w:rPr>
      </w:pPr>
      <w:r>
        <w:rPr>
          <w:rFonts w:hint="eastAsia" w:ascii="宋体" w:hAnsi="宋体"/>
          <w:sz w:val="24"/>
          <w:szCs w:val="24"/>
        </w:rPr>
        <w:t>广州开发区建设投资有限公司</w:t>
      </w:r>
    </w:p>
    <w:p>
      <w:pPr>
        <w:spacing w:line="360" w:lineRule="auto"/>
        <w:ind w:right="-58"/>
        <w:jc w:val="right"/>
        <w:rPr>
          <w:rFonts w:ascii="宋体" w:hAnsi="宋体"/>
          <w:sz w:val="24"/>
          <w:szCs w:val="24"/>
        </w:rPr>
      </w:pPr>
      <w:r>
        <w:rPr>
          <w:rFonts w:hint="eastAsia" w:ascii="宋体" w:hAnsi="宋体"/>
          <w:sz w:val="24"/>
          <w:szCs w:val="24"/>
        </w:rPr>
        <w:t xml:space="preserve">广州粤信工程项目管理有限公司   </w:t>
      </w:r>
    </w:p>
    <w:p>
      <w:pPr>
        <w:spacing w:line="360" w:lineRule="auto"/>
        <w:ind w:right="-58"/>
        <w:jc w:val="right"/>
        <w:rPr>
          <w:rFonts w:ascii="宋体" w:hAnsi="宋体"/>
          <w:sz w:val="24"/>
          <w:szCs w:val="24"/>
        </w:rPr>
      </w:pPr>
      <w:r>
        <w:rPr>
          <w:rFonts w:hint="eastAsia" w:ascii="宋体" w:hAnsi="宋体"/>
          <w:sz w:val="24"/>
          <w:szCs w:val="24"/>
        </w:rPr>
        <w:t>2023年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br w:type="page"/>
      </w:r>
    </w:p>
    <w:p>
      <w:pPr>
        <w:jc w:val="left"/>
        <w:rPr>
          <w:rFonts w:ascii="宋体" w:hAnsi="宋体" w:cs="宋体"/>
          <w:sz w:val="24"/>
        </w:rPr>
      </w:pPr>
      <w:r>
        <w:rPr>
          <w:rFonts w:hint="eastAsia" w:ascii="宋体" w:hAnsi="宋体" w:cs="宋体"/>
          <w:sz w:val="24"/>
        </w:rPr>
        <w:t>附件一：</w:t>
      </w:r>
    </w:p>
    <w:p>
      <w:pPr>
        <w:widowControl/>
        <w:jc w:val="center"/>
        <w:rPr>
          <w:rFonts w:ascii="宋体" w:hAnsi="宋体" w:cs="宋体"/>
          <w:b/>
          <w:bCs/>
          <w:kern w:val="0"/>
          <w:sz w:val="28"/>
          <w:szCs w:val="28"/>
        </w:rPr>
      </w:pPr>
      <w:r>
        <w:rPr>
          <w:rFonts w:hint="eastAsia" w:ascii="宋体" w:hAnsi="宋体" w:cs="宋体"/>
          <w:b/>
          <w:bCs/>
          <w:kern w:val="0"/>
          <w:sz w:val="28"/>
          <w:szCs w:val="28"/>
        </w:rPr>
        <w:t>投标申请人声明</w:t>
      </w:r>
    </w:p>
    <w:p>
      <w:pPr>
        <w:spacing w:line="360" w:lineRule="auto"/>
        <w:rPr>
          <w:rFonts w:ascii="宋体" w:hAnsi="宋体" w:cs="宋体"/>
          <w:kern w:val="0"/>
          <w:sz w:val="24"/>
          <w:szCs w:val="24"/>
        </w:rPr>
      </w:pPr>
      <w:r>
        <w:rPr>
          <w:rFonts w:hint="eastAsia" w:ascii="宋体" w:hAnsi="宋体" w:cs="宋体"/>
          <w:kern w:val="0"/>
          <w:sz w:val="24"/>
          <w:szCs w:val="24"/>
        </w:rPr>
        <w:t>广州市黄埔区住房和城乡建设局、广州开发区建设和交通局、本招标项目招标人及招标监管机构：</w:t>
      </w:r>
    </w:p>
    <w:p>
      <w:pPr>
        <w:spacing w:line="360" w:lineRule="auto"/>
        <w:ind w:firstLine="484" w:firstLineChars="202"/>
        <w:rPr>
          <w:rFonts w:ascii="宋体" w:hAnsi="宋体"/>
          <w:sz w:val="24"/>
          <w:szCs w:val="24"/>
        </w:rPr>
      </w:pPr>
      <w:r>
        <w:rPr>
          <w:rFonts w:hint="eastAsia" w:ascii="宋体" w:hAnsi="宋体"/>
          <w:sz w:val="24"/>
          <w:szCs w:val="24"/>
        </w:rPr>
        <w:t>本公司就参加</w:t>
      </w:r>
      <w:r>
        <w:rPr>
          <w:rFonts w:hint="eastAsia" w:ascii="宋体" w:hAnsi="宋体"/>
          <w:sz w:val="24"/>
          <w:szCs w:val="24"/>
          <w:u w:val="single"/>
        </w:rPr>
        <w:t xml:space="preserve">                   </w:t>
      </w:r>
      <w:r>
        <w:rPr>
          <w:rFonts w:hint="eastAsia" w:ascii="宋体" w:hAnsi="宋体"/>
          <w:sz w:val="24"/>
          <w:szCs w:val="24"/>
        </w:rPr>
        <w:t>投标工作，作出郑重声明：</w:t>
      </w:r>
    </w:p>
    <w:p>
      <w:pPr>
        <w:spacing w:line="360" w:lineRule="auto"/>
        <w:ind w:firstLine="484" w:firstLineChars="202"/>
        <w:rPr>
          <w:rFonts w:ascii="宋体" w:hAnsi="宋体"/>
          <w:sz w:val="24"/>
          <w:szCs w:val="24"/>
        </w:rPr>
      </w:pPr>
      <w:r>
        <w:rPr>
          <w:rFonts w:hint="eastAsia" w:ascii="宋体" w:hAnsi="宋体"/>
          <w:sz w:val="24"/>
          <w:szCs w:val="24"/>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spacing w:line="360" w:lineRule="auto"/>
        <w:ind w:firstLine="484" w:firstLineChars="202"/>
        <w:rPr>
          <w:rFonts w:ascii="宋体" w:hAnsi="宋体"/>
          <w:sz w:val="24"/>
          <w:szCs w:val="24"/>
        </w:rPr>
      </w:pPr>
      <w:r>
        <w:rPr>
          <w:rFonts w:hint="eastAsia" w:ascii="宋体" w:hAnsi="宋体"/>
          <w:sz w:val="24"/>
          <w:szCs w:val="24"/>
        </w:rPr>
        <w:t>二、本公司保证在本项目投标中不与其他单位围标、串标，不出让投标资格，不向招标人或评标委员会成员行贿。</w:t>
      </w:r>
    </w:p>
    <w:p>
      <w:pPr>
        <w:spacing w:line="360" w:lineRule="auto"/>
        <w:ind w:firstLine="484" w:firstLineChars="202"/>
        <w:rPr>
          <w:rFonts w:ascii="宋体" w:hAnsi="宋体"/>
          <w:sz w:val="24"/>
          <w:szCs w:val="24"/>
        </w:rPr>
      </w:pPr>
      <w:r>
        <w:rPr>
          <w:rFonts w:hint="eastAsia" w:ascii="宋体" w:hAnsi="宋体"/>
          <w:sz w:val="24"/>
          <w:szCs w:val="24"/>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本公司未被纳入联合惩戒范围；本公司近</w:t>
      </w:r>
      <w:r>
        <w:rPr>
          <w:rFonts w:hint="eastAsia" w:ascii="宋体" w:hAnsi="宋体"/>
          <w:sz w:val="24"/>
          <w:szCs w:val="24"/>
          <w:lang w:val="en-US" w:eastAsia="zh-CN"/>
        </w:rPr>
        <w:t>三</w:t>
      </w:r>
      <w:r>
        <w:rPr>
          <w:rFonts w:hint="eastAsia" w:ascii="宋体" w:hAnsi="宋体"/>
          <w:sz w:val="24"/>
          <w:szCs w:val="24"/>
        </w:rPr>
        <w:t>年（从招标公告发布年度起逆推2年的1月1日起至投标截止时间止）未因以往检测工作中存在伪造检测数据、出具虚假检测报告的行为被各级建设行政主管部门或市场监督管理部门行政处罚或通报的。</w:t>
      </w:r>
    </w:p>
    <w:p>
      <w:pPr>
        <w:spacing w:line="360" w:lineRule="auto"/>
        <w:ind w:firstLine="484" w:firstLineChars="202"/>
        <w:rPr>
          <w:rFonts w:ascii="宋体" w:hAnsi="宋体"/>
          <w:sz w:val="24"/>
          <w:szCs w:val="24"/>
        </w:rPr>
      </w:pPr>
      <w:r>
        <w:rPr>
          <w:rFonts w:hint="eastAsia" w:ascii="宋体" w:hAnsi="宋体"/>
          <w:sz w:val="24"/>
          <w:szCs w:val="24"/>
        </w:rPr>
        <w:t>四、本公司不存在招标文件第二章投标人须知第1.4.3项所规定的任何一种情形。</w:t>
      </w:r>
    </w:p>
    <w:p>
      <w:pPr>
        <w:spacing w:line="360" w:lineRule="auto"/>
        <w:ind w:firstLine="484" w:firstLineChars="202"/>
        <w:rPr>
          <w:rFonts w:ascii="宋体" w:hAnsi="宋体"/>
          <w:sz w:val="24"/>
          <w:szCs w:val="24"/>
        </w:rPr>
      </w:pPr>
      <w:r>
        <w:rPr>
          <w:rFonts w:hint="eastAsia" w:ascii="宋体" w:hAnsi="宋体"/>
          <w:sz w:val="24"/>
          <w:szCs w:val="24"/>
        </w:rPr>
        <w:t xml:space="preserve">五、本公司不为招标人不具有独立法人资格的附属机构（单位），不存在与招标人存在利害关系且可能影响招标公正性；本公司及其有隶属关系的机构没有参加本项目的设计、前期工作、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pPr>
        <w:spacing w:line="360" w:lineRule="auto"/>
        <w:ind w:firstLine="484" w:firstLineChars="202"/>
        <w:rPr>
          <w:rFonts w:ascii="宋体" w:hAnsi="宋体"/>
          <w:sz w:val="24"/>
          <w:szCs w:val="24"/>
        </w:rPr>
      </w:pPr>
      <w:r>
        <w:rPr>
          <w:rFonts w:hint="eastAsia" w:ascii="宋体" w:hAnsi="宋体"/>
          <w:sz w:val="24"/>
          <w:szCs w:val="24"/>
        </w:rPr>
        <w:t>六、与本公司单位负责人为同一人或者与本公司存在控股、管理关系的其他单位包括</w:t>
      </w:r>
      <w:r>
        <w:rPr>
          <w:rFonts w:hint="eastAsia" w:ascii="宋体" w:hAnsi="宋体"/>
          <w:sz w:val="24"/>
          <w:szCs w:val="24"/>
          <w:u w:val="single"/>
        </w:rPr>
        <w:t xml:space="preserve">            </w:t>
      </w:r>
      <w:r>
        <w:rPr>
          <w:rFonts w:hint="eastAsia" w:ascii="宋体" w:hAnsi="宋体"/>
          <w:sz w:val="24"/>
          <w:szCs w:val="24"/>
        </w:rPr>
        <w:t>。（注：本条由投标人如实填写，如有，应列出全部满足招标公告资质要求的相关单位的名称；如无，则填写“无”。）</w:t>
      </w:r>
    </w:p>
    <w:p>
      <w:pPr>
        <w:spacing w:line="360" w:lineRule="auto"/>
        <w:ind w:firstLine="484" w:firstLineChars="202"/>
        <w:rPr>
          <w:rFonts w:ascii="宋体" w:hAnsi="宋体"/>
          <w:sz w:val="24"/>
          <w:szCs w:val="24"/>
        </w:rPr>
      </w:pPr>
      <w:r>
        <w:rPr>
          <w:rFonts w:hint="eastAsia" w:ascii="宋体" w:hAnsi="宋体"/>
          <w:sz w:val="24"/>
          <w:szCs w:val="24"/>
        </w:rPr>
        <w:t>七、本公司承诺，中标后严格执行安全生产相关管理规定。</w:t>
      </w:r>
    </w:p>
    <w:p>
      <w:pPr>
        <w:spacing w:line="360" w:lineRule="auto"/>
        <w:ind w:firstLine="484" w:firstLineChars="202"/>
        <w:rPr>
          <w:rFonts w:ascii="宋体" w:hAnsi="宋体"/>
          <w:sz w:val="24"/>
          <w:szCs w:val="24"/>
        </w:rPr>
      </w:pPr>
      <w:r>
        <w:rPr>
          <w:rFonts w:hint="eastAsia" w:ascii="宋体" w:hAnsi="宋体"/>
          <w:sz w:val="24"/>
          <w:szCs w:val="24"/>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line="360" w:lineRule="auto"/>
        <w:ind w:firstLine="484" w:firstLineChars="202"/>
        <w:rPr>
          <w:rFonts w:ascii="宋体" w:hAnsi="宋体"/>
          <w:sz w:val="24"/>
          <w:szCs w:val="24"/>
        </w:rPr>
      </w:pPr>
      <w:r>
        <w:rPr>
          <w:rFonts w:hint="eastAsia" w:ascii="宋体" w:hAnsi="宋体"/>
          <w:sz w:val="24"/>
          <w:szCs w:val="24"/>
        </w:rPr>
        <w:t>九、（1）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划等部门列入黑名单、不良行为记录（处罚有效期内）；</w:t>
      </w:r>
    </w:p>
    <w:p>
      <w:pPr>
        <w:spacing w:line="360" w:lineRule="auto"/>
        <w:ind w:firstLine="484" w:firstLineChars="202"/>
        <w:rPr>
          <w:rFonts w:ascii="宋体" w:hAnsi="宋体"/>
          <w:sz w:val="24"/>
          <w:szCs w:val="24"/>
        </w:rPr>
      </w:pPr>
      <w:r>
        <w:rPr>
          <w:rFonts w:hint="eastAsia" w:ascii="宋体" w:hAnsi="宋体"/>
          <w:sz w:val="24"/>
          <w:szCs w:val="24"/>
        </w:rPr>
        <w:t>（2）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划等部门列入黑名单、不良行为记录（处罚有效期内）的单位或个体经营者运输。</w:t>
      </w:r>
    </w:p>
    <w:p>
      <w:pPr>
        <w:spacing w:line="360" w:lineRule="auto"/>
        <w:ind w:firstLine="484" w:firstLineChars="202"/>
        <w:rPr>
          <w:rFonts w:ascii="宋体" w:hAnsi="宋体"/>
          <w:sz w:val="24"/>
          <w:szCs w:val="24"/>
        </w:rPr>
      </w:pPr>
      <w:r>
        <w:rPr>
          <w:rFonts w:hint="eastAsia" w:ascii="宋体" w:hAnsi="宋体"/>
          <w:sz w:val="24"/>
          <w:szCs w:val="24"/>
        </w:rPr>
        <w:t>本公司违反上述保证，或本声明陈述与事实不符，经查实，本公司愿意接受公开通报，承担由此带来的法律后果，并自愿停止参加广州市行政辖区内的招标投标活动三个月。</w:t>
      </w:r>
    </w:p>
    <w:p>
      <w:pPr>
        <w:spacing w:line="360" w:lineRule="auto"/>
        <w:ind w:firstLine="484" w:firstLineChars="202"/>
        <w:rPr>
          <w:rFonts w:ascii="宋体" w:hAnsi="宋体"/>
        </w:rPr>
      </w:pPr>
      <w:r>
        <w:rPr>
          <w:rFonts w:hint="eastAsia" w:ascii="宋体" w:hAnsi="宋体"/>
          <w:sz w:val="24"/>
          <w:szCs w:val="24"/>
        </w:rPr>
        <w:t>特此声明。</w:t>
      </w:r>
    </w:p>
    <w:p>
      <w:pPr>
        <w:pStyle w:val="21"/>
        <w:adjustRightInd w:val="0"/>
        <w:snapToGrid w:val="0"/>
        <w:ind w:firstLine="0"/>
        <w:rPr>
          <w:rFonts w:ascii="宋体" w:hAnsi="宋体" w:eastAsia="宋体"/>
          <w:color w:val="auto"/>
          <w:sz w:val="24"/>
          <w:szCs w:val="24"/>
        </w:rPr>
      </w:pPr>
    </w:p>
    <w:p>
      <w:pPr>
        <w:pStyle w:val="21"/>
        <w:adjustRightInd w:val="0"/>
        <w:snapToGrid w:val="0"/>
        <w:ind w:right="-35" w:firstLine="4819" w:firstLineChars="2008"/>
        <w:jc w:val="left"/>
        <w:rPr>
          <w:rFonts w:ascii="宋体" w:hAnsi="宋体" w:eastAsia="宋体"/>
          <w:color w:val="auto"/>
          <w:sz w:val="24"/>
          <w:szCs w:val="24"/>
        </w:rPr>
      </w:pPr>
      <w:r>
        <w:rPr>
          <w:rFonts w:hint="eastAsia" w:ascii="宋体" w:hAnsi="宋体" w:eastAsia="宋体"/>
          <w:color w:val="auto"/>
          <w:sz w:val="24"/>
          <w:szCs w:val="24"/>
        </w:rPr>
        <w:t>投标单位（盖公章）：</w:t>
      </w:r>
    </w:p>
    <w:p>
      <w:pPr>
        <w:pStyle w:val="21"/>
        <w:adjustRightInd w:val="0"/>
        <w:snapToGrid w:val="0"/>
        <w:ind w:right="-35" w:firstLine="2632" w:firstLineChars="1097"/>
        <w:jc w:val="left"/>
        <w:rPr>
          <w:rFonts w:ascii="宋体" w:hAnsi="宋体" w:eastAsia="宋体"/>
          <w:color w:val="auto"/>
          <w:sz w:val="24"/>
          <w:szCs w:val="24"/>
        </w:rPr>
      </w:pPr>
      <w:r>
        <w:rPr>
          <w:rFonts w:hint="eastAsia" w:ascii="宋体" w:hAnsi="宋体" w:eastAsia="宋体"/>
          <w:color w:val="auto"/>
          <w:sz w:val="24"/>
          <w:szCs w:val="24"/>
        </w:rPr>
        <w:t>法定代表人或授权委托人（签字或盖章）：</w:t>
      </w:r>
    </w:p>
    <w:p>
      <w:pPr>
        <w:widowControl/>
        <w:jc w:val="center"/>
        <w:rPr>
          <w:rFonts w:ascii="宋体" w:hAnsi="宋体" w:cs="宋体"/>
          <w:sz w:val="24"/>
        </w:rPr>
      </w:pPr>
      <w:r>
        <w:rPr>
          <w:rFonts w:hint="eastAsia" w:ascii="宋体" w:hAnsi="宋体"/>
          <w:sz w:val="24"/>
          <w:szCs w:val="24"/>
        </w:rPr>
        <w:t xml:space="preserve">                       日  期：    年   月   日</w:t>
      </w:r>
    </w:p>
    <w:p>
      <w:pPr>
        <w:snapToGrid w:val="0"/>
        <w:spacing w:line="384" w:lineRule="auto"/>
      </w:pPr>
    </w:p>
    <w:sectPr>
      <w:pgSz w:w="11906" w:h="16838"/>
      <w:pgMar w:top="1247" w:right="1803" w:bottom="1247"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mM5MWRlZTMxNzJiMmZkODNhNjNjNzRhNmM3NzkifQ=="/>
    <w:docVar w:name="KSO_WPS_MARK_KEY" w:val="8eadc822-4e00-4bc6-a016-8e5e9110e225"/>
  </w:docVars>
  <w:rsids>
    <w:rsidRoot w:val="00D65735"/>
    <w:rsid w:val="000360D0"/>
    <w:rsid w:val="00085FB9"/>
    <w:rsid w:val="000C3C5A"/>
    <w:rsid w:val="001411CB"/>
    <w:rsid w:val="00147292"/>
    <w:rsid w:val="00172F7C"/>
    <w:rsid w:val="001D325C"/>
    <w:rsid w:val="001D3ABB"/>
    <w:rsid w:val="00207817"/>
    <w:rsid w:val="002741DB"/>
    <w:rsid w:val="002911D9"/>
    <w:rsid w:val="002B6014"/>
    <w:rsid w:val="002C4D91"/>
    <w:rsid w:val="00354B0A"/>
    <w:rsid w:val="003573CD"/>
    <w:rsid w:val="00391B6A"/>
    <w:rsid w:val="00392582"/>
    <w:rsid w:val="003B4EEA"/>
    <w:rsid w:val="003E777D"/>
    <w:rsid w:val="00470F21"/>
    <w:rsid w:val="004D0009"/>
    <w:rsid w:val="005071B0"/>
    <w:rsid w:val="00535C15"/>
    <w:rsid w:val="005C0F33"/>
    <w:rsid w:val="006237B1"/>
    <w:rsid w:val="00627752"/>
    <w:rsid w:val="0066277C"/>
    <w:rsid w:val="0073578E"/>
    <w:rsid w:val="007B1573"/>
    <w:rsid w:val="007D5C44"/>
    <w:rsid w:val="0082280F"/>
    <w:rsid w:val="00850722"/>
    <w:rsid w:val="0085432C"/>
    <w:rsid w:val="0086579A"/>
    <w:rsid w:val="00954889"/>
    <w:rsid w:val="0098355B"/>
    <w:rsid w:val="0098413F"/>
    <w:rsid w:val="009A350E"/>
    <w:rsid w:val="00A159A1"/>
    <w:rsid w:val="00A34065"/>
    <w:rsid w:val="00A675F3"/>
    <w:rsid w:val="00B15D3B"/>
    <w:rsid w:val="00B825E5"/>
    <w:rsid w:val="00BB7688"/>
    <w:rsid w:val="00BC4D07"/>
    <w:rsid w:val="00C17490"/>
    <w:rsid w:val="00C920FC"/>
    <w:rsid w:val="00CD3479"/>
    <w:rsid w:val="00CE0C4C"/>
    <w:rsid w:val="00D4233F"/>
    <w:rsid w:val="00D65735"/>
    <w:rsid w:val="00D86888"/>
    <w:rsid w:val="00DF4BD6"/>
    <w:rsid w:val="00E810C0"/>
    <w:rsid w:val="00EB1A07"/>
    <w:rsid w:val="00F6022D"/>
    <w:rsid w:val="00F61637"/>
    <w:rsid w:val="00F735FF"/>
    <w:rsid w:val="00FF4E6C"/>
    <w:rsid w:val="029B4824"/>
    <w:rsid w:val="04FF3EDA"/>
    <w:rsid w:val="06BC3FB7"/>
    <w:rsid w:val="06E30381"/>
    <w:rsid w:val="08412916"/>
    <w:rsid w:val="09D66D6F"/>
    <w:rsid w:val="0B166B36"/>
    <w:rsid w:val="0BF37723"/>
    <w:rsid w:val="0D416894"/>
    <w:rsid w:val="0E193E2E"/>
    <w:rsid w:val="0E565467"/>
    <w:rsid w:val="0ED67779"/>
    <w:rsid w:val="0FB52FCD"/>
    <w:rsid w:val="11A37A34"/>
    <w:rsid w:val="124F0022"/>
    <w:rsid w:val="127E630B"/>
    <w:rsid w:val="12D93FBD"/>
    <w:rsid w:val="13F03875"/>
    <w:rsid w:val="149C297E"/>
    <w:rsid w:val="1B8C61E8"/>
    <w:rsid w:val="1C983B72"/>
    <w:rsid w:val="1CFD14F9"/>
    <w:rsid w:val="1D113F39"/>
    <w:rsid w:val="1EFD0B26"/>
    <w:rsid w:val="21350F58"/>
    <w:rsid w:val="23D762F6"/>
    <w:rsid w:val="23E56512"/>
    <w:rsid w:val="2AAB534D"/>
    <w:rsid w:val="2B092C48"/>
    <w:rsid w:val="311E5564"/>
    <w:rsid w:val="32C77EA4"/>
    <w:rsid w:val="35A85D44"/>
    <w:rsid w:val="36C87A46"/>
    <w:rsid w:val="3C8E6EF6"/>
    <w:rsid w:val="44FF19E3"/>
    <w:rsid w:val="478A1DE2"/>
    <w:rsid w:val="4F7B1D8D"/>
    <w:rsid w:val="4F8766DB"/>
    <w:rsid w:val="5110480D"/>
    <w:rsid w:val="544604CD"/>
    <w:rsid w:val="54A418F9"/>
    <w:rsid w:val="56E66C7F"/>
    <w:rsid w:val="5BFB789D"/>
    <w:rsid w:val="5C9127DF"/>
    <w:rsid w:val="5E997EA2"/>
    <w:rsid w:val="603F1471"/>
    <w:rsid w:val="60F56449"/>
    <w:rsid w:val="65011A80"/>
    <w:rsid w:val="670D3503"/>
    <w:rsid w:val="68CC5DE1"/>
    <w:rsid w:val="6B1D70D1"/>
    <w:rsid w:val="70854E3D"/>
    <w:rsid w:val="70957521"/>
    <w:rsid w:val="74A065A2"/>
    <w:rsid w:val="76795A93"/>
    <w:rsid w:val="769E5DCD"/>
    <w:rsid w:val="77C03DEB"/>
    <w:rsid w:val="77CC0B8D"/>
    <w:rsid w:val="79A520BA"/>
    <w:rsid w:val="79B80F53"/>
    <w:rsid w:val="7EA2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smallCaps/>
      <w:sz w:val="20"/>
      <w:szCs w:val="20"/>
    </w:rPr>
  </w:style>
  <w:style w:type="paragraph" w:styleId="4">
    <w:name w:val="annotation text"/>
    <w:basedOn w:val="1"/>
    <w:link w:val="23"/>
    <w:semiHidden/>
    <w:unhideWhenUsed/>
    <w:qFormat/>
    <w:uiPriority w:val="99"/>
    <w:pPr>
      <w:jc w:val="left"/>
    </w:pPr>
  </w:style>
  <w:style w:type="paragraph" w:styleId="5">
    <w:name w:val="Body Text"/>
    <w:basedOn w:val="1"/>
    <w:next w:val="1"/>
    <w:unhideWhenUsed/>
    <w:qFormat/>
    <w:uiPriority w:val="0"/>
    <w:pPr>
      <w:autoSpaceDE w:val="0"/>
      <w:autoSpaceDN w:val="0"/>
    </w:pPr>
    <w:rPr>
      <w:rFonts w:ascii="宋体" w:hAnsi="宋体"/>
      <w:kern w:val="0"/>
      <w:sz w:val="20"/>
      <w:szCs w:val="20"/>
    </w:rPr>
  </w:style>
  <w:style w:type="paragraph" w:styleId="6">
    <w:name w:val="Body Text Indent"/>
    <w:basedOn w:val="1"/>
    <w:link w:val="19"/>
    <w:semiHidden/>
    <w:unhideWhenUsed/>
    <w:qFormat/>
    <w:uiPriority w:val="99"/>
    <w:pPr>
      <w:spacing w:after="120"/>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after="113" w:line="225" w:lineRule="atLeast"/>
    </w:pPr>
    <w:rPr>
      <w:rFonts w:ascii="Helvetica" w:hAnsi="Helvetica" w:cs="宋体"/>
      <w:kern w:val="0"/>
      <w:sz w:val="16"/>
      <w:szCs w:val="16"/>
    </w:rPr>
  </w:style>
  <w:style w:type="paragraph" w:styleId="11">
    <w:name w:val="annotation subject"/>
    <w:basedOn w:val="4"/>
    <w:next w:val="4"/>
    <w:link w:val="24"/>
    <w:semiHidden/>
    <w:unhideWhenUsed/>
    <w:qFormat/>
    <w:uiPriority w:val="99"/>
    <w:rPr>
      <w:b/>
      <w:bCs/>
    </w:rPr>
  </w:style>
  <w:style w:type="paragraph" w:styleId="12">
    <w:name w:val="Body Text First Indent"/>
    <w:basedOn w:val="5"/>
    <w:qFormat/>
    <w:uiPriority w:val="0"/>
    <w:pPr>
      <w:spacing w:line="312" w:lineRule="auto"/>
      <w:ind w:firstLine="420"/>
    </w:pPr>
    <w:rPr>
      <w:szCs w:val="24"/>
    </w:rPr>
  </w:style>
  <w:style w:type="paragraph" w:styleId="13">
    <w:name w:val="Body Text First Indent 2"/>
    <w:basedOn w:val="6"/>
    <w:link w:val="20"/>
    <w:qFormat/>
    <w:uiPriority w:val="0"/>
    <w:pPr>
      <w:ind w:firstLine="420" w:firstLineChars="200"/>
    </w:pPr>
    <w:rPr>
      <w:rFonts w:ascii="Times New Roman" w:hAnsi="Times New Roman"/>
      <w:szCs w:val="24"/>
    </w:r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9"/>
    <w:qFormat/>
    <w:uiPriority w:val="99"/>
    <w:rPr>
      <w:sz w:val="18"/>
      <w:szCs w:val="18"/>
    </w:rPr>
  </w:style>
  <w:style w:type="character" w:customStyle="1" w:styleId="18">
    <w:name w:val="页脚 Char"/>
    <w:basedOn w:val="15"/>
    <w:link w:val="8"/>
    <w:qFormat/>
    <w:uiPriority w:val="99"/>
    <w:rPr>
      <w:sz w:val="18"/>
      <w:szCs w:val="18"/>
    </w:rPr>
  </w:style>
  <w:style w:type="character" w:customStyle="1" w:styleId="19">
    <w:name w:val="正文文本缩进 Char"/>
    <w:basedOn w:val="15"/>
    <w:link w:val="6"/>
    <w:semiHidden/>
    <w:qFormat/>
    <w:uiPriority w:val="99"/>
    <w:rPr>
      <w:rFonts w:ascii="Calibri" w:hAnsi="Calibri" w:eastAsia="宋体" w:cs="Times New Roman"/>
    </w:rPr>
  </w:style>
  <w:style w:type="character" w:customStyle="1" w:styleId="20">
    <w:name w:val="正文首行缩进 2 Char"/>
    <w:basedOn w:val="19"/>
    <w:link w:val="13"/>
    <w:qFormat/>
    <w:uiPriority w:val="0"/>
    <w:rPr>
      <w:rFonts w:ascii="Times New Roman" w:hAnsi="Times New Roman" w:eastAsia="宋体" w:cs="Times New Roman"/>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
    <w:name w:val="批注框文本 Char"/>
    <w:basedOn w:val="15"/>
    <w:link w:val="7"/>
    <w:semiHidden/>
    <w:qFormat/>
    <w:uiPriority w:val="99"/>
    <w:rPr>
      <w:rFonts w:ascii="Calibri" w:hAnsi="Calibri"/>
      <w:kern w:val="2"/>
      <w:sz w:val="18"/>
      <w:szCs w:val="18"/>
    </w:rPr>
  </w:style>
  <w:style w:type="character" w:customStyle="1" w:styleId="23">
    <w:name w:val="批注文字 Char"/>
    <w:basedOn w:val="15"/>
    <w:link w:val="4"/>
    <w:semiHidden/>
    <w:qFormat/>
    <w:uiPriority w:val="99"/>
    <w:rPr>
      <w:rFonts w:ascii="Calibri" w:hAnsi="Calibri"/>
      <w:kern w:val="2"/>
      <w:sz w:val="21"/>
      <w:szCs w:val="22"/>
    </w:rPr>
  </w:style>
  <w:style w:type="character" w:customStyle="1" w:styleId="24">
    <w:name w:val="批注主题 Char"/>
    <w:basedOn w:val="23"/>
    <w:link w:val="11"/>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4857</Words>
  <Characters>5318</Characters>
  <Lines>40</Lines>
  <Paragraphs>11</Paragraphs>
  <TotalTime>5</TotalTime>
  <ScaleCrop>false</ScaleCrop>
  <LinksUpToDate>false</LinksUpToDate>
  <CharactersWithSpaces>5624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2022-05-16T01:04:00Z</dcterms:created>
  <dc:creator>Admin</dc:creator>
  <cp:lastModifiedBy>小芬</cp:lastModifiedBy>
  <cp:lastPrinted>2023-08-03T06:59:00Z</cp:lastPrinted>
  <dcterms:modified xsi:type="dcterms:W3CDTF">2023-09-27T08:05:03Z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648222D8067242978AB95A2558F004F5_13</vt:lpwstr>
  </property>
</Properties>
</file>