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800" w:firstLineChars="1600"/>
        <w:rPr>
          <w:rFonts w:ascii="仿宋_GB2312" w:eastAsia="仿宋_GB2312" w:cs="宋体"/>
          <w:color w:val="auto"/>
          <w:sz w:val="30"/>
          <w:szCs w:val="30"/>
          <w:highlight w:val="none"/>
          <w:u w:val="single"/>
        </w:rPr>
      </w:pPr>
      <w:bookmarkStart w:id="0" w:name="_Toc152042388"/>
      <w:bookmarkStart w:id="1" w:name="_Toc184635097"/>
      <w:bookmarkStart w:id="2" w:name="_Toc152045610"/>
      <w:bookmarkStart w:id="3" w:name="_Toc247514034"/>
      <w:bookmarkStart w:id="4" w:name="_Toc144974578"/>
      <w:bookmarkStart w:id="5" w:name="_Toc247527635"/>
    </w:p>
    <w:p>
      <w:pPr>
        <w:rPr>
          <w:color w:val="auto"/>
          <w:highlight w:val="none"/>
        </w:rPr>
      </w:pPr>
    </w:p>
    <w:p>
      <w:pPr>
        <w:rPr>
          <w:color w:val="auto"/>
          <w:highlight w:val="none"/>
        </w:rPr>
      </w:pPr>
    </w:p>
    <w:p>
      <w:pPr>
        <w:spacing w:line="700" w:lineRule="exact"/>
        <w:jc w:val="center"/>
        <w:outlineLvl w:val="0"/>
        <w:rPr>
          <w:rFonts w:ascii="方正小标宋简体" w:hAnsi="仿宋" w:eastAsia="方正小标宋简体"/>
          <w:color w:val="auto"/>
          <w:sz w:val="46"/>
          <w:szCs w:val="48"/>
          <w:highlight w:val="none"/>
        </w:rPr>
      </w:pPr>
      <w:r>
        <w:rPr>
          <w:rFonts w:hint="eastAsia" w:ascii="方正小标宋简体" w:hAnsi="仿宋" w:eastAsia="方正小标宋简体"/>
          <w:color w:val="auto"/>
          <w:sz w:val="46"/>
          <w:szCs w:val="48"/>
          <w:highlight w:val="none"/>
        </w:rPr>
        <w:t>建设项目设计施工一体化合同</w:t>
      </w:r>
    </w:p>
    <w:p>
      <w:pPr>
        <w:spacing w:line="700" w:lineRule="exact"/>
        <w:jc w:val="center"/>
        <w:rPr>
          <w:rFonts w:ascii="方正小标宋简体" w:hAnsi="仿宋" w:eastAsia="方正小标宋简体" w:cs="仿宋_GB2312"/>
          <w:color w:val="auto"/>
          <w:sz w:val="46"/>
          <w:szCs w:val="48"/>
          <w:highlight w:val="none"/>
        </w:rPr>
      </w:pPr>
    </w:p>
    <w:p>
      <w:pPr>
        <w:rPr>
          <w:color w:val="auto"/>
          <w:highlight w:val="none"/>
          <w:lang w:val="zh-CN"/>
        </w:rPr>
      </w:pPr>
    </w:p>
    <w:p>
      <w:pPr>
        <w:spacing w:line="900" w:lineRule="exact"/>
        <w:outlineLvl w:val="0"/>
        <w:rPr>
          <w:rFonts w:ascii="宋体" w:hAnsi="宋体"/>
          <w:b/>
          <w:bCs/>
          <w:color w:val="auto"/>
          <w:kern w:val="44"/>
          <w:sz w:val="44"/>
          <w:szCs w:val="52"/>
          <w:highlight w:val="none"/>
          <w:lang w:val="zh-CN"/>
        </w:rPr>
      </w:pPr>
      <w:r>
        <w:rPr>
          <w:rFonts w:hint="eastAsia" w:ascii="仿宋_GB2312" w:eastAsia="仿宋_GB2312" w:cs="宋体"/>
          <w:color w:val="auto"/>
          <w:sz w:val="30"/>
          <w:szCs w:val="30"/>
          <w:highlight w:val="none"/>
        </w:rPr>
        <w:t xml:space="preserve">                            </w:t>
      </w:r>
      <w:r>
        <w:rPr>
          <w:rFonts w:hint="eastAsia" w:ascii="仿宋_GB2312" w:eastAsia="仿宋_GB2312" w:cs="宋体"/>
          <w:color w:val="auto"/>
          <w:sz w:val="30"/>
          <w:szCs w:val="30"/>
          <w:highlight w:val="none"/>
          <w:lang w:val="en-US" w:eastAsia="zh-CN"/>
        </w:rPr>
        <w:t xml:space="preserve"> </w:t>
      </w:r>
      <w:r>
        <w:rPr>
          <w:rFonts w:hint="eastAsia" w:ascii="仿宋_GB2312" w:eastAsia="仿宋_GB2312" w:cs="宋体"/>
          <w:color w:val="auto"/>
          <w:sz w:val="30"/>
          <w:szCs w:val="30"/>
          <w:highlight w:val="none"/>
        </w:rPr>
        <w:t xml:space="preserve">  </w:t>
      </w:r>
      <w:r>
        <w:rPr>
          <w:rFonts w:hint="eastAsia" w:ascii="宋体" w:hAnsi="宋体" w:cs="宋体"/>
          <w:color w:val="auto"/>
          <w:sz w:val="30"/>
          <w:szCs w:val="30"/>
          <w:highlight w:val="none"/>
        </w:rPr>
        <w:t>合同编号：</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pPr>
        <w:spacing w:line="900" w:lineRule="exact"/>
        <w:rPr>
          <w:rFonts w:hint="eastAsia" w:ascii="宋体" w:hAnsi="宋体" w:cs="宋体"/>
          <w:color w:val="auto"/>
          <w:sz w:val="30"/>
          <w:szCs w:val="30"/>
          <w:highlight w:val="none"/>
        </w:rPr>
      </w:pPr>
    </w:p>
    <w:p>
      <w:pPr>
        <w:spacing w:line="900" w:lineRule="exact"/>
        <w:rPr>
          <w:rFonts w:hint="eastAsia" w:ascii="宋体" w:hAnsi="宋体" w:cs="宋体"/>
          <w:color w:val="auto"/>
          <w:sz w:val="30"/>
          <w:szCs w:val="30"/>
          <w:highlight w:val="none"/>
        </w:rPr>
      </w:pPr>
    </w:p>
    <w:p>
      <w:pPr>
        <w:spacing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工程名称：</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大新园区景观及土建改造工程设计施工一体化项目</w:t>
      </w:r>
      <w:r>
        <w:rPr>
          <w:rFonts w:hint="eastAsia" w:ascii="宋体" w:hAnsi="宋体" w:cs="宋体"/>
          <w:color w:val="auto"/>
          <w:sz w:val="30"/>
          <w:szCs w:val="30"/>
          <w:highlight w:val="none"/>
          <w:u w:val="single"/>
        </w:rPr>
        <w:t xml:space="preserve">    </w:t>
      </w:r>
    </w:p>
    <w:p>
      <w:pPr>
        <w:spacing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工程地点：</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广州市天河区沙东街道沙河天平架沙太路1、3、5号</w:t>
      </w:r>
      <w:r>
        <w:rPr>
          <w:rFonts w:hint="eastAsia" w:ascii="宋体" w:hAnsi="宋体" w:cs="宋体"/>
          <w:color w:val="auto"/>
          <w:sz w:val="30"/>
          <w:szCs w:val="30"/>
          <w:highlight w:val="none"/>
          <w:u w:val="single"/>
        </w:rPr>
        <w:t xml:space="preserve">   </w:t>
      </w:r>
    </w:p>
    <w:p>
      <w:pPr>
        <w:spacing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甲方（发包人）：</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广州市奥宝物业管理有限公司</w:t>
      </w:r>
      <w:r>
        <w:rPr>
          <w:rFonts w:hint="eastAsia" w:ascii="宋体" w:hAnsi="宋体" w:cs="宋体"/>
          <w:color w:val="auto"/>
          <w:sz w:val="30"/>
          <w:szCs w:val="30"/>
          <w:highlight w:val="none"/>
          <w:u w:val="single"/>
        </w:rPr>
        <w:t xml:space="preserve">   </w:t>
      </w:r>
    </w:p>
    <w:p>
      <w:pPr>
        <w:spacing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乙方（设计</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施工单位）：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pPr>
        <w:spacing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签订日期：</w:t>
      </w:r>
      <w:r>
        <w:rPr>
          <w:rFonts w:hint="eastAsia" w:ascii="宋体" w:hAnsi="宋体" w:cs="宋体"/>
          <w:color w:val="auto"/>
          <w:sz w:val="30"/>
          <w:szCs w:val="30"/>
          <w:highlight w:val="none"/>
          <w:u w:val="single"/>
        </w:rPr>
        <w:t xml:space="preserve">                              </w:t>
      </w:r>
    </w:p>
    <w:p>
      <w:pPr>
        <w:spacing w:before="93" w:beforeLines="30" w:after="93" w:afterLines="30" w:line="900" w:lineRule="exact"/>
        <w:outlineLvl w:val="0"/>
        <w:rPr>
          <w:rFonts w:ascii="宋体" w:hAnsi="宋体" w:cs="宋体"/>
          <w:color w:val="auto"/>
          <w:sz w:val="30"/>
          <w:szCs w:val="30"/>
          <w:highlight w:val="none"/>
          <w:u w:val="single"/>
        </w:rPr>
      </w:pPr>
      <w:r>
        <w:rPr>
          <w:rFonts w:hint="eastAsia" w:ascii="宋体" w:hAnsi="宋体" w:cs="宋体"/>
          <w:color w:val="auto"/>
          <w:sz w:val="30"/>
          <w:szCs w:val="30"/>
          <w:highlight w:val="none"/>
        </w:rPr>
        <w:t>签约地点：</w:t>
      </w:r>
      <w:r>
        <w:rPr>
          <w:rFonts w:hint="eastAsia" w:ascii="宋体" w:hAnsi="宋体" w:cs="宋体"/>
          <w:color w:val="auto"/>
          <w:sz w:val="30"/>
          <w:szCs w:val="30"/>
          <w:highlight w:val="none"/>
          <w:u w:val="single"/>
        </w:rPr>
        <w:t xml:space="preserve"> 广东省广州市</w:t>
      </w:r>
    </w:p>
    <w:p>
      <w:pPr>
        <w:spacing w:before="0" w:beforeLines="-2147483648" w:after="0" w:afterLines="-2147483648" w:line="240" w:lineRule="auto"/>
        <w:jc w:val="left"/>
        <w:rPr>
          <w:rStyle w:val="62"/>
          <w:rFonts w:hint="eastAsia" w:ascii="方正小标宋简体" w:hAnsi="宋体" w:eastAsia="方正小标宋简体" w:cs="宋体"/>
          <w:b w:val="0"/>
          <w:i w:val="0"/>
          <w:iCs/>
          <w:color w:val="auto"/>
          <w:sz w:val="44"/>
          <w:szCs w:val="44"/>
          <w:highlight w:val="none"/>
        </w:rPr>
      </w:pPr>
      <w:r>
        <w:rPr>
          <w:rStyle w:val="62"/>
          <w:rFonts w:hint="eastAsia" w:ascii="方正小标宋简体" w:hAnsi="宋体" w:eastAsia="方正小标宋简体" w:cs="宋体"/>
          <w:b w:val="0"/>
          <w:i w:val="0"/>
          <w:iCs/>
          <w:color w:val="auto"/>
          <w:sz w:val="44"/>
          <w:szCs w:val="44"/>
          <w:highlight w:val="none"/>
        </w:rPr>
        <w:br w:type="page"/>
      </w:r>
    </w:p>
    <w:p>
      <w:pPr>
        <w:spacing w:before="93" w:beforeLines="30" w:after="93" w:afterLines="30" w:line="360" w:lineRule="auto"/>
        <w:jc w:val="center"/>
        <w:outlineLvl w:val="0"/>
        <w:rPr>
          <w:rStyle w:val="62"/>
          <w:rFonts w:ascii="方正小标宋简体" w:hAnsi="宋体" w:eastAsia="方正小标宋简体" w:cs="宋体"/>
          <w:b w:val="0"/>
          <w:i w:val="0"/>
          <w:iCs/>
          <w:color w:val="auto"/>
          <w:sz w:val="44"/>
          <w:szCs w:val="44"/>
          <w:highlight w:val="none"/>
        </w:rPr>
      </w:pPr>
      <w:r>
        <w:rPr>
          <w:rStyle w:val="62"/>
          <w:rFonts w:hint="eastAsia" w:ascii="方正小标宋简体" w:hAnsi="宋体" w:eastAsia="方正小标宋简体" w:cs="宋体"/>
          <w:b w:val="0"/>
          <w:i w:val="0"/>
          <w:iCs/>
          <w:color w:val="auto"/>
          <w:sz w:val="44"/>
          <w:szCs w:val="44"/>
          <w:highlight w:val="none"/>
        </w:rPr>
        <w:t>第一部分 合同协议书</w:t>
      </w:r>
    </w:p>
    <w:p>
      <w:pPr>
        <w:pStyle w:val="26"/>
        <w:rPr>
          <w:rFonts w:ascii="宋体" w:hAnsi="宋体"/>
          <w:color w:val="auto"/>
          <w:highlight w:val="none"/>
        </w:rPr>
      </w:pPr>
    </w:p>
    <w:p>
      <w:pPr>
        <w:spacing w:line="586" w:lineRule="exact"/>
        <w:outlineLvl w:val="1"/>
        <w:rPr>
          <w:rFonts w:ascii="宋体" w:hAnsi="宋体"/>
          <w:color w:val="auto"/>
          <w:sz w:val="28"/>
          <w:szCs w:val="28"/>
          <w:highlight w:val="none"/>
          <w:u w:val="single"/>
        </w:rPr>
      </w:pPr>
      <w:r>
        <w:rPr>
          <w:rFonts w:hint="eastAsia" w:ascii="宋体" w:hAnsi="宋体"/>
          <w:color w:val="auto"/>
          <w:sz w:val="28"/>
          <w:szCs w:val="28"/>
          <w:highlight w:val="none"/>
        </w:rPr>
        <w:t>甲方（发包人）（全称）：</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广州市奥宝物业管理有限公司</w:t>
      </w:r>
    </w:p>
    <w:p>
      <w:pPr>
        <w:pStyle w:val="17"/>
        <w:spacing w:line="388" w:lineRule="auto"/>
        <w:ind w:right="30"/>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rPr>
        <w:t xml:space="preserve">地址： </w:t>
      </w:r>
      <w:r>
        <w:rPr>
          <w:rFonts w:hint="eastAsia" w:ascii="宋体" w:hAnsi="宋体"/>
          <w:color w:val="auto"/>
          <w:sz w:val="28"/>
          <w:szCs w:val="28"/>
          <w:highlight w:val="none"/>
          <w:u w:val="single"/>
          <w:lang w:val="en-US" w:eastAsia="zh-CN"/>
        </w:rPr>
        <w:t xml:space="preserve">             </w:t>
      </w:r>
    </w:p>
    <w:p>
      <w:pPr>
        <w:pStyle w:val="17"/>
        <w:spacing w:line="388" w:lineRule="auto"/>
        <w:ind w:right="4136"/>
        <w:outlineLvl w:val="1"/>
        <w:rPr>
          <w:rFonts w:ascii="宋体" w:hAnsi="宋体"/>
          <w:color w:val="auto"/>
          <w:sz w:val="28"/>
          <w:szCs w:val="28"/>
          <w:highlight w:val="none"/>
          <w:u w:val="single"/>
        </w:rPr>
      </w:pPr>
      <w:r>
        <w:rPr>
          <w:rFonts w:ascii="宋体" w:hAnsi="宋体"/>
          <w:color w:val="auto"/>
          <w:sz w:val="28"/>
          <w:szCs w:val="28"/>
          <w:highlight w:val="none"/>
        </w:rPr>
        <w:t>联系人：</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pStyle w:val="17"/>
        <w:spacing w:line="388" w:lineRule="auto"/>
        <w:ind w:right="332" w:rightChars="158"/>
        <w:jc w:val="both"/>
        <w:outlineLvl w:val="1"/>
        <w:rPr>
          <w:rFonts w:hint="default" w:ascii="宋体" w:hAnsi="宋体" w:eastAsia="宋体"/>
          <w:color w:val="auto"/>
          <w:sz w:val="28"/>
          <w:szCs w:val="28"/>
          <w:highlight w:val="none"/>
          <w:u w:val="single"/>
          <w:lang w:val="en-US" w:eastAsia="zh-CN"/>
        </w:rPr>
      </w:pPr>
      <w:r>
        <w:rPr>
          <w:rFonts w:ascii="宋体" w:hAnsi="宋体"/>
          <w:color w:val="auto"/>
          <w:sz w:val="28"/>
          <w:szCs w:val="28"/>
          <w:highlight w:val="none"/>
        </w:rPr>
        <w:t>联系方式：</w:t>
      </w:r>
      <w:r>
        <w:rPr>
          <w:rFonts w:hint="eastAsia" w:ascii="宋体" w:hAnsi="宋体"/>
          <w:color w:val="auto"/>
          <w:sz w:val="28"/>
          <w:szCs w:val="28"/>
          <w:highlight w:val="none"/>
          <w:u w:val="single"/>
          <w:lang w:val="en-US" w:eastAsia="zh-CN"/>
        </w:rPr>
        <w:t xml:space="preserve">     </w:t>
      </w:r>
    </w:p>
    <w:p>
      <w:pPr>
        <w:pStyle w:val="17"/>
        <w:spacing w:line="388" w:lineRule="auto"/>
        <w:ind w:right="332" w:rightChars="158"/>
        <w:outlineLvl w:val="1"/>
        <w:rPr>
          <w:rFonts w:hint="default" w:eastAsia="宋体"/>
          <w:color w:val="auto"/>
          <w:highlight w:val="none"/>
          <w:lang w:val="en-US" w:eastAsia="zh-CN"/>
        </w:rPr>
      </w:pPr>
      <w:r>
        <w:rPr>
          <w:rFonts w:hint="eastAsia" w:ascii="宋体" w:hAnsi="宋体"/>
          <w:color w:val="auto"/>
          <w:sz w:val="28"/>
          <w:szCs w:val="28"/>
          <w:highlight w:val="none"/>
        </w:rPr>
        <w:t>乙方（承包人）（全称）：</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pPr>
        <w:pStyle w:val="17"/>
        <w:spacing w:line="388" w:lineRule="auto"/>
        <w:ind w:right="332" w:rightChars="158"/>
        <w:outlineLvl w:val="1"/>
        <w:rPr>
          <w:rFonts w:ascii="宋体" w:hAnsi="宋体"/>
          <w:color w:val="auto"/>
          <w:sz w:val="28"/>
          <w:szCs w:val="28"/>
          <w:highlight w:val="none"/>
        </w:rPr>
      </w:pPr>
      <w:r>
        <w:rPr>
          <w:rFonts w:ascii="宋体" w:hAnsi="宋体"/>
          <w:color w:val="auto"/>
          <w:sz w:val="28"/>
          <w:szCs w:val="28"/>
          <w:highlight w:val="none"/>
        </w:rPr>
        <w:t>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pStyle w:val="17"/>
        <w:spacing w:line="388" w:lineRule="auto"/>
        <w:ind w:right="332" w:rightChars="158"/>
        <w:outlineLvl w:val="1"/>
        <w:rPr>
          <w:rFonts w:ascii="宋体" w:hAnsi="宋体"/>
          <w:color w:val="auto"/>
          <w:sz w:val="28"/>
          <w:szCs w:val="28"/>
          <w:highlight w:val="none"/>
        </w:rPr>
      </w:pPr>
      <w:r>
        <w:rPr>
          <w:rFonts w:ascii="宋体" w:hAnsi="宋体"/>
          <w:color w:val="auto"/>
          <w:sz w:val="28"/>
          <w:szCs w:val="28"/>
          <w:highlight w:val="none"/>
        </w:rPr>
        <w:t>联系人：</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t xml:space="preserve">       </w:t>
      </w:r>
    </w:p>
    <w:p>
      <w:pPr>
        <w:pStyle w:val="17"/>
        <w:spacing w:before="3"/>
        <w:ind w:right="332" w:rightChars="158"/>
        <w:outlineLvl w:val="1"/>
        <w:rPr>
          <w:rFonts w:ascii="宋体" w:hAnsi="宋体"/>
          <w:color w:val="auto"/>
          <w:sz w:val="28"/>
          <w:szCs w:val="28"/>
          <w:highlight w:val="none"/>
        </w:rPr>
      </w:pPr>
      <w:r>
        <w:rPr>
          <w:rFonts w:ascii="宋体" w:hAnsi="宋体"/>
          <w:color w:val="auto"/>
          <w:sz w:val="28"/>
          <w:szCs w:val="28"/>
          <w:highlight w:val="none"/>
        </w:rPr>
        <w:t>联系方式：</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rPr>
        <w:t xml:space="preserve">      </w:t>
      </w:r>
    </w:p>
    <w:p>
      <w:pPr>
        <w:autoSpaceDE w:val="0"/>
        <w:autoSpaceDN w:val="0"/>
        <w:adjustRightInd w:val="0"/>
        <w:spacing w:line="360" w:lineRule="auto"/>
        <w:ind w:firstLine="424" w:firstLineChars="200"/>
        <w:rPr>
          <w:rFonts w:ascii="宋体" w:cs="宋体"/>
          <w:color w:val="auto"/>
          <w:spacing w:val="1"/>
          <w:kern w:val="0"/>
          <w:position w:val="-3"/>
          <w:szCs w:val="21"/>
          <w:highlight w:val="none"/>
        </w:rPr>
      </w:pPr>
    </w:p>
    <w:p>
      <w:pPr>
        <w:autoSpaceDE w:val="0"/>
        <w:autoSpaceDN w:val="0"/>
        <w:adjustRightInd w:val="0"/>
        <w:spacing w:line="360" w:lineRule="auto"/>
        <w:ind w:firstLine="424" w:firstLineChars="200"/>
        <w:rPr>
          <w:rFonts w:ascii="宋体" w:cs="宋体"/>
          <w:color w:val="auto"/>
          <w:kern w:val="0"/>
          <w:szCs w:val="21"/>
          <w:highlight w:val="none"/>
        </w:rPr>
      </w:pPr>
      <w:r>
        <w:rPr>
          <w:rFonts w:hint="eastAsia" w:ascii="宋体" w:cs="宋体"/>
          <w:color w:val="auto"/>
          <w:spacing w:val="1"/>
          <w:kern w:val="0"/>
          <w:position w:val="-3"/>
          <w:szCs w:val="21"/>
          <w:highlight w:val="none"/>
        </w:rPr>
        <w:t>依照《中华人民共和国民法典</w:t>
      </w:r>
      <w:r>
        <w:rPr>
          <w:rFonts w:hint="eastAsia" w:ascii="宋体" w:cs="宋体"/>
          <w:color w:val="auto"/>
          <w:spacing w:val="1"/>
          <w:kern w:val="0"/>
          <w:position w:val="-3"/>
          <w:szCs w:val="21"/>
          <w:highlight w:val="none"/>
          <w:lang w:eastAsia="zh-CN"/>
        </w:rPr>
        <w:t>》《</w:t>
      </w:r>
      <w:r>
        <w:rPr>
          <w:rFonts w:hint="eastAsia" w:ascii="宋体" w:cs="宋体"/>
          <w:color w:val="auto"/>
          <w:spacing w:val="1"/>
          <w:kern w:val="0"/>
          <w:position w:val="-3"/>
          <w:szCs w:val="21"/>
          <w:highlight w:val="none"/>
        </w:rPr>
        <w:t>中华人民共和国建筑法》及</w:t>
      </w:r>
      <w:r>
        <w:rPr>
          <w:rFonts w:hint="eastAsia" w:ascii="宋体" w:cs="宋体"/>
          <w:color w:val="auto"/>
          <w:kern w:val="0"/>
          <w:position w:val="-3"/>
          <w:szCs w:val="21"/>
          <w:highlight w:val="none"/>
        </w:rPr>
        <w:t>其</w:t>
      </w:r>
      <w:r>
        <w:rPr>
          <w:rFonts w:hint="eastAsia" w:ascii="宋体" w:cs="宋体"/>
          <w:color w:val="auto"/>
          <w:spacing w:val="1"/>
          <w:kern w:val="0"/>
          <w:position w:val="-3"/>
          <w:szCs w:val="21"/>
          <w:highlight w:val="none"/>
        </w:rPr>
        <w:t>他有关法律法规，遵循平</w:t>
      </w:r>
      <w:r>
        <w:rPr>
          <w:rFonts w:hint="eastAsia" w:ascii="宋体" w:cs="宋体"/>
          <w:color w:val="auto"/>
          <w:kern w:val="0"/>
          <w:szCs w:val="21"/>
          <w:highlight w:val="none"/>
        </w:rPr>
        <w:t>等、自愿、公平和诚实信用</w:t>
      </w:r>
      <w:r>
        <w:rPr>
          <w:rFonts w:hint="eastAsia" w:ascii="宋体" w:cs="宋体"/>
          <w:color w:val="auto"/>
          <w:spacing w:val="2"/>
          <w:kern w:val="0"/>
          <w:szCs w:val="21"/>
          <w:highlight w:val="none"/>
        </w:rPr>
        <w:t>的</w:t>
      </w:r>
      <w:r>
        <w:rPr>
          <w:rFonts w:hint="eastAsia" w:ascii="宋体" w:cs="宋体"/>
          <w:color w:val="auto"/>
          <w:kern w:val="0"/>
          <w:szCs w:val="21"/>
          <w:highlight w:val="none"/>
        </w:rPr>
        <w:t>原则，合同双方当事人就</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大新园区景观及土建改造工程设计施工一体化项目</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 xml:space="preserve">项目的施工有关事项达成一致意见， 订立本协议书。  </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一、工程概况：</w:t>
      </w:r>
    </w:p>
    <w:p>
      <w:pPr>
        <w:tabs>
          <w:tab w:val="left" w:pos="6660"/>
        </w:tabs>
        <w:spacing w:line="360" w:lineRule="auto"/>
        <w:rPr>
          <w:rFonts w:ascii="宋体" w:hAnsi="宋体" w:cs="宋体"/>
          <w:b/>
          <w:color w:val="auto"/>
          <w:szCs w:val="21"/>
          <w:highlight w:val="none"/>
        </w:rPr>
      </w:pPr>
      <w:r>
        <w:rPr>
          <w:rFonts w:hint="eastAsia" w:ascii="宋体" w:hAnsi="宋体" w:cs="宋体"/>
          <w:color w:val="auto"/>
          <w:szCs w:val="21"/>
          <w:highlight w:val="none"/>
        </w:rPr>
        <w:t>1.工程名称：</w:t>
      </w:r>
      <w:r>
        <w:rPr>
          <w:rFonts w:hint="eastAsia" w:ascii="宋体" w:hAnsi="宋体" w:cs="宋体"/>
          <w:color w:val="auto"/>
          <w:szCs w:val="21"/>
          <w:highlight w:val="none"/>
          <w:u w:val="single"/>
        </w:rPr>
        <w:t xml:space="preserve">  </w:t>
      </w:r>
      <w:r>
        <w:rPr>
          <w:rFonts w:hint="eastAsia" w:ascii="宋体" w:cs="宋体"/>
          <w:color w:val="auto"/>
          <w:kern w:val="0"/>
          <w:szCs w:val="21"/>
          <w:highlight w:val="none"/>
          <w:u w:val="single"/>
          <w:lang w:eastAsia="zh-CN"/>
        </w:rPr>
        <w:t>大新园区景观及土建改造工程设计施工一体化项目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left" w:pos="6660"/>
        </w:tabs>
        <w:spacing w:line="360" w:lineRule="auto"/>
        <w:rPr>
          <w:rFonts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广州市天河区沙东街道沙河天平架沙太路1、3、5号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left" w:pos="6660"/>
        </w:tabs>
        <w:spacing w:line="360" w:lineRule="auto"/>
        <w:rPr>
          <w:rFonts w:ascii="宋体" w:hAnsi="宋体" w:cs="宋体"/>
          <w:b/>
          <w:color w:val="auto"/>
          <w:szCs w:val="21"/>
          <w:highlight w:val="none"/>
        </w:rPr>
      </w:pPr>
      <w:r>
        <w:rPr>
          <w:rFonts w:hint="eastAsia" w:ascii="宋体" w:hAnsi="宋体" w:cs="宋体"/>
          <w:color w:val="auto"/>
          <w:szCs w:val="21"/>
          <w:highlight w:val="none"/>
        </w:rPr>
        <w:t>3.工程内容及规模：</w:t>
      </w:r>
      <w:r>
        <w:rPr>
          <w:rFonts w:hint="eastAsia" w:ascii="宋体" w:hAnsi="宋体" w:cs="宋体"/>
          <w:color w:val="auto"/>
          <w:szCs w:val="21"/>
          <w:highlight w:val="none"/>
          <w:u w:val="single"/>
        </w:rPr>
        <w:t xml:space="preserve">  项目的建筑面积24000平方米，占地面积为11500平方米</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包括但不限于：1.对园区内3、4、7、9、10号楼部分外墙以及挡土墙进行修缮翻新；2.对园区道路及人行道翻新；3.对4、5、10号楼屋面漏水进行修缮优化；4.对园区内大门、景观园林进行升级改造；5.安装logo标识、广告展示以及10号楼大屏展示；6.对消防及监控设施设备进行升级改造等</w:t>
      </w:r>
      <w:r>
        <w:rPr>
          <w:rFonts w:hint="eastAsia" w:ascii="宋体" w:hAnsi="宋体" w:cs="宋体"/>
          <w:color w:val="auto"/>
          <w:szCs w:val="21"/>
          <w:highlight w:val="none"/>
        </w:rPr>
        <w:t>。</w:t>
      </w:r>
    </w:p>
    <w:p>
      <w:pPr>
        <w:tabs>
          <w:tab w:val="center" w:pos="6439"/>
          <w:tab w:val="left" w:pos="6660"/>
        </w:tabs>
        <w:spacing w:line="360" w:lineRule="auto"/>
        <w:rPr>
          <w:rFonts w:ascii="宋体" w:hAnsi="宋体" w:cs="宋体"/>
          <w:b/>
          <w:color w:val="auto"/>
          <w:szCs w:val="21"/>
          <w:highlight w:val="none"/>
        </w:rPr>
      </w:pPr>
      <w:r>
        <w:rPr>
          <w:rFonts w:hint="eastAsia" w:ascii="宋体" w:hAnsi="宋体" w:cs="宋体"/>
          <w:b/>
          <w:color w:val="auto"/>
          <w:szCs w:val="21"/>
          <w:highlight w:val="none"/>
        </w:rPr>
        <w:t>二、工程承包范围，</w:t>
      </w:r>
      <w:r>
        <w:rPr>
          <w:rFonts w:hint="eastAsia" w:ascii="宋体" w:hAnsi="宋体" w:cs="宋体"/>
          <w:b/>
          <w:color w:val="auto"/>
          <w:szCs w:val="21"/>
          <w:highlight w:val="none"/>
          <w:lang w:eastAsia="zh-CN"/>
        </w:rPr>
        <w:t>主要有以下</w:t>
      </w:r>
      <w:r>
        <w:rPr>
          <w:rFonts w:hint="eastAsia" w:ascii="宋体" w:hAnsi="宋体" w:cs="宋体"/>
          <w:b/>
          <w:color w:val="auto"/>
          <w:szCs w:val="21"/>
          <w:highlight w:val="none"/>
        </w:rPr>
        <w:t>：</w:t>
      </w:r>
    </w:p>
    <w:p>
      <w:pPr>
        <w:tabs>
          <w:tab w:val="left" w:pos="6660"/>
        </w:tabs>
        <w:spacing w:line="360" w:lineRule="auto"/>
        <w:rPr>
          <w:rFonts w:ascii="宋体" w:hAnsi="宋体" w:cs="宋体"/>
          <w:color w:val="auto"/>
          <w:szCs w:val="21"/>
          <w:highlight w:val="none"/>
        </w:rPr>
      </w:pPr>
      <w:r>
        <w:rPr>
          <w:rFonts w:hint="eastAsia" w:ascii="宋体" w:hAnsi="宋体" w:cs="宋体"/>
          <w:color w:val="auto"/>
          <w:szCs w:val="21"/>
          <w:highlight w:val="none"/>
        </w:rPr>
        <w:t>1.工程施工包括</w:t>
      </w:r>
      <w:r>
        <w:rPr>
          <w:rFonts w:hint="eastAsia" w:ascii="宋体" w:hAnsi="宋体" w:cs="宋体"/>
          <w:color w:val="auto"/>
          <w:szCs w:val="21"/>
          <w:highlight w:val="none"/>
          <w:u w:val="single"/>
          <w:lang w:val="en-US" w:eastAsia="zh-CN"/>
        </w:rPr>
        <w:t>但不限于</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对园区内3、4、7、9、10号楼部分外墙以及挡土墙进行修缮翻新；2.对园区道路及人行道翻新；3.对4、5、10号楼屋面漏水进行修缮优化；4.对园区内大门、景观园林进行升级改造；5.安装logo标识、广告展示以及10号楼大屏展示；6.对消防及监控设施设备进行升级改造等</w:t>
      </w:r>
      <w:r>
        <w:rPr>
          <w:rFonts w:hint="eastAsia" w:ascii="宋体" w:hAnsi="宋体" w:cs="宋体"/>
          <w:color w:val="auto"/>
          <w:szCs w:val="21"/>
          <w:highlight w:val="none"/>
        </w:rPr>
        <w:t>。</w:t>
      </w:r>
    </w:p>
    <w:p>
      <w:pPr>
        <w:tabs>
          <w:tab w:val="left" w:pos="6660"/>
        </w:tabs>
        <w:spacing w:line="360" w:lineRule="auto"/>
        <w:rPr>
          <w:rFonts w:ascii="宋体" w:hAnsi="宋体" w:cs="宋体"/>
          <w:color w:val="auto"/>
          <w:szCs w:val="21"/>
          <w:highlight w:val="none"/>
        </w:rPr>
      </w:pPr>
      <w:r>
        <w:rPr>
          <w:rFonts w:hint="eastAsia" w:ascii="宋体" w:hAnsi="宋体" w:cs="宋体"/>
          <w:color w:val="auto"/>
          <w:szCs w:val="21"/>
          <w:highlight w:val="none"/>
        </w:rPr>
        <w:t>2.其他：</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bookmarkStart w:id="6" w:name="_Toc144974828"/>
      <w:bookmarkStart w:id="7" w:name="_Toc152042548"/>
      <w:r>
        <w:rPr>
          <w:rFonts w:hint="eastAsia" w:ascii="宋体" w:hAnsi="宋体" w:cs="宋体"/>
          <w:b/>
          <w:color w:val="auto"/>
          <w:szCs w:val="21"/>
          <w:highlight w:val="none"/>
        </w:rPr>
        <w:t>三、本协议书与下列文件一起构成合同文件：</w:t>
      </w:r>
      <w:bookmarkEnd w:id="6"/>
      <w:bookmarkEnd w:id="7"/>
    </w:p>
    <w:p>
      <w:pPr>
        <w:spacing w:line="360" w:lineRule="auto"/>
        <w:outlineLvl w:val="1"/>
        <w:rPr>
          <w:rFonts w:ascii="宋体" w:hAnsi="宋体" w:cs="宋体"/>
          <w:color w:val="auto"/>
          <w:szCs w:val="21"/>
          <w:highlight w:val="none"/>
        </w:rPr>
      </w:pPr>
      <w:bookmarkStart w:id="8" w:name="_Toc152042549"/>
      <w:bookmarkStart w:id="9" w:name="_Toc144974829"/>
      <w:r>
        <w:rPr>
          <w:rFonts w:hint="eastAsia" w:ascii="宋体" w:hAnsi="宋体" w:cs="宋体"/>
          <w:color w:val="auto"/>
          <w:szCs w:val="21"/>
          <w:highlight w:val="none"/>
        </w:rPr>
        <w:t>1.协议书(包括补充协议)；（如有）</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rPr>
        <w:t>2.中标通知书；</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rPr>
        <w:t>3.施工合同专用条款；</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rPr>
        <w:t>4.施工合同通用条款；</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rPr>
        <w:t>5.招标文件；</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rPr>
        <w:t>6.投标文件；</w:t>
      </w:r>
    </w:p>
    <w:p>
      <w:pPr>
        <w:spacing w:line="360" w:lineRule="auto"/>
        <w:outlineLvl w:val="1"/>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.经双方确认进入合同的其他文件。</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四、上述文件互相补充和解释，如有不明确或不一致之处，以合同约定次序在先者为准。</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五、签约合同价：</w:t>
      </w:r>
    </w:p>
    <w:p>
      <w:pPr>
        <w:spacing w:line="360" w:lineRule="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费</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shd w:val="clear" w:color="auto" w:fill="auto"/>
        </w:rPr>
        <w:t>合同价</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即</w:t>
      </w:r>
      <w:r>
        <w:rPr>
          <w:rFonts w:hint="eastAsia" w:ascii="宋体" w:hAnsi="宋体" w:cs="宋体"/>
          <w:color w:val="auto"/>
          <w:sz w:val="21"/>
          <w:szCs w:val="21"/>
          <w:highlight w:val="none"/>
          <w:shd w:val="clear" w:color="auto" w:fill="auto"/>
          <w:lang w:eastAsia="zh-CN"/>
        </w:rPr>
        <w:t>中标价）</w:t>
      </w:r>
      <w:r>
        <w:rPr>
          <w:rFonts w:hint="eastAsia" w:ascii="宋体" w:hAnsi="宋体" w:cs="宋体"/>
          <w:color w:val="auto"/>
          <w:szCs w:val="21"/>
          <w:highlight w:val="none"/>
        </w:rPr>
        <w:t>（含税）为人民币（大写）</w:t>
      </w:r>
      <w:r>
        <w:rPr>
          <w:rFonts w:hint="default"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r>
        <w:rPr>
          <w:rFonts w:hint="eastAsia" w:ascii="宋体" w:hAnsi="宋体"/>
          <w:color w:val="auto"/>
          <w:szCs w:val="21"/>
          <w:highlight w:val="none"/>
        </w:rPr>
        <w:t>其中不含税金额为人民币大写：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元），增值税额为人民币大写：</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（小写：¥</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r>
        <w:rPr>
          <w:rFonts w:hint="eastAsia"/>
          <w:color w:val="auto"/>
          <w:highlight w:val="none"/>
          <w:lang w:eastAsia="zh-CN"/>
        </w:rPr>
        <w:t>，</w:t>
      </w:r>
      <w:r>
        <w:rPr>
          <w:rFonts w:hint="eastAsia" w:ascii="宋体" w:hAnsi="宋体" w:cs="宋体"/>
          <w:color w:val="auto"/>
          <w:sz w:val="21"/>
          <w:szCs w:val="21"/>
          <w:highlight w:val="none"/>
          <w:shd w:val="clear" w:color="auto" w:fill="auto"/>
          <w:lang w:eastAsia="zh-CN"/>
        </w:rPr>
        <w:t>中标结算下浮率为：</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lang w:val="en-US" w:eastAsia="zh-CN"/>
        </w:rPr>
        <w:t>%</w:t>
      </w:r>
      <w:r>
        <w:rPr>
          <w:rFonts w:hint="eastAsia"/>
          <w:color w:val="auto"/>
          <w:highlight w:val="none"/>
        </w:rPr>
        <w:t>。</w:t>
      </w:r>
    </w:p>
    <w:p>
      <w:pPr>
        <w:pStyle w:val="37"/>
        <w:ind w:firstLine="0"/>
        <w:rPr>
          <w:color w:val="auto"/>
          <w:highlight w:val="none"/>
        </w:rPr>
      </w:pPr>
      <w:r>
        <w:rPr>
          <w:rFonts w:hint="eastAsia" w:ascii="宋体" w:hAnsi="宋体" w:cs="宋体"/>
          <w:color w:val="auto"/>
          <w:szCs w:val="21"/>
          <w:highlight w:val="none"/>
          <w:lang w:val="en-US" w:eastAsia="zh-CN"/>
        </w:rPr>
        <w:t>2</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 w:val="21"/>
          <w:szCs w:val="21"/>
          <w:highlight w:val="none"/>
          <w:shd w:val="clear" w:color="auto" w:fill="auto"/>
          <w:lang w:val="en-US" w:eastAsia="zh-CN"/>
        </w:rPr>
        <w:t>施工</w:t>
      </w:r>
      <w:r>
        <w:rPr>
          <w:rFonts w:hint="eastAsia" w:ascii="宋体" w:hAnsi="宋体" w:cs="宋体"/>
          <w:b w:val="0"/>
          <w:bCs w:val="0"/>
          <w:color w:val="auto"/>
          <w:sz w:val="21"/>
          <w:szCs w:val="21"/>
          <w:highlight w:val="none"/>
          <w:shd w:val="clear" w:color="auto" w:fill="auto"/>
        </w:rPr>
        <w:t>费：</w:t>
      </w:r>
      <w:r>
        <w:rPr>
          <w:rFonts w:hint="eastAsia" w:ascii="宋体" w:hAnsi="宋体" w:cs="宋体"/>
          <w:b w:val="0"/>
          <w:bCs w:val="0"/>
          <w:color w:val="auto"/>
          <w:sz w:val="21"/>
          <w:szCs w:val="21"/>
          <w:highlight w:val="none"/>
          <w:shd w:val="clear" w:color="auto" w:fill="auto"/>
          <w:lang w:eastAsia="zh-CN"/>
        </w:rPr>
        <w:t>暂定</w:t>
      </w:r>
      <w:r>
        <w:rPr>
          <w:rFonts w:hint="eastAsia" w:ascii="宋体" w:hAnsi="宋体" w:cs="宋体"/>
          <w:b w:val="0"/>
          <w:bCs w:val="0"/>
          <w:color w:val="auto"/>
          <w:sz w:val="21"/>
          <w:szCs w:val="21"/>
          <w:highlight w:val="none"/>
          <w:shd w:val="clear" w:color="auto" w:fill="auto"/>
        </w:rPr>
        <w:t>合同价款</w:t>
      </w:r>
      <w:r>
        <w:rPr>
          <w:rFonts w:hint="eastAsia" w:ascii="宋体" w:hAnsi="宋体" w:cs="宋体"/>
          <w:b w:val="0"/>
          <w:bCs w:val="0"/>
          <w:color w:val="auto"/>
          <w:sz w:val="21"/>
          <w:szCs w:val="21"/>
          <w:highlight w:val="none"/>
          <w:shd w:val="clear" w:color="auto" w:fill="auto"/>
          <w:lang w:eastAsia="zh-CN"/>
        </w:rPr>
        <w:t>（</w:t>
      </w:r>
      <w:r>
        <w:rPr>
          <w:rFonts w:hint="eastAsia" w:ascii="宋体" w:hAnsi="宋体" w:cs="宋体"/>
          <w:b w:val="0"/>
          <w:bCs w:val="0"/>
          <w:color w:val="auto"/>
          <w:sz w:val="21"/>
          <w:szCs w:val="21"/>
          <w:highlight w:val="none"/>
          <w:shd w:val="clear" w:color="auto" w:fill="auto"/>
          <w:lang w:val="en-US" w:eastAsia="zh-CN"/>
        </w:rPr>
        <w:t>即</w:t>
      </w:r>
      <w:r>
        <w:rPr>
          <w:rFonts w:hint="eastAsia" w:ascii="宋体" w:hAnsi="宋体" w:cs="宋体"/>
          <w:b w:val="0"/>
          <w:bCs w:val="0"/>
          <w:color w:val="auto"/>
          <w:sz w:val="21"/>
          <w:szCs w:val="21"/>
          <w:highlight w:val="none"/>
          <w:shd w:val="clear" w:color="auto" w:fill="auto"/>
          <w:lang w:eastAsia="zh-CN"/>
        </w:rPr>
        <w:t>中标</w:t>
      </w:r>
      <w:r>
        <w:rPr>
          <w:rFonts w:hint="eastAsia" w:ascii="宋体" w:hAnsi="宋体" w:cs="宋体"/>
          <w:color w:val="auto"/>
          <w:sz w:val="21"/>
          <w:szCs w:val="21"/>
          <w:highlight w:val="none"/>
          <w:shd w:val="clear" w:color="auto" w:fill="auto"/>
          <w:lang w:eastAsia="zh-CN"/>
        </w:rPr>
        <w:t>价）</w:t>
      </w:r>
      <w:r>
        <w:rPr>
          <w:rFonts w:hint="eastAsia"/>
          <w:color w:val="auto"/>
          <w:highlight w:val="none"/>
        </w:rPr>
        <w:t>（含税）为人民币（大写）:</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rPr>
        <w:t>（小写:</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元）。其中不含税金额为人民币大写：</w:t>
      </w:r>
      <w:r>
        <w:rPr>
          <w:rFonts w:hint="eastAsia"/>
          <w:color w:val="auto"/>
          <w:highlight w:val="none"/>
          <w:u w:val="single"/>
          <w:lang w:val="en-US" w:eastAsia="zh-CN"/>
        </w:rPr>
        <w:t xml:space="preserve">     </w:t>
      </w:r>
      <w:r>
        <w:rPr>
          <w:rFonts w:hint="eastAsia"/>
          <w:color w:val="auto"/>
          <w:highlight w:val="none"/>
        </w:rPr>
        <w:t>（小写：¥</w:t>
      </w:r>
      <w:r>
        <w:rPr>
          <w:rFonts w:hint="eastAsia"/>
          <w:color w:val="auto"/>
          <w:highlight w:val="none"/>
          <w:u w:val="single"/>
          <w:lang w:val="en-US" w:eastAsia="zh-CN"/>
        </w:rPr>
        <w:t xml:space="preserve">      </w:t>
      </w:r>
      <w:r>
        <w:rPr>
          <w:rFonts w:hint="eastAsia"/>
          <w:color w:val="auto"/>
          <w:highlight w:val="none"/>
        </w:rPr>
        <w:t>元），增值税额为人民币大写：</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（小写：¥</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元）</w:t>
      </w:r>
      <w:r>
        <w:rPr>
          <w:rFonts w:hint="eastAsia"/>
          <w:color w:val="auto"/>
          <w:highlight w:val="none"/>
          <w:lang w:eastAsia="zh-CN"/>
        </w:rPr>
        <w:t>，</w:t>
      </w:r>
      <w:r>
        <w:rPr>
          <w:rFonts w:hint="eastAsia" w:ascii="宋体" w:hAnsi="宋体" w:cs="宋体"/>
          <w:color w:val="auto"/>
          <w:sz w:val="21"/>
          <w:szCs w:val="21"/>
          <w:highlight w:val="none"/>
          <w:shd w:val="clear" w:color="auto" w:fill="auto"/>
          <w:lang w:eastAsia="zh-CN"/>
        </w:rPr>
        <w:t>中标结算下浮率为：</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lang w:val="en-US" w:eastAsia="zh-CN"/>
        </w:rPr>
        <w:t>%</w:t>
      </w:r>
      <w:r>
        <w:rPr>
          <w:rFonts w:hint="eastAsia"/>
          <w:color w:val="auto"/>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.专业工程暂估价为人民币（大写）: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360" w:lineRule="auto"/>
        <w:contextualSpacing/>
        <w:rPr>
          <w:rFonts w:ascii="宋体" w:hAnsi="宋体"/>
          <w:snapToGrid w:val="0"/>
          <w:color w:val="auto"/>
          <w:sz w:val="24"/>
          <w:szCs w:val="24"/>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.暂列金额为人民币（大写）：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元）。工程量清单报价表中有列明的暂列金额系为甲方的预留金，是甲方在实际施工中增加工程项目及工程量使用，但乙方必须按工程量清单金额入列总报价中的，结算完毕后暂列金额未使用部分仍归甲方所有。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5.其他项目金额（</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）为人民币（大写）:</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（小写:</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元）。</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六.承包方式（请在□中打“√”）:</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本工程预算采用综合定额计价，经审核后作为最终结算价。计价、计费依据：《广东省建设工程计价依据（2018）》，《广东省房屋建筑和市政修缮工程综合定额》及省、市相关部门最新颁布的有关计费程序及相关规定（通知）。包工、包料、包安全、包质量、包工期、包文明施工、包验收，工程量按实结算。</w:t>
      </w:r>
      <w:r>
        <w:rPr>
          <w:rFonts w:ascii="宋体" w:hAnsi="宋体" w:cs="宋体"/>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本工程采用总价包干的形式结算，除非发生了不可抗力，此固定总价不作调整。包工、包料、包安全、包质量、包工期、包文明施工、包验收。</w:t>
      </w:r>
    </w:p>
    <w:p>
      <w:pPr>
        <w:widowControl/>
        <w:spacing w:line="360" w:lineRule="exact"/>
        <w:rPr>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本工程采用综合单价包干的形式结算。包工、包料、包安全、包质量、包工期、包文明施工、包验收，工程量按实结算，</w:t>
      </w:r>
      <w:r>
        <w:rPr>
          <w:rFonts w:hint="eastAsia"/>
          <w:color w:val="auto"/>
          <w:highlight w:val="none"/>
        </w:rPr>
        <w:t>绿色施工安全防护措施费总价包干形式。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本工程为综合单价包干，工程量按实结算，设计费总价包干形式，包设计、包施工，全部工程包工、包材料、包设备、包工期、包质量、包安全生产、包文明施工、包招标范围内工程竣工验收通过、包结算，包缺陷责任期内的保修等 </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rPr>
        <w:t>七、施工负责人</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八、工程质量符合的标准和要求</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（1）设计的质量标准：符合国家、行业颁布的工程设计规范要求。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（2）工程质量要求：符合国家、行业颁布的建设工程施工质量验收合格标准</w:t>
      </w:r>
      <w:r>
        <w:rPr>
          <w:rFonts w:hint="default" w:ascii="宋体" w:hAnsi="宋体" w:cs="宋体"/>
          <w:color w:val="auto"/>
          <w:szCs w:val="21"/>
          <w:highlight w:val="none"/>
        </w:rPr>
        <w:t>，</w:t>
      </w:r>
      <w:r>
        <w:rPr>
          <w:rFonts w:hint="eastAsia" w:ascii="宋体" w:hAnsi="宋体" w:cs="宋体"/>
          <w:color w:val="auto"/>
          <w:szCs w:val="21"/>
          <w:highlight w:val="none"/>
          <w:lang w:val="en-US" w:eastAsia="zh-Hans"/>
        </w:rPr>
        <w:t>并向发包方提供完整的竣工资料及竣工验收报告</w:t>
      </w:r>
      <w:r>
        <w:rPr>
          <w:rFonts w:hint="eastAsia" w:ascii="宋体" w:hAnsi="宋体" w:cs="宋体"/>
          <w:color w:val="auto"/>
          <w:szCs w:val="21"/>
          <w:highlight w:val="none"/>
        </w:rPr>
        <w:t>。</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九、承诺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1.甲方承诺按合同约定的条件、时间和方式向乙方支付合同价款。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2.乙方承诺按照法律规定及合同约定组织完成工程的设计、采购和施工等工作，确保工程质量和安全，不进行转包及违法分包，并在缺陷责任期及保修期内承担相应的工程维修责任。</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rPr>
        <w:t>十、合同工期</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strike/>
          <w:dstrike w:val="0"/>
          <w:color w:val="auto"/>
          <w:szCs w:val="21"/>
          <w:highlight w:val="none"/>
        </w:rPr>
        <w:t>施工</w:t>
      </w:r>
      <w:r>
        <w:rPr>
          <w:rFonts w:hint="eastAsia" w:ascii="宋体" w:hAnsi="宋体" w:cs="宋体"/>
          <w:color w:val="auto"/>
          <w:szCs w:val="21"/>
          <w:highlight w:val="none"/>
        </w:rPr>
        <w:t>工期：</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rPr>
        <w:t>日历天，计划开始现场施工日期：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日。实际开工时间按照甲方要求的开工时间为准</w:t>
      </w:r>
      <w:r>
        <w:rPr>
          <w:rFonts w:hint="eastAsia" w:ascii="宋体" w:hAnsi="宋体" w:eastAsia="宋体" w:cs="宋体"/>
          <w:color w:val="auto"/>
          <w:sz w:val="21"/>
          <w:szCs w:val="21"/>
          <w:highlight w:val="none"/>
          <w:shd w:val="clear" w:color="auto" w:fill="auto"/>
          <w:lang w:val="en-US" w:eastAsia="zh-CN"/>
        </w:rPr>
        <w:t>（其中设计为</w:t>
      </w:r>
      <w:r>
        <w:rPr>
          <w:rFonts w:hint="eastAsia" w:ascii="宋体" w:hAnsi="宋体" w:cs="宋体"/>
          <w:color w:val="auto"/>
          <w:sz w:val="21"/>
          <w:szCs w:val="21"/>
          <w:highlight w:val="none"/>
          <w:u w:val="single"/>
          <w:shd w:val="clear" w:color="auto" w:fill="auto"/>
          <w:lang w:val="en-US" w:eastAsia="zh-CN"/>
        </w:rPr>
        <w:t>10</w:t>
      </w:r>
      <w:r>
        <w:rPr>
          <w:rFonts w:hint="eastAsia" w:ascii="宋体" w:hAnsi="宋体" w:eastAsia="宋体" w:cs="宋体"/>
          <w:color w:val="auto"/>
          <w:sz w:val="21"/>
          <w:szCs w:val="21"/>
          <w:highlight w:val="none"/>
          <w:shd w:val="clear" w:color="auto" w:fill="auto"/>
          <w:lang w:val="en-US" w:eastAsia="zh-CN"/>
        </w:rPr>
        <w:t>个日历天，施工工期为</w:t>
      </w:r>
      <w:r>
        <w:rPr>
          <w:rFonts w:hint="eastAsia" w:ascii="宋体" w:hAnsi="宋体" w:cs="宋体"/>
          <w:color w:val="auto"/>
          <w:sz w:val="21"/>
          <w:szCs w:val="21"/>
          <w:highlight w:val="none"/>
          <w:u w:val="single"/>
          <w:shd w:val="clear" w:color="auto" w:fill="auto"/>
          <w:lang w:val="en-US" w:eastAsia="zh-CN"/>
        </w:rPr>
        <w:t>90</w:t>
      </w:r>
      <w:r>
        <w:rPr>
          <w:rFonts w:hint="eastAsia" w:ascii="宋体" w:hAnsi="宋体" w:eastAsia="宋体" w:cs="宋体"/>
          <w:color w:val="auto"/>
          <w:sz w:val="21"/>
          <w:szCs w:val="21"/>
          <w:highlight w:val="none"/>
          <w:shd w:val="clear" w:color="auto" w:fill="auto"/>
          <w:lang w:val="en-US" w:eastAsia="zh-CN"/>
        </w:rPr>
        <w:t>个日历天）</w:t>
      </w:r>
      <w:r>
        <w:rPr>
          <w:rFonts w:hint="eastAsia" w:ascii="宋体" w:hAnsi="宋体" w:cs="宋体"/>
          <w:color w:val="auto"/>
          <w:szCs w:val="21"/>
          <w:highlight w:val="none"/>
        </w:rPr>
        <w:t>。</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十一、合同份数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本协议书一式</w:t>
      </w:r>
      <w:r>
        <w:rPr>
          <w:rFonts w:hint="eastAsia" w:ascii="宋体" w:hAnsi="宋体" w:cs="宋体"/>
          <w:color w:val="auto"/>
          <w:szCs w:val="21"/>
          <w:highlight w:val="none"/>
          <w:u w:val="single"/>
          <w:lang w:val="en-US" w:eastAsia="zh-CN"/>
        </w:rPr>
        <w:t>肆</w:t>
      </w:r>
      <w:r>
        <w:rPr>
          <w:rFonts w:hint="eastAsia" w:ascii="宋体" w:hAnsi="宋体" w:cs="宋体"/>
          <w:color w:val="auto"/>
          <w:szCs w:val="21"/>
          <w:highlight w:val="none"/>
        </w:rPr>
        <w:t>份，合同双方各执</w:t>
      </w:r>
      <w:r>
        <w:rPr>
          <w:rFonts w:hint="eastAsia" w:ascii="宋体" w:hAnsi="宋体" w:cs="宋体"/>
          <w:color w:val="auto"/>
          <w:szCs w:val="21"/>
          <w:highlight w:val="none"/>
          <w:u w:val="single"/>
          <w:lang w:val="en-US" w:eastAsia="zh-CN"/>
        </w:rPr>
        <w:t>贰</w:t>
      </w:r>
      <w:r>
        <w:rPr>
          <w:rFonts w:hint="eastAsia" w:ascii="宋体" w:hAnsi="宋体" w:cs="宋体"/>
          <w:color w:val="auto"/>
          <w:szCs w:val="21"/>
          <w:highlight w:val="none"/>
        </w:rPr>
        <w:t>份，其他</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spacing w:line="360" w:lineRule="auto"/>
        <w:rPr>
          <w:rFonts w:ascii="宋体" w:hAnsi="宋体" w:cs="宋体"/>
          <w:b/>
          <w:bCs/>
          <w:color w:val="auto"/>
          <w:szCs w:val="21"/>
          <w:highlight w:val="none"/>
        </w:rPr>
      </w:pPr>
      <w:bookmarkStart w:id="10" w:name="_Toc54862172"/>
      <w:r>
        <w:rPr>
          <w:rFonts w:hint="eastAsia" w:ascii="宋体" w:hAnsi="宋体" w:cs="宋体"/>
          <w:b/>
          <w:bCs/>
          <w:color w:val="auto"/>
          <w:szCs w:val="21"/>
          <w:highlight w:val="none"/>
        </w:rPr>
        <w:t>十二、订立时间</w:t>
      </w:r>
      <w:bookmarkEnd w:id="10"/>
    </w:p>
    <w:p>
      <w:pPr>
        <w:spacing w:line="360" w:lineRule="auto"/>
        <w:rPr>
          <w:rFonts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订立。</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十三、补充协议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合同未尽事宜，双方另行签订补充协议，补充协议是合同的组成部分。</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十四、合同生效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合同双方当事人约定本合同自双方法定代表人或授权代表签字并盖章之日起生效。</w:t>
      </w:r>
      <w:bookmarkEnd w:id="8"/>
      <w:bookmarkEnd w:id="9"/>
    </w:p>
    <w:p>
      <w:pPr>
        <w:pStyle w:val="26"/>
        <w:rPr>
          <w:rFonts w:hint="eastAsia"/>
          <w:color w:val="auto"/>
          <w:highlight w:val="none"/>
        </w:rPr>
      </w:pPr>
    </w:p>
    <w:p>
      <w:pPr>
        <w:rPr>
          <w:rFonts w:hint="eastAsia"/>
          <w:color w:val="auto"/>
          <w:highlight w:val="none"/>
        </w:rPr>
      </w:pPr>
    </w:p>
    <w:p>
      <w:pPr>
        <w:pStyle w:val="26"/>
        <w:rPr>
          <w:rFonts w:hint="eastAsia"/>
          <w:color w:val="auto"/>
          <w:highlight w:val="none"/>
        </w:rPr>
      </w:pPr>
    </w:p>
    <w:p>
      <w:pPr>
        <w:tabs>
          <w:tab w:val="left" w:pos="993"/>
        </w:tabs>
        <w:spacing w:line="400" w:lineRule="exact"/>
        <w:rPr>
          <w:rFonts w:ascii="宋体" w:hAnsi="宋体"/>
          <w:color w:val="auto"/>
          <w:sz w:val="24"/>
          <w:highlight w:val="none"/>
        </w:rPr>
      </w:pPr>
      <w:r>
        <w:rPr>
          <w:rFonts w:hint="eastAsia" w:ascii="宋体" w:hAnsi="宋体"/>
          <w:color w:val="auto"/>
          <w:sz w:val="24"/>
          <w:highlight w:val="none"/>
        </w:rPr>
        <w:br w:type="page"/>
      </w:r>
      <w:r>
        <w:rPr>
          <w:rFonts w:hint="eastAsia" w:ascii="宋体" w:hAnsi="宋体"/>
          <w:color w:val="auto"/>
          <w:sz w:val="24"/>
          <w:highlight w:val="none"/>
        </w:rPr>
        <w:t>（本页为签署页）</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 </w:t>
      </w:r>
      <w:r>
        <w:rPr>
          <w:rFonts w:hint="eastAsia" w:ascii="宋体" w:hAnsi="宋体" w:cs="宋体"/>
          <w:color w:val="auto"/>
          <w:szCs w:val="21"/>
          <w:highlight w:val="none"/>
          <w:u w:val="single"/>
        </w:rPr>
        <w:t>广州市奥宝物业管理有限公司</w:t>
      </w:r>
    </w:p>
    <w:p>
      <w:pPr>
        <w:spacing w:line="400" w:lineRule="exact"/>
        <w:ind w:firstLine="843" w:firstLineChars="400"/>
        <w:outlineLvl w:val="1"/>
        <w:rPr>
          <w:rFonts w:ascii="宋体" w:hAnsi="宋体" w:cs="宋体"/>
          <w:b/>
          <w:color w:val="auto"/>
          <w:szCs w:val="21"/>
          <w:highlight w:val="none"/>
        </w:rPr>
      </w:pPr>
      <w:r>
        <w:rPr>
          <w:rFonts w:hint="eastAsia" w:ascii="宋体" w:hAnsi="宋体" w:cs="宋体"/>
          <w:b/>
          <w:color w:val="auto"/>
          <w:szCs w:val="21"/>
          <w:highlight w:val="none"/>
        </w:rPr>
        <w:t xml:space="preserve">(盖单位章)                      </w:t>
      </w:r>
    </w:p>
    <w:p>
      <w:pPr>
        <w:spacing w:line="400" w:lineRule="exact"/>
        <w:ind w:left="-424" w:leftChars="-202" w:firstLine="371" w:firstLineChars="177"/>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pPr>
        <w:spacing w:line="400" w:lineRule="exact"/>
        <w:ind w:left="-424" w:leftChars="-202" w:firstLine="371" w:firstLineChars="177"/>
        <w:rPr>
          <w:rFonts w:ascii="宋体" w:hAnsi="宋体" w:cs="宋体"/>
          <w:color w:val="auto"/>
          <w:szCs w:val="21"/>
          <w:highlight w:val="none"/>
        </w:rPr>
      </w:pPr>
      <w:r>
        <w:rPr>
          <w:rFonts w:hint="eastAsia" w:ascii="宋体" w:hAnsi="宋体" w:cs="宋体"/>
          <w:color w:val="auto"/>
          <w:szCs w:val="21"/>
          <w:highlight w:val="none"/>
        </w:rPr>
        <w:t>或授权代表（签字）:</w:t>
      </w:r>
      <w:r>
        <w:rPr>
          <w:rFonts w:hint="eastAsia" w:ascii="宋体" w:hAnsi="宋体" w:cs="宋体"/>
          <w:color w:val="auto"/>
          <w:szCs w:val="21"/>
          <w:highlight w:val="none"/>
          <w:u w:val="single"/>
        </w:rPr>
        <w:t xml:space="preserve">                           </w:t>
      </w:r>
    </w:p>
    <w:p>
      <w:pPr>
        <w:pStyle w:val="13"/>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val="en-US" w:eastAsia="zh-CN"/>
        </w:rPr>
        <w:t xml:space="preserve">        </w:t>
      </w:r>
    </w:p>
    <w:p>
      <w:pPr>
        <w:pStyle w:val="13"/>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val="en-US" w:eastAsia="zh-CN"/>
        </w:rPr>
        <w:t xml:space="preserve">      </w:t>
      </w:r>
    </w:p>
    <w:p>
      <w:pPr>
        <w:pStyle w:val="13"/>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w:t>
      </w:r>
    </w:p>
    <w:p>
      <w:pPr>
        <w:pStyle w:val="13"/>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邮编：</w:t>
      </w:r>
      <w:r>
        <w:rPr>
          <w:rFonts w:hint="eastAsia" w:ascii="宋体" w:hAnsi="宋体" w:cs="宋体"/>
          <w:color w:val="auto"/>
          <w:szCs w:val="21"/>
          <w:highlight w:val="none"/>
          <w:u w:val="single"/>
          <w:lang w:val="en-US" w:eastAsia="zh-CN"/>
        </w:rPr>
        <w:t xml:space="preserve">     </w:t>
      </w:r>
    </w:p>
    <w:p>
      <w:pPr>
        <w:pStyle w:val="13"/>
        <w:spacing w:line="400" w:lineRule="exact"/>
        <w:ind w:firstLine="0" w:firstLineChars="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lang w:val="en-US" w:eastAsia="zh-CN"/>
        </w:rPr>
        <w:t xml:space="preserve">      </w:t>
      </w:r>
    </w:p>
    <w:p>
      <w:pPr>
        <w:pStyle w:val="13"/>
        <w:spacing w:line="400" w:lineRule="exact"/>
        <w:ind w:firstLine="0" w:firstLineChars="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p>
    <w:p>
      <w:pPr>
        <w:pStyle w:val="13"/>
        <w:spacing w:line="400" w:lineRule="exact"/>
        <w:ind w:firstLine="0" w:firstLineChars="0"/>
        <w:rPr>
          <w:rFonts w:ascii="宋体" w:hAnsi="宋体" w:cs="宋体"/>
          <w:color w:val="auto"/>
          <w:szCs w:val="21"/>
          <w:highlight w:val="none"/>
          <w:u w:val="single"/>
        </w:rPr>
      </w:pPr>
    </w:p>
    <w:p>
      <w:pPr>
        <w:spacing w:line="400" w:lineRule="exact"/>
        <w:jc w:val="left"/>
        <w:rPr>
          <w:rFonts w:ascii="宋体" w:hAnsi="宋体" w:cs="宋体"/>
          <w:color w:val="auto"/>
          <w:szCs w:val="21"/>
          <w:highlight w:val="none"/>
          <w:u w:val="single"/>
        </w:rPr>
      </w:pPr>
      <w:r>
        <w:rPr>
          <w:rFonts w:hint="eastAsia" w:ascii="宋体" w:hAnsi="宋体" w:cs="宋体"/>
          <w:color w:val="auto"/>
          <w:szCs w:val="21"/>
          <w:highlight w:val="none"/>
        </w:rPr>
        <w:t>乙方</w:t>
      </w:r>
      <w:r>
        <w:rPr>
          <w:rFonts w:hint="eastAsia" w:ascii="宋体" w:hAnsi="宋体" w:cs="宋体"/>
          <w:color w:val="auto"/>
          <w:szCs w:val="21"/>
          <w:highlight w:val="none"/>
          <w:u w:val="none"/>
        </w:rPr>
        <w:t>（设计</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施工单位）</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843" w:firstLineChars="400"/>
        <w:outlineLvl w:val="1"/>
        <w:rPr>
          <w:rFonts w:ascii="宋体" w:hAnsi="宋体" w:cs="宋体"/>
          <w:b/>
          <w:color w:val="auto"/>
          <w:szCs w:val="21"/>
          <w:highlight w:val="none"/>
        </w:rPr>
      </w:pPr>
      <w:r>
        <w:rPr>
          <w:rFonts w:hint="eastAsia" w:ascii="宋体" w:hAnsi="宋体" w:cs="宋体"/>
          <w:b/>
          <w:color w:val="auto"/>
          <w:szCs w:val="21"/>
          <w:highlight w:val="none"/>
        </w:rPr>
        <w:t>(盖单位章)</w:t>
      </w:r>
    </w:p>
    <w:p>
      <w:pPr>
        <w:spacing w:line="400" w:lineRule="exact"/>
        <w:ind w:left="-424" w:leftChars="-202" w:firstLine="371" w:firstLineChars="177"/>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pPr>
        <w:spacing w:line="400" w:lineRule="exact"/>
        <w:ind w:left="-424" w:leftChars="-202" w:firstLine="371" w:firstLineChars="177"/>
        <w:rPr>
          <w:rFonts w:ascii="宋体" w:hAnsi="宋体" w:cs="宋体"/>
          <w:color w:val="auto"/>
          <w:szCs w:val="21"/>
          <w:highlight w:val="none"/>
        </w:rPr>
      </w:pPr>
      <w:r>
        <w:rPr>
          <w:rFonts w:hint="eastAsia" w:ascii="宋体" w:hAnsi="宋体" w:cs="宋体"/>
          <w:color w:val="auto"/>
          <w:szCs w:val="21"/>
          <w:highlight w:val="none"/>
        </w:rPr>
        <w:t>或授权代表(签字)：</w:t>
      </w:r>
      <w:r>
        <w:rPr>
          <w:rFonts w:hint="eastAsia" w:ascii="宋体" w:hAnsi="宋体" w:cs="宋体"/>
          <w:color w:val="auto"/>
          <w:szCs w:val="21"/>
          <w:highlight w:val="none"/>
          <w:u w:val="single"/>
        </w:rPr>
        <w:t xml:space="preserve">                           </w:t>
      </w:r>
    </w:p>
    <w:p>
      <w:pPr>
        <w:spacing w:line="400" w:lineRule="exact"/>
        <w:ind w:left="-424" w:leftChars="-202" w:firstLine="371" w:firstLineChars="177"/>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val="en-US" w:eastAsia="zh-CN"/>
        </w:rPr>
        <w:t xml:space="preserve">       </w:t>
      </w:r>
    </w:p>
    <w:p>
      <w:pPr>
        <w:spacing w:line="400" w:lineRule="exact"/>
        <w:ind w:left="-424" w:leftChars="-202" w:firstLine="371" w:firstLineChars="177"/>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val="en-US" w:eastAsia="zh-CN"/>
        </w:rPr>
        <w:t xml:space="preserve">      </w:t>
      </w:r>
    </w:p>
    <w:p>
      <w:pPr>
        <w:spacing w:line="400" w:lineRule="exact"/>
        <w:ind w:left="-424" w:leftChars="-202" w:firstLine="371" w:firstLineChars="177"/>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传真：</w:t>
      </w:r>
      <w:r>
        <w:rPr>
          <w:rFonts w:hint="eastAsia" w:ascii="宋体" w:hAnsi="宋体" w:cs="宋体"/>
          <w:color w:val="auto"/>
          <w:szCs w:val="21"/>
          <w:highlight w:val="none"/>
          <w:u w:val="single"/>
          <w:lang w:val="en-US" w:eastAsia="zh-CN"/>
        </w:rPr>
        <w:t xml:space="preserve">         </w:t>
      </w:r>
    </w:p>
    <w:p>
      <w:pPr>
        <w:spacing w:line="400" w:lineRule="exact"/>
        <w:ind w:left="-424" w:leftChars="-202" w:firstLine="371" w:firstLineChars="177"/>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rPr>
        <w:t>邮编：</w:t>
      </w:r>
      <w:r>
        <w:rPr>
          <w:rFonts w:hint="eastAsia" w:ascii="宋体" w:hAnsi="宋体" w:cs="宋体"/>
          <w:color w:val="auto"/>
          <w:szCs w:val="21"/>
          <w:highlight w:val="none"/>
          <w:u w:val="single"/>
          <w:lang w:val="en-US" w:eastAsia="zh-CN"/>
        </w:rPr>
        <w:t xml:space="preserve">    </w:t>
      </w:r>
    </w:p>
    <w:p>
      <w:pPr>
        <w:spacing w:line="400" w:lineRule="exact"/>
        <w:ind w:left="-424" w:leftChars="-202" w:firstLine="371" w:firstLineChars="177"/>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left="-424" w:leftChars="-202" w:firstLine="371" w:firstLineChars="177"/>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p>
    <w:p>
      <w:pPr>
        <w:pStyle w:val="37"/>
        <w:rPr>
          <w:rFonts w:hint="eastAsia" w:ascii="宋体" w:hAnsi="宋体" w:cs="宋体"/>
          <w:color w:val="auto"/>
          <w:szCs w:val="21"/>
          <w:highlight w:val="none"/>
          <w:u w:val="single"/>
        </w:rPr>
      </w:pPr>
    </w:p>
    <w:p>
      <w:pPr>
        <w:spacing w:line="240" w:lineRule="auto"/>
        <w:jc w:val="left"/>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br w:type="page"/>
      </w:r>
    </w:p>
    <w:p>
      <w:pPr>
        <w:spacing w:line="360" w:lineRule="auto"/>
        <w:jc w:val="center"/>
        <w:outlineLvl w:val="0"/>
        <w:rPr>
          <w:rFonts w:hint="eastAsia" w:ascii="宋体" w:hAnsi="宋体" w:cs="宋体"/>
          <w:b/>
          <w:color w:val="auto"/>
          <w:sz w:val="32"/>
          <w:highlight w:val="none"/>
          <w:shd w:val="clear" w:color="auto" w:fill="auto"/>
        </w:rPr>
      </w:pPr>
      <w:r>
        <w:rPr>
          <w:rFonts w:hint="eastAsia" w:ascii="宋体" w:hAnsi="宋体" w:cs="宋体"/>
          <w:b/>
          <w:color w:val="auto"/>
          <w:sz w:val="32"/>
          <w:szCs w:val="32"/>
          <w:highlight w:val="none"/>
          <w:shd w:val="clear" w:color="auto" w:fill="auto"/>
        </w:rPr>
        <w:t>第二部分</w:t>
      </w:r>
      <w:r>
        <w:rPr>
          <w:rFonts w:hint="eastAsia" w:ascii="宋体" w:hAnsi="宋体" w:cs="宋体"/>
          <w:b/>
          <w:color w:val="auto"/>
          <w:sz w:val="32"/>
          <w:szCs w:val="32"/>
          <w:highlight w:val="none"/>
          <w:shd w:val="clear" w:color="auto" w:fill="auto"/>
          <w:lang w:val="en-US" w:eastAsia="zh-CN"/>
        </w:rPr>
        <w:t xml:space="preserve"> </w:t>
      </w:r>
      <w:r>
        <w:rPr>
          <w:rFonts w:hint="eastAsia" w:ascii="宋体" w:hAnsi="宋体" w:cs="宋体"/>
          <w:b/>
          <w:color w:val="auto"/>
          <w:sz w:val="32"/>
          <w:highlight w:val="none"/>
          <w:shd w:val="clear" w:color="auto" w:fill="auto"/>
        </w:rPr>
        <w:t>设计合同条款</w:t>
      </w:r>
    </w:p>
    <w:p>
      <w:pPr>
        <w:adjustRightInd w:val="0"/>
        <w:snapToGrid w:val="0"/>
        <w:spacing w:line="360" w:lineRule="auto"/>
        <w:ind w:firstLine="420" w:firstLineChars="200"/>
        <w:jc w:val="left"/>
        <w:rPr>
          <w:rFonts w:hint="eastAsia" w:ascii="宋体" w:hAnsi="宋体" w:cs="宋体"/>
          <w:color w:val="auto"/>
          <w:sz w:val="21"/>
          <w:szCs w:val="21"/>
          <w:highlight w:val="none"/>
          <w:shd w:val="clear" w:color="auto" w:fill="auto"/>
        </w:rPr>
      </w:pPr>
    </w:p>
    <w:p>
      <w:pPr>
        <w:spacing w:line="360" w:lineRule="auto"/>
        <w:ind w:firstLine="420" w:firstLineChars="200"/>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建设单位：</w:t>
      </w:r>
      <w:r>
        <w:rPr>
          <w:rFonts w:hint="eastAsia" w:ascii="宋体" w:hAnsi="宋体" w:eastAsia="宋体" w:cs="宋体"/>
          <w:b w:val="0"/>
          <w:bCs w:val="0"/>
          <w:color w:val="auto"/>
          <w:sz w:val="21"/>
          <w:szCs w:val="21"/>
          <w:highlight w:val="none"/>
          <w:u w:val="none"/>
          <w:shd w:val="clear" w:color="auto" w:fill="auto"/>
          <w:lang w:val="en-US" w:eastAsia="zh-CN"/>
        </w:rPr>
        <w:t>广州市奥宝物业管理有限公司 （以下简称甲方）</w:t>
      </w:r>
    </w:p>
    <w:p>
      <w:pPr>
        <w:adjustRightInd/>
        <w:snapToGrid/>
        <w:spacing w:line="360" w:lineRule="auto"/>
        <w:ind w:firstLine="420" w:firstLineChars="200"/>
        <w:jc w:val="left"/>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cs="宋体"/>
          <w:color w:val="auto"/>
          <w:sz w:val="21"/>
          <w:szCs w:val="21"/>
          <w:highlight w:val="none"/>
          <w:shd w:val="clear" w:color="auto" w:fill="auto"/>
        </w:rPr>
        <w:t>设计人:</w:t>
      </w:r>
      <w:r>
        <w:rPr>
          <w:rFonts w:hint="eastAsia" w:ascii="宋体" w:hAnsi="宋体" w:cs="宋体"/>
          <w:i w:val="0"/>
          <w:i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（以下简称</w:t>
      </w:r>
      <w:r>
        <w:rPr>
          <w:rFonts w:hint="eastAsia" w:ascii="宋体" w:hAnsi="宋体" w:cs="宋体"/>
          <w:b w:val="0"/>
          <w:bCs w:val="0"/>
          <w:color w:val="auto"/>
          <w:sz w:val="21"/>
          <w:szCs w:val="21"/>
          <w:highlight w:val="none"/>
          <w:u w:val="none"/>
          <w:shd w:val="clear" w:color="auto" w:fill="auto"/>
          <w:lang w:val="en-US" w:eastAsia="zh-CN"/>
        </w:rPr>
        <w:t>乙</w:t>
      </w:r>
      <w:r>
        <w:rPr>
          <w:rFonts w:hint="eastAsia" w:ascii="宋体" w:hAnsi="宋体" w:eastAsia="宋体" w:cs="宋体"/>
          <w:b w:val="0"/>
          <w:bCs w:val="0"/>
          <w:color w:val="auto"/>
          <w:sz w:val="21"/>
          <w:szCs w:val="21"/>
          <w:highlight w:val="none"/>
          <w:u w:val="none"/>
          <w:shd w:val="clear" w:color="auto" w:fill="auto"/>
          <w:lang w:val="en-US" w:eastAsia="zh-CN"/>
        </w:rPr>
        <w:t>方）</w:t>
      </w:r>
    </w:p>
    <w:p>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委托设计人承担</w:t>
      </w:r>
      <w:r>
        <w:rPr>
          <w:rFonts w:hint="eastAsia" w:ascii="宋体" w:hAnsi="宋体" w:cs="宋体"/>
          <w:color w:val="auto"/>
          <w:sz w:val="21"/>
          <w:szCs w:val="21"/>
          <w:highlight w:val="none"/>
          <w:u w:val="single"/>
          <w:shd w:val="clear" w:color="auto" w:fill="auto"/>
          <w:lang w:eastAsia="zh-CN"/>
        </w:rPr>
        <w:t>大新园区景观及土建改造工程设计施工一体化项目</w:t>
      </w:r>
      <w:r>
        <w:rPr>
          <w:rFonts w:hint="eastAsia" w:ascii="宋体" w:hAnsi="宋体" w:cs="宋体"/>
          <w:color w:val="auto"/>
          <w:sz w:val="21"/>
          <w:szCs w:val="21"/>
          <w:highlight w:val="none"/>
          <w:shd w:val="clear" w:color="auto" w:fill="auto"/>
        </w:rPr>
        <w:t>工程设计，经双</w:t>
      </w:r>
      <w:r>
        <w:rPr>
          <w:rFonts w:hint="eastAsia" w:ascii="宋体" w:hAnsi="宋体" w:cs="宋体"/>
          <w:color w:val="auto"/>
          <w:sz w:val="21"/>
          <w:szCs w:val="21"/>
          <w:highlight w:val="none"/>
          <w:shd w:val="clear" w:color="auto" w:fill="auto"/>
          <w:lang w:eastAsia="zh-CN"/>
        </w:rPr>
        <w:t>方</w:t>
      </w:r>
      <w:r>
        <w:rPr>
          <w:rFonts w:hint="eastAsia" w:ascii="宋体" w:hAnsi="宋体" w:cs="宋体"/>
          <w:color w:val="auto"/>
          <w:sz w:val="21"/>
          <w:szCs w:val="21"/>
          <w:highlight w:val="none"/>
          <w:shd w:val="clear" w:color="auto" w:fill="auto"/>
        </w:rPr>
        <w:t>协商一致，签订本合同。</w:t>
      </w:r>
    </w:p>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第一条</w:t>
      </w:r>
      <w:r>
        <w:rPr>
          <w:rFonts w:hint="eastAsia" w:ascii="宋体" w:hAnsi="宋体" w:cs="宋体"/>
          <w:color w:val="auto"/>
          <w:sz w:val="21"/>
          <w:szCs w:val="21"/>
          <w:highlight w:val="none"/>
          <w:shd w:val="clear" w:color="auto" w:fill="auto"/>
        </w:rPr>
        <w:t>本合同依据下列文件签订：</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1.1</w:t>
      </w:r>
      <w:r>
        <w:rPr>
          <w:rFonts w:hint="eastAsia" w:ascii="宋体" w:hAnsi="宋体" w:cs="宋体"/>
          <w:color w:val="auto"/>
          <w:sz w:val="21"/>
          <w:szCs w:val="21"/>
          <w:highlight w:val="none"/>
          <w:shd w:val="clear" w:color="auto" w:fill="auto"/>
        </w:rPr>
        <w:t>《中华人民共和国</w:t>
      </w:r>
      <w:r>
        <w:rPr>
          <w:rFonts w:hint="eastAsia" w:ascii="宋体" w:hAnsi="宋体" w:cs="宋体"/>
          <w:color w:val="auto"/>
          <w:sz w:val="21"/>
          <w:szCs w:val="21"/>
          <w:highlight w:val="none"/>
          <w:shd w:val="clear" w:color="auto" w:fill="auto"/>
          <w:lang w:val="en-US" w:eastAsia="zh-CN"/>
        </w:rPr>
        <w:t>民法典</w:t>
      </w:r>
      <w:r>
        <w:rPr>
          <w:rFonts w:hint="eastAsia" w:ascii="宋体" w:hAnsi="宋体" w:cs="宋体"/>
          <w:color w:val="auto"/>
          <w:sz w:val="21"/>
          <w:szCs w:val="21"/>
          <w:highlight w:val="none"/>
          <w:shd w:val="clear" w:color="auto" w:fill="auto"/>
        </w:rPr>
        <w:t>》《中华人民共和国建筑法》《建设工程勘察设计市场管理规定》。</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1.2</w:t>
      </w:r>
      <w:r>
        <w:rPr>
          <w:rFonts w:hint="eastAsia" w:ascii="宋体" w:hAnsi="宋体" w:cs="宋体"/>
          <w:color w:val="auto"/>
          <w:sz w:val="21"/>
          <w:szCs w:val="21"/>
          <w:highlight w:val="none"/>
          <w:shd w:val="clear" w:color="auto" w:fill="auto"/>
        </w:rPr>
        <w:t>国家及地方有关建设工程勘察设计管理法规和规章。</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1.3</w:t>
      </w:r>
      <w:r>
        <w:rPr>
          <w:rFonts w:hint="eastAsia" w:ascii="宋体" w:hAnsi="宋体" w:cs="宋体"/>
          <w:color w:val="auto"/>
          <w:sz w:val="21"/>
          <w:szCs w:val="21"/>
          <w:highlight w:val="none"/>
          <w:shd w:val="clear" w:color="auto" w:fill="auto"/>
        </w:rPr>
        <w:t>建设工程批准文件。</w:t>
      </w:r>
    </w:p>
    <w:p>
      <w:pPr>
        <w:tabs>
          <w:tab w:val="center" w:pos="4153"/>
        </w:tabs>
        <w:spacing w:line="360" w:lineRule="auto"/>
        <w:outlineLvl w:val="1"/>
        <w:rPr>
          <w:rFonts w:hint="eastAsia" w:ascii="宋体" w:hAnsi="宋体" w:eastAsia="宋体" w:cs="宋体"/>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第二条</w:t>
      </w:r>
      <w:r>
        <w:rPr>
          <w:rFonts w:hint="eastAsia" w:ascii="宋体" w:hAnsi="宋体" w:eastAsia="宋体" w:cs="宋体"/>
          <w:color w:val="auto"/>
          <w:sz w:val="21"/>
          <w:szCs w:val="21"/>
          <w:highlight w:val="none"/>
          <w:shd w:val="clear" w:color="auto" w:fill="auto"/>
        </w:rPr>
        <w:t>本合同设计项目的内容：</w:t>
      </w:r>
    </w:p>
    <w:p>
      <w:pPr>
        <w:spacing w:line="360" w:lineRule="auto"/>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1、设计范围：包括但不限于深化设计方案及编制工程概算、施工图设计及预算、竣工图编制、竣工验收及结算期间的配合服务工作，并提交相应的设计文件及技术资料。</w:t>
      </w:r>
    </w:p>
    <w:p>
      <w:pPr>
        <w:spacing w:line="360" w:lineRule="auto"/>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2、设计内容：</w:t>
      </w:r>
      <w:r>
        <w:rPr>
          <w:rFonts w:hint="eastAsia" w:ascii="宋体" w:hAnsi="宋体" w:cs="宋体"/>
          <w:color w:val="auto"/>
          <w:sz w:val="21"/>
          <w:szCs w:val="21"/>
          <w:highlight w:val="none"/>
          <w:u w:val="single"/>
          <w:shd w:val="clear" w:color="auto" w:fill="auto"/>
          <w:lang w:eastAsia="zh-CN"/>
        </w:rPr>
        <w:t>大新园区景观及土建改造工程设计施工一体化项目</w:t>
      </w:r>
      <w:r>
        <w:rPr>
          <w:rFonts w:hint="eastAsia" w:ascii="宋体" w:hAnsi="宋体" w:eastAsia="宋体" w:cs="宋体"/>
          <w:b w:val="0"/>
          <w:bCs/>
          <w:color w:val="auto"/>
          <w:szCs w:val="21"/>
          <w:highlight w:val="none"/>
          <w:shd w:val="clear" w:color="auto" w:fill="auto"/>
        </w:rPr>
        <w:t>。</w:t>
      </w:r>
    </w:p>
    <w:p>
      <w:pPr>
        <w:spacing w:line="360" w:lineRule="auto"/>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3、本设计费计算依据《工程勘察设计收费导则（第二版）》。</w:t>
      </w:r>
    </w:p>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第三条</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应向</w:t>
      </w:r>
      <w:r>
        <w:rPr>
          <w:rFonts w:hint="default" w:ascii="宋体" w:hAnsi="宋体" w:cs="宋体"/>
          <w:color w:val="auto"/>
          <w:sz w:val="21"/>
          <w:szCs w:val="21"/>
          <w:highlight w:val="none"/>
          <w:shd w:val="clear" w:color="auto" w:fill="auto"/>
          <w:lang w:val="en-US"/>
        </w:rPr>
        <w:t>设计人</w:t>
      </w:r>
      <w:r>
        <w:rPr>
          <w:rFonts w:hint="eastAsia" w:ascii="宋体" w:hAnsi="宋体" w:cs="宋体"/>
          <w:color w:val="auto"/>
          <w:sz w:val="21"/>
          <w:szCs w:val="21"/>
          <w:highlight w:val="none"/>
          <w:shd w:val="clear" w:color="auto" w:fill="auto"/>
        </w:rPr>
        <w:t>提交的有关资料及文件：</w:t>
      </w:r>
    </w:p>
    <w:tbl>
      <w:tblPr>
        <w:tblStyle w:val="39"/>
        <w:tblW w:w="9217"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3"/>
        <w:gridCol w:w="4785"/>
        <w:gridCol w:w="1026"/>
        <w:gridCol w:w="1732"/>
        <w:gridCol w:w="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783"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4785"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资料及文件名称</w:t>
            </w:r>
          </w:p>
        </w:tc>
        <w:tc>
          <w:tcPr>
            <w:tcW w:w="1026"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份数</w:t>
            </w:r>
          </w:p>
        </w:tc>
        <w:tc>
          <w:tcPr>
            <w:tcW w:w="1732"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提交日期</w:t>
            </w:r>
          </w:p>
        </w:tc>
        <w:tc>
          <w:tcPr>
            <w:tcW w:w="891"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有关</w:t>
            </w:r>
          </w:p>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783"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85" w:type="dxa"/>
            <w:noWrap w:val="0"/>
            <w:vAlign w:val="top"/>
          </w:tcPr>
          <w:p>
            <w:pPr>
              <w:tabs>
                <w:tab w:val="left" w:pos="5580"/>
              </w:tabs>
              <w:spacing w:line="36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设计需要的有关资料</w:t>
            </w:r>
          </w:p>
        </w:tc>
        <w:tc>
          <w:tcPr>
            <w:tcW w:w="1026" w:type="dxa"/>
            <w:noWrap w:val="0"/>
            <w:vAlign w:val="top"/>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732"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设计委托时</w:t>
            </w:r>
          </w:p>
        </w:tc>
        <w:tc>
          <w:tcPr>
            <w:tcW w:w="891"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p>
        </w:tc>
      </w:tr>
    </w:tbl>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第四条</w:t>
      </w:r>
      <w:r>
        <w:rPr>
          <w:rFonts w:hint="default" w:ascii="宋体" w:hAnsi="宋体" w:cs="宋体"/>
          <w:color w:val="auto"/>
          <w:sz w:val="21"/>
          <w:szCs w:val="21"/>
          <w:highlight w:val="none"/>
          <w:shd w:val="clear" w:color="auto" w:fill="auto"/>
          <w:lang w:val="en-US"/>
        </w:rPr>
        <w:t>设计人</w:t>
      </w:r>
      <w:r>
        <w:rPr>
          <w:rFonts w:hint="eastAsia" w:ascii="宋体" w:hAnsi="宋体" w:cs="宋体"/>
          <w:color w:val="auto"/>
          <w:sz w:val="21"/>
          <w:szCs w:val="21"/>
          <w:highlight w:val="none"/>
          <w:shd w:val="clear" w:color="auto" w:fill="auto"/>
        </w:rPr>
        <w:t>应向</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交付的设计资料及文件：</w:t>
      </w:r>
    </w:p>
    <w:tbl>
      <w:tblPr>
        <w:tblStyle w:val="39"/>
        <w:tblW w:w="9217"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3"/>
        <w:gridCol w:w="3220"/>
        <w:gridCol w:w="791"/>
        <w:gridCol w:w="3570"/>
        <w:gridCol w:w="8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2" w:hRule="atLeast"/>
        </w:trPr>
        <w:tc>
          <w:tcPr>
            <w:tcW w:w="763" w:type="dxa"/>
            <w:noWrap w:val="0"/>
            <w:vAlign w:val="center"/>
          </w:tcPr>
          <w:p>
            <w:pPr>
              <w:tabs>
                <w:tab w:val="left" w:pos="5580"/>
              </w:tabs>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3220" w:type="dxa"/>
            <w:noWrap w:val="0"/>
            <w:vAlign w:val="center"/>
          </w:tcPr>
          <w:p>
            <w:pPr>
              <w:tabs>
                <w:tab w:val="left" w:pos="5580"/>
              </w:tabs>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设计文件名称</w:t>
            </w:r>
          </w:p>
          <w:p>
            <w:pPr>
              <w:tabs>
                <w:tab w:val="left" w:pos="5580"/>
              </w:tabs>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和内容</w:t>
            </w:r>
          </w:p>
        </w:tc>
        <w:tc>
          <w:tcPr>
            <w:tcW w:w="791" w:type="dxa"/>
            <w:noWrap w:val="0"/>
            <w:vAlign w:val="center"/>
          </w:tcPr>
          <w:p>
            <w:pPr>
              <w:tabs>
                <w:tab w:val="left" w:pos="5580"/>
              </w:tabs>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份数</w:t>
            </w:r>
          </w:p>
        </w:tc>
        <w:tc>
          <w:tcPr>
            <w:tcW w:w="3570" w:type="dxa"/>
            <w:noWrap w:val="0"/>
            <w:vAlign w:val="center"/>
          </w:tcPr>
          <w:p>
            <w:pPr>
              <w:tabs>
                <w:tab w:val="left" w:pos="5580"/>
              </w:tabs>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提交日期</w:t>
            </w:r>
          </w:p>
        </w:tc>
        <w:tc>
          <w:tcPr>
            <w:tcW w:w="873" w:type="dxa"/>
            <w:noWrap w:val="0"/>
            <w:vAlign w:val="center"/>
          </w:tcPr>
          <w:p>
            <w:pPr>
              <w:tabs>
                <w:tab w:val="left" w:pos="5580"/>
              </w:tabs>
              <w:adjustRightInd w:val="0"/>
              <w:snapToGrid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有关</w:t>
            </w:r>
          </w:p>
          <w:p>
            <w:pPr>
              <w:tabs>
                <w:tab w:val="left" w:pos="5580"/>
              </w:tabs>
              <w:adjustRightInd w:val="0"/>
              <w:snapToGrid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2" w:hRule="atLeast"/>
        </w:trPr>
        <w:tc>
          <w:tcPr>
            <w:tcW w:w="763"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3220"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深化设计方案图、</w:t>
            </w:r>
            <w:r>
              <w:rPr>
                <w:rFonts w:hint="eastAsia" w:ascii="宋体" w:hAnsi="宋体" w:eastAsia="宋体" w:cs="宋体"/>
                <w:color w:val="auto"/>
                <w:sz w:val="21"/>
                <w:szCs w:val="21"/>
                <w:highlight w:val="none"/>
                <w:shd w:val="clear" w:color="auto" w:fill="auto"/>
              </w:rPr>
              <w:t>施工图设计成果电子文件光盘</w:t>
            </w:r>
          </w:p>
        </w:tc>
        <w:tc>
          <w:tcPr>
            <w:tcW w:w="791"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3570"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p>
        </w:tc>
        <w:tc>
          <w:tcPr>
            <w:tcW w:w="873"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763"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3220"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全套修改完善的施工图</w:t>
            </w:r>
          </w:p>
        </w:tc>
        <w:tc>
          <w:tcPr>
            <w:tcW w:w="791" w:type="dxa"/>
            <w:noWrap w:val="0"/>
            <w:vAlign w:val="center"/>
          </w:tcPr>
          <w:p>
            <w:pPr>
              <w:tabs>
                <w:tab w:val="left" w:pos="5580"/>
              </w:tabs>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4</w:t>
            </w:r>
          </w:p>
        </w:tc>
        <w:tc>
          <w:tcPr>
            <w:tcW w:w="3570"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p>
        </w:tc>
        <w:tc>
          <w:tcPr>
            <w:tcW w:w="873" w:type="dxa"/>
            <w:noWrap w:val="0"/>
            <w:vAlign w:val="center"/>
          </w:tcPr>
          <w:p>
            <w:pPr>
              <w:tabs>
                <w:tab w:val="left" w:pos="5580"/>
              </w:tabs>
              <w:spacing w:line="360" w:lineRule="auto"/>
              <w:jc w:val="both"/>
              <w:rPr>
                <w:rFonts w:hint="eastAsia" w:ascii="宋体" w:hAnsi="宋体" w:eastAsia="宋体" w:cs="宋体"/>
                <w:color w:val="auto"/>
                <w:sz w:val="21"/>
                <w:szCs w:val="21"/>
                <w:highlight w:val="none"/>
                <w:shd w:val="clear" w:color="auto" w:fill="auto"/>
              </w:rPr>
            </w:pPr>
          </w:p>
        </w:tc>
      </w:tr>
    </w:tbl>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说明：1.设计图纸经过</w:t>
      </w:r>
      <w:r>
        <w:rPr>
          <w:rFonts w:hint="eastAsia" w:ascii="宋体" w:hAnsi="宋体" w:cs="宋体"/>
          <w:color w:val="auto"/>
          <w:sz w:val="21"/>
          <w:szCs w:val="21"/>
          <w:highlight w:val="none"/>
          <w:shd w:val="clear" w:color="auto" w:fill="auto"/>
          <w:lang w:val="en-US" w:eastAsia="zh-CN"/>
        </w:rPr>
        <w:t>甲方审查合格后</w:t>
      </w:r>
      <w:r>
        <w:rPr>
          <w:rFonts w:hint="eastAsia" w:ascii="宋体" w:hAnsi="宋体" w:cs="宋体"/>
          <w:color w:val="auto"/>
          <w:sz w:val="21"/>
          <w:szCs w:val="21"/>
          <w:highlight w:val="none"/>
          <w:shd w:val="clear" w:color="auto" w:fill="auto"/>
        </w:rPr>
        <w:t>，由设计人负责按工程量清单计价方式编制工程预算书，再将其编制的工程预算书及工程量计算过程报送</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进行审核。</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2.超出合同之外的打图、晒图、运送图纸费用由</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自行承担。</w:t>
      </w:r>
    </w:p>
    <w:p>
      <w:pPr>
        <w:widowControl/>
        <w:spacing w:line="440" w:lineRule="atLeast"/>
        <w:outlineLvl w:val="1"/>
        <w:rPr>
          <w:rFonts w:hint="eastAsia" w:ascii="宋体" w:hAnsi="宋体"/>
          <w:color w:val="auto"/>
          <w:highlight w:val="none"/>
          <w:shd w:val="clear" w:color="auto" w:fill="auto"/>
        </w:rPr>
      </w:pPr>
      <w:r>
        <w:rPr>
          <w:rFonts w:hint="eastAsia" w:ascii="宋体" w:hAnsi="宋体" w:cs="宋体"/>
          <w:b/>
          <w:color w:val="auto"/>
          <w:sz w:val="21"/>
          <w:szCs w:val="21"/>
          <w:highlight w:val="none"/>
          <w:shd w:val="clear" w:color="auto" w:fill="auto"/>
        </w:rPr>
        <w:t>第五条</w:t>
      </w:r>
      <w:r>
        <w:rPr>
          <w:rFonts w:hint="eastAsia" w:ascii="宋体" w:hAnsi="宋体"/>
          <w:color w:val="auto"/>
          <w:highlight w:val="none"/>
          <w:shd w:val="clear" w:color="auto" w:fill="auto"/>
        </w:rPr>
        <w:t>本合同设计收费为</w:t>
      </w:r>
      <w:r>
        <w:rPr>
          <w:rFonts w:hint="eastAsia" w:ascii="宋体" w:hAnsi="宋体"/>
          <w:color w:val="auto"/>
          <w:kern w:val="0"/>
          <w:highlight w:val="none"/>
          <w:u w:val="single"/>
          <w:shd w:val="clear" w:color="auto" w:fill="auto"/>
        </w:rPr>
        <w:t xml:space="preserve">人民币（大写）: </w:t>
      </w:r>
      <w:r>
        <w:rPr>
          <w:rFonts w:hint="eastAsia" w:ascii="宋体" w:hAnsi="宋体"/>
          <w:color w:val="auto"/>
          <w:kern w:val="0"/>
          <w:highlight w:val="none"/>
          <w:u w:val="single"/>
          <w:shd w:val="clear" w:color="auto" w:fill="auto"/>
          <w:lang w:val="en-US" w:eastAsia="zh-CN"/>
        </w:rPr>
        <w:t xml:space="preserve">       </w:t>
      </w:r>
      <w:r>
        <w:rPr>
          <w:rFonts w:hint="eastAsia" w:ascii="宋体" w:hAnsi="宋体"/>
          <w:color w:val="auto"/>
          <w:kern w:val="0"/>
          <w:highlight w:val="none"/>
          <w:u w:val="single"/>
          <w:shd w:val="clear" w:color="auto" w:fill="auto"/>
        </w:rPr>
        <w:t xml:space="preserve">（小写: </w:t>
      </w:r>
      <w:r>
        <w:rPr>
          <w:rFonts w:hint="eastAsia" w:ascii="宋体" w:hAnsi="宋体"/>
          <w:color w:val="auto"/>
          <w:kern w:val="0"/>
          <w:highlight w:val="none"/>
          <w:u w:val="single"/>
          <w:shd w:val="clear" w:color="auto" w:fill="auto"/>
          <w:lang w:val="en-US" w:eastAsia="zh-CN"/>
        </w:rPr>
        <w:t xml:space="preserve">      </w:t>
      </w:r>
      <w:r>
        <w:rPr>
          <w:rFonts w:hint="eastAsia" w:ascii="宋体" w:hAnsi="宋体"/>
          <w:color w:val="auto"/>
          <w:kern w:val="0"/>
          <w:highlight w:val="none"/>
          <w:u w:val="single"/>
          <w:shd w:val="clear" w:color="auto" w:fill="auto"/>
        </w:rPr>
        <w:t>元）</w:t>
      </w:r>
      <w:r>
        <w:rPr>
          <w:rFonts w:hint="eastAsia" w:ascii="宋体" w:hAnsi="宋体"/>
          <w:color w:val="auto"/>
          <w:highlight w:val="none"/>
          <w:shd w:val="clear" w:color="auto" w:fill="auto"/>
        </w:rPr>
        <w:t>（包括施工图预算编制费）。</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设计费支付进度详见下表。</w:t>
      </w:r>
    </w:p>
    <w:tbl>
      <w:tblPr>
        <w:tblStyle w:val="39"/>
        <w:tblW w:w="92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275"/>
        <w:gridCol w:w="1676"/>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3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收费次序</w:t>
            </w:r>
          </w:p>
        </w:tc>
        <w:tc>
          <w:tcPr>
            <w:tcW w:w="227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占总设计费（%）</w:t>
            </w:r>
          </w:p>
        </w:tc>
        <w:tc>
          <w:tcPr>
            <w:tcW w:w="1676"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收费额（元）</w:t>
            </w:r>
          </w:p>
        </w:tc>
        <w:tc>
          <w:tcPr>
            <w:tcW w:w="3231"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收 费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3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第</w:t>
            </w:r>
            <w:r>
              <w:rPr>
                <w:rFonts w:hint="eastAsia" w:ascii="宋体" w:hAnsi="宋体" w:eastAsia="宋体" w:cs="Times New Roman"/>
                <w:color w:val="auto"/>
                <w:position w:val="-26"/>
                <w:sz w:val="21"/>
                <w:szCs w:val="21"/>
                <w:highlight w:val="none"/>
                <w:shd w:val="clear" w:color="auto" w:fill="auto"/>
                <w:lang w:val="en-US" w:eastAsia="zh-CN"/>
              </w:rPr>
              <w:t>一</w:t>
            </w:r>
            <w:r>
              <w:rPr>
                <w:rFonts w:hint="eastAsia" w:ascii="宋体" w:hAnsi="宋体" w:eastAsia="宋体" w:cs="Times New Roman"/>
                <w:color w:val="auto"/>
                <w:position w:val="-26"/>
                <w:sz w:val="21"/>
                <w:szCs w:val="21"/>
                <w:highlight w:val="none"/>
                <w:shd w:val="clear" w:color="auto" w:fill="auto"/>
              </w:rPr>
              <w:t>次</w:t>
            </w:r>
          </w:p>
        </w:tc>
        <w:tc>
          <w:tcPr>
            <w:tcW w:w="227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cs="Times New Roman"/>
                <w:color w:val="auto"/>
                <w:position w:val="-26"/>
                <w:sz w:val="21"/>
                <w:szCs w:val="21"/>
                <w:highlight w:val="none"/>
                <w:shd w:val="clear" w:color="auto" w:fill="auto"/>
                <w:lang w:val="en-US" w:eastAsia="zh-CN"/>
              </w:rPr>
              <w:t>60</w:t>
            </w:r>
            <w:r>
              <w:rPr>
                <w:rFonts w:hint="eastAsia" w:ascii="宋体" w:hAnsi="宋体" w:eastAsia="宋体" w:cs="Times New Roman"/>
                <w:color w:val="auto"/>
                <w:position w:val="-26"/>
                <w:sz w:val="21"/>
                <w:szCs w:val="21"/>
                <w:highlight w:val="none"/>
                <w:shd w:val="clear" w:color="auto" w:fill="auto"/>
              </w:rPr>
              <w:t>%</w:t>
            </w:r>
          </w:p>
        </w:tc>
        <w:tc>
          <w:tcPr>
            <w:tcW w:w="1676"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p>
        </w:tc>
        <w:tc>
          <w:tcPr>
            <w:tcW w:w="3231" w:type="dxa"/>
            <w:noWrap w:val="0"/>
            <w:vAlign w:val="top"/>
          </w:tcPr>
          <w:p>
            <w:pPr>
              <w:tabs>
                <w:tab w:val="left" w:pos="5580"/>
              </w:tabs>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施工图交付</w:t>
            </w:r>
            <w:r>
              <w:rPr>
                <w:rFonts w:hint="eastAsia" w:ascii="宋体" w:hAnsi="宋体" w:cs="Times New Roman"/>
                <w:color w:val="auto"/>
                <w:position w:val="-26"/>
                <w:sz w:val="21"/>
                <w:szCs w:val="21"/>
                <w:highlight w:val="none"/>
                <w:shd w:val="clear" w:color="auto" w:fill="auto"/>
                <w:lang w:val="en-US" w:eastAsia="zh-CN"/>
              </w:rPr>
              <w:t>并审核通过</w:t>
            </w:r>
            <w:r>
              <w:rPr>
                <w:rFonts w:hint="eastAsia" w:ascii="宋体" w:hAnsi="宋体" w:eastAsia="宋体" w:cs="Times New Roman"/>
                <w:color w:val="auto"/>
                <w:position w:val="-26"/>
                <w:sz w:val="21"/>
                <w:szCs w:val="21"/>
                <w:highlight w:val="none"/>
                <w:shd w:val="clear" w:color="auto" w:fill="auto"/>
              </w:rPr>
              <w:t>后14日内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3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第</w:t>
            </w:r>
            <w:r>
              <w:rPr>
                <w:rFonts w:hint="eastAsia" w:ascii="宋体" w:hAnsi="宋体" w:eastAsia="宋体" w:cs="Times New Roman"/>
                <w:color w:val="auto"/>
                <w:position w:val="-26"/>
                <w:sz w:val="21"/>
                <w:szCs w:val="21"/>
                <w:highlight w:val="none"/>
                <w:shd w:val="clear" w:color="auto" w:fill="auto"/>
                <w:lang w:val="en-US" w:eastAsia="zh-CN"/>
              </w:rPr>
              <w:t>二</w:t>
            </w:r>
            <w:r>
              <w:rPr>
                <w:rFonts w:hint="eastAsia" w:ascii="宋体" w:hAnsi="宋体" w:eastAsia="宋体" w:cs="Times New Roman"/>
                <w:color w:val="auto"/>
                <w:position w:val="-26"/>
                <w:sz w:val="21"/>
                <w:szCs w:val="21"/>
                <w:highlight w:val="none"/>
                <w:shd w:val="clear" w:color="auto" w:fill="auto"/>
              </w:rPr>
              <w:t>次</w:t>
            </w:r>
          </w:p>
        </w:tc>
        <w:tc>
          <w:tcPr>
            <w:tcW w:w="2275"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cs="Times New Roman"/>
                <w:color w:val="auto"/>
                <w:position w:val="-26"/>
                <w:sz w:val="21"/>
                <w:szCs w:val="21"/>
                <w:highlight w:val="none"/>
                <w:shd w:val="clear" w:color="auto" w:fill="auto"/>
                <w:lang w:val="en-US" w:eastAsia="zh-CN"/>
              </w:rPr>
              <w:t>40</w:t>
            </w:r>
            <w:r>
              <w:rPr>
                <w:rFonts w:hint="eastAsia" w:ascii="宋体" w:hAnsi="宋体" w:eastAsia="宋体" w:cs="Times New Roman"/>
                <w:color w:val="auto"/>
                <w:position w:val="-26"/>
                <w:sz w:val="21"/>
                <w:szCs w:val="21"/>
                <w:highlight w:val="none"/>
                <w:shd w:val="clear" w:color="auto" w:fill="auto"/>
              </w:rPr>
              <w:t>%</w:t>
            </w:r>
          </w:p>
        </w:tc>
        <w:tc>
          <w:tcPr>
            <w:tcW w:w="1676" w:type="dxa"/>
            <w:noWrap w:val="0"/>
            <w:vAlign w:val="top"/>
          </w:tcPr>
          <w:p>
            <w:pPr>
              <w:spacing w:line="360" w:lineRule="auto"/>
              <w:jc w:val="center"/>
              <w:rPr>
                <w:rFonts w:hint="eastAsia" w:ascii="宋体" w:hAnsi="宋体" w:eastAsia="宋体" w:cs="Times New Roman"/>
                <w:color w:val="auto"/>
                <w:position w:val="-26"/>
                <w:sz w:val="21"/>
                <w:szCs w:val="21"/>
                <w:highlight w:val="none"/>
                <w:shd w:val="clear" w:color="auto" w:fill="auto"/>
              </w:rPr>
            </w:pPr>
          </w:p>
        </w:tc>
        <w:tc>
          <w:tcPr>
            <w:tcW w:w="3231" w:type="dxa"/>
            <w:noWrap w:val="0"/>
            <w:vAlign w:val="top"/>
          </w:tcPr>
          <w:p>
            <w:pPr>
              <w:tabs>
                <w:tab w:val="left" w:pos="5580"/>
              </w:tabs>
              <w:spacing w:line="360" w:lineRule="auto"/>
              <w:jc w:val="center"/>
              <w:rPr>
                <w:rFonts w:hint="eastAsia" w:ascii="宋体" w:hAnsi="宋体" w:eastAsia="宋体" w:cs="Times New Roman"/>
                <w:color w:val="auto"/>
                <w:position w:val="-26"/>
                <w:sz w:val="21"/>
                <w:szCs w:val="21"/>
                <w:highlight w:val="none"/>
                <w:shd w:val="clear" w:color="auto" w:fill="auto"/>
              </w:rPr>
            </w:pPr>
            <w:r>
              <w:rPr>
                <w:rFonts w:hint="eastAsia" w:ascii="宋体" w:hAnsi="宋体" w:eastAsia="宋体" w:cs="Times New Roman"/>
                <w:color w:val="auto"/>
                <w:position w:val="-26"/>
                <w:sz w:val="21"/>
                <w:szCs w:val="21"/>
                <w:highlight w:val="none"/>
                <w:shd w:val="clear" w:color="auto" w:fill="auto"/>
              </w:rPr>
              <w:t>工程竣工验收后14日内</w:t>
            </w:r>
          </w:p>
        </w:tc>
      </w:tr>
    </w:tbl>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说明：</w:t>
      </w:r>
    </w:p>
    <w:p>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1、提交各阶段设计文件的同时</w:t>
      </w:r>
      <w:r>
        <w:rPr>
          <w:rFonts w:hint="eastAsia" w:ascii="宋体" w:hAnsi="宋体" w:cs="宋体"/>
          <w:color w:val="auto"/>
          <w:sz w:val="21"/>
          <w:szCs w:val="21"/>
          <w:highlight w:val="none"/>
          <w:shd w:val="clear" w:color="auto" w:fill="auto"/>
          <w:lang w:val="en-US" w:eastAsia="zh-Hans"/>
        </w:rPr>
        <w:t>按照收费时间</w:t>
      </w:r>
      <w:r>
        <w:rPr>
          <w:rFonts w:hint="eastAsia" w:ascii="宋体" w:hAnsi="宋体" w:cs="宋体"/>
          <w:color w:val="auto"/>
          <w:sz w:val="21"/>
          <w:szCs w:val="21"/>
          <w:highlight w:val="none"/>
          <w:shd w:val="clear" w:color="auto" w:fill="auto"/>
        </w:rPr>
        <w:t>支付各阶段设计费。</w:t>
      </w:r>
    </w:p>
    <w:p>
      <w:pPr>
        <w:spacing w:line="360" w:lineRule="auto"/>
        <w:ind w:right="-105"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2、设计各阶段工作量比例按照《工程勘察设计收费导则（第二版）》相关规定。</w:t>
      </w:r>
    </w:p>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第六条</w:t>
      </w:r>
      <w:r>
        <w:rPr>
          <w:rFonts w:hint="eastAsia" w:ascii="宋体" w:hAnsi="宋体" w:cs="宋体"/>
          <w:color w:val="auto"/>
          <w:sz w:val="21"/>
          <w:szCs w:val="21"/>
          <w:highlight w:val="none"/>
          <w:shd w:val="clear" w:color="auto" w:fill="auto"/>
        </w:rPr>
        <w:t>双方责任</w:t>
      </w:r>
    </w:p>
    <w:p>
      <w:pPr>
        <w:spacing w:line="360" w:lineRule="auto"/>
        <w:ind w:firstLine="27" w:firstLineChars="13"/>
        <w:outlineLvl w:val="2"/>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6.1</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责任：</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6.1.1</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按本合同第三条规定的内容，在规定的时间向设计人提交资料及文件，并对其完整性、正确性及时限负责</w:t>
      </w:r>
      <w:r>
        <w:rPr>
          <w:rFonts w:hint="default"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不得要求设计人违反国家有关标准进行设计。</w:t>
      </w:r>
    </w:p>
    <w:p>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提交上述资料及文件超过规定期限15天以内，设计人按合同第四条规定交付设计文件时间顺延；</w:t>
      </w:r>
      <w:r>
        <w:rPr>
          <w:rFonts w:hint="eastAsia" w:ascii="宋体" w:hAnsi="宋体" w:cs="宋体"/>
          <w:color w:val="auto"/>
          <w:sz w:val="21"/>
          <w:szCs w:val="21"/>
          <w:highlight w:val="none"/>
          <w:shd w:val="clear" w:color="auto" w:fill="auto"/>
          <w:lang w:eastAsia="zh-CN"/>
        </w:rPr>
        <w:t>超过规定期限15天</w:t>
      </w:r>
      <w:r>
        <w:rPr>
          <w:rFonts w:hint="eastAsia" w:ascii="宋体" w:hAnsi="宋体" w:cs="宋体"/>
          <w:color w:val="auto"/>
          <w:sz w:val="21"/>
          <w:szCs w:val="21"/>
          <w:highlight w:val="none"/>
          <w:shd w:val="clear" w:color="auto" w:fill="auto"/>
        </w:rPr>
        <w:t>时，设计人员</w:t>
      </w:r>
      <w:r>
        <w:rPr>
          <w:rFonts w:hint="eastAsia" w:ascii="宋体" w:hAnsi="宋体" w:cs="宋体"/>
          <w:color w:val="auto"/>
          <w:sz w:val="21"/>
          <w:szCs w:val="21"/>
          <w:highlight w:val="none"/>
          <w:shd w:val="clear" w:color="auto" w:fill="auto"/>
          <w:lang w:val="en-US" w:eastAsia="zh-Hans"/>
        </w:rPr>
        <w:t>应与甲方协商</w:t>
      </w:r>
      <w:r>
        <w:rPr>
          <w:rFonts w:hint="eastAsia" w:ascii="宋体" w:hAnsi="宋体" w:cs="宋体"/>
          <w:color w:val="auto"/>
          <w:sz w:val="21"/>
          <w:szCs w:val="21"/>
          <w:highlight w:val="none"/>
          <w:shd w:val="clear" w:color="auto" w:fill="auto"/>
        </w:rPr>
        <w:t>重新确定提交设计文件的时间。</w:t>
      </w:r>
    </w:p>
    <w:p>
      <w:pPr>
        <w:spacing w:line="360" w:lineRule="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b/>
          <w:color w:val="auto"/>
          <w:sz w:val="21"/>
          <w:szCs w:val="21"/>
          <w:highlight w:val="none"/>
          <w:shd w:val="clear" w:color="auto" w:fill="auto"/>
        </w:rPr>
        <w:t>6.1.2</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变更委托设计项目、规模、条件</w:t>
      </w:r>
      <w:r>
        <w:rPr>
          <w:rFonts w:hint="eastAsia" w:ascii="宋体" w:hAnsi="宋体" w:cs="宋体"/>
          <w:color w:val="auto"/>
          <w:sz w:val="21"/>
          <w:szCs w:val="21"/>
          <w:highlight w:val="none"/>
          <w:shd w:val="clear" w:color="auto" w:fill="auto"/>
          <w:lang w:val="en-US" w:eastAsia="zh-Hans"/>
        </w:rPr>
        <w:t>导致设计人需消耗较多时间修改</w:t>
      </w:r>
      <w:r>
        <w:rPr>
          <w:rFonts w:hint="default" w:ascii="宋体" w:hAnsi="宋体" w:cs="宋体"/>
          <w:color w:val="auto"/>
          <w:sz w:val="21"/>
          <w:szCs w:val="21"/>
          <w:highlight w:val="none"/>
          <w:shd w:val="clear" w:color="auto" w:fill="auto"/>
          <w:lang w:eastAsia="zh-Hans"/>
        </w:rPr>
        <w:t>，</w:t>
      </w:r>
      <w:r>
        <w:rPr>
          <w:rFonts w:hint="eastAsia" w:ascii="宋体" w:hAnsi="宋体" w:cs="宋体"/>
          <w:color w:val="auto"/>
          <w:sz w:val="21"/>
          <w:szCs w:val="21"/>
          <w:highlight w:val="none"/>
          <w:shd w:val="clear" w:color="auto" w:fill="auto"/>
        </w:rPr>
        <w:t>或因提交的资料错误，或所提交资料作</w:t>
      </w:r>
      <w:r>
        <w:rPr>
          <w:rFonts w:hint="eastAsia" w:ascii="宋体" w:hAnsi="宋体" w:cs="宋体"/>
          <w:color w:val="auto"/>
          <w:sz w:val="21"/>
          <w:szCs w:val="21"/>
          <w:highlight w:val="none"/>
          <w:shd w:val="clear" w:color="auto" w:fill="auto"/>
          <w:lang w:val="en-US" w:eastAsia="zh-Hans"/>
        </w:rPr>
        <w:t>重大</w:t>
      </w:r>
      <w:r>
        <w:rPr>
          <w:rFonts w:hint="eastAsia" w:ascii="宋体" w:hAnsi="宋体" w:cs="宋体"/>
          <w:color w:val="auto"/>
          <w:sz w:val="21"/>
          <w:szCs w:val="21"/>
          <w:highlight w:val="none"/>
          <w:shd w:val="clear" w:color="auto" w:fill="auto"/>
        </w:rPr>
        <w:t>修改，以致造成设计人设计需返工时，双方除需另行协商签订补充协议（或另订合同）、重新明确有关条款外</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设计人在收到甲方资料时应严格审查，如发现有错误、</w:t>
      </w:r>
      <w:r>
        <w:rPr>
          <w:rFonts w:hint="eastAsia" w:ascii="宋体" w:hAnsi="宋体" w:cs="宋体"/>
          <w:color w:val="auto"/>
          <w:sz w:val="21"/>
          <w:szCs w:val="21"/>
          <w:highlight w:val="none"/>
          <w:shd w:val="clear" w:color="auto" w:fill="auto"/>
          <w:lang w:val="en-US" w:eastAsia="zh-Hans"/>
        </w:rPr>
        <w:t>设计</w:t>
      </w:r>
      <w:r>
        <w:rPr>
          <w:rFonts w:hint="eastAsia" w:ascii="宋体" w:hAnsi="宋体" w:cs="宋体"/>
          <w:color w:val="auto"/>
          <w:sz w:val="21"/>
          <w:szCs w:val="21"/>
          <w:highlight w:val="none"/>
          <w:shd w:val="clear" w:color="auto" w:fill="auto"/>
          <w:lang w:val="en-US" w:eastAsia="zh-CN"/>
        </w:rPr>
        <w:t>缺陷应及时通知甲方，甲方拒不调整的，</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lang w:val="en-US" w:eastAsia="zh-Hans"/>
        </w:rPr>
        <w:t>可</w:t>
      </w:r>
      <w:r>
        <w:rPr>
          <w:rFonts w:hint="eastAsia" w:ascii="宋体" w:hAnsi="宋体" w:cs="宋体"/>
          <w:color w:val="auto"/>
          <w:sz w:val="21"/>
          <w:szCs w:val="21"/>
          <w:highlight w:val="none"/>
          <w:shd w:val="clear" w:color="auto" w:fill="auto"/>
        </w:rPr>
        <w:t>按设计人所耗工作量向设计人增付设计费</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增付费用</w:t>
      </w:r>
      <w:r>
        <w:rPr>
          <w:rFonts w:hint="eastAsia" w:ascii="宋体" w:hAnsi="宋体" w:cs="宋体"/>
          <w:color w:val="auto"/>
          <w:sz w:val="21"/>
          <w:szCs w:val="21"/>
          <w:highlight w:val="none"/>
          <w:shd w:val="clear" w:color="auto" w:fill="auto"/>
          <w:lang w:val="en-US" w:eastAsia="zh-Hans"/>
        </w:rPr>
        <w:t>经双方书面确认后</w:t>
      </w:r>
      <w:r>
        <w:rPr>
          <w:rFonts w:hint="eastAsia" w:ascii="宋体" w:hAnsi="宋体" w:cs="宋体"/>
          <w:color w:val="auto"/>
          <w:sz w:val="21"/>
          <w:szCs w:val="21"/>
          <w:highlight w:val="none"/>
          <w:shd w:val="clear" w:color="auto" w:fill="auto"/>
          <w:lang w:val="en-US" w:eastAsia="zh-CN"/>
        </w:rPr>
        <w:t>按照行业标准的80%给付。</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6.1.3</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要求设计人比合同规定时间提前交付设计资料及文件时，如果设计人能够做到，</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应根据设计人提前投入的工作量，向设计人支付赶工费。</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6.1.</w:t>
      </w:r>
      <w:r>
        <w:rPr>
          <w:rFonts w:hint="eastAsia" w:ascii="宋体" w:hAnsi="宋体" w:cs="宋体"/>
          <w:b/>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应保护设计人的投标书、设计方案、文件、资料图纸、数据、计算软件和专利技术。未经设计人同意，</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对设计人交付的设计资料及文件不得擅自修改、复制或向第三人转让或用于本合同外的项目，如发生以上情况，</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应负法律责任，设计人有权向</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提出索赔。</w:t>
      </w:r>
    </w:p>
    <w:p>
      <w:pPr>
        <w:spacing w:line="360" w:lineRule="auto"/>
        <w:outlineLvl w:val="2"/>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w:t>
      </w:r>
      <w:r>
        <w:rPr>
          <w:rFonts w:hint="eastAsia" w:ascii="宋体" w:hAnsi="宋体" w:cs="宋体"/>
          <w:color w:val="auto"/>
          <w:sz w:val="21"/>
          <w:szCs w:val="21"/>
          <w:highlight w:val="none"/>
          <w:shd w:val="clear" w:color="auto" w:fill="auto"/>
        </w:rPr>
        <w:t>设计人责任：</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6.2.1</w:t>
      </w:r>
      <w:r>
        <w:rPr>
          <w:rFonts w:hint="eastAsia" w:ascii="宋体" w:hAnsi="宋体" w:cs="宋体"/>
          <w:color w:val="auto"/>
          <w:sz w:val="21"/>
          <w:szCs w:val="21"/>
          <w:highlight w:val="none"/>
          <w:shd w:val="clear" w:color="auto" w:fill="auto"/>
        </w:rPr>
        <w:t>设计人应按国家技术规范、标准、规程及</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提出的设计要求，进行工程设计，按合同规定的进度要求提交质量合格的设计资料，并对其</w:t>
      </w:r>
      <w:r>
        <w:rPr>
          <w:rFonts w:hint="eastAsia" w:ascii="宋体" w:hAnsi="宋体" w:cs="宋体"/>
          <w:color w:val="auto"/>
          <w:sz w:val="21"/>
          <w:szCs w:val="21"/>
          <w:highlight w:val="none"/>
          <w:shd w:val="clear" w:color="auto" w:fill="auto"/>
          <w:lang w:val="en-US" w:eastAsia="zh-Hans"/>
        </w:rPr>
        <w:t>设计</w:t>
      </w:r>
      <w:r>
        <w:rPr>
          <w:rFonts w:hint="default" w:ascii="宋体" w:hAnsi="宋体" w:cs="宋体"/>
          <w:color w:val="auto"/>
          <w:sz w:val="21"/>
          <w:szCs w:val="21"/>
          <w:highlight w:val="none"/>
          <w:shd w:val="clear" w:color="auto" w:fill="auto"/>
          <w:lang w:eastAsia="zh-Hans"/>
        </w:rPr>
        <w:t>、</w:t>
      </w:r>
      <w:r>
        <w:rPr>
          <w:rFonts w:hint="eastAsia" w:ascii="宋体" w:hAnsi="宋体" w:cs="宋体"/>
          <w:color w:val="auto"/>
          <w:sz w:val="21"/>
          <w:szCs w:val="21"/>
          <w:highlight w:val="none"/>
          <w:shd w:val="clear" w:color="auto" w:fill="auto"/>
          <w:lang w:val="en-US" w:eastAsia="zh-Hans"/>
        </w:rPr>
        <w:t>工程量</w:t>
      </w:r>
      <w:r>
        <w:rPr>
          <w:rFonts w:hint="eastAsia" w:ascii="宋体" w:hAnsi="宋体" w:cs="宋体"/>
          <w:color w:val="auto"/>
          <w:sz w:val="21"/>
          <w:szCs w:val="21"/>
          <w:highlight w:val="none"/>
          <w:shd w:val="clear" w:color="auto" w:fill="auto"/>
        </w:rPr>
        <w:t>负</w:t>
      </w:r>
      <w:r>
        <w:rPr>
          <w:rFonts w:hint="eastAsia" w:ascii="宋体" w:hAnsi="宋体" w:cs="宋体"/>
          <w:color w:val="auto"/>
          <w:sz w:val="21"/>
          <w:szCs w:val="21"/>
          <w:highlight w:val="none"/>
          <w:shd w:val="clear" w:color="auto" w:fill="auto"/>
          <w:lang w:val="en-US" w:eastAsia="zh-Hans"/>
        </w:rPr>
        <w:t>全</w:t>
      </w:r>
      <w:r>
        <w:rPr>
          <w:rFonts w:hint="eastAsia" w:ascii="宋体" w:hAnsi="宋体" w:cs="宋体"/>
          <w:color w:val="auto"/>
          <w:sz w:val="21"/>
          <w:szCs w:val="21"/>
          <w:highlight w:val="none"/>
          <w:shd w:val="clear" w:color="auto" w:fill="auto"/>
        </w:rPr>
        <w:t>责。</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6.2.2</w:t>
      </w:r>
      <w:r>
        <w:rPr>
          <w:rFonts w:hint="eastAsia" w:ascii="宋体" w:hAnsi="宋体" w:cs="宋体"/>
          <w:color w:val="auto"/>
          <w:sz w:val="21"/>
          <w:szCs w:val="21"/>
          <w:highlight w:val="none"/>
          <w:shd w:val="clear" w:color="auto" w:fill="auto"/>
        </w:rPr>
        <w:t>设计人采用的主要技术标准是：</w:t>
      </w:r>
    </w:p>
    <w:p>
      <w:pPr>
        <w:pStyle w:val="21"/>
        <w:spacing w:line="360" w:lineRule="auto"/>
        <w:ind w:left="0" w:leftChars="0" w:firstLine="0" w:firstLineChars="0"/>
        <w:rPr>
          <w:rFonts w:hint="eastAsia" w:hAnsi="宋体" w:cs="宋体"/>
          <w:color w:val="auto"/>
          <w:sz w:val="21"/>
          <w:szCs w:val="21"/>
          <w:highlight w:val="none"/>
          <w:shd w:val="clear" w:color="auto" w:fill="auto"/>
        </w:rPr>
      </w:pPr>
      <w:r>
        <w:rPr>
          <w:rFonts w:hint="default" w:hAnsi="宋体" w:cs="宋体"/>
          <w:color w:val="auto"/>
          <w:sz w:val="21"/>
          <w:szCs w:val="21"/>
          <w:highlight w:val="none"/>
          <w:shd w:val="clear" w:color="auto" w:fill="auto"/>
        </w:rPr>
        <w:t>（1）</w:t>
      </w:r>
      <w:r>
        <w:rPr>
          <w:rFonts w:hint="eastAsia" w:hAnsi="宋体" w:cs="宋体"/>
          <w:color w:val="auto"/>
          <w:sz w:val="21"/>
          <w:szCs w:val="21"/>
          <w:highlight w:val="none"/>
          <w:shd w:val="clear" w:color="auto" w:fill="auto"/>
        </w:rPr>
        <w:t>本项目各建筑设计阶段文件均需执行中华人民共和国现行建设行业设计规范、规定、规程、条例、标准等。</w:t>
      </w:r>
    </w:p>
    <w:p>
      <w:pPr>
        <w:pStyle w:val="21"/>
        <w:spacing w:line="360" w:lineRule="auto"/>
        <w:ind w:left="560" w:hanging="560"/>
        <w:rPr>
          <w:rFonts w:hint="eastAsia" w:hAnsi="宋体" w:cs="宋体"/>
          <w:color w:val="auto"/>
          <w:sz w:val="21"/>
          <w:szCs w:val="21"/>
          <w:highlight w:val="none"/>
          <w:shd w:val="clear" w:color="auto" w:fill="auto"/>
        </w:rPr>
      </w:pPr>
      <w:r>
        <w:rPr>
          <w:rFonts w:hint="default" w:hAnsi="宋体" w:cs="宋体"/>
          <w:color w:val="auto"/>
          <w:sz w:val="21"/>
          <w:szCs w:val="21"/>
          <w:highlight w:val="none"/>
          <w:shd w:val="clear" w:color="auto" w:fill="auto"/>
        </w:rPr>
        <w:t>（2）</w:t>
      </w:r>
      <w:r>
        <w:rPr>
          <w:rFonts w:hint="eastAsia" w:hAnsi="宋体" w:cs="宋体"/>
          <w:color w:val="auto"/>
          <w:sz w:val="21"/>
          <w:szCs w:val="21"/>
          <w:highlight w:val="none"/>
          <w:shd w:val="clear" w:color="auto" w:fill="auto"/>
        </w:rPr>
        <w:t>本项目设计文件应符合</w:t>
      </w:r>
      <w:r>
        <w:rPr>
          <w:rFonts w:hint="eastAsia" w:hAnsi="宋体" w:cs="宋体"/>
          <w:color w:val="auto"/>
          <w:sz w:val="21"/>
          <w:szCs w:val="21"/>
          <w:highlight w:val="none"/>
          <w:shd w:val="clear" w:color="auto" w:fill="auto"/>
          <w:lang w:val="en-US" w:eastAsia="zh-Hans"/>
        </w:rPr>
        <w:t>国家标准</w:t>
      </w:r>
      <w:r>
        <w:rPr>
          <w:rFonts w:hint="default" w:hAnsi="宋体" w:cs="宋体"/>
          <w:color w:val="auto"/>
          <w:sz w:val="21"/>
          <w:szCs w:val="21"/>
          <w:highlight w:val="none"/>
          <w:shd w:val="clear" w:color="auto" w:fill="auto"/>
          <w:lang w:eastAsia="zh-Hans"/>
        </w:rPr>
        <w:t>、</w:t>
      </w:r>
      <w:r>
        <w:rPr>
          <w:rFonts w:hint="eastAsia" w:hAnsi="宋体" w:cs="宋体"/>
          <w:color w:val="auto"/>
          <w:sz w:val="21"/>
          <w:szCs w:val="21"/>
          <w:highlight w:val="none"/>
          <w:shd w:val="clear" w:color="auto" w:fill="auto"/>
        </w:rPr>
        <w:t>行业及地方通用标准和惯例。</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w:t>
      </w:r>
      <w:r>
        <w:rPr>
          <w:rFonts w:hint="eastAsia" w:ascii="宋体" w:hAnsi="宋体" w:cs="宋体"/>
          <w:b/>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设计人按本合同第二条和第四条规定的内容、进度及份数</w:t>
      </w:r>
      <w:r>
        <w:rPr>
          <w:rFonts w:hint="eastAsia" w:ascii="宋体" w:hAnsi="宋体" w:eastAsia="宋体" w:cs="宋体"/>
          <w:color w:val="auto"/>
          <w:sz w:val="21"/>
          <w:szCs w:val="21"/>
          <w:highlight w:val="none"/>
          <w:shd w:val="clear" w:color="auto" w:fill="auto"/>
          <w:lang w:val="en-US" w:eastAsia="zh-Hans"/>
        </w:rPr>
        <w:t>如期</w:t>
      </w:r>
      <w:r>
        <w:rPr>
          <w:rFonts w:hint="eastAsia" w:ascii="宋体" w:hAnsi="宋体" w:eastAsia="宋体" w:cs="宋体"/>
          <w:color w:val="auto"/>
          <w:sz w:val="21"/>
          <w:szCs w:val="21"/>
          <w:highlight w:val="none"/>
          <w:shd w:val="clear" w:color="auto" w:fill="auto"/>
        </w:rPr>
        <w:t>向</w:t>
      </w:r>
      <w:r>
        <w:rPr>
          <w:rFonts w:hint="eastAsia" w:ascii="宋体" w:hAnsi="宋体" w:eastAsia="宋体" w:cs="宋体"/>
          <w:color w:val="auto"/>
          <w:sz w:val="21"/>
          <w:szCs w:val="21"/>
          <w:highlight w:val="none"/>
          <w:shd w:val="clear" w:color="auto" w:fill="auto"/>
          <w:lang w:eastAsia="zh-CN"/>
        </w:rPr>
        <w:t>甲方</w:t>
      </w:r>
      <w:r>
        <w:rPr>
          <w:rFonts w:hint="eastAsia" w:ascii="宋体" w:hAnsi="宋体" w:eastAsia="宋体" w:cs="宋体"/>
          <w:color w:val="auto"/>
          <w:sz w:val="21"/>
          <w:szCs w:val="21"/>
          <w:highlight w:val="none"/>
          <w:shd w:val="clear" w:color="auto" w:fill="auto"/>
        </w:rPr>
        <w:t>交付资料及文件。</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w:t>
      </w:r>
      <w:r>
        <w:rPr>
          <w:rFonts w:hint="eastAsia" w:ascii="宋体" w:hAnsi="宋体" w:cs="宋体"/>
          <w:b/>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设计人交付设计资料及文件后，按规定参加有关的设计审查，并根据审查结论负责对不超出原定范围的内容</w:t>
      </w:r>
      <w:r>
        <w:rPr>
          <w:rFonts w:hint="eastAsia" w:ascii="宋体" w:hAnsi="宋体" w:cs="宋体"/>
          <w:color w:val="auto"/>
          <w:sz w:val="21"/>
          <w:szCs w:val="21"/>
          <w:highlight w:val="none"/>
          <w:shd w:val="clear" w:color="auto" w:fill="auto"/>
          <w:lang w:eastAsia="zh-CN"/>
        </w:rPr>
        <w:t>作</w:t>
      </w:r>
      <w:r>
        <w:rPr>
          <w:rFonts w:hint="eastAsia" w:ascii="宋体" w:hAnsi="宋体" w:cs="宋体"/>
          <w:color w:val="auto"/>
          <w:sz w:val="21"/>
          <w:szCs w:val="21"/>
          <w:highlight w:val="none"/>
          <w:shd w:val="clear" w:color="auto" w:fill="auto"/>
        </w:rPr>
        <w:t>必要调整补充。设计人按合同规定时限交付设计资料及文件，</w:t>
      </w:r>
      <w:r>
        <w:rPr>
          <w:rFonts w:hint="eastAsia" w:ascii="宋体" w:hAnsi="宋体" w:cs="宋体"/>
          <w:color w:val="auto"/>
          <w:sz w:val="21"/>
          <w:szCs w:val="21"/>
          <w:highlight w:val="none"/>
          <w:shd w:val="clear" w:color="auto" w:fill="auto"/>
          <w:lang w:val="en-US" w:eastAsia="zh-Hans"/>
        </w:rPr>
        <w:t>从本</w:t>
      </w:r>
      <w:r>
        <w:rPr>
          <w:rFonts w:hint="eastAsia" w:ascii="宋体" w:hAnsi="宋体" w:cs="宋体"/>
          <w:color w:val="auto"/>
          <w:sz w:val="21"/>
          <w:szCs w:val="21"/>
          <w:highlight w:val="none"/>
          <w:shd w:val="clear" w:color="auto" w:fill="auto"/>
        </w:rPr>
        <w:t>项目施工</w:t>
      </w:r>
      <w:r>
        <w:rPr>
          <w:rFonts w:hint="eastAsia" w:ascii="宋体" w:hAnsi="宋体" w:cs="宋体"/>
          <w:color w:val="auto"/>
          <w:sz w:val="21"/>
          <w:szCs w:val="21"/>
          <w:highlight w:val="none"/>
          <w:shd w:val="clear" w:color="auto" w:fill="auto"/>
          <w:lang w:val="en-US" w:eastAsia="zh-Hans"/>
        </w:rPr>
        <w:t>开始</w:t>
      </w:r>
      <w:r>
        <w:rPr>
          <w:rFonts w:hint="eastAsia" w:ascii="宋体" w:hAnsi="宋体" w:cs="宋体"/>
          <w:color w:val="auto"/>
          <w:sz w:val="21"/>
          <w:szCs w:val="21"/>
          <w:highlight w:val="none"/>
          <w:shd w:val="clear" w:color="auto" w:fill="auto"/>
        </w:rPr>
        <w:t>，负责向</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及施工单位进行设计交底、处理有关设计问题和参加竣工验收</w:t>
      </w:r>
      <w:r>
        <w:rPr>
          <w:rFonts w:hint="default"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Hans"/>
        </w:rPr>
        <w:t>直到项目竣工验收</w:t>
      </w:r>
      <w:r>
        <w:rPr>
          <w:rFonts w:hint="eastAsia" w:ascii="宋体" w:hAnsi="宋体" w:cs="宋体"/>
          <w:color w:val="auto"/>
          <w:sz w:val="21"/>
          <w:szCs w:val="21"/>
          <w:highlight w:val="none"/>
          <w:shd w:val="clear" w:color="auto" w:fill="auto"/>
        </w:rPr>
        <w:t>。</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6.2.</w:t>
      </w:r>
      <w:r>
        <w:rPr>
          <w:rFonts w:hint="eastAsia" w:ascii="宋体" w:hAnsi="宋体" w:cs="宋体"/>
          <w:b/>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设计人应保护</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的知识产权，不得向第三人泄露、转让</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提交的产品图纸等技术经济资料。如发生以上情况并给</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造成经济损失，</w:t>
      </w:r>
      <w:r>
        <w:rPr>
          <w:rFonts w:hint="eastAsia" w:ascii="宋体" w:hAnsi="宋体" w:cs="宋体"/>
          <w:color w:val="auto"/>
          <w:sz w:val="21"/>
          <w:szCs w:val="21"/>
          <w:highlight w:val="none"/>
          <w:shd w:val="clear" w:color="auto" w:fill="auto"/>
          <w:lang w:eastAsia="zh-CN"/>
        </w:rPr>
        <w:t>甲方</w:t>
      </w:r>
      <w:r>
        <w:rPr>
          <w:rFonts w:hint="eastAsia" w:ascii="宋体" w:hAnsi="宋体" w:eastAsia="宋体" w:cs="宋体"/>
          <w:color w:val="auto"/>
          <w:sz w:val="21"/>
          <w:szCs w:val="21"/>
          <w:highlight w:val="none"/>
          <w:shd w:val="clear" w:color="auto" w:fill="auto"/>
          <w:lang w:val="en-US" w:eastAsia="zh-Hans"/>
        </w:rPr>
        <w:t>可要求设计人承担全部赔偿责任</w:t>
      </w:r>
      <w:r>
        <w:rPr>
          <w:rFonts w:hint="default" w:ascii="宋体" w:hAnsi="宋体" w:eastAsia="宋体" w:cs="宋体"/>
          <w:color w:val="auto"/>
          <w:sz w:val="21"/>
          <w:szCs w:val="21"/>
          <w:highlight w:val="none"/>
          <w:shd w:val="clear" w:color="auto" w:fill="auto"/>
          <w:lang w:eastAsia="zh-Hans"/>
        </w:rPr>
        <w:t>。</w:t>
      </w:r>
    </w:p>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第七条</w:t>
      </w:r>
      <w:r>
        <w:rPr>
          <w:rFonts w:hint="eastAsia" w:ascii="宋体" w:hAnsi="宋体" w:cs="宋体"/>
          <w:color w:val="auto"/>
          <w:sz w:val="21"/>
          <w:szCs w:val="21"/>
          <w:highlight w:val="none"/>
          <w:shd w:val="clear" w:color="auto" w:fill="auto"/>
        </w:rPr>
        <w:t>违约责任：</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7.1</w:t>
      </w:r>
      <w:r>
        <w:rPr>
          <w:rFonts w:hint="eastAsia" w:ascii="宋体" w:hAnsi="宋体" w:cs="宋体"/>
          <w:color w:val="auto"/>
          <w:sz w:val="21"/>
          <w:szCs w:val="21"/>
          <w:highlight w:val="none"/>
          <w:shd w:val="clear" w:color="auto" w:fill="auto"/>
        </w:rPr>
        <w:t>在合同履行期间，因为法定原因</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要求终止或解除合同，设计人未开始设计工作的，</w:t>
      </w:r>
      <w:r>
        <w:rPr>
          <w:rFonts w:hint="eastAsia" w:ascii="宋体" w:hAnsi="宋体" w:cs="宋体"/>
          <w:color w:val="auto"/>
          <w:sz w:val="21"/>
          <w:szCs w:val="21"/>
          <w:highlight w:val="none"/>
          <w:shd w:val="clear" w:color="auto" w:fill="auto"/>
          <w:lang w:val="en-US" w:eastAsia="zh-CN"/>
        </w:rPr>
        <w:t>甲方无需支付任何费用</w:t>
      </w:r>
      <w:r>
        <w:rPr>
          <w:rFonts w:hint="eastAsia" w:ascii="宋体" w:hAnsi="宋体" w:cs="宋体"/>
          <w:color w:val="auto"/>
          <w:sz w:val="21"/>
          <w:szCs w:val="21"/>
          <w:highlight w:val="none"/>
          <w:shd w:val="clear" w:color="auto" w:fill="auto"/>
        </w:rPr>
        <w:t>；已开始设计工作的，</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应根据设计人已进行的实际工作量</w:t>
      </w:r>
      <w:r>
        <w:rPr>
          <w:rFonts w:hint="default"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Hans"/>
        </w:rPr>
        <w:t>经双方核算后</w:t>
      </w:r>
      <w:r>
        <w:rPr>
          <w:rFonts w:hint="eastAsia" w:ascii="宋体" w:hAnsi="宋体" w:cs="宋体"/>
          <w:color w:val="auto"/>
          <w:sz w:val="21"/>
          <w:szCs w:val="21"/>
          <w:highlight w:val="none"/>
          <w:shd w:val="clear" w:color="auto" w:fill="auto"/>
          <w:lang w:val="en-US" w:eastAsia="zh-CN"/>
        </w:rPr>
        <w:t>计算设计费</w:t>
      </w:r>
      <w:r>
        <w:rPr>
          <w:rFonts w:hint="eastAsia" w:ascii="宋体" w:hAnsi="宋体" w:cs="宋体"/>
          <w:color w:val="auto"/>
          <w:sz w:val="21"/>
          <w:szCs w:val="21"/>
          <w:highlight w:val="none"/>
          <w:shd w:val="clear" w:color="auto" w:fill="auto"/>
          <w:lang w:val="en-US" w:eastAsia="zh-Hans"/>
        </w:rPr>
        <w:t>用</w:t>
      </w:r>
      <w:r>
        <w:rPr>
          <w:rFonts w:hint="eastAsia" w:ascii="宋体" w:hAnsi="宋体" w:cs="宋体"/>
          <w:color w:val="auto"/>
          <w:sz w:val="21"/>
          <w:szCs w:val="21"/>
          <w:highlight w:val="none"/>
          <w:shd w:val="clear" w:color="auto" w:fill="auto"/>
          <w:lang w:val="en-US" w:eastAsia="zh-CN"/>
        </w:rPr>
        <w:t>。</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7.2</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应按本合同第五条规定的金额和时间向设计人支付设计费。</w:t>
      </w:r>
    </w:p>
    <w:p>
      <w:pPr>
        <w:spacing w:line="360" w:lineRule="auto"/>
        <w:rPr>
          <w:rFonts w:hint="eastAsia" w:ascii="宋体" w:hAnsi="宋体" w:cs="宋体"/>
          <w:color w:val="auto"/>
          <w:sz w:val="21"/>
          <w:szCs w:val="21"/>
          <w:highlight w:val="red"/>
          <w:shd w:val="clear" w:color="auto" w:fill="auto"/>
        </w:rPr>
      </w:pPr>
      <w:r>
        <w:rPr>
          <w:rFonts w:hint="eastAsia" w:ascii="宋体" w:hAnsi="宋体" w:cs="宋体"/>
          <w:b/>
          <w:color w:val="auto"/>
          <w:sz w:val="21"/>
          <w:szCs w:val="21"/>
          <w:highlight w:val="none"/>
          <w:shd w:val="clear" w:color="auto" w:fill="auto"/>
        </w:rPr>
        <w:t>7.3</w:t>
      </w:r>
      <w:r>
        <w:rPr>
          <w:rFonts w:hint="eastAsia" w:ascii="宋体" w:hAnsi="宋体" w:cs="宋体"/>
          <w:color w:val="auto"/>
          <w:sz w:val="21"/>
          <w:szCs w:val="21"/>
          <w:highlight w:val="none"/>
          <w:shd w:val="clear" w:color="auto" w:fill="auto"/>
        </w:rPr>
        <w:t>设计人对设计资料及文件出现的遗漏或错误负责修改或补充。由于设计人员错误造成工程质量事故损失，设计人除负责采取补救措施外，</w:t>
      </w:r>
      <w:r>
        <w:rPr>
          <w:rFonts w:hint="eastAsia" w:ascii="宋体" w:hAnsi="宋体" w:cs="宋体"/>
          <w:color w:val="auto"/>
          <w:sz w:val="21"/>
          <w:szCs w:val="21"/>
          <w:highlight w:val="none"/>
          <w:shd w:val="clear" w:color="auto" w:fill="auto"/>
          <w:lang w:val="en-US" w:eastAsia="zh-Hans"/>
        </w:rPr>
        <w:t>应</w:t>
      </w:r>
      <w:r>
        <w:rPr>
          <w:rFonts w:hint="eastAsia" w:ascii="宋体" w:hAnsi="宋体" w:cs="宋体"/>
          <w:color w:val="auto"/>
          <w:sz w:val="21"/>
          <w:szCs w:val="21"/>
          <w:highlight w:val="none"/>
          <w:shd w:val="clear" w:color="auto" w:fill="auto"/>
          <w:lang w:val="en-US" w:eastAsia="zh-CN"/>
        </w:rPr>
        <w:t>免收</w:t>
      </w:r>
      <w:r>
        <w:rPr>
          <w:rFonts w:hint="eastAsia" w:ascii="宋体" w:hAnsi="宋体" w:cs="宋体"/>
          <w:color w:val="auto"/>
          <w:sz w:val="21"/>
          <w:szCs w:val="21"/>
          <w:highlight w:val="none"/>
          <w:shd w:val="clear" w:color="auto" w:fill="auto"/>
        </w:rPr>
        <w:t>受损失部分的设计费。损失严重的根据损失的程度向</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支付赔偿金</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赔偿金的数额以实际损失为准。</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7.4</w:t>
      </w:r>
      <w:r>
        <w:rPr>
          <w:rFonts w:hint="eastAsia" w:ascii="宋体" w:hAnsi="宋体" w:cs="宋体"/>
          <w:color w:val="auto"/>
          <w:sz w:val="21"/>
          <w:szCs w:val="21"/>
          <w:highlight w:val="none"/>
          <w:shd w:val="clear" w:color="auto" w:fill="auto"/>
        </w:rPr>
        <w:t>由于设计人自身原因，延误了按合同第四条规定的设计资料及设计文件的交付时间，每延误一天，应减收该项目应收设计费的千分之二</w:t>
      </w:r>
      <w:r>
        <w:rPr>
          <w:rFonts w:hint="eastAsia" w:ascii="宋体" w:hAnsi="宋体" w:cs="宋体"/>
          <w:color w:val="auto"/>
          <w:sz w:val="21"/>
          <w:szCs w:val="21"/>
          <w:highlight w:val="none"/>
          <w:shd w:val="clear" w:color="auto" w:fill="auto"/>
          <w:lang w:eastAsia="zh-CN"/>
        </w:rPr>
        <w:t>，最高限额为项目应收设计费的1%</w:t>
      </w:r>
      <w:r>
        <w:rPr>
          <w:rFonts w:hint="eastAsia" w:ascii="宋体" w:hAnsi="宋体" w:cs="宋体"/>
          <w:color w:val="auto"/>
          <w:sz w:val="21"/>
          <w:szCs w:val="21"/>
          <w:highlight w:val="none"/>
          <w:shd w:val="clear" w:color="auto" w:fill="auto"/>
        </w:rPr>
        <w:t>。</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7.5</w:t>
      </w:r>
      <w:r>
        <w:rPr>
          <w:rFonts w:hint="eastAsia" w:ascii="宋体" w:hAnsi="宋体" w:cs="宋体"/>
          <w:color w:val="auto"/>
          <w:sz w:val="21"/>
          <w:szCs w:val="21"/>
          <w:highlight w:val="none"/>
          <w:shd w:val="clear" w:color="auto" w:fill="auto"/>
        </w:rPr>
        <w:t>合同生效后，设计人要求终止或解除合同，设计人应</w:t>
      </w:r>
      <w:r>
        <w:rPr>
          <w:rFonts w:hint="eastAsia" w:ascii="宋体" w:hAnsi="宋体" w:cs="宋体"/>
          <w:color w:val="auto"/>
          <w:sz w:val="21"/>
          <w:szCs w:val="21"/>
          <w:highlight w:val="none"/>
          <w:shd w:val="clear" w:color="auto" w:fill="auto"/>
          <w:lang w:val="en-US" w:eastAsia="zh-Hans"/>
        </w:rPr>
        <w:t>于终止或解除之日起</w:t>
      </w:r>
      <w:r>
        <w:rPr>
          <w:rFonts w:hint="default" w:ascii="宋体" w:hAnsi="宋体" w:cs="宋体"/>
          <w:color w:val="auto"/>
          <w:sz w:val="21"/>
          <w:szCs w:val="21"/>
          <w:highlight w:val="none"/>
          <w:shd w:val="clear" w:color="auto" w:fill="auto"/>
          <w:lang w:eastAsia="zh-Hans"/>
        </w:rPr>
        <w:t>3</w:t>
      </w:r>
      <w:r>
        <w:rPr>
          <w:rFonts w:hint="eastAsia" w:ascii="宋体" w:hAnsi="宋体" w:cs="宋体"/>
          <w:color w:val="auto"/>
          <w:sz w:val="21"/>
          <w:szCs w:val="21"/>
          <w:highlight w:val="none"/>
          <w:shd w:val="clear" w:color="auto" w:fill="auto"/>
          <w:lang w:val="en-US" w:eastAsia="zh-Hans"/>
        </w:rPr>
        <w:t>个工作日内向甲方</w:t>
      </w:r>
      <w:r>
        <w:rPr>
          <w:rFonts w:hint="eastAsia" w:ascii="宋体" w:hAnsi="宋体" w:cs="宋体"/>
          <w:color w:val="auto"/>
          <w:sz w:val="21"/>
          <w:szCs w:val="21"/>
          <w:highlight w:val="none"/>
          <w:shd w:val="clear" w:color="auto" w:fill="auto"/>
          <w:lang w:val="en-US" w:eastAsia="zh-CN"/>
        </w:rPr>
        <w:t>支付设计合同价款的40%</w:t>
      </w:r>
      <w:r>
        <w:rPr>
          <w:rFonts w:hint="eastAsia" w:ascii="宋体" w:hAnsi="宋体" w:cs="宋体"/>
          <w:color w:val="auto"/>
          <w:sz w:val="21"/>
          <w:szCs w:val="21"/>
          <w:highlight w:val="none"/>
          <w:shd w:val="clear" w:color="auto" w:fill="auto"/>
        </w:rPr>
        <w:t>。</w:t>
      </w:r>
    </w:p>
    <w:p>
      <w:pPr>
        <w:spacing w:line="360" w:lineRule="auto"/>
        <w:outlineLvl w:val="1"/>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第八条</w:t>
      </w:r>
      <w:r>
        <w:rPr>
          <w:rFonts w:hint="eastAsia" w:ascii="宋体" w:hAnsi="宋体" w:cs="宋体"/>
          <w:color w:val="auto"/>
          <w:sz w:val="21"/>
          <w:szCs w:val="21"/>
          <w:highlight w:val="none"/>
          <w:shd w:val="clear" w:color="auto" w:fill="auto"/>
        </w:rPr>
        <w:t>其他</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8.1</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要求设计人派专人留驻施工现场进行配合与解决有关问题时，双方应另行签订补充协议或技术咨询服务合同。</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8.2</w:t>
      </w:r>
      <w:r>
        <w:rPr>
          <w:rFonts w:hint="eastAsia" w:ascii="宋体" w:hAnsi="宋体" w:cs="宋体"/>
          <w:color w:val="auto"/>
          <w:sz w:val="21"/>
          <w:szCs w:val="21"/>
          <w:highlight w:val="none"/>
          <w:shd w:val="clear" w:color="auto" w:fill="auto"/>
        </w:rPr>
        <w:t>设计人为本合同项目所采用的国家或地方标准图，</w:t>
      </w:r>
      <w:r>
        <w:rPr>
          <w:rFonts w:hint="eastAsia" w:ascii="宋体" w:hAnsi="宋体" w:cs="宋体"/>
          <w:color w:val="auto"/>
          <w:sz w:val="21"/>
          <w:szCs w:val="21"/>
          <w:highlight w:val="none"/>
          <w:shd w:val="clear" w:color="auto" w:fill="auto"/>
          <w:lang w:val="en-US" w:eastAsia="zh-Hans"/>
        </w:rPr>
        <w:t>应由乙方指导</w:t>
      </w:r>
      <w:r>
        <w:rPr>
          <w:rFonts w:hint="default" w:ascii="宋体" w:hAnsi="宋体" w:cs="宋体"/>
          <w:color w:val="auto"/>
          <w:sz w:val="21"/>
          <w:szCs w:val="21"/>
          <w:highlight w:val="none"/>
          <w:shd w:val="clear" w:color="auto" w:fill="auto"/>
          <w:lang w:val="en-US" w:eastAsia="zh-CN"/>
        </w:rPr>
        <w:t>甲方</w:t>
      </w:r>
      <w:r>
        <w:rPr>
          <w:rFonts w:hint="eastAsia" w:ascii="宋体" w:hAnsi="宋体" w:cs="宋体"/>
          <w:color w:val="auto"/>
          <w:sz w:val="21"/>
          <w:szCs w:val="21"/>
          <w:highlight w:val="none"/>
          <w:shd w:val="clear" w:color="auto" w:fill="auto"/>
        </w:rPr>
        <w:t>自费向有关出版部门购买</w:t>
      </w:r>
      <w:r>
        <w:rPr>
          <w:rFonts w:hint="default"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Hans"/>
        </w:rPr>
        <w:t>否则</w:t>
      </w:r>
      <w:r>
        <w:rPr>
          <w:rFonts w:hint="default" w:ascii="宋体" w:hAnsi="宋体" w:cs="宋体"/>
          <w:color w:val="auto"/>
          <w:sz w:val="21"/>
          <w:szCs w:val="21"/>
          <w:highlight w:val="none"/>
          <w:shd w:val="clear" w:color="auto" w:fill="auto"/>
          <w:lang w:eastAsia="zh-Hans"/>
        </w:rPr>
        <w:t>，</w:t>
      </w:r>
      <w:r>
        <w:rPr>
          <w:rFonts w:hint="eastAsia" w:ascii="宋体" w:hAnsi="宋体" w:cs="宋体"/>
          <w:color w:val="auto"/>
          <w:sz w:val="21"/>
          <w:szCs w:val="21"/>
          <w:highlight w:val="none"/>
          <w:shd w:val="clear" w:color="auto" w:fill="auto"/>
          <w:lang w:val="en-US" w:eastAsia="zh-Hans"/>
        </w:rPr>
        <w:t>由乙方承担相关损失</w:t>
      </w:r>
      <w:r>
        <w:rPr>
          <w:rFonts w:hint="eastAsia" w:ascii="宋体" w:hAnsi="宋体" w:cs="宋体"/>
          <w:color w:val="auto"/>
          <w:sz w:val="21"/>
          <w:szCs w:val="21"/>
          <w:highlight w:val="none"/>
          <w:shd w:val="clear" w:color="auto" w:fill="auto"/>
        </w:rPr>
        <w:t>。</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8.3</w:t>
      </w:r>
      <w:r>
        <w:rPr>
          <w:rFonts w:hint="eastAsia" w:ascii="宋体" w:hAnsi="宋体" w:cs="宋体"/>
          <w:color w:val="auto"/>
          <w:sz w:val="21"/>
          <w:szCs w:val="21"/>
          <w:highlight w:val="none"/>
          <w:shd w:val="clear" w:color="auto" w:fill="auto"/>
        </w:rPr>
        <w:t>本工程设计资料及文件中，建筑材料、建筑构配件和设备，应当注明其规格、型号、性能等技术指标，设计人不得指定生产厂、供应商。</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需要设计人的设计人员配合加工定货时，所</w:t>
      </w:r>
      <w:r>
        <w:rPr>
          <w:rFonts w:hint="eastAsia" w:ascii="宋体" w:hAnsi="宋体" w:cs="宋体"/>
          <w:color w:val="auto"/>
          <w:sz w:val="21"/>
          <w:szCs w:val="21"/>
          <w:highlight w:val="none"/>
          <w:shd w:val="clear" w:color="auto" w:fill="auto"/>
          <w:lang w:eastAsia="zh-CN"/>
        </w:rPr>
        <w:t>需</w:t>
      </w:r>
      <w:r>
        <w:rPr>
          <w:rFonts w:hint="eastAsia" w:ascii="宋体" w:hAnsi="宋体" w:cs="宋体"/>
          <w:color w:val="auto"/>
          <w:sz w:val="21"/>
          <w:szCs w:val="21"/>
          <w:highlight w:val="none"/>
          <w:shd w:val="clear" w:color="auto" w:fill="auto"/>
        </w:rPr>
        <w:t>费用</w:t>
      </w:r>
      <w:r>
        <w:rPr>
          <w:rFonts w:hint="eastAsia" w:ascii="宋体" w:hAnsi="宋体" w:cs="宋体"/>
          <w:color w:val="auto"/>
          <w:sz w:val="21"/>
          <w:szCs w:val="21"/>
          <w:highlight w:val="none"/>
          <w:shd w:val="clear" w:color="auto" w:fill="auto"/>
          <w:lang w:val="en-US" w:eastAsia="zh-Hans"/>
        </w:rPr>
        <w:t>经双方协商且核算后</w:t>
      </w:r>
      <w:r>
        <w:rPr>
          <w:rFonts w:hint="default" w:ascii="宋体" w:hAnsi="宋体" w:cs="宋体"/>
          <w:color w:val="auto"/>
          <w:sz w:val="21"/>
          <w:szCs w:val="21"/>
          <w:highlight w:val="none"/>
          <w:shd w:val="clear" w:color="auto" w:fill="auto"/>
          <w:lang w:eastAsia="zh-Hans"/>
        </w:rPr>
        <w:t>，</w:t>
      </w:r>
      <w:r>
        <w:rPr>
          <w:rFonts w:hint="eastAsia" w:ascii="宋体" w:hAnsi="宋体" w:cs="宋体"/>
          <w:color w:val="auto"/>
          <w:sz w:val="21"/>
          <w:szCs w:val="21"/>
          <w:highlight w:val="none"/>
          <w:shd w:val="clear" w:color="auto" w:fill="auto"/>
        </w:rPr>
        <w:t>由</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承担。</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8.4</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委托设计人配合引进项目的设计任务，从询价、对外谈判、国内外技术考察直至建成投产的各个阶段，应吸收承担有关设计任务的设计人参加。出国费用，除制装费外，其它费用由</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支付。</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8.5</w:t>
      </w:r>
      <w:r>
        <w:rPr>
          <w:rFonts w:hint="eastAsia" w:ascii="宋体" w:hAnsi="宋体" w:cs="宋体"/>
          <w:color w:val="auto"/>
          <w:sz w:val="21"/>
          <w:szCs w:val="21"/>
          <w:highlight w:val="none"/>
          <w:shd w:val="clear" w:color="auto" w:fill="auto"/>
          <w:lang w:eastAsia="zh-CN"/>
        </w:rPr>
        <w:t>甲方</w:t>
      </w:r>
      <w:r>
        <w:rPr>
          <w:rFonts w:hint="eastAsia" w:ascii="宋体" w:hAnsi="宋体" w:cs="宋体"/>
          <w:color w:val="auto"/>
          <w:sz w:val="21"/>
          <w:szCs w:val="21"/>
          <w:highlight w:val="none"/>
          <w:shd w:val="clear" w:color="auto" w:fill="auto"/>
        </w:rPr>
        <w:t>委托设计人承担本合同内容之外的工作服务，</w:t>
      </w:r>
      <w:r>
        <w:rPr>
          <w:rFonts w:hint="eastAsia" w:ascii="宋体" w:hAnsi="宋体" w:cs="宋体"/>
          <w:color w:val="auto"/>
          <w:sz w:val="21"/>
          <w:szCs w:val="21"/>
          <w:highlight w:val="none"/>
          <w:shd w:val="clear" w:color="auto" w:fill="auto"/>
          <w:lang w:val="en-US" w:eastAsia="zh-Hans"/>
        </w:rPr>
        <w:t>双方另行协商后由甲方</w:t>
      </w:r>
      <w:r>
        <w:rPr>
          <w:rFonts w:hint="eastAsia" w:ascii="宋体" w:hAnsi="宋体" w:cs="宋体"/>
          <w:color w:val="auto"/>
          <w:sz w:val="21"/>
          <w:szCs w:val="21"/>
          <w:highlight w:val="none"/>
          <w:shd w:val="clear" w:color="auto" w:fill="auto"/>
        </w:rPr>
        <w:t>支付</w:t>
      </w:r>
      <w:r>
        <w:rPr>
          <w:rFonts w:hint="eastAsia" w:ascii="宋体" w:hAnsi="宋体" w:cs="宋体"/>
          <w:color w:val="auto"/>
          <w:sz w:val="21"/>
          <w:szCs w:val="21"/>
          <w:highlight w:val="none"/>
          <w:shd w:val="clear" w:color="auto" w:fill="auto"/>
          <w:lang w:val="en-US" w:eastAsia="zh-Hans"/>
        </w:rPr>
        <w:t>相关</w:t>
      </w:r>
      <w:r>
        <w:rPr>
          <w:rFonts w:hint="eastAsia" w:ascii="宋体" w:hAnsi="宋体" w:cs="宋体"/>
          <w:color w:val="auto"/>
          <w:sz w:val="21"/>
          <w:szCs w:val="21"/>
          <w:highlight w:val="none"/>
          <w:shd w:val="clear" w:color="auto" w:fill="auto"/>
        </w:rPr>
        <w:t>费用。</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8.6</w:t>
      </w:r>
      <w:r>
        <w:rPr>
          <w:rFonts w:hint="eastAsia" w:ascii="宋体" w:hAnsi="宋体" w:cs="宋体"/>
          <w:color w:val="auto"/>
          <w:sz w:val="21"/>
          <w:szCs w:val="21"/>
          <w:highlight w:val="none"/>
          <w:shd w:val="clear" w:color="auto" w:fill="auto"/>
        </w:rPr>
        <w:t>由于不可抗力因素致使合同无法履行时，双方应及时协商解决。</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8.7</w:t>
      </w:r>
      <w:r>
        <w:rPr>
          <w:rFonts w:hint="eastAsia" w:ascii="宋体" w:hAnsi="宋体" w:cs="宋体"/>
          <w:color w:val="auto"/>
          <w:sz w:val="21"/>
          <w:szCs w:val="21"/>
          <w:highlight w:val="none"/>
          <w:shd w:val="clear" w:color="auto" w:fill="auto"/>
        </w:rPr>
        <w:t>本合同在履行过程中发生的争议，由双方当事人协商解决，协商不成的依法向工程所在地有管辖权的人民法院起诉。</w:t>
      </w:r>
    </w:p>
    <w:p>
      <w:pPr>
        <w:spacing w:line="360" w:lineRule="auto"/>
        <w:jc w:val="both"/>
        <w:rPr>
          <w:rFonts w:hint="eastAsia" w:ascii="宋体" w:hAnsi="宋体" w:eastAsia="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8.8</w:t>
      </w:r>
      <w:r>
        <w:rPr>
          <w:rFonts w:hint="eastAsia" w:ascii="宋体" w:hAnsi="宋体" w:eastAsia="宋体" w:cs="宋体"/>
          <w:color w:val="auto"/>
          <w:sz w:val="21"/>
          <w:szCs w:val="21"/>
          <w:highlight w:val="none"/>
          <w:shd w:val="clear" w:color="auto" w:fill="auto"/>
        </w:rPr>
        <w:t>任何一方因违反本协议之约定义务的，应按守约方实际损失承担相应</w:t>
      </w:r>
      <w:r>
        <w:rPr>
          <w:rFonts w:hint="eastAsia" w:ascii="宋体" w:hAnsi="宋体" w:eastAsia="宋体" w:cs="宋体"/>
          <w:color w:val="auto"/>
          <w:sz w:val="21"/>
          <w:szCs w:val="21"/>
          <w:highlight w:val="none"/>
          <w:shd w:val="clear" w:color="auto" w:fill="auto"/>
          <w:lang w:eastAsia="zh-CN"/>
        </w:rPr>
        <w:t>的</w:t>
      </w:r>
      <w:r>
        <w:rPr>
          <w:rFonts w:hint="eastAsia" w:ascii="宋体" w:hAnsi="宋体" w:eastAsia="宋体" w:cs="宋体"/>
          <w:color w:val="auto"/>
          <w:sz w:val="21"/>
          <w:szCs w:val="21"/>
          <w:highlight w:val="none"/>
          <w:shd w:val="clear" w:color="auto" w:fill="auto"/>
        </w:rPr>
        <w:t>赔偿责任，并承担诉讼费、律师费</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保全费、保函费、差旅费</w:t>
      </w:r>
      <w:r>
        <w:rPr>
          <w:rFonts w:hint="eastAsia" w:ascii="宋体" w:hAnsi="宋体" w:eastAsia="宋体" w:cs="宋体"/>
          <w:color w:val="auto"/>
          <w:sz w:val="21"/>
          <w:szCs w:val="21"/>
          <w:highlight w:val="none"/>
          <w:shd w:val="clear" w:color="auto" w:fill="auto"/>
        </w:rPr>
        <w:t>及其他相关费用。</w:t>
      </w:r>
    </w:p>
    <w:p>
      <w:pPr>
        <w:spacing w:line="360" w:lineRule="auto"/>
        <w:jc w:val="both"/>
        <w:rPr>
          <w:rFonts w:hint="eastAsia" w:ascii="宋体" w:hAnsi="宋体" w:cs="宋体"/>
          <w:color w:val="auto"/>
          <w:sz w:val="21"/>
          <w:szCs w:val="21"/>
          <w:highlight w:val="none"/>
          <w:shd w:val="clear" w:color="auto" w:fill="auto"/>
        </w:rPr>
      </w:pPr>
      <w:r>
        <w:rPr>
          <w:rFonts w:hint="default" w:ascii="宋体" w:hAnsi="宋体" w:eastAsia="宋体" w:cs="宋体"/>
          <w:color w:val="auto"/>
          <w:sz w:val="21"/>
          <w:szCs w:val="21"/>
          <w:highlight w:val="none"/>
          <w:shd w:val="clear" w:color="auto" w:fill="auto"/>
        </w:rPr>
        <w:t>8.9</w:t>
      </w:r>
      <w:r>
        <w:rPr>
          <w:rFonts w:hint="eastAsia" w:ascii="宋体" w:hAnsi="宋体" w:cs="宋体"/>
          <w:color w:val="auto"/>
          <w:sz w:val="21"/>
          <w:szCs w:val="21"/>
          <w:highlight w:val="none"/>
          <w:shd w:val="clear" w:color="auto" w:fill="auto"/>
        </w:rPr>
        <w:t>其它约定事项：</w:t>
      </w:r>
    </w:p>
    <w:p>
      <w:pPr>
        <w:spacing w:line="360" w:lineRule="auto"/>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（本页以下无正文）</w:t>
      </w:r>
    </w:p>
    <w:p>
      <w:pPr>
        <w:pStyle w:val="37"/>
        <w:ind w:firstLine="0"/>
        <w:rPr>
          <w:color w:val="auto"/>
          <w:highlight w:val="none"/>
        </w:rPr>
        <w:sectPr>
          <w:headerReference r:id="rId3" w:type="default"/>
          <w:footerReference r:id="rId4" w:type="default"/>
          <w:pgSz w:w="11906" w:h="16838"/>
          <w:pgMar w:top="1417" w:right="1587" w:bottom="1417" w:left="1587" w:header="851" w:footer="992" w:gutter="0"/>
          <w:cols w:space="720" w:num="1"/>
          <w:rtlGutter w:val="0"/>
          <w:docGrid w:type="lines" w:linePitch="312" w:charSpace="0"/>
        </w:sectPr>
      </w:pPr>
    </w:p>
    <w:p>
      <w:pPr>
        <w:tabs>
          <w:tab w:val="left" w:pos="3535"/>
        </w:tabs>
        <w:spacing w:line="360" w:lineRule="auto"/>
        <w:jc w:val="center"/>
        <w:outlineLvl w:val="0"/>
        <w:rPr>
          <w:rFonts w:ascii="方正小标宋简体" w:hAnsi="宋体" w:eastAsia="方正小标宋简体" w:cs="宋体"/>
          <w:color w:val="auto"/>
          <w:spacing w:val="15"/>
          <w:sz w:val="44"/>
          <w:szCs w:val="44"/>
          <w:highlight w:val="none"/>
        </w:rPr>
      </w:pPr>
      <w:r>
        <w:rPr>
          <w:rFonts w:hint="eastAsia" w:ascii="方正小标宋简体" w:hAnsi="宋体" w:eastAsia="方正小标宋简体" w:cs="宋体"/>
          <w:color w:val="auto"/>
          <w:spacing w:val="14"/>
          <w:kern w:val="0"/>
          <w:sz w:val="44"/>
          <w:szCs w:val="44"/>
          <w:highlight w:val="none"/>
        </w:rPr>
        <w:t>第</w:t>
      </w:r>
      <w:r>
        <w:rPr>
          <w:rFonts w:hint="eastAsia" w:ascii="方正小标宋简体" w:hAnsi="宋体" w:eastAsia="方正小标宋简体" w:cs="宋体"/>
          <w:color w:val="auto"/>
          <w:spacing w:val="14"/>
          <w:kern w:val="0"/>
          <w:sz w:val="44"/>
          <w:szCs w:val="44"/>
          <w:highlight w:val="none"/>
          <w:lang w:val="en-US" w:eastAsia="zh-CN"/>
        </w:rPr>
        <w:t>三</w:t>
      </w:r>
      <w:r>
        <w:rPr>
          <w:rFonts w:hint="eastAsia" w:ascii="方正小标宋简体" w:hAnsi="宋体" w:eastAsia="方正小标宋简体" w:cs="宋体"/>
          <w:color w:val="auto"/>
          <w:spacing w:val="14"/>
          <w:kern w:val="0"/>
          <w:sz w:val="44"/>
          <w:szCs w:val="44"/>
          <w:highlight w:val="none"/>
        </w:rPr>
        <w:t xml:space="preserve">部分 </w:t>
      </w:r>
      <w:r>
        <w:rPr>
          <w:rFonts w:hint="eastAsia" w:ascii="方正小标宋简体" w:hAnsi="宋体" w:eastAsia="方正小标宋简体" w:cs="宋体"/>
          <w:color w:val="auto"/>
          <w:spacing w:val="14"/>
          <w:sz w:val="44"/>
          <w:szCs w:val="44"/>
          <w:highlight w:val="none"/>
        </w:rPr>
        <w:t>施工合同通用条</w:t>
      </w:r>
      <w:r>
        <w:rPr>
          <w:rFonts w:hint="eastAsia" w:ascii="方正小标宋简体" w:hAnsi="宋体" w:eastAsia="方正小标宋简体" w:cs="宋体"/>
          <w:color w:val="auto"/>
          <w:sz w:val="44"/>
          <w:szCs w:val="44"/>
          <w:highlight w:val="none"/>
        </w:rPr>
        <w:t>款</w:t>
      </w:r>
    </w:p>
    <w:p>
      <w:pPr>
        <w:jc w:val="center"/>
        <w:rPr>
          <w:rFonts w:ascii="宋体" w:hAnsi="宋体"/>
          <w:b/>
          <w:color w:val="auto"/>
          <w:kern w:val="0"/>
          <w:sz w:val="36"/>
          <w:szCs w:val="36"/>
          <w:highlight w:val="none"/>
        </w:rPr>
      </w:pPr>
      <w:r>
        <w:rPr>
          <w:rFonts w:hint="eastAsia" w:ascii="宋体" w:hAnsi="宋体" w:cs="宋体"/>
          <w:color w:val="auto"/>
          <w:szCs w:val="21"/>
          <w:highlight w:val="none"/>
        </w:rPr>
        <w:t>按建设项目工程总承包合同 示范文本（GF-2020-0216）的通用条款执行</w:t>
      </w:r>
    </w:p>
    <w:p>
      <w:pPr>
        <w:jc w:val="center"/>
        <w:rPr>
          <w:rFonts w:ascii="宋体" w:hAnsi="宋体"/>
          <w:b/>
          <w:color w:val="auto"/>
          <w:kern w:val="0"/>
          <w:sz w:val="36"/>
          <w:szCs w:val="36"/>
          <w:highlight w:val="none"/>
        </w:rPr>
      </w:pPr>
    </w:p>
    <w:p>
      <w:pPr>
        <w:tabs>
          <w:tab w:val="center" w:pos="4153"/>
        </w:tabs>
        <w:spacing w:line="360" w:lineRule="auto"/>
        <w:jc w:val="center"/>
        <w:rPr>
          <w:rFonts w:ascii="宋体" w:hAnsi="宋体" w:cs="宋体"/>
          <w:b/>
          <w:color w:val="auto"/>
          <w:spacing w:val="14"/>
          <w:kern w:val="0"/>
          <w:sz w:val="32"/>
          <w:highlight w:val="none"/>
        </w:rPr>
      </w:pPr>
    </w:p>
    <w:p>
      <w:pPr>
        <w:tabs>
          <w:tab w:val="center" w:pos="4153"/>
        </w:tabs>
        <w:spacing w:line="360" w:lineRule="auto"/>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698"/>
        <w:rPr>
          <w:rFonts w:ascii="宋体" w:hAnsi="宋体" w:cs="宋体"/>
          <w:b/>
          <w:color w:val="auto"/>
          <w:spacing w:val="14"/>
          <w:kern w:val="0"/>
          <w:sz w:val="32"/>
          <w:highlight w:val="none"/>
        </w:rPr>
      </w:pPr>
    </w:p>
    <w:p>
      <w:pPr>
        <w:pStyle w:val="13"/>
        <w:ind w:firstLine="0" w:firstLineChars="0"/>
        <w:rPr>
          <w:rFonts w:ascii="宋体" w:hAnsi="宋体" w:cs="宋体"/>
          <w:b/>
          <w:color w:val="auto"/>
          <w:spacing w:val="14"/>
          <w:kern w:val="0"/>
          <w:sz w:val="32"/>
          <w:highlight w:val="none"/>
        </w:rPr>
      </w:pPr>
    </w:p>
    <w:p>
      <w:pPr>
        <w:tabs>
          <w:tab w:val="center" w:pos="4153"/>
        </w:tabs>
        <w:spacing w:line="360" w:lineRule="auto"/>
        <w:jc w:val="center"/>
        <w:rPr>
          <w:rFonts w:hint="eastAsia" w:ascii="方正小标宋简体" w:hAnsi="宋体" w:eastAsia="方正小标宋简体" w:cs="宋体"/>
          <w:color w:val="auto"/>
          <w:spacing w:val="14"/>
          <w:kern w:val="0"/>
          <w:sz w:val="44"/>
          <w:szCs w:val="44"/>
          <w:highlight w:val="none"/>
        </w:rPr>
        <w:sectPr>
          <w:pgSz w:w="11906" w:h="16838"/>
          <w:pgMar w:top="1417" w:right="1587" w:bottom="1417" w:left="1587" w:header="851" w:footer="992" w:gutter="0"/>
          <w:cols w:space="720" w:num="1"/>
          <w:rtlGutter w:val="0"/>
          <w:docGrid w:type="lines" w:linePitch="312" w:charSpace="0"/>
        </w:sectPr>
      </w:pPr>
    </w:p>
    <w:p>
      <w:pPr>
        <w:tabs>
          <w:tab w:val="center" w:pos="4153"/>
        </w:tabs>
        <w:spacing w:line="360" w:lineRule="auto"/>
        <w:jc w:val="center"/>
        <w:outlineLvl w:val="0"/>
        <w:rPr>
          <w:rFonts w:ascii="方正小标宋简体" w:hAnsi="宋体" w:eastAsia="方正小标宋简体" w:cs="宋体"/>
          <w:color w:val="auto"/>
          <w:spacing w:val="14"/>
          <w:kern w:val="0"/>
          <w:sz w:val="44"/>
          <w:szCs w:val="44"/>
          <w:highlight w:val="none"/>
        </w:rPr>
      </w:pPr>
      <w:r>
        <w:rPr>
          <w:rFonts w:hint="eastAsia" w:ascii="方正小标宋简体" w:hAnsi="宋体" w:eastAsia="方正小标宋简体" w:cs="宋体"/>
          <w:color w:val="auto"/>
          <w:spacing w:val="14"/>
          <w:kern w:val="0"/>
          <w:sz w:val="44"/>
          <w:szCs w:val="44"/>
          <w:highlight w:val="none"/>
        </w:rPr>
        <w:t>第</w:t>
      </w:r>
      <w:r>
        <w:rPr>
          <w:rFonts w:hint="eastAsia" w:ascii="方正小标宋简体" w:hAnsi="宋体" w:eastAsia="方正小标宋简体" w:cs="宋体"/>
          <w:color w:val="auto"/>
          <w:spacing w:val="14"/>
          <w:kern w:val="0"/>
          <w:sz w:val="44"/>
          <w:szCs w:val="44"/>
          <w:highlight w:val="none"/>
          <w:lang w:val="en-US" w:eastAsia="zh-CN"/>
        </w:rPr>
        <w:t>四</w:t>
      </w:r>
      <w:r>
        <w:rPr>
          <w:rFonts w:hint="eastAsia" w:ascii="方正小标宋简体" w:hAnsi="宋体" w:eastAsia="方正小标宋简体" w:cs="宋体"/>
          <w:color w:val="auto"/>
          <w:spacing w:val="14"/>
          <w:kern w:val="0"/>
          <w:sz w:val="44"/>
          <w:szCs w:val="44"/>
          <w:highlight w:val="none"/>
        </w:rPr>
        <w:t>部分 施工合同专用条款</w:t>
      </w:r>
    </w:p>
    <w:p>
      <w:pPr>
        <w:jc w:val="center"/>
        <w:outlineLvl w:val="0"/>
        <w:rPr>
          <w:color w:val="auto"/>
          <w:highlight w:val="none"/>
        </w:rPr>
      </w:pPr>
      <w:r>
        <w:rPr>
          <w:rFonts w:hint="eastAsia" w:ascii="宋体" w:hAnsi="宋体" w:cs="宋体"/>
          <w:color w:val="auto"/>
          <w:szCs w:val="21"/>
          <w:highlight w:val="none"/>
        </w:rPr>
        <w:t>第二部分 施工合同通用条款与第三部分施工合同专用条款有冲突的，以专用条款为准</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1.定义</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1.1所采用的书面形式包括：</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■文书；</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■信件；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■传真；</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以上书面文件须经加盖公章或经授权印章后有效。</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2.合同文件及解释</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2.1 合同</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2.2组成合同的其他文件：</w:t>
      </w:r>
      <w:r>
        <w:rPr>
          <w:rFonts w:hint="eastAsia" w:ascii="宋体" w:hAnsi="宋体" w:cs="宋体"/>
          <w:color w:val="auto"/>
          <w:szCs w:val="21"/>
          <w:highlight w:val="none"/>
          <w:u w:val="single"/>
        </w:rPr>
        <w:t xml:space="preserve"> 本工程的招标文件及设计图纸、中标通知书  </w:t>
      </w:r>
      <w:r>
        <w:rPr>
          <w:rFonts w:hint="eastAsia" w:ascii="宋体" w:hAnsi="宋体" w:cs="宋体"/>
          <w:color w:val="auto"/>
          <w:szCs w:val="21"/>
          <w:highlight w:val="none"/>
        </w:rPr>
        <w:t>。</w:t>
      </w:r>
    </w:p>
    <w:p>
      <w:pPr>
        <w:tabs>
          <w:tab w:val="left" w:pos="5005"/>
        </w:tabs>
        <w:spacing w:line="360" w:lineRule="auto"/>
        <w:rPr>
          <w:rFonts w:ascii="宋体" w:hAnsi="宋体" w:cs="宋体"/>
          <w:color w:val="auto"/>
          <w:szCs w:val="21"/>
          <w:highlight w:val="none"/>
        </w:rPr>
      </w:pPr>
      <w:r>
        <w:rPr>
          <w:rFonts w:hint="eastAsia" w:ascii="宋体" w:hAnsi="宋体" w:cs="宋体"/>
          <w:b/>
          <w:color w:val="auto"/>
          <w:szCs w:val="21"/>
          <w:highlight w:val="none"/>
        </w:rPr>
        <w:t>3.语言及适用的法律、标准与规范</w:t>
      </w:r>
      <w:r>
        <w:rPr>
          <w:rFonts w:hint="eastAsia" w:ascii="宋体" w:hAnsi="宋体" w:cs="宋体"/>
          <w:b/>
          <w:color w:val="auto"/>
          <w:szCs w:val="21"/>
          <w:highlight w:val="none"/>
        </w:rPr>
        <w:tab/>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3.1 本合同使用汉语。</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3.2 </w:t>
      </w:r>
      <w:r>
        <w:rPr>
          <w:rFonts w:hint="eastAsia" w:ascii="宋体" w:hAnsi="宋体" w:cs="宋体"/>
          <w:color w:val="auto"/>
          <w:szCs w:val="21"/>
          <w:highlight w:val="none"/>
          <w:u w:val="single"/>
        </w:rPr>
        <w:t>适用于本合同的标准、规范（名称）包括：现行适用于工程的国家标准、行业标准、工程所在地的地方性标准，以及相应的规范、规程等。</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4.施工设计图纸</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4.1施工设计图纸由</w:t>
      </w:r>
      <w:r>
        <w:rPr>
          <w:rFonts w:hint="eastAsia" w:ascii="宋体" w:hAnsi="宋体" w:cs="宋体"/>
          <w:color w:val="auto"/>
          <w:szCs w:val="21"/>
          <w:highlight w:val="none"/>
          <w:u w:val="single"/>
        </w:rPr>
        <w:t xml:space="preserve">  甲方   </w:t>
      </w:r>
      <w:r>
        <w:rPr>
          <w:rFonts w:hint="eastAsia" w:ascii="宋体" w:hAnsi="宋体" w:cs="宋体"/>
          <w:color w:val="auto"/>
          <w:szCs w:val="21"/>
          <w:highlight w:val="none"/>
        </w:rPr>
        <w:t>提供。</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(1)施工设计图纸提供的时间：开工前</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天。</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(2)施工设计图纸提供的数量：</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份。</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5.通讯联络</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5.1各方通讯地址、收件人及其他送达方式</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（1）甲方通讯地址和收件人：</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广州市奥宝物业管理有限公司</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收件人：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widowControl w:val="0"/>
        <w:spacing w:before="120" w:beforeLines="0" w:beforeAutospacing="0" w:after="120" w:afterLines="0" w:afterAutospacing="0"/>
        <w:jc w:val="left"/>
        <w:rPr>
          <w:rFonts w:hint="default" w:ascii="宋体" w:hAnsi="宋体" w:eastAsia="宋体" w:cs="宋体"/>
          <w:b w:val="0"/>
          <w:caps w:val="0"/>
          <w:color w:val="auto"/>
          <w:kern w:val="2"/>
          <w:sz w:val="21"/>
          <w:szCs w:val="21"/>
          <w:highlight w:val="none"/>
          <w:lang w:val="en-US" w:eastAsia="zh-CN" w:bidi="ar-SA"/>
        </w:rPr>
      </w:pPr>
      <w:r>
        <w:rPr>
          <w:rFonts w:hint="eastAsia" w:ascii="宋体" w:hAnsi="宋体" w:eastAsia="宋体" w:cs="宋体"/>
          <w:b w:val="0"/>
          <w:caps w:val="0"/>
          <w:color w:val="auto"/>
          <w:kern w:val="2"/>
          <w:sz w:val="21"/>
          <w:szCs w:val="21"/>
          <w:highlight w:val="none"/>
          <w:lang w:val="en-US" w:eastAsia="zh-CN" w:bidi="ar-SA"/>
        </w:rPr>
        <w:t>邮箱：</w:t>
      </w:r>
      <w:r>
        <w:rPr>
          <w:rFonts w:hint="eastAsia" w:ascii="宋体" w:hAnsi="宋体" w:cs="宋体"/>
          <w:b w:val="0"/>
          <w:caps w:val="0"/>
          <w:color w:val="auto"/>
          <w:kern w:val="2"/>
          <w:sz w:val="21"/>
          <w:szCs w:val="21"/>
          <w:highlight w:val="none"/>
          <w:u w:val="single"/>
          <w:lang w:val="en-US" w:eastAsia="zh-CN" w:bidi="ar-SA"/>
        </w:rPr>
        <w:t xml:space="preserve">      </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（2）乙方通讯地址和收件人：</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pStyle w:val="26"/>
        <w:rPr>
          <w:color w:val="auto"/>
          <w:highlight w:val="none"/>
          <w:u w:val="none"/>
        </w:rPr>
      </w:pPr>
      <w:r>
        <w:rPr>
          <w:rFonts w:hint="eastAsia" w:ascii="宋体" w:hAnsi="宋体" w:cs="宋体"/>
          <w:b w:val="0"/>
          <w:caps w:val="0"/>
          <w:color w:val="auto"/>
          <w:sz w:val="21"/>
          <w:szCs w:val="21"/>
          <w:highlight w:val="none"/>
        </w:rPr>
        <w:t>邮箱：</w:t>
      </w:r>
      <w:r>
        <w:rPr>
          <w:rFonts w:hint="eastAsia" w:ascii="宋体" w:hAnsi="宋体" w:cs="宋体"/>
          <w:b w:val="0"/>
          <w:caps w:val="0"/>
          <w:color w:val="auto"/>
          <w:kern w:val="2"/>
          <w:sz w:val="21"/>
          <w:szCs w:val="21"/>
          <w:highlight w:val="none"/>
          <w:u w:val="single"/>
          <w:lang w:val="en-US" w:eastAsia="zh-CN" w:bidi="ar-SA"/>
        </w:rPr>
        <w:t xml:space="preserve">      </w:t>
      </w:r>
      <w:r>
        <w:rPr>
          <w:rFonts w:hint="eastAsia" w:ascii="宋体" w:hAnsi="宋体" w:eastAsia="宋体" w:cs="宋体"/>
          <w:b w:val="0"/>
          <w:caps w:val="0"/>
          <w:color w:val="auto"/>
          <w:kern w:val="2"/>
          <w:sz w:val="21"/>
          <w:szCs w:val="21"/>
          <w:highlight w:val="none"/>
          <w:u w:val="none"/>
          <w:lang w:val="en-US" w:eastAsia="zh-CN" w:bidi="ar-SA"/>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（3）监理单位通讯地址和收件人：</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监理单位：</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通讯地址：</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收件人：</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联系电话：</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pStyle w:val="26"/>
        <w:rPr>
          <w:b w:val="0"/>
          <w:bCs w:val="0"/>
          <w:color w:val="auto"/>
          <w:highlight w:val="none"/>
        </w:rPr>
      </w:pPr>
      <w:r>
        <w:rPr>
          <w:rFonts w:hint="eastAsia" w:ascii="宋体" w:hAnsi="宋体" w:cs="宋体"/>
          <w:b w:val="0"/>
          <w:bCs w:val="0"/>
          <w:caps w:val="0"/>
          <w:color w:val="auto"/>
          <w:sz w:val="21"/>
          <w:szCs w:val="21"/>
          <w:highlight w:val="none"/>
        </w:rPr>
        <w:t>邮箱：</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（4）造价咨询单位通讯地址和收件人：</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造价咨询单位：</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通讯地址：</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收件人：</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联系电话：</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pStyle w:val="26"/>
        <w:rPr>
          <w:b w:val="0"/>
          <w:bCs w:val="0"/>
          <w:color w:val="auto"/>
          <w:highlight w:val="none"/>
        </w:rPr>
      </w:pPr>
      <w:r>
        <w:rPr>
          <w:rFonts w:hint="eastAsia" w:ascii="宋体" w:hAnsi="宋体" w:cs="宋体"/>
          <w:b w:val="0"/>
          <w:bCs w:val="0"/>
          <w:caps w:val="0"/>
          <w:color w:val="auto"/>
          <w:sz w:val="21"/>
          <w:szCs w:val="21"/>
          <w:highlight w:val="none"/>
        </w:rPr>
        <w:t>邮箱：</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5.2视为送达的其他方式：微信、QQ或</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pStyle w:val="13"/>
        <w:spacing w:line="360" w:lineRule="auto"/>
        <w:ind w:firstLine="0" w:firstLineChars="0"/>
        <w:rPr>
          <w:rFonts w:ascii="宋体" w:hAnsi="宋体" w:cs="宋体"/>
          <w:b/>
          <w:bCs w:val="0"/>
          <w:color w:val="auto"/>
          <w:szCs w:val="21"/>
          <w:highlight w:val="none"/>
        </w:rPr>
      </w:pPr>
      <w:r>
        <w:rPr>
          <w:rFonts w:hint="eastAsia" w:ascii="宋体" w:hAnsi="宋体" w:cs="宋体"/>
          <w:b/>
          <w:bCs w:val="0"/>
          <w:color w:val="auto"/>
          <w:szCs w:val="21"/>
          <w:highlight w:val="none"/>
        </w:rPr>
        <w:t>6.分包</w:t>
      </w:r>
    </w:p>
    <w:p>
      <w:pPr>
        <w:pStyle w:val="13"/>
        <w:spacing w:line="360" w:lineRule="auto"/>
        <w:ind w:firstLine="0" w:firstLineChars="0"/>
        <w:rPr>
          <w:rFonts w:ascii="宋体" w:hAnsi="宋体" w:cs="宋体"/>
          <w:bCs/>
          <w:color w:val="auto"/>
          <w:szCs w:val="21"/>
          <w:highlight w:val="none"/>
        </w:rPr>
      </w:pPr>
      <w:r>
        <w:rPr>
          <w:rFonts w:hint="eastAsia" w:ascii="宋体" w:hAnsi="宋体" w:cs="宋体"/>
          <w:bCs/>
          <w:color w:val="auto"/>
          <w:szCs w:val="21"/>
          <w:highlight w:val="none"/>
        </w:rPr>
        <w:t>6.1一般约定</w:t>
      </w:r>
    </w:p>
    <w:p>
      <w:pPr>
        <w:pStyle w:val="17"/>
        <w:spacing w:before="139" w:line="388" w:lineRule="auto"/>
        <w:ind w:right="807"/>
        <w:rPr>
          <w:color w:val="auto"/>
          <w:highlight w:val="none"/>
        </w:rPr>
      </w:pPr>
      <w:r>
        <w:rPr>
          <w:color w:val="auto"/>
          <w:highlight w:val="none"/>
        </w:rPr>
        <w:t>乙方必须亲自完成本合同所约定的全部工作</w:t>
      </w:r>
      <w:r>
        <w:rPr>
          <w:rFonts w:hint="eastAsia"/>
          <w:color w:val="auto"/>
          <w:highlight w:val="none"/>
          <w:u w:val="none"/>
          <w:lang w:eastAsia="zh-CN"/>
        </w:rPr>
        <w:t>。</w:t>
      </w:r>
      <w:r>
        <w:rPr>
          <w:rFonts w:hint="eastAsia"/>
          <w:color w:val="auto"/>
          <w:highlight w:val="none"/>
          <w:u w:val="none"/>
          <w:lang w:val="en-US" w:eastAsia="zh-Hans"/>
        </w:rPr>
        <w:t>本</w:t>
      </w:r>
      <w:r>
        <w:rPr>
          <w:rFonts w:hint="eastAsia"/>
          <w:color w:val="auto"/>
          <w:highlight w:val="none"/>
          <w:lang w:val="en-US" w:eastAsia="zh-Hans"/>
        </w:rPr>
        <w:t>合同</w:t>
      </w:r>
      <w:r>
        <w:rPr>
          <w:color w:val="auto"/>
          <w:highlight w:val="none"/>
        </w:rPr>
        <w:t>严禁转包，不得</w:t>
      </w:r>
      <w:r>
        <w:rPr>
          <w:rFonts w:hint="eastAsia"/>
          <w:color w:val="auto"/>
          <w:highlight w:val="none"/>
          <w:lang w:val="en-US" w:eastAsia="zh-CN"/>
        </w:rPr>
        <w:t>违法</w:t>
      </w:r>
      <w:r>
        <w:rPr>
          <w:color w:val="auto"/>
          <w:highlight w:val="none"/>
        </w:rPr>
        <w:t>分包，否则将构成</w:t>
      </w:r>
      <w:r>
        <w:rPr>
          <w:rFonts w:hint="eastAsia"/>
          <w:color w:val="auto"/>
          <w:highlight w:val="none"/>
          <w:lang w:val="en-US" w:eastAsia="zh-Hans"/>
        </w:rPr>
        <w:t>根本</w:t>
      </w:r>
      <w:r>
        <w:rPr>
          <w:color w:val="auto"/>
          <w:highlight w:val="none"/>
        </w:rPr>
        <w:t>违约，甲方有权</w:t>
      </w:r>
      <w:r>
        <w:rPr>
          <w:rFonts w:hint="eastAsia"/>
          <w:color w:val="auto"/>
          <w:highlight w:val="none"/>
          <w:lang w:val="en-US" w:eastAsia="zh-Hans"/>
        </w:rPr>
        <w:t>解除合同并</w:t>
      </w:r>
      <w:r>
        <w:rPr>
          <w:color w:val="auto"/>
          <w:highlight w:val="none"/>
        </w:rPr>
        <w:t>要求乙方赔偿</w:t>
      </w:r>
      <w:r>
        <w:rPr>
          <w:rFonts w:hint="default"/>
          <w:color w:val="auto"/>
          <w:highlight w:val="none"/>
          <w:lang w:val="en-US"/>
        </w:rPr>
        <w:t>甲方所有损失</w:t>
      </w:r>
      <w:r>
        <w:rPr>
          <w:color w:val="auto"/>
          <w:highlight w:val="none"/>
        </w:rPr>
        <w:t xml:space="preserve">。 </w:t>
      </w:r>
    </w:p>
    <w:p>
      <w:pPr>
        <w:pStyle w:val="17"/>
        <w:spacing w:before="139" w:line="388" w:lineRule="auto"/>
        <w:ind w:right="807"/>
        <w:rPr>
          <w:rFonts w:ascii="宋体" w:hAnsi="宋体" w:cs="宋体"/>
          <w:b/>
          <w:color w:val="auto"/>
          <w:szCs w:val="21"/>
          <w:highlight w:val="none"/>
        </w:rPr>
      </w:pPr>
      <w:r>
        <w:rPr>
          <w:rFonts w:hint="eastAsia" w:ascii="宋体" w:hAnsi="宋体" w:cs="宋体"/>
          <w:b/>
          <w:color w:val="auto"/>
          <w:szCs w:val="21"/>
          <w:highlight w:val="none"/>
        </w:rPr>
        <w:t>7.交通运输</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7.1道路通行权和场外设施的约定：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7.2场外施工道路的约定：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7.3超大件和超重件运输的约定：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8.甲方</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8.1甲方完成下列工作的约定</w:t>
      </w:r>
    </w:p>
    <w:p>
      <w:pPr>
        <w:tabs>
          <w:tab w:val="center" w:pos="4153"/>
        </w:tabs>
        <w:spacing w:line="360" w:lineRule="auto"/>
        <w:ind w:right="-241" w:rightChars="-115"/>
        <w:rPr>
          <w:rFonts w:ascii="宋体" w:hAnsi="宋体" w:cs="宋体"/>
          <w:color w:val="auto"/>
          <w:szCs w:val="21"/>
          <w:highlight w:val="none"/>
        </w:rPr>
      </w:pPr>
      <w:r>
        <w:rPr>
          <w:rFonts w:hint="eastAsia" w:ascii="宋体" w:hAnsi="宋体" w:cs="宋体"/>
          <w:color w:val="auto"/>
          <w:szCs w:val="21"/>
          <w:highlight w:val="none"/>
        </w:rPr>
        <w:t>(1)将在合理时间内办理土地征用、拆迁及平整工作场地等工作，使施工场地具备施工条件。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(2)将在合理时间内完成施工所需水、电、通讯线路接驳。</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(3)将在合理时间内开通施工现场与城乡公共道路间的通道。</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(4)将在合理时间内提供设计有关资料的时间。</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(5)将在合理时间内办理有关施工所需证件的约定。</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(6)将在合理时间内完成现场交验。</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)将在合理时间内协调处理施工场地周围地形关系问题和做好邻近建筑物、构筑物（包括文物保护建筑）、古树名木等的保护工作的约定：甲方提供可能的协助和方便。</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)接收已完工程、支付工程相关价款的约定：</w:t>
      </w:r>
      <w:r>
        <w:rPr>
          <w:rFonts w:hint="eastAsia" w:ascii="宋体" w:hAnsi="宋体" w:cs="宋体"/>
          <w:color w:val="auto"/>
          <w:szCs w:val="21"/>
          <w:highlight w:val="none"/>
          <w:u w:val="single"/>
        </w:rPr>
        <w:t>按本合同有关条款。</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8.2 提供施工场地的时间：开工前在合理时间内甲方向乙方移交施工场地。</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8.3合同价款支付期及支付方式的约定</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合同价款支付期限及</w:t>
      </w:r>
      <w:r>
        <w:rPr>
          <w:rFonts w:hint="eastAsia" w:ascii="宋体" w:hAnsi="宋体" w:cs="宋体"/>
          <w:color w:val="auto"/>
          <w:szCs w:val="21"/>
          <w:highlight w:val="none"/>
          <w:u w:val="single"/>
        </w:rPr>
        <w:t>合同价款支付方式详见专用条款42条。</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9.乙方</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9.1乙方完成下列工作的约定</w:t>
      </w:r>
    </w:p>
    <w:p>
      <w:pPr>
        <w:tabs>
          <w:tab w:val="center" w:pos="4153"/>
        </w:tabs>
        <w:spacing w:line="360" w:lineRule="auto"/>
        <w:rPr>
          <w:color w:val="auto"/>
          <w:highlight w:val="none"/>
        </w:rPr>
      </w:pPr>
      <w:r>
        <w:rPr>
          <w:rFonts w:hint="eastAsia" w:ascii="宋体" w:hAnsi="宋体" w:cs="宋体"/>
          <w:color w:val="auto"/>
          <w:szCs w:val="21"/>
          <w:highlight w:val="none"/>
        </w:rPr>
        <w:t>（1）向甲方提供施工现场办公和生活的房屋设施的时间和要求：</w:t>
      </w:r>
      <w:r>
        <w:rPr>
          <w:rFonts w:hint="eastAsia" w:ascii="宋体" w:hAnsi="宋体" w:cs="宋体"/>
          <w:color w:val="auto"/>
          <w:szCs w:val="21"/>
          <w:highlight w:val="none"/>
          <w:u w:val="single"/>
        </w:rPr>
        <w:t xml:space="preserve">   /    。</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10.甲方代表</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10.1甲方代表及其权力的限制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(1)甲方任命（</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）为甲方代表，身份证号码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。其联络通讯地址如下：</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、邮政编码：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b/>
          <w:bCs/>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(2)甲方对甲方代表权利做如下限制：代表甲方履行相应职责，负责工程进度、质量、安全文明施工管理等。与工程相关的文件、资料须由甲方代表签章确认后方可生效。甲方调整现场代表职责范围时，应当提前</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天以书面形式通知乙方。</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11.监理工程师</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11.1负责合同工程的监理单位及任命的监理工程师</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(1)监理单位：</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、法定代表人：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(2)任命（</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）为监理工程师，身份证号码</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。其联络通讯地址如下：</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、邮政编码：</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、邮箱：</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11.2需要甲方批准的其他事项：</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12.造价工程师</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12.1负责合同工程的造价咨询单位及任命的造价工程师</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（1）造价咨询单位：</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（2）任命（</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）为造价工程师，身份证号：</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其联络通讯地址如下：</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、邮政编码：</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、邮箱：</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12.2需要甲方批准的其他事项：</w:t>
      </w:r>
      <w:r>
        <w:rPr>
          <w:rFonts w:hint="eastAsia" w:ascii="宋体" w:hAnsi="宋体" w:eastAsia="宋体" w:cs="宋体"/>
          <w:color w:val="auto"/>
          <w:szCs w:val="21"/>
          <w:highlight w:val="none"/>
          <w:u w:val="single"/>
          <w:lang w:val="en-US" w:eastAsia="zh-CN"/>
        </w:rPr>
        <w:t>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13.乙方</w:t>
      </w:r>
      <w:r>
        <w:rPr>
          <w:rFonts w:hint="eastAsia" w:ascii="宋体" w:hAnsi="宋体" w:cs="宋体"/>
          <w:b/>
          <w:color w:val="auto"/>
          <w:szCs w:val="21"/>
          <w:highlight w:val="none"/>
          <w:lang w:val="en-US" w:eastAsia="zh-CN"/>
        </w:rPr>
        <w:t>施工负责人</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13.1乙方任命（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）为乙方</w:t>
      </w:r>
      <w:r>
        <w:rPr>
          <w:rFonts w:hint="eastAsia" w:ascii="宋体" w:hAnsi="宋体" w:cs="宋体"/>
          <w:color w:val="auto"/>
          <w:szCs w:val="21"/>
          <w:highlight w:val="none"/>
          <w:lang w:val="en-US" w:eastAsia="zh-CN"/>
        </w:rPr>
        <w:t>施工负责人</w:t>
      </w:r>
      <w:r>
        <w:rPr>
          <w:rFonts w:hint="eastAsia" w:ascii="宋体" w:hAnsi="宋体" w:cs="宋体"/>
          <w:color w:val="auto"/>
          <w:szCs w:val="21"/>
          <w:highlight w:val="none"/>
        </w:rPr>
        <w:t>即项目经理，身份证号码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。其联络通讯地址如下：</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center" w:pos="4153"/>
        </w:tabs>
        <w:spacing w:line="360" w:lineRule="auto"/>
        <w:rPr>
          <w:color w:val="auto"/>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6"/>
        <w:spacing w:line="360" w:lineRule="auto"/>
        <w:rPr>
          <w:b w:val="0"/>
          <w:color w:val="auto"/>
          <w:sz w:val="21"/>
          <w:szCs w:val="21"/>
          <w:highlight w:val="none"/>
        </w:rPr>
      </w:pPr>
      <w:r>
        <w:rPr>
          <w:rFonts w:hint="eastAsia"/>
          <w:b w:val="0"/>
          <w:color w:val="auto"/>
          <w:sz w:val="21"/>
          <w:szCs w:val="21"/>
          <w:highlight w:val="none"/>
        </w:rPr>
        <w:t>乙方需要更换项目经理的，应提前</w:t>
      </w:r>
      <w:r>
        <w:rPr>
          <w:rFonts w:hint="default"/>
          <w:b w:val="0"/>
          <w:color w:val="auto"/>
          <w:sz w:val="21"/>
          <w:szCs w:val="21"/>
          <w:highlight w:val="none"/>
        </w:rPr>
        <w:t>7</w:t>
      </w:r>
      <w:r>
        <w:rPr>
          <w:rFonts w:hint="eastAsia"/>
          <w:b w:val="0"/>
          <w:color w:val="auto"/>
          <w:sz w:val="21"/>
          <w:szCs w:val="21"/>
          <w:highlight w:val="none"/>
        </w:rPr>
        <w:t>天书面通知甲方和监理人，并征得甲方书面同意。</w:t>
      </w:r>
    </w:p>
    <w:p>
      <w:pPr>
        <w:pStyle w:val="13"/>
        <w:spacing w:line="360" w:lineRule="auto"/>
        <w:ind w:firstLine="0" w:firstLineChars="0"/>
        <w:rPr>
          <w:color w:val="auto"/>
          <w:highlight w:val="none"/>
        </w:rPr>
      </w:pPr>
      <w:r>
        <w:rPr>
          <w:rFonts w:hint="eastAsia" w:ascii="宋体" w:hAnsi="宋体" w:cs="宋体"/>
          <w:color w:val="auto"/>
          <w:szCs w:val="21"/>
          <w:highlight w:val="none"/>
        </w:rPr>
        <w:t>13.2项目经理</w:t>
      </w:r>
      <w:r>
        <w:rPr>
          <w:rFonts w:hint="eastAsia"/>
          <w:color w:val="auto"/>
          <w:highlight w:val="none"/>
        </w:rPr>
        <w:t>的授权范围：</w:t>
      </w:r>
      <w:r>
        <w:rPr>
          <w:rFonts w:hint="eastAsia" w:ascii="宋体" w:hAnsi="宋体" w:cs="宋体"/>
          <w:color w:val="auto"/>
          <w:szCs w:val="21"/>
          <w:highlight w:val="none"/>
        </w:rPr>
        <w:t>项目经理应常驻施工现场，应专职在岗，不得擅自离岗，不得兼任其他项目的任何职务，每月在施工现场出勤率应大于80%。</w:t>
      </w:r>
      <w:r>
        <w:rPr>
          <w:rFonts w:hint="eastAsia"/>
          <w:color w:val="auto"/>
          <w:highlight w:val="none"/>
        </w:rPr>
        <w:t>乙方代表</w:t>
      </w:r>
      <w:r>
        <w:rPr>
          <w:rFonts w:hint="eastAsia" w:ascii="宋体" w:hAnsi="宋体" w:cs="宋体"/>
          <w:color w:val="auto"/>
          <w:szCs w:val="21"/>
          <w:highlight w:val="none"/>
        </w:rPr>
        <w:t>不得同时担任其他项目的项目经理。项目经理确需离开施工现场时，应事先通知监理人，并取得甲方的书面同意。项目经理的通知中应当载明临时代行其职责的人员的注册执业资格、管理经验等资料，该人员应具备履行相</w:t>
      </w:r>
      <w:r>
        <w:rPr>
          <w:rFonts w:hint="eastAsia" w:ascii="宋体" w:hAnsi="宋体" w:cs="宋体"/>
          <w:color w:val="auto"/>
          <w:szCs w:val="21"/>
          <w:highlight w:val="none"/>
          <w:lang w:val="en-US" w:eastAsia="zh-Hans"/>
        </w:rPr>
        <w:t>等</w:t>
      </w:r>
      <w:r>
        <w:rPr>
          <w:rFonts w:hint="eastAsia" w:ascii="宋体" w:hAnsi="宋体" w:cs="宋体"/>
          <w:color w:val="auto"/>
          <w:szCs w:val="21"/>
          <w:highlight w:val="none"/>
        </w:rPr>
        <w:t>职责的能力。</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14.禁止分包</w:t>
      </w:r>
    </w:p>
    <w:p>
      <w:pPr>
        <w:pStyle w:val="17"/>
        <w:spacing w:before="139" w:line="388" w:lineRule="auto"/>
        <w:ind w:right="807"/>
        <w:rPr>
          <w:color w:val="auto"/>
          <w:highlight w:val="none"/>
        </w:rPr>
      </w:pPr>
      <w:r>
        <w:rPr>
          <w:color w:val="auto"/>
          <w:highlight w:val="none"/>
        </w:rPr>
        <w:t>乙方必须亲自完成本合同所约定的全部工作，严禁转包，不得</w:t>
      </w:r>
      <w:r>
        <w:rPr>
          <w:rFonts w:hint="eastAsia"/>
          <w:color w:val="auto"/>
          <w:highlight w:val="none"/>
          <w:lang w:val="en-US" w:eastAsia="zh-CN"/>
        </w:rPr>
        <w:t>违法</w:t>
      </w:r>
      <w:r>
        <w:rPr>
          <w:color w:val="auto"/>
          <w:highlight w:val="none"/>
        </w:rPr>
        <w:t>分包，否则将构成</w:t>
      </w:r>
      <w:r>
        <w:rPr>
          <w:rFonts w:hint="eastAsia"/>
          <w:color w:val="auto"/>
          <w:highlight w:val="none"/>
          <w:lang w:val="en-US" w:eastAsia="zh-Hans"/>
        </w:rPr>
        <w:t>根本</w:t>
      </w:r>
      <w:r>
        <w:rPr>
          <w:color w:val="auto"/>
          <w:highlight w:val="none"/>
        </w:rPr>
        <w:t>违约，甲方有权</w:t>
      </w:r>
      <w:r>
        <w:rPr>
          <w:rFonts w:hint="eastAsia"/>
          <w:color w:val="auto"/>
          <w:highlight w:val="none"/>
          <w:lang w:val="en-US" w:eastAsia="zh-Hans"/>
        </w:rPr>
        <w:t>解除合同</w:t>
      </w:r>
      <w:r>
        <w:rPr>
          <w:rFonts w:hint="default"/>
          <w:color w:val="auto"/>
          <w:highlight w:val="none"/>
          <w:lang w:eastAsia="zh-Hans"/>
        </w:rPr>
        <w:t>，</w:t>
      </w:r>
      <w:r>
        <w:rPr>
          <w:color w:val="auto"/>
          <w:highlight w:val="none"/>
        </w:rPr>
        <w:t>要求乙方</w:t>
      </w:r>
      <w:r>
        <w:rPr>
          <w:rFonts w:hint="eastAsia"/>
          <w:color w:val="auto"/>
          <w:highlight w:val="none"/>
          <w:lang w:val="en-US" w:eastAsia="zh-CN"/>
        </w:rPr>
        <w:t>支付合同</w:t>
      </w:r>
      <w:r>
        <w:rPr>
          <w:rFonts w:hint="eastAsia"/>
          <w:color w:val="auto"/>
          <w:highlight w:val="none"/>
          <w:lang w:val="en-US" w:eastAsia="zh-Hans"/>
        </w:rPr>
        <w:t>总</w:t>
      </w:r>
      <w:r>
        <w:rPr>
          <w:rFonts w:hint="default" w:eastAsia="宋体"/>
          <w:color w:val="auto"/>
          <w:highlight w:val="none"/>
          <w:lang w:val="en-US" w:eastAsia="zh-Hans"/>
        </w:rPr>
        <w:t>额</w:t>
      </w:r>
      <w:r>
        <w:rPr>
          <w:rFonts w:hint="default" w:eastAsia="宋体"/>
          <w:color w:val="auto"/>
          <w:highlight w:val="none"/>
          <w:lang w:val="en-US" w:eastAsia="zh-CN"/>
        </w:rPr>
        <w:t>30%</w:t>
      </w:r>
      <w:r>
        <w:rPr>
          <w:rFonts w:hint="default" w:eastAsia="宋体"/>
          <w:color w:val="auto"/>
          <w:highlight w:val="none"/>
          <w:lang w:val="en-US" w:eastAsia="zh-Hans"/>
        </w:rPr>
        <w:t>作为</w:t>
      </w:r>
      <w:r>
        <w:rPr>
          <w:rFonts w:hint="default" w:eastAsia="宋体"/>
          <w:color w:val="auto"/>
          <w:highlight w:val="none"/>
          <w:lang w:val="en-US" w:eastAsia="zh-CN"/>
        </w:rPr>
        <w:t>违约金</w:t>
      </w:r>
      <w:r>
        <w:rPr>
          <w:rFonts w:hint="default" w:eastAsia="宋体"/>
          <w:color w:val="auto"/>
          <w:highlight w:val="none"/>
          <w:lang w:eastAsia="zh-CN"/>
        </w:rPr>
        <w:t>，</w:t>
      </w:r>
      <w:r>
        <w:rPr>
          <w:rFonts w:hint="default" w:eastAsia="宋体"/>
          <w:color w:val="auto"/>
          <w:highlight w:val="none"/>
          <w:lang w:val="en-US" w:eastAsia="zh-Hans"/>
        </w:rPr>
        <w:t>并</w:t>
      </w:r>
      <w:r>
        <w:rPr>
          <w:rFonts w:hint="default" w:ascii="Times New Roman" w:hAnsi="Times New Roman" w:eastAsia="宋体" w:cs="Times New Roman"/>
          <w:color w:val="auto"/>
          <w:sz w:val="21"/>
          <w:szCs w:val="20"/>
          <w:highlight w:val="none"/>
          <w:lang w:val="en-US" w:eastAsia="zh-CN"/>
        </w:rPr>
        <w:t>追偿</w:t>
      </w:r>
      <w:r>
        <w:rPr>
          <w:rFonts w:hint="default" w:ascii="Times New Roman" w:hAnsi="Times New Roman" w:eastAsia="宋体" w:cs="Times New Roman"/>
          <w:color w:val="auto"/>
          <w:sz w:val="21"/>
          <w:szCs w:val="20"/>
          <w:highlight w:val="none"/>
          <w:lang w:val="en-US" w:eastAsia="zh-Hans"/>
        </w:rPr>
        <w:t>甲方</w:t>
      </w:r>
      <w:r>
        <w:rPr>
          <w:rFonts w:hint="default" w:ascii="Times New Roman" w:hAnsi="Times New Roman" w:eastAsia="宋体" w:cs="Times New Roman"/>
          <w:color w:val="auto"/>
          <w:sz w:val="21"/>
          <w:szCs w:val="20"/>
          <w:highlight w:val="none"/>
          <w:lang w:val="en-US" w:eastAsia="zh-CN"/>
        </w:rPr>
        <w:t>由此遭受的</w:t>
      </w:r>
      <w:r>
        <w:rPr>
          <w:rFonts w:hint="default" w:ascii="Times New Roman" w:hAnsi="Times New Roman" w:eastAsia="宋体" w:cs="Times New Roman"/>
          <w:color w:val="auto"/>
          <w:sz w:val="21"/>
          <w:szCs w:val="20"/>
          <w:highlight w:val="none"/>
          <w:lang w:val="en-US" w:eastAsia="zh-Hans"/>
        </w:rPr>
        <w:t>全部</w:t>
      </w:r>
      <w:r>
        <w:rPr>
          <w:rFonts w:hint="default" w:ascii="Times New Roman" w:hAnsi="Times New Roman" w:eastAsia="宋体" w:cs="Times New Roman"/>
          <w:color w:val="auto"/>
          <w:sz w:val="21"/>
          <w:szCs w:val="20"/>
          <w:highlight w:val="none"/>
          <w:lang w:val="en-US" w:eastAsia="zh-CN"/>
        </w:rPr>
        <w:t>经济损失，</w:t>
      </w:r>
      <w:r>
        <w:rPr>
          <w:rFonts w:hint="default" w:ascii="Times New Roman" w:hAnsi="Times New Roman" w:eastAsia="宋体" w:cs="Times New Roman"/>
          <w:color w:val="auto"/>
          <w:sz w:val="21"/>
          <w:szCs w:val="20"/>
          <w:highlight w:val="none"/>
          <w:lang w:val="en-US" w:eastAsia="zh-Hans"/>
        </w:rPr>
        <w:t>乙</w:t>
      </w:r>
      <w:r>
        <w:rPr>
          <w:rFonts w:hint="default" w:ascii="Times New Roman" w:hAnsi="Times New Roman" w:eastAsia="宋体" w:cs="Times New Roman"/>
          <w:color w:val="auto"/>
          <w:sz w:val="21"/>
          <w:szCs w:val="20"/>
          <w:highlight w:val="none"/>
          <w:lang w:val="en-US" w:eastAsia="zh-CN"/>
        </w:rPr>
        <w:t>方应当予以赔偿</w:t>
      </w:r>
      <w:r>
        <w:rPr>
          <w:rFonts w:hint="default" w:ascii="Times New Roman" w:hAnsi="Times New Roman" w:eastAsia="宋体" w:cs="Times New Roman"/>
          <w:color w:val="auto"/>
          <w:sz w:val="21"/>
          <w:szCs w:val="20"/>
          <w:highlight w:val="none"/>
          <w:lang w:eastAsia="zh-CN"/>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15.工程担保</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15.1乙方提供履约担保、预付款担保的约定</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15.1.1履约担保</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(1)履约担保的金额：</w:t>
      </w:r>
      <w:r>
        <w:rPr>
          <w:rFonts w:hint="eastAsia" w:ascii="宋体" w:hAnsi="宋体" w:cs="宋体"/>
          <w:color w:val="auto"/>
          <w:szCs w:val="21"/>
          <w:highlight w:val="none"/>
          <w:u w:val="single"/>
        </w:rPr>
        <w:t xml:space="preserve">  承包人提供的履约</w:t>
      </w:r>
      <w:r>
        <w:rPr>
          <w:rFonts w:hint="eastAsia" w:ascii="宋体" w:hAnsi="宋体" w:cs="宋体"/>
          <w:color w:val="auto"/>
          <w:szCs w:val="21"/>
          <w:highlight w:val="none"/>
          <w:u w:val="single"/>
          <w:lang w:val="en-US" w:eastAsia="zh-CN"/>
        </w:rPr>
        <w:t>担保</w:t>
      </w:r>
      <w:r>
        <w:rPr>
          <w:rFonts w:hint="eastAsia" w:ascii="宋体" w:hAnsi="宋体" w:cs="宋体"/>
          <w:color w:val="auto"/>
          <w:szCs w:val="21"/>
          <w:highlight w:val="none"/>
          <w:u w:val="single"/>
        </w:rPr>
        <w:t xml:space="preserve">为中标价款的10%  </w:t>
      </w:r>
      <w:r>
        <w:rPr>
          <w:rFonts w:hint="eastAsia" w:ascii="宋体" w:hAnsi="宋体" w:cs="宋体"/>
          <w:color w:val="auto"/>
          <w:szCs w:val="21"/>
          <w:highlight w:val="none"/>
        </w:rPr>
        <w:t>。</w:t>
      </w:r>
    </w:p>
    <w:p>
      <w:pPr>
        <w:tabs>
          <w:tab w:val="center" w:pos="4153"/>
        </w:tabs>
        <w:spacing w:line="360" w:lineRule="auto"/>
        <w:rPr>
          <w:color w:val="auto"/>
          <w:highlight w:val="none"/>
        </w:rPr>
      </w:pPr>
      <w:r>
        <w:rPr>
          <w:rFonts w:hint="eastAsia" w:ascii="宋体" w:hAnsi="宋体" w:cs="宋体"/>
          <w:color w:val="auto"/>
          <w:szCs w:val="21"/>
          <w:highlight w:val="none"/>
        </w:rPr>
        <w:t>(2)提供履约担保的时间：</w:t>
      </w:r>
      <w:r>
        <w:rPr>
          <w:rFonts w:hint="eastAsia" w:ascii="宋体" w:hAnsi="宋体" w:cs="宋体"/>
          <w:color w:val="auto"/>
          <w:szCs w:val="21"/>
          <w:highlight w:val="none"/>
          <w:u w:val="single"/>
        </w:rPr>
        <w:t xml:space="preserve"> 中标通知书发出之日起30天内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15.1.2预付款担保</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(1)预付款担保的金额：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(2)提供预付款担保的时间：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16.不可抗力</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16.1不可抗力的其他形式：瘟疫、洪涝以及大风（持续 24 小时 12 级以上）、暴雨（持续降雨 24 小时且降雨量 200mm 以上）、高温（40 摄氏度以上且持续 3天以上）等自然灾害以及工程所在地政府要求停工的情形。其中气象情况以气象部门发布为准。</w:t>
      </w:r>
    </w:p>
    <w:p>
      <w:pPr>
        <w:tabs>
          <w:tab w:val="center" w:pos="4422"/>
        </w:tabs>
        <w:spacing w:line="360" w:lineRule="auto"/>
        <w:rPr>
          <w:rFonts w:ascii="宋体" w:hAnsi="宋体" w:cs="宋体"/>
          <w:b/>
          <w:color w:val="auto"/>
          <w:szCs w:val="21"/>
          <w:highlight w:val="none"/>
        </w:rPr>
      </w:pPr>
      <w:r>
        <w:rPr>
          <w:rFonts w:hint="eastAsia" w:ascii="宋体" w:hAnsi="宋体" w:cs="宋体"/>
          <w:b/>
          <w:color w:val="auto"/>
          <w:szCs w:val="21"/>
          <w:highlight w:val="none"/>
        </w:rPr>
        <w:t>17.进度计划和报告</w:t>
      </w:r>
      <w:r>
        <w:rPr>
          <w:rFonts w:hint="eastAsia" w:ascii="宋体" w:hAnsi="宋体" w:cs="宋体"/>
          <w:b/>
          <w:color w:val="auto"/>
          <w:szCs w:val="21"/>
          <w:highlight w:val="none"/>
        </w:rPr>
        <w:tab/>
      </w:r>
    </w:p>
    <w:p>
      <w:pPr>
        <w:tabs>
          <w:tab w:val="center" w:pos="4153"/>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17.1乙方编制施工进度报告和修订进度计划的时间要求： </w:t>
      </w:r>
      <w:r>
        <w:rPr>
          <w:rFonts w:hint="eastAsia" w:ascii="宋体" w:hAnsi="宋体" w:cs="宋体"/>
          <w:color w:val="auto"/>
          <w:szCs w:val="21"/>
          <w:highlight w:val="none"/>
          <w:u w:val="single"/>
        </w:rPr>
        <w:t>乙方应在合同订立后14天内，向甲方提交项目实施计划，甲方应在收到项目实施计划后21天内确认或提出修改意见。对甲方提出的合理意见和要求，乙方应自费</w:t>
      </w:r>
      <w:r>
        <w:rPr>
          <w:rFonts w:hint="eastAsia" w:ascii="宋体" w:hAnsi="宋体" w:cs="宋体"/>
          <w:color w:val="auto"/>
          <w:szCs w:val="21"/>
          <w:highlight w:val="none"/>
          <w:u w:val="single"/>
          <w:lang w:val="en-US" w:eastAsia="zh-Hans"/>
        </w:rPr>
        <w:t>及在甲方要求期限内</w:t>
      </w:r>
      <w:r>
        <w:rPr>
          <w:rFonts w:hint="eastAsia" w:ascii="宋体" w:hAnsi="宋体" w:cs="宋体"/>
          <w:color w:val="auto"/>
          <w:szCs w:val="21"/>
          <w:highlight w:val="none"/>
          <w:u w:val="single"/>
        </w:rPr>
        <w:t>修改完善。根据工程实施的实际情况需要修改项目实施计划的，乙方应向甲方提交修改后的项目实施计划。</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18.工期及工期延误</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18.1合同工程的工期约定为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18.2按合同工期竣工或提前竣工的，不奖不罚。延期竣工的，每逾期</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天，由乙方按</w:t>
      </w:r>
      <w:r>
        <w:rPr>
          <w:rFonts w:hint="eastAsia" w:ascii="宋体" w:hAnsi="宋体" w:cs="宋体"/>
          <w:color w:val="auto"/>
          <w:szCs w:val="21"/>
          <w:highlight w:val="none"/>
          <w:lang w:val="en-US" w:eastAsia="zh-CN"/>
        </w:rPr>
        <w:t>施工费</w:t>
      </w:r>
      <w:r>
        <w:rPr>
          <w:rFonts w:hint="eastAsia" w:ascii="宋体" w:hAnsi="宋体" w:cs="宋体"/>
          <w:color w:val="auto"/>
          <w:szCs w:val="21"/>
          <w:highlight w:val="none"/>
        </w:rPr>
        <w:t>签约合同价的千分之</w:t>
      </w:r>
      <w:r>
        <w:rPr>
          <w:rFonts w:hint="eastAsia" w:ascii="宋体" w:hAnsi="宋体" w:cs="宋体"/>
          <w:color w:val="auto"/>
          <w:szCs w:val="21"/>
          <w:highlight w:val="none"/>
          <w:lang w:val="en-US" w:eastAsia="zh-Hans"/>
        </w:rPr>
        <w:t>二</w:t>
      </w:r>
      <w:r>
        <w:rPr>
          <w:rFonts w:hint="eastAsia" w:ascii="宋体" w:hAnsi="宋体" w:cs="宋体"/>
          <w:color w:val="auto"/>
          <w:szCs w:val="21"/>
          <w:highlight w:val="none"/>
        </w:rPr>
        <w:t>向甲方支付违约金</w:t>
      </w:r>
      <w:r>
        <w:rPr>
          <w:rFonts w:hint="eastAsia" w:ascii="宋体" w:hAnsi="宋体" w:cs="宋体"/>
          <w:color w:val="auto"/>
          <w:szCs w:val="21"/>
          <w:highlight w:val="none"/>
          <w:lang w:eastAsia="zh-CN"/>
        </w:rPr>
        <w:t>，</w:t>
      </w:r>
      <w:r>
        <w:rPr>
          <w:rFonts w:hint="eastAsia" w:ascii="宋体" w:hAnsi="宋体" w:cs="宋体"/>
          <w:color w:val="auto"/>
          <w:szCs w:val="21"/>
          <w:highlight w:val="none"/>
        </w:rPr>
        <w:t>最高限额为项目应收</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费的1%。</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18.3工期延误超过</w:t>
      </w:r>
      <w:r>
        <w:rPr>
          <w:rFonts w:hint="eastAsia" w:ascii="宋体" w:hAnsi="宋体" w:cs="宋体"/>
          <w:color w:val="auto"/>
          <w:szCs w:val="21"/>
          <w:highlight w:val="none"/>
          <w:u w:val="single"/>
          <w:lang w:eastAsia="zh-CN"/>
        </w:rPr>
        <w:t>4</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天的，甲方有权要求</w:t>
      </w:r>
      <w:r>
        <w:rPr>
          <w:rFonts w:hint="eastAsia" w:ascii="宋体" w:hAnsi="宋体" w:cs="宋体"/>
          <w:color w:val="auto"/>
          <w:szCs w:val="21"/>
          <w:highlight w:val="none"/>
          <w:lang w:val="en-US" w:eastAsia="zh-CN"/>
        </w:rPr>
        <w:t>乙方赔偿由此给</w:t>
      </w:r>
      <w:r>
        <w:rPr>
          <w:rFonts w:hint="eastAsia" w:ascii="宋体" w:hAnsi="宋体" w:cs="宋体"/>
          <w:color w:val="auto"/>
          <w:szCs w:val="21"/>
          <w:highlight w:val="none"/>
          <w:lang w:val="en-US" w:eastAsia="zh-Hans"/>
        </w:rPr>
        <w:t>甲方</w:t>
      </w:r>
      <w:r>
        <w:rPr>
          <w:rFonts w:hint="eastAsia" w:ascii="宋体" w:hAnsi="宋体" w:cs="宋体"/>
          <w:color w:val="auto"/>
          <w:szCs w:val="21"/>
          <w:highlight w:val="none"/>
          <w:lang w:val="en-US" w:eastAsia="zh-CN"/>
        </w:rPr>
        <w:t>造成</w:t>
      </w:r>
      <w:r>
        <w:rPr>
          <w:rFonts w:hint="eastAsia" w:ascii="宋体" w:hAnsi="宋体" w:cs="宋体"/>
          <w:color w:val="auto"/>
          <w:szCs w:val="21"/>
          <w:highlight w:val="none"/>
          <w:lang w:val="en-US" w:eastAsia="zh-Hans"/>
        </w:rPr>
        <w:t>损失。</w:t>
      </w:r>
    </w:p>
    <w:p>
      <w:pPr>
        <w:tabs>
          <w:tab w:val="center" w:pos="4153"/>
        </w:tabs>
        <w:spacing w:line="360" w:lineRule="auto"/>
        <w:rPr>
          <w:rFonts w:hint="eastAsia" w:ascii="宋体" w:hAnsi="宋体" w:eastAsia="宋体" w:cs="宋体"/>
          <w:b/>
          <w:color w:val="auto"/>
          <w:szCs w:val="21"/>
          <w:highlight w:val="none"/>
          <w:lang w:val="en-US" w:eastAsia="zh-Hans"/>
        </w:rPr>
      </w:pPr>
      <w:r>
        <w:rPr>
          <w:rFonts w:hint="eastAsia" w:ascii="宋体" w:hAnsi="宋体" w:cs="宋体"/>
          <w:b/>
          <w:color w:val="auto"/>
          <w:szCs w:val="21"/>
          <w:highlight w:val="none"/>
        </w:rPr>
        <w:t>19.质量标准</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19.1工程质量目标：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符合国家、行业颁布的建设工程施工质量验收合格标准</w:t>
      </w:r>
      <w:r>
        <w:rPr>
          <w:rFonts w:hint="default" w:ascii="宋体" w:hAnsi="宋体" w:cs="宋体"/>
          <w:color w:val="auto"/>
          <w:szCs w:val="21"/>
          <w:highlight w:val="none"/>
        </w:rPr>
        <w:t>，</w:t>
      </w:r>
      <w:r>
        <w:rPr>
          <w:rFonts w:hint="eastAsia" w:ascii="宋体" w:hAnsi="宋体" w:cs="宋体"/>
          <w:color w:val="auto"/>
          <w:szCs w:val="21"/>
          <w:highlight w:val="none"/>
          <w:lang w:val="en-US" w:eastAsia="zh-Hans"/>
        </w:rPr>
        <w:t>并向发包方提供完整的竣工资料及竣工验收报告</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20.安全文明施工与环境保护</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20.1绿色施工安全的内容：</w:t>
      </w:r>
      <w:r>
        <w:rPr>
          <w:rFonts w:hint="eastAsia" w:ascii="宋体" w:hAnsi="宋体" w:cs="宋体"/>
          <w:color w:val="auto"/>
          <w:szCs w:val="21"/>
          <w:highlight w:val="none"/>
          <w:u w:val="single"/>
        </w:rPr>
        <w:t>以现行广东省建设工程计价依据规定为准。</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20.2治安管理的约定：按通用条款。</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21.甲方供应材料和工程设备</w:t>
      </w:r>
      <w:r>
        <w:rPr>
          <w:rFonts w:hint="eastAsia" w:ascii="宋体" w:hAnsi="宋体" w:cs="宋体"/>
          <w:color w:val="auto"/>
          <w:szCs w:val="21"/>
          <w:highlight w:val="none"/>
        </w:rPr>
        <w:t>（请在□中打“√”）</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21.1☑甲方不供应材料和工程设备，本条不适用。</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21.2□甲方提供的材料和工程设备到达施工现场或乙方指定地点，乙方会同工程师共同验收合格后，由乙方负责接收、保管。</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22.乙方采购材料和工程设备</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22.1乙方采购的材料和工程设备：</w:t>
      </w:r>
      <w:r>
        <w:rPr>
          <w:rFonts w:hint="eastAsia" w:ascii="宋体" w:hAnsi="宋体" w:cs="宋体"/>
          <w:color w:val="auto"/>
          <w:szCs w:val="21"/>
          <w:highlight w:val="none"/>
          <w:u w:val="single"/>
        </w:rPr>
        <w:t xml:space="preserve">   乙方自行采购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22.2乙方供货与清点要求：</w:t>
      </w:r>
      <w:r>
        <w:rPr>
          <w:rFonts w:hint="eastAsia" w:ascii="宋体" w:hAnsi="宋体" w:cs="宋体"/>
          <w:color w:val="auto"/>
          <w:szCs w:val="21"/>
          <w:highlight w:val="none"/>
          <w:u w:val="single"/>
        </w:rPr>
        <w:t xml:space="preserve">        乙方自行采购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22.3甲方指定的生产厂家或供应商：</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22.4乙方违反约定采购和使用不合格材料或工程设备的，甲方有权书面发函要求乙方</w:t>
      </w:r>
      <w:r>
        <w:rPr>
          <w:rFonts w:hint="eastAsia" w:ascii="宋体" w:hAnsi="宋体" w:cs="宋体"/>
          <w:color w:val="auto"/>
          <w:szCs w:val="21"/>
          <w:highlight w:val="none"/>
          <w:lang w:val="en-US" w:eastAsia="zh-Hans"/>
        </w:rPr>
        <w:t>限期</w:t>
      </w:r>
      <w:r>
        <w:rPr>
          <w:rFonts w:hint="eastAsia" w:ascii="宋体" w:hAnsi="宋体" w:cs="宋体"/>
          <w:color w:val="auto"/>
          <w:szCs w:val="21"/>
          <w:highlight w:val="none"/>
        </w:rPr>
        <w:t>整改，并承担由此发生的</w:t>
      </w:r>
      <w:r>
        <w:rPr>
          <w:rFonts w:hint="eastAsia" w:ascii="宋体" w:hAnsi="宋体" w:cs="宋体"/>
          <w:color w:val="auto"/>
          <w:szCs w:val="21"/>
          <w:highlight w:val="none"/>
          <w:lang w:val="en-US" w:eastAsia="zh-Hans"/>
        </w:rPr>
        <w:t>全部</w:t>
      </w:r>
      <w:r>
        <w:rPr>
          <w:rFonts w:hint="eastAsia" w:ascii="宋体" w:hAnsi="宋体" w:cs="宋体"/>
          <w:color w:val="auto"/>
          <w:szCs w:val="21"/>
          <w:highlight w:val="none"/>
        </w:rPr>
        <w:t>损失、费用，由此延误的工期不予顺延。两次整改后仍不合格的，甲方可以要求乙方按合同</w:t>
      </w:r>
      <w:r>
        <w:rPr>
          <w:rFonts w:hint="eastAsia" w:ascii="宋体" w:hAnsi="宋体" w:cs="宋体"/>
          <w:color w:val="auto"/>
          <w:szCs w:val="21"/>
          <w:highlight w:val="none"/>
          <w:lang w:val="en-US" w:eastAsia="zh-Hans"/>
        </w:rPr>
        <w:t>总</w:t>
      </w:r>
      <w:r>
        <w:rPr>
          <w:rFonts w:hint="eastAsia" w:ascii="宋体" w:hAnsi="宋体" w:cs="宋体"/>
          <w:color w:val="auto"/>
          <w:szCs w:val="21"/>
          <w:highlight w:val="none"/>
        </w:rPr>
        <w:t>价的</w:t>
      </w:r>
      <w:r>
        <w:rPr>
          <w:rFonts w:hint="eastAsia" w:ascii="宋体" w:hAnsi="宋体" w:cs="宋体"/>
          <w:color w:val="auto"/>
          <w:szCs w:val="21"/>
          <w:highlight w:val="none"/>
          <w:u w:val="single"/>
        </w:rPr>
        <w:t>5</w:t>
      </w:r>
      <w:r>
        <w:rPr>
          <w:rFonts w:hint="eastAsia" w:ascii="宋体" w:hAnsi="宋体" w:cs="宋体"/>
          <w:color w:val="auto"/>
          <w:szCs w:val="21"/>
          <w:highlight w:val="none"/>
        </w:rPr>
        <w:t>%支付违约金，也可以要求解除合同，未付工程款不再支付，并有权要求乙方赔偿</w:t>
      </w:r>
      <w:r>
        <w:rPr>
          <w:rFonts w:hint="eastAsia" w:ascii="宋体" w:hAnsi="宋体" w:cs="宋体"/>
          <w:color w:val="auto"/>
          <w:szCs w:val="21"/>
          <w:highlight w:val="none"/>
          <w:lang w:val="en-US" w:eastAsia="zh-Hans"/>
        </w:rPr>
        <w:t>甲方全部</w:t>
      </w:r>
      <w:r>
        <w:rPr>
          <w:rFonts w:hint="eastAsia" w:ascii="宋体" w:hAnsi="宋体" w:cs="宋体"/>
          <w:color w:val="auto"/>
          <w:szCs w:val="21"/>
          <w:highlight w:val="none"/>
        </w:rPr>
        <w:t>损失。</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23.材料和工程设备的检验试验</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23.1材料和工程设备的检验试验时间和地点：</w:t>
      </w:r>
      <w:r>
        <w:rPr>
          <w:rFonts w:hint="eastAsia" w:ascii="宋体" w:hAnsi="宋体" w:cs="宋体"/>
          <w:color w:val="auto"/>
          <w:szCs w:val="21"/>
          <w:highlight w:val="none"/>
          <w:u w:val="single"/>
        </w:rPr>
        <w:t xml:space="preserve">  按通用条款</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费用</w:t>
      </w:r>
      <w:r>
        <w:rPr>
          <w:rFonts w:hint="eastAsia" w:ascii="宋体" w:hAnsi="宋体" w:cs="宋体"/>
          <w:color w:val="auto"/>
          <w:szCs w:val="21"/>
          <w:highlight w:val="none"/>
          <w:u w:val="single"/>
          <w:lang w:val="en-US" w:eastAsia="zh-Hans"/>
        </w:rPr>
        <w:t>经核算后</w:t>
      </w:r>
      <w:r>
        <w:rPr>
          <w:rFonts w:hint="eastAsia" w:ascii="宋体" w:hAnsi="宋体" w:cs="宋体"/>
          <w:color w:val="auto"/>
          <w:szCs w:val="21"/>
          <w:highlight w:val="none"/>
          <w:u w:val="single"/>
          <w:lang w:val="en-US" w:eastAsia="zh-CN"/>
        </w:rPr>
        <w:t>由甲方承担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24.施工设备和临时设施</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24.1 甲方提供的施工设备和临时设施：</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25.隐蔽工程和中间验收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25.1隐蔽工程和中间验收部位有：</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26.工程试车</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26.1是否需要试车（请在□中打“√”）</w:t>
      </w:r>
    </w:p>
    <w:p>
      <w:pPr>
        <w:tabs>
          <w:tab w:val="center" w:pos="4153"/>
        </w:tabs>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☑不需要试车的，本条不适用。</w:t>
      </w:r>
    </w:p>
    <w:p>
      <w:pPr>
        <w:tabs>
          <w:tab w:val="center" w:pos="4153"/>
        </w:tabs>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□需要试车，</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27.竣工验收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27.1单位工程和工程部位的验收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■合同工程由单位工程和工程部位的，各单位工程和工程部位的范围、计划竣工时间如下：</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（1）计划提前验收的单位工程或部位</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按经批准的施工组织设计确定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（2）计划竣工时间为</w:t>
      </w:r>
      <w:r>
        <w:rPr>
          <w:rFonts w:hint="eastAsia" w:ascii="宋体" w:hAnsi="宋体" w:cs="宋体"/>
          <w:b/>
          <w:color w:val="auto"/>
          <w:szCs w:val="21"/>
          <w:highlight w:val="none"/>
          <w:u w:val="single"/>
        </w:rPr>
        <w:t xml:space="preserve">    按经批准的施工组织设计确定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27.2合同工程需在施工期运行的约定：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hint="default" w:ascii="宋体" w:hAnsi="宋体" w:eastAsia="宋体" w:cs="宋体"/>
          <w:color w:val="auto"/>
          <w:szCs w:val="21"/>
          <w:highlight w:val="none"/>
          <w:lang w:eastAsia="zh-Hans"/>
        </w:rPr>
      </w:pPr>
      <w:r>
        <w:rPr>
          <w:rFonts w:hint="eastAsia" w:ascii="宋体" w:hAnsi="宋体" w:cs="宋体"/>
          <w:color w:val="auto"/>
          <w:szCs w:val="21"/>
          <w:highlight w:val="none"/>
        </w:rPr>
        <w:t>27.3达不到合格验收标准的，乙方按该合同总额的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%向甲方支付违约金，并负责无偿返工、返修直至合格为止，同时承担因此产生的费用、延期竣工的违约责任。</w:t>
      </w:r>
      <w:r>
        <w:rPr>
          <w:rFonts w:hint="eastAsia" w:ascii="宋体" w:hAnsi="宋体" w:cs="宋体"/>
          <w:color w:val="auto"/>
          <w:szCs w:val="21"/>
          <w:highlight w:val="none"/>
          <w:lang w:val="en-US" w:eastAsia="zh-Hans"/>
        </w:rPr>
        <w:t>如因乙方</w:t>
      </w:r>
      <w:r>
        <w:rPr>
          <w:rFonts w:hint="default" w:ascii="宋体" w:hAnsi="宋体" w:cs="宋体"/>
          <w:color w:val="auto"/>
          <w:szCs w:val="21"/>
          <w:highlight w:val="none"/>
          <w:lang w:eastAsia="zh-Hans"/>
        </w:rPr>
        <w:t>3</w:t>
      </w:r>
      <w:r>
        <w:rPr>
          <w:rFonts w:hint="eastAsia" w:ascii="宋体" w:hAnsi="宋体" w:cs="宋体"/>
          <w:color w:val="auto"/>
          <w:szCs w:val="21"/>
          <w:highlight w:val="none"/>
          <w:lang w:val="en-US" w:eastAsia="zh-Hans"/>
        </w:rPr>
        <w:t>次返工仍无法达到验收合格标准</w:t>
      </w:r>
      <w:r>
        <w:rPr>
          <w:rFonts w:hint="default" w:ascii="宋体" w:hAnsi="宋体" w:cs="宋体"/>
          <w:color w:val="auto"/>
          <w:szCs w:val="21"/>
          <w:highlight w:val="none"/>
          <w:lang w:eastAsia="zh-Hans"/>
        </w:rPr>
        <w:t>，</w:t>
      </w:r>
      <w:r>
        <w:rPr>
          <w:rFonts w:hint="eastAsia" w:ascii="宋体" w:hAnsi="宋体" w:cs="宋体"/>
          <w:color w:val="auto"/>
          <w:szCs w:val="21"/>
          <w:highlight w:val="none"/>
          <w:lang w:val="en-US" w:eastAsia="zh-Hans"/>
        </w:rPr>
        <w:t>甲方有权另寻第三方介入施工</w:t>
      </w:r>
      <w:r>
        <w:rPr>
          <w:rFonts w:hint="default" w:ascii="宋体" w:hAnsi="宋体" w:cs="宋体"/>
          <w:color w:val="auto"/>
          <w:szCs w:val="21"/>
          <w:highlight w:val="none"/>
          <w:lang w:eastAsia="zh-Hans"/>
        </w:rPr>
        <w:t>，</w:t>
      </w:r>
      <w:r>
        <w:rPr>
          <w:rFonts w:hint="eastAsia" w:ascii="宋体" w:hAnsi="宋体" w:cs="宋体"/>
          <w:color w:val="auto"/>
          <w:szCs w:val="21"/>
          <w:highlight w:val="none"/>
          <w:lang w:val="en-US" w:eastAsia="zh-Hans"/>
        </w:rPr>
        <w:t>并要求乙方承担由此产生的费用和损失</w:t>
      </w:r>
      <w:r>
        <w:rPr>
          <w:rFonts w:hint="default" w:ascii="宋体" w:hAnsi="宋体" w:cs="宋体"/>
          <w:color w:val="auto"/>
          <w:szCs w:val="21"/>
          <w:highlight w:val="none"/>
          <w:lang w:eastAsia="zh-Hans"/>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27.4竣工验收合格后7天内，乙方应完成竣工退场工作，逾期未完成的，甲方可以自行或委托他人清场，由此产生的费用和损失均由乙方承担，且甲方有权出售或另行处理乙方遗留的物品，由此支出的费用及损失由乙方承担。</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28.缺陷责任与质量保修</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28.1缺陷责任期的期限：工程缺陷责任期为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个月，缺陷责任期自工程竣工验收合格之日起计算。单位工程先于全部工程进行验收，单位工程缺陷责任期自</w:t>
      </w:r>
      <w:r>
        <w:rPr>
          <w:rFonts w:hint="default" w:ascii="宋体" w:hAnsi="宋体" w:cs="宋体"/>
          <w:color w:val="auto"/>
          <w:szCs w:val="21"/>
          <w:highlight w:val="none"/>
          <w:lang w:val="en-US"/>
        </w:rPr>
        <w:t>单位</w:t>
      </w:r>
      <w:r>
        <w:rPr>
          <w:rFonts w:hint="eastAsia" w:ascii="宋体" w:hAnsi="宋体" w:cs="宋体"/>
          <w:color w:val="auto"/>
          <w:szCs w:val="21"/>
          <w:highlight w:val="none"/>
        </w:rPr>
        <w:t>工程验收合格之日起算。</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28.2缺陷责任的约定：</w:t>
      </w:r>
      <w:r>
        <w:rPr>
          <w:rFonts w:hint="eastAsia" w:ascii="宋体" w:hAnsi="宋体" w:cs="宋体"/>
          <w:color w:val="auto"/>
          <w:szCs w:val="21"/>
          <w:highlight w:val="none"/>
          <w:u w:val="single"/>
        </w:rPr>
        <w:t>由乙方</w:t>
      </w:r>
      <w:r>
        <w:rPr>
          <w:rFonts w:hint="eastAsia" w:ascii="宋体" w:hAnsi="宋体" w:cs="宋体"/>
          <w:color w:val="auto"/>
          <w:szCs w:val="21"/>
          <w:highlight w:val="none"/>
          <w:u w:val="single"/>
          <w:lang w:val="en-US" w:eastAsia="zh-Hans"/>
        </w:rPr>
        <w:t>限期</w:t>
      </w:r>
      <w:r>
        <w:rPr>
          <w:rFonts w:hint="eastAsia" w:ascii="宋体" w:hAnsi="宋体" w:cs="宋体"/>
          <w:color w:val="auto"/>
          <w:szCs w:val="21"/>
          <w:highlight w:val="none"/>
          <w:u w:val="single"/>
        </w:rPr>
        <w:t>整改</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28.3工程质量保修的约定：</w:t>
      </w:r>
      <w:r>
        <w:rPr>
          <w:rFonts w:hint="eastAsia" w:ascii="宋体" w:hAnsi="宋体" w:cs="宋体"/>
          <w:color w:val="auto"/>
          <w:szCs w:val="21"/>
          <w:highlight w:val="none"/>
          <w:u w:val="single"/>
        </w:rPr>
        <w:t>由乙方保修</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29.暂列金额</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29.1合同工程的暂列金额为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30.暂估价</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30.1非招标专业工程的暂估价金额为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31.提前竣工奖</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31.1提前竣工奖的约定，按以下第（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）种约定：</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（1）没约定提前竣工奖的，本款不适用。</w:t>
      </w:r>
    </w:p>
    <w:p>
      <w:pPr>
        <w:tabs>
          <w:tab w:val="center" w:pos="4153"/>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（2）加快工期采取措施费用不另计，只计提前竣工奖励按每天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元，总额不超过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tabs>
          <w:tab w:val="center" w:pos="4153"/>
        </w:tabs>
        <w:spacing w:line="360" w:lineRule="auto"/>
        <w:rPr>
          <w:color w:val="auto"/>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.误期赔偿费</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误期赔偿费的约定：</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(1)每日历天应赔付额度为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（按专用条款18执行）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)误期天数的约定：按国家有关规定工期</w:t>
      </w:r>
      <w:r>
        <w:rPr>
          <w:rFonts w:hint="eastAsia" w:ascii="宋体" w:hAnsi="宋体" w:cs="宋体"/>
          <w:color w:val="auto"/>
          <w:szCs w:val="21"/>
          <w:highlight w:val="none"/>
          <w:lang w:val="en-US" w:eastAsia="zh-CN"/>
        </w:rPr>
        <w:t>可以</w:t>
      </w:r>
      <w:r>
        <w:rPr>
          <w:rFonts w:hint="eastAsia" w:ascii="宋体" w:hAnsi="宋体" w:cs="宋体"/>
          <w:color w:val="auto"/>
          <w:szCs w:val="21"/>
          <w:highlight w:val="none"/>
        </w:rPr>
        <w:t>顺延</w:t>
      </w:r>
      <w:r>
        <w:rPr>
          <w:rFonts w:hint="eastAsia" w:ascii="宋体" w:hAnsi="宋体" w:cs="宋体"/>
          <w:color w:val="auto"/>
          <w:szCs w:val="21"/>
          <w:highlight w:val="none"/>
          <w:lang w:val="en-US" w:eastAsia="zh-CN"/>
        </w:rPr>
        <w:t>的除</w:t>
      </w:r>
      <w:r>
        <w:rPr>
          <w:rFonts w:hint="eastAsia" w:ascii="宋体" w:hAnsi="宋体" w:cs="宋体"/>
          <w:color w:val="auto"/>
          <w:szCs w:val="21"/>
          <w:highlight w:val="none"/>
        </w:rPr>
        <w:t>外。</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33.优质优价奖</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33.1优质优价奖的约定：</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没约定优质优价奖的，本款不适用；</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34.合同价款的约定与调整</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34.1合同价款的调整因素包括：</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工程量的偏差；</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工程变更；</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费用索赔事件或甲方负责的其他情况；</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工程造价管理机构发布的造价调整；</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其他调整因素：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工程量</w:t>
      </w:r>
      <w:r>
        <w:rPr>
          <w:rFonts w:hint="eastAsia" w:ascii="宋体" w:hAnsi="宋体" w:cs="宋体"/>
          <w:color w:val="auto"/>
          <w:szCs w:val="21"/>
          <w:highlight w:val="none"/>
          <w:u w:val="single"/>
        </w:rPr>
        <w:t>按实结算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综合单价包干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35.工程变更事件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35.1工程变更、导致综合单价调整的方法：</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按以下方法调整：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工程量</w:t>
      </w:r>
      <w:r>
        <w:rPr>
          <w:rFonts w:hint="eastAsia" w:ascii="宋体" w:hAnsi="宋体" w:cs="宋体"/>
          <w:color w:val="auto"/>
          <w:szCs w:val="21"/>
          <w:highlight w:val="none"/>
          <w:u w:val="single"/>
        </w:rPr>
        <w:t>按实结算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综合单价包干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36.工程量的偏差事件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36.1工程量的偏差，导致分部分项工程费结算价调整的方法：</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按以下方法调整：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工程量</w:t>
      </w:r>
      <w:r>
        <w:rPr>
          <w:rFonts w:hint="eastAsia" w:ascii="宋体" w:hAnsi="宋体" w:cs="宋体"/>
          <w:color w:val="auto"/>
          <w:szCs w:val="21"/>
          <w:highlight w:val="none"/>
          <w:u w:val="single"/>
        </w:rPr>
        <w:t>按实结算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综合单价包干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36.2工程量的偏差，导致措施项目费调整的方法：</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按以下方法调整：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工程量</w:t>
      </w:r>
      <w:r>
        <w:rPr>
          <w:rFonts w:hint="eastAsia" w:ascii="宋体" w:hAnsi="宋体" w:cs="宋体"/>
          <w:color w:val="auto"/>
          <w:szCs w:val="21"/>
          <w:highlight w:val="none"/>
          <w:u w:val="single"/>
        </w:rPr>
        <w:t>按实结算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综合单价包干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37.现场签证事件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37.1现场签证报告确认约定的时间：现场签证工作完成后的</w:t>
      </w:r>
      <w:r>
        <w:rPr>
          <w:rFonts w:hint="eastAsia" w:ascii="宋体" w:hAnsi="宋体" w:cs="宋体"/>
          <w:color w:val="auto"/>
          <w:szCs w:val="21"/>
          <w:highlight w:val="none"/>
          <w:u w:val="single"/>
        </w:rPr>
        <w:t xml:space="preserve">7 </w:t>
      </w:r>
      <w:r>
        <w:rPr>
          <w:rFonts w:hint="eastAsia" w:ascii="宋体" w:hAnsi="宋体" w:cs="宋体"/>
          <w:color w:val="auto"/>
          <w:szCs w:val="21"/>
          <w:highlight w:val="none"/>
        </w:rPr>
        <w:t>天内，乙方应编制相应签证的预算报监理人、甲方审核。</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38.物价涨落事件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38.1调整乙方采购材料设备的材料设备费、施工机械费的方法</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合同价款不因物价涨落而调整，本款不适用。</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39.支付事项</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39.1计算利息的利率</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sz w:val="24"/>
          <w:highlight w:val="none"/>
          <w:lang w:eastAsia="zh-CN"/>
        </w:rPr>
        <w:instrText xml:space="preserve">,</w:instrText>
      </w:r>
      <w:r>
        <w:rPr>
          <w:rFonts w:hint="eastAsia" w:ascii="宋体" w:hAnsi="宋体"/>
          <w:b/>
          <w:color w:val="auto"/>
          <w:position w:val="2"/>
          <w:sz w:val="16"/>
          <w:highlight w:val="none"/>
          <w:lang w:eastAsia="zh-CN"/>
        </w:rPr>
        <w:instrText xml:space="preserve">√</w:instrText>
      </w:r>
      <w:r>
        <w:rPr>
          <w:rFonts w:hint="eastAsia" w:ascii="宋体" w:hAnsi="宋体"/>
          <w:b/>
          <w:color w:val="auto"/>
          <w:sz w:val="24"/>
          <w:highlight w:val="none"/>
        </w:rPr>
        <w:instrText xml:space="preserve">,</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按照全国银行间同业拆借中心公布的贷款市场报价利率(LPR)。</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40.预付款</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40.1预付款的约定</w:t>
      </w:r>
    </w:p>
    <w:p>
      <w:pPr>
        <w:pStyle w:val="15"/>
        <w:spacing w:line="360" w:lineRule="auto"/>
        <w:rPr>
          <w:rFonts w:ascii="宋体" w:hAnsi="宋体" w:cs="宋体"/>
          <w:color w:val="auto"/>
          <w:szCs w:val="21"/>
          <w:highlight w:val="none"/>
        </w:rPr>
      </w:pPr>
      <w:r>
        <w:rPr>
          <w:rFonts w:hint="eastAsia" w:ascii="宋体" w:hAnsi="宋体" w:cs="宋体"/>
          <w:color w:val="auto"/>
          <w:szCs w:val="21"/>
          <w:highlight w:val="none"/>
        </w:rPr>
        <w:t>预付款的金额或比例为：</w:t>
      </w:r>
    </w:p>
    <w:p>
      <w:pPr>
        <w:pStyle w:val="15"/>
        <w:spacing w:line="360" w:lineRule="auto"/>
        <w:rPr>
          <w:rFonts w:hint="eastAsia" w:ascii="宋体" w:hAnsi="宋体" w:cs="宋体"/>
          <w:color w:val="auto"/>
          <w:szCs w:val="21"/>
          <w:highlight w:val="none"/>
        </w:rPr>
      </w:pPr>
      <w:r>
        <w:rPr>
          <w:rFonts w:hint="eastAsia" w:ascii="宋体" w:hAnsi="宋体" w:cs="宋体"/>
          <w:color w:val="auto"/>
          <w:szCs w:val="21"/>
          <w:highlight w:val="none"/>
        </w:rPr>
        <w:t>（1）建筑工程施工费的支付比例及金额（不含专业工程暂估价和暂列金额部分）：</w:t>
      </w:r>
      <w:r>
        <w:rPr>
          <w:rFonts w:hint="eastAsia" w:hAnsi="宋体" w:cs="宋体"/>
          <w:color w:val="auto"/>
          <w:szCs w:val="21"/>
          <w:highlight w:val="none"/>
        </w:rPr>
        <w:t>本合同签订后</w:t>
      </w:r>
      <w:r>
        <w:rPr>
          <w:rFonts w:hAnsi="宋体" w:cs="宋体"/>
          <w:color w:val="auto"/>
          <w:szCs w:val="21"/>
          <w:highlight w:val="none"/>
        </w:rPr>
        <w:t>10天内</w:t>
      </w:r>
      <w:r>
        <w:rPr>
          <w:rFonts w:hint="eastAsia" w:ascii="宋体" w:hAnsi="宋体" w:cs="宋体"/>
          <w:color w:val="auto"/>
          <w:szCs w:val="21"/>
          <w:highlight w:val="none"/>
          <w:u w:val="single"/>
        </w:rPr>
        <w:t>乙方进场并向甲方开具相应的增值税专用发票后甲方支付签约合同价中该部分工程价款的[  20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金额为人民币（大写）: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（小写: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元）</w:t>
      </w:r>
      <w:r>
        <w:rPr>
          <w:rFonts w:hint="eastAsia" w:ascii="宋体" w:hAnsi="宋体" w:cs="宋体"/>
          <w:color w:val="auto"/>
          <w:szCs w:val="21"/>
          <w:highlight w:val="none"/>
        </w:rPr>
        <w:t>作为预付款，</w:t>
      </w:r>
      <w:r>
        <w:rPr>
          <w:rFonts w:hint="eastAsia" w:hAnsi="宋体" w:cs="宋体"/>
          <w:color w:val="auto"/>
          <w:szCs w:val="21"/>
          <w:highlight w:val="none"/>
        </w:rPr>
        <w:t>结算时预付款抵作工程款。</w:t>
      </w:r>
      <w:r>
        <w:rPr>
          <w:rFonts w:ascii="宋体" w:hAnsi="宋体" w:cs="宋体"/>
          <w:color w:val="auto"/>
          <w:szCs w:val="21"/>
          <w:highlight w:val="none"/>
        </w:rPr>
        <w:t xml:space="preserve"> </w:t>
      </w:r>
    </w:p>
    <w:p>
      <w:pPr>
        <w:pStyle w:val="15"/>
        <w:spacing w:line="360" w:lineRule="auto"/>
        <w:rPr>
          <w:rFonts w:ascii="宋体" w:hAnsi="宋体" w:cs="宋体"/>
          <w:color w:val="auto"/>
          <w:szCs w:val="21"/>
          <w:highlight w:val="none"/>
        </w:rPr>
      </w:pPr>
      <w:r>
        <w:rPr>
          <w:rFonts w:hint="eastAsia" w:ascii="宋体" w:hAnsi="宋体" w:cs="宋体"/>
          <w:color w:val="auto"/>
          <w:szCs w:val="21"/>
          <w:highlight w:val="none"/>
        </w:rPr>
        <w:t>（2）其他：</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41.安全文明施工费</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41.1</w:t>
      </w:r>
      <w:r>
        <w:rPr>
          <w:rFonts w:hint="eastAsia" w:ascii="宋体" w:hAnsi="宋体" w:cs="宋体"/>
          <w:b/>
          <w:color w:val="auto"/>
          <w:szCs w:val="21"/>
          <w:highlight w:val="none"/>
        </w:rPr>
        <w:t>安全文明施工费</w:t>
      </w:r>
      <w:r>
        <w:rPr>
          <w:rFonts w:hint="eastAsia" w:ascii="宋体" w:hAnsi="宋体" w:cs="宋体"/>
          <w:color w:val="auto"/>
          <w:szCs w:val="21"/>
          <w:highlight w:val="none"/>
        </w:rPr>
        <w:t>的内容、范围和金额的约定：</w:t>
      </w:r>
      <w:r>
        <w:rPr>
          <w:rFonts w:hint="eastAsia" w:ascii="宋体" w:hAnsi="宋体" w:cs="宋体"/>
          <w:color w:val="auto"/>
          <w:szCs w:val="21"/>
          <w:highlight w:val="none"/>
          <w:u w:val="single"/>
        </w:rPr>
        <w:t>已包含在</w:t>
      </w:r>
      <w:r>
        <w:rPr>
          <w:rFonts w:hint="eastAsia" w:ascii="宋体" w:hAnsi="宋体" w:cs="宋体"/>
          <w:color w:val="auto"/>
          <w:szCs w:val="21"/>
          <w:highlight w:val="none"/>
          <w:u w:val="single"/>
          <w:lang w:val="en-US" w:eastAsia="zh-Hans"/>
        </w:rPr>
        <w:t>合同</w:t>
      </w:r>
      <w:r>
        <w:rPr>
          <w:rFonts w:hint="eastAsia" w:ascii="宋体" w:hAnsi="宋体" w:cs="宋体"/>
          <w:color w:val="auto"/>
          <w:szCs w:val="21"/>
          <w:highlight w:val="none"/>
          <w:u w:val="single"/>
          <w:lang w:val="en-US" w:eastAsia="zh-CN"/>
        </w:rPr>
        <w:t>总</w:t>
      </w:r>
      <w:r>
        <w:rPr>
          <w:rFonts w:hint="eastAsia" w:ascii="宋体" w:hAnsi="宋体" w:cs="宋体"/>
          <w:color w:val="auto"/>
          <w:szCs w:val="21"/>
          <w:highlight w:val="none"/>
          <w:u w:val="single"/>
        </w:rPr>
        <w:t>价内</w:t>
      </w:r>
      <w:r>
        <w:rPr>
          <w:rFonts w:hint="default" w:ascii="宋体" w:hAnsi="宋体" w:cs="宋体"/>
          <w:color w:val="auto"/>
          <w:szCs w:val="21"/>
          <w:highlight w:val="none"/>
          <w:u w:val="single"/>
        </w:rPr>
        <w:t>，</w:t>
      </w:r>
      <w:r>
        <w:rPr>
          <w:rFonts w:hint="eastAsia" w:ascii="宋体" w:hAnsi="宋体" w:cs="宋体"/>
          <w:color w:val="auto"/>
          <w:szCs w:val="21"/>
          <w:highlight w:val="none"/>
          <w:u w:val="single"/>
          <w:lang w:val="en-US" w:eastAsia="zh-Hans"/>
        </w:rPr>
        <w:t>不再另行计付</w:t>
      </w:r>
      <w:r>
        <w:rPr>
          <w:rFonts w:hint="eastAsia" w:ascii="宋体" w:hAnsi="宋体" w:cs="宋体"/>
          <w:color w:val="auto"/>
          <w:szCs w:val="21"/>
          <w:highlight w:val="none"/>
          <w:u w:val="single"/>
        </w:rPr>
        <w:t>。</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41.2</w:t>
      </w:r>
      <w:r>
        <w:rPr>
          <w:rFonts w:hint="eastAsia" w:ascii="宋体" w:hAnsi="宋体" w:cs="宋体"/>
          <w:b/>
          <w:color w:val="auto"/>
          <w:szCs w:val="21"/>
          <w:highlight w:val="none"/>
        </w:rPr>
        <w:t>安全文明施工费</w:t>
      </w:r>
      <w:r>
        <w:rPr>
          <w:rFonts w:hint="eastAsia" w:ascii="宋体" w:hAnsi="宋体" w:cs="宋体"/>
          <w:color w:val="auto"/>
          <w:szCs w:val="21"/>
          <w:highlight w:val="none"/>
        </w:rPr>
        <w:t>的预付金额、支付办法：</w:t>
      </w:r>
      <w:r>
        <w:rPr>
          <w:rFonts w:hint="eastAsia" w:ascii="宋体" w:hAnsi="宋体" w:cs="宋体"/>
          <w:color w:val="auto"/>
          <w:szCs w:val="21"/>
          <w:highlight w:val="none"/>
          <w:u w:val="single"/>
        </w:rPr>
        <w:t xml:space="preserve">   按有关规定执行   </w:t>
      </w:r>
      <w:r>
        <w:rPr>
          <w:rFonts w:hint="eastAsia" w:ascii="宋体" w:hAnsi="宋体" w:cs="宋体"/>
          <w:color w:val="auto"/>
          <w:szCs w:val="21"/>
          <w:highlight w:val="none"/>
        </w:rPr>
        <w:t xml:space="preserve">。 </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41.3乙方在施工过程应严格按照《中华人民共和国环境保护法》《中华人民共和国大气污染防治法》《广州市扬尘污染防治条例》的要求，制订扬尘污染防治方案，甲方负责按方案督促落实，如施工过程造成扬尘污染，由乙方</w:t>
      </w:r>
      <w:r>
        <w:rPr>
          <w:rFonts w:hint="eastAsia" w:ascii="宋体" w:hAnsi="宋体" w:cs="宋体"/>
          <w:color w:val="auto"/>
          <w:szCs w:val="21"/>
          <w:highlight w:val="none"/>
          <w:lang w:val="en-US" w:eastAsia="zh-Hans"/>
        </w:rPr>
        <w:t>承担由此造成的全部经济责任</w:t>
      </w:r>
      <w:r>
        <w:rPr>
          <w:rFonts w:hint="eastAsia" w:ascii="宋体" w:hAnsi="宋体" w:cs="宋体"/>
          <w:color w:val="auto"/>
          <w:szCs w:val="21"/>
          <w:highlight w:val="none"/>
        </w:rPr>
        <w:t>。</w:t>
      </w:r>
    </w:p>
    <w:p>
      <w:pPr>
        <w:tabs>
          <w:tab w:val="center" w:pos="4153"/>
        </w:tabs>
        <w:spacing w:line="500" w:lineRule="exact"/>
        <w:rPr>
          <w:rFonts w:ascii="宋体" w:hAnsi="宋体" w:cs="宋体"/>
          <w:b/>
          <w:color w:val="auto"/>
          <w:szCs w:val="21"/>
          <w:highlight w:val="none"/>
        </w:rPr>
      </w:pPr>
      <w:r>
        <w:rPr>
          <w:rFonts w:hint="eastAsia" w:ascii="宋体" w:hAnsi="宋体" w:cs="宋体"/>
          <w:b/>
          <w:color w:val="auto"/>
          <w:szCs w:val="21"/>
          <w:highlight w:val="none"/>
        </w:rPr>
        <w:t>42 支付期，以实际工程形象进度为准，支付方式具体如下：</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42.1建筑工程施工费（请在□中打“√”）</w:t>
      </w:r>
    </w:p>
    <w:p>
      <w:pPr>
        <w:tabs>
          <w:tab w:val="center" w:pos="4153"/>
        </w:tabs>
        <w:spacing w:line="500" w:lineRule="exact"/>
        <w:rPr>
          <w:rFonts w:ascii="宋体" w:hAnsi="宋体" w:cs="宋体"/>
          <w:b/>
          <w:color w:val="auto"/>
          <w:szCs w:val="21"/>
          <w:highlight w:val="none"/>
        </w:rPr>
      </w:pPr>
      <w:r>
        <w:rPr>
          <w:rFonts w:hint="eastAsia" w:ascii="宋体" w:hAnsi="宋体" w:cs="宋体"/>
          <w:b/>
          <w:color w:val="auto"/>
          <w:szCs w:val="21"/>
          <w:highlight w:val="none"/>
        </w:rPr>
        <w:t>42.1.1建筑工程施工</w:t>
      </w:r>
      <w:r>
        <w:rPr>
          <w:rFonts w:ascii="宋体" w:hAnsi="宋体" w:cs="宋体"/>
          <w:b/>
          <w:color w:val="auto"/>
          <w:szCs w:val="21"/>
          <w:highlight w:val="none"/>
        </w:rPr>
        <w:t>进度款</w:t>
      </w:r>
      <w:r>
        <w:rPr>
          <w:rFonts w:hint="eastAsia" w:ascii="宋体" w:hAnsi="宋体" w:cs="宋体"/>
          <w:color w:val="auto"/>
          <w:szCs w:val="21"/>
          <w:highlight w:val="none"/>
        </w:rPr>
        <w:t>（不含专业工程暂估价和暂列金额部分）</w:t>
      </w:r>
      <w:r>
        <w:rPr>
          <w:rFonts w:hint="eastAsia" w:ascii="宋体" w:hAnsi="宋体" w:cs="宋体"/>
          <w:b/>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（1）□无，本款不适用。</w:t>
      </w:r>
    </w:p>
    <w:p>
      <w:pPr>
        <w:tabs>
          <w:tab w:val="center" w:pos="4153"/>
        </w:tabs>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（2）☑当工程形象进度达到总工程量</w:t>
      </w:r>
      <w:r>
        <w:rPr>
          <w:rFonts w:hint="eastAsia" w:ascii="宋体" w:hAnsi="宋体" w:cs="宋体"/>
          <w:color w:val="auto"/>
          <w:szCs w:val="21"/>
          <w:highlight w:val="none"/>
          <w:u w:val="single"/>
        </w:rPr>
        <w:t xml:space="preserve">  50  </w:t>
      </w:r>
      <w:r>
        <w:rPr>
          <w:rFonts w:hint="eastAsia" w:ascii="宋体" w:hAnsi="宋体" w:cs="宋体"/>
          <w:color w:val="auto"/>
          <w:szCs w:val="21"/>
          <w:highlight w:val="none"/>
        </w:rPr>
        <w:t>%时，甲方向乙方累计支付至签约合同价中该部分工程价款的</w:t>
      </w:r>
      <w:r>
        <w:rPr>
          <w:rFonts w:hint="eastAsia" w:ascii="宋体" w:hAnsi="宋体" w:cs="宋体"/>
          <w:color w:val="auto"/>
          <w:szCs w:val="21"/>
          <w:highlight w:val="none"/>
          <w:u w:val="single"/>
        </w:rPr>
        <w:t xml:space="preserve">  40   </w:t>
      </w:r>
      <w:r>
        <w:rPr>
          <w:rFonts w:hint="eastAsia" w:ascii="宋体" w:hAnsi="宋体" w:cs="宋体"/>
          <w:color w:val="auto"/>
          <w:szCs w:val="21"/>
          <w:highlight w:val="none"/>
        </w:rPr>
        <w:t>%；当工程形象进度达到总工程量</w:t>
      </w:r>
      <w:r>
        <w:rPr>
          <w:rFonts w:hint="eastAsia" w:ascii="宋体" w:hAnsi="宋体" w:cs="宋体"/>
          <w:color w:val="auto"/>
          <w:szCs w:val="21"/>
          <w:highlight w:val="none"/>
          <w:u w:val="single"/>
        </w:rPr>
        <w:t xml:space="preserve">  70  </w:t>
      </w:r>
      <w:r>
        <w:rPr>
          <w:rFonts w:hint="eastAsia" w:ascii="宋体" w:hAnsi="宋体" w:cs="宋体"/>
          <w:color w:val="auto"/>
          <w:szCs w:val="21"/>
          <w:highlight w:val="none"/>
        </w:rPr>
        <w:t>%时，甲方向乙方累计支付至签约合同价中该部分工程价款的</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w:t>
      </w:r>
    </w:p>
    <w:p>
      <w:pPr>
        <w:tabs>
          <w:tab w:val="center" w:pos="4153"/>
        </w:tabs>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（3）☑当工程通过竣工验收后，甲方向乙方累计支付至签约合同价中该部分工程价款的</w:t>
      </w:r>
      <w:r>
        <w:rPr>
          <w:rFonts w:hint="eastAsia" w:ascii="宋体" w:hAnsi="宋体" w:cs="宋体"/>
          <w:color w:val="auto"/>
          <w:szCs w:val="21"/>
          <w:highlight w:val="none"/>
          <w:u w:val="single"/>
        </w:rPr>
        <w:t xml:space="preserve">  80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42.2建筑工程施工竣工结算和</w:t>
      </w:r>
      <w:r>
        <w:rPr>
          <w:rFonts w:ascii="宋体" w:hAnsi="宋体" w:cs="宋体"/>
          <w:b/>
          <w:color w:val="auto"/>
          <w:szCs w:val="21"/>
          <w:highlight w:val="none"/>
        </w:rPr>
        <w:t>结算款：</w:t>
      </w:r>
    </w:p>
    <w:p>
      <w:pPr>
        <w:pStyle w:val="21"/>
        <w:spacing w:line="360" w:lineRule="auto"/>
        <w:contextualSpacing/>
        <w:jc w:val="left"/>
        <w:rPr>
          <w:rFonts w:hAnsi="宋体" w:cs="宋体"/>
          <w:color w:val="auto"/>
          <w:szCs w:val="21"/>
          <w:highlight w:val="none"/>
        </w:rPr>
      </w:pPr>
      <w:r>
        <w:rPr>
          <w:rFonts w:hint="eastAsia" w:hAnsi="宋体" w:cs="宋体"/>
          <w:color w:val="auto"/>
          <w:szCs w:val="21"/>
          <w:highlight w:val="none"/>
        </w:rPr>
        <w:t>（1）乙方向甲方递交竣工验收资料、竣工图纸及结算资料，</w:t>
      </w:r>
      <w:r>
        <w:rPr>
          <w:rFonts w:hint="eastAsia" w:hAnsi="宋体" w:cs="宋体"/>
          <w:color w:val="auto"/>
          <w:szCs w:val="21"/>
          <w:highlight w:val="none"/>
          <w:lang w:val="en-US" w:eastAsia="zh-Hans"/>
        </w:rPr>
        <w:t>乙方同意</w:t>
      </w:r>
      <w:r>
        <w:rPr>
          <w:rFonts w:hAnsi="宋体" w:cs="宋体"/>
          <w:color w:val="auto"/>
          <w:szCs w:val="21"/>
          <w:highlight w:val="none"/>
        </w:rPr>
        <w:t>工程最终结算以甲方委托第三方造价咨询结算报告</w:t>
      </w:r>
      <w:r>
        <w:rPr>
          <w:rFonts w:hint="eastAsia" w:hAnsi="宋体" w:cs="宋体"/>
          <w:color w:val="auto"/>
          <w:szCs w:val="21"/>
          <w:highlight w:val="none"/>
          <w:lang w:val="en-US" w:eastAsia="zh-Hans"/>
        </w:rPr>
        <w:t>作为竣工验收标准</w:t>
      </w:r>
      <w:r>
        <w:rPr>
          <w:rFonts w:hint="eastAsia" w:hAnsi="宋体" w:cs="宋体"/>
          <w:color w:val="auto"/>
          <w:szCs w:val="21"/>
          <w:highlight w:val="none"/>
        </w:rPr>
        <w:t>，</w:t>
      </w:r>
      <w:r>
        <w:rPr>
          <w:rFonts w:hAnsi="宋体" w:cs="宋体"/>
          <w:color w:val="auto"/>
          <w:szCs w:val="21"/>
          <w:highlight w:val="none"/>
        </w:rPr>
        <w:t>双方</w:t>
      </w:r>
      <w:r>
        <w:rPr>
          <w:rFonts w:hint="eastAsia" w:hAnsi="宋体" w:cs="宋体"/>
          <w:color w:val="auto"/>
          <w:szCs w:val="21"/>
          <w:highlight w:val="none"/>
          <w:lang w:val="en-US" w:eastAsia="zh-Hans"/>
        </w:rPr>
        <w:t>经核算后</w:t>
      </w:r>
      <w:r>
        <w:rPr>
          <w:rFonts w:hAnsi="宋体" w:cs="宋体"/>
          <w:color w:val="auto"/>
          <w:szCs w:val="21"/>
          <w:highlight w:val="none"/>
        </w:rPr>
        <w:t>书</w:t>
      </w:r>
      <w:r>
        <w:rPr>
          <w:rFonts w:hint="eastAsia" w:hAnsi="宋体" w:cs="宋体"/>
          <w:color w:val="auto"/>
          <w:szCs w:val="21"/>
          <w:highlight w:val="none"/>
        </w:rPr>
        <w:t>面确认最终工程总结算金额；甲方在收到乙方对</w:t>
      </w:r>
      <w:r>
        <w:rPr>
          <w:rFonts w:hAnsi="宋体" w:cs="宋体"/>
          <w:color w:val="auto"/>
          <w:szCs w:val="21"/>
          <w:highlight w:val="none"/>
        </w:rPr>
        <w:t>第三方造价咨询结算报告</w:t>
      </w:r>
      <w:r>
        <w:rPr>
          <w:rFonts w:hint="eastAsia" w:hAnsi="宋体" w:cs="宋体"/>
          <w:color w:val="auto"/>
          <w:szCs w:val="21"/>
          <w:highlight w:val="none"/>
        </w:rPr>
        <w:t>确认的有关资料后15个工作日内累计支付至工程总结算金额的</w:t>
      </w:r>
      <w:r>
        <w:rPr>
          <w:rFonts w:hint="eastAsia" w:hAnsi="宋体" w:cs="宋体"/>
          <w:color w:val="auto"/>
          <w:szCs w:val="21"/>
          <w:highlight w:val="none"/>
          <w:u w:val="single"/>
        </w:rPr>
        <w:t xml:space="preserve">  97</w:t>
      </w:r>
      <w:r>
        <w:rPr>
          <w:rFonts w:hAnsi="宋体" w:cs="宋体"/>
          <w:color w:val="auto"/>
          <w:szCs w:val="21"/>
          <w:highlight w:val="none"/>
        </w:rPr>
        <w:t>%(</w:t>
      </w:r>
      <w:r>
        <w:rPr>
          <w:rFonts w:hint="eastAsia" w:hAnsi="宋体" w:cs="宋体"/>
          <w:color w:val="auto"/>
          <w:szCs w:val="21"/>
          <w:highlight w:val="none"/>
        </w:rPr>
        <w:t>含本合同第三部分4</w:t>
      </w:r>
      <w:r>
        <w:rPr>
          <w:rFonts w:hAnsi="宋体" w:cs="宋体"/>
          <w:color w:val="auto"/>
          <w:szCs w:val="21"/>
          <w:highlight w:val="none"/>
        </w:rPr>
        <w:t>0.1</w:t>
      </w:r>
      <w:r>
        <w:rPr>
          <w:rFonts w:hint="eastAsia" w:hAnsi="宋体" w:cs="宋体"/>
          <w:color w:val="auto"/>
          <w:szCs w:val="21"/>
          <w:highlight w:val="none"/>
        </w:rPr>
        <w:t>（</w:t>
      </w:r>
      <w:r>
        <w:rPr>
          <w:rFonts w:hint="eastAsia" w:hAnsi="宋体" w:cs="宋体"/>
          <w:color w:val="auto"/>
          <w:szCs w:val="21"/>
          <w:highlight w:val="none"/>
          <w:lang w:val="en-US" w:eastAsia="zh-CN"/>
        </w:rPr>
        <w:t>1</w:t>
      </w:r>
      <w:r>
        <w:rPr>
          <w:rFonts w:hint="eastAsia" w:hAnsi="宋体" w:cs="宋体"/>
          <w:color w:val="auto"/>
          <w:szCs w:val="21"/>
          <w:highlight w:val="none"/>
        </w:rPr>
        <w:t>）及42</w:t>
      </w:r>
      <w:r>
        <w:rPr>
          <w:rFonts w:hint="eastAsia" w:hAnsi="宋体" w:cs="宋体"/>
          <w:color w:val="auto"/>
          <w:szCs w:val="21"/>
          <w:highlight w:val="none"/>
          <w:lang w:val="en-US" w:eastAsia="zh-CN"/>
        </w:rPr>
        <w:t>.1.1(2)</w:t>
      </w:r>
      <w:r>
        <w:rPr>
          <w:rFonts w:hint="eastAsia" w:hAnsi="宋体" w:cs="宋体"/>
          <w:color w:val="auto"/>
          <w:szCs w:val="21"/>
          <w:highlight w:val="none"/>
        </w:rPr>
        <w:t>款项</w:t>
      </w:r>
      <w:r>
        <w:rPr>
          <w:rFonts w:hAnsi="宋体" w:cs="宋体"/>
          <w:color w:val="auto"/>
          <w:szCs w:val="21"/>
          <w:highlight w:val="none"/>
        </w:rPr>
        <w:t>)</w:t>
      </w:r>
      <w:r>
        <w:rPr>
          <w:rFonts w:hint="eastAsia" w:hAnsi="宋体" w:cs="宋体"/>
          <w:color w:val="auto"/>
          <w:szCs w:val="21"/>
          <w:highlight w:val="none"/>
        </w:rPr>
        <w:t>；余下款项即工程总结算金额的</w:t>
      </w:r>
      <w:r>
        <w:rPr>
          <w:rFonts w:hAnsi="宋体" w:cs="宋体"/>
          <w:color w:val="auto"/>
          <w:szCs w:val="21"/>
          <w:highlight w:val="none"/>
        </w:rPr>
        <w:t>3%</w:t>
      </w:r>
      <w:r>
        <w:rPr>
          <w:rFonts w:hint="eastAsia" w:hAnsi="宋体" w:cs="宋体"/>
          <w:color w:val="auto"/>
          <w:szCs w:val="21"/>
          <w:highlight w:val="none"/>
        </w:rPr>
        <w:t>作为质量保修金，待甲方</w:t>
      </w:r>
      <w:r>
        <w:rPr>
          <w:rFonts w:hint="eastAsia" w:hAnsi="宋体" w:cs="宋体"/>
          <w:color w:val="auto"/>
          <w:szCs w:val="21"/>
          <w:highlight w:val="none"/>
          <w:lang w:val="en-US" w:eastAsia="zh-Hans"/>
        </w:rPr>
        <w:t>质保期届满</w:t>
      </w:r>
      <w:r>
        <w:rPr>
          <w:rFonts w:hint="eastAsia" w:hAnsi="宋体" w:cs="宋体"/>
          <w:color w:val="auto"/>
          <w:szCs w:val="21"/>
          <w:highlight w:val="none"/>
        </w:rPr>
        <w:t>确认后28天内一次性无息支付。</w:t>
      </w:r>
    </w:p>
    <w:p>
      <w:pPr>
        <w:pStyle w:val="21"/>
        <w:spacing w:line="360" w:lineRule="auto"/>
        <w:ind w:firstLine="420" w:firstLineChars="200"/>
        <w:contextualSpacing/>
        <w:jc w:val="left"/>
        <w:rPr>
          <w:color w:val="auto"/>
          <w:highlight w:val="none"/>
        </w:rPr>
      </w:pPr>
      <w:r>
        <w:rPr>
          <w:rFonts w:hint="eastAsia" w:hAnsi="宋体" w:cs="宋体"/>
          <w:color w:val="auto"/>
          <w:szCs w:val="21"/>
          <w:highlight w:val="none"/>
        </w:rPr>
        <w:t>每次付款前，乙方须按甲方财务制度向甲方提交请款材料连同合法、有效的增值税专用发票，否则，甲方有权拒付且不承担逾期付款违约责任。</w:t>
      </w:r>
    </w:p>
    <w:p>
      <w:pPr>
        <w:tabs>
          <w:tab w:val="center" w:pos="4153"/>
        </w:tabs>
        <w:spacing w:line="360" w:lineRule="auto"/>
        <w:rPr>
          <w:rFonts w:ascii="宋体" w:hAnsi="宋体" w:cs="宋体"/>
          <w:color w:val="auto"/>
          <w:szCs w:val="21"/>
          <w:highlight w:val="none"/>
        </w:rPr>
      </w:pPr>
      <w:r>
        <w:rPr>
          <w:rFonts w:hint="eastAsia"/>
          <w:color w:val="auto"/>
          <w:highlight w:val="none"/>
        </w:rPr>
        <w:t xml:space="preserve">   （2）</w:t>
      </w:r>
      <w:r>
        <w:rPr>
          <w:rFonts w:hint="eastAsia" w:ascii="宋体" w:hAnsi="宋体" w:cs="宋体"/>
          <w:color w:val="auto"/>
          <w:szCs w:val="21"/>
          <w:highlight w:val="none"/>
        </w:rPr>
        <w:t>□其他，</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42.2.3建筑</w:t>
      </w:r>
      <w:r>
        <w:rPr>
          <w:rFonts w:ascii="宋体" w:hAnsi="宋体" w:cs="宋体"/>
          <w:b/>
          <w:color w:val="auto"/>
          <w:szCs w:val="21"/>
          <w:highlight w:val="none"/>
        </w:rPr>
        <w:t>工程</w:t>
      </w:r>
      <w:r>
        <w:rPr>
          <w:rFonts w:hint="eastAsia" w:ascii="宋体" w:hAnsi="宋体" w:cs="宋体"/>
          <w:b/>
          <w:color w:val="auto"/>
          <w:szCs w:val="21"/>
          <w:highlight w:val="none"/>
        </w:rPr>
        <w:t>施工</w:t>
      </w:r>
      <w:r>
        <w:rPr>
          <w:rFonts w:ascii="宋体" w:hAnsi="宋体" w:cs="宋体"/>
          <w:b/>
          <w:color w:val="auto"/>
          <w:szCs w:val="21"/>
          <w:highlight w:val="none"/>
        </w:rPr>
        <w:t>保修金：</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（1）□无，本款不适用。</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☑工程质量保证担保，保证金额为：建筑工程施工</w:t>
      </w:r>
      <w:r>
        <w:rPr>
          <w:rFonts w:hint="eastAsia" w:ascii="宋体" w:hAnsi="宋体" w:cs="宋体"/>
          <w:color w:val="auto"/>
          <w:szCs w:val="21"/>
          <w:highlight w:val="none"/>
          <w:lang w:val="en-US" w:eastAsia="zh-Hans"/>
        </w:rPr>
        <w:t>总</w:t>
      </w:r>
      <w:r>
        <w:rPr>
          <w:rFonts w:hint="eastAsia" w:ascii="宋体" w:hAnsi="宋体" w:cs="宋体"/>
          <w:color w:val="auto"/>
          <w:szCs w:val="21"/>
          <w:highlight w:val="none"/>
        </w:rPr>
        <w:t>结算款的</w:t>
      </w:r>
      <w:r>
        <w:rPr>
          <w:rFonts w:ascii="宋体" w:hAnsi="宋体" w:cs="宋体"/>
          <w:color w:val="auto"/>
          <w:szCs w:val="21"/>
          <w:highlight w:val="none"/>
          <w:u w:val="single"/>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作为工程质量保修金，保修期为</w:t>
      </w:r>
      <w:r>
        <w:rPr>
          <w:rFonts w:hint="eastAsia" w:ascii="宋体" w:hAnsi="宋体" w:cs="宋体"/>
          <w:color w:val="auto"/>
          <w:szCs w:val="21"/>
          <w:highlight w:val="none"/>
          <w:u w:val="single"/>
        </w:rPr>
        <w:t xml:space="preserve">   24   </w:t>
      </w:r>
      <w:r>
        <w:rPr>
          <w:rFonts w:ascii="宋体" w:hAnsi="宋体" w:cs="宋体"/>
          <w:color w:val="auto"/>
          <w:szCs w:val="21"/>
          <w:highlight w:val="none"/>
        </w:rPr>
        <w:t>个月。</w:t>
      </w:r>
      <w:r>
        <w:rPr>
          <w:rFonts w:hint="eastAsia" w:ascii="宋体" w:hAnsi="宋体" w:cs="宋体"/>
          <w:color w:val="auto"/>
          <w:szCs w:val="21"/>
          <w:highlight w:val="none"/>
          <w:lang w:val="en-US" w:eastAsia="zh-Hans"/>
        </w:rPr>
        <w:t>保修期内</w:t>
      </w:r>
      <w:r>
        <w:rPr>
          <w:rFonts w:ascii="宋体" w:hAnsi="宋体" w:cs="宋体"/>
          <w:color w:val="auto"/>
          <w:szCs w:val="21"/>
          <w:highlight w:val="none"/>
        </w:rPr>
        <w:t>，乙方应对出现的质量问题进行</w:t>
      </w:r>
      <w:r>
        <w:rPr>
          <w:rFonts w:hint="eastAsia" w:ascii="宋体" w:hAnsi="宋体" w:cs="宋体"/>
          <w:color w:val="auto"/>
          <w:szCs w:val="21"/>
          <w:highlight w:val="none"/>
          <w:lang w:val="en-US" w:eastAsia="zh-CN"/>
        </w:rPr>
        <w:t>统一、全面</w:t>
      </w:r>
      <w:r>
        <w:rPr>
          <w:rFonts w:ascii="宋体" w:hAnsi="宋体" w:cs="宋体"/>
          <w:color w:val="auto"/>
          <w:szCs w:val="21"/>
          <w:highlight w:val="none"/>
        </w:rPr>
        <w:t>整改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整改的费用由乙方</w:t>
      </w:r>
      <w:r>
        <w:rPr>
          <w:rFonts w:hint="eastAsia" w:ascii="宋体" w:hAnsi="宋体" w:cs="宋体"/>
          <w:color w:val="auto"/>
          <w:szCs w:val="21"/>
          <w:highlight w:val="none"/>
          <w:lang w:val="en-US" w:eastAsia="zh-Hans"/>
        </w:rPr>
        <w:t>自行</w:t>
      </w:r>
      <w:r>
        <w:rPr>
          <w:rFonts w:hint="eastAsia" w:ascii="宋体" w:hAnsi="宋体" w:cs="宋体"/>
          <w:color w:val="auto"/>
          <w:szCs w:val="21"/>
          <w:highlight w:val="none"/>
          <w:lang w:val="en-US" w:eastAsia="zh-CN"/>
        </w:rPr>
        <w:t>承担。</w:t>
      </w:r>
      <w:r>
        <w:rPr>
          <w:rFonts w:hint="eastAsia" w:ascii="宋体" w:hAnsi="宋体" w:cs="宋体"/>
          <w:color w:val="auto"/>
          <w:szCs w:val="21"/>
          <w:highlight w:val="none"/>
          <w:lang w:val="en-US" w:eastAsia="zh-Hans"/>
        </w:rPr>
        <w:t>保修期满</w:t>
      </w:r>
      <w:r>
        <w:rPr>
          <w:rFonts w:ascii="宋体" w:hAnsi="宋体" w:cs="宋体"/>
          <w:color w:val="auto"/>
          <w:szCs w:val="21"/>
          <w:highlight w:val="none"/>
        </w:rPr>
        <w:t>后，乙方可按甲方的财务管理制度向甲方申请支付</w:t>
      </w:r>
      <w:r>
        <w:rPr>
          <w:rFonts w:hint="default" w:ascii="宋体" w:hAnsi="宋体" w:cs="宋体"/>
          <w:color w:val="auto"/>
          <w:szCs w:val="21"/>
          <w:highlight w:val="none"/>
          <w:lang w:val="en-US"/>
        </w:rPr>
        <w:t>质量</w:t>
      </w:r>
      <w:r>
        <w:rPr>
          <w:rFonts w:ascii="宋体" w:hAnsi="宋体" w:cs="宋体"/>
          <w:color w:val="auto"/>
          <w:szCs w:val="21"/>
          <w:highlight w:val="none"/>
        </w:rPr>
        <w:t>保修金，经甲方检查合格</w:t>
      </w:r>
      <w:r>
        <w:rPr>
          <w:rFonts w:hint="eastAsia" w:ascii="宋体" w:hAnsi="宋体" w:cs="宋体"/>
          <w:color w:val="auto"/>
          <w:szCs w:val="21"/>
          <w:highlight w:val="none"/>
          <w:lang w:val="en-US" w:eastAsia="zh-Hans"/>
        </w:rPr>
        <w:t>并书面确认</w:t>
      </w:r>
      <w:r>
        <w:rPr>
          <w:rFonts w:ascii="宋体" w:hAnsi="宋体" w:cs="宋体"/>
          <w:color w:val="auto"/>
          <w:szCs w:val="21"/>
          <w:highlight w:val="none"/>
        </w:rPr>
        <w:t>后</w:t>
      </w:r>
      <w:r>
        <w:rPr>
          <w:rFonts w:hint="eastAsia" w:hAnsi="宋体" w:cs="宋体"/>
          <w:color w:val="auto"/>
          <w:szCs w:val="21"/>
          <w:highlight w:val="none"/>
        </w:rPr>
        <w:t>28天内一次性无息支付</w:t>
      </w:r>
      <w:r>
        <w:rPr>
          <w:rFonts w:ascii="宋体" w:hAnsi="宋体" w:cs="宋体"/>
          <w:color w:val="auto"/>
          <w:szCs w:val="21"/>
          <w:highlight w:val="none"/>
        </w:rPr>
        <w:t>。</w:t>
      </w:r>
    </w:p>
    <w:p>
      <w:pPr>
        <w:tabs>
          <w:tab w:val="center" w:pos="4153"/>
        </w:tabs>
        <w:spacing w:line="360" w:lineRule="auto"/>
        <w:rPr>
          <w:rFonts w:ascii="宋体" w:hAnsi="宋体" w:cs="宋体"/>
          <w:color w:val="auto"/>
          <w:szCs w:val="21"/>
          <w:highlight w:val="none"/>
          <w:u w:val="single"/>
        </w:rPr>
      </w:pPr>
      <w:r>
        <w:rPr>
          <w:rFonts w:hint="eastAsia" w:ascii="宋体" w:hAnsi="宋体" w:cs="宋体"/>
          <w:b/>
          <w:color w:val="auto"/>
          <w:szCs w:val="21"/>
          <w:highlight w:val="none"/>
        </w:rPr>
        <w:t xml:space="preserve">42.2.3 </w:t>
      </w:r>
      <w:r>
        <w:rPr>
          <w:rFonts w:hint="eastAsia" w:ascii="宋体" w:hAnsi="宋体" w:cs="宋体"/>
          <w:color w:val="auto"/>
          <w:szCs w:val="21"/>
          <w:highlight w:val="none"/>
        </w:rPr>
        <w:t>其他项（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），支付方式如下：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42.2.4乙方在向甲方申请任何款项前，应向甲方提供等额合格有效的增值税专用发票。</w:t>
      </w:r>
      <w:r>
        <w:rPr>
          <w:rFonts w:hint="eastAsia" w:ascii="宋体" w:hAnsi="宋体" w:cs="宋体"/>
          <w:color w:val="auto"/>
          <w:szCs w:val="21"/>
          <w:highlight w:val="none"/>
        </w:rPr>
        <w:t>乙方未按合同约定向甲方提供等额合法合规增值税专用发票的，甲方有权延期付款</w:t>
      </w:r>
      <w:r>
        <w:rPr>
          <w:rFonts w:hint="eastAsia" w:ascii="宋体" w:hAnsi="宋体" w:cs="宋体"/>
          <w:color w:val="auto"/>
          <w:szCs w:val="21"/>
          <w:highlight w:val="none"/>
          <w:lang w:eastAsia="zh-CN"/>
        </w:rPr>
        <w:t>而无须</w:t>
      </w:r>
      <w:r>
        <w:rPr>
          <w:rFonts w:hint="eastAsia" w:ascii="宋体" w:hAnsi="宋体" w:cs="宋体"/>
          <w:color w:val="auto"/>
          <w:szCs w:val="21"/>
          <w:highlight w:val="none"/>
        </w:rPr>
        <w:t>承担任何责任，此时乙方仍应按合同约定履行义务。</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43.竣工结算和结算款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43.1结算的程序和时限：</w:t>
      </w:r>
    </w:p>
    <w:p>
      <w:pPr>
        <w:widowControl/>
        <w:tabs>
          <w:tab w:val="center" w:pos="4153"/>
        </w:tabs>
        <w:spacing w:line="360" w:lineRule="exact"/>
        <w:rPr>
          <w:rFonts w:ascii="宋体" w:hAnsi="宋体" w:cs="宋体"/>
          <w:color w:val="auto"/>
          <w:szCs w:val="21"/>
          <w:highlight w:val="none"/>
          <w:u w:val="singl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不按合同通用条款的规定，结算办法、程序和时限为：</w:t>
      </w:r>
      <w:r>
        <w:rPr>
          <w:rFonts w:hint="eastAsia" w:ascii="宋体" w:hAnsi="宋体" w:cs="宋体"/>
          <w:color w:val="auto"/>
          <w:szCs w:val="21"/>
          <w:highlight w:val="none"/>
          <w:u w:val="single"/>
        </w:rPr>
        <w:t xml:space="preserve">  (一)本工程为综合单价包干，工程量按实结算，设计费总价包干形式，包设计、包施工，全部工程包工、包材料、包设备、包工期、包质量、包安全生产、包文明施工、包招标范围内工程竣工验收通过、包结算，包缺陷责任期内的保修等。(二)工程施工的竣工结算依照省市造价计价规定要求,采用工程量清单编制方式进行结算,工程材料参照合同施工期</w:t>
      </w:r>
      <w:r>
        <w:rPr>
          <w:rFonts w:hint="eastAsia" w:ascii="宋体" w:hAnsi="宋体" w:cs="宋体"/>
          <w:color w:val="auto"/>
          <w:szCs w:val="21"/>
          <w:highlight w:val="none"/>
          <w:u w:val="single"/>
          <w:lang w:val="en-US" w:eastAsia="zh-CN"/>
        </w:rPr>
        <w:t>广州</w:t>
      </w:r>
      <w:r>
        <w:rPr>
          <w:rFonts w:hint="eastAsia" w:ascii="宋体" w:hAnsi="宋体" w:cs="宋体"/>
          <w:color w:val="auto"/>
          <w:szCs w:val="21"/>
          <w:highlight w:val="none"/>
          <w:u w:val="single"/>
        </w:rPr>
        <w:t>市住建局发布的材料价格的平均价进行结算,未发布材料,</w:t>
      </w:r>
      <w:r>
        <w:rPr>
          <w:rFonts w:hint="eastAsia" w:ascii="宋体" w:hAnsi="宋体" w:cs="宋体"/>
          <w:color w:val="auto"/>
          <w:szCs w:val="21"/>
          <w:highlight w:val="none"/>
          <w:u w:val="single"/>
          <w:lang w:eastAsia="zh-CN"/>
        </w:rPr>
        <w:t>甲、乙双方</w:t>
      </w:r>
      <w:r>
        <w:rPr>
          <w:rFonts w:hint="eastAsia" w:ascii="宋体" w:hAnsi="宋体" w:cs="宋体"/>
          <w:color w:val="auto"/>
          <w:szCs w:val="21"/>
          <w:highlight w:val="none"/>
          <w:u w:val="single"/>
        </w:rPr>
        <w:t>与</w:t>
      </w:r>
      <w:r>
        <w:rPr>
          <w:rFonts w:hint="eastAsia" w:ascii="宋体" w:hAnsi="宋体" w:cs="宋体"/>
          <w:color w:val="auto"/>
          <w:szCs w:val="21"/>
          <w:highlight w:val="none"/>
          <w:u w:val="single"/>
          <w:lang w:eastAsia="zh-CN"/>
        </w:rPr>
        <w:t>承包人</w:t>
      </w:r>
      <w:r>
        <w:rPr>
          <w:rFonts w:hint="eastAsia" w:ascii="宋体" w:hAnsi="宋体" w:cs="宋体"/>
          <w:color w:val="auto"/>
          <w:szCs w:val="21"/>
          <w:highlight w:val="none"/>
          <w:u w:val="single"/>
        </w:rPr>
        <w:t>根据材料市场价格情况协商确定,并签订施工工程材料结算补充协议作为结算依据。(三)工程施工竣工结算造价按实际完成的工程量进行结算后,乘以中标</w:t>
      </w:r>
      <w:r>
        <w:rPr>
          <w:rFonts w:hint="eastAsia" w:ascii="宋体" w:hAnsi="宋体" w:cs="宋体"/>
          <w:color w:val="auto"/>
          <w:szCs w:val="21"/>
          <w:highlight w:val="none"/>
          <w:u w:val="single"/>
          <w:lang w:val="en-US" w:eastAsia="zh-CN"/>
        </w:rPr>
        <w:t>下浮率</w:t>
      </w:r>
      <w:r>
        <w:rPr>
          <w:rFonts w:hint="eastAsia" w:ascii="宋体" w:hAnsi="宋体" w:cs="宋体"/>
          <w:color w:val="auto"/>
          <w:szCs w:val="21"/>
          <w:highlight w:val="none"/>
          <w:u w:val="single"/>
        </w:rPr>
        <w:t>作为工程结算造价,即:工程结算造价=经</w:t>
      </w:r>
      <w:r>
        <w:rPr>
          <w:rFonts w:hint="eastAsia" w:ascii="宋体" w:hAnsi="宋体" w:cs="宋体"/>
          <w:color w:val="auto"/>
          <w:szCs w:val="21"/>
          <w:highlight w:val="none"/>
          <w:u w:val="single"/>
          <w:lang w:val="en-US" w:eastAsia="zh-CN"/>
        </w:rPr>
        <w:t>第三方审核</w:t>
      </w:r>
      <w:r>
        <w:rPr>
          <w:rFonts w:hint="eastAsia" w:ascii="宋体" w:hAnsi="宋体" w:cs="宋体"/>
          <w:color w:val="auto"/>
          <w:szCs w:val="21"/>
          <w:highlight w:val="none"/>
          <w:u w:val="single"/>
        </w:rPr>
        <w:t>的工程实际造价乘以(1-工程中标</w:t>
      </w:r>
      <w:r>
        <w:rPr>
          <w:rFonts w:hint="eastAsia" w:ascii="宋体" w:hAnsi="宋体" w:cs="宋体"/>
          <w:color w:val="auto"/>
          <w:szCs w:val="21"/>
          <w:highlight w:val="none"/>
          <w:u w:val="single"/>
          <w:lang w:val="en-US" w:eastAsia="zh-CN"/>
        </w:rPr>
        <w:t>下浮率</w:t>
      </w:r>
      <w:r>
        <w:rPr>
          <w:rFonts w:hint="eastAsia" w:ascii="宋体" w:hAnsi="宋体" w:cs="宋体"/>
          <w:color w:val="auto"/>
          <w:szCs w:val="21"/>
          <w:highlight w:val="none"/>
          <w:u w:val="single"/>
        </w:rPr>
        <w:t>)。(四)</w:t>
      </w:r>
      <w:r>
        <w:rPr>
          <w:rFonts w:hint="eastAsia" w:ascii="宋体" w:hAnsi="宋体" w:cs="宋体"/>
          <w:color w:val="auto"/>
          <w:szCs w:val="21"/>
          <w:highlight w:val="none"/>
          <w:u w:val="single"/>
          <w:lang w:eastAsia="zh-CN"/>
        </w:rPr>
        <w:t>承包人</w:t>
      </w:r>
      <w:r>
        <w:rPr>
          <w:rFonts w:hint="eastAsia" w:ascii="宋体" w:hAnsi="宋体" w:cs="宋体"/>
          <w:color w:val="auto"/>
          <w:szCs w:val="21"/>
          <w:highlight w:val="none"/>
          <w:u w:val="single"/>
        </w:rPr>
        <w:t>的工程竣工结算资料应在工程竣工验收合格后一个月内编制完成,并经</w:t>
      </w:r>
      <w:r>
        <w:rPr>
          <w:rFonts w:hint="eastAsia" w:ascii="宋体" w:hAnsi="宋体" w:cs="宋体"/>
          <w:color w:val="auto"/>
          <w:szCs w:val="21"/>
          <w:highlight w:val="none"/>
          <w:u w:val="single"/>
          <w:lang w:eastAsia="zh-CN"/>
        </w:rPr>
        <w:t>甲、乙双方</w:t>
      </w:r>
      <w:r>
        <w:rPr>
          <w:rFonts w:hint="eastAsia" w:ascii="宋体" w:hAnsi="宋体" w:cs="宋体"/>
          <w:color w:val="auto"/>
          <w:szCs w:val="21"/>
          <w:highlight w:val="none"/>
          <w:u w:val="single"/>
        </w:rPr>
        <w:t>初审复核后,再送</w:t>
      </w:r>
      <w:r>
        <w:rPr>
          <w:rFonts w:hint="eastAsia" w:ascii="宋体" w:hAnsi="宋体" w:cs="宋体"/>
          <w:color w:val="auto"/>
          <w:szCs w:val="21"/>
          <w:highlight w:val="none"/>
          <w:u w:val="single"/>
          <w:lang w:val="en-US" w:eastAsia="zh-CN"/>
        </w:rPr>
        <w:t>第三方审核单位</w:t>
      </w:r>
      <w:r>
        <w:rPr>
          <w:rFonts w:hint="eastAsia" w:ascii="宋体" w:hAnsi="宋体" w:cs="宋体"/>
          <w:color w:val="auto"/>
          <w:szCs w:val="21"/>
          <w:highlight w:val="none"/>
          <w:u w:val="single"/>
        </w:rPr>
        <w:t>确定工程实际造价。</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43.2质量保证金的金额及扣留</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(1)质量保证金的金额</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其他为</w:t>
      </w:r>
      <w:r>
        <w:rPr>
          <w:rFonts w:hint="eastAsia" w:ascii="宋体" w:hAnsi="宋体" w:cs="宋体"/>
          <w:color w:val="auto"/>
          <w:szCs w:val="21"/>
          <w:highlight w:val="none"/>
          <w:u w:val="single"/>
        </w:rPr>
        <w:t>甲方扣留经审核定案后</w:t>
      </w:r>
      <w:r>
        <w:rPr>
          <w:rFonts w:hint="eastAsia" w:ascii="宋体" w:hAnsi="宋体" w:cs="宋体"/>
          <w:color w:val="auto"/>
          <w:szCs w:val="21"/>
          <w:highlight w:val="none"/>
          <w:u w:val="single"/>
          <w:lang w:val="en-US" w:eastAsia="zh-Hans"/>
        </w:rPr>
        <w:t>总</w:t>
      </w:r>
      <w:r>
        <w:rPr>
          <w:rFonts w:hint="eastAsia" w:ascii="宋体" w:hAnsi="宋体" w:cs="宋体"/>
          <w:color w:val="auto"/>
          <w:szCs w:val="21"/>
          <w:highlight w:val="none"/>
          <w:u w:val="single"/>
        </w:rPr>
        <w:t>结算造价的3%</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(2)质量保证金的扣留</w:t>
      </w:r>
    </w:p>
    <w:p>
      <w:pPr>
        <w:tabs>
          <w:tab w:val="center" w:pos="4153"/>
        </w:tabs>
        <w:spacing w:line="360" w:lineRule="auto"/>
        <w:rPr>
          <w:rFonts w:ascii="宋体" w:hAnsi="宋体" w:cs="宋体"/>
          <w:color w:val="auto"/>
          <w:szCs w:val="21"/>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eq \o\ac(□,</w:instrText>
      </w:r>
      <w:r>
        <w:rPr>
          <w:rFonts w:hint="eastAsia" w:ascii="宋体" w:hAnsi="宋体"/>
          <w:b/>
          <w:color w:val="auto"/>
          <w:position w:val="2"/>
          <w:sz w:val="16"/>
          <w:highlight w:val="none"/>
        </w:rPr>
        <w:instrText xml:space="preserve">√</w:instrText>
      </w:r>
      <w:r>
        <w:rPr>
          <w:rFonts w:hint="eastAsia" w:ascii="宋体" w:hAnsi="宋体"/>
          <w:b/>
          <w:color w:val="auto"/>
          <w:sz w:val="24"/>
          <w:highlight w:val="none"/>
        </w:rPr>
        <w:instrText xml:space="preserve">)</w:instrText>
      </w:r>
      <w:r>
        <w:rPr>
          <w:rFonts w:ascii="宋体" w:hAnsi="宋体"/>
          <w:b/>
          <w:color w:val="auto"/>
          <w:sz w:val="24"/>
          <w:highlight w:val="none"/>
        </w:rPr>
        <w:fldChar w:fldCharType="end"/>
      </w:r>
      <w:r>
        <w:rPr>
          <w:rFonts w:hint="eastAsia" w:ascii="宋体" w:hAnsi="宋体" w:cs="宋体"/>
          <w:color w:val="auto"/>
          <w:szCs w:val="21"/>
          <w:highlight w:val="none"/>
        </w:rPr>
        <w:t>其他方式：</w:t>
      </w:r>
      <w:r>
        <w:rPr>
          <w:rFonts w:hint="eastAsia" w:ascii="宋体" w:hAnsi="宋体" w:cs="宋体"/>
          <w:color w:val="auto"/>
          <w:szCs w:val="21"/>
          <w:highlight w:val="none"/>
          <w:u w:val="single"/>
        </w:rPr>
        <w:t>甲方扣留经审核定案后</w:t>
      </w:r>
      <w:r>
        <w:rPr>
          <w:rFonts w:hint="eastAsia" w:ascii="宋体" w:hAnsi="宋体" w:cs="宋体"/>
          <w:color w:val="auto"/>
          <w:szCs w:val="21"/>
          <w:highlight w:val="none"/>
          <w:u w:val="single"/>
          <w:lang w:val="en-US" w:eastAsia="zh-Hans"/>
        </w:rPr>
        <w:t>总</w:t>
      </w:r>
      <w:r>
        <w:rPr>
          <w:rFonts w:hint="eastAsia" w:ascii="宋体" w:hAnsi="宋体" w:cs="宋体"/>
          <w:color w:val="auto"/>
          <w:szCs w:val="21"/>
          <w:highlight w:val="none"/>
          <w:u w:val="single"/>
        </w:rPr>
        <w:t>结算造价的3%，作为工程质量保证金</w:t>
      </w:r>
      <w:r>
        <w:rPr>
          <w:rFonts w:hint="eastAsia" w:ascii="宋体" w:hAnsi="宋体" w:cs="宋体"/>
          <w:color w:val="auto"/>
          <w:szCs w:val="21"/>
          <w:highlight w:val="none"/>
        </w:rPr>
        <w:t>。</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43.3质量保证金的返还时间：甲方在工程竣工验收合格之日起满</w:t>
      </w:r>
      <w:r>
        <w:rPr>
          <w:rFonts w:hint="eastAsia" w:ascii="宋体" w:hAnsi="宋体" w:cs="宋体"/>
          <w:color w:val="auto"/>
          <w:szCs w:val="21"/>
          <w:highlight w:val="none"/>
          <w:u w:val="single"/>
        </w:rPr>
        <w:t xml:space="preserve">      二      </w:t>
      </w:r>
      <w:r>
        <w:rPr>
          <w:rFonts w:hint="eastAsia" w:ascii="宋体" w:hAnsi="宋体" w:cs="宋体"/>
          <w:color w:val="auto"/>
          <w:szCs w:val="21"/>
          <w:highlight w:val="none"/>
        </w:rPr>
        <w:t>年后</w:t>
      </w:r>
      <w:r>
        <w:rPr>
          <w:rFonts w:hint="default" w:ascii="宋体" w:hAnsi="宋体" w:cs="宋体"/>
          <w:color w:val="auto"/>
          <w:szCs w:val="21"/>
          <w:highlight w:val="none"/>
        </w:rPr>
        <w:t>28</w:t>
      </w:r>
      <w:r>
        <w:rPr>
          <w:rFonts w:hint="eastAsia" w:ascii="宋体" w:hAnsi="宋体" w:cs="宋体"/>
          <w:color w:val="auto"/>
          <w:szCs w:val="21"/>
          <w:highlight w:val="none"/>
        </w:rPr>
        <w:t>天内，将质量保证金不计利息返还乙方。</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44.最终清算付款</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44.1最终结算申请报告</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提交份数：4份</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提交期限： </w:t>
      </w:r>
      <w:r>
        <w:rPr>
          <w:rFonts w:hint="eastAsia" w:ascii="宋体" w:hAnsi="宋体" w:cs="宋体"/>
          <w:color w:val="auto"/>
          <w:szCs w:val="21"/>
          <w:highlight w:val="none"/>
          <w:u w:val="single"/>
        </w:rPr>
        <w:t xml:space="preserve">       年     月     日</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45.合同争议</w:t>
      </w:r>
    </w:p>
    <w:p>
      <w:pPr>
        <w:tabs>
          <w:tab w:val="center" w:pos="4153"/>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45.1双方同意选择</w:t>
      </w:r>
      <w:r>
        <w:rPr>
          <w:rFonts w:hint="eastAsia" w:ascii="宋体" w:hAnsi="宋体" w:cs="宋体"/>
          <w:color w:val="auto"/>
          <w:szCs w:val="21"/>
          <w:highlight w:val="none"/>
          <w:lang w:val="en-US" w:eastAsia="zh-CN"/>
        </w:rPr>
        <w:t>以下</w:t>
      </w:r>
      <w:r>
        <w:rPr>
          <w:rFonts w:hint="eastAsia" w:ascii="宋体" w:hAnsi="宋体" w:cs="宋体"/>
          <w:color w:val="auto"/>
          <w:szCs w:val="21"/>
          <w:highlight w:val="none"/>
        </w:rPr>
        <w:t>方式解决争议：依法向工程项目所在地有管辖权的人民法院起诉。</w:t>
      </w:r>
    </w:p>
    <w:p>
      <w:pPr>
        <w:pStyle w:val="37"/>
        <w:numPr>
          <w:ilvl w:val="-1"/>
          <w:numId w:val="0"/>
        </w:numPr>
        <w:ind w:firstLine="0"/>
        <w:jc w:val="left"/>
        <w:rPr>
          <w:rFonts w:hint="default" w:eastAsia="宋体"/>
          <w:color w:val="auto"/>
          <w:highlight w:val="none"/>
          <w:lang w:val="en-US" w:eastAsia="zh-CN"/>
        </w:rPr>
      </w:pPr>
      <w:r>
        <w:rPr>
          <w:rFonts w:hint="eastAsia" w:ascii="宋体" w:hAnsi="宋体" w:cs="宋体"/>
          <w:color w:val="auto"/>
          <w:sz w:val="21"/>
          <w:szCs w:val="21"/>
          <w:highlight w:val="none"/>
          <w:shd w:val="clear" w:color="auto" w:fill="auto"/>
          <w:lang w:val="en-US" w:eastAsia="zh-CN"/>
        </w:rPr>
        <w:t>45.2</w:t>
      </w:r>
      <w:r>
        <w:rPr>
          <w:rFonts w:hint="eastAsia" w:ascii="宋体" w:hAnsi="宋体" w:cs="宋体"/>
          <w:color w:val="auto"/>
          <w:sz w:val="21"/>
          <w:szCs w:val="21"/>
          <w:highlight w:val="none"/>
          <w:shd w:val="clear" w:color="auto" w:fill="auto"/>
        </w:rPr>
        <w:t>违约方应当向守约方支付相关</w:t>
      </w:r>
      <w:r>
        <w:rPr>
          <w:rFonts w:hint="eastAsia" w:ascii="宋体" w:hAnsi="宋体" w:cs="宋体"/>
          <w:color w:val="auto"/>
          <w:sz w:val="21"/>
          <w:szCs w:val="21"/>
          <w:highlight w:val="none"/>
          <w:shd w:val="clear" w:color="auto" w:fill="auto"/>
          <w:lang w:val="en-US" w:eastAsia="zh-Hans"/>
        </w:rPr>
        <w:t>损失</w:t>
      </w:r>
      <w:r>
        <w:rPr>
          <w:rFonts w:hint="eastAsia" w:ascii="宋体" w:hAnsi="宋体" w:cs="宋体"/>
          <w:color w:val="auto"/>
          <w:sz w:val="21"/>
          <w:szCs w:val="21"/>
          <w:highlight w:val="none"/>
          <w:shd w:val="clear" w:color="auto" w:fill="auto"/>
        </w:rPr>
        <w:t>费用，包括但不限于受理费、公告费、</w:t>
      </w:r>
      <w:r>
        <w:rPr>
          <w:rFonts w:hint="eastAsia" w:ascii="宋体" w:hAnsi="宋体" w:cs="宋体"/>
          <w:color w:val="auto"/>
          <w:sz w:val="21"/>
          <w:szCs w:val="21"/>
          <w:highlight w:val="none"/>
          <w:shd w:val="clear" w:color="auto" w:fill="auto"/>
          <w:lang w:val="en-US" w:eastAsia="zh-Hans"/>
        </w:rPr>
        <w:t>交通费</w:t>
      </w:r>
      <w:r>
        <w:rPr>
          <w:rFonts w:hint="default" w:ascii="宋体" w:hAnsi="宋体" w:cs="宋体"/>
          <w:color w:val="auto"/>
          <w:sz w:val="21"/>
          <w:szCs w:val="21"/>
          <w:highlight w:val="none"/>
          <w:shd w:val="clear" w:color="auto" w:fill="auto"/>
          <w:lang w:eastAsia="zh-Hans"/>
        </w:rPr>
        <w:t>、</w:t>
      </w:r>
      <w:r>
        <w:rPr>
          <w:rFonts w:hint="eastAsia" w:ascii="宋体" w:hAnsi="宋体" w:cs="宋体"/>
          <w:color w:val="auto"/>
          <w:sz w:val="21"/>
          <w:szCs w:val="21"/>
          <w:highlight w:val="none"/>
          <w:shd w:val="clear" w:color="auto" w:fill="auto"/>
        </w:rPr>
        <w:t>诉讼保全费、律师费等相关费用。</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46.保密要求</w:t>
      </w:r>
    </w:p>
    <w:p>
      <w:pPr>
        <w:tabs>
          <w:tab w:val="center" w:pos="4153"/>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46.1提供保密信息的期限</w:t>
      </w:r>
      <w:r>
        <w:rPr>
          <w:rFonts w:hint="eastAsia" w:ascii="宋体" w:hAnsi="宋体" w:cs="宋体"/>
          <w:color w:val="auto"/>
          <w:szCs w:val="21"/>
          <w:highlight w:val="none"/>
          <w:u w:val="single"/>
        </w:rPr>
        <w:t>：     年    月    日</w:t>
      </w:r>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47.合同份数</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47.1提供合同文本</w:t>
      </w:r>
    </w:p>
    <w:p>
      <w:pPr>
        <w:tabs>
          <w:tab w:val="center" w:pos="4153"/>
        </w:tabs>
        <w:spacing w:line="360" w:lineRule="auto"/>
        <w:rPr>
          <w:rFonts w:ascii="宋体" w:hAnsi="宋体" w:cs="宋体"/>
          <w:color w:val="auto"/>
          <w:szCs w:val="21"/>
          <w:highlight w:val="none"/>
        </w:rPr>
      </w:pPr>
      <w:r>
        <w:rPr>
          <w:rFonts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ascii="宋体" w:hAnsi="宋体" w:cs="宋体"/>
          <w:color w:val="auto"/>
          <w:szCs w:val="21"/>
          <w:highlight w:val="none"/>
        </w:rPr>
        <w:fldChar w:fldCharType="end"/>
      </w:r>
      <w:r>
        <w:rPr>
          <w:rFonts w:hint="eastAsia" w:ascii="宋体" w:hAnsi="宋体" w:cs="宋体"/>
          <w:color w:val="auto"/>
          <w:szCs w:val="21"/>
          <w:highlight w:val="none"/>
        </w:rPr>
        <w:t>不按合同通用条款的规定，提供方式为：</w:t>
      </w:r>
      <w:r>
        <w:rPr>
          <w:rFonts w:hint="eastAsia" w:ascii="宋体" w:hAnsi="宋体" w:cs="宋体"/>
          <w:color w:val="auto"/>
          <w:szCs w:val="21"/>
          <w:highlight w:val="none"/>
          <w:u w:val="single"/>
        </w:rPr>
        <w:t>由乙方提供。</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47.2合同副本的份数</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份，其中甲方</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份，其他</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bookmarkStart w:id="11" w:name="_Toc386546441"/>
      <w:bookmarkStart w:id="12" w:name="_Toc386531468"/>
      <w:bookmarkStart w:id="13" w:name="_Toc386546642"/>
      <w:bookmarkStart w:id="14" w:name="_Toc184635123"/>
      <w:bookmarkStart w:id="15" w:name="_Toc388691875"/>
      <w:bookmarkStart w:id="16" w:name="_Toc247527799"/>
      <w:bookmarkStart w:id="17" w:name="_Toc247514198"/>
    </w:p>
    <w:p>
      <w:pPr>
        <w:tabs>
          <w:tab w:val="center" w:pos="4153"/>
        </w:tabs>
        <w:spacing w:line="360" w:lineRule="auto"/>
        <w:rPr>
          <w:rFonts w:ascii="宋体" w:hAnsi="宋体" w:cs="宋体"/>
          <w:b/>
          <w:color w:val="auto"/>
          <w:szCs w:val="21"/>
          <w:highlight w:val="none"/>
        </w:rPr>
      </w:pPr>
      <w:r>
        <w:rPr>
          <w:rFonts w:hint="eastAsia" w:ascii="宋体" w:hAnsi="宋体" w:cs="宋体"/>
          <w:b/>
          <w:color w:val="auto"/>
          <w:szCs w:val="21"/>
          <w:highlight w:val="none"/>
        </w:rPr>
        <w:t>48.合同附件</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48.</w:t>
      </w:r>
      <w:r>
        <w:rPr>
          <w:rFonts w:ascii="宋体" w:hAnsi="宋体" w:cs="宋体"/>
          <w:color w:val="auto"/>
          <w:szCs w:val="21"/>
          <w:highlight w:val="none"/>
        </w:rPr>
        <w:t>1</w:t>
      </w:r>
      <w:r>
        <w:rPr>
          <w:rFonts w:hint="eastAsia" w:ascii="宋体" w:hAnsi="宋体" w:cs="宋体"/>
          <w:color w:val="auto"/>
          <w:szCs w:val="21"/>
          <w:highlight w:val="none"/>
        </w:rPr>
        <w:t>工程质量保修书</w:t>
      </w:r>
    </w:p>
    <w:p>
      <w:pPr>
        <w:tabs>
          <w:tab w:val="center" w:pos="4153"/>
        </w:tabs>
        <w:spacing w:line="360" w:lineRule="auto"/>
        <w:rPr>
          <w:rFonts w:ascii="宋体" w:hAnsi="宋体" w:cs="宋体"/>
          <w:color w:val="auto"/>
          <w:szCs w:val="21"/>
          <w:highlight w:val="none"/>
        </w:rPr>
      </w:pPr>
      <w:r>
        <w:rPr>
          <w:rFonts w:hint="eastAsia" w:ascii="宋体" w:hAnsi="宋体" w:cs="宋体"/>
          <w:color w:val="auto"/>
          <w:szCs w:val="21"/>
          <w:highlight w:val="none"/>
        </w:rPr>
        <w:t>48.2工程施工廉洁协议</w:t>
      </w:r>
    </w:p>
    <w:p>
      <w:pPr>
        <w:tabs>
          <w:tab w:val="center" w:pos="4153"/>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48.3工程项目施工安全协议书</w:t>
      </w:r>
    </w:p>
    <w:p>
      <w:pPr>
        <w:tabs>
          <w:tab w:val="center" w:pos="4153"/>
        </w:tabs>
        <w:spacing w:line="360" w:lineRule="auto"/>
        <w:rPr>
          <w:rFonts w:ascii="宋体" w:hAnsi="宋体" w:cs="宋体"/>
          <w:b/>
          <w:bCs/>
          <w:color w:val="auto"/>
          <w:sz w:val="28"/>
          <w:szCs w:val="24"/>
          <w:highlight w:val="none"/>
        </w:rPr>
      </w:pPr>
      <w:r>
        <w:rPr>
          <w:rFonts w:hint="eastAsia" w:ascii="宋体" w:hAnsi="宋体" w:cs="宋体"/>
          <w:color w:val="auto"/>
          <w:szCs w:val="21"/>
          <w:highlight w:val="none"/>
        </w:rPr>
        <w:t>48.</w:t>
      </w:r>
      <w:r>
        <w:rPr>
          <w:rFonts w:hint="eastAsia" w:ascii="宋体" w:hAnsi="宋体" w:cs="宋体"/>
          <w:color w:val="auto"/>
          <w:szCs w:val="21"/>
          <w:highlight w:val="none"/>
          <w:lang w:val="en-US" w:eastAsia="zh-CN"/>
        </w:rPr>
        <w:t>4履约担保</w:t>
      </w:r>
    </w:p>
    <w:p>
      <w:pPr>
        <w:rPr>
          <w:rFonts w:ascii="宋体" w:hAnsi="宋体" w:cs="宋体"/>
          <w:b/>
          <w:bCs/>
          <w:color w:val="auto"/>
          <w:sz w:val="28"/>
          <w:szCs w:val="24"/>
          <w:highlight w:val="none"/>
        </w:rPr>
        <w:sectPr>
          <w:pgSz w:w="11906" w:h="16838"/>
          <w:pgMar w:top="1417" w:right="1587" w:bottom="1417" w:left="1587" w:header="851" w:footer="992" w:gutter="0"/>
          <w:cols w:space="720" w:num="1"/>
          <w:rtlGutter w:val="0"/>
          <w:docGrid w:type="lines" w:linePitch="312" w:charSpace="0"/>
        </w:sectPr>
      </w:pPr>
    </w:p>
    <w:bookmarkEnd w:id="11"/>
    <w:bookmarkEnd w:id="12"/>
    <w:bookmarkEnd w:id="13"/>
    <w:bookmarkEnd w:id="14"/>
    <w:bookmarkEnd w:id="15"/>
    <w:bookmarkEnd w:id="16"/>
    <w:bookmarkEnd w:id="17"/>
    <w:p>
      <w:pPr>
        <w:spacing w:after="120" w:afterLines="50"/>
        <w:jc w:val="center"/>
        <w:outlineLvl w:val="1"/>
        <w:rPr>
          <w:rFonts w:ascii="黑体" w:hAnsi="黑体" w:eastAsia="黑体"/>
          <w:b/>
          <w:color w:val="auto"/>
          <w:spacing w:val="100"/>
          <w:sz w:val="44"/>
          <w:szCs w:val="44"/>
          <w:highlight w:val="none"/>
        </w:rPr>
      </w:pPr>
      <w:r>
        <w:rPr>
          <w:rFonts w:ascii="方正小标宋简体" w:hAnsi="黑体" w:eastAsia="方正小标宋简体"/>
          <w:color w:val="auto"/>
          <w:spacing w:val="100"/>
          <w:sz w:val="44"/>
          <w:szCs w:val="44"/>
          <w:highlight w:val="none"/>
        </w:rPr>
        <w:t>工程质量保修书</w:t>
      </w:r>
    </w:p>
    <w:p>
      <w:pPr>
        <w:spacing w:after="120" w:line="520" w:lineRule="exact"/>
        <w:jc w:val="center"/>
        <w:outlineLvl w:val="9"/>
        <w:rPr>
          <w:rFonts w:ascii="方正小标宋简体" w:hAnsi="黑体" w:eastAsia="方正小标宋简体"/>
          <w:color w:val="auto"/>
          <w:spacing w:val="100"/>
          <w:sz w:val="44"/>
          <w:szCs w:val="44"/>
          <w:highlight w:val="none"/>
        </w:rPr>
      </w:pPr>
    </w:p>
    <w:p>
      <w:pPr>
        <w:spacing w:line="560" w:lineRule="exact"/>
        <w:ind w:firstLine="689" w:firstLineChars="245"/>
        <w:outlineLvl w:val="1"/>
        <w:rPr>
          <w:rFonts w:hint="eastAsia" w:ascii="宋体" w:hAnsi="宋体"/>
          <w:b/>
          <w:color w:val="auto"/>
          <w:sz w:val="28"/>
          <w:szCs w:val="28"/>
          <w:highlight w:val="none"/>
          <w:u w:val="single"/>
        </w:rPr>
      </w:pPr>
      <w:r>
        <w:rPr>
          <w:rFonts w:hint="eastAsia" w:ascii="宋体" w:hAnsi="宋体"/>
          <w:b/>
          <w:color w:val="auto"/>
          <w:sz w:val="28"/>
          <w:szCs w:val="28"/>
          <w:highlight w:val="none"/>
        </w:rPr>
        <w:t>甲方</w:t>
      </w:r>
      <w:r>
        <w:rPr>
          <w:rFonts w:ascii="宋体" w:hAnsi="宋体"/>
          <w:b/>
          <w:color w:val="auto"/>
          <w:sz w:val="28"/>
          <w:szCs w:val="28"/>
          <w:highlight w:val="none"/>
        </w:rPr>
        <w:t>（发包人）：</w:t>
      </w:r>
      <w:r>
        <w:rPr>
          <w:rStyle w:val="59"/>
          <w:color w:val="auto"/>
          <w:highlight w:val="none"/>
          <w:u w:val="single"/>
        </w:rPr>
        <w:t xml:space="preserve"> </w:t>
      </w:r>
      <w:r>
        <w:rPr>
          <w:rFonts w:hint="eastAsia" w:ascii="宋体" w:hAnsi="宋体"/>
          <w:b/>
          <w:color w:val="auto"/>
          <w:sz w:val="28"/>
          <w:szCs w:val="28"/>
          <w:highlight w:val="none"/>
          <w:u w:val="single"/>
          <w:lang w:eastAsia="zh-CN"/>
        </w:rPr>
        <w:t>广州市奥宝物业管理有限公司</w:t>
      </w:r>
      <w:r>
        <w:rPr>
          <w:rFonts w:hint="eastAsia" w:ascii="宋体" w:hAnsi="宋体"/>
          <w:b/>
          <w:color w:val="auto"/>
          <w:sz w:val="28"/>
          <w:szCs w:val="28"/>
          <w:highlight w:val="none"/>
          <w:u w:val="single"/>
        </w:rPr>
        <w:t xml:space="preserve"> </w:t>
      </w:r>
    </w:p>
    <w:p>
      <w:pPr>
        <w:spacing w:line="560" w:lineRule="exact"/>
        <w:ind w:firstLine="689" w:firstLineChars="245"/>
        <w:outlineLvl w:val="1"/>
        <w:rPr>
          <w:rFonts w:ascii="黑体" w:hAnsi="黑体" w:eastAsia="黑体"/>
          <w:b/>
          <w:color w:val="auto"/>
          <w:sz w:val="28"/>
          <w:szCs w:val="28"/>
          <w:highlight w:val="none"/>
          <w:u w:val="single"/>
        </w:rPr>
      </w:pPr>
      <w:r>
        <w:rPr>
          <w:rFonts w:hint="eastAsia" w:ascii="宋体" w:hAnsi="宋体"/>
          <w:b/>
          <w:color w:val="auto"/>
          <w:sz w:val="28"/>
          <w:szCs w:val="28"/>
          <w:highlight w:val="none"/>
        </w:rPr>
        <w:t>乙方</w:t>
      </w:r>
      <w:r>
        <w:rPr>
          <w:rFonts w:ascii="宋体" w:hAnsi="宋体"/>
          <w:b/>
          <w:color w:val="auto"/>
          <w:sz w:val="28"/>
          <w:szCs w:val="28"/>
          <w:highlight w:val="none"/>
        </w:rPr>
        <w:t>（承包人）：</w:t>
      </w:r>
      <w:r>
        <w:rPr>
          <w:rStyle w:val="59"/>
          <w:rFonts w:ascii="楷体" w:hAnsi="楷体" w:eastAsia="楷体"/>
          <w:color w:val="auto"/>
          <w:highlight w:val="none"/>
          <w:u w:val="single"/>
        </w:rPr>
        <w:t xml:space="preserve"> </w:t>
      </w:r>
      <w:r>
        <w:rPr>
          <w:rStyle w:val="59"/>
          <w:rFonts w:hint="eastAsia" w:ascii="宋体" w:hAnsi="宋体" w:cs="Times New Roman"/>
          <w:b/>
          <w:color w:val="auto"/>
          <w:sz w:val="28"/>
          <w:szCs w:val="28"/>
          <w:highlight w:val="none"/>
          <w:u w:val="single"/>
          <w:lang w:val="en-US" w:eastAsia="zh-CN"/>
        </w:rPr>
        <w:t xml:space="preserve">         </w:t>
      </w:r>
      <w:r>
        <w:rPr>
          <w:rStyle w:val="59"/>
          <w:rFonts w:ascii="楷体" w:hAnsi="楷体" w:eastAsia="楷体"/>
          <w:color w:val="auto"/>
          <w:highlight w:val="none"/>
          <w:u w:val="single"/>
        </w:rPr>
        <w:t xml:space="preserve"> </w:t>
      </w:r>
    </w:p>
    <w:p>
      <w:pPr>
        <w:spacing w:after="120" w:afterLines="50" w:line="500" w:lineRule="exact"/>
        <w:ind w:firstLine="480" w:firstLineChars="200"/>
        <w:rPr>
          <w:rFonts w:ascii="宋体" w:hAnsi="宋体"/>
          <w:color w:val="auto"/>
          <w:sz w:val="24"/>
          <w:szCs w:val="24"/>
          <w:highlight w:val="none"/>
        </w:rPr>
      </w:pPr>
      <w:r>
        <w:rPr>
          <w:rFonts w:ascii="宋体" w:hAnsi="宋体"/>
          <w:color w:val="auto"/>
          <w:sz w:val="24"/>
          <w:szCs w:val="24"/>
          <w:highlight w:val="none"/>
        </w:rPr>
        <w:t>为保证</w:t>
      </w:r>
      <w:r>
        <w:rPr>
          <w:rFonts w:ascii="宋体" w:hAnsi="宋体"/>
          <w:color w:val="auto"/>
          <w:szCs w:val="24"/>
          <w:highlight w:val="none"/>
          <w:u w:val="single"/>
        </w:rPr>
        <w:t xml:space="preserve">  </w:t>
      </w:r>
      <w:r>
        <w:rPr>
          <w:rFonts w:hint="eastAsia" w:ascii="宋体" w:hAnsi="宋体"/>
          <w:color w:val="auto"/>
          <w:sz w:val="24"/>
          <w:szCs w:val="24"/>
          <w:highlight w:val="none"/>
          <w:u w:val="single"/>
          <w:lang w:eastAsia="zh-CN"/>
        </w:rPr>
        <w:t>大新园区景观及土建改造工程设计施工一体化项目</w:t>
      </w:r>
      <w:r>
        <w:rPr>
          <w:rFonts w:ascii="宋体" w:hAnsi="宋体"/>
          <w:color w:val="auto"/>
          <w:szCs w:val="24"/>
          <w:highlight w:val="none"/>
          <w:u w:val="single"/>
        </w:rPr>
        <w:t xml:space="preserve"> </w:t>
      </w:r>
      <w:r>
        <w:rPr>
          <w:rFonts w:ascii="宋体" w:hAnsi="宋体"/>
          <w:color w:val="auto"/>
          <w:sz w:val="24"/>
          <w:szCs w:val="24"/>
          <w:highlight w:val="none"/>
        </w:rPr>
        <w:t>（工程名称）在合理使用期限内正常使用，甲乙双方协商一致签订工程质量保修书。乙方在质量保修期内按照有关管理规定及双方约定承担工程质量保修责任。</w:t>
      </w:r>
    </w:p>
    <w:p>
      <w:pPr>
        <w:spacing w:before="120" w:beforeLines="50" w:after="120" w:afterLines="50" w:line="500" w:lineRule="exact"/>
        <w:ind w:firstLine="560" w:firstLineChars="200"/>
        <w:outlineLvl w:val="1"/>
        <w:rPr>
          <w:rFonts w:ascii="宋体" w:hAnsi="宋体" w:cs="宋体"/>
          <w:color w:val="auto"/>
          <w:sz w:val="28"/>
          <w:szCs w:val="28"/>
          <w:highlight w:val="none"/>
        </w:rPr>
      </w:pPr>
      <w:r>
        <w:rPr>
          <w:rFonts w:ascii="宋体" w:hAnsi="宋体" w:cs="宋体"/>
          <w:color w:val="auto"/>
          <w:sz w:val="28"/>
          <w:szCs w:val="28"/>
          <w:highlight w:val="none"/>
        </w:rPr>
        <w:t>一、工程质量保修范围和内容</w:t>
      </w:r>
    </w:p>
    <w:p>
      <w:pPr>
        <w:spacing w:after="120" w:afterLines="50" w:line="500" w:lineRule="exact"/>
        <w:ind w:firstLine="480" w:firstLineChars="200"/>
        <w:rPr>
          <w:color w:val="auto"/>
          <w:sz w:val="28"/>
          <w:szCs w:val="28"/>
          <w:highlight w:val="none"/>
          <w:u w:val="single"/>
        </w:rPr>
      </w:pPr>
      <w:r>
        <w:rPr>
          <w:rFonts w:ascii="宋体" w:hAnsi="宋体"/>
          <w:color w:val="auto"/>
          <w:sz w:val="24"/>
          <w:szCs w:val="24"/>
          <w:highlight w:val="none"/>
        </w:rPr>
        <w:t>质量保修范围包括地基基础工程、主体结构工程、屋面防水工程和双方约定的其他土建工程，以及电气管线、上下水管线的安装工程，供热、供冷系统工程等项目。具体质量保修内容双方约定如下：按本合同承包范围的内容。</w:t>
      </w:r>
    </w:p>
    <w:p>
      <w:pPr>
        <w:spacing w:before="120" w:beforeLines="50" w:after="120" w:afterLines="50" w:line="500" w:lineRule="exact"/>
        <w:ind w:firstLine="560" w:firstLineChars="200"/>
        <w:outlineLvl w:val="1"/>
        <w:rPr>
          <w:rFonts w:ascii="宋体" w:hAnsi="宋体" w:cs="宋体"/>
          <w:color w:val="auto"/>
          <w:sz w:val="28"/>
          <w:szCs w:val="28"/>
          <w:highlight w:val="none"/>
        </w:rPr>
      </w:pPr>
      <w:r>
        <w:rPr>
          <w:rFonts w:ascii="宋体" w:hAnsi="宋体" w:cs="宋体"/>
          <w:color w:val="auto"/>
          <w:sz w:val="28"/>
          <w:szCs w:val="28"/>
          <w:highlight w:val="none"/>
        </w:rPr>
        <w:t>二、质量保修期</w:t>
      </w:r>
    </w:p>
    <w:p>
      <w:pPr>
        <w:spacing w:after="120" w:afterLines="50" w:line="500" w:lineRule="exact"/>
        <w:ind w:firstLine="658"/>
        <w:rPr>
          <w:rFonts w:ascii="宋体" w:hAnsi="宋体"/>
          <w:color w:val="auto"/>
          <w:sz w:val="24"/>
          <w:szCs w:val="24"/>
          <w:highlight w:val="none"/>
        </w:rPr>
      </w:pPr>
      <w:r>
        <w:rPr>
          <w:rFonts w:ascii="宋体" w:hAnsi="宋体"/>
          <w:color w:val="auto"/>
          <w:sz w:val="24"/>
          <w:szCs w:val="24"/>
          <w:highlight w:val="none"/>
        </w:rPr>
        <w:t>质量保修期</w:t>
      </w:r>
      <w:r>
        <w:rPr>
          <w:rFonts w:hint="eastAsia" w:ascii="宋体" w:hAnsi="宋体"/>
          <w:color w:val="auto"/>
          <w:sz w:val="24"/>
          <w:szCs w:val="24"/>
          <w:highlight w:val="none"/>
        </w:rPr>
        <w:t>自工程竣工验收合格签字之日起计，</w:t>
      </w:r>
      <w:r>
        <w:rPr>
          <w:rFonts w:ascii="宋体" w:hAnsi="宋体"/>
          <w:color w:val="auto"/>
          <w:sz w:val="24"/>
          <w:szCs w:val="24"/>
          <w:highlight w:val="none"/>
        </w:rPr>
        <w:t>分单项工程验收的工程，按</w:t>
      </w:r>
      <w:r>
        <w:rPr>
          <w:rFonts w:hint="eastAsia" w:ascii="宋体" w:hAnsi="宋体"/>
          <w:color w:val="auto"/>
          <w:sz w:val="24"/>
          <w:szCs w:val="24"/>
          <w:highlight w:val="none"/>
          <w:lang w:val="en-US" w:eastAsia="zh-Hans"/>
        </w:rPr>
        <w:t>全部</w:t>
      </w:r>
      <w:r>
        <w:rPr>
          <w:rFonts w:ascii="宋体" w:hAnsi="宋体"/>
          <w:color w:val="auto"/>
          <w:sz w:val="24"/>
          <w:szCs w:val="24"/>
          <w:highlight w:val="none"/>
        </w:rPr>
        <w:t>工程</w:t>
      </w:r>
      <w:r>
        <w:rPr>
          <w:rFonts w:hint="eastAsia" w:ascii="宋体" w:hAnsi="宋体"/>
          <w:color w:val="auto"/>
          <w:sz w:val="24"/>
          <w:szCs w:val="24"/>
          <w:highlight w:val="none"/>
          <w:lang w:val="en-US" w:eastAsia="zh-Hans"/>
        </w:rPr>
        <w:t>竣工验收后</w:t>
      </w:r>
      <w:r>
        <w:rPr>
          <w:rFonts w:ascii="宋体" w:hAnsi="宋体"/>
          <w:color w:val="auto"/>
          <w:sz w:val="24"/>
          <w:szCs w:val="24"/>
          <w:highlight w:val="none"/>
        </w:rPr>
        <w:t>计算质量保修期。</w:t>
      </w:r>
    </w:p>
    <w:p>
      <w:pPr>
        <w:spacing w:after="120" w:afterLines="50" w:line="500" w:lineRule="exact"/>
        <w:ind w:firstLine="658"/>
        <w:rPr>
          <w:rFonts w:ascii="宋体" w:hAnsi="宋体"/>
          <w:color w:val="auto"/>
          <w:sz w:val="24"/>
          <w:szCs w:val="24"/>
          <w:highlight w:val="none"/>
        </w:rPr>
      </w:pPr>
      <w:r>
        <w:rPr>
          <w:rFonts w:ascii="宋体" w:hAnsi="宋体"/>
          <w:color w:val="auto"/>
          <w:sz w:val="24"/>
          <w:szCs w:val="24"/>
          <w:highlight w:val="none"/>
        </w:rPr>
        <w:t>双方根据国家有关规定，结合具体工程约定质量保修期如下：</w:t>
      </w:r>
    </w:p>
    <w:p>
      <w:pPr>
        <w:spacing w:after="120" w:afterLines="50" w:line="500" w:lineRule="exact"/>
        <w:ind w:firstLine="658"/>
        <w:rPr>
          <w:rFonts w:hint="eastAsia" w:ascii="宋体" w:hAnsi="宋体"/>
          <w:color w:val="auto"/>
          <w:sz w:val="24"/>
          <w:szCs w:val="24"/>
          <w:highlight w:val="none"/>
        </w:rPr>
      </w:pPr>
      <w:r>
        <w:rPr>
          <w:rFonts w:ascii="宋体" w:hAnsi="宋体"/>
          <w:color w:val="auto"/>
          <w:sz w:val="24"/>
          <w:highlight w:val="none"/>
        </w:rPr>
        <w:t>1.基础设施工程、房屋建筑的</w:t>
      </w:r>
      <w:r>
        <w:rPr>
          <w:rFonts w:ascii="宋体" w:hAnsi="宋体"/>
          <w:color w:val="auto"/>
          <w:sz w:val="24"/>
          <w:highlight w:val="none"/>
        </w:rPr>
        <w:fldChar w:fldCharType="begin"/>
      </w:r>
      <w:r>
        <w:rPr>
          <w:rFonts w:ascii="宋体" w:hAnsi="宋体"/>
          <w:color w:val="auto"/>
          <w:sz w:val="24"/>
          <w:highlight w:val="none"/>
        </w:rPr>
        <w:instrText xml:space="preserve"> HYPERLINK "https://baike.so.com/doc/5421948-5660139.html" \t "_blank" </w:instrText>
      </w:r>
      <w:r>
        <w:rPr>
          <w:rFonts w:ascii="宋体" w:hAnsi="宋体"/>
          <w:color w:val="auto"/>
          <w:sz w:val="24"/>
          <w:highlight w:val="none"/>
        </w:rPr>
        <w:fldChar w:fldCharType="separate"/>
      </w:r>
      <w:r>
        <w:rPr>
          <w:rFonts w:ascii="宋体" w:hAnsi="宋体"/>
          <w:color w:val="auto"/>
          <w:sz w:val="24"/>
          <w:highlight w:val="none"/>
        </w:rPr>
        <w:t>地基基础工程</w:t>
      </w:r>
      <w:r>
        <w:rPr>
          <w:rFonts w:ascii="宋体" w:hAnsi="宋体"/>
          <w:color w:val="auto"/>
          <w:sz w:val="24"/>
          <w:highlight w:val="none"/>
        </w:rPr>
        <w:fldChar w:fldCharType="end"/>
      </w:r>
      <w:r>
        <w:rPr>
          <w:rFonts w:ascii="宋体" w:hAnsi="宋体"/>
          <w:color w:val="auto"/>
          <w:sz w:val="24"/>
          <w:highlight w:val="none"/>
        </w:rPr>
        <w:t>和主体结构工程，为设计文件规定的该工程的合理使用年限</w:t>
      </w:r>
      <w:r>
        <w:rPr>
          <w:rFonts w:hint="eastAsia" w:ascii="宋体" w:hAnsi="宋体"/>
          <w:color w:val="auto"/>
          <w:sz w:val="24"/>
          <w:highlight w:val="none"/>
        </w:rPr>
        <w:t>；</w:t>
      </w:r>
    </w:p>
    <w:p>
      <w:pPr>
        <w:spacing w:after="120" w:afterLines="50" w:line="500" w:lineRule="exact"/>
        <w:ind w:firstLine="658"/>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屋面防水工程为</w:t>
      </w:r>
      <w:r>
        <w:rPr>
          <w:rFonts w:ascii="宋体" w:hAnsi="宋体"/>
          <w:color w:val="auto"/>
          <w:sz w:val="24"/>
          <w:szCs w:val="24"/>
          <w:highlight w:val="none"/>
          <w:u w:val="single"/>
        </w:rPr>
        <w:t xml:space="preserve">   5    </w:t>
      </w:r>
      <w:r>
        <w:rPr>
          <w:rFonts w:ascii="宋体" w:hAnsi="宋体"/>
          <w:color w:val="auto"/>
          <w:sz w:val="24"/>
          <w:szCs w:val="24"/>
          <w:highlight w:val="none"/>
        </w:rPr>
        <w:t>年；</w:t>
      </w:r>
    </w:p>
    <w:p>
      <w:pPr>
        <w:spacing w:after="120" w:afterLines="50" w:line="500" w:lineRule="exact"/>
        <w:ind w:firstLine="658"/>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电力管线、上下水管线</w:t>
      </w:r>
      <w:r>
        <w:rPr>
          <w:rFonts w:hint="eastAsia" w:ascii="宋体" w:hAnsi="宋体"/>
          <w:color w:val="auto"/>
          <w:sz w:val="24"/>
          <w:szCs w:val="24"/>
          <w:highlight w:val="none"/>
          <w:lang w:eastAsia="zh-CN"/>
        </w:rPr>
        <w:t>、设备</w:t>
      </w:r>
      <w:r>
        <w:rPr>
          <w:rFonts w:hint="eastAsia" w:ascii="宋体" w:hAnsi="宋体"/>
          <w:color w:val="auto"/>
          <w:sz w:val="24"/>
          <w:szCs w:val="24"/>
          <w:highlight w:val="none"/>
        </w:rPr>
        <w:t xml:space="preserve">安装工程为 </w:t>
      </w:r>
      <w:r>
        <w:rPr>
          <w:rFonts w:ascii="宋体" w:hAnsi="宋体"/>
          <w:color w:val="auto"/>
          <w:sz w:val="24"/>
          <w:szCs w:val="24"/>
          <w:highlight w:val="none"/>
          <w:u w:val="single"/>
        </w:rPr>
        <w:t xml:space="preserve"> 2年</w:t>
      </w:r>
      <w:r>
        <w:rPr>
          <w:rFonts w:ascii="宋体" w:hAnsi="宋体"/>
          <w:color w:val="auto"/>
          <w:sz w:val="24"/>
          <w:szCs w:val="24"/>
          <w:highlight w:val="none"/>
        </w:rPr>
        <w:t>；</w:t>
      </w:r>
    </w:p>
    <w:p>
      <w:pPr>
        <w:spacing w:after="120" w:afterLines="50" w:line="500" w:lineRule="exact"/>
        <w:ind w:firstLine="658"/>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.供热及供冷为</w:t>
      </w:r>
      <w:r>
        <w:rPr>
          <w:rFonts w:ascii="宋体" w:hAnsi="宋体"/>
          <w:color w:val="auto"/>
          <w:sz w:val="24"/>
          <w:szCs w:val="24"/>
          <w:highlight w:val="none"/>
          <w:u w:val="single"/>
        </w:rPr>
        <w:t xml:space="preserve">   2   </w:t>
      </w:r>
      <w:r>
        <w:rPr>
          <w:rFonts w:ascii="宋体" w:hAnsi="宋体"/>
          <w:color w:val="auto"/>
          <w:sz w:val="24"/>
          <w:szCs w:val="24"/>
          <w:highlight w:val="none"/>
        </w:rPr>
        <w:t>个采暖期及供冷期；</w:t>
      </w:r>
    </w:p>
    <w:p>
      <w:pPr>
        <w:spacing w:after="120" w:afterLines="50" w:line="500" w:lineRule="exact"/>
        <w:ind w:firstLine="658"/>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.室外的上下水和小区道路等公用配套工程为</w:t>
      </w:r>
      <w:r>
        <w:rPr>
          <w:rFonts w:ascii="宋体" w:hAnsi="宋体"/>
          <w:color w:val="auto"/>
          <w:sz w:val="24"/>
          <w:szCs w:val="24"/>
          <w:highlight w:val="none"/>
          <w:u w:val="single"/>
        </w:rPr>
        <w:t xml:space="preserve"> 1 </w:t>
      </w:r>
      <w:r>
        <w:rPr>
          <w:rFonts w:ascii="宋体" w:hAnsi="宋体"/>
          <w:color w:val="auto"/>
          <w:sz w:val="24"/>
          <w:szCs w:val="24"/>
          <w:highlight w:val="none"/>
        </w:rPr>
        <w:t>年</w:t>
      </w:r>
      <w:r>
        <w:rPr>
          <w:rFonts w:hint="eastAsia" w:ascii="宋体" w:hAnsi="宋体"/>
          <w:color w:val="auto"/>
          <w:sz w:val="24"/>
          <w:szCs w:val="24"/>
          <w:highlight w:val="none"/>
        </w:rPr>
        <w:t>；</w:t>
      </w:r>
    </w:p>
    <w:p>
      <w:pPr>
        <w:spacing w:after="120" w:afterLines="50" w:line="500" w:lineRule="exact"/>
        <w:ind w:firstLine="658"/>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室内装饰装修工程为</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2 </w:t>
      </w:r>
      <w:r>
        <w:rPr>
          <w:rFonts w:ascii="宋体" w:hAnsi="宋体"/>
          <w:color w:val="auto"/>
          <w:sz w:val="24"/>
          <w:szCs w:val="24"/>
          <w:highlight w:val="none"/>
        </w:rPr>
        <w:t>年</w:t>
      </w:r>
      <w:r>
        <w:rPr>
          <w:rFonts w:hint="eastAsia" w:ascii="宋体" w:hAnsi="宋体"/>
          <w:color w:val="auto"/>
          <w:sz w:val="24"/>
          <w:szCs w:val="24"/>
          <w:highlight w:val="none"/>
        </w:rPr>
        <w:t>；</w:t>
      </w:r>
    </w:p>
    <w:p>
      <w:pPr>
        <w:spacing w:after="120" w:afterLines="50" w:line="500" w:lineRule="exact"/>
        <w:ind w:firstLine="658"/>
        <w:rPr>
          <w:rFonts w:hint="eastAsia"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其他约定：</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rPr>
        <w:t>。</w:t>
      </w:r>
    </w:p>
    <w:p>
      <w:pPr>
        <w:spacing w:before="120" w:beforeLines="50" w:after="120" w:afterLines="50" w:line="500" w:lineRule="exact"/>
        <w:ind w:firstLine="560" w:firstLineChars="200"/>
        <w:outlineLvl w:val="1"/>
        <w:rPr>
          <w:rFonts w:ascii="宋体" w:hAnsi="宋体" w:cs="宋体"/>
          <w:color w:val="auto"/>
          <w:sz w:val="28"/>
          <w:szCs w:val="28"/>
          <w:highlight w:val="none"/>
        </w:rPr>
      </w:pPr>
      <w:r>
        <w:rPr>
          <w:rFonts w:ascii="宋体" w:hAnsi="宋体" w:cs="宋体"/>
          <w:color w:val="auto"/>
          <w:sz w:val="28"/>
          <w:szCs w:val="28"/>
          <w:highlight w:val="none"/>
        </w:rPr>
        <w:t>三、质量保修责任</w:t>
      </w:r>
    </w:p>
    <w:p>
      <w:pPr>
        <w:spacing w:after="120" w:afterLines="50"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属于质量保修范围和内容的项目，</w:t>
      </w:r>
      <w:r>
        <w:rPr>
          <w:rFonts w:ascii="宋体" w:hAnsi="宋体"/>
          <w:color w:val="auto"/>
          <w:sz w:val="24"/>
          <w:highlight w:val="none"/>
        </w:rPr>
        <w:t>乙方</w:t>
      </w:r>
      <w:r>
        <w:rPr>
          <w:rFonts w:ascii="宋体" w:hAnsi="宋体"/>
          <w:color w:val="auto"/>
          <w:sz w:val="24"/>
          <w:szCs w:val="24"/>
          <w:highlight w:val="none"/>
        </w:rPr>
        <w:t>应在接到修理通知之日7天内派人修理。</w:t>
      </w:r>
      <w:r>
        <w:rPr>
          <w:rFonts w:ascii="宋体" w:hAnsi="宋体"/>
          <w:color w:val="auto"/>
          <w:sz w:val="24"/>
          <w:highlight w:val="none"/>
        </w:rPr>
        <w:t>乙方</w:t>
      </w:r>
      <w:r>
        <w:rPr>
          <w:rFonts w:ascii="宋体" w:hAnsi="宋体"/>
          <w:color w:val="auto"/>
          <w:sz w:val="24"/>
          <w:szCs w:val="24"/>
          <w:highlight w:val="none"/>
        </w:rPr>
        <w:t>不在约定期限内派人修理，</w:t>
      </w:r>
      <w:r>
        <w:rPr>
          <w:rFonts w:ascii="宋体" w:hAnsi="宋体"/>
          <w:color w:val="auto"/>
          <w:sz w:val="24"/>
          <w:highlight w:val="none"/>
        </w:rPr>
        <w:t>甲方</w:t>
      </w:r>
      <w:r>
        <w:rPr>
          <w:rFonts w:ascii="宋体" w:hAnsi="宋体"/>
          <w:color w:val="auto"/>
          <w:sz w:val="24"/>
          <w:szCs w:val="24"/>
          <w:highlight w:val="none"/>
        </w:rPr>
        <w:t>可委托</w:t>
      </w:r>
      <w:r>
        <w:rPr>
          <w:rFonts w:hint="eastAsia" w:ascii="宋体" w:hAnsi="宋体"/>
          <w:color w:val="auto"/>
          <w:sz w:val="24"/>
          <w:szCs w:val="24"/>
          <w:highlight w:val="none"/>
          <w:lang w:val="en-US" w:eastAsia="zh-Hans"/>
        </w:rPr>
        <w:t>第三方</w:t>
      </w:r>
      <w:r>
        <w:rPr>
          <w:rFonts w:ascii="宋体" w:hAnsi="宋体"/>
          <w:color w:val="auto"/>
          <w:sz w:val="24"/>
          <w:szCs w:val="24"/>
          <w:highlight w:val="none"/>
        </w:rPr>
        <w:t>其他人员</w:t>
      </w:r>
      <w:r>
        <w:rPr>
          <w:rFonts w:hint="eastAsia" w:ascii="宋体" w:hAnsi="宋体"/>
          <w:color w:val="auto"/>
          <w:sz w:val="24"/>
          <w:szCs w:val="24"/>
          <w:highlight w:val="none"/>
          <w:lang w:val="en-US" w:eastAsia="zh-Hans"/>
        </w:rPr>
        <w:t>进行</w:t>
      </w:r>
      <w:r>
        <w:rPr>
          <w:rFonts w:ascii="宋体" w:hAnsi="宋体"/>
          <w:color w:val="auto"/>
          <w:sz w:val="24"/>
          <w:szCs w:val="24"/>
          <w:highlight w:val="none"/>
        </w:rPr>
        <w:t>修理，保修费用从质量保修金内</w:t>
      </w:r>
      <w:r>
        <w:rPr>
          <w:rFonts w:hint="eastAsia" w:ascii="宋体" w:hAnsi="宋体"/>
          <w:color w:val="auto"/>
          <w:sz w:val="24"/>
          <w:szCs w:val="24"/>
          <w:highlight w:val="none"/>
          <w:lang w:val="en-US" w:eastAsia="zh-Hans"/>
        </w:rPr>
        <w:t>直接</w:t>
      </w:r>
      <w:r>
        <w:rPr>
          <w:rFonts w:ascii="宋体" w:hAnsi="宋体"/>
          <w:color w:val="auto"/>
          <w:sz w:val="24"/>
          <w:szCs w:val="24"/>
          <w:highlight w:val="none"/>
        </w:rPr>
        <w:t>扣除</w:t>
      </w:r>
      <w:bookmarkStart w:id="18" w:name="_Hlk106040384"/>
      <w:r>
        <w:rPr>
          <w:rFonts w:hint="eastAsia" w:ascii="宋体" w:hAnsi="宋体"/>
          <w:color w:val="auto"/>
          <w:sz w:val="24"/>
          <w:szCs w:val="24"/>
          <w:highlight w:val="none"/>
        </w:rPr>
        <w:t>，不足部分甲方有权要求乙方赔偿损失</w:t>
      </w:r>
      <w:bookmarkEnd w:id="18"/>
      <w:r>
        <w:rPr>
          <w:rFonts w:ascii="宋体" w:hAnsi="宋体"/>
          <w:color w:val="auto"/>
          <w:sz w:val="24"/>
          <w:szCs w:val="24"/>
          <w:highlight w:val="none"/>
        </w:rPr>
        <w:t>。</w:t>
      </w:r>
    </w:p>
    <w:p>
      <w:pPr>
        <w:spacing w:after="120" w:afterLines="50"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发生须紧急抢修事故（如上水跑水、暖气漏水漏气、燃气漏气等），</w:t>
      </w:r>
      <w:r>
        <w:rPr>
          <w:rFonts w:ascii="宋体" w:hAnsi="宋体"/>
          <w:color w:val="auto"/>
          <w:sz w:val="24"/>
          <w:highlight w:val="none"/>
        </w:rPr>
        <w:t>乙方</w:t>
      </w:r>
      <w:r>
        <w:rPr>
          <w:rFonts w:ascii="宋体" w:hAnsi="宋体"/>
          <w:color w:val="auto"/>
          <w:sz w:val="24"/>
          <w:szCs w:val="24"/>
          <w:highlight w:val="none"/>
        </w:rPr>
        <w:t>接到事故通知后，应立即到达事故现场抢修。非</w:t>
      </w:r>
      <w:r>
        <w:rPr>
          <w:rFonts w:ascii="宋体" w:hAnsi="宋体"/>
          <w:color w:val="auto"/>
          <w:sz w:val="24"/>
          <w:highlight w:val="none"/>
        </w:rPr>
        <w:t>乙方</w:t>
      </w:r>
      <w:r>
        <w:rPr>
          <w:rFonts w:ascii="宋体" w:hAnsi="宋体"/>
          <w:color w:val="auto"/>
          <w:sz w:val="24"/>
          <w:szCs w:val="24"/>
          <w:highlight w:val="none"/>
        </w:rPr>
        <w:t>施工质量引起的事故，抢修费用由</w:t>
      </w:r>
      <w:r>
        <w:rPr>
          <w:rFonts w:ascii="宋体" w:hAnsi="宋体"/>
          <w:color w:val="auto"/>
          <w:sz w:val="24"/>
          <w:highlight w:val="none"/>
        </w:rPr>
        <w:t>甲方</w:t>
      </w:r>
      <w:r>
        <w:rPr>
          <w:rFonts w:ascii="宋体" w:hAnsi="宋体"/>
          <w:color w:val="auto"/>
          <w:sz w:val="24"/>
          <w:szCs w:val="24"/>
          <w:highlight w:val="none"/>
        </w:rPr>
        <w:t>承担。</w:t>
      </w:r>
    </w:p>
    <w:p>
      <w:pPr>
        <w:spacing w:after="120" w:afterLines="50"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在国家规定的工程合理使用期限内，</w:t>
      </w:r>
      <w:r>
        <w:rPr>
          <w:rFonts w:ascii="宋体" w:hAnsi="宋体"/>
          <w:color w:val="auto"/>
          <w:sz w:val="24"/>
          <w:highlight w:val="none"/>
        </w:rPr>
        <w:t>乙方</w:t>
      </w:r>
      <w:r>
        <w:rPr>
          <w:rFonts w:ascii="宋体" w:hAnsi="宋体"/>
          <w:color w:val="auto"/>
          <w:sz w:val="24"/>
          <w:szCs w:val="24"/>
          <w:highlight w:val="none"/>
        </w:rPr>
        <w:t>确保地基基础工程和结构工程的质量。因</w:t>
      </w:r>
      <w:r>
        <w:rPr>
          <w:rFonts w:ascii="宋体" w:hAnsi="宋体"/>
          <w:color w:val="auto"/>
          <w:sz w:val="24"/>
          <w:highlight w:val="none"/>
        </w:rPr>
        <w:t>乙方</w:t>
      </w:r>
      <w:r>
        <w:rPr>
          <w:rFonts w:ascii="宋体" w:hAnsi="宋体"/>
          <w:color w:val="auto"/>
          <w:sz w:val="24"/>
          <w:szCs w:val="24"/>
          <w:highlight w:val="none"/>
        </w:rPr>
        <w:t>原因致使工程在合理使用期限内造成人身和财产损害的，</w:t>
      </w:r>
      <w:r>
        <w:rPr>
          <w:rFonts w:ascii="宋体" w:hAnsi="宋体"/>
          <w:color w:val="auto"/>
          <w:sz w:val="24"/>
          <w:highlight w:val="none"/>
        </w:rPr>
        <w:t>乙方</w:t>
      </w:r>
      <w:r>
        <w:rPr>
          <w:rFonts w:ascii="宋体" w:hAnsi="宋体"/>
          <w:color w:val="auto"/>
          <w:sz w:val="24"/>
          <w:szCs w:val="24"/>
          <w:highlight w:val="none"/>
        </w:rPr>
        <w:t>应承担</w:t>
      </w:r>
      <w:r>
        <w:rPr>
          <w:rFonts w:hint="eastAsia" w:ascii="宋体" w:hAnsi="宋体"/>
          <w:color w:val="auto"/>
          <w:sz w:val="24"/>
          <w:szCs w:val="24"/>
          <w:highlight w:val="none"/>
          <w:lang w:val="en-US" w:eastAsia="zh-Hans"/>
        </w:rPr>
        <w:t>刑事及民事</w:t>
      </w:r>
      <w:r>
        <w:rPr>
          <w:rFonts w:ascii="宋体" w:hAnsi="宋体"/>
          <w:color w:val="auto"/>
          <w:sz w:val="24"/>
          <w:szCs w:val="24"/>
          <w:highlight w:val="none"/>
        </w:rPr>
        <w:t>损害赔偿责任。</w:t>
      </w:r>
    </w:p>
    <w:p>
      <w:pPr>
        <w:spacing w:after="120" w:afterLines="50" w:line="500" w:lineRule="exact"/>
        <w:ind w:firstLine="480" w:firstLineChars="200"/>
        <w:rPr>
          <w:rFonts w:hint="default" w:ascii="宋体" w:hAnsi="宋体"/>
          <w:color w:val="auto"/>
          <w:sz w:val="24"/>
          <w:szCs w:val="24"/>
          <w:highlight w:val="none"/>
          <w:lang w:eastAsia="zh-Hans"/>
        </w:rPr>
      </w:pPr>
      <w:r>
        <w:rPr>
          <w:rFonts w:ascii="宋体" w:hAnsi="宋体"/>
          <w:color w:val="auto"/>
          <w:sz w:val="24"/>
          <w:szCs w:val="24"/>
          <w:highlight w:val="none"/>
        </w:rPr>
        <w:t>本工程质量保修书作为施工合同附件，由施工合同</w:t>
      </w:r>
      <w:r>
        <w:rPr>
          <w:rFonts w:hint="eastAsia" w:ascii="宋体" w:hAnsi="宋体"/>
          <w:color w:val="auto"/>
          <w:sz w:val="24"/>
          <w:highlight w:val="none"/>
        </w:rPr>
        <w:t>甲乙</w:t>
      </w:r>
      <w:r>
        <w:rPr>
          <w:rFonts w:ascii="宋体" w:hAnsi="宋体"/>
          <w:color w:val="auto"/>
          <w:sz w:val="24"/>
          <w:szCs w:val="24"/>
          <w:highlight w:val="none"/>
        </w:rPr>
        <w:t>双方共同签署，</w:t>
      </w:r>
      <w:r>
        <w:rPr>
          <w:rFonts w:hint="eastAsia" w:ascii="宋体" w:hAnsi="宋体"/>
          <w:color w:val="auto"/>
          <w:sz w:val="24"/>
          <w:szCs w:val="24"/>
          <w:highlight w:val="none"/>
          <w:lang w:val="en-US" w:eastAsia="zh-Hans"/>
        </w:rPr>
        <w:t>自双方签字盖章之日起生效</w:t>
      </w: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有效期至保修期期满止</w:t>
      </w: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如甲乙双方因本合同引起纠纷</w:t>
      </w: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双方应友好协商</w:t>
      </w: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协商不成</w:t>
      </w: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由建筑物所在地管辖法院处理</w:t>
      </w:r>
      <w:r>
        <w:rPr>
          <w:rFonts w:hint="default" w:ascii="宋体" w:hAnsi="宋体"/>
          <w:color w:val="auto"/>
          <w:sz w:val="24"/>
          <w:szCs w:val="24"/>
          <w:highlight w:val="none"/>
          <w:lang w:eastAsia="zh-Hans"/>
        </w:rPr>
        <w:t>。</w:t>
      </w:r>
    </w:p>
    <w:p>
      <w:pPr>
        <w:pStyle w:val="37"/>
        <w:rPr>
          <w:rFonts w:ascii="宋体" w:hAnsi="宋体"/>
          <w:color w:val="auto"/>
          <w:sz w:val="24"/>
          <w:szCs w:val="24"/>
          <w:highlight w:val="none"/>
        </w:rPr>
      </w:pPr>
      <w:r>
        <w:rPr>
          <w:rFonts w:hint="default" w:ascii="宋体" w:hAnsi="宋体"/>
          <w:color w:val="auto"/>
          <w:sz w:val="24"/>
          <w:szCs w:val="24"/>
          <w:highlight w:val="none"/>
          <w:lang w:eastAsia="zh-Hans"/>
        </w:rPr>
        <w:t>（</w:t>
      </w:r>
      <w:r>
        <w:rPr>
          <w:rFonts w:hint="eastAsia" w:ascii="宋体" w:hAnsi="宋体"/>
          <w:color w:val="auto"/>
          <w:sz w:val="24"/>
          <w:szCs w:val="24"/>
          <w:highlight w:val="none"/>
          <w:lang w:val="en-US" w:eastAsia="zh-Hans"/>
        </w:rPr>
        <w:t>以下无正文</w:t>
      </w:r>
      <w:r>
        <w:rPr>
          <w:rFonts w:hint="default" w:ascii="宋体" w:hAnsi="宋体"/>
          <w:color w:val="auto"/>
          <w:sz w:val="24"/>
          <w:szCs w:val="24"/>
          <w:highlight w:val="none"/>
          <w:lang w:eastAsia="zh-Hans"/>
        </w:rPr>
        <w:t>）</w:t>
      </w:r>
    </w:p>
    <w:p>
      <w:pPr>
        <w:spacing w:before="100" w:beforeAutospacing="1" w:after="100" w:afterAutospacing="1" w:line="600" w:lineRule="exact"/>
        <w:rPr>
          <w:rFonts w:hint="eastAsia" w:ascii="宋体" w:hAnsi="宋体" w:eastAsia="宋体"/>
          <w:color w:val="auto"/>
          <w:sz w:val="24"/>
          <w:highlight w:val="none"/>
          <w:lang w:eastAsia="zh-CN"/>
        </w:rPr>
      </w:pPr>
      <w:r>
        <w:rPr>
          <w:rFonts w:ascii="宋体" w:hAnsi="宋体"/>
          <w:color w:val="auto"/>
          <w:sz w:val="24"/>
          <w:highlight w:val="none"/>
        </w:rPr>
        <w:t>甲方（</w:t>
      </w:r>
      <w:r>
        <w:rPr>
          <w:rFonts w:hint="eastAsia" w:ascii="宋体" w:hAnsi="宋体"/>
          <w:color w:val="auto"/>
          <w:sz w:val="24"/>
          <w:highlight w:val="none"/>
        </w:rPr>
        <w:t>盖章</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 xml:space="preserve">                        乙方（</w:t>
      </w:r>
      <w:r>
        <w:rPr>
          <w:rFonts w:hint="eastAsia" w:ascii="宋体" w:hAnsi="宋体"/>
          <w:color w:val="auto"/>
          <w:sz w:val="24"/>
          <w:highlight w:val="none"/>
        </w:rPr>
        <w:t>盖章</w:t>
      </w:r>
      <w:r>
        <w:rPr>
          <w:rFonts w:ascii="宋体" w:hAnsi="宋体"/>
          <w:color w:val="auto"/>
          <w:sz w:val="24"/>
          <w:highlight w:val="none"/>
        </w:rPr>
        <w:t>）：</w:t>
      </w:r>
    </w:p>
    <w:p>
      <w:pPr>
        <w:tabs>
          <w:tab w:val="left" w:pos="7200"/>
        </w:tabs>
        <w:spacing w:before="100" w:beforeAutospacing="1" w:after="100" w:afterAutospacing="1" w:line="600" w:lineRule="exact"/>
        <w:rPr>
          <w:rFonts w:hint="eastAsia" w:ascii="宋体" w:hAnsi="宋体"/>
          <w:color w:val="auto"/>
          <w:sz w:val="24"/>
          <w:highlight w:val="none"/>
        </w:rPr>
      </w:pPr>
      <w:bookmarkStart w:id="19" w:name="_Hlk106040391"/>
      <w:r>
        <w:rPr>
          <w:rFonts w:hint="eastAsia" w:ascii="宋体" w:hAnsi="宋体"/>
          <w:color w:val="auto"/>
          <w:sz w:val="24"/>
          <w:highlight w:val="none"/>
        </w:rPr>
        <w:t>授权代表</w:t>
      </w:r>
      <w:bookmarkEnd w:id="19"/>
      <w:r>
        <w:rPr>
          <w:rFonts w:ascii="宋体" w:hAnsi="宋体"/>
          <w:color w:val="auto"/>
          <w:sz w:val="24"/>
          <w:highlight w:val="none"/>
        </w:rPr>
        <w:t xml:space="preserve">（签字）：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授权代表</w:t>
      </w:r>
      <w:r>
        <w:rPr>
          <w:rFonts w:ascii="宋体" w:hAnsi="宋体"/>
          <w:color w:val="auto"/>
          <w:sz w:val="24"/>
          <w:highlight w:val="none"/>
        </w:rPr>
        <w:t>（签字）</w:t>
      </w:r>
      <w:r>
        <w:rPr>
          <w:rFonts w:hint="eastAsia" w:ascii="宋体" w:hAnsi="宋体"/>
          <w:color w:val="auto"/>
          <w:sz w:val="24"/>
          <w:highlight w:val="none"/>
        </w:rPr>
        <w:t>：</w:t>
      </w:r>
      <w:r>
        <w:rPr>
          <w:rFonts w:ascii="宋体" w:hAnsi="宋体"/>
          <w:color w:val="auto"/>
          <w:sz w:val="24"/>
          <w:highlight w:val="none"/>
        </w:rPr>
        <w:tab/>
      </w:r>
    </w:p>
    <w:p>
      <w:pPr>
        <w:tabs>
          <w:tab w:val="left" w:pos="7200"/>
        </w:tabs>
        <w:spacing w:before="100" w:beforeAutospacing="1" w:after="100" w:afterAutospacing="1" w:line="600" w:lineRule="exact"/>
        <w:rPr>
          <w:rFonts w:ascii="宋体" w:hAnsi="宋体"/>
          <w:color w:val="auto"/>
          <w:sz w:val="24"/>
          <w:highlight w:val="none"/>
        </w:rPr>
      </w:pPr>
      <w:r>
        <w:rPr>
          <w:rFonts w:hint="eastAsia" w:ascii="宋体" w:hAnsi="宋体"/>
          <w:color w:val="auto"/>
          <w:sz w:val="24"/>
          <w:highlight w:val="none"/>
        </w:rPr>
        <w:t xml:space="preserve">签订日期：     </w:t>
      </w:r>
      <w:r>
        <w:rPr>
          <w:rFonts w:ascii="宋体" w:hAnsi="宋体"/>
          <w:color w:val="auto"/>
          <w:sz w:val="24"/>
          <w:highlight w:val="none"/>
        </w:rPr>
        <w:t xml:space="preserve">年 </w:t>
      </w:r>
      <w:r>
        <w:rPr>
          <w:rFonts w:hint="eastAsia" w:ascii="宋体" w:hAnsi="宋体"/>
          <w:color w:val="auto"/>
          <w:sz w:val="24"/>
          <w:highlight w:val="none"/>
        </w:rPr>
        <w:t xml:space="preserve"> </w:t>
      </w:r>
      <w:r>
        <w:rPr>
          <w:rFonts w:ascii="宋体" w:hAnsi="宋体"/>
          <w:color w:val="auto"/>
          <w:sz w:val="24"/>
          <w:highlight w:val="none"/>
        </w:rPr>
        <w:t xml:space="preserve"> 月  </w:t>
      </w:r>
      <w:r>
        <w:rPr>
          <w:rFonts w:hint="eastAsia" w:ascii="宋体" w:hAnsi="宋体"/>
          <w:color w:val="auto"/>
          <w:sz w:val="24"/>
          <w:highlight w:val="none"/>
        </w:rPr>
        <w:t xml:space="preserve"> </w:t>
      </w:r>
      <w:r>
        <w:rPr>
          <w:rFonts w:ascii="宋体" w:hAnsi="宋体"/>
          <w:color w:val="auto"/>
          <w:sz w:val="24"/>
          <w:highlight w:val="none"/>
        </w:rPr>
        <w:t xml:space="preserve">日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签订日期：     </w:t>
      </w:r>
      <w:r>
        <w:rPr>
          <w:rFonts w:ascii="宋体" w:hAnsi="宋体"/>
          <w:color w:val="auto"/>
          <w:sz w:val="24"/>
          <w:highlight w:val="none"/>
        </w:rPr>
        <w:t xml:space="preserve">年 </w:t>
      </w:r>
      <w:r>
        <w:rPr>
          <w:rFonts w:hint="eastAsia" w:ascii="宋体" w:hAnsi="宋体"/>
          <w:color w:val="auto"/>
          <w:sz w:val="24"/>
          <w:highlight w:val="none"/>
        </w:rPr>
        <w:t xml:space="preserve"> </w:t>
      </w:r>
      <w:r>
        <w:rPr>
          <w:rFonts w:ascii="宋体" w:hAnsi="宋体"/>
          <w:color w:val="auto"/>
          <w:sz w:val="24"/>
          <w:highlight w:val="none"/>
        </w:rPr>
        <w:t xml:space="preserve"> 月  </w:t>
      </w:r>
      <w:r>
        <w:rPr>
          <w:rFonts w:hint="eastAsia" w:ascii="宋体" w:hAnsi="宋体"/>
          <w:color w:val="auto"/>
          <w:sz w:val="24"/>
          <w:highlight w:val="none"/>
        </w:rPr>
        <w:t xml:space="preserve"> </w:t>
      </w:r>
      <w:r>
        <w:rPr>
          <w:rFonts w:ascii="宋体" w:hAnsi="宋体"/>
          <w:color w:val="auto"/>
          <w:sz w:val="24"/>
          <w:highlight w:val="none"/>
        </w:rPr>
        <w:t>日</w:t>
      </w:r>
    </w:p>
    <w:p>
      <w:pPr>
        <w:spacing w:after="240" w:afterLines="100" w:line="500" w:lineRule="exact"/>
        <w:ind w:firstLine="470" w:firstLineChars="196"/>
        <w:rPr>
          <w:rFonts w:hAnsi="宋体"/>
          <w:color w:val="auto"/>
          <w:sz w:val="24"/>
          <w:highlight w:val="none"/>
        </w:rPr>
      </w:pPr>
      <w:r>
        <w:rPr>
          <w:rFonts w:hint="eastAsia" w:ascii="宋体" w:hAnsi="宋体"/>
          <w:color w:val="auto"/>
          <w:sz w:val="24"/>
          <w:highlight w:val="none"/>
          <w:lang w:val="en-US" w:eastAsia="zh-CN"/>
        </w:rPr>
        <w:t xml:space="preserve">                                   </w:t>
      </w:r>
    </w:p>
    <w:p>
      <w:pPr>
        <w:spacing w:line="500" w:lineRule="exact"/>
        <w:jc w:val="center"/>
        <w:outlineLvl w:val="0"/>
        <w:rPr>
          <w:rFonts w:ascii="方正小标宋简体" w:hAnsi="黑体" w:eastAsia="方正小标宋简体"/>
          <w:color w:val="auto"/>
          <w:sz w:val="44"/>
          <w:szCs w:val="44"/>
          <w:highlight w:val="none"/>
        </w:rPr>
      </w:pPr>
      <w:r>
        <w:rPr>
          <w:rFonts w:hAnsi="宋体"/>
          <w:color w:val="auto"/>
          <w:sz w:val="24"/>
          <w:highlight w:val="none"/>
        </w:rPr>
        <w:br w:type="page"/>
      </w:r>
      <w:r>
        <w:rPr>
          <w:rFonts w:ascii="方正小标宋简体" w:hAnsi="黑体" w:eastAsia="方正小标宋简体"/>
          <w:color w:val="auto"/>
          <w:sz w:val="44"/>
          <w:szCs w:val="44"/>
          <w:highlight w:val="none"/>
        </w:rPr>
        <w:t>工程施工廉洁协议</w:t>
      </w:r>
    </w:p>
    <w:p>
      <w:pPr>
        <w:spacing w:line="500" w:lineRule="exact"/>
        <w:ind w:firstLine="480" w:firstLineChars="200"/>
        <w:jc w:val="center"/>
        <w:rPr>
          <w:rFonts w:ascii="宋体" w:hAnsi="宋体"/>
          <w:color w:val="auto"/>
          <w:sz w:val="24"/>
          <w:szCs w:val="24"/>
          <w:highlight w:val="none"/>
        </w:rPr>
      </w:pPr>
    </w:p>
    <w:p>
      <w:pPr>
        <w:spacing w:line="500" w:lineRule="exact"/>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rPr>
        <w:t>甲方（发包方）</w:t>
      </w:r>
      <w:r>
        <w:rPr>
          <w:rFonts w:ascii="宋体" w:hAnsi="宋体"/>
          <w:b/>
          <w:color w:val="auto"/>
          <w:sz w:val="24"/>
          <w:szCs w:val="24"/>
          <w:highlight w:val="none"/>
        </w:rPr>
        <w:t>:</w:t>
      </w:r>
      <w:r>
        <w:rPr>
          <w:rFonts w:ascii="宋体" w:hAnsi="宋体"/>
          <w:b/>
          <w:color w:val="auto"/>
          <w:sz w:val="24"/>
          <w:highlight w:val="none"/>
        </w:rPr>
        <w:t xml:space="preserve"> </w:t>
      </w:r>
      <w:r>
        <w:rPr>
          <w:rFonts w:ascii="宋体" w:hAnsi="宋体"/>
          <w:b/>
          <w:color w:val="auto"/>
          <w:sz w:val="24"/>
          <w:highlight w:val="none"/>
          <w:u w:val="single"/>
        </w:rPr>
        <w:t xml:space="preserve">  </w:t>
      </w:r>
      <w:r>
        <w:rPr>
          <w:rFonts w:hint="eastAsia" w:ascii="宋体" w:hAnsi="宋体"/>
          <w:b/>
          <w:color w:val="auto"/>
          <w:sz w:val="28"/>
          <w:szCs w:val="28"/>
          <w:highlight w:val="none"/>
          <w:u w:val="single"/>
          <w:lang w:eastAsia="zh-CN"/>
        </w:rPr>
        <w:t>广州市奥宝物业管理有限公司</w:t>
      </w:r>
      <w:r>
        <w:rPr>
          <w:rFonts w:ascii="宋体" w:hAnsi="宋体"/>
          <w:b/>
          <w:color w:val="auto"/>
          <w:sz w:val="24"/>
          <w:highlight w:val="none"/>
          <w:u w:val="single"/>
        </w:rPr>
        <w:t xml:space="preserve">    </w:t>
      </w:r>
    </w:p>
    <w:p>
      <w:pPr>
        <w:pStyle w:val="95"/>
        <w:tabs>
          <w:tab w:val="left" w:leader="underscore" w:pos="5753"/>
        </w:tabs>
        <w:spacing w:before="0" w:after="0" w:line="500" w:lineRule="exact"/>
        <w:ind w:firstLine="482" w:firstLineChars="200"/>
        <w:rPr>
          <w:rFonts w:ascii="宋体" w:hAnsi="宋体" w:eastAsia="宋体"/>
          <w:b/>
          <w:color w:val="auto"/>
          <w:sz w:val="24"/>
          <w:szCs w:val="24"/>
          <w:highlight w:val="none"/>
          <w:u w:val="single"/>
        </w:rPr>
      </w:pPr>
      <w:r>
        <w:rPr>
          <w:rFonts w:hint="eastAsia" w:ascii="宋体" w:hAnsi="宋体" w:eastAsia="宋体"/>
          <w:b/>
          <w:color w:val="auto"/>
          <w:sz w:val="24"/>
          <w:szCs w:val="24"/>
          <w:highlight w:val="none"/>
        </w:rPr>
        <w:t>乙方（承包方）</w:t>
      </w:r>
      <w:r>
        <w:rPr>
          <w:rFonts w:ascii="宋体" w:hAnsi="宋体" w:eastAsia="宋体"/>
          <w:b/>
          <w:color w:val="auto"/>
          <w:sz w:val="24"/>
          <w:szCs w:val="24"/>
          <w:highlight w:val="none"/>
        </w:rPr>
        <w:t xml:space="preserve">: </w:t>
      </w:r>
      <w:r>
        <w:rPr>
          <w:rFonts w:ascii="宋体" w:hAnsi="宋体" w:eastAsia="宋体"/>
          <w:b/>
          <w:color w:val="auto"/>
          <w:sz w:val="24"/>
          <w:highlight w:val="none"/>
          <w:u w:val="single"/>
        </w:rPr>
        <w:t xml:space="preserve"> </w:t>
      </w:r>
      <w:r>
        <w:rPr>
          <w:rFonts w:hint="eastAsia" w:ascii="宋体" w:hAnsi="宋体" w:eastAsia="宋体" w:cs="Times New Roman"/>
          <w:b/>
          <w:color w:val="auto"/>
          <w:kern w:val="2"/>
          <w:sz w:val="28"/>
          <w:highlight w:val="none"/>
          <w:u w:val="single"/>
        </w:rPr>
        <w:t xml:space="preserve"> </w:t>
      </w:r>
      <w:r>
        <w:rPr>
          <w:rFonts w:hint="eastAsia" w:ascii="宋体" w:hAnsi="宋体" w:eastAsia="宋体" w:cs="Times New Roman"/>
          <w:b/>
          <w:color w:val="auto"/>
          <w:kern w:val="2"/>
          <w:sz w:val="28"/>
          <w:highlight w:val="none"/>
          <w:u w:val="single"/>
          <w:lang w:val="en-US" w:eastAsia="zh-CN"/>
        </w:rPr>
        <w:t xml:space="preserve">      </w:t>
      </w:r>
      <w:r>
        <w:rPr>
          <w:rFonts w:ascii="宋体" w:hAnsi="宋体" w:eastAsia="宋体"/>
          <w:b/>
          <w:color w:val="auto"/>
          <w:sz w:val="24"/>
          <w:highlight w:val="none"/>
          <w:u w:val="single"/>
        </w:rPr>
        <w:t xml:space="preserve">     </w:t>
      </w:r>
    </w:p>
    <w:p>
      <w:pPr>
        <w:pStyle w:val="95"/>
        <w:tabs>
          <w:tab w:val="left" w:leader="underscore" w:pos="5753"/>
        </w:tabs>
        <w:spacing w:before="0" w:after="0" w:line="500" w:lineRule="exact"/>
        <w:ind w:firstLine="480" w:firstLineChars="200"/>
        <w:rPr>
          <w:rFonts w:ascii="宋体" w:hAnsi="宋体" w:eastAsia="宋体"/>
          <w:color w:val="auto"/>
          <w:sz w:val="24"/>
          <w:szCs w:val="24"/>
          <w:highlight w:val="none"/>
        </w:rPr>
      </w:pPr>
    </w:p>
    <w:p>
      <w:pPr>
        <w:pStyle w:val="95"/>
        <w:tabs>
          <w:tab w:val="left" w:leader="underscore" w:pos="5753"/>
        </w:tabs>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为做好工程项目施工过程中党风廉政建设工作，规范施工过程中的廉洁自律行为，提高建设资金的有效使用和投资效益，确保工程质量与施工安全，根据国家廉政建设有关文件要求的，甲、乙双方就</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大新园区景观及土建改造工程设计施工一体化项目</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（工程名称）工程施工项目有关事项，订立本廉洁协议。</w:t>
      </w:r>
    </w:p>
    <w:p>
      <w:pPr>
        <w:pStyle w:val="95"/>
        <w:tabs>
          <w:tab w:val="left" w:leader="underscore" w:pos="5753"/>
        </w:tabs>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一、甲、乙双方的权利和义务</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严格遵守党和国家有关的廉洁建设规定。</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严格执行合同工程合同文件，自觉按合同约定办事。</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合同双方当事人的工程施工活动应坚持公平、公开、公正和诚信的原则（属于商业秘密和合同文件另有规定除外），不得损害国家和集体利益，不得违反工程建设管理规章制度。</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建立健全廉政制度，开展廉政教育，设立廉政告示牌，公布举报电话，相互监督并认真查处违纪违法行为。</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发现对方在工程施工活动中有违反廉洁建设规定的行为，应及时给予提醒和要求纠正。</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发现对方严重违反本协议责任条款的行为，有向其纪检监察部门或上级单位举报的权利。</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二、</w:t>
      </w:r>
      <w:r>
        <w:rPr>
          <w:rFonts w:hint="eastAsia" w:ascii="宋体" w:hAnsi="宋体" w:eastAsia="宋体"/>
          <w:color w:val="auto"/>
          <w:sz w:val="24"/>
          <w:szCs w:val="24"/>
          <w:highlight w:val="none"/>
        </w:rPr>
        <w:t>甲方及其工作人员在工程施工活动中必须遵守的规定。</w:t>
      </w:r>
    </w:p>
    <w:p>
      <w:pPr>
        <w:pStyle w:val="95"/>
        <w:tabs>
          <w:tab w:val="left" w:pos="1327"/>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1.不得向乙方索取和收受回扣，不得接受乙方以任何名义赠送的“红包”、礼金、礼品、消费卡（券）和有价证券、股权、其他金融产品等财物。</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不得在乙方报销任何应由甲方或工作人员个人支付的费用。</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3.不得接受乙方在住房装修、婚丧嫁娶、配偶子女的工作安排以及出国出境、旅游等提供的好处。</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不得以任何理由向乙方推荐分包人、推销材料和工程设备，不得要求乙方购买合同以外的材料和工程设备。</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5.不得参加乙方安排的高档宴请和健身、娱乐活动，不得接受乙方提供的通讯、交通工具和高档办公用品、土特产等物品。</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不准营私舞弊，不准利用职权私自为合同工程安排施工队伍，也不得从事与合同工程有关的各种有偿中介活动。</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7.甲</w:t>
      </w:r>
      <w:r>
        <w:rPr>
          <w:rFonts w:hint="eastAsia" w:ascii="宋体" w:hAnsi="宋体" w:eastAsia="宋体"/>
          <w:color w:val="auto"/>
          <w:sz w:val="24"/>
          <w:szCs w:val="24"/>
          <w:highlight w:val="none"/>
        </w:rPr>
        <w:t>方及其工作人员（含其配偶、子女）不得从事与合同工程有关的材料和工程设备供应、工程分包、劳务等经济活动。</w:t>
      </w:r>
    </w:p>
    <w:p>
      <w:pPr>
        <w:pStyle w:val="95"/>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w:t>
      </w:r>
      <w:r>
        <w:rPr>
          <w:rFonts w:ascii="宋体" w:hAnsi="宋体" w:eastAsia="宋体"/>
          <w:color w:val="auto"/>
          <w:sz w:val="24"/>
          <w:szCs w:val="24"/>
          <w:highlight w:val="none"/>
        </w:rPr>
        <w:t>、</w:t>
      </w:r>
      <w:r>
        <w:rPr>
          <w:rFonts w:hint="eastAsia" w:ascii="宋体" w:hAnsi="宋体" w:eastAsia="宋体"/>
          <w:color w:val="auto"/>
          <w:sz w:val="24"/>
          <w:szCs w:val="24"/>
          <w:highlight w:val="none"/>
        </w:rPr>
        <w:t>乙方及其工作人员在工程施工活动中必须遵守的规定。</w:t>
      </w:r>
    </w:p>
    <w:p>
      <w:pPr>
        <w:pStyle w:val="95"/>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1.不得以任何理由向甲方工作人员馈赠“红包”、礼金、礼品、消费卡（券）和有价证券、股权、其他金融产品等财物。</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2.不得</w:t>
      </w:r>
      <w:r>
        <w:rPr>
          <w:rFonts w:hint="eastAsia" w:ascii="宋体" w:hAnsi="宋体" w:eastAsia="宋体"/>
          <w:color w:val="auto"/>
          <w:sz w:val="24"/>
          <w:szCs w:val="24"/>
          <w:highlight w:val="none"/>
        </w:rPr>
        <w:t>为甲方工作人员报销和支付需由其个人支付的任何费用。</w:t>
      </w:r>
    </w:p>
    <w:p>
      <w:pPr>
        <w:pStyle w:val="95"/>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3.不得安排甲方工作人员参加高消费宴请及健身、娱乐活动。不得为甲方工作人员购置或</w:t>
      </w:r>
      <w:r>
        <w:rPr>
          <w:rFonts w:hint="eastAsia" w:ascii="宋体" w:hAnsi="宋体" w:eastAsia="宋体"/>
          <w:color w:val="auto"/>
          <w:sz w:val="24"/>
          <w:szCs w:val="24"/>
          <w:highlight w:val="none"/>
          <w:lang w:eastAsia="zh-CN"/>
        </w:rPr>
        <w:t>提供通信</w:t>
      </w:r>
      <w:r>
        <w:rPr>
          <w:rFonts w:ascii="宋体" w:hAnsi="宋体" w:eastAsia="宋体"/>
          <w:color w:val="auto"/>
          <w:sz w:val="24"/>
          <w:szCs w:val="24"/>
          <w:highlight w:val="none"/>
        </w:rPr>
        <w:t>、交通工具和高档办公用品、土特产等物品。</w:t>
      </w:r>
    </w:p>
    <w:p>
      <w:pPr>
        <w:pStyle w:val="95"/>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4.不得为甲方工作人员的住房装修、婚丧嫁娶活动、配偶子女工作安排以及出国出境、旅游等提供好处。</w:t>
      </w:r>
    </w:p>
    <w:p>
      <w:pPr>
        <w:pStyle w:val="95"/>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5.不得以任何借口私下</w:t>
      </w:r>
      <w:r>
        <w:rPr>
          <w:rFonts w:hint="eastAsia" w:ascii="宋体" w:hAnsi="宋体" w:eastAsia="宋体"/>
          <w:color w:val="auto"/>
          <w:sz w:val="24"/>
          <w:szCs w:val="24"/>
          <w:highlight w:val="none"/>
          <w:lang w:eastAsia="zh-CN"/>
        </w:rPr>
        <w:t>给予</w:t>
      </w:r>
      <w:r>
        <w:rPr>
          <w:rFonts w:ascii="宋体" w:hAnsi="宋体" w:eastAsia="宋体"/>
          <w:color w:val="auto"/>
          <w:sz w:val="24"/>
          <w:szCs w:val="24"/>
          <w:highlight w:val="none"/>
        </w:rPr>
        <w:t>甲方及其工作人员回扣，无论以任何名义</w:t>
      </w:r>
      <w:r>
        <w:rPr>
          <w:rFonts w:hint="eastAsia" w:ascii="宋体" w:hAnsi="宋体" w:eastAsia="宋体"/>
          <w:color w:val="auto"/>
          <w:sz w:val="24"/>
          <w:szCs w:val="24"/>
          <w:highlight w:val="none"/>
          <w:lang w:eastAsia="zh-CN"/>
        </w:rPr>
        <w:t>给予的</w:t>
      </w:r>
      <w:r>
        <w:rPr>
          <w:rFonts w:ascii="宋体" w:hAnsi="宋体" w:eastAsia="宋体"/>
          <w:color w:val="auto"/>
          <w:sz w:val="24"/>
          <w:szCs w:val="24"/>
          <w:highlight w:val="none"/>
        </w:rPr>
        <w:t>回扣、折扣，必须以明示方式体现在合同或协议中。</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违约处理</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1.甲方工作人员有违反本协议的，一经查实，甲方纪检监察部门及上级有关部门将依法依纪严肃处理，追究有关人员的责任，触犯法律的移交司法机关处理。</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2.乙方不履行或不正确履行本协议职责，在工程施工活动中贿赂甲方工作人员，一经查实，甲方有权立即解除《</w:t>
      </w:r>
      <w:r>
        <w:rPr>
          <w:rFonts w:hint="eastAsia" w:ascii="宋体" w:hAnsi="宋体" w:eastAsia="宋体"/>
          <w:color w:val="auto"/>
          <w:sz w:val="24"/>
          <w:szCs w:val="24"/>
          <w:highlight w:val="none"/>
        </w:rPr>
        <w:t>建设项目工程总承包合同</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有权</w:t>
      </w:r>
      <w:r>
        <w:rPr>
          <w:rFonts w:hint="eastAsia" w:ascii="宋体" w:hAnsi="宋体" w:eastAsia="宋体"/>
          <w:color w:val="auto"/>
          <w:sz w:val="24"/>
          <w:szCs w:val="24"/>
          <w:highlight w:val="none"/>
          <w:lang w:val="en-US" w:eastAsia="zh-Hans"/>
        </w:rPr>
        <w:t>要求乙方承担</w:t>
      </w:r>
      <w:r>
        <w:rPr>
          <w:rFonts w:hint="eastAsia" w:ascii="宋体" w:hAnsi="宋体" w:eastAsia="宋体"/>
          <w:color w:val="auto"/>
          <w:sz w:val="24"/>
          <w:szCs w:val="24"/>
          <w:highlight w:val="none"/>
          <w:lang w:val="en-US" w:eastAsia="zh-CN"/>
        </w:rPr>
        <w:t>由此给甲方造成的损失</w:t>
      </w:r>
      <w:r>
        <w:rPr>
          <w:rFonts w:hint="eastAsia" w:ascii="宋体" w:hAnsi="宋体" w:eastAsia="宋体"/>
          <w:color w:val="auto"/>
          <w:sz w:val="24"/>
          <w:szCs w:val="24"/>
          <w:highlight w:val="none"/>
          <w:lang w:val="en-US" w:eastAsia="zh-Hans"/>
        </w:rPr>
        <w:t>。</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3.乙方及其工作人员有违反本协议的，一经查实，乙方监督部门应依法依规严肃处理，追究有关人员的责任，触犯法律的移交司法机关处理。</w:t>
      </w:r>
      <w:r>
        <w:rPr>
          <w:rFonts w:hint="eastAsia" w:ascii="宋体" w:hAnsi="宋体" w:eastAsia="宋体"/>
          <w:color w:val="auto"/>
          <w:sz w:val="24"/>
          <w:szCs w:val="24"/>
          <w:highlight w:val="none"/>
          <w:lang w:val="en-US" w:eastAsia="zh-Hans"/>
        </w:rPr>
        <w:t>乙方应承担由此给</w:t>
      </w:r>
      <w:r>
        <w:rPr>
          <w:rFonts w:ascii="宋体" w:hAnsi="宋体" w:eastAsia="宋体"/>
          <w:color w:val="auto"/>
          <w:sz w:val="24"/>
          <w:szCs w:val="24"/>
          <w:highlight w:val="none"/>
        </w:rPr>
        <w:t>甲方所造成的损失。</w:t>
      </w:r>
    </w:p>
    <w:p>
      <w:pPr>
        <w:pStyle w:val="95"/>
        <w:tabs>
          <w:tab w:val="left" w:pos="1268"/>
        </w:tabs>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w:t>
      </w:r>
      <w:r>
        <w:rPr>
          <w:rFonts w:hint="eastAsia" w:ascii="宋体" w:hAnsi="宋体" w:eastAsia="宋体"/>
          <w:color w:val="auto"/>
          <w:sz w:val="24"/>
          <w:szCs w:val="24"/>
          <w:highlight w:val="none"/>
          <w:lang w:eastAsia="zh-CN"/>
        </w:rPr>
        <w:t>其他</w:t>
      </w:r>
      <w:r>
        <w:rPr>
          <w:rFonts w:hint="eastAsia" w:ascii="宋体" w:hAnsi="宋体" w:eastAsia="宋体"/>
          <w:color w:val="auto"/>
          <w:sz w:val="24"/>
          <w:szCs w:val="24"/>
          <w:highlight w:val="none"/>
        </w:rPr>
        <w:t>未尽事宜，由双方协商解决。</w:t>
      </w:r>
    </w:p>
    <w:p>
      <w:pPr>
        <w:pStyle w:val="95"/>
        <w:tabs>
          <w:tab w:val="left" w:pos="1262"/>
        </w:tabs>
        <w:spacing w:before="0" w:after="0"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六、本协议为签订工程施工合同及相关管理服务合同的前置条件协议，具有优先效力。</w:t>
      </w:r>
    </w:p>
    <w:p>
      <w:pPr>
        <w:pStyle w:val="95"/>
        <w:tabs>
          <w:tab w:val="left" w:pos="1262"/>
        </w:tabs>
        <w:spacing w:before="0" w:after="0"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七、本协议作为</w:t>
      </w:r>
      <w:r>
        <w:rPr>
          <w:rFonts w:hint="eastAsia" w:ascii="宋体" w:hAnsi="宋体" w:eastAsia="宋体"/>
          <w:color w:val="auto"/>
          <w:sz w:val="24"/>
          <w:szCs w:val="24"/>
          <w:highlight w:val="none"/>
          <w:u w:val="single"/>
          <w:lang w:eastAsia="zh-CN"/>
        </w:rPr>
        <w:t>大新园区景观及土建改造工程设计施工一体化项目</w:t>
      </w:r>
      <w:r>
        <w:rPr>
          <w:rFonts w:hint="eastAsia" w:ascii="宋体" w:hAnsi="宋体" w:eastAsia="宋体"/>
          <w:color w:val="auto"/>
          <w:sz w:val="24"/>
          <w:szCs w:val="24"/>
          <w:highlight w:val="none"/>
        </w:rPr>
        <w:t>（工程名称）工程施工合同的附件，与施工合同具有同等的法律效力。本协议自双方签字盖章即生效，至合同双方履行完施工合同全部义务后自行失效，并随施工合同的终止而终止。</w:t>
      </w:r>
    </w:p>
    <w:p>
      <w:pPr>
        <w:pStyle w:val="95"/>
        <w:tabs>
          <w:tab w:val="left" w:pos="1262"/>
        </w:tabs>
        <w:spacing w:before="0" w:after="0"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八、本协议壹式</w:t>
      </w:r>
      <w:r>
        <w:rPr>
          <w:rFonts w:ascii="宋体" w:hAnsi="宋体" w:eastAsia="宋体"/>
          <w:color w:val="auto"/>
          <w:sz w:val="24"/>
          <w:szCs w:val="24"/>
          <w:highlight w:val="none"/>
          <w:u w:val="single"/>
        </w:rPr>
        <w:t>肆</w:t>
      </w:r>
      <w:r>
        <w:rPr>
          <w:rFonts w:ascii="宋体" w:hAnsi="宋体" w:eastAsia="宋体"/>
          <w:color w:val="auto"/>
          <w:sz w:val="24"/>
          <w:szCs w:val="24"/>
          <w:highlight w:val="none"/>
        </w:rPr>
        <w:t>份，甲乙双方各执</w:t>
      </w:r>
      <w:r>
        <w:rPr>
          <w:rFonts w:ascii="宋体" w:hAnsi="宋体" w:eastAsia="宋体"/>
          <w:color w:val="auto"/>
          <w:sz w:val="24"/>
          <w:szCs w:val="24"/>
          <w:highlight w:val="none"/>
          <w:u w:val="single"/>
        </w:rPr>
        <w:t>贰</w:t>
      </w:r>
      <w:r>
        <w:rPr>
          <w:rFonts w:ascii="宋体" w:hAnsi="宋体" w:eastAsia="宋体"/>
          <w:color w:val="auto"/>
          <w:sz w:val="24"/>
          <w:szCs w:val="24"/>
          <w:highlight w:val="none"/>
        </w:rPr>
        <w:t>份，具有同等法律效力。</w:t>
      </w:r>
    </w:p>
    <w:p>
      <w:pPr>
        <w:pStyle w:val="95"/>
        <w:tabs>
          <w:tab w:val="left" w:pos="1262"/>
        </w:tabs>
        <w:spacing w:before="0" w:after="0" w:line="500" w:lineRule="exact"/>
        <w:rPr>
          <w:rFonts w:ascii="等线" w:hAnsi="等线" w:eastAsia="等线"/>
          <w:color w:val="auto"/>
          <w:sz w:val="24"/>
          <w:szCs w:val="24"/>
          <w:highlight w:val="none"/>
        </w:rPr>
      </w:pPr>
    </w:p>
    <w:p>
      <w:pPr>
        <w:pStyle w:val="95"/>
        <w:tabs>
          <w:tab w:val="left" w:pos="1262"/>
        </w:tabs>
        <w:spacing w:before="0" w:after="0" w:line="500" w:lineRule="exact"/>
        <w:rPr>
          <w:rFonts w:ascii="等线" w:hAnsi="等线" w:eastAsia="等线"/>
          <w:color w:val="auto"/>
          <w:sz w:val="24"/>
          <w:szCs w:val="24"/>
          <w:highlight w:val="none"/>
        </w:rPr>
      </w:pPr>
    </w:p>
    <w:p>
      <w:pPr>
        <w:pStyle w:val="96"/>
        <w:tabs>
          <w:tab w:val="left" w:pos="4282"/>
        </w:tabs>
        <w:spacing w:before="0" w:line="500" w:lineRule="exact"/>
        <w:ind w:firstLine="480" w:firstLineChars="200"/>
        <w:rPr>
          <w:rFonts w:ascii="宋体" w:hAnsi="宋体" w:eastAsia="宋体"/>
          <w:color w:val="auto"/>
          <w:spacing w:val="0"/>
          <w:sz w:val="24"/>
          <w:szCs w:val="24"/>
          <w:highlight w:val="none"/>
        </w:rPr>
      </w:pPr>
    </w:p>
    <w:p>
      <w:pPr>
        <w:pStyle w:val="96"/>
        <w:shd w:val="clear" w:color="auto" w:fill="auto"/>
        <w:tabs>
          <w:tab w:val="left" w:pos="4282"/>
        </w:tabs>
        <w:spacing w:before="0" w:line="600" w:lineRule="exact"/>
        <w:jc w:val="left"/>
        <w:rPr>
          <w:rFonts w:hint="eastAsia" w:ascii="宋体" w:hAnsi="宋体" w:eastAsia="宋体"/>
          <w:color w:val="auto"/>
          <w:spacing w:val="0"/>
          <w:sz w:val="24"/>
          <w:szCs w:val="24"/>
          <w:highlight w:val="none"/>
          <w:lang w:eastAsia="zh-CN"/>
        </w:rPr>
      </w:pPr>
      <w:r>
        <w:rPr>
          <w:rFonts w:hint="eastAsia" w:ascii="宋体" w:hAnsi="宋体" w:eastAsia="宋体"/>
          <w:color w:val="auto"/>
          <w:spacing w:val="0"/>
          <w:sz w:val="24"/>
          <w:szCs w:val="24"/>
          <w:highlight w:val="none"/>
        </w:rPr>
        <w:t>甲方（盖章）：</w:t>
      </w:r>
      <w:r>
        <w:rPr>
          <w:rFonts w:ascii="宋体" w:hAnsi="宋体" w:eastAsia="宋体"/>
          <w:color w:val="auto"/>
          <w:spacing w:val="0"/>
          <w:sz w:val="24"/>
          <w:szCs w:val="24"/>
          <w:highlight w:val="none"/>
        </w:rPr>
        <w:tab/>
      </w:r>
      <w:r>
        <w:rPr>
          <w:rFonts w:ascii="宋体" w:hAnsi="宋体" w:eastAsia="宋体"/>
          <w:color w:val="auto"/>
          <w:spacing w:val="0"/>
          <w:sz w:val="24"/>
          <w:szCs w:val="24"/>
          <w:highlight w:val="none"/>
        </w:rPr>
        <w:t xml:space="preserve">    乙方（</w:t>
      </w:r>
      <w:r>
        <w:rPr>
          <w:rFonts w:hint="eastAsia" w:ascii="宋体" w:hAnsi="宋体" w:eastAsia="宋体"/>
          <w:color w:val="auto"/>
          <w:spacing w:val="0"/>
          <w:sz w:val="24"/>
          <w:szCs w:val="24"/>
          <w:highlight w:val="none"/>
        </w:rPr>
        <w:t>盖章</w:t>
      </w:r>
      <w:r>
        <w:rPr>
          <w:rFonts w:ascii="宋体" w:hAnsi="宋体" w:eastAsia="宋体"/>
          <w:color w:val="auto"/>
          <w:spacing w:val="0"/>
          <w:sz w:val="24"/>
          <w:szCs w:val="24"/>
          <w:highlight w:val="none"/>
        </w:rPr>
        <w:t>）</w:t>
      </w:r>
      <w:r>
        <w:rPr>
          <w:rFonts w:hint="eastAsia" w:ascii="宋体" w:hAnsi="宋体" w:eastAsia="宋体"/>
          <w:color w:val="auto"/>
          <w:spacing w:val="0"/>
          <w:sz w:val="24"/>
          <w:szCs w:val="24"/>
          <w:highlight w:val="none"/>
        </w:rPr>
        <w:t>：</w:t>
      </w:r>
    </w:p>
    <w:p>
      <w:pPr>
        <w:pStyle w:val="96"/>
        <w:shd w:val="clear" w:color="auto" w:fill="auto"/>
        <w:tabs>
          <w:tab w:val="left" w:pos="4282"/>
        </w:tabs>
        <w:spacing w:before="0" w:line="600" w:lineRule="exact"/>
        <w:jc w:val="left"/>
        <w:rPr>
          <w:rFonts w:ascii="宋体" w:hAnsi="宋体" w:eastAsia="宋体"/>
          <w:color w:val="auto"/>
          <w:spacing w:val="0"/>
          <w:sz w:val="24"/>
          <w:szCs w:val="24"/>
          <w:highlight w:val="none"/>
        </w:rPr>
      </w:pPr>
      <w:r>
        <w:rPr>
          <w:rFonts w:hint="eastAsia" w:ascii="宋体" w:hAnsi="宋体" w:eastAsia="宋体"/>
          <w:color w:val="auto"/>
          <w:spacing w:val="0"/>
          <w:sz w:val="24"/>
          <w:szCs w:val="24"/>
          <w:highlight w:val="none"/>
        </w:rPr>
        <w:t>授权代表（签字）：</w:t>
      </w:r>
      <w:r>
        <w:rPr>
          <w:rFonts w:ascii="宋体" w:hAnsi="宋体" w:eastAsia="宋体"/>
          <w:color w:val="auto"/>
          <w:spacing w:val="0"/>
          <w:sz w:val="24"/>
          <w:szCs w:val="24"/>
          <w:highlight w:val="none"/>
        </w:rPr>
        <w:tab/>
      </w:r>
      <w:r>
        <w:rPr>
          <w:rFonts w:ascii="宋体" w:hAnsi="宋体" w:eastAsia="宋体"/>
          <w:color w:val="auto"/>
          <w:spacing w:val="0"/>
          <w:sz w:val="24"/>
          <w:szCs w:val="24"/>
          <w:highlight w:val="none"/>
        </w:rPr>
        <w:t xml:space="preserve">    </w:t>
      </w:r>
      <w:r>
        <w:rPr>
          <w:rFonts w:hint="eastAsia" w:ascii="宋体" w:hAnsi="宋体" w:eastAsia="宋体"/>
          <w:color w:val="auto"/>
          <w:spacing w:val="0"/>
          <w:sz w:val="24"/>
          <w:szCs w:val="24"/>
          <w:highlight w:val="none"/>
        </w:rPr>
        <w:t>授权代表（签字）</w:t>
      </w:r>
      <w:r>
        <w:rPr>
          <w:rFonts w:ascii="宋体" w:hAnsi="宋体" w:eastAsia="宋体"/>
          <w:color w:val="auto"/>
          <w:spacing w:val="0"/>
          <w:sz w:val="24"/>
          <w:szCs w:val="24"/>
          <w:highlight w:val="none"/>
        </w:rPr>
        <w:t>：</w:t>
      </w:r>
    </w:p>
    <w:p>
      <w:pPr>
        <w:pStyle w:val="96"/>
        <w:shd w:val="clear" w:color="auto" w:fill="auto"/>
        <w:tabs>
          <w:tab w:val="left" w:pos="4282"/>
        </w:tabs>
        <w:spacing w:before="0" w:line="600" w:lineRule="exact"/>
        <w:jc w:val="left"/>
        <w:rPr>
          <w:rFonts w:ascii="宋体" w:hAnsi="宋体" w:eastAsia="宋体"/>
          <w:color w:val="auto"/>
          <w:spacing w:val="0"/>
          <w:sz w:val="24"/>
          <w:szCs w:val="24"/>
          <w:highlight w:val="none"/>
        </w:rPr>
      </w:pPr>
      <w:r>
        <w:rPr>
          <w:rFonts w:hint="eastAsia" w:ascii="宋体" w:hAnsi="宋体" w:eastAsia="宋体"/>
          <w:color w:val="auto"/>
          <w:spacing w:val="0"/>
          <w:sz w:val="24"/>
          <w:szCs w:val="24"/>
          <w:highlight w:val="none"/>
        </w:rPr>
        <w:t>甲方监督号码：</w:t>
      </w:r>
      <w:r>
        <w:rPr>
          <w:rFonts w:ascii="宋体" w:hAnsi="宋体" w:eastAsia="宋体"/>
          <w:color w:val="auto"/>
          <w:spacing w:val="0"/>
          <w:sz w:val="24"/>
          <w:szCs w:val="24"/>
          <w:highlight w:val="none"/>
        </w:rPr>
        <w:t xml:space="preserve">    </w:t>
      </w:r>
      <w:r>
        <w:rPr>
          <w:rFonts w:hint="eastAsia" w:ascii="宋体" w:hAnsi="宋体" w:eastAsia="宋体"/>
          <w:color w:val="auto"/>
          <w:spacing w:val="0"/>
          <w:sz w:val="24"/>
          <w:szCs w:val="24"/>
          <w:highlight w:val="none"/>
        </w:rPr>
        <w:t xml:space="preserve">                      乙方监督号码</w:t>
      </w:r>
      <w:r>
        <w:rPr>
          <w:rFonts w:ascii="宋体" w:hAnsi="宋体" w:eastAsia="宋体"/>
          <w:color w:val="auto"/>
          <w:spacing w:val="0"/>
          <w:sz w:val="24"/>
          <w:szCs w:val="24"/>
          <w:highlight w:val="none"/>
        </w:rPr>
        <w:t xml:space="preserve">: </w:t>
      </w:r>
    </w:p>
    <w:p>
      <w:pPr>
        <w:pStyle w:val="96"/>
        <w:shd w:val="clear" w:color="auto" w:fill="auto"/>
        <w:tabs>
          <w:tab w:val="left" w:pos="4282"/>
        </w:tabs>
        <w:spacing w:before="0" w:line="600" w:lineRule="exact"/>
        <w:jc w:val="left"/>
        <w:rPr>
          <w:rFonts w:ascii="宋体" w:hAnsi="宋体" w:eastAsia="宋体"/>
          <w:color w:val="auto"/>
          <w:spacing w:val="0"/>
          <w:sz w:val="24"/>
          <w:szCs w:val="24"/>
          <w:highlight w:val="none"/>
        </w:rPr>
      </w:pPr>
      <w:r>
        <w:rPr>
          <w:rFonts w:hint="eastAsia" w:ascii="宋体" w:hAnsi="宋体" w:eastAsia="宋体"/>
          <w:color w:val="auto"/>
          <w:spacing w:val="0"/>
          <w:sz w:val="24"/>
          <w:szCs w:val="24"/>
          <w:highlight w:val="none"/>
        </w:rPr>
        <w:t>微信公众号：</w:t>
      </w:r>
    </w:p>
    <w:p>
      <w:pPr>
        <w:pStyle w:val="21"/>
        <w:spacing w:line="560" w:lineRule="exact"/>
        <w:ind w:right="46" w:rightChars="22"/>
        <w:rPr>
          <w:rFonts w:hAnsi="宋体"/>
          <w:color w:val="auto"/>
          <w:sz w:val="24"/>
          <w:szCs w:val="24"/>
          <w:highlight w:val="none"/>
        </w:rPr>
      </w:pPr>
      <w:r>
        <w:rPr>
          <w:rFonts w:hint="eastAsia" w:hAnsi="宋体"/>
          <w:color w:val="auto"/>
          <w:sz w:val="24"/>
          <w:szCs w:val="24"/>
          <w:highlight w:val="none"/>
        </w:rPr>
        <w:t xml:space="preserve">签订日期： </w:t>
      </w:r>
      <w:r>
        <w:rPr>
          <w:rFonts w:hint="eastAsia" w:hAnsi="宋体" w:cs="MingLiU"/>
          <w:color w:val="auto"/>
          <w:sz w:val="24"/>
          <w:szCs w:val="24"/>
          <w:highlight w:val="none"/>
        </w:rPr>
        <w:t xml:space="preserve">   年   月   日     </w:t>
      </w:r>
      <w:r>
        <w:rPr>
          <w:rStyle w:val="97"/>
          <w:rFonts w:ascii="宋体" w:hAnsi="宋体" w:eastAsia="宋体"/>
          <w:color w:val="auto"/>
          <w:szCs w:val="24"/>
          <w:highlight w:val="none"/>
          <w:lang w:eastAsia="zh-CN"/>
        </w:rPr>
        <w:t xml:space="preserve">    </w:t>
      </w:r>
      <w:r>
        <w:rPr>
          <w:rStyle w:val="97"/>
          <w:rFonts w:hint="eastAsia" w:ascii="宋体" w:hAnsi="宋体" w:eastAsia="宋体"/>
          <w:color w:val="auto"/>
          <w:szCs w:val="24"/>
          <w:highlight w:val="none"/>
          <w:lang w:eastAsia="zh-CN"/>
        </w:rPr>
        <w:t xml:space="preserve">   </w:t>
      </w:r>
      <w:r>
        <w:rPr>
          <w:rStyle w:val="97"/>
          <w:rFonts w:ascii="宋体" w:hAnsi="宋体" w:eastAsia="宋体"/>
          <w:color w:val="auto"/>
          <w:szCs w:val="24"/>
          <w:highlight w:val="none"/>
          <w:lang w:eastAsia="zh-CN"/>
        </w:rPr>
        <w:t xml:space="preserve"> </w:t>
      </w:r>
      <w:r>
        <w:rPr>
          <w:rFonts w:hint="eastAsia" w:hAnsi="宋体"/>
          <w:color w:val="auto"/>
          <w:sz w:val="24"/>
          <w:szCs w:val="24"/>
          <w:highlight w:val="none"/>
        </w:rPr>
        <w:t xml:space="preserve">签订日期：    </w:t>
      </w:r>
      <w:r>
        <w:rPr>
          <w:rFonts w:hint="eastAsia" w:hAnsi="宋体" w:cs="MingLiU"/>
          <w:color w:val="auto"/>
          <w:sz w:val="24"/>
          <w:szCs w:val="24"/>
          <w:highlight w:val="none"/>
        </w:rPr>
        <w:t>年</w:t>
      </w:r>
      <w:r>
        <w:rPr>
          <w:rFonts w:hint="eastAsia" w:hAnsi="宋体"/>
          <w:color w:val="auto"/>
          <w:sz w:val="24"/>
          <w:szCs w:val="24"/>
          <w:highlight w:val="none"/>
        </w:rPr>
        <w:t xml:space="preserve">   </w:t>
      </w:r>
      <w:r>
        <w:rPr>
          <w:rFonts w:hint="eastAsia" w:hAnsi="宋体" w:cs="MingLiU"/>
          <w:color w:val="auto"/>
          <w:sz w:val="24"/>
          <w:szCs w:val="24"/>
          <w:highlight w:val="none"/>
        </w:rPr>
        <w:t xml:space="preserve">月  </w:t>
      </w:r>
      <w:r>
        <w:rPr>
          <w:rFonts w:hint="eastAsia" w:hAnsi="宋体"/>
          <w:color w:val="auto"/>
          <w:sz w:val="24"/>
          <w:szCs w:val="24"/>
          <w:highlight w:val="none"/>
        </w:rPr>
        <w:t xml:space="preserve"> </w:t>
      </w:r>
      <w:r>
        <w:rPr>
          <w:rFonts w:hint="eastAsia" w:hAnsi="宋体" w:cs="MingLiU"/>
          <w:color w:val="auto"/>
          <w:sz w:val="24"/>
          <w:szCs w:val="24"/>
          <w:highlight w:val="none"/>
        </w:rPr>
        <w:t>日</w:t>
      </w:r>
    </w:p>
    <w:p>
      <w:pPr>
        <w:pStyle w:val="96"/>
        <w:shd w:val="clear" w:color="auto" w:fill="auto"/>
        <w:tabs>
          <w:tab w:val="left" w:pos="4282"/>
        </w:tabs>
        <w:spacing w:before="0" w:line="600" w:lineRule="exact"/>
        <w:jc w:val="left"/>
        <w:rPr>
          <w:rFonts w:hint="eastAsia" w:ascii="宋体" w:hAnsi="宋体" w:eastAsia="宋体"/>
          <w:color w:val="auto"/>
          <w:spacing w:val="0"/>
          <w:sz w:val="24"/>
          <w:szCs w:val="24"/>
          <w:highlight w:val="none"/>
          <w:lang w:val="en-US" w:eastAsia="zh-CN"/>
        </w:rPr>
      </w:pPr>
    </w:p>
    <w:p>
      <w:pPr>
        <w:pStyle w:val="21"/>
        <w:spacing w:line="560" w:lineRule="exact"/>
        <w:ind w:right="46" w:rightChars="22"/>
        <w:rPr>
          <w:rFonts w:hAnsi="宋体"/>
          <w:color w:val="auto"/>
          <w:sz w:val="24"/>
          <w:szCs w:val="24"/>
          <w:highlight w:val="none"/>
        </w:rPr>
      </w:pPr>
      <w:r>
        <w:rPr>
          <w:rFonts w:hint="eastAsia" w:ascii="宋体" w:hAnsi="宋体" w:eastAsia="宋体"/>
          <w:color w:val="auto"/>
          <w:spacing w:val="0"/>
          <w:sz w:val="24"/>
          <w:szCs w:val="24"/>
          <w:highlight w:val="none"/>
          <w:lang w:val="en-US" w:eastAsia="zh-CN"/>
        </w:rPr>
        <w:t xml:space="preserve">                                </w:t>
      </w:r>
    </w:p>
    <w:p>
      <w:pPr>
        <w:pStyle w:val="21"/>
        <w:spacing w:line="560" w:lineRule="exact"/>
        <w:ind w:right="46" w:rightChars="22"/>
        <w:jc w:val="both"/>
        <w:rPr>
          <w:rFonts w:hAnsi="宋体"/>
          <w:color w:val="auto"/>
          <w:sz w:val="24"/>
          <w:szCs w:val="24"/>
          <w:highlight w:val="none"/>
        </w:rPr>
      </w:pPr>
    </w:p>
    <w:p>
      <w:pPr>
        <w:pStyle w:val="21"/>
        <w:spacing w:line="560" w:lineRule="exact"/>
        <w:ind w:right="46" w:rightChars="22"/>
        <w:jc w:val="center"/>
        <w:rPr>
          <w:rFonts w:hAnsi="宋体"/>
          <w:color w:val="auto"/>
          <w:sz w:val="24"/>
          <w:szCs w:val="24"/>
          <w:highlight w:val="none"/>
        </w:rPr>
      </w:pPr>
    </w:p>
    <w:p>
      <w:pPr>
        <w:pStyle w:val="21"/>
        <w:spacing w:line="560" w:lineRule="exact"/>
        <w:ind w:right="46" w:rightChars="22"/>
        <w:jc w:val="center"/>
        <w:rPr>
          <w:rFonts w:hAnsi="宋体"/>
          <w:color w:val="auto"/>
          <w:sz w:val="24"/>
          <w:szCs w:val="24"/>
          <w:highlight w:val="none"/>
        </w:rPr>
      </w:pPr>
    </w:p>
    <w:p>
      <w:pPr>
        <w:pStyle w:val="21"/>
        <w:spacing w:line="560" w:lineRule="exact"/>
        <w:ind w:right="46" w:rightChars="22"/>
        <w:jc w:val="center"/>
        <w:rPr>
          <w:rFonts w:hAnsi="宋体"/>
          <w:color w:val="auto"/>
          <w:sz w:val="24"/>
          <w:szCs w:val="24"/>
          <w:highlight w:val="none"/>
        </w:rPr>
      </w:pPr>
    </w:p>
    <w:p>
      <w:pPr>
        <w:pStyle w:val="21"/>
        <w:spacing w:line="560" w:lineRule="exact"/>
        <w:ind w:right="46" w:rightChars="22"/>
        <w:jc w:val="center"/>
        <w:rPr>
          <w:rFonts w:hAnsi="宋体"/>
          <w:color w:val="auto"/>
          <w:sz w:val="24"/>
          <w:szCs w:val="24"/>
          <w:highlight w:val="none"/>
        </w:rPr>
      </w:pPr>
    </w:p>
    <w:p>
      <w:pPr>
        <w:pStyle w:val="21"/>
        <w:spacing w:line="560" w:lineRule="exact"/>
        <w:ind w:right="46" w:rightChars="22"/>
        <w:jc w:val="center"/>
        <w:rPr>
          <w:rFonts w:hAnsi="宋体"/>
          <w:color w:val="auto"/>
          <w:sz w:val="24"/>
          <w:szCs w:val="24"/>
          <w:highlight w:val="none"/>
        </w:rPr>
      </w:pPr>
    </w:p>
    <w:p>
      <w:pPr>
        <w:pStyle w:val="21"/>
        <w:spacing w:line="560" w:lineRule="exact"/>
        <w:ind w:right="46" w:rightChars="22"/>
        <w:rPr>
          <w:rFonts w:hint="eastAsia" w:hAnsi="宋体"/>
          <w:color w:val="auto"/>
          <w:sz w:val="24"/>
          <w:szCs w:val="24"/>
          <w:highlight w:val="none"/>
        </w:rPr>
      </w:pPr>
    </w:p>
    <w:p>
      <w:pPr>
        <w:pStyle w:val="21"/>
        <w:spacing w:line="560" w:lineRule="exact"/>
        <w:ind w:right="46" w:rightChars="22"/>
        <w:jc w:val="center"/>
        <w:outlineLvl w:val="0"/>
        <w:rPr>
          <w:rFonts w:ascii="方正小标宋简体" w:eastAsia="方正小标宋简体"/>
          <w:bCs/>
          <w:color w:val="auto"/>
          <w:sz w:val="44"/>
          <w:szCs w:val="44"/>
          <w:highlight w:val="none"/>
        </w:rPr>
      </w:pPr>
      <w:r>
        <w:rPr>
          <w:rFonts w:hint="eastAsia" w:ascii="方正小标宋简体" w:eastAsia="方正小标宋简体" w:cs="Courier New"/>
          <w:bCs/>
          <w:color w:val="auto"/>
          <w:sz w:val="44"/>
          <w:szCs w:val="44"/>
          <w:highlight w:val="none"/>
        </w:rPr>
        <w:br w:type="page"/>
      </w:r>
      <w:r>
        <w:rPr>
          <w:rFonts w:hint="eastAsia" w:ascii="方正小标宋简体" w:eastAsia="方正小标宋简体" w:cs="Courier New"/>
          <w:bCs/>
          <w:color w:val="auto"/>
          <w:sz w:val="44"/>
          <w:szCs w:val="44"/>
          <w:highlight w:val="none"/>
        </w:rPr>
        <w:t>工程项目施工安全协议书</w:t>
      </w:r>
    </w:p>
    <w:p>
      <w:pPr>
        <w:pStyle w:val="21"/>
        <w:spacing w:line="560" w:lineRule="exact"/>
        <w:ind w:right="46" w:rightChars="22" w:firstLine="1954" w:firstLineChars="695"/>
        <w:rPr>
          <w:b/>
          <w:bCs/>
          <w:color w:val="auto"/>
          <w:sz w:val="28"/>
          <w:highlight w:val="none"/>
        </w:rPr>
      </w:pPr>
    </w:p>
    <w:p>
      <w:pPr>
        <w:snapToGrid w:val="0"/>
        <w:spacing w:line="440" w:lineRule="exact"/>
        <w:rPr>
          <w:rFonts w:ascii="宋体" w:hAnsi="宋体" w:cs="Courier New"/>
          <w:b/>
          <w:color w:val="auto"/>
          <w:sz w:val="28"/>
          <w:szCs w:val="28"/>
          <w:highlight w:val="none"/>
          <w:u w:val="single"/>
        </w:rPr>
      </w:pPr>
      <w:r>
        <w:rPr>
          <w:rFonts w:hint="eastAsia" w:ascii="宋体" w:hAnsi="宋体"/>
          <w:b/>
          <w:color w:val="auto"/>
          <w:sz w:val="28"/>
          <w:szCs w:val="28"/>
          <w:highlight w:val="none"/>
        </w:rPr>
        <w:t>工程项目名称：</w:t>
      </w:r>
      <w:r>
        <w:rPr>
          <w:rStyle w:val="59"/>
          <w:b/>
          <w:color w:val="auto"/>
          <w:sz w:val="28"/>
          <w:szCs w:val="28"/>
          <w:highlight w:val="none"/>
          <w:u w:val="single"/>
        </w:rPr>
        <w:t xml:space="preserve"> </w:t>
      </w:r>
      <w:r>
        <w:rPr>
          <w:rStyle w:val="59"/>
          <w:rFonts w:hint="eastAsia"/>
          <w:b/>
          <w:color w:val="auto"/>
          <w:sz w:val="28"/>
          <w:szCs w:val="28"/>
          <w:highlight w:val="none"/>
          <w:u w:val="single"/>
          <w:lang w:eastAsia="zh-CN"/>
        </w:rPr>
        <w:t>大新园区景观及土建改造工程设计施工一体化项目</w:t>
      </w:r>
      <w:r>
        <w:rPr>
          <w:rStyle w:val="59"/>
          <w:b/>
          <w:color w:val="auto"/>
          <w:sz w:val="28"/>
          <w:szCs w:val="28"/>
          <w:highlight w:val="none"/>
          <w:u w:val="single"/>
        </w:rPr>
        <w:t xml:space="preserve">  </w:t>
      </w:r>
    </w:p>
    <w:p>
      <w:pPr>
        <w:snapToGrid w:val="0"/>
        <w:spacing w:line="440" w:lineRule="exact"/>
        <w:ind w:left="1405" w:hanging="1405" w:hangingChars="500"/>
        <w:rPr>
          <w:rStyle w:val="59"/>
          <w:b/>
          <w:color w:val="auto"/>
          <w:sz w:val="28"/>
          <w:szCs w:val="28"/>
          <w:highlight w:val="none"/>
        </w:rPr>
      </w:pPr>
      <w:r>
        <w:rPr>
          <w:rFonts w:hint="eastAsia" w:ascii="宋体" w:hAnsi="宋体"/>
          <w:b/>
          <w:color w:val="auto"/>
          <w:sz w:val="28"/>
          <w:szCs w:val="28"/>
          <w:highlight w:val="none"/>
        </w:rPr>
        <w:t>甲</w:t>
      </w:r>
      <w:r>
        <w:rPr>
          <w:rFonts w:ascii="宋体" w:hAnsi="宋体"/>
          <w:b/>
          <w:color w:val="auto"/>
          <w:sz w:val="28"/>
          <w:szCs w:val="28"/>
          <w:highlight w:val="none"/>
        </w:rPr>
        <w:t xml:space="preserve">   </w:t>
      </w:r>
      <w:r>
        <w:rPr>
          <w:rFonts w:hint="eastAsia" w:ascii="宋体" w:hAnsi="宋体"/>
          <w:b/>
          <w:color w:val="auto"/>
          <w:sz w:val="28"/>
          <w:szCs w:val="28"/>
          <w:highlight w:val="none"/>
        </w:rPr>
        <w:t>方</w:t>
      </w:r>
      <w:r>
        <w:rPr>
          <w:rFonts w:ascii="宋体" w:hAnsi="宋体"/>
          <w:b/>
          <w:color w:val="auto"/>
          <w:sz w:val="28"/>
          <w:szCs w:val="28"/>
          <w:highlight w:val="none"/>
        </w:rPr>
        <w:t>:</w:t>
      </w:r>
      <w:r>
        <w:rPr>
          <w:rStyle w:val="59"/>
          <w:b/>
          <w:color w:val="auto"/>
          <w:sz w:val="28"/>
          <w:szCs w:val="28"/>
          <w:highlight w:val="none"/>
          <w:u w:val="single"/>
        </w:rPr>
        <w:t xml:space="preserve"> </w:t>
      </w:r>
      <w:r>
        <w:rPr>
          <w:rStyle w:val="59"/>
          <w:rFonts w:hint="eastAsia" w:eastAsia="宋体"/>
          <w:b/>
          <w:color w:val="auto"/>
          <w:sz w:val="28"/>
          <w:szCs w:val="28"/>
          <w:highlight w:val="none"/>
          <w:u w:val="single"/>
          <w:lang w:eastAsia="zh-CN"/>
        </w:rPr>
        <w:t>广州市奥宝物业管理有限公司</w:t>
      </w:r>
      <w:r>
        <w:rPr>
          <w:rStyle w:val="59"/>
          <w:b/>
          <w:color w:val="auto"/>
          <w:sz w:val="28"/>
          <w:szCs w:val="28"/>
          <w:highlight w:val="none"/>
          <w:u w:val="single"/>
        </w:rPr>
        <w:t xml:space="preserve">  </w:t>
      </w:r>
    </w:p>
    <w:p>
      <w:pPr>
        <w:pStyle w:val="21"/>
        <w:snapToGrid w:val="0"/>
        <w:spacing w:line="440" w:lineRule="exact"/>
        <w:rPr>
          <w:rStyle w:val="59"/>
          <w:b/>
          <w:color w:val="auto"/>
          <w:sz w:val="28"/>
          <w:szCs w:val="28"/>
          <w:highlight w:val="none"/>
          <w:u w:val="single"/>
        </w:rPr>
      </w:pPr>
      <w:r>
        <w:rPr>
          <w:rFonts w:hint="eastAsia" w:hAnsi="宋体" w:cs="Courier New"/>
          <w:b/>
          <w:color w:val="auto"/>
          <w:sz w:val="28"/>
          <w:szCs w:val="28"/>
          <w:highlight w:val="none"/>
        </w:rPr>
        <w:t>乙</w:t>
      </w:r>
      <w:r>
        <w:rPr>
          <w:rFonts w:hAnsi="宋体" w:cs="Courier New"/>
          <w:b/>
          <w:color w:val="auto"/>
          <w:sz w:val="28"/>
          <w:szCs w:val="28"/>
          <w:highlight w:val="none"/>
        </w:rPr>
        <w:t xml:space="preserve">   </w:t>
      </w:r>
      <w:r>
        <w:rPr>
          <w:rFonts w:hint="eastAsia" w:hAnsi="宋体" w:cs="Courier New"/>
          <w:b/>
          <w:color w:val="auto"/>
          <w:sz w:val="28"/>
          <w:szCs w:val="28"/>
          <w:highlight w:val="none"/>
        </w:rPr>
        <w:t>方</w:t>
      </w:r>
      <w:r>
        <w:rPr>
          <w:rFonts w:hAnsi="宋体" w:cs="Courier New"/>
          <w:b/>
          <w:color w:val="auto"/>
          <w:sz w:val="28"/>
          <w:szCs w:val="28"/>
          <w:highlight w:val="none"/>
        </w:rPr>
        <w:t>:</w:t>
      </w:r>
      <w:r>
        <w:rPr>
          <w:rStyle w:val="59"/>
          <w:b/>
          <w:color w:val="auto"/>
          <w:sz w:val="28"/>
          <w:szCs w:val="28"/>
          <w:highlight w:val="none"/>
          <w:u w:val="single"/>
        </w:rPr>
        <w:t xml:space="preserve"> </w:t>
      </w:r>
      <w:r>
        <w:rPr>
          <w:rStyle w:val="59"/>
          <w:rFonts w:hint="eastAsia"/>
          <w:b/>
          <w:color w:val="auto"/>
          <w:sz w:val="28"/>
          <w:szCs w:val="28"/>
          <w:highlight w:val="none"/>
          <w:u w:val="single"/>
          <w:lang w:val="en-US" w:eastAsia="zh-CN"/>
        </w:rPr>
        <w:t xml:space="preserve">       </w:t>
      </w:r>
      <w:r>
        <w:rPr>
          <w:rStyle w:val="59"/>
          <w:b/>
          <w:color w:val="auto"/>
          <w:sz w:val="28"/>
          <w:szCs w:val="28"/>
          <w:highlight w:val="none"/>
          <w:u w:val="single"/>
        </w:rPr>
        <w:t xml:space="preserve">   </w:t>
      </w:r>
    </w:p>
    <w:p>
      <w:pPr>
        <w:pStyle w:val="21"/>
        <w:snapToGrid w:val="0"/>
        <w:spacing w:line="440" w:lineRule="exact"/>
        <w:rPr>
          <w:color w:val="auto"/>
          <w:sz w:val="24"/>
          <w:highlight w:val="none"/>
        </w:rPr>
      </w:pPr>
      <w:r>
        <w:rPr>
          <w:rFonts w:hint="eastAsia"/>
          <w:color w:val="auto"/>
          <w:sz w:val="24"/>
          <w:highlight w:val="none"/>
        </w:rPr>
        <w:t xml:space="preserve">    为了确保工程项目顺利进行和双方人员、设备的安全，甲、乙双方经协商，签订施工劳动安全卫生协议书，协议内容如下：</w:t>
      </w:r>
    </w:p>
    <w:p>
      <w:pPr>
        <w:pStyle w:val="21"/>
        <w:spacing w:line="440" w:lineRule="exact"/>
        <w:ind w:firstLine="480" w:firstLineChars="200"/>
        <w:rPr>
          <w:color w:val="auto"/>
          <w:sz w:val="24"/>
          <w:highlight w:val="none"/>
        </w:rPr>
      </w:pPr>
      <w:r>
        <w:rPr>
          <w:rFonts w:hint="eastAsia"/>
          <w:color w:val="auto"/>
          <w:sz w:val="24"/>
          <w:highlight w:val="none"/>
        </w:rPr>
        <w:t>一、甲、乙双方必须遵守国家、省、市有关部门颁布的关于劳动安全卫生的</w:t>
      </w:r>
      <w:r>
        <w:rPr>
          <w:rFonts w:hint="eastAsia"/>
          <w:color w:val="auto"/>
          <w:sz w:val="24"/>
          <w:highlight w:val="none"/>
          <w:lang w:eastAsia="zh-CN"/>
        </w:rPr>
        <w:t>法律法规</w:t>
      </w:r>
      <w:r>
        <w:rPr>
          <w:rFonts w:hint="eastAsia"/>
          <w:color w:val="auto"/>
          <w:sz w:val="24"/>
          <w:highlight w:val="none"/>
        </w:rPr>
        <w:t>及其他规范性文件。</w:t>
      </w:r>
    </w:p>
    <w:p>
      <w:pPr>
        <w:pStyle w:val="21"/>
        <w:spacing w:line="440" w:lineRule="exact"/>
        <w:ind w:firstLine="480" w:firstLineChars="200"/>
        <w:rPr>
          <w:color w:val="auto"/>
          <w:sz w:val="24"/>
          <w:highlight w:val="none"/>
        </w:rPr>
      </w:pPr>
      <w:r>
        <w:rPr>
          <w:rFonts w:hint="eastAsia"/>
          <w:color w:val="auto"/>
          <w:sz w:val="24"/>
          <w:highlight w:val="none"/>
        </w:rPr>
        <w:t>二、甲、乙双方协商划出明确的施工（装卸）区域范围，并由乙方做好遮围防护、安全警示标志和夜间警示灯号等安全设施。</w:t>
      </w:r>
    </w:p>
    <w:p>
      <w:pPr>
        <w:pStyle w:val="21"/>
        <w:spacing w:line="440" w:lineRule="exact"/>
        <w:rPr>
          <w:rFonts w:hAnsi="宋体"/>
          <w:color w:val="auto"/>
          <w:sz w:val="24"/>
          <w:highlight w:val="none"/>
        </w:rPr>
      </w:pPr>
      <w:r>
        <w:rPr>
          <w:rFonts w:hint="eastAsia"/>
          <w:color w:val="auto"/>
          <w:sz w:val="24"/>
          <w:highlight w:val="none"/>
        </w:rPr>
        <w:t xml:space="preserve">    三、乙方因施工需要开挖坑道、涵洞、桩孔或拆卸房屋围墙等作业,必须采取有效的安</w:t>
      </w:r>
      <w:r>
        <w:rPr>
          <w:rFonts w:hint="eastAsia" w:hAnsi="宋体"/>
          <w:color w:val="auto"/>
          <w:sz w:val="24"/>
          <w:highlight w:val="none"/>
        </w:rPr>
        <w:t>全措施，保证与甲方相关联的构筑物、管道（给水、排水和蒸气等）和树木的安全；如遇有疑问时,须与甲方沟通。人员进入深坑、桩孔前要做好气体分析。</w:t>
      </w:r>
    </w:p>
    <w:p>
      <w:pPr>
        <w:pStyle w:val="21"/>
        <w:spacing w:line="440" w:lineRule="exact"/>
        <w:ind w:firstLine="480"/>
        <w:rPr>
          <w:rFonts w:hAnsi="宋体"/>
          <w:color w:val="auto"/>
          <w:sz w:val="24"/>
          <w:highlight w:val="none"/>
        </w:rPr>
      </w:pPr>
      <w:r>
        <w:rPr>
          <w:rFonts w:hint="eastAsia" w:hAnsi="宋体"/>
          <w:color w:val="auto"/>
          <w:sz w:val="24"/>
          <w:highlight w:val="none"/>
        </w:rPr>
        <w:t>四、乙方施工（装卸）作业所需人员、车辆、机械和设施如需进出、停放或通过甲方厂区和车间，需征得甲方同意。遵守甲方有关的规章制度，听从甲方管理人员的指挥并办理有关必要的手续；乙方要文明清洁施工（装卸），作业后清理场地。</w:t>
      </w:r>
    </w:p>
    <w:p>
      <w:pPr>
        <w:pStyle w:val="21"/>
        <w:spacing w:line="440" w:lineRule="exact"/>
        <w:ind w:firstLine="480"/>
        <w:rPr>
          <w:rFonts w:hAnsi="宋体"/>
          <w:color w:val="auto"/>
          <w:sz w:val="24"/>
          <w:highlight w:val="none"/>
        </w:rPr>
      </w:pPr>
      <w:r>
        <w:rPr>
          <w:rFonts w:hAnsi="宋体" w:cs="Courier New"/>
          <w:color w:val="auto"/>
          <w:sz w:val="24"/>
          <w:szCs w:val="21"/>
          <w:highlight w:val="none"/>
        </w:rPr>
        <w:t>五、未经安全生产教育培训和无证人员，不得上岗作业。</w:t>
      </w:r>
    </w:p>
    <w:p>
      <w:pPr>
        <w:pStyle w:val="21"/>
        <w:spacing w:line="440" w:lineRule="exact"/>
        <w:rPr>
          <w:rFonts w:hAnsi="宋体"/>
          <w:color w:val="auto"/>
          <w:sz w:val="24"/>
          <w:highlight w:val="none"/>
        </w:rPr>
      </w:pPr>
      <w:r>
        <w:rPr>
          <w:rFonts w:hint="eastAsia" w:hAnsi="宋体"/>
          <w:color w:val="auto"/>
          <w:sz w:val="24"/>
          <w:highlight w:val="none"/>
        </w:rPr>
        <w:t xml:space="preserve">    六、特种作业（电气、焊接、起重和叉吊等）人员需持省、市有关部门核发的合格证上岗操</w:t>
      </w:r>
      <w:r>
        <w:rPr>
          <w:rFonts w:hint="eastAsia" w:ascii="宋体" w:hAnsi="宋体" w:eastAsia="宋体"/>
          <w:color w:val="auto"/>
          <w:sz w:val="24"/>
          <w:highlight w:val="none"/>
        </w:rPr>
        <w:t>作。</w:t>
      </w:r>
      <w:r>
        <w:rPr>
          <w:rFonts w:hint="eastAsia" w:ascii="宋体" w:hAnsi="宋体" w:eastAsia="宋体" w:cs="Times New Roman"/>
          <w:b w:val="0"/>
          <w:bCs w:val="0"/>
          <w:color w:val="auto"/>
          <w:sz w:val="24"/>
          <w:szCs w:val="20"/>
          <w:highlight w:val="none"/>
        </w:rPr>
        <w:t>并登记造册填写特种作业人员持证一览表，要做到名册齐全，严禁未经培训考试合格人员从事特种作业。操作证必须按期复审，不得超期使用。</w:t>
      </w:r>
    </w:p>
    <w:p>
      <w:pPr>
        <w:pStyle w:val="21"/>
        <w:spacing w:line="440" w:lineRule="exact"/>
        <w:rPr>
          <w:rFonts w:hAnsi="宋体"/>
          <w:color w:val="auto"/>
          <w:sz w:val="24"/>
          <w:highlight w:val="none"/>
        </w:rPr>
      </w:pPr>
      <w:r>
        <w:rPr>
          <w:rFonts w:hint="eastAsia" w:hAnsi="宋体"/>
          <w:color w:val="auto"/>
          <w:sz w:val="24"/>
          <w:highlight w:val="none"/>
        </w:rPr>
        <w:t xml:space="preserve">    七、乙方如需在甲方厂区范围内动火（含风、电焊）作业，需向甲方有关部门办理《动火证》，做好防火措施，备好消防器材，并派专人监管。</w:t>
      </w:r>
    </w:p>
    <w:p>
      <w:pPr>
        <w:pStyle w:val="21"/>
        <w:spacing w:line="440" w:lineRule="exact"/>
        <w:rPr>
          <w:rFonts w:hAnsi="宋体"/>
          <w:color w:val="auto"/>
          <w:sz w:val="24"/>
          <w:highlight w:val="none"/>
        </w:rPr>
      </w:pPr>
      <w:r>
        <w:rPr>
          <w:rFonts w:hint="eastAsia" w:hAnsi="宋体"/>
          <w:color w:val="auto"/>
          <w:sz w:val="24"/>
          <w:highlight w:val="none"/>
        </w:rPr>
        <w:t xml:space="preserve">    八、甲方厂区禁止吸烟，</w:t>
      </w:r>
      <w:r>
        <w:rPr>
          <w:rFonts w:hint="eastAsia" w:hAnsi="宋体"/>
          <w:color w:val="auto"/>
          <w:sz w:val="24"/>
          <w:highlight w:val="none"/>
          <w:lang w:val="en-US" w:eastAsia="zh-Hans"/>
        </w:rPr>
        <w:t>如因吸烟发生意外</w:t>
      </w:r>
      <w:r>
        <w:rPr>
          <w:rFonts w:hint="default" w:hAnsi="宋体"/>
          <w:color w:val="auto"/>
          <w:sz w:val="24"/>
          <w:highlight w:val="none"/>
          <w:lang w:eastAsia="zh-Hans"/>
        </w:rPr>
        <w:t>，</w:t>
      </w:r>
      <w:r>
        <w:rPr>
          <w:rFonts w:hint="eastAsia" w:hAnsi="宋体"/>
          <w:color w:val="auto"/>
          <w:sz w:val="24"/>
          <w:highlight w:val="none"/>
          <w:lang w:val="en-US" w:eastAsia="zh-Hans"/>
        </w:rPr>
        <w:t>应由乙方承担由此造成的所有刑事及民事责任</w:t>
      </w:r>
      <w:r>
        <w:rPr>
          <w:rFonts w:hint="eastAsia" w:hAnsi="宋体"/>
          <w:color w:val="auto"/>
          <w:sz w:val="24"/>
          <w:highlight w:val="none"/>
        </w:rPr>
        <w:t>。</w:t>
      </w:r>
    </w:p>
    <w:p>
      <w:pPr>
        <w:pStyle w:val="21"/>
        <w:spacing w:line="440" w:lineRule="exact"/>
        <w:rPr>
          <w:rFonts w:hAnsi="宋体"/>
          <w:color w:val="auto"/>
          <w:sz w:val="24"/>
          <w:highlight w:val="none"/>
        </w:rPr>
      </w:pPr>
      <w:r>
        <w:rPr>
          <w:rFonts w:hint="eastAsia" w:hAnsi="宋体"/>
          <w:color w:val="auto"/>
          <w:sz w:val="24"/>
          <w:highlight w:val="none"/>
        </w:rPr>
        <w:t xml:space="preserve">    九、乙方施工（装卸）作业如需借用甲方电源、工具、设备和设施，需向甲方有关部门办理手续。乙方负有对借用物安全检查和安全使用的责任。甲方提供的电源只至开关箱(板)上桩，下桩（负载）由乙方负责；建筑施工安全用电是工程施工中的重点内容，乙方须按照有关严格管理，临时线路架设安装须符合规范。</w:t>
      </w:r>
    </w:p>
    <w:p>
      <w:pPr>
        <w:pStyle w:val="21"/>
        <w:spacing w:line="440" w:lineRule="exact"/>
        <w:rPr>
          <w:rFonts w:hAnsi="宋体"/>
          <w:color w:val="auto"/>
          <w:sz w:val="24"/>
          <w:highlight w:val="none"/>
        </w:rPr>
      </w:pPr>
      <w:r>
        <w:rPr>
          <w:rFonts w:hint="eastAsia" w:hAnsi="宋体"/>
          <w:color w:val="auto"/>
          <w:sz w:val="24"/>
          <w:highlight w:val="none"/>
        </w:rPr>
        <w:t xml:space="preserve">    十、乙方如因采取的安全措施不力而造成甲方建筑物、设备或设施的损毁以及人员的伤亡,乙方必须承担和赔偿由此而引起的一切后果和责任。</w:t>
      </w:r>
    </w:p>
    <w:p>
      <w:pPr>
        <w:pStyle w:val="21"/>
        <w:spacing w:line="440" w:lineRule="exact"/>
        <w:ind w:firstLine="480"/>
        <w:rPr>
          <w:rFonts w:hAnsi="宋体"/>
          <w:color w:val="auto"/>
          <w:sz w:val="24"/>
          <w:highlight w:val="none"/>
        </w:rPr>
      </w:pPr>
      <w:r>
        <w:rPr>
          <w:rFonts w:hint="eastAsia" w:hAnsi="宋体"/>
          <w:color w:val="auto"/>
          <w:sz w:val="24"/>
          <w:highlight w:val="none"/>
        </w:rPr>
        <w:t>十一、乙方负责施工（装卸）全过程的安全管理，施工（装卸）过程中发生的一切事故(包括人员伤亡)由乙方承担一切法律和经济责任。</w:t>
      </w:r>
    </w:p>
    <w:p>
      <w:pPr>
        <w:pStyle w:val="21"/>
        <w:spacing w:line="440" w:lineRule="exact"/>
        <w:ind w:firstLine="470" w:firstLineChars="196"/>
        <w:rPr>
          <w:rFonts w:hAnsi="宋体"/>
          <w:color w:val="auto"/>
          <w:sz w:val="24"/>
          <w:highlight w:val="none"/>
        </w:rPr>
      </w:pPr>
      <w:r>
        <w:rPr>
          <w:rFonts w:hAnsi="宋体" w:cs="Courier New"/>
          <w:color w:val="auto"/>
          <w:sz w:val="24"/>
          <w:szCs w:val="21"/>
          <w:highlight w:val="none"/>
        </w:rPr>
        <w:t>十</w:t>
      </w:r>
      <w:r>
        <w:rPr>
          <w:rFonts w:hint="eastAsia" w:hAnsi="宋体"/>
          <w:color w:val="auto"/>
          <w:sz w:val="24"/>
          <w:highlight w:val="none"/>
        </w:rPr>
        <w:t>二</w:t>
      </w:r>
      <w:r>
        <w:rPr>
          <w:rFonts w:hAnsi="宋体" w:cs="Courier New"/>
          <w:color w:val="auto"/>
          <w:sz w:val="24"/>
          <w:szCs w:val="21"/>
          <w:highlight w:val="none"/>
        </w:rPr>
        <w:t>、人身安全防护措施</w:t>
      </w:r>
    </w:p>
    <w:p>
      <w:pPr>
        <w:pStyle w:val="21"/>
        <w:spacing w:line="440" w:lineRule="exact"/>
        <w:ind w:firstLine="470" w:firstLineChars="196"/>
        <w:rPr>
          <w:rFonts w:hAnsi="宋体" w:cs="Courier New"/>
          <w:color w:val="auto"/>
          <w:sz w:val="24"/>
          <w:szCs w:val="21"/>
          <w:highlight w:val="none"/>
        </w:rPr>
      </w:pPr>
      <w:r>
        <w:rPr>
          <w:rFonts w:hAnsi="宋体" w:cs="Courier New"/>
          <w:color w:val="auto"/>
          <w:sz w:val="24"/>
          <w:szCs w:val="21"/>
          <w:highlight w:val="none"/>
        </w:rPr>
        <w:t>1.参加施工作业的一切人员，</w:t>
      </w:r>
      <w:r>
        <w:rPr>
          <w:rFonts w:hint="eastAsia" w:hAnsi="宋体" w:cs="Courier New"/>
          <w:color w:val="auto"/>
          <w:sz w:val="24"/>
          <w:szCs w:val="21"/>
          <w:highlight w:val="none"/>
          <w:lang w:val="en-US" w:eastAsia="zh-Hans"/>
        </w:rPr>
        <w:t>应当</w:t>
      </w:r>
      <w:r>
        <w:rPr>
          <w:rFonts w:hint="eastAsia" w:hAnsi="宋体" w:cs="Courier New"/>
          <w:color w:val="auto"/>
          <w:sz w:val="24"/>
          <w:szCs w:val="21"/>
          <w:highlight w:val="none"/>
          <w:lang w:val="en-US" w:eastAsia="zh-CN"/>
        </w:rPr>
        <w:t>制定</w:t>
      </w:r>
      <w:r>
        <w:rPr>
          <w:rFonts w:hint="eastAsia" w:hAnsi="宋体" w:cs="Courier New"/>
          <w:color w:val="auto"/>
          <w:sz w:val="24"/>
          <w:szCs w:val="21"/>
          <w:highlight w:val="none"/>
          <w:lang w:val="en-US" w:eastAsia="zh-Hans"/>
        </w:rPr>
        <w:t>相应人员手册</w:t>
      </w:r>
      <w:r>
        <w:rPr>
          <w:rFonts w:hint="default" w:hAnsi="宋体" w:cs="Courier New"/>
          <w:color w:val="auto"/>
          <w:sz w:val="24"/>
          <w:szCs w:val="21"/>
          <w:highlight w:val="none"/>
          <w:lang w:eastAsia="zh-Hans"/>
        </w:rPr>
        <w:t>，</w:t>
      </w:r>
      <w:r>
        <w:rPr>
          <w:rFonts w:hAnsi="宋体" w:cs="Courier New"/>
          <w:color w:val="auto"/>
          <w:sz w:val="24"/>
          <w:szCs w:val="21"/>
          <w:highlight w:val="none"/>
        </w:rPr>
        <w:t>必须遵守安全生产纪律，必须</w:t>
      </w:r>
      <w:r>
        <w:rPr>
          <w:rFonts w:hint="eastAsia" w:hAnsi="宋体" w:cs="Courier New"/>
          <w:color w:val="auto"/>
          <w:sz w:val="24"/>
          <w:szCs w:val="21"/>
          <w:highlight w:val="none"/>
          <w:lang w:eastAsia="zh-CN"/>
        </w:rPr>
        <w:t>佩戴工作证</w:t>
      </w:r>
      <w:r>
        <w:rPr>
          <w:rFonts w:hAnsi="宋体" w:cs="Courier New"/>
          <w:color w:val="auto"/>
          <w:sz w:val="24"/>
          <w:szCs w:val="21"/>
          <w:highlight w:val="none"/>
        </w:rPr>
        <w:t>（卡）并戴好安全帽进入施工现场，在作业中严格遵守本安全技术操作规程的有关规定，安全上岗，不违章作业，不擅离工作岗位，不</w:t>
      </w:r>
      <w:r>
        <w:rPr>
          <w:rFonts w:hint="eastAsia" w:hAnsi="宋体" w:cs="Courier New"/>
          <w:color w:val="auto"/>
          <w:sz w:val="24"/>
          <w:szCs w:val="21"/>
          <w:highlight w:val="none"/>
          <w:lang w:eastAsia="zh-CN"/>
        </w:rPr>
        <w:t>乱窜</w:t>
      </w:r>
      <w:r>
        <w:rPr>
          <w:rFonts w:hAnsi="宋体" w:cs="Courier New"/>
          <w:color w:val="auto"/>
          <w:sz w:val="24"/>
          <w:szCs w:val="21"/>
          <w:highlight w:val="none"/>
        </w:rPr>
        <w:t>工作岗位，严禁酒后作业，并按规定穿衣着鞋，正确使用、保管个人安全防护用品。</w:t>
      </w:r>
    </w:p>
    <w:p>
      <w:pPr>
        <w:pStyle w:val="21"/>
        <w:spacing w:line="440" w:lineRule="exact"/>
        <w:ind w:firstLine="470" w:firstLineChars="196"/>
        <w:rPr>
          <w:rFonts w:hAnsi="宋体" w:cs="Courier New"/>
          <w:color w:val="auto"/>
          <w:sz w:val="24"/>
          <w:szCs w:val="21"/>
          <w:highlight w:val="none"/>
        </w:rPr>
      </w:pPr>
      <w:r>
        <w:rPr>
          <w:rFonts w:hAnsi="宋体" w:cs="Courier New"/>
          <w:color w:val="auto"/>
          <w:sz w:val="24"/>
          <w:szCs w:val="21"/>
          <w:highlight w:val="none"/>
        </w:rPr>
        <w:t>2</w:t>
      </w:r>
      <w:r>
        <w:rPr>
          <w:rFonts w:hint="eastAsia" w:hAnsi="宋体"/>
          <w:color w:val="auto"/>
          <w:sz w:val="24"/>
          <w:highlight w:val="none"/>
        </w:rPr>
        <w:t>.</w:t>
      </w:r>
      <w:r>
        <w:rPr>
          <w:rFonts w:hAnsi="宋体" w:cs="Courier New"/>
          <w:color w:val="auto"/>
          <w:sz w:val="24"/>
          <w:szCs w:val="21"/>
          <w:highlight w:val="none"/>
        </w:rPr>
        <w:t>高空施工操作时必须系好安全带。必须按规定使用安全带，安全带必须高挂低用，挂设点必须安全、可靠。安全带要选用合格产品，有厂家永久字样的商标，合格证。进入现场必须先检查安全带是否完好。安全带必须挂在牢固结实的地方。</w:t>
      </w:r>
    </w:p>
    <w:p>
      <w:pPr>
        <w:pStyle w:val="21"/>
        <w:spacing w:line="440" w:lineRule="exact"/>
        <w:ind w:firstLine="470" w:firstLineChars="196"/>
        <w:rPr>
          <w:rFonts w:hAnsi="宋体"/>
          <w:color w:val="auto"/>
          <w:sz w:val="24"/>
          <w:highlight w:val="none"/>
        </w:rPr>
      </w:pPr>
      <w:r>
        <w:rPr>
          <w:rFonts w:hint="eastAsia" w:hAnsi="宋体"/>
          <w:color w:val="auto"/>
          <w:sz w:val="24"/>
          <w:highlight w:val="none"/>
        </w:rPr>
        <w:t>3.</w:t>
      </w:r>
      <w:r>
        <w:rPr>
          <w:rFonts w:hAnsi="宋体" w:cs="Courier New"/>
          <w:color w:val="auto"/>
          <w:sz w:val="24"/>
          <w:szCs w:val="21"/>
          <w:highlight w:val="none"/>
        </w:rPr>
        <w:t>施工人员应</w:t>
      </w:r>
      <w:r>
        <w:rPr>
          <w:rFonts w:hint="eastAsia" w:hAnsi="宋体" w:cs="Courier New"/>
          <w:color w:val="auto"/>
          <w:sz w:val="24"/>
          <w:szCs w:val="21"/>
          <w:highlight w:val="none"/>
          <w:lang w:eastAsia="zh-CN"/>
        </w:rPr>
        <w:t>配置</w:t>
      </w:r>
      <w:r>
        <w:rPr>
          <w:rFonts w:hAnsi="宋体" w:cs="Courier New"/>
          <w:color w:val="auto"/>
          <w:sz w:val="24"/>
          <w:szCs w:val="21"/>
          <w:highlight w:val="none"/>
        </w:rPr>
        <w:t>工具袋，工具箱，以防工具的掉落。工具用后放入工具袋，工具箱内。施工中待用物料放置时距洞口及楼板沿水平距离为1m以上。收工后，做到工完场清。</w:t>
      </w:r>
    </w:p>
    <w:p>
      <w:pPr>
        <w:pStyle w:val="21"/>
        <w:spacing w:line="440" w:lineRule="exact"/>
        <w:rPr>
          <w:color w:val="auto"/>
          <w:sz w:val="24"/>
          <w:highlight w:val="none"/>
        </w:rPr>
      </w:pPr>
      <w:r>
        <w:rPr>
          <w:rFonts w:hint="eastAsia" w:hAnsi="宋体"/>
          <w:color w:val="auto"/>
          <w:sz w:val="24"/>
          <w:highlight w:val="none"/>
        </w:rPr>
        <w:t xml:space="preserve">    十三、甲方对乙方施工范围和安全管理有权检查,督促隐患整改,对乙方不接受检查或拒不整改的,甲方有保留采取进一步措施如警告、扣罚等直至停止乙方进场施工的</w:t>
      </w:r>
      <w:r>
        <w:rPr>
          <w:rFonts w:hint="eastAsia"/>
          <w:color w:val="auto"/>
          <w:sz w:val="24"/>
          <w:highlight w:val="none"/>
        </w:rPr>
        <w:t>权力，有关经济损失和其他一切责任由乙方负全责。</w:t>
      </w:r>
    </w:p>
    <w:p>
      <w:pPr>
        <w:pStyle w:val="21"/>
        <w:spacing w:line="440" w:lineRule="exact"/>
        <w:rPr>
          <w:color w:val="auto"/>
          <w:sz w:val="24"/>
          <w:highlight w:val="none"/>
        </w:rPr>
      </w:pPr>
      <w:r>
        <w:rPr>
          <w:rFonts w:hint="eastAsia"/>
          <w:color w:val="auto"/>
          <w:sz w:val="24"/>
          <w:highlight w:val="none"/>
        </w:rPr>
        <w:t xml:space="preserve">    十四、上述协议如有未尽事项，甲、乙双方可经协商补充条款，以确保乙方的施工（装卸）安全和甲方的生产安全。</w:t>
      </w:r>
    </w:p>
    <w:p>
      <w:pPr>
        <w:pStyle w:val="21"/>
        <w:spacing w:line="440" w:lineRule="exact"/>
        <w:ind w:left="240" w:hanging="240" w:hangingChars="100"/>
        <w:rPr>
          <w:color w:val="auto"/>
          <w:sz w:val="24"/>
          <w:highlight w:val="none"/>
        </w:rPr>
      </w:pPr>
      <w:r>
        <w:rPr>
          <w:rFonts w:hint="eastAsia"/>
          <w:color w:val="auto"/>
          <w:sz w:val="24"/>
          <w:highlight w:val="none"/>
        </w:rPr>
        <w:t xml:space="preserve">    十五、本协议由签订之日开始生效，有效期从工程</w:t>
      </w:r>
      <w:r>
        <w:rPr>
          <w:rFonts w:hint="eastAsia"/>
          <w:color w:val="auto"/>
          <w:sz w:val="24"/>
          <w:highlight w:val="none"/>
          <w:u w:val="single"/>
        </w:rPr>
        <w:t>开工之日</w:t>
      </w:r>
      <w:r>
        <w:rPr>
          <w:rFonts w:hint="eastAsia"/>
          <w:color w:val="auto"/>
          <w:sz w:val="24"/>
          <w:highlight w:val="none"/>
        </w:rPr>
        <w:t>起</w:t>
      </w:r>
      <w:r>
        <w:rPr>
          <w:rFonts w:hint="eastAsia" w:hAnsi="宋体"/>
          <w:color w:val="auto"/>
          <w:sz w:val="24"/>
          <w:highlight w:val="none"/>
        </w:rPr>
        <w:t>至</w:t>
      </w:r>
      <w:r>
        <w:rPr>
          <w:rFonts w:hint="eastAsia"/>
          <w:color w:val="auto"/>
          <w:sz w:val="24"/>
          <w:highlight w:val="none"/>
        </w:rPr>
        <w:t>工程</w:t>
      </w:r>
      <w:r>
        <w:rPr>
          <w:rFonts w:hint="eastAsia"/>
          <w:color w:val="auto"/>
          <w:sz w:val="24"/>
          <w:highlight w:val="none"/>
          <w:u w:val="single"/>
        </w:rPr>
        <w:t>竣工验收之日</w:t>
      </w:r>
      <w:r>
        <w:rPr>
          <w:rFonts w:hint="eastAsia"/>
          <w:color w:val="auto"/>
          <w:sz w:val="24"/>
          <w:highlight w:val="none"/>
        </w:rPr>
        <w:t>止。</w:t>
      </w:r>
    </w:p>
    <w:p>
      <w:pPr>
        <w:pStyle w:val="21"/>
        <w:spacing w:line="440" w:lineRule="exact"/>
        <w:ind w:left="239" w:leftChars="114" w:firstLine="235" w:firstLineChars="98"/>
        <w:rPr>
          <w:color w:val="auto"/>
          <w:sz w:val="24"/>
          <w:highlight w:val="none"/>
        </w:rPr>
      </w:pPr>
      <w:r>
        <w:rPr>
          <w:rFonts w:hint="eastAsia" w:hAnsi="宋体"/>
          <w:color w:val="auto"/>
          <w:sz w:val="24"/>
          <w:highlight w:val="none"/>
        </w:rPr>
        <w:t>十六、</w:t>
      </w:r>
      <w:r>
        <w:rPr>
          <w:rStyle w:val="56"/>
          <w:rFonts w:hint="eastAsia" w:hAnsi="宋体"/>
          <w:color w:val="auto"/>
          <w:sz w:val="24"/>
          <w:highlight w:val="none"/>
        </w:rPr>
        <w:t>本合同壹式</w:t>
      </w:r>
      <w:r>
        <w:rPr>
          <w:rStyle w:val="56"/>
          <w:rFonts w:hint="eastAsia" w:hAnsi="宋体"/>
          <w:color w:val="auto"/>
          <w:sz w:val="24"/>
          <w:highlight w:val="none"/>
          <w:u w:val="single"/>
        </w:rPr>
        <w:t>肆</w:t>
      </w:r>
      <w:r>
        <w:rPr>
          <w:rStyle w:val="56"/>
          <w:rFonts w:hint="eastAsia" w:hAnsi="宋体"/>
          <w:color w:val="auto"/>
          <w:sz w:val="24"/>
          <w:highlight w:val="none"/>
        </w:rPr>
        <w:t>份，甲乙双方各执</w:t>
      </w:r>
      <w:r>
        <w:rPr>
          <w:rStyle w:val="56"/>
          <w:rFonts w:hint="eastAsia" w:hAnsi="宋体"/>
          <w:color w:val="auto"/>
          <w:sz w:val="24"/>
          <w:highlight w:val="none"/>
          <w:u w:val="single"/>
        </w:rPr>
        <w:t>贰</w:t>
      </w:r>
      <w:r>
        <w:rPr>
          <w:rStyle w:val="56"/>
          <w:rFonts w:hint="eastAsia" w:hAnsi="宋体"/>
          <w:color w:val="auto"/>
          <w:sz w:val="24"/>
          <w:highlight w:val="none"/>
        </w:rPr>
        <w:t>份，具有同等法律效力。</w:t>
      </w:r>
    </w:p>
    <w:p>
      <w:pPr>
        <w:pStyle w:val="21"/>
        <w:spacing w:line="500" w:lineRule="exact"/>
        <w:rPr>
          <w:rFonts w:hint="eastAsia"/>
          <w:color w:val="auto"/>
          <w:sz w:val="24"/>
          <w:highlight w:val="none"/>
        </w:rPr>
      </w:pPr>
    </w:p>
    <w:p>
      <w:pPr>
        <w:spacing w:before="100" w:beforeAutospacing="1" w:after="100" w:afterAutospacing="1" w:line="400" w:lineRule="exact"/>
        <w:rPr>
          <w:rFonts w:hint="eastAsia" w:ascii="宋体" w:hAnsi="宋体" w:eastAsia="宋体"/>
          <w:color w:val="auto"/>
          <w:sz w:val="24"/>
          <w:highlight w:val="none"/>
          <w:lang w:eastAsia="zh-CN"/>
        </w:rPr>
      </w:pPr>
      <w:r>
        <w:rPr>
          <w:rFonts w:ascii="宋体" w:hAnsi="宋体"/>
          <w:color w:val="auto"/>
          <w:sz w:val="24"/>
          <w:highlight w:val="none"/>
        </w:rPr>
        <w:t>甲方（</w:t>
      </w:r>
      <w:r>
        <w:rPr>
          <w:rFonts w:hint="eastAsia" w:ascii="宋体" w:hAnsi="宋体"/>
          <w:color w:val="auto"/>
          <w:sz w:val="24"/>
          <w:highlight w:val="none"/>
        </w:rPr>
        <w:t>盖章</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 xml:space="preserve">                        乙方（</w:t>
      </w:r>
      <w:r>
        <w:rPr>
          <w:rFonts w:hint="eastAsia" w:ascii="宋体" w:hAnsi="宋体"/>
          <w:color w:val="auto"/>
          <w:sz w:val="24"/>
          <w:highlight w:val="none"/>
        </w:rPr>
        <w:t>盖章</w:t>
      </w:r>
      <w:r>
        <w:rPr>
          <w:rFonts w:ascii="宋体" w:hAnsi="宋体"/>
          <w:color w:val="auto"/>
          <w:sz w:val="24"/>
          <w:highlight w:val="none"/>
        </w:rPr>
        <w:t>）：</w:t>
      </w:r>
    </w:p>
    <w:p>
      <w:pPr>
        <w:spacing w:before="100" w:beforeAutospacing="1" w:after="100" w:afterAutospacing="1" w:line="400" w:lineRule="exact"/>
        <w:rPr>
          <w:rFonts w:hint="eastAsia" w:ascii="宋体" w:hAnsi="宋体"/>
          <w:color w:val="auto"/>
          <w:sz w:val="24"/>
          <w:highlight w:val="none"/>
        </w:rPr>
      </w:pPr>
      <w:r>
        <w:rPr>
          <w:rFonts w:hint="eastAsia" w:ascii="宋体" w:hAnsi="宋体"/>
          <w:color w:val="auto"/>
          <w:sz w:val="24"/>
          <w:highlight w:val="none"/>
          <w:lang w:val="en-US" w:eastAsia="zh-Hans"/>
        </w:rPr>
        <w:t>授权代表</w:t>
      </w:r>
      <w:r>
        <w:rPr>
          <w:rFonts w:ascii="宋体" w:hAnsi="宋体"/>
          <w:color w:val="auto"/>
          <w:sz w:val="24"/>
          <w:highlight w:val="none"/>
        </w:rPr>
        <w:t xml:space="preserve">（签字）：                  </w:t>
      </w:r>
      <w:r>
        <w:rPr>
          <w:rFonts w:hint="default" w:ascii="宋体" w:hAnsi="宋体"/>
          <w:color w:val="auto"/>
          <w:sz w:val="24"/>
          <w:highlight w:val="none"/>
        </w:rPr>
        <w:t xml:space="preserve">  </w:t>
      </w:r>
      <w:r>
        <w:rPr>
          <w:rFonts w:hint="eastAsia" w:ascii="宋体" w:hAnsi="宋体"/>
          <w:color w:val="auto"/>
          <w:sz w:val="24"/>
          <w:highlight w:val="none"/>
          <w:lang w:val="en-US" w:eastAsia="zh-Hans"/>
        </w:rPr>
        <w:t>授权代表</w:t>
      </w:r>
      <w:r>
        <w:rPr>
          <w:rFonts w:hint="default" w:ascii="宋体" w:hAnsi="宋体"/>
          <w:color w:val="auto"/>
          <w:sz w:val="24"/>
          <w:highlight w:val="none"/>
          <w:lang w:eastAsia="zh-Hans"/>
        </w:rPr>
        <w:t>（</w:t>
      </w:r>
      <w:r>
        <w:rPr>
          <w:rFonts w:ascii="宋体" w:hAnsi="宋体"/>
          <w:color w:val="auto"/>
          <w:sz w:val="24"/>
          <w:highlight w:val="none"/>
        </w:rPr>
        <w:t>签字）</w:t>
      </w:r>
      <w:r>
        <w:rPr>
          <w:rFonts w:hint="eastAsia" w:ascii="宋体" w:hAnsi="宋体"/>
          <w:color w:val="auto"/>
          <w:sz w:val="24"/>
          <w:highlight w:val="none"/>
        </w:rPr>
        <w:t>：</w:t>
      </w:r>
    </w:p>
    <w:p>
      <w:pPr>
        <w:pStyle w:val="21"/>
        <w:spacing w:line="400" w:lineRule="exact"/>
        <w:rPr>
          <w:color w:val="auto"/>
          <w:highlight w:val="none"/>
        </w:rPr>
      </w:pPr>
      <w:r>
        <w:rPr>
          <w:rFonts w:hint="eastAsia" w:hAnsi="宋体"/>
          <w:color w:val="auto"/>
          <w:sz w:val="24"/>
          <w:highlight w:val="none"/>
        </w:rPr>
        <w:t xml:space="preserve">签订日期：     </w:t>
      </w:r>
      <w:r>
        <w:rPr>
          <w:rFonts w:hAnsi="宋体"/>
          <w:color w:val="auto"/>
          <w:sz w:val="24"/>
          <w:highlight w:val="none"/>
        </w:rPr>
        <w:t xml:space="preserve">年 </w:t>
      </w:r>
      <w:r>
        <w:rPr>
          <w:rFonts w:hint="eastAsia" w:hAnsi="宋体"/>
          <w:color w:val="auto"/>
          <w:sz w:val="24"/>
          <w:highlight w:val="none"/>
        </w:rPr>
        <w:t xml:space="preserve"> </w:t>
      </w:r>
      <w:r>
        <w:rPr>
          <w:rFonts w:hAnsi="宋体"/>
          <w:color w:val="auto"/>
          <w:sz w:val="24"/>
          <w:highlight w:val="none"/>
        </w:rPr>
        <w:t xml:space="preserve"> 月  </w:t>
      </w:r>
      <w:r>
        <w:rPr>
          <w:rFonts w:hint="eastAsia" w:hAnsi="宋体"/>
          <w:color w:val="auto"/>
          <w:sz w:val="24"/>
          <w:highlight w:val="none"/>
        </w:rPr>
        <w:t xml:space="preserve"> </w:t>
      </w:r>
      <w:r>
        <w:rPr>
          <w:rFonts w:hAnsi="宋体"/>
          <w:color w:val="auto"/>
          <w:sz w:val="24"/>
          <w:highlight w:val="none"/>
        </w:rPr>
        <w:t xml:space="preserve">日        </w:t>
      </w: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 xml:space="preserve">签订日期：     </w:t>
      </w:r>
      <w:r>
        <w:rPr>
          <w:rFonts w:hAnsi="宋体"/>
          <w:color w:val="auto"/>
          <w:sz w:val="24"/>
          <w:highlight w:val="none"/>
        </w:rPr>
        <w:t xml:space="preserve">年 </w:t>
      </w:r>
      <w:r>
        <w:rPr>
          <w:rFonts w:hint="eastAsia" w:hAnsi="宋体"/>
          <w:color w:val="auto"/>
          <w:sz w:val="24"/>
          <w:highlight w:val="none"/>
        </w:rPr>
        <w:t xml:space="preserve"> </w:t>
      </w:r>
      <w:r>
        <w:rPr>
          <w:rFonts w:hAnsi="宋体"/>
          <w:color w:val="auto"/>
          <w:sz w:val="24"/>
          <w:highlight w:val="none"/>
        </w:rPr>
        <w:t xml:space="preserve"> 月  </w:t>
      </w:r>
      <w:r>
        <w:rPr>
          <w:rFonts w:hint="eastAsia" w:hAnsi="宋体"/>
          <w:color w:val="auto"/>
          <w:sz w:val="24"/>
          <w:highlight w:val="none"/>
        </w:rPr>
        <w:t xml:space="preserve"> </w:t>
      </w:r>
      <w:r>
        <w:rPr>
          <w:rFonts w:hAnsi="宋体"/>
          <w:color w:val="auto"/>
          <w:sz w:val="24"/>
          <w:highlight w:val="none"/>
        </w:rPr>
        <w:t>日</w:t>
      </w:r>
    </w:p>
    <w:p>
      <w:pPr>
        <w:rPr>
          <w:rFonts w:hint="eastAsia"/>
          <w:color w:val="auto"/>
          <w:highlight w:val="none"/>
        </w:rPr>
      </w:pPr>
    </w:p>
    <w:p>
      <w:pPr>
        <w:pStyle w:val="21"/>
        <w:spacing w:line="40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bookmarkEnd w:id="0"/>
      <w:bookmarkEnd w:id="1"/>
      <w:bookmarkEnd w:id="2"/>
      <w:bookmarkEnd w:id="3"/>
      <w:bookmarkEnd w:id="4"/>
      <w:bookmarkEnd w:id="5"/>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br w:type="page"/>
      </w:r>
    </w:p>
    <w:p>
      <w:pPr>
        <w:ind w:firstLine="642"/>
        <w:jc w:val="center"/>
        <w:rPr>
          <w:rFonts w:hint="eastAsia" w:cs="仿宋"/>
          <w:b/>
          <w:bCs/>
          <w:color w:val="auto"/>
          <w:spacing w:val="40"/>
          <w:sz w:val="32"/>
          <w:szCs w:val="32"/>
          <w:highlight w:val="none"/>
        </w:rPr>
      </w:pPr>
      <w:r>
        <w:rPr>
          <w:rFonts w:hint="eastAsia" w:cs="仿宋"/>
          <w:b/>
          <w:bCs/>
          <w:color w:val="auto"/>
          <w:spacing w:val="40"/>
          <w:sz w:val="32"/>
          <w:szCs w:val="32"/>
          <w:highlight w:val="none"/>
        </w:rPr>
        <w:t>履约担保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仿宋"/>
          <w:color w:val="auto"/>
          <w:highlight w:val="none"/>
        </w:rPr>
      </w:pPr>
      <w:r>
        <w:rPr>
          <w:rFonts w:hint="eastAsia" w:cs="仿宋"/>
          <w:color w:val="auto"/>
          <w:highlight w:val="none"/>
        </w:rPr>
        <w:t>致：</w:t>
      </w:r>
      <w:r>
        <w:rPr>
          <w:rFonts w:hint="eastAsia" w:cs="仿宋"/>
          <w:color w:val="auto"/>
          <w:highlight w:val="none"/>
          <w:u w:val="single"/>
        </w:rPr>
        <w:t xml:space="preserve"> </w:t>
      </w:r>
      <w:r>
        <w:rPr>
          <w:rFonts w:hint="eastAsia" w:ascii="宋体" w:hAnsi="宋体" w:eastAsia="宋体" w:cs="宋体"/>
          <w:color w:val="auto"/>
          <w:szCs w:val="21"/>
          <w:highlight w:val="none"/>
          <w:u w:val="single"/>
          <w:lang w:eastAsia="zh-CN"/>
        </w:rPr>
        <w:t>广州市奥宝物业管理有限公司</w:t>
      </w:r>
      <w:r>
        <w:rPr>
          <w:rFonts w:hint="eastAsia" w:cs="仿宋"/>
          <w:color w:val="auto"/>
          <w:highlight w:val="none"/>
          <w:u w:val="single"/>
        </w:rPr>
        <w:t xml:space="preserve">  </w:t>
      </w:r>
      <w:r>
        <w:rPr>
          <w:rFonts w:hint="eastAsia" w:cs="仿宋"/>
          <w:color w:val="auto"/>
          <w:highlight w:val="none"/>
        </w:rPr>
        <w:t xml:space="preserve">（发包人全称）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s="仿宋"/>
          <w:color w:val="auto"/>
          <w:highlight w:val="none"/>
          <w:u w:val="single"/>
        </w:rPr>
      </w:pPr>
      <w:r>
        <w:rPr>
          <w:rFonts w:hint="eastAsia" w:cs="仿宋"/>
          <w:color w:val="auto"/>
          <w:highlight w:val="none"/>
        </w:rPr>
        <w:t>鉴于</w:t>
      </w:r>
      <w:r>
        <w:rPr>
          <w:rFonts w:hint="eastAsia" w:cs="仿宋"/>
          <w:color w:val="auto"/>
          <w:highlight w:val="none"/>
          <w:u w:val="single"/>
        </w:rPr>
        <w:t xml:space="preserve">                  </w:t>
      </w:r>
      <w:r>
        <w:rPr>
          <w:rFonts w:hint="eastAsia" w:cs="仿宋"/>
          <w:color w:val="auto"/>
          <w:highlight w:val="none"/>
        </w:rPr>
        <w:t>（承包人全称）(下称“承包人”)与</w:t>
      </w:r>
      <w:r>
        <w:rPr>
          <w:rFonts w:hint="eastAsia" w:cs="仿宋"/>
          <w:color w:val="auto"/>
          <w:highlight w:val="none"/>
          <w:u w:val="single"/>
        </w:rPr>
        <w:t xml:space="preserve"> </w:t>
      </w:r>
      <w:r>
        <w:rPr>
          <w:rFonts w:hint="eastAsia" w:ascii="宋体" w:hAnsi="宋体" w:eastAsia="宋体" w:cs="宋体"/>
          <w:color w:val="auto"/>
          <w:szCs w:val="21"/>
          <w:highlight w:val="none"/>
          <w:u w:val="single"/>
          <w:lang w:eastAsia="zh-CN"/>
        </w:rPr>
        <w:t>广州市奥宝物业管理有限公司</w:t>
      </w:r>
      <w:r>
        <w:rPr>
          <w:rFonts w:hint="eastAsia" w:cs="仿宋"/>
          <w:color w:val="auto"/>
          <w:highlight w:val="none"/>
          <w:u w:val="single"/>
        </w:rPr>
        <w:t xml:space="preserve"> （</w:t>
      </w:r>
      <w:r>
        <w:rPr>
          <w:rFonts w:hint="eastAsia" w:cs="仿宋"/>
          <w:color w:val="auto"/>
          <w:highlight w:val="none"/>
        </w:rPr>
        <w:t xml:space="preserve">发包人全称）(下称“发包人”)签订 </w:t>
      </w:r>
      <w:r>
        <w:rPr>
          <w:rFonts w:hint="eastAsia" w:cs="仿宋"/>
          <w:color w:val="auto"/>
          <w:highlight w:val="none"/>
          <w:u w:val="single"/>
        </w:rPr>
        <w:t xml:space="preserve"> </w:t>
      </w:r>
      <w:r>
        <w:rPr>
          <w:rFonts w:hint="eastAsia" w:cs="仿宋"/>
          <w:color w:val="auto"/>
          <w:highlight w:val="none"/>
          <w:u w:val="single"/>
          <w:lang w:eastAsia="zh-CN"/>
        </w:rPr>
        <w:t xml:space="preserve"> </w:t>
      </w:r>
      <w:r>
        <w:rPr>
          <w:rFonts w:hint="eastAsia" w:ascii="宋体" w:hAnsi="宋体" w:eastAsia="宋体" w:cs="宋体"/>
          <w:color w:val="auto"/>
          <w:kern w:val="1"/>
          <w:szCs w:val="21"/>
          <w:highlight w:val="none"/>
          <w:u w:val="single"/>
          <w:lang w:val="en-US" w:eastAsia="zh-CN"/>
        </w:rPr>
        <w:t>大新园区景观及土建改造工程设计施工一体化项目</w:t>
      </w:r>
      <w:r>
        <w:rPr>
          <w:rFonts w:hint="eastAsia" w:cs="仿宋"/>
          <w:color w:val="auto"/>
          <w:highlight w:val="none"/>
          <w:u w:val="single"/>
        </w:rPr>
        <w:t xml:space="preserve"> </w:t>
      </w:r>
      <w:r>
        <w:rPr>
          <w:rFonts w:hint="eastAsia" w:cs="仿宋"/>
          <w:color w:val="auto"/>
          <w:highlight w:val="none"/>
        </w:rPr>
        <w:t>（工程名称）施工合同(编号</w:t>
      </w:r>
      <w:r>
        <w:rPr>
          <w:rFonts w:hint="eastAsia" w:cs="仿宋"/>
          <w:color w:val="auto"/>
          <w:highlight w:val="none"/>
          <w:u w:val="single"/>
        </w:rPr>
        <w:t xml:space="preserve">     </w:t>
      </w:r>
      <w:r>
        <w:rPr>
          <w:rFonts w:hint="eastAsia" w:cs="仿宋"/>
          <w:color w:val="auto"/>
          <w:highlight w:val="none"/>
        </w:rPr>
        <w:t>，</w:t>
      </w:r>
      <w:r>
        <w:rPr>
          <w:rFonts w:hint="eastAsia" w:cs="仿宋"/>
          <w:color w:val="auto"/>
          <w:highlight w:val="none"/>
          <w:u w:val="single"/>
        </w:rPr>
        <w:t xml:space="preserve"> 2023  </w:t>
      </w:r>
      <w:r>
        <w:rPr>
          <w:rFonts w:hint="eastAsia" w:cs="仿宋"/>
          <w:color w:val="auto"/>
          <w:highlight w:val="none"/>
        </w:rPr>
        <w:t xml:space="preserve">年 </w:t>
      </w:r>
      <w:r>
        <w:rPr>
          <w:rFonts w:hint="eastAsia" w:cs="仿宋"/>
          <w:color w:val="auto"/>
          <w:highlight w:val="none"/>
          <w:u w:val="single"/>
        </w:rPr>
        <w:t xml:space="preserve">   </w:t>
      </w:r>
      <w:r>
        <w:rPr>
          <w:rFonts w:hint="eastAsia" w:cs="仿宋"/>
          <w:color w:val="auto"/>
          <w:highlight w:val="none"/>
        </w:rPr>
        <w:t>月</w:t>
      </w:r>
      <w:r>
        <w:rPr>
          <w:rFonts w:hint="eastAsia" w:cs="仿宋"/>
          <w:color w:val="auto"/>
          <w:highlight w:val="none"/>
          <w:u w:val="single"/>
        </w:rPr>
        <w:t xml:space="preserve">   </w:t>
      </w:r>
      <w:r>
        <w:rPr>
          <w:rFonts w:hint="eastAsia" w:cs="仿宋"/>
          <w:color w:val="auto"/>
          <w:highlight w:val="none"/>
        </w:rPr>
        <w:t>日签署)，并保证承包人按合同约定履行实施、完成并保修合同工程的义务和责任；发包人在合同中要求承包人应通过经认可的</w:t>
      </w:r>
      <w:r>
        <w:rPr>
          <w:rFonts w:hint="eastAsia" w:cs="仿宋"/>
          <w:color w:val="auto"/>
          <w:highlight w:val="none"/>
          <w:lang w:val="en-US" w:eastAsia="zh-CN"/>
        </w:rPr>
        <w:t>担保机构</w:t>
      </w:r>
      <w:r>
        <w:rPr>
          <w:rFonts w:hint="eastAsia" w:cs="仿宋"/>
          <w:color w:val="auto"/>
          <w:highlight w:val="none"/>
        </w:rPr>
        <w:t>提交合同指定的承包人履行本合同全部义务和责任的担保金额等事实，我方愿意为承包人担保，以担保金额人民币(大写)</w:t>
      </w:r>
      <w:r>
        <w:rPr>
          <w:rFonts w:hint="eastAsia" w:cs="仿宋"/>
          <w:color w:val="auto"/>
          <w:highlight w:val="none"/>
          <w:u w:val="single"/>
        </w:rPr>
        <w:t xml:space="preserve">    </w:t>
      </w:r>
      <w:r>
        <w:rPr>
          <w:rFonts w:hint="eastAsia" w:cs="仿宋"/>
          <w:color w:val="auto"/>
          <w:highlight w:val="none"/>
        </w:rPr>
        <w:t xml:space="preserve">(¥ </w:t>
      </w:r>
      <w:r>
        <w:rPr>
          <w:rFonts w:hint="eastAsia" w:cs="仿宋"/>
          <w:color w:val="auto"/>
          <w:highlight w:val="none"/>
          <w:u w:val="single"/>
        </w:rPr>
        <w:t xml:space="preserve">    </w:t>
      </w:r>
      <w:r>
        <w:rPr>
          <w:rFonts w:hint="eastAsia" w:cs="仿宋"/>
          <w:color w:val="auto"/>
          <w:highlight w:val="none"/>
        </w:rPr>
        <w:t>元)向发包人提供不可撤销的担保。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仿宋"/>
          <w:color w:val="auto"/>
          <w:highlight w:val="none"/>
        </w:rPr>
      </w:pPr>
      <w:r>
        <w:rPr>
          <w:rFonts w:hint="eastAsia" w:cs="仿宋"/>
          <w:color w:val="auto"/>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eastAsia" w:cs="仿宋"/>
          <w:color w:val="auto"/>
          <w:highlight w:val="none"/>
          <w:u w:val="single"/>
        </w:rPr>
        <w:t xml:space="preserve">    </w:t>
      </w:r>
      <w:r>
        <w:rPr>
          <w:rFonts w:hint="eastAsia" w:cs="仿宋"/>
          <w:color w:val="auto"/>
          <w:highlight w:val="none"/>
        </w:rPr>
        <w:t>天内予以支付，发包人应提供承包人有上述违约或违背合同约定事实的证据或相关的证明材料。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仿宋"/>
          <w:color w:val="auto"/>
          <w:highlight w:val="none"/>
        </w:rPr>
      </w:pPr>
      <w:r>
        <w:rPr>
          <w:rFonts w:hint="eastAsia" w:cs="仿宋"/>
          <w:color w:val="auto"/>
          <w:highlight w:val="none"/>
        </w:rPr>
        <w:t>在向我方提出要求前，我方将不坚持要求发包人首先向承包人提出上述款项的索赔。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仿宋"/>
          <w:color w:val="auto"/>
          <w:highlight w:val="none"/>
        </w:rPr>
      </w:pPr>
      <w:r>
        <w:rPr>
          <w:rFonts w:hint="eastAsia" w:cs="仿宋"/>
          <w:color w:val="auto"/>
          <w:highlight w:val="none"/>
        </w:rPr>
        <w:t>我方承诺：不论是否经我方知晓或同意，我方的义务和责任不因合同双方当事人对合同条款所作的任何修改或补充而解除。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仿宋"/>
          <w:color w:val="auto"/>
          <w:highlight w:val="none"/>
        </w:rPr>
      </w:pPr>
      <w:r>
        <w:rPr>
          <w:rFonts w:hint="eastAsia" w:cs="仿宋"/>
          <w:color w:val="auto"/>
          <w:highlight w:val="none"/>
        </w:rPr>
        <w:t>本履约担保自合同双方当事人签署施工合同之日起生效，至担保金额支付完毕，或工程竣工验收合格，发包人向承包人颁发竣工验收证书后第15天止。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
          <w:color w:val="auto"/>
          <w:highlight w:val="none"/>
        </w:rPr>
      </w:pPr>
      <w:r>
        <w:rPr>
          <w:rFonts w:hint="eastAsia" w:cs="仿宋"/>
          <w:color w:val="auto"/>
          <w:highlight w:val="none"/>
        </w:rPr>
        <w:t xml:space="preserve">                                    担保人盖章：</w:t>
      </w:r>
    </w:p>
    <w:p>
      <w:pPr>
        <w:keepNext w:val="0"/>
        <w:keepLines w:val="0"/>
        <w:pageBreakBefore w:val="0"/>
        <w:widowControl w:val="0"/>
        <w:kinsoku/>
        <w:wordWrap/>
        <w:overflowPunct/>
        <w:topLinePunct w:val="0"/>
        <w:autoSpaceDE/>
        <w:autoSpaceDN/>
        <w:bidi w:val="0"/>
        <w:adjustRightInd/>
        <w:snapToGrid/>
        <w:spacing w:line="440" w:lineRule="exact"/>
        <w:ind w:left="4620" w:hanging="4620" w:hangingChars="2200"/>
        <w:textAlignment w:val="auto"/>
        <w:rPr>
          <w:rFonts w:hint="eastAsia" w:cs="仿宋"/>
          <w:color w:val="auto"/>
          <w:highlight w:val="none"/>
        </w:rPr>
      </w:pPr>
      <w:r>
        <w:rPr>
          <w:rFonts w:hint="eastAsia" w:cs="仿宋"/>
          <w:color w:val="auto"/>
          <w:highlight w:val="none"/>
        </w:rPr>
        <w:t xml:space="preserve">                            法定代表人或其授权的代理人：(签字签章)                                                          地址：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
          <w:color w:val="auto"/>
          <w:highlight w:val="none"/>
        </w:rPr>
      </w:pPr>
      <w:r>
        <w:rPr>
          <w:rFonts w:hint="eastAsia" w:cs="仿宋"/>
          <w:color w:val="auto"/>
          <w:highlight w:val="none"/>
        </w:rPr>
        <w:t xml:space="preserve">                                        </w:t>
      </w:r>
      <w:r>
        <w:rPr>
          <w:rFonts w:hint="eastAsia" w:cs="仿宋"/>
          <w:color w:val="auto"/>
          <w:highlight w:val="none"/>
        </w:rPr>
        <w:tab/>
      </w:r>
      <w:r>
        <w:rPr>
          <w:rFonts w:hint="eastAsia" w:cs="仿宋"/>
          <w:color w:val="auto"/>
          <w:highlight w:val="none"/>
        </w:rPr>
        <w:t>日期：</w:t>
      </w:r>
      <w:r>
        <w:rPr>
          <w:rFonts w:hint="eastAsia" w:cs="仿宋"/>
          <w:color w:val="auto"/>
          <w:highlight w:val="none"/>
          <w:u w:val="single"/>
        </w:rPr>
        <w:t xml:space="preserve">       </w:t>
      </w:r>
      <w:r>
        <w:rPr>
          <w:rFonts w:hint="eastAsia" w:cs="仿宋"/>
          <w:color w:val="auto"/>
          <w:highlight w:val="none"/>
        </w:rPr>
        <w:t>年</w:t>
      </w:r>
      <w:r>
        <w:rPr>
          <w:rFonts w:hint="eastAsia" w:cs="仿宋"/>
          <w:color w:val="auto"/>
          <w:highlight w:val="none"/>
          <w:u w:val="single"/>
        </w:rPr>
        <w:t xml:space="preserve">     </w:t>
      </w:r>
      <w:r>
        <w:rPr>
          <w:rFonts w:hint="eastAsia" w:cs="仿宋"/>
          <w:color w:val="auto"/>
          <w:highlight w:val="none"/>
        </w:rPr>
        <w:t>月</w:t>
      </w:r>
      <w:r>
        <w:rPr>
          <w:rFonts w:hint="eastAsia" w:cs="仿宋"/>
          <w:color w:val="auto"/>
          <w:highlight w:val="none"/>
          <w:u w:val="single"/>
        </w:rPr>
        <w:t xml:space="preserve">    </w:t>
      </w:r>
      <w:r>
        <w:rPr>
          <w:rFonts w:hint="eastAsia" w:cs="仿宋"/>
          <w:color w:val="auto"/>
          <w:highlight w:val="none"/>
        </w:rPr>
        <w:t>日</w:t>
      </w:r>
      <w:bookmarkStart w:id="20" w:name="_GoBack"/>
      <w:bookmarkEnd w:id="20"/>
    </w:p>
    <w:p/>
    <w:sectPr>
      <w:headerReference r:id="rId5" w:type="default"/>
      <w:footerReference r:id="rId6" w:type="default"/>
      <w:pgSz w:w="11906" w:h="16838"/>
      <w:pgMar w:top="1417" w:right="158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307A9-C1E7-4222-BFC2-3BB7C3B01E9F}"/>
  </w:font>
  <w:font w:name="Courier New">
    <w:panose1 w:val="02070309020205020404"/>
    <w:charset w:val="01"/>
    <w:family w:val="modern"/>
    <w:pitch w:val="default"/>
    <w:sig w:usb0="E0002AFF" w:usb1="C0007843" w:usb2="00000009" w:usb3="00000000" w:csb0="400001FF" w:csb1="FFFF0000"/>
    <w:embedRegular r:id="rId2" w:fontKey="{4E4B8B96-89BC-4CA6-B70C-C6F79C8CCB4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43666957-085D-4F0B-A6C5-BE3819858D2F}"/>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embedRegular r:id="rId4" w:fontKey="{F9901738-4801-42A0-ACC3-E757FE390334}"/>
  </w:font>
  <w:font w:name="方正小标宋简体">
    <w:panose1 w:val="02000000000000000000"/>
    <w:charset w:val="86"/>
    <w:family w:val="auto"/>
    <w:pitch w:val="default"/>
    <w:sig w:usb0="A00002BF" w:usb1="184F6CFA" w:usb2="00000012" w:usb3="00000000" w:csb0="00040001" w:csb1="00000000"/>
    <w:embedRegular r:id="rId5" w:fontKey="{D750CE52-6872-4A15-A215-31C9DE3AF979}"/>
  </w:font>
  <w:font w:name="仿宋">
    <w:panose1 w:val="02010609060101010101"/>
    <w:charset w:val="86"/>
    <w:family w:val="auto"/>
    <w:pitch w:val="default"/>
    <w:sig w:usb0="800002BF" w:usb1="38CF7CFA" w:usb2="00000016" w:usb3="00000000" w:csb0="00040001" w:csb1="00000000"/>
    <w:embedRegular r:id="rId6" w:fontKey="{7B62948C-0AF9-43A3-B610-005279066F8D}"/>
  </w:font>
  <w:font w:name="楷体">
    <w:panose1 w:val="02010609060101010101"/>
    <w:charset w:val="86"/>
    <w:family w:val="auto"/>
    <w:pitch w:val="default"/>
    <w:sig w:usb0="800002BF" w:usb1="38CF7CFA" w:usb2="00000016" w:usb3="00000000" w:csb0="00040001" w:csb1="00000000"/>
    <w:embedRegular r:id="rId7" w:fontKey="{FA046606-D388-4726-8507-216B3AEE0960}"/>
  </w:font>
  <w:font w:name="等线">
    <w:panose1 w:val="02010600030101010101"/>
    <w:charset w:val="86"/>
    <w:family w:val="auto"/>
    <w:pitch w:val="default"/>
    <w:sig w:usb0="A00002BF" w:usb1="38CF7CFA" w:usb2="00000016" w:usb3="00000000" w:csb0="0004000F" w:csb1="00000000"/>
    <w:embedRegular r:id="rId8" w:fontKey="{2C1E4657-7D83-4F93-B30A-3BB63BBB8204}"/>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NjgzNzgzMzY3YzRlZjVhYzJiNDgwYzQ3OWJmMjYifQ=="/>
  </w:docVars>
  <w:rsids>
    <w:rsidRoot w:val="00172A27"/>
    <w:rsid w:val="00023A69"/>
    <w:rsid w:val="00034CBA"/>
    <w:rsid w:val="00051E2C"/>
    <w:rsid w:val="00064B58"/>
    <w:rsid w:val="000959B5"/>
    <w:rsid w:val="000A2E26"/>
    <w:rsid w:val="001662D4"/>
    <w:rsid w:val="001A3D2E"/>
    <w:rsid w:val="001C66E0"/>
    <w:rsid w:val="001C6F99"/>
    <w:rsid w:val="001D01D6"/>
    <w:rsid w:val="001D5848"/>
    <w:rsid w:val="001E11A5"/>
    <w:rsid w:val="001E5BBD"/>
    <w:rsid w:val="002129F2"/>
    <w:rsid w:val="00232027"/>
    <w:rsid w:val="00252113"/>
    <w:rsid w:val="002A5B5F"/>
    <w:rsid w:val="002D2D3C"/>
    <w:rsid w:val="002F72DC"/>
    <w:rsid w:val="00342841"/>
    <w:rsid w:val="00350131"/>
    <w:rsid w:val="003B3C79"/>
    <w:rsid w:val="003B6053"/>
    <w:rsid w:val="003C65E3"/>
    <w:rsid w:val="003E5347"/>
    <w:rsid w:val="003E661F"/>
    <w:rsid w:val="003F7756"/>
    <w:rsid w:val="0041679E"/>
    <w:rsid w:val="00430BFF"/>
    <w:rsid w:val="0049729D"/>
    <w:rsid w:val="00536929"/>
    <w:rsid w:val="00537007"/>
    <w:rsid w:val="0054140E"/>
    <w:rsid w:val="00577384"/>
    <w:rsid w:val="00577718"/>
    <w:rsid w:val="00581BB3"/>
    <w:rsid w:val="005F15EE"/>
    <w:rsid w:val="005F5BBB"/>
    <w:rsid w:val="006254AC"/>
    <w:rsid w:val="006277CE"/>
    <w:rsid w:val="00644029"/>
    <w:rsid w:val="00665CFE"/>
    <w:rsid w:val="0067776F"/>
    <w:rsid w:val="00685ACC"/>
    <w:rsid w:val="00691330"/>
    <w:rsid w:val="006D6E30"/>
    <w:rsid w:val="006E31CB"/>
    <w:rsid w:val="006F1D49"/>
    <w:rsid w:val="00723838"/>
    <w:rsid w:val="00761762"/>
    <w:rsid w:val="00790AFC"/>
    <w:rsid w:val="007B0EA7"/>
    <w:rsid w:val="007E0069"/>
    <w:rsid w:val="007E048E"/>
    <w:rsid w:val="007F27CB"/>
    <w:rsid w:val="00826062"/>
    <w:rsid w:val="00832CE0"/>
    <w:rsid w:val="00834EC6"/>
    <w:rsid w:val="00835876"/>
    <w:rsid w:val="00855B77"/>
    <w:rsid w:val="008A10C2"/>
    <w:rsid w:val="008B7E97"/>
    <w:rsid w:val="008C6C6B"/>
    <w:rsid w:val="008C7BF6"/>
    <w:rsid w:val="008E1CC5"/>
    <w:rsid w:val="009136B5"/>
    <w:rsid w:val="00927C56"/>
    <w:rsid w:val="00931D27"/>
    <w:rsid w:val="009523AE"/>
    <w:rsid w:val="009A6AC0"/>
    <w:rsid w:val="009A7578"/>
    <w:rsid w:val="009A7FAC"/>
    <w:rsid w:val="009E1923"/>
    <w:rsid w:val="009E5DB7"/>
    <w:rsid w:val="00A201C7"/>
    <w:rsid w:val="00A41ED8"/>
    <w:rsid w:val="00A55400"/>
    <w:rsid w:val="00A55F2E"/>
    <w:rsid w:val="00A82D47"/>
    <w:rsid w:val="00AA694F"/>
    <w:rsid w:val="00BC5EB5"/>
    <w:rsid w:val="00BE0DC4"/>
    <w:rsid w:val="00BE7797"/>
    <w:rsid w:val="00C078E5"/>
    <w:rsid w:val="00C14D64"/>
    <w:rsid w:val="00C729B9"/>
    <w:rsid w:val="00C81CDF"/>
    <w:rsid w:val="00C93399"/>
    <w:rsid w:val="00CE09B1"/>
    <w:rsid w:val="00CE2C15"/>
    <w:rsid w:val="00CE4B56"/>
    <w:rsid w:val="00D249DA"/>
    <w:rsid w:val="00D26EC7"/>
    <w:rsid w:val="00D33D50"/>
    <w:rsid w:val="00D40AA9"/>
    <w:rsid w:val="00D4681C"/>
    <w:rsid w:val="00D965E3"/>
    <w:rsid w:val="00DA4DAC"/>
    <w:rsid w:val="00DB3AEF"/>
    <w:rsid w:val="00DC304F"/>
    <w:rsid w:val="00DC4532"/>
    <w:rsid w:val="00DD710A"/>
    <w:rsid w:val="00E0094B"/>
    <w:rsid w:val="00E65068"/>
    <w:rsid w:val="00E65D24"/>
    <w:rsid w:val="00E775C1"/>
    <w:rsid w:val="00E92314"/>
    <w:rsid w:val="00E92E5B"/>
    <w:rsid w:val="00EB0AA6"/>
    <w:rsid w:val="00EE406B"/>
    <w:rsid w:val="00F40101"/>
    <w:rsid w:val="00F674C0"/>
    <w:rsid w:val="00F81948"/>
    <w:rsid w:val="00F87E5D"/>
    <w:rsid w:val="00FB24FB"/>
    <w:rsid w:val="00FB2D46"/>
    <w:rsid w:val="00FF1DFF"/>
    <w:rsid w:val="010B1EF8"/>
    <w:rsid w:val="010E69A0"/>
    <w:rsid w:val="010E6CC3"/>
    <w:rsid w:val="01113D6B"/>
    <w:rsid w:val="01224236"/>
    <w:rsid w:val="0122657E"/>
    <w:rsid w:val="0124701B"/>
    <w:rsid w:val="013666AF"/>
    <w:rsid w:val="013D37CF"/>
    <w:rsid w:val="0156074A"/>
    <w:rsid w:val="016641CC"/>
    <w:rsid w:val="017B2B69"/>
    <w:rsid w:val="018B028B"/>
    <w:rsid w:val="01954C98"/>
    <w:rsid w:val="019C0602"/>
    <w:rsid w:val="019C47D3"/>
    <w:rsid w:val="01B042BB"/>
    <w:rsid w:val="01C92554"/>
    <w:rsid w:val="01D5382D"/>
    <w:rsid w:val="01D93638"/>
    <w:rsid w:val="01DA541E"/>
    <w:rsid w:val="01E56CA8"/>
    <w:rsid w:val="01EB3423"/>
    <w:rsid w:val="01FB3C17"/>
    <w:rsid w:val="02064CE7"/>
    <w:rsid w:val="02080C5A"/>
    <w:rsid w:val="020A1519"/>
    <w:rsid w:val="02142AED"/>
    <w:rsid w:val="02167EFD"/>
    <w:rsid w:val="021F0F01"/>
    <w:rsid w:val="021F2B3D"/>
    <w:rsid w:val="02283CDE"/>
    <w:rsid w:val="0228739E"/>
    <w:rsid w:val="022F4EC0"/>
    <w:rsid w:val="02360F71"/>
    <w:rsid w:val="0238177E"/>
    <w:rsid w:val="024F13F4"/>
    <w:rsid w:val="025176EF"/>
    <w:rsid w:val="025A5057"/>
    <w:rsid w:val="026D45CA"/>
    <w:rsid w:val="02772F81"/>
    <w:rsid w:val="02797957"/>
    <w:rsid w:val="027C2836"/>
    <w:rsid w:val="028910B6"/>
    <w:rsid w:val="02A14B7B"/>
    <w:rsid w:val="02AA0423"/>
    <w:rsid w:val="02B17207"/>
    <w:rsid w:val="02B45144"/>
    <w:rsid w:val="02B775DC"/>
    <w:rsid w:val="02C5271D"/>
    <w:rsid w:val="02C64D12"/>
    <w:rsid w:val="02CF4864"/>
    <w:rsid w:val="02DC7908"/>
    <w:rsid w:val="02DF4943"/>
    <w:rsid w:val="02E74D68"/>
    <w:rsid w:val="02EE6873"/>
    <w:rsid w:val="02F70A13"/>
    <w:rsid w:val="03043FCE"/>
    <w:rsid w:val="030545FF"/>
    <w:rsid w:val="03131FCF"/>
    <w:rsid w:val="0326598B"/>
    <w:rsid w:val="03350F5F"/>
    <w:rsid w:val="03353E01"/>
    <w:rsid w:val="03413024"/>
    <w:rsid w:val="03464A4F"/>
    <w:rsid w:val="035E2B10"/>
    <w:rsid w:val="03643D31"/>
    <w:rsid w:val="03690493"/>
    <w:rsid w:val="03733E37"/>
    <w:rsid w:val="037C6F1B"/>
    <w:rsid w:val="037E5057"/>
    <w:rsid w:val="03A11833"/>
    <w:rsid w:val="03A163DA"/>
    <w:rsid w:val="03C432D0"/>
    <w:rsid w:val="03CB3121"/>
    <w:rsid w:val="03D9678D"/>
    <w:rsid w:val="03DA3806"/>
    <w:rsid w:val="03E13CA4"/>
    <w:rsid w:val="03E55BC0"/>
    <w:rsid w:val="03EB0184"/>
    <w:rsid w:val="03FD24C0"/>
    <w:rsid w:val="040D2262"/>
    <w:rsid w:val="041D1A9F"/>
    <w:rsid w:val="042C6694"/>
    <w:rsid w:val="043C2C02"/>
    <w:rsid w:val="04432DF3"/>
    <w:rsid w:val="044725CD"/>
    <w:rsid w:val="04580BD7"/>
    <w:rsid w:val="045D44E5"/>
    <w:rsid w:val="04600BB7"/>
    <w:rsid w:val="04673FF0"/>
    <w:rsid w:val="04674401"/>
    <w:rsid w:val="04763084"/>
    <w:rsid w:val="047808AF"/>
    <w:rsid w:val="047F3FF4"/>
    <w:rsid w:val="048224AC"/>
    <w:rsid w:val="04837EFE"/>
    <w:rsid w:val="04840B39"/>
    <w:rsid w:val="0485362C"/>
    <w:rsid w:val="048A32A8"/>
    <w:rsid w:val="049333AC"/>
    <w:rsid w:val="04953A33"/>
    <w:rsid w:val="04A106F1"/>
    <w:rsid w:val="04A6240E"/>
    <w:rsid w:val="04AA6D31"/>
    <w:rsid w:val="04B72C56"/>
    <w:rsid w:val="04B864FC"/>
    <w:rsid w:val="04BD4D46"/>
    <w:rsid w:val="04CC0F90"/>
    <w:rsid w:val="04D407DC"/>
    <w:rsid w:val="04D44D18"/>
    <w:rsid w:val="04E07DE0"/>
    <w:rsid w:val="04ED30ED"/>
    <w:rsid w:val="04F62747"/>
    <w:rsid w:val="05040E3B"/>
    <w:rsid w:val="050B076B"/>
    <w:rsid w:val="0515554D"/>
    <w:rsid w:val="05245D7C"/>
    <w:rsid w:val="053A119B"/>
    <w:rsid w:val="05461D86"/>
    <w:rsid w:val="05505CA8"/>
    <w:rsid w:val="05605103"/>
    <w:rsid w:val="0578195E"/>
    <w:rsid w:val="05844FD2"/>
    <w:rsid w:val="059458B0"/>
    <w:rsid w:val="059614B6"/>
    <w:rsid w:val="05A2200F"/>
    <w:rsid w:val="05C14195"/>
    <w:rsid w:val="05C52E29"/>
    <w:rsid w:val="05CB46E2"/>
    <w:rsid w:val="05D2236D"/>
    <w:rsid w:val="05D31BF6"/>
    <w:rsid w:val="05D63109"/>
    <w:rsid w:val="05E675AF"/>
    <w:rsid w:val="05F5308B"/>
    <w:rsid w:val="0627056E"/>
    <w:rsid w:val="065A4F71"/>
    <w:rsid w:val="06634BA9"/>
    <w:rsid w:val="066A2720"/>
    <w:rsid w:val="06727BE7"/>
    <w:rsid w:val="06780F4D"/>
    <w:rsid w:val="06942D2E"/>
    <w:rsid w:val="06947EBA"/>
    <w:rsid w:val="06A60A82"/>
    <w:rsid w:val="06BE35C9"/>
    <w:rsid w:val="06C42C2A"/>
    <w:rsid w:val="06CE14D5"/>
    <w:rsid w:val="06D46B62"/>
    <w:rsid w:val="06D82C70"/>
    <w:rsid w:val="06E3513A"/>
    <w:rsid w:val="06EB32D7"/>
    <w:rsid w:val="06FF53A5"/>
    <w:rsid w:val="070036EB"/>
    <w:rsid w:val="07025484"/>
    <w:rsid w:val="070504C2"/>
    <w:rsid w:val="07070E88"/>
    <w:rsid w:val="071372AA"/>
    <w:rsid w:val="071B4B28"/>
    <w:rsid w:val="071B7005"/>
    <w:rsid w:val="072A7CA5"/>
    <w:rsid w:val="07310DE2"/>
    <w:rsid w:val="07342A7D"/>
    <w:rsid w:val="07370ECF"/>
    <w:rsid w:val="07435352"/>
    <w:rsid w:val="074C078E"/>
    <w:rsid w:val="075403CB"/>
    <w:rsid w:val="075D59FC"/>
    <w:rsid w:val="076C180D"/>
    <w:rsid w:val="07714995"/>
    <w:rsid w:val="077A3D24"/>
    <w:rsid w:val="078F01C0"/>
    <w:rsid w:val="078F1841"/>
    <w:rsid w:val="079C652F"/>
    <w:rsid w:val="07A74F45"/>
    <w:rsid w:val="07B320D4"/>
    <w:rsid w:val="07BE7AFB"/>
    <w:rsid w:val="07CA1C65"/>
    <w:rsid w:val="07DE027A"/>
    <w:rsid w:val="07DE674F"/>
    <w:rsid w:val="07E446AE"/>
    <w:rsid w:val="07E53121"/>
    <w:rsid w:val="07EB2BE2"/>
    <w:rsid w:val="07F071AF"/>
    <w:rsid w:val="07FE32CF"/>
    <w:rsid w:val="080521A5"/>
    <w:rsid w:val="08113001"/>
    <w:rsid w:val="0811623D"/>
    <w:rsid w:val="081A536F"/>
    <w:rsid w:val="081E4C45"/>
    <w:rsid w:val="082F0C66"/>
    <w:rsid w:val="08334464"/>
    <w:rsid w:val="08625F1F"/>
    <w:rsid w:val="08633359"/>
    <w:rsid w:val="08763791"/>
    <w:rsid w:val="08782E0F"/>
    <w:rsid w:val="08937E62"/>
    <w:rsid w:val="08A527A4"/>
    <w:rsid w:val="08A91F13"/>
    <w:rsid w:val="08AC2305"/>
    <w:rsid w:val="08B304F1"/>
    <w:rsid w:val="08B401A7"/>
    <w:rsid w:val="08C20007"/>
    <w:rsid w:val="08C7459B"/>
    <w:rsid w:val="08C8212D"/>
    <w:rsid w:val="08D335A0"/>
    <w:rsid w:val="08D53C2E"/>
    <w:rsid w:val="08DB3750"/>
    <w:rsid w:val="08DE2D02"/>
    <w:rsid w:val="08F7129B"/>
    <w:rsid w:val="08FC6457"/>
    <w:rsid w:val="090E6377"/>
    <w:rsid w:val="09134049"/>
    <w:rsid w:val="09336ED4"/>
    <w:rsid w:val="09414519"/>
    <w:rsid w:val="095B46F4"/>
    <w:rsid w:val="095B6C17"/>
    <w:rsid w:val="096E2ED1"/>
    <w:rsid w:val="0984065D"/>
    <w:rsid w:val="09895787"/>
    <w:rsid w:val="098B2A4D"/>
    <w:rsid w:val="098E768A"/>
    <w:rsid w:val="09C85634"/>
    <w:rsid w:val="09E33423"/>
    <w:rsid w:val="09EA03B6"/>
    <w:rsid w:val="09EE4AC6"/>
    <w:rsid w:val="0A13508A"/>
    <w:rsid w:val="0A151BB1"/>
    <w:rsid w:val="0A1B603D"/>
    <w:rsid w:val="0A250DFF"/>
    <w:rsid w:val="0A336E56"/>
    <w:rsid w:val="0A3B56E0"/>
    <w:rsid w:val="0A536EBE"/>
    <w:rsid w:val="0A6039ED"/>
    <w:rsid w:val="0A642FEB"/>
    <w:rsid w:val="0A673E1C"/>
    <w:rsid w:val="0A781765"/>
    <w:rsid w:val="0A904B01"/>
    <w:rsid w:val="0A9353F5"/>
    <w:rsid w:val="0A9B1462"/>
    <w:rsid w:val="0AA2535F"/>
    <w:rsid w:val="0AA83F61"/>
    <w:rsid w:val="0AC01274"/>
    <w:rsid w:val="0AC247E0"/>
    <w:rsid w:val="0AD1110D"/>
    <w:rsid w:val="0AD86DDE"/>
    <w:rsid w:val="0AEF555A"/>
    <w:rsid w:val="0B0A24C5"/>
    <w:rsid w:val="0B186AE9"/>
    <w:rsid w:val="0B1D361F"/>
    <w:rsid w:val="0B2F5D6D"/>
    <w:rsid w:val="0B367B99"/>
    <w:rsid w:val="0B3D19E0"/>
    <w:rsid w:val="0B5728F1"/>
    <w:rsid w:val="0B627985"/>
    <w:rsid w:val="0B6A6154"/>
    <w:rsid w:val="0B71251E"/>
    <w:rsid w:val="0B787B5A"/>
    <w:rsid w:val="0B8456B1"/>
    <w:rsid w:val="0B9A3F46"/>
    <w:rsid w:val="0B9A447C"/>
    <w:rsid w:val="0BB214D6"/>
    <w:rsid w:val="0BBC27E7"/>
    <w:rsid w:val="0BCB138E"/>
    <w:rsid w:val="0BD85522"/>
    <w:rsid w:val="0BDD3548"/>
    <w:rsid w:val="0BE4284D"/>
    <w:rsid w:val="0BE93184"/>
    <w:rsid w:val="0BF07BB7"/>
    <w:rsid w:val="0BF44689"/>
    <w:rsid w:val="0BFF708B"/>
    <w:rsid w:val="0C036818"/>
    <w:rsid w:val="0C0D6171"/>
    <w:rsid w:val="0C136573"/>
    <w:rsid w:val="0C1B1F3B"/>
    <w:rsid w:val="0C231E2B"/>
    <w:rsid w:val="0C2B2F1B"/>
    <w:rsid w:val="0C41305A"/>
    <w:rsid w:val="0C570BB7"/>
    <w:rsid w:val="0C6E55DD"/>
    <w:rsid w:val="0C730C01"/>
    <w:rsid w:val="0C793995"/>
    <w:rsid w:val="0C7B4757"/>
    <w:rsid w:val="0C7F115B"/>
    <w:rsid w:val="0C812CAE"/>
    <w:rsid w:val="0C917DD3"/>
    <w:rsid w:val="0C951868"/>
    <w:rsid w:val="0CA10C30"/>
    <w:rsid w:val="0CA72232"/>
    <w:rsid w:val="0CB02AF6"/>
    <w:rsid w:val="0CB83593"/>
    <w:rsid w:val="0CBE3A6A"/>
    <w:rsid w:val="0CC04F17"/>
    <w:rsid w:val="0CC16517"/>
    <w:rsid w:val="0CCB6769"/>
    <w:rsid w:val="0CDE7EFD"/>
    <w:rsid w:val="0D081DC1"/>
    <w:rsid w:val="0D1864B0"/>
    <w:rsid w:val="0D272571"/>
    <w:rsid w:val="0D39060B"/>
    <w:rsid w:val="0D3D0F90"/>
    <w:rsid w:val="0D4B79B2"/>
    <w:rsid w:val="0D5129BE"/>
    <w:rsid w:val="0D643039"/>
    <w:rsid w:val="0D6B501C"/>
    <w:rsid w:val="0D7E7381"/>
    <w:rsid w:val="0D8A1F3D"/>
    <w:rsid w:val="0D973F27"/>
    <w:rsid w:val="0DA010F1"/>
    <w:rsid w:val="0DA43355"/>
    <w:rsid w:val="0DA71FE6"/>
    <w:rsid w:val="0DAC00CB"/>
    <w:rsid w:val="0DB04099"/>
    <w:rsid w:val="0DB2548D"/>
    <w:rsid w:val="0DB362F4"/>
    <w:rsid w:val="0DBC0180"/>
    <w:rsid w:val="0DCD1514"/>
    <w:rsid w:val="0DCE73D7"/>
    <w:rsid w:val="0DD27A69"/>
    <w:rsid w:val="0DE3128C"/>
    <w:rsid w:val="0DF85201"/>
    <w:rsid w:val="0DFF55CF"/>
    <w:rsid w:val="0E0D0CD5"/>
    <w:rsid w:val="0E105C8C"/>
    <w:rsid w:val="0E1560BC"/>
    <w:rsid w:val="0E1F7A92"/>
    <w:rsid w:val="0E2B7DF2"/>
    <w:rsid w:val="0E300AD6"/>
    <w:rsid w:val="0E31284F"/>
    <w:rsid w:val="0E315641"/>
    <w:rsid w:val="0E35104E"/>
    <w:rsid w:val="0E365982"/>
    <w:rsid w:val="0E437E50"/>
    <w:rsid w:val="0E4C3D03"/>
    <w:rsid w:val="0E4F55E6"/>
    <w:rsid w:val="0E564D21"/>
    <w:rsid w:val="0E582F35"/>
    <w:rsid w:val="0E5E192D"/>
    <w:rsid w:val="0E86386F"/>
    <w:rsid w:val="0E8B3B2A"/>
    <w:rsid w:val="0E92223A"/>
    <w:rsid w:val="0E9246ED"/>
    <w:rsid w:val="0E9329ED"/>
    <w:rsid w:val="0EAC75D1"/>
    <w:rsid w:val="0EAD7EB4"/>
    <w:rsid w:val="0EBD4C22"/>
    <w:rsid w:val="0ECB1361"/>
    <w:rsid w:val="0ECD7A1F"/>
    <w:rsid w:val="0EDC59FC"/>
    <w:rsid w:val="0EFA411C"/>
    <w:rsid w:val="0F05176A"/>
    <w:rsid w:val="0F0F1D4C"/>
    <w:rsid w:val="0F314B35"/>
    <w:rsid w:val="0F3760F2"/>
    <w:rsid w:val="0F3A5D4B"/>
    <w:rsid w:val="0F3A6BB6"/>
    <w:rsid w:val="0F72273B"/>
    <w:rsid w:val="0F7D4C4E"/>
    <w:rsid w:val="0F8C621D"/>
    <w:rsid w:val="0F907D67"/>
    <w:rsid w:val="0FA7786C"/>
    <w:rsid w:val="0FC53D2F"/>
    <w:rsid w:val="0FC92AB6"/>
    <w:rsid w:val="0FD61C0D"/>
    <w:rsid w:val="1007654E"/>
    <w:rsid w:val="1014369C"/>
    <w:rsid w:val="101565F3"/>
    <w:rsid w:val="105964BF"/>
    <w:rsid w:val="10674817"/>
    <w:rsid w:val="10972E74"/>
    <w:rsid w:val="10AA07CF"/>
    <w:rsid w:val="10B27CDB"/>
    <w:rsid w:val="10BC7500"/>
    <w:rsid w:val="10CF32FA"/>
    <w:rsid w:val="10ED0AD4"/>
    <w:rsid w:val="10ED1C7E"/>
    <w:rsid w:val="10FA1F46"/>
    <w:rsid w:val="110A0CAB"/>
    <w:rsid w:val="110C4954"/>
    <w:rsid w:val="110E51AF"/>
    <w:rsid w:val="11115FE1"/>
    <w:rsid w:val="11176ADA"/>
    <w:rsid w:val="112E1154"/>
    <w:rsid w:val="113E39F8"/>
    <w:rsid w:val="1143691F"/>
    <w:rsid w:val="11437A3F"/>
    <w:rsid w:val="114B22C9"/>
    <w:rsid w:val="11786F1F"/>
    <w:rsid w:val="117C09CC"/>
    <w:rsid w:val="118112C8"/>
    <w:rsid w:val="1182550D"/>
    <w:rsid w:val="118B6F2E"/>
    <w:rsid w:val="11AF03FE"/>
    <w:rsid w:val="11AF35E7"/>
    <w:rsid w:val="11B36ABE"/>
    <w:rsid w:val="11B77D06"/>
    <w:rsid w:val="11EC3AD8"/>
    <w:rsid w:val="11F9641C"/>
    <w:rsid w:val="12397271"/>
    <w:rsid w:val="123F40DE"/>
    <w:rsid w:val="12417C1D"/>
    <w:rsid w:val="124E7C72"/>
    <w:rsid w:val="12606B84"/>
    <w:rsid w:val="127C43AE"/>
    <w:rsid w:val="127D6688"/>
    <w:rsid w:val="129A1717"/>
    <w:rsid w:val="129F3B4C"/>
    <w:rsid w:val="129F792A"/>
    <w:rsid w:val="12A0675B"/>
    <w:rsid w:val="12BC6675"/>
    <w:rsid w:val="12BE0DF0"/>
    <w:rsid w:val="12D209A9"/>
    <w:rsid w:val="12D73145"/>
    <w:rsid w:val="12DB4E2D"/>
    <w:rsid w:val="12DE247E"/>
    <w:rsid w:val="12E162A1"/>
    <w:rsid w:val="12FA639F"/>
    <w:rsid w:val="13066D30"/>
    <w:rsid w:val="1308352A"/>
    <w:rsid w:val="13130614"/>
    <w:rsid w:val="1327547D"/>
    <w:rsid w:val="132A5614"/>
    <w:rsid w:val="13387ED6"/>
    <w:rsid w:val="13410163"/>
    <w:rsid w:val="13435E37"/>
    <w:rsid w:val="135304FB"/>
    <w:rsid w:val="13590D94"/>
    <w:rsid w:val="135B0517"/>
    <w:rsid w:val="1361447C"/>
    <w:rsid w:val="13794129"/>
    <w:rsid w:val="13962D9A"/>
    <w:rsid w:val="13995490"/>
    <w:rsid w:val="139B46A1"/>
    <w:rsid w:val="13A3213E"/>
    <w:rsid w:val="13BF5C7D"/>
    <w:rsid w:val="13D33102"/>
    <w:rsid w:val="13D90406"/>
    <w:rsid w:val="13DD358A"/>
    <w:rsid w:val="13EF067B"/>
    <w:rsid w:val="13F371B7"/>
    <w:rsid w:val="13F510F7"/>
    <w:rsid w:val="13FC15CE"/>
    <w:rsid w:val="13FC4BCC"/>
    <w:rsid w:val="14142BA0"/>
    <w:rsid w:val="14153230"/>
    <w:rsid w:val="14270C72"/>
    <w:rsid w:val="142768BB"/>
    <w:rsid w:val="142F3FD8"/>
    <w:rsid w:val="14335908"/>
    <w:rsid w:val="144A21D7"/>
    <w:rsid w:val="144F2D61"/>
    <w:rsid w:val="14537035"/>
    <w:rsid w:val="14557590"/>
    <w:rsid w:val="14574273"/>
    <w:rsid w:val="14586A70"/>
    <w:rsid w:val="146B1A71"/>
    <w:rsid w:val="147D34CC"/>
    <w:rsid w:val="14804BB8"/>
    <w:rsid w:val="14850C37"/>
    <w:rsid w:val="14B94EF0"/>
    <w:rsid w:val="14BD7147"/>
    <w:rsid w:val="14C649D2"/>
    <w:rsid w:val="14CB0563"/>
    <w:rsid w:val="14D077CD"/>
    <w:rsid w:val="14EA61B5"/>
    <w:rsid w:val="14EE47DA"/>
    <w:rsid w:val="14F40FCE"/>
    <w:rsid w:val="14F426E7"/>
    <w:rsid w:val="15002BE9"/>
    <w:rsid w:val="15054EAE"/>
    <w:rsid w:val="150A4901"/>
    <w:rsid w:val="150C3F64"/>
    <w:rsid w:val="150E3DF3"/>
    <w:rsid w:val="15112680"/>
    <w:rsid w:val="151D06A7"/>
    <w:rsid w:val="15273BC0"/>
    <w:rsid w:val="152B1E76"/>
    <w:rsid w:val="153A7C3E"/>
    <w:rsid w:val="153E52DF"/>
    <w:rsid w:val="153E6C22"/>
    <w:rsid w:val="154117AD"/>
    <w:rsid w:val="15437337"/>
    <w:rsid w:val="1543763C"/>
    <w:rsid w:val="156445F5"/>
    <w:rsid w:val="15706FA6"/>
    <w:rsid w:val="157862E8"/>
    <w:rsid w:val="15C946CF"/>
    <w:rsid w:val="15D33C69"/>
    <w:rsid w:val="15D532B9"/>
    <w:rsid w:val="15DB48E5"/>
    <w:rsid w:val="15DD4B85"/>
    <w:rsid w:val="15DE76C6"/>
    <w:rsid w:val="15E6253A"/>
    <w:rsid w:val="15E75D8B"/>
    <w:rsid w:val="15EE4B9B"/>
    <w:rsid w:val="15F36E3A"/>
    <w:rsid w:val="15FF0CCF"/>
    <w:rsid w:val="16071D0A"/>
    <w:rsid w:val="16104075"/>
    <w:rsid w:val="16122BE7"/>
    <w:rsid w:val="161676D7"/>
    <w:rsid w:val="16223ECC"/>
    <w:rsid w:val="1624443F"/>
    <w:rsid w:val="16340564"/>
    <w:rsid w:val="164E4712"/>
    <w:rsid w:val="16552B27"/>
    <w:rsid w:val="16612F62"/>
    <w:rsid w:val="16703D28"/>
    <w:rsid w:val="167C3C74"/>
    <w:rsid w:val="167E4CD2"/>
    <w:rsid w:val="16867676"/>
    <w:rsid w:val="16AE3A30"/>
    <w:rsid w:val="16B41B28"/>
    <w:rsid w:val="16B557A7"/>
    <w:rsid w:val="16BF4B81"/>
    <w:rsid w:val="16BF4F19"/>
    <w:rsid w:val="16C35E84"/>
    <w:rsid w:val="16C71DBA"/>
    <w:rsid w:val="16D263D2"/>
    <w:rsid w:val="16D31B72"/>
    <w:rsid w:val="16DB0F75"/>
    <w:rsid w:val="16DC4FEA"/>
    <w:rsid w:val="16E420F0"/>
    <w:rsid w:val="16E701A6"/>
    <w:rsid w:val="16F559D1"/>
    <w:rsid w:val="170232A6"/>
    <w:rsid w:val="17095525"/>
    <w:rsid w:val="172B522C"/>
    <w:rsid w:val="173E056C"/>
    <w:rsid w:val="174263C8"/>
    <w:rsid w:val="17515A8C"/>
    <w:rsid w:val="176410B7"/>
    <w:rsid w:val="17787F78"/>
    <w:rsid w:val="177B3FF1"/>
    <w:rsid w:val="177F5587"/>
    <w:rsid w:val="178D683C"/>
    <w:rsid w:val="17A13A28"/>
    <w:rsid w:val="17A35BBF"/>
    <w:rsid w:val="17B142FA"/>
    <w:rsid w:val="17B30921"/>
    <w:rsid w:val="17BC2220"/>
    <w:rsid w:val="17BF7F94"/>
    <w:rsid w:val="17C671A0"/>
    <w:rsid w:val="17D959E5"/>
    <w:rsid w:val="17EE54EF"/>
    <w:rsid w:val="180047D0"/>
    <w:rsid w:val="18024FB5"/>
    <w:rsid w:val="1812183C"/>
    <w:rsid w:val="18222493"/>
    <w:rsid w:val="18255A88"/>
    <w:rsid w:val="182B372F"/>
    <w:rsid w:val="182D2CA8"/>
    <w:rsid w:val="182F4448"/>
    <w:rsid w:val="18302A11"/>
    <w:rsid w:val="183328F8"/>
    <w:rsid w:val="183477FE"/>
    <w:rsid w:val="18357171"/>
    <w:rsid w:val="183A7716"/>
    <w:rsid w:val="183E52A2"/>
    <w:rsid w:val="18420F52"/>
    <w:rsid w:val="18461021"/>
    <w:rsid w:val="184F0636"/>
    <w:rsid w:val="185235EE"/>
    <w:rsid w:val="18681583"/>
    <w:rsid w:val="1874311D"/>
    <w:rsid w:val="18876E17"/>
    <w:rsid w:val="188859D5"/>
    <w:rsid w:val="188A77DA"/>
    <w:rsid w:val="188E6043"/>
    <w:rsid w:val="18965BEC"/>
    <w:rsid w:val="18B31545"/>
    <w:rsid w:val="18BE46BC"/>
    <w:rsid w:val="18BF4684"/>
    <w:rsid w:val="18CD6AF1"/>
    <w:rsid w:val="18F77D6A"/>
    <w:rsid w:val="190E4272"/>
    <w:rsid w:val="19132A42"/>
    <w:rsid w:val="19197802"/>
    <w:rsid w:val="19484F4B"/>
    <w:rsid w:val="194F6B8B"/>
    <w:rsid w:val="1955347E"/>
    <w:rsid w:val="195A3DA7"/>
    <w:rsid w:val="195F3C05"/>
    <w:rsid w:val="19680597"/>
    <w:rsid w:val="196B0AD5"/>
    <w:rsid w:val="19727545"/>
    <w:rsid w:val="197A1151"/>
    <w:rsid w:val="197F3DE4"/>
    <w:rsid w:val="198D3E83"/>
    <w:rsid w:val="19AC6A63"/>
    <w:rsid w:val="19B30DAF"/>
    <w:rsid w:val="19B42E3A"/>
    <w:rsid w:val="19B57838"/>
    <w:rsid w:val="19BA14BF"/>
    <w:rsid w:val="19CB5665"/>
    <w:rsid w:val="19DB74E8"/>
    <w:rsid w:val="19E608A4"/>
    <w:rsid w:val="19E761B2"/>
    <w:rsid w:val="1A104B36"/>
    <w:rsid w:val="1A151E98"/>
    <w:rsid w:val="1A165EDD"/>
    <w:rsid w:val="1A214343"/>
    <w:rsid w:val="1A221565"/>
    <w:rsid w:val="1A487647"/>
    <w:rsid w:val="1A8D64A0"/>
    <w:rsid w:val="1A8F0908"/>
    <w:rsid w:val="1A95702C"/>
    <w:rsid w:val="1ABE0D43"/>
    <w:rsid w:val="1ABF09DD"/>
    <w:rsid w:val="1ADA2FC8"/>
    <w:rsid w:val="1ADA50C0"/>
    <w:rsid w:val="1AF317BF"/>
    <w:rsid w:val="1AF958F5"/>
    <w:rsid w:val="1B0D06D3"/>
    <w:rsid w:val="1B2C76E1"/>
    <w:rsid w:val="1B337DAC"/>
    <w:rsid w:val="1B404878"/>
    <w:rsid w:val="1B474E04"/>
    <w:rsid w:val="1B4B6C85"/>
    <w:rsid w:val="1B582A9E"/>
    <w:rsid w:val="1B5E532C"/>
    <w:rsid w:val="1B69427B"/>
    <w:rsid w:val="1B7C0C5C"/>
    <w:rsid w:val="1B926DD1"/>
    <w:rsid w:val="1B934DC6"/>
    <w:rsid w:val="1B9B0F3D"/>
    <w:rsid w:val="1B9D1033"/>
    <w:rsid w:val="1BAF7AEF"/>
    <w:rsid w:val="1BBB3D7A"/>
    <w:rsid w:val="1BCE00CD"/>
    <w:rsid w:val="1BD81E07"/>
    <w:rsid w:val="1BD84702"/>
    <w:rsid w:val="1BE92C66"/>
    <w:rsid w:val="1BEF6D23"/>
    <w:rsid w:val="1C0E0D84"/>
    <w:rsid w:val="1C122DED"/>
    <w:rsid w:val="1C3222C3"/>
    <w:rsid w:val="1C344A57"/>
    <w:rsid w:val="1C4F4281"/>
    <w:rsid w:val="1C55693E"/>
    <w:rsid w:val="1C6E0270"/>
    <w:rsid w:val="1C7029C7"/>
    <w:rsid w:val="1C7C790D"/>
    <w:rsid w:val="1C870AF2"/>
    <w:rsid w:val="1C9235AB"/>
    <w:rsid w:val="1CA06359"/>
    <w:rsid w:val="1CA73DF4"/>
    <w:rsid w:val="1CB01A4D"/>
    <w:rsid w:val="1CC779C9"/>
    <w:rsid w:val="1CD77DAC"/>
    <w:rsid w:val="1CDD62B4"/>
    <w:rsid w:val="1CE0267F"/>
    <w:rsid w:val="1CE978ED"/>
    <w:rsid w:val="1CEC4252"/>
    <w:rsid w:val="1CEE7532"/>
    <w:rsid w:val="1D033195"/>
    <w:rsid w:val="1D063444"/>
    <w:rsid w:val="1D0E2370"/>
    <w:rsid w:val="1D1A658A"/>
    <w:rsid w:val="1D23240D"/>
    <w:rsid w:val="1D4A6D02"/>
    <w:rsid w:val="1D5523BA"/>
    <w:rsid w:val="1D5C1F2A"/>
    <w:rsid w:val="1D5C40B1"/>
    <w:rsid w:val="1D64731A"/>
    <w:rsid w:val="1D6B461C"/>
    <w:rsid w:val="1D706F35"/>
    <w:rsid w:val="1D787328"/>
    <w:rsid w:val="1D7F5816"/>
    <w:rsid w:val="1D88126C"/>
    <w:rsid w:val="1D8E49B9"/>
    <w:rsid w:val="1D996ACF"/>
    <w:rsid w:val="1DA06042"/>
    <w:rsid w:val="1DA45B6A"/>
    <w:rsid w:val="1DB421A8"/>
    <w:rsid w:val="1DBC6302"/>
    <w:rsid w:val="1DD8129D"/>
    <w:rsid w:val="1DE75422"/>
    <w:rsid w:val="1DFA6D2C"/>
    <w:rsid w:val="1E1876F1"/>
    <w:rsid w:val="1E27099B"/>
    <w:rsid w:val="1E341346"/>
    <w:rsid w:val="1E36267E"/>
    <w:rsid w:val="1E49570A"/>
    <w:rsid w:val="1E521571"/>
    <w:rsid w:val="1E60111A"/>
    <w:rsid w:val="1E942056"/>
    <w:rsid w:val="1E996BC3"/>
    <w:rsid w:val="1E9F7E60"/>
    <w:rsid w:val="1EAC4F81"/>
    <w:rsid w:val="1EAC6719"/>
    <w:rsid w:val="1EC0106C"/>
    <w:rsid w:val="1ED60259"/>
    <w:rsid w:val="1ED71C85"/>
    <w:rsid w:val="1EDC00F8"/>
    <w:rsid w:val="1EDD1537"/>
    <w:rsid w:val="1EF07C2D"/>
    <w:rsid w:val="1F037C42"/>
    <w:rsid w:val="1F08773C"/>
    <w:rsid w:val="1F0A0103"/>
    <w:rsid w:val="1F17208D"/>
    <w:rsid w:val="1F1A2923"/>
    <w:rsid w:val="1F2D7426"/>
    <w:rsid w:val="1F3F7139"/>
    <w:rsid w:val="1F4D2EF7"/>
    <w:rsid w:val="1F7349D6"/>
    <w:rsid w:val="1F7E625B"/>
    <w:rsid w:val="1F9619A2"/>
    <w:rsid w:val="1F9E3FBD"/>
    <w:rsid w:val="1FA8752D"/>
    <w:rsid w:val="1FAC0A70"/>
    <w:rsid w:val="1FAC63D2"/>
    <w:rsid w:val="1FAE463C"/>
    <w:rsid w:val="1FAF5DAE"/>
    <w:rsid w:val="1FB06079"/>
    <w:rsid w:val="1FBA4156"/>
    <w:rsid w:val="1FC47AED"/>
    <w:rsid w:val="1FC66085"/>
    <w:rsid w:val="1FD01F5D"/>
    <w:rsid w:val="1FD0276F"/>
    <w:rsid w:val="1FE62393"/>
    <w:rsid w:val="1FF36790"/>
    <w:rsid w:val="1FFA3E31"/>
    <w:rsid w:val="1FFF4419"/>
    <w:rsid w:val="201D3680"/>
    <w:rsid w:val="20354FE2"/>
    <w:rsid w:val="204E0344"/>
    <w:rsid w:val="2050351D"/>
    <w:rsid w:val="205C64BB"/>
    <w:rsid w:val="206B5FB3"/>
    <w:rsid w:val="206C5533"/>
    <w:rsid w:val="20765BB2"/>
    <w:rsid w:val="20816071"/>
    <w:rsid w:val="20835716"/>
    <w:rsid w:val="20956B94"/>
    <w:rsid w:val="20984D0A"/>
    <w:rsid w:val="209A7E74"/>
    <w:rsid w:val="20AD0868"/>
    <w:rsid w:val="20AE44CD"/>
    <w:rsid w:val="20BA2BF7"/>
    <w:rsid w:val="20BE5ED2"/>
    <w:rsid w:val="20BF09C7"/>
    <w:rsid w:val="20CF2341"/>
    <w:rsid w:val="20D46B70"/>
    <w:rsid w:val="20D55869"/>
    <w:rsid w:val="20F07797"/>
    <w:rsid w:val="20FC4974"/>
    <w:rsid w:val="20FD24E7"/>
    <w:rsid w:val="21033C68"/>
    <w:rsid w:val="21083395"/>
    <w:rsid w:val="210D081D"/>
    <w:rsid w:val="2113226D"/>
    <w:rsid w:val="21165434"/>
    <w:rsid w:val="211A23AF"/>
    <w:rsid w:val="211F49DF"/>
    <w:rsid w:val="213F4F2C"/>
    <w:rsid w:val="2144068C"/>
    <w:rsid w:val="21487980"/>
    <w:rsid w:val="214B4D53"/>
    <w:rsid w:val="21795B8D"/>
    <w:rsid w:val="217A76CB"/>
    <w:rsid w:val="2181051C"/>
    <w:rsid w:val="21856315"/>
    <w:rsid w:val="218D6171"/>
    <w:rsid w:val="21A265E8"/>
    <w:rsid w:val="21B32983"/>
    <w:rsid w:val="21B83453"/>
    <w:rsid w:val="21D66516"/>
    <w:rsid w:val="21D75F42"/>
    <w:rsid w:val="22236177"/>
    <w:rsid w:val="22245310"/>
    <w:rsid w:val="22281FB3"/>
    <w:rsid w:val="2238188A"/>
    <w:rsid w:val="225C3C25"/>
    <w:rsid w:val="22646870"/>
    <w:rsid w:val="22647D4D"/>
    <w:rsid w:val="22766FD8"/>
    <w:rsid w:val="22863094"/>
    <w:rsid w:val="228B774B"/>
    <w:rsid w:val="228D2300"/>
    <w:rsid w:val="22914227"/>
    <w:rsid w:val="229A19B0"/>
    <w:rsid w:val="229C69A5"/>
    <w:rsid w:val="229E3A98"/>
    <w:rsid w:val="22A10C97"/>
    <w:rsid w:val="22B53C12"/>
    <w:rsid w:val="22B74C5D"/>
    <w:rsid w:val="22B87E3A"/>
    <w:rsid w:val="22C46150"/>
    <w:rsid w:val="22C519F6"/>
    <w:rsid w:val="22D512A5"/>
    <w:rsid w:val="22DB3835"/>
    <w:rsid w:val="22E029D3"/>
    <w:rsid w:val="22E603B7"/>
    <w:rsid w:val="22F5289B"/>
    <w:rsid w:val="22F96CF6"/>
    <w:rsid w:val="22FB32BC"/>
    <w:rsid w:val="23010C38"/>
    <w:rsid w:val="230E1F06"/>
    <w:rsid w:val="2310606F"/>
    <w:rsid w:val="23246E43"/>
    <w:rsid w:val="232A78ED"/>
    <w:rsid w:val="23321093"/>
    <w:rsid w:val="233A7296"/>
    <w:rsid w:val="23446007"/>
    <w:rsid w:val="235974EC"/>
    <w:rsid w:val="235E43A3"/>
    <w:rsid w:val="23705D48"/>
    <w:rsid w:val="237F111F"/>
    <w:rsid w:val="23921135"/>
    <w:rsid w:val="23976A4D"/>
    <w:rsid w:val="239B0DEC"/>
    <w:rsid w:val="239F2372"/>
    <w:rsid w:val="23A340B6"/>
    <w:rsid w:val="23BF7245"/>
    <w:rsid w:val="23C330C4"/>
    <w:rsid w:val="23D64327"/>
    <w:rsid w:val="23D6792E"/>
    <w:rsid w:val="23DB2519"/>
    <w:rsid w:val="23DC7AE4"/>
    <w:rsid w:val="23E7101C"/>
    <w:rsid w:val="23ED53B6"/>
    <w:rsid w:val="23F76122"/>
    <w:rsid w:val="23F877AE"/>
    <w:rsid w:val="2400290F"/>
    <w:rsid w:val="240E4C7C"/>
    <w:rsid w:val="2410178D"/>
    <w:rsid w:val="24184D3C"/>
    <w:rsid w:val="242B0599"/>
    <w:rsid w:val="243E1126"/>
    <w:rsid w:val="24420FE5"/>
    <w:rsid w:val="244C7F65"/>
    <w:rsid w:val="245149F1"/>
    <w:rsid w:val="245E203C"/>
    <w:rsid w:val="245E2B9D"/>
    <w:rsid w:val="246F732E"/>
    <w:rsid w:val="247E11A1"/>
    <w:rsid w:val="248719E3"/>
    <w:rsid w:val="248C0786"/>
    <w:rsid w:val="24956CEC"/>
    <w:rsid w:val="2498633D"/>
    <w:rsid w:val="249A3C6E"/>
    <w:rsid w:val="249B0951"/>
    <w:rsid w:val="24B37628"/>
    <w:rsid w:val="24BE4599"/>
    <w:rsid w:val="24D97E4C"/>
    <w:rsid w:val="24DB58BC"/>
    <w:rsid w:val="24EC3543"/>
    <w:rsid w:val="24F8452F"/>
    <w:rsid w:val="250E4719"/>
    <w:rsid w:val="251224C0"/>
    <w:rsid w:val="25134014"/>
    <w:rsid w:val="251A775C"/>
    <w:rsid w:val="251D7A77"/>
    <w:rsid w:val="252D11CD"/>
    <w:rsid w:val="25526080"/>
    <w:rsid w:val="255A6523"/>
    <w:rsid w:val="255F7D07"/>
    <w:rsid w:val="256C47FC"/>
    <w:rsid w:val="257B4D41"/>
    <w:rsid w:val="25825DD6"/>
    <w:rsid w:val="25880144"/>
    <w:rsid w:val="258B52D6"/>
    <w:rsid w:val="258C2307"/>
    <w:rsid w:val="258E7355"/>
    <w:rsid w:val="25981CFC"/>
    <w:rsid w:val="25995DCC"/>
    <w:rsid w:val="25A24A0A"/>
    <w:rsid w:val="25C049DB"/>
    <w:rsid w:val="25C56E4F"/>
    <w:rsid w:val="25D52B05"/>
    <w:rsid w:val="25E2686A"/>
    <w:rsid w:val="25ED11EF"/>
    <w:rsid w:val="25EE25FA"/>
    <w:rsid w:val="261B068F"/>
    <w:rsid w:val="262D5E5F"/>
    <w:rsid w:val="26313461"/>
    <w:rsid w:val="264534D3"/>
    <w:rsid w:val="2649450E"/>
    <w:rsid w:val="264B15C1"/>
    <w:rsid w:val="266B097F"/>
    <w:rsid w:val="267069AA"/>
    <w:rsid w:val="267A58A0"/>
    <w:rsid w:val="267B35C0"/>
    <w:rsid w:val="26837922"/>
    <w:rsid w:val="26992B4A"/>
    <w:rsid w:val="26AC3A6A"/>
    <w:rsid w:val="26BF3AA1"/>
    <w:rsid w:val="26D4249D"/>
    <w:rsid w:val="26D446D3"/>
    <w:rsid w:val="26DF539B"/>
    <w:rsid w:val="26F51C53"/>
    <w:rsid w:val="26FB17A8"/>
    <w:rsid w:val="26FB2908"/>
    <w:rsid w:val="27042266"/>
    <w:rsid w:val="270B0B89"/>
    <w:rsid w:val="2719443C"/>
    <w:rsid w:val="273D2686"/>
    <w:rsid w:val="273D72A1"/>
    <w:rsid w:val="274041B6"/>
    <w:rsid w:val="27404EC5"/>
    <w:rsid w:val="275460AF"/>
    <w:rsid w:val="27623D21"/>
    <w:rsid w:val="277A0A56"/>
    <w:rsid w:val="27896345"/>
    <w:rsid w:val="278E0274"/>
    <w:rsid w:val="279803AD"/>
    <w:rsid w:val="27A67FDC"/>
    <w:rsid w:val="27BD0BAF"/>
    <w:rsid w:val="27C86474"/>
    <w:rsid w:val="27D86349"/>
    <w:rsid w:val="27E50DA5"/>
    <w:rsid w:val="27EF5A9E"/>
    <w:rsid w:val="28023073"/>
    <w:rsid w:val="28246478"/>
    <w:rsid w:val="28263100"/>
    <w:rsid w:val="283B4F1E"/>
    <w:rsid w:val="28455A13"/>
    <w:rsid w:val="284B6870"/>
    <w:rsid w:val="284F0904"/>
    <w:rsid w:val="287E74CF"/>
    <w:rsid w:val="28882EC9"/>
    <w:rsid w:val="28902420"/>
    <w:rsid w:val="28924A3D"/>
    <w:rsid w:val="2894211D"/>
    <w:rsid w:val="28A53115"/>
    <w:rsid w:val="28B10A95"/>
    <w:rsid w:val="28B15572"/>
    <w:rsid w:val="28C1533C"/>
    <w:rsid w:val="28C15E04"/>
    <w:rsid w:val="28CB3F6E"/>
    <w:rsid w:val="28D06DA7"/>
    <w:rsid w:val="28D41494"/>
    <w:rsid w:val="28D859A8"/>
    <w:rsid w:val="28D92D4A"/>
    <w:rsid w:val="28EA080A"/>
    <w:rsid w:val="28F87B9A"/>
    <w:rsid w:val="29012BBB"/>
    <w:rsid w:val="290D0D4F"/>
    <w:rsid w:val="290D2880"/>
    <w:rsid w:val="291C5154"/>
    <w:rsid w:val="29206372"/>
    <w:rsid w:val="29243179"/>
    <w:rsid w:val="29252E58"/>
    <w:rsid w:val="292D26D1"/>
    <w:rsid w:val="294346D9"/>
    <w:rsid w:val="294B1C38"/>
    <w:rsid w:val="29646C34"/>
    <w:rsid w:val="2973300F"/>
    <w:rsid w:val="2984302D"/>
    <w:rsid w:val="2985287C"/>
    <w:rsid w:val="298931A0"/>
    <w:rsid w:val="298A0027"/>
    <w:rsid w:val="29934843"/>
    <w:rsid w:val="29944E67"/>
    <w:rsid w:val="299C6184"/>
    <w:rsid w:val="299E03A9"/>
    <w:rsid w:val="29A729B2"/>
    <w:rsid w:val="29AC5EFE"/>
    <w:rsid w:val="29B14D33"/>
    <w:rsid w:val="29B705C5"/>
    <w:rsid w:val="29DA7A45"/>
    <w:rsid w:val="2A040FD3"/>
    <w:rsid w:val="2A13416F"/>
    <w:rsid w:val="2A1D5E80"/>
    <w:rsid w:val="2A1F60F8"/>
    <w:rsid w:val="2A343401"/>
    <w:rsid w:val="2A3626A3"/>
    <w:rsid w:val="2A3F5C99"/>
    <w:rsid w:val="2A412DC3"/>
    <w:rsid w:val="2A5C573E"/>
    <w:rsid w:val="2A6603D4"/>
    <w:rsid w:val="2A671F30"/>
    <w:rsid w:val="2A6A2BCA"/>
    <w:rsid w:val="2A7631D3"/>
    <w:rsid w:val="2A7C1B52"/>
    <w:rsid w:val="2A8E19D8"/>
    <w:rsid w:val="2A9400F3"/>
    <w:rsid w:val="2A991BD7"/>
    <w:rsid w:val="2AA21A3E"/>
    <w:rsid w:val="2AA443FB"/>
    <w:rsid w:val="2AAA6421"/>
    <w:rsid w:val="2AB80C0C"/>
    <w:rsid w:val="2ABE1683"/>
    <w:rsid w:val="2AC748E2"/>
    <w:rsid w:val="2AD61EE2"/>
    <w:rsid w:val="2ADA100F"/>
    <w:rsid w:val="2AFD357A"/>
    <w:rsid w:val="2B185A8E"/>
    <w:rsid w:val="2B46173C"/>
    <w:rsid w:val="2B480F42"/>
    <w:rsid w:val="2B4F6ED4"/>
    <w:rsid w:val="2B660F6C"/>
    <w:rsid w:val="2B72432C"/>
    <w:rsid w:val="2B8056E6"/>
    <w:rsid w:val="2B8C5E2D"/>
    <w:rsid w:val="2BA52E8C"/>
    <w:rsid w:val="2BA85EBB"/>
    <w:rsid w:val="2BAB5ECF"/>
    <w:rsid w:val="2BAD4581"/>
    <w:rsid w:val="2BB43A07"/>
    <w:rsid w:val="2BB52062"/>
    <w:rsid w:val="2BCE2639"/>
    <w:rsid w:val="2BDD673F"/>
    <w:rsid w:val="2BDF04DB"/>
    <w:rsid w:val="2BE16E87"/>
    <w:rsid w:val="2BE32B4B"/>
    <w:rsid w:val="2BE73F7B"/>
    <w:rsid w:val="2BE8753B"/>
    <w:rsid w:val="2BED31CE"/>
    <w:rsid w:val="2BF202A4"/>
    <w:rsid w:val="2C02372C"/>
    <w:rsid w:val="2C116605"/>
    <w:rsid w:val="2C116D8A"/>
    <w:rsid w:val="2C1319FF"/>
    <w:rsid w:val="2C2557E2"/>
    <w:rsid w:val="2C3A6828"/>
    <w:rsid w:val="2C5622E6"/>
    <w:rsid w:val="2C6B1029"/>
    <w:rsid w:val="2C8244A7"/>
    <w:rsid w:val="2C9246C3"/>
    <w:rsid w:val="2CA42F0A"/>
    <w:rsid w:val="2CA57279"/>
    <w:rsid w:val="2CE351F2"/>
    <w:rsid w:val="2CE77A1C"/>
    <w:rsid w:val="2CEA75B1"/>
    <w:rsid w:val="2CFD39B4"/>
    <w:rsid w:val="2D1F2F19"/>
    <w:rsid w:val="2D241057"/>
    <w:rsid w:val="2D3376D8"/>
    <w:rsid w:val="2D3B5888"/>
    <w:rsid w:val="2D411089"/>
    <w:rsid w:val="2D4E0FD4"/>
    <w:rsid w:val="2D505468"/>
    <w:rsid w:val="2D5C4835"/>
    <w:rsid w:val="2D6C0F7A"/>
    <w:rsid w:val="2D873072"/>
    <w:rsid w:val="2D8D52A9"/>
    <w:rsid w:val="2DA1490A"/>
    <w:rsid w:val="2DAC7F1E"/>
    <w:rsid w:val="2DC23814"/>
    <w:rsid w:val="2DCA7D7E"/>
    <w:rsid w:val="2DCF25AB"/>
    <w:rsid w:val="2DCF6A8A"/>
    <w:rsid w:val="2DD510CB"/>
    <w:rsid w:val="2DD52D14"/>
    <w:rsid w:val="2DE40B91"/>
    <w:rsid w:val="2DE43094"/>
    <w:rsid w:val="2DFC6098"/>
    <w:rsid w:val="2E063197"/>
    <w:rsid w:val="2E14416F"/>
    <w:rsid w:val="2E1467F7"/>
    <w:rsid w:val="2E1606E4"/>
    <w:rsid w:val="2E225688"/>
    <w:rsid w:val="2E23040D"/>
    <w:rsid w:val="2E3012B6"/>
    <w:rsid w:val="2E305F64"/>
    <w:rsid w:val="2E407E5F"/>
    <w:rsid w:val="2E4B1804"/>
    <w:rsid w:val="2E5A2D84"/>
    <w:rsid w:val="2E5D3FA3"/>
    <w:rsid w:val="2E6F2F6F"/>
    <w:rsid w:val="2E751B71"/>
    <w:rsid w:val="2E7B7AC4"/>
    <w:rsid w:val="2E7C3BDF"/>
    <w:rsid w:val="2E802892"/>
    <w:rsid w:val="2E850196"/>
    <w:rsid w:val="2E8914FD"/>
    <w:rsid w:val="2E8C58D7"/>
    <w:rsid w:val="2E8D38E4"/>
    <w:rsid w:val="2E951299"/>
    <w:rsid w:val="2EA405DA"/>
    <w:rsid w:val="2EAA5675"/>
    <w:rsid w:val="2EAB6A3C"/>
    <w:rsid w:val="2EBA73E3"/>
    <w:rsid w:val="2EBB55E3"/>
    <w:rsid w:val="2EBD7764"/>
    <w:rsid w:val="2ED2377B"/>
    <w:rsid w:val="2EE306AC"/>
    <w:rsid w:val="2EE543B5"/>
    <w:rsid w:val="2EE96B15"/>
    <w:rsid w:val="2EF04138"/>
    <w:rsid w:val="2EFC100A"/>
    <w:rsid w:val="2F0D02CC"/>
    <w:rsid w:val="2F0D7C84"/>
    <w:rsid w:val="2F1B6314"/>
    <w:rsid w:val="2F266D0F"/>
    <w:rsid w:val="2F3C3F7B"/>
    <w:rsid w:val="2F3E3E4C"/>
    <w:rsid w:val="2F6763F1"/>
    <w:rsid w:val="2F7C3521"/>
    <w:rsid w:val="2F831DC7"/>
    <w:rsid w:val="2F842437"/>
    <w:rsid w:val="2F937F38"/>
    <w:rsid w:val="2F9657F9"/>
    <w:rsid w:val="2F9C369E"/>
    <w:rsid w:val="2FC23CCE"/>
    <w:rsid w:val="2FD00339"/>
    <w:rsid w:val="2FE23142"/>
    <w:rsid w:val="2FE9589F"/>
    <w:rsid w:val="2FEB12B6"/>
    <w:rsid w:val="2FED4707"/>
    <w:rsid w:val="2FEF182B"/>
    <w:rsid w:val="30076CB1"/>
    <w:rsid w:val="30186D9C"/>
    <w:rsid w:val="301A75D8"/>
    <w:rsid w:val="301B5263"/>
    <w:rsid w:val="301F4718"/>
    <w:rsid w:val="30352AE2"/>
    <w:rsid w:val="305C3D9D"/>
    <w:rsid w:val="305F1E57"/>
    <w:rsid w:val="305F454B"/>
    <w:rsid w:val="30611970"/>
    <w:rsid w:val="306404B9"/>
    <w:rsid w:val="30644E2B"/>
    <w:rsid w:val="306F6CB9"/>
    <w:rsid w:val="30916BE9"/>
    <w:rsid w:val="3099128F"/>
    <w:rsid w:val="30C43409"/>
    <w:rsid w:val="30C47764"/>
    <w:rsid w:val="30CA17A6"/>
    <w:rsid w:val="30CB1C4F"/>
    <w:rsid w:val="30CD3D43"/>
    <w:rsid w:val="30D00FEE"/>
    <w:rsid w:val="30EF78FF"/>
    <w:rsid w:val="30F5460D"/>
    <w:rsid w:val="31001FDE"/>
    <w:rsid w:val="31052012"/>
    <w:rsid w:val="310B082E"/>
    <w:rsid w:val="310C5188"/>
    <w:rsid w:val="31201EBA"/>
    <w:rsid w:val="31203063"/>
    <w:rsid w:val="313075FA"/>
    <w:rsid w:val="31366342"/>
    <w:rsid w:val="313B354C"/>
    <w:rsid w:val="31471E4D"/>
    <w:rsid w:val="314A5B54"/>
    <w:rsid w:val="316652D9"/>
    <w:rsid w:val="31800792"/>
    <w:rsid w:val="31872D60"/>
    <w:rsid w:val="3197769D"/>
    <w:rsid w:val="31AB34D0"/>
    <w:rsid w:val="31BD4DEA"/>
    <w:rsid w:val="31C54B43"/>
    <w:rsid w:val="31F80029"/>
    <w:rsid w:val="32204C2F"/>
    <w:rsid w:val="32241FDD"/>
    <w:rsid w:val="32251A42"/>
    <w:rsid w:val="32266C59"/>
    <w:rsid w:val="32334044"/>
    <w:rsid w:val="32472AE4"/>
    <w:rsid w:val="324A620A"/>
    <w:rsid w:val="32514651"/>
    <w:rsid w:val="3253768F"/>
    <w:rsid w:val="326D0A3B"/>
    <w:rsid w:val="327A6619"/>
    <w:rsid w:val="32842DA7"/>
    <w:rsid w:val="32847547"/>
    <w:rsid w:val="32A319B2"/>
    <w:rsid w:val="32B10E9A"/>
    <w:rsid w:val="32C23E61"/>
    <w:rsid w:val="32C63A5A"/>
    <w:rsid w:val="32D85F1D"/>
    <w:rsid w:val="32E65D26"/>
    <w:rsid w:val="32EF1255"/>
    <w:rsid w:val="32FA173D"/>
    <w:rsid w:val="32FB6BF5"/>
    <w:rsid w:val="33167BC3"/>
    <w:rsid w:val="33206955"/>
    <w:rsid w:val="332F0CCB"/>
    <w:rsid w:val="332F4788"/>
    <w:rsid w:val="33530D65"/>
    <w:rsid w:val="335627DF"/>
    <w:rsid w:val="33607608"/>
    <w:rsid w:val="33613C80"/>
    <w:rsid w:val="33707DAA"/>
    <w:rsid w:val="33842536"/>
    <w:rsid w:val="338E42E6"/>
    <w:rsid w:val="338E7E31"/>
    <w:rsid w:val="33AD0E7A"/>
    <w:rsid w:val="33B411E3"/>
    <w:rsid w:val="33D80E62"/>
    <w:rsid w:val="33EF1E8B"/>
    <w:rsid w:val="33F442C7"/>
    <w:rsid w:val="34023088"/>
    <w:rsid w:val="34043E43"/>
    <w:rsid w:val="34056646"/>
    <w:rsid w:val="34081486"/>
    <w:rsid w:val="341347D2"/>
    <w:rsid w:val="34517DFF"/>
    <w:rsid w:val="34554706"/>
    <w:rsid w:val="3461762C"/>
    <w:rsid w:val="346D60EA"/>
    <w:rsid w:val="347A3C1E"/>
    <w:rsid w:val="348362F2"/>
    <w:rsid w:val="34965907"/>
    <w:rsid w:val="34983AB0"/>
    <w:rsid w:val="349E1DFC"/>
    <w:rsid w:val="34BA5188"/>
    <w:rsid w:val="34BD10D8"/>
    <w:rsid w:val="34CA141D"/>
    <w:rsid w:val="34CC0B46"/>
    <w:rsid w:val="34D42AD6"/>
    <w:rsid w:val="34DB3004"/>
    <w:rsid w:val="34F12EBE"/>
    <w:rsid w:val="34F404AF"/>
    <w:rsid w:val="34FB464F"/>
    <w:rsid w:val="3509770F"/>
    <w:rsid w:val="351B278C"/>
    <w:rsid w:val="351F172B"/>
    <w:rsid w:val="352F40EC"/>
    <w:rsid w:val="353C1524"/>
    <w:rsid w:val="35492AF5"/>
    <w:rsid w:val="355B4BF7"/>
    <w:rsid w:val="355D5EFB"/>
    <w:rsid w:val="356E5D95"/>
    <w:rsid w:val="357C6DAF"/>
    <w:rsid w:val="358047AE"/>
    <w:rsid w:val="359D7C6A"/>
    <w:rsid w:val="35A11C7E"/>
    <w:rsid w:val="35A47A61"/>
    <w:rsid w:val="35A50B4D"/>
    <w:rsid w:val="35C13605"/>
    <w:rsid w:val="35D70A51"/>
    <w:rsid w:val="35D77283"/>
    <w:rsid w:val="35D87D27"/>
    <w:rsid w:val="35DE021E"/>
    <w:rsid w:val="35EA484D"/>
    <w:rsid w:val="35F93177"/>
    <w:rsid w:val="3604786C"/>
    <w:rsid w:val="363430DF"/>
    <w:rsid w:val="363D741D"/>
    <w:rsid w:val="3663017E"/>
    <w:rsid w:val="36816237"/>
    <w:rsid w:val="36835C2F"/>
    <w:rsid w:val="36A21C91"/>
    <w:rsid w:val="36A522EF"/>
    <w:rsid w:val="36A81DBE"/>
    <w:rsid w:val="36AD50B6"/>
    <w:rsid w:val="36B11661"/>
    <w:rsid w:val="36B17AF7"/>
    <w:rsid w:val="36BA76B5"/>
    <w:rsid w:val="36C229CE"/>
    <w:rsid w:val="36E23417"/>
    <w:rsid w:val="36F416F4"/>
    <w:rsid w:val="36FC6094"/>
    <w:rsid w:val="36FE3832"/>
    <w:rsid w:val="370F27D8"/>
    <w:rsid w:val="371E18BC"/>
    <w:rsid w:val="372C7706"/>
    <w:rsid w:val="37337890"/>
    <w:rsid w:val="374B3CEB"/>
    <w:rsid w:val="376F5EF9"/>
    <w:rsid w:val="37796523"/>
    <w:rsid w:val="37976910"/>
    <w:rsid w:val="37AD09F1"/>
    <w:rsid w:val="37C05C54"/>
    <w:rsid w:val="37CB3B72"/>
    <w:rsid w:val="37DB4146"/>
    <w:rsid w:val="37F27CB5"/>
    <w:rsid w:val="37FC2DD1"/>
    <w:rsid w:val="38072402"/>
    <w:rsid w:val="38233FA0"/>
    <w:rsid w:val="383C2227"/>
    <w:rsid w:val="383D3855"/>
    <w:rsid w:val="38591578"/>
    <w:rsid w:val="385A2CC5"/>
    <w:rsid w:val="38657DC6"/>
    <w:rsid w:val="386F23DD"/>
    <w:rsid w:val="38880590"/>
    <w:rsid w:val="38883188"/>
    <w:rsid w:val="389E26AA"/>
    <w:rsid w:val="38BC0304"/>
    <w:rsid w:val="38BF4709"/>
    <w:rsid w:val="38BF7864"/>
    <w:rsid w:val="38C40FC7"/>
    <w:rsid w:val="38C6476A"/>
    <w:rsid w:val="38DC5B1B"/>
    <w:rsid w:val="38F17953"/>
    <w:rsid w:val="38FF3791"/>
    <w:rsid w:val="39152B15"/>
    <w:rsid w:val="392200BF"/>
    <w:rsid w:val="39264FFB"/>
    <w:rsid w:val="39343A7C"/>
    <w:rsid w:val="393C1422"/>
    <w:rsid w:val="393E0612"/>
    <w:rsid w:val="393F5A3A"/>
    <w:rsid w:val="395A018B"/>
    <w:rsid w:val="395E4807"/>
    <w:rsid w:val="39656F1A"/>
    <w:rsid w:val="39705589"/>
    <w:rsid w:val="397077DA"/>
    <w:rsid w:val="397E76C7"/>
    <w:rsid w:val="39847340"/>
    <w:rsid w:val="398B405F"/>
    <w:rsid w:val="3991089E"/>
    <w:rsid w:val="39914AA0"/>
    <w:rsid w:val="399E1EFC"/>
    <w:rsid w:val="39A546A1"/>
    <w:rsid w:val="39B719DC"/>
    <w:rsid w:val="39BF14B7"/>
    <w:rsid w:val="39CA2E2F"/>
    <w:rsid w:val="39CD3C7F"/>
    <w:rsid w:val="39E82766"/>
    <w:rsid w:val="39EC50B6"/>
    <w:rsid w:val="39FB2581"/>
    <w:rsid w:val="3A0A55C4"/>
    <w:rsid w:val="3A1A3B66"/>
    <w:rsid w:val="3A2319AC"/>
    <w:rsid w:val="3A2F57A2"/>
    <w:rsid w:val="3A35764F"/>
    <w:rsid w:val="3A52424D"/>
    <w:rsid w:val="3A6A5F0A"/>
    <w:rsid w:val="3A7C3A56"/>
    <w:rsid w:val="3A824308"/>
    <w:rsid w:val="3A8A70DC"/>
    <w:rsid w:val="3AAD7242"/>
    <w:rsid w:val="3AAF049C"/>
    <w:rsid w:val="3AB013E0"/>
    <w:rsid w:val="3AB90749"/>
    <w:rsid w:val="3AC36F8A"/>
    <w:rsid w:val="3AC52EC7"/>
    <w:rsid w:val="3AC5323F"/>
    <w:rsid w:val="3AF35323"/>
    <w:rsid w:val="3B012066"/>
    <w:rsid w:val="3B14376C"/>
    <w:rsid w:val="3B28246D"/>
    <w:rsid w:val="3B3117E0"/>
    <w:rsid w:val="3B3933A6"/>
    <w:rsid w:val="3B421CF5"/>
    <w:rsid w:val="3B443509"/>
    <w:rsid w:val="3B513598"/>
    <w:rsid w:val="3B5E55EA"/>
    <w:rsid w:val="3B6640FE"/>
    <w:rsid w:val="3B7961D6"/>
    <w:rsid w:val="3B8D15A8"/>
    <w:rsid w:val="3B9B2810"/>
    <w:rsid w:val="3B9C4F2B"/>
    <w:rsid w:val="3B9D2D9A"/>
    <w:rsid w:val="3BA5056B"/>
    <w:rsid w:val="3BA84594"/>
    <w:rsid w:val="3BAC6252"/>
    <w:rsid w:val="3BB1515A"/>
    <w:rsid w:val="3C2F3A70"/>
    <w:rsid w:val="3C3176FC"/>
    <w:rsid w:val="3C336153"/>
    <w:rsid w:val="3C383323"/>
    <w:rsid w:val="3C387055"/>
    <w:rsid w:val="3C3A6E03"/>
    <w:rsid w:val="3C3B1B77"/>
    <w:rsid w:val="3C424340"/>
    <w:rsid w:val="3C491EA0"/>
    <w:rsid w:val="3C620E92"/>
    <w:rsid w:val="3C7417B3"/>
    <w:rsid w:val="3C741932"/>
    <w:rsid w:val="3C7B5998"/>
    <w:rsid w:val="3C807B25"/>
    <w:rsid w:val="3C847ED3"/>
    <w:rsid w:val="3C8D43ED"/>
    <w:rsid w:val="3CA61B37"/>
    <w:rsid w:val="3CAB2F70"/>
    <w:rsid w:val="3CCA004B"/>
    <w:rsid w:val="3CD80D09"/>
    <w:rsid w:val="3CE46234"/>
    <w:rsid w:val="3CE84D69"/>
    <w:rsid w:val="3CF77374"/>
    <w:rsid w:val="3D06162E"/>
    <w:rsid w:val="3D1A7C69"/>
    <w:rsid w:val="3D252E33"/>
    <w:rsid w:val="3D285298"/>
    <w:rsid w:val="3D3C6034"/>
    <w:rsid w:val="3D427B72"/>
    <w:rsid w:val="3D582F70"/>
    <w:rsid w:val="3D733E5B"/>
    <w:rsid w:val="3D740BF4"/>
    <w:rsid w:val="3D782AFD"/>
    <w:rsid w:val="3DA471F7"/>
    <w:rsid w:val="3DA73BF2"/>
    <w:rsid w:val="3DAF4796"/>
    <w:rsid w:val="3DB33735"/>
    <w:rsid w:val="3DBE7E97"/>
    <w:rsid w:val="3DC33DF0"/>
    <w:rsid w:val="3DCA2D82"/>
    <w:rsid w:val="3DCE7D24"/>
    <w:rsid w:val="3DE550C7"/>
    <w:rsid w:val="3DE77C6F"/>
    <w:rsid w:val="3DE935D1"/>
    <w:rsid w:val="3E1929F8"/>
    <w:rsid w:val="3E24128D"/>
    <w:rsid w:val="3E2533BD"/>
    <w:rsid w:val="3E4117CA"/>
    <w:rsid w:val="3E4B561E"/>
    <w:rsid w:val="3E5B7EA4"/>
    <w:rsid w:val="3E5E7C7E"/>
    <w:rsid w:val="3E6C3D0B"/>
    <w:rsid w:val="3E7A51CA"/>
    <w:rsid w:val="3E894FCD"/>
    <w:rsid w:val="3E905C99"/>
    <w:rsid w:val="3E924255"/>
    <w:rsid w:val="3E951B1B"/>
    <w:rsid w:val="3E9E25C2"/>
    <w:rsid w:val="3EA03A3F"/>
    <w:rsid w:val="3ED65BAB"/>
    <w:rsid w:val="3EDF40F7"/>
    <w:rsid w:val="3EE52949"/>
    <w:rsid w:val="3EF47950"/>
    <w:rsid w:val="3EFE21A2"/>
    <w:rsid w:val="3EFF3CB1"/>
    <w:rsid w:val="3F2228AB"/>
    <w:rsid w:val="3F293C7D"/>
    <w:rsid w:val="3F330075"/>
    <w:rsid w:val="3F3C7AFA"/>
    <w:rsid w:val="3F424B14"/>
    <w:rsid w:val="3F434DEF"/>
    <w:rsid w:val="3F44007D"/>
    <w:rsid w:val="3F4D3CE5"/>
    <w:rsid w:val="3F595A88"/>
    <w:rsid w:val="3F5D76DE"/>
    <w:rsid w:val="3F9A4745"/>
    <w:rsid w:val="3FA10458"/>
    <w:rsid w:val="3FBF1A24"/>
    <w:rsid w:val="3FC62151"/>
    <w:rsid w:val="3FC84096"/>
    <w:rsid w:val="3FD85B1F"/>
    <w:rsid w:val="3FF40488"/>
    <w:rsid w:val="3FF77586"/>
    <w:rsid w:val="40036DD8"/>
    <w:rsid w:val="40041DC9"/>
    <w:rsid w:val="40205F41"/>
    <w:rsid w:val="402E57F3"/>
    <w:rsid w:val="40327C76"/>
    <w:rsid w:val="40490002"/>
    <w:rsid w:val="404D65A3"/>
    <w:rsid w:val="404E4FB0"/>
    <w:rsid w:val="406425CF"/>
    <w:rsid w:val="408C196C"/>
    <w:rsid w:val="40956A73"/>
    <w:rsid w:val="40962B54"/>
    <w:rsid w:val="40B34E29"/>
    <w:rsid w:val="40B61E2E"/>
    <w:rsid w:val="40C75773"/>
    <w:rsid w:val="40C76B36"/>
    <w:rsid w:val="40EA1205"/>
    <w:rsid w:val="410A67FA"/>
    <w:rsid w:val="41197213"/>
    <w:rsid w:val="412F19C5"/>
    <w:rsid w:val="413A0C41"/>
    <w:rsid w:val="413C4EC5"/>
    <w:rsid w:val="414107E3"/>
    <w:rsid w:val="41534F3F"/>
    <w:rsid w:val="4168554D"/>
    <w:rsid w:val="41783119"/>
    <w:rsid w:val="41940EC7"/>
    <w:rsid w:val="41A12B05"/>
    <w:rsid w:val="41A65608"/>
    <w:rsid w:val="41A9203B"/>
    <w:rsid w:val="41A96541"/>
    <w:rsid w:val="41BB4274"/>
    <w:rsid w:val="41C1386B"/>
    <w:rsid w:val="41C40BC5"/>
    <w:rsid w:val="41DC049D"/>
    <w:rsid w:val="41DD57EF"/>
    <w:rsid w:val="41E24898"/>
    <w:rsid w:val="41E3778B"/>
    <w:rsid w:val="41E90EFE"/>
    <w:rsid w:val="42217A96"/>
    <w:rsid w:val="422949C9"/>
    <w:rsid w:val="42326C7B"/>
    <w:rsid w:val="4235321C"/>
    <w:rsid w:val="42481C3E"/>
    <w:rsid w:val="42512C08"/>
    <w:rsid w:val="42516B6E"/>
    <w:rsid w:val="42597C40"/>
    <w:rsid w:val="425C55F0"/>
    <w:rsid w:val="426A4FAB"/>
    <w:rsid w:val="42794610"/>
    <w:rsid w:val="42903305"/>
    <w:rsid w:val="429C4AD6"/>
    <w:rsid w:val="42AE6CA4"/>
    <w:rsid w:val="42B64F81"/>
    <w:rsid w:val="42B669FE"/>
    <w:rsid w:val="42BD59B9"/>
    <w:rsid w:val="42CB2C2C"/>
    <w:rsid w:val="42D01F51"/>
    <w:rsid w:val="42D24A01"/>
    <w:rsid w:val="42DD3AD0"/>
    <w:rsid w:val="42E47942"/>
    <w:rsid w:val="42EB08D2"/>
    <w:rsid w:val="42EB2A1B"/>
    <w:rsid w:val="43183A6B"/>
    <w:rsid w:val="43391F57"/>
    <w:rsid w:val="43447163"/>
    <w:rsid w:val="434A5027"/>
    <w:rsid w:val="434C7866"/>
    <w:rsid w:val="435B4E91"/>
    <w:rsid w:val="435F2B08"/>
    <w:rsid w:val="435F4605"/>
    <w:rsid w:val="436C1C3B"/>
    <w:rsid w:val="437E3527"/>
    <w:rsid w:val="43A103A8"/>
    <w:rsid w:val="43A14703"/>
    <w:rsid w:val="43A21040"/>
    <w:rsid w:val="43A30F92"/>
    <w:rsid w:val="43B64DD2"/>
    <w:rsid w:val="43C73447"/>
    <w:rsid w:val="43E70E70"/>
    <w:rsid w:val="43EA3766"/>
    <w:rsid w:val="43EF2781"/>
    <w:rsid w:val="43F02A9A"/>
    <w:rsid w:val="43F94F84"/>
    <w:rsid w:val="441B56B9"/>
    <w:rsid w:val="44223197"/>
    <w:rsid w:val="443508AA"/>
    <w:rsid w:val="443B110D"/>
    <w:rsid w:val="443D6CBD"/>
    <w:rsid w:val="444629CD"/>
    <w:rsid w:val="4450036D"/>
    <w:rsid w:val="44657DE6"/>
    <w:rsid w:val="446F4832"/>
    <w:rsid w:val="44753A2B"/>
    <w:rsid w:val="44795A4B"/>
    <w:rsid w:val="44964B23"/>
    <w:rsid w:val="449A5859"/>
    <w:rsid w:val="44A55C4A"/>
    <w:rsid w:val="44AB51F7"/>
    <w:rsid w:val="44B613B5"/>
    <w:rsid w:val="44B7067A"/>
    <w:rsid w:val="44DD61D9"/>
    <w:rsid w:val="451020AA"/>
    <w:rsid w:val="451958E2"/>
    <w:rsid w:val="45226D80"/>
    <w:rsid w:val="452359C1"/>
    <w:rsid w:val="452658F3"/>
    <w:rsid w:val="452B0C14"/>
    <w:rsid w:val="454B34B8"/>
    <w:rsid w:val="454C03CA"/>
    <w:rsid w:val="45561007"/>
    <w:rsid w:val="45717206"/>
    <w:rsid w:val="457971C0"/>
    <w:rsid w:val="458D31A1"/>
    <w:rsid w:val="45AF53A6"/>
    <w:rsid w:val="45B26CBC"/>
    <w:rsid w:val="45BB32B2"/>
    <w:rsid w:val="45C20FAF"/>
    <w:rsid w:val="45CF3BB7"/>
    <w:rsid w:val="46095F1F"/>
    <w:rsid w:val="460C64B5"/>
    <w:rsid w:val="461276A7"/>
    <w:rsid w:val="4615214B"/>
    <w:rsid w:val="4617199E"/>
    <w:rsid w:val="46193B16"/>
    <w:rsid w:val="463049C9"/>
    <w:rsid w:val="46396332"/>
    <w:rsid w:val="463A6CCF"/>
    <w:rsid w:val="463C329B"/>
    <w:rsid w:val="46470F27"/>
    <w:rsid w:val="4647235B"/>
    <w:rsid w:val="46480097"/>
    <w:rsid w:val="464A36CE"/>
    <w:rsid w:val="46503151"/>
    <w:rsid w:val="46516BF8"/>
    <w:rsid w:val="4656127E"/>
    <w:rsid w:val="465D5822"/>
    <w:rsid w:val="46600B89"/>
    <w:rsid w:val="46603549"/>
    <w:rsid w:val="46641A5F"/>
    <w:rsid w:val="466747F9"/>
    <w:rsid w:val="4671469D"/>
    <w:rsid w:val="46765FE2"/>
    <w:rsid w:val="46811866"/>
    <w:rsid w:val="46825CEE"/>
    <w:rsid w:val="46993C3B"/>
    <w:rsid w:val="46A23DBD"/>
    <w:rsid w:val="46A960BF"/>
    <w:rsid w:val="46AD5669"/>
    <w:rsid w:val="46B02DFB"/>
    <w:rsid w:val="46B962B5"/>
    <w:rsid w:val="46BE4693"/>
    <w:rsid w:val="46C834F6"/>
    <w:rsid w:val="46CE2B86"/>
    <w:rsid w:val="46D15471"/>
    <w:rsid w:val="46D739CC"/>
    <w:rsid w:val="46E7629D"/>
    <w:rsid w:val="46F16928"/>
    <w:rsid w:val="46F4210B"/>
    <w:rsid w:val="46FA4001"/>
    <w:rsid w:val="4700566E"/>
    <w:rsid w:val="47081B63"/>
    <w:rsid w:val="4726296C"/>
    <w:rsid w:val="472B7208"/>
    <w:rsid w:val="472E66F2"/>
    <w:rsid w:val="473B71C6"/>
    <w:rsid w:val="473C1D86"/>
    <w:rsid w:val="475D2844"/>
    <w:rsid w:val="47605AD1"/>
    <w:rsid w:val="476E2EA9"/>
    <w:rsid w:val="477D4C9E"/>
    <w:rsid w:val="47846502"/>
    <w:rsid w:val="47897804"/>
    <w:rsid w:val="478E2630"/>
    <w:rsid w:val="47C46110"/>
    <w:rsid w:val="47CB53FE"/>
    <w:rsid w:val="47CE510B"/>
    <w:rsid w:val="47D31295"/>
    <w:rsid w:val="47DF043E"/>
    <w:rsid w:val="47F87B2B"/>
    <w:rsid w:val="47FF20A4"/>
    <w:rsid w:val="48016BA4"/>
    <w:rsid w:val="480C50F7"/>
    <w:rsid w:val="48113505"/>
    <w:rsid w:val="482450E4"/>
    <w:rsid w:val="48311DFA"/>
    <w:rsid w:val="48362A2D"/>
    <w:rsid w:val="484654B7"/>
    <w:rsid w:val="484A0DCF"/>
    <w:rsid w:val="48523C87"/>
    <w:rsid w:val="48552261"/>
    <w:rsid w:val="485D4CD1"/>
    <w:rsid w:val="48606CC3"/>
    <w:rsid w:val="486509AC"/>
    <w:rsid w:val="486B2B37"/>
    <w:rsid w:val="48791856"/>
    <w:rsid w:val="487C1430"/>
    <w:rsid w:val="488B3FAC"/>
    <w:rsid w:val="48960F84"/>
    <w:rsid w:val="48AC707A"/>
    <w:rsid w:val="48B855FE"/>
    <w:rsid w:val="48BC5CFD"/>
    <w:rsid w:val="48C626E8"/>
    <w:rsid w:val="48CA639A"/>
    <w:rsid w:val="48D32C94"/>
    <w:rsid w:val="48DC3EB4"/>
    <w:rsid w:val="48E21F3F"/>
    <w:rsid w:val="48E57FE9"/>
    <w:rsid w:val="48E87500"/>
    <w:rsid w:val="48F612C8"/>
    <w:rsid w:val="491B3C61"/>
    <w:rsid w:val="491E0377"/>
    <w:rsid w:val="49223362"/>
    <w:rsid w:val="493A0D8C"/>
    <w:rsid w:val="493E08C4"/>
    <w:rsid w:val="4944185C"/>
    <w:rsid w:val="495364D4"/>
    <w:rsid w:val="495C7ECA"/>
    <w:rsid w:val="496016FE"/>
    <w:rsid w:val="496061F4"/>
    <w:rsid w:val="49617A4D"/>
    <w:rsid w:val="49961452"/>
    <w:rsid w:val="499820D3"/>
    <w:rsid w:val="49AA2ADB"/>
    <w:rsid w:val="49AA4CDF"/>
    <w:rsid w:val="49B55488"/>
    <w:rsid w:val="49BB65C3"/>
    <w:rsid w:val="49C017EE"/>
    <w:rsid w:val="49C040D2"/>
    <w:rsid w:val="49CF39DB"/>
    <w:rsid w:val="49D01163"/>
    <w:rsid w:val="49D308D2"/>
    <w:rsid w:val="49DB134D"/>
    <w:rsid w:val="49E7003A"/>
    <w:rsid w:val="49E92E7E"/>
    <w:rsid w:val="49FE6EAF"/>
    <w:rsid w:val="4A12396C"/>
    <w:rsid w:val="4A19053F"/>
    <w:rsid w:val="4A354994"/>
    <w:rsid w:val="4A4D7582"/>
    <w:rsid w:val="4A5B4DB6"/>
    <w:rsid w:val="4A6F381F"/>
    <w:rsid w:val="4A797800"/>
    <w:rsid w:val="4AA441A2"/>
    <w:rsid w:val="4AA643B8"/>
    <w:rsid w:val="4AA81D81"/>
    <w:rsid w:val="4AA84F13"/>
    <w:rsid w:val="4AAE7C83"/>
    <w:rsid w:val="4AB614CB"/>
    <w:rsid w:val="4ABA7951"/>
    <w:rsid w:val="4ACC2688"/>
    <w:rsid w:val="4AD736FA"/>
    <w:rsid w:val="4AD738A2"/>
    <w:rsid w:val="4B140F96"/>
    <w:rsid w:val="4B1C74DA"/>
    <w:rsid w:val="4B2371CD"/>
    <w:rsid w:val="4B2C23F2"/>
    <w:rsid w:val="4B31533B"/>
    <w:rsid w:val="4B3804D1"/>
    <w:rsid w:val="4B416B60"/>
    <w:rsid w:val="4B5612BC"/>
    <w:rsid w:val="4B585EF2"/>
    <w:rsid w:val="4B6034F7"/>
    <w:rsid w:val="4B6133C5"/>
    <w:rsid w:val="4B7F3F37"/>
    <w:rsid w:val="4B8018A6"/>
    <w:rsid w:val="4B897139"/>
    <w:rsid w:val="4B8D7255"/>
    <w:rsid w:val="4B9309FF"/>
    <w:rsid w:val="4B981DAE"/>
    <w:rsid w:val="4BA00016"/>
    <w:rsid w:val="4BCB1D5A"/>
    <w:rsid w:val="4C011E1A"/>
    <w:rsid w:val="4C094D69"/>
    <w:rsid w:val="4C256543"/>
    <w:rsid w:val="4C2B7B50"/>
    <w:rsid w:val="4C350AC9"/>
    <w:rsid w:val="4C4A5604"/>
    <w:rsid w:val="4C4B462D"/>
    <w:rsid w:val="4C610A85"/>
    <w:rsid w:val="4C6240F7"/>
    <w:rsid w:val="4C982F79"/>
    <w:rsid w:val="4C9A7C0A"/>
    <w:rsid w:val="4C9F0890"/>
    <w:rsid w:val="4CC50E52"/>
    <w:rsid w:val="4CC90795"/>
    <w:rsid w:val="4CCC4F6B"/>
    <w:rsid w:val="4CEA7304"/>
    <w:rsid w:val="4CF414C7"/>
    <w:rsid w:val="4CFD10CB"/>
    <w:rsid w:val="4D07525C"/>
    <w:rsid w:val="4D163B4B"/>
    <w:rsid w:val="4D17693A"/>
    <w:rsid w:val="4D2A5DD7"/>
    <w:rsid w:val="4D3478D5"/>
    <w:rsid w:val="4D4035B4"/>
    <w:rsid w:val="4D4549A6"/>
    <w:rsid w:val="4D4919FF"/>
    <w:rsid w:val="4D5D296A"/>
    <w:rsid w:val="4D7754FA"/>
    <w:rsid w:val="4D787593"/>
    <w:rsid w:val="4D7F38EA"/>
    <w:rsid w:val="4D8529E4"/>
    <w:rsid w:val="4D9A6F58"/>
    <w:rsid w:val="4DA17B7D"/>
    <w:rsid w:val="4DA80F9A"/>
    <w:rsid w:val="4DAF35B6"/>
    <w:rsid w:val="4DB46B40"/>
    <w:rsid w:val="4DBA7956"/>
    <w:rsid w:val="4DDF0AAF"/>
    <w:rsid w:val="4DEE0276"/>
    <w:rsid w:val="4DF462EC"/>
    <w:rsid w:val="4DF60118"/>
    <w:rsid w:val="4DFA6C9C"/>
    <w:rsid w:val="4E2F3C96"/>
    <w:rsid w:val="4E34582F"/>
    <w:rsid w:val="4E470F38"/>
    <w:rsid w:val="4E6B1418"/>
    <w:rsid w:val="4E812075"/>
    <w:rsid w:val="4E96059A"/>
    <w:rsid w:val="4E9D660D"/>
    <w:rsid w:val="4EA44435"/>
    <w:rsid w:val="4EBB1773"/>
    <w:rsid w:val="4EC04417"/>
    <w:rsid w:val="4EC37D05"/>
    <w:rsid w:val="4ED333D8"/>
    <w:rsid w:val="4ED4518E"/>
    <w:rsid w:val="4EEB5335"/>
    <w:rsid w:val="4EF0099E"/>
    <w:rsid w:val="4EF52666"/>
    <w:rsid w:val="4EFF02AA"/>
    <w:rsid w:val="4F005F23"/>
    <w:rsid w:val="4F0625A4"/>
    <w:rsid w:val="4F120BB9"/>
    <w:rsid w:val="4F132849"/>
    <w:rsid w:val="4F1E58B3"/>
    <w:rsid w:val="4F265563"/>
    <w:rsid w:val="4F2E2F64"/>
    <w:rsid w:val="4F383DD7"/>
    <w:rsid w:val="4F3867B8"/>
    <w:rsid w:val="4F4B687A"/>
    <w:rsid w:val="4F5021B3"/>
    <w:rsid w:val="4F5124D1"/>
    <w:rsid w:val="4F5911C5"/>
    <w:rsid w:val="4F6F6030"/>
    <w:rsid w:val="4F9275CC"/>
    <w:rsid w:val="4F990C28"/>
    <w:rsid w:val="4FA336DA"/>
    <w:rsid w:val="4FA34509"/>
    <w:rsid w:val="4FAD64A6"/>
    <w:rsid w:val="4FB145B0"/>
    <w:rsid w:val="4FBA2F04"/>
    <w:rsid w:val="4FD27BCB"/>
    <w:rsid w:val="4FE45125"/>
    <w:rsid w:val="4FFF287B"/>
    <w:rsid w:val="50102518"/>
    <w:rsid w:val="501142B3"/>
    <w:rsid w:val="501C00B5"/>
    <w:rsid w:val="502C0950"/>
    <w:rsid w:val="504801EE"/>
    <w:rsid w:val="504E55CF"/>
    <w:rsid w:val="50621274"/>
    <w:rsid w:val="50687338"/>
    <w:rsid w:val="506A5035"/>
    <w:rsid w:val="506E0E18"/>
    <w:rsid w:val="506E0F89"/>
    <w:rsid w:val="507208F8"/>
    <w:rsid w:val="507532D0"/>
    <w:rsid w:val="50782A84"/>
    <w:rsid w:val="507D58BB"/>
    <w:rsid w:val="50805F91"/>
    <w:rsid w:val="508E3F00"/>
    <w:rsid w:val="5090082E"/>
    <w:rsid w:val="509F7492"/>
    <w:rsid w:val="50A66C1C"/>
    <w:rsid w:val="50A67DE3"/>
    <w:rsid w:val="50AC25EC"/>
    <w:rsid w:val="50C24FE5"/>
    <w:rsid w:val="50CE4E2A"/>
    <w:rsid w:val="50D256BC"/>
    <w:rsid w:val="50D93F46"/>
    <w:rsid w:val="50F63D8B"/>
    <w:rsid w:val="51152DE1"/>
    <w:rsid w:val="511C4FE3"/>
    <w:rsid w:val="51227BEE"/>
    <w:rsid w:val="51272F86"/>
    <w:rsid w:val="513A3241"/>
    <w:rsid w:val="513D7B92"/>
    <w:rsid w:val="514F0DCE"/>
    <w:rsid w:val="5153128B"/>
    <w:rsid w:val="51536A4F"/>
    <w:rsid w:val="516E1798"/>
    <w:rsid w:val="517F317D"/>
    <w:rsid w:val="5181276D"/>
    <w:rsid w:val="518F4C49"/>
    <w:rsid w:val="51A11ACB"/>
    <w:rsid w:val="51A26752"/>
    <w:rsid w:val="51A82DBE"/>
    <w:rsid w:val="51C711AE"/>
    <w:rsid w:val="51D75FDA"/>
    <w:rsid w:val="51DE1C41"/>
    <w:rsid w:val="51E228ED"/>
    <w:rsid w:val="51E473E7"/>
    <w:rsid w:val="51E576AF"/>
    <w:rsid w:val="51E81079"/>
    <w:rsid w:val="51EA3AE8"/>
    <w:rsid w:val="51FA4793"/>
    <w:rsid w:val="520134D5"/>
    <w:rsid w:val="52043E21"/>
    <w:rsid w:val="52096716"/>
    <w:rsid w:val="52110433"/>
    <w:rsid w:val="521A64E2"/>
    <w:rsid w:val="521C4BCB"/>
    <w:rsid w:val="52217FDF"/>
    <w:rsid w:val="52253DB7"/>
    <w:rsid w:val="522F1D9B"/>
    <w:rsid w:val="523F5DFB"/>
    <w:rsid w:val="524B1E57"/>
    <w:rsid w:val="5250067F"/>
    <w:rsid w:val="5252691A"/>
    <w:rsid w:val="52596A73"/>
    <w:rsid w:val="525A64EA"/>
    <w:rsid w:val="526B70F3"/>
    <w:rsid w:val="52730714"/>
    <w:rsid w:val="527E79D0"/>
    <w:rsid w:val="528A2E84"/>
    <w:rsid w:val="529266DC"/>
    <w:rsid w:val="52A24E24"/>
    <w:rsid w:val="52AE45C6"/>
    <w:rsid w:val="52D30147"/>
    <w:rsid w:val="52D54BCC"/>
    <w:rsid w:val="52E743B7"/>
    <w:rsid w:val="52E77CCC"/>
    <w:rsid w:val="53240819"/>
    <w:rsid w:val="53380C61"/>
    <w:rsid w:val="53385326"/>
    <w:rsid w:val="533E785B"/>
    <w:rsid w:val="536158AC"/>
    <w:rsid w:val="53620A91"/>
    <w:rsid w:val="53697213"/>
    <w:rsid w:val="537B19D5"/>
    <w:rsid w:val="538C21E2"/>
    <w:rsid w:val="53905F22"/>
    <w:rsid w:val="53922300"/>
    <w:rsid w:val="539F6568"/>
    <w:rsid w:val="53A5201C"/>
    <w:rsid w:val="53A65450"/>
    <w:rsid w:val="53AA6242"/>
    <w:rsid w:val="53AD0347"/>
    <w:rsid w:val="53AD6B08"/>
    <w:rsid w:val="53C80F98"/>
    <w:rsid w:val="53D6383B"/>
    <w:rsid w:val="53E3763E"/>
    <w:rsid w:val="53EA145C"/>
    <w:rsid w:val="53EC0FD5"/>
    <w:rsid w:val="53EF55B4"/>
    <w:rsid w:val="53F51638"/>
    <w:rsid w:val="540043B7"/>
    <w:rsid w:val="54120504"/>
    <w:rsid w:val="54170B9A"/>
    <w:rsid w:val="5436799C"/>
    <w:rsid w:val="544B7087"/>
    <w:rsid w:val="545B6578"/>
    <w:rsid w:val="549B7EC0"/>
    <w:rsid w:val="54A14A9E"/>
    <w:rsid w:val="54B75FC2"/>
    <w:rsid w:val="54BF7B69"/>
    <w:rsid w:val="54C0787A"/>
    <w:rsid w:val="54D47E19"/>
    <w:rsid w:val="54D60AC0"/>
    <w:rsid w:val="54E3330C"/>
    <w:rsid w:val="54E64826"/>
    <w:rsid w:val="550160D6"/>
    <w:rsid w:val="55454D9B"/>
    <w:rsid w:val="555821C9"/>
    <w:rsid w:val="55596AAC"/>
    <w:rsid w:val="555B3E2F"/>
    <w:rsid w:val="555E332C"/>
    <w:rsid w:val="555F5BE0"/>
    <w:rsid w:val="55685147"/>
    <w:rsid w:val="55A1070A"/>
    <w:rsid w:val="55A24462"/>
    <w:rsid w:val="55BB70EA"/>
    <w:rsid w:val="56034DE8"/>
    <w:rsid w:val="561777A6"/>
    <w:rsid w:val="56267CB2"/>
    <w:rsid w:val="56296195"/>
    <w:rsid w:val="562A5393"/>
    <w:rsid w:val="56347752"/>
    <w:rsid w:val="56376C42"/>
    <w:rsid w:val="56385BF7"/>
    <w:rsid w:val="56403F6F"/>
    <w:rsid w:val="56431A3E"/>
    <w:rsid w:val="56481280"/>
    <w:rsid w:val="564D511B"/>
    <w:rsid w:val="565560D7"/>
    <w:rsid w:val="56675542"/>
    <w:rsid w:val="566D74CC"/>
    <w:rsid w:val="5671331D"/>
    <w:rsid w:val="56732329"/>
    <w:rsid w:val="5675031D"/>
    <w:rsid w:val="56753219"/>
    <w:rsid w:val="56854AF7"/>
    <w:rsid w:val="56972C62"/>
    <w:rsid w:val="569F40A3"/>
    <w:rsid w:val="56B1056D"/>
    <w:rsid w:val="56B372CE"/>
    <w:rsid w:val="56BC1222"/>
    <w:rsid w:val="56CB5517"/>
    <w:rsid w:val="56FD3FDC"/>
    <w:rsid w:val="57017B60"/>
    <w:rsid w:val="57040964"/>
    <w:rsid w:val="570A6C5E"/>
    <w:rsid w:val="571414AD"/>
    <w:rsid w:val="57217E68"/>
    <w:rsid w:val="572A06B6"/>
    <w:rsid w:val="572E141C"/>
    <w:rsid w:val="572E74CE"/>
    <w:rsid w:val="572F600C"/>
    <w:rsid w:val="57365522"/>
    <w:rsid w:val="573F6106"/>
    <w:rsid w:val="574A6D4C"/>
    <w:rsid w:val="575017CE"/>
    <w:rsid w:val="57523BD2"/>
    <w:rsid w:val="57542BC7"/>
    <w:rsid w:val="577F0B29"/>
    <w:rsid w:val="578D47B3"/>
    <w:rsid w:val="5794265A"/>
    <w:rsid w:val="57995DBF"/>
    <w:rsid w:val="57A26DEC"/>
    <w:rsid w:val="57A4402C"/>
    <w:rsid w:val="57B62B9E"/>
    <w:rsid w:val="57B73268"/>
    <w:rsid w:val="57CB11EC"/>
    <w:rsid w:val="57E94E09"/>
    <w:rsid w:val="58110917"/>
    <w:rsid w:val="581E564A"/>
    <w:rsid w:val="5835450A"/>
    <w:rsid w:val="58451ED3"/>
    <w:rsid w:val="58603D6A"/>
    <w:rsid w:val="58656E44"/>
    <w:rsid w:val="586918D3"/>
    <w:rsid w:val="586E44B8"/>
    <w:rsid w:val="58710958"/>
    <w:rsid w:val="58785230"/>
    <w:rsid w:val="588C1656"/>
    <w:rsid w:val="5894402A"/>
    <w:rsid w:val="589B1F4B"/>
    <w:rsid w:val="589C5E41"/>
    <w:rsid w:val="58AE3C94"/>
    <w:rsid w:val="58BA78EC"/>
    <w:rsid w:val="58BA7A65"/>
    <w:rsid w:val="58C206E2"/>
    <w:rsid w:val="58C548FC"/>
    <w:rsid w:val="58CA6B39"/>
    <w:rsid w:val="58D24081"/>
    <w:rsid w:val="58DD1E6E"/>
    <w:rsid w:val="58E278C9"/>
    <w:rsid w:val="59143E00"/>
    <w:rsid w:val="592A04AF"/>
    <w:rsid w:val="592E6CFD"/>
    <w:rsid w:val="59300F53"/>
    <w:rsid w:val="59385E50"/>
    <w:rsid w:val="594E788C"/>
    <w:rsid w:val="59542A39"/>
    <w:rsid w:val="596E1DF1"/>
    <w:rsid w:val="596F3A2D"/>
    <w:rsid w:val="59812580"/>
    <w:rsid w:val="599003B1"/>
    <w:rsid w:val="599438A0"/>
    <w:rsid w:val="59A152B6"/>
    <w:rsid w:val="59A51BA7"/>
    <w:rsid w:val="59B220F1"/>
    <w:rsid w:val="59B711B2"/>
    <w:rsid w:val="59BF124F"/>
    <w:rsid w:val="59C444EA"/>
    <w:rsid w:val="59CC761F"/>
    <w:rsid w:val="59CE79CC"/>
    <w:rsid w:val="59D56E41"/>
    <w:rsid w:val="5A0D185B"/>
    <w:rsid w:val="5A1103E2"/>
    <w:rsid w:val="5A11386A"/>
    <w:rsid w:val="5A2A162E"/>
    <w:rsid w:val="5A2A3E78"/>
    <w:rsid w:val="5A4D77A3"/>
    <w:rsid w:val="5A586D91"/>
    <w:rsid w:val="5A7A5C1B"/>
    <w:rsid w:val="5A7B7D97"/>
    <w:rsid w:val="5A8D74FD"/>
    <w:rsid w:val="5ABC29E4"/>
    <w:rsid w:val="5AC43CAC"/>
    <w:rsid w:val="5ACD060F"/>
    <w:rsid w:val="5AD97212"/>
    <w:rsid w:val="5AE04BCA"/>
    <w:rsid w:val="5AFF10F2"/>
    <w:rsid w:val="5B0F2F8D"/>
    <w:rsid w:val="5B170AB6"/>
    <w:rsid w:val="5B185011"/>
    <w:rsid w:val="5B271598"/>
    <w:rsid w:val="5B2A002A"/>
    <w:rsid w:val="5B2A462B"/>
    <w:rsid w:val="5B343B88"/>
    <w:rsid w:val="5B3E57EB"/>
    <w:rsid w:val="5B4F273B"/>
    <w:rsid w:val="5B5A4E4A"/>
    <w:rsid w:val="5B5E29FD"/>
    <w:rsid w:val="5B752D4A"/>
    <w:rsid w:val="5B757BC8"/>
    <w:rsid w:val="5B774ABE"/>
    <w:rsid w:val="5B867C47"/>
    <w:rsid w:val="5B9F7CE5"/>
    <w:rsid w:val="5BA224AE"/>
    <w:rsid w:val="5BE11313"/>
    <w:rsid w:val="5C2820A3"/>
    <w:rsid w:val="5C313AEE"/>
    <w:rsid w:val="5C321D46"/>
    <w:rsid w:val="5C455C63"/>
    <w:rsid w:val="5C49708A"/>
    <w:rsid w:val="5C6C45C1"/>
    <w:rsid w:val="5C7513EC"/>
    <w:rsid w:val="5C7F69A4"/>
    <w:rsid w:val="5C887C40"/>
    <w:rsid w:val="5CA15DB5"/>
    <w:rsid w:val="5CA32420"/>
    <w:rsid w:val="5CA9018A"/>
    <w:rsid w:val="5CAB2695"/>
    <w:rsid w:val="5CB47325"/>
    <w:rsid w:val="5CBF7E39"/>
    <w:rsid w:val="5CC3359B"/>
    <w:rsid w:val="5CCC5A31"/>
    <w:rsid w:val="5CD01AE3"/>
    <w:rsid w:val="5CD81196"/>
    <w:rsid w:val="5CED3C2F"/>
    <w:rsid w:val="5D0216E9"/>
    <w:rsid w:val="5D034569"/>
    <w:rsid w:val="5D065D25"/>
    <w:rsid w:val="5D1241C6"/>
    <w:rsid w:val="5D1B3110"/>
    <w:rsid w:val="5D1D102A"/>
    <w:rsid w:val="5D1D6705"/>
    <w:rsid w:val="5D2416CF"/>
    <w:rsid w:val="5D2449E3"/>
    <w:rsid w:val="5D31211F"/>
    <w:rsid w:val="5D333107"/>
    <w:rsid w:val="5D357935"/>
    <w:rsid w:val="5D386725"/>
    <w:rsid w:val="5D3C172C"/>
    <w:rsid w:val="5D4731D3"/>
    <w:rsid w:val="5D6035EE"/>
    <w:rsid w:val="5D853455"/>
    <w:rsid w:val="5D8646C2"/>
    <w:rsid w:val="5D9619C7"/>
    <w:rsid w:val="5D9A5A7D"/>
    <w:rsid w:val="5DA42AC3"/>
    <w:rsid w:val="5DB33A1E"/>
    <w:rsid w:val="5DBA47C6"/>
    <w:rsid w:val="5DBA4F69"/>
    <w:rsid w:val="5DC7287C"/>
    <w:rsid w:val="5DD533D9"/>
    <w:rsid w:val="5DD555FD"/>
    <w:rsid w:val="5DE973B1"/>
    <w:rsid w:val="5DED3850"/>
    <w:rsid w:val="5DF26335"/>
    <w:rsid w:val="5E065CA2"/>
    <w:rsid w:val="5E082859"/>
    <w:rsid w:val="5E2144CE"/>
    <w:rsid w:val="5E217B15"/>
    <w:rsid w:val="5E2D03D8"/>
    <w:rsid w:val="5E3B773D"/>
    <w:rsid w:val="5E53334C"/>
    <w:rsid w:val="5E5C188F"/>
    <w:rsid w:val="5E5F1628"/>
    <w:rsid w:val="5E654E52"/>
    <w:rsid w:val="5E6F6785"/>
    <w:rsid w:val="5E75331E"/>
    <w:rsid w:val="5E8C7186"/>
    <w:rsid w:val="5E904848"/>
    <w:rsid w:val="5E983FB2"/>
    <w:rsid w:val="5E9A74E3"/>
    <w:rsid w:val="5EA95C69"/>
    <w:rsid w:val="5EB12972"/>
    <w:rsid w:val="5EB6200A"/>
    <w:rsid w:val="5EBB232E"/>
    <w:rsid w:val="5EC97DD8"/>
    <w:rsid w:val="5ECB62B8"/>
    <w:rsid w:val="5ED75A77"/>
    <w:rsid w:val="5EDB68B0"/>
    <w:rsid w:val="5EE0050E"/>
    <w:rsid w:val="5EE403D2"/>
    <w:rsid w:val="5EED5705"/>
    <w:rsid w:val="5EF0407A"/>
    <w:rsid w:val="5EFE5D13"/>
    <w:rsid w:val="5F190E7A"/>
    <w:rsid w:val="5F1B745D"/>
    <w:rsid w:val="5F1C016D"/>
    <w:rsid w:val="5F275A61"/>
    <w:rsid w:val="5F4126A7"/>
    <w:rsid w:val="5F4C0A30"/>
    <w:rsid w:val="5F515662"/>
    <w:rsid w:val="5F533BBC"/>
    <w:rsid w:val="5F5E1BB1"/>
    <w:rsid w:val="5F782473"/>
    <w:rsid w:val="5F802F8E"/>
    <w:rsid w:val="5F820CB8"/>
    <w:rsid w:val="5F8515D8"/>
    <w:rsid w:val="5F88686E"/>
    <w:rsid w:val="5F97323E"/>
    <w:rsid w:val="5FA45330"/>
    <w:rsid w:val="5FAB500A"/>
    <w:rsid w:val="5FB123CD"/>
    <w:rsid w:val="5FB125F0"/>
    <w:rsid w:val="5FD852B7"/>
    <w:rsid w:val="5FE0279B"/>
    <w:rsid w:val="5FE547B7"/>
    <w:rsid w:val="60092108"/>
    <w:rsid w:val="600A196C"/>
    <w:rsid w:val="602B2FFA"/>
    <w:rsid w:val="602C636D"/>
    <w:rsid w:val="604219B0"/>
    <w:rsid w:val="6048467B"/>
    <w:rsid w:val="60503902"/>
    <w:rsid w:val="605778BB"/>
    <w:rsid w:val="60612A7B"/>
    <w:rsid w:val="60613D36"/>
    <w:rsid w:val="606725E3"/>
    <w:rsid w:val="60673BDF"/>
    <w:rsid w:val="606A2682"/>
    <w:rsid w:val="608440AA"/>
    <w:rsid w:val="608B37B9"/>
    <w:rsid w:val="60A337F9"/>
    <w:rsid w:val="60B67BFD"/>
    <w:rsid w:val="60C36458"/>
    <w:rsid w:val="60F65B09"/>
    <w:rsid w:val="610E3E8B"/>
    <w:rsid w:val="611D07D6"/>
    <w:rsid w:val="61315D70"/>
    <w:rsid w:val="613A73BC"/>
    <w:rsid w:val="61431379"/>
    <w:rsid w:val="615006FD"/>
    <w:rsid w:val="615176EF"/>
    <w:rsid w:val="61681174"/>
    <w:rsid w:val="616E3EAC"/>
    <w:rsid w:val="618F70C9"/>
    <w:rsid w:val="61AF3533"/>
    <w:rsid w:val="61B77A56"/>
    <w:rsid w:val="61C60B95"/>
    <w:rsid w:val="61CA5AED"/>
    <w:rsid w:val="61E13485"/>
    <w:rsid w:val="61E77AD4"/>
    <w:rsid w:val="61FD0EEC"/>
    <w:rsid w:val="620D276C"/>
    <w:rsid w:val="620D49FB"/>
    <w:rsid w:val="62104895"/>
    <w:rsid w:val="622D36F6"/>
    <w:rsid w:val="62300C21"/>
    <w:rsid w:val="62303D9B"/>
    <w:rsid w:val="623B1B48"/>
    <w:rsid w:val="624216B6"/>
    <w:rsid w:val="624975D0"/>
    <w:rsid w:val="62536E17"/>
    <w:rsid w:val="62775294"/>
    <w:rsid w:val="62795FCF"/>
    <w:rsid w:val="6286451F"/>
    <w:rsid w:val="628743F5"/>
    <w:rsid w:val="62B83B48"/>
    <w:rsid w:val="62B83B49"/>
    <w:rsid w:val="62BE7EE8"/>
    <w:rsid w:val="62C61616"/>
    <w:rsid w:val="62F970A7"/>
    <w:rsid w:val="62FA684E"/>
    <w:rsid w:val="62FE3CCA"/>
    <w:rsid w:val="630B2FD3"/>
    <w:rsid w:val="630C5C3D"/>
    <w:rsid w:val="632440DB"/>
    <w:rsid w:val="6324503B"/>
    <w:rsid w:val="632A4414"/>
    <w:rsid w:val="63313189"/>
    <w:rsid w:val="63617DB5"/>
    <w:rsid w:val="63680FA2"/>
    <w:rsid w:val="636933FA"/>
    <w:rsid w:val="636B32D3"/>
    <w:rsid w:val="637A07C0"/>
    <w:rsid w:val="63837119"/>
    <w:rsid w:val="63871985"/>
    <w:rsid w:val="639340CB"/>
    <w:rsid w:val="63B23A15"/>
    <w:rsid w:val="63B372D6"/>
    <w:rsid w:val="63B43B06"/>
    <w:rsid w:val="63C002B8"/>
    <w:rsid w:val="63CD47E0"/>
    <w:rsid w:val="63DE19B0"/>
    <w:rsid w:val="63DE7798"/>
    <w:rsid w:val="63E72B34"/>
    <w:rsid w:val="63FE4A26"/>
    <w:rsid w:val="64003BD3"/>
    <w:rsid w:val="6403136D"/>
    <w:rsid w:val="6426270A"/>
    <w:rsid w:val="64297921"/>
    <w:rsid w:val="6436755F"/>
    <w:rsid w:val="643E41FC"/>
    <w:rsid w:val="64457DCD"/>
    <w:rsid w:val="64481BD9"/>
    <w:rsid w:val="645608FC"/>
    <w:rsid w:val="645A73A8"/>
    <w:rsid w:val="64623202"/>
    <w:rsid w:val="64882044"/>
    <w:rsid w:val="648B1EE2"/>
    <w:rsid w:val="648E303E"/>
    <w:rsid w:val="6491662F"/>
    <w:rsid w:val="649A47F2"/>
    <w:rsid w:val="649C08FD"/>
    <w:rsid w:val="64A66A40"/>
    <w:rsid w:val="64AE6C5D"/>
    <w:rsid w:val="64B90B68"/>
    <w:rsid w:val="64BB5C4D"/>
    <w:rsid w:val="64DE0124"/>
    <w:rsid w:val="64DF6F93"/>
    <w:rsid w:val="64E6256C"/>
    <w:rsid w:val="64F377B4"/>
    <w:rsid w:val="64FD4706"/>
    <w:rsid w:val="651A14F9"/>
    <w:rsid w:val="65264DC5"/>
    <w:rsid w:val="652E6CD8"/>
    <w:rsid w:val="653328D8"/>
    <w:rsid w:val="65346769"/>
    <w:rsid w:val="654226DC"/>
    <w:rsid w:val="654E7629"/>
    <w:rsid w:val="655A5292"/>
    <w:rsid w:val="655B42DB"/>
    <w:rsid w:val="65633E15"/>
    <w:rsid w:val="656D7604"/>
    <w:rsid w:val="657D2896"/>
    <w:rsid w:val="657F39FE"/>
    <w:rsid w:val="657F54C1"/>
    <w:rsid w:val="65855189"/>
    <w:rsid w:val="658656E1"/>
    <w:rsid w:val="659B7456"/>
    <w:rsid w:val="65A56598"/>
    <w:rsid w:val="65AF582F"/>
    <w:rsid w:val="65CA3FA9"/>
    <w:rsid w:val="65E26B04"/>
    <w:rsid w:val="65E351E1"/>
    <w:rsid w:val="65E511A2"/>
    <w:rsid w:val="65E802CA"/>
    <w:rsid w:val="66157C8B"/>
    <w:rsid w:val="663121FB"/>
    <w:rsid w:val="66454637"/>
    <w:rsid w:val="665203B6"/>
    <w:rsid w:val="66551861"/>
    <w:rsid w:val="667179B5"/>
    <w:rsid w:val="6676756F"/>
    <w:rsid w:val="66767BDB"/>
    <w:rsid w:val="668F2AF6"/>
    <w:rsid w:val="66933E7C"/>
    <w:rsid w:val="669B5921"/>
    <w:rsid w:val="66B30A59"/>
    <w:rsid w:val="66C332EF"/>
    <w:rsid w:val="66C548D3"/>
    <w:rsid w:val="66C63273"/>
    <w:rsid w:val="66E6103A"/>
    <w:rsid w:val="670267C8"/>
    <w:rsid w:val="670531BC"/>
    <w:rsid w:val="670557A1"/>
    <w:rsid w:val="671D3244"/>
    <w:rsid w:val="6724652C"/>
    <w:rsid w:val="673124E6"/>
    <w:rsid w:val="67330BD8"/>
    <w:rsid w:val="673C007E"/>
    <w:rsid w:val="674F3C3E"/>
    <w:rsid w:val="675E7C70"/>
    <w:rsid w:val="676C0EBE"/>
    <w:rsid w:val="676E0E6A"/>
    <w:rsid w:val="677B4A1C"/>
    <w:rsid w:val="678449B2"/>
    <w:rsid w:val="67AC133C"/>
    <w:rsid w:val="67C61F6F"/>
    <w:rsid w:val="67D1129D"/>
    <w:rsid w:val="67EA47BF"/>
    <w:rsid w:val="67EF5F59"/>
    <w:rsid w:val="67F2157E"/>
    <w:rsid w:val="67F64795"/>
    <w:rsid w:val="67FE55EF"/>
    <w:rsid w:val="682B52CA"/>
    <w:rsid w:val="682D2190"/>
    <w:rsid w:val="6835477D"/>
    <w:rsid w:val="683C07C2"/>
    <w:rsid w:val="68472339"/>
    <w:rsid w:val="68635A0E"/>
    <w:rsid w:val="686E605E"/>
    <w:rsid w:val="687738EA"/>
    <w:rsid w:val="68A824D3"/>
    <w:rsid w:val="68AF75F0"/>
    <w:rsid w:val="68B00714"/>
    <w:rsid w:val="68D353EA"/>
    <w:rsid w:val="68E22608"/>
    <w:rsid w:val="68E4124E"/>
    <w:rsid w:val="68EB2652"/>
    <w:rsid w:val="68F62798"/>
    <w:rsid w:val="690155E7"/>
    <w:rsid w:val="69051944"/>
    <w:rsid w:val="69112CDD"/>
    <w:rsid w:val="69130287"/>
    <w:rsid w:val="692029E5"/>
    <w:rsid w:val="692F7380"/>
    <w:rsid w:val="693A28A4"/>
    <w:rsid w:val="693C29AE"/>
    <w:rsid w:val="694E1CFD"/>
    <w:rsid w:val="69512191"/>
    <w:rsid w:val="69513FB1"/>
    <w:rsid w:val="69577218"/>
    <w:rsid w:val="696A0476"/>
    <w:rsid w:val="69734EBB"/>
    <w:rsid w:val="69765DDD"/>
    <w:rsid w:val="697C5DE5"/>
    <w:rsid w:val="697E31C3"/>
    <w:rsid w:val="69AA081B"/>
    <w:rsid w:val="69B865B0"/>
    <w:rsid w:val="69C24BCE"/>
    <w:rsid w:val="69C60A6F"/>
    <w:rsid w:val="69C9314A"/>
    <w:rsid w:val="69D60FCF"/>
    <w:rsid w:val="69DB1E57"/>
    <w:rsid w:val="69E61A21"/>
    <w:rsid w:val="69EC7ED1"/>
    <w:rsid w:val="69FB0330"/>
    <w:rsid w:val="6A041413"/>
    <w:rsid w:val="6A061EC8"/>
    <w:rsid w:val="6A091740"/>
    <w:rsid w:val="6A1116F8"/>
    <w:rsid w:val="6A1F3A51"/>
    <w:rsid w:val="6A1F63AF"/>
    <w:rsid w:val="6A2B32D8"/>
    <w:rsid w:val="6A344317"/>
    <w:rsid w:val="6A3A10EB"/>
    <w:rsid w:val="6A3E6624"/>
    <w:rsid w:val="6A4072C9"/>
    <w:rsid w:val="6A49486F"/>
    <w:rsid w:val="6A4B4C44"/>
    <w:rsid w:val="6A5219CD"/>
    <w:rsid w:val="6A5540CA"/>
    <w:rsid w:val="6A5F5CEC"/>
    <w:rsid w:val="6A733E7C"/>
    <w:rsid w:val="6A885593"/>
    <w:rsid w:val="6A9D7AE9"/>
    <w:rsid w:val="6AAB0502"/>
    <w:rsid w:val="6AB22390"/>
    <w:rsid w:val="6ABA1B35"/>
    <w:rsid w:val="6AD6387C"/>
    <w:rsid w:val="6ADB564A"/>
    <w:rsid w:val="6AF51D8D"/>
    <w:rsid w:val="6AF66681"/>
    <w:rsid w:val="6B065786"/>
    <w:rsid w:val="6B11426E"/>
    <w:rsid w:val="6B4763F5"/>
    <w:rsid w:val="6B486DE6"/>
    <w:rsid w:val="6B5C2245"/>
    <w:rsid w:val="6B5F6C6A"/>
    <w:rsid w:val="6B633C19"/>
    <w:rsid w:val="6B7366D8"/>
    <w:rsid w:val="6B830F53"/>
    <w:rsid w:val="6BA50F78"/>
    <w:rsid w:val="6BA8242C"/>
    <w:rsid w:val="6BBE374B"/>
    <w:rsid w:val="6BC119CD"/>
    <w:rsid w:val="6BC34F83"/>
    <w:rsid w:val="6BDA5010"/>
    <w:rsid w:val="6BE32022"/>
    <w:rsid w:val="6BEE6954"/>
    <w:rsid w:val="6BFB4850"/>
    <w:rsid w:val="6C045247"/>
    <w:rsid w:val="6C086C62"/>
    <w:rsid w:val="6C164AF4"/>
    <w:rsid w:val="6C31741C"/>
    <w:rsid w:val="6C335159"/>
    <w:rsid w:val="6C343E04"/>
    <w:rsid w:val="6C5065F7"/>
    <w:rsid w:val="6C54085E"/>
    <w:rsid w:val="6C546A16"/>
    <w:rsid w:val="6C550E3C"/>
    <w:rsid w:val="6C6313E2"/>
    <w:rsid w:val="6C8325B6"/>
    <w:rsid w:val="6C834DB1"/>
    <w:rsid w:val="6C9B78BE"/>
    <w:rsid w:val="6C9E5F82"/>
    <w:rsid w:val="6CA72F86"/>
    <w:rsid w:val="6CAD223F"/>
    <w:rsid w:val="6CC001E6"/>
    <w:rsid w:val="6CC269A5"/>
    <w:rsid w:val="6CCF757F"/>
    <w:rsid w:val="6CDE0E00"/>
    <w:rsid w:val="6CDE3891"/>
    <w:rsid w:val="6CE80454"/>
    <w:rsid w:val="6CF63B99"/>
    <w:rsid w:val="6CF95575"/>
    <w:rsid w:val="6CFC1EA9"/>
    <w:rsid w:val="6CFC76D8"/>
    <w:rsid w:val="6D0D66CF"/>
    <w:rsid w:val="6D0F1D6E"/>
    <w:rsid w:val="6D1A30CD"/>
    <w:rsid w:val="6D2520E4"/>
    <w:rsid w:val="6D390541"/>
    <w:rsid w:val="6D4618FC"/>
    <w:rsid w:val="6D4807DA"/>
    <w:rsid w:val="6D540AF1"/>
    <w:rsid w:val="6D58498F"/>
    <w:rsid w:val="6D6163CF"/>
    <w:rsid w:val="6D637976"/>
    <w:rsid w:val="6D6C5A40"/>
    <w:rsid w:val="6D6F227D"/>
    <w:rsid w:val="6D786F5C"/>
    <w:rsid w:val="6D830CB2"/>
    <w:rsid w:val="6DA54667"/>
    <w:rsid w:val="6DC7284F"/>
    <w:rsid w:val="6DCB3488"/>
    <w:rsid w:val="6DCB3CEA"/>
    <w:rsid w:val="6DD07208"/>
    <w:rsid w:val="6DD3128A"/>
    <w:rsid w:val="6DDC7C0C"/>
    <w:rsid w:val="6DDE7443"/>
    <w:rsid w:val="6DEE738E"/>
    <w:rsid w:val="6DF96663"/>
    <w:rsid w:val="6DFB7AAF"/>
    <w:rsid w:val="6E25774C"/>
    <w:rsid w:val="6E2C4E2E"/>
    <w:rsid w:val="6E317731"/>
    <w:rsid w:val="6E42288E"/>
    <w:rsid w:val="6E4651EA"/>
    <w:rsid w:val="6E4C062E"/>
    <w:rsid w:val="6E557EC5"/>
    <w:rsid w:val="6E632060"/>
    <w:rsid w:val="6E636B50"/>
    <w:rsid w:val="6E651BA1"/>
    <w:rsid w:val="6E652AFD"/>
    <w:rsid w:val="6E6B74D3"/>
    <w:rsid w:val="6E715F11"/>
    <w:rsid w:val="6E7B0288"/>
    <w:rsid w:val="6E7D4181"/>
    <w:rsid w:val="6E8403F6"/>
    <w:rsid w:val="6E846F99"/>
    <w:rsid w:val="6E8F4BB9"/>
    <w:rsid w:val="6E97689D"/>
    <w:rsid w:val="6EA3539C"/>
    <w:rsid w:val="6EA37D81"/>
    <w:rsid w:val="6EA8475F"/>
    <w:rsid w:val="6EB60E88"/>
    <w:rsid w:val="6EBC35E1"/>
    <w:rsid w:val="6ED0271A"/>
    <w:rsid w:val="6ED4674D"/>
    <w:rsid w:val="6EFC6BC9"/>
    <w:rsid w:val="6EFF1D94"/>
    <w:rsid w:val="6F0B7799"/>
    <w:rsid w:val="6F242741"/>
    <w:rsid w:val="6F370A25"/>
    <w:rsid w:val="6F392967"/>
    <w:rsid w:val="6F485DAC"/>
    <w:rsid w:val="6F4D396D"/>
    <w:rsid w:val="6F553C32"/>
    <w:rsid w:val="6F6705C3"/>
    <w:rsid w:val="6F6F20C9"/>
    <w:rsid w:val="6F74438A"/>
    <w:rsid w:val="6FA97818"/>
    <w:rsid w:val="6FBC52FE"/>
    <w:rsid w:val="6FBD28CD"/>
    <w:rsid w:val="6FC51713"/>
    <w:rsid w:val="6FD37A4E"/>
    <w:rsid w:val="6FDA57FE"/>
    <w:rsid w:val="6FE04D7A"/>
    <w:rsid w:val="6FE5502E"/>
    <w:rsid w:val="6FE76CC6"/>
    <w:rsid w:val="70026393"/>
    <w:rsid w:val="70112C5C"/>
    <w:rsid w:val="702563C4"/>
    <w:rsid w:val="702C3D62"/>
    <w:rsid w:val="703C198A"/>
    <w:rsid w:val="703F42B5"/>
    <w:rsid w:val="704B0BB6"/>
    <w:rsid w:val="704F22A8"/>
    <w:rsid w:val="705E7A08"/>
    <w:rsid w:val="706A7AD1"/>
    <w:rsid w:val="70760A76"/>
    <w:rsid w:val="70781D75"/>
    <w:rsid w:val="709A3AF6"/>
    <w:rsid w:val="70A6420F"/>
    <w:rsid w:val="70B31971"/>
    <w:rsid w:val="70E52CCB"/>
    <w:rsid w:val="71044DCA"/>
    <w:rsid w:val="710A5CF2"/>
    <w:rsid w:val="710B0C05"/>
    <w:rsid w:val="710C494A"/>
    <w:rsid w:val="710D1CF3"/>
    <w:rsid w:val="711D701E"/>
    <w:rsid w:val="71487B93"/>
    <w:rsid w:val="714C19B5"/>
    <w:rsid w:val="714C2D67"/>
    <w:rsid w:val="715601FF"/>
    <w:rsid w:val="716355F4"/>
    <w:rsid w:val="716816D5"/>
    <w:rsid w:val="716D2E69"/>
    <w:rsid w:val="71707A76"/>
    <w:rsid w:val="7172796C"/>
    <w:rsid w:val="719079F3"/>
    <w:rsid w:val="71A94C1C"/>
    <w:rsid w:val="71AA5728"/>
    <w:rsid w:val="71AC000A"/>
    <w:rsid w:val="71AC54C9"/>
    <w:rsid w:val="71AF3AF5"/>
    <w:rsid w:val="71BB3032"/>
    <w:rsid w:val="71BE4AE8"/>
    <w:rsid w:val="71D66FF6"/>
    <w:rsid w:val="71FA18C1"/>
    <w:rsid w:val="71FB264F"/>
    <w:rsid w:val="72125EF9"/>
    <w:rsid w:val="72142E6E"/>
    <w:rsid w:val="72297E39"/>
    <w:rsid w:val="722F6929"/>
    <w:rsid w:val="723839B8"/>
    <w:rsid w:val="72402A72"/>
    <w:rsid w:val="724F2448"/>
    <w:rsid w:val="72527B23"/>
    <w:rsid w:val="725637D5"/>
    <w:rsid w:val="72685294"/>
    <w:rsid w:val="72912CFF"/>
    <w:rsid w:val="729A197A"/>
    <w:rsid w:val="72A01F9C"/>
    <w:rsid w:val="72AF0538"/>
    <w:rsid w:val="72C70203"/>
    <w:rsid w:val="72CC5C61"/>
    <w:rsid w:val="72F025A1"/>
    <w:rsid w:val="72F3639D"/>
    <w:rsid w:val="72F677E6"/>
    <w:rsid w:val="72F76D20"/>
    <w:rsid w:val="72F97104"/>
    <w:rsid w:val="72FE68D8"/>
    <w:rsid w:val="731873F2"/>
    <w:rsid w:val="731F0E92"/>
    <w:rsid w:val="732629A8"/>
    <w:rsid w:val="732775A1"/>
    <w:rsid w:val="732D1AC6"/>
    <w:rsid w:val="732F28A1"/>
    <w:rsid w:val="73644F38"/>
    <w:rsid w:val="73666473"/>
    <w:rsid w:val="73676557"/>
    <w:rsid w:val="73683010"/>
    <w:rsid w:val="73833196"/>
    <w:rsid w:val="738A7C39"/>
    <w:rsid w:val="73945F11"/>
    <w:rsid w:val="73A96B31"/>
    <w:rsid w:val="73C4518D"/>
    <w:rsid w:val="73D4684F"/>
    <w:rsid w:val="73D84571"/>
    <w:rsid w:val="73DC507D"/>
    <w:rsid w:val="73E4315A"/>
    <w:rsid w:val="73EB0E98"/>
    <w:rsid w:val="73FF4F62"/>
    <w:rsid w:val="74106EF2"/>
    <w:rsid w:val="741A6C5F"/>
    <w:rsid w:val="74222F7F"/>
    <w:rsid w:val="74231D53"/>
    <w:rsid w:val="742372EF"/>
    <w:rsid w:val="7427609A"/>
    <w:rsid w:val="742B7B14"/>
    <w:rsid w:val="74330EDE"/>
    <w:rsid w:val="743C5E25"/>
    <w:rsid w:val="744A4571"/>
    <w:rsid w:val="74516544"/>
    <w:rsid w:val="74525DFF"/>
    <w:rsid w:val="7457499A"/>
    <w:rsid w:val="747A38D8"/>
    <w:rsid w:val="747B3310"/>
    <w:rsid w:val="74902556"/>
    <w:rsid w:val="74A311C3"/>
    <w:rsid w:val="74AD4DE3"/>
    <w:rsid w:val="74C67C1C"/>
    <w:rsid w:val="74CF0362"/>
    <w:rsid w:val="74D00CEB"/>
    <w:rsid w:val="74D572FD"/>
    <w:rsid w:val="74F63C9C"/>
    <w:rsid w:val="74FC2DC7"/>
    <w:rsid w:val="750E5029"/>
    <w:rsid w:val="75100CEB"/>
    <w:rsid w:val="75175D76"/>
    <w:rsid w:val="75235AD4"/>
    <w:rsid w:val="7527188F"/>
    <w:rsid w:val="753912BC"/>
    <w:rsid w:val="753C642F"/>
    <w:rsid w:val="75585537"/>
    <w:rsid w:val="755967E6"/>
    <w:rsid w:val="755A1FB6"/>
    <w:rsid w:val="756B58EB"/>
    <w:rsid w:val="7571796F"/>
    <w:rsid w:val="758231B8"/>
    <w:rsid w:val="75956BE3"/>
    <w:rsid w:val="759C5456"/>
    <w:rsid w:val="75A53848"/>
    <w:rsid w:val="75BC561A"/>
    <w:rsid w:val="75BF410D"/>
    <w:rsid w:val="75D2625D"/>
    <w:rsid w:val="75DD7995"/>
    <w:rsid w:val="75E65E1D"/>
    <w:rsid w:val="75EE7807"/>
    <w:rsid w:val="75F63D50"/>
    <w:rsid w:val="75FF0D63"/>
    <w:rsid w:val="75FF14A5"/>
    <w:rsid w:val="760E3BFF"/>
    <w:rsid w:val="761210B4"/>
    <w:rsid w:val="76257415"/>
    <w:rsid w:val="762849DF"/>
    <w:rsid w:val="763F04D5"/>
    <w:rsid w:val="764B14E4"/>
    <w:rsid w:val="764D6ECA"/>
    <w:rsid w:val="764E13DB"/>
    <w:rsid w:val="765D16BB"/>
    <w:rsid w:val="765D43C0"/>
    <w:rsid w:val="76712C41"/>
    <w:rsid w:val="76800660"/>
    <w:rsid w:val="768058D7"/>
    <w:rsid w:val="768B1DF9"/>
    <w:rsid w:val="768C4C15"/>
    <w:rsid w:val="76976AEB"/>
    <w:rsid w:val="769A268E"/>
    <w:rsid w:val="76A8143A"/>
    <w:rsid w:val="76AC6689"/>
    <w:rsid w:val="76BB527F"/>
    <w:rsid w:val="76C54BED"/>
    <w:rsid w:val="76C77B2E"/>
    <w:rsid w:val="76D600AF"/>
    <w:rsid w:val="76F54F8F"/>
    <w:rsid w:val="77113A51"/>
    <w:rsid w:val="77221F70"/>
    <w:rsid w:val="77235B0B"/>
    <w:rsid w:val="773950DB"/>
    <w:rsid w:val="774A5C9F"/>
    <w:rsid w:val="7761144E"/>
    <w:rsid w:val="776C2039"/>
    <w:rsid w:val="777034B5"/>
    <w:rsid w:val="77783FC0"/>
    <w:rsid w:val="77917E27"/>
    <w:rsid w:val="779D45D3"/>
    <w:rsid w:val="77A34DA9"/>
    <w:rsid w:val="77AE3CDC"/>
    <w:rsid w:val="77B37745"/>
    <w:rsid w:val="77B54D80"/>
    <w:rsid w:val="77B83F79"/>
    <w:rsid w:val="77BA28F7"/>
    <w:rsid w:val="77C01FA8"/>
    <w:rsid w:val="77C401F8"/>
    <w:rsid w:val="77E24AFC"/>
    <w:rsid w:val="77EC6E79"/>
    <w:rsid w:val="77F22215"/>
    <w:rsid w:val="78150862"/>
    <w:rsid w:val="7820132F"/>
    <w:rsid w:val="7820376A"/>
    <w:rsid w:val="782056FE"/>
    <w:rsid w:val="78524107"/>
    <w:rsid w:val="78544E4E"/>
    <w:rsid w:val="78644000"/>
    <w:rsid w:val="786A4166"/>
    <w:rsid w:val="788A7DE7"/>
    <w:rsid w:val="78A915D2"/>
    <w:rsid w:val="78AF5E03"/>
    <w:rsid w:val="78B21518"/>
    <w:rsid w:val="78B44F28"/>
    <w:rsid w:val="78D06464"/>
    <w:rsid w:val="78E77CC7"/>
    <w:rsid w:val="78F80F0C"/>
    <w:rsid w:val="790E3457"/>
    <w:rsid w:val="79273530"/>
    <w:rsid w:val="792867FB"/>
    <w:rsid w:val="792A584A"/>
    <w:rsid w:val="79340115"/>
    <w:rsid w:val="794F3F26"/>
    <w:rsid w:val="79587CED"/>
    <w:rsid w:val="796643CE"/>
    <w:rsid w:val="79716D8A"/>
    <w:rsid w:val="797435DC"/>
    <w:rsid w:val="7984547A"/>
    <w:rsid w:val="79893C8D"/>
    <w:rsid w:val="79A656B2"/>
    <w:rsid w:val="79A65D98"/>
    <w:rsid w:val="79A66255"/>
    <w:rsid w:val="79A87433"/>
    <w:rsid w:val="79B4168E"/>
    <w:rsid w:val="79D800BF"/>
    <w:rsid w:val="79D9625B"/>
    <w:rsid w:val="79F31324"/>
    <w:rsid w:val="7A0F5549"/>
    <w:rsid w:val="7A21592B"/>
    <w:rsid w:val="7A3D4F40"/>
    <w:rsid w:val="7A630C9E"/>
    <w:rsid w:val="7A6633D5"/>
    <w:rsid w:val="7A676F4B"/>
    <w:rsid w:val="7A780CAE"/>
    <w:rsid w:val="7A7F2F99"/>
    <w:rsid w:val="7A9111C4"/>
    <w:rsid w:val="7A990BE6"/>
    <w:rsid w:val="7A9B0353"/>
    <w:rsid w:val="7AB10582"/>
    <w:rsid w:val="7AB17BB2"/>
    <w:rsid w:val="7AC2419A"/>
    <w:rsid w:val="7AC43B40"/>
    <w:rsid w:val="7AC80631"/>
    <w:rsid w:val="7ACF6335"/>
    <w:rsid w:val="7AD00882"/>
    <w:rsid w:val="7AD32DB5"/>
    <w:rsid w:val="7AD72D97"/>
    <w:rsid w:val="7ADE7259"/>
    <w:rsid w:val="7AE32CE6"/>
    <w:rsid w:val="7AE50727"/>
    <w:rsid w:val="7AEB21A6"/>
    <w:rsid w:val="7AEC6B74"/>
    <w:rsid w:val="7AF76906"/>
    <w:rsid w:val="7AFC4B1D"/>
    <w:rsid w:val="7B0523F9"/>
    <w:rsid w:val="7B0F38BD"/>
    <w:rsid w:val="7B116521"/>
    <w:rsid w:val="7B16205D"/>
    <w:rsid w:val="7B2D305D"/>
    <w:rsid w:val="7B327D60"/>
    <w:rsid w:val="7B360ED8"/>
    <w:rsid w:val="7B3F03FA"/>
    <w:rsid w:val="7B4407F0"/>
    <w:rsid w:val="7B5A01BE"/>
    <w:rsid w:val="7B64206F"/>
    <w:rsid w:val="7B6F1118"/>
    <w:rsid w:val="7B7017DF"/>
    <w:rsid w:val="7B7D296B"/>
    <w:rsid w:val="7B885F02"/>
    <w:rsid w:val="7B994187"/>
    <w:rsid w:val="7BA01227"/>
    <w:rsid w:val="7BAB5214"/>
    <w:rsid w:val="7BB038ED"/>
    <w:rsid w:val="7BB74AE5"/>
    <w:rsid w:val="7BBB36EC"/>
    <w:rsid w:val="7BDA0FED"/>
    <w:rsid w:val="7BDD5454"/>
    <w:rsid w:val="7BDE1933"/>
    <w:rsid w:val="7BF422E5"/>
    <w:rsid w:val="7C050FC9"/>
    <w:rsid w:val="7C0F0B64"/>
    <w:rsid w:val="7C17623B"/>
    <w:rsid w:val="7C2274BE"/>
    <w:rsid w:val="7C334134"/>
    <w:rsid w:val="7C41778A"/>
    <w:rsid w:val="7C433AE0"/>
    <w:rsid w:val="7C4A49A4"/>
    <w:rsid w:val="7C5270C7"/>
    <w:rsid w:val="7C5D630B"/>
    <w:rsid w:val="7C743ECB"/>
    <w:rsid w:val="7C755305"/>
    <w:rsid w:val="7C914753"/>
    <w:rsid w:val="7C97695E"/>
    <w:rsid w:val="7C997212"/>
    <w:rsid w:val="7C9F4655"/>
    <w:rsid w:val="7CAE643F"/>
    <w:rsid w:val="7CB4728D"/>
    <w:rsid w:val="7CBB60BD"/>
    <w:rsid w:val="7CC82785"/>
    <w:rsid w:val="7CC85951"/>
    <w:rsid w:val="7CDA15C7"/>
    <w:rsid w:val="7CDD4994"/>
    <w:rsid w:val="7CE2272B"/>
    <w:rsid w:val="7CF816ED"/>
    <w:rsid w:val="7CF87097"/>
    <w:rsid w:val="7D0425BC"/>
    <w:rsid w:val="7D2852E5"/>
    <w:rsid w:val="7D2C142F"/>
    <w:rsid w:val="7D3744A0"/>
    <w:rsid w:val="7D453063"/>
    <w:rsid w:val="7D456D51"/>
    <w:rsid w:val="7D7443BE"/>
    <w:rsid w:val="7D7C6238"/>
    <w:rsid w:val="7D7E671A"/>
    <w:rsid w:val="7D803754"/>
    <w:rsid w:val="7D873133"/>
    <w:rsid w:val="7D923B51"/>
    <w:rsid w:val="7D931FEC"/>
    <w:rsid w:val="7D9F078F"/>
    <w:rsid w:val="7DA06008"/>
    <w:rsid w:val="7DA37945"/>
    <w:rsid w:val="7DA71926"/>
    <w:rsid w:val="7DB501C0"/>
    <w:rsid w:val="7DDC0261"/>
    <w:rsid w:val="7E06682E"/>
    <w:rsid w:val="7E0F006A"/>
    <w:rsid w:val="7E181483"/>
    <w:rsid w:val="7E21696A"/>
    <w:rsid w:val="7E4243E2"/>
    <w:rsid w:val="7E4307F5"/>
    <w:rsid w:val="7E473D2D"/>
    <w:rsid w:val="7E68564E"/>
    <w:rsid w:val="7E77037A"/>
    <w:rsid w:val="7E7C4B7E"/>
    <w:rsid w:val="7E812064"/>
    <w:rsid w:val="7E8353A0"/>
    <w:rsid w:val="7E9D4B95"/>
    <w:rsid w:val="7EA64BAD"/>
    <w:rsid w:val="7EAD334B"/>
    <w:rsid w:val="7EAE75DB"/>
    <w:rsid w:val="7EBD531F"/>
    <w:rsid w:val="7EBF60C5"/>
    <w:rsid w:val="7EC14626"/>
    <w:rsid w:val="7ED363A2"/>
    <w:rsid w:val="7ED817BF"/>
    <w:rsid w:val="7EDA542B"/>
    <w:rsid w:val="7EFF382B"/>
    <w:rsid w:val="7F0C35C1"/>
    <w:rsid w:val="7F2B2F5F"/>
    <w:rsid w:val="7F3F09F0"/>
    <w:rsid w:val="7F48401E"/>
    <w:rsid w:val="7F505F1A"/>
    <w:rsid w:val="7F5C003D"/>
    <w:rsid w:val="7F5D563E"/>
    <w:rsid w:val="7F5F11CC"/>
    <w:rsid w:val="7F6D3A7D"/>
    <w:rsid w:val="7F986B04"/>
    <w:rsid w:val="7F9C6480"/>
    <w:rsid w:val="7FA561A9"/>
    <w:rsid w:val="7FB60D82"/>
    <w:rsid w:val="7FB9790E"/>
    <w:rsid w:val="7FBA00A3"/>
    <w:rsid w:val="7FBD1EC5"/>
    <w:rsid w:val="7FBE408A"/>
    <w:rsid w:val="7FC17B0C"/>
    <w:rsid w:val="7FC4779B"/>
    <w:rsid w:val="7FCA679D"/>
    <w:rsid w:val="7FCD7B10"/>
    <w:rsid w:val="7FDB24A7"/>
    <w:rsid w:val="7FDB599C"/>
    <w:rsid w:val="7FE216B7"/>
    <w:rsid w:val="7FE32422"/>
    <w:rsid w:val="7FF17767"/>
    <w:rsid w:val="7FF93F8E"/>
    <w:rsid w:val="BEE60A65"/>
    <w:rsid w:val="F9DDF0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0"/>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lang w:val="en-US" w:eastAsia="zh-CN"/>
    </w:rPr>
  </w:style>
  <w:style w:type="paragraph" w:styleId="5">
    <w:name w:val="heading 2"/>
    <w:basedOn w:val="1"/>
    <w:next w:val="1"/>
    <w:link w:val="51"/>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2"/>
      <w:sz w:val="32"/>
      <w:lang w:val="en-US" w:eastAsia="zh-CN"/>
    </w:rPr>
  </w:style>
  <w:style w:type="paragraph" w:styleId="6">
    <w:name w:val="heading 3"/>
    <w:basedOn w:val="1"/>
    <w:next w:val="1"/>
    <w:link w:val="52"/>
    <w:qFormat/>
    <w:uiPriority w:val="0"/>
    <w:pPr>
      <w:keepNext/>
      <w:keepLines/>
      <w:spacing w:before="260" w:beforeLines="0" w:beforeAutospacing="0" w:after="260" w:afterLines="0" w:afterAutospacing="0" w:line="413" w:lineRule="auto"/>
      <w:ind w:firstLine="137" w:firstLineChars="49"/>
      <w:outlineLvl w:val="2"/>
    </w:pPr>
    <w:rPr>
      <w:rFonts w:ascii="黑体" w:hAnsi="宋体" w:eastAsia="黑体" w:cs="Times New Roman"/>
      <w:kern w:val="2"/>
      <w:sz w:val="28"/>
      <w:lang w:val="en-US" w:eastAsia="zh-CN"/>
    </w:rPr>
  </w:style>
  <w:style w:type="paragraph" w:styleId="7">
    <w:name w:val="heading 4"/>
    <w:basedOn w:val="1"/>
    <w:next w:val="1"/>
    <w:link w:val="53"/>
    <w:qFormat/>
    <w:uiPriority w:val="0"/>
    <w:pPr>
      <w:keepNext/>
      <w:keepLines/>
      <w:spacing w:before="280" w:beforeLines="0" w:beforeAutospacing="0" w:after="290" w:afterLines="0" w:afterAutospacing="0" w:line="372" w:lineRule="auto"/>
      <w:outlineLvl w:val="3"/>
    </w:pPr>
    <w:rPr>
      <w:rFonts w:ascii="Arial" w:hAnsi="Arial" w:eastAsia="黑体" w:cs="Times New Roman"/>
      <w:b/>
      <w:kern w:val="2"/>
      <w:sz w:val="28"/>
      <w:lang w:val="en-US" w:eastAsia="zh-CN"/>
    </w:rPr>
  </w:style>
  <w:style w:type="paragraph" w:styleId="8">
    <w:name w:val="heading 6"/>
    <w:basedOn w:val="1"/>
    <w:next w:val="1"/>
    <w:qFormat/>
    <w:uiPriority w:val="0"/>
    <w:pPr>
      <w:keepNext/>
      <w:keepLines/>
      <w:widowControl/>
      <w:tabs>
        <w:tab w:val="left" w:pos="1440"/>
      </w:tabs>
      <w:spacing w:before="240" w:beforeLines="0" w:beforeAutospacing="0" w:after="64" w:afterLines="0" w:afterAutospacing="0" w:line="317" w:lineRule="auto"/>
      <w:ind w:left="1152" w:hanging="1152"/>
      <w:jc w:val="left"/>
      <w:outlineLvl w:val="5"/>
    </w:pPr>
    <w:rPr>
      <w:rFonts w:ascii="Arial" w:hAnsi="Arial" w:eastAsia="黑体" w:cs="Times New Roman"/>
      <w:b/>
      <w:kern w:val="0"/>
      <w:sz w:val="24"/>
    </w:rPr>
  </w:style>
  <w:style w:type="paragraph" w:styleId="9">
    <w:name w:val="heading 7"/>
    <w:basedOn w:val="1"/>
    <w:next w:val="1"/>
    <w:qFormat/>
    <w:uiPriority w:val="0"/>
    <w:pPr>
      <w:keepNext/>
      <w:keepLines/>
      <w:widowControl/>
      <w:tabs>
        <w:tab w:val="left" w:pos="2520"/>
      </w:tabs>
      <w:spacing w:before="240" w:beforeLines="0" w:beforeAutospacing="0" w:after="64" w:afterLines="0" w:afterAutospacing="0" w:line="317" w:lineRule="auto"/>
      <w:ind w:left="1296" w:hanging="1296"/>
      <w:jc w:val="left"/>
      <w:outlineLvl w:val="6"/>
    </w:pPr>
    <w:rPr>
      <w:rFonts w:ascii="Times New Roman" w:hAnsi="Times New Roman" w:eastAsia="宋体" w:cs="Times New Roman"/>
      <w:b/>
      <w:kern w:val="0"/>
      <w:sz w:val="24"/>
    </w:rPr>
  </w:style>
  <w:style w:type="paragraph" w:styleId="10">
    <w:name w:val="heading 8"/>
    <w:basedOn w:val="1"/>
    <w:next w:val="1"/>
    <w:qFormat/>
    <w:uiPriority w:val="0"/>
    <w:pPr>
      <w:keepNext/>
      <w:keepLines/>
      <w:widowControl/>
      <w:tabs>
        <w:tab w:val="left" w:pos="1440"/>
      </w:tabs>
      <w:spacing w:before="240" w:beforeLines="0" w:beforeAutospacing="0" w:after="64" w:afterLines="0" w:afterAutospacing="0" w:line="317" w:lineRule="auto"/>
      <w:ind w:left="1440" w:hanging="1440"/>
      <w:jc w:val="left"/>
      <w:outlineLvl w:val="7"/>
    </w:pPr>
    <w:rPr>
      <w:rFonts w:ascii="Arial" w:hAnsi="Arial" w:eastAsia="黑体" w:cs="Times New Roman"/>
      <w:kern w:val="0"/>
      <w:sz w:val="24"/>
    </w:rPr>
  </w:style>
  <w:style w:type="paragraph" w:styleId="11">
    <w:name w:val="heading 9"/>
    <w:basedOn w:val="1"/>
    <w:next w:val="1"/>
    <w:qFormat/>
    <w:uiPriority w:val="0"/>
    <w:pPr>
      <w:keepNext/>
      <w:keepLines/>
      <w:widowControl/>
      <w:tabs>
        <w:tab w:val="left" w:pos="1584"/>
      </w:tabs>
      <w:spacing w:before="240" w:beforeLines="0" w:beforeAutospacing="0" w:after="64" w:afterLines="0" w:afterAutospacing="0" w:line="317" w:lineRule="auto"/>
      <w:ind w:left="1584" w:hanging="1584"/>
      <w:jc w:val="left"/>
      <w:outlineLvl w:val="8"/>
    </w:pPr>
    <w:rPr>
      <w:rFonts w:ascii="Arial" w:hAnsi="Arial" w:eastAsia="黑体" w:cs="Times New Roman"/>
      <w:kern w:val="0"/>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note text"/>
    <w:basedOn w:val="1"/>
    <w:next w:val="3"/>
    <w:unhideWhenUsed/>
    <w:qFormat/>
    <w:uiPriority w:val="99"/>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3">
    <w:name w:val="header"/>
    <w:basedOn w:val="1"/>
    <w:link w:val="5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rPr>
  </w:style>
  <w:style w:type="paragraph" w:styleId="12">
    <w:name w:val="toc 7"/>
    <w:basedOn w:val="1"/>
    <w:next w:val="1"/>
    <w:qFormat/>
    <w:uiPriority w:val="0"/>
    <w:pPr>
      <w:ind w:left="1260"/>
      <w:jc w:val="left"/>
    </w:pPr>
    <w:rPr>
      <w:rFonts w:ascii="Times New Roman" w:hAnsi="Times New Roman" w:eastAsia="宋体" w:cs="Times New Roman"/>
      <w:sz w:val="18"/>
    </w:rPr>
  </w:style>
  <w:style w:type="paragraph" w:styleId="13">
    <w:name w:val="Normal Indent"/>
    <w:basedOn w:val="1"/>
    <w:next w:val="1"/>
    <w:qFormat/>
    <w:uiPriority w:val="0"/>
    <w:pPr>
      <w:ind w:firstLine="420" w:firstLineChars="200"/>
    </w:pPr>
    <w:rPr>
      <w:rFonts w:ascii="Times New Roman" w:hAnsi="Times New Roman" w:eastAsia="宋体" w:cs="Times New Roman"/>
    </w:rPr>
  </w:style>
  <w:style w:type="paragraph" w:styleId="14">
    <w:name w:val="Document Map"/>
    <w:basedOn w:val="1"/>
    <w:link w:val="54"/>
    <w:qFormat/>
    <w:uiPriority w:val="0"/>
    <w:pPr>
      <w:shd w:val="clear" w:color="auto" w:fill="000080"/>
    </w:pPr>
    <w:rPr>
      <w:rFonts w:ascii="Times New Roman" w:hAnsi="Times New Roman" w:eastAsia="宋体" w:cs="Times New Roman"/>
      <w:kern w:val="2"/>
      <w:sz w:val="21"/>
      <w:lang w:val="en-US" w:eastAsia="zh-CN"/>
    </w:rPr>
  </w:style>
  <w:style w:type="paragraph" w:styleId="15">
    <w:name w:val="annotation text"/>
    <w:basedOn w:val="1"/>
    <w:link w:val="55"/>
    <w:qFormat/>
    <w:uiPriority w:val="0"/>
    <w:pPr>
      <w:jc w:val="left"/>
    </w:pPr>
    <w:rPr>
      <w:rFonts w:ascii="Times New Roman" w:hAnsi="Times New Roman" w:eastAsia="宋体" w:cs="Times New Roman"/>
      <w:kern w:val="2"/>
      <w:sz w:val="21"/>
      <w:lang w:val="en-US" w:eastAsia="zh-CN"/>
    </w:rPr>
  </w:style>
  <w:style w:type="paragraph" w:styleId="16">
    <w:name w:val="Body Text 3"/>
    <w:basedOn w:val="1"/>
    <w:qFormat/>
    <w:uiPriority w:val="0"/>
    <w:rPr>
      <w:rFonts w:ascii="宋体" w:hAnsi="Times New Roman" w:eastAsia="宋体" w:cs="Times New Roman"/>
      <w:sz w:val="24"/>
    </w:rPr>
  </w:style>
  <w:style w:type="paragraph" w:styleId="17">
    <w:name w:val="Body Text"/>
    <w:basedOn w:val="1"/>
    <w:next w:val="18"/>
    <w:link w:val="48"/>
    <w:qFormat/>
    <w:uiPriority w:val="0"/>
    <w:pPr>
      <w:spacing w:after="120" w:afterLines="0" w:afterAutospacing="0"/>
    </w:pPr>
    <w:rPr>
      <w:rFonts w:ascii="Times New Roman" w:hAnsi="Times New Roman" w:eastAsia="宋体" w:cs="Times New Roman"/>
      <w:kern w:val="2"/>
      <w:sz w:val="21"/>
      <w:lang w:val="en-US" w:eastAsia="zh-CN"/>
    </w:rPr>
  </w:style>
  <w:style w:type="paragraph" w:styleId="18">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19">
    <w:name w:val="toc 5"/>
    <w:basedOn w:val="1"/>
    <w:next w:val="1"/>
    <w:qFormat/>
    <w:uiPriority w:val="0"/>
    <w:pPr>
      <w:ind w:left="840"/>
      <w:jc w:val="left"/>
    </w:pPr>
    <w:rPr>
      <w:rFonts w:ascii="Times New Roman" w:hAnsi="Times New Roman" w:eastAsia="宋体" w:cs="Times New Roman"/>
      <w:sz w:val="18"/>
    </w:rPr>
  </w:style>
  <w:style w:type="paragraph" w:styleId="20">
    <w:name w:val="toc 3"/>
    <w:basedOn w:val="1"/>
    <w:next w:val="1"/>
    <w:qFormat/>
    <w:uiPriority w:val="0"/>
    <w:pPr>
      <w:ind w:left="420"/>
      <w:jc w:val="left"/>
    </w:pPr>
    <w:rPr>
      <w:rFonts w:ascii="Times New Roman" w:hAnsi="Times New Roman" w:eastAsia="宋体" w:cs="Times New Roman"/>
      <w:sz w:val="20"/>
    </w:rPr>
  </w:style>
  <w:style w:type="paragraph" w:styleId="21">
    <w:name w:val="Plain Text"/>
    <w:basedOn w:val="1"/>
    <w:next w:val="1"/>
    <w:link w:val="56"/>
    <w:qFormat/>
    <w:uiPriority w:val="0"/>
    <w:rPr>
      <w:rFonts w:ascii="宋体" w:hAnsi="Courier New" w:eastAsia="宋体" w:cs="Times New Roman"/>
      <w:kern w:val="2"/>
      <w:sz w:val="21"/>
      <w:lang w:val="en-US" w:eastAsia="zh-CN"/>
    </w:rPr>
  </w:style>
  <w:style w:type="paragraph" w:styleId="22">
    <w:name w:val="toc 8"/>
    <w:basedOn w:val="1"/>
    <w:next w:val="1"/>
    <w:qFormat/>
    <w:uiPriority w:val="0"/>
    <w:pPr>
      <w:ind w:left="1470"/>
      <w:jc w:val="left"/>
    </w:pPr>
    <w:rPr>
      <w:rFonts w:ascii="Times New Roman" w:hAnsi="Times New Roman" w:eastAsia="宋体" w:cs="Times New Roman"/>
      <w:sz w:val="18"/>
    </w:rPr>
  </w:style>
  <w:style w:type="paragraph" w:styleId="23">
    <w:name w:val="Date"/>
    <w:basedOn w:val="1"/>
    <w:next w:val="1"/>
    <w:qFormat/>
    <w:uiPriority w:val="0"/>
    <w:rPr>
      <w:rFonts w:ascii="Times New Roman" w:hAnsi="Times New Roman" w:eastAsia="宋体" w:cs="Times New Roman"/>
      <w:sz w:val="24"/>
    </w:rPr>
  </w:style>
  <w:style w:type="paragraph" w:styleId="24">
    <w:name w:val="Balloon Text"/>
    <w:basedOn w:val="1"/>
    <w:qFormat/>
    <w:uiPriority w:val="0"/>
    <w:rPr>
      <w:rFonts w:ascii="Times New Roman" w:hAnsi="Times New Roman" w:eastAsia="宋体" w:cs="Times New Roman"/>
      <w:sz w:val="18"/>
    </w:rPr>
  </w:style>
  <w:style w:type="paragraph" w:styleId="25">
    <w:name w:val="footer"/>
    <w:basedOn w:val="1"/>
    <w:link w:val="57"/>
    <w:qFormat/>
    <w:uiPriority w:val="0"/>
    <w:pPr>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26">
    <w:name w:val="toc 1"/>
    <w:basedOn w:val="1"/>
    <w:next w:val="1"/>
    <w:qFormat/>
    <w:uiPriority w:val="0"/>
    <w:pPr>
      <w:spacing w:before="120" w:beforeLines="0" w:beforeAutospacing="0" w:after="120" w:afterLines="0" w:afterAutospacing="0"/>
      <w:jc w:val="left"/>
    </w:pPr>
    <w:rPr>
      <w:rFonts w:ascii="Times New Roman" w:hAnsi="Times New Roman" w:eastAsia="宋体" w:cs="Times New Roman"/>
      <w:b/>
      <w:caps/>
      <w:sz w:val="20"/>
    </w:rPr>
  </w:style>
  <w:style w:type="paragraph" w:styleId="27">
    <w:name w:val="toc 4"/>
    <w:basedOn w:val="1"/>
    <w:next w:val="1"/>
    <w:qFormat/>
    <w:uiPriority w:val="0"/>
    <w:pPr>
      <w:ind w:left="630"/>
      <w:jc w:val="left"/>
    </w:pPr>
    <w:rPr>
      <w:rFonts w:ascii="Times New Roman" w:hAnsi="Times New Roman" w:eastAsia="宋体" w:cs="Times New Roman"/>
      <w:sz w:val="18"/>
    </w:rPr>
  </w:style>
  <w:style w:type="paragraph" w:styleId="28">
    <w:name w:val="toc 6"/>
    <w:basedOn w:val="1"/>
    <w:next w:val="1"/>
    <w:qFormat/>
    <w:uiPriority w:val="0"/>
    <w:pPr>
      <w:ind w:left="1050"/>
      <w:jc w:val="left"/>
    </w:pPr>
    <w:rPr>
      <w:rFonts w:ascii="Times New Roman" w:hAnsi="Times New Roman" w:eastAsia="宋体" w:cs="Times New Roman"/>
      <w:sz w:val="18"/>
    </w:rPr>
  </w:style>
  <w:style w:type="paragraph" w:styleId="29">
    <w:name w:val="Body Text Indent 3"/>
    <w:basedOn w:val="1"/>
    <w:qFormat/>
    <w:uiPriority w:val="0"/>
    <w:pPr>
      <w:spacing w:after="120" w:afterLines="0" w:afterAutospacing="0"/>
      <w:ind w:left="420" w:leftChars="200"/>
    </w:pPr>
    <w:rPr>
      <w:rFonts w:ascii="Times New Roman" w:hAnsi="Times New Roman" w:eastAsia="宋体" w:cs="Times New Roman"/>
      <w:sz w:val="16"/>
    </w:rPr>
  </w:style>
  <w:style w:type="paragraph" w:styleId="30">
    <w:name w:val="toc 2"/>
    <w:basedOn w:val="1"/>
    <w:next w:val="1"/>
    <w:qFormat/>
    <w:uiPriority w:val="0"/>
    <w:pPr>
      <w:ind w:left="210"/>
      <w:jc w:val="left"/>
    </w:pPr>
    <w:rPr>
      <w:rFonts w:ascii="Times New Roman" w:hAnsi="Times New Roman" w:eastAsia="宋体" w:cs="Times New Roman"/>
      <w:smallCaps/>
      <w:sz w:val="20"/>
    </w:rPr>
  </w:style>
  <w:style w:type="paragraph" w:styleId="31">
    <w:name w:val="toc 9"/>
    <w:basedOn w:val="1"/>
    <w:next w:val="1"/>
    <w:qFormat/>
    <w:uiPriority w:val="0"/>
    <w:pPr>
      <w:ind w:left="1680"/>
      <w:jc w:val="left"/>
    </w:pPr>
    <w:rPr>
      <w:rFonts w:ascii="Times New Roman" w:hAnsi="Times New Roman" w:eastAsia="宋体" w:cs="Times New Roman"/>
      <w:sz w:val="18"/>
    </w:rPr>
  </w:style>
  <w:style w:type="paragraph" w:styleId="32">
    <w:name w:val="HTML Preformatted"/>
    <w:basedOn w:val="1"/>
    <w:link w:val="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4">
    <w:name w:val="index 1"/>
    <w:basedOn w:val="1"/>
    <w:next w:val="1"/>
    <w:qFormat/>
    <w:uiPriority w:val="0"/>
    <w:pPr>
      <w:spacing w:line="220" w:lineRule="exact"/>
      <w:jc w:val="center"/>
    </w:pPr>
    <w:rPr>
      <w:rFonts w:ascii="仿宋_GB2312" w:hAnsi="Times New Roman" w:eastAsia="仿宋_GB2312" w:cs="Times New Roman"/>
    </w:rPr>
  </w:style>
  <w:style w:type="paragraph" w:styleId="35">
    <w:name w:val="Title"/>
    <w:basedOn w:val="1"/>
    <w:qFormat/>
    <w:uiPriority w:val="0"/>
    <w:pPr>
      <w:adjustRightInd w:val="0"/>
      <w:spacing w:before="240" w:beforeLines="0" w:beforeAutospacing="0" w:after="60" w:afterLines="0" w:afterAutospacing="0" w:line="420" w:lineRule="atLeast"/>
      <w:jc w:val="center"/>
      <w:textAlignment w:val="baseline"/>
      <w:outlineLvl w:val="0"/>
    </w:pPr>
    <w:rPr>
      <w:rFonts w:ascii="Arial" w:hAnsi="Arial" w:eastAsia="宋体" w:cs="Times New Roman"/>
      <w:b/>
      <w:kern w:val="0"/>
      <w:sz w:val="32"/>
    </w:rPr>
  </w:style>
  <w:style w:type="paragraph" w:styleId="36">
    <w:name w:val="annotation subject"/>
    <w:basedOn w:val="15"/>
    <w:next w:val="15"/>
    <w:link w:val="60"/>
    <w:qFormat/>
    <w:uiPriority w:val="0"/>
    <w:pPr>
      <w:jc w:val="both"/>
    </w:pPr>
    <w:rPr>
      <w:rFonts w:ascii="Times New Roman" w:hAnsi="Times New Roman" w:eastAsia="宋体" w:cs="Times New Roman"/>
      <w:b/>
    </w:rPr>
  </w:style>
  <w:style w:type="paragraph" w:styleId="37">
    <w:name w:val="Body Text First Indent"/>
    <w:basedOn w:val="17"/>
    <w:link w:val="49"/>
    <w:qFormat/>
    <w:uiPriority w:val="0"/>
    <w:pPr>
      <w:spacing w:line="312" w:lineRule="auto"/>
      <w:ind w:firstLine="420"/>
    </w:pPr>
    <w:rPr>
      <w:rFonts w:ascii="Times New Roman" w:hAnsi="Times New Roman" w:eastAsia="宋体" w:cs="Times New Roman"/>
    </w:rPr>
  </w:style>
  <w:style w:type="paragraph" w:styleId="38">
    <w:name w:val="Body Text First Indent 2"/>
    <w:basedOn w:val="18"/>
    <w:qFormat/>
    <w:uiPriority w:val="0"/>
    <w:pPr>
      <w:ind w:left="0" w:leftChars="0" w:firstLine="960" w:firstLineChars="200"/>
    </w:pPr>
    <w:rPr>
      <w:kern w:val="0"/>
      <w:sz w:val="24"/>
      <w:szCs w:val="20"/>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rPr>
      <w:rFonts w:ascii="Times New Roman" w:hAnsi="Times New Roman" w:eastAsia="宋体" w:cs="Times New Roman"/>
    </w:rPr>
  </w:style>
  <w:style w:type="character" w:styleId="44">
    <w:name w:val="FollowedHyperlink"/>
    <w:basedOn w:val="41"/>
    <w:qFormat/>
    <w:uiPriority w:val="0"/>
    <w:rPr>
      <w:rFonts w:ascii="Times New Roman" w:hAnsi="Times New Roman" w:eastAsia="宋体" w:cs="Times New Roman"/>
      <w:color w:val="800080"/>
      <w:u w:val="single"/>
    </w:rPr>
  </w:style>
  <w:style w:type="character" w:styleId="45">
    <w:name w:val="Hyperlink"/>
    <w:basedOn w:val="41"/>
    <w:qFormat/>
    <w:uiPriority w:val="0"/>
    <w:rPr>
      <w:rFonts w:ascii="Times New Roman" w:hAnsi="Times New Roman" w:eastAsia="宋体" w:cs="Times New Roman"/>
      <w:color w:val="0000FF"/>
      <w:u w:val="single"/>
    </w:rPr>
  </w:style>
  <w:style w:type="character" w:styleId="46">
    <w:name w:val="annotation reference"/>
    <w:basedOn w:val="41"/>
    <w:qFormat/>
    <w:uiPriority w:val="0"/>
    <w:rPr>
      <w:rFonts w:ascii="Times New Roman" w:hAnsi="Times New Roman" w:eastAsia="宋体" w:cs="Times New Roman"/>
      <w:sz w:val="21"/>
    </w:rPr>
  </w:style>
  <w:style w:type="character" w:styleId="47">
    <w:name w:val="footnote reference"/>
    <w:basedOn w:val="41"/>
    <w:qFormat/>
    <w:uiPriority w:val="0"/>
    <w:rPr>
      <w:rFonts w:ascii="Times New Roman" w:hAnsi="Times New Roman" w:eastAsia="宋体" w:cs="Times New Roman"/>
      <w:vertAlign w:val="superscript"/>
    </w:rPr>
  </w:style>
  <w:style w:type="character" w:customStyle="1" w:styleId="48">
    <w:name w:val="正文文本 Char"/>
    <w:basedOn w:val="41"/>
    <w:link w:val="17"/>
    <w:qFormat/>
    <w:uiPriority w:val="0"/>
    <w:rPr>
      <w:rFonts w:ascii="Times New Roman" w:hAnsi="Times New Roman" w:eastAsia="宋体" w:cs="Times New Roman"/>
      <w:kern w:val="2"/>
      <w:sz w:val="21"/>
      <w:lang w:val="en-US" w:eastAsia="zh-CN"/>
    </w:rPr>
  </w:style>
  <w:style w:type="character" w:customStyle="1" w:styleId="49">
    <w:name w:val="正文首行缩进 Char"/>
    <w:basedOn w:val="48"/>
    <w:link w:val="37"/>
    <w:qFormat/>
    <w:uiPriority w:val="0"/>
    <w:rPr>
      <w:rFonts w:ascii="Times New Roman" w:hAnsi="Times New Roman" w:eastAsia="宋体" w:cs="Times New Roman"/>
    </w:rPr>
  </w:style>
  <w:style w:type="character" w:customStyle="1" w:styleId="50">
    <w:name w:val="标题 1 Char"/>
    <w:basedOn w:val="41"/>
    <w:link w:val="4"/>
    <w:qFormat/>
    <w:uiPriority w:val="0"/>
    <w:rPr>
      <w:rFonts w:ascii="Times New Roman" w:hAnsi="Times New Roman" w:eastAsia="宋体" w:cs="Times New Roman"/>
      <w:b/>
      <w:kern w:val="44"/>
      <w:sz w:val="44"/>
      <w:lang w:val="en-US" w:eastAsia="zh-CN"/>
    </w:rPr>
  </w:style>
  <w:style w:type="character" w:customStyle="1" w:styleId="51">
    <w:name w:val="标题 2 Char"/>
    <w:basedOn w:val="41"/>
    <w:link w:val="5"/>
    <w:qFormat/>
    <w:uiPriority w:val="0"/>
    <w:rPr>
      <w:rFonts w:ascii="Arial" w:hAnsi="Arial" w:eastAsia="黑体" w:cs="Times New Roman"/>
      <w:b/>
      <w:kern w:val="2"/>
      <w:sz w:val="32"/>
      <w:lang w:val="en-US" w:eastAsia="zh-CN"/>
    </w:rPr>
  </w:style>
  <w:style w:type="character" w:customStyle="1" w:styleId="52">
    <w:name w:val="标题 3 Char"/>
    <w:basedOn w:val="41"/>
    <w:link w:val="6"/>
    <w:qFormat/>
    <w:uiPriority w:val="0"/>
    <w:rPr>
      <w:rFonts w:ascii="黑体" w:hAnsi="宋体" w:eastAsia="黑体" w:cs="Times New Roman"/>
      <w:kern w:val="2"/>
      <w:sz w:val="28"/>
      <w:lang w:val="en-US" w:eastAsia="zh-CN"/>
    </w:rPr>
  </w:style>
  <w:style w:type="character" w:customStyle="1" w:styleId="53">
    <w:name w:val="标题 4 Char"/>
    <w:basedOn w:val="41"/>
    <w:link w:val="7"/>
    <w:qFormat/>
    <w:uiPriority w:val="0"/>
    <w:rPr>
      <w:rFonts w:ascii="Arial" w:hAnsi="Arial" w:eastAsia="黑体" w:cs="Times New Roman"/>
      <w:b/>
      <w:kern w:val="2"/>
      <w:sz w:val="28"/>
      <w:lang w:val="en-US" w:eastAsia="zh-CN"/>
    </w:rPr>
  </w:style>
  <w:style w:type="character" w:customStyle="1" w:styleId="54">
    <w:name w:val="文档结构图 Char"/>
    <w:basedOn w:val="41"/>
    <w:link w:val="14"/>
    <w:qFormat/>
    <w:uiPriority w:val="0"/>
    <w:rPr>
      <w:rFonts w:ascii="Times New Roman" w:hAnsi="Times New Roman" w:eastAsia="宋体" w:cs="Times New Roman"/>
      <w:kern w:val="2"/>
      <w:sz w:val="21"/>
      <w:lang w:val="en-US" w:eastAsia="zh-CN"/>
    </w:rPr>
  </w:style>
  <w:style w:type="character" w:customStyle="1" w:styleId="55">
    <w:name w:val="批注文字 Char"/>
    <w:basedOn w:val="41"/>
    <w:link w:val="15"/>
    <w:qFormat/>
    <w:uiPriority w:val="0"/>
    <w:rPr>
      <w:rFonts w:ascii="Times New Roman" w:hAnsi="Times New Roman" w:eastAsia="宋体" w:cs="Times New Roman"/>
      <w:kern w:val="2"/>
      <w:sz w:val="21"/>
      <w:lang w:val="en-US" w:eastAsia="zh-CN"/>
    </w:rPr>
  </w:style>
  <w:style w:type="character" w:customStyle="1" w:styleId="56">
    <w:name w:val="纯文本 Char"/>
    <w:basedOn w:val="41"/>
    <w:link w:val="21"/>
    <w:qFormat/>
    <w:uiPriority w:val="0"/>
    <w:rPr>
      <w:rFonts w:ascii="宋体" w:hAnsi="Courier New" w:eastAsia="宋体" w:cs="Times New Roman"/>
      <w:kern w:val="2"/>
      <w:sz w:val="21"/>
      <w:lang w:val="en-US" w:eastAsia="zh-CN"/>
    </w:rPr>
  </w:style>
  <w:style w:type="character" w:customStyle="1" w:styleId="57">
    <w:name w:val="页脚 Char"/>
    <w:basedOn w:val="41"/>
    <w:link w:val="25"/>
    <w:qFormat/>
    <w:uiPriority w:val="0"/>
    <w:rPr>
      <w:rFonts w:ascii="Times New Roman" w:hAnsi="Times New Roman" w:eastAsia="宋体" w:cs="Times New Roman"/>
      <w:kern w:val="2"/>
      <w:sz w:val="18"/>
      <w:lang w:val="en-US" w:eastAsia="zh-CN"/>
    </w:rPr>
  </w:style>
  <w:style w:type="character" w:customStyle="1" w:styleId="58">
    <w:name w:val="页眉 Char"/>
    <w:basedOn w:val="41"/>
    <w:link w:val="3"/>
    <w:qFormat/>
    <w:uiPriority w:val="0"/>
    <w:rPr>
      <w:rFonts w:ascii="Times New Roman" w:hAnsi="Times New Roman" w:eastAsia="宋体" w:cs="Times New Roman"/>
      <w:kern w:val="2"/>
      <w:sz w:val="18"/>
      <w:lang w:val="en-US" w:eastAsia="zh-CN"/>
    </w:rPr>
  </w:style>
  <w:style w:type="character" w:customStyle="1" w:styleId="59">
    <w:name w:val="HTML 预设格式 Char"/>
    <w:basedOn w:val="41"/>
    <w:link w:val="32"/>
    <w:qFormat/>
    <w:uiPriority w:val="0"/>
    <w:rPr>
      <w:rFonts w:ascii="宋体" w:hAnsi="宋体" w:eastAsia="宋体" w:cs="宋体"/>
      <w:sz w:val="24"/>
      <w:szCs w:val="24"/>
    </w:rPr>
  </w:style>
  <w:style w:type="character" w:customStyle="1" w:styleId="60">
    <w:name w:val="批注主题 Char"/>
    <w:basedOn w:val="55"/>
    <w:link w:val="36"/>
    <w:qFormat/>
    <w:uiPriority w:val="0"/>
    <w:rPr>
      <w:rFonts w:ascii="Times New Roman" w:hAnsi="Times New Roman" w:eastAsia="宋体" w:cs="Times New Roman"/>
      <w:b/>
    </w:rPr>
  </w:style>
  <w:style w:type="character" w:customStyle="1" w:styleId="61">
    <w:name w:val="ca-3"/>
    <w:basedOn w:val="41"/>
    <w:qFormat/>
    <w:uiPriority w:val="0"/>
    <w:rPr>
      <w:rFonts w:ascii="Times New Roman" w:hAnsi="Times New Roman" w:eastAsia="宋体" w:cs="Times New Roman"/>
    </w:rPr>
  </w:style>
  <w:style w:type="character" w:customStyle="1" w:styleId="62">
    <w:name w:val="标题 3 Char Char"/>
    <w:qFormat/>
    <w:uiPriority w:val="0"/>
    <w:rPr>
      <w:rFonts w:ascii="Verdana" w:hAnsi="Verdana" w:eastAsia="宋体" w:cs="Times New Roman"/>
      <w:b/>
      <w:i/>
      <w:color w:val="000000"/>
      <w:kern w:val="2"/>
      <w:sz w:val="24"/>
      <w:lang w:val="en-US" w:eastAsia="zh-CN"/>
    </w:rPr>
  </w:style>
  <w:style w:type="character" w:customStyle="1" w:styleId="63">
    <w:name w:val="apple-converted-space"/>
    <w:basedOn w:val="41"/>
    <w:qFormat/>
    <w:uiPriority w:val="0"/>
    <w:rPr>
      <w:rFonts w:ascii="Times New Roman" w:hAnsi="Times New Roman" w:eastAsia="宋体" w:cs="Times New Roman"/>
    </w:rPr>
  </w:style>
  <w:style w:type="character" w:customStyle="1" w:styleId="64">
    <w:name w:val="ca-4"/>
    <w:basedOn w:val="41"/>
    <w:qFormat/>
    <w:uiPriority w:val="0"/>
    <w:rPr>
      <w:rFonts w:ascii="Times New Roman" w:hAnsi="Times New Roman" w:eastAsia="宋体" w:cs="Times New Roman"/>
    </w:rPr>
  </w:style>
  <w:style w:type="character" w:customStyle="1" w:styleId="65">
    <w:name w:val="NormalCharacter"/>
    <w:semiHidden/>
    <w:qFormat/>
    <w:uiPriority w:val="0"/>
  </w:style>
  <w:style w:type="character" w:customStyle="1" w:styleId="66">
    <w:name w:val="font161"/>
    <w:basedOn w:val="41"/>
    <w:qFormat/>
    <w:uiPriority w:val="0"/>
    <w:rPr>
      <w:rFonts w:ascii="Times New Roman" w:hAnsi="Times New Roman" w:eastAsia="宋体" w:cs="Times New Roman"/>
      <w:b/>
      <w:sz w:val="32"/>
    </w:rPr>
  </w:style>
  <w:style w:type="character" w:customStyle="1" w:styleId="67">
    <w:name w:val="span_a0"/>
    <w:basedOn w:val="41"/>
    <w:qFormat/>
    <w:uiPriority w:val="0"/>
  </w:style>
  <w:style w:type="character" w:customStyle="1" w:styleId="68">
    <w:name w:val="ca-6"/>
    <w:basedOn w:val="41"/>
    <w:qFormat/>
    <w:uiPriority w:val="0"/>
    <w:rPr>
      <w:rFonts w:ascii="Times New Roman" w:hAnsi="Times New Roman" w:eastAsia="宋体" w:cs="Times New Roman"/>
    </w:rPr>
  </w:style>
  <w:style w:type="paragraph" w:customStyle="1" w:styleId="69">
    <w:name w:val="Char1"/>
    <w:basedOn w:val="1"/>
    <w:qFormat/>
    <w:uiPriority w:val="0"/>
    <w:pPr>
      <w:tabs>
        <w:tab w:val="left" w:pos="360"/>
      </w:tabs>
    </w:pPr>
    <w:rPr>
      <w:rFonts w:ascii="Times New Roman" w:hAnsi="Times New Roman" w:eastAsia="宋体" w:cs="Times New Roman"/>
      <w:sz w:val="24"/>
    </w:rPr>
  </w:style>
  <w:style w:type="paragraph" w:customStyle="1" w:styleId="70">
    <w:name w:val="样式 标题 1 + 黑体 三号 非加粗 居中 段前: 6 磅 段后: 6 磅 行距: 固定值 20 磅"/>
    <w:basedOn w:val="4"/>
    <w:qFormat/>
    <w:uiPriority w:val="0"/>
    <w:pPr>
      <w:spacing w:before="120" w:beforeLines="0" w:beforeAutospacing="0" w:after="120" w:afterLines="0" w:afterAutospacing="0" w:line="400" w:lineRule="exact"/>
      <w:jc w:val="center"/>
    </w:pPr>
    <w:rPr>
      <w:rFonts w:ascii="黑体" w:hAnsi="黑体" w:eastAsia="黑体" w:cs="Times New Roman"/>
      <w:b w:val="0"/>
      <w:sz w:val="32"/>
    </w:rPr>
  </w:style>
  <w:style w:type="paragraph" w:customStyle="1" w:styleId="71">
    <w:name w:val="p0"/>
    <w:basedOn w:val="1"/>
    <w:qFormat/>
    <w:uiPriority w:val="0"/>
    <w:pPr>
      <w:widowControl/>
    </w:pPr>
    <w:rPr>
      <w:rFonts w:ascii="Times New Roman" w:hAnsi="Times New Roman" w:eastAsia="宋体" w:cs="Times New Roman"/>
      <w:kern w:val="0"/>
    </w:rPr>
  </w:style>
  <w:style w:type="paragraph" w:customStyle="1" w:styleId="72">
    <w:name w:val="_Style 3"/>
    <w:basedOn w:val="1"/>
    <w:qFormat/>
    <w:uiPriority w:val="0"/>
    <w:pPr>
      <w:ind w:firstLine="420" w:firstLineChars="200"/>
    </w:pPr>
    <w:rPr>
      <w:sz w:val="20"/>
      <w:szCs w:val="24"/>
    </w:rPr>
  </w:style>
  <w:style w:type="paragraph" w:customStyle="1" w:styleId="73">
    <w:name w:val="正文1"/>
    <w:basedOn w:val="1"/>
    <w:qFormat/>
    <w:uiPriority w:val="0"/>
    <w:pPr>
      <w:spacing w:before="60" w:beforeLines="0" w:beforeAutospacing="0" w:after="40" w:afterLines="0" w:afterAutospacing="0" w:line="200" w:lineRule="exact"/>
    </w:pPr>
    <w:rPr>
      <w:rFonts w:ascii="Times New Roman" w:hAnsi="Times New Roman" w:eastAsia="宋体" w:cs="Times New Roman"/>
      <w:spacing w:val="6"/>
      <w:sz w:val="24"/>
    </w:rPr>
  </w:style>
  <w:style w:type="paragraph" w:customStyle="1" w:styleId="74">
    <w:name w:val="样式 标题 3 + (中文) 黑体 小四 非加粗 段前: 7.8 磅 段后: 0 磅 行距: 固定值 20 磅"/>
    <w:basedOn w:val="6"/>
    <w:qFormat/>
    <w:uiPriority w:val="0"/>
    <w:pPr>
      <w:spacing w:before="0" w:beforeLines="0" w:beforeAutospacing="0" w:after="0" w:afterLines="0" w:afterAutospacing="0" w:line="400" w:lineRule="exact"/>
    </w:pPr>
    <w:rPr>
      <w:rFonts w:ascii="Times New Roman" w:hAnsi="Times New Roman" w:eastAsia="黑体" w:cs="Times New Roman"/>
      <w:sz w:val="24"/>
    </w:rPr>
  </w:style>
  <w:style w:type="paragraph" w:customStyle="1" w:styleId="75">
    <w:name w:val="样式2"/>
    <w:basedOn w:val="6"/>
    <w:qFormat/>
    <w:uiPriority w:val="0"/>
    <w:rPr>
      <w:rFonts w:ascii="Times New Roman" w:hAnsi="Times New Roman" w:eastAsia="宋体" w:cs="Times New Roman"/>
      <w:i/>
    </w:rPr>
  </w:style>
  <w:style w:type="paragraph" w:customStyle="1" w:styleId="76">
    <w:name w:val="列出段落1"/>
    <w:basedOn w:val="1"/>
    <w:qFormat/>
    <w:uiPriority w:val="0"/>
    <w:pPr>
      <w:ind w:firstLine="420" w:firstLineChars="200"/>
    </w:pPr>
    <w:rPr>
      <w:rFonts w:ascii="Calibri" w:hAnsi="Calibri"/>
      <w:szCs w:val="22"/>
    </w:rPr>
  </w:style>
  <w:style w:type="paragraph" w:customStyle="1" w:styleId="77">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customStyle="1" w:styleId="78">
    <w:name w:val="CM46"/>
    <w:basedOn w:val="79"/>
    <w:next w:val="79"/>
    <w:qFormat/>
    <w:uiPriority w:val="0"/>
    <w:pPr>
      <w:spacing w:after="438"/>
    </w:pPr>
    <w:rPr>
      <w:rFonts w:ascii="Times New Roman" w:hAnsi="Times New Roman" w:eastAsia="宋体" w:cs="Times New Roman"/>
      <w:color w:val="auto"/>
    </w:rPr>
  </w:style>
  <w:style w:type="paragraph" w:customStyle="1" w:styleId="7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0">
    <w:name w:val="表格文字"/>
    <w:basedOn w:val="1"/>
    <w:qFormat/>
    <w:uiPriority w:val="0"/>
    <w:pPr>
      <w:adjustRightInd w:val="0"/>
      <w:spacing w:line="420" w:lineRule="atLeast"/>
      <w:jc w:val="left"/>
      <w:textAlignment w:val="baseline"/>
    </w:pPr>
    <w:rPr>
      <w:rFonts w:ascii="Times New Roman" w:hAnsi="Times New Roman" w:eastAsia="宋体" w:cs="Times New Roman"/>
      <w:kern w:val="0"/>
    </w:rPr>
  </w:style>
  <w:style w:type="paragraph" w:customStyle="1" w:styleId="81">
    <w:name w:val="样式1"/>
    <w:basedOn w:val="1"/>
    <w:next w:val="7"/>
    <w:qFormat/>
    <w:uiPriority w:val="0"/>
    <w:pPr>
      <w:spacing w:line="360" w:lineRule="auto"/>
      <w:ind w:firstLine="420" w:firstLineChars="200"/>
    </w:pPr>
    <w:rPr>
      <w:rFonts w:ascii="宋体" w:hAnsi="宋体" w:eastAsia="宋体" w:cs="Times New Roman"/>
    </w:rPr>
  </w:style>
  <w:style w:type="paragraph" w:customStyle="1" w:styleId="82">
    <w:name w:val="List Paragraph"/>
    <w:basedOn w:val="1"/>
    <w:qFormat/>
    <w:uiPriority w:val="0"/>
    <w:pPr>
      <w:ind w:firstLine="420" w:firstLineChars="200"/>
    </w:pPr>
    <w:rPr>
      <w:rFonts w:ascii="Times New Roman" w:hAnsi="Times New Roman" w:eastAsia="宋体" w:cs="Times New Roman"/>
    </w:rPr>
  </w:style>
  <w:style w:type="paragraph" w:customStyle="1" w:styleId="83">
    <w:name w:val="样式 标题 2 + Times New Roman 四号 非加粗 段前: 5 磅 段后: 0 磅 行距: 固定值 20..."/>
    <w:basedOn w:val="5"/>
    <w:qFormat/>
    <w:uiPriority w:val="0"/>
    <w:pPr>
      <w:spacing w:before="100" w:beforeLines="0" w:beforeAutospacing="0" w:after="0" w:afterLines="0" w:afterAutospacing="0" w:line="400" w:lineRule="exact"/>
    </w:pPr>
    <w:rPr>
      <w:rFonts w:ascii="Times New Roman" w:hAnsi="Times New Roman" w:eastAsia="宋体" w:cs="Times New Roman"/>
      <w:b w:val="0"/>
      <w:sz w:val="28"/>
    </w:rPr>
  </w:style>
  <w:style w:type="paragraph" w:customStyle="1" w:styleId="84">
    <w:name w:val="_Style 20"/>
    <w:basedOn w:val="1"/>
    <w:next w:val="82"/>
    <w:qFormat/>
    <w:uiPriority w:val="34"/>
    <w:pPr>
      <w:ind w:firstLine="420" w:firstLineChars="200"/>
    </w:pPr>
    <w:rPr>
      <w:szCs w:val="24"/>
    </w:rPr>
  </w:style>
  <w:style w:type="paragraph" w:customStyle="1" w:styleId="85">
    <w:name w:val="发文落款"/>
    <w:basedOn w:val="77"/>
    <w:qFormat/>
    <w:uiPriority w:val="0"/>
    <w:pPr>
      <w:ind w:left="4094" w:right="607" w:firstLine="0"/>
      <w:jc w:val="center"/>
    </w:pPr>
  </w:style>
  <w:style w:type="paragraph" w:customStyle="1" w:styleId="86">
    <w:name w:val="Plain Text"/>
    <w:basedOn w:val="1"/>
    <w:qFormat/>
    <w:uiPriority w:val="0"/>
    <w:pPr>
      <w:widowControl/>
      <w:adjustRightInd w:val="0"/>
      <w:jc w:val="left"/>
      <w:textAlignment w:val="baseline"/>
    </w:pPr>
    <w:rPr>
      <w:rFonts w:ascii="宋体" w:hAnsi="Courier New" w:eastAsia="宋体" w:cs="Times New Roman"/>
      <w:kern w:val="0"/>
    </w:rPr>
  </w:style>
  <w:style w:type="paragraph" w:customStyle="1" w:styleId="87">
    <w:name w:val="DocDefaults"/>
    <w:basedOn w:val="1"/>
    <w:qFormat/>
    <w:uiPriority w:val="0"/>
    <w:pPr>
      <w:spacing w:line="276" w:lineRule="auto"/>
    </w:pPr>
    <w:rPr>
      <w:sz w:val="20"/>
      <w:szCs w:val="20"/>
    </w:rPr>
  </w:style>
  <w:style w:type="paragraph" w:customStyle="1" w:styleId="88">
    <w:name w:val="正文 A"/>
    <w:qFormat/>
    <w:uiPriority w:val="0"/>
    <w:pPr>
      <w:widowControl w:val="0"/>
      <w:jc w:val="both"/>
    </w:pPr>
    <w:rPr>
      <w:rFonts w:ascii="Times New Roman" w:hAnsi="Arial Unicode MS" w:eastAsia="Arial Unicode MS" w:cs="Times New Roman"/>
      <w:color w:val="000000"/>
      <w:kern w:val="2"/>
      <w:sz w:val="21"/>
      <w:u w:val="none" w:color="000000"/>
      <w:lang w:val="en-US" w:eastAsia="zh-CN" w:bidi="ar-SA"/>
    </w:rPr>
  </w:style>
  <w:style w:type="paragraph" w:customStyle="1" w:styleId="89">
    <w:name w:val="1"/>
    <w:basedOn w:val="1"/>
    <w:next w:val="21"/>
    <w:qFormat/>
    <w:uiPriority w:val="0"/>
    <w:rPr>
      <w:rFonts w:ascii="Times New Roman" w:hAnsi="Times New Roman" w:eastAsia="宋体" w:cs="Times New Roman"/>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rPr>
  </w:style>
  <w:style w:type="paragraph" w:customStyle="1" w:styleId="91">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92">
    <w:name w:val="表格"/>
    <w:basedOn w:val="1"/>
    <w:qFormat/>
    <w:uiPriority w:val="0"/>
    <w:pPr>
      <w:jc w:val="center"/>
      <w:textAlignment w:val="center"/>
    </w:pPr>
    <w:rPr>
      <w:rFonts w:ascii="华文细黑" w:hAnsi="华文细黑" w:eastAsia="宋体" w:cs="Times New Roman"/>
      <w:kern w:val="0"/>
    </w:rPr>
  </w:style>
  <w:style w:type="paragraph" w:customStyle="1" w:styleId="93">
    <w:name w:val="Revision"/>
    <w:qFormat/>
    <w:uiPriority w:val="0"/>
    <w:rPr>
      <w:rFonts w:ascii="Times New Roman" w:hAnsi="Times New Roman" w:eastAsia="宋体" w:cs="Times New Roman"/>
      <w:kern w:val="2"/>
      <w:sz w:val="21"/>
      <w:lang w:val="en-US" w:eastAsia="zh-CN" w:bidi="ar-SA"/>
    </w:rPr>
  </w:style>
  <w:style w:type="paragraph" w:customStyle="1" w:styleId="94">
    <w:name w:val="Char"/>
    <w:basedOn w:val="1"/>
    <w:qFormat/>
    <w:uiPriority w:val="0"/>
    <w:pPr>
      <w:tabs>
        <w:tab w:val="left" w:pos="360"/>
      </w:tabs>
    </w:pPr>
    <w:rPr>
      <w:rFonts w:ascii="Times New Roman" w:hAnsi="Times New Roman" w:eastAsia="宋体" w:cs="Times New Roman"/>
      <w:sz w:val="24"/>
    </w:rPr>
  </w:style>
  <w:style w:type="paragraph" w:customStyle="1" w:styleId="95">
    <w:name w:val="Body text (2)"/>
    <w:basedOn w:val="1"/>
    <w:qFormat/>
    <w:uiPriority w:val="0"/>
    <w:pPr>
      <w:shd w:val="clear" w:color="auto" w:fill="FFFFFF"/>
      <w:spacing w:before="1200" w:after="300" w:line="0" w:lineRule="atLeast"/>
    </w:pPr>
    <w:rPr>
      <w:rFonts w:ascii="MingLiU" w:hAnsi="MingLiU" w:eastAsia="MingLiU"/>
      <w:kern w:val="0"/>
      <w:sz w:val="28"/>
      <w:szCs w:val="28"/>
    </w:rPr>
  </w:style>
  <w:style w:type="paragraph" w:customStyle="1" w:styleId="96">
    <w:name w:val="Body text (3)"/>
    <w:basedOn w:val="1"/>
    <w:qFormat/>
    <w:uiPriority w:val="0"/>
    <w:pPr>
      <w:shd w:val="clear" w:color="auto" w:fill="FFFFFF"/>
      <w:spacing w:before="1500" w:line="734" w:lineRule="exact"/>
      <w:jc w:val="distribute"/>
    </w:pPr>
    <w:rPr>
      <w:rFonts w:ascii="MingLiU" w:hAnsi="MingLiU" w:eastAsia="MingLiU"/>
      <w:spacing w:val="40"/>
      <w:kern w:val="0"/>
      <w:sz w:val="20"/>
    </w:rPr>
  </w:style>
  <w:style w:type="character" w:customStyle="1" w:styleId="97">
    <w:name w:val="Body text (4)"/>
    <w:qFormat/>
    <w:uiPriority w:val="0"/>
    <w:rPr>
      <w:rFonts w:ascii="Times New Roman" w:hAnsi="Times New Roman" w:eastAsia="Times New Roman" w:cs="Times New Roman"/>
      <w:w w:val="100"/>
      <w:sz w:val="28"/>
      <w:szCs w:val="28"/>
      <w:u w:val="none"/>
      <w:lang w:val="en-US" w:eastAsia="en-US" w:bidi="en-US"/>
    </w:rPr>
  </w:style>
  <w:style w:type="paragraph" w:customStyle="1" w:styleId="98">
    <w:name w:val="项建正文"/>
    <w:basedOn w:val="17"/>
    <w:qFormat/>
    <w:uiPriority w:val="99"/>
    <w:pPr>
      <w:tabs>
        <w:tab w:val="left" w:pos="3555"/>
      </w:tabs>
      <w:adjustRightInd w:val="0"/>
      <w:snapToGrid w:val="0"/>
      <w:spacing w:beforeLines="50" w:afterLines="50" w:line="360" w:lineRule="auto"/>
      <w:ind w:firstLine="200" w:firstLineChars="200"/>
      <w:jc w:val="left"/>
    </w:pPr>
    <w:rPr>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14768</Words>
  <Characters>15581</Characters>
  <Lines>318</Lines>
  <Paragraphs>89</Paragraphs>
  <TotalTime>1</TotalTime>
  <ScaleCrop>false</ScaleCrop>
  <LinksUpToDate>false</LinksUpToDate>
  <CharactersWithSpaces>17292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2021-11-11T19:44:00Z</dcterms:created>
  <dc:creator>Administrator</dc:creator>
  <cp:lastModifiedBy>巍侠</cp:lastModifiedBy>
  <cp:lastPrinted>2021-08-20T16:45:00Z</cp:lastPrinted>
  <dcterms:modified xsi:type="dcterms:W3CDTF">2023-09-19T07:02:49Z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A712D71B601647EEA4F5A5EBCB872E20</vt:lpwstr>
  </property>
</Properties>
</file>