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color w:val="000000" w:themeColor="text1"/>
          <w:sz w:val="44"/>
          <w:szCs w:val="44"/>
          <w:highlight w:val="none"/>
          <w14:textFill>
            <w14:solidFill>
              <w14:schemeClr w14:val="tx1"/>
            </w14:solidFill>
          </w14:textFill>
        </w:rPr>
      </w:pPr>
    </w:p>
    <w:p>
      <w:pPr>
        <w:jc w:val="center"/>
        <w:rPr>
          <w:rFonts w:hint="eastAsia" w:ascii="宋体" w:hAnsi="宋体" w:eastAsia="宋体" w:cs="宋体"/>
          <w:b/>
          <w:bCs/>
          <w:color w:val="000000" w:themeColor="text1"/>
          <w:sz w:val="52"/>
          <w:szCs w:val="52"/>
          <w:highlight w:val="none"/>
          <w:lang w:val="en-US" w:eastAsia="zh-CN"/>
          <w14:textFill>
            <w14:solidFill>
              <w14:schemeClr w14:val="tx1"/>
            </w14:solidFill>
          </w14:textFill>
        </w:rPr>
      </w:pPr>
      <w:r>
        <w:rPr>
          <w:rFonts w:hint="eastAsia" w:ascii="宋体" w:hAnsi="宋体" w:eastAsia="宋体" w:cs="宋体"/>
          <w:b/>
          <w:bCs/>
          <w:color w:val="000000" w:themeColor="text1"/>
          <w:sz w:val="52"/>
          <w:szCs w:val="52"/>
          <w:highlight w:val="none"/>
          <w14:textFill>
            <w14:solidFill>
              <w14:schemeClr w14:val="tx1"/>
            </w14:solidFill>
          </w14:textFill>
        </w:rPr>
        <w:t>逢源街惠城、泰兴片区微改造（惠城、泰兴社区）项目</w:t>
      </w:r>
      <w:r>
        <w:rPr>
          <w:rFonts w:hint="eastAsia" w:ascii="宋体" w:hAnsi="宋体" w:eastAsia="宋体" w:cs="宋体"/>
          <w:b/>
          <w:bCs/>
          <w:color w:val="000000" w:themeColor="text1"/>
          <w:sz w:val="52"/>
          <w:szCs w:val="52"/>
          <w:highlight w:val="none"/>
          <w:lang w:val="en-US" w:eastAsia="zh-CN"/>
          <w14:textFill>
            <w14:solidFill>
              <w14:schemeClr w14:val="tx1"/>
            </w14:solidFill>
          </w14:textFill>
        </w:rPr>
        <w:t>微改造工程</w:t>
      </w:r>
    </w:p>
    <w:p>
      <w:pPr>
        <w:jc w:val="center"/>
        <w:rPr>
          <w:rFonts w:hint="eastAsia" w:ascii="宋体" w:hAnsi="宋体" w:eastAsia="宋体" w:cs="宋体"/>
          <w:b/>
          <w:bCs/>
          <w:color w:val="000000" w:themeColor="text1"/>
          <w:sz w:val="52"/>
          <w:szCs w:val="52"/>
          <w:highlight w:val="none"/>
          <w14:textFill>
            <w14:solidFill>
              <w14:schemeClr w14:val="tx1"/>
            </w14:solidFill>
          </w14:textFill>
        </w:rPr>
      </w:pPr>
      <w:r>
        <w:rPr>
          <w:rFonts w:hint="eastAsia" w:ascii="宋体" w:hAnsi="宋体" w:eastAsia="宋体" w:cs="宋体"/>
          <w:b/>
          <w:bCs/>
          <w:color w:val="000000" w:themeColor="text1"/>
          <w:sz w:val="52"/>
          <w:szCs w:val="52"/>
          <w:highlight w:val="none"/>
          <w:lang w:val="en-US" w:eastAsia="zh-CN"/>
          <w14:textFill>
            <w14:solidFill>
              <w14:schemeClr w14:val="tx1"/>
            </w14:solidFill>
          </w14:textFill>
        </w:rPr>
        <w:t>勘察设计施工总承包</w:t>
      </w:r>
    </w:p>
    <w:p>
      <w:pPr>
        <w:jc w:val="center"/>
        <w:rPr>
          <w:rFonts w:hint="eastAsia" w:ascii="宋体" w:hAnsi="宋体" w:eastAsia="宋体" w:cs="宋体"/>
          <w:b/>
          <w:bCs/>
          <w:color w:val="000000" w:themeColor="text1"/>
          <w:sz w:val="72"/>
          <w:szCs w:val="72"/>
          <w:highlight w:val="none"/>
          <w14:textFill>
            <w14:solidFill>
              <w14:schemeClr w14:val="tx1"/>
            </w14:solidFill>
          </w14:textFill>
        </w:rPr>
      </w:pPr>
    </w:p>
    <w:p>
      <w:pPr>
        <w:jc w:val="center"/>
        <w:rPr>
          <w:rFonts w:hint="eastAsia" w:ascii="宋体" w:hAnsi="宋体" w:eastAsia="宋体" w:cs="宋体"/>
          <w:b/>
          <w:bCs/>
          <w:color w:val="000000" w:themeColor="text1"/>
          <w:sz w:val="72"/>
          <w:szCs w:val="72"/>
          <w:highlight w:val="none"/>
          <w14:textFill>
            <w14:solidFill>
              <w14:schemeClr w14:val="tx1"/>
            </w14:solidFill>
          </w14:textFill>
        </w:rPr>
      </w:pPr>
    </w:p>
    <w:p>
      <w:pPr>
        <w:spacing w:line="360" w:lineRule="auto"/>
        <w:jc w:val="center"/>
        <w:rPr>
          <w:rFonts w:hint="eastAsia" w:ascii="宋体" w:hAnsi="宋体" w:eastAsia="宋体" w:cs="宋体"/>
          <w:b/>
          <w:bCs/>
          <w:color w:val="000000" w:themeColor="text1"/>
          <w:sz w:val="96"/>
          <w:szCs w:val="96"/>
          <w:highlight w:val="none"/>
          <w14:textFill>
            <w14:solidFill>
              <w14:schemeClr w14:val="tx1"/>
            </w14:solidFill>
          </w14:textFill>
        </w:rPr>
      </w:pPr>
    </w:p>
    <w:p>
      <w:pPr>
        <w:spacing w:line="360" w:lineRule="auto"/>
        <w:jc w:val="center"/>
        <w:rPr>
          <w:rFonts w:hint="eastAsia" w:ascii="宋体" w:hAnsi="宋体" w:eastAsia="宋体" w:cs="宋体"/>
          <w:b/>
          <w:bCs/>
          <w:color w:val="000000" w:themeColor="text1"/>
          <w:sz w:val="52"/>
          <w:szCs w:val="52"/>
          <w:highlight w:val="none"/>
          <w14:textFill>
            <w14:solidFill>
              <w14:schemeClr w14:val="tx1"/>
            </w14:solidFill>
          </w14:textFill>
        </w:rPr>
      </w:pPr>
    </w:p>
    <w:p>
      <w:pPr>
        <w:spacing w:line="360" w:lineRule="auto"/>
        <w:jc w:val="center"/>
        <w:rPr>
          <w:rFonts w:hint="eastAsia" w:ascii="宋体" w:hAnsi="宋体" w:eastAsia="宋体" w:cs="宋体"/>
          <w:b/>
          <w:bCs/>
          <w:color w:val="000000" w:themeColor="text1"/>
          <w:sz w:val="52"/>
          <w:szCs w:val="52"/>
          <w:highlight w:val="none"/>
          <w:lang w:eastAsia="zh-CN"/>
          <w14:textFill>
            <w14:solidFill>
              <w14:schemeClr w14:val="tx1"/>
            </w14:solidFill>
          </w14:textFill>
        </w:rPr>
      </w:pPr>
      <w:r>
        <w:rPr>
          <w:rFonts w:hint="eastAsia" w:ascii="宋体" w:hAnsi="宋体" w:eastAsia="宋体" w:cs="宋体"/>
          <w:b/>
          <w:bCs/>
          <w:color w:val="000000" w:themeColor="text1"/>
          <w:sz w:val="52"/>
          <w:szCs w:val="52"/>
          <w:highlight w:val="none"/>
          <w14:textFill>
            <w14:solidFill>
              <w14:schemeClr w14:val="tx1"/>
            </w14:solidFill>
          </w14:textFill>
        </w:rPr>
        <w:t>招标</w:t>
      </w:r>
      <w:r>
        <w:rPr>
          <w:rFonts w:hint="eastAsia" w:ascii="宋体" w:hAnsi="宋体" w:eastAsia="宋体" w:cs="宋体"/>
          <w:b/>
          <w:bCs/>
          <w:color w:val="000000" w:themeColor="text1"/>
          <w:sz w:val="52"/>
          <w:szCs w:val="52"/>
          <w:highlight w:val="none"/>
          <w:lang w:val="en-US" w:eastAsia="zh-CN"/>
          <w14:textFill>
            <w14:solidFill>
              <w14:schemeClr w14:val="tx1"/>
            </w14:solidFill>
          </w14:textFill>
        </w:rPr>
        <w:t>文件</w:t>
      </w:r>
    </w:p>
    <w:p>
      <w:pPr>
        <w:jc w:val="center"/>
        <w:rPr>
          <w:rFonts w:hint="eastAsia" w:ascii="宋体" w:hAnsi="宋体" w:eastAsia="宋体" w:cs="宋体"/>
          <w:b/>
          <w:bCs/>
          <w:color w:val="000000" w:themeColor="text1"/>
          <w:sz w:val="32"/>
          <w:szCs w:val="32"/>
          <w:highlight w:val="none"/>
          <w14:textFill>
            <w14:solidFill>
              <w14:schemeClr w14:val="tx1"/>
            </w14:solidFill>
          </w14:textFill>
        </w:rPr>
      </w:pPr>
    </w:p>
    <w:p>
      <w:pPr>
        <w:spacing w:line="400" w:lineRule="exact"/>
        <w:jc w:val="center"/>
        <w:rPr>
          <w:rFonts w:hint="eastAsia" w:ascii="宋体" w:hAnsi="宋体" w:eastAsia="宋体" w:cs="宋体"/>
          <w:b/>
          <w:bCs/>
          <w:color w:val="000000" w:themeColor="text1"/>
          <w:highlight w:val="none"/>
          <w14:textFill>
            <w14:solidFill>
              <w14:schemeClr w14:val="tx1"/>
            </w14:solidFill>
          </w14:textFill>
        </w:rPr>
      </w:pPr>
    </w:p>
    <w:p>
      <w:pPr>
        <w:spacing w:line="400" w:lineRule="exact"/>
        <w:jc w:val="center"/>
        <w:rPr>
          <w:rFonts w:hint="eastAsia" w:ascii="宋体" w:hAnsi="宋体" w:eastAsia="宋体" w:cs="宋体"/>
          <w:b/>
          <w:bCs/>
          <w:color w:val="000000" w:themeColor="text1"/>
          <w:highlight w:val="none"/>
          <w14:textFill>
            <w14:solidFill>
              <w14:schemeClr w14:val="tx1"/>
            </w14:solidFill>
          </w14:textFill>
        </w:rPr>
      </w:pPr>
    </w:p>
    <w:p>
      <w:pPr>
        <w:spacing w:line="400" w:lineRule="exact"/>
        <w:jc w:val="center"/>
        <w:rPr>
          <w:rFonts w:hint="eastAsia" w:ascii="宋体" w:hAnsi="宋体" w:eastAsia="宋体" w:cs="宋体"/>
          <w:b/>
          <w:bCs/>
          <w:color w:val="000000" w:themeColor="text1"/>
          <w:highlight w:val="none"/>
          <w14:textFill>
            <w14:solidFill>
              <w14:schemeClr w14:val="tx1"/>
            </w14:solidFill>
          </w14:textFill>
        </w:rPr>
      </w:pPr>
    </w:p>
    <w:p>
      <w:pPr>
        <w:spacing w:line="400" w:lineRule="exact"/>
        <w:jc w:val="center"/>
        <w:rPr>
          <w:rFonts w:hint="eastAsia" w:ascii="宋体" w:hAnsi="宋体" w:eastAsia="宋体" w:cs="宋体"/>
          <w:b/>
          <w:bCs/>
          <w:color w:val="000000" w:themeColor="text1"/>
          <w:highlight w:val="none"/>
          <w14:textFill>
            <w14:solidFill>
              <w14:schemeClr w14:val="tx1"/>
            </w14:solidFill>
          </w14:textFill>
        </w:rPr>
      </w:pPr>
    </w:p>
    <w:p>
      <w:pPr>
        <w:spacing w:line="400" w:lineRule="exact"/>
        <w:jc w:val="center"/>
        <w:rPr>
          <w:rFonts w:hint="eastAsia" w:ascii="宋体" w:hAnsi="宋体" w:eastAsia="宋体" w:cs="宋体"/>
          <w:b/>
          <w:bCs/>
          <w:color w:val="000000" w:themeColor="text1"/>
          <w:highlight w:val="none"/>
          <w14:textFill>
            <w14:solidFill>
              <w14:schemeClr w14:val="tx1"/>
            </w14:solidFill>
          </w14:textFill>
        </w:rPr>
      </w:pPr>
    </w:p>
    <w:p>
      <w:pPr>
        <w:pStyle w:val="2"/>
        <w:rPr>
          <w:rFonts w:hint="eastAsia"/>
        </w:rPr>
      </w:pPr>
    </w:p>
    <w:p>
      <w:pPr>
        <w:spacing w:line="400" w:lineRule="exact"/>
        <w:rPr>
          <w:rFonts w:hint="eastAsia" w:ascii="宋体" w:hAnsi="宋体" w:eastAsia="宋体" w:cs="宋体"/>
          <w:b/>
          <w:bCs/>
          <w:color w:val="000000" w:themeColor="text1"/>
          <w:highlight w:val="none"/>
          <w14:textFill>
            <w14:solidFill>
              <w14:schemeClr w14:val="tx1"/>
            </w14:solidFill>
          </w14:textFill>
        </w:rPr>
      </w:pPr>
    </w:p>
    <w:p>
      <w:pPr>
        <w:spacing w:line="360" w:lineRule="auto"/>
        <w:ind w:firstLine="964" w:firstLineChars="300"/>
        <w:rPr>
          <w:rFonts w:hint="eastAsia" w:ascii="宋体" w:hAnsi="宋体" w:eastAsia="宋体" w:cs="宋体"/>
          <w:b/>
          <w:bCs/>
          <w:color w:val="000000" w:themeColor="text1"/>
          <w:sz w:val="32"/>
          <w:szCs w:val="32"/>
          <w:highlight w:val="none"/>
          <w14:textFill>
            <w14:solidFill>
              <w14:schemeClr w14:val="tx1"/>
            </w14:solidFill>
          </w14:textFill>
        </w:rPr>
      </w:pPr>
    </w:p>
    <w:p>
      <w:pPr>
        <w:spacing w:line="360" w:lineRule="auto"/>
        <w:ind w:firstLine="964" w:firstLineChars="300"/>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招标</w:t>
      </w: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单位</w:t>
      </w:r>
      <w:r>
        <w:rPr>
          <w:rFonts w:hint="eastAsia" w:ascii="宋体" w:hAnsi="宋体" w:eastAsia="宋体" w:cs="宋体"/>
          <w:b/>
          <w:bCs/>
          <w:color w:val="000000" w:themeColor="text1"/>
          <w:sz w:val="32"/>
          <w:szCs w:val="32"/>
          <w:highlight w:val="none"/>
          <w14:textFill>
            <w14:solidFill>
              <w14:schemeClr w14:val="tx1"/>
            </w14:solidFill>
          </w14:textFill>
        </w:rPr>
        <w:t>：</w:t>
      </w:r>
      <w:r>
        <w:rPr>
          <w:rFonts w:hint="eastAsia" w:ascii="宋体" w:hAnsi="宋体" w:eastAsia="宋体" w:cs="宋体"/>
          <w:b/>
          <w:bCs/>
          <w:color w:val="000000" w:themeColor="text1"/>
          <w:sz w:val="32"/>
          <w:szCs w:val="32"/>
          <w:highlight w:val="none"/>
          <w:u w:val="single"/>
          <w14:textFill>
            <w14:solidFill>
              <w14:schemeClr w14:val="tx1"/>
            </w14:solidFill>
          </w14:textFill>
        </w:rPr>
        <w:t xml:space="preserve">广州市荔湾区人民政府逢源街道办事处 </w:t>
      </w:r>
    </w:p>
    <w:p>
      <w:pPr>
        <w:spacing w:line="360" w:lineRule="auto"/>
        <w:ind w:firstLine="964" w:firstLineChars="300"/>
        <w:rPr>
          <w:rFonts w:hint="eastAsia" w:ascii="宋体" w:hAnsi="宋体" w:eastAsia="宋体" w:cs="宋体"/>
          <w:b/>
          <w:bCs/>
          <w:color w:val="000000" w:themeColor="text1"/>
          <w:sz w:val="32"/>
          <w:szCs w:val="32"/>
          <w:highlight w:val="none"/>
          <w:lang w:val="en-US" w:eastAsia="zh-CN"/>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招标代理机构：</w:t>
      </w:r>
      <w:r>
        <w:rPr>
          <w:rFonts w:hint="eastAsia" w:ascii="宋体" w:hAnsi="宋体" w:eastAsia="宋体" w:cs="宋体"/>
          <w:b/>
          <w:bCs/>
          <w:color w:val="000000" w:themeColor="text1"/>
          <w:sz w:val="32"/>
          <w:szCs w:val="32"/>
          <w:highlight w:val="none"/>
          <w:u w:val="single"/>
          <w:lang w:val="en-US" w:eastAsia="zh-CN"/>
          <w14:textFill>
            <w14:solidFill>
              <w14:schemeClr w14:val="tx1"/>
            </w14:solidFill>
          </w14:textFill>
        </w:rPr>
        <w:t>中达安股份有限公司</w:t>
      </w:r>
    </w:p>
    <w:p>
      <w:pPr>
        <w:spacing w:line="360" w:lineRule="auto"/>
        <w:ind w:firstLine="964" w:firstLineChars="300"/>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 xml:space="preserve">日  </w:t>
      </w: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32"/>
          <w:szCs w:val="32"/>
          <w:highlight w:val="none"/>
          <w14:textFill>
            <w14:solidFill>
              <w14:schemeClr w14:val="tx1"/>
            </w14:solidFill>
          </w14:textFill>
        </w:rPr>
        <w:t>期：</w:t>
      </w:r>
      <w:r>
        <w:rPr>
          <w:rFonts w:hint="eastAsia" w:ascii="宋体" w:hAnsi="宋体" w:eastAsia="宋体" w:cs="宋体"/>
          <w:b/>
          <w:bCs/>
          <w:color w:val="000000" w:themeColor="text1"/>
          <w:sz w:val="32"/>
          <w:szCs w:val="32"/>
          <w:highlight w:val="none"/>
          <w:u w:val="single"/>
          <w:lang w:val="en-US" w:eastAsia="zh-CN"/>
          <w14:textFill>
            <w14:solidFill>
              <w14:schemeClr w14:val="tx1"/>
            </w14:solidFill>
          </w14:textFill>
        </w:rPr>
        <w:t>2023</w:t>
      </w:r>
      <w:r>
        <w:rPr>
          <w:rFonts w:hint="eastAsia" w:ascii="宋体" w:hAnsi="宋体" w:eastAsia="宋体" w:cs="宋体"/>
          <w:b/>
          <w:bCs/>
          <w:color w:val="000000" w:themeColor="text1"/>
          <w:sz w:val="32"/>
          <w:szCs w:val="32"/>
          <w:highlight w:val="none"/>
          <w:u w:val="none"/>
          <w:lang w:val="en-US" w:eastAsia="zh-CN"/>
          <w14:textFill>
            <w14:solidFill>
              <w14:schemeClr w14:val="tx1"/>
            </w14:solidFill>
          </w14:textFill>
        </w:rPr>
        <w:t>年</w:t>
      </w:r>
      <w:r>
        <w:rPr>
          <w:rFonts w:hint="eastAsia" w:ascii="宋体" w:hAnsi="宋体" w:eastAsia="宋体" w:cs="宋体"/>
          <w:b/>
          <w:bCs/>
          <w:color w:val="000000" w:themeColor="text1"/>
          <w:sz w:val="32"/>
          <w:szCs w:val="32"/>
          <w:highlight w:val="none"/>
          <w:u w:val="single"/>
          <w:lang w:val="en-US" w:eastAsia="zh-CN"/>
          <w14:textFill>
            <w14:solidFill>
              <w14:schemeClr w14:val="tx1"/>
            </w14:solidFill>
          </w14:textFill>
        </w:rPr>
        <w:t>9</w:t>
      </w:r>
      <w:r>
        <w:rPr>
          <w:rFonts w:hint="eastAsia" w:ascii="宋体" w:hAnsi="宋体" w:eastAsia="宋体" w:cs="宋体"/>
          <w:b/>
          <w:bCs/>
          <w:color w:val="000000" w:themeColor="text1"/>
          <w:sz w:val="32"/>
          <w:szCs w:val="32"/>
          <w:highlight w:val="none"/>
          <w:u w:val="none"/>
          <w14:textFill>
            <w14:solidFill>
              <w14:schemeClr w14:val="tx1"/>
            </w14:solidFill>
          </w14:textFill>
        </w:rPr>
        <w:t>月</w:t>
      </w:r>
    </w:p>
    <w:p>
      <w:pPr>
        <w:pStyle w:val="16"/>
        <w:rPr>
          <w:rFonts w:hint="eastAsia"/>
          <w:color w:val="000000" w:themeColor="text1"/>
          <w:highlight w:val="none"/>
          <w14:textFill>
            <w14:solidFill>
              <w14:schemeClr w14:val="tx1"/>
            </w14:solidFill>
          </w14:textFill>
        </w:rPr>
      </w:pPr>
    </w:p>
    <w:p>
      <w:pPr>
        <w:pStyle w:val="28"/>
        <w:spacing w:line="360" w:lineRule="auto"/>
        <w:jc w:val="center"/>
        <w:rPr>
          <w:rFonts w:hint="eastAsia" w:ascii="宋体" w:hAnsi="宋体" w:cs="宋体"/>
          <w:b/>
          <w:color w:val="000000" w:themeColor="text1"/>
          <w:sz w:val="32"/>
          <w:szCs w:val="32"/>
          <w:highlight w:val="none"/>
          <w14:textFill>
            <w14:solidFill>
              <w14:schemeClr w14:val="tx1"/>
            </w14:solidFill>
          </w14:textFill>
        </w:rPr>
        <w:sectPr>
          <w:footerReference r:id="rId3" w:type="default"/>
          <w:pgSz w:w="11906" w:h="16838"/>
          <w:pgMar w:top="1020" w:right="1270" w:bottom="1440" w:left="1440" w:header="851" w:footer="992" w:gutter="0"/>
          <w:pgBorders>
            <w:top w:val="none" w:sz="0" w:space="0"/>
            <w:left w:val="none" w:sz="0" w:space="0"/>
            <w:bottom w:val="none" w:sz="0" w:space="0"/>
            <w:right w:val="none" w:sz="0" w:space="0"/>
          </w:pgBorders>
          <w:pgNumType w:start="1"/>
          <w:cols w:space="720" w:num="1"/>
        </w:sectPr>
      </w:pPr>
    </w:p>
    <w:p>
      <w:pPr>
        <w:pStyle w:val="23"/>
        <w:tabs>
          <w:tab w:val="right" w:leader="dot" w:pos="9040"/>
        </w:tabs>
        <w:spacing w:line="360" w:lineRule="auto"/>
        <w:rPr>
          <w:rFonts w:hint="eastAsia" w:ascii="宋体" w:hAnsi="宋体" w:cs="宋体"/>
          <w:color w:val="000000" w:themeColor="text1"/>
          <w:sz w:val="28"/>
          <w:szCs w:val="28"/>
          <w:highlight w:val="none"/>
          <w14:textFill>
            <w14:solidFill>
              <w14:schemeClr w14:val="tx1"/>
            </w14:solidFill>
          </w14:textFill>
        </w:rPr>
      </w:pPr>
      <w:bookmarkStart w:id="0" w:name="_Toc247513950"/>
      <w:bookmarkEnd w:id="0"/>
      <w:bookmarkStart w:id="1" w:name="_Toc152042302"/>
      <w:bookmarkEnd w:id="1"/>
      <w:bookmarkStart w:id="2" w:name="_Toc144974495"/>
      <w:bookmarkEnd w:id="2"/>
      <w:bookmarkStart w:id="3" w:name="_Toc247513949"/>
      <w:bookmarkEnd w:id="3"/>
      <w:bookmarkStart w:id="4" w:name="_Toc247527551"/>
      <w:bookmarkEnd w:id="4"/>
      <w:bookmarkStart w:id="5" w:name="_Toc152042303"/>
      <w:bookmarkEnd w:id="5"/>
      <w:bookmarkStart w:id="6" w:name="_Toc152045526"/>
      <w:bookmarkEnd w:id="6"/>
      <w:bookmarkStart w:id="7" w:name="_Toc144974494"/>
      <w:bookmarkEnd w:id="7"/>
      <w:bookmarkStart w:id="8" w:name="_Toc152045527"/>
      <w:bookmarkEnd w:id="8"/>
      <w:bookmarkStart w:id="9" w:name="_Toc443505819"/>
      <w:bookmarkEnd w:id="9"/>
      <w:bookmarkStart w:id="10" w:name="_Toc247527550"/>
      <w:bookmarkEnd w:id="10"/>
    </w:p>
    <w:sdt>
      <w:sdtPr>
        <w:rPr>
          <w:rFonts w:ascii="宋体" w:hAnsi="宋体" w:eastAsia="宋体" w:cs="Calibri"/>
          <w:color w:val="000000"/>
          <w:sz w:val="52"/>
          <w:szCs w:val="52"/>
          <w:lang w:val="en-US" w:eastAsia="zh-CN" w:bidi="ar-SA"/>
        </w:rPr>
        <w:id w:val="147472040"/>
        <w15:color w:val="DBDBDB"/>
        <w:docPartObj>
          <w:docPartGallery w:val="Table of Contents"/>
          <w:docPartUnique/>
        </w:docPartObj>
      </w:sdtPr>
      <w:sdtEndPr>
        <w:rPr>
          <w:rFonts w:hint="eastAsia" w:ascii="Times New Roman" w:hAnsi="Times New Roman" w:eastAsia="宋体" w:cs="Calibri"/>
          <w:color w:val="000000"/>
          <w:sz w:val="21"/>
          <w:szCs w:val="22"/>
          <w:lang w:val="en-US" w:eastAsia="zh-CN" w:bidi="ar-SA"/>
        </w:rPr>
      </w:sdtEndPr>
      <w:sdtContent>
        <w:p>
          <w:pPr>
            <w:spacing w:before="0" w:beforeLines="0" w:after="0" w:afterLines="0" w:line="240" w:lineRule="auto"/>
            <w:ind w:left="0" w:leftChars="0" w:right="0" w:rightChars="0" w:firstLine="0" w:firstLineChars="0"/>
            <w:jc w:val="center"/>
            <w:rPr>
              <w:sz w:val="52"/>
              <w:szCs w:val="52"/>
            </w:rPr>
          </w:pPr>
          <w:r>
            <w:rPr>
              <w:rFonts w:ascii="宋体" w:hAnsi="宋体" w:eastAsia="宋体"/>
              <w:sz w:val="52"/>
              <w:szCs w:val="52"/>
            </w:rPr>
            <w:t>目</w:t>
          </w:r>
          <w:r>
            <w:rPr>
              <w:rFonts w:hint="eastAsia" w:ascii="宋体" w:hAnsi="宋体" w:eastAsia="宋体"/>
              <w:sz w:val="52"/>
              <w:szCs w:val="52"/>
              <w:lang w:val="en-US" w:eastAsia="zh-CN"/>
            </w:rPr>
            <w:t xml:space="preserve"> </w:t>
          </w:r>
          <w:r>
            <w:rPr>
              <w:rFonts w:ascii="宋体" w:hAnsi="宋体" w:eastAsia="宋体"/>
              <w:sz w:val="52"/>
              <w:szCs w:val="52"/>
            </w:rPr>
            <w:t>录</w:t>
          </w:r>
        </w:p>
        <w:p>
          <w:pPr>
            <w:pStyle w:val="23"/>
            <w:tabs>
              <w:tab w:val="right" w:leader="dot" w:pos="9196"/>
            </w:tabs>
            <w:spacing w:line="480" w:lineRule="auto"/>
            <w:rPr>
              <w:sz w:val="28"/>
              <w:szCs w:val="28"/>
            </w:rPr>
          </w:pPr>
          <w:r>
            <w:rPr>
              <w:rFonts w:hint="eastAsia"/>
              <w:sz w:val="28"/>
              <w:szCs w:val="28"/>
            </w:rPr>
            <w:fldChar w:fldCharType="begin"/>
          </w:r>
          <w:r>
            <w:rPr>
              <w:rFonts w:hint="eastAsia"/>
              <w:sz w:val="28"/>
              <w:szCs w:val="28"/>
            </w:rPr>
            <w:instrText xml:space="preserve">TOC \o "1-3" \h \u </w:instrText>
          </w:r>
          <w:r>
            <w:rPr>
              <w:rFonts w:hint="eastAsia"/>
              <w:sz w:val="28"/>
              <w:szCs w:val="28"/>
            </w:rPr>
            <w:fldChar w:fldCharType="separate"/>
          </w:r>
          <w:r>
            <w:rPr>
              <w:rFonts w:hint="eastAsia"/>
              <w:sz w:val="28"/>
              <w:szCs w:val="28"/>
            </w:rPr>
            <w:fldChar w:fldCharType="begin"/>
          </w:r>
          <w:r>
            <w:rPr>
              <w:rFonts w:hint="eastAsia"/>
              <w:sz w:val="28"/>
              <w:szCs w:val="28"/>
            </w:rPr>
            <w:instrText xml:space="preserve"> HYPERLINK \l _Toc5342 </w:instrText>
          </w:r>
          <w:r>
            <w:rPr>
              <w:rFonts w:hint="eastAsia"/>
              <w:sz w:val="28"/>
              <w:szCs w:val="28"/>
            </w:rPr>
            <w:fldChar w:fldCharType="separate"/>
          </w:r>
          <w:r>
            <w:rPr>
              <w:rFonts w:hint="eastAsia" w:ascii="宋体" w:hAnsi="宋体" w:cs="宋体"/>
              <w:kern w:val="1"/>
              <w:sz w:val="28"/>
              <w:szCs w:val="28"/>
              <w:highlight w:val="none"/>
            </w:rPr>
            <w:t>第一章 招标公告</w:t>
          </w:r>
          <w:r>
            <w:rPr>
              <w:sz w:val="28"/>
              <w:szCs w:val="28"/>
            </w:rPr>
            <w:tab/>
          </w:r>
          <w:r>
            <w:rPr>
              <w:sz w:val="28"/>
              <w:szCs w:val="28"/>
            </w:rPr>
            <w:fldChar w:fldCharType="begin"/>
          </w:r>
          <w:r>
            <w:rPr>
              <w:sz w:val="28"/>
              <w:szCs w:val="28"/>
            </w:rPr>
            <w:instrText xml:space="preserve"> PAGEREF _Toc5342 \h </w:instrText>
          </w:r>
          <w:r>
            <w:rPr>
              <w:sz w:val="28"/>
              <w:szCs w:val="28"/>
            </w:rPr>
            <w:fldChar w:fldCharType="separate"/>
          </w:r>
          <w:r>
            <w:rPr>
              <w:sz w:val="28"/>
              <w:szCs w:val="28"/>
            </w:rPr>
            <w:t>2</w:t>
          </w:r>
          <w:r>
            <w:rPr>
              <w:sz w:val="28"/>
              <w:szCs w:val="28"/>
            </w:rPr>
            <w:fldChar w:fldCharType="end"/>
          </w:r>
          <w:r>
            <w:rPr>
              <w:rFonts w:hint="eastAsia"/>
              <w:sz w:val="28"/>
              <w:szCs w:val="28"/>
            </w:rPr>
            <w:fldChar w:fldCharType="end"/>
          </w:r>
        </w:p>
        <w:p>
          <w:pPr>
            <w:pStyle w:val="23"/>
            <w:tabs>
              <w:tab w:val="right" w:leader="dot" w:pos="9196"/>
            </w:tabs>
            <w:spacing w:line="480" w:lineRule="auto"/>
            <w:rPr>
              <w:sz w:val="28"/>
              <w:szCs w:val="28"/>
            </w:rPr>
          </w:pPr>
          <w:r>
            <w:rPr>
              <w:rFonts w:hint="eastAsia"/>
              <w:sz w:val="28"/>
              <w:szCs w:val="28"/>
            </w:rPr>
            <w:fldChar w:fldCharType="begin"/>
          </w:r>
          <w:r>
            <w:rPr>
              <w:rFonts w:hint="eastAsia"/>
              <w:sz w:val="28"/>
              <w:szCs w:val="28"/>
            </w:rPr>
            <w:instrText xml:space="preserve"> HYPERLINK \l _Toc12442 </w:instrText>
          </w:r>
          <w:r>
            <w:rPr>
              <w:rFonts w:hint="eastAsia"/>
              <w:sz w:val="28"/>
              <w:szCs w:val="28"/>
            </w:rPr>
            <w:fldChar w:fldCharType="separate"/>
          </w:r>
          <w:r>
            <w:rPr>
              <w:rFonts w:hint="eastAsia" w:ascii="宋体" w:hAnsi="宋体" w:cs="宋体"/>
              <w:bCs/>
              <w:kern w:val="1"/>
              <w:sz w:val="28"/>
              <w:szCs w:val="28"/>
              <w:highlight w:val="none"/>
            </w:rPr>
            <w:t>第二章 投标人须知</w:t>
          </w:r>
          <w:r>
            <w:rPr>
              <w:sz w:val="28"/>
              <w:szCs w:val="28"/>
            </w:rPr>
            <w:tab/>
          </w:r>
          <w:r>
            <w:rPr>
              <w:sz w:val="28"/>
              <w:szCs w:val="28"/>
            </w:rPr>
            <w:fldChar w:fldCharType="begin"/>
          </w:r>
          <w:r>
            <w:rPr>
              <w:sz w:val="28"/>
              <w:szCs w:val="28"/>
            </w:rPr>
            <w:instrText xml:space="preserve"> PAGEREF _Toc12442 \h </w:instrText>
          </w:r>
          <w:r>
            <w:rPr>
              <w:sz w:val="28"/>
              <w:szCs w:val="28"/>
            </w:rPr>
            <w:fldChar w:fldCharType="separate"/>
          </w:r>
          <w:r>
            <w:rPr>
              <w:sz w:val="28"/>
              <w:szCs w:val="28"/>
            </w:rPr>
            <w:t>3</w:t>
          </w:r>
          <w:r>
            <w:rPr>
              <w:sz w:val="28"/>
              <w:szCs w:val="28"/>
            </w:rPr>
            <w:fldChar w:fldCharType="end"/>
          </w:r>
          <w:r>
            <w:rPr>
              <w:rFonts w:hint="eastAsia"/>
              <w:sz w:val="28"/>
              <w:szCs w:val="28"/>
            </w:rPr>
            <w:fldChar w:fldCharType="end"/>
          </w:r>
        </w:p>
        <w:p>
          <w:pPr>
            <w:pStyle w:val="23"/>
            <w:tabs>
              <w:tab w:val="right" w:leader="dot" w:pos="9196"/>
            </w:tabs>
            <w:spacing w:line="480" w:lineRule="auto"/>
            <w:rPr>
              <w:sz w:val="28"/>
              <w:szCs w:val="28"/>
            </w:rPr>
          </w:pPr>
          <w:r>
            <w:rPr>
              <w:rFonts w:hint="eastAsia"/>
              <w:sz w:val="28"/>
              <w:szCs w:val="28"/>
            </w:rPr>
            <w:fldChar w:fldCharType="begin"/>
          </w:r>
          <w:r>
            <w:rPr>
              <w:rFonts w:hint="eastAsia"/>
              <w:sz w:val="28"/>
              <w:szCs w:val="28"/>
            </w:rPr>
            <w:instrText xml:space="preserve"> HYPERLINK \l _Toc14578 </w:instrText>
          </w:r>
          <w:r>
            <w:rPr>
              <w:rFonts w:hint="eastAsia"/>
              <w:sz w:val="28"/>
              <w:szCs w:val="28"/>
            </w:rPr>
            <w:fldChar w:fldCharType="separate"/>
          </w:r>
          <w:r>
            <w:rPr>
              <w:rFonts w:hint="eastAsia" w:ascii="宋体" w:hAnsi="宋体" w:cs="宋体"/>
              <w:kern w:val="1"/>
              <w:sz w:val="28"/>
              <w:szCs w:val="28"/>
            </w:rPr>
            <w:t xml:space="preserve">第三章 </w:t>
          </w:r>
          <w:r>
            <w:rPr>
              <w:rFonts w:hint="eastAsia" w:ascii="宋体" w:hAnsi="宋体" w:cs="宋体"/>
              <w:kern w:val="1"/>
              <w:sz w:val="28"/>
              <w:szCs w:val="28"/>
              <w:highlight w:val="none"/>
            </w:rPr>
            <w:t>评标办法（综合评估法）</w:t>
          </w:r>
          <w:r>
            <w:rPr>
              <w:sz w:val="28"/>
              <w:szCs w:val="28"/>
            </w:rPr>
            <w:tab/>
          </w:r>
          <w:r>
            <w:rPr>
              <w:sz w:val="28"/>
              <w:szCs w:val="28"/>
            </w:rPr>
            <w:fldChar w:fldCharType="begin"/>
          </w:r>
          <w:r>
            <w:rPr>
              <w:sz w:val="28"/>
              <w:szCs w:val="28"/>
            </w:rPr>
            <w:instrText xml:space="preserve"> PAGEREF _Toc14578 \h </w:instrText>
          </w:r>
          <w:r>
            <w:rPr>
              <w:sz w:val="28"/>
              <w:szCs w:val="28"/>
            </w:rPr>
            <w:fldChar w:fldCharType="separate"/>
          </w:r>
          <w:r>
            <w:rPr>
              <w:sz w:val="28"/>
              <w:szCs w:val="28"/>
            </w:rPr>
            <w:t>27</w:t>
          </w:r>
          <w:r>
            <w:rPr>
              <w:sz w:val="28"/>
              <w:szCs w:val="28"/>
            </w:rPr>
            <w:fldChar w:fldCharType="end"/>
          </w:r>
          <w:r>
            <w:rPr>
              <w:rFonts w:hint="eastAsia"/>
              <w:sz w:val="28"/>
              <w:szCs w:val="28"/>
            </w:rPr>
            <w:fldChar w:fldCharType="end"/>
          </w:r>
        </w:p>
        <w:p>
          <w:pPr>
            <w:pStyle w:val="23"/>
            <w:tabs>
              <w:tab w:val="right" w:leader="dot" w:pos="9196"/>
            </w:tabs>
            <w:spacing w:line="480" w:lineRule="auto"/>
            <w:rPr>
              <w:sz w:val="28"/>
              <w:szCs w:val="28"/>
            </w:rPr>
          </w:pPr>
          <w:r>
            <w:rPr>
              <w:rFonts w:hint="eastAsia"/>
              <w:sz w:val="28"/>
              <w:szCs w:val="28"/>
            </w:rPr>
            <w:fldChar w:fldCharType="begin"/>
          </w:r>
          <w:r>
            <w:rPr>
              <w:rFonts w:hint="eastAsia"/>
              <w:sz w:val="28"/>
              <w:szCs w:val="28"/>
            </w:rPr>
            <w:instrText xml:space="preserve"> HYPERLINK \l _Toc21044 </w:instrText>
          </w:r>
          <w:r>
            <w:rPr>
              <w:rFonts w:hint="eastAsia"/>
              <w:sz w:val="28"/>
              <w:szCs w:val="28"/>
            </w:rPr>
            <w:fldChar w:fldCharType="separate"/>
          </w:r>
          <w:r>
            <w:rPr>
              <w:rFonts w:hint="eastAsia" w:ascii="宋体" w:hAnsi="宋体" w:cs="宋体"/>
              <w:kern w:val="1"/>
              <w:sz w:val="28"/>
              <w:szCs w:val="28"/>
              <w:highlight w:val="none"/>
            </w:rPr>
            <w:t>第四章 合同条款及格式</w:t>
          </w:r>
          <w:r>
            <w:rPr>
              <w:sz w:val="28"/>
              <w:szCs w:val="28"/>
            </w:rPr>
            <w:tab/>
          </w:r>
          <w:r>
            <w:rPr>
              <w:sz w:val="28"/>
              <w:szCs w:val="28"/>
            </w:rPr>
            <w:fldChar w:fldCharType="begin"/>
          </w:r>
          <w:r>
            <w:rPr>
              <w:sz w:val="28"/>
              <w:szCs w:val="28"/>
            </w:rPr>
            <w:instrText xml:space="preserve"> PAGEREF _Toc21044 \h </w:instrText>
          </w:r>
          <w:r>
            <w:rPr>
              <w:sz w:val="28"/>
              <w:szCs w:val="28"/>
            </w:rPr>
            <w:fldChar w:fldCharType="separate"/>
          </w:r>
          <w:r>
            <w:rPr>
              <w:sz w:val="28"/>
              <w:szCs w:val="28"/>
            </w:rPr>
            <w:t>49</w:t>
          </w:r>
          <w:r>
            <w:rPr>
              <w:sz w:val="28"/>
              <w:szCs w:val="28"/>
            </w:rPr>
            <w:fldChar w:fldCharType="end"/>
          </w:r>
          <w:r>
            <w:rPr>
              <w:rFonts w:hint="eastAsia"/>
              <w:sz w:val="28"/>
              <w:szCs w:val="28"/>
            </w:rPr>
            <w:fldChar w:fldCharType="end"/>
          </w:r>
        </w:p>
        <w:p>
          <w:pPr>
            <w:pStyle w:val="23"/>
            <w:tabs>
              <w:tab w:val="right" w:leader="dot" w:pos="9196"/>
            </w:tabs>
            <w:spacing w:line="480" w:lineRule="auto"/>
            <w:rPr>
              <w:sz w:val="28"/>
              <w:szCs w:val="28"/>
            </w:rPr>
          </w:pPr>
          <w:r>
            <w:rPr>
              <w:rFonts w:hint="eastAsia"/>
              <w:sz w:val="28"/>
              <w:szCs w:val="28"/>
            </w:rPr>
            <w:fldChar w:fldCharType="begin"/>
          </w:r>
          <w:r>
            <w:rPr>
              <w:rFonts w:hint="eastAsia"/>
              <w:sz w:val="28"/>
              <w:szCs w:val="28"/>
            </w:rPr>
            <w:instrText xml:space="preserve"> HYPERLINK \l _Toc24766 </w:instrText>
          </w:r>
          <w:r>
            <w:rPr>
              <w:rFonts w:hint="eastAsia"/>
              <w:sz w:val="28"/>
              <w:szCs w:val="28"/>
            </w:rPr>
            <w:fldChar w:fldCharType="separate"/>
          </w:r>
          <w:r>
            <w:rPr>
              <w:rFonts w:hint="eastAsia" w:ascii="宋体" w:hAnsi="宋体" w:eastAsia="宋体" w:cs="宋体"/>
              <w:kern w:val="1"/>
              <w:sz w:val="28"/>
              <w:szCs w:val="28"/>
              <w:highlight w:val="none"/>
            </w:rPr>
            <w:t xml:space="preserve">第五章 </w:t>
          </w:r>
          <w:r>
            <w:rPr>
              <w:rFonts w:hint="eastAsia" w:ascii="宋体" w:hAnsi="宋体" w:eastAsia="宋体" w:cs="宋体"/>
              <w:kern w:val="1"/>
              <w:sz w:val="28"/>
              <w:szCs w:val="28"/>
              <w:highlight w:val="none"/>
              <w:lang w:val="en-US" w:eastAsia="zh-CN"/>
            </w:rPr>
            <w:t>发包人要求</w:t>
          </w:r>
          <w:r>
            <w:rPr>
              <w:sz w:val="28"/>
              <w:szCs w:val="28"/>
            </w:rPr>
            <w:tab/>
          </w:r>
          <w:r>
            <w:rPr>
              <w:sz w:val="28"/>
              <w:szCs w:val="28"/>
            </w:rPr>
            <w:fldChar w:fldCharType="begin"/>
          </w:r>
          <w:r>
            <w:rPr>
              <w:sz w:val="28"/>
              <w:szCs w:val="28"/>
            </w:rPr>
            <w:instrText xml:space="preserve"> PAGEREF _Toc24766 \h </w:instrText>
          </w:r>
          <w:r>
            <w:rPr>
              <w:sz w:val="28"/>
              <w:szCs w:val="28"/>
            </w:rPr>
            <w:fldChar w:fldCharType="separate"/>
          </w:r>
          <w:r>
            <w:rPr>
              <w:sz w:val="28"/>
              <w:szCs w:val="28"/>
            </w:rPr>
            <w:t>50</w:t>
          </w:r>
          <w:r>
            <w:rPr>
              <w:sz w:val="28"/>
              <w:szCs w:val="28"/>
            </w:rPr>
            <w:fldChar w:fldCharType="end"/>
          </w:r>
          <w:r>
            <w:rPr>
              <w:rFonts w:hint="eastAsia"/>
              <w:sz w:val="28"/>
              <w:szCs w:val="28"/>
            </w:rPr>
            <w:fldChar w:fldCharType="end"/>
          </w:r>
        </w:p>
        <w:p>
          <w:pPr>
            <w:pStyle w:val="23"/>
            <w:tabs>
              <w:tab w:val="right" w:leader="dot" w:pos="9196"/>
            </w:tabs>
            <w:spacing w:line="480" w:lineRule="auto"/>
            <w:rPr>
              <w:sz w:val="28"/>
              <w:szCs w:val="28"/>
            </w:rPr>
          </w:pPr>
          <w:r>
            <w:rPr>
              <w:rFonts w:hint="eastAsia"/>
              <w:sz w:val="28"/>
              <w:szCs w:val="28"/>
            </w:rPr>
            <w:fldChar w:fldCharType="begin"/>
          </w:r>
          <w:r>
            <w:rPr>
              <w:rFonts w:hint="eastAsia"/>
              <w:sz w:val="28"/>
              <w:szCs w:val="28"/>
            </w:rPr>
            <w:instrText xml:space="preserve"> HYPERLINK \l _Toc4768 </w:instrText>
          </w:r>
          <w:r>
            <w:rPr>
              <w:rFonts w:hint="eastAsia"/>
              <w:sz w:val="28"/>
              <w:szCs w:val="28"/>
            </w:rPr>
            <w:fldChar w:fldCharType="separate"/>
          </w:r>
          <w:r>
            <w:rPr>
              <w:rFonts w:hint="eastAsia" w:ascii="宋体" w:hAnsi="宋体" w:cs="宋体"/>
              <w:sz w:val="28"/>
              <w:szCs w:val="28"/>
              <w:highlight w:val="none"/>
            </w:rPr>
            <w:t>第六章 投标文件格式</w:t>
          </w:r>
          <w:r>
            <w:rPr>
              <w:sz w:val="28"/>
              <w:szCs w:val="28"/>
            </w:rPr>
            <w:tab/>
          </w:r>
          <w:r>
            <w:rPr>
              <w:sz w:val="28"/>
              <w:szCs w:val="28"/>
            </w:rPr>
            <w:fldChar w:fldCharType="begin"/>
          </w:r>
          <w:r>
            <w:rPr>
              <w:sz w:val="28"/>
              <w:szCs w:val="28"/>
            </w:rPr>
            <w:instrText xml:space="preserve"> PAGEREF _Toc4768 \h </w:instrText>
          </w:r>
          <w:r>
            <w:rPr>
              <w:sz w:val="28"/>
              <w:szCs w:val="28"/>
            </w:rPr>
            <w:fldChar w:fldCharType="separate"/>
          </w:r>
          <w:r>
            <w:rPr>
              <w:sz w:val="28"/>
              <w:szCs w:val="28"/>
            </w:rPr>
            <w:t>70</w:t>
          </w:r>
          <w:r>
            <w:rPr>
              <w:sz w:val="28"/>
              <w:szCs w:val="28"/>
            </w:rPr>
            <w:fldChar w:fldCharType="end"/>
          </w:r>
          <w:r>
            <w:rPr>
              <w:rFonts w:hint="eastAsia"/>
              <w:sz w:val="28"/>
              <w:szCs w:val="28"/>
            </w:rPr>
            <w:fldChar w:fldCharType="end"/>
          </w:r>
        </w:p>
        <w:p>
          <w:pPr>
            <w:spacing w:line="480" w:lineRule="auto"/>
            <w:rPr>
              <w:rFonts w:hint="eastAsia"/>
            </w:rPr>
          </w:pPr>
          <w:r>
            <w:rPr>
              <w:rFonts w:hint="eastAsia"/>
              <w:sz w:val="28"/>
              <w:szCs w:val="28"/>
            </w:rPr>
            <w:fldChar w:fldCharType="end"/>
          </w:r>
        </w:p>
      </w:sdtContent>
    </w:sdt>
    <w:p>
      <w:pPr>
        <w:pStyle w:val="3"/>
        <w:spacing w:after="100" w:line="360" w:lineRule="auto"/>
        <w:jc w:val="center"/>
        <w:rPr>
          <w:rFonts w:hint="eastAsia" w:ascii="宋体" w:hAnsi="宋体" w:cs="宋体"/>
          <w:color w:val="000000" w:themeColor="text1"/>
          <w:kern w:val="1"/>
          <w:highlight w:val="none"/>
          <w14:textFill>
            <w14:solidFill>
              <w14:schemeClr w14:val="tx1"/>
            </w14:solidFill>
          </w14:textFill>
        </w:rPr>
      </w:pPr>
      <w:bookmarkStart w:id="11" w:name="_Toc5620293"/>
      <w:r>
        <w:rPr>
          <w:rFonts w:hint="eastAsia" w:ascii="宋体" w:hAnsi="宋体" w:cs="宋体"/>
          <w:color w:val="000000" w:themeColor="text1"/>
          <w:sz w:val="22"/>
          <w:szCs w:val="22"/>
          <w:highlight w:val="none"/>
          <w14:textFill>
            <w14:solidFill>
              <w14:schemeClr w14:val="tx1"/>
            </w14:solidFill>
          </w14:textFill>
        </w:rPr>
        <w:br w:type="page"/>
      </w:r>
      <w:r>
        <w:rPr>
          <w:rFonts w:hint="eastAsia" w:ascii="宋体" w:hAnsi="宋体" w:cs="宋体"/>
          <w:color w:val="000000" w:themeColor="text1"/>
          <w:highlight w:val="none"/>
          <w14:textFill>
            <w14:solidFill>
              <w14:schemeClr w14:val="tx1"/>
            </w14:solidFill>
          </w14:textFill>
        </w:rPr>
        <w:t xml:space="preserve"> </w:t>
      </w:r>
      <w:bookmarkStart w:id="12" w:name="_Toc30397"/>
      <w:bookmarkStart w:id="13" w:name="_Toc5342"/>
      <w:bookmarkStart w:id="14" w:name="_Toc17070"/>
      <w:r>
        <w:rPr>
          <w:rFonts w:hint="eastAsia" w:ascii="宋体" w:hAnsi="宋体" w:cs="宋体"/>
          <w:color w:val="000000" w:themeColor="text1"/>
          <w:kern w:val="1"/>
          <w:highlight w:val="none"/>
          <w14:textFill>
            <w14:solidFill>
              <w14:schemeClr w14:val="tx1"/>
            </w14:solidFill>
          </w14:textFill>
        </w:rPr>
        <w:t>第一章 招标公告</w:t>
      </w:r>
      <w:bookmarkEnd w:id="12"/>
      <w:bookmarkEnd w:id="13"/>
    </w:p>
    <w:p>
      <w:pPr>
        <w:pStyle w:val="23"/>
        <w:tabs>
          <w:tab w:val="right" w:leader="dot" w:pos="9040"/>
        </w:tabs>
        <w:spacing w:line="360" w:lineRule="auto"/>
        <w:jc w:val="cente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招标公告（另册）</w:t>
      </w:r>
      <w:bookmarkEnd w:id="11"/>
      <w:bookmarkEnd w:id="14"/>
    </w:p>
    <w:p>
      <w:pPr>
        <w:pStyle w:val="16"/>
        <w:spacing w:line="360" w:lineRule="auto"/>
        <w:outlineLvl w:val="0"/>
        <w:rPr>
          <w:rFonts w:hint="eastAsia" w:ascii="宋体" w:hAnsi="宋体" w:cs="宋体"/>
          <w:b/>
          <w:bCs/>
          <w:color w:val="000000" w:themeColor="text1"/>
          <w:kern w:val="1"/>
          <w:sz w:val="30"/>
          <w:szCs w:val="30"/>
          <w:highlight w:val="none"/>
          <w14:textFill>
            <w14:solidFill>
              <w14:schemeClr w14:val="tx1"/>
            </w14:solidFill>
          </w14:textFill>
        </w:rPr>
      </w:pPr>
      <w:r>
        <w:rPr>
          <w:rFonts w:hint="eastAsia" w:cs="宋体"/>
          <w:color w:val="000000" w:themeColor="text1"/>
          <w:highlight w:val="none"/>
          <w14:textFill>
            <w14:solidFill>
              <w14:schemeClr w14:val="tx1"/>
            </w14:solidFill>
          </w14:textFill>
        </w:rPr>
        <w:br w:type="page"/>
      </w:r>
      <w:bookmarkStart w:id="15" w:name="_Toc12275"/>
      <w:bookmarkEnd w:id="15"/>
      <w:bookmarkStart w:id="16" w:name="_Toc28666"/>
      <w:bookmarkStart w:id="17" w:name="_Toc5620294"/>
      <w:r>
        <w:rPr>
          <w:rFonts w:hint="eastAsia" w:cs="宋体"/>
          <w:b/>
          <w:bCs/>
          <w:color w:val="000000" w:themeColor="text1"/>
          <w:kern w:val="1"/>
          <w:sz w:val="30"/>
          <w:szCs w:val="30"/>
          <w:highlight w:val="none"/>
          <w:lang w:val="en-US" w:eastAsia="zh-CN"/>
          <w14:textFill>
            <w14:solidFill>
              <w14:schemeClr w14:val="tx1"/>
            </w14:solidFill>
          </w14:textFill>
        </w:rPr>
        <w:t xml:space="preserve">                  </w:t>
      </w:r>
      <w:r>
        <w:rPr>
          <w:rFonts w:hint="eastAsia" w:cs="宋体"/>
          <w:b/>
          <w:bCs/>
          <w:color w:val="000000" w:themeColor="text1"/>
          <w:kern w:val="1"/>
          <w:sz w:val="32"/>
          <w:szCs w:val="32"/>
          <w:highlight w:val="none"/>
          <w:lang w:val="en-US" w:eastAsia="zh-CN"/>
          <w14:textFill>
            <w14:solidFill>
              <w14:schemeClr w14:val="tx1"/>
            </w14:solidFill>
          </w14:textFill>
        </w:rPr>
        <w:t xml:space="preserve">   </w:t>
      </w:r>
      <w:bookmarkStart w:id="18" w:name="_Toc12442"/>
      <w:r>
        <w:rPr>
          <w:rFonts w:hint="eastAsia" w:ascii="宋体" w:hAnsi="宋体" w:cs="宋体"/>
          <w:b/>
          <w:bCs/>
          <w:color w:val="000000" w:themeColor="text1"/>
          <w:kern w:val="1"/>
          <w:sz w:val="32"/>
          <w:szCs w:val="32"/>
          <w:highlight w:val="none"/>
          <w14:textFill>
            <w14:solidFill>
              <w14:schemeClr w14:val="tx1"/>
            </w14:solidFill>
          </w14:textFill>
        </w:rPr>
        <w:t>第二章 投标人须知</w:t>
      </w:r>
      <w:bookmarkEnd w:id="16"/>
      <w:bookmarkEnd w:id="17"/>
      <w:bookmarkEnd w:id="18"/>
    </w:p>
    <w:p>
      <w:pPr>
        <w:spacing w:line="360" w:lineRule="auto"/>
        <w:jc w:val="center"/>
        <w:outlineLvl w:val="9"/>
        <w:rPr>
          <w:rFonts w:hint="eastAsia" w:ascii="宋体" w:hAnsi="宋体" w:eastAsia="宋体" w:cs="宋体"/>
          <w:b/>
          <w:bCs/>
          <w:color w:val="000000" w:themeColor="text1"/>
          <w:highlight w:val="none"/>
          <w:lang w:val="zh-CN"/>
          <w14:textFill>
            <w14:solidFill>
              <w14:schemeClr w14:val="tx1"/>
            </w14:solidFill>
          </w14:textFill>
        </w:rPr>
      </w:pPr>
      <w:bookmarkStart w:id="19" w:name="_Toc152045528"/>
      <w:bookmarkEnd w:id="19"/>
      <w:bookmarkStart w:id="20" w:name="_Toc144974496"/>
      <w:bookmarkEnd w:id="20"/>
      <w:bookmarkStart w:id="21" w:name="_Toc247527552"/>
      <w:bookmarkEnd w:id="21"/>
      <w:bookmarkStart w:id="22" w:name="_Toc30749"/>
      <w:bookmarkEnd w:id="22"/>
      <w:bookmarkStart w:id="23" w:name="_Toc362816479"/>
      <w:bookmarkEnd w:id="23"/>
      <w:bookmarkStart w:id="24" w:name="_Toc6703"/>
      <w:bookmarkEnd w:id="24"/>
      <w:bookmarkStart w:id="25" w:name="_Toc443505821"/>
      <w:bookmarkEnd w:id="25"/>
      <w:bookmarkStart w:id="26" w:name="_Toc152042304"/>
      <w:bookmarkEnd w:id="26"/>
      <w:bookmarkStart w:id="27" w:name="_Toc300834948"/>
      <w:bookmarkEnd w:id="27"/>
      <w:bookmarkStart w:id="28" w:name="_Toc357089510"/>
      <w:bookmarkEnd w:id="28"/>
      <w:bookmarkStart w:id="29" w:name="_Toc247513951"/>
      <w:bookmarkEnd w:id="29"/>
      <w:bookmarkStart w:id="30" w:name="_Toc17953"/>
      <w:bookmarkStart w:id="31" w:name="_Toc18684"/>
      <w:bookmarkStart w:id="32" w:name="_Toc5620295"/>
      <w:r>
        <w:rPr>
          <w:rFonts w:hint="eastAsia" w:ascii="宋体" w:hAnsi="宋体" w:eastAsia="宋体" w:cs="宋体"/>
          <w:b/>
          <w:bCs/>
          <w:color w:val="000000" w:themeColor="text1"/>
          <w:sz w:val="32"/>
          <w:szCs w:val="32"/>
          <w:highlight w:val="none"/>
          <w:lang w:val="zh-CN"/>
          <w14:textFill>
            <w14:solidFill>
              <w14:schemeClr w14:val="tx1"/>
            </w14:solidFill>
          </w14:textFill>
        </w:rPr>
        <w:t>投标人须知前附表</w:t>
      </w:r>
      <w:bookmarkEnd w:id="30"/>
      <w:bookmarkEnd w:id="31"/>
      <w:bookmarkEnd w:id="32"/>
    </w:p>
    <w:tbl>
      <w:tblPr>
        <w:tblStyle w:val="33"/>
        <w:tblW w:w="10187" w:type="dxa"/>
        <w:jc w:val="center"/>
        <w:tblLayout w:type="fixed"/>
        <w:tblCellMar>
          <w:top w:w="0" w:type="dxa"/>
          <w:left w:w="108" w:type="dxa"/>
          <w:bottom w:w="0" w:type="dxa"/>
          <w:right w:w="108" w:type="dxa"/>
        </w:tblCellMar>
      </w:tblPr>
      <w:tblGrid>
        <w:gridCol w:w="951"/>
        <w:gridCol w:w="2223"/>
        <w:gridCol w:w="7013"/>
      </w:tblGrid>
      <w:tr>
        <w:tblPrEx>
          <w:tblCellMar>
            <w:top w:w="0" w:type="dxa"/>
            <w:left w:w="108" w:type="dxa"/>
            <w:bottom w:w="0" w:type="dxa"/>
            <w:right w:w="108" w:type="dxa"/>
          </w:tblCellMar>
        </w:tblPrEx>
        <w:trPr>
          <w:trHeight w:val="570" w:hRule="atLeast"/>
          <w:tblHeader/>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left="-134" w:right="-107"/>
              <w:jc w:val="center"/>
              <w:rPr>
                <w:rFonts w:hint="eastAsia" w:ascii="宋体" w:hAnsi="宋体" w:cs="宋体"/>
                <w:b/>
                <w:color w:val="000000" w:themeColor="text1"/>
                <w:kern w:val="1"/>
                <w:szCs w:val="21"/>
                <w:highlight w:val="none"/>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条款号</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b/>
                <w:color w:val="000000" w:themeColor="text1"/>
                <w:kern w:val="1"/>
                <w:szCs w:val="21"/>
                <w:highlight w:val="none"/>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条  款  名  称</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b/>
                <w:color w:val="000000" w:themeColor="text1"/>
                <w:kern w:val="1"/>
                <w:szCs w:val="21"/>
                <w:highlight w:val="none"/>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编  列  内  容</w:t>
            </w:r>
          </w:p>
        </w:tc>
      </w:tr>
      <w:tr>
        <w:tblPrEx>
          <w:tblCellMar>
            <w:top w:w="0" w:type="dxa"/>
            <w:left w:w="108" w:type="dxa"/>
            <w:bottom w:w="0" w:type="dxa"/>
            <w:right w:w="108" w:type="dxa"/>
          </w:tblCellMar>
        </w:tblPrEx>
        <w:trPr>
          <w:trHeight w:val="1043"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1.1.2</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招标人</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25" w:lineRule="atLeast"/>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称：</w:t>
            </w:r>
            <w:r>
              <w:rPr>
                <w:rFonts w:hint="eastAsia" w:ascii="宋体" w:hAnsi="宋体" w:cs="宋体"/>
                <w:color w:val="000000" w:themeColor="text1"/>
                <w:szCs w:val="21"/>
                <w:highlight w:val="none"/>
                <w:u w:val="single"/>
                <w14:textFill>
                  <w14:solidFill>
                    <w14:schemeClr w14:val="tx1"/>
                  </w14:solidFill>
                </w14:textFill>
              </w:rPr>
              <w:t>广州市荔湾区人民政府逢源街道办事处</w:t>
            </w:r>
          </w:p>
          <w:p>
            <w:pPr>
              <w:spacing w:line="25" w:lineRule="atLeast"/>
              <w:rPr>
                <w:rFonts w:hint="eastAsia" w:ascii="宋体" w:hAnsi="宋体" w:cs="宋体"/>
                <w:color w:val="000000" w:themeColor="text1"/>
                <w:szCs w:val="21"/>
                <w:highlight w:val="none"/>
                <w:u w:val="single"/>
                <w:lang w:val="en-US" w:eastAsia="zh-CN"/>
                <w14:textFill>
                  <w14:solidFill>
                    <w14:schemeClr w14:val="tx1"/>
                  </w14:solidFill>
                </w14:textFill>
              </w:rPr>
            </w:pPr>
            <w:r>
              <w:rPr>
                <w:rFonts w:hint="eastAsia" w:ascii="宋体" w:hAnsi="宋体" w:cs="宋体"/>
                <w:color w:val="000000" w:themeColor="text1"/>
                <w:szCs w:val="21"/>
                <w:highlight w:val="none"/>
                <w:u w:val="none"/>
                <w14:textFill>
                  <w14:solidFill>
                    <w14:schemeClr w14:val="tx1"/>
                  </w14:solidFill>
                </w14:textFill>
              </w:rPr>
              <w:t>地</w:t>
            </w:r>
            <w:r>
              <w:rPr>
                <w:rFonts w:hint="eastAsia" w:ascii="宋体" w:hAnsi="宋体" w:cs="宋体"/>
                <w:color w:val="000000" w:themeColor="text1"/>
                <w:szCs w:val="21"/>
                <w:highlight w:val="none"/>
                <w:u w:val="none"/>
                <w:lang w:val="en-US" w:eastAsia="zh-CN"/>
                <w14:textFill>
                  <w14:solidFill>
                    <w14:schemeClr w14:val="tx1"/>
                  </w14:solidFill>
                </w14:textFill>
              </w:rPr>
              <w:t xml:space="preserve">  </w:t>
            </w:r>
            <w:r>
              <w:rPr>
                <w:rFonts w:hint="eastAsia" w:ascii="宋体" w:hAnsi="宋体" w:cs="宋体"/>
                <w:color w:val="000000" w:themeColor="text1"/>
                <w:szCs w:val="21"/>
                <w:highlight w:val="none"/>
                <w:u w:val="none"/>
                <w14:textFill>
                  <w14:solidFill>
                    <w14:schemeClr w14:val="tx1"/>
                  </w14:solidFill>
                </w14:textFill>
              </w:rPr>
              <w:t>址：</w:t>
            </w:r>
            <w:r>
              <w:rPr>
                <w:rFonts w:hint="eastAsia" w:ascii="宋体" w:hAnsi="宋体" w:cs="宋体"/>
                <w:color w:val="000000" w:themeColor="text1"/>
                <w:szCs w:val="21"/>
                <w:highlight w:val="none"/>
                <w:u w:val="single"/>
                <w:lang w:val="en-US" w:eastAsia="zh-CN"/>
                <w14:textFill>
                  <w14:solidFill>
                    <w14:schemeClr w14:val="tx1"/>
                  </w14:solidFill>
                </w14:textFill>
              </w:rPr>
              <w:t>广州市荔湾区华贵路华贵横街25号</w:t>
            </w:r>
          </w:p>
          <w:p>
            <w:pPr>
              <w:spacing w:line="25" w:lineRule="atLeast"/>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联系人：</w:t>
            </w:r>
            <w:r>
              <w:rPr>
                <w:rFonts w:hint="eastAsia" w:ascii="宋体" w:hAnsi="宋体" w:cs="宋体"/>
                <w:color w:val="000000" w:themeColor="text1"/>
                <w:szCs w:val="21"/>
                <w:highlight w:val="none"/>
                <w:u w:val="single"/>
                <w14:textFill>
                  <w14:solidFill>
                    <w14:schemeClr w14:val="tx1"/>
                  </w14:solidFill>
                </w14:textFill>
              </w:rPr>
              <w:t>任生</w:t>
            </w:r>
            <w:r>
              <w:rPr>
                <w:rFonts w:hint="eastAsia" w:ascii="宋体" w:hAnsi="宋体" w:cs="宋体"/>
                <w:color w:val="000000" w:themeColor="text1"/>
                <w:szCs w:val="21"/>
                <w:highlight w:val="none"/>
                <w:u w:val="single"/>
                <w:lang w:eastAsia="zh-CN"/>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钱生</w:t>
            </w:r>
          </w:p>
          <w:p>
            <w:pPr>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联系电话</w:t>
            </w:r>
            <w:r>
              <w:rPr>
                <w:rFonts w:hint="eastAsia" w:ascii="宋体" w:hAnsi="宋体" w:cs="宋体"/>
                <w:color w:val="auto"/>
                <w:szCs w:val="21"/>
                <w:highlight w:val="none"/>
              </w:rPr>
              <w:t>：</w:t>
            </w:r>
            <w:r>
              <w:rPr>
                <w:rFonts w:hint="eastAsia" w:ascii="宋体" w:hAnsi="宋体" w:cs="宋体"/>
                <w:color w:val="auto"/>
                <w:szCs w:val="21"/>
                <w:highlight w:val="none"/>
                <w:u w:val="single"/>
              </w:rPr>
              <w:t>020-</w:t>
            </w:r>
            <w:r>
              <w:rPr>
                <w:rFonts w:hint="eastAsia" w:ascii="宋体" w:hAnsi="宋体" w:cs="宋体"/>
                <w:color w:val="auto"/>
                <w:szCs w:val="21"/>
                <w:highlight w:val="none"/>
                <w:u w:val="single"/>
                <w:lang w:val="en-US" w:eastAsia="zh-CN"/>
              </w:rPr>
              <w:t>81382415</w:t>
            </w:r>
          </w:p>
        </w:tc>
      </w:tr>
      <w:tr>
        <w:tblPrEx>
          <w:tblCellMar>
            <w:top w:w="0" w:type="dxa"/>
            <w:left w:w="108" w:type="dxa"/>
            <w:bottom w:w="0" w:type="dxa"/>
            <w:right w:w="108" w:type="dxa"/>
          </w:tblCellMar>
        </w:tblPrEx>
        <w:trPr>
          <w:trHeight w:val="1184"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1.1.3</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招标代理机构</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25" w:lineRule="atLeas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称：</w:t>
            </w:r>
            <w:r>
              <w:rPr>
                <w:rFonts w:hint="eastAsia" w:ascii="宋体" w:hAnsi="宋体" w:cs="宋体"/>
                <w:color w:val="000000" w:themeColor="text1"/>
                <w:szCs w:val="21"/>
                <w:highlight w:val="none"/>
                <w:u w:val="single"/>
                <w:lang w:val="en-US" w:eastAsia="zh-CN"/>
                <w14:textFill>
                  <w14:solidFill>
                    <w14:schemeClr w14:val="tx1"/>
                  </w14:solidFill>
                </w14:textFill>
              </w:rPr>
              <w:t>中达安股份有限公司</w:t>
            </w:r>
          </w:p>
          <w:p>
            <w:pPr>
              <w:spacing w:line="25" w:lineRule="atLeast"/>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址：</w:t>
            </w:r>
            <w:r>
              <w:rPr>
                <w:rFonts w:hint="eastAsia" w:ascii="宋体" w:hAnsi="宋体" w:cs="宋体"/>
                <w:color w:val="000000" w:themeColor="text1"/>
                <w:szCs w:val="21"/>
                <w:highlight w:val="none"/>
                <w:u w:val="single"/>
                <w14:textFill>
                  <w14:solidFill>
                    <w14:schemeClr w14:val="tx1"/>
                  </w14:solidFill>
                </w14:textFill>
              </w:rPr>
              <w:t>广州市天河区体育西路103号维多利广场A塔20层</w:t>
            </w:r>
          </w:p>
          <w:p>
            <w:pPr>
              <w:spacing w:line="25" w:lineRule="atLeas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联系人：</w:t>
            </w:r>
            <w:r>
              <w:rPr>
                <w:rFonts w:hint="eastAsia" w:ascii="宋体" w:hAnsi="宋体" w:cs="宋体"/>
                <w:color w:val="000000" w:themeColor="text1"/>
                <w:szCs w:val="21"/>
                <w:highlight w:val="none"/>
                <w:u w:val="single"/>
                <w:lang w:val="en-US" w:eastAsia="zh-CN"/>
                <w14:textFill>
                  <w14:solidFill>
                    <w14:schemeClr w14:val="tx1"/>
                  </w14:solidFill>
                </w14:textFill>
              </w:rPr>
              <w:t>莫 工</w:t>
            </w:r>
            <w:r>
              <w:rPr>
                <w:rFonts w:hint="eastAsia" w:ascii="宋体" w:hAnsi="宋体" w:cs="宋体"/>
                <w:color w:val="000000" w:themeColor="text1"/>
                <w:szCs w:val="21"/>
                <w:highlight w:val="none"/>
                <w14:textFill>
                  <w14:solidFill>
                    <w14:schemeClr w14:val="tx1"/>
                  </w14:solidFill>
                </w14:textFill>
              </w:rPr>
              <w:t xml:space="preserve"> </w:t>
            </w:r>
          </w:p>
          <w:p>
            <w:pPr>
              <w:spacing w:line="25" w:lineRule="atLeas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话：</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13556073240 </w:t>
            </w:r>
          </w:p>
        </w:tc>
      </w:tr>
      <w:tr>
        <w:tblPrEx>
          <w:tblCellMar>
            <w:top w:w="0" w:type="dxa"/>
            <w:left w:w="108" w:type="dxa"/>
            <w:bottom w:w="0" w:type="dxa"/>
            <w:right w:w="108" w:type="dxa"/>
          </w:tblCellMar>
        </w:tblPrEx>
        <w:trPr>
          <w:trHeight w:val="422"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1.1.4</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项目名称</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25" w:lineRule="atLeast"/>
              <w:rPr>
                <w:rFonts w:hint="eastAsia" w:ascii="宋体" w:hAnsi="宋体" w:eastAsia="宋体" w:cs="宋体"/>
                <w:color w:val="000000" w:themeColor="text1"/>
                <w:kern w:val="1"/>
                <w:szCs w:val="21"/>
                <w:highlight w:val="none"/>
                <w:lang w:eastAsia="zh-CN"/>
                <w14:textFill>
                  <w14:solidFill>
                    <w14:schemeClr w14:val="tx1"/>
                  </w14:solidFill>
                </w14:textFill>
              </w:rPr>
            </w:pPr>
            <w:r>
              <w:rPr>
                <w:rFonts w:hint="eastAsia" w:ascii="宋体" w:hAnsi="宋体" w:eastAsia="宋体" w:cs="宋体"/>
                <w:color w:val="000000" w:themeColor="text1"/>
                <w:kern w:val="1"/>
                <w:szCs w:val="21"/>
                <w:highlight w:val="none"/>
                <w:u w:val="single"/>
                <w:lang w:eastAsia="zh-CN"/>
                <w14:textFill>
                  <w14:solidFill>
                    <w14:schemeClr w14:val="tx1"/>
                  </w14:solidFill>
                </w14:textFill>
              </w:rPr>
              <w:t>逢源街惠城、泰兴片区微改造（惠城、泰兴社区）项目</w:t>
            </w:r>
            <w:r>
              <w:rPr>
                <w:rFonts w:hint="eastAsia" w:ascii="宋体" w:hAnsi="宋体" w:eastAsia="宋体" w:cs="宋体"/>
                <w:color w:val="000000" w:themeColor="text1"/>
                <w:kern w:val="1"/>
                <w:szCs w:val="21"/>
                <w:highlight w:val="none"/>
                <w:u w:val="single"/>
                <w:lang w:val="en-US" w:eastAsia="zh-CN"/>
                <w14:textFill>
                  <w14:solidFill>
                    <w14:schemeClr w14:val="tx1"/>
                  </w14:solidFill>
                </w14:textFill>
              </w:rPr>
              <w:t>微改造工程勘察设计施工总承包</w:t>
            </w:r>
          </w:p>
        </w:tc>
      </w:tr>
      <w:tr>
        <w:tblPrEx>
          <w:tblCellMar>
            <w:top w:w="0" w:type="dxa"/>
            <w:left w:w="108" w:type="dxa"/>
            <w:bottom w:w="0" w:type="dxa"/>
            <w:right w:w="108" w:type="dxa"/>
          </w:tblCellMar>
        </w:tblPrEx>
        <w:trPr>
          <w:trHeight w:val="326"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1.1.5</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建设地点</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项目位于广州市荔湾区逢源街道泰兴、惠城社区范围内</w:t>
            </w:r>
          </w:p>
        </w:tc>
      </w:tr>
      <w:tr>
        <w:tblPrEx>
          <w:tblCellMar>
            <w:top w:w="0" w:type="dxa"/>
            <w:left w:w="108" w:type="dxa"/>
            <w:bottom w:w="0" w:type="dxa"/>
            <w:right w:w="108" w:type="dxa"/>
          </w:tblCellMar>
        </w:tblPrEx>
        <w:trPr>
          <w:trHeight w:val="473"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1.2.1</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资金来源及比例</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default" w:ascii="宋体" w:hAnsi="宋体" w:cs="宋体"/>
                <w:color w:val="000000" w:themeColor="text1"/>
                <w:kern w:val="1"/>
                <w:szCs w:val="21"/>
                <w:highlight w:val="none"/>
                <w:lang w:val="en-US"/>
                <w14:textFill>
                  <w14:solidFill>
                    <w14:schemeClr w14:val="tx1"/>
                  </w14:solidFill>
                </w14:textFill>
              </w:rPr>
            </w:pPr>
            <w:r>
              <w:rPr>
                <w:rFonts w:hint="eastAsia" w:ascii="宋体" w:hAnsi="宋体" w:cs="宋体"/>
                <w:color w:val="000000" w:themeColor="text1"/>
                <w:kern w:val="1"/>
                <w:szCs w:val="21"/>
                <w:highlight w:val="none"/>
                <w:u w:val="single"/>
                <w:lang w:val="en-US" w:eastAsia="zh-CN"/>
                <w14:textFill>
                  <w14:solidFill>
                    <w14:schemeClr w14:val="tx1"/>
                  </w14:solidFill>
                </w14:textFill>
              </w:rPr>
              <w:t>区财政资金，资金比例100%</w:t>
            </w:r>
          </w:p>
        </w:tc>
      </w:tr>
      <w:tr>
        <w:tblPrEx>
          <w:tblCellMar>
            <w:top w:w="0" w:type="dxa"/>
            <w:left w:w="108" w:type="dxa"/>
            <w:bottom w:w="0" w:type="dxa"/>
            <w:right w:w="108" w:type="dxa"/>
          </w:tblCellMar>
        </w:tblPrEx>
        <w:trPr>
          <w:trHeight w:val="397"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1.2.2</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资金落实情况</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已落实</w:t>
            </w:r>
          </w:p>
        </w:tc>
      </w:tr>
      <w:tr>
        <w:tblPrEx>
          <w:tblCellMar>
            <w:top w:w="0" w:type="dxa"/>
            <w:left w:w="108" w:type="dxa"/>
            <w:bottom w:w="0" w:type="dxa"/>
            <w:right w:w="108" w:type="dxa"/>
          </w:tblCellMar>
        </w:tblPrEx>
        <w:trPr>
          <w:trHeight w:val="538"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1.3.1</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招标范围</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en-US" w:eastAsia="zh-CN"/>
                <w14:textFill>
                  <w14:solidFill>
                    <w14:schemeClr w14:val="tx1"/>
                  </w14:solidFill>
                </w14:textFill>
              </w:rPr>
              <w:t>详</w:t>
            </w:r>
            <w:r>
              <w:rPr>
                <w:rFonts w:hint="eastAsia" w:ascii="宋体" w:hAnsi="宋体" w:cs="宋体"/>
                <w:color w:val="000000" w:themeColor="text1"/>
                <w:kern w:val="1"/>
                <w:szCs w:val="21"/>
                <w:highlight w:val="none"/>
                <w14:textFill>
                  <w14:solidFill>
                    <w14:schemeClr w14:val="tx1"/>
                  </w14:solidFill>
                </w14:textFill>
              </w:rPr>
              <w:t>见本项目招标公告</w:t>
            </w:r>
          </w:p>
        </w:tc>
      </w:tr>
      <w:tr>
        <w:tblPrEx>
          <w:tblCellMar>
            <w:top w:w="0" w:type="dxa"/>
            <w:left w:w="108" w:type="dxa"/>
            <w:bottom w:w="0" w:type="dxa"/>
            <w:right w:w="108" w:type="dxa"/>
          </w:tblCellMar>
        </w:tblPrEx>
        <w:trPr>
          <w:trHeight w:val="417" w:hRule="atLeast"/>
          <w:jc w:val="center"/>
        </w:trPr>
        <w:tc>
          <w:tcPr>
            <w:tcW w:w="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1.3.2</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计划工期</w:t>
            </w:r>
          </w:p>
        </w:tc>
        <w:tc>
          <w:tcPr>
            <w:tcW w:w="70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en-US" w:eastAsia="zh-CN"/>
                <w14:textFill>
                  <w14:solidFill>
                    <w14:schemeClr w14:val="tx1"/>
                  </w14:solidFill>
                </w14:textFill>
              </w:rPr>
              <w:t>详</w:t>
            </w:r>
            <w:r>
              <w:rPr>
                <w:rFonts w:hint="eastAsia" w:ascii="宋体" w:hAnsi="宋体" w:cs="宋体"/>
                <w:color w:val="000000" w:themeColor="text1"/>
                <w:kern w:val="1"/>
                <w:szCs w:val="21"/>
                <w:highlight w:val="none"/>
                <w14:textFill>
                  <w14:solidFill>
                    <w14:schemeClr w14:val="tx1"/>
                  </w14:solidFill>
                </w14:textFill>
              </w:rPr>
              <w:t>见本项目招标公告</w:t>
            </w:r>
          </w:p>
        </w:tc>
      </w:tr>
      <w:tr>
        <w:tblPrEx>
          <w:tblCellMar>
            <w:top w:w="0" w:type="dxa"/>
            <w:left w:w="108" w:type="dxa"/>
            <w:bottom w:w="0" w:type="dxa"/>
            <w:right w:w="108" w:type="dxa"/>
          </w:tblCellMar>
        </w:tblPrEx>
        <w:trPr>
          <w:trHeight w:val="402"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1.3.3</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质量标准</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szCs w:val="21"/>
                <w:highlight w:val="none"/>
                <w:u w:val="single"/>
                <w:lang w:bidi="en-US"/>
                <w14:textFill>
                  <w14:solidFill>
                    <w14:schemeClr w14:val="tx1"/>
                  </w14:solidFill>
                </w14:textFill>
              </w:rPr>
            </w:pPr>
            <w:r>
              <w:rPr>
                <w:rFonts w:hint="eastAsia" w:ascii="宋体" w:hAnsi="宋体" w:cs="宋体"/>
                <w:color w:val="000000" w:themeColor="text1"/>
                <w:szCs w:val="21"/>
                <w:highlight w:val="none"/>
                <w:u w:val="single"/>
                <w:lang w:eastAsia="zh-CN" w:bidi="en-US"/>
                <w14:textFill>
                  <w14:solidFill>
                    <w14:schemeClr w14:val="tx1"/>
                  </w14:solidFill>
                </w14:textFill>
              </w:rPr>
              <w:t>（</w:t>
            </w:r>
            <w:r>
              <w:rPr>
                <w:rFonts w:hint="eastAsia" w:ascii="宋体" w:hAnsi="宋体" w:cs="宋体"/>
                <w:color w:val="000000" w:themeColor="text1"/>
                <w:szCs w:val="21"/>
                <w:highlight w:val="none"/>
                <w:u w:val="single"/>
                <w:lang w:val="en-US" w:eastAsia="zh-CN" w:bidi="en-US"/>
                <w14:textFill>
                  <w14:solidFill>
                    <w14:schemeClr w14:val="tx1"/>
                  </w14:solidFill>
                </w14:textFill>
              </w:rPr>
              <w:t>1</w:t>
            </w:r>
            <w:r>
              <w:rPr>
                <w:rFonts w:hint="eastAsia" w:ascii="宋体" w:hAnsi="宋体" w:cs="宋体"/>
                <w:color w:val="000000" w:themeColor="text1"/>
                <w:szCs w:val="21"/>
                <w:highlight w:val="none"/>
                <w:u w:val="single"/>
                <w:lang w:eastAsia="zh-CN" w:bidi="en-US"/>
                <w14:textFill>
                  <w14:solidFill>
                    <w14:schemeClr w14:val="tx1"/>
                  </w14:solidFill>
                </w14:textFill>
              </w:rPr>
              <w:t>）</w:t>
            </w:r>
            <w:r>
              <w:rPr>
                <w:rFonts w:hint="eastAsia" w:ascii="宋体" w:hAnsi="宋体" w:cs="宋体"/>
                <w:color w:val="000000" w:themeColor="text1"/>
                <w:szCs w:val="21"/>
                <w:highlight w:val="none"/>
                <w:u w:val="single"/>
                <w:lang w:bidi="en-US"/>
                <w14:textFill>
                  <w14:solidFill>
                    <w14:schemeClr w14:val="tx1"/>
                  </w14:solidFill>
                </w14:textFill>
              </w:rPr>
              <w:t>勘察设计质量标准：符合《工程勘察质量评定办法》、《民用建筑设计质量评定标准》、《建设工程勘察设计管理条例》、《建筑工程设计文件编制深度规范》及《建设工程质量管理条例》等国家及地方有关工程勘察设计管理法规、规章和行业相关规范技术标准等要求；符合本项目设计任务书的要求。</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szCs w:val="21"/>
                <w:highlight w:val="none"/>
                <w:u w:val="single"/>
                <w:lang w:eastAsia="zh-CN" w:bidi="en-US"/>
                <w14:textFill>
                  <w14:solidFill>
                    <w14:schemeClr w14:val="tx1"/>
                  </w14:solidFill>
                </w14:textFill>
              </w:rPr>
              <w:t>（</w:t>
            </w:r>
            <w:r>
              <w:rPr>
                <w:rFonts w:hint="eastAsia" w:ascii="宋体" w:hAnsi="宋体" w:cs="宋体"/>
                <w:color w:val="000000" w:themeColor="text1"/>
                <w:szCs w:val="21"/>
                <w:highlight w:val="none"/>
                <w:u w:val="single"/>
                <w:lang w:val="en-US" w:eastAsia="zh-CN" w:bidi="en-US"/>
                <w14:textFill>
                  <w14:solidFill>
                    <w14:schemeClr w14:val="tx1"/>
                  </w14:solidFill>
                </w14:textFill>
              </w:rPr>
              <w:t>2</w:t>
            </w:r>
            <w:r>
              <w:rPr>
                <w:rFonts w:hint="eastAsia" w:ascii="宋体" w:hAnsi="宋体" w:cs="宋体"/>
                <w:color w:val="000000" w:themeColor="text1"/>
                <w:szCs w:val="21"/>
                <w:highlight w:val="none"/>
                <w:u w:val="single"/>
                <w:lang w:eastAsia="zh-CN" w:bidi="en-US"/>
                <w14:textFill>
                  <w14:solidFill>
                    <w14:schemeClr w14:val="tx1"/>
                  </w14:solidFill>
                </w14:textFill>
              </w:rPr>
              <w:t>）</w:t>
            </w:r>
            <w:r>
              <w:rPr>
                <w:rFonts w:hint="eastAsia" w:ascii="宋体" w:hAnsi="宋体" w:cs="宋体"/>
                <w:color w:val="000000" w:themeColor="text1"/>
                <w:szCs w:val="21"/>
                <w:highlight w:val="none"/>
                <w:u w:val="single"/>
                <w:lang w:bidi="en-US"/>
                <w14:textFill>
                  <w14:solidFill>
                    <w14:schemeClr w14:val="tx1"/>
                  </w14:solidFill>
                </w14:textFill>
              </w:rPr>
              <w:t>工程质量标准和要求：符合设计图纸要求和国家、省、市相关法律法规规定要求及行业颁发的工程质量验收标准。按照国家最新颁布《建筑工程施工质量验收统一标准》（GB 50300-2013）及相应配套的各专业验收规范，一次竣工验收合格</w:t>
            </w:r>
            <w:r>
              <w:rPr>
                <w:rFonts w:hint="eastAsia" w:ascii="宋体" w:hAnsi="宋体" w:cs="宋体"/>
                <w:color w:val="000000" w:themeColor="text1"/>
                <w:szCs w:val="21"/>
                <w:highlight w:val="none"/>
                <w:u w:val="single"/>
                <w:lang w:val="en-US" w:eastAsia="zh-CN" w:bidi="en-US"/>
                <w14:textFill>
                  <w14:solidFill>
                    <w14:schemeClr w14:val="tx1"/>
                  </w14:solidFill>
                </w14:textFill>
              </w:rPr>
              <w:t>并争取市级或以上质量奖项</w:t>
            </w:r>
            <w:r>
              <w:rPr>
                <w:rFonts w:hint="eastAsia" w:ascii="宋体" w:hAnsi="宋体" w:cs="宋体"/>
                <w:color w:val="000000" w:themeColor="text1"/>
                <w:szCs w:val="21"/>
                <w:highlight w:val="none"/>
                <w:u w:val="single"/>
                <w:lang w:bidi="en-US"/>
                <w14:textFill>
                  <w14:solidFill>
                    <w14:schemeClr w14:val="tx1"/>
                  </w14:solidFill>
                </w14:textFill>
              </w:rPr>
              <w:t>。</w:t>
            </w:r>
          </w:p>
        </w:tc>
      </w:tr>
      <w:tr>
        <w:tblPrEx>
          <w:tblCellMar>
            <w:top w:w="0" w:type="dxa"/>
            <w:left w:w="108" w:type="dxa"/>
            <w:bottom w:w="0" w:type="dxa"/>
            <w:right w:w="108" w:type="dxa"/>
          </w:tblCellMar>
        </w:tblPrEx>
        <w:trPr>
          <w:trHeight w:val="579"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1.4.1</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投标人资质条件、能力和信誉</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eastAsia="宋体" w:cs="宋体"/>
                <w:color w:val="000000" w:themeColor="text1"/>
                <w:kern w:val="1"/>
                <w:szCs w:val="21"/>
                <w:highlight w:val="none"/>
                <w:lang w:val="en-US" w:eastAsia="zh-CN"/>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资质条件：</w:t>
            </w:r>
            <w:r>
              <w:rPr>
                <w:rFonts w:hint="eastAsia" w:ascii="宋体" w:hAnsi="宋体" w:cs="宋体"/>
                <w:color w:val="000000" w:themeColor="text1"/>
                <w:kern w:val="1"/>
                <w:szCs w:val="21"/>
                <w:highlight w:val="none"/>
                <w:u w:val="single"/>
                <w:lang w:val="en-US" w:eastAsia="zh-CN"/>
                <w14:textFill>
                  <w14:solidFill>
                    <w14:schemeClr w14:val="tx1"/>
                  </w14:solidFill>
                </w14:textFill>
              </w:rPr>
              <w:t>详</w:t>
            </w:r>
            <w:r>
              <w:rPr>
                <w:rFonts w:hint="eastAsia" w:ascii="宋体" w:hAnsi="宋体" w:eastAsia="宋体" w:cs="宋体"/>
                <w:color w:val="000000" w:themeColor="text1"/>
                <w:kern w:val="1"/>
                <w:szCs w:val="21"/>
                <w:highlight w:val="none"/>
                <w:u w:val="single"/>
                <w14:textFill>
                  <w14:solidFill>
                    <w14:schemeClr w14:val="tx1"/>
                  </w14:solidFill>
                </w14:textFill>
              </w:rPr>
              <w:t>见招标公告投标人资格</w:t>
            </w:r>
            <w:r>
              <w:rPr>
                <w:rFonts w:hint="eastAsia" w:ascii="宋体" w:hAnsi="宋体" w:eastAsia="宋体" w:cs="宋体"/>
                <w:color w:val="000000" w:themeColor="text1"/>
                <w:kern w:val="1"/>
                <w:szCs w:val="21"/>
                <w:highlight w:val="none"/>
                <w:u w:val="single"/>
                <w:lang w:val="en-US" w:eastAsia="zh-CN"/>
                <w14:textFill>
                  <w14:solidFill>
                    <w14:schemeClr w14:val="tx1"/>
                  </w14:solidFill>
                </w14:textFill>
              </w:rPr>
              <w:t>要求</w:t>
            </w:r>
          </w:p>
          <w:p>
            <w:pPr>
              <w:spacing w:line="360" w:lineRule="auto"/>
              <w:rPr>
                <w:rFonts w:hint="eastAsia" w:ascii="宋体" w:hAnsi="宋体" w:eastAsia="宋体" w:cs="宋体"/>
                <w:color w:val="000000" w:themeColor="text1"/>
                <w:kern w:val="1"/>
                <w:szCs w:val="21"/>
                <w:highlight w:val="none"/>
                <w:lang w:eastAsia="zh-CN"/>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财务要求：</w:t>
            </w:r>
            <w:r>
              <w:rPr>
                <w:rFonts w:hint="eastAsia" w:ascii="宋体" w:hAnsi="宋体" w:cs="宋体"/>
                <w:color w:val="000000" w:themeColor="text1"/>
                <w:kern w:val="1"/>
                <w:szCs w:val="21"/>
                <w:highlight w:val="none"/>
                <w:u w:val="single"/>
                <w:lang w:val="en-US" w:eastAsia="zh-CN"/>
                <w14:textFill>
                  <w14:solidFill>
                    <w14:schemeClr w14:val="tx1"/>
                  </w14:solidFill>
                </w14:textFill>
              </w:rPr>
              <w:t xml:space="preserve"> / </w:t>
            </w:r>
            <w:r>
              <w:rPr>
                <w:rFonts w:hint="eastAsia" w:ascii="宋体" w:hAnsi="宋体" w:cs="宋体"/>
                <w:color w:val="000000" w:themeColor="text1"/>
                <w:kern w:val="1"/>
                <w:szCs w:val="21"/>
                <w:highlight w:val="none"/>
                <w:lang w:val="en-US" w:eastAsia="zh-CN"/>
                <w14:textFill>
                  <w14:solidFill>
                    <w14:schemeClr w14:val="tx1"/>
                  </w14:solidFill>
                </w14:textFill>
              </w:rPr>
              <w:t xml:space="preserve"> </w:t>
            </w:r>
          </w:p>
          <w:p>
            <w:pPr>
              <w:spacing w:line="360" w:lineRule="auto"/>
              <w:rPr>
                <w:rFonts w:hint="default" w:ascii="宋体" w:hAnsi="宋体" w:eastAsia="宋体" w:cs="宋体"/>
                <w:color w:val="000000" w:themeColor="text1"/>
                <w:kern w:val="1"/>
                <w:szCs w:val="21"/>
                <w:highlight w:val="none"/>
                <w:lang w:val="en-US" w:eastAsia="zh-CN"/>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设计业绩要求：</w:t>
            </w:r>
            <w:r>
              <w:rPr>
                <w:rFonts w:hint="eastAsia" w:ascii="宋体" w:hAnsi="宋体" w:cs="宋体"/>
                <w:color w:val="000000" w:themeColor="text1"/>
                <w:kern w:val="1"/>
                <w:szCs w:val="21"/>
                <w:highlight w:val="none"/>
                <w:u w:val="single"/>
                <w:lang w:eastAsia="zh-CN"/>
                <w14:textFill>
                  <w14:solidFill>
                    <w14:schemeClr w14:val="tx1"/>
                  </w14:solidFill>
                </w14:textFill>
              </w:rPr>
              <w:t xml:space="preserve"> </w:t>
            </w:r>
            <w:r>
              <w:rPr>
                <w:rFonts w:hint="eastAsia" w:ascii="宋体" w:hAnsi="宋体" w:cs="宋体"/>
                <w:color w:val="000000" w:themeColor="text1"/>
                <w:kern w:val="1"/>
                <w:szCs w:val="21"/>
                <w:highlight w:val="none"/>
                <w:u w:val="single"/>
                <w:lang w:val="en-US" w:eastAsia="zh-CN"/>
                <w14:textFill>
                  <w14:solidFill>
                    <w14:schemeClr w14:val="tx1"/>
                  </w14:solidFill>
                </w14:textFill>
              </w:rPr>
              <w:t xml:space="preserve"> /  </w:t>
            </w:r>
          </w:p>
          <w:p>
            <w:pPr>
              <w:spacing w:line="360" w:lineRule="auto"/>
              <w:rPr>
                <w:rFonts w:hint="default" w:ascii="宋体" w:hAnsi="宋体" w:eastAsia="宋体" w:cs="宋体"/>
                <w:color w:val="000000" w:themeColor="text1"/>
                <w:kern w:val="1"/>
                <w:szCs w:val="21"/>
                <w:highlight w:val="none"/>
                <w:lang w:val="en-US" w:eastAsia="zh-CN"/>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施工业绩要求：</w:t>
            </w:r>
            <w:r>
              <w:rPr>
                <w:rFonts w:hint="eastAsia" w:ascii="宋体" w:hAnsi="宋体" w:cs="宋体"/>
                <w:color w:val="000000" w:themeColor="text1"/>
                <w:kern w:val="1"/>
                <w:szCs w:val="21"/>
                <w:highlight w:val="none"/>
                <w:u w:val="single"/>
                <w:lang w:val="en-US" w:eastAsia="zh-CN"/>
                <w14:textFill>
                  <w14:solidFill>
                    <w14:schemeClr w14:val="tx1"/>
                  </w14:solidFill>
                </w14:textFill>
              </w:rPr>
              <w:t xml:space="preserve">  /  </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信誉要求：</w:t>
            </w:r>
            <w:r>
              <w:rPr>
                <w:rFonts w:hint="eastAsia" w:ascii="宋体" w:hAnsi="宋体" w:cs="宋体"/>
                <w:color w:val="000000" w:themeColor="text1"/>
                <w:kern w:val="1"/>
                <w:szCs w:val="21"/>
                <w:highlight w:val="none"/>
                <w:u w:val="single"/>
                <w:lang w:val="en-US" w:eastAsia="zh-CN"/>
                <w14:textFill>
                  <w14:solidFill>
                    <w14:schemeClr w14:val="tx1"/>
                  </w14:solidFill>
                </w14:textFill>
              </w:rPr>
              <w:t xml:space="preserve">  /  </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项目负责人(兼施工负责人)的资格要求：</w:t>
            </w:r>
            <w:r>
              <w:rPr>
                <w:rFonts w:hint="eastAsia" w:ascii="宋体" w:hAnsi="宋体" w:cs="宋体"/>
                <w:color w:val="000000" w:themeColor="text1"/>
                <w:kern w:val="1"/>
                <w:szCs w:val="21"/>
                <w:highlight w:val="none"/>
                <w:u w:val="single"/>
                <w:lang w:val="en-US" w:eastAsia="zh-CN"/>
                <w14:textFill>
                  <w14:solidFill>
                    <w14:schemeClr w14:val="tx1"/>
                  </w14:solidFill>
                </w14:textFill>
              </w:rPr>
              <w:t>详</w:t>
            </w:r>
            <w:r>
              <w:rPr>
                <w:rFonts w:hint="eastAsia" w:ascii="宋体" w:hAnsi="宋体" w:eastAsia="宋体" w:cs="宋体"/>
                <w:color w:val="000000" w:themeColor="text1"/>
                <w:kern w:val="1"/>
                <w:szCs w:val="21"/>
                <w:highlight w:val="none"/>
                <w:u w:val="single"/>
                <w14:textFill>
                  <w14:solidFill>
                    <w14:schemeClr w14:val="tx1"/>
                  </w14:solidFill>
                </w14:textFill>
              </w:rPr>
              <w:t>见</w:t>
            </w:r>
            <w:r>
              <w:rPr>
                <w:rFonts w:hint="eastAsia" w:ascii="宋体" w:hAnsi="宋体" w:cs="宋体"/>
                <w:color w:val="000000" w:themeColor="text1"/>
                <w:kern w:val="1"/>
                <w:szCs w:val="21"/>
                <w:highlight w:val="none"/>
                <w:u w:val="single"/>
                <w14:textFill>
                  <w14:solidFill>
                    <w14:schemeClr w14:val="tx1"/>
                  </w14:solidFill>
                </w14:textFill>
              </w:rPr>
              <w:t>招标公告投标人资格要求</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设计负责人的资格要求：</w:t>
            </w:r>
            <w:r>
              <w:rPr>
                <w:rFonts w:hint="eastAsia" w:ascii="宋体" w:hAnsi="宋体" w:cs="宋体"/>
                <w:color w:val="000000" w:themeColor="text1"/>
                <w:kern w:val="1"/>
                <w:szCs w:val="21"/>
                <w:highlight w:val="none"/>
                <w:u w:val="single"/>
                <w:lang w:val="en-US" w:eastAsia="zh-CN"/>
                <w14:textFill>
                  <w14:solidFill>
                    <w14:schemeClr w14:val="tx1"/>
                  </w14:solidFill>
                </w14:textFill>
              </w:rPr>
              <w:t>详</w:t>
            </w:r>
            <w:r>
              <w:rPr>
                <w:rFonts w:hint="eastAsia" w:ascii="宋体" w:hAnsi="宋体" w:eastAsia="宋体" w:cs="宋体"/>
                <w:color w:val="000000" w:themeColor="text1"/>
                <w:kern w:val="1"/>
                <w:szCs w:val="21"/>
                <w:highlight w:val="none"/>
                <w:u w:val="single"/>
                <w14:textFill>
                  <w14:solidFill>
                    <w14:schemeClr w14:val="tx1"/>
                  </w14:solidFill>
                </w14:textFill>
              </w:rPr>
              <w:t>见招标公告投标人资格要求</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施工负责人的资格要求：</w:t>
            </w:r>
            <w:r>
              <w:rPr>
                <w:rFonts w:hint="eastAsia" w:ascii="宋体" w:hAnsi="宋体" w:cs="宋体"/>
                <w:color w:val="000000" w:themeColor="text1"/>
                <w:kern w:val="1"/>
                <w:szCs w:val="21"/>
                <w:highlight w:val="none"/>
                <w:u w:val="single"/>
                <w:lang w:val="en-US" w:eastAsia="zh-CN"/>
                <w14:textFill>
                  <w14:solidFill>
                    <w14:schemeClr w14:val="tx1"/>
                  </w14:solidFill>
                </w14:textFill>
              </w:rPr>
              <w:t>详</w:t>
            </w:r>
            <w:r>
              <w:rPr>
                <w:rFonts w:hint="eastAsia" w:ascii="宋体" w:hAnsi="宋体" w:eastAsia="宋体" w:cs="宋体"/>
                <w:color w:val="000000" w:themeColor="text1"/>
                <w:kern w:val="1"/>
                <w:szCs w:val="21"/>
                <w:highlight w:val="none"/>
                <w:u w:val="single"/>
                <w14:textFill>
                  <w14:solidFill>
                    <w14:schemeClr w14:val="tx1"/>
                  </w14:solidFill>
                </w14:textFill>
              </w:rPr>
              <w:t>见招标公告投标人资格要求</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 xml:space="preserve">技术负责人资格要求 </w:t>
            </w:r>
            <w:r>
              <w:rPr>
                <w:rFonts w:hint="eastAsia" w:ascii="宋体" w:hAnsi="宋体" w:eastAsia="宋体" w:cs="宋体"/>
                <w:color w:val="000000" w:themeColor="text1"/>
                <w:kern w:val="1"/>
                <w:szCs w:val="21"/>
                <w:highlight w:val="none"/>
                <w:u w:val="none"/>
                <w14:textFill>
                  <w14:solidFill>
                    <w14:schemeClr w14:val="tx1"/>
                  </w14:solidFill>
                </w14:textFill>
              </w:rPr>
              <w:t>：</w:t>
            </w:r>
            <w:r>
              <w:rPr>
                <w:rFonts w:hint="eastAsia" w:ascii="宋体" w:hAnsi="宋体" w:cs="宋体"/>
                <w:color w:val="000000" w:themeColor="text1"/>
                <w:kern w:val="1"/>
                <w:szCs w:val="21"/>
                <w:highlight w:val="none"/>
                <w:u w:val="single"/>
                <w:lang w:val="en-US" w:eastAsia="zh-CN"/>
                <w14:textFill>
                  <w14:solidFill>
                    <w14:schemeClr w14:val="tx1"/>
                  </w14:solidFill>
                </w14:textFill>
              </w:rPr>
              <w:t>详</w:t>
            </w:r>
            <w:r>
              <w:rPr>
                <w:rFonts w:hint="eastAsia" w:ascii="宋体" w:hAnsi="宋体" w:eastAsia="宋体" w:cs="宋体"/>
                <w:color w:val="000000" w:themeColor="text1"/>
                <w:kern w:val="1"/>
                <w:szCs w:val="21"/>
                <w:highlight w:val="none"/>
                <w:u w:val="single"/>
                <w14:textFill>
                  <w14:solidFill>
                    <w14:schemeClr w14:val="tx1"/>
                  </w14:solidFill>
                </w14:textFill>
              </w:rPr>
              <w:t>见招标公告投标人资格要求</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专职安全员资格要求：</w:t>
            </w:r>
            <w:r>
              <w:rPr>
                <w:rFonts w:hint="eastAsia" w:ascii="宋体" w:hAnsi="宋体" w:cs="宋体"/>
                <w:color w:val="000000" w:themeColor="text1"/>
                <w:kern w:val="1"/>
                <w:szCs w:val="21"/>
                <w:highlight w:val="none"/>
                <w:u w:val="single"/>
                <w:lang w:val="en-US" w:eastAsia="zh-CN"/>
                <w14:textFill>
                  <w14:solidFill>
                    <w14:schemeClr w14:val="tx1"/>
                  </w14:solidFill>
                </w14:textFill>
              </w:rPr>
              <w:t>详</w:t>
            </w:r>
            <w:r>
              <w:rPr>
                <w:rFonts w:hint="eastAsia" w:ascii="宋体" w:hAnsi="宋体" w:eastAsia="宋体" w:cs="宋体"/>
                <w:color w:val="000000" w:themeColor="text1"/>
                <w:kern w:val="1"/>
                <w:szCs w:val="21"/>
                <w:highlight w:val="none"/>
                <w:u w:val="single"/>
                <w14:textFill>
                  <w14:solidFill>
                    <w14:schemeClr w14:val="tx1"/>
                  </w14:solidFill>
                </w14:textFill>
              </w:rPr>
              <w:t>见招标公告投标人资格要求</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施工机械设备：/。</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项目管理机构及人员：/。</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其他要求：</w:t>
            </w:r>
            <w:r>
              <w:rPr>
                <w:rFonts w:hint="eastAsia" w:ascii="宋体" w:hAnsi="宋体" w:cs="宋体"/>
                <w:color w:val="000000" w:themeColor="text1"/>
                <w:kern w:val="1"/>
                <w:szCs w:val="21"/>
                <w:highlight w:val="none"/>
                <w:u w:val="single"/>
                <w:lang w:val="en-US" w:eastAsia="zh-CN"/>
                <w14:textFill>
                  <w14:solidFill>
                    <w14:schemeClr w14:val="tx1"/>
                  </w14:solidFill>
                </w14:textFill>
              </w:rPr>
              <w:t>详</w:t>
            </w:r>
            <w:r>
              <w:rPr>
                <w:rFonts w:hint="eastAsia" w:ascii="宋体" w:hAnsi="宋体" w:eastAsia="宋体" w:cs="宋体"/>
                <w:color w:val="000000" w:themeColor="text1"/>
                <w:kern w:val="1"/>
                <w:szCs w:val="21"/>
                <w:highlight w:val="none"/>
                <w:u w:val="single"/>
                <w14:textFill>
                  <w14:solidFill>
                    <w14:schemeClr w14:val="tx1"/>
                  </w14:solidFill>
                </w14:textFill>
              </w:rPr>
              <w:t>见</w:t>
            </w:r>
            <w:r>
              <w:rPr>
                <w:rFonts w:hint="eastAsia" w:ascii="宋体" w:hAnsi="宋体" w:cs="宋体"/>
                <w:color w:val="000000" w:themeColor="text1"/>
                <w:kern w:val="1"/>
                <w:szCs w:val="21"/>
                <w:highlight w:val="none"/>
                <w:u w:val="single"/>
                <w14:textFill>
                  <w14:solidFill>
                    <w14:schemeClr w14:val="tx1"/>
                  </w14:solidFill>
                </w14:textFill>
              </w:rPr>
              <w:t>招标公告投标人资格要求</w:t>
            </w:r>
          </w:p>
        </w:tc>
      </w:tr>
      <w:tr>
        <w:tblPrEx>
          <w:tblCellMar>
            <w:top w:w="0" w:type="dxa"/>
            <w:left w:w="108" w:type="dxa"/>
            <w:bottom w:w="0" w:type="dxa"/>
            <w:right w:w="108" w:type="dxa"/>
          </w:tblCellMar>
        </w:tblPrEx>
        <w:trPr>
          <w:trHeight w:val="752"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1.4.2</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是否接受联合体投标</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pStyle w:val="12"/>
              <w:spacing w:line="360" w:lineRule="auto"/>
              <w:rPr>
                <w:rFonts w:hint="eastAsia"/>
                <w:color w:val="000000" w:themeColor="text1"/>
                <w:kern w:val="1"/>
                <w:sz w:val="21"/>
                <w:szCs w:val="21"/>
                <w:highlight w:val="none"/>
                <w14:textFill>
                  <w14:solidFill>
                    <w14:schemeClr w14:val="tx1"/>
                  </w14:solidFill>
                </w14:textFill>
              </w:rPr>
            </w:pPr>
            <w:r>
              <w:rPr>
                <w:rFonts w:hint="eastAsia"/>
                <w:color w:val="000000" w:themeColor="text1"/>
                <w:kern w:val="1"/>
                <w:sz w:val="21"/>
                <w:szCs w:val="21"/>
                <w:highlight w:val="none"/>
                <w14:textFill>
                  <w14:solidFill>
                    <w14:schemeClr w14:val="tx1"/>
                  </w14:solidFill>
                </w14:textFill>
              </w:rPr>
              <w:t>□不接受</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kern w:val="1"/>
                <w:szCs w:val="21"/>
                <w:highlight w:val="none"/>
                <w14:textFill>
                  <w14:solidFill>
                    <w14:schemeClr w14:val="tx1"/>
                  </w14:solidFill>
                </w14:textFill>
              </w:rPr>
              <w:t>接受，应满足下列要求：</w:t>
            </w:r>
            <w:r>
              <w:rPr>
                <w:rFonts w:hint="eastAsia" w:ascii="宋体" w:hAnsi="宋体" w:cs="宋体"/>
                <w:color w:val="000000" w:themeColor="text1"/>
                <w:szCs w:val="21"/>
                <w:highlight w:val="none"/>
                <w14:textFill>
                  <w14:solidFill>
                    <w14:schemeClr w14:val="tx1"/>
                  </w14:solidFill>
                </w14:textFill>
              </w:rPr>
              <w:t>见本项目招标公告要求。</w:t>
            </w:r>
          </w:p>
        </w:tc>
      </w:tr>
      <w:tr>
        <w:tblPrEx>
          <w:tblCellMar>
            <w:top w:w="0" w:type="dxa"/>
            <w:left w:w="108" w:type="dxa"/>
            <w:bottom w:w="0" w:type="dxa"/>
            <w:right w:w="108" w:type="dxa"/>
          </w:tblCellMar>
        </w:tblPrEx>
        <w:trPr>
          <w:trHeight w:val="840"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1.5</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费用承担和设计成果补偿</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kern w:val="1"/>
                <w:szCs w:val="21"/>
                <w:highlight w:val="none"/>
                <w14:textFill>
                  <w14:solidFill>
                    <w14:schemeClr w14:val="tx1"/>
                  </w14:solidFill>
                </w14:textFill>
              </w:rPr>
              <w:t>不补偿</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□补偿，补偿标准：</w:t>
            </w:r>
            <w:r>
              <w:rPr>
                <w:rFonts w:hint="eastAsia" w:ascii="宋体" w:hAnsi="宋体" w:cs="宋体"/>
                <w:color w:val="000000" w:themeColor="text1"/>
                <w:szCs w:val="21"/>
                <w:highlight w:val="none"/>
                <w14:textFill>
                  <w14:solidFill>
                    <w14:schemeClr w14:val="tx1"/>
                  </w14:solidFill>
                </w14:textFill>
              </w:rPr>
              <w:t>/</w:t>
            </w:r>
          </w:p>
        </w:tc>
      </w:tr>
      <w:tr>
        <w:tblPrEx>
          <w:tblCellMar>
            <w:top w:w="0" w:type="dxa"/>
            <w:left w:w="108" w:type="dxa"/>
            <w:bottom w:w="0" w:type="dxa"/>
            <w:right w:w="108" w:type="dxa"/>
          </w:tblCellMar>
        </w:tblPrEx>
        <w:trPr>
          <w:trHeight w:val="927"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1.9.1</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踏勘</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kern w:val="1"/>
                <w:szCs w:val="21"/>
                <w:highlight w:val="none"/>
                <w14:textFill>
                  <w14:solidFill>
                    <w14:schemeClr w14:val="tx1"/>
                  </w14:solidFill>
                </w14:textFill>
              </w:rPr>
              <w:t>不组织：自行踏勘</w:t>
            </w:r>
          </w:p>
          <w:p>
            <w:pPr>
              <w:tabs>
                <w:tab w:val="center" w:pos="2950"/>
              </w:tabs>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□组织，踏勘时间：</w:t>
            </w:r>
            <w:r>
              <w:rPr>
                <w:rFonts w:hint="eastAsia" w:ascii="宋体" w:hAnsi="宋体" w:cs="宋体"/>
                <w:color w:val="000000" w:themeColor="text1"/>
                <w:kern w:val="1"/>
                <w:szCs w:val="21"/>
                <w:highlight w:val="none"/>
                <w14:textFill>
                  <w14:solidFill>
                    <w14:schemeClr w14:val="tx1"/>
                  </w14:solidFill>
                </w14:textFill>
              </w:rPr>
              <w:tab/>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踏勘集中地点：</w:t>
            </w:r>
          </w:p>
        </w:tc>
      </w:tr>
      <w:tr>
        <w:tblPrEx>
          <w:tblCellMar>
            <w:top w:w="0" w:type="dxa"/>
            <w:left w:w="108" w:type="dxa"/>
            <w:bottom w:w="0" w:type="dxa"/>
            <w:right w:w="108" w:type="dxa"/>
          </w:tblCellMar>
        </w:tblPrEx>
        <w:trPr>
          <w:trHeight w:val="927"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1.10.1</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投标预备会</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pStyle w:val="12"/>
              <w:spacing w:line="360" w:lineRule="auto"/>
              <w:rPr>
                <w:rFonts w:hint="eastAsia"/>
                <w:color w:val="000000" w:themeColor="text1"/>
                <w:kern w:val="1"/>
                <w:sz w:val="21"/>
                <w:szCs w:val="21"/>
                <w:highlight w:val="none"/>
                <w14:textFill>
                  <w14:solidFill>
                    <w14:schemeClr w14:val="tx1"/>
                  </w14:solidFill>
                </w14:textFill>
              </w:rPr>
            </w:pPr>
            <w:r>
              <w:rPr>
                <w:rFonts w:hint="eastAsia"/>
                <w:color w:val="000000" w:themeColor="text1"/>
                <w:kern w:val="1"/>
                <w:sz w:val="21"/>
                <w:szCs w:val="21"/>
                <w:highlight w:val="none"/>
                <w14:textFill>
                  <w14:solidFill>
                    <w14:schemeClr w14:val="tx1"/>
                  </w14:solidFill>
                </w14:textFill>
              </w:rPr>
              <w:t>■不召开</w:t>
            </w:r>
          </w:p>
          <w:p>
            <w:pPr>
              <w:widowControl/>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召开，召开时间：另行通知</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召开地点：</w:t>
            </w:r>
          </w:p>
        </w:tc>
      </w:tr>
      <w:tr>
        <w:tblPrEx>
          <w:tblCellMar>
            <w:top w:w="0" w:type="dxa"/>
            <w:left w:w="108" w:type="dxa"/>
            <w:bottom w:w="0" w:type="dxa"/>
            <w:right w:w="108" w:type="dxa"/>
          </w:tblCellMar>
        </w:tblPrEx>
        <w:trPr>
          <w:trHeight w:val="408" w:hRule="atLeast"/>
          <w:jc w:val="center"/>
        </w:trPr>
        <w:tc>
          <w:tcPr>
            <w:tcW w:w="951" w:type="dxa"/>
            <w:vMerge w:val="restart"/>
            <w:tcBorders>
              <w:top w:val="single" w:color="000000" w:sz="4" w:space="0"/>
              <w:left w:val="single" w:color="000000" w:sz="4" w:space="0"/>
              <w:right w:val="single" w:color="000000" w:sz="4" w:space="0"/>
            </w:tcBorders>
            <w:noWrap w:val="0"/>
            <w:vAlign w:val="center"/>
          </w:tcPr>
          <w:p>
            <w:pPr>
              <w:spacing w:line="296"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1.10.2</w:t>
            </w:r>
          </w:p>
        </w:tc>
        <w:tc>
          <w:tcPr>
            <w:tcW w:w="2223" w:type="dxa"/>
            <w:vMerge w:val="restart"/>
            <w:tcBorders>
              <w:top w:val="single" w:color="000000" w:sz="4" w:space="0"/>
              <w:left w:val="single" w:color="000000" w:sz="4" w:space="0"/>
              <w:right w:val="single" w:color="000000" w:sz="4" w:space="0"/>
            </w:tcBorders>
            <w:noWrap w:val="0"/>
            <w:vAlign w:val="center"/>
          </w:tcPr>
          <w:p>
            <w:pPr>
              <w:spacing w:line="296"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投标人提出问题的截止时间</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时间：在提交投标文件截止时间18日前提出。</w:t>
            </w:r>
          </w:p>
        </w:tc>
      </w:tr>
      <w:tr>
        <w:tblPrEx>
          <w:tblCellMar>
            <w:top w:w="0" w:type="dxa"/>
            <w:left w:w="108" w:type="dxa"/>
            <w:bottom w:w="0" w:type="dxa"/>
            <w:right w:w="108" w:type="dxa"/>
          </w:tblCellMar>
        </w:tblPrEx>
        <w:trPr>
          <w:trHeight w:val="2740" w:hRule="atLeast"/>
          <w:jc w:val="center"/>
        </w:trPr>
        <w:tc>
          <w:tcPr>
            <w:tcW w:w="951"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color w:val="000000" w:themeColor="text1"/>
                <w:highlight w:val="none"/>
                <w14:textFill>
                  <w14:solidFill>
                    <w14:schemeClr w14:val="tx1"/>
                  </w14:solidFill>
                </w14:textFill>
              </w:rPr>
            </w:pPr>
          </w:p>
        </w:tc>
        <w:tc>
          <w:tcPr>
            <w:tcW w:w="2223"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color w:val="000000" w:themeColor="text1"/>
                <w:highlight w:val="none"/>
                <w14:textFill>
                  <w14:solidFill>
                    <w14:schemeClr w14:val="tx1"/>
                  </w14:solidFill>
                </w14:textFill>
              </w:rPr>
            </w:pP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形式：1、招标答疑采用网上答疑方式进行。投标人若对招标文件有疑问的，可在规定的时间内通过广州公共资源交易中心网站登录新建设工程交易平台将问题提交给招标人或招标代理人，提交问题时一律不得署名。</w:t>
            </w:r>
          </w:p>
          <w:p>
            <w:pPr>
              <w:snapToGrid/>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网上答疑的操作指南为：登陆广州公共资源交易中心网站→凭CA数字证书登录新建设工程交易平台→我是投标人（供应商）→我的投标→招标答疑提问→通过项目编号或名称找到所需的项目→在上述的答疑时间内点击“答疑提问”→无记名或匿名提出问题以及查看所有的问题</w:t>
            </w:r>
            <w:r>
              <w:rPr>
                <w:rFonts w:hint="eastAsia" w:ascii="宋体" w:hAnsi="宋体" w:cs="宋体"/>
                <w:color w:val="000000" w:themeColor="text1"/>
                <w:szCs w:val="21"/>
                <w:highlight w:val="none"/>
                <w:lang w:eastAsia="zh-CN"/>
                <w14:textFill>
                  <w14:solidFill>
                    <w14:schemeClr w14:val="tx1"/>
                  </w14:solidFill>
                </w14:textFill>
              </w:rPr>
              <w:t>。</w:t>
            </w:r>
          </w:p>
        </w:tc>
      </w:tr>
      <w:tr>
        <w:tblPrEx>
          <w:tblCellMar>
            <w:top w:w="0" w:type="dxa"/>
            <w:left w:w="108" w:type="dxa"/>
            <w:bottom w:w="0" w:type="dxa"/>
            <w:right w:w="108" w:type="dxa"/>
          </w:tblCellMar>
        </w:tblPrEx>
        <w:trPr>
          <w:trHeight w:val="933"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296"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1.10.3</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296"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招标人澄清的时间</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color w:val="000000" w:themeColor="text1"/>
                <w:szCs w:val="21"/>
                <w:highlight w:val="none"/>
                <w:u w:val="single"/>
                <w14:textFill>
                  <w14:solidFill>
                    <w14:schemeClr w14:val="tx1"/>
                  </w14:solidFill>
                </w14:textFill>
              </w:rPr>
            </w:pPr>
            <w:r>
              <w:rPr>
                <w:rFonts w:hint="eastAsia"/>
                <w:color w:val="000000" w:themeColor="text1"/>
                <w:szCs w:val="21"/>
                <w:highlight w:val="none"/>
                <w:u w:val="single"/>
                <w14:textFill>
                  <w14:solidFill>
                    <w14:schemeClr w14:val="tx1"/>
                  </w14:solidFill>
                </w14:textFill>
              </w:rPr>
              <w:t>在递交投标文件截止时间</w:t>
            </w:r>
            <w:r>
              <w:rPr>
                <w:rFonts w:hint="eastAsia" w:ascii="宋体" w:hAnsi="宋体"/>
                <w:color w:val="000000" w:themeColor="text1"/>
                <w:szCs w:val="21"/>
                <w:highlight w:val="none"/>
                <w:u w:val="single"/>
                <w14:textFill>
                  <w14:solidFill>
                    <w14:schemeClr w14:val="tx1"/>
                  </w14:solidFill>
                </w14:textFill>
              </w:rPr>
              <w:t>15</w:t>
            </w:r>
            <w:r>
              <w:rPr>
                <w:rFonts w:hint="eastAsia"/>
                <w:color w:val="000000" w:themeColor="text1"/>
                <w:szCs w:val="21"/>
                <w:highlight w:val="none"/>
                <w:u w:val="single"/>
                <w14:textFill>
                  <w14:solidFill>
                    <w14:schemeClr w14:val="tx1"/>
                  </w14:solidFill>
                </w14:textFill>
              </w:rPr>
              <w:t>天前</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color w:val="000000" w:themeColor="text1"/>
                <w:szCs w:val="21"/>
                <w:highlight w:val="none"/>
                <w:u w:val="single"/>
                <w14:textFill>
                  <w14:solidFill>
                    <w14:schemeClr w14:val="tx1"/>
                  </w14:solidFill>
                </w14:textFill>
              </w:rPr>
              <w:t>在广州公共资源交易中心网站通过项目答疑专区网上公开发布。</w:t>
            </w:r>
          </w:p>
        </w:tc>
      </w:tr>
      <w:tr>
        <w:tblPrEx>
          <w:tblCellMar>
            <w:top w:w="0" w:type="dxa"/>
            <w:left w:w="108" w:type="dxa"/>
            <w:bottom w:w="0" w:type="dxa"/>
            <w:right w:w="108" w:type="dxa"/>
          </w:tblCellMar>
        </w:tblPrEx>
        <w:trPr>
          <w:trHeight w:val="673"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1.11.1</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招标人规定由分包人承担的工作</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无</w:t>
            </w:r>
          </w:p>
        </w:tc>
      </w:tr>
      <w:tr>
        <w:tblPrEx>
          <w:tblCellMar>
            <w:top w:w="0" w:type="dxa"/>
            <w:left w:w="108" w:type="dxa"/>
            <w:bottom w:w="0" w:type="dxa"/>
            <w:right w:w="108" w:type="dxa"/>
          </w:tblCellMar>
        </w:tblPrEx>
        <w:trPr>
          <w:trHeight w:val="353"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1.11.2</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投标人拟分包的工作</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eastAsia="宋体" w:cs="宋体"/>
                <w:color w:val="000000" w:themeColor="text1"/>
                <w:kern w:val="1"/>
                <w:szCs w:val="21"/>
                <w:highlight w:val="none"/>
                <w:lang w:eastAsia="zh-CN"/>
                <w14:textFill>
                  <w14:solidFill>
                    <w14:schemeClr w14:val="tx1"/>
                  </w14:solidFill>
                </w14:textFill>
              </w:rPr>
            </w:pPr>
            <w:r>
              <w:rPr>
                <w:rFonts w:hint="eastAsia" w:ascii="宋体" w:hAnsi="宋体" w:eastAsia="宋体" w:cs="宋体"/>
                <w:color w:val="000000" w:themeColor="text1"/>
                <w:kern w:val="1"/>
                <w:szCs w:val="21"/>
                <w:highlight w:val="none"/>
                <w:lang w:eastAsia="zh-CN"/>
                <w14:textFill>
                  <w14:solidFill>
                    <w14:schemeClr w14:val="tx1"/>
                  </w14:solidFill>
                </w14:textFill>
              </w:rPr>
              <w:t>□不允许</w:t>
            </w:r>
          </w:p>
          <w:p>
            <w:pPr>
              <w:spacing w:line="360" w:lineRule="auto"/>
              <w:rPr>
                <w:rFonts w:hint="eastAsia" w:ascii="宋体" w:hAnsi="宋体" w:eastAsia="宋体" w:cs="宋体"/>
                <w:color w:val="000000" w:themeColor="text1"/>
                <w:kern w:val="1"/>
                <w:szCs w:val="21"/>
                <w:highlight w:val="none"/>
                <w:lang w:eastAsia="zh-CN"/>
                <w14:textFill>
                  <w14:solidFill>
                    <w14:schemeClr w14:val="tx1"/>
                  </w14:solidFill>
                </w14:textFill>
              </w:rPr>
            </w:pPr>
            <w:r>
              <w:rPr>
                <w:rFonts w:hint="eastAsia" w:ascii="宋体" w:hAnsi="宋体" w:eastAsia="宋体" w:cs="宋体"/>
                <w:color w:val="000000" w:themeColor="text1"/>
                <w:kern w:val="1"/>
                <w:szCs w:val="21"/>
                <w:highlight w:val="none"/>
                <w:lang w:eastAsia="zh-CN"/>
                <w14:textFill>
                  <w14:solidFill>
                    <w14:schemeClr w14:val="tx1"/>
                  </w14:solidFill>
                </w14:textFill>
              </w:rPr>
              <w:t>☑允许，</w:t>
            </w:r>
            <w:r>
              <w:rPr>
                <w:rFonts w:hint="eastAsia" w:ascii="宋体" w:hAnsi="宋体" w:eastAsia="宋体" w:cs="宋体"/>
                <w:color w:val="000000" w:themeColor="text1"/>
                <w:kern w:val="1"/>
                <w:szCs w:val="21"/>
                <w:highlight w:val="none"/>
                <w:u w:val="single"/>
                <w:lang w:eastAsia="zh-CN"/>
                <w14:textFill>
                  <w14:solidFill>
                    <w14:schemeClr w14:val="tx1"/>
                  </w14:solidFill>
                </w14:textFill>
              </w:rPr>
              <w:t>允许非主体、非关键性工程进行分包</w:t>
            </w:r>
          </w:p>
          <w:p>
            <w:pPr>
              <w:spacing w:line="360" w:lineRule="auto"/>
              <w:ind w:firstLine="840" w:firstLineChars="400"/>
              <w:rPr>
                <w:rFonts w:hint="eastAsia" w:ascii="宋体" w:hAnsi="宋体" w:eastAsia="宋体" w:cs="宋体"/>
                <w:color w:val="000000" w:themeColor="text1"/>
                <w:kern w:val="1"/>
                <w:szCs w:val="21"/>
                <w:highlight w:val="none"/>
                <w:lang w:eastAsia="zh-CN"/>
                <w14:textFill>
                  <w14:solidFill>
                    <w14:schemeClr w14:val="tx1"/>
                  </w14:solidFill>
                </w14:textFill>
              </w:rPr>
            </w:pPr>
            <w:r>
              <w:rPr>
                <w:rFonts w:hint="eastAsia" w:ascii="宋体" w:hAnsi="宋体" w:eastAsia="宋体" w:cs="宋体"/>
                <w:color w:val="000000" w:themeColor="text1"/>
                <w:kern w:val="1"/>
                <w:szCs w:val="21"/>
                <w:highlight w:val="none"/>
                <w:lang w:eastAsia="zh-CN"/>
                <w14:textFill>
                  <w14:solidFill>
                    <w14:schemeClr w14:val="tx1"/>
                  </w14:solidFill>
                </w14:textFill>
              </w:rPr>
              <w:t>分包内容要求：</w:t>
            </w:r>
            <w:r>
              <w:rPr>
                <w:rFonts w:hint="eastAsia" w:ascii="宋体" w:hAnsi="宋体" w:eastAsia="宋体" w:cs="宋体"/>
                <w:color w:val="000000" w:themeColor="text1"/>
                <w:kern w:val="1"/>
                <w:szCs w:val="21"/>
                <w:highlight w:val="none"/>
                <w:u w:val="single"/>
                <w:lang w:eastAsia="zh-CN"/>
                <w14:textFill>
                  <w14:solidFill>
                    <w14:schemeClr w14:val="tx1"/>
                  </w14:solidFill>
                </w14:textFill>
              </w:rPr>
              <w:t>经监理工程师及发包人同意后可依法分包,且需报发包人备案。</w:t>
            </w:r>
          </w:p>
          <w:p>
            <w:pPr>
              <w:spacing w:line="360" w:lineRule="auto"/>
              <w:ind w:firstLine="840" w:firstLineChars="400"/>
              <w:rPr>
                <w:rFonts w:hint="eastAsia" w:ascii="宋体" w:hAnsi="宋体" w:eastAsia="宋体" w:cs="宋体"/>
                <w:color w:val="000000" w:themeColor="text1"/>
                <w:kern w:val="1"/>
                <w:szCs w:val="21"/>
                <w:highlight w:val="none"/>
                <w:lang w:eastAsia="zh-CN"/>
                <w14:textFill>
                  <w14:solidFill>
                    <w14:schemeClr w14:val="tx1"/>
                  </w14:solidFill>
                </w14:textFill>
              </w:rPr>
            </w:pPr>
            <w:r>
              <w:rPr>
                <w:rFonts w:hint="eastAsia" w:ascii="宋体" w:hAnsi="宋体" w:eastAsia="宋体" w:cs="宋体"/>
                <w:color w:val="000000" w:themeColor="text1"/>
                <w:kern w:val="1"/>
                <w:szCs w:val="21"/>
                <w:highlight w:val="none"/>
                <w:lang w:eastAsia="zh-CN"/>
                <w14:textFill>
                  <w14:solidFill>
                    <w14:schemeClr w14:val="tx1"/>
                  </w14:solidFill>
                </w14:textFill>
              </w:rPr>
              <w:t>分包金额要求：/。</w:t>
            </w:r>
          </w:p>
          <w:p>
            <w:pPr>
              <w:spacing w:line="360" w:lineRule="auto"/>
              <w:ind w:firstLine="840" w:firstLineChars="400"/>
              <w:rPr>
                <w:rFonts w:hint="eastAsia" w:ascii="宋体" w:hAnsi="宋体" w:eastAsia="宋体" w:cs="宋体"/>
                <w:color w:val="000000" w:themeColor="text1"/>
                <w:kern w:val="1"/>
                <w:szCs w:val="21"/>
                <w:highlight w:val="none"/>
                <w:lang w:eastAsia="zh-CN"/>
                <w14:textFill>
                  <w14:solidFill>
                    <w14:schemeClr w14:val="tx1"/>
                  </w14:solidFill>
                </w14:textFill>
              </w:rPr>
            </w:pPr>
            <w:r>
              <w:rPr>
                <w:rFonts w:hint="eastAsia" w:ascii="宋体" w:hAnsi="宋体" w:eastAsia="宋体" w:cs="宋体"/>
                <w:color w:val="000000" w:themeColor="text1"/>
                <w:kern w:val="1"/>
                <w:szCs w:val="21"/>
                <w:highlight w:val="none"/>
                <w:lang w:eastAsia="zh-CN"/>
                <w14:textFill>
                  <w14:solidFill>
                    <w14:schemeClr w14:val="tx1"/>
                  </w14:solidFill>
                </w14:textFill>
              </w:rPr>
              <w:t>对分包人的资质要求：</w:t>
            </w:r>
            <w:r>
              <w:rPr>
                <w:rFonts w:hint="eastAsia" w:ascii="宋体" w:hAnsi="宋体" w:eastAsia="宋体" w:cs="宋体"/>
                <w:color w:val="000000" w:themeColor="text1"/>
                <w:kern w:val="1"/>
                <w:szCs w:val="21"/>
                <w:highlight w:val="none"/>
                <w:u w:val="single"/>
                <w:lang w:eastAsia="zh-CN"/>
                <w14:textFill>
                  <w14:solidFill>
                    <w14:schemeClr w14:val="tx1"/>
                  </w14:solidFill>
                </w14:textFill>
              </w:rPr>
              <w:t>符合有关法律法规和文件规定，并不得再次分包</w:t>
            </w:r>
          </w:p>
        </w:tc>
      </w:tr>
      <w:tr>
        <w:tblPrEx>
          <w:tblCellMar>
            <w:top w:w="0" w:type="dxa"/>
            <w:left w:w="108" w:type="dxa"/>
            <w:bottom w:w="0" w:type="dxa"/>
            <w:right w:w="108" w:type="dxa"/>
          </w:tblCellMar>
        </w:tblPrEx>
        <w:trPr>
          <w:trHeight w:val="739"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1.12</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偏离</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pStyle w:val="12"/>
              <w:spacing w:line="360" w:lineRule="auto"/>
              <w:rPr>
                <w:rFonts w:hint="eastAsia"/>
                <w:color w:val="000000" w:themeColor="text1"/>
                <w:kern w:val="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r>
              <w:rPr>
                <w:rFonts w:hint="eastAsia"/>
                <w:color w:val="000000" w:themeColor="text1"/>
                <w:kern w:val="1"/>
                <w:sz w:val="21"/>
                <w:szCs w:val="21"/>
                <w:highlight w:val="none"/>
                <w14:textFill>
                  <w14:solidFill>
                    <w14:schemeClr w14:val="tx1"/>
                  </w14:solidFill>
                </w14:textFill>
              </w:rPr>
              <w:t>不允许</w:t>
            </w:r>
          </w:p>
          <w:p>
            <w:pPr>
              <w:pStyle w:val="12"/>
              <w:spacing w:line="360" w:lineRule="auto"/>
              <w:rPr>
                <w:rFonts w:hint="eastAsia"/>
                <w:color w:val="000000" w:themeColor="text1"/>
                <w:kern w:val="1"/>
                <w:sz w:val="21"/>
                <w:szCs w:val="21"/>
                <w:highlight w:val="none"/>
                <w14:textFill>
                  <w14:solidFill>
                    <w14:schemeClr w14:val="tx1"/>
                  </w14:solidFill>
                </w14:textFill>
              </w:rPr>
            </w:pPr>
            <w:r>
              <w:rPr>
                <w:rFonts w:hint="eastAsia"/>
                <w:color w:val="000000" w:themeColor="text1"/>
                <w:kern w:val="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允许，允许偏离的内容、偏离范围和幅度</w:t>
            </w:r>
          </w:p>
        </w:tc>
      </w:tr>
      <w:tr>
        <w:tblPrEx>
          <w:tblCellMar>
            <w:top w:w="0" w:type="dxa"/>
            <w:left w:w="108" w:type="dxa"/>
            <w:bottom w:w="0" w:type="dxa"/>
            <w:right w:w="108" w:type="dxa"/>
          </w:tblCellMar>
        </w:tblPrEx>
        <w:trPr>
          <w:trHeight w:val="607"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2.1</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构成招标文件的其他资料</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答疑纪要、澄清文件等（如有）</w:t>
            </w:r>
          </w:p>
        </w:tc>
      </w:tr>
      <w:tr>
        <w:tblPrEx>
          <w:tblCellMar>
            <w:top w:w="0" w:type="dxa"/>
            <w:left w:w="108" w:type="dxa"/>
            <w:bottom w:w="0" w:type="dxa"/>
            <w:right w:w="108" w:type="dxa"/>
          </w:tblCellMar>
        </w:tblPrEx>
        <w:trPr>
          <w:trHeight w:val="1010"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2.2.2</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招标答疑纪要发布形式</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时间：在投标截止时间</w:t>
            </w:r>
            <w:r>
              <w:rPr>
                <w:rFonts w:hint="eastAsia" w:ascii="宋体" w:hAnsi="宋体" w:cs="宋体"/>
                <w:color w:val="000000" w:themeColor="text1"/>
                <w:szCs w:val="21"/>
                <w:highlight w:val="none"/>
                <w:u w:val="single"/>
                <w14:textFill>
                  <w14:solidFill>
                    <w14:schemeClr w14:val="tx1"/>
                  </w14:solidFill>
                </w14:textFill>
              </w:rPr>
              <w:t>15</w:t>
            </w:r>
            <w:r>
              <w:rPr>
                <w:rFonts w:hint="eastAsia" w:ascii="宋体" w:hAnsi="宋体" w:cs="宋体"/>
                <w:color w:val="000000" w:themeColor="text1"/>
                <w:szCs w:val="21"/>
                <w:highlight w:val="none"/>
                <w14:textFill>
                  <w14:solidFill>
                    <w14:schemeClr w14:val="tx1"/>
                  </w14:solidFill>
                </w14:textFill>
              </w:rPr>
              <w:t>日前。</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形式：通过广州公共资源交易中心网站 “项目查询(日程安排、答疑纪要)”专区网上公开发布。</w:t>
            </w:r>
          </w:p>
        </w:tc>
      </w:tr>
      <w:tr>
        <w:tblPrEx>
          <w:tblCellMar>
            <w:top w:w="0" w:type="dxa"/>
            <w:left w:w="108" w:type="dxa"/>
            <w:bottom w:w="0" w:type="dxa"/>
            <w:right w:w="108" w:type="dxa"/>
          </w:tblCellMar>
        </w:tblPrEx>
        <w:trPr>
          <w:trHeight w:val="814"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2.2.3</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投标人确认收到答疑纪要或澄清的时间</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招标文件的澄清或修改或补充公告在广州公共资源交易中心网站答疑专区网上公开发布，发出即视作收到，以广州公共资源交易中心数字交易平台网站发布时间作为送达时间。无需投标人确认。投标人应自行关注，招标人不再一一通知。招标文件的修改内容作为招标文件的组成部分，具有约束作用。</w:t>
            </w:r>
          </w:p>
        </w:tc>
      </w:tr>
      <w:tr>
        <w:tblPrEx>
          <w:tblCellMar>
            <w:top w:w="0" w:type="dxa"/>
            <w:left w:w="108" w:type="dxa"/>
            <w:bottom w:w="0" w:type="dxa"/>
            <w:right w:w="108" w:type="dxa"/>
          </w:tblCellMar>
        </w:tblPrEx>
        <w:trPr>
          <w:trHeight w:val="326" w:hRule="atLeast"/>
          <w:jc w:val="center"/>
        </w:trPr>
        <w:tc>
          <w:tcPr>
            <w:tcW w:w="951" w:type="dxa"/>
            <w:vMerge w:val="restart"/>
            <w:tcBorders>
              <w:top w:val="single" w:color="000000" w:sz="4" w:space="0"/>
              <w:left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2.3.2</w:t>
            </w:r>
          </w:p>
        </w:tc>
        <w:tc>
          <w:tcPr>
            <w:tcW w:w="2223" w:type="dxa"/>
            <w:vMerge w:val="restart"/>
            <w:tcBorders>
              <w:top w:val="single" w:color="000000" w:sz="4" w:space="0"/>
              <w:left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投标人确认收到招标文件修改的时间</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时间：</w:t>
            </w:r>
            <w:r>
              <w:rPr>
                <w:rFonts w:hint="eastAsia" w:ascii="宋体" w:hAnsi="宋体"/>
                <w:color w:val="000000" w:themeColor="text1"/>
                <w:szCs w:val="21"/>
                <w:highlight w:val="none"/>
                <w:u w:val="single"/>
                <w14:textFill>
                  <w14:solidFill>
                    <w14:schemeClr w14:val="tx1"/>
                  </w14:solidFill>
                </w14:textFill>
              </w:rPr>
              <w:t>发出即视作收到。</w:t>
            </w:r>
          </w:p>
        </w:tc>
      </w:tr>
      <w:tr>
        <w:tblPrEx>
          <w:tblCellMar>
            <w:top w:w="0" w:type="dxa"/>
            <w:left w:w="108" w:type="dxa"/>
            <w:bottom w:w="0" w:type="dxa"/>
            <w:right w:w="108" w:type="dxa"/>
          </w:tblCellMar>
        </w:tblPrEx>
        <w:trPr>
          <w:trHeight w:val="1126" w:hRule="atLeast"/>
          <w:jc w:val="center"/>
        </w:trPr>
        <w:tc>
          <w:tcPr>
            <w:tcW w:w="95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rPr>
                <w:color w:val="000000" w:themeColor="text1"/>
                <w:highlight w:val="none"/>
                <w14:textFill>
                  <w14:solidFill>
                    <w14:schemeClr w14:val="tx1"/>
                  </w14:solidFill>
                </w14:textFill>
              </w:rPr>
            </w:pPr>
          </w:p>
        </w:tc>
        <w:tc>
          <w:tcPr>
            <w:tcW w:w="2223"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rPr>
                <w:color w:val="000000" w:themeColor="text1"/>
                <w:highlight w:val="none"/>
                <w14:textFill>
                  <w14:solidFill>
                    <w14:schemeClr w14:val="tx1"/>
                  </w14:solidFill>
                </w14:textFill>
              </w:rPr>
            </w:pP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形式：</w:t>
            </w:r>
            <w:r>
              <w:rPr>
                <w:rFonts w:hint="eastAsia" w:ascii="宋体" w:hAnsi="宋体" w:cs="宋体"/>
                <w:color w:val="000000" w:themeColor="text1"/>
                <w:szCs w:val="21"/>
                <w:highlight w:val="none"/>
                <w:u w:val="single"/>
                <w14:textFill>
                  <w14:solidFill>
                    <w14:schemeClr w14:val="tx1"/>
                  </w14:solidFill>
                </w14:textFill>
              </w:rPr>
              <w:t>招标文件修改一经在广州公共资源交易中心网站发布，视作已发放给所有投标人，无需确认。潜在投标人应自行关注招标公告公布的网站公告，投标人因自身贻误行为导致投标失败的，责任自负。</w:t>
            </w:r>
          </w:p>
        </w:tc>
      </w:tr>
      <w:tr>
        <w:tblPrEx>
          <w:tblCellMar>
            <w:top w:w="0" w:type="dxa"/>
            <w:left w:w="108" w:type="dxa"/>
            <w:bottom w:w="0" w:type="dxa"/>
            <w:right w:w="108" w:type="dxa"/>
          </w:tblCellMar>
        </w:tblPrEx>
        <w:trPr>
          <w:trHeight w:val="557"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3.1.1</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构成投标文件的其他资料</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满足本项目评审要求的其他资料等投标人认为需要提供的资料</w:t>
            </w:r>
          </w:p>
        </w:tc>
      </w:tr>
      <w:tr>
        <w:tblPrEx>
          <w:tblCellMar>
            <w:top w:w="0" w:type="dxa"/>
            <w:left w:w="108" w:type="dxa"/>
            <w:bottom w:w="0" w:type="dxa"/>
            <w:right w:w="108" w:type="dxa"/>
          </w:tblCellMar>
        </w:tblPrEx>
        <w:trPr>
          <w:trHeight w:val="329"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296"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3.2.1</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60" w:lineRule="exact"/>
              <w:ind w:left="-55" w:leftChars="-26" w:right="-59" w:rightChars="-28"/>
              <w:jc w:val="center"/>
              <w:rPr>
                <w:rFonts w:hint="eastAsia" w:ascii="宋体" w:hAnsi="宋体" w:eastAsia="宋体" w:cs="宋体"/>
                <w:color w:val="000000" w:themeColor="text1"/>
                <w:kern w:val="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最高投标限价或其计算方法</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eastAsia="宋体" w:cs="宋体"/>
                <w:b/>
                <w:bCs/>
                <w:color w:val="000000" w:themeColor="text1"/>
                <w:szCs w:val="21"/>
                <w:highlight w:val="none"/>
                <w:lang w:eastAsia="zh-CN"/>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本项目最高投标限价为人民币</w:t>
            </w:r>
            <w:r>
              <w:rPr>
                <w:rFonts w:hint="eastAsia" w:ascii="宋体" w:hAnsi="宋体" w:eastAsia="宋体" w:cs="宋体"/>
                <w:b/>
                <w:bCs/>
                <w:color w:val="000000" w:themeColor="text1"/>
                <w:sz w:val="21"/>
                <w:szCs w:val="21"/>
                <w:highlight w:val="none"/>
                <w:u w:val="single"/>
                <w:lang w:val="en-US" w:eastAsia="zh-CN"/>
                <w14:textFill>
                  <w14:solidFill>
                    <w14:schemeClr w14:val="tx1"/>
                  </w14:solidFill>
                </w14:textFill>
              </w:rPr>
              <w:t>44027100.00</w:t>
            </w:r>
            <w:r>
              <w:rPr>
                <w:rFonts w:hint="eastAsia" w:ascii="宋体" w:hAnsi="宋体" w:eastAsia="宋体" w:cs="宋体"/>
                <w:b/>
                <w:bCs/>
                <w:color w:val="000000" w:themeColor="text1"/>
                <w:szCs w:val="21"/>
                <w:highlight w:val="none"/>
                <w14:textFill>
                  <w14:solidFill>
                    <w14:schemeClr w14:val="tx1"/>
                  </w14:solidFill>
                </w14:textFill>
              </w:rPr>
              <w:t>元</w:t>
            </w:r>
            <w:r>
              <w:rPr>
                <w:rFonts w:hint="eastAsia" w:ascii="宋体" w:hAnsi="宋体" w:eastAsia="宋体" w:cs="宋体"/>
                <w:b/>
                <w:bCs/>
                <w:color w:val="000000" w:themeColor="text1"/>
                <w:szCs w:val="21"/>
                <w:highlight w:val="none"/>
                <w:lang w:eastAsia="zh-CN"/>
                <w14:textFill>
                  <w14:solidFill>
                    <w14:schemeClr w14:val="tx1"/>
                  </w14:solidFill>
                </w14:textFill>
              </w:rPr>
              <w:t>；</w:t>
            </w:r>
          </w:p>
          <w:p>
            <w:pPr>
              <w:spacing w:line="360" w:lineRule="auto"/>
              <w:rPr>
                <w:rFonts w:hint="eastAsia" w:ascii="宋体" w:hAnsi="宋体" w:eastAsia="宋体" w:cs="宋体"/>
                <w:b/>
                <w:bCs/>
                <w:color w:val="000000" w:themeColor="text1"/>
                <w:highlight w:val="none"/>
                <w:lang w:eastAsia="zh-CN"/>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其中：</w:t>
            </w:r>
            <w:r>
              <w:rPr>
                <w:rFonts w:hint="eastAsia" w:ascii="宋体" w:hAnsi="宋体" w:eastAsia="宋体" w:cs="宋体"/>
                <w:b/>
                <w:bCs/>
                <w:color w:val="000000" w:themeColor="text1"/>
                <w:highlight w:val="none"/>
                <w:u w:val="none"/>
                <w14:textFill>
                  <w14:solidFill>
                    <w14:schemeClr w14:val="tx1"/>
                  </w14:solidFill>
                </w14:textFill>
              </w:rPr>
              <w:t>勘察费投标最高限价为</w:t>
            </w:r>
            <w:r>
              <w:rPr>
                <w:rFonts w:hint="eastAsia" w:ascii="宋体" w:hAnsi="宋体" w:eastAsia="宋体" w:cs="宋体"/>
                <w:b/>
                <w:bCs/>
                <w:color w:val="000000" w:themeColor="text1"/>
                <w:highlight w:val="none"/>
                <w:u w:val="single"/>
                <w:lang w:val="en-US" w:eastAsia="zh-CN"/>
                <w14:textFill>
                  <w14:solidFill>
                    <w14:schemeClr w14:val="tx1"/>
                  </w14:solidFill>
                </w14:textFill>
              </w:rPr>
              <w:t>418000.00</w:t>
            </w:r>
            <w:r>
              <w:rPr>
                <w:rFonts w:hint="eastAsia" w:ascii="宋体" w:hAnsi="宋体" w:eastAsia="宋体" w:cs="宋体"/>
                <w:b/>
                <w:bCs/>
                <w:color w:val="000000" w:themeColor="text1"/>
                <w:highlight w:val="none"/>
                <w:u w:val="none"/>
                <w14:textFill>
                  <w14:solidFill>
                    <w14:schemeClr w14:val="tx1"/>
                  </w14:solidFill>
                </w14:textFill>
              </w:rPr>
              <w:t>万元</w:t>
            </w:r>
            <w:r>
              <w:rPr>
                <w:rFonts w:hint="eastAsia" w:ascii="宋体" w:hAnsi="宋体" w:eastAsia="宋体" w:cs="宋体"/>
                <w:b/>
                <w:bCs/>
                <w:color w:val="000000" w:themeColor="text1"/>
                <w:highlight w:val="none"/>
                <w:u w:val="none"/>
                <w:lang w:eastAsia="zh-CN"/>
                <w14:textFill>
                  <w14:solidFill>
                    <w14:schemeClr w14:val="tx1"/>
                  </w14:solidFill>
                </w14:textFill>
              </w:rPr>
              <w:t>，</w:t>
            </w:r>
            <w:r>
              <w:rPr>
                <w:rFonts w:hint="eastAsia" w:ascii="宋体" w:hAnsi="宋体" w:eastAsia="宋体" w:cs="宋体"/>
                <w:b/>
                <w:bCs/>
                <w:color w:val="000000" w:themeColor="text1"/>
                <w:highlight w:val="none"/>
                <w14:textFill>
                  <w14:solidFill>
                    <w14:schemeClr w14:val="tx1"/>
                  </w14:solidFill>
                </w14:textFill>
              </w:rPr>
              <w:t>设计费投标最高限价为人民币</w:t>
            </w:r>
            <w:r>
              <w:rPr>
                <w:rFonts w:hint="eastAsia" w:ascii="宋体" w:hAnsi="宋体" w:eastAsia="宋体" w:cs="宋体"/>
                <w:b/>
                <w:bCs/>
                <w:color w:val="000000" w:themeColor="text1"/>
                <w:highlight w:val="none"/>
                <w:u w:val="single"/>
                <w:lang w:val="en-US" w:eastAsia="zh-CN"/>
                <w14:textFill>
                  <w14:solidFill>
                    <w14:schemeClr w14:val="tx1"/>
                  </w14:solidFill>
                </w14:textFill>
              </w:rPr>
              <w:t>1805000.00</w:t>
            </w:r>
            <w:r>
              <w:rPr>
                <w:rFonts w:hint="eastAsia" w:ascii="宋体" w:hAnsi="宋体" w:eastAsia="宋体" w:cs="宋体"/>
                <w:b/>
                <w:bCs/>
                <w:color w:val="000000" w:themeColor="text1"/>
                <w:highlight w:val="none"/>
                <w:lang w:eastAsia="zh-CN"/>
                <w14:textFill>
                  <w14:solidFill>
                    <w14:schemeClr w14:val="tx1"/>
                  </w14:solidFill>
                </w14:textFill>
              </w:rPr>
              <w:t>元</w:t>
            </w:r>
            <w:r>
              <w:rPr>
                <w:rFonts w:hint="eastAsia" w:ascii="宋体" w:hAnsi="宋体" w:eastAsia="宋体" w:cs="宋体"/>
                <w:b/>
                <w:bCs/>
                <w:color w:val="000000" w:themeColor="text1"/>
                <w:highlight w:val="none"/>
                <w14:textFill>
                  <w14:solidFill>
                    <w14:schemeClr w14:val="tx1"/>
                  </w14:solidFill>
                </w14:textFill>
              </w:rPr>
              <w:t>，建筑安装工程费最高投标限价为人民币</w:t>
            </w:r>
            <w:r>
              <w:rPr>
                <w:rFonts w:hint="eastAsia" w:ascii="宋体" w:hAnsi="宋体" w:eastAsia="宋体" w:cs="宋体"/>
                <w:b/>
                <w:bCs/>
                <w:color w:val="000000" w:themeColor="text1"/>
                <w:highlight w:val="none"/>
                <w:u w:val="single"/>
                <w:lang w:val="en-US" w:eastAsia="zh-CN"/>
                <w14:textFill>
                  <w14:solidFill>
                    <w14:schemeClr w14:val="tx1"/>
                  </w14:solidFill>
                </w14:textFill>
              </w:rPr>
              <w:t>41804100.00</w:t>
            </w:r>
            <w:r>
              <w:rPr>
                <w:rFonts w:hint="eastAsia" w:ascii="宋体" w:hAnsi="宋体" w:eastAsia="宋体" w:cs="宋体"/>
                <w:b/>
                <w:bCs/>
                <w:color w:val="000000" w:themeColor="text1"/>
                <w:highlight w:val="none"/>
                <w:lang w:eastAsia="zh-CN"/>
                <w14:textFill>
                  <w14:solidFill>
                    <w14:schemeClr w14:val="tx1"/>
                  </w14:solidFill>
                </w14:textFill>
              </w:rPr>
              <w:t>元。</w:t>
            </w:r>
          </w:p>
          <w:p>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注：（1）</w:t>
            </w:r>
            <w:r>
              <w:rPr>
                <w:rFonts w:hint="eastAsia" w:ascii="宋体" w:hAnsi="宋体" w:eastAsia="宋体" w:cs="宋体"/>
                <w:color w:val="000000" w:themeColor="text1"/>
                <w:highlight w:val="none"/>
                <w14:textFill>
                  <w14:solidFill>
                    <w14:schemeClr w14:val="tx1"/>
                  </w14:solidFill>
                </w14:textFill>
              </w:rPr>
              <w:t>投标人未按要求报价或投标报价（含投标总报价、</w:t>
            </w:r>
            <w:r>
              <w:rPr>
                <w:rFonts w:hint="eastAsia" w:ascii="宋体" w:hAnsi="宋体" w:eastAsia="宋体" w:cs="宋体"/>
                <w:color w:val="000000" w:themeColor="text1"/>
                <w:highlight w:val="none"/>
                <w:lang w:val="en-US" w:eastAsia="zh-CN"/>
                <w14:textFill>
                  <w14:solidFill>
                    <w14:schemeClr w14:val="tx1"/>
                  </w14:solidFill>
                </w14:textFill>
              </w:rPr>
              <w:t>勘察费报价、</w:t>
            </w:r>
            <w:r>
              <w:rPr>
                <w:rFonts w:hint="eastAsia" w:ascii="宋体" w:hAnsi="宋体" w:eastAsia="宋体" w:cs="宋体"/>
                <w:color w:val="000000" w:themeColor="text1"/>
                <w:highlight w:val="none"/>
                <w14:textFill>
                  <w14:solidFill>
                    <w14:schemeClr w14:val="tx1"/>
                  </w14:solidFill>
                </w14:textFill>
              </w:rPr>
              <w:t>设计费报价、建安工程费报价）不得高于上述相应最高投标限价，否则投标文件为无效标并将被拒绝。</w:t>
            </w:r>
          </w:p>
          <w:p>
            <w:pPr>
              <w:spacing w:line="360" w:lineRule="auto"/>
              <w:rPr>
                <w:rFonts w:hint="eastAsia" w:eastAsia="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未按招标文件规定的金额填写的，由评标委员会按照招标文件规定的金额进行修正</w:t>
            </w:r>
            <w:r>
              <w:rPr>
                <w:rFonts w:hint="eastAsia" w:ascii="宋体" w:hAnsi="宋体" w:eastAsia="宋体" w:cs="宋体"/>
                <w:color w:val="000000" w:themeColor="text1"/>
                <w:highlight w:val="none"/>
                <w:lang w:eastAsia="zh-CN"/>
                <w14:textFill>
                  <w14:solidFill>
                    <w14:schemeClr w14:val="tx1"/>
                  </w14:solidFill>
                </w14:textFill>
              </w:rPr>
              <w:t>。</w:t>
            </w:r>
          </w:p>
        </w:tc>
      </w:tr>
      <w:tr>
        <w:tblPrEx>
          <w:tblCellMar>
            <w:top w:w="0" w:type="dxa"/>
            <w:left w:w="108" w:type="dxa"/>
            <w:bottom w:w="0" w:type="dxa"/>
            <w:right w:w="108" w:type="dxa"/>
          </w:tblCellMar>
        </w:tblPrEx>
        <w:trPr>
          <w:trHeight w:val="850"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296"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3.2.4</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460" w:lineRule="exact"/>
              <w:ind w:left="-55" w:leftChars="-26" w:right="-59" w:rightChars="-28"/>
              <w:jc w:val="center"/>
              <w:rPr>
                <w:rFonts w:hint="eastAsia" w:ascii="宋体" w:hAnsi="宋体" w:cs="宋体"/>
                <w:b/>
                <w:bCs/>
                <w:color w:val="000000" w:themeColor="text1"/>
                <w:kern w:val="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投标报价的要求</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本项目投标报价由</w:t>
            </w:r>
            <w:r>
              <w:rPr>
                <w:rFonts w:hint="eastAsia" w:ascii="宋体" w:hAnsi="宋体" w:cs="宋体"/>
                <w:b/>
                <w:bCs/>
                <w:color w:val="000000" w:themeColor="text1"/>
                <w:szCs w:val="21"/>
                <w:highlight w:val="none"/>
                <w:lang w:val="en-US" w:eastAsia="zh-CN"/>
                <w14:textFill>
                  <w14:solidFill>
                    <w14:schemeClr w14:val="tx1"/>
                  </w14:solidFill>
                </w14:textFill>
              </w:rPr>
              <w:t>勘察费报价、</w:t>
            </w:r>
            <w:r>
              <w:rPr>
                <w:rFonts w:hint="eastAsia" w:ascii="宋体" w:hAnsi="宋体" w:cs="宋体"/>
                <w:b/>
                <w:bCs/>
                <w:color w:val="000000" w:themeColor="text1"/>
                <w:szCs w:val="21"/>
                <w:highlight w:val="none"/>
                <w14:textFill>
                  <w14:solidFill>
                    <w14:schemeClr w14:val="tx1"/>
                  </w14:solidFill>
                </w14:textFill>
              </w:rPr>
              <w:t>设计费报价、</w:t>
            </w:r>
            <w:r>
              <w:rPr>
                <w:rFonts w:hint="eastAsia" w:ascii="宋体" w:hAnsi="宋体" w:cs="宋体"/>
                <w:b/>
                <w:bCs/>
                <w:color w:val="000000" w:themeColor="text1"/>
                <w:szCs w:val="21"/>
                <w:highlight w:val="none"/>
                <w:lang w:bidi="en-US"/>
                <w14:textFill>
                  <w14:solidFill>
                    <w14:schemeClr w14:val="tx1"/>
                  </w14:solidFill>
                </w14:textFill>
              </w:rPr>
              <w:t>建筑安装工程费</w:t>
            </w:r>
            <w:r>
              <w:rPr>
                <w:rFonts w:hint="eastAsia" w:ascii="宋体" w:hAnsi="宋体" w:cs="宋体"/>
                <w:b/>
                <w:bCs/>
                <w:color w:val="000000" w:themeColor="text1"/>
                <w:szCs w:val="21"/>
                <w:highlight w:val="none"/>
                <w14:textFill>
                  <w14:solidFill>
                    <w14:schemeClr w14:val="tx1"/>
                  </w14:solidFill>
                </w14:textFill>
              </w:rPr>
              <w:t>报价组成。</w:t>
            </w:r>
          </w:p>
          <w:p>
            <w:pPr>
              <w:numPr>
                <w:ilvl w:val="0"/>
                <w:numId w:val="2"/>
              </w:numPr>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勘察费：投标报价不得高于设计费投标最高限价，由投标人根据招标文件要求以及企业自身情况填报投标报价和投标下浮率；结算按照合同相关约定执行。</w:t>
            </w:r>
          </w:p>
          <w:p>
            <w:pP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w:t>
            </w:r>
            <w:r>
              <w:rPr>
                <w:rFonts w:hint="eastAsia" w:cs="宋体"/>
                <w:b/>
                <w:bCs/>
                <w:color w:val="000000" w:themeColor="text1"/>
                <w:szCs w:val="21"/>
                <w:highlight w:val="none"/>
                <w:lang w:val="en-US" w:eastAsia="zh-CN"/>
                <w14:textFill>
                  <w14:solidFill>
                    <w14:schemeClr w14:val="tx1"/>
                  </w14:solidFill>
                </w14:textFill>
              </w:rPr>
              <w:t>2</w:t>
            </w:r>
            <w:r>
              <w:rPr>
                <w:rFonts w:hint="eastAsia" w:ascii="宋体" w:hAnsi="宋体" w:cs="宋体"/>
                <w:b/>
                <w:bCs/>
                <w:color w:val="000000" w:themeColor="text1"/>
                <w:szCs w:val="21"/>
                <w:highlight w:val="none"/>
                <w14:textFill>
                  <w14:solidFill>
                    <w14:schemeClr w14:val="tx1"/>
                  </w14:solidFill>
                </w14:textFill>
              </w:rPr>
              <w:t>）设计费：投标报价不得高于设计费投标最高限价，由投标人根据招标文件要求以及企业自身情况填报投标报价和投标下浮率；结算按照合同相关约定执行。</w:t>
            </w:r>
          </w:p>
          <w:p>
            <w:pP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lang w:eastAsia="zh-CN"/>
                <w14:textFill>
                  <w14:solidFill>
                    <w14:schemeClr w14:val="tx1"/>
                  </w14:solidFill>
                </w14:textFill>
              </w:rPr>
              <w:t>（</w:t>
            </w:r>
            <w:r>
              <w:rPr>
                <w:rFonts w:hint="eastAsia" w:ascii="宋体" w:hAnsi="宋体" w:cs="宋体"/>
                <w:b/>
                <w:bCs/>
                <w:color w:val="000000" w:themeColor="text1"/>
                <w:szCs w:val="21"/>
                <w:highlight w:val="none"/>
                <w:lang w:val="en-US" w:eastAsia="zh-CN"/>
                <w14:textFill>
                  <w14:solidFill>
                    <w14:schemeClr w14:val="tx1"/>
                  </w14:solidFill>
                </w14:textFill>
              </w:rPr>
              <w:t>3</w:t>
            </w:r>
            <w:r>
              <w:rPr>
                <w:rFonts w:hint="eastAsia" w:ascii="宋体" w:hAnsi="宋体" w:cs="宋体"/>
                <w:b/>
                <w:bCs/>
                <w:color w:val="000000" w:themeColor="text1"/>
                <w:szCs w:val="21"/>
                <w:highlight w:val="none"/>
                <w:lang w:eastAsia="zh-CN"/>
                <w14:textFill>
                  <w14:solidFill>
                    <w14:schemeClr w14:val="tx1"/>
                  </w14:solidFill>
                </w14:textFill>
              </w:rPr>
              <w:t>）</w:t>
            </w:r>
            <w:r>
              <w:rPr>
                <w:rFonts w:hint="eastAsia" w:ascii="宋体" w:hAnsi="宋体" w:cs="宋体"/>
                <w:b/>
                <w:bCs/>
                <w:color w:val="000000" w:themeColor="text1"/>
                <w:szCs w:val="21"/>
                <w:highlight w:val="none"/>
                <w:lang w:bidi="en-US"/>
                <w14:textFill>
                  <w14:solidFill>
                    <w14:schemeClr w14:val="tx1"/>
                  </w14:solidFill>
                </w14:textFill>
              </w:rPr>
              <w:t>建筑安装工程费</w:t>
            </w:r>
            <w:r>
              <w:rPr>
                <w:rFonts w:hint="eastAsia" w:ascii="宋体" w:hAnsi="宋体" w:cs="宋体"/>
                <w:b/>
                <w:bCs/>
                <w:color w:val="000000" w:themeColor="text1"/>
                <w:szCs w:val="21"/>
                <w:highlight w:val="none"/>
                <w14:textFill>
                  <w14:solidFill>
                    <w14:schemeClr w14:val="tx1"/>
                  </w14:solidFill>
                </w14:textFill>
              </w:rPr>
              <w:t>：投标报价不得高于</w:t>
            </w:r>
            <w:r>
              <w:rPr>
                <w:rFonts w:hint="eastAsia" w:ascii="宋体" w:hAnsi="宋体" w:cs="宋体"/>
                <w:b/>
                <w:bCs/>
                <w:color w:val="000000" w:themeColor="text1"/>
                <w:szCs w:val="21"/>
                <w:highlight w:val="none"/>
                <w:lang w:bidi="en-US"/>
                <w14:textFill>
                  <w14:solidFill>
                    <w14:schemeClr w14:val="tx1"/>
                  </w14:solidFill>
                </w14:textFill>
              </w:rPr>
              <w:t>建筑安装工程费</w:t>
            </w:r>
            <w:r>
              <w:rPr>
                <w:rFonts w:hint="eastAsia" w:ascii="宋体" w:hAnsi="宋体" w:cs="宋体"/>
                <w:b/>
                <w:bCs/>
                <w:color w:val="000000" w:themeColor="text1"/>
                <w:szCs w:val="21"/>
                <w:highlight w:val="none"/>
                <w14:textFill>
                  <w14:solidFill>
                    <w14:schemeClr w14:val="tx1"/>
                  </w14:solidFill>
                </w14:textFill>
              </w:rPr>
              <w:t>投标最高限价，由投标人根据招标文件要求以及企业自身情况填报投标报价和投标下浮率；结算按照合同相关约定执行。</w:t>
            </w:r>
          </w:p>
          <w:p>
            <w:pPr>
              <w:rPr>
                <w:rFonts w:cs="宋体"/>
                <w:b/>
                <w:bCs/>
                <w:color w:val="000000" w:themeColor="text1"/>
                <w:sz w:val="21"/>
                <w:szCs w:val="21"/>
                <w:highlight w:val="none"/>
                <w:lang w:val="en-US"/>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lang w:eastAsia="zh-CN"/>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本项目投标报价小数点后保留二位小数，第二位小数四舍五入。</w:t>
            </w:r>
            <w:r>
              <w:rPr>
                <w:rFonts w:cs="宋体"/>
                <w:b/>
                <w:bCs/>
                <w:color w:val="000000" w:themeColor="text1"/>
                <w:sz w:val="21"/>
                <w:szCs w:val="21"/>
                <w:highlight w:val="none"/>
                <w:lang w:val="en-US"/>
                <w14:textFill>
                  <w14:solidFill>
                    <w14:schemeClr w14:val="tx1"/>
                  </w14:solidFill>
                </w14:textFill>
              </w:rPr>
              <w:t>施工图审查备案完成后，原则上不允许中标人提出设计变更，</w:t>
            </w:r>
            <w:r>
              <w:rPr>
                <w:rFonts w:hint="eastAsia" w:cs="宋体"/>
                <w:b/>
                <w:bCs/>
                <w:color w:val="000000" w:themeColor="text1"/>
                <w:sz w:val="21"/>
                <w:szCs w:val="21"/>
                <w:highlight w:val="none"/>
                <w:lang w:val="en-US"/>
                <w14:textFill>
                  <w14:solidFill>
                    <w14:schemeClr w14:val="tx1"/>
                  </w14:solidFill>
                </w14:textFill>
              </w:rPr>
              <w:t>（招标人提出的变更除外）</w:t>
            </w:r>
            <w:r>
              <w:rPr>
                <w:rFonts w:cs="宋体"/>
                <w:b/>
                <w:bCs/>
                <w:color w:val="000000" w:themeColor="text1"/>
                <w:sz w:val="21"/>
                <w:szCs w:val="21"/>
                <w:highlight w:val="none"/>
                <w:lang w:val="en-US"/>
                <w14:textFill>
                  <w14:solidFill>
                    <w14:schemeClr w14:val="tx1"/>
                  </w14:solidFill>
                </w14:textFill>
              </w:rPr>
              <w:t>确需变更的按相关基本程序办理。</w:t>
            </w:r>
          </w:p>
          <w:p>
            <w:pPr>
              <w:rPr>
                <w:rFonts w:hint="eastAsia"/>
                <w:b/>
                <w:bCs/>
                <w:color w:val="000000" w:themeColor="text1"/>
                <w:highlight w:val="none"/>
                <w:lang w:val="en-US"/>
                <w14:textFill>
                  <w14:solidFill>
                    <w14:schemeClr w14:val="tx1"/>
                  </w14:solidFill>
                </w14:textFill>
              </w:rPr>
            </w:pPr>
            <w:r>
              <w:rPr>
                <w:rFonts w:cs="宋体"/>
                <w:b/>
                <w:bCs/>
                <w:color w:val="000000" w:themeColor="text1"/>
                <w:sz w:val="21"/>
                <w:szCs w:val="21"/>
                <w:highlight w:val="none"/>
                <w:lang w:val="en-US"/>
                <w14:textFill>
                  <w14:solidFill>
                    <w14:schemeClr w14:val="tx1"/>
                  </w14:solidFill>
                </w14:textFill>
              </w:rPr>
              <w:t>（</w:t>
            </w:r>
            <w:r>
              <w:rPr>
                <w:rFonts w:hint="eastAsia" w:cs="宋体"/>
                <w:b/>
                <w:bCs/>
                <w:color w:val="000000" w:themeColor="text1"/>
                <w:sz w:val="21"/>
                <w:szCs w:val="21"/>
                <w:highlight w:val="none"/>
                <w:lang w:val="en-US" w:eastAsia="zh-CN"/>
                <w14:textFill>
                  <w14:solidFill>
                    <w14:schemeClr w14:val="tx1"/>
                  </w14:solidFill>
                </w14:textFill>
              </w:rPr>
              <w:t>5</w:t>
            </w:r>
            <w:r>
              <w:rPr>
                <w:rFonts w:cs="宋体"/>
                <w:b/>
                <w:bCs/>
                <w:color w:val="000000" w:themeColor="text1"/>
                <w:sz w:val="21"/>
                <w:szCs w:val="21"/>
                <w:highlight w:val="none"/>
                <w:lang w:val="en-US"/>
                <w14:textFill>
                  <w14:solidFill>
                    <w14:schemeClr w14:val="tx1"/>
                  </w14:solidFill>
                </w14:textFill>
              </w:rPr>
              <w:t>）招标人有权根据实际情况对建设内容进行调整。招标人减少的项目无论有无替代，招标人都不予补偿。</w:t>
            </w:r>
          </w:p>
        </w:tc>
      </w:tr>
      <w:tr>
        <w:tblPrEx>
          <w:tblCellMar>
            <w:top w:w="0" w:type="dxa"/>
            <w:left w:w="108" w:type="dxa"/>
            <w:bottom w:w="0" w:type="dxa"/>
            <w:right w:w="108" w:type="dxa"/>
          </w:tblCellMar>
        </w:tblPrEx>
        <w:trPr>
          <w:trHeight w:val="412"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3.3.1</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投标有效期</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lang w:val="en-US" w:eastAsia="zh-CN"/>
                <w14:textFill>
                  <w14:solidFill>
                    <w14:schemeClr w14:val="tx1"/>
                  </w14:solidFill>
                </w14:textFill>
              </w:rPr>
              <w:t>90</w:t>
            </w:r>
            <w:r>
              <w:rPr>
                <w:rFonts w:hint="eastAsia" w:ascii="宋体" w:hAnsi="宋体" w:cs="宋体"/>
                <w:color w:val="000000" w:themeColor="text1"/>
                <w:szCs w:val="21"/>
                <w:highlight w:val="none"/>
                <w14:textFill>
                  <w14:solidFill>
                    <w14:schemeClr w14:val="tx1"/>
                  </w14:solidFill>
                </w14:textFill>
              </w:rPr>
              <w:t>日历天</w:t>
            </w:r>
            <w:r>
              <w:rPr>
                <w:rFonts w:hint="eastAsia" w:ascii="宋体" w:hAnsi="宋体" w:eastAsia="宋体" w:cs="宋体"/>
                <w:color w:val="000000" w:themeColor="text1"/>
                <w:szCs w:val="21"/>
                <w:highlight w:val="none"/>
                <w:u w:val="single"/>
                <w14:textFill>
                  <w14:solidFill>
                    <w14:schemeClr w14:val="tx1"/>
                  </w14:solidFill>
                </w14:textFill>
              </w:rPr>
              <w:t>（从递交投标文件截止之日计起）。如投标有效期内发生异议或投诉的，则投标有效期自动延长至异议或投诉处理结束后90日历天。</w:t>
            </w:r>
          </w:p>
        </w:tc>
      </w:tr>
      <w:tr>
        <w:tblPrEx>
          <w:tblCellMar>
            <w:top w:w="0" w:type="dxa"/>
            <w:left w:w="108" w:type="dxa"/>
            <w:bottom w:w="0" w:type="dxa"/>
            <w:right w:w="108" w:type="dxa"/>
          </w:tblCellMar>
        </w:tblPrEx>
        <w:trPr>
          <w:trHeight w:val="986"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3.4.1</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投标保证金</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pStyle w:val="12"/>
              <w:adjustRightInd w:val="0"/>
              <w:snapToGrid w:val="0"/>
              <w:spacing w:line="400" w:lineRule="exact"/>
              <w:ind w:right="42" w:rightChars="2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是否要求投标人递交投标保证金：</w:t>
            </w:r>
          </w:p>
          <w:p>
            <w:pPr>
              <w:rPr>
                <w:rFonts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□要求</w:t>
            </w:r>
          </w:p>
          <w:p>
            <w:pPr>
              <w:spacing w:line="360" w:lineRule="auto"/>
              <w:rPr>
                <w:rFonts w:hint="eastAsia" w:ascii="宋体" w:hAnsi="宋体" w:cs="宋体"/>
                <w:color w:val="000000" w:themeColor="text1"/>
                <w:highlight w:val="none"/>
                <w:lang w:bidi="ar"/>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不要求</w:t>
            </w:r>
            <w:r>
              <w:rPr>
                <w:rFonts w:hint="eastAsia"/>
                <w:color w:val="000000" w:themeColor="text1"/>
                <w:highlight w:val="none"/>
                <w14:textFill>
                  <w14:solidFill>
                    <w14:schemeClr w14:val="tx1"/>
                  </w14:solidFill>
                </w14:textFill>
              </w:rPr>
              <w:t xml:space="preserve">  </w:t>
            </w:r>
          </w:p>
        </w:tc>
      </w:tr>
      <w:tr>
        <w:tblPrEx>
          <w:tblCellMar>
            <w:top w:w="0" w:type="dxa"/>
            <w:left w:w="108" w:type="dxa"/>
            <w:bottom w:w="0" w:type="dxa"/>
            <w:right w:w="108" w:type="dxa"/>
          </w:tblCellMar>
        </w:tblPrEx>
        <w:trPr>
          <w:trHeight w:val="669"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3.6</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是否允许递交备选投标方案</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pStyle w:val="12"/>
              <w:spacing w:line="360" w:lineRule="auto"/>
              <w:rPr>
                <w:rFonts w:hint="eastAsia"/>
                <w:color w:val="000000" w:themeColor="text1"/>
                <w:kern w:val="1"/>
                <w:sz w:val="21"/>
                <w:szCs w:val="21"/>
                <w:highlight w:val="none"/>
                <w14:textFill>
                  <w14:solidFill>
                    <w14:schemeClr w14:val="tx1"/>
                  </w14:solidFill>
                </w14:textFill>
              </w:rPr>
            </w:pPr>
            <w:r>
              <w:rPr>
                <w:rFonts w:hint="eastAsia"/>
                <w:color w:val="000000" w:themeColor="text1"/>
                <w:kern w:val="1"/>
                <w:sz w:val="21"/>
                <w:szCs w:val="21"/>
                <w:highlight w:val="none"/>
                <w14:textFill>
                  <w14:solidFill>
                    <w14:schemeClr w14:val="tx1"/>
                  </w14:solidFill>
                </w14:textFill>
              </w:rPr>
              <w:t>■不允许</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□允许</w:t>
            </w:r>
          </w:p>
        </w:tc>
      </w:tr>
      <w:tr>
        <w:tblPrEx>
          <w:tblCellMar>
            <w:top w:w="0" w:type="dxa"/>
            <w:left w:w="108" w:type="dxa"/>
            <w:bottom w:w="0" w:type="dxa"/>
            <w:right w:w="108" w:type="dxa"/>
          </w:tblCellMar>
        </w:tblPrEx>
        <w:trPr>
          <w:trHeight w:val="758"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3.7.3</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文件盖章签署</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采用单位数字证书，按招标文件要求在相应位置加盖电子印章。投标文件中需个人签字或盖章的，应在线下完成后扫描上传。按照交易平台关于全流程电子化项目的相关指南进行操作，联合体投标的，除联合体协议需联合体各方同时盖章，法定代表人证明书及授权委托证明书可由联合体</w:t>
            </w:r>
            <w:r>
              <w:rPr>
                <w:rFonts w:hint="eastAsia" w:ascii="宋体" w:hAnsi="宋体" w:cs="宋体"/>
                <w:color w:val="000000" w:themeColor="text1"/>
                <w:szCs w:val="21"/>
                <w:highlight w:val="none"/>
                <w:lang w:val="en-US" w:eastAsia="zh-CN"/>
                <w14:textFill>
                  <w14:solidFill>
                    <w14:schemeClr w14:val="tx1"/>
                  </w14:solidFill>
                </w14:textFill>
              </w:rPr>
              <w:t>主办</w:t>
            </w:r>
            <w:r>
              <w:rPr>
                <w:rFonts w:hint="eastAsia" w:ascii="宋体" w:hAnsi="宋体" w:cs="宋体"/>
                <w:color w:val="000000" w:themeColor="text1"/>
                <w:szCs w:val="21"/>
                <w:highlight w:val="none"/>
                <w14:textFill>
                  <w14:solidFill>
                    <w14:schemeClr w14:val="tx1"/>
                  </w14:solidFill>
                </w14:textFill>
              </w:rPr>
              <w:t>方出具，其中“单位”一栏可只填写联合体</w:t>
            </w:r>
            <w:r>
              <w:rPr>
                <w:rFonts w:hint="eastAsia" w:ascii="宋体" w:hAnsi="宋体" w:cs="宋体"/>
                <w:color w:val="000000" w:themeColor="text1"/>
                <w:szCs w:val="21"/>
                <w:highlight w:val="none"/>
                <w:lang w:val="en-US" w:eastAsia="zh-CN"/>
                <w14:textFill>
                  <w14:solidFill>
                    <w14:schemeClr w14:val="tx1"/>
                  </w14:solidFill>
                </w14:textFill>
              </w:rPr>
              <w:t>主办</w:t>
            </w:r>
            <w:r>
              <w:rPr>
                <w:rFonts w:hint="eastAsia" w:ascii="宋体" w:hAnsi="宋体" w:cs="宋体"/>
                <w:color w:val="000000" w:themeColor="text1"/>
                <w:szCs w:val="21"/>
                <w:highlight w:val="none"/>
                <w14:textFill>
                  <w14:solidFill>
                    <w14:schemeClr w14:val="tx1"/>
                  </w14:solidFill>
                </w14:textFill>
              </w:rPr>
              <w:t>方名称外，其他内容及落款中的“投标人”应填写联合体各方的单位全称【格式表示为：(主)XXXX公司(成)XXXX公司】，由联合体</w:t>
            </w:r>
            <w:r>
              <w:rPr>
                <w:rFonts w:hint="eastAsia" w:ascii="宋体" w:hAnsi="宋体" w:cs="宋体"/>
                <w:color w:val="000000" w:themeColor="text1"/>
                <w:szCs w:val="21"/>
                <w:highlight w:val="none"/>
                <w:lang w:val="en-US" w:eastAsia="zh-CN"/>
                <w14:textFill>
                  <w14:solidFill>
                    <w14:schemeClr w14:val="tx1"/>
                  </w14:solidFill>
                </w14:textFill>
              </w:rPr>
              <w:t>主办</w:t>
            </w:r>
            <w:r>
              <w:rPr>
                <w:rFonts w:hint="eastAsia" w:ascii="宋体" w:hAnsi="宋体" w:cs="宋体"/>
                <w:color w:val="000000" w:themeColor="text1"/>
                <w:szCs w:val="21"/>
                <w:highlight w:val="none"/>
                <w14:textFill>
                  <w14:solidFill>
                    <w14:schemeClr w14:val="tx1"/>
                  </w14:solidFill>
                </w14:textFill>
              </w:rPr>
              <w:t>方签字、盖章即可。</w:t>
            </w:r>
          </w:p>
        </w:tc>
      </w:tr>
      <w:tr>
        <w:tblPrEx>
          <w:tblCellMar>
            <w:top w:w="0" w:type="dxa"/>
            <w:left w:w="108" w:type="dxa"/>
            <w:bottom w:w="0" w:type="dxa"/>
            <w:right w:w="108" w:type="dxa"/>
          </w:tblCellMar>
        </w:tblPrEx>
        <w:trPr>
          <w:trHeight w:val="396"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4.1.1</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投标文件加密要求</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1、网上递交的电子投标文件须进行加密。具体操作详见广州公共资源交易中心网站最新发布的《房建市政全流程电子化项目操作专章》。</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2、如有提交备用电子投标文件，备用电子投标文件应密封包装，并在封套的封口处加盖投标人（或联合体</w:t>
            </w:r>
            <w:r>
              <w:rPr>
                <w:rFonts w:hint="eastAsia" w:ascii="宋体" w:hAnsi="宋体" w:cs="宋体"/>
                <w:color w:val="000000" w:themeColor="text1"/>
                <w:szCs w:val="21"/>
                <w:highlight w:val="none"/>
                <w:lang w:val="en-US" w:eastAsia="zh-CN"/>
                <w14:textFill>
                  <w14:solidFill>
                    <w14:schemeClr w14:val="tx1"/>
                  </w14:solidFill>
                </w14:textFill>
              </w:rPr>
              <w:t>主办</w:t>
            </w:r>
            <w:r>
              <w:rPr>
                <w:rFonts w:hint="eastAsia" w:ascii="宋体" w:hAnsi="宋体" w:cs="宋体"/>
                <w:color w:val="000000" w:themeColor="text1"/>
                <w:kern w:val="1"/>
                <w:szCs w:val="21"/>
                <w:highlight w:val="none"/>
                <w14:textFill>
                  <w14:solidFill>
                    <w14:schemeClr w14:val="tx1"/>
                  </w14:solidFill>
                </w14:textFill>
              </w:rPr>
              <w:t>方）单位公章。</w:t>
            </w:r>
          </w:p>
        </w:tc>
      </w:tr>
      <w:tr>
        <w:tblPrEx>
          <w:tblCellMar>
            <w:top w:w="0" w:type="dxa"/>
            <w:left w:w="108" w:type="dxa"/>
            <w:bottom w:w="0" w:type="dxa"/>
            <w:right w:w="108" w:type="dxa"/>
          </w:tblCellMar>
        </w:tblPrEx>
        <w:trPr>
          <w:trHeight w:val="200"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4.1.2</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封套上应载明的信息</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如有提交备用电子投标文件光盘或u盘，封套上应注明如下信息：</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招标人名称：</w:t>
            </w:r>
            <w:r>
              <w:rPr>
                <w:rFonts w:hint="eastAsia" w:ascii="宋体" w:hAnsi="宋体" w:eastAsia="宋体" w:cs="宋体"/>
                <w:b w:val="0"/>
                <w:bCs w:val="0"/>
                <w:color w:val="000000" w:themeColor="text1"/>
                <w:kern w:val="1"/>
                <w:sz w:val="21"/>
                <w:szCs w:val="21"/>
                <w:highlight w:val="none"/>
                <w:u w:val="single"/>
                <w14:textFill>
                  <w14:solidFill>
                    <w14:schemeClr w14:val="tx1"/>
                  </w14:solidFill>
                </w14:textFill>
              </w:rPr>
              <w:t>广州市荔湾区人民政府逢源街道办事处</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招标人地址：</w:t>
            </w:r>
            <w:r>
              <w:rPr>
                <w:rFonts w:hint="eastAsia" w:ascii="宋体" w:hAnsi="宋体" w:eastAsia="宋体" w:cs="宋体"/>
                <w:color w:val="000000" w:themeColor="text1"/>
                <w:kern w:val="1"/>
                <w:sz w:val="21"/>
                <w:szCs w:val="21"/>
                <w:highlight w:val="none"/>
                <w:u w:val="single"/>
                <w:lang w:val="en-US" w:eastAsia="zh-CN"/>
                <w14:textFill>
                  <w14:solidFill>
                    <w14:schemeClr w14:val="tx1"/>
                  </w14:solidFill>
                </w14:textFill>
              </w:rPr>
              <w:t>广州市荔湾区华贵路华贵横街25号</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逢源街惠城、泰兴片区微改造（惠城、泰兴社区）项目</w:t>
            </w:r>
            <w:r>
              <w:rPr>
                <w:rFonts w:hint="eastAsia" w:ascii="宋体" w:hAnsi="宋体" w:cs="宋体"/>
                <w:color w:val="000000" w:themeColor="text1"/>
                <w:szCs w:val="21"/>
                <w:highlight w:val="none"/>
                <w:u w:val="single"/>
                <w:lang w:val="en-US" w:eastAsia="zh-CN"/>
                <w14:textFill>
                  <w14:solidFill>
                    <w14:schemeClr w14:val="tx1"/>
                  </w14:solidFill>
                </w14:textFill>
              </w:rPr>
              <w:t>微改造工程设计施工总承包</w:t>
            </w:r>
            <w:r>
              <w:rPr>
                <w:rFonts w:hint="eastAsia" w:ascii="宋体" w:hAnsi="宋体" w:cs="宋体"/>
                <w:color w:val="000000" w:themeColor="text1"/>
                <w:szCs w:val="21"/>
                <w:highlight w:val="none"/>
                <w:u w:val="single"/>
                <w14:textFill>
                  <w14:solidFill>
                    <w14:schemeClr w14:val="tx1"/>
                  </w14:solidFill>
                </w14:textFill>
              </w:rPr>
              <w:t>招标项目</w:t>
            </w:r>
            <w:r>
              <w:rPr>
                <w:rFonts w:hint="eastAsia" w:ascii="宋体" w:hAnsi="宋体" w:cs="宋体"/>
                <w:color w:val="000000" w:themeColor="text1"/>
                <w:szCs w:val="21"/>
                <w:highlight w:val="none"/>
                <w14:textFill>
                  <w14:solidFill>
                    <w14:schemeClr w14:val="tx1"/>
                  </w14:solidFill>
                </w14:textFill>
              </w:rPr>
              <w:t>投标文件</w:t>
            </w:r>
          </w:p>
          <w:p>
            <w:pPr>
              <w:spacing w:line="360" w:lineRule="auto"/>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招标项目编号：</w:t>
            </w:r>
            <w:r>
              <w:rPr>
                <w:rFonts w:hint="eastAsia" w:ascii="宋体" w:hAnsi="宋体" w:cs="宋体"/>
                <w:color w:val="000000" w:themeColor="text1"/>
                <w:szCs w:val="21"/>
                <w:highlight w:val="none"/>
                <w:u w:val="single"/>
                <w:lang w:val="en-US" w:eastAsia="zh-CN"/>
                <w14:textFill>
                  <w14:solidFill>
                    <w14:schemeClr w14:val="tx1"/>
                  </w14:solidFill>
                </w14:textFill>
              </w:rPr>
              <w:t>JG2023-</w:t>
            </w:r>
            <w:r>
              <w:rPr>
                <w:rFonts w:hint="eastAsia" w:ascii="宋体" w:hAnsi="宋体" w:cs="宋体"/>
                <w:color w:val="000000" w:themeColor="text1"/>
                <w:szCs w:val="21"/>
                <w:highlight w:val="none"/>
                <w:u w:val="single"/>
                <w14:textFill>
                  <w14:solidFill>
                    <w14:schemeClr w14:val="tx1"/>
                  </w14:solidFill>
                </w14:textFill>
              </w:rPr>
              <w:t xml:space="preserve">      </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投标人名称：</w:t>
            </w:r>
            <w:r>
              <w:rPr>
                <w:rFonts w:hint="eastAsia" w:ascii="宋体" w:hAnsi="宋体" w:cs="宋体"/>
                <w:color w:val="000000" w:themeColor="text1"/>
                <w:szCs w:val="21"/>
                <w:highlight w:val="none"/>
                <w:u w:val="single"/>
                <w14:textFill>
                  <w14:solidFill>
                    <w14:schemeClr w14:val="tx1"/>
                  </w14:solidFill>
                </w14:textFill>
              </w:rPr>
              <w:t xml:space="preserve">               </w:t>
            </w:r>
          </w:p>
          <w:p>
            <w:pPr>
              <w:spacing w:line="360" w:lineRule="auto"/>
              <w:rPr>
                <w:rFonts w:hint="eastAsia" w:ascii="宋体" w:hAnsi="宋体" w:cs="宋体"/>
                <w:b/>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w:t>
            </w:r>
            <w:r>
              <w:rPr>
                <w:rFonts w:hint="eastAsia" w:ascii="宋体" w:hAnsi="宋体" w:cs="宋体"/>
                <w:color w:val="000000" w:themeColor="text1"/>
                <w:szCs w:val="21"/>
                <w:highlight w:val="none"/>
                <w:u w:val="single"/>
                <w:lang w:val="en-US" w:eastAsia="zh-CN"/>
                <w14:textFill>
                  <w14:solidFill>
                    <w14:schemeClr w14:val="tx1"/>
                  </w14:solidFill>
                </w14:textFill>
              </w:rPr>
              <w:t>2023</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时</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分前不得开启（填入开标时间）</w:t>
            </w:r>
          </w:p>
        </w:tc>
      </w:tr>
      <w:tr>
        <w:tblPrEx>
          <w:tblCellMar>
            <w:top w:w="0" w:type="dxa"/>
            <w:left w:w="108" w:type="dxa"/>
            <w:bottom w:w="0" w:type="dxa"/>
            <w:right w:w="108" w:type="dxa"/>
          </w:tblCellMar>
        </w:tblPrEx>
        <w:trPr>
          <w:trHeight w:val="1409"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4.2.1</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bCs/>
                <w:color w:val="000000" w:themeColor="text1"/>
                <w:kern w:val="1"/>
                <w:szCs w:val="21"/>
                <w:highlight w:val="none"/>
                <w14:textFill>
                  <w14:solidFill>
                    <w14:schemeClr w14:val="tx1"/>
                  </w14:solidFill>
                </w14:textFill>
              </w:rPr>
              <w:t>投标截止时间</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投标截止时间：</w:t>
            </w:r>
            <w:r>
              <w:rPr>
                <w:rFonts w:hint="eastAsia" w:ascii="宋体" w:hAnsi="宋体" w:cs="宋体"/>
                <w:color w:val="000000" w:themeColor="text1"/>
                <w:szCs w:val="21"/>
                <w:highlight w:val="none"/>
                <w:u w:val="single"/>
                <w14:textFill>
                  <w14:solidFill>
                    <w14:schemeClr w14:val="tx1"/>
                  </w14:solidFill>
                </w14:textFill>
              </w:rPr>
              <w:t>2023</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时</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分；</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具体时间可以到广州公共资源交易中心网站的项目查询(日程安排、答疑纪要)中输入本项目编号或项目名称进行查询。</w:t>
            </w:r>
          </w:p>
        </w:tc>
      </w:tr>
      <w:tr>
        <w:tblPrEx>
          <w:tblCellMar>
            <w:top w:w="0" w:type="dxa"/>
            <w:left w:w="108" w:type="dxa"/>
            <w:bottom w:w="0" w:type="dxa"/>
            <w:right w:w="108" w:type="dxa"/>
          </w:tblCellMar>
        </w:tblPrEx>
        <w:trPr>
          <w:trHeight w:val="1409"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296"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4.1.2</w:t>
            </w:r>
          </w:p>
          <w:p>
            <w:pPr>
              <w:spacing w:line="296"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4.2.2</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296" w:lineRule="auto"/>
              <w:jc w:val="center"/>
              <w:rPr>
                <w:rFonts w:hint="eastAsia" w:ascii="宋体" w:hAnsi="宋体" w:cs="宋体"/>
                <w:bCs/>
                <w:color w:val="000000" w:themeColor="text1"/>
                <w:kern w:val="1"/>
                <w:szCs w:val="21"/>
                <w:highlight w:val="none"/>
                <w14:textFill>
                  <w14:solidFill>
                    <w14:schemeClr w14:val="tx1"/>
                  </w14:solidFill>
                </w14:textFill>
              </w:rPr>
            </w:pPr>
            <w:r>
              <w:rPr>
                <w:rFonts w:hint="eastAsia" w:ascii="宋体" w:hAnsi="宋体" w:cs="宋体"/>
                <w:color w:val="000000" w:themeColor="text1"/>
                <w:spacing w:val="-10"/>
                <w:szCs w:val="21"/>
                <w:highlight w:val="none"/>
                <w14:textFill>
                  <w14:solidFill>
                    <w14:schemeClr w14:val="tx1"/>
                  </w14:solidFill>
                </w14:textFill>
              </w:rPr>
              <w:t>递交投标文件地点</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1、开标开始时间：</w:t>
            </w:r>
            <w:r>
              <w:rPr>
                <w:rFonts w:hint="eastAsia" w:ascii="宋体" w:hAnsi="宋体" w:cs="宋体"/>
                <w:color w:val="000000" w:themeColor="text1"/>
                <w:szCs w:val="21"/>
                <w:highlight w:val="none"/>
                <w:u w:val="single"/>
                <w:lang w:val="en-US" w:eastAsia="zh-CN"/>
                <w14:textFill>
                  <w14:solidFill>
                    <w14:schemeClr w14:val="tx1"/>
                  </w14:solidFill>
                </w14:textFill>
              </w:rPr>
              <w:t>2023</w:t>
            </w:r>
            <w:r>
              <w:rPr>
                <w:rFonts w:hint="eastAsia" w:ascii="宋体" w:hAnsi="宋体" w:cs="宋体"/>
                <w:color w:val="000000" w:themeColor="text1"/>
                <w:szCs w:val="21"/>
                <w:highlight w:val="none"/>
                <w:u w:val="single"/>
                <w14:textFill>
                  <w14:solidFill>
                    <w14:schemeClr w14:val="tx1"/>
                  </w14:solidFill>
                </w14:textFill>
              </w:rPr>
              <w:t xml:space="preserve"> 年   月   日   时   分（与投标截止时间为同一时间），地点： 广州公共资源交易中心开标室（广州市天河区天润路333号）投标人也可选择参加在线开标，具体按照交易平台相关指南进行操作。详见：广州公共资源交易中心网站最新发布《房建市政新数字交易平台操作指引》。</w:t>
            </w:r>
          </w:p>
          <w:p>
            <w:pPr>
              <w:widowControl/>
              <w:spacing w:line="360" w:lineRule="auto"/>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注：投标文件解密问题。投标人只用执行一次解密，招标人执行解密次数根据招标文件开标次数确定。投标人也可选择参加在线开标，具体按照交易平台相关指南进行操作。详见：广州公共资源交易中心网站最新发布《房建市政新数字交易平台操作指引》。</w:t>
            </w:r>
          </w:p>
          <w:p>
            <w:pPr>
              <w:pStyle w:val="16"/>
              <w:spacing w:line="360" w:lineRule="auto"/>
              <w:rPr>
                <w:rFonts w:hint="eastAsia"/>
                <w:color w:val="000000" w:themeColor="text1"/>
                <w:highlight w:val="none"/>
                <w:u w:val="single"/>
                <w:lang w:val="en-US"/>
                <w14:textFill>
                  <w14:solidFill>
                    <w14:schemeClr w14:val="tx1"/>
                  </w14:solidFill>
                </w14:textFill>
              </w:rPr>
            </w:pPr>
            <w:r>
              <w:rPr>
                <w:rFonts w:hint="eastAsia"/>
                <w:color w:val="000000" w:themeColor="text1"/>
                <w:highlight w:val="none"/>
                <w:u w:val="single"/>
                <w:lang w:val="en-US"/>
                <w14:textFill>
                  <w14:solidFill>
                    <w14:schemeClr w14:val="tx1"/>
                  </w14:solidFill>
                </w14:textFill>
              </w:rPr>
              <w:t>注：投标文件解密问题。投标人只用执行一次解密，招标人执行解密次数根据招标文件开标次数确定。</w:t>
            </w:r>
          </w:p>
          <w:p>
            <w:pPr>
              <w:widowControl/>
              <w:spacing w:line="360" w:lineRule="auto"/>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2、递交投标文件备用光盘或U盘时间：</w:t>
            </w:r>
            <w:r>
              <w:rPr>
                <w:rFonts w:hint="eastAsia" w:ascii="宋体" w:hAnsi="宋体" w:cs="宋体"/>
                <w:color w:val="000000" w:themeColor="text1"/>
                <w:szCs w:val="21"/>
                <w:highlight w:val="none"/>
                <w:u w:val="single"/>
                <w:lang w:val="en-US" w:eastAsia="zh-CN"/>
                <w14:textFill>
                  <w14:solidFill>
                    <w14:schemeClr w14:val="tx1"/>
                  </w14:solidFill>
                </w14:textFill>
              </w:rPr>
              <w:t>2023</w:t>
            </w:r>
            <w:r>
              <w:rPr>
                <w:rFonts w:hint="eastAsia" w:ascii="宋体" w:hAnsi="宋体" w:cs="宋体"/>
                <w:color w:val="000000" w:themeColor="text1"/>
                <w:szCs w:val="21"/>
                <w:highlight w:val="none"/>
                <w:u w:val="single"/>
                <w14:textFill>
                  <w14:solidFill>
                    <w14:schemeClr w14:val="tx1"/>
                  </w14:solidFill>
                </w14:textFill>
              </w:rPr>
              <w:t xml:space="preserve"> 年   月   日   时   分至</w:t>
            </w:r>
            <w:r>
              <w:rPr>
                <w:rFonts w:hint="eastAsia" w:ascii="宋体" w:hAnsi="宋体" w:cs="宋体"/>
                <w:color w:val="000000" w:themeColor="text1"/>
                <w:szCs w:val="21"/>
                <w:highlight w:val="none"/>
                <w:u w:val="single"/>
                <w:lang w:val="en-US" w:eastAsia="zh-CN"/>
                <w14:textFill>
                  <w14:solidFill>
                    <w14:schemeClr w14:val="tx1"/>
                  </w14:solidFill>
                </w14:textFill>
              </w:rPr>
              <w:t>2023</w:t>
            </w:r>
            <w:r>
              <w:rPr>
                <w:rFonts w:hint="eastAsia" w:ascii="宋体" w:hAnsi="宋体" w:cs="宋体"/>
                <w:color w:val="000000" w:themeColor="text1"/>
                <w:szCs w:val="21"/>
                <w:highlight w:val="none"/>
                <w:u w:val="single"/>
                <w14:textFill>
                  <w14:solidFill>
                    <w14:schemeClr w14:val="tx1"/>
                  </w14:solidFill>
                </w14:textFill>
              </w:rPr>
              <w:t>年   月   日   时   分；递交地点：广州公共资源交易中心开标室（广州市天河区天润路333号）。(建议安排在投标文件截止时间前15分钟至投标文件截止时间）</w:t>
            </w:r>
          </w:p>
          <w:p>
            <w:pPr>
              <w:widowControl/>
              <w:spacing w:line="360" w:lineRule="auto"/>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3.投标人应在投标文件递交截止时间前通过广州公共资源交易中心电子招标投标交易平台递交电子投标文件。</w:t>
            </w:r>
          </w:p>
          <w:p>
            <w:pPr>
              <w:widowControl/>
              <w:spacing w:line="360" w:lineRule="auto"/>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上述时间及地点是否有改变，请密切留意补充公告和招标答疑纪要的相关信息。</w:t>
            </w:r>
          </w:p>
        </w:tc>
      </w:tr>
      <w:tr>
        <w:tblPrEx>
          <w:tblCellMar>
            <w:top w:w="0" w:type="dxa"/>
            <w:left w:w="108" w:type="dxa"/>
            <w:bottom w:w="0" w:type="dxa"/>
            <w:right w:w="108" w:type="dxa"/>
          </w:tblCellMar>
        </w:tblPrEx>
        <w:trPr>
          <w:trHeight w:val="532"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4.2.3</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bCs/>
                <w:color w:val="000000" w:themeColor="text1"/>
                <w:kern w:val="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是否退还投标文件</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否</w:t>
            </w:r>
          </w:p>
        </w:tc>
      </w:tr>
      <w:tr>
        <w:tblPrEx>
          <w:tblCellMar>
            <w:top w:w="0" w:type="dxa"/>
            <w:left w:w="108" w:type="dxa"/>
            <w:bottom w:w="0" w:type="dxa"/>
            <w:right w:w="108" w:type="dxa"/>
          </w:tblCellMar>
        </w:tblPrEx>
        <w:trPr>
          <w:trHeight w:val="447" w:hRule="atLeast"/>
          <w:jc w:val="center"/>
        </w:trPr>
        <w:tc>
          <w:tcPr>
            <w:tcW w:w="951" w:type="dxa"/>
            <w:tcBorders>
              <w:top w:val="single" w:color="auto" w:sz="4" w:space="0"/>
              <w:left w:val="single" w:color="auto" w:sz="4" w:space="0"/>
              <w:bottom w:val="single" w:color="auto" w:sz="4" w:space="0"/>
              <w:right w:val="single" w:color="000000" w:sz="4" w:space="0"/>
            </w:tcBorders>
            <w:noWrap w:val="0"/>
            <w:vAlign w:val="center"/>
          </w:tcPr>
          <w:p>
            <w:pPr>
              <w:widowControl/>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w:t>
            </w:r>
          </w:p>
        </w:tc>
        <w:tc>
          <w:tcPr>
            <w:tcW w:w="2223" w:type="dxa"/>
            <w:tcBorders>
              <w:top w:val="single" w:color="auto" w:sz="4" w:space="0"/>
              <w:left w:val="single" w:color="000000" w:sz="4" w:space="0"/>
              <w:bottom w:val="single" w:color="auto" w:sz="4" w:space="0"/>
              <w:right w:val="single" w:color="000000" w:sz="4" w:space="0"/>
            </w:tcBorders>
            <w:noWrap w:val="0"/>
            <w:vAlign w:val="center"/>
          </w:tcPr>
          <w:p>
            <w:pPr>
              <w:widowControl/>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开标时间和地点</w:t>
            </w:r>
          </w:p>
        </w:tc>
        <w:tc>
          <w:tcPr>
            <w:tcW w:w="7013" w:type="dxa"/>
            <w:tcBorders>
              <w:top w:val="single" w:color="auto" w:sz="4" w:space="0"/>
              <w:left w:val="single" w:color="000000" w:sz="4" w:space="0"/>
              <w:bottom w:val="single" w:color="auto" w:sz="4" w:space="0"/>
              <w:right w:val="single" w:color="auto" w:sz="4" w:space="0"/>
            </w:tcBorders>
            <w:noWrap w:val="0"/>
            <w:vAlign w:val="center"/>
          </w:tcPr>
          <w:p>
            <w:pPr>
              <w:widowControl/>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开标时间同投标截止时间。在电子招标投标交易平台进行网上开标。</w:t>
            </w:r>
          </w:p>
        </w:tc>
      </w:tr>
      <w:tr>
        <w:tblPrEx>
          <w:tblCellMar>
            <w:top w:w="0" w:type="dxa"/>
            <w:left w:w="108" w:type="dxa"/>
            <w:bottom w:w="0" w:type="dxa"/>
            <w:right w:w="108" w:type="dxa"/>
          </w:tblCellMar>
        </w:tblPrEx>
        <w:trPr>
          <w:trHeight w:val="447" w:hRule="atLeast"/>
          <w:jc w:val="center"/>
        </w:trPr>
        <w:tc>
          <w:tcPr>
            <w:tcW w:w="951" w:type="dxa"/>
            <w:tcBorders>
              <w:top w:val="single" w:color="auto" w:sz="4" w:space="0"/>
              <w:left w:val="single" w:color="auto" w:sz="4" w:space="0"/>
              <w:bottom w:val="single" w:color="auto" w:sz="4" w:space="0"/>
              <w:right w:val="single" w:color="000000" w:sz="4" w:space="0"/>
            </w:tcBorders>
            <w:noWrap w:val="0"/>
            <w:vAlign w:val="center"/>
          </w:tcPr>
          <w:p>
            <w:pPr>
              <w:spacing w:line="296"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w:t>
            </w:r>
          </w:p>
        </w:tc>
        <w:tc>
          <w:tcPr>
            <w:tcW w:w="2223" w:type="dxa"/>
            <w:tcBorders>
              <w:top w:val="single" w:color="auto" w:sz="4" w:space="0"/>
              <w:left w:val="single" w:color="000000" w:sz="4" w:space="0"/>
              <w:bottom w:val="single" w:color="auto" w:sz="4" w:space="0"/>
              <w:right w:val="single" w:color="000000" w:sz="4" w:space="0"/>
            </w:tcBorders>
            <w:noWrap w:val="0"/>
            <w:vAlign w:val="center"/>
          </w:tcPr>
          <w:p>
            <w:pPr>
              <w:spacing w:line="296"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开标程序</w:t>
            </w:r>
          </w:p>
        </w:tc>
        <w:tc>
          <w:tcPr>
            <w:tcW w:w="7013" w:type="dxa"/>
            <w:tcBorders>
              <w:top w:val="single" w:color="auto" w:sz="4" w:space="0"/>
              <w:left w:val="single" w:color="000000" w:sz="4" w:space="0"/>
              <w:bottom w:val="single" w:color="auto" w:sz="4" w:space="0"/>
              <w:right w:val="single" w:color="auto" w:sz="4" w:space="0"/>
            </w:tcBorders>
            <w:noWrap w:val="0"/>
            <w:vAlign w:val="center"/>
          </w:tcPr>
          <w:p>
            <w:pPr>
              <w:widowControl/>
              <w:spacing w:line="360" w:lineRule="auto"/>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主持人按下列程序进行开标：</w:t>
            </w:r>
          </w:p>
          <w:p>
            <w:pPr>
              <w:widowControl/>
              <w:spacing w:line="360" w:lineRule="auto"/>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（1）宣布开标纪律；</w:t>
            </w:r>
          </w:p>
          <w:p>
            <w:pPr>
              <w:widowControl/>
              <w:spacing w:line="360" w:lineRule="auto"/>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（2）公布在投标截止时间前递交投标文件的投标人名称；</w:t>
            </w:r>
          </w:p>
          <w:p>
            <w:pPr>
              <w:widowControl/>
              <w:spacing w:line="360" w:lineRule="auto"/>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3）在投标截止时间后半小时内，投标人通过递交投标文件的交易平台对已递交的电子投标文件进行解密。投标人完成解密后，再由招标人进行解密（投标人只用执行一次解密，招标人执行解密次数根据招标文件开标次数确定）。</w:t>
            </w:r>
          </w:p>
          <w:p>
            <w:pPr>
              <w:widowControl/>
              <w:spacing w:line="360" w:lineRule="auto"/>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4）解密完成后，公布：a投标人名称；b投标文件递交情况；c投标文件解密情况；d投标担保递交情况；e项目总负责人(兼施工负责人)、设计负责人、专职安全员；f投标报价；g工期；h投标人的加密打包投标文件电脑机器特征码等主要内容，并记录在案。未在规定时间内解密的投标文件不参与开标、评标。</w:t>
            </w:r>
          </w:p>
          <w:p>
            <w:pPr>
              <w:widowControl/>
              <w:spacing w:line="360" w:lineRule="auto"/>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（5）截标后，开标开始时间因故推迟的，相关评标信息仍以原定的开标开始时间的信息为准。</w:t>
            </w:r>
          </w:p>
          <w:p>
            <w:pPr>
              <w:widowControl/>
              <w:spacing w:line="360" w:lineRule="auto"/>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（6）备用光盘的读取按“本须知第10条电子招标投标”第6点的规定执行。</w:t>
            </w:r>
          </w:p>
          <w:p>
            <w:pPr>
              <w:widowControl/>
              <w:spacing w:line="360" w:lineRule="auto"/>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7）开标方式采用电子开标和现场开标两种模式，投标人可选择在开标室参与开标或准时在线参加开标，也可不参加开标。参加在线开标的投标人登录交易平台实时查看开标、唱标情况。交易平台生成开标记录并向社会公众公布。</w:t>
            </w:r>
          </w:p>
          <w:p>
            <w:pPr>
              <w:widowControl/>
              <w:spacing w:line="360" w:lineRule="auto"/>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8）参加现场开标的投标人对开标结果有异议的，应当在开标现场提出，该投标人代表须同时出示本人身份证原件，招标人应当当场作出答复，并制作记录。参加在线开标的投标人对开标结果有异议的，应当在唱标结束后的规定时间内、使用单位数字证书登录交易平台后通过交易平台提出。招标人授权招标代理机构工作人员使用招标代理机构数字证书登录交易平台答复异议，异议答复是招标人真实意思表示。未答复的，开标程序不得结束。</w:t>
            </w:r>
          </w:p>
          <w:p>
            <w:pPr>
              <w:widowControl/>
              <w:spacing w:line="360" w:lineRule="auto"/>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（9）投标人未参加开标或在规定的时间内未提出异议的，视为对开标无异议。</w:t>
            </w:r>
          </w:p>
          <w:p>
            <w:pPr>
              <w:widowControl/>
              <w:spacing w:line="360" w:lineRule="auto"/>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（10）开标时，两个（含两个）以上的投标人加密打包投标文件电脑机器特征码一致的，不参与下一程序，并由评标委员会否决其投标。</w:t>
            </w:r>
          </w:p>
          <w:p>
            <w:pPr>
              <w:widowControl/>
              <w:spacing w:line="360" w:lineRule="auto"/>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（11）投标人未参加开标或在规定的时间内未提出异议的，视为对开标无异议。</w:t>
            </w:r>
          </w:p>
          <w:p>
            <w:pPr>
              <w:widowControl/>
              <w:spacing w:line="360" w:lineRule="auto"/>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（12）投标人代表、招标人代表、监标人、记录人等有关人员在开标记录上签字确认；若有关人员不签字的，不影响开标程序；</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（13）开标结束</w:t>
            </w:r>
          </w:p>
        </w:tc>
      </w:tr>
      <w:tr>
        <w:tblPrEx>
          <w:tblCellMar>
            <w:top w:w="0" w:type="dxa"/>
            <w:left w:w="108" w:type="dxa"/>
            <w:bottom w:w="0" w:type="dxa"/>
            <w:right w:w="108" w:type="dxa"/>
          </w:tblCellMar>
        </w:tblPrEx>
        <w:trPr>
          <w:trHeight w:val="552" w:hRule="atLeast"/>
          <w:jc w:val="center"/>
        </w:trPr>
        <w:tc>
          <w:tcPr>
            <w:tcW w:w="951" w:type="dxa"/>
            <w:tcBorders>
              <w:top w:val="single" w:color="auto"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6.1.1</w:t>
            </w:r>
          </w:p>
        </w:tc>
        <w:tc>
          <w:tcPr>
            <w:tcW w:w="2223" w:type="dxa"/>
            <w:tcBorders>
              <w:top w:val="single" w:color="auto"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评标委员会的组建</w:t>
            </w:r>
          </w:p>
        </w:tc>
        <w:tc>
          <w:tcPr>
            <w:tcW w:w="7013" w:type="dxa"/>
            <w:tcBorders>
              <w:top w:val="single" w:color="auto" w:sz="4" w:space="0"/>
              <w:left w:val="single" w:color="000000" w:sz="4" w:space="0"/>
              <w:bottom w:val="single" w:color="000000" w:sz="4" w:space="0"/>
              <w:right w:val="single" w:color="000000" w:sz="4" w:space="0"/>
            </w:tcBorders>
            <w:noWrap w:val="0"/>
            <w:vAlign w:val="center"/>
          </w:tcPr>
          <w:p>
            <w:pPr>
              <w:spacing w:line="360" w:lineRule="auto"/>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评标委员会由招标人依法组建</w:t>
            </w:r>
            <w:r>
              <w:rPr>
                <w:rFonts w:hint="eastAsia"/>
                <w:color w:val="000000" w:themeColor="text1"/>
                <w:highlight w:val="none"/>
                <w:lang w:eastAsia="zh-CN"/>
                <w14:textFill>
                  <w14:solidFill>
                    <w14:schemeClr w14:val="tx1"/>
                  </w14:solidFill>
                </w14:textFill>
              </w:rPr>
              <w:t>。</w:t>
            </w:r>
          </w:p>
          <w:p>
            <w:pPr>
              <w:pStyle w:val="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1.评标由招标人依法组建的评标委员会负责，资格审查由综合评审组评审。</w:t>
            </w:r>
          </w:p>
          <w:p>
            <w:pPr>
              <w:pStyle w:val="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2.设计评审组</w:t>
            </w:r>
            <w:r>
              <w:rPr>
                <w:rFonts w:hint="eastAsia"/>
                <w:color w:val="000000" w:themeColor="text1"/>
                <w:highlight w:val="none"/>
                <w:lang w:eastAsia="zh-CN"/>
                <w14:textFill>
                  <w14:solidFill>
                    <w14:schemeClr w14:val="tx1"/>
                  </w14:solidFill>
                </w14:textFill>
              </w:rPr>
              <w:t>构成：</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人，其中招标人代表</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专家</w:t>
            </w:r>
            <w:r>
              <w:rPr>
                <w:rFonts w:hint="eastAsia"/>
                <w:color w:val="000000" w:themeColor="text1"/>
                <w:highlight w:val="none"/>
                <w:lang w:eastAsia="zh-CN"/>
                <w14:textFill>
                  <w14:solidFill>
                    <w14:schemeClr w14:val="tx1"/>
                  </w14:solidFill>
                </w14:textFill>
              </w:rPr>
              <w:t>5</w:t>
            </w:r>
            <w:r>
              <w:rPr>
                <w:rFonts w:hint="eastAsia"/>
                <w:color w:val="000000" w:themeColor="text1"/>
                <w:highlight w:val="none"/>
                <w14:textFill>
                  <w14:solidFill>
                    <w14:schemeClr w14:val="tx1"/>
                  </w14:solidFill>
                </w14:textFill>
              </w:rPr>
              <w:t>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由广东省综合评标评审专家库随机抽取组成</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p>
          <w:p>
            <w:pPr>
              <w:spacing w:line="360" w:lineRule="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3.综合评审组</w:t>
            </w:r>
            <w:r>
              <w:rPr>
                <w:rFonts w:hint="eastAsia"/>
                <w:color w:val="000000" w:themeColor="text1"/>
                <w:highlight w:val="none"/>
                <w:lang w:eastAsia="zh-CN"/>
                <w14:textFill>
                  <w14:solidFill>
                    <w14:schemeClr w14:val="tx1"/>
                  </w14:solidFill>
                </w14:textFill>
              </w:rPr>
              <w:t>构成：</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人，其中招标人代表</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专家</w:t>
            </w:r>
            <w:r>
              <w:rPr>
                <w:rFonts w:hint="eastAsia"/>
                <w:color w:val="000000" w:themeColor="text1"/>
                <w:highlight w:val="none"/>
                <w:lang w:eastAsia="zh-CN"/>
                <w14:textFill>
                  <w14:solidFill>
                    <w14:schemeClr w14:val="tx1"/>
                  </w14:solidFill>
                </w14:textFill>
              </w:rPr>
              <w:t>5</w:t>
            </w:r>
            <w:r>
              <w:rPr>
                <w:rFonts w:hint="eastAsia"/>
                <w:color w:val="000000" w:themeColor="text1"/>
                <w:highlight w:val="none"/>
                <w14:textFill>
                  <w14:solidFill>
                    <w14:schemeClr w14:val="tx1"/>
                  </w14:solidFill>
                </w14:textFill>
              </w:rPr>
              <w:t>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由广东省综合评标评审专家库随机抽取组成</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p>
        </w:tc>
      </w:tr>
      <w:tr>
        <w:tblPrEx>
          <w:tblCellMar>
            <w:top w:w="0" w:type="dxa"/>
            <w:left w:w="108" w:type="dxa"/>
            <w:bottom w:w="0" w:type="dxa"/>
            <w:right w:w="108" w:type="dxa"/>
          </w:tblCellMar>
        </w:tblPrEx>
        <w:trPr>
          <w:trHeight w:val="126"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7.1</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是否授权评标委员会确定中标人</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w:t>
            </w:r>
          </w:p>
          <w:p>
            <w:pPr>
              <w:widowControl/>
              <w:spacing w:line="360" w:lineRule="auto"/>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■否，推荐的中标候选人数：</w:t>
            </w:r>
            <w:r>
              <w:rPr>
                <w:rFonts w:hint="eastAsia" w:ascii="宋体" w:hAnsi="宋体" w:cs="宋体"/>
                <w:color w:val="000000" w:themeColor="text1"/>
                <w:szCs w:val="21"/>
                <w:highlight w:val="none"/>
                <w:u w:val="single"/>
                <w14:textFill>
                  <w14:solidFill>
                    <w14:schemeClr w14:val="tx1"/>
                  </w14:solidFill>
                </w14:textFill>
              </w:rPr>
              <w:t>3人</w:t>
            </w:r>
          </w:p>
          <w:p>
            <w:pPr>
              <w:pStyle w:val="16"/>
              <w:spacing w:line="360" w:lineRule="auto"/>
              <w:rPr>
                <w:rFonts w:hint="eastAsia" w:cs="宋体"/>
                <w:color w:val="000000" w:themeColor="text1"/>
                <w:sz w:val="21"/>
                <w:szCs w:val="21"/>
                <w:highlight w:val="none"/>
                <w:lang w:val="en-US"/>
                <w14:textFill>
                  <w14:solidFill>
                    <w14:schemeClr w14:val="tx1"/>
                  </w14:solidFill>
                </w14:textFill>
              </w:rPr>
            </w:pPr>
            <w:r>
              <w:rPr>
                <w:rFonts w:hint="eastAsia" w:cs="宋体"/>
                <w:color w:val="000000" w:themeColor="text1"/>
                <w:sz w:val="21"/>
                <w:szCs w:val="21"/>
                <w:highlight w:val="none"/>
                <w:lang w:val="en-US"/>
                <w14:textFill>
                  <w14:solidFill>
                    <w14:schemeClr w14:val="tx1"/>
                  </w14:solidFill>
                </w14:textFill>
              </w:rPr>
              <w:t>7.</w:t>
            </w:r>
            <w:r>
              <w:rPr>
                <w:rFonts w:cs="宋体"/>
                <w:color w:val="000000" w:themeColor="text1"/>
                <w:sz w:val="21"/>
                <w:szCs w:val="21"/>
                <w:highlight w:val="none"/>
                <w:lang w:val="en-US"/>
                <w14:textFill>
                  <w14:solidFill>
                    <w14:schemeClr w14:val="tx1"/>
                  </w14:solidFill>
                </w14:textFill>
              </w:rPr>
              <w:t>1</w:t>
            </w:r>
            <w:r>
              <w:rPr>
                <w:rFonts w:hint="eastAsia" w:cs="宋体"/>
                <w:color w:val="000000" w:themeColor="text1"/>
                <w:sz w:val="21"/>
                <w:szCs w:val="21"/>
                <w:highlight w:val="none"/>
                <w:lang w:val="en-US"/>
                <w14:textFill>
                  <w14:solidFill>
                    <w14:schemeClr w14:val="tx1"/>
                  </w14:solidFill>
                </w14:textFill>
              </w:rPr>
              <w:t>.1 依法必须进行公开招标的项目，招标人应当确定排名第一的中标候选人为中标人。</w:t>
            </w:r>
          </w:p>
          <w:p>
            <w:pPr>
              <w:pStyle w:val="16"/>
              <w:spacing w:line="360" w:lineRule="auto"/>
              <w:rPr>
                <w:rFonts w:hint="eastAsia" w:cs="宋体"/>
                <w:color w:val="000000" w:themeColor="text1"/>
                <w:sz w:val="21"/>
                <w:szCs w:val="21"/>
                <w:highlight w:val="none"/>
                <w:lang w:val="en-US"/>
                <w14:textFill>
                  <w14:solidFill>
                    <w14:schemeClr w14:val="tx1"/>
                  </w14:solidFill>
                </w14:textFill>
              </w:rPr>
            </w:pPr>
            <w:r>
              <w:rPr>
                <w:rFonts w:hint="eastAsia" w:cs="宋体"/>
                <w:color w:val="000000" w:themeColor="text1"/>
                <w:sz w:val="21"/>
                <w:szCs w:val="21"/>
                <w:highlight w:val="none"/>
                <w:lang w:val="en-US"/>
                <w14:textFill>
                  <w14:solidFill>
                    <w14:schemeClr w14:val="tx1"/>
                  </w14:solidFill>
                </w14:textFill>
              </w:rPr>
              <w:t>7.</w:t>
            </w:r>
            <w:r>
              <w:rPr>
                <w:rFonts w:cs="宋体"/>
                <w:color w:val="000000" w:themeColor="text1"/>
                <w:sz w:val="21"/>
                <w:szCs w:val="21"/>
                <w:highlight w:val="none"/>
                <w:lang w:val="en-US"/>
                <w14:textFill>
                  <w14:solidFill>
                    <w14:schemeClr w14:val="tx1"/>
                  </w14:solidFill>
                </w14:textFill>
              </w:rPr>
              <w:t>1</w:t>
            </w:r>
            <w:r>
              <w:rPr>
                <w:rFonts w:hint="eastAsia" w:cs="宋体"/>
                <w:color w:val="000000" w:themeColor="text1"/>
                <w:sz w:val="21"/>
                <w:szCs w:val="21"/>
                <w:highlight w:val="none"/>
                <w:lang w:val="en-US"/>
                <w14:textFill>
                  <w14:solidFill>
                    <w14:schemeClr w14:val="tx1"/>
                  </w14:solidFill>
                </w14:textFill>
              </w:rPr>
              <w:t>.2 排名第一的中标候选人放弃中标、或被取消中标资格，或因不可抗力提出不能履行合同，或者招标文件规定应当提交履约担保而在规定的期限内未能提交的，招标人可以按照中标候选人</w:t>
            </w:r>
          </w:p>
          <w:p>
            <w:pPr>
              <w:pStyle w:val="16"/>
              <w:spacing w:line="360" w:lineRule="auto"/>
              <w:rPr>
                <w:rFonts w:hint="eastAsia"/>
                <w:color w:val="000000" w:themeColor="text1"/>
                <w:highlight w:val="none"/>
                <w:lang w:val="en-US"/>
                <w14:textFill>
                  <w14:solidFill>
                    <w14:schemeClr w14:val="tx1"/>
                  </w14:solidFill>
                </w14:textFill>
              </w:rPr>
            </w:pPr>
            <w:r>
              <w:rPr>
                <w:rFonts w:hint="eastAsia" w:cs="宋体"/>
                <w:color w:val="000000" w:themeColor="text1"/>
                <w:sz w:val="21"/>
                <w:szCs w:val="21"/>
                <w:highlight w:val="none"/>
                <w:lang w:val="en-US"/>
                <w14:textFill>
                  <w14:solidFill>
                    <w14:schemeClr w14:val="tx1"/>
                  </w14:solidFill>
                </w14:textFill>
              </w:rPr>
              <w:t>顺序依次上升替补定标，以此类推。</w:t>
            </w:r>
          </w:p>
        </w:tc>
      </w:tr>
      <w:tr>
        <w:tblPrEx>
          <w:tblCellMar>
            <w:top w:w="0" w:type="dxa"/>
            <w:left w:w="108" w:type="dxa"/>
            <w:bottom w:w="0" w:type="dxa"/>
            <w:right w:w="108" w:type="dxa"/>
          </w:tblCellMar>
        </w:tblPrEx>
        <w:trPr>
          <w:trHeight w:val="692" w:hRule="atLeast"/>
          <w:jc w:val="center"/>
        </w:trPr>
        <w:tc>
          <w:tcPr>
            <w:tcW w:w="951" w:type="dxa"/>
            <w:tcBorders>
              <w:top w:val="single" w:color="000000" w:sz="4" w:space="0"/>
              <w:left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7.2.1</w:t>
            </w:r>
          </w:p>
        </w:tc>
        <w:tc>
          <w:tcPr>
            <w:tcW w:w="2223" w:type="dxa"/>
            <w:tcBorders>
              <w:top w:val="single" w:color="000000" w:sz="4" w:space="0"/>
              <w:left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中标候选人公示媒介</w:t>
            </w:r>
          </w:p>
        </w:tc>
        <w:tc>
          <w:tcPr>
            <w:tcW w:w="7013" w:type="dxa"/>
            <w:tcBorders>
              <w:top w:val="single" w:color="000000" w:sz="4" w:space="0"/>
              <w:left w:val="single" w:color="000000" w:sz="4" w:space="0"/>
              <w:right w:val="single" w:color="000000" w:sz="4" w:space="0"/>
            </w:tcBorders>
            <w:noWrap w:val="0"/>
            <w:vAlign w:val="center"/>
          </w:tcPr>
          <w:p>
            <w:pPr>
              <w:widowControl/>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广州公共资源交易中心网站、中国招标投标公共服务平台、广东省招标投标监管网</w:t>
            </w:r>
          </w:p>
        </w:tc>
      </w:tr>
      <w:tr>
        <w:tblPrEx>
          <w:tblCellMar>
            <w:top w:w="0" w:type="dxa"/>
            <w:left w:w="108" w:type="dxa"/>
            <w:bottom w:w="0" w:type="dxa"/>
            <w:right w:w="108" w:type="dxa"/>
          </w:tblCellMar>
        </w:tblPrEx>
        <w:trPr>
          <w:trHeight w:val="679"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7.4.1</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履约担保</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履约担保的形式：</w:t>
            </w:r>
            <w:r>
              <w:rPr>
                <w:rFonts w:hint="eastAsia" w:ascii="宋体" w:hAnsi="宋体" w:cs="宋体"/>
                <w:color w:val="000000" w:themeColor="text1"/>
                <w:highlight w:val="none"/>
                <w:u w:val="single"/>
                <w14:textFill>
                  <w14:solidFill>
                    <w14:schemeClr w14:val="tx1"/>
                  </w14:solidFill>
                </w14:textFill>
              </w:rPr>
              <w:t>银行履约保函；</w:t>
            </w:r>
          </w:p>
          <w:p>
            <w:pPr>
              <w:widowControl/>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履约担保的金额：</w:t>
            </w:r>
            <w:r>
              <w:rPr>
                <w:rFonts w:hint="eastAsia" w:ascii="宋体" w:hAnsi="宋体" w:cs="宋体"/>
                <w:color w:val="000000" w:themeColor="text1"/>
                <w:highlight w:val="none"/>
                <w:u w:val="single"/>
                <w14:textFill>
                  <w14:solidFill>
                    <w14:schemeClr w14:val="tx1"/>
                  </w14:solidFill>
                </w14:textFill>
              </w:rPr>
              <w:t>中标人提供的履约担保为中标价款的10%(由联合体</w:t>
            </w:r>
            <w:r>
              <w:rPr>
                <w:rFonts w:hint="eastAsia" w:ascii="宋体" w:hAnsi="宋体" w:cs="宋体"/>
                <w:color w:val="000000" w:themeColor="text1"/>
                <w:highlight w:val="none"/>
                <w:u w:val="single"/>
                <w:lang w:val="en-US" w:eastAsia="zh-CN"/>
                <w14:textFill>
                  <w14:solidFill>
                    <w14:schemeClr w14:val="tx1"/>
                  </w14:solidFill>
                </w14:textFill>
              </w:rPr>
              <w:t>主办</w:t>
            </w:r>
            <w:r>
              <w:rPr>
                <w:rFonts w:hint="eastAsia" w:ascii="宋体" w:hAnsi="宋体" w:cs="宋体"/>
                <w:color w:val="000000" w:themeColor="text1"/>
                <w:highlight w:val="none"/>
                <w:u w:val="single"/>
                <w14:textFill>
                  <w14:solidFill>
                    <w14:schemeClr w14:val="tx1"/>
                  </w14:solidFill>
                </w14:textFill>
              </w:rPr>
              <w:t>方提交），具体按合同约定执行。</w:t>
            </w:r>
          </w:p>
        </w:tc>
      </w:tr>
      <w:tr>
        <w:tblPrEx>
          <w:tblCellMar>
            <w:top w:w="0" w:type="dxa"/>
            <w:left w:w="108" w:type="dxa"/>
            <w:bottom w:w="0" w:type="dxa"/>
            <w:right w:w="108" w:type="dxa"/>
          </w:tblCellMar>
        </w:tblPrEx>
        <w:trPr>
          <w:trHeight w:val="679"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8"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工程成本警戒价</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en-US"/>
                <w14:textFill>
                  <w14:solidFill>
                    <w14:schemeClr w14:val="tx1"/>
                  </w14:solidFill>
                </w14:textFill>
              </w:rPr>
              <w:t>建筑安装工程</w:t>
            </w:r>
            <w:r>
              <w:rPr>
                <w:rFonts w:hint="eastAsia" w:ascii="宋体" w:hAnsi="宋体" w:cs="宋体"/>
                <w:color w:val="000000" w:themeColor="text1"/>
                <w:szCs w:val="21"/>
                <w:highlight w:val="none"/>
                <w14:textFill>
                  <w14:solidFill>
                    <w14:schemeClr w14:val="tx1"/>
                  </w14:solidFill>
                </w14:textFill>
              </w:rPr>
              <w:t>成本警戒价按</w:t>
            </w:r>
            <w:r>
              <w:rPr>
                <w:rFonts w:hint="eastAsia" w:ascii="宋体" w:hAnsi="宋体" w:cs="宋体"/>
                <w:color w:val="000000" w:themeColor="text1"/>
                <w:szCs w:val="21"/>
                <w:highlight w:val="none"/>
                <w:lang w:bidi="en-US"/>
                <w14:textFill>
                  <w14:solidFill>
                    <w14:schemeClr w14:val="tx1"/>
                  </w14:solidFill>
                </w14:textFill>
              </w:rPr>
              <w:t>建筑安装工程费</w:t>
            </w:r>
            <w:r>
              <w:rPr>
                <w:rFonts w:hint="eastAsia" w:ascii="宋体" w:hAnsi="宋体" w:cs="宋体"/>
                <w:color w:val="000000" w:themeColor="text1"/>
                <w:szCs w:val="21"/>
                <w:highlight w:val="none"/>
                <w14:textFill>
                  <w14:solidFill>
                    <w14:schemeClr w14:val="tx1"/>
                  </w14:solidFill>
                </w14:textFill>
              </w:rPr>
              <w:t>最高投标限价的</w:t>
            </w:r>
            <w:r>
              <w:rPr>
                <w:rFonts w:hint="eastAsia" w:ascii="宋体" w:hAnsi="宋体" w:cs="宋体"/>
                <w:b/>
                <w:bCs/>
                <w:color w:val="000000" w:themeColor="text1"/>
                <w:szCs w:val="21"/>
                <w:highlight w:val="none"/>
                <w:u w:val="single"/>
                <w14:textFill>
                  <w14:solidFill>
                    <w14:schemeClr w14:val="tx1"/>
                  </w14:solidFill>
                </w14:textFill>
              </w:rPr>
              <w:t xml:space="preserve"> </w:t>
            </w:r>
            <w:r>
              <w:rPr>
                <w:rFonts w:hint="eastAsia" w:ascii="宋体" w:hAnsi="宋体" w:cs="宋体"/>
                <w:b/>
                <w:bCs/>
                <w:color w:val="000000" w:themeColor="text1"/>
                <w:szCs w:val="21"/>
                <w:highlight w:val="none"/>
                <w:u w:val="single"/>
                <w:lang w:eastAsia="zh-CN"/>
                <w14:textFill>
                  <w14:solidFill>
                    <w14:schemeClr w14:val="tx1"/>
                  </w14:solidFill>
                </w14:textFill>
              </w:rPr>
              <w:t>95%</w:t>
            </w:r>
            <w:r>
              <w:rPr>
                <w:rFonts w:hint="eastAsia" w:ascii="宋体" w:hAnsi="宋体" w:cs="宋体"/>
                <w:b/>
                <w:bCs/>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设置，为</w:t>
            </w:r>
            <w:r>
              <w:rPr>
                <w:rFonts w:hint="eastAsia" w:ascii="宋体" w:hAnsi="宋体" w:cs="宋体"/>
                <w:color w:val="000000" w:themeColor="text1"/>
                <w:szCs w:val="21"/>
                <w:highlight w:val="none"/>
                <w:u w:val="single"/>
                <w:lang w:val="en-US" w:eastAsia="zh-CN"/>
                <w14:textFill>
                  <w14:solidFill>
                    <w14:schemeClr w14:val="tx1"/>
                  </w14:solidFill>
                </w14:textFill>
              </w:rPr>
              <w:t>39713895.00</w:t>
            </w:r>
            <w:r>
              <w:rPr>
                <w:rFonts w:hint="eastAsia" w:ascii="宋体" w:hAnsi="宋体" w:cs="宋体"/>
                <w:color w:val="000000" w:themeColor="text1"/>
                <w:szCs w:val="21"/>
                <w:highlight w:val="none"/>
                <w:lang w:eastAsia="zh-CN"/>
                <w14:textFill>
                  <w14:solidFill>
                    <w14:schemeClr w14:val="tx1"/>
                  </w14:solidFill>
                </w14:textFill>
              </w:rPr>
              <w:t>元</w:t>
            </w:r>
            <w:r>
              <w:rPr>
                <w:rFonts w:hint="eastAsia" w:ascii="宋体" w:hAnsi="宋体" w:cs="宋体"/>
                <w:color w:val="000000" w:themeColor="text1"/>
                <w:szCs w:val="21"/>
                <w:highlight w:val="none"/>
                <w14:textFill>
                  <w14:solidFill>
                    <w14:schemeClr w14:val="tx1"/>
                  </w14:solidFill>
                </w14:textFill>
              </w:rPr>
              <w:t>，其中对低于该警戒价的投标报价，投标人必须提供详细的施工组织设计、单价、措施性费用、单价分析表、主要材料价格表、投标人成本分析供评标委员会评审，由评标委员会判定其是否低于企业自身成本。在评标过程中，评标委员会发现投标人的</w:t>
            </w:r>
            <w:r>
              <w:rPr>
                <w:rFonts w:hint="eastAsia" w:ascii="宋体" w:hAnsi="宋体" w:cs="宋体"/>
                <w:color w:val="000000" w:themeColor="text1"/>
                <w:szCs w:val="21"/>
                <w:highlight w:val="none"/>
                <w:lang w:bidi="en-US"/>
                <w14:textFill>
                  <w14:solidFill>
                    <w14:schemeClr w14:val="tx1"/>
                  </w14:solidFill>
                </w14:textFill>
              </w:rPr>
              <w:t>建筑安装工程费</w:t>
            </w:r>
            <w:r>
              <w:rPr>
                <w:rFonts w:hint="eastAsia" w:ascii="宋体" w:hAnsi="宋体" w:cs="宋体"/>
                <w:color w:val="000000" w:themeColor="text1"/>
                <w:szCs w:val="21"/>
                <w:highlight w:val="none"/>
                <w14:textFill>
                  <w14:solidFill>
                    <w14:schemeClr w14:val="tx1"/>
                  </w14:solidFill>
                </w14:textFill>
              </w:rPr>
              <w:t>报价明显低于其他投标人投标报价或者低于成本警戒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pPr>
              <w:pStyle w:val="16"/>
              <w:rPr>
                <w:rFonts w:hint="eastAsia"/>
                <w:color w:val="000000" w:themeColor="text1"/>
                <w:highlight w:val="none"/>
                <w:lang w:val="en-US"/>
                <w14:textFill>
                  <w14:solidFill>
                    <w14:schemeClr w14:val="tx1"/>
                  </w14:solidFill>
                </w14:textFill>
              </w:rPr>
            </w:pPr>
          </w:p>
        </w:tc>
      </w:tr>
      <w:tr>
        <w:tblPrEx>
          <w:tblCellMar>
            <w:top w:w="0" w:type="dxa"/>
            <w:left w:w="108" w:type="dxa"/>
            <w:bottom w:w="0" w:type="dxa"/>
            <w:right w:w="108" w:type="dxa"/>
          </w:tblCellMar>
        </w:tblPrEx>
        <w:trPr>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296" w:lineRule="auto"/>
              <w:jc w:val="center"/>
              <w:rPr>
                <w:rFonts w:hint="eastAsia" w:ascii="宋体" w:hAnsi="宋体" w:cs="宋体"/>
                <w:b/>
                <w:color w:val="000000" w:themeColor="text1"/>
                <w:kern w:val="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w:t>
            </w:r>
          </w:p>
        </w:tc>
        <w:tc>
          <w:tcPr>
            <w:tcW w:w="9236"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296" w:lineRule="auto"/>
              <w:jc w:val="center"/>
              <w:rPr>
                <w:rFonts w:hint="eastAsia" w:ascii="宋体" w:hAnsi="宋体" w:cs="宋体"/>
                <w:b/>
                <w:color w:val="000000" w:themeColor="text1"/>
                <w:kern w:val="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需要补充的其他内容</w:t>
            </w:r>
          </w:p>
        </w:tc>
      </w:tr>
      <w:tr>
        <w:tblPrEx>
          <w:tblCellMar>
            <w:top w:w="0" w:type="dxa"/>
            <w:left w:w="108" w:type="dxa"/>
            <w:bottom w:w="0" w:type="dxa"/>
            <w:right w:w="108" w:type="dxa"/>
          </w:tblCellMar>
        </w:tblPrEx>
        <w:trPr>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296"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9.1</w:t>
            </w:r>
          </w:p>
        </w:tc>
        <w:tc>
          <w:tcPr>
            <w:tcW w:w="9236"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kern w:val="0"/>
                <w:sz w:val="21"/>
                <w:szCs w:val="21"/>
                <w:highlight w:val="none"/>
                <w:lang w:val="zh-CN"/>
                <w14:textFill>
                  <w14:solidFill>
                    <w14:schemeClr w14:val="tx1"/>
                  </w14:solidFill>
                </w14:textFill>
              </w:rPr>
            </w:pPr>
            <w:r>
              <w:rPr>
                <w:rFonts w:hint="eastAsia" w:ascii="宋体" w:hAnsi="宋体" w:cs="宋体"/>
                <w:color w:val="000000" w:themeColor="text1"/>
                <w:kern w:val="0"/>
                <w:sz w:val="21"/>
                <w:szCs w:val="21"/>
                <w:highlight w:val="none"/>
                <w:lang w:val="zh-CN"/>
                <w14:textFill>
                  <w14:solidFill>
                    <w14:schemeClr w14:val="tx1"/>
                  </w14:solidFill>
                </w14:textFill>
              </w:rPr>
              <w:t>建设工程质量检测单位：</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tc>
      </w:tr>
      <w:tr>
        <w:tblPrEx>
          <w:tblCellMar>
            <w:top w:w="0" w:type="dxa"/>
            <w:left w:w="108" w:type="dxa"/>
            <w:bottom w:w="0" w:type="dxa"/>
            <w:right w:w="108" w:type="dxa"/>
          </w:tblCellMar>
        </w:tblPrEx>
        <w:trPr>
          <w:trHeight w:val="412"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9.2</w:t>
            </w:r>
          </w:p>
        </w:tc>
        <w:tc>
          <w:tcPr>
            <w:tcW w:w="9236"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在招标和合同实施期间，业主要求投标人和承包人遵守最高的道德标准。</w:t>
            </w:r>
          </w:p>
          <w:p>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1、对本条款的规定，特定义如下词汇：</w:t>
            </w:r>
          </w:p>
          <w:p>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1）、“腐败行为”是指在招标或合同执行期间，通过提供、给予、接受或索要任何有价值的东西，从而影响招标人有关人员工作的行为；</w:t>
            </w:r>
          </w:p>
          <w:p>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欺诈行为”是指通过提供伪证影响招标或合同执行，从而损害招标人利益的行为；也包括投标人之间串通（在提交投标书之前或之后），人为地使招标过程失去竞争性，从而使业主无法从公开的自由竞争中获得利益的行为。</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2、如果投标人被认定在本招标的竞争中有腐败或欺诈行为，则会被取消投标资格。</w:t>
            </w:r>
          </w:p>
        </w:tc>
      </w:tr>
      <w:tr>
        <w:tblPrEx>
          <w:tblCellMar>
            <w:top w:w="0" w:type="dxa"/>
            <w:left w:w="108" w:type="dxa"/>
            <w:bottom w:w="0" w:type="dxa"/>
            <w:right w:w="108" w:type="dxa"/>
          </w:tblCellMar>
        </w:tblPrEx>
        <w:trPr>
          <w:trHeight w:val="412"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9.3</w:t>
            </w:r>
          </w:p>
        </w:tc>
        <w:tc>
          <w:tcPr>
            <w:tcW w:w="9236"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9"/>
              <w:ind w:firstLine="0" w:firstLineChars="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本项目各种管理目标及管控原则等，以本项目招标文件所附的合同条款为准。</w:t>
            </w:r>
          </w:p>
        </w:tc>
      </w:tr>
      <w:tr>
        <w:tblPrEx>
          <w:tblCellMar>
            <w:top w:w="0" w:type="dxa"/>
            <w:left w:w="108" w:type="dxa"/>
            <w:bottom w:w="0" w:type="dxa"/>
            <w:right w:w="108" w:type="dxa"/>
          </w:tblCellMar>
        </w:tblPrEx>
        <w:trPr>
          <w:trHeight w:val="554"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9.4</w:t>
            </w:r>
          </w:p>
        </w:tc>
        <w:tc>
          <w:tcPr>
            <w:tcW w:w="9236"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本项目的工作范围以本项目招标文件所附的合同条款为准。</w:t>
            </w:r>
          </w:p>
        </w:tc>
      </w:tr>
      <w:tr>
        <w:tblPrEx>
          <w:tblCellMar>
            <w:top w:w="0" w:type="dxa"/>
            <w:left w:w="108" w:type="dxa"/>
            <w:bottom w:w="0" w:type="dxa"/>
            <w:right w:w="108" w:type="dxa"/>
          </w:tblCellMar>
        </w:tblPrEx>
        <w:trPr>
          <w:trHeight w:val="455"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9.5</w:t>
            </w:r>
          </w:p>
        </w:tc>
        <w:tc>
          <w:tcPr>
            <w:tcW w:w="9236"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施工保修期限：以本项目招标文件所附的合同条款为准。</w:t>
            </w:r>
          </w:p>
        </w:tc>
      </w:tr>
      <w:tr>
        <w:tblPrEx>
          <w:tblCellMar>
            <w:top w:w="0" w:type="dxa"/>
            <w:left w:w="108" w:type="dxa"/>
            <w:bottom w:w="0" w:type="dxa"/>
            <w:right w:w="108" w:type="dxa"/>
          </w:tblCellMar>
        </w:tblPrEx>
        <w:trPr>
          <w:trHeight w:val="538"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9.6</w:t>
            </w:r>
          </w:p>
        </w:tc>
        <w:tc>
          <w:tcPr>
            <w:tcW w:w="9236"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承包方式：</w:t>
            </w:r>
            <w:r>
              <w:rPr>
                <w:rFonts w:hint="eastAsia" w:ascii="宋体" w:hAnsi="宋体" w:cs="宋体"/>
                <w:color w:val="000000" w:themeColor="text1"/>
                <w:kern w:val="1"/>
                <w:szCs w:val="21"/>
                <w:highlight w:val="none"/>
                <w:u w:val="single"/>
                <w14:textFill>
                  <w14:solidFill>
                    <w14:schemeClr w14:val="tx1"/>
                  </w14:solidFill>
                </w14:textFill>
              </w:rPr>
              <w:t>包括但不限于包工、包料、包报建、包深化设计、包质量、包安全生产、包文明施工、包工期、包承包范围内工程验收通过、包移交、包结算、包资料整理、包施工总承包管理和现场整体组织、包专业协调及配合、包保修等。</w:t>
            </w:r>
          </w:p>
          <w:p>
            <w:pPr>
              <w:widowControl/>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结算方式具体按合同条款规定。</w:t>
            </w:r>
          </w:p>
        </w:tc>
      </w:tr>
      <w:tr>
        <w:tblPrEx>
          <w:tblCellMar>
            <w:top w:w="0" w:type="dxa"/>
            <w:left w:w="108" w:type="dxa"/>
            <w:bottom w:w="0" w:type="dxa"/>
            <w:right w:w="108" w:type="dxa"/>
          </w:tblCellMar>
        </w:tblPrEx>
        <w:trPr>
          <w:trHeight w:val="538"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电子招标投标</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□否</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■是，具体要求：</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1、投标文件形式：</w:t>
            </w:r>
            <w:r>
              <w:rPr>
                <w:rFonts w:hint="eastAsia" w:ascii="宋体" w:hAnsi="宋体" w:cs="宋体"/>
                <w:color w:val="000000" w:themeColor="text1"/>
                <w:kern w:val="1"/>
                <w:szCs w:val="21"/>
                <w:highlight w:val="none"/>
                <w14:textFill>
                  <w14:solidFill>
                    <w14:schemeClr w14:val="tx1"/>
                  </w14:solidFill>
                </w14:textFill>
              </w:rPr>
              <w:t>投标文件全部采用电子文档，投标文件应按交易平台相关操作指南编制。如不按上述要求编制引起系统无法检索、读取相关信息的，其后果由投标人承担。投标文件所附证书证件及证明文件均为原件扫描件，并应采用单位数字证书加盖电子印章。招标文件所附格式要求盖章处及招标文件要求投标文件盖章处需采用单位数字证书，按招标文件要求在相应位置加盖电子印章。投标文件中需个人签字或盖章的，应加盖个人电子印章或在线下完成后扫描上传。具体操作详见广州公共资源交易中心网站最新发布的《房建市政全流程电子化项目操作专章》。</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2、投标文件的修改与撤回：投标人修改或撤回已递交的投标文件，需在交易平台发出撤回通知，并按要求加盖电子印章。电子招标投标交易平台收到通知后，即时向投标人发出确认回执通知。</w:t>
            </w:r>
          </w:p>
          <w:p>
            <w:pPr>
              <w:spacing w:line="360" w:lineRule="auto"/>
              <w:rPr>
                <w:rFonts w:hint="eastAsia"/>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重要风险提示）备用光盘或u盘。投标人可使用投标文件制作工具生成非加密的电子投标文件载入光盘或u盘（1份，载体形式由投标人自选），在规定的时间、地点提交备用。(刻录好的投标文件光盘或u盘密封在密封袋中，并在封口处加盖投标人单位公章。密封袋上应写明项目名称和招标人名称。递交的投标文件光盘或u盘(备用)不得加密。光盘或u盘（备用投标文件）无法读取或导入的，则视为未提交投标文件光盘或u盘(备用)。如果投标人没有按规定通过交易平台网上递交电子投标文件的，不再读取提交的光盘或u盘。投标人也可不提交投标文件光盘或u盘(备用)。</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4、投标文件的递交：</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见招标公告。</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5、投标文件加密要求：</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 = 1 \* GB3 </w:instrText>
            </w:r>
            <w:r>
              <w:rPr>
                <w:rFonts w:hint="eastAsia" w:ascii="宋体" w:hAnsi="宋体" w:cs="宋体"/>
                <w:color w:val="000000" w:themeColor="text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①</w: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网上递交的电子投标文件须进行加密。具体操作详见交易平台相关操作指南。</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 = 2 \* GB3 </w:instrText>
            </w:r>
            <w:r>
              <w:rPr>
                <w:rFonts w:hint="eastAsia" w:ascii="宋体" w:hAnsi="宋体" w:cs="宋体"/>
                <w:color w:val="000000" w:themeColor="text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②</w: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未按要求加密的投标文件，招标人将予以拒收。</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6、投标文件解密失败的补救方案：</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规定时间内，因投标人之外原因(指网络瘫痪、服务器损坏、交易系统故障短期无法恢复)导致的电子投标文件解密失败，在开标现场读取光盘或u盘内容，继续开标程序。若出现招标人无法正常解密或导入开标系统的情况，在开标现场读取已成功解密、以及因投标人之外的原因导致电子投标文件解密失败的投标人递交的电子光盘或u盘内容。出现上述情况的，评标委员会对其投标文件的评审以光盘或u盘内容为准。因投标人之外原因解密失败且未递交电子光盘或u盘的，视为撤回投标文件。</w:t>
            </w:r>
          </w:p>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除发生上述情况外，开标评标均以投标人通过交易平台网上递交的</w:t>
            </w:r>
          </w:p>
          <w:p>
            <w:pPr>
              <w:spacing w:line="360" w:lineRule="auto"/>
              <w:rPr>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电子投标文件为准。</w:t>
            </w:r>
          </w:p>
        </w:tc>
      </w:tr>
      <w:tr>
        <w:tblPrEx>
          <w:tblCellMar>
            <w:top w:w="0" w:type="dxa"/>
            <w:left w:w="108" w:type="dxa"/>
            <w:bottom w:w="0" w:type="dxa"/>
            <w:right w:w="108" w:type="dxa"/>
          </w:tblCellMar>
        </w:tblPrEx>
        <w:trPr>
          <w:trHeight w:val="679"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施工项目负责人和安全员注意事项</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left="-55" w:leftChars="-26" w:right="-59" w:rightChars="-28" w:firstLine="315" w:firstLineChars="1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1、投标人如违反《广州市住房和城乡建设局关于加强建筑工程项目负责人管理的通知》（穗建规字〔2020〕32号）有关规定，如经查实取消其本项目中标资格；</w:t>
            </w:r>
          </w:p>
          <w:p>
            <w:pPr>
              <w:spacing w:line="360" w:lineRule="auto"/>
              <w:ind w:left="-55" w:leftChars="-26" w:right="-59" w:rightChars="-28" w:firstLine="315" w:firstLineChars="1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2、本工程施工项目负责人与专职安全员不得为同一人。</w:t>
            </w:r>
          </w:p>
          <w:p>
            <w:pPr>
              <w:spacing w:line="360" w:lineRule="auto"/>
              <w:ind w:left="-55" w:leftChars="-26" w:right="-59" w:rightChars="-28" w:firstLine="315" w:firstLineChars="15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3、中标人拟任本工程安全员不得同时担任本项目以外的安全员（法律法规规定的有关情形除外），如经查实取消其本项目中标资格。</w:t>
            </w:r>
          </w:p>
        </w:tc>
      </w:tr>
      <w:tr>
        <w:tblPrEx>
          <w:tblCellMar>
            <w:top w:w="0" w:type="dxa"/>
            <w:left w:w="108" w:type="dxa"/>
            <w:bottom w:w="0" w:type="dxa"/>
            <w:right w:w="108" w:type="dxa"/>
          </w:tblCellMar>
        </w:tblPrEx>
        <w:trPr>
          <w:trHeight w:val="679"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施工实名制</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pStyle w:val="12"/>
              <w:spacing w:line="360" w:lineRule="auto"/>
              <w:rPr>
                <w:rFonts w:hint="eastAsia"/>
                <w:color w:val="000000" w:themeColor="text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本工程按《广州市建筑施工实名制管理办法》（穗建规字〔2020〕18号）规定，实施建筑施工实名制。</w:t>
            </w:r>
          </w:p>
        </w:tc>
      </w:tr>
      <w:tr>
        <w:tblPrEx>
          <w:tblCellMar>
            <w:top w:w="0" w:type="dxa"/>
            <w:left w:w="108" w:type="dxa"/>
            <w:bottom w:w="0" w:type="dxa"/>
            <w:right w:w="108" w:type="dxa"/>
          </w:tblCellMar>
        </w:tblPrEx>
        <w:trPr>
          <w:trHeight w:val="679"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工人工资分账管理</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pStyle w:val="12"/>
              <w:spacing w:line="360" w:lineRule="auto"/>
              <w:rPr>
                <w:rFonts w:hint="eastAsia"/>
                <w:color w:val="000000" w:themeColor="text1"/>
                <w:szCs w:val="21"/>
                <w:highlight w:val="none"/>
                <w14:textFill>
                  <w14:solidFill>
                    <w14:schemeClr w14:val="tx1"/>
                  </w14:solidFill>
                </w14:textFill>
              </w:rPr>
            </w:pPr>
            <w:r>
              <w:rPr>
                <w:rFonts w:hint="eastAsia"/>
                <w:color w:val="000000" w:themeColor="text1"/>
                <w:kern w:val="2"/>
                <w:sz w:val="21"/>
                <w:szCs w:val="21"/>
                <w:highlight w:val="none"/>
                <w14:textFill>
                  <w14:solidFill>
                    <w14:schemeClr w14:val="tx1"/>
                  </w14:solidFill>
                </w14:textFill>
              </w:rPr>
              <w:t>本项目按照《广州市建设领域工人工资支付分账管理实施细则》（穗建规字〔2020〕37号）实行工人工资分账管理。具体按合同约定。</w:t>
            </w:r>
          </w:p>
        </w:tc>
      </w:tr>
      <w:tr>
        <w:tblPrEx>
          <w:tblCellMar>
            <w:top w:w="0" w:type="dxa"/>
            <w:left w:w="108" w:type="dxa"/>
            <w:bottom w:w="0" w:type="dxa"/>
            <w:right w:w="108" w:type="dxa"/>
          </w:tblCellMar>
        </w:tblPrEx>
        <w:trPr>
          <w:trHeight w:val="679"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14</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安全文明目标</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color w:val="000000" w:themeColor="text1"/>
                <w:szCs w:val="21"/>
                <w:highlight w:val="none"/>
                <w:u w:val="single"/>
                <w:lang w:bidi="en-US"/>
                <w14:textFill>
                  <w14:solidFill>
                    <w14:schemeClr w14:val="tx1"/>
                  </w14:solidFill>
                </w14:textFill>
              </w:rPr>
            </w:pPr>
            <w:r>
              <w:rPr>
                <w:rFonts w:hint="eastAsia" w:ascii="宋体" w:hAnsi="宋体" w:cs="宋体"/>
                <w:color w:val="000000" w:themeColor="text1"/>
                <w:szCs w:val="21"/>
                <w:highlight w:val="none"/>
                <w:lang w:bidi="en-US"/>
                <w14:textFill>
                  <w14:solidFill>
                    <w14:schemeClr w14:val="tx1"/>
                  </w14:solidFill>
                </w14:textFill>
              </w:rPr>
              <w:t>1.职业健康安全管理目标：</w:t>
            </w:r>
            <w:r>
              <w:rPr>
                <w:rFonts w:hint="eastAsia" w:ascii="宋体" w:hAnsi="宋体" w:cs="宋体"/>
                <w:color w:val="000000" w:themeColor="text1"/>
                <w:szCs w:val="21"/>
                <w:highlight w:val="none"/>
                <w:u w:val="single"/>
                <w:lang w:bidi="en-US"/>
                <w14:textFill>
                  <w14:solidFill>
                    <w14:schemeClr w14:val="tx1"/>
                  </w14:solidFill>
                </w14:textFill>
              </w:rPr>
              <w:t>杜绝一般事故等级以上的伤亡事故且工伤责任事故死亡人数为零，且必须取得市级安全文明绿色施工样板工地，争创省级安全文明示范工地。</w:t>
            </w:r>
          </w:p>
          <w:p>
            <w:pPr>
              <w:spacing w:line="360" w:lineRule="auto"/>
              <w:rPr>
                <w:rFonts w:hint="eastAsia" w:ascii="宋体" w:hAnsi="宋体" w:cs="宋体"/>
                <w:color w:val="000000" w:themeColor="text1"/>
                <w:szCs w:val="21"/>
                <w:highlight w:val="none"/>
                <w:u w:val="single"/>
                <w:lang w:bidi="en-US"/>
                <w14:textFill>
                  <w14:solidFill>
                    <w14:schemeClr w14:val="tx1"/>
                  </w14:solidFill>
                </w14:textFill>
              </w:rPr>
            </w:pPr>
            <w:r>
              <w:rPr>
                <w:rFonts w:hint="eastAsia" w:ascii="宋体" w:hAnsi="宋体" w:cs="宋体"/>
                <w:color w:val="000000" w:themeColor="text1"/>
                <w:szCs w:val="21"/>
                <w:highlight w:val="none"/>
                <w:u w:val="single"/>
                <w:lang w:bidi="en-US"/>
                <w14:textFill>
                  <w14:solidFill>
                    <w14:schemeClr w14:val="tx1"/>
                  </w14:solidFill>
                </w14:textFill>
              </w:rPr>
              <w:t>零死亡、零重伤、零中毒、零火灾、零坍塌、零重大机械事故、零重大财产损失及负面影响事件、零群体事件。改善劳动条件，预防职业病，防疫，工地防尘、防毒、防噪音、通风、照明、取暖、降温、防辐射及防物理因素危害等，均符合国家和地方政府主管理部门颁布的相关规定。</w:t>
            </w:r>
          </w:p>
          <w:p>
            <w:pPr>
              <w:pStyle w:val="12"/>
              <w:spacing w:line="360" w:lineRule="auto"/>
              <w:rPr>
                <w:rFonts w:hint="eastAsia"/>
                <w:color w:val="000000" w:themeColor="text1"/>
                <w:szCs w:val="21"/>
                <w:highlight w:val="none"/>
                <w14:textFill>
                  <w14:solidFill>
                    <w14:schemeClr w14:val="tx1"/>
                  </w14:solidFill>
                </w14:textFill>
              </w:rPr>
            </w:pPr>
            <w:r>
              <w:rPr>
                <w:rFonts w:hint="eastAsia"/>
                <w:color w:val="000000" w:themeColor="text1"/>
                <w:kern w:val="2"/>
                <w:sz w:val="21"/>
                <w:szCs w:val="21"/>
                <w:highlight w:val="none"/>
                <w:lang w:bidi="en-US"/>
                <w14:textFill>
                  <w14:solidFill>
                    <w14:schemeClr w14:val="tx1"/>
                  </w14:solidFill>
                </w14:textFill>
              </w:rPr>
              <w:t>2.环境管理目标：</w:t>
            </w:r>
            <w:r>
              <w:rPr>
                <w:rFonts w:hint="eastAsia"/>
                <w:color w:val="000000" w:themeColor="text1"/>
                <w:kern w:val="2"/>
                <w:sz w:val="21"/>
                <w:szCs w:val="21"/>
                <w:highlight w:val="none"/>
                <w:u w:val="single"/>
                <w:lang w:bidi="en-US"/>
                <w14:textFill>
                  <w14:solidFill>
                    <w14:schemeClr w14:val="tx1"/>
                  </w14:solidFill>
                </w14:textFill>
              </w:rPr>
              <w:t>严格执行《广州市城乡建设委员会关于印发广州市加强建筑工地环保管理工作方案的通知》(穗建质〔2014〕754 号) 、《广州市委宣传部、广州市住房和城乡建设委员会、广州市城市管理委员会关于完善广州市建设工程施工围蔽管理提升实施技术要求和标准图集的通知》（穗建质〔2016〕1085 号）、《广州市提升建设工程安全文明施工管理水平的工作指引》（穗建质[2017]815 号）、《危险性较大的分部分项工程安全管理规定》(中华人民共和国住房和城乡建设部令第 37 号)和《关于加强建设工程安全生产管理、落实建设各方主体责任的暂行规定》（穗建规字〔2017〕21 号）等国家、省、市现行标准、规定和文件要求，并满足广州市政府或建设管理部门文件规定要求。</w:t>
            </w:r>
          </w:p>
        </w:tc>
      </w:tr>
      <w:tr>
        <w:tblPrEx>
          <w:tblCellMar>
            <w:top w:w="0" w:type="dxa"/>
            <w:left w:w="108" w:type="dxa"/>
            <w:bottom w:w="0" w:type="dxa"/>
            <w:right w:w="108" w:type="dxa"/>
          </w:tblCellMar>
        </w:tblPrEx>
        <w:trPr>
          <w:trHeight w:val="679" w:hRule="atLeast"/>
          <w:jc w:val="center"/>
        </w:trPr>
        <w:tc>
          <w:tcPr>
            <w:tcW w:w="951" w:type="dxa"/>
            <w:tcBorders>
              <w:top w:val="single" w:color="000000" w:sz="4" w:space="0"/>
              <w:left w:val="single" w:color="000000" w:sz="4" w:space="0"/>
              <w:bottom w:val="single" w:color="000000" w:sz="4" w:space="0"/>
              <w:right w:val="single" w:color="000000" w:sz="4" w:space="0"/>
            </w:tcBorders>
            <w:noWrap w:val="0"/>
            <w:vAlign w:val="center"/>
          </w:tcPr>
          <w:p>
            <w:pPr>
              <w:spacing w:line="38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w:t>
            </w:r>
          </w:p>
        </w:tc>
        <w:tc>
          <w:tcPr>
            <w:tcW w:w="222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strike/>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w:t>
            </w:r>
          </w:p>
        </w:tc>
        <w:tc>
          <w:tcPr>
            <w:tcW w:w="701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default" w:eastAsia="黑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中标人代缴广州公共资源交易中心交易服务费，其费用包含在中标人报价中，由广州公共资</w:t>
            </w:r>
            <w:r>
              <w:rPr>
                <w:rFonts w:hint="eastAsia" w:ascii="Times New Roman" w:hAnsi="Times New Roman" w:eastAsia="宋体"/>
                <w:color w:val="000000" w:themeColor="text1"/>
                <w:highlight w:val="none"/>
                <w14:textFill>
                  <w14:solidFill>
                    <w14:schemeClr w14:val="tx1"/>
                  </w14:solidFill>
                </w14:textFill>
              </w:rPr>
              <w:t>源交易中心向中标人开具发票。</w:t>
            </w:r>
          </w:p>
        </w:tc>
      </w:tr>
    </w:tbl>
    <w:p>
      <w:pPr>
        <w:outlineLvl w:val="9"/>
        <w:rPr>
          <w:rFonts w:hint="eastAsia" w:ascii="宋体" w:hAnsi="宋体" w:eastAsia="宋体" w:cs="宋体"/>
          <w:color w:val="000000" w:themeColor="text1"/>
          <w:highlight w:val="none"/>
          <w:lang w:val="zh-CN"/>
          <w14:textFill>
            <w14:solidFill>
              <w14:schemeClr w14:val="tx1"/>
            </w14:solidFill>
          </w14:textFill>
        </w:rPr>
      </w:pPr>
      <w:bookmarkStart w:id="33" w:name="_Toc152042305"/>
      <w:bookmarkEnd w:id="33"/>
      <w:bookmarkStart w:id="34" w:name="_Toc443505822"/>
      <w:bookmarkEnd w:id="34"/>
      <w:bookmarkStart w:id="35" w:name="_Toc300834949"/>
      <w:bookmarkEnd w:id="35"/>
      <w:bookmarkStart w:id="36" w:name="_Toc152045529"/>
      <w:bookmarkEnd w:id="36"/>
      <w:bookmarkStart w:id="37" w:name="_Toc144974497"/>
      <w:bookmarkEnd w:id="37"/>
      <w:bookmarkStart w:id="38" w:name="_Toc247513952"/>
      <w:bookmarkEnd w:id="38"/>
      <w:bookmarkStart w:id="39" w:name="_Toc247527553"/>
      <w:bookmarkEnd w:id="39"/>
      <w:bookmarkStart w:id="40" w:name="_Toc362816480"/>
      <w:bookmarkEnd w:id="40"/>
      <w:bookmarkStart w:id="41" w:name="_Toc357089511"/>
      <w:bookmarkEnd w:id="41"/>
      <w:r>
        <w:rPr>
          <w:rFonts w:hint="eastAsia" w:ascii="宋体" w:hAnsi="宋体" w:eastAsia="宋体" w:cs="宋体"/>
          <w:color w:val="000000" w:themeColor="text1"/>
          <w:highlight w:val="none"/>
          <w:lang w:val="zh-CN"/>
          <w14:textFill>
            <w14:solidFill>
              <w14:schemeClr w14:val="tx1"/>
            </w14:solidFill>
          </w14:textFill>
        </w:rPr>
        <w:br w:type="page"/>
      </w:r>
      <w:bookmarkStart w:id="42" w:name="_Toc224"/>
      <w:bookmarkEnd w:id="42"/>
      <w:bookmarkStart w:id="43" w:name="_Toc13193"/>
      <w:bookmarkEnd w:id="43"/>
      <w:bookmarkStart w:id="44" w:name="_Toc27615"/>
      <w:bookmarkStart w:id="45" w:name="_Toc5620296"/>
      <w:bookmarkStart w:id="46" w:name="_Toc15796"/>
      <w:r>
        <w:rPr>
          <w:rFonts w:hint="eastAsia" w:ascii="宋体" w:hAnsi="宋体" w:eastAsia="宋体" w:cs="宋体"/>
          <w:b/>
          <w:bCs/>
          <w:color w:val="000000" w:themeColor="text1"/>
          <w:sz w:val="28"/>
          <w:szCs w:val="28"/>
          <w:highlight w:val="none"/>
          <w:lang w:val="zh-CN"/>
          <w14:textFill>
            <w14:solidFill>
              <w14:schemeClr w14:val="tx1"/>
            </w14:solidFill>
          </w14:textFill>
        </w:rPr>
        <w:t>1. 总则</w:t>
      </w:r>
      <w:bookmarkEnd w:id="44"/>
      <w:bookmarkEnd w:id="45"/>
      <w:bookmarkEnd w:id="46"/>
    </w:p>
    <w:p>
      <w:pPr>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47" w:name="_Toc247513953"/>
      <w:bookmarkEnd w:id="47"/>
      <w:bookmarkStart w:id="48" w:name="_Toc300834950"/>
      <w:bookmarkEnd w:id="48"/>
      <w:bookmarkStart w:id="49" w:name="_Toc152045530"/>
      <w:bookmarkEnd w:id="49"/>
      <w:bookmarkStart w:id="50" w:name="_Toc247527554"/>
      <w:bookmarkEnd w:id="50"/>
      <w:bookmarkStart w:id="51" w:name="_Toc357089512"/>
      <w:bookmarkEnd w:id="51"/>
      <w:bookmarkStart w:id="52" w:name="_Toc144974498"/>
      <w:bookmarkEnd w:id="52"/>
      <w:bookmarkStart w:id="53" w:name="_Toc152042306"/>
      <w:bookmarkEnd w:id="53"/>
      <w:bookmarkStart w:id="54" w:name="_Toc356469178"/>
      <w:bookmarkEnd w:id="54"/>
      <w:bookmarkStart w:id="55" w:name="_Toc362816481"/>
      <w:bookmarkEnd w:id="55"/>
      <w:bookmarkStart w:id="56" w:name="_Toc14593"/>
      <w:bookmarkStart w:id="57" w:name="_Toc12308"/>
      <w:bookmarkStart w:id="58" w:name="_Toc5620297"/>
      <w:r>
        <w:rPr>
          <w:rFonts w:hint="eastAsia" w:ascii="宋体" w:hAnsi="宋体" w:eastAsia="宋体" w:cs="宋体"/>
          <w:b/>
          <w:color w:val="000000" w:themeColor="text1"/>
          <w:sz w:val="24"/>
          <w:szCs w:val="24"/>
          <w:highlight w:val="none"/>
          <w14:textFill>
            <w14:solidFill>
              <w14:schemeClr w14:val="tx1"/>
            </w14:solidFill>
          </w14:textFill>
        </w:rPr>
        <w:t>1.1 项目概况</w:t>
      </w:r>
      <w:bookmarkEnd w:id="56"/>
      <w:bookmarkEnd w:id="57"/>
      <w:bookmarkEnd w:id="58"/>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1.1.1 根据《中华人民共和国招标投标法》等有关法律、法规和规章的规定，本招标项目已具备招标条件，现对该项目设计施工进行总承包招标。</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1.1.2 招标人：见投标人须知前附表。</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1.1.3 招标代理机构：见投标人须知前附表。</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1.1.4 招标项目名称：见投标人须知前附表。</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1.1.5 项目建设地点：见投标人须知前附表。</w:t>
      </w:r>
    </w:p>
    <w:p>
      <w:pPr>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59" w:name="_Toc357089513"/>
      <w:bookmarkEnd w:id="59"/>
      <w:bookmarkStart w:id="60" w:name="_Toc300834951"/>
      <w:bookmarkEnd w:id="60"/>
      <w:bookmarkStart w:id="61" w:name="_Toc152045531"/>
      <w:bookmarkEnd w:id="61"/>
      <w:bookmarkStart w:id="62" w:name="_Toc362816482"/>
      <w:bookmarkEnd w:id="62"/>
      <w:bookmarkStart w:id="63" w:name="_Toc152042307"/>
      <w:bookmarkEnd w:id="63"/>
      <w:bookmarkStart w:id="64" w:name="_Toc247513954"/>
      <w:bookmarkEnd w:id="64"/>
      <w:bookmarkStart w:id="65" w:name="_Toc247527555"/>
      <w:bookmarkEnd w:id="65"/>
      <w:bookmarkStart w:id="66" w:name="_Toc356469179"/>
      <w:bookmarkEnd w:id="66"/>
      <w:bookmarkStart w:id="67" w:name="_Toc144974499"/>
      <w:bookmarkEnd w:id="67"/>
      <w:bookmarkStart w:id="68" w:name="_Toc28844"/>
      <w:bookmarkStart w:id="69" w:name="_Toc12181"/>
      <w:bookmarkStart w:id="70" w:name="_Toc5620298"/>
      <w:r>
        <w:rPr>
          <w:rFonts w:hint="eastAsia" w:ascii="宋体" w:hAnsi="宋体" w:eastAsia="宋体" w:cs="宋体"/>
          <w:b/>
          <w:color w:val="000000" w:themeColor="text1"/>
          <w:sz w:val="24"/>
          <w:szCs w:val="24"/>
          <w:highlight w:val="none"/>
          <w14:textFill>
            <w14:solidFill>
              <w14:schemeClr w14:val="tx1"/>
            </w14:solidFill>
          </w14:textFill>
        </w:rPr>
        <w:t>1.2 项目的资金来源和落实情况</w:t>
      </w:r>
      <w:bookmarkEnd w:id="68"/>
      <w:bookmarkEnd w:id="69"/>
      <w:bookmarkEnd w:id="70"/>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1.2.1 资金来源及比例：见投标人须知前附表。</w:t>
      </w:r>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1.2.2 资金落实情况：见投标人须知前附表。</w:t>
      </w:r>
    </w:p>
    <w:p>
      <w:pPr>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71" w:name="_Toc362816483"/>
      <w:bookmarkEnd w:id="71"/>
      <w:bookmarkStart w:id="72" w:name="_Toc247513955"/>
      <w:bookmarkEnd w:id="72"/>
      <w:bookmarkStart w:id="73" w:name="_Toc357089514"/>
      <w:bookmarkEnd w:id="73"/>
      <w:bookmarkStart w:id="74" w:name="_Toc144974500"/>
      <w:bookmarkEnd w:id="74"/>
      <w:bookmarkStart w:id="75" w:name="_Toc247527556"/>
      <w:bookmarkEnd w:id="75"/>
      <w:bookmarkStart w:id="76" w:name="_Toc152045532"/>
      <w:bookmarkEnd w:id="76"/>
      <w:bookmarkStart w:id="77" w:name="_Toc300834952"/>
      <w:bookmarkEnd w:id="77"/>
      <w:bookmarkStart w:id="78" w:name="_Toc152042308"/>
      <w:bookmarkEnd w:id="78"/>
      <w:bookmarkStart w:id="79" w:name="_Toc356469180"/>
      <w:bookmarkEnd w:id="79"/>
      <w:bookmarkStart w:id="80" w:name="_Toc27428"/>
      <w:bookmarkStart w:id="81" w:name="_Toc5620299"/>
      <w:bookmarkStart w:id="82" w:name="_Toc18278"/>
      <w:r>
        <w:rPr>
          <w:rFonts w:hint="eastAsia" w:ascii="宋体" w:hAnsi="宋体" w:eastAsia="宋体" w:cs="宋体"/>
          <w:b/>
          <w:color w:val="000000" w:themeColor="text1"/>
          <w:sz w:val="24"/>
          <w:szCs w:val="24"/>
          <w:highlight w:val="none"/>
          <w14:textFill>
            <w14:solidFill>
              <w14:schemeClr w14:val="tx1"/>
            </w14:solidFill>
          </w14:textFill>
        </w:rPr>
        <w:t>1.3 招标范围、计划工期和质量标准</w:t>
      </w:r>
      <w:bookmarkEnd w:id="80"/>
      <w:bookmarkEnd w:id="81"/>
      <w:bookmarkEnd w:id="82"/>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1.3.1 招标范围：见投标人须知前附表。</w:t>
      </w:r>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1.3.2 计划工期：见投标人须知前附表。</w:t>
      </w:r>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1.3.3 质量标准：见投标人须知前附表。</w:t>
      </w:r>
    </w:p>
    <w:p>
      <w:pPr>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83" w:name="_Toc300834954"/>
      <w:bookmarkEnd w:id="83"/>
      <w:bookmarkStart w:id="84" w:name="_Toc247513957"/>
      <w:bookmarkEnd w:id="84"/>
      <w:bookmarkStart w:id="85" w:name="_Toc144974502"/>
      <w:bookmarkEnd w:id="85"/>
      <w:bookmarkStart w:id="86" w:name="_Toc152042310"/>
      <w:bookmarkEnd w:id="86"/>
      <w:bookmarkStart w:id="87" w:name="_Toc247527558"/>
      <w:bookmarkEnd w:id="87"/>
      <w:bookmarkStart w:id="88" w:name="_Toc152045534"/>
      <w:bookmarkEnd w:id="88"/>
      <w:bookmarkStart w:id="89" w:name="_Toc31933"/>
      <w:bookmarkStart w:id="90" w:name="_Toc5620300"/>
      <w:bookmarkStart w:id="91" w:name="_Toc3304"/>
      <w:r>
        <w:rPr>
          <w:rFonts w:hint="eastAsia" w:ascii="宋体" w:hAnsi="宋体" w:eastAsia="宋体" w:cs="宋体"/>
          <w:b/>
          <w:color w:val="000000" w:themeColor="text1"/>
          <w:sz w:val="24"/>
          <w:szCs w:val="24"/>
          <w:highlight w:val="none"/>
          <w14:textFill>
            <w14:solidFill>
              <w14:schemeClr w14:val="tx1"/>
            </w14:solidFill>
          </w14:textFill>
        </w:rPr>
        <w:t>1.4投标人资格要求</w:t>
      </w:r>
      <w:bookmarkEnd w:id="89"/>
      <w:bookmarkEnd w:id="90"/>
      <w:r>
        <w:rPr>
          <w:rFonts w:hint="eastAsia" w:ascii="宋体" w:hAnsi="宋体" w:eastAsia="宋体" w:cs="宋体"/>
          <w:b/>
          <w:color w:val="000000" w:themeColor="text1"/>
          <w:sz w:val="24"/>
          <w:szCs w:val="24"/>
          <w:highlight w:val="none"/>
          <w14:textFill>
            <w14:solidFill>
              <w14:schemeClr w14:val="tx1"/>
            </w14:solidFill>
          </w14:textFill>
        </w:rPr>
        <w:t>（</w:t>
      </w:r>
      <w:r>
        <w:rPr>
          <w:rFonts w:hint="eastAsia" w:ascii="宋体" w:hAnsi="宋体" w:eastAsia="宋体" w:cs="宋体"/>
          <w:b/>
          <w:color w:val="000000" w:themeColor="text1"/>
          <w:sz w:val="24"/>
          <w:szCs w:val="24"/>
          <w:highlight w:val="none"/>
          <w:u w:val="single"/>
          <w14:textFill>
            <w14:solidFill>
              <w14:schemeClr w14:val="tx1"/>
            </w14:solidFill>
          </w14:textFill>
        </w:rPr>
        <w:t>详见招标公告要求</w:t>
      </w:r>
      <w:r>
        <w:rPr>
          <w:rFonts w:hint="eastAsia" w:ascii="宋体" w:hAnsi="宋体" w:eastAsia="宋体" w:cs="宋体"/>
          <w:b/>
          <w:color w:val="000000" w:themeColor="text1"/>
          <w:sz w:val="24"/>
          <w:szCs w:val="24"/>
          <w:highlight w:val="none"/>
          <w14:textFill>
            <w14:solidFill>
              <w14:schemeClr w14:val="tx1"/>
            </w14:solidFill>
          </w14:textFill>
        </w:rPr>
        <w:t>）</w:t>
      </w:r>
      <w:bookmarkEnd w:id="91"/>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1.4.1投标人符合招标公告及招标文件要求的单位。</w:t>
      </w:r>
    </w:p>
    <w:p>
      <w:pPr>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92" w:name="_Toc357089516"/>
      <w:bookmarkEnd w:id="92"/>
      <w:bookmarkStart w:id="93" w:name="_Toc300834955"/>
      <w:bookmarkEnd w:id="93"/>
      <w:bookmarkStart w:id="94" w:name="_Toc152045535"/>
      <w:bookmarkEnd w:id="94"/>
      <w:bookmarkStart w:id="95" w:name="_Toc144974503"/>
      <w:bookmarkEnd w:id="95"/>
      <w:bookmarkStart w:id="96" w:name="_Toc152042311"/>
      <w:bookmarkEnd w:id="96"/>
      <w:bookmarkStart w:id="97" w:name="_Toc247513958"/>
      <w:bookmarkEnd w:id="97"/>
      <w:bookmarkStart w:id="98" w:name="_Toc356469182"/>
      <w:bookmarkEnd w:id="98"/>
      <w:bookmarkStart w:id="99" w:name="_Toc362816485"/>
      <w:bookmarkEnd w:id="99"/>
      <w:bookmarkStart w:id="100" w:name="_Toc247527559"/>
      <w:bookmarkEnd w:id="100"/>
      <w:bookmarkStart w:id="101" w:name="_Toc21668"/>
      <w:bookmarkStart w:id="102" w:name="_Toc5620301"/>
      <w:bookmarkStart w:id="103" w:name="_Toc26030"/>
      <w:r>
        <w:rPr>
          <w:rFonts w:hint="eastAsia" w:ascii="宋体" w:hAnsi="宋体" w:eastAsia="宋体" w:cs="宋体"/>
          <w:b/>
          <w:color w:val="000000" w:themeColor="text1"/>
          <w:sz w:val="24"/>
          <w:szCs w:val="24"/>
          <w:highlight w:val="none"/>
          <w14:textFill>
            <w14:solidFill>
              <w14:schemeClr w14:val="tx1"/>
            </w14:solidFill>
          </w14:textFill>
        </w:rPr>
        <w:t>1.5 费用承担和设计成果补偿</w:t>
      </w:r>
      <w:bookmarkEnd w:id="101"/>
      <w:bookmarkEnd w:id="102"/>
      <w:bookmarkEnd w:id="103"/>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1.5.1 投标人准备和参加投标活动发生的费用自理。</w:t>
      </w:r>
    </w:p>
    <w:p>
      <w:pPr>
        <w:spacing w:line="360" w:lineRule="auto"/>
        <w:ind w:firstLine="420"/>
        <w:rPr>
          <w:rFonts w:hint="eastAsia" w:ascii="宋体" w:hAnsi="宋体" w:cs="宋体"/>
          <w:color w:val="000000" w:themeColor="text1"/>
          <w:kern w:val="1"/>
          <w:highlight w:val="none"/>
          <w:u w:val="singl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 xml:space="preserve">1.5.2 </w:t>
      </w:r>
      <w:r>
        <w:rPr>
          <w:rFonts w:hint="eastAsia" w:ascii="宋体" w:hAnsi="宋体" w:cs="宋体"/>
          <w:color w:val="000000" w:themeColor="text1"/>
          <w:kern w:val="1"/>
          <w:highlight w:val="none"/>
          <w:u w:val="single"/>
          <w14:textFill>
            <w14:solidFill>
              <w14:schemeClr w14:val="tx1"/>
            </w14:solidFill>
          </w14:textFill>
        </w:rPr>
        <w:t>招标人在征得未中标人的同意后有权免费使用未中标人设计成果。</w:t>
      </w:r>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 xml:space="preserve">1.5.3 </w:t>
      </w:r>
      <w:r>
        <w:rPr>
          <w:rFonts w:hint="eastAsia" w:ascii="宋体" w:hAnsi="宋体" w:cs="宋体"/>
          <w:color w:val="000000" w:themeColor="text1"/>
          <w:kern w:val="1"/>
          <w:highlight w:val="none"/>
          <w:u w:val="single"/>
          <w14:textFill>
            <w14:solidFill>
              <w14:schemeClr w14:val="tx1"/>
            </w14:solidFill>
          </w14:textFill>
        </w:rPr>
        <w:t>中标人应根据有关规定，向广州公共资源交易中心交纳交易服务费。</w:t>
      </w:r>
    </w:p>
    <w:p>
      <w:pPr>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104" w:name="_Toc357089517"/>
      <w:bookmarkEnd w:id="104"/>
      <w:bookmarkStart w:id="105" w:name="_Toc247513959"/>
      <w:bookmarkEnd w:id="105"/>
      <w:bookmarkStart w:id="106" w:name="_Toc356469183"/>
      <w:bookmarkEnd w:id="106"/>
      <w:bookmarkStart w:id="107" w:name="_Toc300834956"/>
      <w:bookmarkEnd w:id="107"/>
      <w:bookmarkStart w:id="108" w:name="_Toc152042312"/>
      <w:bookmarkEnd w:id="108"/>
      <w:bookmarkStart w:id="109" w:name="_Toc247527560"/>
      <w:bookmarkEnd w:id="109"/>
      <w:bookmarkStart w:id="110" w:name="_Toc144974504"/>
      <w:bookmarkEnd w:id="110"/>
      <w:bookmarkStart w:id="111" w:name="_Toc152045536"/>
      <w:bookmarkEnd w:id="111"/>
      <w:bookmarkStart w:id="112" w:name="_Toc362816486"/>
      <w:bookmarkEnd w:id="112"/>
      <w:bookmarkStart w:id="113" w:name="_Toc12005"/>
      <w:bookmarkStart w:id="114" w:name="_Toc5620302"/>
      <w:bookmarkStart w:id="115" w:name="_Toc14287"/>
      <w:r>
        <w:rPr>
          <w:rFonts w:hint="eastAsia" w:ascii="宋体" w:hAnsi="宋体" w:eastAsia="宋体" w:cs="宋体"/>
          <w:b/>
          <w:color w:val="000000" w:themeColor="text1"/>
          <w:sz w:val="24"/>
          <w:szCs w:val="24"/>
          <w:highlight w:val="none"/>
          <w14:textFill>
            <w14:solidFill>
              <w14:schemeClr w14:val="tx1"/>
            </w14:solidFill>
          </w14:textFill>
        </w:rPr>
        <w:t>1.6 保密</w:t>
      </w:r>
      <w:bookmarkEnd w:id="113"/>
      <w:bookmarkEnd w:id="114"/>
      <w:bookmarkEnd w:id="115"/>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1.6.1参与招标投标活动的各方应对招标文件和投标文件中的商业和技术等秘密保密，否则应承担相应的法律责任。</w:t>
      </w:r>
    </w:p>
    <w:p>
      <w:pPr>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116" w:name="_Toc300834957"/>
      <w:bookmarkEnd w:id="116"/>
      <w:bookmarkStart w:id="117" w:name="_Toc357089518"/>
      <w:bookmarkEnd w:id="117"/>
      <w:bookmarkStart w:id="118" w:name="_Toc152045537"/>
      <w:bookmarkEnd w:id="118"/>
      <w:bookmarkStart w:id="119" w:name="_Toc247513960"/>
      <w:bookmarkEnd w:id="119"/>
      <w:bookmarkStart w:id="120" w:name="_Toc144974505"/>
      <w:bookmarkEnd w:id="120"/>
      <w:bookmarkStart w:id="121" w:name="_Toc356469184"/>
      <w:bookmarkEnd w:id="121"/>
      <w:bookmarkStart w:id="122" w:name="_Toc152042313"/>
      <w:bookmarkEnd w:id="122"/>
      <w:bookmarkStart w:id="123" w:name="_Toc362816487"/>
      <w:bookmarkEnd w:id="123"/>
      <w:bookmarkStart w:id="124" w:name="_Toc247527561"/>
      <w:bookmarkEnd w:id="124"/>
      <w:bookmarkStart w:id="125" w:name="_Toc5620303"/>
      <w:bookmarkStart w:id="126" w:name="_Toc10840"/>
      <w:bookmarkStart w:id="127" w:name="_Toc23256"/>
      <w:r>
        <w:rPr>
          <w:rFonts w:hint="eastAsia" w:ascii="宋体" w:hAnsi="宋体" w:eastAsia="宋体" w:cs="宋体"/>
          <w:b/>
          <w:color w:val="000000" w:themeColor="text1"/>
          <w:sz w:val="24"/>
          <w:szCs w:val="24"/>
          <w:highlight w:val="none"/>
          <w14:textFill>
            <w14:solidFill>
              <w14:schemeClr w14:val="tx1"/>
            </w14:solidFill>
          </w14:textFill>
        </w:rPr>
        <w:t>1.7 语言文字</w:t>
      </w:r>
      <w:bookmarkEnd w:id="125"/>
      <w:bookmarkEnd w:id="126"/>
      <w:bookmarkEnd w:id="127"/>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u w:val="single"/>
          <w14:textFill>
            <w14:solidFill>
              <w14:schemeClr w14:val="tx1"/>
            </w14:solidFill>
          </w14:textFill>
        </w:rPr>
        <w:t>1.7.1</w:t>
      </w:r>
      <w:r>
        <w:rPr>
          <w:rFonts w:hint="eastAsia" w:ascii="宋体" w:hAnsi="宋体" w:cs="宋体"/>
          <w:color w:val="000000" w:themeColor="text1"/>
          <w:kern w:val="1"/>
          <w:highlight w:val="none"/>
          <w14:textFill>
            <w14:solidFill>
              <w14:schemeClr w14:val="tx1"/>
            </w14:solidFill>
          </w14:textFill>
        </w:rPr>
        <w:t>招标投标文件使用的语言文字为中文。专用术语使用外文的，应附有中文注释。</w:t>
      </w:r>
    </w:p>
    <w:p>
      <w:pPr>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128" w:name="_Toc152045538"/>
      <w:bookmarkEnd w:id="128"/>
      <w:bookmarkStart w:id="129" w:name="_Toc357089519"/>
      <w:bookmarkEnd w:id="129"/>
      <w:bookmarkStart w:id="130" w:name="_Toc362816488"/>
      <w:bookmarkEnd w:id="130"/>
      <w:bookmarkStart w:id="131" w:name="_Toc356469185"/>
      <w:bookmarkEnd w:id="131"/>
      <w:bookmarkStart w:id="132" w:name="_Toc152042314"/>
      <w:bookmarkEnd w:id="132"/>
      <w:bookmarkStart w:id="133" w:name="_Toc247513961"/>
      <w:bookmarkEnd w:id="133"/>
      <w:bookmarkStart w:id="134" w:name="_Toc300834958"/>
      <w:bookmarkEnd w:id="134"/>
      <w:bookmarkStart w:id="135" w:name="_Toc144974506"/>
      <w:bookmarkEnd w:id="135"/>
      <w:bookmarkStart w:id="136" w:name="_Toc247527562"/>
      <w:bookmarkEnd w:id="136"/>
      <w:bookmarkStart w:id="137" w:name="_Toc32174"/>
      <w:bookmarkStart w:id="138" w:name="_Toc5620304"/>
      <w:bookmarkStart w:id="139" w:name="_Toc9356"/>
      <w:r>
        <w:rPr>
          <w:rFonts w:hint="eastAsia" w:ascii="宋体" w:hAnsi="宋体" w:eastAsia="宋体" w:cs="宋体"/>
          <w:b/>
          <w:color w:val="000000" w:themeColor="text1"/>
          <w:sz w:val="24"/>
          <w:szCs w:val="24"/>
          <w:highlight w:val="none"/>
          <w14:textFill>
            <w14:solidFill>
              <w14:schemeClr w14:val="tx1"/>
            </w14:solidFill>
          </w14:textFill>
        </w:rPr>
        <w:t>1.8 计量单位</w:t>
      </w:r>
      <w:bookmarkEnd w:id="137"/>
      <w:bookmarkEnd w:id="138"/>
      <w:bookmarkEnd w:id="139"/>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u w:val="single"/>
          <w14:textFill>
            <w14:solidFill>
              <w14:schemeClr w14:val="tx1"/>
            </w14:solidFill>
          </w14:textFill>
        </w:rPr>
        <w:t xml:space="preserve">1.8.1 </w:t>
      </w:r>
      <w:r>
        <w:rPr>
          <w:rFonts w:hint="eastAsia" w:ascii="宋体" w:hAnsi="宋体" w:cs="宋体"/>
          <w:color w:val="000000" w:themeColor="text1"/>
          <w:kern w:val="1"/>
          <w:highlight w:val="none"/>
          <w14:textFill>
            <w14:solidFill>
              <w14:schemeClr w14:val="tx1"/>
            </w14:solidFill>
          </w14:textFill>
        </w:rPr>
        <w:t>所有计量均采用中华人民共和国法定计量单位。</w:t>
      </w:r>
    </w:p>
    <w:p>
      <w:pPr>
        <w:spacing w:line="360" w:lineRule="auto"/>
        <w:ind w:firstLine="420"/>
        <w:rPr>
          <w:rFonts w:hint="eastAsia" w:ascii="宋体" w:hAnsi="宋体" w:cs="宋体"/>
          <w:color w:val="000000" w:themeColor="text1"/>
          <w:kern w:val="1"/>
          <w:highlight w:val="none"/>
          <w:u w:val="single"/>
          <w14:textFill>
            <w14:solidFill>
              <w14:schemeClr w14:val="tx1"/>
            </w14:solidFill>
          </w14:textFill>
        </w:rPr>
      </w:pPr>
      <w:r>
        <w:rPr>
          <w:rFonts w:hint="eastAsia" w:ascii="宋体" w:hAnsi="宋体" w:cs="宋体"/>
          <w:color w:val="000000" w:themeColor="text1"/>
          <w:kern w:val="1"/>
          <w:highlight w:val="none"/>
          <w:u w:val="single"/>
          <w14:textFill>
            <w14:solidFill>
              <w14:schemeClr w14:val="tx1"/>
            </w14:solidFill>
          </w14:textFill>
        </w:rPr>
        <w:t>1.8.2 本工程投标报价采用的币种为人民币。</w:t>
      </w:r>
    </w:p>
    <w:p>
      <w:pPr>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140" w:name="_Toc152042315"/>
      <w:bookmarkEnd w:id="140"/>
      <w:bookmarkStart w:id="141" w:name="_Toc300834959"/>
      <w:bookmarkEnd w:id="141"/>
      <w:bookmarkStart w:id="142" w:name="_Toc144974507"/>
      <w:bookmarkEnd w:id="142"/>
      <w:bookmarkStart w:id="143" w:name="_Toc247527563"/>
      <w:bookmarkEnd w:id="143"/>
      <w:bookmarkStart w:id="144" w:name="_Toc362816489"/>
      <w:bookmarkEnd w:id="144"/>
      <w:bookmarkStart w:id="145" w:name="_Toc152045539"/>
      <w:bookmarkEnd w:id="145"/>
      <w:bookmarkStart w:id="146" w:name="_Toc357089520"/>
      <w:bookmarkEnd w:id="146"/>
      <w:bookmarkStart w:id="147" w:name="_Toc247513962"/>
      <w:bookmarkEnd w:id="147"/>
      <w:bookmarkStart w:id="148" w:name="_Toc356469186"/>
      <w:bookmarkEnd w:id="148"/>
      <w:bookmarkStart w:id="149" w:name="_Toc4561"/>
      <w:bookmarkStart w:id="150" w:name="_Toc9654"/>
      <w:bookmarkStart w:id="151" w:name="_Toc5620305"/>
      <w:r>
        <w:rPr>
          <w:rFonts w:hint="eastAsia" w:ascii="宋体" w:hAnsi="宋体" w:eastAsia="宋体" w:cs="宋体"/>
          <w:b/>
          <w:color w:val="000000" w:themeColor="text1"/>
          <w:sz w:val="24"/>
          <w:szCs w:val="24"/>
          <w:highlight w:val="none"/>
          <w14:textFill>
            <w14:solidFill>
              <w14:schemeClr w14:val="tx1"/>
            </w14:solidFill>
          </w14:textFill>
        </w:rPr>
        <w:t>1.9 踏勘现场</w:t>
      </w:r>
      <w:bookmarkEnd w:id="149"/>
      <w:bookmarkEnd w:id="150"/>
      <w:bookmarkEnd w:id="151"/>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 xml:space="preserve">1.9.1 投标人须知前附表规定组织踏勘现场的，招标人按投标人须知前附表规定的时间、地点组织投标人踏勘项目现场。 </w:t>
      </w:r>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1.9.2 投标人踏勘现场发生的费用自理。</w:t>
      </w:r>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1.9.3 除招标人的原因外，投标人自行负责在踏勘现场中所发生的人员伤亡和财产损失。</w:t>
      </w:r>
    </w:p>
    <w:p>
      <w:pPr>
        <w:spacing w:line="360" w:lineRule="auto"/>
        <w:ind w:firstLine="420"/>
        <w:rPr>
          <w:rFonts w:hint="eastAsia" w:ascii="宋体" w:hAnsi="宋体" w:cs="宋体"/>
          <w:strike/>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1.9.4</w:t>
      </w:r>
      <w:r>
        <w:rPr>
          <w:rFonts w:hint="eastAsia" w:ascii="宋体" w:hAnsi="宋体" w:cs="宋体"/>
          <w:color w:val="000000" w:themeColor="text1"/>
          <w:kern w:val="1"/>
          <w:highlight w:val="none"/>
          <w:u w:val="single"/>
          <w14:textFill>
            <w14:solidFill>
              <w14:schemeClr w14:val="tx1"/>
            </w14:solidFill>
          </w14:textFill>
        </w:rPr>
        <w:t>现场由投标人自行踏勘，投标人不进行踏勘的，视为已熟知现场条件，自行承担相关风险。招标人不对投标人自行踏勘现场作出的判断和决策负责。</w:t>
      </w:r>
      <w:bookmarkStart w:id="152" w:name="_Toc144974508"/>
      <w:bookmarkEnd w:id="152"/>
      <w:bookmarkStart w:id="153" w:name="_Toc356469187"/>
      <w:bookmarkEnd w:id="153"/>
      <w:bookmarkStart w:id="154" w:name="_Toc362816490"/>
      <w:bookmarkEnd w:id="154"/>
      <w:bookmarkStart w:id="155" w:name="_Toc357089521"/>
      <w:bookmarkEnd w:id="155"/>
      <w:bookmarkStart w:id="156" w:name="_Toc247513963"/>
      <w:bookmarkEnd w:id="156"/>
      <w:bookmarkStart w:id="157" w:name="_Toc152045540"/>
      <w:bookmarkEnd w:id="157"/>
      <w:bookmarkStart w:id="158" w:name="_Toc300834960"/>
      <w:bookmarkEnd w:id="158"/>
      <w:bookmarkStart w:id="159" w:name="_Toc247527564"/>
      <w:bookmarkEnd w:id="159"/>
      <w:bookmarkStart w:id="160" w:name="_Toc152042316"/>
      <w:bookmarkEnd w:id="160"/>
    </w:p>
    <w:p>
      <w:pPr>
        <w:outlineLvl w:val="9"/>
        <w:rPr>
          <w:rFonts w:hint="eastAsia" w:ascii="宋体" w:hAnsi="宋体" w:eastAsia="宋体" w:cs="宋体"/>
          <w:bCs/>
          <w:color w:val="000000" w:themeColor="text1"/>
          <w:sz w:val="24"/>
          <w:szCs w:val="24"/>
          <w:highlight w:val="none"/>
          <w14:textFill>
            <w14:solidFill>
              <w14:schemeClr w14:val="tx1"/>
            </w14:solidFill>
          </w14:textFill>
        </w:rPr>
      </w:pPr>
      <w:bookmarkStart w:id="161" w:name="_Toc436834141"/>
      <w:bookmarkStart w:id="162" w:name="_Toc515980140"/>
      <w:bookmarkStart w:id="163" w:name="_Toc516265927"/>
      <w:bookmarkStart w:id="164" w:name="_Toc436834734"/>
      <w:bookmarkStart w:id="165" w:name="_Toc399165383"/>
      <w:bookmarkStart w:id="166" w:name="_Toc19814"/>
      <w:r>
        <w:rPr>
          <w:rFonts w:hint="eastAsia" w:ascii="宋体" w:hAnsi="宋体" w:eastAsia="宋体" w:cs="宋体"/>
          <w:bCs/>
          <w:color w:val="000000" w:themeColor="text1"/>
          <w:sz w:val="24"/>
          <w:szCs w:val="24"/>
          <w:highlight w:val="none"/>
          <w14:textFill>
            <w14:solidFill>
              <w14:schemeClr w14:val="tx1"/>
            </w14:solidFill>
          </w14:textFill>
        </w:rPr>
        <w:t xml:space="preserve">1.10 </w:t>
      </w:r>
      <w:bookmarkEnd w:id="161"/>
      <w:bookmarkEnd w:id="162"/>
      <w:bookmarkEnd w:id="163"/>
      <w:bookmarkEnd w:id="164"/>
      <w:bookmarkEnd w:id="165"/>
      <w:r>
        <w:rPr>
          <w:rFonts w:hint="eastAsia" w:ascii="宋体" w:hAnsi="宋体" w:eastAsia="宋体" w:cs="宋体"/>
          <w:bCs/>
          <w:color w:val="000000" w:themeColor="text1"/>
          <w:sz w:val="24"/>
          <w:szCs w:val="24"/>
          <w:highlight w:val="none"/>
          <w14:textFill>
            <w14:solidFill>
              <w14:schemeClr w14:val="tx1"/>
            </w14:solidFill>
          </w14:textFill>
        </w:rPr>
        <w:t>投标预备会</w:t>
      </w:r>
      <w:bookmarkEnd w:id="166"/>
    </w:p>
    <w:p>
      <w:pPr>
        <w:spacing w:line="400" w:lineRule="exact"/>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1.10.1本项目不召开投标预备会。投标人对本项目有疑问，应在提交投标文件截止时间18日前，通过登录广州公共资源交易中心网站交易系统将问题提交给招标人或招标代理人。</w:t>
      </w:r>
    </w:p>
    <w:p>
      <w:pPr>
        <w:spacing w:line="400" w:lineRule="exact"/>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1.10.2 招标答疑方式按投标人须知前附表规定。</w:t>
      </w:r>
    </w:p>
    <w:p>
      <w:pPr>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167" w:name="_Toc152042317"/>
      <w:bookmarkEnd w:id="167"/>
      <w:bookmarkStart w:id="168" w:name="_Toc152045541"/>
      <w:bookmarkEnd w:id="168"/>
      <w:bookmarkStart w:id="169" w:name="_Toc356469188"/>
      <w:bookmarkEnd w:id="169"/>
      <w:bookmarkStart w:id="170" w:name="_Toc357089522"/>
      <w:bookmarkEnd w:id="170"/>
      <w:bookmarkStart w:id="171" w:name="_Toc247527565"/>
      <w:bookmarkEnd w:id="171"/>
      <w:bookmarkStart w:id="172" w:name="_Toc247513964"/>
      <w:bookmarkEnd w:id="172"/>
      <w:bookmarkStart w:id="173" w:name="_Toc300834961"/>
      <w:bookmarkEnd w:id="173"/>
      <w:bookmarkStart w:id="174" w:name="_Toc144974509"/>
      <w:bookmarkEnd w:id="174"/>
      <w:bookmarkStart w:id="175" w:name="_Toc362816491"/>
      <w:bookmarkEnd w:id="175"/>
      <w:bookmarkStart w:id="176" w:name="_Toc5620307"/>
      <w:bookmarkStart w:id="177" w:name="_Toc4945"/>
      <w:bookmarkStart w:id="178" w:name="_Toc2908"/>
      <w:r>
        <w:rPr>
          <w:rFonts w:hint="eastAsia" w:ascii="宋体" w:hAnsi="宋体" w:eastAsia="宋体" w:cs="宋体"/>
          <w:b/>
          <w:color w:val="000000" w:themeColor="text1"/>
          <w:sz w:val="24"/>
          <w:szCs w:val="24"/>
          <w:highlight w:val="none"/>
          <w14:textFill>
            <w14:solidFill>
              <w14:schemeClr w14:val="tx1"/>
            </w14:solidFill>
          </w14:textFill>
        </w:rPr>
        <w:t>1.11 分包</w:t>
      </w:r>
      <w:bookmarkEnd w:id="176"/>
      <w:bookmarkEnd w:id="177"/>
      <w:bookmarkEnd w:id="178"/>
    </w:p>
    <w:p>
      <w:pPr>
        <w:spacing w:line="360" w:lineRule="auto"/>
        <w:ind w:firstLine="420" w:firstLineChars="20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1.11.1 投标人须知前附表规定应当由分包人实施的非主体、非关键性工作，投标人应当按照第五章“</w:t>
      </w:r>
      <w:r>
        <w:rPr>
          <w:rFonts w:hint="eastAsia" w:ascii="宋体" w:hAnsi="宋体" w:cs="宋体"/>
          <w:color w:val="000000" w:themeColor="text1"/>
          <w:kern w:val="1"/>
          <w:highlight w:val="none"/>
          <w:u w:val="single"/>
          <w14:textFill>
            <w14:solidFill>
              <w14:schemeClr w14:val="tx1"/>
            </w14:solidFill>
          </w14:textFill>
        </w:rPr>
        <w:t>招标需求</w:t>
      </w:r>
      <w:r>
        <w:rPr>
          <w:rFonts w:hint="eastAsia" w:ascii="宋体" w:hAnsi="宋体" w:cs="宋体"/>
          <w:color w:val="000000" w:themeColor="text1"/>
          <w:kern w:val="1"/>
          <w:highlight w:val="none"/>
          <w14:textFill>
            <w14:solidFill>
              <w14:schemeClr w14:val="tx1"/>
            </w14:solidFill>
          </w14:textFill>
        </w:rPr>
        <w:t>”的规定提供分包人侯选名单及其相应资料。</w:t>
      </w:r>
    </w:p>
    <w:p>
      <w:pPr>
        <w:spacing w:line="360" w:lineRule="auto"/>
        <w:ind w:firstLine="420" w:firstLineChars="20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1.11.2 招标人允许投标人在中标后将中标项目的部分非主体、非关键性工作进行分包的，应符合投标人须知前附表规定的分包内容、资质要求等限制性条件。</w:t>
      </w:r>
    </w:p>
    <w:p>
      <w:pPr>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179" w:name="_Toc357089523"/>
      <w:bookmarkEnd w:id="179"/>
      <w:bookmarkStart w:id="180" w:name="_Toc247527566"/>
      <w:bookmarkEnd w:id="180"/>
      <w:bookmarkStart w:id="181" w:name="_Toc356469189"/>
      <w:bookmarkEnd w:id="181"/>
      <w:bookmarkStart w:id="182" w:name="_Toc300834962"/>
      <w:bookmarkEnd w:id="182"/>
      <w:bookmarkStart w:id="183" w:name="_Toc247513965"/>
      <w:bookmarkEnd w:id="183"/>
      <w:bookmarkStart w:id="184" w:name="_Toc362816492"/>
      <w:bookmarkEnd w:id="184"/>
      <w:bookmarkStart w:id="185" w:name="_Toc1093"/>
      <w:bookmarkStart w:id="186" w:name="_Toc5620308"/>
      <w:bookmarkStart w:id="187" w:name="_Toc13643"/>
      <w:r>
        <w:rPr>
          <w:rFonts w:hint="eastAsia" w:ascii="宋体" w:hAnsi="宋体" w:eastAsia="宋体" w:cs="宋体"/>
          <w:b/>
          <w:color w:val="000000" w:themeColor="text1"/>
          <w:sz w:val="24"/>
          <w:szCs w:val="24"/>
          <w:highlight w:val="none"/>
          <w14:textFill>
            <w14:solidFill>
              <w14:schemeClr w14:val="tx1"/>
            </w14:solidFill>
          </w14:textFill>
        </w:rPr>
        <w:t>1.12 偏离</w:t>
      </w:r>
      <w:bookmarkEnd w:id="185"/>
      <w:bookmarkEnd w:id="186"/>
      <w:bookmarkEnd w:id="187"/>
    </w:p>
    <w:p>
      <w:pPr>
        <w:spacing w:line="360" w:lineRule="auto"/>
        <w:ind w:firstLine="420" w:firstLineChars="20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u w:val="single"/>
          <w14:textFill>
            <w14:solidFill>
              <w14:schemeClr w14:val="tx1"/>
            </w14:solidFill>
          </w14:textFill>
        </w:rPr>
        <w:t>1.12.1</w:t>
      </w:r>
      <w:r>
        <w:rPr>
          <w:rFonts w:hint="eastAsia" w:ascii="宋体" w:hAnsi="宋体" w:cs="宋体"/>
          <w:color w:val="000000" w:themeColor="text1"/>
          <w:kern w:val="1"/>
          <w:highlight w:val="none"/>
          <w14:textFill>
            <w14:solidFill>
              <w14:schemeClr w14:val="tx1"/>
            </w14:solidFill>
          </w14:textFill>
        </w:rPr>
        <w:t>投标人须知前附表允许投标文件偏离招标文件某些要求的，偏离应当符合招标文件规定的偏离范围和幅度。</w:t>
      </w:r>
    </w:p>
    <w:p>
      <w:pPr>
        <w:outlineLvl w:val="9"/>
        <w:rPr>
          <w:rFonts w:hint="eastAsia" w:ascii="宋体" w:hAnsi="宋体" w:eastAsia="宋体" w:cs="宋体"/>
          <w:color w:val="000000" w:themeColor="text1"/>
          <w:highlight w:val="none"/>
          <w:lang w:val="zh-CN"/>
          <w14:textFill>
            <w14:solidFill>
              <w14:schemeClr w14:val="tx1"/>
            </w14:solidFill>
          </w14:textFill>
        </w:rPr>
      </w:pPr>
      <w:bookmarkStart w:id="188" w:name="_Toc247513966"/>
      <w:bookmarkEnd w:id="188"/>
      <w:bookmarkStart w:id="189" w:name="_Toc23951"/>
      <w:bookmarkEnd w:id="189"/>
      <w:bookmarkStart w:id="190" w:name="_Toc144974510"/>
      <w:bookmarkEnd w:id="190"/>
      <w:bookmarkStart w:id="191" w:name="_Toc247527567"/>
      <w:bookmarkEnd w:id="191"/>
      <w:bookmarkStart w:id="192" w:name="_Toc362816493"/>
      <w:bookmarkEnd w:id="192"/>
      <w:bookmarkStart w:id="193" w:name="_Toc25799"/>
      <w:bookmarkEnd w:id="193"/>
      <w:bookmarkStart w:id="194" w:name="_Toc152045542"/>
      <w:bookmarkEnd w:id="194"/>
      <w:bookmarkStart w:id="195" w:name="_Toc443505823"/>
      <w:bookmarkEnd w:id="195"/>
      <w:bookmarkStart w:id="196" w:name="_Toc152042318"/>
      <w:bookmarkEnd w:id="196"/>
      <w:bookmarkStart w:id="197" w:name="_Toc357089524"/>
      <w:bookmarkEnd w:id="197"/>
      <w:bookmarkStart w:id="198" w:name="_Toc300834963"/>
      <w:bookmarkEnd w:id="198"/>
      <w:bookmarkStart w:id="199" w:name="_Toc5620309"/>
      <w:bookmarkStart w:id="200" w:name="_Toc10809"/>
      <w:bookmarkStart w:id="201" w:name="_Toc15458"/>
      <w:r>
        <w:rPr>
          <w:rFonts w:hint="eastAsia" w:ascii="宋体" w:hAnsi="宋体" w:eastAsia="宋体" w:cs="宋体"/>
          <w:color w:val="000000" w:themeColor="text1"/>
          <w:highlight w:val="none"/>
          <w:lang w:val="zh-CN"/>
          <w14:textFill>
            <w14:solidFill>
              <w14:schemeClr w14:val="tx1"/>
            </w14:solidFill>
          </w14:textFill>
        </w:rPr>
        <w:t>2. 招标文件</w:t>
      </w:r>
      <w:bookmarkEnd w:id="199"/>
      <w:bookmarkEnd w:id="200"/>
      <w:bookmarkEnd w:id="201"/>
    </w:p>
    <w:p>
      <w:pPr>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202" w:name="_Toc356469191"/>
      <w:bookmarkEnd w:id="202"/>
      <w:bookmarkStart w:id="203" w:name="_Toc357089525"/>
      <w:bookmarkEnd w:id="203"/>
      <w:bookmarkStart w:id="204" w:name="_Toc247527568"/>
      <w:bookmarkEnd w:id="204"/>
      <w:bookmarkStart w:id="205" w:name="_Toc247513967"/>
      <w:bookmarkEnd w:id="205"/>
      <w:bookmarkStart w:id="206" w:name="_Toc300834964"/>
      <w:bookmarkEnd w:id="206"/>
      <w:bookmarkStart w:id="207" w:name="_Toc152045543"/>
      <w:bookmarkEnd w:id="207"/>
      <w:bookmarkStart w:id="208" w:name="_Toc152042319"/>
      <w:bookmarkEnd w:id="208"/>
      <w:bookmarkStart w:id="209" w:name="_Toc362816494"/>
      <w:bookmarkEnd w:id="209"/>
      <w:bookmarkStart w:id="210" w:name="_Toc144974511"/>
      <w:bookmarkEnd w:id="210"/>
      <w:bookmarkStart w:id="211" w:name="_Toc22703"/>
      <w:bookmarkStart w:id="212" w:name="_Toc5620310"/>
      <w:bookmarkStart w:id="213" w:name="_Toc2576"/>
      <w:r>
        <w:rPr>
          <w:rFonts w:hint="eastAsia" w:ascii="宋体" w:hAnsi="宋体" w:eastAsia="宋体" w:cs="宋体"/>
          <w:b/>
          <w:color w:val="000000" w:themeColor="text1"/>
          <w:sz w:val="24"/>
          <w:szCs w:val="24"/>
          <w:highlight w:val="none"/>
          <w14:textFill>
            <w14:solidFill>
              <w14:schemeClr w14:val="tx1"/>
            </w14:solidFill>
          </w14:textFill>
        </w:rPr>
        <w:t>2.1 招标文件的组成</w:t>
      </w:r>
      <w:bookmarkEnd w:id="211"/>
      <w:bookmarkEnd w:id="212"/>
      <w:bookmarkEnd w:id="213"/>
    </w:p>
    <w:p>
      <w:pPr>
        <w:adjustRightInd w:val="0"/>
        <w:snapToGrid w:val="0"/>
        <w:spacing w:line="360" w:lineRule="auto"/>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2.1.1本招标文件包括：</w:t>
      </w:r>
    </w:p>
    <w:p>
      <w:pPr>
        <w:adjustRightInd w:val="0"/>
        <w:snapToGrid w:val="0"/>
        <w:spacing w:line="360" w:lineRule="auto"/>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u w:val="single"/>
          <w14:textFill>
            <w14:solidFill>
              <w14:schemeClr w14:val="tx1"/>
            </w14:solidFill>
          </w14:textFill>
        </w:rPr>
        <w:t>招标公告</w:t>
      </w:r>
      <w:r>
        <w:rPr>
          <w:rFonts w:hint="eastAsia" w:ascii="宋体" w:hAnsi="宋体" w:cs="宋体"/>
          <w:color w:val="000000" w:themeColor="text1"/>
          <w:highlight w:val="none"/>
          <w14:textFill>
            <w14:solidFill>
              <w14:schemeClr w14:val="tx1"/>
            </w14:solidFill>
          </w14:textFill>
        </w:rPr>
        <w:t>；</w:t>
      </w:r>
    </w:p>
    <w:p>
      <w:pPr>
        <w:adjustRightInd w:val="0"/>
        <w:snapToGrid w:val="0"/>
        <w:spacing w:line="360" w:lineRule="auto"/>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（2）投标人须知；</w:t>
      </w:r>
    </w:p>
    <w:p>
      <w:pPr>
        <w:adjustRightInd w:val="0"/>
        <w:snapToGrid w:val="0"/>
        <w:spacing w:line="360" w:lineRule="auto"/>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（3）评标办法；</w:t>
      </w:r>
    </w:p>
    <w:p>
      <w:pPr>
        <w:adjustRightInd w:val="0"/>
        <w:snapToGrid w:val="0"/>
        <w:spacing w:line="360" w:lineRule="auto"/>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（4）合同条款及格式</w:t>
      </w:r>
      <w:r>
        <w:rPr>
          <w:rFonts w:hint="eastAsia" w:ascii="宋体" w:hAnsi="宋体" w:cs="宋体"/>
          <w:color w:val="000000" w:themeColor="text1"/>
          <w:szCs w:val="24"/>
          <w:highlight w:val="none"/>
          <w14:textFill>
            <w14:solidFill>
              <w14:schemeClr w14:val="tx1"/>
            </w14:solidFill>
          </w14:textFill>
        </w:rPr>
        <w:t>(另册)</w:t>
      </w:r>
      <w:r>
        <w:rPr>
          <w:rFonts w:hint="eastAsia" w:ascii="宋体" w:hAnsi="宋体" w:cs="宋体"/>
          <w:color w:val="000000" w:themeColor="text1"/>
          <w:highlight w:val="none"/>
          <w14:textFill>
            <w14:solidFill>
              <w14:schemeClr w14:val="tx1"/>
            </w14:solidFill>
          </w14:textFill>
        </w:rPr>
        <w:t>；</w:t>
      </w:r>
    </w:p>
    <w:p>
      <w:pPr>
        <w:adjustRightInd w:val="0"/>
        <w:snapToGrid w:val="0"/>
        <w:spacing w:line="360" w:lineRule="auto"/>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w:t>
      </w:r>
      <w:r>
        <w:rPr>
          <w:rFonts w:hint="eastAsia" w:ascii="宋体" w:hAnsi="宋体" w:cs="宋体"/>
          <w:color w:val="000000" w:themeColor="text1"/>
          <w:highlight w:val="none"/>
          <w:u w:val="single"/>
          <w14:textFill>
            <w14:solidFill>
              <w14:schemeClr w14:val="tx1"/>
            </w14:solidFill>
          </w14:textFill>
        </w:rPr>
        <w:t>招标需求</w:t>
      </w:r>
      <w:r>
        <w:rPr>
          <w:rFonts w:hint="eastAsia" w:ascii="宋体" w:hAnsi="宋体" w:cs="宋体"/>
          <w:color w:val="000000" w:themeColor="text1"/>
          <w:highlight w:val="none"/>
          <w14:textFill>
            <w14:solidFill>
              <w14:schemeClr w14:val="tx1"/>
            </w14:solidFill>
          </w14:textFill>
        </w:rPr>
        <w:t>；</w:t>
      </w:r>
    </w:p>
    <w:p>
      <w:pPr>
        <w:adjustRightInd w:val="0"/>
        <w:snapToGrid w:val="0"/>
        <w:spacing w:line="360" w:lineRule="auto"/>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（6）投标文件格式；</w:t>
      </w:r>
    </w:p>
    <w:p>
      <w:pPr>
        <w:spacing w:line="360" w:lineRule="auto"/>
        <w:ind w:firstLine="359" w:firstLineChars="171"/>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2.1.2根据本章第2.2款和第2.3款对招标文件所作的澄清、修改，构成招标文件的组成部分。</w:t>
      </w:r>
      <w:r>
        <w:rPr>
          <w:rFonts w:hint="eastAsia" w:ascii="宋体" w:hAnsi="宋体" w:cs="宋体"/>
          <w:color w:val="000000" w:themeColor="text1"/>
          <w:szCs w:val="24"/>
          <w:highlight w:val="none"/>
          <w:u w:val="single"/>
          <w14:textFill>
            <w14:solidFill>
              <w14:schemeClr w14:val="tx1"/>
            </w14:solidFill>
          </w14:textFill>
        </w:rPr>
        <w:t>当招标文件的澄清、修改等在同一内容的表述不一致时，以最后发出的书面文件为准</w:t>
      </w:r>
      <w:r>
        <w:rPr>
          <w:rFonts w:hint="eastAsia" w:ascii="宋体" w:hAnsi="宋体" w:cs="宋体"/>
          <w:color w:val="000000" w:themeColor="text1"/>
          <w:szCs w:val="24"/>
          <w:highlight w:val="none"/>
          <w14:textFill>
            <w14:solidFill>
              <w14:schemeClr w14:val="tx1"/>
            </w14:solidFill>
          </w14:textFill>
        </w:rPr>
        <w:t>。</w:t>
      </w:r>
    </w:p>
    <w:p>
      <w:pPr>
        <w:spacing w:line="360" w:lineRule="auto"/>
        <w:ind w:firstLine="359" w:firstLineChars="171"/>
        <w:rPr>
          <w:rFonts w:hint="eastAsia" w:ascii="宋体" w:hAnsi="宋体" w:cs="宋体"/>
          <w:color w:val="000000" w:themeColor="text1"/>
          <w:szCs w:val="24"/>
          <w:highlight w:val="none"/>
          <w:u w:val="single"/>
          <w14:textFill>
            <w14:solidFill>
              <w14:schemeClr w14:val="tx1"/>
            </w14:solidFill>
          </w14:textFill>
        </w:rPr>
      </w:pPr>
      <w:r>
        <w:rPr>
          <w:rFonts w:hint="eastAsia" w:ascii="宋体" w:hAnsi="宋体" w:cs="宋体"/>
          <w:color w:val="000000" w:themeColor="text1"/>
          <w:szCs w:val="24"/>
          <w:highlight w:val="none"/>
          <w:u w:val="single"/>
          <w14:textFill>
            <w14:solidFill>
              <w14:schemeClr w14:val="tx1"/>
            </w14:solidFill>
          </w14:textFill>
        </w:rPr>
        <w:t>2.1.3投标人获取招标文件后，应仔细检查招标文件的所有内容，认真审阅招标文件中所有的事项、格式、条款和规范要求等，若投标人的投标文件没有按招标文件要求递交全部资料，或投标文件实质上没有响应招标文件的要求，招标人将按评标办法的规定予以拒绝，并且不允许投标人通过修改或撤消其不符合要求的差异或保留使之成为具有响应性的投标文件。</w:t>
      </w:r>
    </w:p>
    <w:p>
      <w:pPr>
        <w:spacing w:line="360" w:lineRule="auto"/>
        <w:ind w:firstLine="359" w:firstLineChars="171"/>
        <w:rPr>
          <w:rFonts w:hint="eastAsia" w:ascii="宋体" w:hAnsi="宋体" w:cs="宋体"/>
          <w:color w:val="000000" w:themeColor="text1"/>
          <w:szCs w:val="24"/>
          <w:highlight w:val="none"/>
          <w:u w:val="single"/>
          <w14:textFill>
            <w14:solidFill>
              <w14:schemeClr w14:val="tx1"/>
            </w14:solidFill>
          </w14:textFill>
        </w:rPr>
      </w:pPr>
      <w:r>
        <w:rPr>
          <w:rFonts w:hint="eastAsia" w:ascii="宋体" w:hAnsi="宋体" w:cs="宋体"/>
          <w:color w:val="000000" w:themeColor="text1"/>
          <w:szCs w:val="24"/>
          <w:highlight w:val="none"/>
          <w:u w:val="single"/>
          <w14:textFill>
            <w14:solidFill>
              <w14:schemeClr w14:val="tx1"/>
            </w14:solidFill>
          </w14:textFill>
        </w:rPr>
        <w:t>2.1.4投标人一旦中标，招标文件的内容对招标人和中标人双方均有约束力。</w:t>
      </w:r>
    </w:p>
    <w:p>
      <w:pPr>
        <w:spacing w:line="360" w:lineRule="auto"/>
        <w:ind w:firstLine="359" w:firstLineChars="171"/>
        <w:rPr>
          <w:rFonts w:hint="eastAsia" w:ascii="宋体" w:hAnsi="宋体" w:cs="宋体"/>
          <w:color w:val="000000" w:themeColor="text1"/>
          <w:szCs w:val="24"/>
          <w:highlight w:val="none"/>
          <w:u w:val="single"/>
          <w14:textFill>
            <w14:solidFill>
              <w14:schemeClr w14:val="tx1"/>
            </w14:solidFill>
          </w14:textFill>
        </w:rPr>
      </w:pPr>
      <w:r>
        <w:rPr>
          <w:rFonts w:hint="eastAsia" w:ascii="宋体" w:hAnsi="宋体" w:cs="宋体"/>
          <w:color w:val="000000" w:themeColor="text1"/>
          <w:szCs w:val="24"/>
          <w:highlight w:val="none"/>
          <w:u w:val="single"/>
          <w14:textFill>
            <w14:solidFill>
              <w14:schemeClr w14:val="tx1"/>
            </w14:solidFill>
          </w14:textFill>
        </w:rPr>
        <w:t>2.1.5发布招标公告的同时，通过广州公共资源交易中心网站发布招标文件、最高投标限价等。</w:t>
      </w:r>
    </w:p>
    <w:p>
      <w:pPr>
        <w:spacing w:line="360" w:lineRule="auto"/>
        <w:ind w:firstLine="359"/>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szCs w:val="24"/>
          <w:highlight w:val="none"/>
          <w:u w:val="single"/>
          <w14:textFill>
            <w14:solidFill>
              <w14:schemeClr w14:val="tx1"/>
            </w14:solidFill>
          </w14:textFill>
        </w:rPr>
        <w:t>2.1.6招标文件一经在广州公共资源交易中心网站发布，视作已发放给所有投标人。</w:t>
      </w:r>
    </w:p>
    <w:p>
      <w:pPr>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214" w:name="_Toc356469192"/>
      <w:bookmarkEnd w:id="214"/>
      <w:bookmarkStart w:id="215" w:name="_Toc247527569"/>
      <w:bookmarkEnd w:id="215"/>
      <w:bookmarkStart w:id="216" w:name="_Toc247513968"/>
      <w:bookmarkEnd w:id="216"/>
      <w:bookmarkStart w:id="217" w:name="_Toc357089526"/>
      <w:bookmarkEnd w:id="217"/>
      <w:bookmarkStart w:id="218" w:name="_Toc152042320"/>
      <w:bookmarkEnd w:id="218"/>
      <w:bookmarkStart w:id="219" w:name="_Toc300834965"/>
      <w:bookmarkEnd w:id="219"/>
      <w:bookmarkStart w:id="220" w:name="_Toc362816495"/>
      <w:bookmarkEnd w:id="220"/>
      <w:bookmarkStart w:id="221" w:name="_Toc152045544"/>
      <w:bookmarkEnd w:id="221"/>
      <w:bookmarkStart w:id="222" w:name="_Toc144974512"/>
      <w:bookmarkEnd w:id="222"/>
      <w:bookmarkStart w:id="223" w:name="_Toc13629"/>
      <w:bookmarkStart w:id="224" w:name="_Toc5620311"/>
      <w:bookmarkStart w:id="225" w:name="_Toc14885"/>
      <w:r>
        <w:rPr>
          <w:rFonts w:hint="eastAsia" w:ascii="宋体" w:hAnsi="宋体" w:eastAsia="宋体" w:cs="宋体"/>
          <w:b/>
          <w:color w:val="000000" w:themeColor="text1"/>
          <w:sz w:val="24"/>
          <w:szCs w:val="24"/>
          <w:highlight w:val="none"/>
          <w14:textFill>
            <w14:solidFill>
              <w14:schemeClr w14:val="tx1"/>
            </w14:solidFill>
          </w14:textFill>
        </w:rPr>
        <w:t>2.2 招标文件的澄清</w:t>
      </w:r>
      <w:bookmarkEnd w:id="223"/>
      <w:bookmarkEnd w:id="224"/>
      <w:bookmarkEnd w:id="225"/>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2.2.1 投标人应仔细阅读和检查招标文件的全部内容。如发现缺页或附件不全，应及时向招标人提出，以便补齐。</w:t>
      </w:r>
      <w:r>
        <w:rPr>
          <w:rFonts w:hint="eastAsia" w:ascii="宋体" w:hAnsi="宋体" w:cs="宋体"/>
          <w:color w:val="000000" w:themeColor="text1"/>
          <w:kern w:val="1"/>
          <w:szCs w:val="21"/>
          <w:highlight w:val="none"/>
          <w:u w:val="single"/>
          <w14:textFill>
            <w14:solidFill>
              <w14:schemeClr w14:val="tx1"/>
            </w14:solidFill>
          </w14:textFill>
        </w:rPr>
        <w:t>如有疑问，可在规定的时间内通过广州公共资源交易中心网站交易系统将问题提交给招标人或招标代理人。</w:t>
      </w:r>
    </w:p>
    <w:p>
      <w:pPr>
        <w:spacing w:line="360" w:lineRule="auto"/>
        <w:ind w:firstLine="42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网上答疑的操作指南为：登陆广州公共资源交易中心网站交易系统→进入“我的投标”专区→进入“招标答疑”选项→通过项目编号或名称找到所需的项目→在答疑时间内点击“答疑提问-新增提问”→提出问题(提问一律不得署名)。</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2.2.2</w:t>
      </w:r>
      <w:r>
        <w:rPr>
          <w:rFonts w:hint="eastAsia" w:ascii="宋体" w:hAnsi="宋体" w:cs="宋体"/>
          <w:color w:val="000000" w:themeColor="text1"/>
          <w:kern w:val="1"/>
          <w:szCs w:val="21"/>
          <w:highlight w:val="none"/>
          <w:u w:val="single"/>
          <w14:textFill>
            <w14:solidFill>
              <w14:schemeClr w14:val="tx1"/>
            </w14:solidFill>
          </w14:textFill>
        </w:rPr>
        <w:t>招标人应在投标截止时间15日前解答投标人对招标文件提出的疑问，形成答疑纪要，并在广州公共资源交易中心网站“项目查询（日程安排、答疑纪要）”专区发布，</w:t>
      </w:r>
      <w:r>
        <w:rPr>
          <w:rFonts w:hint="eastAsia" w:ascii="宋体" w:hAnsi="宋体" w:cs="宋体"/>
          <w:color w:val="000000" w:themeColor="text1"/>
          <w:kern w:val="1"/>
          <w:szCs w:val="21"/>
          <w:highlight w:val="none"/>
          <w14:textFill>
            <w14:solidFill>
              <w14:schemeClr w14:val="tx1"/>
            </w14:solidFill>
          </w14:textFill>
        </w:rPr>
        <w:t>但不指明问题的来源。澄清发出的时间距</w:t>
      </w:r>
      <w:r>
        <w:rPr>
          <w:rFonts w:hint="eastAsia" w:ascii="宋体" w:hAnsi="宋体" w:cs="宋体"/>
          <w:color w:val="000000" w:themeColor="text1"/>
          <w:kern w:val="1"/>
          <w:szCs w:val="21"/>
          <w:highlight w:val="none"/>
          <w:u w:val="single"/>
          <w14:textFill>
            <w14:solidFill>
              <w14:schemeClr w14:val="tx1"/>
            </w14:solidFill>
          </w14:textFill>
        </w:rPr>
        <w:t>本章第 4.2.1项</w:t>
      </w:r>
      <w:r>
        <w:rPr>
          <w:rFonts w:hint="eastAsia" w:ascii="宋体" w:hAnsi="宋体" w:cs="宋体"/>
          <w:color w:val="000000" w:themeColor="text1"/>
          <w:kern w:val="1"/>
          <w:szCs w:val="21"/>
          <w:highlight w:val="none"/>
          <w14:textFill>
            <w14:solidFill>
              <w14:schemeClr w14:val="tx1"/>
            </w14:solidFill>
          </w14:textFill>
        </w:rPr>
        <w:t>规定的投标截止时间不足15天的，并且澄清内容可能影响投标文件编制的，将相应延长投标截止时间。</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2.2.3</w:t>
      </w:r>
      <w:r>
        <w:rPr>
          <w:rFonts w:hint="eastAsia" w:ascii="宋体" w:hAnsi="宋体" w:cs="宋体"/>
          <w:color w:val="000000" w:themeColor="text1"/>
          <w:kern w:val="1"/>
          <w:szCs w:val="21"/>
          <w:highlight w:val="none"/>
          <w:u w:val="single"/>
          <w14:textFill>
            <w14:solidFill>
              <w14:schemeClr w14:val="tx1"/>
            </w14:solidFill>
          </w14:textFill>
        </w:rPr>
        <w:t>招标答疑纪要一经在广州公共资源交易中心网站发布，视作已发放给所有投标人。</w:t>
      </w:r>
    </w:p>
    <w:p>
      <w:pPr>
        <w:spacing w:line="360" w:lineRule="auto"/>
        <w:ind w:firstLine="42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2.2.4招标答疑纪要为招标文件的一部分。投标人可在广州公共资源交易中心网站浏览、下载招标答疑纪要。</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2.2.5若招标答疑纪要与招标文件有矛盾时，以广州公共资源交易中心网站最后发布的答疑纪要为准。</w:t>
      </w:r>
    </w:p>
    <w:p>
      <w:pPr>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226" w:name="_Toc144974513"/>
      <w:bookmarkEnd w:id="226"/>
      <w:bookmarkStart w:id="227" w:name="_Toc247513969"/>
      <w:bookmarkEnd w:id="227"/>
      <w:bookmarkStart w:id="228" w:name="_Toc152045545"/>
      <w:bookmarkEnd w:id="228"/>
      <w:bookmarkStart w:id="229" w:name="_Toc247527570"/>
      <w:bookmarkEnd w:id="229"/>
      <w:bookmarkStart w:id="230" w:name="_Toc362816496"/>
      <w:bookmarkEnd w:id="230"/>
      <w:bookmarkStart w:id="231" w:name="_Toc152042321"/>
      <w:bookmarkEnd w:id="231"/>
      <w:bookmarkStart w:id="232" w:name="_Toc357089527"/>
      <w:bookmarkEnd w:id="232"/>
      <w:bookmarkStart w:id="233" w:name="_Toc300834966"/>
      <w:bookmarkEnd w:id="233"/>
      <w:bookmarkStart w:id="234" w:name="_Toc356469193"/>
      <w:bookmarkEnd w:id="234"/>
      <w:bookmarkStart w:id="235" w:name="_Toc30901"/>
      <w:bookmarkStart w:id="236" w:name="_Toc11509"/>
      <w:bookmarkStart w:id="237" w:name="_Toc5620312"/>
      <w:r>
        <w:rPr>
          <w:rFonts w:hint="eastAsia" w:ascii="宋体" w:hAnsi="宋体" w:eastAsia="宋体" w:cs="宋体"/>
          <w:b/>
          <w:color w:val="000000" w:themeColor="text1"/>
          <w:sz w:val="24"/>
          <w:szCs w:val="24"/>
          <w:highlight w:val="none"/>
          <w14:textFill>
            <w14:solidFill>
              <w14:schemeClr w14:val="tx1"/>
            </w14:solidFill>
          </w14:textFill>
        </w:rPr>
        <w:t>2.3 招标文件的修改</w:t>
      </w:r>
      <w:bookmarkEnd w:id="235"/>
      <w:bookmarkEnd w:id="236"/>
      <w:bookmarkEnd w:id="237"/>
    </w:p>
    <w:p>
      <w:pPr>
        <w:pStyle w:val="32"/>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2.3.1</w:t>
      </w:r>
      <w:r>
        <w:rPr>
          <w:rFonts w:hint="eastAsia" w:ascii="宋体" w:hAnsi="宋体" w:cs="宋体"/>
          <w:color w:val="000000" w:themeColor="text1"/>
          <w:szCs w:val="21"/>
          <w:highlight w:val="none"/>
          <w:u w:val="single"/>
          <w14:textFill>
            <w14:solidFill>
              <w14:schemeClr w14:val="tx1"/>
            </w14:solidFill>
          </w14:textFill>
        </w:rPr>
        <w:t>招标文件发出后,在提交投标文件截止时间15日前，招标人可对招标文件进行必要的澄清或修改。</w:t>
      </w:r>
    </w:p>
    <w:p>
      <w:pPr>
        <w:pStyle w:val="32"/>
        <w:spacing w:line="360" w:lineRule="auto"/>
        <w:ind w:left="-1"/>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2.3.2</w:t>
      </w:r>
      <w:r>
        <w:rPr>
          <w:rFonts w:hint="eastAsia" w:ascii="宋体" w:hAnsi="宋体" w:cs="宋体"/>
          <w:color w:val="000000" w:themeColor="text1"/>
          <w:szCs w:val="21"/>
          <w:highlight w:val="none"/>
          <w:u w:val="single"/>
          <w14:textFill>
            <w14:solidFill>
              <w14:schemeClr w14:val="tx1"/>
            </w14:solidFill>
          </w14:textFill>
        </w:rPr>
        <w:t>招标文件的澄清或修改在广州公共资源交易中心网站发布。招标文件的澄清或修改一经在广州公共资源交易中心网站发布，视作已发放给所有投标人，招标文件的修改内容作为招标文件的组成部分，具有约束作用。</w:t>
      </w:r>
    </w:p>
    <w:p>
      <w:pPr>
        <w:pStyle w:val="32"/>
        <w:spacing w:line="360" w:lineRule="auto"/>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2.3.3招标文件的澄清、修改均以广州公共资源交易中心网站发布的内容为准。当招标文件的澄清、修改在同一内容的表述不一致时，以广州公共资源交易中心网站最后发布的内容为准。</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2.3.4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outlineLvl w:val="9"/>
        <w:rPr>
          <w:rFonts w:hint="eastAsia" w:ascii="宋体" w:hAnsi="宋体" w:eastAsia="宋体" w:cs="宋体"/>
          <w:color w:val="000000" w:themeColor="text1"/>
          <w:highlight w:val="none"/>
          <w:lang w:val="zh-CN"/>
          <w14:textFill>
            <w14:solidFill>
              <w14:schemeClr w14:val="tx1"/>
            </w14:solidFill>
          </w14:textFill>
        </w:rPr>
      </w:pPr>
      <w:bookmarkStart w:id="238" w:name="_Toc6320"/>
      <w:bookmarkEnd w:id="238"/>
      <w:bookmarkStart w:id="239" w:name="_Toc357089528"/>
      <w:bookmarkEnd w:id="239"/>
      <w:bookmarkStart w:id="240" w:name="_Toc410240234"/>
      <w:bookmarkEnd w:id="240"/>
      <w:bookmarkStart w:id="241" w:name="_Toc362816497"/>
      <w:bookmarkEnd w:id="241"/>
      <w:bookmarkStart w:id="242" w:name="_Toc443505825"/>
      <w:bookmarkEnd w:id="242"/>
      <w:bookmarkStart w:id="243" w:name="_Toc375931087"/>
      <w:bookmarkEnd w:id="243"/>
      <w:bookmarkStart w:id="244" w:name="_Toc247527571"/>
      <w:bookmarkEnd w:id="244"/>
      <w:bookmarkStart w:id="245" w:name="_Toc300834967"/>
      <w:bookmarkEnd w:id="245"/>
      <w:bookmarkStart w:id="246" w:name="_Toc152042322"/>
      <w:bookmarkEnd w:id="246"/>
      <w:bookmarkStart w:id="247" w:name="_Toc152045546"/>
      <w:bookmarkEnd w:id="247"/>
      <w:bookmarkStart w:id="248" w:name="_Toc247513970"/>
      <w:bookmarkEnd w:id="248"/>
      <w:bookmarkStart w:id="249" w:name="_Toc27122"/>
      <w:bookmarkEnd w:id="249"/>
      <w:bookmarkStart w:id="250" w:name="_Toc144974514"/>
      <w:bookmarkEnd w:id="250"/>
      <w:bookmarkStart w:id="251" w:name="_Toc8206"/>
      <w:bookmarkStart w:id="252" w:name="_Toc5620313"/>
      <w:bookmarkStart w:id="253" w:name="_Toc12312"/>
      <w:r>
        <w:rPr>
          <w:rFonts w:hint="eastAsia" w:ascii="宋体" w:hAnsi="宋体" w:eastAsia="宋体" w:cs="宋体"/>
          <w:color w:val="000000" w:themeColor="text1"/>
          <w:highlight w:val="none"/>
          <w:lang w:val="zh-CN"/>
          <w14:textFill>
            <w14:solidFill>
              <w14:schemeClr w14:val="tx1"/>
            </w14:solidFill>
          </w14:textFill>
        </w:rPr>
        <w:t>3. 投标文件</w:t>
      </w:r>
      <w:bookmarkEnd w:id="251"/>
      <w:bookmarkEnd w:id="252"/>
      <w:bookmarkEnd w:id="253"/>
    </w:p>
    <w:p>
      <w:pPr>
        <w:outlineLvl w:val="9"/>
        <w:rPr>
          <w:rFonts w:ascii="宋体" w:hAnsi="宋体" w:eastAsia="宋体"/>
          <w:b/>
          <w:bCs/>
          <w:color w:val="000000" w:themeColor="text1"/>
          <w:sz w:val="24"/>
          <w:szCs w:val="24"/>
          <w:highlight w:val="none"/>
          <w14:textFill>
            <w14:solidFill>
              <w14:schemeClr w14:val="tx1"/>
            </w14:solidFill>
          </w14:textFill>
        </w:rPr>
      </w:pPr>
      <w:bookmarkStart w:id="254" w:name="_Toc152042323"/>
      <w:bookmarkEnd w:id="254"/>
      <w:bookmarkStart w:id="255" w:name="_Toc144974515"/>
      <w:bookmarkEnd w:id="255"/>
      <w:bookmarkStart w:id="256" w:name="_Toc300834968"/>
      <w:bookmarkEnd w:id="256"/>
      <w:bookmarkStart w:id="257" w:name="_Toc247527572"/>
      <w:bookmarkEnd w:id="257"/>
      <w:bookmarkStart w:id="258" w:name="_Toc362816498"/>
      <w:bookmarkEnd w:id="258"/>
      <w:bookmarkStart w:id="259" w:name="_Toc247513971"/>
      <w:bookmarkEnd w:id="259"/>
      <w:bookmarkStart w:id="260" w:name="_Toc152045547"/>
      <w:bookmarkEnd w:id="260"/>
      <w:bookmarkStart w:id="261" w:name="_Toc356469195"/>
      <w:bookmarkEnd w:id="261"/>
      <w:bookmarkStart w:id="262" w:name="_Toc357089529"/>
      <w:bookmarkEnd w:id="262"/>
      <w:bookmarkStart w:id="263" w:name="_Toc7419"/>
      <w:bookmarkStart w:id="264" w:name="_Toc9754"/>
      <w:bookmarkStart w:id="265" w:name="_Toc5620314"/>
      <w:r>
        <w:rPr>
          <w:rFonts w:hint="eastAsia" w:ascii="宋体" w:hAnsi="宋体" w:eastAsia="宋体"/>
          <w:b/>
          <w:bCs/>
          <w:color w:val="000000" w:themeColor="text1"/>
          <w:sz w:val="24"/>
          <w:szCs w:val="24"/>
          <w:highlight w:val="none"/>
          <w14:textFill>
            <w14:solidFill>
              <w14:schemeClr w14:val="tx1"/>
            </w14:solidFill>
          </w14:textFill>
        </w:rPr>
        <w:t>3.1 投标文件的组成</w:t>
      </w:r>
      <w:bookmarkEnd w:id="263"/>
    </w:p>
    <w:p>
      <w:pPr>
        <w:spacing w:line="360" w:lineRule="auto"/>
        <w:ind w:firstLine="420"/>
        <w:rPr>
          <w:rFonts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3.1.1投标文件由资格审查文件、设计方案投标文件、工程总承包实施方案技术投标文件、经济投标文件四部分组成。</w:t>
      </w:r>
    </w:p>
    <w:p>
      <w:pPr>
        <w:spacing w:before="120" w:line="360" w:lineRule="auto"/>
        <w:ind w:firstLine="42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b/>
          <w:bCs/>
          <w:color w:val="000000" w:themeColor="text1"/>
          <w:kern w:val="1"/>
          <w:szCs w:val="21"/>
          <w:highlight w:val="none"/>
          <w14:textFill>
            <w14:solidFill>
              <w14:schemeClr w14:val="tx1"/>
            </w14:solidFill>
          </w14:textFill>
        </w:rPr>
        <w:t>3.1.2资格审查文件</w:t>
      </w:r>
      <w:r>
        <w:rPr>
          <w:rFonts w:hint="eastAsia" w:ascii="宋体" w:hAnsi="宋体" w:cs="宋体"/>
          <w:b/>
          <w:color w:val="000000" w:themeColor="text1"/>
          <w:szCs w:val="21"/>
          <w:highlight w:val="none"/>
          <w14:textFill>
            <w14:solidFill>
              <w14:schemeClr w14:val="tx1"/>
            </w14:solidFill>
          </w14:textFill>
        </w:rPr>
        <w:t>主要包括下列内容：</w:t>
      </w:r>
    </w:p>
    <w:p>
      <w:pPr>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1、法定代表人证明书，如投标文件为委托代理人签署应同时附上法定代表人证明书和法定代表人授权书。（</w:t>
      </w:r>
      <w:r>
        <w:rPr>
          <w:rFonts w:hint="eastAsia" w:ascii="宋体" w:hAnsi="宋体" w:cs="宋体"/>
          <w:b/>
          <w:bCs/>
          <w:color w:val="000000" w:themeColor="text1"/>
          <w:szCs w:val="21"/>
          <w:highlight w:val="none"/>
          <w:u w:val="single"/>
          <w14:textFill>
            <w14:solidFill>
              <w14:schemeClr w14:val="tx1"/>
            </w14:solidFill>
          </w14:textFill>
        </w:rPr>
        <w:t>联合体投标的，由联合体</w:t>
      </w:r>
      <w:r>
        <w:rPr>
          <w:rFonts w:hint="eastAsia" w:ascii="宋体" w:hAnsi="宋体" w:cs="宋体"/>
          <w:b/>
          <w:bCs/>
          <w:color w:val="000000" w:themeColor="text1"/>
          <w:szCs w:val="21"/>
          <w:highlight w:val="none"/>
          <w:u w:val="single"/>
          <w:lang w:val="en-US" w:eastAsia="zh-CN"/>
          <w14:textFill>
            <w14:solidFill>
              <w14:schemeClr w14:val="tx1"/>
            </w14:solidFill>
          </w14:textFill>
        </w:rPr>
        <w:t>主办方</w:t>
      </w:r>
      <w:r>
        <w:rPr>
          <w:rFonts w:hint="eastAsia" w:ascii="宋体" w:hAnsi="宋体" w:cs="宋体"/>
          <w:b/>
          <w:bCs/>
          <w:color w:val="000000" w:themeColor="text1"/>
          <w:szCs w:val="21"/>
          <w:highlight w:val="none"/>
          <w:u w:val="single"/>
          <w14:textFill>
            <w14:solidFill>
              <w14:schemeClr w14:val="tx1"/>
            </w14:solidFill>
          </w14:textFill>
        </w:rPr>
        <w:t>出具</w:t>
      </w:r>
      <w:r>
        <w:rPr>
          <w:rFonts w:hint="eastAsia" w:ascii="宋体" w:hAnsi="宋体" w:cs="宋体"/>
          <w:color w:val="000000" w:themeColor="text1"/>
          <w:szCs w:val="21"/>
          <w:highlight w:val="none"/>
          <w:u w:val="single"/>
          <w14:textFill>
            <w14:solidFill>
              <w14:schemeClr w14:val="tx1"/>
            </w14:solidFill>
          </w14:textFill>
        </w:rPr>
        <w:t>）；</w:t>
      </w:r>
    </w:p>
    <w:p>
      <w:pPr>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2、企业营业执照或事业单位法人证书（</w:t>
      </w:r>
      <w:r>
        <w:rPr>
          <w:rFonts w:hint="eastAsia" w:ascii="宋体" w:hAnsi="宋体" w:eastAsia="宋体" w:cs="宋体"/>
          <w:b/>
          <w:bCs/>
          <w:color w:val="000000" w:themeColor="text1"/>
          <w:szCs w:val="21"/>
          <w:highlight w:val="none"/>
          <w:u w:val="single"/>
          <w14:textFill>
            <w14:solidFill>
              <w14:schemeClr w14:val="tx1"/>
            </w14:solidFill>
          </w14:textFill>
        </w:rPr>
        <w:t>联合体投标的，由联合体</w:t>
      </w:r>
      <w:r>
        <w:rPr>
          <w:rFonts w:hint="eastAsia" w:ascii="宋体" w:hAnsi="宋体" w:cs="宋体"/>
          <w:b/>
          <w:bCs/>
          <w:color w:val="000000" w:themeColor="text1"/>
          <w:szCs w:val="21"/>
          <w:highlight w:val="none"/>
          <w:u w:val="single"/>
          <w:lang w:val="en-US" w:eastAsia="zh-CN"/>
          <w14:textFill>
            <w14:solidFill>
              <w14:schemeClr w14:val="tx1"/>
            </w14:solidFill>
          </w14:textFill>
        </w:rPr>
        <w:t>主办方</w:t>
      </w:r>
      <w:r>
        <w:rPr>
          <w:rFonts w:hint="eastAsia" w:ascii="宋体" w:hAnsi="宋体" w:eastAsia="宋体" w:cs="宋体"/>
          <w:b/>
          <w:bCs/>
          <w:color w:val="000000" w:themeColor="text1"/>
          <w:szCs w:val="21"/>
          <w:highlight w:val="none"/>
          <w:u w:val="single"/>
          <w14:textFill>
            <w14:solidFill>
              <w14:schemeClr w14:val="tx1"/>
            </w14:solidFill>
          </w14:textFill>
        </w:rPr>
        <w:t>出具</w:t>
      </w:r>
      <w:r>
        <w:rPr>
          <w:rFonts w:hint="eastAsia" w:ascii="宋体" w:hAnsi="宋体" w:cs="宋体"/>
          <w:color w:val="000000" w:themeColor="text1"/>
          <w:szCs w:val="21"/>
          <w:highlight w:val="none"/>
          <w:u w:val="single"/>
          <w14:textFill>
            <w14:solidFill>
              <w14:schemeClr w14:val="tx1"/>
            </w14:solidFill>
          </w14:textFill>
        </w:rPr>
        <w:t>）</w:t>
      </w:r>
    </w:p>
    <w:p>
      <w:pPr>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3、企业资质证书扫描件（</w:t>
      </w:r>
      <w:r>
        <w:rPr>
          <w:rFonts w:hint="eastAsia" w:ascii="宋体" w:hAnsi="宋体" w:eastAsia="宋体" w:cs="宋体"/>
          <w:b/>
          <w:bCs/>
          <w:color w:val="000000" w:themeColor="text1"/>
          <w:szCs w:val="21"/>
          <w:highlight w:val="none"/>
          <w:u w:val="single"/>
          <w14:textFill>
            <w14:solidFill>
              <w14:schemeClr w14:val="tx1"/>
            </w14:solidFill>
          </w14:textFill>
        </w:rPr>
        <w:t>联合体投标的，由联合体</w:t>
      </w:r>
      <w:r>
        <w:rPr>
          <w:rFonts w:hint="eastAsia" w:ascii="宋体" w:hAnsi="宋体" w:cs="宋体"/>
          <w:b/>
          <w:bCs/>
          <w:color w:val="000000" w:themeColor="text1"/>
          <w:szCs w:val="21"/>
          <w:highlight w:val="none"/>
          <w:u w:val="single"/>
          <w:lang w:val="en-US" w:eastAsia="zh-CN"/>
          <w14:textFill>
            <w14:solidFill>
              <w14:schemeClr w14:val="tx1"/>
            </w14:solidFill>
          </w14:textFill>
        </w:rPr>
        <w:t>主办方</w:t>
      </w:r>
      <w:r>
        <w:rPr>
          <w:rFonts w:hint="eastAsia" w:ascii="宋体" w:hAnsi="宋体" w:eastAsia="宋体" w:cs="宋体"/>
          <w:b/>
          <w:bCs/>
          <w:color w:val="000000" w:themeColor="text1"/>
          <w:szCs w:val="21"/>
          <w:highlight w:val="none"/>
          <w:u w:val="single"/>
          <w14:textFill>
            <w14:solidFill>
              <w14:schemeClr w14:val="tx1"/>
            </w14:solidFill>
          </w14:textFill>
        </w:rPr>
        <w:t>出具</w:t>
      </w:r>
      <w:r>
        <w:rPr>
          <w:rFonts w:hint="eastAsia" w:ascii="宋体" w:hAnsi="宋体" w:cs="宋体"/>
          <w:color w:val="000000" w:themeColor="text1"/>
          <w:szCs w:val="21"/>
          <w:highlight w:val="none"/>
          <w:u w:val="single"/>
          <w14:textFill>
            <w14:solidFill>
              <w14:schemeClr w14:val="tx1"/>
            </w14:solidFill>
          </w14:textFill>
        </w:rPr>
        <w:t>）；</w:t>
      </w:r>
    </w:p>
    <w:p>
      <w:pPr>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4、建筑施工企业安全生产许可证；（</w:t>
      </w:r>
      <w:r>
        <w:rPr>
          <w:rFonts w:hint="eastAsia" w:ascii="宋体" w:hAnsi="宋体" w:cs="宋体"/>
          <w:b/>
          <w:bCs/>
          <w:color w:val="000000" w:themeColor="text1"/>
          <w:szCs w:val="21"/>
          <w:highlight w:val="none"/>
          <w:u w:val="single"/>
          <w14:textFill>
            <w14:solidFill>
              <w14:schemeClr w14:val="tx1"/>
            </w14:solidFill>
          </w14:textFill>
        </w:rPr>
        <w:t>联合体投标的，由联合体</w:t>
      </w:r>
      <w:r>
        <w:rPr>
          <w:rFonts w:hint="eastAsia" w:ascii="宋体" w:hAnsi="宋体" w:cs="宋体"/>
          <w:b/>
          <w:bCs/>
          <w:color w:val="000000" w:themeColor="text1"/>
          <w:szCs w:val="21"/>
          <w:highlight w:val="none"/>
          <w:u w:val="single"/>
          <w:lang w:val="en-US" w:eastAsia="zh-CN"/>
          <w14:textFill>
            <w14:solidFill>
              <w14:schemeClr w14:val="tx1"/>
            </w14:solidFill>
          </w14:textFill>
        </w:rPr>
        <w:t>主办方</w:t>
      </w:r>
      <w:r>
        <w:rPr>
          <w:rFonts w:hint="eastAsia" w:ascii="宋体" w:hAnsi="宋体" w:cs="宋体"/>
          <w:b/>
          <w:bCs/>
          <w:color w:val="000000" w:themeColor="text1"/>
          <w:szCs w:val="21"/>
          <w:highlight w:val="none"/>
          <w:u w:val="single"/>
          <w14:textFill>
            <w14:solidFill>
              <w14:schemeClr w14:val="tx1"/>
            </w14:solidFill>
          </w14:textFill>
        </w:rPr>
        <w:t>出具</w:t>
      </w:r>
      <w:r>
        <w:rPr>
          <w:rFonts w:hint="eastAsia" w:ascii="宋体" w:hAnsi="宋体" w:cs="宋体"/>
          <w:color w:val="000000" w:themeColor="text1"/>
          <w:szCs w:val="21"/>
          <w:highlight w:val="none"/>
          <w:u w:val="single"/>
          <w14:textFill>
            <w14:solidFill>
              <w14:schemeClr w14:val="tx1"/>
            </w14:solidFill>
          </w14:textFill>
        </w:rPr>
        <w:t>）；</w:t>
      </w:r>
    </w:p>
    <w:p>
      <w:pPr>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5、项目负责人的建筑工程专业</w:t>
      </w:r>
      <w:r>
        <w:rPr>
          <w:rFonts w:hint="eastAsia" w:ascii="宋体" w:hAnsi="宋体" w:cs="宋体"/>
          <w:b/>
          <w:bCs/>
          <w:color w:val="000000" w:themeColor="text1"/>
          <w:szCs w:val="21"/>
          <w:highlight w:val="none"/>
          <w:u w:val="single"/>
          <w:lang w:val="en-US" w:eastAsia="zh-CN"/>
          <w14:textFill>
            <w14:solidFill>
              <w14:schemeClr w14:val="tx1"/>
            </w14:solidFill>
          </w14:textFill>
        </w:rPr>
        <w:t>贰</w:t>
      </w:r>
      <w:r>
        <w:rPr>
          <w:rFonts w:hint="eastAsia" w:ascii="宋体" w:hAnsi="宋体" w:cs="宋体"/>
          <w:b/>
          <w:bCs/>
          <w:color w:val="000000" w:themeColor="text1"/>
          <w:szCs w:val="21"/>
          <w:highlight w:val="none"/>
          <w:u w:val="single"/>
          <w14:textFill>
            <w14:solidFill>
              <w14:schemeClr w14:val="tx1"/>
            </w14:solidFill>
          </w14:textFill>
        </w:rPr>
        <w:t>级建造师证书</w:t>
      </w:r>
      <w:r>
        <w:rPr>
          <w:rFonts w:hint="eastAsia" w:ascii="宋体" w:hAnsi="宋体" w:cs="宋体"/>
          <w:color w:val="000000" w:themeColor="text1"/>
          <w:szCs w:val="21"/>
          <w:highlight w:val="none"/>
          <w:u w:val="single"/>
          <w14:textFill>
            <w14:solidFill>
              <w14:schemeClr w14:val="tx1"/>
            </w14:solidFill>
          </w14:textFill>
        </w:rPr>
        <w:t>；（联合体投标的，由联合体</w:t>
      </w:r>
      <w:r>
        <w:rPr>
          <w:rFonts w:hint="eastAsia" w:ascii="宋体" w:hAnsi="宋体" w:cs="宋体"/>
          <w:b/>
          <w:bCs/>
          <w:color w:val="000000" w:themeColor="text1"/>
          <w:szCs w:val="21"/>
          <w:highlight w:val="none"/>
          <w:u w:val="single"/>
          <w:lang w:val="en-US" w:eastAsia="zh-CN"/>
          <w14:textFill>
            <w14:solidFill>
              <w14:schemeClr w14:val="tx1"/>
            </w14:solidFill>
          </w14:textFill>
        </w:rPr>
        <w:t>主办方</w:t>
      </w:r>
      <w:r>
        <w:rPr>
          <w:rFonts w:hint="eastAsia" w:ascii="宋体" w:hAnsi="宋体" w:cs="宋体"/>
          <w:color w:val="000000" w:themeColor="text1"/>
          <w:szCs w:val="21"/>
          <w:highlight w:val="none"/>
          <w:u w:val="single"/>
          <w14:textFill>
            <w14:solidFill>
              <w14:schemeClr w14:val="tx1"/>
            </w14:solidFill>
          </w14:textFill>
        </w:rPr>
        <w:t>出具）；设计负责人一级注册建筑师资格或备案的业务范围相当于一级注册建筑师的香港专业人士证书（若为联合体投标，由承担设计任务方提供）；</w:t>
      </w:r>
      <w:r>
        <w:rPr>
          <w:rFonts w:hint="eastAsia" w:ascii="宋体" w:hAnsi="宋体" w:cs="宋体"/>
          <w:b/>
          <w:bCs/>
          <w:color w:val="000000" w:themeColor="text1"/>
          <w:szCs w:val="21"/>
          <w:highlight w:val="none"/>
          <w:u w:val="single"/>
          <w14:textFill>
            <w14:solidFill>
              <w14:schemeClr w14:val="tx1"/>
            </w14:solidFill>
          </w14:textFill>
        </w:rPr>
        <w:t>（注：打印建造师电子证书后，应在个人签名处手写本人签名，扫描件未手写签名或与签名图像笔迹不一致的，该电子证书无效）</w:t>
      </w:r>
      <w:r>
        <w:rPr>
          <w:rFonts w:hint="eastAsia" w:ascii="宋体" w:hAnsi="宋体" w:cs="宋体"/>
          <w:color w:val="000000" w:themeColor="text1"/>
          <w:szCs w:val="21"/>
          <w:highlight w:val="none"/>
          <w:u w:val="single"/>
          <w14:textFill>
            <w14:solidFill>
              <w14:schemeClr w14:val="tx1"/>
            </w14:solidFill>
          </w14:textFill>
        </w:rPr>
        <w:t>；</w:t>
      </w:r>
    </w:p>
    <w:p>
      <w:pPr>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6、项目负责人安全生产考核合格证书（B类），或建筑施工企业项目负责人安全生产考核合格证书；专职安全人员的安全生产考核合格证（C类），或建筑施工企业专职安全生产管理人员安全生产考核合格证书（</w:t>
      </w:r>
      <w:r>
        <w:rPr>
          <w:rFonts w:hint="eastAsia" w:ascii="宋体" w:hAnsi="宋体" w:cs="宋体"/>
          <w:color w:val="000000" w:themeColor="text1"/>
          <w:sz w:val="22"/>
          <w:highlight w:val="none"/>
          <w:u w:val="single"/>
          <w14:textFill>
            <w14:solidFill>
              <w14:schemeClr w14:val="tx1"/>
            </w14:solidFill>
          </w14:textFill>
        </w:rPr>
        <w:t>C3</w:t>
      </w:r>
      <w:r>
        <w:rPr>
          <w:rFonts w:hint="eastAsia" w:ascii="宋体" w:hAnsi="宋体" w:cs="宋体"/>
          <w:color w:val="000000" w:themeColor="text1"/>
          <w:szCs w:val="21"/>
          <w:highlight w:val="none"/>
          <w:u w:val="single"/>
          <w14:textFill>
            <w14:solidFill>
              <w14:schemeClr w14:val="tx1"/>
            </w14:solidFill>
          </w14:textFill>
        </w:rPr>
        <w:t>）（按投标登记时选择拟派专职安全员）。项目负责人与安全员不为同一人；（联合体投标的，由联合体</w:t>
      </w:r>
      <w:r>
        <w:rPr>
          <w:rFonts w:hint="eastAsia" w:ascii="宋体" w:hAnsi="宋体" w:cs="宋体"/>
          <w:color w:val="000000" w:themeColor="text1"/>
          <w:szCs w:val="21"/>
          <w:highlight w:val="none"/>
          <w:u w:val="single"/>
          <w:lang w:val="en-US" w:eastAsia="zh-CN"/>
          <w14:textFill>
            <w14:solidFill>
              <w14:schemeClr w14:val="tx1"/>
            </w14:solidFill>
          </w14:textFill>
        </w:rPr>
        <w:t>主办</w:t>
      </w:r>
      <w:r>
        <w:rPr>
          <w:rFonts w:hint="eastAsia" w:ascii="宋体" w:hAnsi="宋体" w:cs="宋体"/>
          <w:color w:val="000000" w:themeColor="text1"/>
          <w:szCs w:val="21"/>
          <w:highlight w:val="none"/>
          <w:u w:val="single"/>
          <w14:textFill>
            <w14:solidFill>
              <w14:schemeClr w14:val="tx1"/>
            </w14:solidFill>
          </w14:textFill>
        </w:rPr>
        <w:t>方出具）；</w:t>
      </w:r>
    </w:p>
    <w:p>
      <w:pPr>
        <w:spacing w:line="360" w:lineRule="auto"/>
        <w:ind w:firstLine="420" w:firstLineChars="200"/>
        <w:rPr>
          <w:rFonts w:hint="eastAsia" w:ascii="宋体" w:hAnsi="宋体" w:cs="宋体"/>
          <w:b w:val="0"/>
          <w:bCs w:val="0"/>
          <w:color w:val="000000" w:themeColor="text1"/>
          <w:szCs w:val="21"/>
          <w:highlight w:val="none"/>
          <w:u w:val="single"/>
          <w14:textFill>
            <w14:solidFill>
              <w14:schemeClr w14:val="tx1"/>
            </w14:solidFill>
          </w14:textFill>
        </w:rPr>
      </w:pPr>
      <w:r>
        <w:rPr>
          <w:rFonts w:hint="eastAsia" w:ascii="宋体" w:hAnsi="宋体" w:cs="宋体"/>
          <w:b w:val="0"/>
          <w:bCs w:val="0"/>
          <w:color w:val="000000" w:themeColor="text1"/>
          <w:szCs w:val="21"/>
          <w:highlight w:val="none"/>
          <w:u w:val="single"/>
          <w14:textFill>
            <w14:solidFill>
              <w14:schemeClr w14:val="tx1"/>
            </w14:solidFill>
          </w14:textFill>
        </w:rPr>
        <w:t>7、技术负责人职称证书扫描件（联合体投标的，由联合体</w:t>
      </w:r>
      <w:r>
        <w:rPr>
          <w:rFonts w:hint="eastAsia" w:ascii="宋体" w:hAnsi="宋体" w:cs="宋体"/>
          <w:b w:val="0"/>
          <w:bCs w:val="0"/>
          <w:color w:val="000000" w:themeColor="text1"/>
          <w:szCs w:val="21"/>
          <w:highlight w:val="none"/>
          <w:u w:val="single"/>
          <w:lang w:val="en-US" w:eastAsia="zh-CN"/>
          <w14:textFill>
            <w14:solidFill>
              <w14:schemeClr w14:val="tx1"/>
            </w14:solidFill>
          </w14:textFill>
        </w:rPr>
        <w:t>主办方</w:t>
      </w:r>
      <w:r>
        <w:rPr>
          <w:rFonts w:hint="eastAsia" w:ascii="宋体" w:hAnsi="宋体" w:cs="宋体"/>
          <w:b w:val="0"/>
          <w:bCs w:val="0"/>
          <w:color w:val="000000" w:themeColor="text1"/>
          <w:szCs w:val="21"/>
          <w:highlight w:val="none"/>
          <w:u w:val="single"/>
          <w14:textFill>
            <w14:solidFill>
              <w14:schemeClr w14:val="tx1"/>
            </w14:solidFill>
          </w14:textFill>
        </w:rPr>
        <w:t>出具）；</w:t>
      </w:r>
    </w:p>
    <w:p>
      <w:pPr>
        <w:spacing w:line="360" w:lineRule="auto"/>
        <w:ind w:firstLine="420" w:firstLineChars="200"/>
        <w:rPr>
          <w:rFonts w:hint="eastAsia" w:ascii="宋体" w:hAnsi="宋体" w:cs="宋体"/>
          <w:b w:val="0"/>
          <w:bCs w:val="0"/>
          <w:color w:val="000000" w:themeColor="text1"/>
          <w:szCs w:val="21"/>
          <w:highlight w:val="none"/>
          <w:u w:val="single"/>
          <w14:textFill>
            <w14:solidFill>
              <w14:schemeClr w14:val="tx1"/>
            </w14:solidFill>
          </w14:textFill>
        </w:rPr>
      </w:pPr>
      <w:r>
        <w:rPr>
          <w:rFonts w:hint="eastAsia" w:ascii="宋体" w:hAnsi="宋体" w:cs="宋体"/>
          <w:b w:val="0"/>
          <w:bCs w:val="0"/>
          <w:color w:val="000000" w:themeColor="text1"/>
          <w:szCs w:val="21"/>
          <w:highlight w:val="none"/>
          <w:u w:val="single"/>
          <w14:textFill>
            <w14:solidFill>
              <w14:schemeClr w14:val="tx1"/>
            </w14:solidFill>
          </w14:textFill>
        </w:rPr>
        <w:t>8、投标人按照规定的格式及内容要求签署的《投标申请人声明》（格式见招标公告附件一）；（联合体投标的，由联合体</w:t>
      </w:r>
      <w:r>
        <w:rPr>
          <w:rFonts w:hint="eastAsia" w:ascii="宋体" w:hAnsi="宋体" w:cs="宋体"/>
          <w:b w:val="0"/>
          <w:bCs w:val="0"/>
          <w:color w:val="000000" w:themeColor="text1"/>
          <w:szCs w:val="21"/>
          <w:highlight w:val="none"/>
          <w:u w:val="single"/>
          <w:lang w:val="en-US" w:eastAsia="zh-CN"/>
          <w14:textFill>
            <w14:solidFill>
              <w14:schemeClr w14:val="tx1"/>
            </w14:solidFill>
          </w14:textFill>
        </w:rPr>
        <w:t>主办方</w:t>
      </w:r>
      <w:r>
        <w:rPr>
          <w:rFonts w:hint="eastAsia" w:ascii="宋体" w:hAnsi="宋体" w:cs="宋体"/>
          <w:b w:val="0"/>
          <w:bCs w:val="0"/>
          <w:color w:val="000000" w:themeColor="text1"/>
          <w:szCs w:val="21"/>
          <w:highlight w:val="none"/>
          <w:u w:val="single"/>
          <w14:textFill>
            <w14:solidFill>
              <w14:schemeClr w14:val="tx1"/>
            </w14:solidFill>
          </w14:textFill>
        </w:rPr>
        <w:t>出具）；</w:t>
      </w:r>
    </w:p>
    <w:p>
      <w:pPr>
        <w:spacing w:line="360" w:lineRule="auto"/>
        <w:ind w:firstLine="420" w:firstLineChars="200"/>
        <w:rPr>
          <w:rFonts w:hint="eastAsia" w:ascii="宋体" w:hAnsi="宋体" w:cs="宋体"/>
          <w:b w:val="0"/>
          <w:bCs w:val="0"/>
          <w:color w:val="000000" w:themeColor="text1"/>
          <w:szCs w:val="21"/>
          <w:highlight w:val="none"/>
          <w:u w:val="single"/>
          <w14:textFill>
            <w14:solidFill>
              <w14:schemeClr w14:val="tx1"/>
            </w14:solidFill>
          </w14:textFill>
        </w:rPr>
      </w:pPr>
      <w:r>
        <w:rPr>
          <w:rFonts w:hint="eastAsia" w:ascii="宋体" w:hAnsi="宋体" w:cs="宋体"/>
          <w:b w:val="0"/>
          <w:bCs w:val="0"/>
          <w:color w:val="000000" w:themeColor="text1"/>
          <w:szCs w:val="21"/>
          <w:highlight w:val="none"/>
          <w:u w:val="single"/>
          <w14:textFill>
            <w14:solidFill>
              <w14:schemeClr w14:val="tx1"/>
            </w14:solidFill>
          </w14:textFill>
        </w:rPr>
        <w:t>9、列明主办单位的联合体共同投标协议书（采用联合体投标时需递交，格式按招标公告附件二。联合体共同投标协议书应明确约定各方拟承担的工作和责任）；</w:t>
      </w:r>
    </w:p>
    <w:p>
      <w:pPr>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b w:val="0"/>
          <w:bCs w:val="0"/>
          <w:color w:val="000000" w:themeColor="text1"/>
          <w:szCs w:val="21"/>
          <w:highlight w:val="none"/>
          <w:u w:val="single"/>
          <w14:textFill>
            <w14:solidFill>
              <w14:schemeClr w14:val="tx1"/>
            </w14:solidFill>
          </w14:textFill>
        </w:rPr>
        <w:t>10、资格审查前，投标人在广州市住建行业信用管理平台建立企业信用</w:t>
      </w:r>
      <w:r>
        <w:rPr>
          <w:rFonts w:hint="eastAsia" w:ascii="宋体" w:hAnsi="宋体" w:cs="宋体"/>
          <w:color w:val="000000" w:themeColor="text1"/>
          <w:szCs w:val="21"/>
          <w:highlight w:val="none"/>
          <w:u w:val="single"/>
          <w14:textFill>
            <w14:solidFill>
              <w14:schemeClr w14:val="tx1"/>
            </w14:solidFill>
          </w14:textFill>
        </w:rPr>
        <w:t>档案，且拟担任本项目的项目负责人、专职安全员、设计负责人是本企业信用档案中的在册人员（联合体投标的，信用档案信息和人员在册情况为联合体协议分工对应信用管理平台信息）。</w:t>
      </w:r>
    </w:p>
    <w:p>
      <w:pPr>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注：1）对于取自投标人在广州市住建行业信用管理平台内上传件的，企业信用档案的该部分上传件将被视为投标人递交投标文件（资格审查资料）的一部分。评标委员会对该部分资料的审查以递交投标文件截止时间在广州市住建行业信用管理平台内的上传件为依据。若招标人延长递交投标文件时间，以延长递交投标文件截止时在广州市住建行业信用管理平台内的上传件为依据,且投标人应及时维护相关上传件，确保各项上传件的有效性。</w:t>
      </w:r>
    </w:p>
    <w:p>
      <w:pPr>
        <w:spacing w:before="120" w:line="360" w:lineRule="auto"/>
        <w:ind w:firstLine="420"/>
        <w:rPr>
          <w:rFonts w:ascii="宋体" w:hAnsi="宋体" w:cs="宋体"/>
          <w:b/>
          <w:bCs/>
          <w:color w:val="000000" w:themeColor="text1"/>
          <w:kern w:val="1"/>
          <w:szCs w:val="21"/>
          <w:highlight w:val="none"/>
          <w14:textFill>
            <w14:solidFill>
              <w14:schemeClr w14:val="tx1"/>
            </w14:solidFill>
          </w14:textFill>
        </w:rPr>
      </w:pPr>
      <w:r>
        <w:rPr>
          <w:rFonts w:hint="eastAsia" w:ascii="宋体" w:hAnsi="宋体" w:cs="宋体"/>
          <w:b/>
          <w:bCs/>
          <w:color w:val="000000" w:themeColor="text1"/>
          <w:kern w:val="1"/>
          <w:szCs w:val="21"/>
          <w:highlight w:val="none"/>
          <w14:textFill>
            <w14:solidFill>
              <w14:schemeClr w14:val="tx1"/>
            </w14:solidFill>
          </w14:textFill>
        </w:rPr>
        <w:t>3</w:t>
      </w:r>
      <w:r>
        <w:rPr>
          <w:rFonts w:ascii="宋体" w:hAnsi="宋体" w:cs="宋体"/>
          <w:b/>
          <w:bCs/>
          <w:color w:val="000000" w:themeColor="text1"/>
          <w:kern w:val="1"/>
          <w:szCs w:val="21"/>
          <w:highlight w:val="none"/>
          <w14:textFill>
            <w14:solidFill>
              <w14:schemeClr w14:val="tx1"/>
            </w14:solidFill>
          </w14:textFill>
        </w:rPr>
        <w:t>.1.3</w:t>
      </w:r>
      <w:r>
        <w:rPr>
          <w:rFonts w:hint="eastAsia" w:ascii="宋体" w:hAnsi="宋体" w:cs="宋体"/>
          <w:b/>
          <w:bCs/>
          <w:color w:val="000000" w:themeColor="text1"/>
          <w:kern w:val="1"/>
          <w:szCs w:val="21"/>
          <w:highlight w:val="none"/>
          <w14:textFill>
            <w14:solidFill>
              <w14:schemeClr w14:val="tx1"/>
            </w14:solidFill>
          </w14:textFill>
        </w:rPr>
        <w:t>设计方案投标文件</w:t>
      </w:r>
    </w:p>
    <w:p>
      <w:pPr>
        <w:spacing w:line="360" w:lineRule="auto"/>
        <w:ind w:firstLine="422" w:firstLineChars="200"/>
        <w:rPr>
          <w:rFonts w:ascii="宋体" w:hAnsi="宋体" w:cs="宋体"/>
          <w:b/>
          <w:bCs/>
          <w:color w:val="000000" w:themeColor="text1"/>
          <w:szCs w:val="21"/>
          <w:highlight w:val="none"/>
          <w:u w:val="single"/>
          <w14:textFill>
            <w14:solidFill>
              <w14:schemeClr w14:val="tx1"/>
            </w14:solidFill>
          </w14:textFill>
        </w:rPr>
      </w:pPr>
      <w:r>
        <w:rPr>
          <w:rFonts w:ascii="宋体" w:hAnsi="宋体" w:cs="宋体"/>
          <w:b/>
          <w:bCs/>
          <w:color w:val="000000" w:themeColor="text1"/>
          <w:szCs w:val="21"/>
          <w:highlight w:val="none"/>
          <w:u w:val="single"/>
          <w14:textFill>
            <w14:solidFill>
              <w14:schemeClr w14:val="tx1"/>
            </w14:solidFill>
          </w14:textFill>
        </w:rPr>
        <w:t>设计方案（采用“暗标”形式）</w:t>
      </w:r>
    </w:p>
    <w:p>
      <w:pPr>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设计方案中不得出现可以辨认投标人及专业技术人员身份的名称、印章、商标、图形等记认符号，也不得通过明标、暗标中包含的相同内容（如报价等）互相印证、辨认投标人身份。内容包括：</w:t>
      </w:r>
    </w:p>
    <w:p>
      <w:pPr>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（1）封面：标明项目名称、“投标文件（设计方案）”字样、编制时间</w:t>
      </w:r>
    </w:p>
    <w:p>
      <w:pPr>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（2）目录（须编制页码）</w:t>
      </w:r>
    </w:p>
    <w:p>
      <w:pPr>
        <w:spacing w:line="360" w:lineRule="auto"/>
        <w:ind w:firstLine="420" w:firstLineChars="20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（3）设计方案。</w:t>
      </w:r>
    </w:p>
    <w:p>
      <w:pPr>
        <w:pStyle w:val="16"/>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 xml:space="preserve"> </w:t>
      </w:r>
      <w:r>
        <w:rPr>
          <w:color w:val="000000" w:themeColor="text1"/>
          <w:highlight w:val="none"/>
          <w:lang w:val="en-US"/>
          <w14:textFill>
            <w14:solidFill>
              <w14:schemeClr w14:val="tx1"/>
            </w14:solidFill>
          </w14:textFill>
        </w:rPr>
        <w:t xml:space="preserve">   （4）其他与勘察设计有关的材料。</w:t>
      </w:r>
    </w:p>
    <w:p>
      <w:pPr>
        <w:spacing w:before="120" w:line="360" w:lineRule="auto"/>
        <w:ind w:firstLine="420"/>
        <w:rPr>
          <w:rFonts w:ascii="宋体" w:hAnsi="宋体" w:cs="宋体"/>
          <w:b/>
          <w:color w:val="000000" w:themeColor="text1"/>
          <w:kern w:val="1"/>
          <w:szCs w:val="21"/>
          <w:highlight w:val="none"/>
          <w14:textFill>
            <w14:solidFill>
              <w14:schemeClr w14:val="tx1"/>
            </w14:solidFill>
          </w14:textFill>
        </w:rPr>
      </w:pPr>
      <w:r>
        <w:rPr>
          <w:rFonts w:hint="eastAsia" w:ascii="宋体" w:hAnsi="宋体" w:cs="宋体"/>
          <w:b/>
          <w:bCs/>
          <w:color w:val="000000" w:themeColor="text1"/>
          <w:kern w:val="1"/>
          <w:szCs w:val="21"/>
          <w:highlight w:val="none"/>
          <w14:textFill>
            <w14:solidFill>
              <w14:schemeClr w14:val="tx1"/>
            </w14:solidFill>
          </w14:textFill>
        </w:rPr>
        <w:t>3.1.</w:t>
      </w:r>
      <w:r>
        <w:rPr>
          <w:rFonts w:ascii="宋体" w:hAnsi="宋体" w:cs="宋体"/>
          <w:b/>
          <w:bCs/>
          <w:color w:val="000000" w:themeColor="text1"/>
          <w:kern w:val="1"/>
          <w:szCs w:val="21"/>
          <w:highlight w:val="none"/>
          <w14:textFill>
            <w14:solidFill>
              <w14:schemeClr w14:val="tx1"/>
            </w14:solidFill>
          </w14:textFill>
        </w:rPr>
        <w:t>4</w:t>
      </w:r>
      <w:r>
        <w:rPr>
          <w:rFonts w:hint="eastAsia" w:ascii="宋体" w:hAnsi="宋体" w:cs="宋体"/>
          <w:b/>
          <w:color w:val="000000" w:themeColor="text1"/>
          <w:kern w:val="1"/>
          <w:szCs w:val="21"/>
          <w:highlight w:val="none"/>
          <w14:textFill>
            <w14:solidFill>
              <w14:schemeClr w14:val="tx1"/>
            </w14:solidFill>
          </w14:textFill>
        </w:rPr>
        <w:t>工程总承包实施方案技术投标文件</w:t>
      </w:r>
    </w:p>
    <w:p>
      <w:pPr>
        <w:adjustRightInd w:val="0"/>
        <w:snapToGrid w:val="0"/>
        <w:spacing w:line="360" w:lineRule="auto"/>
        <w:ind w:firstLine="422" w:firstLineChars="200"/>
        <w:rPr>
          <w:rFonts w:hint="eastAsia" w:ascii="宋体" w:hAnsi="宋体" w:cs="宋体"/>
          <w:b/>
          <w:color w:val="000000" w:themeColor="text1"/>
          <w:kern w:val="1"/>
          <w:szCs w:val="21"/>
          <w:highlight w:val="none"/>
          <w:u w:val="single"/>
          <w14:textFill>
            <w14:solidFill>
              <w14:schemeClr w14:val="tx1"/>
            </w14:solidFill>
          </w14:textFill>
        </w:rPr>
      </w:pPr>
      <w:r>
        <w:rPr>
          <w:rFonts w:hint="eastAsia" w:ascii="宋体" w:hAnsi="宋体" w:cs="宋体"/>
          <w:b/>
          <w:color w:val="000000" w:themeColor="text1"/>
          <w:kern w:val="1"/>
          <w:szCs w:val="21"/>
          <w:highlight w:val="none"/>
          <w:u w:val="single"/>
          <w14:textFill>
            <w14:solidFill>
              <w14:schemeClr w14:val="tx1"/>
            </w14:solidFill>
          </w14:textFill>
        </w:rPr>
        <w:t>应包含但不限于以下内容：</w:t>
      </w:r>
    </w:p>
    <w:p>
      <w:pPr>
        <w:adjustRightInd w:val="0"/>
        <w:snapToGrid w:val="0"/>
        <w:spacing w:line="360" w:lineRule="auto"/>
        <w:ind w:firstLine="420" w:firstLineChars="20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（1）封面：写明项目名称、工程总承包实施方案技术投标文件、投标人单位及年月日；加盖投标人电子印章（联合体投标的，“投标人”一栏需书写所有联合体成员的单位全称，由</w:t>
      </w:r>
      <w:r>
        <w:rPr>
          <w:rFonts w:hint="eastAsia" w:ascii="宋体" w:hAnsi="宋体" w:cs="宋体"/>
          <w:b w:val="0"/>
          <w:bCs w:val="0"/>
          <w:color w:val="000000" w:themeColor="text1"/>
          <w:szCs w:val="21"/>
          <w:highlight w:val="none"/>
          <w:u w:val="single"/>
          <w:lang w:val="en-US" w:eastAsia="zh-CN"/>
          <w14:textFill>
            <w14:solidFill>
              <w14:schemeClr w14:val="tx1"/>
            </w14:solidFill>
          </w14:textFill>
        </w:rPr>
        <w:t>主办方</w:t>
      </w:r>
      <w:r>
        <w:rPr>
          <w:rFonts w:hint="eastAsia" w:ascii="宋体" w:hAnsi="宋体" w:cs="宋体"/>
          <w:color w:val="000000" w:themeColor="text1"/>
          <w:kern w:val="1"/>
          <w:szCs w:val="21"/>
          <w:highlight w:val="none"/>
          <w:u w:val="single"/>
          <w14:textFill>
            <w14:solidFill>
              <w14:schemeClr w14:val="tx1"/>
            </w14:solidFill>
          </w14:textFill>
        </w:rPr>
        <w:t>签署、盖章）；</w:t>
      </w:r>
    </w:p>
    <w:p>
      <w:pPr>
        <w:adjustRightInd w:val="0"/>
        <w:snapToGrid w:val="0"/>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（2）</w:t>
      </w:r>
      <w:r>
        <w:rPr>
          <w:rFonts w:hint="eastAsia" w:ascii="宋体" w:hAnsi="宋体" w:cs="宋体"/>
          <w:color w:val="000000" w:themeColor="text1"/>
          <w:szCs w:val="21"/>
          <w:highlight w:val="none"/>
          <w:u w:val="single"/>
          <w14:textFill>
            <w14:solidFill>
              <w14:schemeClr w14:val="tx1"/>
            </w14:solidFill>
          </w14:textFill>
        </w:rPr>
        <w:t>目录；</w:t>
      </w:r>
    </w:p>
    <w:p>
      <w:pPr>
        <w:adjustRightInd w:val="0"/>
        <w:snapToGrid w:val="0"/>
        <w:spacing w:line="360" w:lineRule="auto"/>
        <w:ind w:firstLine="420" w:firstLineChars="20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（3）《</w:t>
      </w:r>
      <w:r>
        <w:rPr>
          <w:rFonts w:hint="eastAsia" w:ascii="宋体" w:hAnsi="宋体" w:cs="宋体"/>
          <w:color w:val="000000" w:themeColor="text1"/>
          <w:szCs w:val="21"/>
          <w:highlight w:val="none"/>
          <w:u w:val="single"/>
          <w14:textFill>
            <w14:solidFill>
              <w14:schemeClr w14:val="tx1"/>
            </w14:solidFill>
          </w14:textFill>
        </w:rPr>
        <w:t>投标函》</w:t>
      </w:r>
      <w:r>
        <w:rPr>
          <w:rFonts w:hint="eastAsia" w:ascii="宋体" w:hAnsi="宋体" w:cs="宋体"/>
          <w:color w:val="000000" w:themeColor="text1"/>
          <w:kern w:val="1"/>
          <w:szCs w:val="21"/>
          <w:highlight w:val="none"/>
          <w:u w:val="single"/>
          <w14:textFill>
            <w14:solidFill>
              <w14:schemeClr w14:val="tx1"/>
            </w14:solidFill>
          </w14:textFill>
        </w:rPr>
        <w:t>(按招标文件的要求填写)；</w:t>
      </w:r>
    </w:p>
    <w:p>
      <w:pPr>
        <w:adjustRightInd w:val="0"/>
        <w:snapToGrid w:val="0"/>
        <w:spacing w:line="360" w:lineRule="auto"/>
        <w:ind w:firstLine="420" w:firstLineChars="20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（4）《技术投标书》（按招标文件的要求填写）；</w:t>
      </w:r>
    </w:p>
    <w:p>
      <w:pPr>
        <w:adjustRightInd w:val="0"/>
        <w:snapToGrid w:val="0"/>
        <w:spacing w:line="360" w:lineRule="auto"/>
        <w:ind w:firstLine="420" w:firstLineChars="200"/>
        <w:rPr>
          <w:rFonts w:hint="eastAsia" w:ascii="宋体" w:hAnsi="宋体" w:eastAsia="宋体" w:cs="宋体"/>
          <w:color w:val="000000" w:themeColor="text1"/>
          <w:kern w:val="1"/>
          <w:szCs w:val="21"/>
          <w:highlight w:val="none"/>
          <w:u w:val="single"/>
          <w:lang w:eastAsia="zh-CN"/>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（5）《工程总承包项目管理团队人员信息表》</w:t>
      </w:r>
      <w:r>
        <w:rPr>
          <w:rFonts w:hint="eastAsia" w:ascii="宋体" w:hAnsi="宋体" w:cs="宋体"/>
          <w:color w:val="000000" w:themeColor="text1"/>
          <w:kern w:val="1"/>
          <w:szCs w:val="21"/>
          <w:highlight w:val="none"/>
          <w:u w:val="single"/>
          <w:lang w:eastAsia="zh-CN"/>
          <w14:textFill>
            <w14:solidFill>
              <w14:schemeClr w14:val="tx1"/>
            </w14:solidFill>
          </w14:textFill>
        </w:rPr>
        <w:t>；</w:t>
      </w:r>
    </w:p>
    <w:p>
      <w:pPr>
        <w:adjustRightInd w:val="0"/>
        <w:snapToGrid w:val="0"/>
        <w:spacing w:line="360" w:lineRule="auto"/>
        <w:ind w:firstLine="420" w:firstLineChars="20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w:t>
      </w:r>
      <w:r>
        <w:rPr>
          <w:rFonts w:hint="eastAsia" w:ascii="宋体" w:hAnsi="宋体" w:cs="宋体"/>
          <w:color w:val="000000" w:themeColor="text1"/>
          <w:kern w:val="1"/>
          <w:szCs w:val="21"/>
          <w:highlight w:val="none"/>
          <w:u w:val="single"/>
          <w:lang w:val="en-US" w:eastAsia="zh-CN"/>
          <w14:textFill>
            <w14:solidFill>
              <w14:schemeClr w14:val="tx1"/>
            </w14:solidFill>
          </w14:textFill>
        </w:rPr>
        <w:t>6</w:t>
      </w:r>
      <w:r>
        <w:rPr>
          <w:rFonts w:hint="eastAsia" w:ascii="宋体" w:hAnsi="宋体" w:cs="宋体"/>
          <w:color w:val="000000" w:themeColor="text1"/>
          <w:kern w:val="1"/>
          <w:szCs w:val="21"/>
          <w:highlight w:val="none"/>
          <w:u w:val="single"/>
          <w14:textFill>
            <w14:solidFill>
              <w14:schemeClr w14:val="tx1"/>
            </w14:solidFill>
          </w14:textFill>
        </w:rPr>
        <w:t>）《投标承诺书》(按招标文件的要求填写)；</w:t>
      </w:r>
    </w:p>
    <w:p>
      <w:pPr>
        <w:adjustRightInd w:val="0"/>
        <w:snapToGrid w:val="0"/>
        <w:spacing w:line="360" w:lineRule="auto"/>
        <w:ind w:firstLine="420" w:firstLineChars="20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w:t>
      </w:r>
      <w:r>
        <w:rPr>
          <w:rFonts w:hint="eastAsia" w:ascii="宋体" w:hAnsi="宋体" w:cs="宋体"/>
          <w:color w:val="000000" w:themeColor="text1"/>
          <w:kern w:val="1"/>
          <w:szCs w:val="21"/>
          <w:highlight w:val="none"/>
          <w:u w:val="single"/>
          <w:lang w:val="en-US" w:eastAsia="zh-CN"/>
          <w14:textFill>
            <w14:solidFill>
              <w14:schemeClr w14:val="tx1"/>
            </w14:solidFill>
          </w14:textFill>
        </w:rPr>
        <w:t>7</w:t>
      </w:r>
      <w:r>
        <w:rPr>
          <w:rFonts w:hint="eastAsia" w:ascii="宋体" w:hAnsi="宋体" w:cs="宋体"/>
          <w:color w:val="000000" w:themeColor="text1"/>
          <w:kern w:val="1"/>
          <w:szCs w:val="21"/>
          <w:highlight w:val="none"/>
          <w:u w:val="single"/>
          <w14:textFill>
            <w14:solidFill>
              <w14:schemeClr w14:val="tx1"/>
            </w14:solidFill>
          </w14:textFill>
        </w:rPr>
        <w:t>）《法人代表证明书》、《授权委托书》；</w:t>
      </w:r>
    </w:p>
    <w:p>
      <w:pPr>
        <w:adjustRightInd w:val="0"/>
        <w:snapToGrid w:val="0"/>
        <w:spacing w:line="360" w:lineRule="auto"/>
        <w:ind w:firstLine="420" w:firstLineChars="200"/>
        <w:rPr>
          <w:rFonts w:hint="eastAsia" w:ascii="宋体" w:hAnsi="宋体" w:eastAsia="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w:t>
      </w:r>
      <w:r>
        <w:rPr>
          <w:rFonts w:hint="eastAsia" w:ascii="宋体" w:hAnsi="宋体" w:cs="宋体"/>
          <w:color w:val="000000" w:themeColor="text1"/>
          <w:kern w:val="1"/>
          <w:szCs w:val="21"/>
          <w:highlight w:val="none"/>
          <w:u w:val="single"/>
          <w:lang w:val="en-US" w:eastAsia="zh-CN"/>
          <w14:textFill>
            <w14:solidFill>
              <w14:schemeClr w14:val="tx1"/>
            </w14:solidFill>
          </w14:textFill>
        </w:rPr>
        <w:t>8</w:t>
      </w:r>
      <w:r>
        <w:rPr>
          <w:rFonts w:hint="eastAsia" w:ascii="宋体" w:hAnsi="宋体" w:cs="宋体"/>
          <w:color w:val="000000" w:themeColor="text1"/>
          <w:kern w:val="1"/>
          <w:szCs w:val="21"/>
          <w:highlight w:val="none"/>
          <w:u w:val="single"/>
          <w14:textFill>
            <w14:solidFill>
              <w14:schemeClr w14:val="tx1"/>
            </w14:solidFill>
          </w14:textFill>
        </w:rPr>
        <w:t>）《拟投入本</w:t>
      </w:r>
      <w:r>
        <w:rPr>
          <w:rFonts w:hint="eastAsia" w:ascii="宋体" w:hAnsi="宋体" w:eastAsia="宋体" w:cs="宋体"/>
          <w:color w:val="000000" w:themeColor="text1"/>
          <w:kern w:val="1"/>
          <w:szCs w:val="21"/>
          <w:highlight w:val="none"/>
          <w:u w:val="single"/>
          <w14:textFill>
            <w14:solidFill>
              <w14:schemeClr w14:val="tx1"/>
            </w14:solidFill>
          </w14:textFill>
        </w:rPr>
        <w:t xml:space="preserve">项目主要负责人员简历表》； </w:t>
      </w:r>
    </w:p>
    <w:p>
      <w:pPr>
        <w:adjustRightInd w:val="0"/>
        <w:snapToGrid w:val="0"/>
        <w:spacing w:line="360" w:lineRule="auto"/>
        <w:ind w:firstLine="420" w:firstLineChars="200"/>
        <w:rPr>
          <w:rFonts w:hint="eastAsia" w:ascii="宋体" w:hAnsi="宋体" w:eastAsia="宋体" w:cs="宋体"/>
          <w:color w:val="000000" w:themeColor="text1"/>
          <w:kern w:val="1"/>
          <w:szCs w:val="21"/>
          <w:highlight w:val="none"/>
          <w:u w:val="single"/>
          <w:lang w:eastAsia="zh-CN"/>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w:t>
      </w:r>
      <w:r>
        <w:rPr>
          <w:rFonts w:hint="eastAsia" w:ascii="宋体" w:hAnsi="宋体" w:cs="宋体"/>
          <w:color w:val="000000" w:themeColor="text1"/>
          <w:kern w:val="1"/>
          <w:szCs w:val="21"/>
          <w:highlight w:val="none"/>
          <w:u w:val="single"/>
          <w:lang w:val="en-US" w:eastAsia="zh-CN"/>
          <w14:textFill>
            <w14:solidFill>
              <w14:schemeClr w14:val="tx1"/>
            </w14:solidFill>
          </w14:textFill>
        </w:rPr>
        <w:t>9</w:t>
      </w:r>
      <w:r>
        <w:rPr>
          <w:rFonts w:hint="eastAsia" w:ascii="宋体" w:hAnsi="宋体" w:cs="宋体"/>
          <w:color w:val="000000" w:themeColor="text1"/>
          <w:kern w:val="1"/>
          <w:szCs w:val="21"/>
          <w:highlight w:val="none"/>
          <w:u w:val="single"/>
          <w14:textFill>
            <w14:solidFill>
              <w14:schemeClr w14:val="tx1"/>
            </w14:solidFill>
          </w14:textFill>
        </w:rPr>
        <w:t>）《</w:t>
      </w:r>
      <w:r>
        <w:rPr>
          <w:rFonts w:hint="eastAsia" w:ascii="宋体" w:hAnsi="宋体" w:eastAsia="宋体" w:cs="宋体"/>
          <w:color w:val="000000" w:themeColor="text1"/>
          <w:kern w:val="1"/>
          <w:szCs w:val="21"/>
          <w:highlight w:val="none"/>
          <w:u w:val="single"/>
          <w14:textFill>
            <w14:solidFill>
              <w14:schemeClr w14:val="tx1"/>
            </w14:solidFill>
          </w14:textFill>
        </w:rPr>
        <w:t>投标人完成过的类似工程业绩</w:t>
      </w:r>
      <w:r>
        <w:rPr>
          <w:rFonts w:hint="eastAsia" w:ascii="宋体" w:hAnsi="宋体" w:cs="宋体"/>
          <w:color w:val="000000" w:themeColor="text1"/>
          <w:kern w:val="1"/>
          <w:szCs w:val="21"/>
          <w:highlight w:val="none"/>
          <w:u w:val="single"/>
          <w14:textFill>
            <w14:solidFill>
              <w14:schemeClr w14:val="tx1"/>
            </w14:solidFill>
          </w14:textFill>
        </w:rPr>
        <w:t>》</w:t>
      </w:r>
      <w:r>
        <w:rPr>
          <w:rFonts w:hint="eastAsia" w:ascii="宋体" w:hAnsi="宋体" w:cs="宋体"/>
          <w:color w:val="000000" w:themeColor="text1"/>
          <w:kern w:val="1"/>
          <w:szCs w:val="21"/>
          <w:highlight w:val="none"/>
          <w:u w:val="single"/>
          <w:lang w:eastAsia="zh-CN"/>
          <w14:textFill>
            <w14:solidFill>
              <w14:schemeClr w14:val="tx1"/>
            </w14:solidFill>
          </w14:textFill>
        </w:rPr>
        <w:t>；</w:t>
      </w:r>
    </w:p>
    <w:p>
      <w:pPr>
        <w:adjustRightInd w:val="0"/>
        <w:snapToGrid w:val="0"/>
        <w:spacing w:line="360" w:lineRule="auto"/>
        <w:ind w:firstLine="420" w:firstLineChars="20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w:t>
      </w:r>
      <w:r>
        <w:rPr>
          <w:rFonts w:hint="eastAsia" w:ascii="宋体" w:hAnsi="宋体" w:cs="宋体"/>
          <w:color w:val="000000" w:themeColor="text1"/>
          <w:kern w:val="1"/>
          <w:szCs w:val="21"/>
          <w:highlight w:val="none"/>
          <w:u w:val="single"/>
          <w:lang w:val="en-US" w:eastAsia="zh-CN"/>
          <w14:textFill>
            <w14:solidFill>
              <w14:schemeClr w14:val="tx1"/>
            </w14:solidFill>
          </w14:textFill>
        </w:rPr>
        <w:t>10</w:t>
      </w:r>
      <w:r>
        <w:rPr>
          <w:rFonts w:hint="eastAsia" w:ascii="宋体" w:hAnsi="宋体" w:cs="宋体"/>
          <w:color w:val="000000" w:themeColor="text1"/>
          <w:kern w:val="1"/>
          <w:szCs w:val="21"/>
          <w:highlight w:val="none"/>
          <w:u w:val="single"/>
          <w14:textFill>
            <w14:solidFill>
              <w14:schemeClr w14:val="tx1"/>
            </w14:solidFill>
          </w14:textFill>
        </w:rPr>
        <w:t>）《投标人获奖情况表》；</w:t>
      </w:r>
    </w:p>
    <w:p>
      <w:pPr>
        <w:adjustRightInd w:val="0"/>
        <w:snapToGrid w:val="0"/>
        <w:spacing w:line="360" w:lineRule="auto"/>
        <w:ind w:firstLine="420" w:firstLineChars="200"/>
        <w:rPr>
          <w:rFonts w:hint="eastAsia" w:ascii="宋体" w:hAnsi="宋体" w:eastAsia="宋体" w:cs="宋体"/>
          <w:color w:val="000000" w:themeColor="text1"/>
          <w:kern w:val="1"/>
          <w:szCs w:val="21"/>
          <w:highlight w:val="none"/>
          <w:u w:val="single"/>
          <w:lang w:eastAsia="zh-CN"/>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w:t>
      </w:r>
      <w:r>
        <w:rPr>
          <w:rFonts w:hint="eastAsia" w:ascii="宋体" w:hAnsi="宋体" w:cs="宋体"/>
          <w:color w:val="000000" w:themeColor="text1"/>
          <w:kern w:val="1"/>
          <w:szCs w:val="21"/>
          <w:highlight w:val="none"/>
          <w:u w:val="single"/>
          <w:lang w:val="en-US" w:eastAsia="zh-CN"/>
          <w14:textFill>
            <w14:solidFill>
              <w14:schemeClr w14:val="tx1"/>
            </w14:solidFill>
          </w14:textFill>
        </w:rPr>
        <w:t>11</w:t>
      </w:r>
      <w:r>
        <w:rPr>
          <w:rFonts w:hint="eastAsia" w:ascii="宋体" w:hAnsi="宋体" w:cs="宋体"/>
          <w:color w:val="000000" w:themeColor="text1"/>
          <w:kern w:val="1"/>
          <w:szCs w:val="21"/>
          <w:highlight w:val="none"/>
          <w:u w:val="single"/>
          <w14:textFill>
            <w14:solidFill>
              <w14:schemeClr w14:val="tx1"/>
            </w14:solidFill>
          </w14:textFill>
        </w:rPr>
        <w:t>）</w:t>
      </w:r>
      <w:r>
        <w:rPr>
          <w:rFonts w:hint="eastAsia" w:ascii="宋体" w:hAnsi="宋体" w:cs="宋体"/>
          <w:color w:val="000000" w:themeColor="text1"/>
          <w:highlight w:val="none"/>
          <w:u w:val="single"/>
          <w14:textFill>
            <w14:solidFill>
              <w14:schemeClr w14:val="tx1"/>
            </w14:solidFill>
          </w14:textFill>
        </w:rPr>
        <w:t>《</w:t>
      </w:r>
      <w:r>
        <w:rPr>
          <w:rFonts w:hint="eastAsia" w:ascii="宋体" w:hAnsi="宋体" w:eastAsia="宋体" w:cs="宋体"/>
          <w:color w:val="000000" w:themeColor="text1"/>
          <w:kern w:val="1"/>
          <w:szCs w:val="21"/>
          <w:highlight w:val="none"/>
          <w:u w:val="single"/>
          <w14:textFill>
            <w14:solidFill>
              <w14:schemeClr w14:val="tx1"/>
            </w14:solidFill>
          </w14:textFill>
        </w:rPr>
        <w:t>施工组织设计</w:t>
      </w:r>
      <w:r>
        <w:rPr>
          <w:rFonts w:hint="eastAsia" w:ascii="宋体" w:hAnsi="宋体" w:cs="宋体"/>
          <w:color w:val="000000" w:themeColor="text1"/>
          <w:kern w:val="1"/>
          <w:szCs w:val="21"/>
          <w:highlight w:val="none"/>
          <w:u w:val="single"/>
          <w14:textFill>
            <w14:solidFill>
              <w14:schemeClr w14:val="tx1"/>
            </w14:solidFill>
          </w14:textFill>
        </w:rPr>
        <w:t>》</w:t>
      </w:r>
      <w:r>
        <w:rPr>
          <w:rFonts w:hint="eastAsia" w:ascii="宋体" w:hAnsi="宋体" w:cs="宋体"/>
          <w:color w:val="000000" w:themeColor="text1"/>
          <w:kern w:val="1"/>
          <w:szCs w:val="21"/>
          <w:highlight w:val="none"/>
          <w:u w:val="single"/>
          <w:lang w:eastAsia="zh-CN"/>
          <w14:textFill>
            <w14:solidFill>
              <w14:schemeClr w14:val="tx1"/>
            </w14:solidFill>
          </w14:textFill>
        </w:rPr>
        <w:t>；</w:t>
      </w:r>
    </w:p>
    <w:p>
      <w:pPr>
        <w:adjustRightInd w:val="0"/>
        <w:snapToGrid w:val="0"/>
        <w:spacing w:line="360" w:lineRule="auto"/>
        <w:ind w:firstLine="420" w:firstLineChars="200"/>
        <w:rPr>
          <w:rFonts w:hint="eastAsia" w:ascii="宋体" w:hAnsi="宋体" w:cs="宋体"/>
          <w:bCs/>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（1</w:t>
      </w:r>
      <w:r>
        <w:rPr>
          <w:rFonts w:hint="eastAsia" w:ascii="宋体" w:hAnsi="宋体" w:cs="宋体"/>
          <w:color w:val="000000" w:themeColor="text1"/>
          <w:kern w:val="1"/>
          <w:szCs w:val="21"/>
          <w:highlight w:val="none"/>
          <w:u w:val="single"/>
          <w:lang w:val="en-US" w:eastAsia="zh-CN"/>
          <w14:textFill>
            <w14:solidFill>
              <w14:schemeClr w14:val="tx1"/>
            </w14:solidFill>
          </w14:textFill>
        </w:rPr>
        <w:t>2</w:t>
      </w:r>
      <w:r>
        <w:rPr>
          <w:rFonts w:hint="eastAsia" w:ascii="宋体" w:hAnsi="宋体" w:cs="宋体"/>
          <w:color w:val="000000" w:themeColor="text1"/>
          <w:kern w:val="1"/>
          <w:szCs w:val="21"/>
          <w:highlight w:val="none"/>
          <w:u w:val="single"/>
          <w14:textFill>
            <w14:solidFill>
              <w14:schemeClr w14:val="tx1"/>
            </w14:solidFill>
          </w14:textFill>
        </w:rPr>
        <w:t>）</w:t>
      </w:r>
      <w:r>
        <w:rPr>
          <w:rFonts w:hint="eastAsia" w:ascii="宋体" w:hAnsi="宋体" w:cs="宋体"/>
          <w:bCs/>
          <w:color w:val="000000" w:themeColor="text1"/>
          <w:kern w:val="1"/>
          <w:szCs w:val="21"/>
          <w:highlight w:val="none"/>
          <w:u w:val="single"/>
          <w14:textFill>
            <w14:solidFill>
              <w14:schemeClr w14:val="tx1"/>
            </w14:solidFill>
          </w14:textFill>
        </w:rPr>
        <w:t>《参与编制工程总承包实施方案技术投标文件人员名单》 (按招标文件的要求填写)；</w:t>
      </w:r>
    </w:p>
    <w:p>
      <w:pPr>
        <w:adjustRightInd w:val="0"/>
        <w:snapToGrid w:val="0"/>
        <w:spacing w:line="360" w:lineRule="auto"/>
        <w:ind w:firstLine="420" w:firstLineChars="20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（1</w:t>
      </w:r>
      <w:r>
        <w:rPr>
          <w:rFonts w:hint="eastAsia" w:ascii="宋体" w:hAnsi="宋体" w:cs="宋体"/>
          <w:color w:val="000000" w:themeColor="text1"/>
          <w:kern w:val="1"/>
          <w:szCs w:val="21"/>
          <w:highlight w:val="none"/>
          <w:u w:val="single"/>
          <w:lang w:val="en-US" w:eastAsia="zh-CN"/>
          <w14:textFill>
            <w14:solidFill>
              <w14:schemeClr w14:val="tx1"/>
            </w14:solidFill>
          </w14:textFill>
        </w:rPr>
        <w:t>3</w:t>
      </w:r>
      <w:r>
        <w:rPr>
          <w:rFonts w:hint="eastAsia" w:ascii="宋体" w:hAnsi="宋体" w:cs="宋体"/>
          <w:color w:val="000000" w:themeColor="text1"/>
          <w:kern w:val="1"/>
          <w:szCs w:val="21"/>
          <w:highlight w:val="none"/>
          <w:u w:val="single"/>
          <w14:textFill>
            <w14:solidFill>
              <w14:schemeClr w14:val="tx1"/>
            </w14:solidFill>
          </w14:textFill>
        </w:rPr>
        <w:t>）</w:t>
      </w:r>
      <w:r>
        <w:rPr>
          <w:rFonts w:hint="eastAsia" w:ascii="宋体" w:hAnsi="宋体" w:cs="宋体"/>
          <w:color w:val="000000" w:themeColor="text1"/>
          <w:highlight w:val="none"/>
          <w:u w:val="single"/>
          <w14:textFill>
            <w14:solidFill>
              <w14:schemeClr w14:val="tx1"/>
            </w14:solidFill>
          </w14:textFill>
        </w:rPr>
        <w:t>《</w:t>
      </w:r>
      <w:r>
        <w:rPr>
          <w:rFonts w:hint="eastAsia" w:ascii="宋体" w:hAnsi="宋体" w:cs="宋体"/>
          <w:color w:val="000000" w:themeColor="text1"/>
          <w:kern w:val="1"/>
          <w:szCs w:val="21"/>
          <w:highlight w:val="none"/>
          <w:u w:val="single"/>
          <w14:textFill>
            <w14:solidFill>
              <w14:schemeClr w14:val="tx1"/>
            </w14:solidFill>
          </w14:textFill>
        </w:rPr>
        <w:t>投标担保</w:t>
      </w:r>
      <w:r>
        <w:rPr>
          <w:rFonts w:hint="eastAsia" w:ascii="宋体" w:hAnsi="宋体" w:eastAsia="宋体" w:cs="宋体"/>
          <w:color w:val="000000" w:themeColor="text1"/>
          <w:highlight w:val="none"/>
          <w:u w:val="single"/>
          <w14:textFill>
            <w14:solidFill>
              <w14:schemeClr w14:val="tx1"/>
            </w14:solidFill>
          </w14:textFill>
        </w:rPr>
        <w:t>》</w:t>
      </w:r>
      <w:r>
        <w:rPr>
          <w:rFonts w:hint="eastAsia" w:ascii="宋体" w:hAnsi="宋体" w:cs="宋体"/>
          <w:color w:val="000000" w:themeColor="text1"/>
          <w:kern w:val="1"/>
          <w:szCs w:val="21"/>
          <w:highlight w:val="none"/>
          <w:u w:val="single"/>
          <w14:textFill>
            <w14:solidFill>
              <w14:schemeClr w14:val="tx1"/>
            </w14:solidFill>
          </w14:textFill>
        </w:rPr>
        <w:t>；</w:t>
      </w:r>
    </w:p>
    <w:p>
      <w:pPr>
        <w:adjustRightInd w:val="0"/>
        <w:snapToGrid w:val="0"/>
        <w:spacing w:line="360" w:lineRule="auto"/>
        <w:ind w:firstLine="420" w:firstLineChars="20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（1</w:t>
      </w:r>
      <w:r>
        <w:rPr>
          <w:rFonts w:hint="eastAsia" w:ascii="宋体" w:hAnsi="宋体" w:cs="宋体"/>
          <w:color w:val="000000" w:themeColor="text1"/>
          <w:kern w:val="1"/>
          <w:szCs w:val="21"/>
          <w:highlight w:val="none"/>
          <w:u w:val="single"/>
          <w:lang w:val="en-US" w:eastAsia="zh-CN"/>
          <w14:textFill>
            <w14:solidFill>
              <w14:schemeClr w14:val="tx1"/>
            </w14:solidFill>
          </w14:textFill>
        </w:rPr>
        <w:t>4</w:t>
      </w:r>
      <w:r>
        <w:rPr>
          <w:rFonts w:hint="eastAsia" w:ascii="宋体" w:hAnsi="宋体" w:cs="宋体"/>
          <w:color w:val="000000" w:themeColor="text1"/>
          <w:kern w:val="1"/>
          <w:szCs w:val="21"/>
          <w:highlight w:val="none"/>
          <w:u w:val="single"/>
          <w14:textFill>
            <w14:solidFill>
              <w14:schemeClr w14:val="tx1"/>
            </w14:solidFill>
          </w14:textFill>
        </w:rPr>
        <w:t>）</w:t>
      </w:r>
      <w:r>
        <w:rPr>
          <w:rFonts w:hint="eastAsia" w:ascii="宋体" w:hAnsi="宋体" w:cs="宋体"/>
          <w:color w:val="000000" w:themeColor="text1"/>
          <w:highlight w:val="none"/>
          <w:u w:val="single"/>
          <w14:textFill>
            <w14:solidFill>
              <w14:schemeClr w14:val="tx1"/>
            </w14:solidFill>
          </w14:textFill>
        </w:rPr>
        <w:t>《</w:t>
      </w:r>
      <w:r>
        <w:rPr>
          <w:rFonts w:hint="eastAsia" w:ascii="宋体" w:hAnsi="宋体" w:cs="宋体"/>
          <w:color w:val="000000" w:themeColor="text1"/>
          <w:kern w:val="1"/>
          <w:szCs w:val="21"/>
          <w:highlight w:val="none"/>
          <w:u w:val="single"/>
          <w14:textFill>
            <w14:solidFill>
              <w14:schemeClr w14:val="tx1"/>
            </w14:solidFill>
          </w14:textFill>
        </w:rPr>
        <w:t>合作设计协议书</w:t>
      </w:r>
      <w:r>
        <w:rPr>
          <w:rFonts w:hint="eastAsia" w:ascii="宋体" w:hAnsi="宋体" w:eastAsia="宋体" w:cs="宋体"/>
          <w:color w:val="000000" w:themeColor="text1"/>
          <w:highlight w:val="none"/>
          <w:u w:val="single"/>
          <w14:textFill>
            <w14:solidFill>
              <w14:schemeClr w14:val="tx1"/>
            </w14:solidFill>
          </w14:textFill>
        </w:rPr>
        <w:t>》</w:t>
      </w:r>
      <w:r>
        <w:rPr>
          <w:rFonts w:hint="eastAsia" w:ascii="宋体" w:hAnsi="宋体" w:cs="宋体"/>
          <w:color w:val="000000" w:themeColor="text1"/>
          <w:kern w:val="1"/>
          <w:szCs w:val="21"/>
          <w:highlight w:val="none"/>
          <w:u w:val="single"/>
          <w14:textFill>
            <w14:solidFill>
              <w14:schemeClr w14:val="tx1"/>
            </w14:solidFill>
          </w14:textFill>
        </w:rPr>
        <w:t>；</w:t>
      </w:r>
    </w:p>
    <w:p>
      <w:pPr>
        <w:pStyle w:val="9"/>
        <w:spacing w:line="360" w:lineRule="auto"/>
        <w:rPr>
          <w:rFonts w:hint="eastAsia" w:ascii="宋体" w:hAnsi="宋体" w:eastAsia="宋体" w:cs="宋体"/>
          <w:color w:val="000000" w:themeColor="text1"/>
          <w:highlight w:val="none"/>
          <w:u w:val="single"/>
          <w:lang w:eastAsia="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（1</w:t>
      </w:r>
      <w:r>
        <w:rPr>
          <w:rFonts w:hint="eastAsia" w:ascii="宋体" w:hAnsi="宋体" w:cs="宋体"/>
          <w:color w:val="000000" w:themeColor="text1"/>
          <w:highlight w:val="none"/>
          <w:u w:val="single"/>
          <w:lang w:val="en-US" w:eastAsia="zh-CN"/>
          <w14:textFill>
            <w14:solidFill>
              <w14:schemeClr w14:val="tx1"/>
            </w14:solidFill>
          </w14:textFill>
        </w:rPr>
        <w:t>5</w:t>
      </w:r>
      <w:r>
        <w:rPr>
          <w:rFonts w:hint="eastAsia" w:ascii="宋体" w:hAnsi="宋体" w:cs="宋体"/>
          <w:color w:val="000000" w:themeColor="text1"/>
          <w:highlight w:val="none"/>
          <w:u w:val="single"/>
          <w14:textFill>
            <w14:solidFill>
              <w14:schemeClr w14:val="tx1"/>
            </w14:solidFill>
          </w14:textFill>
        </w:rPr>
        <w:t>）《危险</w:t>
      </w:r>
      <w:r>
        <w:rPr>
          <w:rFonts w:hint="eastAsia" w:ascii="宋体" w:hAnsi="宋体" w:eastAsia="宋体" w:cs="宋体"/>
          <w:color w:val="000000" w:themeColor="text1"/>
          <w:highlight w:val="none"/>
          <w:u w:val="single"/>
          <w14:textFill>
            <w14:solidFill>
              <w14:schemeClr w14:val="tx1"/>
            </w14:solidFill>
          </w14:textFill>
        </w:rPr>
        <w:t>性较大的分部分项工程清单及超过一定规模的危险性较大的分部分项工程清单》（按照招标文件要求填写）</w:t>
      </w:r>
      <w:r>
        <w:rPr>
          <w:rFonts w:hint="eastAsia" w:ascii="宋体" w:hAnsi="宋体" w:eastAsia="宋体" w:cs="宋体"/>
          <w:color w:val="000000" w:themeColor="text1"/>
          <w:highlight w:val="none"/>
          <w:u w:val="single"/>
          <w:lang w:eastAsia="zh-CN"/>
          <w14:textFill>
            <w14:solidFill>
              <w14:schemeClr w14:val="tx1"/>
            </w14:solidFill>
          </w14:textFill>
        </w:rPr>
        <w:t>；</w:t>
      </w:r>
    </w:p>
    <w:p>
      <w:pPr>
        <w:pStyle w:val="9"/>
        <w:spacing w:line="360" w:lineRule="auto"/>
        <w:rPr>
          <w:rFonts w:hint="eastAsia" w:ascii="宋体" w:hAnsi="宋体" w:eastAsia="宋体" w:cs="宋体"/>
          <w:color w:val="000000" w:themeColor="text1"/>
          <w:highlight w:val="none"/>
          <w:u w:val="single"/>
          <w:lang w:eastAsia="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（1</w:t>
      </w:r>
      <w:r>
        <w:rPr>
          <w:rFonts w:hint="eastAsia" w:ascii="宋体" w:hAnsi="宋体" w:cs="宋体"/>
          <w:color w:val="000000" w:themeColor="text1"/>
          <w:highlight w:val="none"/>
          <w:u w:val="single"/>
          <w:lang w:val="en-US" w:eastAsia="zh-CN"/>
          <w14:textFill>
            <w14:solidFill>
              <w14:schemeClr w14:val="tx1"/>
            </w14:solidFill>
          </w14:textFill>
        </w:rPr>
        <w:t>6</w:t>
      </w:r>
      <w:r>
        <w:rPr>
          <w:rFonts w:hint="eastAsia" w:ascii="宋体" w:hAnsi="宋体" w:cs="宋体"/>
          <w:color w:val="000000" w:themeColor="text1"/>
          <w:highlight w:val="none"/>
          <w:u w:val="single"/>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工程质量承诺函》</w:t>
      </w:r>
      <w:r>
        <w:rPr>
          <w:rFonts w:hint="eastAsia" w:ascii="宋体" w:hAnsi="宋体" w:cs="宋体"/>
          <w:color w:val="000000" w:themeColor="text1"/>
          <w:kern w:val="1"/>
          <w:szCs w:val="21"/>
          <w:highlight w:val="none"/>
          <w:u w:val="single"/>
          <w14:textFill>
            <w14:solidFill>
              <w14:schemeClr w14:val="tx1"/>
            </w14:solidFill>
          </w14:textFill>
        </w:rPr>
        <w:t>(按招标文件的要求填写)</w:t>
      </w:r>
      <w:r>
        <w:rPr>
          <w:rFonts w:hint="eastAsia" w:ascii="宋体" w:hAnsi="宋体" w:eastAsia="宋体" w:cs="宋体"/>
          <w:color w:val="000000" w:themeColor="text1"/>
          <w:highlight w:val="none"/>
          <w:u w:val="single"/>
          <w:lang w:eastAsia="zh-CN"/>
          <w14:textFill>
            <w14:solidFill>
              <w14:schemeClr w14:val="tx1"/>
            </w14:solidFill>
          </w14:textFill>
        </w:rPr>
        <w:t>；</w:t>
      </w:r>
    </w:p>
    <w:p>
      <w:pPr>
        <w:adjustRightInd w:val="0"/>
        <w:snapToGrid w:val="0"/>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（1</w:t>
      </w:r>
      <w:r>
        <w:rPr>
          <w:rFonts w:hint="eastAsia" w:ascii="宋体" w:hAnsi="宋体" w:cs="宋体"/>
          <w:color w:val="000000" w:themeColor="text1"/>
          <w:kern w:val="1"/>
          <w:szCs w:val="21"/>
          <w:highlight w:val="none"/>
          <w:u w:val="single"/>
          <w:lang w:val="en-US" w:eastAsia="zh-CN"/>
          <w14:textFill>
            <w14:solidFill>
              <w14:schemeClr w14:val="tx1"/>
            </w14:solidFill>
          </w14:textFill>
        </w:rPr>
        <w:t>7</w:t>
      </w:r>
      <w:r>
        <w:rPr>
          <w:rFonts w:hint="eastAsia" w:ascii="宋体" w:hAnsi="宋体" w:cs="宋体"/>
          <w:color w:val="000000" w:themeColor="text1"/>
          <w:kern w:val="1"/>
          <w:szCs w:val="21"/>
          <w:highlight w:val="none"/>
          <w:u w:val="single"/>
          <w14:textFill>
            <w14:solidFill>
              <w14:schemeClr w14:val="tx1"/>
            </w14:solidFill>
          </w14:textFill>
        </w:rPr>
        <w:t>）投标人认为应该提供的其他资料；</w:t>
      </w:r>
    </w:p>
    <w:p>
      <w:pPr>
        <w:spacing w:before="120" w:line="360" w:lineRule="auto"/>
        <w:ind w:firstLine="422"/>
        <w:rPr>
          <w:rFonts w:ascii="宋体" w:hAnsi="宋体" w:cs="宋体"/>
          <w:b/>
          <w:color w:val="000000" w:themeColor="text1"/>
          <w:kern w:val="1"/>
          <w:szCs w:val="21"/>
          <w:highlight w:val="none"/>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3.1.</w:t>
      </w:r>
      <w:r>
        <w:rPr>
          <w:rFonts w:ascii="宋体" w:hAnsi="宋体" w:cs="宋体"/>
          <w:b/>
          <w:color w:val="000000" w:themeColor="text1"/>
          <w:kern w:val="1"/>
          <w:szCs w:val="21"/>
          <w:highlight w:val="none"/>
          <w14:textFill>
            <w14:solidFill>
              <w14:schemeClr w14:val="tx1"/>
            </w14:solidFill>
          </w14:textFill>
        </w:rPr>
        <w:t>5</w:t>
      </w:r>
      <w:r>
        <w:rPr>
          <w:rFonts w:hint="eastAsia" w:ascii="宋体" w:hAnsi="宋体" w:cs="宋体"/>
          <w:b/>
          <w:color w:val="000000" w:themeColor="text1"/>
          <w:kern w:val="1"/>
          <w:szCs w:val="21"/>
          <w:highlight w:val="none"/>
          <w14:textFill>
            <w14:solidFill>
              <w14:schemeClr w14:val="tx1"/>
            </w14:solidFill>
          </w14:textFill>
        </w:rPr>
        <w:t xml:space="preserve"> 经济投标文件</w:t>
      </w:r>
    </w:p>
    <w:p>
      <w:pPr>
        <w:tabs>
          <w:tab w:val="left" w:pos="1125"/>
        </w:tabs>
        <w:adjustRightInd w:val="0"/>
        <w:snapToGrid w:val="0"/>
        <w:spacing w:line="360" w:lineRule="auto"/>
        <w:ind w:firstLine="420" w:firstLineChars="20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主要包括下列内容：</w:t>
      </w:r>
    </w:p>
    <w:p>
      <w:pPr>
        <w:tabs>
          <w:tab w:val="left" w:pos="1125"/>
        </w:tabs>
        <w:adjustRightInd w:val="0"/>
        <w:snapToGrid w:val="0"/>
        <w:spacing w:line="360" w:lineRule="auto"/>
        <w:ind w:firstLine="420"/>
        <w:jc w:val="left"/>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（1）封面：写明项目名称、经济投标文件、投标人单位及年月日；加盖投标人电子印章（联合体投标的，“投标人”一栏需书写所有联合体成员的单位全称，由</w:t>
      </w:r>
      <w:r>
        <w:rPr>
          <w:rFonts w:hint="eastAsia" w:ascii="宋体" w:hAnsi="宋体" w:cs="宋体"/>
          <w:color w:val="000000" w:themeColor="text1"/>
          <w:kern w:val="1"/>
          <w:szCs w:val="21"/>
          <w:highlight w:val="none"/>
          <w:u w:val="single"/>
          <w:lang w:val="en-US" w:eastAsia="zh-CN"/>
          <w14:textFill>
            <w14:solidFill>
              <w14:schemeClr w14:val="tx1"/>
            </w14:solidFill>
          </w14:textFill>
        </w:rPr>
        <w:t>主办方</w:t>
      </w:r>
      <w:r>
        <w:rPr>
          <w:rFonts w:hint="eastAsia" w:ascii="宋体" w:hAnsi="宋体" w:cs="宋体"/>
          <w:color w:val="000000" w:themeColor="text1"/>
          <w:kern w:val="1"/>
          <w:szCs w:val="21"/>
          <w:highlight w:val="none"/>
          <w:u w:val="single"/>
          <w14:textFill>
            <w14:solidFill>
              <w14:schemeClr w14:val="tx1"/>
            </w14:solidFill>
          </w14:textFill>
        </w:rPr>
        <w:t>签署、盖章）；</w:t>
      </w:r>
    </w:p>
    <w:p>
      <w:pPr>
        <w:tabs>
          <w:tab w:val="left" w:pos="1125"/>
        </w:tabs>
        <w:adjustRightInd w:val="0"/>
        <w:snapToGrid w:val="0"/>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（2）目录</w:t>
      </w:r>
    </w:p>
    <w:p>
      <w:pPr>
        <w:tabs>
          <w:tab w:val="left" w:pos="1125"/>
        </w:tabs>
        <w:adjustRightInd w:val="0"/>
        <w:snapToGrid w:val="0"/>
        <w:spacing w:line="360" w:lineRule="auto"/>
        <w:ind w:firstLine="420" w:firstLineChars="200"/>
        <w:jc w:val="left"/>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（3）《经济标投标书》（按招标文件的要求填写）；</w:t>
      </w:r>
    </w:p>
    <w:p>
      <w:pPr>
        <w:tabs>
          <w:tab w:val="left" w:pos="1125"/>
        </w:tabs>
        <w:adjustRightInd w:val="0"/>
        <w:snapToGrid w:val="0"/>
        <w:spacing w:line="360" w:lineRule="auto"/>
        <w:ind w:firstLine="420" w:firstLineChars="200"/>
        <w:jc w:val="left"/>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w:t>
      </w:r>
      <w:r>
        <w:rPr>
          <w:rFonts w:hint="eastAsia" w:ascii="宋体" w:hAnsi="宋体" w:cs="宋体"/>
          <w:color w:val="000000" w:themeColor="text1"/>
          <w:kern w:val="1"/>
          <w:szCs w:val="21"/>
          <w:highlight w:val="none"/>
          <w:u w:val="single"/>
          <w:lang w:val="en-US" w:eastAsia="zh-CN"/>
          <w14:textFill>
            <w14:solidFill>
              <w14:schemeClr w14:val="tx1"/>
            </w14:solidFill>
          </w14:textFill>
        </w:rPr>
        <w:t>4</w:t>
      </w:r>
      <w:r>
        <w:rPr>
          <w:rFonts w:hint="eastAsia" w:ascii="宋体" w:hAnsi="宋体" w:cs="宋体"/>
          <w:color w:val="000000" w:themeColor="text1"/>
          <w:kern w:val="1"/>
          <w:szCs w:val="21"/>
          <w:highlight w:val="none"/>
          <w:u w:val="single"/>
          <w14:textFill>
            <w14:solidFill>
              <w14:schemeClr w14:val="tx1"/>
            </w14:solidFill>
          </w14:textFill>
        </w:rPr>
        <w:t>）《参与编制</w:t>
      </w:r>
      <w:r>
        <w:rPr>
          <w:rFonts w:hint="eastAsia" w:ascii="宋体" w:hAnsi="宋体" w:cs="宋体"/>
          <w:bCs/>
          <w:color w:val="000000" w:themeColor="text1"/>
          <w:kern w:val="1"/>
          <w:szCs w:val="21"/>
          <w:highlight w:val="none"/>
          <w:u w:val="single"/>
          <w14:textFill>
            <w14:solidFill>
              <w14:schemeClr w14:val="tx1"/>
            </w14:solidFill>
          </w14:textFill>
        </w:rPr>
        <w:t>经济投标文件</w:t>
      </w:r>
      <w:r>
        <w:rPr>
          <w:rFonts w:hint="eastAsia" w:ascii="宋体" w:hAnsi="宋体" w:cs="宋体"/>
          <w:color w:val="000000" w:themeColor="text1"/>
          <w:kern w:val="1"/>
          <w:szCs w:val="21"/>
          <w:highlight w:val="none"/>
          <w:u w:val="single"/>
          <w14:textFill>
            <w14:solidFill>
              <w14:schemeClr w14:val="tx1"/>
            </w14:solidFill>
          </w14:textFill>
        </w:rPr>
        <w:t>人员名单》；（按招标文件的要求填写）</w:t>
      </w:r>
    </w:p>
    <w:p>
      <w:pPr>
        <w:tabs>
          <w:tab w:val="left" w:pos="1125"/>
        </w:tabs>
        <w:adjustRightInd w:val="0"/>
        <w:snapToGrid w:val="0"/>
        <w:spacing w:line="360" w:lineRule="auto"/>
        <w:ind w:firstLine="420" w:firstLineChars="200"/>
        <w:jc w:val="left"/>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w:t>
      </w:r>
      <w:r>
        <w:rPr>
          <w:rFonts w:hint="eastAsia" w:ascii="宋体" w:hAnsi="宋体" w:cs="宋体"/>
          <w:color w:val="000000" w:themeColor="text1"/>
          <w:kern w:val="1"/>
          <w:szCs w:val="21"/>
          <w:highlight w:val="none"/>
          <w:u w:val="single"/>
          <w:lang w:val="en-US" w:eastAsia="zh-CN"/>
          <w14:textFill>
            <w14:solidFill>
              <w14:schemeClr w14:val="tx1"/>
            </w14:solidFill>
          </w14:textFill>
        </w:rPr>
        <w:t>5</w:t>
      </w:r>
      <w:r>
        <w:rPr>
          <w:rFonts w:hint="eastAsia" w:ascii="宋体" w:hAnsi="宋体" w:cs="宋体"/>
          <w:color w:val="000000" w:themeColor="text1"/>
          <w:kern w:val="1"/>
          <w:szCs w:val="21"/>
          <w:highlight w:val="none"/>
          <w:u w:val="single"/>
          <w14:textFill>
            <w14:solidFill>
              <w14:schemeClr w14:val="tx1"/>
            </w14:solidFill>
          </w14:textFill>
        </w:rPr>
        <w:t>）投标人认为应该提供的其他资料；</w:t>
      </w:r>
    </w:p>
    <w:bookmarkEnd w:id="264"/>
    <w:bookmarkEnd w:id="265"/>
    <w:p>
      <w:pPr>
        <w:outlineLvl w:val="9"/>
        <w:rPr>
          <w:rFonts w:hint="eastAsia" w:ascii="宋体" w:hAnsi="宋体" w:eastAsia="宋体" w:cs="宋体"/>
          <w:b/>
          <w:bCs/>
          <w:color w:val="000000" w:themeColor="text1"/>
          <w:sz w:val="24"/>
          <w:szCs w:val="24"/>
          <w:highlight w:val="none"/>
          <w14:textFill>
            <w14:solidFill>
              <w14:schemeClr w14:val="tx1"/>
            </w14:solidFill>
          </w14:textFill>
        </w:rPr>
      </w:pPr>
      <w:bookmarkStart w:id="266" w:name="_Toc28699"/>
      <w:bookmarkStart w:id="267" w:name="_Toc5081"/>
      <w:bookmarkStart w:id="268" w:name="_Toc5620315"/>
      <w:r>
        <w:rPr>
          <w:rFonts w:hint="eastAsia" w:ascii="宋体" w:hAnsi="宋体" w:eastAsia="宋体" w:cs="宋体"/>
          <w:b/>
          <w:bCs/>
          <w:color w:val="000000" w:themeColor="text1"/>
          <w:sz w:val="24"/>
          <w:szCs w:val="24"/>
          <w:highlight w:val="none"/>
          <w14:textFill>
            <w14:solidFill>
              <w14:schemeClr w14:val="tx1"/>
            </w14:solidFill>
          </w14:textFill>
        </w:rPr>
        <w:t>3.2 投标报价</w:t>
      </w:r>
      <w:bookmarkEnd w:id="266"/>
      <w:bookmarkEnd w:id="267"/>
      <w:bookmarkEnd w:id="268"/>
    </w:p>
    <w:p>
      <w:pPr>
        <w:spacing w:line="360" w:lineRule="auto"/>
        <w:ind w:firstLine="420" w:firstLineChars="200"/>
        <w:rPr>
          <w:rFonts w:hint="eastAsia" w:ascii="宋体" w:hAnsi="宋体" w:cs="宋体"/>
          <w:color w:val="000000" w:themeColor="text1"/>
          <w:szCs w:val="24"/>
          <w:highlight w:val="none"/>
          <w:u w:val="single"/>
          <w14:textFill>
            <w14:solidFill>
              <w14:schemeClr w14:val="tx1"/>
            </w14:solidFill>
          </w14:textFill>
        </w:rPr>
      </w:pPr>
      <w:r>
        <w:rPr>
          <w:rFonts w:hint="eastAsia" w:ascii="宋体" w:hAnsi="宋体" w:cs="宋体"/>
          <w:color w:val="000000" w:themeColor="text1"/>
          <w:szCs w:val="24"/>
          <w:highlight w:val="none"/>
          <w:u w:val="single"/>
          <w14:textFill>
            <w14:solidFill>
              <w14:schemeClr w14:val="tx1"/>
            </w14:solidFill>
          </w14:textFill>
        </w:rPr>
        <w:t>3.2.1 本工程的投标报价采用投标须知前附表第3.2.4项所规定的方式。</w:t>
      </w:r>
    </w:p>
    <w:p>
      <w:pPr>
        <w:spacing w:line="360" w:lineRule="auto"/>
        <w:ind w:firstLine="420" w:firstLineChars="200"/>
        <w:rPr>
          <w:rFonts w:hint="eastAsia" w:ascii="宋体" w:hAnsi="宋体" w:cs="宋体"/>
          <w:color w:val="000000" w:themeColor="text1"/>
          <w:szCs w:val="24"/>
          <w:highlight w:val="none"/>
          <w:u w:val="single"/>
          <w14:textFill>
            <w14:solidFill>
              <w14:schemeClr w14:val="tx1"/>
            </w14:solidFill>
          </w14:textFill>
        </w:rPr>
      </w:pPr>
      <w:r>
        <w:rPr>
          <w:rFonts w:hint="eastAsia" w:ascii="宋体" w:hAnsi="宋体" w:cs="宋体"/>
          <w:color w:val="000000" w:themeColor="text1"/>
          <w:szCs w:val="24"/>
          <w:highlight w:val="none"/>
          <w:u w:val="single"/>
          <w14:textFill>
            <w14:solidFill>
              <w14:schemeClr w14:val="tx1"/>
            </w14:solidFill>
          </w14:textFill>
        </w:rPr>
        <w:t>3.2.2 投标人应充分了解施工场地的位置、周边环境、道路、装卸、保管、安装限制以及影响投标报价的其他要素，结合市场情况进行投标报价。</w:t>
      </w:r>
    </w:p>
    <w:p>
      <w:pPr>
        <w:spacing w:line="360" w:lineRule="auto"/>
        <w:ind w:firstLine="420" w:firstLineChars="200"/>
        <w:rPr>
          <w:rFonts w:hint="eastAsia" w:ascii="宋体" w:hAnsi="宋体" w:cs="宋体"/>
          <w:color w:val="000000" w:themeColor="text1"/>
          <w:szCs w:val="24"/>
          <w:highlight w:val="none"/>
          <w:u w:val="single"/>
          <w14:textFill>
            <w14:solidFill>
              <w14:schemeClr w14:val="tx1"/>
            </w14:solidFill>
          </w14:textFill>
        </w:rPr>
      </w:pPr>
      <w:r>
        <w:rPr>
          <w:rFonts w:hint="eastAsia" w:ascii="宋体" w:hAnsi="宋体" w:cs="宋体"/>
          <w:color w:val="000000" w:themeColor="text1"/>
          <w:szCs w:val="24"/>
          <w:highlight w:val="none"/>
          <w:u w:val="single"/>
          <w14:textFill>
            <w14:solidFill>
              <w14:schemeClr w14:val="tx1"/>
            </w14:solidFill>
          </w14:textFill>
        </w:rPr>
        <w:t>3.2.3 招标人设有最高投标限价的，投标人的投标报价不得超过最高投标限价。</w:t>
      </w:r>
    </w:p>
    <w:p>
      <w:pPr>
        <w:spacing w:line="360" w:lineRule="auto"/>
        <w:ind w:firstLine="42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3.2.3.1招标人按照招标需求制定最高投标限价（招标控制价），有两个含义，①最高投标限价总价，②</w:t>
      </w:r>
      <w:r>
        <w:rPr>
          <w:rFonts w:hint="eastAsia" w:ascii="宋体" w:hAnsi="宋体" w:cs="宋体"/>
          <w:color w:val="000000" w:themeColor="text1"/>
          <w:kern w:val="1"/>
          <w:szCs w:val="21"/>
          <w:highlight w:val="none"/>
          <w:u w:val="single"/>
          <w:lang w:val="en-US" w:eastAsia="zh-CN"/>
          <w14:textFill>
            <w14:solidFill>
              <w14:schemeClr w14:val="tx1"/>
            </w14:solidFill>
          </w14:textFill>
        </w:rPr>
        <w:t>勘察费最高投标限价、</w:t>
      </w:r>
      <w:r>
        <w:rPr>
          <w:rFonts w:hint="eastAsia" w:ascii="宋体" w:hAnsi="宋体" w:cs="宋体"/>
          <w:color w:val="000000" w:themeColor="text1"/>
          <w:kern w:val="1"/>
          <w:szCs w:val="21"/>
          <w:highlight w:val="none"/>
          <w:u w:val="single"/>
          <w14:textFill>
            <w14:solidFill>
              <w14:schemeClr w14:val="tx1"/>
            </w14:solidFill>
          </w14:textFill>
        </w:rPr>
        <w:t>设计费最高投标限价、</w:t>
      </w:r>
      <w:r>
        <w:rPr>
          <w:rFonts w:hint="eastAsia" w:ascii="宋体" w:hAnsi="宋体" w:cs="宋体"/>
          <w:color w:val="000000" w:themeColor="text1"/>
          <w:kern w:val="1"/>
          <w:szCs w:val="21"/>
          <w:highlight w:val="none"/>
          <w:u w:val="single"/>
          <w:lang w:bidi="en-US"/>
          <w14:textFill>
            <w14:solidFill>
              <w14:schemeClr w14:val="tx1"/>
            </w14:solidFill>
          </w14:textFill>
        </w:rPr>
        <w:t>建筑安装工程费</w:t>
      </w:r>
      <w:r>
        <w:rPr>
          <w:rFonts w:hint="eastAsia" w:ascii="宋体" w:hAnsi="宋体" w:cs="宋体"/>
          <w:color w:val="000000" w:themeColor="text1"/>
          <w:kern w:val="1"/>
          <w:szCs w:val="21"/>
          <w:highlight w:val="none"/>
          <w:u w:val="single"/>
          <w14:textFill>
            <w14:solidFill>
              <w14:schemeClr w14:val="tx1"/>
            </w14:solidFill>
          </w14:textFill>
        </w:rPr>
        <w:t>最高投标限价等</w:t>
      </w:r>
      <w:r>
        <w:rPr>
          <w:rFonts w:hint="eastAsia" w:ascii="宋体" w:hAnsi="宋体" w:cs="宋体"/>
          <w:color w:val="000000" w:themeColor="text1"/>
          <w:kern w:val="1"/>
          <w:szCs w:val="21"/>
          <w:highlight w:val="none"/>
          <w:u w:val="single"/>
          <w:lang w:val="en-US" w:eastAsia="zh-CN"/>
          <w14:textFill>
            <w14:solidFill>
              <w14:schemeClr w14:val="tx1"/>
            </w14:solidFill>
          </w14:textFill>
        </w:rPr>
        <w:t>三</w:t>
      </w:r>
      <w:r>
        <w:rPr>
          <w:rFonts w:hint="eastAsia" w:ascii="宋体" w:hAnsi="宋体" w:cs="宋体"/>
          <w:color w:val="000000" w:themeColor="text1"/>
          <w:kern w:val="1"/>
          <w:szCs w:val="21"/>
          <w:highlight w:val="none"/>
          <w:u w:val="single"/>
          <w14:textFill>
            <w14:solidFill>
              <w14:schemeClr w14:val="tx1"/>
            </w14:solidFill>
          </w14:textFill>
        </w:rPr>
        <w:t>个分项价。投标人按照招标人提供的招标清单中列出的费用项目予以报价，其中</w:t>
      </w:r>
      <w:r>
        <w:rPr>
          <w:rFonts w:hint="eastAsia" w:ascii="宋体" w:hAnsi="宋体" w:cs="宋体"/>
          <w:color w:val="000000" w:themeColor="text1"/>
          <w:kern w:val="1"/>
          <w:szCs w:val="21"/>
          <w:highlight w:val="none"/>
          <w:u w:val="single"/>
          <w:lang w:val="en-US" w:eastAsia="zh-CN"/>
          <w14:textFill>
            <w14:solidFill>
              <w14:schemeClr w14:val="tx1"/>
            </w14:solidFill>
          </w14:textFill>
        </w:rPr>
        <w:t>勘察费、</w:t>
      </w:r>
      <w:r>
        <w:rPr>
          <w:rFonts w:hint="eastAsia" w:ascii="宋体" w:hAnsi="宋体" w:cs="宋体"/>
          <w:color w:val="000000" w:themeColor="text1"/>
          <w:kern w:val="1"/>
          <w:szCs w:val="21"/>
          <w:highlight w:val="none"/>
          <w:u w:val="single"/>
          <w14:textFill>
            <w14:solidFill>
              <w14:schemeClr w14:val="tx1"/>
            </w14:solidFill>
          </w14:textFill>
        </w:rPr>
        <w:t>设计费、</w:t>
      </w:r>
      <w:r>
        <w:rPr>
          <w:rFonts w:hint="eastAsia" w:ascii="宋体" w:hAnsi="宋体" w:cs="宋体"/>
          <w:color w:val="000000" w:themeColor="text1"/>
          <w:kern w:val="1"/>
          <w:szCs w:val="21"/>
          <w:highlight w:val="none"/>
          <w:u w:val="single"/>
          <w:lang w:bidi="en-US"/>
          <w14:textFill>
            <w14:solidFill>
              <w14:schemeClr w14:val="tx1"/>
            </w14:solidFill>
          </w14:textFill>
        </w:rPr>
        <w:t>建筑安装工程费</w:t>
      </w:r>
      <w:r>
        <w:rPr>
          <w:rFonts w:hint="eastAsia" w:ascii="宋体" w:hAnsi="宋体" w:cs="宋体"/>
          <w:color w:val="000000" w:themeColor="text1"/>
          <w:kern w:val="1"/>
          <w:szCs w:val="21"/>
          <w:highlight w:val="none"/>
          <w:u w:val="single"/>
          <w14:textFill>
            <w14:solidFill>
              <w14:schemeClr w14:val="tx1"/>
            </w14:solidFill>
          </w14:textFill>
        </w:rPr>
        <w:t>所报金额不得超出招标人规定的相应的最高投标限价。</w:t>
      </w:r>
    </w:p>
    <w:p>
      <w:pPr>
        <w:spacing w:line="360" w:lineRule="auto"/>
        <w:ind w:firstLine="42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3.2.3.1.1投标报价每一项费用只允许有一个报价，任何有选择的报价或未填报单价的投标文件将不予接受。</w:t>
      </w:r>
    </w:p>
    <w:p>
      <w:pPr>
        <w:spacing w:line="360" w:lineRule="auto"/>
        <w:ind w:firstLine="420" w:firstLineChars="200"/>
        <w:rPr>
          <w:rFonts w:hint="eastAsia" w:ascii="宋体" w:hAnsi="宋体" w:cs="宋体"/>
          <w:color w:val="000000" w:themeColor="text1"/>
          <w:szCs w:val="24"/>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3.2.3.1.2投标人的投标总报价，包括</w:t>
      </w:r>
      <w:r>
        <w:rPr>
          <w:rFonts w:hint="eastAsia" w:ascii="宋体" w:hAnsi="宋体" w:cs="宋体"/>
          <w:color w:val="000000" w:themeColor="text1"/>
          <w:kern w:val="1"/>
          <w:szCs w:val="21"/>
          <w:highlight w:val="none"/>
          <w:u w:val="single"/>
          <w:lang w:val="en-US" w:eastAsia="zh-CN"/>
          <w14:textFill>
            <w14:solidFill>
              <w14:schemeClr w14:val="tx1"/>
            </w14:solidFill>
          </w14:textFill>
        </w:rPr>
        <w:t>勘察费、</w:t>
      </w:r>
      <w:r>
        <w:rPr>
          <w:rFonts w:hint="eastAsia" w:ascii="宋体" w:hAnsi="宋体" w:cs="宋体"/>
          <w:color w:val="000000" w:themeColor="text1"/>
          <w:kern w:val="1"/>
          <w:szCs w:val="21"/>
          <w:highlight w:val="none"/>
          <w:u w:val="single"/>
          <w14:textFill>
            <w14:solidFill>
              <w14:schemeClr w14:val="tx1"/>
            </w14:solidFill>
          </w14:textFill>
        </w:rPr>
        <w:t>设计费、</w:t>
      </w:r>
      <w:r>
        <w:rPr>
          <w:rFonts w:hint="eastAsia" w:ascii="宋体" w:hAnsi="宋体" w:cs="宋体"/>
          <w:color w:val="000000" w:themeColor="text1"/>
          <w:kern w:val="1"/>
          <w:szCs w:val="21"/>
          <w:highlight w:val="none"/>
          <w:u w:val="single"/>
          <w:lang w:bidi="en-US"/>
          <w14:textFill>
            <w14:solidFill>
              <w14:schemeClr w14:val="tx1"/>
            </w14:solidFill>
          </w14:textFill>
        </w:rPr>
        <w:t>建筑安装工程费</w:t>
      </w:r>
      <w:r>
        <w:rPr>
          <w:rFonts w:hint="eastAsia" w:ascii="宋体" w:hAnsi="宋体" w:cs="宋体"/>
          <w:color w:val="000000" w:themeColor="text1"/>
          <w:kern w:val="1"/>
          <w:szCs w:val="21"/>
          <w:highlight w:val="none"/>
          <w:u w:val="single"/>
          <w14:textFill>
            <w14:solidFill>
              <w14:schemeClr w14:val="tx1"/>
            </w14:solidFill>
          </w14:textFill>
        </w:rPr>
        <w:t>。投标人应按照投标须知前附表第 1.3.2 项的工期要求，在投标须知前附表第 1.1.5 项的建设地点，完成投标须知前附表第1.3.1项的招标范围内列明工作的全部费用，包括但不限于完成全部设计、建安工程工作的成本、利润、税金、技术措施费、大型机械进出场费、风险费以及政策性文件规定费用等，不得以任何理由予以重复计算。</w:t>
      </w:r>
    </w:p>
    <w:p>
      <w:pPr>
        <w:spacing w:line="360" w:lineRule="auto"/>
        <w:ind w:firstLine="420" w:firstLineChars="200"/>
        <w:rPr>
          <w:rFonts w:hint="eastAsia" w:ascii="宋体" w:hAnsi="宋体" w:cs="宋体"/>
          <w:color w:val="000000" w:themeColor="text1"/>
          <w:szCs w:val="24"/>
          <w:highlight w:val="none"/>
          <w:u w:val="single"/>
          <w14:textFill>
            <w14:solidFill>
              <w14:schemeClr w14:val="tx1"/>
            </w14:solidFill>
          </w14:textFill>
        </w:rPr>
      </w:pPr>
      <w:r>
        <w:rPr>
          <w:rFonts w:hint="eastAsia" w:ascii="宋体" w:hAnsi="宋体" w:cs="宋体"/>
          <w:color w:val="000000" w:themeColor="text1"/>
          <w:szCs w:val="24"/>
          <w:highlight w:val="none"/>
          <w:u w:val="single"/>
          <w14:textFill>
            <w14:solidFill>
              <w14:schemeClr w14:val="tx1"/>
            </w14:solidFill>
          </w14:textFill>
        </w:rPr>
        <w:t>3.2.4 投标报价的其他要求见投标人须知前附表。</w:t>
      </w:r>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szCs w:val="24"/>
          <w:highlight w:val="none"/>
          <w:u w:val="single"/>
          <w14:textFill>
            <w14:solidFill>
              <w14:schemeClr w14:val="tx1"/>
            </w14:solidFill>
          </w14:textFill>
        </w:rPr>
        <w:t>3.2.5结算方式以合同约定为准。</w:t>
      </w:r>
    </w:p>
    <w:p>
      <w:pPr>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269" w:name="_Toc20247"/>
      <w:bookmarkStart w:id="270" w:name="_Toc5620316"/>
      <w:bookmarkStart w:id="271" w:name="_Toc21149"/>
      <w:r>
        <w:rPr>
          <w:rFonts w:hint="eastAsia" w:ascii="宋体" w:hAnsi="宋体" w:eastAsia="宋体" w:cs="宋体"/>
          <w:b/>
          <w:color w:val="000000" w:themeColor="text1"/>
          <w:sz w:val="24"/>
          <w:szCs w:val="24"/>
          <w:highlight w:val="none"/>
          <w14:textFill>
            <w14:solidFill>
              <w14:schemeClr w14:val="tx1"/>
            </w14:solidFill>
          </w14:textFill>
        </w:rPr>
        <w:t>3.3 投标有效期</w:t>
      </w:r>
      <w:bookmarkEnd w:id="269"/>
      <w:bookmarkEnd w:id="270"/>
      <w:bookmarkEnd w:id="271"/>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 xml:space="preserve">3.3.1 </w:t>
      </w:r>
      <w:r>
        <w:rPr>
          <w:rFonts w:hint="eastAsia" w:ascii="宋体" w:hAnsi="宋体" w:cs="宋体"/>
          <w:color w:val="000000" w:themeColor="text1"/>
          <w:highlight w:val="none"/>
          <w:u w:val="single"/>
          <w14:textFill>
            <w14:solidFill>
              <w14:schemeClr w14:val="tx1"/>
            </w14:solidFill>
          </w14:textFill>
        </w:rPr>
        <w:t>投标有效期按须知前附表的规定</w:t>
      </w:r>
      <w:r>
        <w:rPr>
          <w:rFonts w:hint="eastAsia" w:ascii="宋体" w:hAnsi="宋体" w:cs="宋体"/>
          <w:color w:val="000000" w:themeColor="text1"/>
          <w:kern w:val="1"/>
          <w:szCs w:val="21"/>
          <w:highlight w:val="none"/>
          <w14:textFill>
            <w14:solidFill>
              <w14:schemeClr w14:val="tx1"/>
            </w14:solidFill>
          </w14:textFill>
        </w:rPr>
        <w:t>。</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3.3.2 在投标有效期内，投标人撤销或修改其投标文件的，应承担招标文件和法律规定的责任。</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3.3.3 出现特殊情况需要延长投标有效期的，招标人以书面形式通知所有投标人延长投标有效期。投标人同意延长的，不得要求或被允许修改或撤销其投标文件；投标人拒绝延长的，其投标失效。</w:t>
      </w:r>
    </w:p>
    <w:p>
      <w:pPr>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272" w:name="_Toc18133"/>
      <w:bookmarkStart w:id="273" w:name="_Toc5620317"/>
      <w:bookmarkStart w:id="274" w:name="_Toc22633"/>
      <w:r>
        <w:rPr>
          <w:rFonts w:hint="eastAsia" w:ascii="宋体" w:hAnsi="宋体" w:eastAsia="宋体" w:cs="宋体"/>
          <w:b/>
          <w:color w:val="000000" w:themeColor="text1"/>
          <w:sz w:val="24"/>
          <w:szCs w:val="24"/>
          <w:highlight w:val="none"/>
          <w14:textFill>
            <w14:solidFill>
              <w14:schemeClr w14:val="tx1"/>
            </w14:solidFill>
          </w14:textFill>
        </w:rPr>
        <w:t>3.4 投标</w:t>
      </w:r>
      <w:bookmarkEnd w:id="272"/>
      <w:bookmarkEnd w:id="273"/>
      <w:r>
        <w:rPr>
          <w:rFonts w:hint="eastAsia" w:ascii="宋体" w:hAnsi="宋体" w:eastAsia="宋体" w:cs="宋体"/>
          <w:b/>
          <w:color w:val="000000" w:themeColor="text1"/>
          <w:sz w:val="24"/>
          <w:szCs w:val="24"/>
          <w:highlight w:val="none"/>
          <w14:textFill>
            <w14:solidFill>
              <w14:schemeClr w14:val="tx1"/>
            </w14:solidFill>
          </w14:textFill>
        </w:rPr>
        <w:t>保证金</w:t>
      </w:r>
      <w:bookmarkEnd w:id="274"/>
    </w:p>
    <w:p>
      <w:pPr>
        <w:spacing w:line="360" w:lineRule="auto"/>
        <w:ind w:firstLine="420"/>
        <w:rPr>
          <w:rFonts w:hint="eastAsia" w:ascii="宋体" w:hAnsi="宋体" w:eastAsia="宋体" w:cs="宋体"/>
          <w:color w:val="000000" w:themeColor="text1"/>
          <w:kern w:val="1"/>
          <w:szCs w:val="21"/>
          <w:highlight w:val="none"/>
          <w14:textFill>
            <w14:solidFill>
              <w14:schemeClr w14:val="tx1"/>
            </w14:solidFill>
          </w14:textFill>
        </w:rPr>
      </w:pPr>
      <w:r>
        <w:rPr>
          <w:rFonts w:hint="eastAsia" w:ascii="宋体" w:hAnsi="宋体" w:eastAsia="宋体" w:cs="宋体"/>
          <w:i w:val="0"/>
          <w:iCs w:val="0"/>
          <w:caps w:val="0"/>
          <w:color w:val="000000" w:themeColor="text1"/>
          <w:spacing w:val="0"/>
          <w:kern w:val="1"/>
          <w:sz w:val="21"/>
          <w:szCs w:val="21"/>
          <w:highlight w:val="none"/>
          <w:u w:val="none"/>
          <w:shd w:val="clear" w:color="auto" w:fill="auto"/>
          <w14:textFill>
            <w14:solidFill>
              <w14:schemeClr w14:val="tx1"/>
            </w14:solidFill>
          </w14:textFill>
        </w:rPr>
        <w:t>本项目不收取投标保证金。</w:t>
      </w:r>
    </w:p>
    <w:p>
      <w:pPr>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275" w:name="_Toc5620318"/>
      <w:bookmarkStart w:id="276" w:name="_Toc15405"/>
      <w:bookmarkStart w:id="277" w:name="_Toc32372"/>
      <w:r>
        <w:rPr>
          <w:rFonts w:hint="eastAsia" w:ascii="宋体" w:hAnsi="宋体" w:eastAsia="宋体" w:cs="宋体"/>
          <w:b/>
          <w:color w:val="000000" w:themeColor="text1"/>
          <w:sz w:val="24"/>
          <w:szCs w:val="24"/>
          <w:highlight w:val="none"/>
          <w14:textFill>
            <w14:solidFill>
              <w14:schemeClr w14:val="tx1"/>
            </w14:solidFill>
          </w14:textFill>
        </w:rPr>
        <w:t>3.5 资格审查</w:t>
      </w:r>
      <w:bookmarkEnd w:id="275"/>
      <w:bookmarkEnd w:id="276"/>
      <w:bookmarkEnd w:id="277"/>
    </w:p>
    <w:p>
      <w:pPr>
        <w:spacing w:line="360" w:lineRule="auto"/>
        <w:ind w:firstLine="42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本项目采用电子化资格后审，由评标委员会负责对投标人的资格进行审查，评标时只对通过资格审查的投标人进行下一阶段的评审。</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b/>
          <w:color w:val="000000" w:themeColor="text1"/>
          <w:highlight w:val="none"/>
          <w:u w:val="single"/>
          <w14:textFill>
            <w14:solidFill>
              <w14:schemeClr w14:val="tx1"/>
            </w14:solidFill>
          </w14:textFill>
        </w:rPr>
        <w:t>资审合格后，投标人的资格发生变化而不满足投标人资格要求，在发出中标通知书前，资格问题仍未解决的，招标人将取消其中标资格</w:t>
      </w:r>
      <w:r>
        <w:rPr>
          <w:rFonts w:hint="eastAsia" w:ascii="宋体" w:hAnsi="宋体" w:cs="宋体"/>
          <w:b/>
          <w:color w:val="000000" w:themeColor="text1"/>
          <w:highlight w:val="none"/>
          <w14:textFill>
            <w14:solidFill>
              <w14:schemeClr w14:val="tx1"/>
            </w14:solidFill>
          </w14:textFill>
        </w:rPr>
        <w:t>。</w:t>
      </w:r>
    </w:p>
    <w:p>
      <w:pPr>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278" w:name="_Toc16154"/>
      <w:bookmarkStart w:id="279" w:name="_Toc9278"/>
      <w:bookmarkStart w:id="280" w:name="_Toc5620319"/>
      <w:r>
        <w:rPr>
          <w:rFonts w:hint="eastAsia" w:ascii="宋体" w:hAnsi="宋体" w:eastAsia="宋体" w:cs="宋体"/>
          <w:b/>
          <w:color w:val="000000" w:themeColor="text1"/>
          <w:sz w:val="24"/>
          <w:szCs w:val="24"/>
          <w:highlight w:val="none"/>
          <w14:textFill>
            <w14:solidFill>
              <w14:schemeClr w14:val="tx1"/>
            </w14:solidFill>
          </w14:textFill>
        </w:rPr>
        <w:t>3.6 备选投标方案</w:t>
      </w:r>
      <w:bookmarkEnd w:id="278"/>
      <w:bookmarkEnd w:id="279"/>
      <w:bookmarkEnd w:id="280"/>
      <w:bookmarkStart w:id="520" w:name="_GoBack"/>
      <w:bookmarkEnd w:id="520"/>
    </w:p>
    <w:p>
      <w:pPr>
        <w:spacing w:line="360" w:lineRule="auto"/>
        <w:ind w:firstLine="420" w:firstLineChars="20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除投标人须知前附表另有规定外，投标人不得递交备选投标方案。</w:t>
      </w:r>
    </w:p>
    <w:p>
      <w:pPr>
        <w:outlineLvl w:val="9"/>
        <w:rPr>
          <w:rFonts w:hint="eastAsia" w:ascii="宋体" w:hAnsi="宋体" w:eastAsia="宋体" w:cs="宋体"/>
          <w:b/>
          <w:color w:val="000000" w:themeColor="text1"/>
          <w:sz w:val="24"/>
          <w:szCs w:val="24"/>
          <w:highlight w:val="none"/>
          <w14:textFill>
            <w14:solidFill>
              <w14:schemeClr w14:val="tx1"/>
            </w14:solidFill>
          </w14:textFill>
        </w:rPr>
      </w:pPr>
      <w:bookmarkStart w:id="281" w:name="_Toc4446"/>
      <w:bookmarkStart w:id="282" w:name="_Toc5620320"/>
      <w:bookmarkStart w:id="283" w:name="_Toc17047"/>
      <w:r>
        <w:rPr>
          <w:rFonts w:hint="eastAsia" w:ascii="宋体" w:hAnsi="宋体" w:eastAsia="宋体" w:cs="宋体"/>
          <w:b/>
          <w:color w:val="000000" w:themeColor="text1"/>
          <w:sz w:val="24"/>
          <w:szCs w:val="24"/>
          <w:highlight w:val="none"/>
          <w14:textFill>
            <w14:solidFill>
              <w14:schemeClr w14:val="tx1"/>
            </w14:solidFill>
          </w14:textFill>
        </w:rPr>
        <w:t>3.7 投标文件的编制</w:t>
      </w:r>
      <w:bookmarkEnd w:id="281"/>
      <w:bookmarkEnd w:id="282"/>
      <w:bookmarkEnd w:id="283"/>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 xml:space="preserve">3.7.1 </w:t>
      </w:r>
      <w:r>
        <w:rPr>
          <w:rFonts w:hint="eastAsia" w:ascii="宋体" w:hAnsi="宋体" w:cs="宋体"/>
          <w:color w:val="000000" w:themeColor="text1"/>
          <w:szCs w:val="24"/>
          <w:highlight w:val="none"/>
          <w:u w:val="single"/>
          <w14:textFill>
            <w14:solidFill>
              <w14:schemeClr w14:val="tx1"/>
            </w14:solidFill>
          </w14:textFill>
        </w:rPr>
        <w:t>招标文件第六章“投标文件格式”有提供格式要求的投标文件应其按进行编写盖电子签章</w:t>
      </w:r>
      <w:r>
        <w:rPr>
          <w:rFonts w:hint="eastAsia" w:ascii="宋体" w:hAnsi="宋体" w:cs="宋体"/>
          <w:color w:val="000000" w:themeColor="text1"/>
          <w:szCs w:val="24"/>
          <w:highlight w:val="none"/>
          <w14:textFill>
            <w14:solidFill>
              <w14:schemeClr w14:val="tx1"/>
            </w14:solidFill>
          </w14:textFill>
        </w:rPr>
        <w:t>，如有必要，可以增加附页，作为投标文件的组成部分。其中，投标书在满足招标文件实质性要求的基础上，可以提出比招标文件要求更有利于招标人的承诺。</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3.7.2 投标文件应当对招标文件有关招标范围、投标有效期、工期、质量标准、发包人要求等实质性内容作出响应。</w:t>
      </w:r>
    </w:p>
    <w:p>
      <w:pPr>
        <w:spacing w:line="360" w:lineRule="auto"/>
        <w:ind w:firstLine="420"/>
        <w:rPr>
          <w:rFonts w:hint="eastAsia" w:ascii="宋体" w:hAnsi="宋体" w:cs="宋体"/>
          <w:b/>
          <w:bCs/>
          <w:color w:val="000000" w:themeColor="text1"/>
          <w:szCs w:val="21"/>
          <w:highlight w:val="none"/>
          <w:u w:val="singl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 xml:space="preserve"> </w:t>
      </w:r>
      <w:r>
        <w:rPr>
          <w:rFonts w:hint="eastAsia" w:ascii="宋体" w:hAnsi="宋体" w:cs="宋体"/>
          <w:color w:val="000000" w:themeColor="text1"/>
          <w:kern w:val="1"/>
          <w:szCs w:val="21"/>
          <w:highlight w:val="none"/>
          <w:u w:val="single"/>
          <w14:textFill>
            <w14:solidFill>
              <w14:schemeClr w14:val="tx1"/>
            </w14:solidFill>
          </w14:textFill>
        </w:rPr>
        <w:t>3.7.3投标文件全部采用电子文档，投标文件所附证书证件及证明文件均为原件扫描件，并</w:t>
      </w:r>
      <w:r>
        <w:rPr>
          <w:rFonts w:hint="eastAsia" w:ascii="宋体" w:hAnsi="宋体" w:cs="宋体"/>
          <w:color w:val="000000" w:themeColor="text1"/>
          <w:kern w:val="1"/>
          <w:highlight w:val="none"/>
          <w:u w:val="single"/>
          <w14:textFill>
            <w14:solidFill>
              <w14:schemeClr w14:val="tx1"/>
            </w14:solidFill>
          </w14:textFill>
        </w:rPr>
        <w:t>应采用单位数字证书加盖电子印章。招标文件所附格式要求盖章处及招标文件要求投标文件盖章处需采用单位数字证书，按招标文件要求在相应位置加盖电子印章。投标文件中需个人签字或盖章的，应在线下完成后扫描上传。其余可不加盖电子印章或签名。详细操作按照交易平台关于全流程电子化项目的相关指南进行操作。详见：【全流程电子化项目】电子招投标操作手册（无纸化）</w:t>
      </w:r>
      <w:r>
        <w:rPr>
          <w:rFonts w:hint="eastAsia" w:ascii="宋体" w:hAnsi="宋体" w:cs="宋体"/>
          <w:bCs/>
          <w:color w:val="000000" w:themeColor="text1"/>
          <w:szCs w:val="21"/>
          <w:highlight w:val="none"/>
          <w:u w:val="single"/>
          <w14:textFill>
            <w14:solidFill>
              <w14:schemeClr w14:val="tx1"/>
            </w14:solidFill>
          </w14:textFill>
        </w:rPr>
        <w:t>。</w:t>
      </w:r>
      <w:r>
        <w:rPr>
          <w:rFonts w:hint="eastAsia" w:ascii="宋体" w:hAnsi="宋体" w:cs="宋体"/>
          <w:b/>
          <w:bCs/>
          <w:color w:val="000000" w:themeColor="text1"/>
          <w:szCs w:val="21"/>
          <w:highlight w:val="none"/>
          <w:u w:val="single"/>
          <w14:textFill>
            <w14:solidFill>
              <w14:schemeClr w14:val="tx1"/>
            </w14:solidFill>
          </w14:textFill>
        </w:rPr>
        <w:t>联合体投标的，除《联合体共同投标协议书》必须联合体各方分别按要求进行签字、盖章外，投标文件封面及其他内容落款中的“投标人”应填写联合体各方的单位全称【格式为：(主)XXXX公司(成)XXXX公司】，由联合体</w:t>
      </w:r>
      <w:r>
        <w:rPr>
          <w:rFonts w:hint="eastAsia" w:ascii="宋体" w:hAnsi="宋体" w:cs="宋体"/>
          <w:b/>
          <w:bCs/>
          <w:color w:val="000000" w:themeColor="text1"/>
          <w:szCs w:val="21"/>
          <w:highlight w:val="none"/>
          <w:u w:val="single"/>
          <w:lang w:val="en-US" w:eastAsia="zh-CN"/>
          <w14:textFill>
            <w14:solidFill>
              <w14:schemeClr w14:val="tx1"/>
            </w14:solidFill>
          </w14:textFill>
        </w:rPr>
        <w:t>主办方</w:t>
      </w:r>
      <w:r>
        <w:rPr>
          <w:rFonts w:hint="eastAsia" w:ascii="宋体" w:hAnsi="宋体" w:cs="宋体"/>
          <w:b/>
          <w:bCs/>
          <w:color w:val="000000" w:themeColor="text1"/>
          <w:szCs w:val="21"/>
          <w:highlight w:val="none"/>
          <w:u w:val="single"/>
          <w14:textFill>
            <w14:solidFill>
              <w14:schemeClr w14:val="tx1"/>
            </w14:solidFill>
          </w14:textFill>
        </w:rPr>
        <w:t>签字、盖章即可。</w:t>
      </w:r>
    </w:p>
    <w:p>
      <w:pPr>
        <w:outlineLvl w:val="9"/>
        <w:rPr>
          <w:rFonts w:hint="eastAsia" w:ascii="宋体" w:hAnsi="宋体" w:eastAsia="宋体" w:cs="宋体"/>
          <w:color w:val="000000" w:themeColor="text1"/>
          <w:highlight w:val="none"/>
          <w:lang w:val="zh-CN"/>
          <w14:textFill>
            <w14:solidFill>
              <w14:schemeClr w14:val="tx1"/>
            </w14:solidFill>
          </w14:textFill>
        </w:rPr>
      </w:pPr>
      <w:bookmarkStart w:id="284" w:name="_Toc3979"/>
      <w:bookmarkEnd w:id="284"/>
      <w:bookmarkStart w:id="285" w:name="_Toc8024"/>
      <w:bookmarkEnd w:id="285"/>
      <w:bookmarkStart w:id="286" w:name="_Toc443505826"/>
      <w:bookmarkEnd w:id="286"/>
      <w:bookmarkStart w:id="287" w:name="_Toc5620321"/>
      <w:bookmarkStart w:id="288" w:name="_Toc8504"/>
      <w:bookmarkStart w:id="289" w:name="_Toc3713"/>
      <w:r>
        <w:rPr>
          <w:rFonts w:hint="eastAsia" w:ascii="宋体" w:hAnsi="宋体" w:eastAsia="宋体" w:cs="宋体"/>
          <w:color w:val="000000" w:themeColor="text1"/>
          <w:highlight w:val="none"/>
          <w:lang w:val="zh-CN"/>
          <w14:textFill>
            <w14:solidFill>
              <w14:schemeClr w14:val="tx1"/>
            </w14:solidFill>
          </w14:textFill>
        </w:rPr>
        <w:t>4. 投标</w:t>
      </w:r>
      <w:bookmarkEnd w:id="287"/>
      <w:bookmarkEnd w:id="288"/>
      <w:bookmarkEnd w:id="289"/>
    </w:p>
    <w:p>
      <w:pPr>
        <w:outlineLvl w:val="9"/>
        <w:rPr>
          <w:rFonts w:hint="eastAsia" w:ascii="宋体" w:hAnsi="宋体" w:eastAsia="宋体" w:cs="宋体"/>
          <w:b/>
          <w:bCs/>
          <w:color w:val="000000" w:themeColor="text1"/>
          <w:sz w:val="24"/>
          <w:szCs w:val="24"/>
          <w:highlight w:val="none"/>
          <w14:textFill>
            <w14:solidFill>
              <w14:schemeClr w14:val="tx1"/>
            </w14:solidFill>
          </w14:textFill>
        </w:rPr>
      </w:pPr>
      <w:bookmarkStart w:id="290" w:name="_Toc362816506"/>
      <w:bookmarkEnd w:id="290"/>
      <w:bookmarkStart w:id="291" w:name="_Toc357089537"/>
      <w:bookmarkEnd w:id="291"/>
      <w:bookmarkStart w:id="292" w:name="_Toc30225"/>
      <w:bookmarkStart w:id="293" w:name="_Toc21485"/>
      <w:bookmarkStart w:id="294" w:name="_Toc5620322"/>
      <w:r>
        <w:rPr>
          <w:rFonts w:hint="eastAsia" w:ascii="宋体" w:hAnsi="宋体" w:eastAsia="宋体" w:cs="宋体"/>
          <w:b/>
          <w:bCs/>
          <w:color w:val="000000" w:themeColor="text1"/>
          <w:sz w:val="24"/>
          <w:szCs w:val="24"/>
          <w:highlight w:val="none"/>
          <w14:textFill>
            <w14:solidFill>
              <w14:schemeClr w14:val="tx1"/>
            </w14:solidFill>
          </w14:textFill>
        </w:rPr>
        <w:t>4.1 投标文件的密封和标记</w:t>
      </w:r>
      <w:bookmarkEnd w:id="292"/>
      <w:bookmarkEnd w:id="293"/>
      <w:bookmarkEnd w:id="294"/>
    </w:p>
    <w:p>
      <w:pPr>
        <w:spacing w:line="360" w:lineRule="auto"/>
        <w:ind w:firstLine="420"/>
        <w:rPr>
          <w:rFonts w:hint="eastAsia" w:ascii="宋体" w:hAnsi="宋体" w:cs="宋体"/>
          <w:color w:val="000000" w:themeColor="text1"/>
          <w:kern w:val="1"/>
          <w:highlight w:val="none"/>
          <w:u w:val="single"/>
          <w14:textFill>
            <w14:solidFill>
              <w14:schemeClr w14:val="tx1"/>
            </w14:solidFill>
          </w14:textFill>
        </w:rPr>
      </w:pPr>
      <w:r>
        <w:rPr>
          <w:rFonts w:hint="eastAsia" w:ascii="宋体" w:hAnsi="宋体" w:cs="宋体"/>
          <w:color w:val="000000" w:themeColor="text1"/>
          <w:kern w:val="1"/>
          <w:highlight w:val="none"/>
          <w:u w:val="single"/>
          <w14:textFill>
            <w14:solidFill>
              <w14:schemeClr w14:val="tx1"/>
            </w14:solidFill>
          </w14:textFill>
        </w:rPr>
        <w:t>4.1.1 投标人应当按照招标文件和电子招标投标交易平台的要求加密投标文件，具体要求见投标人须知前附表。</w:t>
      </w:r>
    </w:p>
    <w:p>
      <w:pPr>
        <w:spacing w:line="360" w:lineRule="auto"/>
        <w:ind w:firstLine="420"/>
        <w:rPr>
          <w:rFonts w:hint="eastAsia" w:ascii="宋体" w:hAnsi="宋体" w:cs="宋体"/>
          <w:color w:val="000000" w:themeColor="text1"/>
          <w:kern w:val="1"/>
          <w:highlight w:val="none"/>
          <w:u w:val="single"/>
          <w14:textFill>
            <w14:solidFill>
              <w14:schemeClr w14:val="tx1"/>
            </w14:solidFill>
          </w14:textFill>
        </w:rPr>
      </w:pPr>
      <w:r>
        <w:rPr>
          <w:rFonts w:hint="eastAsia" w:ascii="宋体" w:hAnsi="宋体" w:cs="宋体"/>
          <w:color w:val="000000" w:themeColor="text1"/>
          <w:kern w:val="1"/>
          <w:highlight w:val="none"/>
          <w:u w:val="single"/>
          <w14:textFill>
            <w14:solidFill>
              <w14:schemeClr w14:val="tx1"/>
            </w14:solidFill>
          </w14:textFill>
        </w:rPr>
        <w:t>4.1.2 如有提交备用电子投标文件，封套上应写明的内容见投标人须知前附表。</w:t>
      </w:r>
    </w:p>
    <w:p>
      <w:pPr>
        <w:spacing w:line="360" w:lineRule="auto"/>
        <w:ind w:firstLine="420"/>
        <w:rPr>
          <w:rFonts w:hint="eastAsia" w:ascii="宋体" w:hAnsi="宋体" w:cs="宋体"/>
          <w:color w:val="000000" w:themeColor="text1"/>
          <w:kern w:val="1"/>
          <w:highlight w:val="none"/>
          <w:u w:val="single"/>
          <w14:textFill>
            <w14:solidFill>
              <w14:schemeClr w14:val="tx1"/>
            </w14:solidFill>
          </w14:textFill>
        </w:rPr>
      </w:pPr>
      <w:r>
        <w:rPr>
          <w:rFonts w:hint="eastAsia" w:ascii="宋体" w:hAnsi="宋体" w:cs="宋体"/>
          <w:color w:val="000000" w:themeColor="text1"/>
          <w:kern w:val="1"/>
          <w:highlight w:val="none"/>
          <w:u w:val="single"/>
          <w14:textFill>
            <w14:solidFill>
              <w14:schemeClr w14:val="tx1"/>
            </w14:solidFill>
          </w14:textFill>
        </w:rPr>
        <w:t>4.1.3</w:t>
      </w:r>
      <w:r>
        <w:rPr>
          <w:rFonts w:hint="eastAsia" w:ascii="宋体" w:hAnsi="宋体" w:cs="宋体"/>
          <w:color w:val="000000" w:themeColor="text1"/>
          <w:highlight w:val="none"/>
          <w:u w:val="single"/>
          <w14:textFill>
            <w14:solidFill>
              <w14:schemeClr w14:val="tx1"/>
            </w14:solidFill>
          </w14:textFill>
        </w:rPr>
        <w:t>投标人在投标截止期后逾期或未在指定地点递交备用电子投标文件的，或投标人递交的备用电子投标文件未按招标文件要求密封或未在密封处盖章的</w:t>
      </w:r>
      <w:r>
        <w:rPr>
          <w:rFonts w:hint="eastAsia" w:ascii="宋体" w:hAnsi="宋体" w:cs="宋体"/>
          <w:color w:val="000000" w:themeColor="text1"/>
          <w:highlight w:val="none"/>
          <w14:textFill>
            <w14:solidFill>
              <w14:schemeClr w14:val="tx1"/>
            </w14:solidFill>
          </w14:textFill>
        </w:rPr>
        <w:t>，招标人不予受理。</w:t>
      </w:r>
    </w:p>
    <w:p>
      <w:pPr>
        <w:outlineLvl w:val="9"/>
        <w:rPr>
          <w:rFonts w:hint="eastAsia" w:ascii="宋体" w:hAnsi="宋体" w:eastAsia="宋体" w:cs="宋体"/>
          <w:color w:val="000000" w:themeColor="text1"/>
          <w:kern w:val="1"/>
          <w:highlight w:val="none"/>
          <w14:textFill>
            <w14:solidFill>
              <w14:schemeClr w14:val="tx1"/>
            </w14:solidFill>
          </w14:textFill>
        </w:rPr>
      </w:pPr>
      <w:bookmarkStart w:id="295" w:name="_Toc7472"/>
      <w:bookmarkStart w:id="296" w:name="_Toc5620323"/>
      <w:bookmarkStart w:id="297" w:name="_Toc12840"/>
      <w:r>
        <w:rPr>
          <w:rFonts w:hint="eastAsia" w:ascii="宋体" w:hAnsi="宋体" w:eastAsia="宋体" w:cs="宋体"/>
          <w:b/>
          <w:bCs/>
          <w:color w:val="000000" w:themeColor="text1"/>
          <w:sz w:val="24"/>
          <w:szCs w:val="24"/>
          <w:highlight w:val="none"/>
          <w14:textFill>
            <w14:solidFill>
              <w14:schemeClr w14:val="tx1"/>
            </w14:solidFill>
          </w14:textFill>
        </w:rPr>
        <w:t>4.2 投标文件的递交</w:t>
      </w:r>
      <w:r>
        <w:rPr>
          <w:rFonts w:hint="eastAsia" w:ascii="宋体" w:hAnsi="宋体" w:eastAsia="宋体" w:cs="宋体"/>
          <w:b/>
          <w:bCs/>
          <w:color w:val="000000" w:themeColor="text1"/>
          <w:sz w:val="24"/>
          <w:szCs w:val="24"/>
          <w:highlight w:val="none"/>
          <w:u w:val="single"/>
          <w14:textFill>
            <w14:solidFill>
              <w14:schemeClr w14:val="tx1"/>
            </w14:solidFill>
          </w14:textFill>
        </w:rPr>
        <w:t>、接收、封存</w:t>
      </w:r>
      <w:bookmarkEnd w:id="295"/>
      <w:bookmarkEnd w:id="296"/>
      <w:bookmarkEnd w:id="297"/>
    </w:p>
    <w:p>
      <w:pPr>
        <w:spacing w:line="360" w:lineRule="auto"/>
        <w:ind w:firstLine="420" w:firstLineChars="200"/>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4.2.1投标人代表应按《投标人须知前附表》所规定的时间和地点向招标人提交投标文件及定标文件。</w:t>
      </w:r>
    </w:p>
    <w:p>
      <w:pPr>
        <w:spacing w:line="360" w:lineRule="auto"/>
        <w:ind w:firstLine="420" w:firstLineChars="200"/>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4.2.2 投标人递交投标文件的地点：见《投标人须知前附表》。</w:t>
      </w:r>
    </w:p>
    <w:p>
      <w:pPr>
        <w:spacing w:line="360" w:lineRule="auto"/>
        <w:ind w:firstLine="420" w:firstLineChars="200"/>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4.2.3 除《投标人须知前附表》另有规定外，投标人所递交的投标文件不予退还。</w:t>
      </w:r>
    </w:p>
    <w:p>
      <w:pPr>
        <w:spacing w:line="360" w:lineRule="auto"/>
        <w:ind w:firstLine="420" w:firstLineChars="200"/>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4.2.4 逾期送达的或者未送达指定地点的投标文件，招标人不予受理。</w:t>
      </w:r>
    </w:p>
    <w:p>
      <w:pPr>
        <w:spacing w:line="360" w:lineRule="auto"/>
        <w:ind w:firstLine="420" w:firstLineChars="200"/>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4.2.5若出现以下情况，招标人将拒绝接收投标文件：</w:t>
      </w:r>
    </w:p>
    <w:p>
      <w:pPr>
        <w:spacing w:line="360" w:lineRule="auto"/>
        <w:ind w:firstLine="420" w:firstLineChars="200"/>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w:t>
      </w:r>
      <w:r>
        <w:rPr>
          <w:rFonts w:hint="eastAsia" w:ascii="宋体" w:hAnsi="宋体" w:cs="宋体"/>
          <w:color w:val="000000" w:themeColor="text1"/>
          <w:spacing w:val="-2"/>
          <w:szCs w:val="21"/>
          <w:highlight w:val="none"/>
          <w:u w:val="single"/>
          <w14:textFill>
            <w14:solidFill>
              <w14:schemeClr w14:val="tx1"/>
            </w14:solidFill>
          </w14:textFill>
        </w:rPr>
        <w:t>逾</w:t>
      </w:r>
      <w:r>
        <w:rPr>
          <w:rFonts w:hint="eastAsia" w:ascii="宋体" w:hAnsi="宋体" w:cs="宋体"/>
          <w:color w:val="000000" w:themeColor="text1"/>
          <w:szCs w:val="21"/>
          <w:highlight w:val="none"/>
          <w:u w:val="single"/>
          <w14:textFill>
            <w14:solidFill>
              <w14:schemeClr w14:val="tx1"/>
            </w14:solidFill>
          </w14:textFill>
        </w:rPr>
        <w:t>期</w:t>
      </w:r>
      <w:r>
        <w:rPr>
          <w:rFonts w:hint="eastAsia" w:ascii="宋体" w:hAnsi="宋体" w:cs="宋体"/>
          <w:color w:val="000000" w:themeColor="text1"/>
          <w:spacing w:val="-2"/>
          <w:szCs w:val="21"/>
          <w:highlight w:val="none"/>
          <w:u w:val="single"/>
          <w14:textFill>
            <w14:solidFill>
              <w14:schemeClr w14:val="tx1"/>
            </w14:solidFill>
          </w14:textFill>
        </w:rPr>
        <w:t>送</w:t>
      </w:r>
      <w:r>
        <w:rPr>
          <w:rFonts w:hint="eastAsia" w:ascii="宋体" w:hAnsi="宋体" w:cs="宋体"/>
          <w:color w:val="000000" w:themeColor="text1"/>
          <w:szCs w:val="21"/>
          <w:highlight w:val="none"/>
          <w:u w:val="single"/>
          <w14:textFill>
            <w14:solidFill>
              <w14:schemeClr w14:val="tx1"/>
            </w14:solidFill>
          </w14:textFill>
        </w:rPr>
        <w:t>达</w:t>
      </w:r>
      <w:r>
        <w:rPr>
          <w:rFonts w:hint="eastAsia" w:ascii="宋体" w:hAnsi="宋体" w:cs="宋体"/>
          <w:color w:val="000000" w:themeColor="text1"/>
          <w:spacing w:val="-2"/>
          <w:szCs w:val="21"/>
          <w:highlight w:val="none"/>
          <w:u w:val="single"/>
          <w14:textFill>
            <w14:solidFill>
              <w14:schemeClr w14:val="tx1"/>
            </w14:solidFill>
          </w14:textFill>
        </w:rPr>
        <w:t>的投</w:t>
      </w:r>
      <w:r>
        <w:rPr>
          <w:rFonts w:hint="eastAsia" w:ascii="宋体" w:hAnsi="宋体" w:cs="宋体"/>
          <w:color w:val="000000" w:themeColor="text1"/>
          <w:szCs w:val="21"/>
          <w:highlight w:val="none"/>
          <w:u w:val="single"/>
          <w14:textFill>
            <w14:solidFill>
              <w14:schemeClr w14:val="tx1"/>
            </w14:solidFill>
          </w14:textFill>
        </w:rPr>
        <w:t>标文</w:t>
      </w:r>
      <w:r>
        <w:rPr>
          <w:rFonts w:hint="eastAsia" w:ascii="宋体" w:hAnsi="宋体" w:cs="宋体"/>
          <w:color w:val="000000" w:themeColor="text1"/>
          <w:spacing w:val="-2"/>
          <w:szCs w:val="21"/>
          <w:highlight w:val="none"/>
          <w:u w:val="single"/>
          <w14:textFill>
            <w14:solidFill>
              <w14:schemeClr w14:val="tx1"/>
            </w14:solidFill>
          </w14:textFill>
        </w:rPr>
        <w:t>件</w:t>
      </w:r>
      <w:r>
        <w:rPr>
          <w:rFonts w:hint="eastAsia" w:ascii="宋体" w:hAnsi="宋体" w:cs="宋体"/>
          <w:color w:val="000000" w:themeColor="text1"/>
          <w:szCs w:val="21"/>
          <w:highlight w:val="none"/>
          <w:u w:val="single"/>
          <w14:textFill>
            <w14:solidFill>
              <w14:schemeClr w14:val="tx1"/>
            </w14:solidFill>
          </w14:textFill>
        </w:rPr>
        <w:t>，</w:t>
      </w:r>
      <w:r>
        <w:rPr>
          <w:rFonts w:hint="eastAsia" w:ascii="宋体" w:hAnsi="宋体" w:cs="宋体"/>
          <w:color w:val="000000" w:themeColor="text1"/>
          <w:spacing w:val="-2"/>
          <w:szCs w:val="21"/>
          <w:highlight w:val="none"/>
          <w:u w:val="single"/>
          <w14:textFill>
            <w14:solidFill>
              <w14:schemeClr w14:val="tx1"/>
            </w14:solidFill>
          </w14:textFill>
        </w:rPr>
        <w:t>电</w:t>
      </w:r>
      <w:r>
        <w:rPr>
          <w:rFonts w:hint="eastAsia" w:ascii="宋体" w:hAnsi="宋体" w:cs="宋体"/>
          <w:color w:val="000000" w:themeColor="text1"/>
          <w:szCs w:val="21"/>
          <w:highlight w:val="none"/>
          <w:u w:val="single"/>
          <w14:textFill>
            <w14:solidFill>
              <w14:schemeClr w14:val="tx1"/>
            </w14:solidFill>
          </w14:textFill>
        </w:rPr>
        <w:t>子</w:t>
      </w:r>
      <w:r>
        <w:rPr>
          <w:rFonts w:hint="eastAsia" w:ascii="宋体" w:hAnsi="宋体" w:cs="宋体"/>
          <w:color w:val="000000" w:themeColor="text1"/>
          <w:spacing w:val="-2"/>
          <w:szCs w:val="21"/>
          <w:highlight w:val="none"/>
          <w:u w:val="single"/>
          <w14:textFill>
            <w14:solidFill>
              <w14:schemeClr w14:val="tx1"/>
            </w14:solidFill>
          </w14:textFill>
        </w:rPr>
        <w:t>招</w:t>
      </w:r>
      <w:r>
        <w:rPr>
          <w:rFonts w:hint="eastAsia" w:ascii="宋体" w:hAnsi="宋体" w:cs="宋体"/>
          <w:color w:val="000000" w:themeColor="text1"/>
          <w:szCs w:val="21"/>
          <w:highlight w:val="none"/>
          <w:u w:val="single"/>
          <w14:textFill>
            <w14:solidFill>
              <w14:schemeClr w14:val="tx1"/>
            </w14:solidFill>
          </w14:textFill>
        </w:rPr>
        <w:t>标</w:t>
      </w:r>
      <w:r>
        <w:rPr>
          <w:rFonts w:hint="eastAsia" w:ascii="宋体" w:hAnsi="宋体" w:cs="宋体"/>
          <w:color w:val="000000" w:themeColor="text1"/>
          <w:spacing w:val="-2"/>
          <w:szCs w:val="21"/>
          <w:highlight w:val="none"/>
          <w:u w:val="single"/>
          <w14:textFill>
            <w14:solidFill>
              <w14:schemeClr w14:val="tx1"/>
            </w14:solidFill>
          </w14:textFill>
        </w:rPr>
        <w:t>投</w:t>
      </w:r>
      <w:r>
        <w:rPr>
          <w:rFonts w:hint="eastAsia" w:ascii="宋体" w:hAnsi="宋体" w:cs="宋体"/>
          <w:color w:val="000000" w:themeColor="text1"/>
          <w:szCs w:val="21"/>
          <w:highlight w:val="none"/>
          <w:u w:val="single"/>
          <w14:textFill>
            <w14:solidFill>
              <w14:schemeClr w14:val="tx1"/>
            </w14:solidFill>
          </w14:textFill>
        </w:rPr>
        <w:t>标</w:t>
      </w:r>
      <w:r>
        <w:rPr>
          <w:rFonts w:hint="eastAsia" w:ascii="宋体" w:hAnsi="宋体" w:cs="宋体"/>
          <w:color w:val="000000" w:themeColor="text1"/>
          <w:spacing w:val="-2"/>
          <w:szCs w:val="21"/>
          <w:highlight w:val="none"/>
          <w:u w:val="single"/>
          <w14:textFill>
            <w14:solidFill>
              <w14:schemeClr w14:val="tx1"/>
            </w14:solidFill>
          </w14:textFill>
        </w:rPr>
        <w:t>交</w:t>
      </w:r>
      <w:r>
        <w:rPr>
          <w:rFonts w:hint="eastAsia" w:ascii="宋体" w:hAnsi="宋体" w:cs="宋体"/>
          <w:color w:val="000000" w:themeColor="text1"/>
          <w:szCs w:val="21"/>
          <w:highlight w:val="none"/>
          <w:u w:val="single"/>
          <w14:textFill>
            <w14:solidFill>
              <w14:schemeClr w14:val="tx1"/>
            </w14:solidFill>
          </w14:textFill>
        </w:rPr>
        <w:t>易平</w:t>
      </w:r>
      <w:r>
        <w:rPr>
          <w:rFonts w:hint="eastAsia" w:ascii="宋体" w:hAnsi="宋体" w:cs="宋体"/>
          <w:color w:val="000000" w:themeColor="text1"/>
          <w:spacing w:val="-2"/>
          <w:szCs w:val="21"/>
          <w:highlight w:val="none"/>
          <w:u w:val="single"/>
          <w14:textFill>
            <w14:solidFill>
              <w14:schemeClr w14:val="tx1"/>
            </w14:solidFill>
          </w14:textFill>
        </w:rPr>
        <w:t>台</w:t>
      </w:r>
      <w:r>
        <w:rPr>
          <w:rFonts w:hint="eastAsia" w:ascii="宋体" w:hAnsi="宋体" w:cs="宋体"/>
          <w:color w:val="000000" w:themeColor="text1"/>
          <w:szCs w:val="21"/>
          <w:highlight w:val="none"/>
          <w:u w:val="single"/>
          <w14:textFill>
            <w14:solidFill>
              <w14:schemeClr w14:val="tx1"/>
            </w14:solidFill>
          </w14:textFill>
        </w:rPr>
        <w:t>将</w:t>
      </w:r>
      <w:r>
        <w:rPr>
          <w:rFonts w:hint="eastAsia" w:ascii="宋体" w:hAnsi="宋体" w:cs="宋体"/>
          <w:color w:val="000000" w:themeColor="text1"/>
          <w:spacing w:val="-2"/>
          <w:szCs w:val="21"/>
          <w:highlight w:val="none"/>
          <w:u w:val="single"/>
          <w14:textFill>
            <w14:solidFill>
              <w14:schemeClr w14:val="tx1"/>
            </w14:solidFill>
          </w14:textFill>
        </w:rPr>
        <w:t>予</w:t>
      </w:r>
      <w:r>
        <w:rPr>
          <w:rFonts w:hint="eastAsia" w:ascii="宋体" w:hAnsi="宋体" w:cs="宋体"/>
          <w:color w:val="000000" w:themeColor="text1"/>
          <w:szCs w:val="21"/>
          <w:highlight w:val="none"/>
          <w:u w:val="single"/>
          <w14:textFill>
            <w14:solidFill>
              <w14:schemeClr w14:val="tx1"/>
            </w14:solidFill>
          </w14:textFill>
        </w:rPr>
        <w:t>以</w:t>
      </w:r>
      <w:r>
        <w:rPr>
          <w:rFonts w:hint="eastAsia" w:ascii="宋体" w:hAnsi="宋体" w:cs="宋体"/>
          <w:color w:val="000000" w:themeColor="text1"/>
          <w:spacing w:val="-2"/>
          <w:szCs w:val="21"/>
          <w:highlight w:val="none"/>
          <w:u w:val="single"/>
          <w14:textFill>
            <w14:solidFill>
              <w14:schemeClr w14:val="tx1"/>
            </w14:solidFill>
          </w14:textFill>
        </w:rPr>
        <w:t>拒</w:t>
      </w:r>
      <w:r>
        <w:rPr>
          <w:rFonts w:hint="eastAsia" w:ascii="宋体" w:hAnsi="宋体" w:cs="宋体"/>
          <w:color w:val="000000" w:themeColor="text1"/>
          <w:szCs w:val="21"/>
          <w:highlight w:val="none"/>
          <w:u w:val="single"/>
          <w14:textFill>
            <w14:solidFill>
              <w14:schemeClr w14:val="tx1"/>
            </w14:solidFill>
          </w14:textFill>
        </w:rPr>
        <w:t>收</w:t>
      </w:r>
      <w:r>
        <w:rPr>
          <w:rFonts w:hint="eastAsia" w:ascii="宋体" w:hAnsi="宋体" w:cs="宋体"/>
          <w:color w:val="000000" w:themeColor="text1"/>
          <w:szCs w:val="24"/>
          <w:highlight w:val="none"/>
          <w14:textFill>
            <w14:solidFill>
              <w14:schemeClr w14:val="tx1"/>
            </w14:solidFill>
          </w14:textFill>
        </w:rPr>
        <w:t>；</w:t>
      </w:r>
    </w:p>
    <w:p>
      <w:pPr>
        <w:spacing w:line="360" w:lineRule="auto"/>
        <w:ind w:firstLine="420" w:firstLineChars="200"/>
        <w:rPr>
          <w:rFonts w:hint="eastAsia"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4.2.6投标截止前，招标人拒绝接收符合条件的投标文件，投标人可向招标监督机构投诉。</w:t>
      </w:r>
    </w:p>
    <w:p>
      <w:pPr>
        <w:spacing w:line="360" w:lineRule="auto"/>
        <w:ind w:firstLine="420"/>
        <w:rPr>
          <w:rFonts w:hint="eastAsia" w:ascii="宋体" w:hAnsi="宋体" w:cs="宋体"/>
          <w:color w:val="000000" w:themeColor="text1"/>
          <w:kern w:val="1"/>
          <w:highlight w:val="none"/>
          <w:u w:val="singl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4.2.7到投标截止时间止，若收到的投标文件少于3家的，则招标失败，将依法重新招标</w:t>
      </w:r>
      <w:r>
        <w:rPr>
          <w:rFonts w:hint="eastAsia" w:ascii="宋体" w:hAnsi="宋体" w:cs="宋体"/>
          <w:color w:val="000000" w:themeColor="text1"/>
          <w:szCs w:val="21"/>
          <w:highlight w:val="none"/>
          <w14:textFill>
            <w14:solidFill>
              <w14:schemeClr w14:val="tx1"/>
            </w14:solidFill>
          </w14:textFill>
        </w:rPr>
        <w:t>。</w:t>
      </w:r>
    </w:p>
    <w:p>
      <w:pPr>
        <w:outlineLvl w:val="9"/>
        <w:rPr>
          <w:rFonts w:hint="eastAsia" w:ascii="宋体" w:hAnsi="宋体" w:eastAsia="宋体" w:cs="宋体"/>
          <w:b/>
          <w:bCs/>
          <w:color w:val="000000" w:themeColor="text1"/>
          <w:sz w:val="24"/>
          <w:szCs w:val="24"/>
          <w:highlight w:val="none"/>
          <w14:textFill>
            <w14:solidFill>
              <w14:schemeClr w14:val="tx1"/>
            </w14:solidFill>
          </w14:textFill>
        </w:rPr>
      </w:pPr>
      <w:bookmarkStart w:id="298" w:name="_Toc362816508"/>
      <w:bookmarkEnd w:id="298"/>
      <w:bookmarkStart w:id="299" w:name="_Toc357089539"/>
      <w:bookmarkEnd w:id="299"/>
      <w:bookmarkStart w:id="300" w:name="_Toc5620324"/>
      <w:bookmarkStart w:id="301" w:name="_Toc17582"/>
      <w:bookmarkStart w:id="302" w:name="_Toc26492"/>
      <w:r>
        <w:rPr>
          <w:rFonts w:hint="eastAsia" w:ascii="宋体" w:hAnsi="宋体" w:eastAsia="宋体" w:cs="宋体"/>
          <w:b/>
          <w:bCs/>
          <w:color w:val="000000" w:themeColor="text1"/>
          <w:sz w:val="24"/>
          <w:szCs w:val="24"/>
          <w:highlight w:val="none"/>
          <w14:textFill>
            <w14:solidFill>
              <w14:schemeClr w14:val="tx1"/>
            </w14:solidFill>
          </w14:textFill>
        </w:rPr>
        <w:t>4.3 投标文件的修改与撤回</w:t>
      </w:r>
      <w:bookmarkEnd w:id="300"/>
      <w:bookmarkEnd w:id="301"/>
      <w:bookmarkEnd w:id="302"/>
    </w:p>
    <w:p>
      <w:pPr>
        <w:spacing w:line="360" w:lineRule="auto"/>
        <w:ind w:firstLine="420"/>
        <w:rPr>
          <w:rFonts w:hint="eastAsia" w:ascii="宋体" w:hAnsi="宋体" w:cs="宋体"/>
          <w:color w:val="000000" w:themeColor="text1"/>
          <w:kern w:val="1"/>
          <w:highlight w:val="none"/>
          <w:u w:val="singl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4.3.1 在投标人须知前附表第4.2.1项规定的投标截止时间前，投标人可以修改或撤回已递交的投标文件，</w:t>
      </w:r>
      <w:r>
        <w:rPr>
          <w:rFonts w:hint="eastAsia" w:ascii="宋体" w:hAnsi="宋体" w:cs="宋体"/>
          <w:color w:val="000000" w:themeColor="text1"/>
          <w:kern w:val="1"/>
          <w:highlight w:val="none"/>
          <w:u w:val="single"/>
          <w14:textFill>
            <w14:solidFill>
              <w14:schemeClr w14:val="tx1"/>
            </w14:solidFill>
          </w14:textFill>
        </w:rPr>
        <w:t>但需在交易平台发出撤回通知。</w:t>
      </w:r>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4.3.2 投标人修改或撤回已递交投标文件的通知应按照本章第 3.7.3项的要求</w:t>
      </w:r>
      <w:r>
        <w:rPr>
          <w:rFonts w:hint="eastAsia" w:ascii="宋体" w:hAnsi="宋体" w:cs="宋体"/>
          <w:color w:val="000000" w:themeColor="text1"/>
          <w:kern w:val="1"/>
          <w:highlight w:val="none"/>
          <w:u w:val="single"/>
          <w14:textFill>
            <w14:solidFill>
              <w14:schemeClr w14:val="tx1"/>
            </w14:solidFill>
          </w14:textFill>
        </w:rPr>
        <w:t>加盖电子印章。电子招标投标交易平台收到通知后，即时向投标人发出确认回执通知。</w:t>
      </w:r>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4.3.</w:t>
      </w:r>
      <w:r>
        <w:rPr>
          <w:rFonts w:hint="eastAsia" w:ascii="宋体" w:hAnsi="宋体" w:cs="宋体"/>
          <w:color w:val="000000" w:themeColor="text1"/>
          <w:kern w:val="1"/>
          <w:highlight w:val="none"/>
          <w:lang w:val="en-US" w:eastAsia="zh-CN"/>
          <w14:textFill>
            <w14:solidFill>
              <w14:schemeClr w14:val="tx1"/>
            </w14:solidFill>
          </w14:textFill>
        </w:rPr>
        <w:t>3</w:t>
      </w:r>
      <w:r>
        <w:rPr>
          <w:rFonts w:hint="eastAsia" w:ascii="宋体" w:hAnsi="宋体" w:cs="宋体"/>
          <w:color w:val="000000" w:themeColor="text1"/>
          <w:kern w:val="1"/>
          <w:highlight w:val="non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修改的内容为投标文件的组成部分修改的投标文件应按照本章第 3 条、第 4 条的规定进行编制</w:t>
      </w:r>
      <w:r>
        <w:rPr>
          <w:rFonts w:hint="eastAsia" w:ascii="宋体" w:hAnsi="宋体" w:cs="宋体"/>
          <w:color w:val="000000" w:themeColor="text1"/>
          <w:szCs w:val="21"/>
          <w:highlight w:val="none"/>
          <w:u w:val="single"/>
          <w14:textFill>
            <w14:solidFill>
              <w14:schemeClr w14:val="tx1"/>
            </w14:solidFill>
          </w14:textFill>
        </w:rPr>
        <w:t>和递交。</w:t>
      </w:r>
    </w:p>
    <w:p>
      <w:pPr>
        <w:spacing w:line="360" w:lineRule="auto"/>
        <w:ind w:firstLine="420"/>
        <w:rPr>
          <w:rFonts w:hint="eastAsia" w:ascii="宋体" w:hAnsi="宋体" w:cs="宋体"/>
          <w:color w:val="000000" w:themeColor="text1"/>
          <w:kern w:val="1"/>
          <w:highlight w:val="none"/>
          <w:u w:val="single"/>
          <w14:textFill>
            <w14:solidFill>
              <w14:schemeClr w14:val="tx1"/>
            </w14:solidFill>
          </w14:textFill>
        </w:rPr>
      </w:pPr>
      <w:r>
        <w:rPr>
          <w:rFonts w:hint="eastAsia" w:ascii="宋体" w:hAnsi="宋体" w:cs="宋体"/>
          <w:color w:val="000000" w:themeColor="text1"/>
          <w:kern w:val="1"/>
          <w:highlight w:val="none"/>
          <w:u w:val="single"/>
          <w14:textFill>
            <w14:solidFill>
              <w14:schemeClr w14:val="tx1"/>
            </w14:solidFill>
          </w14:textFill>
        </w:rPr>
        <w:t>4.3.</w:t>
      </w:r>
      <w:r>
        <w:rPr>
          <w:rFonts w:hint="eastAsia" w:ascii="宋体" w:hAnsi="宋体" w:cs="宋体"/>
          <w:color w:val="000000" w:themeColor="text1"/>
          <w:kern w:val="1"/>
          <w:highlight w:val="none"/>
          <w:u w:val="single"/>
          <w:lang w:val="en-US" w:eastAsia="zh-CN"/>
          <w14:textFill>
            <w14:solidFill>
              <w14:schemeClr w14:val="tx1"/>
            </w14:solidFill>
          </w14:textFill>
        </w:rPr>
        <w:t>4</w:t>
      </w:r>
      <w:r>
        <w:rPr>
          <w:rFonts w:hint="eastAsia" w:ascii="宋体" w:hAnsi="宋体" w:cs="宋体"/>
          <w:color w:val="000000" w:themeColor="text1"/>
          <w:kern w:val="1"/>
          <w:highlight w:val="none"/>
          <w:u w:val="single"/>
          <w14:textFill>
            <w14:solidFill>
              <w14:schemeClr w14:val="tx1"/>
            </w14:solidFill>
          </w14:textFill>
        </w:rPr>
        <w:t>在投标截止时间之后，投标人不得补充、修改和更换投标文件。</w:t>
      </w:r>
    </w:p>
    <w:p>
      <w:pPr>
        <w:spacing w:line="360" w:lineRule="auto"/>
        <w:ind w:firstLine="420"/>
        <w:rPr>
          <w:rFonts w:hint="eastAsia" w:ascii="宋体" w:hAnsi="宋体" w:cs="宋体"/>
          <w:color w:val="000000" w:themeColor="text1"/>
          <w:kern w:val="1"/>
          <w:highlight w:val="none"/>
          <w:u w:val="single"/>
          <w14:textFill>
            <w14:solidFill>
              <w14:schemeClr w14:val="tx1"/>
            </w14:solidFill>
          </w14:textFill>
        </w:rPr>
      </w:pPr>
      <w:r>
        <w:rPr>
          <w:rFonts w:hint="eastAsia" w:ascii="宋体" w:hAnsi="宋体" w:cs="宋体"/>
          <w:color w:val="000000" w:themeColor="text1"/>
          <w:kern w:val="1"/>
          <w:highlight w:val="none"/>
          <w:u w:val="single"/>
          <w14:textFill>
            <w14:solidFill>
              <w14:schemeClr w14:val="tx1"/>
            </w14:solidFill>
          </w14:textFill>
        </w:rPr>
        <w:t>4.3.</w:t>
      </w:r>
      <w:r>
        <w:rPr>
          <w:rFonts w:hint="eastAsia" w:ascii="宋体" w:hAnsi="宋体" w:cs="宋体"/>
          <w:color w:val="000000" w:themeColor="text1"/>
          <w:kern w:val="1"/>
          <w:highlight w:val="none"/>
          <w:u w:val="single"/>
          <w:lang w:val="en-US" w:eastAsia="zh-CN"/>
          <w14:textFill>
            <w14:solidFill>
              <w14:schemeClr w14:val="tx1"/>
            </w14:solidFill>
          </w14:textFill>
        </w:rPr>
        <w:t>5</w:t>
      </w:r>
      <w:r>
        <w:rPr>
          <w:rFonts w:hint="eastAsia" w:ascii="宋体" w:hAnsi="宋体" w:cs="宋体"/>
          <w:color w:val="000000" w:themeColor="text1"/>
          <w:kern w:val="1"/>
          <w:highlight w:val="none"/>
          <w:u w:val="single"/>
          <w14:textFill>
            <w14:solidFill>
              <w14:schemeClr w14:val="tx1"/>
            </w14:solidFill>
          </w14:textFill>
        </w:rPr>
        <w:t xml:space="preserve"> 在投标截止后，投标人在投标文件格式中规定的有效期终止日前，投标人不能撤回投标文件，否则招标人有权就其撤回行为报告政府主管部门载入不良信用记录。</w:t>
      </w:r>
    </w:p>
    <w:p>
      <w:pPr>
        <w:outlineLvl w:val="9"/>
        <w:rPr>
          <w:rFonts w:hint="eastAsia" w:ascii="宋体" w:hAnsi="宋体" w:eastAsia="宋体" w:cs="宋体"/>
          <w:color w:val="000000" w:themeColor="text1"/>
          <w:highlight w:val="none"/>
          <w:lang w:val="zh-CN"/>
          <w14:textFill>
            <w14:solidFill>
              <w14:schemeClr w14:val="tx1"/>
            </w14:solidFill>
          </w14:textFill>
        </w:rPr>
      </w:pPr>
      <w:bookmarkStart w:id="303" w:name="_Toc7909"/>
      <w:bookmarkEnd w:id="303"/>
      <w:bookmarkStart w:id="304" w:name="_Toc443505828"/>
      <w:bookmarkEnd w:id="304"/>
      <w:bookmarkStart w:id="305" w:name="_Toc16809"/>
      <w:bookmarkEnd w:id="305"/>
      <w:bookmarkStart w:id="306" w:name="_Toc3600"/>
      <w:bookmarkStart w:id="307" w:name="_Toc1255"/>
      <w:r>
        <w:rPr>
          <w:rFonts w:hint="eastAsia" w:ascii="宋体" w:hAnsi="宋体" w:eastAsia="宋体" w:cs="宋体"/>
          <w:color w:val="000000" w:themeColor="text1"/>
          <w:highlight w:val="none"/>
          <w:lang w:val="zh-CN"/>
          <w14:textFill>
            <w14:solidFill>
              <w14:schemeClr w14:val="tx1"/>
            </w14:solidFill>
          </w14:textFill>
        </w:rPr>
        <w:t>5. 开标</w:t>
      </w:r>
      <w:bookmarkEnd w:id="306"/>
      <w:bookmarkEnd w:id="307"/>
    </w:p>
    <w:p>
      <w:pPr>
        <w:outlineLvl w:val="9"/>
        <w:rPr>
          <w:rFonts w:hint="eastAsia" w:ascii="宋体" w:hAnsi="宋体" w:eastAsia="宋体" w:cs="宋体"/>
          <w:b/>
          <w:color w:val="000000" w:themeColor="text1"/>
          <w:sz w:val="21"/>
          <w:szCs w:val="21"/>
          <w:highlight w:val="none"/>
          <w14:textFill>
            <w14:solidFill>
              <w14:schemeClr w14:val="tx1"/>
            </w14:solidFill>
          </w14:textFill>
        </w:rPr>
      </w:pPr>
      <w:bookmarkStart w:id="308" w:name="_Toc21830"/>
      <w:bookmarkStart w:id="309" w:name="_Toc17893"/>
      <w:r>
        <w:rPr>
          <w:rFonts w:hint="eastAsia" w:ascii="宋体" w:hAnsi="宋体" w:eastAsia="宋体" w:cs="宋体"/>
          <w:b/>
          <w:color w:val="000000" w:themeColor="text1"/>
          <w:sz w:val="21"/>
          <w:szCs w:val="21"/>
          <w:highlight w:val="none"/>
          <w14:textFill>
            <w14:solidFill>
              <w14:schemeClr w14:val="tx1"/>
            </w14:solidFill>
          </w14:textFill>
        </w:rPr>
        <w:t>5.1 开标时间和地点</w:t>
      </w:r>
      <w:bookmarkEnd w:id="308"/>
      <w:bookmarkEnd w:id="309"/>
    </w:p>
    <w:p>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招标人在本章第4.2.1项规定的投标截止时间（开标时间）和投标人须知前附表规定的地点公开开标，并邀请所有投标人的法定代表人或其委托代理人准时参加。</w:t>
      </w:r>
      <w:r>
        <w:rPr>
          <w:rFonts w:hint="eastAsia" w:ascii="宋体" w:hAnsi="宋体" w:cs="宋体"/>
          <w:color w:val="000000" w:themeColor="text1"/>
          <w:highlight w:val="none"/>
          <w:u w:val="single"/>
          <w14:textFill>
            <w14:solidFill>
              <w14:schemeClr w14:val="tx1"/>
            </w14:solidFill>
          </w14:textFill>
        </w:rPr>
        <w:t>投标人（法定代表人或其委托代理人）可自行决定是否参加开标。投标人不参加的，视为认可开标过程及结果。</w:t>
      </w:r>
    </w:p>
    <w:p>
      <w:pPr>
        <w:spacing w:line="360" w:lineRule="auto"/>
        <w:ind w:firstLine="420"/>
        <w:rPr>
          <w:rFonts w:hint="eastAsia" w:ascii="宋体" w:hAnsi="宋体" w:cs="宋体"/>
          <w:b/>
          <w:color w:val="000000" w:themeColor="text1"/>
          <w:kern w:val="1"/>
          <w:highlight w:val="none"/>
          <w14:textFill>
            <w14:solidFill>
              <w14:schemeClr w14:val="tx1"/>
            </w14:solidFill>
          </w14:textFill>
        </w:rPr>
      </w:pPr>
    </w:p>
    <w:p>
      <w:pPr>
        <w:outlineLvl w:val="9"/>
        <w:rPr>
          <w:rFonts w:hint="eastAsia" w:ascii="宋体" w:hAnsi="宋体" w:eastAsia="宋体" w:cs="宋体"/>
          <w:color w:val="000000" w:themeColor="text1"/>
          <w:kern w:val="1"/>
          <w:szCs w:val="21"/>
          <w:highlight w:val="none"/>
          <w14:textFill>
            <w14:solidFill>
              <w14:schemeClr w14:val="tx1"/>
            </w14:solidFill>
          </w14:textFill>
        </w:rPr>
      </w:pPr>
      <w:bookmarkStart w:id="310" w:name="_Toc733"/>
      <w:r>
        <w:rPr>
          <w:rFonts w:hint="eastAsia" w:ascii="宋体" w:hAnsi="宋体" w:eastAsia="宋体" w:cs="宋体"/>
          <w:b/>
          <w:color w:val="000000" w:themeColor="text1"/>
          <w:sz w:val="21"/>
          <w:szCs w:val="21"/>
          <w:highlight w:val="none"/>
          <w14:textFill>
            <w14:solidFill>
              <w14:schemeClr w14:val="tx1"/>
            </w14:solidFill>
          </w14:textFill>
        </w:rPr>
        <w:t>5.2 开标程序</w:t>
      </w:r>
      <w:bookmarkEnd w:id="310"/>
    </w:p>
    <w:p>
      <w:pPr>
        <w:adjustRightInd w:val="0"/>
        <w:snapToGrid w:val="0"/>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5.2.1主持人按下列程序进行开标：</w:t>
      </w:r>
    </w:p>
    <w:p>
      <w:pPr>
        <w:adjustRightInd w:val="0"/>
        <w:snapToGrid w:val="0"/>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（1）宣布开标纪律；</w:t>
      </w:r>
    </w:p>
    <w:p>
      <w:pPr>
        <w:adjustRightInd w:val="0"/>
        <w:snapToGrid w:val="0"/>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（2）公布在投标截止时间前递交投标文件的投标人名称；</w:t>
      </w:r>
    </w:p>
    <w:p>
      <w:pPr>
        <w:adjustRightInd w:val="0"/>
        <w:snapToGrid w:val="0"/>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3）在投标截止时间后半小时内，投标人通过递交投标文件的交易平台对已递交的电子投标文件进行解密。投标人完成解密后，再由招标人进行解密（投标人只用执行一次解密，招标人执行解密次数根据招标文件开标次数确定）。</w:t>
      </w:r>
    </w:p>
    <w:p>
      <w:pPr>
        <w:adjustRightInd w:val="0"/>
        <w:snapToGrid w:val="0"/>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4）解密完成后，公布：a投标人名称；b投标文件递交情况；c投标文件解密情况；d投标担保递交情况；e项目总负责人(兼施工负责人)、设计负责人、专职安全员；f投标报价；g工期；h投标人的加密打包投标文件电脑机器特征码等主要内容，并记录在案。未在规定时间内解密的投标文件不参与开标、评标。</w:t>
      </w:r>
    </w:p>
    <w:p>
      <w:pPr>
        <w:adjustRightInd w:val="0"/>
        <w:snapToGrid w:val="0"/>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（5）截标后，开标开始时间因故推迟的，相关评标信息仍以原定的开标开始时间的信息为准。</w:t>
      </w:r>
    </w:p>
    <w:p>
      <w:pPr>
        <w:adjustRightInd w:val="0"/>
        <w:snapToGrid w:val="0"/>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（6）备用光盘的读取按“本须知第10条电子招标投标”第6点的规定执行。</w:t>
      </w:r>
    </w:p>
    <w:p>
      <w:pPr>
        <w:adjustRightInd w:val="0"/>
        <w:snapToGrid w:val="0"/>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7）开标方式采用电子开标和现场开标两种模式，投标人可选择在开标室参与开标或准时在线参加开标，也可不参加开标。参加在线开标的投标人登录交易平台实时查看开标、唱标情况。交易平台生成开标记录并向社会公众公布。</w:t>
      </w:r>
    </w:p>
    <w:p>
      <w:pPr>
        <w:adjustRightInd w:val="0"/>
        <w:snapToGrid w:val="0"/>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8）参加现场开标的投标人对开标结果有异议的，应当在开标现场提出，招标人应当当场作出答复，并制作记录。参加在线开标的投标人对开标结果有异议的，应当在唱标结束后的规定时间内、使用单位数字证书登录交易平台后通过交易平台提出。招标人授权招标代理机构工作人员使用招标代理机构数字证书登录交易平台答复异议，异议答复是招标人真实意思表示。未答复的，开标程序不得结束。</w:t>
      </w:r>
    </w:p>
    <w:p>
      <w:pPr>
        <w:adjustRightInd w:val="0"/>
        <w:snapToGrid w:val="0"/>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（9）投标人未参加开标或在规定的时间内未提出异议的，视为对开标无异议。</w:t>
      </w:r>
    </w:p>
    <w:p>
      <w:pPr>
        <w:adjustRightInd w:val="0"/>
        <w:snapToGrid w:val="0"/>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（10）开标时，两个（含两个）以上的投标人加密打包投标文件电脑机器特征码一致的，不参与下一程序，并由评标委员会否决其投标。</w:t>
      </w:r>
    </w:p>
    <w:p>
      <w:pPr>
        <w:adjustRightInd w:val="0"/>
        <w:snapToGrid w:val="0"/>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（11）投标人未参加开标或在规定的时间内未提出异议的，视为对开标无异议。</w:t>
      </w:r>
    </w:p>
    <w:p>
      <w:pPr>
        <w:adjustRightInd w:val="0"/>
        <w:snapToGrid w:val="0"/>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（12）投标人代表、招标人代表、监标人、记录人等有关人员在开标记录上签字确认；若有关人员不签字的，不影响开标程序；</w:t>
      </w:r>
    </w:p>
    <w:p>
      <w:pPr>
        <w:adjustRightInd w:val="0"/>
        <w:snapToGrid w:val="0"/>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（13）开标结束.</w:t>
      </w:r>
    </w:p>
    <w:p>
      <w:pPr>
        <w:outlineLvl w:val="9"/>
        <w:rPr>
          <w:rFonts w:hint="eastAsia" w:ascii="宋体" w:hAnsi="宋体" w:eastAsia="宋体" w:cs="宋体"/>
          <w:b/>
          <w:color w:val="000000" w:themeColor="text1"/>
          <w:sz w:val="21"/>
          <w:szCs w:val="21"/>
          <w:highlight w:val="none"/>
          <w14:textFill>
            <w14:solidFill>
              <w14:schemeClr w14:val="tx1"/>
            </w14:solidFill>
          </w14:textFill>
        </w:rPr>
      </w:pPr>
      <w:bookmarkStart w:id="311" w:name="_Toc10508"/>
      <w:bookmarkStart w:id="312" w:name="_Toc11457"/>
      <w:r>
        <w:rPr>
          <w:rFonts w:hint="eastAsia" w:ascii="宋体" w:hAnsi="宋体" w:eastAsia="宋体" w:cs="宋体"/>
          <w:b/>
          <w:color w:val="000000" w:themeColor="text1"/>
          <w:sz w:val="21"/>
          <w:szCs w:val="21"/>
          <w:highlight w:val="none"/>
          <w14:textFill>
            <w14:solidFill>
              <w14:schemeClr w14:val="tx1"/>
            </w14:solidFill>
          </w14:textFill>
        </w:rPr>
        <w:t>5.3 开标异议</w:t>
      </w:r>
      <w:bookmarkEnd w:id="311"/>
      <w:bookmarkEnd w:id="312"/>
    </w:p>
    <w:p>
      <w:pPr>
        <w:spacing w:line="360" w:lineRule="auto"/>
        <w:ind w:firstLine="359"/>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投标人对开标有异议的，应当在交易平台规定的时间内提出，招标人当场作出答复，并制作记录。</w:t>
      </w:r>
    </w:p>
    <w:p>
      <w:pPr>
        <w:outlineLvl w:val="9"/>
        <w:rPr>
          <w:rFonts w:hint="eastAsia" w:ascii="宋体" w:hAnsi="宋体" w:eastAsia="宋体" w:cs="宋体"/>
          <w:color w:val="000000" w:themeColor="text1"/>
          <w:sz w:val="28"/>
          <w:szCs w:val="28"/>
          <w:highlight w:val="none"/>
          <w:lang w:val="zh-CN"/>
          <w14:textFill>
            <w14:solidFill>
              <w14:schemeClr w14:val="tx1"/>
            </w14:solidFill>
          </w14:textFill>
        </w:rPr>
      </w:pPr>
      <w:bookmarkStart w:id="313" w:name="_Toc20998"/>
      <w:bookmarkEnd w:id="313"/>
      <w:bookmarkStart w:id="314" w:name="_Toc23707"/>
      <w:bookmarkEnd w:id="314"/>
      <w:bookmarkStart w:id="315" w:name="_Toc18533"/>
      <w:bookmarkStart w:id="316" w:name="_Toc6507"/>
      <w:bookmarkStart w:id="317" w:name="_Toc5620328"/>
      <w:r>
        <w:rPr>
          <w:rFonts w:hint="eastAsia" w:ascii="宋体" w:hAnsi="宋体" w:eastAsia="宋体" w:cs="宋体"/>
          <w:color w:val="000000" w:themeColor="text1"/>
          <w:sz w:val="28"/>
          <w:szCs w:val="28"/>
          <w:highlight w:val="none"/>
          <w:lang w:val="zh-CN"/>
          <w14:textFill>
            <w14:solidFill>
              <w14:schemeClr w14:val="tx1"/>
            </w14:solidFill>
          </w14:textFill>
        </w:rPr>
        <w:t>6. 评标</w:t>
      </w:r>
      <w:bookmarkEnd w:id="315"/>
      <w:bookmarkEnd w:id="316"/>
      <w:bookmarkEnd w:id="317"/>
    </w:p>
    <w:p>
      <w:pPr>
        <w:outlineLvl w:val="9"/>
        <w:rPr>
          <w:rFonts w:hint="eastAsia" w:ascii="宋体" w:hAnsi="宋体" w:eastAsia="宋体" w:cs="宋体"/>
          <w:b/>
          <w:color w:val="000000" w:themeColor="text1"/>
          <w:sz w:val="21"/>
          <w:szCs w:val="21"/>
          <w:highlight w:val="none"/>
          <w14:textFill>
            <w14:solidFill>
              <w14:schemeClr w14:val="tx1"/>
            </w14:solidFill>
          </w14:textFill>
        </w:rPr>
      </w:pPr>
      <w:bookmarkStart w:id="318" w:name="_Toc31000"/>
      <w:bookmarkStart w:id="319" w:name="_Toc5620329"/>
      <w:bookmarkStart w:id="320" w:name="_Toc19143"/>
      <w:r>
        <w:rPr>
          <w:rFonts w:hint="eastAsia" w:ascii="宋体" w:hAnsi="宋体" w:eastAsia="宋体" w:cs="宋体"/>
          <w:b/>
          <w:color w:val="000000" w:themeColor="text1"/>
          <w:sz w:val="21"/>
          <w:szCs w:val="21"/>
          <w:highlight w:val="none"/>
          <w14:textFill>
            <w14:solidFill>
              <w14:schemeClr w14:val="tx1"/>
            </w14:solidFill>
          </w14:textFill>
        </w:rPr>
        <w:t>6.1 评标委员会</w:t>
      </w:r>
      <w:bookmarkEnd w:id="318"/>
      <w:bookmarkEnd w:id="319"/>
      <w:bookmarkEnd w:id="320"/>
    </w:p>
    <w:p>
      <w:pPr>
        <w:spacing w:line="360" w:lineRule="auto"/>
        <w:ind w:firstLine="420"/>
        <w:rPr>
          <w:rFonts w:hint="eastAsia" w:ascii="宋体" w:hAnsi="宋体" w:cs="宋体"/>
          <w:strike/>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6.1.1评标由招标人依法组建的评标委员会负责。</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6.1.2 评标委员会成员有下列情形之一的，应当回避：</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（1）投标人或投标人主要负责人的近亲属；</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（2）项目主管部门或者行政监督部门的人员；</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（3）与投标人有经济利益关系，可能影响对投标公正评审的；</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（4）曾因在招标、评标以及其他与招标投标有关活动中从事违法行为而受过行政处罚或刑事处罚的；</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（5）与投标人有其他利害关系。</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6.1.3 评标过程中，评标委员会成员有回避事由、擅离职守或者因健康等原因不能继续评标的，招标人有权更换。被更换的评标委员会成员作出的评审结论无效，由更换后的评标委员会成员重新进行评审。</w:t>
      </w:r>
    </w:p>
    <w:p>
      <w:pPr>
        <w:outlineLvl w:val="9"/>
        <w:rPr>
          <w:rFonts w:hint="eastAsia" w:ascii="宋体" w:hAnsi="宋体" w:eastAsia="宋体" w:cs="宋体"/>
          <w:b/>
          <w:color w:val="000000" w:themeColor="text1"/>
          <w:sz w:val="21"/>
          <w:szCs w:val="21"/>
          <w:highlight w:val="none"/>
          <w14:textFill>
            <w14:solidFill>
              <w14:schemeClr w14:val="tx1"/>
            </w14:solidFill>
          </w14:textFill>
        </w:rPr>
      </w:pPr>
      <w:bookmarkStart w:id="321" w:name="_Toc443505829"/>
      <w:bookmarkEnd w:id="321"/>
      <w:bookmarkStart w:id="322" w:name="_Toc11642"/>
      <w:bookmarkStart w:id="323" w:name="_Toc5620330"/>
      <w:bookmarkStart w:id="324" w:name="_Toc7827"/>
      <w:r>
        <w:rPr>
          <w:rFonts w:hint="eastAsia" w:ascii="宋体" w:hAnsi="宋体" w:eastAsia="宋体" w:cs="宋体"/>
          <w:b/>
          <w:color w:val="000000" w:themeColor="text1"/>
          <w:sz w:val="21"/>
          <w:szCs w:val="21"/>
          <w:highlight w:val="none"/>
          <w14:textFill>
            <w14:solidFill>
              <w14:schemeClr w14:val="tx1"/>
            </w14:solidFill>
          </w14:textFill>
        </w:rPr>
        <w:t>6.2 评标原则</w:t>
      </w:r>
      <w:bookmarkEnd w:id="322"/>
      <w:bookmarkEnd w:id="323"/>
      <w:bookmarkEnd w:id="324"/>
      <w:r>
        <w:rPr>
          <w:rFonts w:hint="eastAsia" w:ascii="宋体" w:hAnsi="宋体" w:eastAsia="宋体" w:cs="宋体"/>
          <w:b/>
          <w:color w:val="000000" w:themeColor="text1"/>
          <w:sz w:val="21"/>
          <w:szCs w:val="21"/>
          <w:highlight w:val="none"/>
          <w14:textFill>
            <w14:solidFill>
              <w14:schemeClr w14:val="tx1"/>
            </w14:solidFill>
          </w14:textFill>
        </w:rPr>
        <w:tab/>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6.2.1评标活动遵循公平、公正、科学和择优的原则。</w:t>
      </w:r>
    </w:p>
    <w:p>
      <w:pPr>
        <w:outlineLvl w:val="9"/>
        <w:rPr>
          <w:rFonts w:hint="eastAsia" w:ascii="宋体" w:hAnsi="宋体" w:eastAsia="宋体" w:cs="宋体"/>
          <w:b/>
          <w:color w:val="000000" w:themeColor="text1"/>
          <w:sz w:val="21"/>
          <w:szCs w:val="21"/>
          <w:highlight w:val="none"/>
          <w14:textFill>
            <w14:solidFill>
              <w14:schemeClr w14:val="tx1"/>
            </w14:solidFill>
          </w14:textFill>
        </w:rPr>
      </w:pPr>
      <w:bookmarkStart w:id="325" w:name="_Toc16832"/>
      <w:bookmarkStart w:id="326" w:name="_Toc5620331"/>
      <w:bookmarkStart w:id="327" w:name="_Toc9432"/>
      <w:r>
        <w:rPr>
          <w:rFonts w:hint="eastAsia" w:ascii="宋体" w:hAnsi="宋体" w:eastAsia="宋体" w:cs="宋体"/>
          <w:b/>
          <w:color w:val="000000" w:themeColor="text1"/>
          <w:sz w:val="21"/>
          <w:szCs w:val="21"/>
          <w:highlight w:val="none"/>
          <w14:textFill>
            <w14:solidFill>
              <w14:schemeClr w14:val="tx1"/>
            </w14:solidFill>
          </w14:textFill>
        </w:rPr>
        <w:t>6.3 评标</w:t>
      </w:r>
      <w:bookmarkEnd w:id="325"/>
      <w:bookmarkEnd w:id="326"/>
      <w:bookmarkEnd w:id="327"/>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6.3.1评标委员会按照第三章“评标办法”规定的方法、评审因素、标准和程序对投标文件进行评审。第三章“评标办法”没有规定的方法、评审因素和标准，不作为评标依据。</w:t>
      </w:r>
    </w:p>
    <w:p>
      <w:pPr>
        <w:spacing w:line="360" w:lineRule="auto"/>
        <w:ind w:firstLine="42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6.3.2在评审过程中，评标委员会可以以书面形式要求投标人就资格审查文件和投标文件中含义不明确的内容进行书面说明并提供相关材料。</w:t>
      </w:r>
    </w:p>
    <w:p>
      <w:pPr>
        <w:spacing w:line="360" w:lineRule="auto"/>
        <w:ind w:firstLine="42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6.3.3评标委员会经评审，认为所有投标都不符合招标文件要求的，可以否决所有投标。所有投标被否决后，招标人应当依法重新招标。</w:t>
      </w:r>
    </w:p>
    <w:p>
      <w:pPr>
        <w:outlineLvl w:val="9"/>
        <w:rPr>
          <w:rFonts w:hint="eastAsia" w:ascii="宋体" w:hAnsi="宋体" w:eastAsia="宋体" w:cs="宋体"/>
          <w:b/>
          <w:color w:val="000000" w:themeColor="text1"/>
          <w:sz w:val="21"/>
          <w:szCs w:val="21"/>
          <w:highlight w:val="none"/>
          <w:u w:val="single"/>
          <w14:textFill>
            <w14:solidFill>
              <w14:schemeClr w14:val="tx1"/>
            </w14:solidFill>
          </w14:textFill>
        </w:rPr>
      </w:pPr>
      <w:bookmarkStart w:id="328" w:name="_Toc5620332"/>
      <w:bookmarkStart w:id="329" w:name="_Toc2399"/>
      <w:bookmarkStart w:id="330" w:name="_Toc14839"/>
      <w:r>
        <w:rPr>
          <w:rFonts w:hint="eastAsia" w:ascii="宋体" w:hAnsi="宋体" w:eastAsia="宋体" w:cs="宋体"/>
          <w:b/>
          <w:color w:val="000000" w:themeColor="text1"/>
          <w:sz w:val="21"/>
          <w:szCs w:val="21"/>
          <w:highlight w:val="none"/>
          <w:u w:val="single"/>
          <w14:textFill>
            <w14:solidFill>
              <w14:schemeClr w14:val="tx1"/>
            </w14:solidFill>
          </w14:textFill>
        </w:rPr>
        <w:t>6.4评标过程的保密</w:t>
      </w:r>
      <w:bookmarkEnd w:id="328"/>
      <w:bookmarkEnd w:id="329"/>
      <w:bookmarkEnd w:id="330"/>
    </w:p>
    <w:p>
      <w:pPr>
        <w:spacing w:line="360" w:lineRule="auto"/>
        <w:ind w:firstLine="42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6.4.1 开标后，直至授予中标人合同为止，凡属于对资格审查文件和投标文件的审查、澄清、评价和比较有关的资料以及中标候选人的推荐情况，与评标有关的其他任何情况均严格保密。</w:t>
      </w:r>
    </w:p>
    <w:p>
      <w:pPr>
        <w:spacing w:line="360" w:lineRule="auto"/>
        <w:ind w:firstLine="42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6.4.2 在资格审查文件和投标文件的评审和比较、中标候选人推荐以及授予合同的过程中，投标人向招标人和评标委员会施加影响的任何行为，都将会导致其投标被拒绝。</w:t>
      </w:r>
    </w:p>
    <w:p>
      <w:pPr>
        <w:spacing w:line="360" w:lineRule="auto"/>
        <w:ind w:firstLine="42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6.4.3 中标人确定后，招标人不对未中标人就评标过程以及未能中标原因作出任何解释。未中标人不得向评标委员会组成人员或其他有关人员索问评标过程的情况和材料。</w:t>
      </w:r>
    </w:p>
    <w:p>
      <w:pPr>
        <w:outlineLvl w:val="9"/>
        <w:rPr>
          <w:rFonts w:hint="eastAsia" w:ascii="宋体" w:hAnsi="宋体" w:eastAsia="宋体" w:cs="宋体"/>
          <w:color w:val="000000" w:themeColor="text1"/>
          <w:highlight w:val="none"/>
          <w:lang w:val="zh-CN"/>
          <w14:textFill>
            <w14:solidFill>
              <w14:schemeClr w14:val="tx1"/>
            </w14:solidFill>
          </w14:textFill>
        </w:rPr>
      </w:pPr>
      <w:bookmarkStart w:id="331" w:name="_Toc7746"/>
      <w:bookmarkEnd w:id="331"/>
      <w:bookmarkStart w:id="332" w:name="_Toc27077"/>
      <w:bookmarkEnd w:id="332"/>
      <w:bookmarkStart w:id="333" w:name="_Toc9041"/>
      <w:bookmarkStart w:id="334" w:name="_Toc13256"/>
      <w:bookmarkStart w:id="335" w:name="_Toc5620333"/>
      <w:r>
        <w:rPr>
          <w:rFonts w:hint="eastAsia" w:ascii="宋体" w:hAnsi="宋体" w:eastAsia="宋体" w:cs="宋体"/>
          <w:color w:val="000000" w:themeColor="text1"/>
          <w:highlight w:val="none"/>
          <w:lang w:val="zh-CN"/>
          <w14:textFill>
            <w14:solidFill>
              <w14:schemeClr w14:val="tx1"/>
            </w14:solidFill>
          </w14:textFill>
        </w:rPr>
        <w:t>7. 合同授予</w:t>
      </w:r>
      <w:bookmarkEnd w:id="333"/>
      <w:bookmarkEnd w:id="334"/>
      <w:bookmarkEnd w:id="335"/>
    </w:p>
    <w:p>
      <w:pPr>
        <w:outlineLvl w:val="9"/>
        <w:rPr>
          <w:rFonts w:hint="eastAsia" w:ascii="宋体" w:hAnsi="宋体" w:eastAsia="宋体" w:cs="宋体"/>
          <w:color w:val="000000" w:themeColor="text1"/>
          <w:sz w:val="21"/>
          <w:szCs w:val="21"/>
          <w:highlight w:val="none"/>
          <w14:textFill>
            <w14:solidFill>
              <w14:schemeClr w14:val="tx1"/>
            </w14:solidFill>
          </w14:textFill>
        </w:rPr>
      </w:pPr>
      <w:bookmarkStart w:id="336" w:name="_Toc18584"/>
      <w:bookmarkStart w:id="337" w:name="_Toc18404"/>
      <w:bookmarkStart w:id="338" w:name="_Toc5620334"/>
      <w:r>
        <w:rPr>
          <w:rFonts w:hint="eastAsia" w:ascii="宋体" w:hAnsi="宋体" w:eastAsia="宋体" w:cs="宋体"/>
          <w:color w:val="000000" w:themeColor="text1"/>
          <w:sz w:val="21"/>
          <w:szCs w:val="21"/>
          <w:highlight w:val="none"/>
          <w14:textFill>
            <w14:solidFill>
              <w14:schemeClr w14:val="tx1"/>
            </w14:solidFill>
          </w14:textFill>
        </w:rPr>
        <w:t>7.1 定标方式</w:t>
      </w:r>
      <w:bookmarkEnd w:id="336"/>
      <w:bookmarkEnd w:id="337"/>
      <w:bookmarkEnd w:id="338"/>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7.1.1</w:t>
      </w:r>
      <w:r>
        <w:rPr>
          <w:rFonts w:hint="eastAsia" w:ascii="宋体" w:hAnsi="宋体" w:cs="宋体"/>
          <w:color w:val="000000" w:themeColor="text1"/>
          <w:kern w:val="1"/>
          <w:szCs w:val="21"/>
          <w:highlight w:val="none"/>
          <w14:textFill>
            <w14:solidFill>
              <w14:schemeClr w14:val="tx1"/>
            </w14:solidFill>
          </w14:textFill>
        </w:rPr>
        <w:t>除投标人须知前附表规定评标委员会直接确定中标人外，招标人依据评标委员会推荐的中标候选人确定中标人，评标委员会推荐中标候选人的人数见投标人须知前附表。</w:t>
      </w:r>
    </w:p>
    <w:p>
      <w:pPr>
        <w:spacing w:line="360" w:lineRule="auto"/>
        <w:ind w:firstLine="42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7.1.2 依法必须进行公开招标的项目，招标人应当确定排名第一的中标候选人为中标人。</w:t>
      </w:r>
    </w:p>
    <w:p>
      <w:pPr>
        <w:spacing w:line="360" w:lineRule="auto"/>
        <w:ind w:firstLine="42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7.1.3排名第一的中标候选人放弃中标、因不可抗力不能履行合同、不按照招标文件要求提交履约保证金，或者被查实存在影响中标结果的违法行为或已在其他在建项目中任职、不符合任职数量规定时等情形，不符合中标条件的，招标人可以按照评标委员会提出的中标候选人名单排序依次确定其他中标候选人为中标人，也可以重新招标。</w:t>
      </w:r>
    </w:p>
    <w:p>
      <w:pPr>
        <w:outlineLvl w:val="9"/>
        <w:rPr>
          <w:rFonts w:hint="eastAsia" w:ascii="宋体" w:hAnsi="宋体" w:eastAsia="宋体" w:cs="宋体"/>
          <w:b/>
          <w:color w:val="000000" w:themeColor="text1"/>
          <w:sz w:val="21"/>
          <w:szCs w:val="21"/>
          <w:highlight w:val="none"/>
          <w14:textFill>
            <w14:solidFill>
              <w14:schemeClr w14:val="tx1"/>
            </w14:solidFill>
          </w14:textFill>
        </w:rPr>
      </w:pPr>
      <w:bookmarkStart w:id="339" w:name="_Toc25184"/>
      <w:bookmarkStart w:id="340" w:name="_Toc5620335"/>
      <w:bookmarkStart w:id="341" w:name="_Toc19474"/>
      <w:r>
        <w:rPr>
          <w:rFonts w:hint="eastAsia" w:ascii="宋体" w:hAnsi="宋体" w:eastAsia="宋体" w:cs="宋体"/>
          <w:b/>
          <w:color w:val="000000" w:themeColor="text1"/>
          <w:sz w:val="21"/>
          <w:szCs w:val="21"/>
          <w:highlight w:val="none"/>
          <w14:textFill>
            <w14:solidFill>
              <w14:schemeClr w14:val="tx1"/>
            </w14:solidFill>
          </w14:textFill>
        </w:rPr>
        <w:t>7.2 中标候选人公示</w:t>
      </w:r>
      <w:bookmarkEnd w:id="339"/>
      <w:bookmarkEnd w:id="340"/>
      <w:bookmarkEnd w:id="341"/>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7.2.1</w:t>
      </w:r>
      <w:r>
        <w:rPr>
          <w:rFonts w:hint="eastAsia" w:ascii="宋体" w:hAnsi="宋体" w:cs="宋体"/>
          <w:color w:val="000000" w:themeColor="text1"/>
          <w:kern w:val="1"/>
          <w:highlight w:val="none"/>
          <w14:textFill>
            <w14:solidFill>
              <w14:schemeClr w14:val="tx1"/>
            </w14:solidFill>
          </w14:textFill>
        </w:rPr>
        <w:t>招标人在投标人须知前附表规定的媒介公示中标候选人</w:t>
      </w:r>
      <w:r>
        <w:rPr>
          <w:rFonts w:hint="eastAsia" w:ascii="宋体" w:hAnsi="宋体" w:cs="宋体"/>
          <w:color w:val="000000" w:themeColor="text1"/>
          <w:kern w:val="1"/>
          <w:szCs w:val="21"/>
          <w:highlight w:val="none"/>
          <w14:textFill>
            <w14:solidFill>
              <w14:schemeClr w14:val="tx1"/>
            </w14:solidFill>
          </w14:textFill>
        </w:rPr>
        <w:t>。</w:t>
      </w:r>
    </w:p>
    <w:p>
      <w:pPr>
        <w:spacing w:line="360" w:lineRule="auto"/>
        <w:ind w:firstLine="42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7.2.2在产生中标候选人后，招标人将中标候选人的投标文件商务部分文件的电子文件（包括人员、业绩、奖项等资料）在广州公共资源交易中心和广东省招标投标监管网公开。</w:t>
      </w:r>
    </w:p>
    <w:p>
      <w:pPr>
        <w:outlineLvl w:val="9"/>
        <w:rPr>
          <w:rFonts w:hint="eastAsia" w:ascii="宋体" w:hAnsi="宋体" w:eastAsia="宋体" w:cs="宋体"/>
          <w:b/>
          <w:color w:val="000000" w:themeColor="text1"/>
          <w:sz w:val="21"/>
          <w:szCs w:val="21"/>
          <w:highlight w:val="none"/>
          <w14:textFill>
            <w14:solidFill>
              <w14:schemeClr w14:val="tx1"/>
            </w14:solidFill>
          </w14:textFill>
        </w:rPr>
      </w:pPr>
      <w:bookmarkStart w:id="342" w:name="_Toc5620336"/>
      <w:bookmarkStart w:id="343" w:name="_Toc3940"/>
      <w:bookmarkStart w:id="344" w:name="_Toc28278"/>
      <w:r>
        <w:rPr>
          <w:rFonts w:hint="eastAsia" w:ascii="宋体" w:hAnsi="宋体" w:eastAsia="宋体" w:cs="宋体"/>
          <w:b/>
          <w:color w:val="000000" w:themeColor="text1"/>
          <w:sz w:val="21"/>
          <w:szCs w:val="21"/>
          <w:highlight w:val="none"/>
          <w14:textFill>
            <w14:solidFill>
              <w14:schemeClr w14:val="tx1"/>
            </w14:solidFill>
          </w14:textFill>
        </w:rPr>
        <w:t>7.3 中标通知</w:t>
      </w:r>
      <w:bookmarkEnd w:id="342"/>
      <w:bookmarkEnd w:id="343"/>
      <w:bookmarkEnd w:id="344"/>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7.3.1</w:t>
      </w:r>
      <w:r>
        <w:rPr>
          <w:rFonts w:hint="eastAsia" w:ascii="宋体" w:hAnsi="宋体" w:cs="宋体"/>
          <w:color w:val="000000" w:themeColor="text1"/>
          <w:kern w:val="1"/>
          <w:szCs w:val="21"/>
          <w:highlight w:val="none"/>
          <w14:textFill>
            <w14:solidFill>
              <w14:schemeClr w14:val="tx1"/>
            </w14:solidFill>
          </w14:textFill>
        </w:rPr>
        <w:t>在本章第3.3 款规定的投标有效期内，</w:t>
      </w:r>
      <w:r>
        <w:rPr>
          <w:rFonts w:hint="eastAsia" w:ascii="宋体" w:hAnsi="宋体" w:cs="宋体"/>
          <w:color w:val="000000" w:themeColor="text1"/>
          <w:kern w:val="1"/>
          <w:highlight w:val="none"/>
          <w:u w:val="single"/>
          <w14:textFill>
            <w14:solidFill>
              <w14:schemeClr w14:val="tx1"/>
            </w14:solidFill>
          </w14:textFill>
        </w:rPr>
        <w:t>中标人自行于广州公共资源交易中心交易平台下载中标通知书，同时招标人将中标结果通过广州公共资源交易中心交易平台公开发布。中标人须对其投标文件真实性负责，并准备投标文件涉及的所有原件待查，如存在弄虚作假情况或原件不齐或与原件不符的，招标人有权取消其中标人资格，并上报建设行政主管部门。</w:t>
      </w:r>
    </w:p>
    <w:p>
      <w:pPr>
        <w:spacing w:line="360" w:lineRule="auto"/>
        <w:ind w:firstLine="420"/>
        <w:rPr>
          <w:rFonts w:hint="eastAsia" w:ascii="宋体" w:hAnsi="宋体" w:cs="宋体"/>
          <w:color w:val="000000" w:themeColor="text1"/>
          <w:kern w:val="1"/>
          <w:highlight w:val="none"/>
          <w:u w:val="single"/>
          <w14:textFill>
            <w14:solidFill>
              <w14:schemeClr w14:val="tx1"/>
            </w14:solidFill>
          </w14:textFill>
        </w:rPr>
      </w:pPr>
      <w:r>
        <w:rPr>
          <w:rFonts w:hint="eastAsia" w:ascii="宋体" w:hAnsi="宋体" w:cs="宋体"/>
          <w:color w:val="000000" w:themeColor="text1"/>
          <w:kern w:val="1"/>
          <w:highlight w:val="none"/>
          <w:u w:val="single"/>
          <w14:textFill>
            <w14:solidFill>
              <w14:schemeClr w14:val="tx1"/>
            </w14:solidFill>
          </w14:textFill>
        </w:rPr>
        <w:t>7.3.2 招标人应当自确定中标人后，向招投标监管机构提交招标投标情况的书面报告；经招投标监管机构备案后，方可发出中标通知书。中标通知书由招标人（或招标代理机构）颁发，并经广州公共资源交易中心确认。</w:t>
      </w:r>
    </w:p>
    <w:p>
      <w:pPr>
        <w:outlineLvl w:val="9"/>
        <w:rPr>
          <w:rFonts w:hint="eastAsia" w:ascii="宋体" w:hAnsi="宋体" w:eastAsia="宋体" w:cs="宋体"/>
          <w:b/>
          <w:color w:val="000000" w:themeColor="text1"/>
          <w:sz w:val="21"/>
          <w:szCs w:val="21"/>
          <w:highlight w:val="none"/>
          <w14:textFill>
            <w14:solidFill>
              <w14:schemeClr w14:val="tx1"/>
            </w14:solidFill>
          </w14:textFill>
        </w:rPr>
      </w:pPr>
      <w:bookmarkStart w:id="345" w:name="_Toc5620337"/>
      <w:bookmarkStart w:id="346" w:name="_Toc26932"/>
      <w:bookmarkStart w:id="347" w:name="_Toc5043"/>
      <w:r>
        <w:rPr>
          <w:rFonts w:hint="eastAsia" w:ascii="宋体" w:hAnsi="宋体" w:eastAsia="宋体" w:cs="宋体"/>
          <w:b/>
          <w:color w:val="000000" w:themeColor="text1"/>
          <w:sz w:val="21"/>
          <w:szCs w:val="21"/>
          <w:highlight w:val="none"/>
          <w14:textFill>
            <w14:solidFill>
              <w14:schemeClr w14:val="tx1"/>
            </w14:solidFill>
          </w14:textFill>
        </w:rPr>
        <w:t>7.4 履约担保</w:t>
      </w:r>
      <w:bookmarkEnd w:id="345"/>
      <w:bookmarkEnd w:id="346"/>
      <w:bookmarkEnd w:id="347"/>
    </w:p>
    <w:p>
      <w:pPr>
        <w:spacing w:line="360" w:lineRule="auto"/>
        <w:ind w:firstLine="42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 xml:space="preserve">7.4.1 </w:t>
      </w:r>
      <w:r>
        <w:rPr>
          <w:rFonts w:hint="eastAsia" w:ascii="宋体" w:hAnsi="宋体" w:cs="宋体"/>
          <w:color w:val="000000" w:themeColor="text1"/>
          <w:highlight w:val="none"/>
          <w14:textFill>
            <w14:solidFill>
              <w14:schemeClr w14:val="tx1"/>
            </w14:solidFill>
          </w14:textFill>
        </w:rPr>
        <w:t>在签订合同前，中标人应按投标人须知前附表规定的担保形式和招标文件第四章“合同条款及格式”规定的或者事先经过招标人书面认可的履约担保格式向招标人提交履约担保。除投标人须知前附表另有规定外，履约担保金额为中标合同金额的10%。联合体中标的，其履约担保由联合体各方或者联合体中</w:t>
      </w:r>
      <w:r>
        <w:rPr>
          <w:rFonts w:hint="eastAsia" w:ascii="宋体" w:hAnsi="宋体" w:cs="宋体"/>
          <w:color w:val="000000" w:themeColor="text1"/>
          <w:highlight w:val="none"/>
          <w:lang w:val="en-US" w:eastAsia="zh-CN"/>
          <w14:textFill>
            <w14:solidFill>
              <w14:schemeClr w14:val="tx1"/>
            </w14:solidFill>
          </w14:textFill>
        </w:rPr>
        <w:t>主办方</w:t>
      </w:r>
      <w:r>
        <w:rPr>
          <w:rFonts w:hint="eastAsia" w:ascii="宋体" w:hAnsi="宋体" w:cs="宋体"/>
          <w:color w:val="000000" w:themeColor="text1"/>
          <w:highlight w:val="none"/>
          <w14:textFill>
            <w14:solidFill>
              <w14:schemeClr w14:val="tx1"/>
            </w14:solidFill>
          </w14:textFill>
        </w:rPr>
        <w:t>的名义提交。</w:t>
      </w:r>
      <w:r>
        <w:rPr>
          <w:rFonts w:hint="eastAsia" w:ascii="宋体" w:hAnsi="宋体" w:cs="宋体"/>
          <w:color w:val="000000" w:themeColor="text1"/>
          <w:kern w:val="1"/>
          <w:szCs w:val="21"/>
          <w:highlight w:val="none"/>
          <w:u w:val="single"/>
          <w14:textFill>
            <w14:solidFill>
              <w14:schemeClr w14:val="tx1"/>
            </w14:solidFill>
          </w14:textFill>
        </w:rPr>
        <w:t>履约保函的担保期限为履约担保之日起至工程竣工验收、中标人向招标人提交完整的结算资料且工程档案移交给广州市城建档案馆后3</w:t>
      </w:r>
      <w:r>
        <w:rPr>
          <w:rFonts w:ascii="宋体" w:hAnsi="宋体" w:cs="宋体"/>
          <w:color w:val="000000" w:themeColor="text1"/>
          <w:kern w:val="1"/>
          <w:szCs w:val="21"/>
          <w:highlight w:val="none"/>
          <w:u w:val="single"/>
          <w14:textFill>
            <w14:solidFill>
              <w14:schemeClr w14:val="tx1"/>
            </w14:solidFill>
          </w14:textFill>
        </w:rPr>
        <w:t>0</w:t>
      </w:r>
      <w:r>
        <w:rPr>
          <w:rFonts w:hint="eastAsia" w:ascii="宋体" w:hAnsi="宋体" w:cs="宋体"/>
          <w:color w:val="000000" w:themeColor="text1"/>
          <w:kern w:val="1"/>
          <w:szCs w:val="21"/>
          <w:highlight w:val="none"/>
          <w:u w:val="single"/>
          <w14:textFill>
            <w14:solidFill>
              <w14:schemeClr w14:val="tx1"/>
            </w14:solidFill>
          </w14:textFill>
        </w:rPr>
        <w:t>天止。</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 xml:space="preserve"> 7.4.2 中标人不能按本章第7.4.1项要求提交履约担保的，视为放弃中标</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kern w:val="1"/>
          <w:szCs w:val="21"/>
          <w:highlight w:val="none"/>
          <w14:textFill>
            <w14:solidFill>
              <w14:schemeClr w14:val="tx1"/>
            </w14:solidFill>
          </w14:textFill>
        </w:rPr>
        <w:t>给招标人造成损失的，中标人还应当予以赔偿。</w:t>
      </w:r>
    </w:p>
    <w:p>
      <w:pPr>
        <w:outlineLvl w:val="9"/>
        <w:rPr>
          <w:rFonts w:hint="eastAsia" w:ascii="宋体" w:hAnsi="宋体" w:eastAsia="宋体" w:cs="宋体"/>
          <w:b/>
          <w:color w:val="000000" w:themeColor="text1"/>
          <w:sz w:val="21"/>
          <w:szCs w:val="21"/>
          <w:highlight w:val="none"/>
          <w14:textFill>
            <w14:solidFill>
              <w14:schemeClr w14:val="tx1"/>
            </w14:solidFill>
          </w14:textFill>
        </w:rPr>
      </w:pPr>
      <w:bookmarkStart w:id="348" w:name="_Toc18213"/>
      <w:bookmarkStart w:id="349" w:name="_Toc13665"/>
      <w:bookmarkStart w:id="350" w:name="_Toc5620338"/>
      <w:r>
        <w:rPr>
          <w:rFonts w:hint="eastAsia" w:ascii="宋体" w:hAnsi="宋体" w:eastAsia="宋体" w:cs="宋体"/>
          <w:b/>
          <w:color w:val="000000" w:themeColor="text1"/>
          <w:sz w:val="21"/>
          <w:szCs w:val="21"/>
          <w:highlight w:val="none"/>
          <w14:textFill>
            <w14:solidFill>
              <w14:schemeClr w14:val="tx1"/>
            </w14:solidFill>
          </w14:textFill>
        </w:rPr>
        <w:t>7.5 签订合同</w:t>
      </w:r>
      <w:bookmarkEnd w:id="348"/>
      <w:bookmarkEnd w:id="349"/>
      <w:bookmarkEnd w:id="350"/>
    </w:p>
    <w:p>
      <w:pPr>
        <w:spacing w:line="360" w:lineRule="auto"/>
        <w:ind w:firstLine="420"/>
        <w:rPr>
          <w:rFonts w:hint="eastAsia" w:ascii="宋体" w:hAnsi="宋体" w:cs="宋体"/>
          <w:b/>
          <w:color w:val="000000" w:themeColor="text1"/>
          <w:kern w:val="1"/>
          <w:szCs w:val="24"/>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 xml:space="preserve">7.5.1 招标人和中标人应当自中标通知书发出之日起30天内，根据招标文件和中标人的投标文件订立书面合同。中标人无正当理由拒签合同的，招标人取消其中标资格；给招标人造成损失的，中标人还应当予以赔偿。 </w:t>
      </w:r>
      <w:bookmarkStart w:id="351" w:name="_Toc15670"/>
      <w:bookmarkEnd w:id="351"/>
      <w:bookmarkStart w:id="352" w:name="_Toc11555"/>
      <w:bookmarkEnd w:id="352"/>
      <w:bookmarkStart w:id="353" w:name="_Toc443505830"/>
      <w:bookmarkEnd w:id="353"/>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7.5.2 发出中标通知书后，招标人无正当理由拒签合同，给中标人造成损失的，还应当赔偿损失。</w:t>
      </w:r>
    </w:p>
    <w:p>
      <w:pPr>
        <w:outlineLvl w:val="9"/>
        <w:rPr>
          <w:rFonts w:hint="eastAsia" w:ascii="宋体" w:hAnsi="宋体" w:eastAsia="宋体" w:cs="宋体"/>
          <w:color w:val="000000" w:themeColor="text1"/>
          <w:highlight w:val="none"/>
          <w:lang w:val="zh-CN"/>
          <w14:textFill>
            <w14:solidFill>
              <w14:schemeClr w14:val="tx1"/>
            </w14:solidFill>
          </w14:textFill>
        </w:rPr>
      </w:pPr>
      <w:bookmarkStart w:id="354" w:name="_Toc443505831"/>
      <w:bookmarkEnd w:id="354"/>
      <w:bookmarkStart w:id="355" w:name="_Toc21320"/>
      <w:bookmarkEnd w:id="355"/>
      <w:bookmarkStart w:id="356" w:name="_Toc30835"/>
      <w:bookmarkEnd w:id="356"/>
      <w:bookmarkStart w:id="357" w:name="_Toc4728"/>
      <w:bookmarkStart w:id="358" w:name="_Toc5620339"/>
      <w:bookmarkStart w:id="359" w:name="_Toc9984"/>
      <w:r>
        <w:rPr>
          <w:rFonts w:hint="eastAsia" w:ascii="宋体" w:hAnsi="宋体" w:eastAsia="宋体" w:cs="宋体"/>
          <w:color w:val="000000" w:themeColor="text1"/>
          <w:highlight w:val="none"/>
          <w:lang w:val="zh-CN"/>
          <w14:textFill>
            <w14:solidFill>
              <w14:schemeClr w14:val="tx1"/>
            </w14:solidFill>
          </w14:textFill>
        </w:rPr>
        <w:t>8. 纪律和监督</w:t>
      </w:r>
      <w:bookmarkEnd w:id="357"/>
      <w:bookmarkEnd w:id="358"/>
      <w:bookmarkEnd w:id="359"/>
    </w:p>
    <w:p>
      <w:pPr>
        <w:outlineLvl w:val="9"/>
        <w:rPr>
          <w:rFonts w:hint="eastAsia" w:ascii="宋体" w:hAnsi="宋体" w:eastAsia="宋体" w:cs="宋体"/>
          <w:b/>
          <w:color w:val="000000" w:themeColor="text1"/>
          <w:sz w:val="21"/>
          <w:szCs w:val="21"/>
          <w:highlight w:val="none"/>
          <w14:textFill>
            <w14:solidFill>
              <w14:schemeClr w14:val="tx1"/>
            </w14:solidFill>
          </w14:textFill>
        </w:rPr>
      </w:pPr>
      <w:bookmarkStart w:id="360" w:name="_Toc443505832"/>
      <w:bookmarkEnd w:id="360"/>
      <w:bookmarkStart w:id="361" w:name="_Toc7252"/>
      <w:bookmarkEnd w:id="361"/>
      <w:bookmarkStart w:id="362" w:name="_Toc30367"/>
      <w:bookmarkEnd w:id="362"/>
      <w:bookmarkStart w:id="363" w:name="_Toc5620340"/>
      <w:bookmarkStart w:id="364" w:name="_Toc2819"/>
      <w:r>
        <w:rPr>
          <w:rFonts w:hint="eastAsia" w:ascii="宋体" w:hAnsi="宋体" w:eastAsia="宋体" w:cs="宋体"/>
          <w:b/>
          <w:color w:val="000000" w:themeColor="text1"/>
          <w:sz w:val="21"/>
          <w:szCs w:val="21"/>
          <w:highlight w:val="none"/>
          <w14:textFill>
            <w14:solidFill>
              <w14:schemeClr w14:val="tx1"/>
            </w14:solidFill>
          </w14:textFill>
        </w:rPr>
        <w:t>8.1 对招标人的纪律要求</w:t>
      </w:r>
      <w:bookmarkEnd w:id="363"/>
      <w:bookmarkEnd w:id="364"/>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招标人不得泄漏招标投标活动中应当保密的情况和资料，不得与投标人串通损害国家利益、社会公共利益或者他人合法权益。</w:t>
      </w:r>
    </w:p>
    <w:p>
      <w:pPr>
        <w:outlineLvl w:val="9"/>
        <w:rPr>
          <w:rFonts w:hint="eastAsia" w:ascii="宋体" w:hAnsi="宋体" w:eastAsia="宋体" w:cs="宋体"/>
          <w:b/>
          <w:color w:val="000000" w:themeColor="text1"/>
          <w:sz w:val="21"/>
          <w:szCs w:val="21"/>
          <w:highlight w:val="none"/>
          <w14:textFill>
            <w14:solidFill>
              <w14:schemeClr w14:val="tx1"/>
            </w14:solidFill>
          </w14:textFill>
        </w:rPr>
      </w:pPr>
      <w:bookmarkStart w:id="365" w:name="_Toc12128"/>
      <w:r>
        <w:rPr>
          <w:rFonts w:hint="eastAsia" w:ascii="宋体" w:hAnsi="宋体" w:eastAsia="宋体" w:cs="宋体"/>
          <w:b/>
          <w:color w:val="000000" w:themeColor="text1"/>
          <w:sz w:val="21"/>
          <w:szCs w:val="21"/>
          <w:highlight w:val="none"/>
          <w14:textFill>
            <w14:solidFill>
              <w14:schemeClr w14:val="tx1"/>
            </w14:solidFill>
          </w14:textFill>
        </w:rPr>
        <w:t>8.2 对投标人的纪律要求</w:t>
      </w:r>
      <w:bookmarkEnd w:id="365"/>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投标人不得相互串通投标或者与招标人串通投标，不得向招标人或者评标委员会成员行贿谋取中标，不得以他人名义投标或者以其他方式弄虚作假骗取中标；投标人不得以任何方式干扰、影响评标工作。</w:t>
      </w:r>
    </w:p>
    <w:p>
      <w:pPr>
        <w:outlineLvl w:val="9"/>
        <w:rPr>
          <w:rFonts w:hint="eastAsia" w:ascii="宋体" w:hAnsi="宋体" w:eastAsia="宋体" w:cs="宋体"/>
          <w:b/>
          <w:color w:val="000000" w:themeColor="text1"/>
          <w:sz w:val="21"/>
          <w:szCs w:val="21"/>
          <w:highlight w:val="none"/>
          <w14:textFill>
            <w14:solidFill>
              <w14:schemeClr w14:val="tx1"/>
            </w14:solidFill>
          </w14:textFill>
        </w:rPr>
      </w:pPr>
      <w:bookmarkStart w:id="366" w:name="_Toc8191"/>
      <w:r>
        <w:rPr>
          <w:rFonts w:hint="eastAsia" w:ascii="宋体" w:hAnsi="宋体" w:eastAsia="宋体" w:cs="宋体"/>
          <w:b/>
          <w:color w:val="000000" w:themeColor="text1"/>
          <w:sz w:val="21"/>
          <w:szCs w:val="21"/>
          <w:highlight w:val="none"/>
          <w14:textFill>
            <w14:solidFill>
              <w14:schemeClr w14:val="tx1"/>
            </w14:solidFill>
          </w14:textFill>
        </w:rPr>
        <w:t>8.3 对评标委员会成员的纪律要求</w:t>
      </w:r>
      <w:bookmarkEnd w:id="366"/>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outlineLvl w:val="9"/>
        <w:rPr>
          <w:rFonts w:hint="eastAsia" w:ascii="宋体" w:hAnsi="宋体" w:eastAsia="宋体" w:cs="宋体"/>
          <w:b/>
          <w:color w:val="000000" w:themeColor="text1"/>
          <w:sz w:val="21"/>
          <w:szCs w:val="21"/>
          <w:highlight w:val="none"/>
          <w14:textFill>
            <w14:solidFill>
              <w14:schemeClr w14:val="tx1"/>
            </w14:solidFill>
          </w14:textFill>
        </w:rPr>
      </w:pPr>
      <w:bookmarkStart w:id="367" w:name="_Toc24048"/>
      <w:r>
        <w:rPr>
          <w:rFonts w:hint="eastAsia" w:ascii="宋体" w:hAnsi="宋体" w:eastAsia="宋体" w:cs="宋体"/>
          <w:b/>
          <w:color w:val="000000" w:themeColor="text1"/>
          <w:sz w:val="21"/>
          <w:szCs w:val="21"/>
          <w:highlight w:val="none"/>
          <w14:textFill>
            <w14:solidFill>
              <w14:schemeClr w14:val="tx1"/>
            </w14:solidFill>
          </w14:textFill>
        </w:rPr>
        <w:t>8.4 对与评标活动有关的工作人员的纪律要求</w:t>
      </w:r>
      <w:bookmarkEnd w:id="367"/>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outlineLvl w:val="9"/>
        <w:rPr>
          <w:rFonts w:hint="eastAsia" w:ascii="宋体" w:hAnsi="宋体" w:eastAsia="宋体" w:cs="宋体"/>
          <w:b/>
          <w:color w:val="000000" w:themeColor="text1"/>
          <w:sz w:val="21"/>
          <w:szCs w:val="21"/>
          <w:highlight w:val="none"/>
          <w14:textFill>
            <w14:solidFill>
              <w14:schemeClr w14:val="tx1"/>
            </w14:solidFill>
          </w14:textFill>
        </w:rPr>
      </w:pPr>
      <w:bookmarkStart w:id="368" w:name="_Toc14816"/>
      <w:r>
        <w:rPr>
          <w:rFonts w:hint="eastAsia" w:ascii="宋体" w:hAnsi="宋体" w:eastAsia="宋体" w:cs="宋体"/>
          <w:b/>
          <w:color w:val="000000" w:themeColor="text1"/>
          <w:sz w:val="21"/>
          <w:szCs w:val="21"/>
          <w:highlight w:val="none"/>
          <w14:textFill>
            <w14:solidFill>
              <w14:schemeClr w14:val="tx1"/>
            </w14:solidFill>
          </w14:textFill>
        </w:rPr>
        <w:t>8.5 投诉</w:t>
      </w:r>
      <w:bookmarkEnd w:id="368"/>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投标人和其他利害关系人认为本次招标活动违反法律、法规和规章规定的，有权向有关行政监督部门投诉。</w:t>
      </w:r>
    </w:p>
    <w:p>
      <w:pPr>
        <w:outlineLvl w:val="9"/>
        <w:rPr>
          <w:rFonts w:hint="eastAsia" w:ascii="宋体" w:hAnsi="宋体" w:eastAsia="宋体" w:cs="宋体"/>
          <w:color w:val="000000" w:themeColor="text1"/>
          <w:highlight w:val="none"/>
          <w:lang w:val="zh-CN"/>
          <w14:textFill>
            <w14:solidFill>
              <w14:schemeClr w14:val="tx1"/>
            </w14:solidFill>
          </w14:textFill>
        </w:rPr>
      </w:pPr>
      <w:bookmarkStart w:id="369" w:name="_Toc443505833"/>
      <w:bookmarkEnd w:id="369"/>
      <w:bookmarkStart w:id="370" w:name="_Toc10775"/>
      <w:bookmarkEnd w:id="370"/>
      <w:bookmarkStart w:id="371" w:name="_Toc17396"/>
      <w:bookmarkEnd w:id="371"/>
      <w:bookmarkStart w:id="372" w:name="_Toc21819"/>
      <w:bookmarkStart w:id="373" w:name="_Toc11223"/>
      <w:bookmarkStart w:id="374" w:name="_Toc5620341"/>
      <w:r>
        <w:rPr>
          <w:rFonts w:hint="eastAsia" w:ascii="宋体" w:hAnsi="宋体" w:eastAsia="宋体" w:cs="宋体"/>
          <w:color w:val="000000" w:themeColor="text1"/>
          <w:highlight w:val="none"/>
          <w:lang w:val="zh-CN"/>
          <w14:textFill>
            <w14:solidFill>
              <w14:schemeClr w14:val="tx1"/>
            </w14:solidFill>
          </w14:textFill>
        </w:rPr>
        <w:t>9. 需要补充的其他内容</w:t>
      </w:r>
      <w:bookmarkEnd w:id="372"/>
      <w:bookmarkEnd w:id="373"/>
      <w:bookmarkEnd w:id="374"/>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需要补充的其他内容：见投标人须知前附表。</w:t>
      </w:r>
    </w:p>
    <w:p>
      <w:pPr>
        <w:outlineLvl w:val="9"/>
        <w:rPr>
          <w:rFonts w:hint="eastAsia" w:ascii="宋体" w:hAnsi="宋体" w:eastAsia="宋体" w:cs="宋体"/>
          <w:color w:val="000000" w:themeColor="text1"/>
          <w:highlight w:val="none"/>
          <w:lang w:val="zh-CN"/>
          <w14:textFill>
            <w14:solidFill>
              <w14:schemeClr w14:val="tx1"/>
            </w14:solidFill>
          </w14:textFill>
        </w:rPr>
      </w:pPr>
      <w:bookmarkStart w:id="375" w:name="_Toc26121"/>
      <w:bookmarkEnd w:id="375"/>
      <w:bookmarkStart w:id="376" w:name="_Toc3028"/>
      <w:bookmarkEnd w:id="376"/>
      <w:bookmarkStart w:id="377" w:name="_Toc443505834"/>
      <w:bookmarkEnd w:id="377"/>
      <w:bookmarkStart w:id="378" w:name="_Toc25685"/>
      <w:bookmarkStart w:id="379" w:name="_Toc10563"/>
      <w:bookmarkStart w:id="380" w:name="_Toc5620342"/>
      <w:r>
        <w:rPr>
          <w:rFonts w:hint="eastAsia" w:ascii="宋体" w:hAnsi="宋体" w:eastAsia="宋体" w:cs="宋体"/>
          <w:color w:val="000000" w:themeColor="text1"/>
          <w:highlight w:val="none"/>
          <w:lang w:val="zh-CN"/>
          <w14:textFill>
            <w14:solidFill>
              <w14:schemeClr w14:val="tx1"/>
            </w14:solidFill>
          </w14:textFill>
        </w:rPr>
        <w:t>10. 电子招标投标</w:t>
      </w:r>
      <w:bookmarkEnd w:id="378"/>
      <w:bookmarkEnd w:id="379"/>
      <w:bookmarkEnd w:id="380"/>
    </w:p>
    <w:p>
      <w:pPr>
        <w:spacing w:line="360" w:lineRule="auto"/>
        <w:ind w:firstLine="420"/>
        <w:rPr>
          <w:rFonts w:hint="eastAsia"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采用电子招标投标，对投标文件的编制、密封和标记、递交、开标、评标等具体要求，见投标人须知前附表。</w:t>
      </w:r>
    </w:p>
    <w:p>
      <w:pPr>
        <w:outlineLvl w:val="9"/>
        <w:rPr>
          <w:rFonts w:hint="eastAsia" w:ascii="宋体" w:hAnsi="宋体" w:eastAsia="宋体" w:cs="宋体"/>
          <w:color w:val="000000" w:themeColor="text1"/>
          <w:highlight w:val="none"/>
          <w:u w:val="single"/>
          <w:lang w:val="zh-CN"/>
          <w14:textFill>
            <w14:solidFill>
              <w14:schemeClr w14:val="tx1"/>
            </w14:solidFill>
          </w14:textFill>
        </w:rPr>
      </w:pPr>
      <w:bookmarkStart w:id="381" w:name="_Toc20042"/>
      <w:bookmarkEnd w:id="381"/>
      <w:bookmarkStart w:id="382" w:name="_Toc25267"/>
      <w:bookmarkEnd w:id="382"/>
      <w:bookmarkStart w:id="383" w:name="_Toc5620343"/>
      <w:bookmarkStart w:id="384" w:name="_Toc1907"/>
      <w:bookmarkStart w:id="385" w:name="_Toc32213"/>
      <w:r>
        <w:rPr>
          <w:rFonts w:hint="eastAsia" w:ascii="宋体" w:hAnsi="宋体" w:eastAsia="宋体" w:cs="宋体"/>
          <w:color w:val="000000" w:themeColor="text1"/>
          <w:highlight w:val="none"/>
          <w:u w:val="single"/>
          <w:lang w:val="zh-CN"/>
          <w14:textFill>
            <w14:solidFill>
              <w14:schemeClr w14:val="tx1"/>
            </w14:solidFill>
          </w14:textFill>
        </w:rPr>
        <w:t>11.其他</w:t>
      </w:r>
      <w:bookmarkEnd w:id="383"/>
      <w:bookmarkEnd w:id="384"/>
      <w:bookmarkEnd w:id="385"/>
    </w:p>
    <w:p>
      <w:pPr>
        <w:spacing w:line="360" w:lineRule="auto"/>
        <w:ind w:firstLine="420" w:firstLineChars="200"/>
        <w:rPr>
          <w:rFonts w:hint="eastAsia" w:ascii="宋体" w:hAnsi="宋体" w:cs="宋体"/>
          <w:color w:val="000000" w:themeColor="text1"/>
          <w:kern w:val="1"/>
          <w:highlight w:val="none"/>
          <w:u w:val="single"/>
          <w14:textFill>
            <w14:solidFill>
              <w14:schemeClr w14:val="tx1"/>
            </w14:solidFill>
          </w14:textFill>
        </w:rPr>
      </w:pPr>
      <w:bookmarkStart w:id="386" w:name="_Toc5620344"/>
      <w:r>
        <w:rPr>
          <w:rFonts w:hint="eastAsia" w:ascii="宋体" w:hAnsi="宋体" w:cs="宋体"/>
          <w:color w:val="000000" w:themeColor="text1"/>
          <w:kern w:val="1"/>
          <w:highlight w:val="none"/>
          <w:u w:val="single"/>
          <w14:textFill>
            <w14:solidFill>
              <w14:schemeClr w14:val="tx1"/>
            </w14:solidFill>
          </w14:textFill>
        </w:rPr>
        <w:t>11.1 投标人按招标文件要求递交的所有资料,若存在虚假材料，一经发现或被投诉，经确认证实后，招标人将取消其中标资格，并上报给相关主管部门予以通报。</w:t>
      </w:r>
      <w:bookmarkEnd w:id="386"/>
    </w:p>
    <w:p>
      <w:pPr>
        <w:spacing w:line="360" w:lineRule="auto"/>
        <w:ind w:firstLine="420" w:firstLineChars="200"/>
        <w:rPr>
          <w:rFonts w:hint="eastAsia" w:ascii="宋体" w:hAnsi="宋体" w:cs="宋体"/>
          <w:color w:val="000000" w:themeColor="text1"/>
          <w:kern w:val="1"/>
          <w:highlight w:val="none"/>
          <w:u w:val="single"/>
          <w14:textFill>
            <w14:solidFill>
              <w14:schemeClr w14:val="tx1"/>
            </w14:solidFill>
          </w14:textFill>
        </w:rPr>
      </w:pPr>
      <w:r>
        <w:rPr>
          <w:rFonts w:hint="eastAsia" w:ascii="宋体" w:hAnsi="宋体" w:cs="宋体"/>
          <w:color w:val="000000" w:themeColor="text1"/>
          <w:kern w:val="1"/>
          <w:highlight w:val="none"/>
          <w:u w:val="single"/>
          <w14:textFill>
            <w14:solidFill>
              <w14:schemeClr w14:val="tx1"/>
            </w14:solidFill>
          </w14:textFill>
        </w:rPr>
        <w:t>11.2投标人如在本项目中存在串通投标、弄虚作假、行贿情形的，中标无效，该投标人将被招标人列入黑名单并限制其投标。行政监督部门将对其违法行为进行政处罚并通报。</w:t>
      </w:r>
    </w:p>
    <w:p>
      <w:pPr>
        <w:spacing w:line="360" w:lineRule="auto"/>
        <w:rPr>
          <w:rFonts w:hint="eastAsia" w:ascii="宋体" w:hAnsi="宋体" w:cs="宋体"/>
          <w:color w:val="000000" w:themeColor="text1"/>
          <w:kern w:val="1"/>
          <w:highlight w:val="none"/>
          <w14:textFill>
            <w14:solidFill>
              <w14:schemeClr w14:val="tx1"/>
            </w14:solidFill>
          </w14:textFill>
        </w:rPr>
        <w:sectPr>
          <w:footerReference r:id="rId4" w:type="default"/>
          <w:pgSz w:w="11906" w:h="16838"/>
          <w:pgMar w:top="1020" w:right="1270" w:bottom="1440" w:left="1440" w:header="851" w:footer="992" w:gutter="0"/>
          <w:pgBorders>
            <w:top w:val="none" w:sz="0" w:space="0"/>
            <w:left w:val="none" w:sz="0" w:space="0"/>
            <w:bottom w:val="none" w:sz="0" w:space="0"/>
            <w:right w:val="none" w:sz="0" w:space="0"/>
          </w:pgBorders>
          <w:pgNumType w:start="1"/>
          <w:cols w:space="720" w:num="1"/>
        </w:sectPr>
      </w:pPr>
    </w:p>
    <w:p>
      <w:pPr>
        <w:spacing w:line="400" w:lineRule="exact"/>
        <w:rPr>
          <w:rFonts w:hint="eastAsia" w:ascii="宋体" w:hAnsi="宋体" w:eastAsia="宋体" w:cs="宋体"/>
          <w:color w:val="auto"/>
          <w:sz w:val="28"/>
          <w:szCs w:val="28"/>
          <w:highlight w:val="none"/>
        </w:rPr>
      </w:pPr>
      <w:bookmarkStart w:id="387" w:name="_Toc247514005"/>
      <w:bookmarkStart w:id="388" w:name="_Toc152045581"/>
      <w:bookmarkStart w:id="389" w:name="_Toc247527606"/>
      <w:bookmarkStart w:id="390" w:name="_Toc19551"/>
      <w:bookmarkStart w:id="391" w:name="_Toc144974548"/>
      <w:bookmarkStart w:id="392" w:name="_Toc152042358"/>
      <w:bookmarkStart w:id="393" w:name="_Toc439006897"/>
      <w:bookmarkStart w:id="394" w:name="_Toc439019615"/>
      <w:bookmarkStart w:id="395" w:name="_Toc515980181"/>
      <w:bookmarkStart w:id="396" w:name="_Toc4359"/>
      <w:bookmarkStart w:id="397" w:name="_Toc516265968"/>
      <w:bookmarkStart w:id="398" w:name="_Toc439019791"/>
      <w:bookmarkStart w:id="399" w:name="_Toc439019910"/>
      <w:r>
        <w:rPr>
          <w:rFonts w:hint="eastAsia" w:ascii="宋体" w:hAnsi="宋体" w:eastAsia="宋体" w:cs="宋体"/>
          <w:color w:val="auto"/>
          <w:sz w:val="28"/>
          <w:szCs w:val="28"/>
          <w:highlight w:val="none"/>
        </w:rPr>
        <w:t>附件一：开标记录表</w:t>
      </w:r>
      <w:bookmarkEnd w:id="387"/>
      <w:bookmarkEnd w:id="388"/>
      <w:bookmarkEnd w:id="389"/>
      <w:bookmarkEnd w:id="390"/>
      <w:bookmarkEnd w:id="391"/>
      <w:bookmarkEnd w:id="392"/>
    </w:p>
    <w:p>
      <w:pPr>
        <w:spacing w:line="400" w:lineRule="exact"/>
        <w:rPr>
          <w:rFonts w:hint="eastAsia" w:ascii="宋体" w:hAnsi="宋体" w:eastAsia="宋体" w:cs="宋体"/>
          <w:color w:val="auto"/>
          <w:highlight w:val="none"/>
        </w:rPr>
      </w:pPr>
    </w:p>
    <w:p>
      <w:pPr>
        <w:spacing w:line="400" w:lineRule="exact"/>
        <w:ind w:firstLine="56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（项目名称）招标开标记录表</w:t>
      </w:r>
    </w:p>
    <w:p>
      <w:pPr>
        <w:spacing w:line="400" w:lineRule="exact"/>
        <w:rPr>
          <w:rFonts w:hint="eastAsia" w:ascii="宋体" w:hAnsi="宋体" w:eastAsia="宋体" w:cs="宋体"/>
          <w:color w:val="auto"/>
          <w:highlight w:val="none"/>
        </w:rPr>
      </w:pPr>
    </w:p>
    <w:p>
      <w:pPr>
        <w:spacing w:line="360" w:lineRule="auto"/>
        <w:ind w:right="420" w:firstLine="420"/>
        <w:jc w:val="right"/>
        <w:rPr>
          <w:rFonts w:hint="eastAsia" w:ascii="宋体" w:hAnsi="宋体" w:eastAsia="宋体" w:cs="宋体"/>
          <w:color w:val="auto"/>
          <w:highlight w:val="none"/>
        </w:rPr>
      </w:pPr>
      <w:r>
        <w:rPr>
          <w:rFonts w:hint="eastAsia" w:ascii="宋体" w:hAnsi="宋体" w:eastAsia="宋体" w:cs="宋体"/>
          <w:color w:val="auto"/>
          <w:highlight w:val="none"/>
        </w:rPr>
        <w:t xml:space="preserve">   开标时间：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时</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分</w:t>
      </w:r>
    </w:p>
    <w:tbl>
      <w:tblPr>
        <w:tblStyle w:val="33"/>
        <w:tblW w:w="10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738"/>
        <w:gridCol w:w="725"/>
        <w:gridCol w:w="603"/>
        <w:gridCol w:w="655"/>
        <w:gridCol w:w="583"/>
        <w:gridCol w:w="500"/>
        <w:gridCol w:w="592"/>
        <w:gridCol w:w="756"/>
        <w:gridCol w:w="659"/>
        <w:gridCol w:w="659"/>
        <w:gridCol w:w="596"/>
        <w:gridCol w:w="717"/>
        <w:gridCol w:w="630"/>
        <w:gridCol w:w="391"/>
        <w:gridCol w:w="566"/>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454"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序号</w:t>
            </w:r>
          </w:p>
        </w:tc>
        <w:tc>
          <w:tcPr>
            <w:tcW w:w="738"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投标人名称</w:t>
            </w:r>
          </w:p>
        </w:tc>
        <w:tc>
          <w:tcPr>
            <w:tcW w:w="725"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投标文件递交情况</w:t>
            </w:r>
          </w:p>
        </w:tc>
        <w:tc>
          <w:tcPr>
            <w:tcW w:w="603"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投标文件解密情况</w:t>
            </w:r>
          </w:p>
        </w:tc>
        <w:tc>
          <w:tcPr>
            <w:tcW w:w="655"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u w:val="single"/>
              </w:rPr>
              <w:t>项目负责人（兼施工负责人）</w:t>
            </w:r>
          </w:p>
        </w:tc>
        <w:tc>
          <w:tcPr>
            <w:tcW w:w="583"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设计负责人</w:t>
            </w:r>
          </w:p>
        </w:tc>
        <w:tc>
          <w:tcPr>
            <w:tcW w:w="500"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专职安全员</w:t>
            </w:r>
          </w:p>
        </w:tc>
        <w:tc>
          <w:tcPr>
            <w:tcW w:w="592"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投标总报价</w:t>
            </w:r>
          </w:p>
          <w:p>
            <w:pPr>
              <w:snapToGrid w:val="0"/>
              <w:ind w:left="-57" w:leftChars="-27" w:right="-63" w:rightChars="-3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（元）</w:t>
            </w:r>
          </w:p>
        </w:tc>
        <w:tc>
          <w:tcPr>
            <w:tcW w:w="756" w:type="dxa"/>
            <w:noWrap w:val="0"/>
            <w:vAlign w:val="center"/>
          </w:tcPr>
          <w:p>
            <w:pPr>
              <w:snapToGrid w:val="0"/>
              <w:ind w:left="-57" w:leftChars="-27" w:right="-63" w:rightChars="-30"/>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勘察费投标下浮率（%）</w:t>
            </w:r>
          </w:p>
        </w:tc>
        <w:tc>
          <w:tcPr>
            <w:tcW w:w="659" w:type="dxa"/>
            <w:noWrap w:val="0"/>
            <w:vAlign w:val="center"/>
          </w:tcPr>
          <w:p>
            <w:pPr>
              <w:snapToGrid w:val="0"/>
              <w:ind w:left="-57" w:leftChars="-27" w:right="-63" w:rightChars="-30"/>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rPr>
              <w:t>设计费投标下浮率（%）</w:t>
            </w:r>
          </w:p>
        </w:tc>
        <w:tc>
          <w:tcPr>
            <w:tcW w:w="659"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施工费投标下浮率（%）</w:t>
            </w:r>
          </w:p>
        </w:tc>
        <w:tc>
          <w:tcPr>
            <w:tcW w:w="596"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施工费报价</w:t>
            </w:r>
          </w:p>
          <w:p>
            <w:pPr>
              <w:snapToGrid w:val="0"/>
              <w:ind w:left="-57" w:leftChars="-27" w:right="-63" w:rightChars="-3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（元）</w:t>
            </w:r>
          </w:p>
        </w:tc>
        <w:tc>
          <w:tcPr>
            <w:tcW w:w="717" w:type="dxa"/>
            <w:noWrap w:val="0"/>
            <w:vAlign w:val="center"/>
          </w:tcPr>
          <w:p>
            <w:pPr>
              <w:snapToGrid w:val="0"/>
              <w:ind w:left="-57" w:leftChars="-27" w:right="-63" w:rightChars="-30"/>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勘察费报价（元）</w:t>
            </w:r>
          </w:p>
        </w:tc>
        <w:tc>
          <w:tcPr>
            <w:tcW w:w="630"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设计费报价（元）</w:t>
            </w:r>
          </w:p>
        </w:tc>
        <w:tc>
          <w:tcPr>
            <w:tcW w:w="391"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工期</w:t>
            </w:r>
          </w:p>
        </w:tc>
        <w:tc>
          <w:tcPr>
            <w:tcW w:w="566" w:type="dxa"/>
            <w:noWrap w:val="0"/>
            <w:vAlign w:val="center"/>
          </w:tcPr>
          <w:p>
            <w:pPr>
              <w:snapToGrid w:val="0"/>
              <w:ind w:left="-57" w:leftChars="-27" w:right="-63" w:rightChars="-30"/>
              <w:jc w:val="center"/>
              <w:rPr>
                <w:rFonts w:hint="eastAsia" w:ascii="宋体" w:hAnsi="宋体" w:eastAsia="宋体" w:cs="宋体"/>
                <w:color w:val="auto"/>
                <w:sz w:val="18"/>
                <w:szCs w:val="18"/>
                <w:highlight w:val="none"/>
                <w:u w:val="single"/>
              </w:rPr>
            </w:pPr>
            <w:r>
              <w:rPr>
                <w:rFonts w:hint="eastAsia" w:ascii="宋体" w:hAnsi="宋体" w:eastAsia="宋体" w:cs="宋体"/>
                <w:color w:val="auto"/>
                <w:sz w:val="18"/>
                <w:szCs w:val="18"/>
                <w:highlight w:val="none"/>
                <w:u w:val="single"/>
              </w:rPr>
              <w:t>质量标准</w:t>
            </w:r>
          </w:p>
        </w:tc>
        <w:tc>
          <w:tcPr>
            <w:tcW w:w="670"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电脑机器特征码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454"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38"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25"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03"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55"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83"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00"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92"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56"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59"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59"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96"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17"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30"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391"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66"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70"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454"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38"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25"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03"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55"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83"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00"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92"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56"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59"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59"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96"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17"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30"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391"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66"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70"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454"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38"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25"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03"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55"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83"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00"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92"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56"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59"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59"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96"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17"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30"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391"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66"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70"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454"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38"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25"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03"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55"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83"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00"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92"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56"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59"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59"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96"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17"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30"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391"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66"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70"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454"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38"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25"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03"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55"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83"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00"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92"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56"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59"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59"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96"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717"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30"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391"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566"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c>
          <w:tcPr>
            <w:tcW w:w="670" w:type="dxa"/>
            <w:noWrap w:val="0"/>
            <w:vAlign w:val="center"/>
          </w:tcPr>
          <w:p>
            <w:pPr>
              <w:snapToGrid w:val="0"/>
              <w:ind w:left="-57" w:leftChars="-27" w:right="-63" w:rightChars="-30"/>
              <w:jc w:val="center"/>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0494" w:type="dxa"/>
            <w:gridSpan w:val="17"/>
            <w:noWrap w:val="0"/>
            <w:vAlign w:val="center"/>
          </w:tcPr>
          <w:p>
            <w:pPr>
              <w:rPr>
                <w:rFonts w:hint="eastAsia" w:ascii="宋体" w:hAnsi="宋体" w:eastAsia="宋体" w:cs="宋体"/>
                <w:color w:val="auto"/>
                <w:kern w:val="1"/>
                <w:highlight w:val="none"/>
              </w:rPr>
            </w:pPr>
            <w:r>
              <w:rPr>
                <w:rFonts w:hint="eastAsia" w:ascii="宋体" w:hAnsi="宋体" w:eastAsia="宋体" w:cs="宋体"/>
                <w:color w:val="auto"/>
                <w:kern w:val="1"/>
                <w:highlight w:val="none"/>
              </w:rPr>
              <w:t>最高投标限价为</w:t>
            </w:r>
            <w:r>
              <w:rPr>
                <w:rFonts w:hint="eastAsia" w:ascii="宋体" w:hAnsi="宋体" w:eastAsia="宋体" w:cs="宋体"/>
                <w:color w:val="auto"/>
                <w:kern w:val="1"/>
                <w:highlight w:val="none"/>
                <w:u w:val="single"/>
              </w:rPr>
              <w:t xml:space="preserve">        </w:t>
            </w:r>
            <w:r>
              <w:rPr>
                <w:rFonts w:hint="eastAsia" w:ascii="宋体" w:hAnsi="宋体" w:eastAsia="宋体" w:cs="宋体"/>
                <w:color w:val="auto"/>
                <w:kern w:val="1"/>
                <w:highlight w:val="none"/>
              </w:rPr>
              <w:t>元；</w:t>
            </w:r>
          </w:p>
          <w:p>
            <w:pPr>
              <w:rPr>
                <w:rFonts w:hint="eastAsia" w:ascii="宋体" w:hAnsi="宋体" w:eastAsia="宋体" w:cs="宋体"/>
                <w:color w:val="auto"/>
                <w:kern w:val="1"/>
                <w:highlight w:val="none"/>
              </w:rPr>
            </w:pPr>
            <w:r>
              <w:rPr>
                <w:rFonts w:hint="eastAsia" w:ascii="宋体" w:hAnsi="宋体" w:eastAsia="宋体" w:cs="宋体"/>
                <w:color w:val="auto"/>
                <w:kern w:val="1"/>
                <w:highlight w:val="none"/>
              </w:rPr>
              <w:t>其中：</w:t>
            </w:r>
            <w:r>
              <w:rPr>
                <w:rFonts w:hint="eastAsia" w:ascii="宋体" w:hAnsi="宋体" w:eastAsia="宋体" w:cs="宋体"/>
                <w:color w:val="auto"/>
                <w:kern w:val="1"/>
                <w:highlight w:val="none"/>
                <w:lang w:val="en-US" w:eastAsia="zh-CN"/>
              </w:rPr>
              <w:t>勘察费最高投标限价</w:t>
            </w:r>
            <w:r>
              <w:rPr>
                <w:rFonts w:hint="eastAsia" w:ascii="宋体" w:hAnsi="宋体" w:eastAsia="宋体" w:cs="宋体"/>
                <w:color w:val="auto"/>
                <w:kern w:val="1"/>
                <w:highlight w:val="none"/>
              </w:rPr>
              <w:t>为</w:t>
            </w:r>
            <w:r>
              <w:rPr>
                <w:rFonts w:hint="eastAsia" w:ascii="宋体" w:hAnsi="宋体" w:eastAsia="宋体" w:cs="宋体"/>
                <w:color w:val="auto"/>
                <w:kern w:val="1"/>
                <w:highlight w:val="none"/>
                <w:u w:val="single"/>
              </w:rPr>
              <w:t xml:space="preserve">        </w:t>
            </w:r>
            <w:r>
              <w:rPr>
                <w:rFonts w:hint="eastAsia" w:ascii="宋体" w:hAnsi="宋体" w:eastAsia="宋体" w:cs="宋体"/>
                <w:color w:val="auto"/>
                <w:kern w:val="1"/>
                <w:highlight w:val="none"/>
              </w:rPr>
              <w:t>元</w:t>
            </w:r>
            <w:r>
              <w:rPr>
                <w:rFonts w:hint="eastAsia" w:ascii="宋体" w:hAnsi="宋体" w:eastAsia="宋体" w:cs="宋体"/>
                <w:color w:val="auto"/>
                <w:kern w:val="1"/>
                <w:highlight w:val="none"/>
                <w:lang w:val="en-US" w:eastAsia="zh-CN"/>
              </w:rPr>
              <w:t>，</w:t>
            </w:r>
            <w:r>
              <w:rPr>
                <w:rFonts w:hint="eastAsia" w:ascii="宋体" w:hAnsi="宋体" w:eastAsia="宋体" w:cs="宋体"/>
                <w:color w:val="auto"/>
                <w:kern w:val="1"/>
                <w:highlight w:val="none"/>
              </w:rPr>
              <w:t>设计费最高投标限价为</w:t>
            </w:r>
            <w:r>
              <w:rPr>
                <w:rFonts w:hint="eastAsia" w:ascii="宋体" w:hAnsi="宋体" w:eastAsia="宋体" w:cs="宋体"/>
                <w:color w:val="auto"/>
                <w:kern w:val="1"/>
                <w:highlight w:val="none"/>
                <w:u w:val="single"/>
              </w:rPr>
              <w:t xml:space="preserve">        </w:t>
            </w:r>
            <w:r>
              <w:rPr>
                <w:rFonts w:hint="eastAsia" w:ascii="宋体" w:hAnsi="宋体" w:eastAsia="宋体" w:cs="宋体"/>
                <w:color w:val="auto"/>
                <w:kern w:val="1"/>
                <w:highlight w:val="none"/>
              </w:rPr>
              <w:t>元，施工费最高投标限价为</w:t>
            </w:r>
            <w:r>
              <w:rPr>
                <w:rFonts w:hint="eastAsia" w:ascii="宋体" w:hAnsi="宋体" w:eastAsia="宋体" w:cs="宋体"/>
                <w:color w:val="auto"/>
                <w:kern w:val="1"/>
                <w:highlight w:val="none"/>
                <w:u w:val="single"/>
              </w:rPr>
              <w:t xml:space="preserve">        </w:t>
            </w:r>
            <w:r>
              <w:rPr>
                <w:rFonts w:hint="eastAsia" w:ascii="宋体" w:hAnsi="宋体" w:eastAsia="宋体" w:cs="宋体"/>
                <w:color w:val="auto"/>
                <w:kern w:val="1"/>
                <w:highlight w:val="none"/>
              </w:rPr>
              <w:t>元。</w:t>
            </w:r>
          </w:p>
        </w:tc>
      </w:tr>
    </w:tbl>
    <w:p>
      <w:pPr>
        <w:spacing w:line="400" w:lineRule="exact"/>
        <w:ind w:right="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招标人代表：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记录人：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监标人：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pPr>
        <w:spacing w:line="620" w:lineRule="exact"/>
        <w:ind w:firstLine="420"/>
        <w:jc w:val="right"/>
        <w:rPr>
          <w:rFonts w:hint="eastAsia" w:ascii="宋体" w:hAnsi="宋体" w:eastAsia="宋体" w:cs="宋体"/>
          <w:color w:val="auto"/>
          <w:sz w:val="20"/>
          <w:szCs w:val="20"/>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szCs w:val="21"/>
          <w:highlight w:val="none"/>
        </w:rPr>
        <w:t>日</w:t>
      </w: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t>注：本表仅供参考，具体以开标时的开标记录表为准。</w:t>
      </w:r>
    </w:p>
    <w:p>
      <w:pPr>
        <w:pStyle w:val="5"/>
        <w:outlineLvl w:val="0"/>
        <w:rPr>
          <w:rFonts w:hint="eastAsia" w:ascii="宋体" w:hAnsi="宋体" w:eastAsia="宋体" w:cs="宋体"/>
          <w:color w:val="auto"/>
          <w:highlight w:val="none"/>
        </w:rPr>
      </w:pPr>
      <w:r>
        <w:rPr>
          <w:rFonts w:hint="eastAsia" w:ascii="宋体" w:hAnsi="宋体" w:eastAsia="宋体" w:cs="宋体"/>
          <w:color w:val="auto"/>
          <w:highlight w:val="none"/>
        </w:rPr>
        <w:br w:type="page"/>
      </w:r>
      <w:bookmarkStart w:id="400" w:name="_Toc2241"/>
      <w:bookmarkStart w:id="401" w:name="_Toc87239033"/>
      <w:r>
        <w:rPr>
          <w:rFonts w:hint="eastAsia" w:ascii="宋体" w:hAnsi="宋体" w:eastAsia="宋体" w:cs="宋体"/>
          <w:color w:val="auto"/>
          <w:highlight w:val="none"/>
        </w:rPr>
        <w:t>附件二：问题澄清通知</w:t>
      </w:r>
      <w:bookmarkEnd w:id="400"/>
      <w:bookmarkEnd w:id="401"/>
    </w:p>
    <w:p>
      <w:pPr>
        <w:spacing w:line="440" w:lineRule="exact"/>
        <w:ind w:firstLine="420"/>
        <w:jc w:val="center"/>
        <w:rPr>
          <w:rFonts w:hint="eastAsia" w:ascii="宋体" w:hAnsi="宋体" w:eastAsia="宋体" w:cs="宋体"/>
          <w:color w:val="auto"/>
          <w:szCs w:val="21"/>
          <w:highlight w:val="none"/>
        </w:rPr>
      </w:pPr>
    </w:p>
    <w:p>
      <w:pPr>
        <w:spacing w:line="44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问题澄清通知</w:t>
      </w:r>
    </w:p>
    <w:p>
      <w:pPr>
        <w:spacing w:line="440" w:lineRule="exact"/>
        <w:ind w:firstLine="6663"/>
        <w:rPr>
          <w:rFonts w:hint="eastAsia" w:ascii="宋体" w:hAnsi="宋体" w:eastAsia="宋体" w:cs="宋体"/>
          <w:color w:val="auto"/>
          <w:szCs w:val="21"/>
          <w:highlight w:val="none"/>
        </w:rPr>
      </w:pPr>
      <w:r>
        <w:rPr>
          <w:rFonts w:hint="eastAsia" w:ascii="宋体" w:hAnsi="宋体" w:eastAsia="宋体" w:cs="宋体"/>
          <w:color w:val="auto"/>
          <w:szCs w:val="21"/>
          <w:highlight w:val="none"/>
        </w:rPr>
        <w:t>编号：</w:t>
      </w:r>
    </w:p>
    <w:p>
      <w:pPr>
        <w:spacing w:line="440" w:lineRule="exact"/>
        <w:ind w:firstLine="420"/>
        <w:rPr>
          <w:rFonts w:hint="eastAsia" w:ascii="宋体" w:hAnsi="宋体" w:eastAsia="宋体" w:cs="宋体"/>
          <w:color w:val="auto"/>
          <w:szCs w:val="21"/>
          <w:highlight w:val="none"/>
        </w:rPr>
      </w:pPr>
    </w:p>
    <w:p>
      <w:pPr>
        <w:spacing w:line="4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（投标人名称）：</w:t>
      </w:r>
    </w:p>
    <w:p>
      <w:pPr>
        <w:spacing w:line="440" w:lineRule="exact"/>
        <w:ind w:firstLine="420"/>
        <w:rPr>
          <w:rFonts w:hint="eastAsia" w:ascii="宋体" w:hAnsi="宋体" w:eastAsia="宋体" w:cs="宋体"/>
          <w:color w:val="auto"/>
          <w:szCs w:val="21"/>
          <w:highlight w:val="none"/>
        </w:rPr>
      </w:pPr>
    </w:p>
    <w:p>
      <w:pPr>
        <w:spacing w:line="44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（项目名称）招标的评标委员会，对你方的投标文件进行了仔细的审查，现需你方对下列问题以书面形式予以澄清：</w:t>
      </w:r>
    </w:p>
    <w:p>
      <w:pPr>
        <w:spacing w:line="440" w:lineRule="exact"/>
        <w:ind w:firstLine="420"/>
        <w:rPr>
          <w:rFonts w:hint="eastAsia" w:ascii="宋体" w:hAnsi="宋体" w:eastAsia="宋体" w:cs="宋体"/>
          <w:color w:val="auto"/>
          <w:szCs w:val="21"/>
          <w:highlight w:val="none"/>
        </w:rPr>
      </w:pPr>
    </w:p>
    <w:p>
      <w:pPr>
        <w:spacing w:line="44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p>
      <w:pPr>
        <w:spacing w:line="44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p>
      <w:pPr>
        <w:spacing w:line="44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pacing w:line="440" w:lineRule="exact"/>
        <w:ind w:firstLine="420"/>
        <w:rPr>
          <w:rFonts w:hint="eastAsia" w:ascii="宋体" w:hAnsi="宋体" w:eastAsia="宋体" w:cs="宋体"/>
          <w:color w:val="auto"/>
          <w:szCs w:val="21"/>
          <w:highlight w:val="none"/>
        </w:rPr>
      </w:pPr>
    </w:p>
    <w:p>
      <w:pPr>
        <w:spacing w:line="44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请将上述问题的澄清于年月日时前递交至（详细地址）或传真至</w:t>
      </w:r>
      <w:bookmarkStart w:id="402" w:name="_Toc152042359"/>
      <w:bookmarkStart w:id="403" w:name="_Toc152045582"/>
      <w:bookmarkStart w:id="404" w:name="_Toc356469229"/>
      <w:bookmarkStart w:id="405" w:name="_Toc439240650"/>
      <w:bookmarkStart w:id="406" w:name="_Toc247514006"/>
      <w:bookmarkStart w:id="407" w:name="_Toc357089563"/>
      <w:bookmarkStart w:id="408" w:name="_Toc439246049"/>
      <w:bookmarkStart w:id="409" w:name="_Toc300835003"/>
      <w:bookmarkStart w:id="410" w:name="_Toc247527607"/>
      <w:bookmarkStart w:id="411" w:name="_Toc144974549"/>
      <w:r>
        <w:rPr>
          <w:rFonts w:hint="eastAsia" w:ascii="宋体" w:hAnsi="宋体" w:eastAsia="宋体" w:cs="宋体"/>
          <w:color w:val="auto"/>
          <w:szCs w:val="21"/>
          <w:highlight w:val="none"/>
        </w:rPr>
        <w:t>（传真号码</w:t>
      </w:r>
      <w:bookmarkEnd w:id="402"/>
      <w:bookmarkEnd w:id="403"/>
      <w:bookmarkEnd w:id="404"/>
      <w:bookmarkEnd w:id="405"/>
      <w:bookmarkEnd w:id="406"/>
      <w:bookmarkEnd w:id="407"/>
      <w:bookmarkEnd w:id="408"/>
      <w:bookmarkEnd w:id="409"/>
      <w:bookmarkEnd w:id="410"/>
      <w:bookmarkEnd w:id="411"/>
      <w:r>
        <w:rPr>
          <w:rFonts w:hint="eastAsia" w:ascii="宋体" w:hAnsi="宋体" w:eastAsia="宋体" w:cs="宋体"/>
          <w:color w:val="auto"/>
          <w:szCs w:val="21"/>
          <w:highlight w:val="none"/>
        </w:rPr>
        <w:t>）。采用传真方式的，应在年月日时前将原件递交至（详细地址）。</w:t>
      </w:r>
    </w:p>
    <w:p>
      <w:pPr>
        <w:spacing w:line="440" w:lineRule="exact"/>
        <w:ind w:firstLine="420"/>
        <w:rPr>
          <w:rFonts w:hint="eastAsia" w:ascii="宋体" w:hAnsi="宋体" w:eastAsia="宋体" w:cs="宋体"/>
          <w:color w:val="auto"/>
          <w:szCs w:val="21"/>
          <w:highlight w:val="none"/>
        </w:rPr>
      </w:pPr>
    </w:p>
    <w:p>
      <w:pPr>
        <w:spacing w:line="440" w:lineRule="exact"/>
        <w:ind w:firstLine="420"/>
        <w:rPr>
          <w:rFonts w:hint="eastAsia" w:ascii="宋体" w:hAnsi="宋体" w:eastAsia="宋体" w:cs="宋体"/>
          <w:color w:val="auto"/>
          <w:szCs w:val="21"/>
          <w:highlight w:val="none"/>
        </w:rPr>
      </w:pPr>
    </w:p>
    <w:p>
      <w:pPr>
        <w:spacing w:line="440" w:lineRule="exact"/>
        <w:ind w:firstLine="42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评标委员会</w:t>
      </w:r>
    </w:p>
    <w:p>
      <w:pPr>
        <w:spacing w:line="440" w:lineRule="exact"/>
        <w:ind w:firstLine="420"/>
        <w:rPr>
          <w:rFonts w:hint="eastAsia" w:ascii="宋体" w:hAnsi="宋体" w:eastAsia="宋体" w:cs="宋体"/>
          <w:color w:val="auto"/>
          <w:szCs w:val="21"/>
          <w:highlight w:val="none"/>
        </w:rPr>
      </w:pPr>
    </w:p>
    <w:p>
      <w:pPr>
        <w:spacing w:line="440" w:lineRule="exact"/>
        <w:ind w:firstLine="5670" w:firstLineChars="27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  月  日</w:t>
      </w:r>
    </w:p>
    <w:p>
      <w:pPr>
        <w:spacing w:line="400" w:lineRule="exact"/>
        <w:ind w:firstLine="420"/>
        <w:rPr>
          <w:rFonts w:hint="eastAsia" w:ascii="宋体" w:hAnsi="宋体" w:eastAsia="宋体" w:cs="宋体"/>
          <w:color w:val="auto"/>
          <w:highlight w:val="none"/>
        </w:rPr>
      </w:pPr>
    </w:p>
    <w:p>
      <w:pPr>
        <w:pStyle w:val="5"/>
        <w:rPr>
          <w:rFonts w:hint="eastAsia" w:ascii="宋体" w:hAnsi="宋体" w:eastAsia="宋体" w:cs="宋体"/>
          <w:color w:val="auto"/>
          <w:highlight w:val="none"/>
        </w:rPr>
      </w:pPr>
      <w:r>
        <w:rPr>
          <w:rFonts w:hint="eastAsia" w:ascii="宋体" w:hAnsi="宋体" w:eastAsia="宋体" w:cs="宋体"/>
          <w:color w:val="auto"/>
          <w:highlight w:val="none"/>
        </w:rPr>
        <w:br w:type="page"/>
      </w:r>
      <w:bookmarkStart w:id="412" w:name="_Toc6098"/>
      <w:bookmarkStart w:id="413" w:name="_Toc87239034"/>
      <w:r>
        <w:rPr>
          <w:rFonts w:hint="eastAsia" w:ascii="宋体" w:hAnsi="宋体" w:eastAsia="宋体" w:cs="宋体"/>
          <w:color w:val="auto"/>
          <w:highlight w:val="none"/>
        </w:rPr>
        <w:t>附件三：问题的澄清</w:t>
      </w:r>
      <w:bookmarkEnd w:id="412"/>
      <w:bookmarkEnd w:id="413"/>
    </w:p>
    <w:p>
      <w:pPr>
        <w:spacing w:line="400" w:lineRule="exact"/>
        <w:jc w:val="center"/>
        <w:rPr>
          <w:rFonts w:hint="eastAsia" w:ascii="宋体" w:hAnsi="宋体" w:eastAsia="宋体" w:cs="宋体"/>
          <w:b/>
          <w:color w:val="auto"/>
          <w:sz w:val="28"/>
          <w:szCs w:val="28"/>
          <w:highlight w:val="none"/>
        </w:rPr>
      </w:pPr>
    </w:p>
    <w:p>
      <w:pPr>
        <w:spacing w:line="4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问题的澄清</w:t>
      </w:r>
    </w:p>
    <w:p>
      <w:pPr>
        <w:spacing w:line="400" w:lineRule="exact"/>
        <w:ind w:firstLine="6804" w:firstLineChars="3240"/>
        <w:rPr>
          <w:rFonts w:hint="eastAsia" w:ascii="宋体" w:hAnsi="宋体" w:eastAsia="宋体" w:cs="宋体"/>
          <w:color w:val="auto"/>
          <w:highlight w:val="none"/>
        </w:rPr>
      </w:pPr>
      <w:r>
        <w:rPr>
          <w:rFonts w:hint="eastAsia" w:ascii="宋体" w:hAnsi="宋体" w:eastAsia="宋体" w:cs="宋体"/>
          <w:color w:val="auto"/>
          <w:highlight w:val="none"/>
        </w:rPr>
        <w:t xml:space="preserve">编号： </w:t>
      </w:r>
    </w:p>
    <w:p>
      <w:pPr>
        <w:spacing w:line="400" w:lineRule="exact"/>
        <w:ind w:firstLine="420"/>
        <w:rPr>
          <w:rFonts w:hint="eastAsia" w:ascii="宋体" w:hAnsi="宋体" w:eastAsia="宋体" w:cs="宋体"/>
          <w:color w:val="auto"/>
          <w:szCs w:val="21"/>
          <w:highlight w:val="none"/>
        </w:rPr>
      </w:pPr>
    </w:p>
    <w:p>
      <w:pPr>
        <w:spacing w:line="440" w:lineRule="exact"/>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（项目名称）招标评标委员会：</w:t>
      </w:r>
    </w:p>
    <w:p>
      <w:pPr>
        <w:spacing w:line="440" w:lineRule="exact"/>
        <w:ind w:firstLine="420"/>
        <w:rPr>
          <w:rFonts w:hint="eastAsia" w:ascii="宋体" w:hAnsi="宋体" w:eastAsia="宋体" w:cs="宋体"/>
          <w:color w:val="auto"/>
          <w:szCs w:val="21"/>
          <w:highlight w:val="none"/>
        </w:rPr>
      </w:pPr>
    </w:p>
    <w:p>
      <w:pPr>
        <w:spacing w:line="440" w:lineRule="exact"/>
        <w:ind w:firstLine="840" w:firstLineChars="4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问题澄清通知（编号：）已收悉，现澄清如下：</w:t>
      </w:r>
    </w:p>
    <w:p>
      <w:pPr>
        <w:spacing w:line="440" w:lineRule="exact"/>
        <w:ind w:firstLine="840" w:firstLineChars="4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p>
      <w:pPr>
        <w:spacing w:line="440" w:lineRule="exact"/>
        <w:ind w:firstLine="840" w:firstLineChars="4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p>
      <w:pPr>
        <w:spacing w:line="440" w:lineRule="exact"/>
        <w:ind w:firstLine="840" w:firstLineChars="4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p>
      <w:pPr>
        <w:spacing w:line="440" w:lineRule="exact"/>
        <w:ind w:firstLine="420"/>
        <w:rPr>
          <w:rFonts w:hint="eastAsia" w:ascii="宋体" w:hAnsi="宋体" w:eastAsia="宋体" w:cs="宋体"/>
          <w:color w:val="auto"/>
          <w:szCs w:val="21"/>
          <w:highlight w:val="none"/>
        </w:rPr>
      </w:pPr>
    </w:p>
    <w:p>
      <w:pPr>
        <w:spacing w:line="440" w:lineRule="exact"/>
        <w:ind w:firstLine="420"/>
        <w:rPr>
          <w:rFonts w:hint="eastAsia" w:ascii="宋体" w:hAnsi="宋体" w:eastAsia="宋体" w:cs="宋体"/>
          <w:color w:val="auto"/>
          <w:szCs w:val="21"/>
          <w:highlight w:val="none"/>
        </w:rPr>
      </w:pPr>
    </w:p>
    <w:p>
      <w:pPr>
        <w:spacing w:line="440" w:lineRule="exact"/>
        <w:ind w:firstLine="420"/>
        <w:rPr>
          <w:rFonts w:hint="eastAsia" w:ascii="宋体" w:hAnsi="宋体" w:eastAsia="宋体" w:cs="宋体"/>
          <w:color w:val="auto"/>
          <w:szCs w:val="21"/>
          <w:highlight w:val="none"/>
        </w:rPr>
      </w:pPr>
    </w:p>
    <w:p>
      <w:pPr>
        <w:spacing w:line="440" w:lineRule="exact"/>
        <w:ind w:firstLine="420"/>
        <w:rPr>
          <w:rFonts w:hint="eastAsia" w:ascii="宋体" w:hAnsi="宋体" w:eastAsia="宋体" w:cs="宋体"/>
          <w:color w:val="auto"/>
          <w:szCs w:val="21"/>
          <w:highlight w:val="none"/>
        </w:rPr>
      </w:pPr>
    </w:p>
    <w:p>
      <w:pPr>
        <w:spacing w:line="440" w:lineRule="exact"/>
        <w:ind w:firstLine="420"/>
        <w:rPr>
          <w:rFonts w:hint="eastAsia" w:ascii="宋体" w:hAnsi="宋体" w:eastAsia="宋体" w:cs="宋体"/>
          <w:color w:val="auto"/>
          <w:szCs w:val="21"/>
          <w:highlight w:val="none"/>
        </w:rPr>
      </w:pPr>
    </w:p>
    <w:p>
      <w:pPr>
        <w:spacing w:line="440" w:lineRule="exact"/>
        <w:ind w:firstLine="420"/>
        <w:rPr>
          <w:rFonts w:hint="eastAsia" w:ascii="宋体" w:hAnsi="宋体" w:eastAsia="宋体" w:cs="宋体"/>
          <w:color w:val="auto"/>
          <w:szCs w:val="21"/>
          <w:highlight w:val="none"/>
        </w:rPr>
      </w:pPr>
    </w:p>
    <w:p>
      <w:pPr>
        <w:spacing w:line="440" w:lineRule="exact"/>
        <w:ind w:firstLine="3544"/>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投标人：（盖单位章）</w:t>
      </w:r>
    </w:p>
    <w:p>
      <w:pPr>
        <w:spacing w:line="440" w:lineRule="exact"/>
        <w:ind w:firstLine="3544"/>
        <w:rPr>
          <w:rFonts w:hint="eastAsia" w:ascii="宋体" w:hAnsi="宋体" w:eastAsia="宋体" w:cs="宋体"/>
          <w:color w:val="auto"/>
          <w:szCs w:val="21"/>
          <w:highlight w:val="none"/>
        </w:rPr>
      </w:pPr>
    </w:p>
    <w:p>
      <w:pPr>
        <w:spacing w:line="440" w:lineRule="exact"/>
        <w:ind w:firstLine="3544"/>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法定代表人或其委托代理人：（签字）</w:t>
      </w:r>
    </w:p>
    <w:p>
      <w:pPr>
        <w:spacing w:line="440" w:lineRule="exact"/>
        <w:ind w:firstLine="3544"/>
        <w:rPr>
          <w:rFonts w:hint="eastAsia" w:ascii="宋体" w:hAnsi="宋体" w:eastAsia="宋体" w:cs="宋体"/>
          <w:color w:val="auto"/>
          <w:szCs w:val="21"/>
          <w:highlight w:val="none"/>
        </w:rPr>
      </w:pPr>
    </w:p>
    <w:p>
      <w:pPr>
        <w:spacing w:line="440" w:lineRule="exact"/>
        <w:ind w:firstLine="3544"/>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年  月   日</w:t>
      </w:r>
    </w:p>
    <w:p>
      <w:pPr>
        <w:spacing w:line="440" w:lineRule="exact"/>
        <w:ind w:firstLine="420"/>
        <w:rPr>
          <w:rFonts w:hint="eastAsia" w:ascii="宋体" w:hAnsi="宋体" w:eastAsia="宋体" w:cs="宋体"/>
          <w:color w:val="auto"/>
          <w:highlight w:val="none"/>
        </w:rPr>
      </w:pPr>
    </w:p>
    <w:p>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auto"/>
          <w:highlight w:val="none"/>
        </w:rPr>
        <w:br w:type="page"/>
      </w:r>
      <w:bookmarkEnd w:id="393"/>
      <w:bookmarkEnd w:id="394"/>
      <w:bookmarkEnd w:id="395"/>
      <w:bookmarkEnd w:id="396"/>
      <w:bookmarkEnd w:id="397"/>
      <w:bookmarkEnd w:id="398"/>
      <w:bookmarkEnd w:id="399"/>
    </w:p>
    <w:p>
      <w:pPr>
        <w:pStyle w:val="16"/>
        <w:rPr>
          <w:rFonts w:hint="eastAsia"/>
          <w:color w:val="000000" w:themeColor="text1"/>
          <w:highlight w:val="none"/>
          <w14:textFill>
            <w14:solidFill>
              <w14:schemeClr w14:val="tx1"/>
            </w14:solidFill>
          </w14:textFill>
        </w:rPr>
        <w:sectPr>
          <w:pgSz w:w="11906" w:h="16838"/>
          <w:pgMar w:top="1440" w:right="1270" w:bottom="1440" w:left="1440" w:header="851" w:footer="992" w:gutter="0"/>
          <w:pgBorders>
            <w:top w:val="none" w:sz="0" w:space="0"/>
            <w:left w:val="none" w:sz="0" w:space="0"/>
            <w:bottom w:val="none" w:sz="0" w:space="0"/>
            <w:right w:val="none" w:sz="0" w:space="0"/>
          </w:pgBorders>
          <w:cols w:space="720" w:num="1"/>
        </w:sectPr>
      </w:pPr>
    </w:p>
    <w:p>
      <w:pPr>
        <w:pStyle w:val="3"/>
        <w:numPr>
          <w:ilvl w:val="0"/>
          <w:numId w:val="3"/>
        </w:numPr>
        <w:spacing w:line="360" w:lineRule="auto"/>
        <w:jc w:val="center"/>
        <w:rPr>
          <w:rFonts w:hint="eastAsia" w:ascii="宋体" w:hAnsi="宋体" w:cs="宋体"/>
          <w:color w:val="000000" w:themeColor="text1"/>
          <w:kern w:val="1"/>
          <w:sz w:val="32"/>
          <w:szCs w:val="32"/>
          <w:highlight w:val="none"/>
          <w14:textFill>
            <w14:solidFill>
              <w14:schemeClr w14:val="tx1"/>
            </w14:solidFill>
          </w14:textFill>
        </w:rPr>
      </w:pPr>
      <w:bookmarkStart w:id="414" w:name="_Toc31642"/>
      <w:bookmarkEnd w:id="414"/>
      <w:bookmarkStart w:id="415" w:name="_Toc16394"/>
      <w:bookmarkStart w:id="416" w:name="_Toc12019"/>
      <w:bookmarkStart w:id="417" w:name="_Toc14578"/>
      <w:bookmarkStart w:id="418" w:name="_Toc5620346"/>
      <w:bookmarkStart w:id="419" w:name="_Hlk130479680"/>
      <w:r>
        <w:rPr>
          <w:rFonts w:hint="eastAsia" w:ascii="宋体" w:hAnsi="宋体" w:cs="宋体"/>
          <w:color w:val="000000" w:themeColor="text1"/>
          <w:kern w:val="1"/>
          <w:sz w:val="32"/>
          <w:szCs w:val="32"/>
          <w:highlight w:val="none"/>
          <w14:textFill>
            <w14:solidFill>
              <w14:schemeClr w14:val="tx1"/>
            </w14:solidFill>
          </w14:textFill>
        </w:rPr>
        <w:t>评标办法（综合评估法）</w:t>
      </w:r>
      <w:bookmarkEnd w:id="415"/>
      <w:bookmarkEnd w:id="416"/>
      <w:bookmarkEnd w:id="417"/>
      <w:bookmarkEnd w:id="418"/>
    </w:p>
    <w:p>
      <w:pPr>
        <w:spacing w:line="360" w:lineRule="auto"/>
        <w:jc w:val="center"/>
        <w:rPr>
          <w:rFonts w:ascii="宋体" w:hAnsi="宋体" w:cs="宋体"/>
          <w:b/>
          <w:color w:val="000000" w:themeColor="text1"/>
          <w:kern w:val="1"/>
          <w:sz w:val="28"/>
          <w:highlight w:val="none"/>
          <w14:textFill>
            <w14:solidFill>
              <w14:schemeClr w14:val="tx1"/>
            </w14:solidFill>
          </w14:textFill>
        </w:rPr>
      </w:pPr>
      <w:r>
        <w:rPr>
          <w:rFonts w:hint="eastAsia" w:ascii="宋体" w:hAnsi="宋体" w:cs="宋体"/>
          <w:b/>
          <w:color w:val="000000" w:themeColor="text1"/>
          <w:kern w:val="1"/>
          <w:sz w:val="28"/>
          <w:highlight w:val="none"/>
          <w14:textFill>
            <w14:solidFill>
              <w14:schemeClr w14:val="tx1"/>
            </w14:solidFill>
          </w14:textFill>
        </w:rPr>
        <w:t>评标办法前附表</w:t>
      </w:r>
    </w:p>
    <w:tbl>
      <w:tblPr>
        <w:tblStyle w:val="33"/>
        <w:tblW w:w="9934" w:type="dxa"/>
        <w:tblInd w:w="-208" w:type="dxa"/>
        <w:tblLayout w:type="fixed"/>
        <w:tblCellMar>
          <w:top w:w="0" w:type="dxa"/>
          <w:left w:w="108" w:type="dxa"/>
          <w:bottom w:w="0" w:type="dxa"/>
          <w:right w:w="108" w:type="dxa"/>
        </w:tblCellMar>
      </w:tblPr>
      <w:tblGrid>
        <w:gridCol w:w="1156"/>
        <w:gridCol w:w="2224"/>
        <w:gridCol w:w="1916"/>
        <w:gridCol w:w="4638"/>
      </w:tblGrid>
      <w:tr>
        <w:tblPrEx>
          <w:tblCellMar>
            <w:top w:w="0" w:type="dxa"/>
            <w:left w:w="108" w:type="dxa"/>
            <w:bottom w:w="0" w:type="dxa"/>
            <w:right w:w="108" w:type="dxa"/>
          </w:tblCellMar>
        </w:tblPrEx>
        <w:trPr>
          <w:trHeight w:val="314" w:hRule="atLeast"/>
          <w:tblHeader/>
        </w:trPr>
        <w:tc>
          <w:tcPr>
            <w:tcW w:w="3380" w:type="dxa"/>
            <w:gridSpan w:val="2"/>
            <w:tcBorders>
              <w:top w:val="single" w:color="000000" w:sz="4" w:space="0"/>
              <w:left w:val="single" w:color="000000" w:sz="4" w:space="0"/>
              <w:bottom w:val="single" w:color="000000" w:sz="6" w:space="0"/>
              <w:right w:val="single" w:color="000000" w:sz="6" w:space="0"/>
            </w:tcBorders>
            <w:noWrap w:val="0"/>
            <w:vAlign w:val="center"/>
          </w:tcPr>
          <w:p>
            <w:pPr>
              <w:spacing w:line="360" w:lineRule="auto"/>
              <w:jc w:val="center"/>
              <w:rPr>
                <w:rFonts w:hint="eastAsia" w:ascii="宋体" w:hAnsi="宋体" w:cs="宋体"/>
                <w:b/>
                <w:color w:val="000000" w:themeColor="text1"/>
                <w:kern w:val="1"/>
                <w:szCs w:val="21"/>
                <w:highlight w:val="none"/>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条款号</w:t>
            </w:r>
          </w:p>
        </w:tc>
        <w:tc>
          <w:tcPr>
            <w:tcW w:w="1916" w:type="dxa"/>
            <w:tcBorders>
              <w:top w:val="single" w:color="000000" w:sz="4"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cs="宋体"/>
                <w:b/>
                <w:color w:val="000000" w:themeColor="text1"/>
                <w:kern w:val="1"/>
                <w:szCs w:val="21"/>
                <w:highlight w:val="none"/>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评审因素</w:t>
            </w:r>
          </w:p>
        </w:tc>
        <w:tc>
          <w:tcPr>
            <w:tcW w:w="4638" w:type="dxa"/>
            <w:tcBorders>
              <w:top w:val="single" w:color="000000" w:sz="4" w:space="0"/>
              <w:left w:val="single" w:color="000000" w:sz="6" w:space="0"/>
              <w:bottom w:val="single" w:color="000000" w:sz="6" w:space="0"/>
              <w:right w:val="single" w:color="000000" w:sz="4" w:space="0"/>
            </w:tcBorders>
            <w:noWrap w:val="0"/>
            <w:vAlign w:val="center"/>
          </w:tcPr>
          <w:p>
            <w:pPr>
              <w:spacing w:line="360" w:lineRule="auto"/>
              <w:jc w:val="center"/>
              <w:rPr>
                <w:rFonts w:hint="eastAsia" w:ascii="宋体" w:hAnsi="宋体" w:cs="宋体"/>
                <w:b/>
                <w:color w:val="000000" w:themeColor="text1"/>
                <w:kern w:val="1"/>
                <w:szCs w:val="21"/>
                <w:highlight w:val="none"/>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评审标准</w:t>
            </w:r>
          </w:p>
        </w:tc>
      </w:tr>
      <w:tr>
        <w:tblPrEx>
          <w:tblCellMar>
            <w:top w:w="0" w:type="dxa"/>
            <w:left w:w="108" w:type="dxa"/>
            <w:bottom w:w="0" w:type="dxa"/>
            <w:right w:w="108" w:type="dxa"/>
          </w:tblCellMar>
        </w:tblPrEx>
        <w:trPr>
          <w:trHeight w:val="476" w:hRule="atLeast"/>
        </w:trPr>
        <w:tc>
          <w:tcPr>
            <w:tcW w:w="1156" w:type="dxa"/>
            <w:tcBorders>
              <w:top w:val="single" w:color="000000" w:sz="6" w:space="0"/>
              <w:left w:val="single" w:color="000000" w:sz="4" w:space="0"/>
              <w:right w:val="single" w:color="000000" w:sz="6"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2.1.1</w:t>
            </w:r>
          </w:p>
        </w:tc>
        <w:tc>
          <w:tcPr>
            <w:tcW w:w="2224" w:type="dxa"/>
            <w:tcBorders>
              <w:top w:val="single" w:color="000000" w:sz="6" w:space="0"/>
              <w:left w:val="single" w:color="000000" w:sz="6" w:space="0"/>
              <w:right w:val="single" w:color="000000" w:sz="6"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资格审查</w:t>
            </w:r>
          </w:p>
        </w:tc>
        <w:tc>
          <w:tcPr>
            <w:tcW w:w="6554" w:type="dxa"/>
            <w:gridSpan w:val="2"/>
            <w:tcBorders>
              <w:top w:val="single" w:color="000000" w:sz="6" w:space="0"/>
              <w:left w:val="single" w:color="000000" w:sz="6" w:space="0"/>
              <w:bottom w:val="single" w:color="000000" w:sz="6" w:space="0"/>
              <w:right w:val="single" w:color="000000" w:sz="4" w:space="0"/>
            </w:tcBorders>
            <w:noWrap w:val="0"/>
            <w:vAlign w:val="center"/>
          </w:tcPr>
          <w:p>
            <w:pPr>
              <w:spacing w:line="300" w:lineRule="exact"/>
              <w:jc w:val="center"/>
              <w:rPr>
                <w:rFonts w:hint="eastAsia" w:ascii="宋体" w:hAnsi="宋体" w:cs="宋体"/>
                <w:color w:val="000000" w:themeColor="text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见附表1《资格审查表》</w:t>
            </w:r>
          </w:p>
        </w:tc>
      </w:tr>
      <w:tr>
        <w:tblPrEx>
          <w:tblCellMar>
            <w:top w:w="0" w:type="dxa"/>
            <w:left w:w="108" w:type="dxa"/>
            <w:bottom w:w="0" w:type="dxa"/>
            <w:right w:w="108" w:type="dxa"/>
          </w:tblCellMar>
        </w:tblPrEx>
        <w:trPr>
          <w:trHeight w:val="786" w:hRule="atLeast"/>
        </w:trPr>
        <w:tc>
          <w:tcPr>
            <w:tcW w:w="1156" w:type="dxa"/>
            <w:tcBorders>
              <w:top w:val="single" w:color="000000" w:sz="6" w:space="0"/>
              <w:left w:val="single" w:color="000000" w:sz="4" w:space="0"/>
              <w:right w:val="single" w:color="000000" w:sz="6"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2.1.2</w:t>
            </w:r>
          </w:p>
        </w:tc>
        <w:tc>
          <w:tcPr>
            <w:tcW w:w="2224" w:type="dxa"/>
            <w:tcBorders>
              <w:top w:val="single" w:color="000000" w:sz="6" w:space="0"/>
              <w:left w:val="single" w:color="000000" w:sz="6" w:space="0"/>
              <w:right w:val="single" w:color="000000" w:sz="6"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勘察设计方案投标文件有效性审查</w:t>
            </w:r>
          </w:p>
        </w:tc>
        <w:tc>
          <w:tcPr>
            <w:tcW w:w="6554" w:type="dxa"/>
            <w:gridSpan w:val="2"/>
            <w:tcBorders>
              <w:top w:val="single" w:color="000000" w:sz="6" w:space="0"/>
              <w:left w:val="single" w:color="000000" w:sz="6" w:space="0"/>
              <w:bottom w:val="single" w:color="000000" w:sz="6" w:space="0"/>
              <w:right w:val="single" w:color="000000" w:sz="4" w:space="0"/>
            </w:tcBorders>
            <w:noWrap w:val="0"/>
            <w:vAlign w:val="center"/>
          </w:tcPr>
          <w:p>
            <w:pPr>
              <w:spacing w:line="300" w:lineRule="exact"/>
              <w:jc w:val="center"/>
              <w:rPr>
                <w:rFonts w:hint="eastAsia" w:ascii="宋体" w:hAnsi="宋体" w:cs="宋体"/>
                <w:color w:val="000000" w:themeColor="text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见附表2《勘察设计方案投标文件有效性审查表》</w:t>
            </w:r>
          </w:p>
        </w:tc>
      </w:tr>
      <w:tr>
        <w:tblPrEx>
          <w:tblCellMar>
            <w:top w:w="0" w:type="dxa"/>
            <w:left w:w="108" w:type="dxa"/>
            <w:bottom w:w="0" w:type="dxa"/>
            <w:right w:w="108" w:type="dxa"/>
          </w:tblCellMar>
        </w:tblPrEx>
        <w:trPr>
          <w:trHeight w:val="20" w:hRule="atLeast"/>
        </w:trPr>
        <w:tc>
          <w:tcPr>
            <w:tcW w:w="1156" w:type="dxa"/>
            <w:tcBorders>
              <w:top w:val="single" w:color="000000" w:sz="6" w:space="0"/>
              <w:left w:val="single" w:color="000000" w:sz="4" w:space="0"/>
              <w:bottom w:val="single" w:color="auto" w:sz="4" w:space="0"/>
              <w:right w:val="single" w:color="000000" w:sz="6"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2.1.3</w:t>
            </w:r>
          </w:p>
        </w:tc>
        <w:tc>
          <w:tcPr>
            <w:tcW w:w="2224" w:type="dxa"/>
            <w:tcBorders>
              <w:top w:val="single" w:color="000000" w:sz="6" w:space="0"/>
              <w:left w:val="single" w:color="000000" w:sz="6" w:space="0"/>
              <w:bottom w:val="single" w:color="auto" w:sz="4" w:space="0"/>
              <w:right w:val="single" w:color="000000" w:sz="6"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工程总承包实施方案投标文件有效性审查</w:t>
            </w:r>
          </w:p>
        </w:tc>
        <w:tc>
          <w:tcPr>
            <w:tcW w:w="6554" w:type="dxa"/>
            <w:gridSpan w:val="2"/>
            <w:tcBorders>
              <w:top w:val="single" w:color="000000" w:sz="6" w:space="0"/>
              <w:left w:val="single" w:color="000000" w:sz="6" w:space="0"/>
              <w:bottom w:val="single" w:color="000000" w:sz="6" w:space="0"/>
              <w:right w:val="single" w:color="auto" w:sz="4" w:space="0"/>
            </w:tcBorders>
            <w:noWrap w:val="0"/>
            <w:vAlign w:val="center"/>
          </w:tcPr>
          <w:p>
            <w:pPr>
              <w:spacing w:line="300" w:lineRule="exact"/>
              <w:jc w:val="center"/>
              <w:rPr>
                <w:rFonts w:hint="eastAsia" w:ascii="宋体" w:hAnsi="宋体" w:cs="宋体"/>
                <w:color w:val="000000" w:themeColor="text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见附表3《工程总承包实施方案投标文件有效性审查表》</w:t>
            </w:r>
          </w:p>
        </w:tc>
      </w:tr>
      <w:tr>
        <w:tblPrEx>
          <w:tblCellMar>
            <w:top w:w="0" w:type="dxa"/>
            <w:left w:w="108" w:type="dxa"/>
            <w:bottom w:w="0" w:type="dxa"/>
            <w:right w:w="108" w:type="dxa"/>
          </w:tblCellMar>
        </w:tblPrEx>
        <w:trPr>
          <w:trHeight w:val="480" w:hRule="atLeast"/>
        </w:trPr>
        <w:tc>
          <w:tcPr>
            <w:tcW w:w="3380"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000000" w:themeColor="text1"/>
                <w:kern w:val="1"/>
                <w:szCs w:val="21"/>
                <w:highlight w:val="none"/>
                <w:lang w:val="en-US" w:eastAsia="zh-CN"/>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条款号</w:t>
            </w:r>
          </w:p>
        </w:tc>
        <w:tc>
          <w:tcPr>
            <w:tcW w:w="1916" w:type="dxa"/>
            <w:tcBorders>
              <w:top w:val="single" w:color="000000" w:sz="6" w:space="0"/>
              <w:left w:val="single" w:color="auto" w:sz="4" w:space="0"/>
              <w:right w:val="single" w:color="auto" w:sz="4" w:space="0"/>
            </w:tcBorders>
            <w:noWrap w:val="0"/>
            <w:vAlign w:val="center"/>
          </w:tcPr>
          <w:p>
            <w:pPr>
              <w:spacing w:line="360" w:lineRule="auto"/>
              <w:jc w:val="center"/>
              <w:rPr>
                <w:rFonts w:hint="eastAsia"/>
                <w:color w:val="000000" w:themeColor="text1"/>
                <w:szCs w:val="21"/>
                <w:highlight w:val="none"/>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评审因素</w:t>
            </w:r>
          </w:p>
        </w:tc>
        <w:tc>
          <w:tcPr>
            <w:tcW w:w="4638" w:type="dxa"/>
            <w:tcBorders>
              <w:top w:val="single" w:color="000000" w:sz="6" w:space="0"/>
              <w:left w:val="single" w:color="auto" w:sz="4" w:space="0"/>
              <w:bottom w:val="single" w:color="000000" w:sz="6" w:space="0"/>
              <w:right w:val="single" w:color="000000" w:sz="4" w:space="0"/>
            </w:tcBorders>
            <w:noWrap w:val="0"/>
            <w:vAlign w:val="center"/>
          </w:tcPr>
          <w:p>
            <w:pPr>
              <w:spacing w:line="360" w:lineRule="auto"/>
              <w:jc w:val="center"/>
              <w:rPr>
                <w:rFonts w:hint="eastAsia"/>
                <w:color w:val="000000" w:themeColor="text1"/>
                <w:szCs w:val="21"/>
                <w:highlight w:val="none"/>
                <w:lang w:val="en-US" w:eastAsia="zh-CN"/>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评审标准</w:t>
            </w:r>
          </w:p>
        </w:tc>
      </w:tr>
      <w:tr>
        <w:tblPrEx>
          <w:tblCellMar>
            <w:top w:w="0" w:type="dxa"/>
            <w:left w:w="108" w:type="dxa"/>
            <w:bottom w:w="0" w:type="dxa"/>
            <w:right w:w="108" w:type="dxa"/>
          </w:tblCellMar>
        </w:tblPrEx>
        <w:trPr>
          <w:trHeight w:val="993" w:hRule="atLeast"/>
        </w:trPr>
        <w:tc>
          <w:tcPr>
            <w:tcW w:w="3380" w:type="dxa"/>
            <w:gridSpan w:val="2"/>
            <w:tcBorders>
              <w:top w:val="single" w:color="auto" w:sz="4" w:space="0"/>
              <w:left w:val="single" w:color="000000" w:sz="4"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2.2.1</w:t>
            </w:r>
          </w:p>
        </w:tc>
        <w:tc>
          <w:tcPr>
            <w:tcW w:w="1916"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分值构成及权重</w:t>
            </w:r>
          </w:p>
        </w:tc>
        <w:tc>
          <w:tcPr>
            <w:tcW w:w="4638" w:type="dxa"/>
            <w:tcBorders>
              <w:top w:val="single" w:color="000000" w:sz="6" w:space="0"/>
              <w:left w:val="single" w:color="000000" w:sz="6" w:space="0"/>
              <w:bottom w:val="single" w:color="000000" w:sz="6" w:space="0"/>
              <w:right w:val="single" w:color="000000" w:sz="4"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投标人总得分满分为100分，总分权重分配：</w:t>
            </w:r>
            <w:r>
              <w:rPr>
                <w:rFonts w:hint="eastAsia" w:ascii="宋体" w:hAnsi="宋体" w:cs="宋体"/>
                <w:color w:val="000000" w:themeColor="text1"/>
                <w:szCs w:val="21"/>
                <w:highlight w:val="none"/>
                <w:lang w:val="zh-TW" w:eastAsia="zh-TW"/>
                <w14:textFill>
                  <w14:solidFill>
                    <w14:schemeClr w14:val="tx1"/>
                  </w14:solidFill>
                </w14:textFill>
              </w:rPr>
              <w:t>设计方案得分</w:t>
            </w:r>
            <w:r>
              <w:rPr>
                <w:rFonts w:hint="eastAsia" w:ascii="宋体" w:hAnsi="宋体" w:cs="宋体"/>
                <w:color w:val="000000" w:themeColor="text1"/>
                <w:szCs w:val="21"/>
                <w:highlight w:val="none"/>
                <w:lang w:val="zh-TW"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100分</w:t>
            </w:r>
            <w:r>
              <w:rPr>
                <w:rFonts w:hint="eastAsia" w:ascii="宋体" w:hAnsi="宋体" w:cs="宋体"/>
                <w:color w:val="000000" w:themeColor="text1"/>
                <w:szCs w:val="21"/>
                <w:highlight w:val="none"/>
                <w:lang w:val="zh-TW" w:eastAsia="zh-CN"/>
                <w14:textFill>
                  <w14:solidFill>
                    <w14:schemeClr w14:val="tx1"/>
                  </w14:solidFill>
                </w14:textFill>
              </w:rPr>
              <w:t>）</w:t>
            </w:r>
            <w:r>
              <w:rPr>
                <w:rFonts w:hint="eastAsia" w:ascii="宋体" w:hAnsi="宋体" w:cs="宋体"/>
                <w:color w:val="000000" w:themeColor="text1"/>
                <w:szCs w:val="21"/>
                <w:highlight w:val="none"/>
                <w:lang w:val="zh-TW" w:eastAsia="zh-TW"/>
                <w14:textFill>
                  <w14:solidFill>
                    <w14:schemeClr w14:val="tx1"/>
                  </w14:solidFill>
                </w14:textFill>
              </w:rPr>
              <w:t>×权重（</w:t>
            </w:r>
            <w:r>
              <w:rPr>
                <w:rFonts w:hint="eastAsia" w:ascii="宋体" w:hAnsi="宋体" w:cs="宋体"/>
                <w:color w:val="000000" w:themeColor="text1"/>
                <w:szCs w:val="21"/>
                <w:highlight w:val="none"/>
                <w14:textFill>
                  <w14:solidFill>
                    <w14:schemeClr w14:val="tx1"/>
                  </w14:solidFill>
                </w14:textFill>
              </w:rPr>
              <w:t>3</w:t>
            </w:r>
            <w:r>
              <w:rPr>
                <w:rFonts w:ascii="宋体" w:hAnsi="宋体" w:eastAsia="PMingLiU" w:cs="宋体"/>
                <w:color w:val="000000" w:themeColor="text1"/>
                <w:szCs w:val="21"/>
                <w:highlight w:val="none"/>
                <w:lang w:val="zh-TW" w:eastAsia="zh-TW"/>
                <w14:textFill>
                  <w14:solidFill>
                    <w14:schemeClr w14:val="tx1"/>
                  </w14:solidFill>
                </w14:textFill>
              </w:rPr>
              <w:t>0%</w:t>
            </w:r>
            <w:r>
              <w:rPr>
                <w:rFonts w:hint="eastAsia" w:ascii="宋体" w:hAnsi="宋体" w:cs="宋体"/>
                <w:color w:val="000000" w:themeColor="text1"/>
                <w:szCs w:val="21"/>
                <w:highlight w:val="none"/>
                <w:lang w:val="zh-TW" w:eastAsia="zh-TW"/>
                <w14:textFill>
                  <w14:solidFill>
                    <w14:schemeClr w14:val="tx1"/>
                  </w14:solidFill>
                </w14:textFill>
              </w:rPr>
              <w:t>）</w:t>
            </w:r>
            <w:r>
              <w:rPr>
                <w:rFonts w:hint="eastAsia" w:ascii="宋体" w:hAnsi="宋体" w:cs="宋体"/>
                <w:color w:val="000000" w:themeColor="text1"/>
                <w:szCs w:val="21"/>
                <w:highlight w:val="none"/>
                <w:lang w:val="zh-TW"/>
                <w14:textFill>
                  <w14:solidFill>
                    <w14:schemeClr w14:val="tx1"/>
                  </w14:solidFill>
                </w14:textFill>
              </w:rPr>
              <w:t>+</w:t>
            </w:r>
            <w:r>
              <w:rPr>
                <w:rFonts w:ascii="宋体" w:hAnsi="宋体" w:eastAsia="PMingLiU" w:cs="宋体"/>
                <w:color w:val="000000" w:themeColor="text1"/>
                <w:szCs w:val="21"/>
                <w:highlight w:val="none"/>
                <w:lang w:val="zh-TW" w:eastAsia="zh-TW"/>
                <w14:textFill>
                  <w14:solidFill>
                    <w14:schemeClr w14:val="tx1"/>
                  </w14:solidFill>
                </w14:textFill>
              </w:rPr>
              <w:t>[</w:t>
            </w:r>
            <w:r>
              <w:rPr>
                <w:rFonts w:hint="eastAsia" w:ascii="宋体" w:hAnsi="宋体" w:cs="宋体"/>
                <w:color w:val="000000" w:themeColor="text1"/>
                <w:szCs w:val="21"/>
                <w:highlight w:val="none"/>
                <w:lang w:val="zh-TW" w:eastAsia="zh-TW"/>
                <w14:textFill>
                  <w14:solidFill>
                    <w14:schemeClr w14:val="tx1"/>
                  </w14:solidFill>
                </w14:textFill>
              </w:rPr>
              <w:t>工程总承包实施方案</w:t>
            </w:r>
            <w:r>
              <w:rPr>
                <w:rFonts w:hint="eastAsia" w:ascii="宋体" w:hAnsi="宋体" w:cs="宋体"/>
                <w:color w:val="000000" w:themeColor="text1"/>
                <w:szCs w:val="21"/>
                <w:highlight w:val="none"/>
                <w:lang w:val="zh-TW"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100分</w:t>
            </w:r>
            <w:r>
              <w:rPr>
                <w:rFonts w:hint="eastAsia" w:ascii="宋体" w:hAnsi="宋体" w:cs="宋体"/>
                <w:color w:val="000000" w:themeColor="text1"/>
                <w:szCs w:val="21"/>
                <w:highlight w:val="none"/>
                <w:lang w:val="zh-TW" w:eastAsia="zh-CN"/>
                <w14:textFill>
                  <w14:solidFill>
                    <w14:schemeClr w14:val="tx1"/>
                  </w14:solidFill>
                </w14:textFill>
              </w:rPr>
              <w:t>）</w:t>
            </w:r>
            <w:r>
              <w:rPr>
                <w:rFonts w:ascii="宋体" w:hAnsi="宋体" w:cs="宋体"/>
                <w:color w:val="000000" w:themeColor="text1"/>
                <w:szCs w:val="21"/>
                <w:highlight w:val="none"/>
                <w:lang w:val="zh-TW" w:eastAsia="zh-TW"/>
                <w14:textFill>
                  <w14:solidFill>
                    <w14:schemeClr w14:val="tx1"/>
                  </w14:solidFill>
                </w14:textFill>
              </w:rPr>
              <w:t>×</w:t>
            </w:r>
            <w:r>
              <w:rPr>
                <w:rFonts w:hint="eastAsia" w:ascii="宋体" w:hAnsi="宋体" w:cs="宋体"/>
                <w:color w:val="000000" w:themeColor="text1"/>
                <w:szCs w:val="21"/>
                <w:highlight w:val="none"/>
                <w:lang w:val="zh-TW" w:eastAsia="zh-TW"/>
                <w14:textFill>
                  <w14:solidFill>
                    <w14:schemeClr w14:val="tx1"/>
                  </w14:solidFill>
                </w14:textFill>
              </w:rPr>
              <w:t>工程总承包实施方案权重</w:t>
            </w:r>
            <w:r>
              <w:rPr>
                <w:rFonts w:hint="eastAsia" w:ascii="宋体" w:hAnsi="宋体" w:cs="宋体"/>
                <w:color w:val="000000" w:themeColor="text1"/>
                <w:szCs w:val="21"/>
                <w:highlight w:val="none"/>
                <w14:textFill>
                  <w14:solidFill>
                    <w14:schemeClr w14:val="tx1"/>
                  </w14:solidFill>
                </w14:textFill>
              </w:rPr>
              <w:t>50</w:t>
            </w:r>
            <w:r>
              <w:rPr>
                <w:rFonts w:hint="eastAsia" w:ascii="宋体" w:hAnsi="宋体" w:cs="宋体"/>
                <w:color w:val="000000" w:themeColor="text1"/>
                <w:szCs w:val="21"/>
                <w:highlight w:val="none"/>
                <w:lang w:val="zh-TW" w:eastAsia="zh-TW"/>
                <w14:textFill>
                  <w14:solidFill>
                    <w14:schemeClr w14:val="tx1"/>
                  </w14:solidFill>
                </w14:textFill>
              </w:rPr>
              <w:t>%+投标报价得分</w:t>
            </w:r>
            <w:r>
              <w:rPr>
                <w:rFonts w:hint="eastAsia" w:ascii="宋体" w:hAnsi="宋体" w:cs="宋体"/>
                <w:color w:val="000000" w:themeColor="text1"/>
                <w:szCs w:val="21"/>
                <w:highlight w:val="none"/>
                <w:lang w:val="zh-TW"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100分</w:t>
            </w:r>
            <w:r>
              <w:rPr>
                <w:rFonts w:hint="eastAsia" w:ascii="宋体" w:hAnsi="宋体" w:cs="宋体"/>
                <w:color w:val="000000" w:themeColor="text1"/>
                <w:szCs w:val="21"/>
                <w:highlight w:val="none"/>
                <w:lang w:val="zh-TW" w:eastAsia="zh-CN"/>
                <w14:textFill>
                  <w14:solidFill>
                    <w14:schemeClr w14:val="tx1"/>
                  </w14:solidFill>
                </w14:textFill>
              </w:rPr>
              <w:t>）</w:t>
            </w:r>
            <w:r>
              <w:rPr>
                <w:rFonts w:ascii="宋体" w:hAnsi="宋体" w:cs="宋体"/>
                <w:color w:val="000000" w:themeColor="text1"/>
                <w:szCs w:val="21"/>
                <w:highlight w:val="none"/>
                <w:lang w:val="zh-TW" w:eastAsia="zh-TW"/>
                <w14:textFill>
                  <w14:solidFill>
                    <w14:schemeClr w14:val="tx1"/>
                  </w14:solidFill>
                </w14:textFill>
              </w:rPr>
              <w:t>×</w:t>
            </w:r>
            <w:r>
              <w:rPr>
                <w:rFonts w:hint="eastAsia" w:ascii="宋体" w:hAnsi="宋体" w:cs="宋体"/>
                <w:color w:val="000000" w:themeColor="text1"/>
                <w:szCs w:val="21"/>
                <w:highlight w:val="none"/>
                <w:lang w:val="zh-TW" w:eastAsia="zh-TW"/>
                <w14:textFill>
                  <w14:solidFill>
                    <w14:schemeClr w14:val="tx1"/>
                  </w14:solidFill>
                </w14:textFill>
              </w:rPr>
              <w:t>投标报价权重</w:t>
            </w:r>
            <w:r>
              <w:rPr>
                <w:rFonts w:hint="eastAsia" w:ascii="宋体" w:hAnsi="宋体" w:cs="宋体"/>
                <w:color w:val="000000" w:themeColor="text1"/>
                <w:szCs w:val="21"/>
                <w:highlight w:val="none"/>
                <w14:textFill>
                  <w14:solidFill>
                    <w14:schemeClr w14:val="tx1"/>
                  </w14:solidFill>
                </w14:textFill>
              </w:rPr>
              <w:t>50</w:t>
            </w:r>
            <w:r>
              <w:rPr>
                <w:rFonts w:hint="eastAsia" w:ascii="宋体" w:hAnsi="宋体" w:cs="宋体"/>
                <w:color w:val="000000" w:themeColor="text1"/>
                <w:szCs w:val="21"/>
                <w:highlight w:val="none"/>
                <w:lang w:val="zh-TW" w:eastAsia="zh-TW"/>
                <w14:textFill>
                  <w14:solidFill>
                    <w14:schemeClr w14:val="tx1"/>
                  </w14:solidFill>
                </w14:textFill>
              </w:rPr>
              <w:t xml:space="preserve"> %</w:t>
            </w:r>
            <w:r>
              <w:rPr>
                <w:rFonts w:hint="eastAsia" w:ascii="宋体" w:hAnsi="宋体" w:cs="宋体"/>
                <w:color w:val="000000" w:themeColor="text1"/>
                <w:szCs w:val="21"/>
                <w:highlight w:val="none"/>
                <w:lang w:val="zh-TW"/>
                <w14:textFill>
                  <w14:solidFill>
                    <w14:schemeClr w14:val="tx1"/>
                  </w14:solidFill>
                </w14:textFill>
              </w:rPr>
              <w:t>]×权重（</w:t>
            </w:r>
            <w:r>
              <w:rPr>
                <w:rFonts w:hint="eastAsia" w:ascii="宋体" w:hAnsi="宋体" w:cs="宋体"/>
                <w:color w:val="000000" w:themeColor="text1"/>
                <w:szCs w:val="21"/>
                <w:highlight w:val="none"/>
                <w14:textFill>
                  <w14:solidFill>
                    <w14:schemeClr w14:val="tx1"/>
                  </w14:solidFill>
                </w14:textFill>
              </w:rPr>
              <w:t>7</w:t>
            </w:r>
            <w:r>
              <w:rPr>
                <w:rFonts w:hint="eastAsia" w:ascii="宋体" w:hAnsi="宋体" w:cs="宋体"/>
                <w:color w:val="000000" w:themeColor="text1"/>
                <w:szCs w:val="21"/>
                <w:highlight w:val="none"/>
                <w:lang w:val="zh-TW"/>
                <w14:textFill>
                  <w14:solidFill>
                    <w14:schemeClr w14:val="tx1"/>
                  </w14:solidFill>
                </w14:textFill>
              </w:rPr>
              <w:t>0%）</w:t>
            </w:r>
          </w:p>
        </w:tc>
      </w:tr>
      <w:tr>
        <w:tblPrEx>
          <w:tblCellMar>
            <w:top w:w="0" w:type="dxa"/>
            <w:left w:w="108" w:type="dxa"/>
            <w:bottom w:w="0" w:type="dxa"/>
            <w:right w:w="108" w:type="dxa"/>
          </w:tblCellMar>
        </w:tblPrEx>
        <w:trPr>
          <w:trHeight w:val="375" w:hRule="atLeast"/>
        </w:trPr>
        <w:tc>
          <w:tcPr>
            <w:tcW w:w="3380" w:type="dxa"/>
            <w:gridSpan w:val="2"/>
            <w:tcBorders>
              <w:top w:val="single" w:color="000000" w:sz="6" w:space="0"/>
              <w:left w:val="single" w:color="000000" w:sz="4"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 w:val="21"/>
                <w:szCs w:val="21"/>
                <w:highlight w:val="none"/>
                <w:lang w:val="en-US" w:eastAsia="zh-CN" w:bidi="ar-SA"/>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条款号</w:t>
            </w:r>
          </w:p>
        </w:tc>
        <w:tc>
          <w:tcPr>
            <w:tcW w:w="1916"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cs="Calibri"/>
                <w:color w:val="000000" w:themeColor="text1"/>
                <w:sz w:val="21"/>
                <w:szCs w:val="21"/>
                <w:highlight w:val="none"/>
                <w:lang w:val="en-US" w:eastAsia="zh-CN" w:bidi="ar-SA"/>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评审因素</w:t>
            </w:r>
          </w:p>
        </w:tc>
        <w:tc>
          <w:tcPr>
            <w:tcW w:w="4638" w:type="dxa"/>
            <w:tcBorders>
              <w:top w:val="single" w:color="000000" w:sz="6" w:space="0"/>
              <w:left w:val="single" w:color="000000" w:sz="6" w:space="0"/>
              <w:bottom w:val="single" w:color="000000" w:sz="6" w:space="0"/>
              <w:right w:val="single" w:color="000000" w:sz="4" w:space="0"/>
            </w:tcBorders>
            <w:noWrap w:val="0"/>
            <w:vAlign w:val="center"/>
          </w:tcPr>
          <w:p>
            <w:pPr>
              <w:spacing w:line="360" w:lineRule="auto"/>
              <w:jc w:val="center"/>
              <w:rPr>
                <w:rFonts w:hint="eastAsia" w:cs="Calibri"/>
                <w:color w:val="000000" w:themeColor="text1"/>
                <w:sz w:val="21"/>
                <w:szCs w:val="21"/>
                <w:highlight w:val="none"/>
                <w:lang w:val="en-US" w:eastAsia="zh-CN" w:bidi="ar-SA"/>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评审标准</w:t>
            </w:r>
          </w:p>
        </w:tc>
      </w:tr>
      <w:tr>
        <w:tblPrEx>
          <w:tblCellMar>
            <w:top w:w="0" w:type="dxa"/>
            <w:left w:w="108" w:type="dxa"/>
            <w:bottom w:w="0" w:type="dxa"/>
            <w:right w:w="108" w:type="dxa"/>
          </w:tblCellMar>
        </w:tblPrEx>
        <w:trPr>
          <w:trHeight w:val="730" w:hRule="atLeast"/>
        </w:trPr>
        <w:tc>
          <w:tcPr>
            <w:tcW w:w="1156" w:type="dxa"/>
            <w:tcBorders>
              <w:top w:val="single" w:color="000000" w:sz="6" w:space="0"/>
              <w:left w:val="single" w:color="000000" w:sz="4" w:space="0"/>
              <w:bottom w:val="single" w:color="000000" w:sz="6" w:space="0"/>
              <w:right w:val="single" w:color="000000" w:sz="6"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2.2.2（1）</w:t>
            </w:r>
          </w:p>
        </w:tc>
        <w:tc>
          <w:tcPr>
            <w:tcW w:w="2224" w:type="dxa"/>
            <w:tcBorders>
              <w:top w:val="single" w:color="000000" w:sz="6" w:space="0"/>
              <w:left w:val="single" w:color="000000" w:sz="4" w:space="0"/>
              <w:bottom w:val="single" w:color="000000" w:sz="6" w:space="0"/>
              <w:right w:val="single" w:color="000000" w:sz="6"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勘察设计方案投标文件详细审查评分</w:t>
            </w:r>
          </w:p>
        </w:tc>
        <w:tc>
          <w:tcPr>
            <w:tcW w:w="1916" w:type="dxa"/>
            <w:tcBorders>
              <w:top w:val="single" w:color="000000" w:sz="6" w:space="0"/>
              <w:left w:val="single" w:color="000000" w:sz="6" w:space="0"/>
              <w:bottom w:val="single" w:color="000000" w:sz="6" w:space="0"/>
              <w:right w:val="single" w:color="000000" w:sz="6"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勘察设计方案</w:t>
            </w:r>
          </w:p>
        </w:tc>
        <w:tc>
          <w:tcPr>
            <w:tcW w:w="4638" w:type="dxa"/>
            <w:tcBorders>
              <w:top w:val="single" w:color="000000" w:sz="6" w:space="0"/>
              <w:left w:val="single" w:color="000000" w:sz="6" w:space="0"/>
              <w:bottom w:val="single" w:color="000000" w:sz="6" w:space="0"/>
              <w:right w:val="single" w:color="000000" w:sz="4" w:space="0"/>
            </w:tcBorders>
            <w:noWrap w:val="0"/>
            <w:vAlign w:val="center"/>
          </w:tcPr>
          <w:p>
            <w:pPr>
              <w:spacing w:line="300" w:lineRule="exact"/>
              <w:jc w:val="both"/>
              <w:rPr>
                <w:rFonts w:hint="eastAsia" w:ascii="宋体" w:hAnsi="宋体" w:cs="宋体"/>
                <w:color w:val="000000" w:themeColor="text1"/>
                <w:kern w:val="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见附表4《勘察设计方案投标文件详细审查评分表》</w:t>
            </w:r>
          </w:p>
        </w:tc>
      </w:tr>
      <w:tr>
        <w:tblPrEx>
          <w:tblCellMar>
            <w:top w:w="0" w:type="dxa"/>
            <w:left w:w="108" w:type="dxa"/>
            <w:bottom w:w="0" w:type="dxa"/>
            <w:right w:w="108" w:type="dxa"/>
          </w:tblCellMar>
        </w:tblPrEx>
        <w:trPr>
          <w:trHeight w:val="1043" w:hRule="atLeast"/>
        </w:trPr>
        <w:tc>
          <w:tcPr>
            <w:tcW w:w="1156" w:type="dxa"/>
            <w:tcBorders>
              <w:top w:val="single" w:color="000000" w:sz="6" w:space="0"/>
              <w:left w:val="single" w:color="000000" w:sz="4" w:space="0"/>
              <w:bottom w:val="single" w:color="000000" w:sz="6" w:space="0"/>
              <w:right w:val="single" w:color="000000" w:sz="6"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2.2.2（2）</w:t>
            </w:r>
          </w:p>
        </w:tc>
        <w:tc>
          <w:tcPr>
            <w:tcW w:w="2224" w:type="dxa"/>
            <w:tcBorders>
              <w:top w:val="single" w:color="000000" w:sz="6" w:space="0"/>
              <w:left w:val="single" w:color="000000" w:sz="4" w:space="0"/>
              <w:bottom w:val="single" w:color="000000" w:sz="6" w:space="0"/>
              <w:right w:val="single" w:color="000000" w:sz="6"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工程总承包实施方案投标文件详细审查评分</w:t>
            </w:r>
          </w:p>
        </w:tc>
        <w:tc>
          <w:tcPr>
            <w:tcW w:w="1916" w:type="dxa"/>
            <w:tcBorders>
              <w:top w:val="single" w:color="000000" w:sz="6" w:space="0"/>
              <w:left w:val="single" w:color="000000" w:sz="6" w:space="0"/>
              <w:bottom w:val="single" w:color="000000" w:sz="6" w:space="0"/>
              <w:right w:val="single" w:color="000000" w:sz="6"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资信资料、实施方案</w:t>
            </w:r>
          </w:p>
        </w:tc>
        <w:tc>
          <w:tcPr>
            <w:tcW w:w="4638" w:type="dxa"/>
            <w:tcBorders>
              <w:top w:val="single" w:color="000000" w:sz="6" w:space="0"/>
              <w:left w:val="single" w:color="000000" w:sz="6" w:space="0"/>
              <w:bottom w:val="single" w:color="000000" w:sz="6" w:space="0"/>
              <w:right w:val="single" w:color="000000" w:sz="4" w:space="0"/>
            </w:tcBorders>
            <w:noWrap w:val="0"/>
            <w:vAlign w:val="center"/>
          </w:tcPr>
          <w:p>
            <w:pPr>
              <w:spacing w:line="300" w:lineRule="exact"/>
              <w:jc w:val="left"/>
              <w:rPr>
                <w:rFonts w:hint="eastAsia" w:ascii="宋体" w:hAnsi="宋体" w:cs="宋体"/>
                <w:color w:val="000000" w:themeColor="text1"/>
                <w:kern w:val="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见附表5《工程总承包实施方案投标文件详细审查评分表》</w:t>
            </w:r>
          </w:p>
        </w:tc>
      </w:tr>
      <w:tr>
        <w:tblPrEx>
          <w:tblCellMar>
            <w:top w:w="0" w:type="dxa"/>
            <w:left w:w="108" w:type="dxa"/>
            <w:bottom w:w="0" w:type="dxa"/>
            <w:right w:w="108" w:type="dxa"/>
          </w:tblCellMar>
        </w:tblPrEx>
        <w:trPr>
          <w:trHeight w:val="648" w:hRule="atLeast"/>
        </w:trPr>
        <w:tc>
          <w:tcPr>
            <w:tcW w:w="1156" w:type="dxa"/>
            <w:tcBorders>
              <w:top w:val="single" w:color="000000" w:sz="6" w:space="0"/>
              <w:left w:val="single" w:color="000000" w:sz="4" w:space="0"/>
              <w:bottom w:val="single" w:color="000000" w:sz="6" w:space="0"/>
              <w:right w:val="single" w:color="000000" w:sz="6"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2.2.2（3）</w:t>
            </w:r>
          </w:p>
        </w:tc>
        <w:tc>
          <w:tcPr>
            <w:tcW w:w="2224" w:type="dxa"/>
            <w:tcBorders>
              <w:top w:val="single" w:color="000000" w:sz="6" w:space="0"/>
              <w:left w:val="single" w:color="000000" w:sz="4" w:space="0"/>
              <w:bottom w:val="single" w:color="000000" w:sz="6" w:space="0"/>
              <w:right w:val="single" w:color="000000" w:sz="6"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经济标评分</w:t>
            </w:r>
          </w:p>
        </w:tc>
        <w:tc>
          <w:tcPr>
            <w:tcW w:w="1916" w:type="dxa"/>
            <w:tcBorders>
              <w:top w:val="single" w:color="000000" w:sz="6" w:space="0"/>
              <w:left w:val="single" w:color="000000" w:sz="6" w:space="0"/>
              <w:bottom w:val="single" w:color="000000" w:sz="6" w:space="0"/>
              <w:right w:val="single" w:color="000000" w:sz="6"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投标报价</w:t>
            </w:r>
          </w:p>
        </w:tc>
        <w:tc>
          <w:tcPr>
            <w:tcW w:w="4638" w:type="dxa"/>
            <w:tcBorders>
              <w:top w:val="single" w:color="000000" w:sz="6" w:space="0"/>
              <w:left w:val="single" w:color="000000" w:sz="6" w:space="0"/>
              <w:bottom w:val="single" w:color="000000" w:sz="6" w:space="0"/>
              <w:right w:val="single" w:color="000000" w:sz="4" w:space="0"/>
            </w:tcBorders>
            <w:noWrap w:val="0"/>
            <w:vAlign w:val="center"/>
          </w:tcPr>
          <w:p>
            <w:pPr>
              <w:spacing w:line="300" w:lineRule="exact"/>
              <w:rPr>
                <w:rFonts w:hint="eastAsia" w:ascii="宋体" w:hAnsi="宋体" w:cs="宋体"/>
                <w:color w:val="000000" w:themeColor="text1"/>
                <w:kern w:val="1"/>
                <w:szCs w:val="21"/>
                <w:highlight w:val="none"/>
                <w14:textFill>
                  <w14:solidFill>
                    <w14:schemeClr w14:val="tx1"/>
                  </w14:solidFill>
                </w14:textFill>
              </w:rPr>
            </w:pPr>
            <w:r>
              <w:rPr>
                <w:rFonts w:hint="eastAsia" w:ascii="宋体"/>
                <w:color w:val="000000" w:themeColor="text1"/>
                <w:szCs w:val="21"/>
                <w:highlight w:val="none"/>
                <w14:textFill>
                  <w14:solidFill>
                    <w14:schemeClr w14:val="tx1"/>
                  </w14:solidFill>
                </w14:textFill>
              </w:rPr>
              <w:t>见附表6《投标报价综合评分表》</w:t>
            </w:r>
          </w:p>
        </w:tc>
      </w:tr>
      <w:tr>
        <w:tblPrEx>
          <w:tblCellMar>
            <w:top w:w="0" w:type="dxa"/>
            <w:left w:w="108" w:type="dxa"/>
            <w:bottom w:w="0" w:type="dxa"/>
            <w:right w:w="108" w:type="dxa"/>
          </w:tblCellMar>
        </w:tblPrEx>
        <w:trPr>
          <w:trHeight w:val="557" w:hRule="atLeast"/>
        </w:trPr>
        <w:tc>
          <w:tcPr>
            <w:tcW w:w="9934" w:type="dxa"/>
            <w:gridSpan w:val="4"/>
            <w:tcBorders>
              <w:top w:val="single" w:color="000000" w:sz="6" w:space="0"/>
              <w:left w:val="single" w:color="000000" w:sz="4" w:space="0"/>
              <w:bottom w:val="single" w:color="000000" w:sz="6" w:space="0"/>
              <w:right w:val="single" w:color="000000" w:sz="4" w:space="0"/>
            </w:tcBorders>
            <w:noWrap w:val="0"/>
            <w:vAlign w:val="center"/>
          </w:tcPr>
          <w:p>
            <w:pPr>
              <w:spacing w:line="300" w:lineRule="exac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b w:val="0"/>
                <w:bCs/>
                <w:color w:val="000000" w:themeColor="text1"/>
                <w:highlight w:val="none"/>
                <w14:textFill>
                  <w14:solidFill>
                    <w14:schemeClr w14:val="tx1"/>
                  </w14:solidFill>
                </w14:textFill>
              </w:rPr>
              <w:t>需要补充的其他内容</w:t>
            </w:r>
          </w:p>
        </w:tc>
      </w:tr>
    </w:tbl>
    <w:p>
      <w:pPr>
        <w:spacing w:line="360" w:lineRule="auto"/>
        <w:jc w:val="left"/>
        <w:rPr>
          <w:rFonts w:hint="eastAsia" w:ascii="宋体" w:hAnsi="宋体" w:cs="宋体"/>
          <w:color w:val="000000" w:themeColor="text1"/>
          <w:highlight w:val="none"/>
          <w14:textFill>
            <w14:solidFill>
              <w14:schemeClr w14:val="tx1"/>
            </w14:solidFill>
          </w14:textFill>
        </w:rPr>
        <w:sectPr>
          <w:headerReference r:id="rId5" w:type="default"/>
          <w:footerReference r:id="rId6" w:type="default"/>
          <w:pgSz w:w="11907" w:h="16840"/>
          <w:pgMar w:top="1361" w:right="1304" w:bottom="1304" w:left="1304" w:header="851" w:footer="720" w:gutter="0"/>
          <w:pgBorders>
            <w:top w:val="none" w:sz="0" w:space="0"/>
            <w:left w:val="none" w:sz="0" w:space="0"/>
            <w:bottom w:val="none" w:sz="0" w:space="0"/>
            <w:right w:val="none" w:sz="0" w:space="0"/>
          </w:pgBorders>
          <w:cols w:space="720" w:num="1"/>
        </w:sectPr>
      </w:pPr>
    </w:p>
    <w:p>
      <w:pPr>
        <w:outlineLvl w:val="9"/>
        <w:rPr>
          <w:rFonts w:hint="eastAsia" w:ascii="宋体" w:hAnsi="宋体" w:eastAsia="宋体" w:cs="宋体"/>
          <w:color w:val="000000" w:themeColor="text1"/>
          <w:sz w:val="24"/>
          <w:szCs w:val="24"/>
          <w:highlight w:val="none"/>
          <w14:textFill>
            <w14:solidFill>
              <w14:schemeClr w14:val="tx1"/>
            </w14:solidFill>
          </w14:textFill>
        </w:rPr>
      </w:pPr>
      <w:bookmarkStart w:id="420" w:name="_Toc10989"/>
      <w:bookmarkStart w:id="421" w:name="_Toc18996"/>
      <w:bookmarkStart w:id="422" w:name="_Toc443505836"/>
      <w:bookmarkStart w:id="423" w:name="_Toc480225661"/>
      <w:bookmarkStart w:id="424" w:name="_Toc505152700"/>
      <w:r>
        <w:rPr>
          <w:rFonts w:hint="eastAsia" w:ascii="宋体" w:hAnsi="宋体" w:eastAsia="宋体" w:cs="宋体"/>
          <w:color w:val="000000" w:themeColor="text1"/>
          <w:sz w:val="24"/>
          <w:szCs w:val="24"/>
          <w:highlight w:val="none"/>
          <w14:textFill>
            <w14:solidFill>
              <w14:schemeClr w14:val="tx1"/>
            </w14:solidFill>
          </w14:textFill>
        </w:rPr>
        <w:t>1. 评标方法</w:t>
      </w:r>
      <w:bookmarkEnd w:id="420"/>
      <w:bookmarkEnd w:id="421"/>
      <w:bookmarkEnd w:id="422"/>
      <w:bookmarkEnd w:id="423"/>
      <w:bookmarkEnd w:id="424"/>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本次评标采用综合评分法。评标委员会对满足招标文件实质性要求的投标文件，按照本章第2.2款规定的评分标准进行打分，并按得分由高到低顺序推荐中标候选人，但投标报价低于其成本的除外。</w:t>
      </w:r>
    </w:p>
    <w:p>
      <w:pPr>
        <w:outlineLvl w:val="9"/>
        <w:rPr>
          <w:rFonts w:hint="eastAsia" w:ascii="宋体" w:hAnsi="宋体" w:eastAsia="宋体" w:cs="宋体"/>
          <w:color w:val="000000" w:themeColor="text1"/>
          <w:sz w:val="24"/>
          <w:szCs w:val="24"/>
          <w:highlight w:val="none"/>
          <w14:textFill>
            <w14:solidFill>
              <w14:schemeClr w14:val="tx1"/>
            </w14:solidFill>
          </w14:textFill>
        </w:rPr>
      </w:pPr>
      <w:bookmarkStart w:id="425" w:name="_Toc480225662"/>
      <w:bookmarkStart w:id="426" w:name="_Toc25776"/>
      <w:bookmarkStart w:id="427" w:name="_Toc505152701"/>
      <w:bookmarkStart w:id="428" w:name="_Toc22485"/>
      <w:bookmarkStart w:id="429" w:name="_Toc443505837"/>
      <w:r>
        <w:rPr>
          <w:rFonts w:hint="eastAsia" w:ascii="宋体" w:hAnsi="宋体" w:eastAsia="宋体" w:cs="宋体"/>
          <w:color w:val="000000" w:themeColor="text1"/>
          <w:sz w:val="24"/>
          <w:szCs w:val="24"/>
          <w:highlight w:val="none"/>
          <w14:textFill>
            <w14:solidFill>
              <w14:schemeClr w14:val="tx1"/>
            </w14:solidFill>
          </w14:textFill>
        </w:rPr>
        <w:t>2. 评审标准</w:t>
      </w:r>
      <w:bookmarkEnd w:id="425"/>
      <w:bookmarkEnd w:id="426"/>
      <w:bookmarkEnd w:id="427"/>
      <w:bookmarkEnd w:id="428"/>
      <w:bookmarkEnd w:id="429"/>
    </w:p>
    <w:p>
      <w:pPr>
        <w:outlineLvl w:val="9"/>
        <w:rPr>
          <w:rFonts w:hint="eastAsia" w:ascii="宋体" w:hAnsi="宋体" w:eastAsia="宋体" w:cs="宋体"/>
          <w:color w:val="000000" w:themeColor="text1"/>
          <w:sz w:val="24"/>
          <w:szCs w:val="24"/>
          <w:highlight w:val="none"/>
          <w14:textFill>
            <w14:solidFill>
              <w14:schemeClr w14:val="tx1"/>
            </w14:solidFill>
          </w14:textFill>
        </w:rPr>
      </w:pPr>
      <w:bookmarkStart w:id="430" w:name="_Toc480225663"/>
      <w:bookmarkStart w:id="431" w:name="_Toc443505838"/>
      <w:bookmarkStart w:id="432" w:name="_Toc24959"/>
      <w:bookmarkStart w:id="433" w:name="_Toc505152702"/>
      <w:bookmarkStart w:id="434" w:name="_Toc9943"/>
      <w:r>
        <w:rPr>
          <w:rFonts w:hint="eastAsia" w:ascii="宋体" w:hAnsi="宋体" w:eastAsia="宋体" w:cs="宋体"/>
          <w:b w:val="0"/>
          <w:bCs w:val="0"/>
          <w:color w:val="000000" w:themeColor="text1"/>
          <w:sz w:val="21"/>
          <w:szCs w:val="24"/>
          <w:highlight w:val="none"/>
          <w14:textFill>
            <w14:solidFill>
              <w14:schemeClr w14:val="tx1"/>
            </w14:solidFill>
          </w14:textFill>
        </w:rPr>
        <w:t>2.1 初步评审标准</w:t>
      </w:r>
      <w:bookmarkEnd w:id="430"/>
      <w:bookmarkEnd w:id="431"/>
      <w:bookmarkEnd w:id="432"/>
      <w:bookmarkEnd w:id="433"/>
      <w:bookmarkEnd w:id="434"/>
    </w:p>
    <w:p>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2.1.1 资格审查标准：见评标办法前附表。</w:t>
      </w:r>
    </w:p>
    <w:p>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2.1.2勘察设计方案投标文件有效性审查标准：见评标办法前附表。</w:t>
      </w:r>
    </w:p>
    <w:p>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2.1.3</w:t>
      </w:r>
      <w:r>
        <w:rPr>
          <w:rFonts w:hint="eastAsia" w:ascii="宋体" w:hAnsi="宋体" w:eastAsia="宋体" w:cs="宋体"/>
          <w:color w:val="000000" w:themeColor="text1"/>
          <w:szCs w:val="21"/>
          <w:highlight w:val="none"/>
          <w:u w:val="single"/>
          <w14:textFill>
            <w14:solidFill>
              <w14:schemeClr w14:val="tx1"/>
            </w14:solidFill>
          </w14:textFill>
        </w:rPr>
        <w:t>工程总承包实施方案</w:t>
      </w:r>
      <w:r>
        <w:rPr>
          <w:rFonts w:hint="eastAsia" w:ascii="宋体" w:hAnsi="宋体" w:eastAsia="宋体" w:cs="宋体"/>
          <w:color w:val="000000" w:themeColor="text1"/>
          <w:highlight w:val="none"/>
          <w:u w:val="single"/>
          <w14:textFill>
            <w14:solidFill>
              <w14:schemeClr w14:val="tx1"/>
            </w14:solidFill>
          </w14:textFill>
        </w:rPr>
        <w:t>投标文件有效性审查标准：见评标办法前附表。</w:t>
      </w:r>
    </w:p>
    <w:p>
      <w:pPr>
        <w:outlineLvl w:val="9"/>
        <w:rPr>
          <w:rFonts w:hint="eastAsia" w:ascii="宋体" w:hAnsi="宋体" w:eastAsia="宋体" w:cs="宋体"/>
          <w:bCs w:val="0"/>
          <w:color w:val="000000" w:themeColor="text1"/>
          <w:sz w:val="21"/>
          <w:highlight w:val="none"/>
          <w14:textFill>
            <w14:solidFill>
              <w14:schemeClr w14:val="tx1"/>
            </w14:solidFill>
          </w14:textFill>
        </w:rPr>
      </w:pPr>
      <w:bookmarkStart w:id="435" w:name="_Toc29138"/>
      <w:bookmarkStart w:id="436" w:name="_Toc4925"/>
      <w:r>
        <w:rPr>
          <w:rFonts w:hint="eastAsia" w:ascii="宋体" w:hAnsi="宋体" w:eastAsia="宋体" w:cs="宋体"/>
          <w:bCs w:val="0"/>
          <w:color w:val="000000" w:themeColor="text1"/>
          <w:sz w:val="21"/>
          <w:highlight w:val="none"/>
          <w14:textFill>
            <w14:solidFill>
              <w14:schemeClr w14:val="tx1"/>
            </w14:solidFill>
          </w14:textFill>
        </w:rPr>
        <w:t>2.2 分值构成与评分标准</w:t>
      </w:r>
      <w:bookmarkEnd w:id="435"/>
      <w:bookmarkEnd w:id="436"/>
    </w:p>
    <w:p>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 xml:space="preserve">2.2.1 </w:t>
      </w:r>
      <w:r>
        <w:rPr>
          <w:rFonts w:hint="eastAsia" w:ascii="宋体" w:hAnsi="宋体" w:eastAsia="宋体" w:cs="宋体"/>
          <w:color w:val="000000" w:themeColor="text1"/>
          <w:szCs w:val="21"/>
          <w:highlight w:val="none"/>
          <w:u w:val="single"/>
          <w14:textFill>
            <w14:solidFill>
              <w14:schemeClr w14:val="tx1"/>
            </w14:solidFill>
          </w14:textFill>
        </w:rPr>
        <w:t>分值构成及权重</w:t>
      </w:r>
      <w:r>
        <w:rPr>
          <w:rFonts w:hint="eastAsia" w:ascii="宋体" w:hAnsi="宋体" w:eastAsia="宋体" w:cs="宋体"/>
          <w:color w:val="000000" w:themeColor="text1"/>
          <w:highlight w:val="none"/>
          <w:u w:val="single"/>
          <w14:textFill>
            <w14:solidFill>
              <w14:schemeClr w14:val="tx1"/>
            </w14:solidFill>
          </w14:textFill>
        </w:rPr>
        <w:t>：见评标办法前附表。</w:t>
      </w:r>
    </w:p>
    <w:p>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2.2.2 评分标准</w:t>
      </w:r>
    </w:p>
    <w:p>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（1）勘察设计方案投标文件详细审查评分标准：见评标办法前附表。</w:t>
      </w:r>
    </w:p>
    <w:p>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（2）工程总承包实施方案投标文件详细审查评分标准：见评标办法前附表。</w:t>
      </w:r>
    </w:p>
    <w:p>
      <w:pPr>
        <w:outlineLvl w:val="9"/>
        <w:rPr>
          <w:rFonts w:hint="eastAsia" w:ascii="宋体" w:hAnsi="宋体" w:eastAsia="宋体" w:cs="宋体"/>
          <w:color w:val="000000" w:themeColor="text1"/>
          <w:sz w:val="24"/>
          <w:szCs w:val="24"/>
          <w:highlight w:val="none"/>
          <w14:textFill>
            <w14:solidFill>
              <w14:schemeClr w14:val="tx1"/>
            </w14:solidFill>
          </w14:textFill>
        </w:rPr>
      </w:pPr>
      <w:bookmarkStart w:id="437" w:name="_Toc480225664"/>
      <w:bookmarkStart w:id="438" w:name="_Toc443505839"/>
      <w:bookmarkStart w:id="439" w:name="_Toc18887"/>
      <w:bookmarkStart w:id="440" w:name="_Toc21042"/>
      <w:bookmarkStart w:id="441" w:name="_Toc505152703"/>
      <w:r>
        <w:rPr>
          <w:rFonts w:hint="eastAsia" w:ascii="宋体" w:hAnsi="宋体" w:eastAsia="宋体" w:cs="宋体"/>
          <w:color w:val="000000" w:themeColor="text1"/>
          <w:sz w:val="24"/>
          <w:szCs w:val="24"/>
          <w:highlight w:val="none"/>
          <w14:textFill>
            <w14:solidFill>
              <w14:schemeClr w14:val="tx1"/>
            </w14:solidFill>
          </w14:textFill>
        </w:rPr>
        <w:t>3. 评标程序</w:t>
      </w:r>
      <w:bookmarkEnd w:id="437"/>
      <w:bookmarkEnd w:id="438"/>
      <w:bookmarkEnd w:id="439"/>
      <w:bookmarkEnd w:id="440"/>
      <w:bookmarkEnd w:id="441"/>
    </w:p>
    <w:p>
      <w:pPr>
        <w:outlineLvl w:val="9"/>
        <w:rPr>
          <w:rFonts w:hint="eastAsia" w:ascii="宋体" w:hAnsi="宋体" w:eastAsia="宋体" w:cs="宋体"/>
          <w:b w:val="0"/>
          <w:color w:val="000000" w:themeColor="text1"/>
          <w:sz w:val="21"/>
          <w:highlight w:val="none"/>
          <w14:textFill>
            <w14:solidFill>
              <w14:schemeClr w14:val="tx1"/>
            </w14:solidFill>
          </w14:textFill>
        </w:rPr>
      </w:pPr>
      <w:bookmarkStart w:id="442" w:name="_Toc13417"/>
      <w:bookmarkStart w:id="443" w:name="_Toc29368"/>
      <w:r>
        <w:rPr>
          <w:rFonts w:hint="eastAsia" w:ascii="宋体" w:hAnsi="宋体" w:eastAsia="宋体" w:cs="宋体"/>
          <w:b w:val="0"/>
          <w:color w:val="000000" w:themeColor="text1"/>
          <w:sz w:val="21"/>
          <w:highlight w:val="none"/>
          <w14:textFill>
            <w14:solidFill>
              <w14:schemeClr w14:val="tx1"/>
            </w14:solidFill>
          </w14:textFill>
        </w:rPr>
        <w:t>3.1资格审查文件评审（由评标委员会综合评审组负责）</w:t>
      </w:r>
      <w:bookmarkEnd w:id="442"/>
      <w:bookmarkEnd w:id="443"/>
    </w:p>
    <w:p>
      <w:pPr>
        <w:spacing w:line="360" w:lineRule="auto"/>
        <w:ind w:firstLine="420" w:firstLineChars="200"/>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（1）资格审查采用电子化审查方式进行，</w:t>
      </w:r>
      <w:r>
        <w:rPr>
          <w:rFonts w:hint="eastAsia" w:ascii="宋体" w:hAnsi="宋体" w:eastAsia="宋体" w:cs="宋体"/>
          <w:color w:val="000000" w:themeColor="text1"/>
          <w:kern w:val="0"/>
          <w:szCs w:val="21"/>
          <w:highlight w:val="none"/>
          <w:u w:val="single"/>
          <w14:textFill>
            <w14:solidFill>
              <w14:schemeClr w14:val="tx1"/>
            </w14:solidFill>
          </w14:textFill>
        </w:rPr>
        <w:t>投标单位的资格审查由综合评审组评标委员会负责</w:t>
      </w:r>
      <w:r>
        <w:rPr>
          <w:rFonts w:hint="eastAsia" w:ascii="宋体" w:hAnsi="宋体" w:eastAsia="宋体" w:cs="宋体"/>
          <w:color w:val="000000" w:themeColor="text1"/>
          <w:szCs w:val="21"/>
          <w:highlight w:val="none"/>
          <w:u w:val="single"/>
          <w14:textFill>
            <w14:solidFill>
              <w14:schemeClr w14:val="tx1"/>
            </w14:solidFill>
          </w14:textFill>
        </w:rPr>
        <w:t>。</w:t>
      </w:r>
    </w:p>
    <w:p>
      <w:pPr>
        <w:spacing w:line="360" w:lineRule="auto"/>
        <w:ind w:firstLine="420" w:firstLineChars="200"/>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（2）资格审查文件中全部符合附表1《资格审查表》中情形的，为资格审查合格。否则为资格审查不合格，经评标委员会</w:t>
      </w:r>
      <w:r>
        <w:rPr>
          <w:rFonts w:hint="eastAsia" w:ascii="宋体" w:hAnsi="宋体" w:cs="宋体"/>
          <w:color w:val="000000" w:themeColor="text1"/>
          <w:szCs w:val="28"/>
          <w:highlight w:val="none"/>
          <w14:textFill>
            <w14:solidFill>
              <w14:schemeClr w14:val="tx1"/>
            </w14:solidFill>
          </w14:textFill>
        </w:rPr>
        <w:t>综合评审组</w:t>
      </w:r>
      <w:r>
        <w:rPr>
          <w:rFonts w:hint="eastAsia" w:ascii="宋体" w:hAnsi="宋体" w:eastAsia="宋体" w:cs="宋体"/>
          <w:color w:val="000000" w:themeColor="text1"/>
          <w:szCs w:val="21"/>
          <w:highlight w:val="none"/>
          <w:u w:val="single"/>
          <w14:textFill>
            <w14:solidFill>
              <w14:schemeClr w14:val="tx1"/>
            </w14:solidFill>
          </w14:textFill>
        </w:rPr>
        <w:t>认定后，其资格审查文件将被拒绝。如评标委员会综合评审组成员的评审意见不一致时，可要求投标人进行澄清，并记录及由评标委员会综合评审组作出澄清的投标人签字确认，以评标委员会综合评审组过半数成员的意见作为评标委员会综合评审组对该情形的认定结论。只有通过资格审查的投标人方可进入下一阶段的评审</w:t>
      </w:r>
      <w:r>
        <w:rPr>
          <w:rFonts w:hint="eastAsia" w:ascii="宋体" w:hAnsi="宋体" w:eastAsia="宋体" w:cs="宋体"/>
          <w:b/>
          <w:color w:val="000000" w:themeColor="text1"/>
          <w:highlight w:val="none"/>
          <w:u w:val="single"/>
          <w14:textFill>
            <w14:solidFill>
              <w14:schemeClr w14:val="tx1"/>
            </w14:solidFill>
          </w14:textFill>
        </w:rPr>
        <w:t>。</w:t>
      </w:r>
    </w:p>
    <w:p>
      <w:pPr>
        <w:spacing w:line="360" w:lineRule="auto"/>
        <w:ind w:firstLine="420" w:firstLineChars="200"/>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（3）汇总资格审查情况，编写资格审查报告。</w:t>
      </w:r>
    </w:p>
    <w:p>
      <w:pPr>
        <w:pStyle w:val="32"/>
        <w:tabs>
          <w:tab w:val="left" w:pos="7380"/>
        </w:tabs>
        <w:spacing w:line="360" w:lineRule="auto"/>
        <w:ind w:firstLineChars="200"/>
        <w:rPr>
          <w:rFonts w:hint="eastAsia" w:ascii="宋体" w:hAnsi="宋体" w:eastAsia="宋体" w:cs="宋体"/>
          <w:color w:val="000000" w:themeColor="text1"/>
          <w:sz w:val="21"/>
          <w:szCs w:val="22"/>
          <w:highlight w:val="none"/>
          <w:u w:val="single"/>
          <w14:textFill>
            <w14:solidFill>
              <w14:schemeClr w14:val="tx1"/>
            </w14:solidFill>
          </w14:textFill>
        </w:rPr>
      </w:pPr>
      <w:r>
        <w:rPr>
          <w:rFonts w:hint="eastAsia" w:ascii="宋体" w:hAnsi="宋体" w:eastAsia="宋体" w:cs="宋体"/>
          <w:color w:val="000000" w:themeColor="text1"/>
          <w:sz w:val="21"/>
          <w:szCs w:val="22"/>
          <w:highlight w:val="none"/>
          <w:u w:val="single"/>
          <w14:textFill>
            <w14:solidFill>
              <w14:schemeClr w14:val="tx1"/>
            </w14:solidFill>
          </w14:textFill>
        </w:rPr>
        <w:t>（4）资格审查时，投标企业名称已经工商变更的，但企业及个人的资质证书未完成企业名称变更，仍然承认其有效；投标企业未及时办理变更手续的，招标人或招标代理机构应通报发证部门。资质证书、安全生产许可证之间登记的信息不一致，应当允许投标人澄清，不得直接否决其投标。</w:t>
      </w:r>
    </w:p>
    <w:p>
      <w:pPr>
        <w:spacing w:line="360" w:lineRule="auto"/>
        <w:ind w:firstLine="420" w:firstLineChars="200"/>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特别声明：资审合格后，投标人的资格发生变化而不满足投标人合格条件，在发出中标通知书前，资格问题仍未解决的，招标人将取消其中标资格。</w:t>
      </w:r>
    </w:p>
    <w:p>
      <w:pPr>
        <w:outlineLvl w:val="9"/>
        <w:rPr>
          <w:rFonts w:hint="eastAsia" w:ascii="宋体" w:hAnsi="宋体" w:eastAsia="宋体" w:cs="宋体"/>
          <w:b w:val="0"/>
          <w:color w:val="000000" w:themeColor="text1"/>
          <w:sz w:val="21"/>
          <w:szCs w:val="21"/>
          <w:highlight w:val="none"/>
          <w:u w:val="single"/>
          <w14:textFill>
            <w14:solidFill>
              <w14:schemeClr w14:val="tx1"/>
            </w14:solidFill>
          </w14:textFill>
        </w:rPr>
      </w:pPr>
      <w:bookmarkStart w:id="444" w:name="_Toc11043"/>
      <w:bookmarkStart w:id="445" w:name="_Toc1397"/>
      <w:r>
        <w:rPr>
          <w:rFonts w:hint="eastAsia" w:ascii="宋体" w:hAnsi="宋体" w:eastAsia="宋体" w:cs="宋体"/>
          <w:b w:val="0"/>
          <w:color w:val="000000" w:themeColor="text1"/>
          <w:sz w:val="21"/>
          <w:szCs w:val="21"/>
          <w:highlight w:val="none"/>
          <w:u w:val="single"/>
          <w14:textFill>
            <w14:solidFill>
              <w14:schemeClr w14:val="tx1"/>
            </w14:solidFill>
          </w14:textFill>
        </w:rPr>
        <w:t>3.2勘察设计部分评审（由</w:t>
      </w:r>
      <w:r>
        <w:rPr>
          <w:rFonts w:hint="eastAsia" w:ascii="宋体" w:hAnsi="宋体" w:eastAsia="宋体" w:cs="宋体"/>
          <w:b w:val="0"/>
          <w:color w:val="000000" w:themeColor="text1"/>
          <w:sz w:val="21"/>
          <w:highlight w:val="none"/>
          <w:u w:val="single"/>
          <w14:textFill>
            <w14:solidFill>
              <w14:schemeClr w14:val="tx1"/>
            </w14:solidFill>
          </w14:textFill>
        </w:rPr>
        <w:t>评标委员会</w:t>
      </w:r>
      <w:r>
        <w:rPr>
          <w:rFonts w:hint="eastAsia" w:ascii="宋体" w:hAnsi="宋体" w:eastAsia="宋体" w:cs="宋体"/>
          <w:b w:val="0"/>
          <w:color w:val="000000" w:themeColor="text1"/>
          <w:sz w:val="21"/>
          <w:szCs w:val="21"/>
          <w:highlight w:val="none"/>
          <w:u w:val="single"/>
          <w14:textFill>
            <w14:solidFill>
              <w14:schemeClr w14:val="tx1"/>
            </w14:solidFill>
          </w14:textFill>
        </w:rPr>
        <w:t>设计评审组负责）</w:t>
      </w:r>
      <w:bookmarkEnd w:id="444"/>
      <w:bookmarkEnd w:id="445"/>
    </w:p>
    <w:p>
      <w:pPr>
        <w:spacing w:line="360" w:lineRule="auto"/>
        <w:ind w:firstLine="457" w:firstLineChars="218"/>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1）设计组评委进行勘察设计方案投标文件有效性审查，投标文件中没有任一种列于本办法附表2《勘察设计方案投标文件有效性审查表》中情形的，为有效标书。否则为无效标书，经评标委员会认定后，其投标文件将被拒绝。如评标委员会成员的评审意见不一致时，以评标委员会过半数成员的意见作为评标委员会对该情形的认定结论。</w:t>
      </w:r>
    </w:p>
    <w:p>
      <w:pPr>
        <w:spacing w:line="360" w:lineRule="auto"/>
        <w:ind w:firstLine="457" w:firstLineChars="218"/>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 xml:space="preserve">（2）勘察设计方案投标文件详细审查评分：评标委员会按照本办法附表4《勘察设计方案投标文件详细审查评分表》的标准，对通过有效性审查的投标文件进行详细审查评分，评出勘察设计方案得分（投标人的得分为各评委评分汇总后的算术平均值，若分数出现小数点时，保留小数点后二位，第三位小数四舍五入）； </w:t>
      </w:r>
    </w:p>
    <w:p>
      <w:pPr>
        <w:spacing w:line="360" w:lineRule="auto"/>
        <w:ind w:firstLine="457" w:firstLineChars="218"/>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（3）评委揭晓投标人身份，并公布勘察设计方案投标文件评审结果。设计组评标委员会取消未通过勘察设计方案投标文件有效性审查的投标人的得分。</w:t>
      </w:r>
    </w:p>
    <w:p>
      <w:pPr>
        <w:spacing w:line="360" w:lineRule="auto"/>
        <w:ind w:firstLine="457" w:firstLineChars="218"/>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（4）设计组评标委员会</w:t>
      </w:r>
      <w:r>
        <w:rPr>
          <w:rFonts w:hint="eastAsia" w:ascii="宋体" w:hAnsi="宋体" w:eastAsia="宋体" w:cs="宋体"/>
          <w:color w:val="000000" w:themeColor="text1"/>
          <w:highlight w:val="none"/>
          <w:u w:val="single"/>
          <w14:textFill>
            <w14:solidFill>
              <w14:schemeClr w14:val="tx1"/>
            </w14:solidFill>
          </w14:textFill>
        </w:rPr>
        <w:t>编写</w:t>
      </w:r>
      <w:r>
        <w:rPr>
          <w:rFonts w:hint="eastAsia" w:ascii="宋体" w:hAnsi="宋体" w:eastAsia="宋体" w:cs="宋体"/>
          <w:color w:val="000000" w:themeColor="text1"/>
          <w:szCs w:val="21"/>
          <w:highlight w:val="none"/>
          <w:u w:val="single"/>
          <w14:textFill>
            <w14:solidFill>
              <w14:schemeClr w14:val="tx1"/>
            </w14:solidFill>
          </w14:textFill>
        </w:rPr>
        <w:t>、签署评标报告。评标报告由评标委员会全体成员签字，对评标结论持有异议的评标委员会成员可以书面方式阐述其不同意见和理由。</w:t>
      </w:r>
    </w:p>
    <w:p>
      <w:pPr>
        <w:spacing w:line="360" w:lineRule="auto"/>
        <w:ind w:firstLine="457" w:firstLineChars="218"/>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（5）设计组评标委员会向招标人提交书面评标报告后即告解散，评标过程中使用的文件、表格以及其他资料应当即时归还招标人（招标代理机构）。</w:t>
      </w:r>
    </w:p>
    <w:p>
      <w:pPr>
        <w:spacing w:line="360" w:lineRule="auto"/>
        <w:ind w:firstLine="457" w:firstLineChars="218"/>
        <w:rPr>
          <w:rFonts w:hint="eastAsia" w:ascii="宋体" w:hAnsi="宋体" w:eastAsia="宋体" w:cs="宋体"/>
          <w:color w:val="000000" w:themeColor="text1"/>
          <w:szCs w:val="21"/>
          <w:highlight w:val="none"/>
          <w:u w:val="single"/>
          <w14:textFill>
            <w14:solidFill>
              <w14:schemeClr w14:val="tx1"/>
            </w14:solidFill>
          </w14:textFill>
        </w:rPr>
      </w:pPr>
    </w:p>
    <w:p>
      <w:pPr>
        <w:outlineLvl w:val="9"/>
        <w:rPr>
          <w:rFonts w:hint="eastAsia" w:ascii="宋体" w:hAnsi="宋体" w:eastAsia="宋体" w:cs="宋体"/>
          <w:b w:val="0"/>
          <w:color w:val="000000" w:themeColor="text1"/>
          <w:sz w:val="21"/>
          <w:highlight w:val="none"/>
          <w14:textFill>
            <w14:solidFill>
              <w14:schemeClr w14:val="tx1"/>
            </w14:solidFill>
          </w14:textFill>
        </w:rPr>
      </w:pPr>
      <w:bookmarkStart w:id="446" w:name="_Toc26154"/>
      <w:bookmarkStart w:id="447" w:name="_Toc23904"/>
      <w:r>
        <w:rPr>
          <w:rFonts w:hint="eastAsia" w:ascii="宋体" w:hAnsi="宋体" w:eastAsia="宋体" w:cs="宋体"/>
          <w:b w:val="0"/>
          <w:color w:val="000000" w:themeColor="text1"/>
          <w:sz w:val="21"/>
          <w:highlight w:val="none"/>
          <w14:textFill>
            <w14:solidFill>
              <w14:schemeClr w14:val="tx1"/>
            </w14:solidFill>
          </w14:textFill>
        </w:rPr>
        <w:t>3.3工程总承包实施方案投标文件部分评审（由评标委员会综合评审组负责）</w:t>
      </w:r>
      <w:bookmarkEnd w:id="446"/>
      <w:bookmarkEnd w:id="447"/>
    </w:p>
    <w:p>
      <w:pPr>
        <w:spacing w:line="360" w:lineRule="auto"/>
        <w:ind w:firstLine="457" w:firstLineChars="21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3.3.1 </w:t>
      </w:r>
      <w:r>
        <w:rPr>
          <w:rFonts w:hint="eastAsia" w:ascii="宋体" w:hAnsi="宋体" w:eastAsia="宋体" w:cs="宋体"/>
          <w:color w:val="000000" w:themeColor="text1"/>
          <w:szCs w:val="24"/>
          <w:highlight w:val="none"/>
          <w:u w:val="single"/>
          <w14:textFill>
            <w14:solidFill>
              <w14:schemeClr w14:val="tx1"/>
            </w14:solidFill>
          </w14:textFill>
        </w:rPr>
        <w:t>通过</w:t>
      </w:r>
      <w:r>
        <w:rPr>
          <w:rFonts w:hint="eastAsia" w:ascii="宋体" w:hAnsi="宋体" w:eastAsia="宋体" w:cs="宋体"/>
          <w:color w:val="000000" w:themeColor="text1"/>
          <w:highlight w:val="none"/>
          <w:u w:val="single"/>
          <w14:textFill>
            <w14:solidFill>
              <w14:schemeClr w14:val="tx1"/>
            </w14:solidFill>
          </w14:textFill>
        </w:rPr>
        <w:t>资格审查的</w:t>
      </w:r>
      <w:r>
        <w:rPr>
          <w:rFonts w:hint="eastAsia" w:ascii="宋体" w:hAnsi="宋体" w:eastAsia="宋体" w:cs="宋体"/>
          <w:color w:val="000000" w:themeColor="text1"/>
          <w:szCs w:val="24"/>
          <w:highlight w:val="none"/>
          <w:u w:val="single"/>
          <w14:textFill>
            <w14:solidFill>
              <w14:schemeClr w14:val="tx1"/>
            </w14:solidFill>
          </w14:textFill>
        </w:rPr>
        <w:t>工程总承包实施方案投标文件的有效性审查：投标文件中没有任一种列于本办法附表3《工程总承包实施方案投标文件有效性审查表》中情形的，为有效标书。否则为无效标书，经综合评审组评标委员会认定后，其投标文件将被拒绝。如综合评审组评标委员会成员的评审意见不一致时，以综合评审组评标委员会过半数成员的意见作为评标委员会对该情形的认定结论。未通过有效性审查的，不得进入下一阶段评审。</w:t>
      </w:r>
    </w:p>
    <w:p>
      <w:pPr>
        <w:spacing w:line="360" w:lineRule="auto"/>
        <w:ind w:firstLine="457" w:firstLineChars="21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3.3.2 评标委员会专家按附表5《工程总承包实施方案投标文件详细审查评分表》对通过工程总承包</w:t>
      </w:r>
      <w:r>
        <w:rPr>
          <w:rFonts w:hint="eastAsia" w:ascii="宋体" w:hAnsi="宋体" w:eastAsia="宋体" w:cs="宋体"/>
          <w:color w:val="000000" w:themeColor="text1"/>
          <w:highlight w:val="none"/>
          <w14:textFill>
            <w14:solidFill>
              <w14:schemeClr w14:val="tx1"/>
            </w14:solidFill>
          </w14:textFill>
        </w:rPr>
        <w:t>实施方案投标文件有效性审查表</w:t>
      </w:r>
      <w:r>
        <w:rPr>
          <w:rFonts w:hint="eastAsia" w:ascii="宋体" w:hAnsi="宋体" w:eastAsia="宋体" w:cs="宋体"/>
          <w:color w:val="000000" w:themeColor="text1"/>
          <w:szCs w:val="24"/>
          <w:highlight w:val="none"/>
          <w14:textFill>
            <w14:solidFill>
              <w14:schemeClr w14:val="tx1"/>
            </w14:solidFill>
          </w14:textFill>
        </w:rPr>
        <w:t>的投标文件进行综合评分。</w:t>
      </w:r>
    </w:p>
    <w:p>
      <w:pPr>
        <w:spacing w:line="360" w:lineRule="auto"/>
        <w:ind w:firstLine="457" w:firstLineChars="21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3.3.3 计算各投标人的工程总承包实施方案</w:t>
      </w:r>
      <w:r>
        <w:rPr>
          <w:rFonts w:hint="eastAsia" w:ascii="宋体" w:hAnsi="宋体" w:eastAsia="宋体" w:cs="宋体"/>
          <w:color w:val="000000" w:themeColor="text1"/>
          <w:szCs w:val="21"/>
          <w:highlight w:val="none"/>
          <w14:textFill>
            <w14:solidFill>
              <w14:schemeClr w14:val="tx1"/>
            </w14:solidFill>
          </w14:textFill>
        </w:rPr>
        <w:t>投标文件</w:t>
      </w:r>
      <w:r>
        <w:rPr>
          <w:rFonts w:hint="eastAsia" w:ascii="宋体" w:hAnsi="宋体" w:eastAsia="宋体" w:cs="宋体"/>
          <w:color w:val="000000" w:themeColor="text1"/>
          <w:szCs w:val="24"/>
          <w:highlight w:val="none"/>
          <w14:textFill>
            <w14:solidFill>
              <w14:schemeClr w14:val="tx1"/>
            </w14:solidFill>
          </w14:textFill>
        </w:rPr>
        <w:t>部分得分（</w:t>
      </w:r>
      <w:r>
        <w:rPr>
          <w:rFonts w:hint="eastAsia" w:ascii="宋体" w:hAnsi="宋体" w:eastAsia="宋体" w:cs="宋体"/>
          <w:color w:val="000000" w:themeColor="text1"/>
          <w:szCs w:val="21"/>
          <w:highlight w:val="none"/>
          <w:u w:val="single"/>
          <w14:textFill>
            <w14:solidFill>
              <w14:schemeClr w14:val="tx1"/>
            </w14:solidFill>
          </w14:textFill>
        </w:rPr>
        <w:t>投标人的得分为各评委评分汇总后的算术平均值（若分数出现小数点时，保留小数点后二位，第三位小数四舍五入）；</w:t>
      </w:r>
      <w:r>
        <w:rPr>
          <w:rFonts w:hint="eastAsia" w:ascii="宋体" w:hAnsi="宋体" w:eastAsia="宋体" w:cs="宋体"/>
          <w:color w:val="000000" w:themeColor="text1"/>
          <w:szCs w:val="24"/>
          <w:highlight w:val="none"/>
          <w14:textFill>
            <w14:solidFill>
              <w14:schemeClr w14:val="tx1"/>
            </w14:solidFill>
          </w14:textFill>
        </w:rPr>
        <w:t>。</w:t>
      </w:r>
    </w:p>
    <w:p>
      <w:pPr>
        <w:outlineLvl w:val="9"/>
        <w:rPr>
          <w:rFonts w:hint="eastAsia" w:ascii="宋体" w:hAnsi="宋体" w:eastAsia="宋体" w:cs="宋体"/>
          <w:b w:val="0"/>
          <w:color w:val="000000" w:themeColor="text1"/>
          <w:sz w:val="21"/>
          <w:highlight w:val="none"/>
          <w14:textFill>
            <w14:solidFill>
              <w14:schemeClr w14:val="tx1"/>
            </w14:solidFill>
          </w14:textFill>
        </w:rPr>
      </w:pPr>
      <w:bookmarkStart w:id="448" w:name="_Toc29804"/>
      <w:bookmarkStart w:id="449" w:name="_Toc30688"/>
      <w:r>
        <w:rPr>
          <w:rFonts w:hint="eastAsia" w:ascii="宋体" w:hAnsi="宋体" w:eastAsia="宋体" w:cs="宋体"/>
          <w:b w:val="0"/>
          <w:color w:val="000000" w:themeColor="text1"/>
          <w:sz w:val="21"/>
          <w:highlight w:val="none"/>
          <w14:textFill>
            <w14:solidFill>
              <w14:schemeClr w14:val="tx1"/>
            </w14:solidFill>
          </w14:textFill>
        </w:rPr>
        <w:t>3.4投标报价评审（由评标委员会综合评审组负责）</w:t>
      </w:r>
      <w:bookmarkEnd w:id="448"/>
      <w:bookmarkEnd w:id="449"/>
    </w:p>
    <w:p>
      <w:pPr>
        <w:spacing w:line="360" w:lineRule="auto"/>
        <w:ind w:firstLine="457" w:firstLineChars="218"/>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评标委员会施工评审组对通过资格审查</w:t>
      </w:r>
      <w:r>
        <w:rPr>
          <w:rFonts w:hint="eastAsia" w:ascii="宋体" w:hAnsi="宋体" w:eastAsia="宋体" w:cs="宋体"/>
          <w:color w:val="000000" w:themeColor="text1"/>
          <w:szCs w:val="21"/>
          <w:highlight w:val="none"/>
          <w14:textFill>
            <w14:solidFill>
              <w14:schemeClr w14:val="tx1"/>
            </w14:solidFill>
          </w14:textFill>
        </w:rPr>
        <w:t>、勘察设计方案投标文件有效性审查、</w:t>
      </w:r>
      <w:r>
        <w:rPr>
          <w:rFonts w:hint="eastAsia" w:ascii="宋体" w:hAnsi="宋体" w:eastAsia="宋体" w:cs="宋体"/>
          <w:color w:val="000000" w:themeColor="text1"/>
          <w:highlight w:val="none"/>
          <w14:textFill>
            <w14:solidFill>
              <w14:schemeClr w14:val="tx1"/>
            </w14:solidFill>
          </w14:textFill>
        </w:rPr>
        <w:t>工程总承包实施方案投标文件有效性审查的投标人进行经济部分评审。</w:t>
      </w:r>
    </w:p>
    <w:p>
      <w:pPr>
        <w:snapToGrid w:val="0"/>
        <w:spacing w:line="360" w:lineRule="auto"/>
        <w:ind w:firstLine="457" w:firstLineChars="218"/>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3.4.1 投标报价的算术校核。评标委员会综合评审组对通过资格审查</w:t>
      </w:r>
      <w:r>
        <w:rPr>
          <w:rFonts w:hint="eastAsia" w:ascii="宋体" w:hAnsi="宋体" w:eastAsia="宋体" w:cs="宋体"/>
          <w:color w:val="000000" w:themeColor="text1"/>
          <w:szCs w:val="21"/>
          <w:highlight w:val="none"/>
          <w14:textFill>
            <w14:solidFill>
              <w14:schemeClr w14:val="tx1"/>
            </w14:solidFill>
          </w14:textFill>
        </w:rPr>
        <w:t>、勘察设计方案投标文件有效性审查、</w:t>
      </w:r>
      <w:r>
        <w:rPr>
          <w:rFonts w:hint="eastAsia" w:ascii="宋体" w:hAnsi="宋体" w:eastAsia="宋体" w:cs="宋体"/>
          <w:color w:val="000000" w:themeColor="text1"/>
          <w:highlight w:val="none"/>
          <w14:textFill>
            <w14:solidFill>
              <w14:schemeClr w14:val="tx1"/>
            </w14:solidFill>
          </w14:textFill>
        </w:rPr>
        <w:t>工程总承包实施方案投标文件有效性审查的投标文件投标报进行算术校核，具体标准如下：</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（1）如果数字表示的金额和用文字表示的金额不一致时，应以文字表示的金额为准（有以下算术性错误需要修正的除外）；</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（2）如果费率与限价乘积不等于合价时，以费率为准修正合价（费率有明显的数量级错误的除外，此时应修正费率）（费率有明显的数量级错误的除外，此时应修正费率）</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（3）如果分项报价累加不等总价的，以分项报价累加为准，修正总价；</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r>
        <w:rPr>
          <w:rFonts w:hint="eastAsia" w:ascii="宋体" w:hAnsi="宋体" w:eastAsia="宋体" w:cs="宋体"/>
          <w:color w:val="000000" w:themeColor="text1"/>
          <w:highlight w:val="none"/>
          <w:u w:val="single"/>
          <w14:textFill>
            <w14:solidFill>
              <w14:schemeClr w14:val="tx1"/>
            </w14:solidFill>
          </w14:textFill>
        </w:rPr>
        <w:t>投标文件存在其他计算性错误的，按就低不就高计算并修正；</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（5）按上述修正错误的原则及方法调整或修正投标文件的投标报价，调整后的投标报价对投标人起约束作用。如果投标人不接受修正后的报价，则取消其投标资格，并且其投标担保也将被没收。</w:t>
      </w:r>
    </w:p>
    <w:p>
      <w:pPr>
        <w:snapToGrid w:val="0"/>
        <w:spacing w:line="360" w:lineRule="auto"/>
        <w:ind w:firstLine="457" w:firstLineChars="218"/>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3.4.2 投标报价评分</w:t>
      </w:r>
    </w:p>
    <w:p>
      <w:pPr>
        <w:snapToGrid w:val="0"/>
        <w:spacing w:line="360" w:lineRule="auto"/>
        <w:ind w:firstLine="457" w:firstLineChars="218"/>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fldChar w:fldCharType="begin"/>
      </w:r>
      <w:r>
        <w:rPr>
          <w:rFonts w:hint="eastAsia" w:ascii="宋体" w:hAnsi="宋体" w:eastAsia="宋体" w:cs="宋体"/>
          <w:color w:val="000000" w:themeColor="text1"/>
          <w:szCs w:val="21"/>
          <w:highlight w:val="none"/>
          <w:u w:val="single"/>
          <w14:textFill>
            <w14:solidFill>
              <w14:schemeClr w14:val="tx1"/>
            </w14:solidFill>
          </w14:textFill>
        </w:rPr>
        <w:instrText xml:space="preserve">= 1 \* GB3</w:instrText>
      </w:r>
      <w:r>
        <w:rPr>
          <w:rFonts w:hint="eastAsia" w:ascii="宋体" w:hAnsi="宋体" w:eastAsia="宋体" w:cs="宋体"/>
          <w:color w:val="000000" w:themeColor="text1"/>
          <w:szCs w:val="21"/>
          <w:highlight w:val="none"/>
          <w:u w:val="single"/>
          <w14:textFill>
            <w14:solidFill>
              <w14:schemeClr w14:val="tx1"/>
            </w14:solidFill>
          </w14:textFill>
        </w:rPr>
        <w:fldChar w:fldCharType="separate"/>
      </w:r>
      <w:r>
        <w:rPr>
          <w:rFonts w:hint="eastAsia" w:ascii="宋体" w:hAnsi="宋体" w:eastAsia="宋体" w:cs="宋体"/>
          <w:color w:val="000000" w:themeColor="text1"/>
          <w:szCs w:val="21"/>
          <w:highlight w:val="none"/>
          <w:u w:val="single"/>
          <w14:textFill>
            <w14:solidFill>
              <w14:schemeClr w14:val="tx1"/>
            </w14:solidFill>
          </w14:textFill>
        </w:rPr>
        <w:t>①</w:t>
      </w:r>
      <w:r>
        <w:rPr>
          <w:rFonts w:hint="eastAsia" w:ascii="宋体" w:hAnsi="宋体" w:eastAsia="宋体" w:cs="宋体"/>
          <w:color w:val="000000" w:themeColor="text1"/>
          <w:szCs w:val="21"/>
          <w:highlight w:val="none"/>
          <w:u w:val="single"/>
          <w14:textFill>
            <w14:solidFill>
              <w14:schemeClr w14:val="tx1"/>
            </w14:solidFill>
          </w14:textFill>
        </w:rPr>
        <w:fldChar w:fldCharType="end"/>
      </w:r>
      <w:r>
        <w:rPr>
          <w:rFonts w:hint="eastAsia" w:ascii="宋体" w:hAnsi="宋体" w:eastAsia="宋体" w:cs="宋体"/>
          <w:color w:val="000000" w:themeColor="text1"/>
          <w:szCs w:val="21"/>
          <w:highlight w:val="none"/>
          <w:u w:val="single"/>
          <w14:textFill>
            <w14:solidFill>
              <w14:schemeClr w14:val="tx1"/>
            </w14:solidFill>
          </w14:textFill>
        </w:rPr>
        <w:t>确定评标参考价：通过</w:t>
      </w:r>
      <w:r>
        <w:rPr>
          <w:rFonts w:hint="eastAsia" w:ascii="宋体" w:hAnsi="宋体" w:eastAsia="宋体" w:cs="宋体"/>
          <w:color w:val="000000" w:themeColor="text1"/>
          <w:highlight w:val="none"/>
          <w:u w:val="single"/>
          <w14:textFill>
            <w14:solidFill>
              <w14:schemeClr w14:val="tx1"/>
            </w14:solidFill>
          </w14:textFill>
        </w:rPr>
        <w:t>资格审查</w:t>
      </w:r>
      <w:r>
        <w:rPr>
          <w:rFonts w:hint="eastAsia" w:ascii="宋体" w:hAnsi="宋体" w:eastAsia="宋体" w:cs="宋体"/>
          <w:color w:val="000000" w:themeColor="text1"/>
          <w:szCs w:val="21"/>
          <w:highlight w:val="none"/>
          <w:u w:val="single"/>
          <w14:textFill>
            <w14:solidFill>
              <w14:schemeClr w14:val="tx1"/>
            </w14:solidFill>
          </w14:textFill>
        </w:rPr>
        <w:t>、勘察设计方案投标文件有效性审查、</w:t>
      </w:r>
      <w:r>
        <w:rPr>
          <w:rFonts w:hint="eastAsia" w:ascii="宋体" w:hAnsi="宋体" w:eastAsia="宋体" w:cs="宋体"/>
          <w:color w:val="000000" w:themeColor="text1"/>
          <w:highlight w:val="none"/>
          <w:u w:val="single"/>
          <w14:textFill>
            <w14:solidFill>
              <w14:schemeClr w14:val="tx1"/>
            </w14:solidFill>
          </w14:textFill>
        </w:rPr>
        <w:t>工程总承包实施方案投标文件有效性审查</w:t>
      </w:r>
      <w:r>
        <w:rPr>
          <w:rFonts w:hint="eastAsia" w:ascii="宋体" w:hAnsi="宋体" w:eastAsia="宋体" w:cs="宋体"/>
          <w:color w:val="000000" w:themeColor="text1"/>
          <w:szCs w:val="21"/>
          <w:highlight w:val="none"/>
          <w:u w:val="single"/>
          <w14:textFill>
            <w14:solidFill>
              <w14:schemeClr w14:val="tx1"/>
            </w14:solidFill>
          </w14:textFill>
        </w:rPr>
        <w:t>且施工费投标报价位于[施工费最高投标限价×</w:t>
      </w:r>
      <w:r>
        <w:rPr>
          <w:rFonts w:hint="eastAsia" w:ascii="宋体" w:hAnsi="宋体" w:eastAsia="宋体" w:cs="宋体"/>
          <w:color w:val="000000" w:themeColor="text1"/>
          <w:szCs w:val="21"/>
          <w:highlight w:val="none"/>
          <w:u w:val="single"/>
          <w:lang w:val="en-US" w:eastAsia="zh-CN"/>
          <w14:textFill>
            <w14:solidFill>
              <w14:schemeClr w14:val="tx1"/>
            </w14:solidFill>
          </w14:textFill>
        </w:rPr>
        <w:t>95</w:t>
      </w:r>
      <w:r>
        <w:rPr>
          <w:rFonts w:hint="eastAsia" w:ascii="宋体" w:hAnsi="宋体" w:eastAsia="宋体" w:cs="宋体"/>
          <w:color w:val="000000" w:themeColor="text1"/>
          <w:szCs w:val="21"/>
          <w:highlight w:val="none"/>
          <w:u w:val="single"/>
          <w14:textFill>
            <w14:solidFill>
              <w14:schemeClr w14:val="tx1"/>
            </w14:solidFill>
          </w14:textFill>
        </w:rPr>
        <w:t>%，施工费最高投标限价]区间的投标人超过5家时，去掉一个最高价和一个最低价后，剩余报价的算术平均值为评标参考价</w:t>
      </w:r>
      <w:r>
        <w:rPr>
          <w:rFonts w:hint="eastAsia" w:ascii="宋体" w:hAnsi="宋体" w:eastAsia="宋体" w:cs="宋体"/>
          <w:color w:val="000000" w:themeColor="text1"/>
          <w:szCs w:val="21"/>
          <w:highlight w:val="none"/>
          <w:u w:val="single"/>
          <w:lang w:eastAsia="zh-CN"/>
          <w14:textFill>
            <w14:solidFill>
              <w14:schemeClr w14:val="tx1"/>
            </w14:solidFill>
          </w14:textFill>
        </w:rPr>
        <w:t>，</w:t>
      </w:r>
      <w:r>
        <w:rPr>
          <w:rFonts w:hint="eastAsia" w:ascii="宋体" w:hAnsi="宋体" w:eastAsia="宋体" w:cs="宋体"/>
          <w:color w:val="000000" w:themeColor="text1"/>
          <w:szCs w:val="21"/>
          <w:highlight w:val="none"/>
          <w:u w:val="single"/>
          <w14:textFill>
            <w14:solidFill>
              <w14:schemeClr w14:val="tx1"/>
            </w14:solidFill>
          </w14:textFill>
        </w:rPr>
        <w:t>保留到小数点后两位，第三位四舍五入；通过</w:t>
      </w:r>
      <w:r>
        <w:rPr>
          <w:rFonts w:hint="eastAsia" w:ascii="宋体" w:hAnsi="宋体" w:eastAsia="宋体" w:cs="宋体"/>
          <w:color w:val="000000" w:themeColor="text1"/>
          <w:highlight w:val="none"/>
          <w:u w:val="single"/>
          <w14:textFill>
            <w14:solidFill>
              <w14:schemeClr w14:val="tx1"/>
            </w14:solidFill>
          </w14:textFill>
        </w:rPr>
        <w:t>资格审查</w:t>
      </w:r>
      <w:r>
        <w:rPr>
          <w:rFonts w:hint="eastAsia" w:ascii="宋体" w:hAnsi="宋体" w:eastAsia="宋体" w:cs="宋体"/>
          <w:color w:val="000000" w:themeColor="text1"/>
          <w:szCs w:val="21"/>
          <w:highlight w:val="none"/>
          <w:u w:val="single"/>
          <w14:textFill>
            <w14:solidFill>
              <w14:schemeClr w14:val="tx1"/>
            </w14:solidFill>
          </w14:textFill>
        </w:rPr>
        <w:t>、勘察设计方案投标文件有效性审查、</w:t>
      </w:r>
      <w:r>
        <w:rPr>
          <w:rFonts w:hint="eastAsia" w:ascii="宋体" w:hAnsi="宋体" w:eastAsia="宋体" w:cs="宋体"/>
          <w:color w:val="000000" w:themeColor="text1"/>
          <w:highlight w:val="none"/>
          <w:u w:val="single"/>
          <w14:textFill>
            <w14:solidFill>
              <w14:schemeClr w14:val="tx1"/>
            </w14:solidFill>
          </w14:textFill>
        </w:rPr>
        <w:t>工程总承包实施方案投标文件有效性审查</w:t>
      </w:r>
      <w:r>
        <w:rPr>
          <w:rFonts w:hint="eastAsia" w:ascii="宋体" w:hAnsi="宋体" w:eastAsia="宋体" w:cs="宋体"/>
          <w:color w:val="000000" w:themeColor="text1"/>
          <w:szCs w:val="21"/>
          <w:highlight w:val="none"/>
          <w:u w:val="single"/>
          <w14:textFill>
            <w14:solidFill>
              <w14:schemeClr w14:val="tx1"/>
            </w14:solidFill>
          </w14:textFill>
        </w:rPr>
        <w:t>且施工费投标报价位于[施工费最高投标限价×9</w:t>
      </w:r>
      <w:r>
        <w:rPr>
          <w:rFonts w:hint="eastAsia" w:ascii="宋体" w:hAnsi="宋体" w:eastAsia="宋体" w:cs="宋体"/>
          <w:color w:val="000000" w:themeColor="text1"/>
          <w:szCs w:val="21"/>
          <w:highlight w:val="none"/>
          <w:u w:val="single"/>
          <w:lang w:val="en-US" w:eastAsia="zh-CN"/>
          <w14:textFill>
            <w14:solidFill>
              <w14:schemeClr w14:val="tx1"/>
            </w14:solidFill>
          </w14:textFill>
        </w:rPr>
        <w:t>5</w:t>
      </w:r>
      <w:r>
        <w:rPr>
          <w:rFonts w:hint="eastAsia" w:ascii="宋体" w:hAnsi="宋体" w:eastAsia="宋体" w:cs="宋体"/>
          <w:color w:val="000000" w:themeColor="text1"/>
          <w:szCs w:val="21"/>
          <w:highlight w:val="none"/>
          <w:u w:val="single"/>
          <w14:textFill>
            <w14:solidFill>
              <w14:schemeClr w14:val="tx1"/>
            </w14:solidFill>
          </w14:textFill>
        </w:rPr>
        <w:t>%，施工费最高投标限价]区间的投标人为少于或等于5家时，直接取区间中的施工费报价的算术平均值为评标参考价。若没有 投标施工费位于[</w:t>
      </w:r>
      <w:r>
        <w:rPr>
          <w:rFonts w:hint="eastAsia" w:ascii="宋体" w:hAnsi="宋体" w:eastAsia="宋体" w:cs="宋体"/>
          <w:color w:val="000000" w:themeColor="text1"/>
          <w:szCs w:val="21"/>
          <w:highlight w:val="none"/>
          <w:u w:val="none"/>
          <w14:textFill>
            <w14:solidFill>
              <w14:schemeClr w14:val="tx1"/>
            </w14:solidFill>
          </w14:textFill>
        </w:rPr>
        <w:t>施工费</w:t>
      </w:r>
      <w:r>
        <w:rPr>
          <w:rFonts w:hint="eastAsia" w:ascii="宋体" w:hAnsi="宋体" w:eastAsia="宋体" w:cs="宋体"/>
          <w:color w:val="000000" w:themeColor="text1"/>
          <w:szCs w:val="21"/>
          <w:highlight w:val="none"/>
          <w:u w:val="single"/>
          <w14:textFill>
            <w14:solidFill>
              <w14:schemeClr w14:val="tx1"/>
            </w14:solidFill>
          </w14:textFill>
        </w:rPr>
        <w:t>最高投标限价×9</w:t>
      </w:r>
      <w:r>
        <w:rPr>
          <w:rFonts w:hint="eastAsia" w:ascii="宋体" w:hAnsi="宋体" w:eastAsia="宋体" w:cs="宋体"/>
          <w:color w:val="000000" w:themeColor="text1"/>
          <w:szCs w:val="21"/>
          <w:highlight w:val="none"/>
          <w:u w:val="single"/>
          <w:lang w:val="en-US" w:eastAsia="zh-CN"/>
          <w14:textFill>
            <w14:solidFill>
              <w14:schemeClr w14:val="tx1"/>
            </w14:solidFill>
          </w14:textFill>
        </w:rPr>
        <w:t>5</w:t>
      </w:r>
      <w:r>
        <w:rPr>
          <w:rFonts w:hint="eastAsia" w:ascii="宋体" w:hAnsi="宋体" w:eastAsia="宋体" w:cs="宋体"/>
          <w:color w:val="000000" w:themeColor="text1"/>
          <w:szCs w:val="21"/>
          <w:highlight w:val="none"/>
          <w:u w:val="single"/>
          <w14:textFill>
            <w14:solidFill>
              <w14:schemeClr w14:val="tx1"/>
            </w14:solidFill>
          </w14:textFill>
        </w:rPr>
        <w:t>%，施工费最高投标限价]区间，则由招标人依法重新招标；</w:t>
      </w:r>
    </w:p>
    <w:p>
      <w:pPr>
        <w:snapToGrid w:val="0"/>
        <w:spacing w:line="360" w:lineRule="auto"/>
        <w:ind w:firstLine="457" w:firstLineChars="218"/>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fldChar w:fldCharType="begin"/>
      </w:r>
      <w:r>
        <w:rPr>
          <w:rFonts w:hint="eastAsia" w:ascii="宋体" w:hAnsi="宋体" w:eastAsia="宋体" w:cs="宋体"/>
          <w:color w:val="000000" w:themeColor="text1"/>
          <w:szCs w:val="21"/>
          <w:highlight w:val="none"/>
          <w:u w:val="single"/>
          <w14:textFill>
            <w14:solidFill>
              <w14:schemeClr w14:val="tx1"/>
            </w14:solidFill>
          </w14:textFill>
        </w:rPr>
        <w:instrText xml:space="preserve">= 2 \* GB3</w:instrText>
      </w:r>
      <w:r>
        <w:rPr>
          <w:rFonts w:hint="eastAsia" w:ascii="宋体" w:hAnsi="宋体" w:eastAsia="宋体" w:cs="宋体"/>
          <w:color w:val="000000" w:themeColor="text1"/>
          <w:szCs w:val="21"/>
          <w:highlight w:val="none"/>
          <w:u w:val="single"/>
          <w14:textFill>
            <w14:solidFill>
              <w14:schemeClr w14:val="tx1"/>
            </w14:solidFill>
          </w14:textFill>
        </w:rPr>
        <w:fldChar w:fldCharType="separate"/>
      </w:r>
      <w:r>
        <w:rPr>
          <w:rFonts w:hint="eastAsia" w:ascii="宋体" w:hAnsi="宋体" w:eastAsia="宋体" w:cs="宋体"/>
          <w:color w:val="000000" w:themeColor="text1"/>
          <w:szCs w:val="21"/>
          <w:highlight w:val="none"/>
          <w:u w:val="single"/>
          <w14:textFill>
            <w14:solidFill>
              <w14:schemeClr w14:val="tx1"/>
            </w14:solidFill>
          </w14:textFill>
        </w:rPr>
        <w:t>②</w:t>
      </w:r>
      <w:r>
        <w:rPr>
          <w:rFonts w:hint="eastAsia" w:ascii="宋体" w:hAnsi="宋体" w:eastAsia="宋体" w:cs="宋体"/>
          <w:color w:val="000000" w:themeColor="text1"/>
          <w:szCs w:val="21"/>
          <w:highlight w:val="none"/>
          <w:u w:val="single"/>
          <w14:textFill>
            <w14:solidFill>
              <w14:schemeClr w14:val="tx1"/>
            </w14:solidFill>
          </w14:textFill>
        </w:rPr>
        <w:fldChar w:fldCharType="end"/>
      </w:r>
      <w:r>
        <w:rPr>
          <w:rFonts w:hint="eastAsia" w:ascii="宋体" w:hAnsi="宋体" w:eastAsia="宋体" w:cs="宋体"/>
          <w:color w:val="000000" w:themeColor="text1"/>
          <w:szCs w:val="21"/>
          <w:highlight w:val="none"/>
          <w:u w:val="single"/>
          <w14:textFill>
            <w14:solidFill>
              <w14:schemeClr w14:val="tx1"/>
            </w14:solidFill>
          </w14:textFill>
        </w:rPr>
        <w:t>计算投标报价得分：当施工费投标报价等于评标参考价时得100分，施工费投标报价每高于评标参考价1%，扣0.3分，每低于评标参考价1%，扣0.2分，</w:t>
      </w:r>
      <w:r>
        <w:rPr>
          <w:rFonts w:hint="eastAsia" w:ascii="宋体" w:hAnsi="宋体" w:eastAsia="宋体" w:cs="宋体"/>
          <w:color w:val="000000" w:themeColor="text1"/>
          <w:highlight w:val="none"/>
          <w:u w:val="single"/>
          <w14:textFill>
            <w14:solidFill>
              <w14:schemeClr w14:val="tx1"/>
            </w14:solidFill>
          </w14:textFill>
        </w:rPr>
        <w:t>扣至0分为止</w:t>
      </w:r>
      <w:r>
        <w:rPr>
          <w:rFonts w:hint="eastAsia" w:ascii="宋体" w:hAnsi="宋体" w:eastAsia="宋体" w:cs="宋体"/>
          <w:color w:val="000000" w:themeColor="text1"/>
          <w:szCs w:val="21"/>
          <w:highlight w:val="none"/>
          <w:u w:val="single"/>
          <w14:textFill>
            <w14:solidFill>
              <w14:schemeClr w14:val="tx1"/>
            </w14:solidFill>
          </w14:textFill>
        </w:rPr>
        <w:t>，得出投标报价得分，偏差率、报价得分精确到小数点后两位。</w:t>
      </w:r>
    </w:p>
    <w:p>
      <w:pPr>
        <w:snapToGrid w:val="0"/>
        <w:spacing w:line="360" w:lineRule="auto"/>
        <w:ind w:firstLine="457" w:firstLineChars="218"/>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3.4.3投标报价评分中的投标报价特指工程施工费投标报价，不包含勘察费、设计费。</w:t>
      </w:r>
    </w:p>
    <w:p>
      <w:pPr>
        <w:outlineLvl w:val="9"/>
        <w:rPr>
          <w:rFonts w:hint="eastAsia" w:ascii="宋体" w:hAnsi="宋体" w:eastAsia="宋体" w:cs="宋体"/>
          <w:b w:val="0"/>
          <w:color w:val="000000" w:themeColor="text1"/>
          <w:sz w:val="21"/>
          <w:highlight w:val="none"/>
          <w14:textFill>
            <w14:solidFill>
              <w14:schemeClr w14:val="tx1"/>
            </w14:solidFill>
          </w14:textFill>
        </w:rPr>
      </w:pPr>
      <w:bookmarkStart w:id="450" w:name="_Toc2471"/>
      <w:bookmarkStart w:id="451" w:name="_Toc29875"/>
      <w:r>
        <w:rPr>
          <w:rFonts w:hint="eastAsia" w:ascii="宋体" w:hAnsi="宋体" w:eastAsia="宋体" w:cs="宋体"/>
          <w:b w:val="0"/>
          <w:color w:val="000000" w:themeColor="text1"/>
          <w:sz w:val="21"/>
          <w:highlight w:val="none"/>
          <w14:textFill>
            <w14:solidFill>
              <w14:schemeClr w14:val="tx1"/>
            </w14:solidFill>
          </w14:textFill>
        </w:rPr>
        <w:t>3.5评审汇总（由评标委员会</w:t>
      </w:r>
      <w:r>
        <w:rPr>
          <w:rFonts w:hint="eastAsia" w:ascii="宋体" w:hAnsi="宋体" w:eastAsia="宋体" w:cs="宋体"/>
          <w:color w:val="000000" w:themeColor="text1"/>
          <w:sz w:val="21"/>
          <w:highlight w:val="none"/>
          <w14:textFill>
            <w14:solidFill>
              <w14:schemeClr w14:val="tx1"/>
            </w14:solidFill>
          </w14:textFill>
        </w:rPr>
        <w:t>综合评审组</w:t>
      </w:r>
      <w:r>
        <w:rPr>
          <w:rFonts w:hint="eastAsia" w:ascii="宋体" w:hAnsi="宋体" w:eastAsia="宋体" w:cs="宋体"/>
          <w:b w:val="0"/>
          <w:color w:val="000000" w:themeColor="text1"/>
          <w:sz w:val="21"/>
          <w:highlight w:val="none"/>
          <w14:textFill>
            <w14:solidFill>
              <w14:schemeClr w14:val="tx1"/>
            </w14:solidFill>
          </w14:textFill>
        </w:rPr>
        <w:t>负责）</w:t>
      </w:r>
      <w:bookmarkEnd w:id="450"/>
      <w:bookmarkEnd w:id="451"/>
    </w:p>
    <w:p>
      <w:pPr>
        <w:snapToGrid w:val="0"/>
        <w:spacing w:line="360" w:lineRule="auto"/>
        <w:ind w:firstLine="457" w:firstLineChars="218"/>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3.5.1 投标人总得分满分为100分，总得分权重分配见:评标办法前附表。</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color w:val="000000" w:themeColor="text1"/>
          <w:szCs w:val="21"/>
          <w:highlight w:val="none"/>
          <w:u w:val="single"/>
          <w14:textFill>
            <w14:solidFill>
              <w14:schemeClr w14:val="tx1"/>
            </w14:solidFill>
          </w14:textFill>
        </w:rPr>
        <w:t>3.5.2评标委员会按照“</w:t>
      </w:r>
      <w:r>
        <w:rPr>
          <w:rFonts w:hint="eastAsia" w:ascii="宋体" w:hAnsi="宋体" w:eastAsia="宋体" w:cs="宋体"/>
          <w:color w:val="000000" w:themeColor="text1"/>
          <w:highlight w:val="none"/>
          <w:u w:val="single"/>
          <w14:textFill>
            <w14:solidFill>
              <w14:schemeClr w14:val="tx1"/>
            </w14:solidFill>
          </w14:textFill>
        </w:rPr>
        <w:t>投标人总得分=</w:t>
      </w:r>
      <w:r>
        <w:rPr>
          <w:rFonts w:hint="eastAsia" w:ascii="宋体" w:hAnsi="宋体" w:eastAsia="宋体" w:cs="宋体"/>
          <w:color w:val="000000" w:themeColor="text1"/>
          <w:highlight w:val="none"/>
          <w:u w:val="single"/>
          <w:lang w:val="zh-TW" w:eastAsia="zh-TW"/>
          <w14:textFill>
            <w14:solidFill>
              <w14:schemeClr w14:val="tx1"/>
            </w14:solidFill>
          </w14:textFill>
        </w:rPr>
        <w:t>设计方案得分</w:t>
      </w:r>
      <w:r>
        <w:rPr>
          <w:rFonts w:hint="eastAsia" w:ascii="宋体" w:hAnsi="宋体" w:eastAsia="宋体" w:cs="宋体"/>
          <w:color w:val="000000" w:themeColor="text1"/>
          <w:highlight w:val="none"/>
          <w:u w:val="single"/>
          <w:lang w:val="zh-TW" w:eastAsia="zh-CN"/>
          <w14:textFill>
            <w14:solidFill>
              <w14:schemeClr w14:val="tx1"/>
            </w14:solidFill>
          </w14:textFill>
        </w:rPr>
        <w:t>（</w:t>
      </w:r>
      <w:r>
        <w:rPr>
          <w:rFonts w:hint="eastAsia" w:ascii="宋体" w:hAnsi="宋体" w:eastAsia="宋体" w:cs="宋体"/>
          <w:color w:val="000000" w:themeColor="text1"/>
          <w:highlight w:val="none"/>
          <w:u w:val="single"/>
          <w:lang w:val="en-US" w:eastAsia="zh-CN"/>
          <w14:textFill>
            <w14:solidFill>
              <w14:schemeClr w14:val="tx1"/>
            </w14:solidFill>
          </w14:textFill>
        </w:rPr>
        <w:t>100分</w:t>
      </w:r>
      <w:r>
        <w:rPr>
          <w:rFonts w:hint="eastAsia" w:ascii="宋体" w:hAnsi="宋体" w:eastAsia="宋体" w:cs="宋体"/>
          <w:color w:val="000000" w:themeColor="text1"/>
          <w:highlight w:val="none"/>
          <w:u w:val="single"/>
          <w:lang w:val="zh-TW" w:eastAsia="zh-CN"/>
          <w14:textFill>
            <w14:solidFill>
              <w14:schemeClr w14:val="tx1"/>
            </w14:solidFill>
          </w14:textFill>
        </w:rPr>
        <w:t>）</w:t>
      </w:r>
      <w:r>
        <w:rPr>
          <w:rFonts w:hint="eastAsia" w:ascii="宋体" w:hAnsi="宋体" w:eastAsia="宋体" w:cs="宋体"/>
          <w:color w:val="000000" w:themeColor="text1"/>
          <w:highlight w:val="none"/>
          <w:u w:val="single"/>
          <w:lang w:val="zh-TW" w:eastAsia="zh-TW"/>
          <w14:textFill>
            <w14:solidFill>
              <w14:schemeClr w14:val="tx1"/>
            </w14:solidFill>
          </w14:textFill>
        </w:rPr>
        <w:t>×权重（</w:t>
      </w:r>
      <w:r>
        <w:rPr>
          <w:rFonts w:hint="eastAsia" w:ascii="宋体" w:hAnsi="宋体" w:eastAsia="宋体" w:cs="宋体"/>
          <w:color w:val="000000" w:themeColor="text1"/>
          <w:highlight w:val="none"/>
          <w:u w:val="single"/>
          <w14:textFill>
            <w14:solidFill>
              <w14:schemeClr w14:val="tx1"/>
            </w14:solidFill>
          </w14:textFill>
        </w:rPr>
        <w:t>3</w:t>
      </w:r>
      <w:r>
        <w:rPr>
          <w:rFonts w:hint="eastAsia" w:ascii="宋体" w:hAnsi="宋体" w:eastAsia="宋体" w:cs="宋体"/>
          <w:color w:val="000000" w:themeColor="text1"/>
          <w:highlight w:val="none"/>
          <w:u w:val="single"/>
          <w:lang w:val="zh-TW" w:eastAsia="zh-TW"/>
          <w14:textFill>
            <w14:solidFill>
              <w14:schemeClr w14:val="tx1"/>
            </w14:solidFill>
          </w14:textFill>
        </w:rPr>
        <w:t>0%）</w:t>
      </w:r>
      <w:r>
        <w:rPr>
          <w:rFonts w:hint="eastAsia" w:ascii="宋体" w:hAnsi="宋体" w:eastAsia="宋体" w:cs="宋体"/>
          <w:color w:val="000000" w:themeColor="text1"/>
          <w:highlight w:val="none"/>
          <w:u w:val="single"/>
          <w:lang w:val="zh-TW"/>
          <w14:textFill>
            <w14:solidFill>
              <w14:schemeClr w14:val="tx1"/>
            </w14:solidFill>
          </w14:textFill>
        </w:rPr>
        <w:t>+</w:t>
      </w:r>
      <w:r>
        <w:rPr>
          <w:rFonts w:hint="eastAsia" w:ascii="宋体" w:hAnsi="宋体" w:eastAsia="宋体" w:cs="宋体"/>
          <w:color w:val="000000" w:themeColor="text1"/>
          <w:highlight w:val="none"/>
          <w:u w:val="single"/>
          <w:lang w:val="zh-TW" w:eastAsia="zh-TW"/>
          <w14:textFill>
            <w14:solidFill>
              <w14:schemeClr w14:val="tx1"/>
            </w14:solidFill>
          </w14:textFill>
        </w:rPr>
        <w:t>[工程总承包实施方案</w:t>
      </w:r>
      <w:r>
        <w:rPr>
          <w:rFonts w:hint="eastAsia" w:ascii="宋体" w:hAnsi="宋体" w:eastAsia="宋体" w:cs="宋体"/>
          <w:color w:val="000000" w:themeColor="text1"/>
          <w:highlight w:val="none"/>
          <w:u w:val="single"/>
          <w:lang w:val="zh-TW" w:eastAsia="zh-CN"/>
          <w14:textFill>
            <w14:solidFill>
              <w14:schemeClr w14:val="tx1"/>
            </w14:solidFill>
          </w14:textFill>
        </w:rPr>
        <w:t>（</w:t>
      </w:r>
      <w:r>
        <w:rPr>
          <w:rFonts w:hint="eastAsia" w:ascii="宋体" w:hAnsi="宋体" w:eastAsia="宋体" w:cs="宋体"/>
          <w:color w:val="000000" w:themeColor="text1"/>
          <w:highlight w:val="none"/>
          <w:u w:val="single"/>
          <w:lang w:val="en-US" w:eastAsia="zh-CN"/>
          <w14:textFill>
            <w14:solidFill>
              <w14:schemeClr w14:val="tx1"/>
            </w14:solidFill>
          </w14:textFill>
        </w:rPr>
        <w:t>100分</w:t>
      </w:r>
      <w:r>
        <w:rPr>
          <w:rFonts w:hint="eastAsia" w:ascii="宋体" w:hAnsi="宋体" w:eastAsia="宋体" w:cs="宋体"/>
          <w:color w:val="000000" w:themeColor="text1"/>
          <w:highlight w:val="none"/>
          <w:u w:val="single"/>
          <w:lang w:val="zh-TW" w:eastAsia="zh-CN"/>
          <w14:textFill>
            <w14:solidFill>
              <w14:schemeClr w14:val="tx1"/>
            </w14:solidFill>
          </w14:textFill>
        </w:rPr>
        <w:t>）</w:t>
      </w:r>
      <w:r>
        <w:rPr>
          <w:rFonts w:hint="eastAsia" w:ascii="宋体" w:hAnsi="宋体" w:eastAsia="宋体" w:cs="宋体"/>
          <w:color w:val="000000" w:themeColor="text1"/>
          <w:highlight w:val="none"/>
          <w:u w:val="single"/>
          <w:lang w:val="zh-TW" w:eastAsia="zh-TW"/>
          <w14:textFill>
            <w14:solidFill>
              <w14:schemeClr w14:val="tx1"/>
            </w14:solidFill>
          </w14:textFill>
        </w:rPr>
        <w:t>×工程总承包实施方案权重</w:t>
      </w:r>
      <w:r>
        <w:rPr>
          <w:rFonts w:hint="eastAsia" w:ascii="宋体" w:hAnsi="宋体" w:eastAsia="宋体" w:cs="宋体"/>
          <w:color w:val="000000" w:themeColor="text1"/>
          <w:highlight w:val="none"/>
          <w:u w:val="single"/>
          <w14:textFill>
            <w14:solidFill>
              <w14:schemeClr w14:val="tx1"/>
            </w14:solidFill>
          </w14:textFill>
        </w:rPr>
        <w:t>50</w:t>
      </w:r>
      <w:r>
        <w:rPr>
          <w:rFonts w:hint="eastAsia" w:ascii="宋体" w:hAnsi="宋体" w:eastAsia="宋体" w:cs="宋体"/>
          <w:color w:val="000000" w:themeColor="text1"/>
          <w:highlight w:val="none"/>
          <w:u w:val="single"/>
          <w:lang w:val="zh-TW" w:eastAsia="zh-TW"/>
          <w14:textFill>
            <w14:solidFill>
              <w14:schemeClr w14:val="tx1"/>
            </w14:solidFill>
          </w14:textFill>
        </w:rPr>
        <w:t>%+投标报价得分</w:t>
      </w:r>
      <w:r>
        <w:rPr>
          <w:rFonts w:hint="eastAsia" w:ascii="宋体" w:hAnsi="宋体" w:eastAsia="宋体" w:cs="宋体"/>
          <w:color w:val="000000" w:themeColor="text1"/>
          <w:highlight w:val="none"/>
          <w:u w:val="single"/>
          <w:lang w:val="zh-TW" w:eastAsia="zh-CN"/>
          <w14:textFill>
            <w14:solidFill>
              <w14:schemeClr w14:val="tx1"/>
            </w14:solidFill>
          </w14:textFill>
        </w:rPr>
        <w:t>（</w:t>
      </w:r>
      <w:r>
        <w:rPr>
          <w:rFonts w:hint="eastAsia" w:ascii="宋体" w:hAnsi="宋体" w:eastAsia="宋体" w:cs="宋体"/>
          <w:color w:val="000000" w:themeColor="text1"/>
          <w:highlight w:val="none"/>
          <w:u w:val="single"/>
          <w:lang w:val="en-US" w:eastAsia="zh-CN"/>
          <w14:textFill>
            <w14:solidFill>
              <w14:schemeClr w14:val="tx1"/>
            </w14:solidFill>
          </w14:textFill>
        </w:rPr>
        <w:t>100分</w:t>
      </w:r>
      <w:r>
        <w:rPr>
          <w:rFonts w:hint="eastAsia" w:ascii="宋体" w:hAnsi="宋体" w:eastAsia="宋体" w:cs="宋体"/>
          <w:color w:val="000000" w:themeColor="text1"/>
          <w:highlight w:val="none"/>
          <w:u w:val="single"/>
          <w:lang w:val="zh-TW" w:eastAsia="zh-CN"/>
          <w14:textFill>
            <w14:solidFill>
              <w14:schemeClr w14:val="tx1"/>
            </w14:solidFill>
          </w14:textFill>
        </w:rPr>
        <w:t>）</w:t>
      </w:r>
      <w:r>
        <w:rPr>
          <w:rFonts w:hint="eastAsia" w:ascii="宋体" w:hAnsi="宋体" w:eastAsia="宋体" w:cs="宋体"/>
          <w:color w:val="000000" w:themeColor="text1"/>
          <w:highlight w:val="none"/>
          <w:u w:val="single"/>
          <w:lang w:val="zh-TW" w:eastAsia="zh-TW"/>
          <w14:textFill>
            <w14:solidFill>
              <w14:schemeClr w14:val="tx1"/>
            </w14:solidFill>
          </w14:textFill>
        </w:rPr>
        <w:t>×投标报价权重</w:t>
      </w:r>
      <w:r>
        <w:rPr>
          <w:rFonts w:hint="eastAsia" w:ascii="宋体" w:hAnsi="宋体" w:eastAsia="宋体" w:cs="宋体"/>
          <w:color w:val="000000" w:themeColor="text1"/>
          <w:highlight w:val="none"/>
          <w:u w:val="single"/>
          <w14:textFill>
            <w14:solidFill>
              <w14:schemeClr w14:val="tx1"/>
            </w14:solidFill>
          </w14:textFill>
        </w:rPr>
        <w:t>50</w:t>
      </w:r>
      <w:r>
        <w:rPr>
          <w:rFonts w:hint="eastAsia" w:ascii="宋体" w:hAnsi="宋体" w:eastAsia="宋体" w:cs="宋体"/>
          <w:color w:val="000000" w:themeColor="text1"/>
          <w:highlight w:val="none"/>
          <w:u w:val="single"/>
          <w:lang w:val="zh-TW" w:eastAsia="zh-TW"/>
          <w14:textFill>
            <w14:solidFill>
              <w14:schemeClr w14:val="tx1"/>
            </w14:solidFill>
          </w14:textFill>
        </w:rPr>
        <w:t xml:space="preserve"> %</w:t>
      </w:r>
      <w:r>
        <w:rPr>
          <w:rFonts w:hint="eastAsia" w:ascii="宋体" w:hAnsi="宋体" w:eastAsia="宋体" w:cs="宋体"/>
          <w:color w:val="000000" w:themeColor="text1"/>
          <w:highlight w:val="none"/>
          <w:u w:val="single"/>
          <w:lang w:val="zh-TW"/>
          <w14:textFill>
            <w14:solidFill>
              <w14:schemeClr w14:val="tx1"/>
            </w14:solidFill>
          </w14:textFill>
        </w:rPr>
        <w:t>]×权重（</w:t>
      </w:r>
      <w:r>
        <w:rPr>
          <w:rFonts w:hint="eastAsia" w:ascii="宋体" w:hAnsi="宋体" w:eastAsia="宋体" w:cs="宋体"/>
          <w:color w:val="000000" w:themeColor="text1"/>
          <w:highlight w:val="none"/>
          <w:u w:val="single"/>
          <w14:textFill>
            <w14:solidFill>
              <w14:schemeClr w14:val="tx1"/>
            </w14:solidFill>
          </w14:textFill>
        </w:rPr>
        <w:t>7</w:t>
      </w:r>
      <w:r>
        <w:rPr>
          <w:rFonts w:hint="eastAsia" w:ascii="宋体" w:hAnsi="宋体" w:eastAsia="宋体" w:cs="宋体"/>
          <w:color w:val="000000" w:themeColor="text1"/>
          <w:highlight w:val="none"/>
          <w:u w:val="single"/>
          <w:lang w:val="zh-TW"/>
          <w14:textFill>
            <w14:solidFill>
              <w14:schemeClr w14:val="tx1"/>
            </w14:solidFill>
          </w14:textFill>
        </w:rPr>
        <w:t>0%）</w:t>
      </w:r>
      <w:r>
        <w:rPr>
          <w:rFonts w:hint="eastAsia" w:ascii="宋体" w:hAnsi="宋体" w:eastAsia="宋体" w:cs="宋体"/>
          <w:bCs/>
          <w:color w:val="000000" w:themeColor="text1"/>
          <w:szCs w:val="21"/>
          <w:highlight w:val="none"/>
          <w:u w:val="none"/>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计算各有效投标文件的总得分，精确到小数点后两位，并按照总得分从高到低排列先后次序。总得分相同的，以工程总承包实施方案得分排名靠前的排前；总得分与工程总承包实施方案得分均相同的，以勘察设计方案得分排名靠前的排前；如仍存在相同情况，则对具有相同情况的投标人，按中标候选人数量规定，由评标委员会采用记名投票方式，确定中标候选人的排序。评标委员会应按排序先后，在投标文件有效的投标人中，向招标人推荐前3名投标人依次为第一中标候选人至第三中标候选人，并编写评标报告。</w:t>
      </w:r>
    </w:p>
    <w:p>
      <w:pPr>
        <w:snapToGrid w:val="0"/>
        <w:spacing w:line="360" w:lineRule="auto"/>
        <w:ind w:firstLine="457" w:firstLineChars="218"/>
        <w:rPr>
          <w:rFonts w:hint="eastAsia" w:ascii="宋体" w:hAnsi="宋体" w:eastAsia="宋体" w:cs="宋体"/>
          <w:bCs/>
          <w:color w:val="000000" w:themeColor="text1"/>
          <w:szCs w:val="21"/>
          <w:highlight w:val="none"/>
          <w:u w:val="single"/>
          <w14:textFill>
            <w14:solidFill>
              <w14:schemeClr w14:val="tx1"/>
            </w14:solidFill>
          </w14:textFill>
        </w:rPr>
      </w:pPr>
      <w:r>
        <w:rPr>
          <w:rFonts w:hint="eastAsia" w:ascii="宋体" w:hAnsi="宋体" w:eastAsia="宋体" w:cs="宋体"/>
          <w:bCs/>
          <w:color w:val="000000" w:themeColor="text1"/>
          <w:szCs w:val="21"/>
          <w:highlight w:val="none"/>
          <w:u w:val="single"/>
          <w14:textFill>
            <w14:solidFill>
              <w14:schemeClr w14:val="tx1"/>
            </w14:solidFill>
          </w14:textFill>
        </w:rPr>
        <w:t>3.5.3同时通过资格审查、勘察设计方案投标文件有效性审查、</w:t>
      </w:r>
      <w:r>
        <w:rPr>
          <w:rFonts w:hint="eastAsia" w:ascii="宋体" w:hAnsi="宋体" w:eastAsia="宋体" w:cs="宋体"/>
          <w:color w:val="000000" w:themeColor="text1"/>
          <w:szCs w:val="24"/>
          <w:highlight w:val="none"/>
          <w:u w:val="single"/>
          <w14:textFill>
            <w14:solidFill>
              <w14:schemeClr w14:val="tx1"/>
            </w14:solidFill>
          </w14:textFill>
        </w:rPr>
        <w:t>工程总承包</w:t>
      </w:r>
      <w:r>
        <w:rPr>
          <w:rFonts w:hint="eastAsia" w:ascii="宋体" w:hAnsi="宋体" w:eastAsia="宋体" w:cs="宋体"/>
          <w:color w:val="000000" w:themeColor="text1"/>
          <w:szCs w:val="21"/>
          <w:highlight w:val="none"/>
          <w:u w:val="single"/>
          <w14:textFill>
            <w14:solidFill>
              <w14:schemeClr w14:val="tx1"/>
            </w14:solidFill>
          </w14:textFill>
        </w:rPr>
        <w:t>实施方案投标文件</w:t>
      </w:r>
      <w:r>
        <w:rPr>
          <w:rFonts w:hint="eastAsia" w:ascii="宋体" w:hAnsi="宋体" w:eastAsia="宋体" w:cs="宋体"/>
          <w:bCs/>
          <w:color w:val="000000" w:themeColor="text1"/>
          <w:szCs w:val="21"/>
          <w:highlight w:val="none"/>
          <w:u w:val="single"/>
          <w14:textFill>
            <w14:solidFill>
              <w14:schemeClr w14:val="tx1"/>
            </w14:solidFill>
          </w14:textFill>
        </w:rPr>
        <w:t>有效性审查的投标人才参与投标人总得分汇总。</w:t>
      </w:r>
    </w:p>
    <w:p>
      <w:pPr>
        <w:snapToGrid w:val="0"/>
        <w:spacing w:line="360" w:lineRule="auto"/>
        <w:ind w:firstLine="457" w:firstLineChars="218"/>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3.5.4</w:t>
      </w:r>
      <w:r>
        <w:rPr>
          <w:rFonts w:hint="eastAsia" w:ascii="宋体" w:hAnsi="宋体" w:eastAsia="宋体" w:cs="宋体"/>
          <w:color w:val="000000" w:themeColor="text1"/>
          <w:szCs w:val="21"/>
          <w:highlight w:val="none"/>
          <w:u w:val="single"/>
          <w:shd w:val="clear" w:color="auto" w:fill="FFFFFF"/>
          <w14:textFill>
            <w14:solidFill>
              <w14:schemeClr w14:val="tx1"/>
            </w14:solidFill>
          </w14:textFill>
        </w:rPr>
        <w:t>满足资格审查合格条件的投标人不足</w:t>
      </w:r>
      <w:r>
        <w:rPr>
          <w:rFonts w:hint="eastAsia" w:ascii="宋体" w:hAnsi="宋体" w:eastAsia="宋体" w:cs="宋体"/>
          <w:color w:val="000000" w:themeColor="text1"/>
          <w:szCs w:val="21"/>
          <w:highlight w:val="none"/>
          <w:u w:val="single"/>
          <w14:textFill>
            <w14:solidFill>
              <w14:schemeClr w14:val="tx1"/>
            </w14:solidFill>
          </w14:textFill>
        </w:rPr>
        <w:t>3名、或经评审有效的投标人不足3名时为招标失败，应当依法重新招标。</w:t>
      </w:r>
    </w:p>
    <w:p>
      <w:pPr>
        <w:outlineLvl w:val="9"/>
        <w:rPr>
          <w:rFonts w:hint="eastAsia" w:ascii="宋体" w:hAnsi="宋体" w:eastAsia="宋体" w:cs="宋体"/>
          <w:b w:val="0"/>
          <w:color w:val="000000" w:themeColor="text1"/>
          <w:sz w:val="21"/>
          <w:highlight w:val="none"/>
          <w14:textFill>
            <w14:solidFill>
              <w14:schemeClr w14:val="tx1"/>
            </w14:solidFill>
          </w14:textFill>
        </w:rPr>
      </w:pPr>
      <w:bookmarkStart w:id="452" w:name="_Toc4525"/>
      <w:bookmarkStart w:id="453" w:name="_Toc32298"/>
      <w:r>
        <w:rPr>
          <w:rFonts w:hint="eastAsia" w:ascii="宋体" w:hAnsi="宋体" w:eastAsia="宋体" w:cs="宋体"/>
          <w:b w:val="0"/>
          <w:color w:val="000000" w:themeColor="text1"/>
          <w:sz w:val="21"/>
          <w:highlight w:val="none"/>
          <w14:textFill>
            <w14:solidFill>
              <w14:schemeClr w14:val="tx1"/>
            </w14:solidFill>
          </w14:textFill>
        </w:rPr>
        <w:t>3.6投标文件的澄清和补正</w:t>
      </w:r>
      <w:bookmarkEnd w:id="452"/>
      <w:bookmarkEnd w:id="453"/>
    </w:p>
    <w:p>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3.6.1 为有助于投标文件的审查、评价和比较，评标期间，经评标委员会中超过两人（含两人）的成员以书面形式提出动议，评标委员会应当书面发出澄清通知，要求投标人对投标文件含义不明确的内容作出澄清。</w:t>
      </w:r>
    </w:p>
    <w:p>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3.6.2 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相应评审的依据。</w:t>
      </w:r>
    </w:p>
    <w:p>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3.6.3 评标委员会成员均应当阅读投标人的澄清，但应独立参考澄清对投标文件进行评审。</w:t>
      </w:r>
    </w:p>
    <w:p>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r>
        <w:rPr>
          <w:rFonts w:hint="eastAsia" w:ascii="宋体" w:hAnsi="宋体" w:eastAsia="宋体" w:cs="宋体"/>
          <w:color w:val="000000" w:themeColor="text1"/>
          <w:highlight w:val="none"/>
          <w:u w:val="single"/>
          <w14:textFill>
            <w14:solidFill>
              <w14:schemeClr w14:val="tx1"/>
            </w14:solidFill>
          </w14:textFill>
        </w:rPr>
        <w:t>3.6.4 如果投标文件实质上不响应招标文件的各项要求，评标委员会相应评审将按照有效性审查标准予以拒绝，不接受投标人通过修改或撤销其不符合要求的差异或保留，使之成为具有响应性的投标。</w:t>
      </w:r>
    </w:p>
    <w:p>
      <w:pPr>
        <w:outlineLvl w:val="9"/>
        <w:rPr>
          <w:rFonts w:hint="eastAsia" w:ascii="宋体" w:hAnsi="宋体" w:eastAsia="宋体" w:cs="宋体"/>
          <w:b w:val="0"/>
          <w:color w:val="000000" w:themeColor="text1"/>
          <w:sz w:val="21"/>
          <w:highlight w:val="none"/>
          <w14:textFill>
            <w14:solidFill>
              <w14:schemeClr w14:val="tx1"/>
            </w14:solidFill>
          </w14:textFill>
        </w:rPr>
      </w:pPr>
      <w:bookmarkStart w:id="454" w:name="_Toc24722"/>
      <w:bookmarkStart w:id="455" w:name="_Toc24055"/>
      <w:r>
        <w:rPr>
          <w:rFonts w:hint="eastAsia" w:ascii="宋体" w:hAnsi="宋体" w:eastAsia="宋体" w:cs="宋体"/>
          <w:b w:val="0"/>
          <w:color w:val="000000" w:themeColor="text1"/>
          <w:sz w:val="21"/>
          <w:highlight w:val="none"/>
          <w14:textFill>
            <w14:solidFill>
              <w14:schemeClr w14:val="tx1"/>
            </w14:solidFill>
          </w14:textFill>
        </w:rPr>
        <w:t>3.7评标结果</w:t>
      </w:r>
      <w:bookmarkEnd w:id="454"/>
      <w:bookmarkEnd w:id="455"/>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3.7.1 除第一章“投标人须知”前附表授权直接确定中标人外，评标委员会按照得分由高到低的顺序推荐中标候选人。</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3.7.2 评标委员会完成评标后，应当向招标人提交书面评标报告。</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3.7.3 投标人如在本项目中存在串通投标、弄虚作假、行贿情形且在评标过程中未被发现的，其投标不改变本项目评标结果排序。招标人按照《中华人民共和国招标投标法实施条例》第五十五条的规定确定中标人或重新招标。</w:t>
      </w:r>
    </w:p>
    <w:p>
      <w:pPr>
        <w:spacing w:line="360" w:lineRule="auto"/>
        <w:ind w:firstLine="420" w:firstLineChars="200"/>
        <w:rPr>
          <w:rFonts w:hint="eastAsia" w:ascii="宋体" w:hAnsi="宋体" w:eastAsia="宋体" w:cs="宋体"/>
          <w:color w:val="000000" w:themeColor="text1"/>
          <w:highlight w:val="none"/>
          <w:u w:val="single"/>
          <w14:textFill>
            <w14:solidFill>
              <w14:schemeClr w14:val="tx1"/>
            </w14:solidFill>
          </w14:textFill>
        </w:rPr>
      </w:pPr>
    </w:p>
    <w:p>
      <w:pPr>
        <w:outlineLvl w:val="9"/>
        <w:rPr>
          <w:rFonts w:hint="eastAsia" w:ascii="宋体" w:hAnsi="宋体" w:eastAsia="宋体" w:cs="宋体"/>
          <w:color w:val="000000" w:themeColor="text1"/>
          <w:sz w:val="24"/>
          <w:szCs w:val="24"/>
          <w:highlight w:val="none"/>
          <w14:textFill>
            <w14:solidFill>
              <w14:schemeClr w14:val="tx1"/>
            </w14:solidFill>
          </w14:textFill>
        </w:rPr>
      </w:pPr>
      <w:bookmarkStart w:id="456" w:name="_Toc480225665"/>
      <w:bookmarkStart w:id="457" w:name="_Toc14008"/>
      <w:bookmarkStart w:id="458" w:name="_Toc505152704"/>
      <w:bookmarkStart w:id="459" w:name="_Toc9187"/>
      <w:bookmarkStart w:id="460" w:name="_Toc443505840"/>
      <w:r>
        <w:rPr>
          <w:rFonts w:hint="eastAsia" w:ascii="宋体" w:hAnsi="宋体" w:eastAsia="宋体" w:cs="宋体"/>
          <w:color w:val="000000" w:themeColor="text1"/>
          <w:sz w:val="24"/>
          <w:szCs w:val="24"/>
          <w:highlight w:val="none"/>
          <w14:textFill>
            <w14:solidFill>
              <w14:schemeClr w14:val="tx1"/>
            </w14:solidFill>
          </w14:textFill>
        </w:rPr>
        <w:t>4. 评标表格</w:t>
      </w:r>
      <w:bookmarkEnd w:id="456"/>
      <w:bookmarkEnd w:id="457"/>
      <w:bookmarkEnd w:id="458"/>
      <w:bookmarkEnd w:id="459"/>
      <w:bookmarkEnd w:id="460"/>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见后附。</w:t>
      </w:r>
    </w:p>
    <w:p>
      <w:pPr>
        <w:spacing w:line="360" w:lineRule="auto"/>
        <w:ind w:firstLine="420"/>
        <w:rPr>
          <w:rFonts w:ascii="宋体" w:hAnsi="宋体" w:cs="宋体"/>
          <w:b/>
          <w:color w:val="000000" w:themeColor="text1"/>
          <w:kern w:val="1"/>
          <w:highlight w:val="none"/>
          <w14:textFill>
            <w14:solidFill>
              <w14:schemeClr w14:val="tx1"/>
            </w14:solidFill>
          </w14:textFill>
        </w:rPr>
      </w:pPr>
      <w:r>
        <w:rPr>
          <w:rFonts w:hint="eastAsia" w:ascii="宋体" w:hAnsi="宋体" w:eastAsia="宋体" w:cs="宋体"/>
          <w:color w:val="000000" w:themeColor="text1"/>
          <w:kern w:val="1"/>
          <w:highlight w:val="none"/>
          <w14:textFill>
            <w14:solidFill>
              <w14:schemeClr w14:val="tx1"/>
            </w14:solidFill>
          </w14:textFill>
        </w:rPr>
        <w:br w:type="page"/>
      </w:r>
      <w:r>
        <w:rPr>
          <w:rFonts w:hint="eastAsia" w:ascii="宋体" w:hAnsi="宋体" w:cs="宋体"/>
          <w:b/>
          <w:color w:val="000000" w:themeColor="text1"/>
          <w:kern w:val="1"/>
          <w:highlight w:val="none"/>
          <w:lang w:val="zh-CN"/>
          <w14:textFill>
            <w14:solidFill>
              <w14:schemeClr w14:val="tx1"/>
            </w14:solidFill>
          </w14:textFill>
        </w:rPr>
        <w:t>附件：否决性条款汇总</w:t>
      </w:r>
    </w:p>
    <w:p>
      <w:pPr>
        <w:spacing w:line="360" w:lineRule="auto"/>
        <w:ind w:firstLine="422"/>
        <w:jc w:val="center"/>
        <w:rPr>
          <w:rFonts w:ascii="宋体" w:hAnsi="宋体" w:cs="宋体"/>
          <w:b/>
          <w:color w:val="000000" w:themeColor="text1"/>
          <w:kern w:val="1"/>
          <w:highlight w:val="none"/>
          <w14:textFill>
            <w14:solidFill>
              <w14:schemeClr w14:val="tx1"/>
            </w14:solidFill>
          </w14:textFill>
        </w:rPr>
      </w:pPr>
      <w:r>
        <w:rPr>
          <w:rFonts w:hint="eastAsia" w:ascii="宋体" w:hAnsi="宋体" w:cs="宋体"/>
          <w:b/>
          <w:color w:val="000000" w:themeColor="text1"/>
          <w:kern w:val="1"/>
          <w:highlight w:val="none"/>
          <w:lang w:val="zh-CN"/>
          <w14:textFill>
            <w14:solidFill>
              <w14:schemeClr w14:val="tx1"/>
            </w14:solidFill>
          </w14:textFill>
        </w:rPr>
        <w:t>否决性条款汇总</w:t>
      </w:r>
    </w:p>
    <w:p>
      <w:pPr>
        <w:spacing w:line="360" w:lineRule="auto"/>
        <w:ind w:firstLine="420"/>
        <w:rPr>
          <w:rFonts w:ascii="宋体" w:hAnsi="宋体" w:cs="宋体"/>
          <w:color w:val="000000" w:themeColor="text1"/>
          <w:kern w:val="1"/>
          <w:highlight w:val="none"/>
          <w14:textFill>
            <w14:solidFill>
              <w14:schemeClr w14:val="tx1"/>
            </w14:solidFill>
          </w14:textFill>
        </w:rPr>
      </w:pPr>
    </w:p>
    <w:p>
      <w:pPr>
        <w:spacing w:line="360" w:lineRule="auto"/>
        <w:ind w:firstLine="420"/>
        <w:rPr>
          <w:rFonts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lang w:val="zh-CN"/>
          <w14:textFill>
            <w14:solidFill>
              <w14:schemeClr w14:val="tx1"/>
            </w14:solidFill>
          </w14:textFill>
        </w:rPr>
        <w:t>招标人应当在招标文件中将投标文件的否决性条款单列，招标文件的其他条款与该单列的否决性条款不一致的，以单列的否决性条款为准。如招标文件补遗中增加否决性条款的，招标人应当重新单列完整的投标文件否决性条款，并发给所有投标人。</w:t>
      </w:r>
    </w:p>
    <w:p>
      <w:pPr>
        <w:spacing w:line="360" w:lineRule="auto"/>
        <w:ind w:firstLine="420"/>
        <w:rPr>
          <w:rFonts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lang w:val="zh-CN"/>
          <w14:textFill>
            <w14:solidFill>
              <w14:schemeClr w14:val="tx1"/>
            </w14:solidFill>
          </w14:textFill>
        </w:rPr>
        <w:t>否决性条款是指招标文件中规定的不予受理投标或者作无效标以及不合格标处理等否定投标文件效力的条款。</w:t>
      </w:r>
    </w:p>
    <w:p>
      <w:pPr>
        <w:spacing w:line="360" w:lineRule="auto"/>
        <w:ind w:firstLine="420" w:firstLineChars="200"/>
        <w:rPr>
          <w:rFonts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lang w:val="zh-CN"/>
          <w14:textFill>
            <w14:solidFill>
              <w14:schemeClr w14:val="tx1"/>
            </w14:solidFill>
          </w14:textFill>
        </w:rPr>
        <w:t>一、若出现以下情况，电子招标投标交易平台将予以拒收其投标文件：</w:t>
      </w:r>
    </w:p>
    <w:p>
      <w:pPr>
        <w:spacing w:line="360" w:lineRule="auto"/>
        <w:ind w:firstLine="420"/>
        <w:rPr>
          <w:rFonts w:ascii="宋体" w:hAnsi="宋体" w:cs="宋体"/>
          <w:color w:val="000000" w:themeColor="text1"/>
          <w:kern w:val="1"/>
          <w:highlight w:val="none"/>
          <w:lang w:val="zh-CN"/>
          <w14:textFill>
            <w14:solidFill>
              <w14:schemeClr w14:val="tx1"/>
            </w14:solidFill>
          </w14:textFill>
        </w:rPr>
      </w:pPr>
      <w:r>
        <w:rPr>
          <w:rFonts w:hint="eastAsia" w:ascii="宋体" w:hAnsi="宋体" w:cs="宋体"/>
          <w:color w:val="000000" w:themeColor="text1"/>
          <w:kern w:val="1"/>
          <w:highlight w:val="none"/>
          <w:lang w:val="zh-CN"/>
          <w14:textFill>
            <w14:solidFill>
              <w14:schemeClr w14:val="tx1"/>
            </w14:solidFill>
          </w14:textFill>
        </w:rPr>
        <w:t xml:space="preserve">  1、在招标文件规定的投标截止时间后递交投标文件的；</w:t>
      </w:r>
    </w:p>
    <w:p>
      <w:pPr>
        <w:spacing w:line="360" w:lineRule="auto"/>
        <w:ind w:firstLine="420" w:firstLineChars="200"/>
        <w:rPr>
          <w:rFonts w:hint="eastAsia" w:ascii="宋体" w:hAnsi="宋体" w:cs="宋体"/>
          <w:color w:val="000000" w:themeColor="text1"/>
          <w:kern w:val="1"/>
          <w:highlight w:val="none"/>
          <w:lang w:val="zh-CN"/>
          <w14:textFill>
            <w14:solidFill>
              <w14:schemeClr w14:val="tx1"/>
            </w14:solidFill>
          </w14:textFill>
        </w:rPr>
        <w:sectPr>
          <w:headerReference r:id="rId7" w:type="default"/>
          <w:footerReference r:id="rId8" w:type="default"/>
          <w:pgSz w:w="11907" w:h="16840"/>
          <w:pgMar w:top="1361" w:right="1304" w:bottom="1304" w:left="1304" w:header="851" w:footer="720" w:gutter="0"/>
          <w:pgBorders>
            <w:top w:val="none" w:sz="0" w:space="0"/>
            <w:left w:val="none" w:sz="0" w:space="0"/>
            <w:bottom w:val="none" w:sz="0" w:space="0"/>
            <w:right w:val="none" w:sz="0" w:space="0"/>
          </w:pgBorders>
          <w:cols w:space="720" w:num="1"/>
        </w:sectPr>
      </w:pPr>
      <w:r>
        <w:rPr>
          <w:rFonts w:hint="eastAsia" w:ascii="宋体" w:hAnsi="宋体" w:cs="宋体"/>
          <w:color w:val="000000" w:themeColor="text1"/>
          <w:kern w:val="1"/>
          <w:highlight w:val="none"/>
          <w:lang w:val="zh-CN"/>
          <w14:textFill>
            <w14:solidFill>
              <w14:schemeClr w14:val="tx1"/>
            </w14:solidFill>
          </w14:textFill>
        </w:rPr>
        <w:t>二、若出现不符合形式评审、资格评审、响应性评审中的评审因素，当无效标处理。</w:t>
      </w:r>
    </w:p>
    <w:p>
      <w:pPr>
        <w:spacing w:line="400" w:lineRule="exact"/>
        <w:rPr>
          <w:rFonts w:hint="eastAsia" w:ascii="宋体" w:cs="宋体"/>
          <w:b/>
          <w:color w:val="000000" w:themeColor="text1"/>
          <w:kern w:val="0"/>
          <w:sz w:val="24"/>
          <w:szCs w:val="24"/>
          <w:highlight w:val="none"/>
          <w14:textFill>
            <w14:solidFill>
              <w14:schemeClr w14:val="tx1"/>
            </w14:solidFill>
          </w14:textFill>
        </w:rPr>
      </w:pPr>
      <w:r>
        <w:rPr>
          <w:rFonts w:hint="eastAsia" w:ascii="宋体" w:cs="宋体"/>
          <w:b/>
          <w:color w:val="000000" w:themeColor="text1"/>
          <w:kern w:val="0"/>
          <w:sz w:val="24"/>
          <w:szCs w:val="24"/>
          <w:highlight w:val="none"/>
          <w14:textFill>
            <w14:solidFill>
              <w14:schemeClr w14:val="tx1"/>
            </w14:solidFill>
          </w14:textFill>
        </w:rPr>
        <w:t>附表1</w:t>
      </w:r>
    </w:p>
    <w:p>
      <w:pPr>
        <w:widowControl/>
        <w:shd w:val="clear" w:color="auto" w:fill="FFFFFF"/>
        <w:jc w:val="center"/>
        <w:rPr>
          <w:rFonts w:hint="eastAsia" w:ascii="宋体" w:cs="宋体"/>
          <w:b/>
          <w:color w:val="000000" w:themeColor="text1"/>
          <w:kern w:val="0"/>
          <w:sz w:val="24"/>
          <w:szCs w:val="24"/>
          <w:highlight w:val="none"/>
          <w14:textFill>
            <w14:solidFill>
              <w14:schemeClr w14:val="tx1"/>
            </w14:solidFill>
          </w14:textFill>
        </w:rPr>
      </w:pPr>
      <w:r>
        <w:rPr>
          <w:rFonts w:hint="eastAsia" w:ascii="宋体" w:cs="宋体"/>
          <w:b/>
          <w:color w:val="000000" w:themeColor="text1"/>
          <w:kern w:val="0"/>
          <w:sz w:val="24"/>
          <w:szCs w:val="24"/>
          <w:highlight w:val="none"/>
          <w14:textFill>
            <w14:solidFill>
              <w14:schemeClr w14:val="tx1"/>
            </w14:solidFill>
          </w14:textFill>
        </w:rPr>
        <w:t>资格审查表</w:t>
      </w:r>
    </w:p>
    <w:p>
      <w:pPr>
        <w:widowControl/>
        <w:shd w:val="clear" w:color="auto" w:fill="FFFFFF"/>
        <w:spacing w:line="240" w:lineRule="atLeast"/>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项目名称：</w:t>
      </w:r>
    </w:p>
    <w:p>
      <w:pPr>
        <w:widowControl/>
        <w:shd w:val="clear" w:color="auto" w:fill="FFFFFF"/>
        <w:spacing w:line="240" w:lineRule="atLeast"/>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投标人名称：</w:t>
      </w:r>
    </w:p>
    <w:tbl>
      <w:tblPr>
        <w:tblStyle w:val="33"/>
        <w:tblW w:w="9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3892"/>
        <w:gridCol w:w="4057"/>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80"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center"/>
              <w:rPr>
                <w:rFonts w:hint="eastAsia" w:ascii="宋体" w:cs="宋体"/>
                <w:b/>
                <w:bCs/>
                <w:color w:val="000000" w:themeColor="text1"/>
                <w:kern w:val="0"/>
                <w:sz w:val="20"/>
                <w:szCs w:val="20"/>
                <w:highlight w:val="none"/>
                <w14:textFill>
                  <w14:solidFill>
                    <w14:schemeClr w14:val="tx1"/>
                  </w14:solidFill>
                </w14:textFill>
              </w:rPr>
            </w:pPr>
            <w:r>
              <w:rPr>
                <w:rFonts w:hint="eastAsia" w:ascii="宋体" w:cs="宋体"/>
                <w:b/>
                <w:bCs/>
                <w:color w:val="000000" w:themeColor="text1"/>
                <w:kern w:val="0"/>
                <w:sz w:val="20"/>
                <w:szCs w:val="20"/>
                <w:highlight w:val="none"/>
                <w14:textFill>
                  <w14:solidFill>
                    <w14:schemeClr w14:val="tx1"/>
                  </w14:solidFill>
                </w14:textFill>
              </w:rPr>
              <w:t>序号</w:t>
            </w:r>
          </w:p>
        </w:tc>
        <w:tc>
          <w:tcPr>
            <w:tcW w:w="3892"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center"/>
              <w:rPr>
                <w:rFonts w:hint="eastAsia" w:ascii="宋体" w:cs="宋体"/>
                <w:b/>
                <w:bCs/>
                <w:color w:val="000000" w:themeColor="text1"/>
                <w:kern w:val="0"/>
                <w:sz w:val="20"/>
                <w:szCs w:val="20"/>
                <w:highlight w:val="none"/>
                <w14:textFill>
                  <w14:solidFill>
                    <w14:schemeClr w14:val="tx1"/>
                  </w14:solidFill>
                </w14:textFill>
              </w:rPr>
            </w:pPr>
            <w:r>
              <w:rPr>
                <w:rFonts w:hint="eastAsia" w:ascii="宋体" w:cs="宋体"/>
                <w:b/>
                <w:bCs/>
                <w:color w:val="000000" w:themeColor="text1"/>
                <w:kern w:val="0"/>
                <w:sz w:val="20"/>
                <w:szCs w:val="20"/>
                <w:highlight w:val="none"/>
                <w14:textFill>
                  <w14:solidFill>
                    <w14:schemeClr w14:val="tx1"/>
                  </w14:solidFill>
                </w14:textFill>
              </w:rPr>
              <w:t>审查项目</w:t>
            </w:r>
          </w:p>
        </w:tc>
        <w:tc>
          <w:tcPr>
            <w:tcW w:w="4057"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center"/>
              <w:rPr>
                <w:rFonts w:hint="eastAsia" w:ascii="宋体" w:cs="宋体"/>
                <w:b/>
                <w:bCs/>
                <w:color w:val="000000" w:themeColor="text1"/>
                <w:kern w:val="0"/>
                <w:sz w:val="20"/>
                <w:szCs w:val="20"/>
                <w:highlight w:val="none"/>
                <w14:textFill>
                  <w14:solidFill>
                    <w14:schemeClr w14:val="tx1"/>
                  </w14:solidFill>
                </w14:textFill>
              </w:rPr>
            </w:pPr>
            <w:r>
              <w:rPr>
                <w:rFonts w:hint="eastAsia" w:ascii="宋体" w:cs="宋体"/>
                <w:b/>
                <w:bCs/>
                <w:color w:val="000000" w:themeColor="text1"/>
                <w:kern w:val="0"/>
                <w:sz w:val="20"/>
                <w:szCs w:val="20"/>
                <w:highlight w:val="none"/>
                <w14:textFill>
                  <w14:solidFill>
                    <w14:schemeClr w14:val="tx1"/>
                  </w14:solidFill>
                </w14:textFill>
              </w:rPr>
              <w:t>须审查的资料</w:t>
            </w:r>
          </w:p>
        </w:tc>
        <w:tc>
          <w:tcPr>
            <w:tcW w:w="73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center"/>
              <w:rPr>
                <w:rFonts w:hint="eastAsia" w:ascii="宋体" w:cs="宋体"/>
                <w:b/>
                <w:bCs/>
                <w:color w:val="000000" w:themeColor="text1"/>
                <w:kern w:val="0"/>
                <w:sz w:val="20"/>
                <w:szCs w:val="20"/>
                <w:highlight w:val="none"/>
                <w14:textFill>
                  <w14:solidFill>
                    <w14:schemeClr w14:val="tx1"/>
                  </w14:solidFill>
                </w14:textFill>
              </w:rPr>
            </w:pPr>
            <w:r>
              <w:rPr>
                <w:rFonts w:hint="eastAsia" w:ascii="宋体" w:cs="宋体"/>
                <w:b/>
                <w:bCs/>
                <w:color w:val="000000" w:themeColor="text1"/>
                <w:kern w:val="0"/>
                <w:sz w:val="20"/>
                <w:szCs w:val="20"/>
                <w:highlight w:val="none"/>
                <w14:textFill>
                  <w14:solidFill>
                    <w14:schemeClr w14:val="tx1"/>
                  </w14:solidFill>
                </w14:textFill>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80"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center"/>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1</w:t>
            </w:r>
          </w:p>
        </w:tc>
        <w:tc>
          <w:tcPr>
            <w:tcW w:w="3892"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投标人参加投标的意思表达清楚，投标人代表被授权有效</w:t>
            </w:r>
          </w:p>
        </w:tc>
        <w:tc>
          <w:tcPr>
            <w:tcW w:w="4057"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法定代表人证明书；委托投标的还应提供法人授权委托证明书</w:t>
            </w:r>
          </w:p>
        </w:tc>
        <w:tc>
          <w:tcPr>
            <w:tcW w:w="73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580"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center"/>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2</w:t>
            </w:r>
          </w:p>
        </w:tc>
        <w:tc>
          <w:tcPr>
            <w:tcW w:w="3892"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投标人（联合体各成员）均具有独立法人资格，按国家法律经营</w:t>
            </w:r>
          </w:p>
        </w:tc>
        <w:tc>
          <w:tcPr>
            <w:tcW w:w="4057" w:type="dxa"/>
            <w:tcBorders>
              <w:top w:val="single" w:color="auto" w:sz="4" w:space="0"/>
              <w:left w:val="single" w:color="auto" w:sz="4" w:space="0"/>
              <w:bottom w:val="single" w:color="auto" w:sz="4" w:space="0"/>
              <w:right w:val="single" w:color="auto" w:sz="4" w:space="0"/>
            </w:tcBorders>
            <w:noWrap w:val="0"/>
            <w:vAlign w:val="center"/>
          </w:tcPr>
          <w:p>
            <w:pPr>
              <w:widowControl/>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营业执照（联合体主办方）在</w:t>
            </w:r>
            <w:r>
              <w:rPr>
                <w:rFonts w:hint="eastAsia" w:ascii="宋体" w:cs="宋体"/>
                <w:color w:val="000000" w:themeColor="text1"/>
                <w:kern w:val="0"/>
                <w:szCs w:val="21"/>
                <w:highlight w:val="none"/>
                <w14:textFill>
                  <w14:solidFill>
                    <w14:schemeClr w14:val="tx1"/>
                  </w14:solidFill>
                </w14:textFill>
              </w:rPr>
              <w:t>广州市住建行业信用管理平台内上传件</w:t>
            </w:r>
            <w:r>
              <w:rPr>
                <w:rFonts w:hint="eastAsia"/>
                <w:color w:val="000000" w:themeColor="text1"/>
                <w:szCs w:val="21"/>
                <w:highlight w:val="none"/>
                <w14:textFill>
                  <w14:solidFill>
                    <w14:schemeClr w14:val="tx1"/>
                  </w14:solidFill>
                </w14:textFill>
              </w:rPr>
              <w:t>，</w:t>
            </w:r>
            <w:r>
              <w:rPr>
                <w:rFonts w:hint="eastAsia" w:ascii="宋体" w:cs="宋体"/>
                <w:color w:val="000000" w:themeColor="text1"/>
                <w:kern w:val="0"/>
                <w:szCs w:val="21"/>
                <w:highlight w:val="none"/>
                <w14:textFill>
                  <w14:solidFill>
                    <w14:schemeClr w14:val="tx1"/>
                  </w14:solidFill>
                </w14:textFill>
              </w:rPr>
              <w:t>勘察、设计单位企业营业执照扫描件。</w:t>
            </w:r>
          </w:p>
          <w:p>
            <w:pPr>
              <w:pStyle w:val="115"/>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u w:val="single"/>
                <w14:textFill>
                  <w14:solidFill>
                    <w14:schemeClr w14:val="tx1"/>
                  </w14:solidFill>
                </w14:textFill>
              </w:rPr>
              <w:t>勘察</w:t>
            </w:r>
            <w:r>
              <w:rPr>
                <w:rFonts w:hint="eastAsia" w:ascii="宋体" w:cs="宋体"/>
                <w:color w:val="000000" w:themeColor="text1"/>
                <w:sz w:val="21"/>
                <w:szCs w:val="21"/>
                <w:highlight w:val="none"/>
                <w:u w:val="single"/>
                <w14:textFill>
                  <w14:solidFill>
                    <w14:schemeClr w14:val="tx1"/>
                  </w14:solidFill>
                </w14:textFill>
              </w:rPr>
              <w:t>、</w:t>
            </w:r>
            <w:r>
              <w:rPr>
                <w:rFonts w:hint="eastAsia"/>
                <w:color w:val="000000" w:themeColor="text1"/>
                <w:sz w:val="21"/>
                <w:szCs w:val="21"/>
                <w:highlight w:val="none"/>
                <w:u w:val="single"/>
                <w14:textFill>
                  <w14:solidFill>
                    <w14:schemeClr w14:val="tx1"/>
                  </w14:solidFill>
                </w14:textFill>
              </w:rPr>
              <w:t>设计单位为香港企业独立参加投标的，须提供在广东省住房和城乡建设主管部门备案证明扫描件。</w:t>
            </w:r>
          </w:p>
        </w:tc>
        <w:tc>
          <w:tcPr>
            <w:tcW w:w="73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580"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center"/>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3</w:t>
            </w:r>
          </w:p>
        </w:tc>
        <w:tc>
          <w:tcPr>
            <w:tcW w:w="3892"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投标人（联合体各成员）持有建设行政主管部门颁发的企业资质证书；投标人（联合体各成员）资质符合公告要求</w:t>
            </w:r>
          </w:p>
        </w:tc>
        <w:tc>
          <w:tcPr>
            <w:tcW w:w="4057"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资质证书（联合体主办方）在</w:t>
            </w:r>
            <w:r>
              <w:rPr>
                <w:rFonts w:hint="eastAsia" w:ascii="宋体" w:cs="宋体"/>
                <w:color w:val="000000" w:themeColor="text1"/>
                <w:kern w:val="0"/>
                <w:szCs w:val="21"/>
                <w:highlight w:val="none"/>
                <w14:textFill>
                  <w14:solidFill>
                    <w14:schemeClr w14:val="tx1"/>
                  </w14:solidFill>
                </w14:textFill>
              </w:rPr>
              <w:t>广州市住建行业信用管理平台内上传件</w:t>
            </w:r>
            <w:r>
              <w:rPr>
                <w:rFonts w:hint="eastAsia"/>
                <w:color w:val="000000" w:themeColor="text1"/>
                <w:szCs w:val="21"/>
                <w:highlight w:val="none"/>
                <w14:textFill>
                  <w14:solidFill>
                    <w14:schemeClr w14:val="tx1"/>
                  </w14:solidFill>
                </w14:textFill>
              </w:rPr>
              <w:t>，</w:t>
            </w:r>
            <w:r>
              <w:rPr>
                <w:rFonts w:hint="eastAsia" w:ascii="宋体" w:cs="宋体"/>
                <w:color w:val="000000" w:themeColor="text1"/>
                <w:kern w:val="0"/>
                <w:szCs w:val="21"/>
                <w:highlight w:val="none"/>
                <w14:textFill>
                  <w14:solidFill>
                    <w14:schemeClr w14:val="tx1"/>
                  </w14:solidFill>
                </w14:textFill>
              </w:rPr>
              <w:t>勘察、</w:t>
            </w:r>
            <w:r>
              <w:rPr>
                <w:rFonts w:hint="eastAsia"/>
                <w:color w:val="000000" w:themeColor="text1"/>
                <w:szCs w:val="21"/>
                <w:highlight w:val="none"/>
                <w14:textFill>
                  <w14:solidFill>
                    <w14:schemeClr w14:val="tx1"/>
                  </w14:solidFill>
                </w14:textFill>
              </w:rPr>
              <w:t>设计单位证书</w:t>
            </w:r>
            <w:r>
              <w:rPr>
                <w:rFonts w:hint="eastAsia"/>
                <w:color w:val="000000" w:themeColor="text1"/>
                <w:szCs w:val="21"/>
                <w:highlight w:val="none"/>
                <w:u w:val="single"/>
                <w14:textFill>
                  <w14:solidFill>
                    <w14:schemeClr w14:val="tx1"/>
                  </w14:solidFill>
                </w14:textFill>
              </w:rPr>
              <w:t>扫描</w:t>
            </w:r>
            <w:r>
              <w:rPr>
                <w:rFonts w:hint="eastAsia"/>
                <w:color w:val="000000" w:themeColor="text1"/>
                <w:szCs w:val="21"/>
                <w:highlight w:val="none"/>
                <w14:textFill>
                  <w14:solidFill>
                    <w14:schemeClr w14:val="tx1"/>
                  </w14:solidFill>
                </w14:textFill>
              </w:rPr>
              <w:t>件</w:t>
            </w:r>
          </w:p>
          <w:p>
            <w:pPr>
              <w:pStyle w:val="115"/>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u w:val="single"/>
                <w14:textFill>
                  <w14:solidFill>
                    <w14:schemeClr w14:val="tx1"/>
                  </w14:solidFill>
                </w14:textFill>
              </w:rPr>
              <w:t>勘察</w:t>
            </w:r>
            <w:r>
              <w:rPr>
                <w:rFonts w:hint="eastAsia" w:ascii="宋体" w:cs="宋体"/>
                <w:color w:val="000000" w:themeColor="text1"/>
                <w:sz w:val="21"/>
                <w:szCs w:val="21"/>
                <w:highlight w:val="none"/>
                <w:u w:val="single"/>
                <w14:textFill>
                  <w14:solidFill>
                    <w14:schemeClr w14:val="tx1"/>
                  </w14:solidFill>
                </w14:textFill>
              </w:rPr>
              <w:t>、</w:t>
            </w:r>
            <w:r>
              <w:rPr>
                <w:rFonts w:hint="eastAsia"/>
                <w:color w:val="000000" w:themeColor="text1"/>
                <w:sz w:val="21"/>
                <w:szCs w:val="21"/>
                <w:highlight w:val="none"/>
                <w:u w:val="single"/>
                <w14:textFill>
                  <w14:solidFill>
                    <w14:schemeClr w14:val="tx1"/>
                  </w14:solidFill>
                </w14:textFill>
              </w:rPr>
              <w:t>设计单位为香港企业独立参加投标的，须提供在广东省住房和城乡建设主管部门备案证明扫描件。</w:t>
            </w:r>
          </w:p>
        </w:tc>
        <w:tc>
          <w:tcPr>
            <w:tcW w:w="73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80"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center"/>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4</w:t>
            </w:r>
          </w:p>
        </w:tc>
        <w:tc>
          <w:tcPr>
            <w:tcW w:w="3892"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投标人（若为联合体投标，由主办方提供）持有建设行政主管部门颁发的安全生产许可证；</w:t>
            </w:r>
          </w:p>
        </w:tc>
        <w:tc>
          <w:tcPr>
            <w:tcW w:w="4057"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安全生产许可证（联合体主办方）在广州市住建行业信用管理平台内上传件。</w:t>
            </w:r>
          </w:p>
        </w:tc>
        <w:tc>
          <w:tcPr>
            <w:tcW w:w="73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80"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center"/>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5</w:t>
            </w:r>
          </w:p>
        </w:tc>
        <w:tc>
          <w:tcPr>
            <w:tcW w:w="3892"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投标人拟担任本工程项目负责人及设计负责人符合招标公告要求，设计负责人、项目负责人、技术负责人及专职安全员不能为同一人。</w:t>
            </w:r>
          </w:p>
        </w:tc>
        <w:tc>
          <w:tcPr>
            <w:tcW w:w="4057"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项目负责人：信息取自</w:t>
            </w:r>
            <w:r>
              <w:rPr>
                <w:rFonts w:hint="eastAsia" w:ascii="宋体" w:cs="宋体"/>
                <w:color w:val="000000" w:themeColor="text1"/>
                <w:kern w:val="0"/>
                <w:szCs w:val="21"/>
                <w:highlight w:val="none"/>
                <w14:textFill>
                  <w14:solidFill>
                    <w14:schemeClr w14:val="tx1"/>
                  </w14:solidFill>
                </w14:textFill>
              </w:rPr>
              <w:t>广州市住建行业信用管理平台</w:t>
            </w:r>
            <w:r>
              <w:rPr>
                <w:rFonts w:hint="eastAsia"/>
                <w:color w:val="000000" w:themeColor="text1"/>
                <w:szCs w:val="21"/>
                <w:highlight w:val="none"/>
                <w14:textFill>
                  <w14:solidFill>
                    <w14:schemeClr w14:val="tx1"/>
                  </w14:solidFill>
                </w14:textFill>
              </w:rPr>
              <w:t>，同时提供相关上传件；如为联合体投标，则由联合体的</w:t>
            </w:r>
            <w:r>
              <w:rPr>
                <w:rFonts w:hint="eastAsia" w:ascii="宋体" w:cs="宋体"/>
                <w:color w:val="000000" w:themeColor="text1"/>
                <w:kern w:val="0"/>
                <w:szCs w:val="21"/>
                <w:highlight w:val="none"/>
                <w14:textFill>
                  <w14:solidFill>
                    <w14:schemeClr w14:val="tx1"/>
                  </w14:solidFill>
                </w14:textFill>
              </w:rPr>
              <w:t>主办方</w:t>
            </w:r>
            <w:r>
              <w:rPr>
                <w:rFonts w:hint="eastAsia"/>
                <w:color w:val="000000" w:themeColor="text1"/>
                <w:szCs w:val="21"/>
                <w:highlight w:val="none"/>
                <w14:textFill>
                  <w14:solidFill>
                    <w14:schemeClr w14:val="tx1"/>
                  </w14:solidFill>
                </w14:textFill>
              </w:rPr>
              <w:t>提供。</w:t>
            </w:r>
          </w:p>
          <w:p>
            <w:pPr>
              <w:widowControl/>
              <w:shd w:val="clear" w:color="auto" w:fill="FFFFFF"/>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设计负责人：提供相应证书</w:t>
            </w:r>
            <w:r>
              <w:rPr>
                <w:rFonts w:hint="eastAsia"/>
                <w:color w:val="000000" w:themeColor="text1"/>
                <w:szCs w:val="21"/>
                <w:highlight w:val="none"/>
                <w:u w:val="single"/>
                <w14:textFill>
                  <w14:solidFill>
                    <w14:schemeClr w14:val="tx1"/>
                  </w14:solidFill>
                </w14:textFill>
              </w:rPr>
              <w:t>扫描</w:t>
            </w:r>
            <w:r>
              <w:rPr>
                <w:rFonts w:hint="eastAsia"/>
                <w:color w:val="000000" w:themeColor="text1"/>
                <w:szCs w:val="21"/>
                <w:highlight w:val="none"/>
                <w14:textFill>
                  <w14:solidFill>
                    <w14:schemeClr w14:val="tx1"/>
                  </w14:solidFill>
                </w14:textFill>
              </w:rPr>
              <w:t>件；如为联合体投标，则由联合体的设计方提供。</w:t>
            </w:r>
          </w:p>
          <w:p>
            <w:pPr>
              <w:widowControl/>
              <w:shd w:val="clear" w:color="auto" w:fill="FFFFFF"/>
              <w:rPr>
                <w:color w:val="000000" w:themeColor="text1"/>
                <w:szCs w:val="21"/>
                <w:highlight w:val="none"/>
                <w14:textFill>
                  <w14:solidFill>
                    <w14:schemeClr w14:val="tx1"/>
                  </w14:solidFill>
                </w14:textFill>
              </w:rPr>
            </w:pPr>
            <w:r>
              <w:rPr>
                <w:rFonts w:hint="eastAsia"/>
                <w:color w:val="000000" w:themeColor="text1"/>
                <w:szCs w:val="21"/>
                <w:highlight w:val="none"/>
                <w:u w:val="single"/>
                <w14:textFill>
                  <w14:solidFill>
                    <w14:schemeClr w14:val="tx1"/>
                  </w14:solidFill>
                </w14:textFill>
              </w:rPr>
              <w:t>设计单位为香港企业独立参加投标的，香港专业人士须提供香港建筑师注册管理局注册的建筑师证书扫描件并提供在广东省住房和城乡建设主管部门备案证明扫描件。</w:t>
            </w:r>
          </w:p>
        </w:tc>
        <w:tc>
          <w:tcPr>
            <w:tcW w:w="73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580"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center"/>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6</w:t>
            </w:r>
          </w:p>
        </w:tc>
        <w:tc>
          <w:tcPr>
            <w:tcW w:w="3892"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投标人（联合体主办方）拟担任本工程</w:t>
            </w:r>
            <w:r>
              <w:rPr>
                <w:rFonts w:hint="eastAsia" w:ascii="宋体" w:cs="宋体"/>
                <w:color w:val="000000" w:themeColor="text1"/>
                <w:szCs w:val="21"/>
                <w:highlight w:val="none"/>
                <w14:textFill>
                  <w14:solidFill>
                    <w14:schemeClr w14:val="tx1"/>
                  </w14:solidFill>
                </w14:textFill>
              </w:rPr>
              <w:t>项目负责人持有在有效期内的安全培训考核合格证（B类）或建筑施工企业项目负责人安全生产考核合格证书</w:t>
            </w:r>
          </w:p>
        </w:tc>
        <w:tc>
          <w:tcPr>
            <w:tcW w:w="4057"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项目负责人安全培训考核合格证（B类）或建筑施工企业项目负责人安全生产考核合格证书</w:t>
            </w:r>
            <w:r>
              <w:rPr>
                <w:rFonts w:hint="eastAsia"/>
                <w:color w:val="000000" w:themeColor="text1"/>
                <w:szCs w:val="21"/>
                <w:highlight w:val="none"/>
                <w14:textFill>
                  <w14:solidFill>
                    <w14:schemeClr w14:val="tx1"/>
                  </w14:solidFill>
                </w14:textFill>
              </w:rPr>
              <w:t>在</w:t>
            </w:r>
            <w:r>
              <w:rPr>
                <w:rFonts w:hint="eastAsia" w:ascii="宋体" w:cs="宋体"/>
                <w:color w:val="000000" w:themeColor="text1"/>
                <w:kern w:val="0"/>
                <w:szCs w:val="21"/>
                <w:highlight w:val="none"/>
                <w14:textFill>
                  <w14:solidFill>
                    <w14:schemeClr w14:val="tx1"/>
                  </w14:solidFill>
                </w14:textFill>
              </w:rPr>
              <w:t>广州市住建行业信用管理平台内上传件</w:t>
            </w:r>
          </w:p>
        </w:tc>
        <w:tc>
          <w:tcPr>
            <w:tcW w:w="73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580"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center"/>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7</w:t>
            </w:r>
          </w:p>
        </w:tc>
        <w:tc>
          <w:tcPr>
            <w:tcW w:w="3892"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投标人（联合体主办方）拟担任本工程</w:t>
            </w:r>
            <w:r>
              <w:rPr>
                <w:rFonts w:hint="eastAsia" w:ascii="宋体" w:cs="宋体"/>
                <w:color w:val="000000" w:themeColor="text1"/>
                <w:szCs w:val="21"/>
                <w:highlight w:val="none"/>
                <w14:textFill>
                  <w14:solidFill>
                    <w14:schemeClr w14:val="tx1"/>
                  </w14:solidFill>
                </w14:textFill>
              </w:rPr>
              <w:t>专职安全人员持有在有效期内的安全生产考核合格证书（C类）或建筑施工企业专职安全生产管理人员安全生产考核合格证书（C3）。</w:t>
            </w:r>
          </w:p>
        </w:tc>
        <w:tc>
          <w:tcPr>
            <w:tcW w:w="40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专职安全人员安全生产考核合格证书（C类）或建筑施工企业专职安全生产管理人员安全生产考核合格证书（C3）</w:t>
            </w:r>
            <w:r>
              <w:rPr>
                <w:rFonts w:hint="eastAsia"/>
                <w:color w:val="000000" w:themeColor="text1"/>
                <w:szCs w:val="21"/>
                <w:highlight w:val="none"/>
                <w14:textFill>
                  <w14:solidFill>
                    <w14:schemeClr w14:val="tx1"/>
                  </w14:solidFill>
                </w14:textFill>
              </w:rPr>
              <w:t>在</w:t>
            </w:r>
            <w:r>
              <w:rPr>
                <w:rFonts w:hint="eastAsia" w:ascii="宋体" w:cs="宋体"/>
                <w:color w:val="000000" w:themeColor="text1"/>
                <w:kern w:val="0"/>
                <w:szCs w:val="21"/>
                <w:highlight w:val="none"/>
                <w14:textFill>
                  <w14:solidFill>
                    <w14:schemeClr w14:val="tx1"/>
                  </w14:solidFill>
                </w14:textFill>
              </w:rPr>
              <w:t>广州市住建行业信用管理平台内上传件</w:t>
            </w:r>
            <w:r>
              <w:rPr>
                <w:rFonts w:hint="eastAsia" w:ascii="宋体" w:cs="宋体"/>
                <w:color w:val="000000" w:themeColor="text1"/>
                <w:szCs w:val="21"/>
                <w:highlight w:val="none"/>
                <w14:textFill>
                  <w14:solidFill>
                    <w14:schemeClr w14:val="tx1"/>
                  </w14:solidFill>
                </w14:textFill>
              </w:rPr>
              <w:t>。</w:t>
            </w:r>
          </w:p>
        </w:tc>
        <w:tc>
          <w:tcPr>
            <w:tcW w:w="73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80"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center"/>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8</w:t>
            </w:r>
          </w:p>
        </w:tc>
        <w:tc>
          <w:tcPr>
            <w:tcW w:w="3892"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拟担任本工程技术负责人符合公告要求。</w:t>
            </w:r>
          </w:p>
        </w:tc>
        <w:tc>
          <w:tcPr>
            <w:tcW w:w="4057"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提供职称证书</w:t>
            </w:r>
            <w:r>
              <w:rPr>
                <w:rFonts w:hint="eastAsia"/>
                <w:color w:val="000000" w:themeColor="text1"/>
                <w:szCs w:val="21"/>
                <w:highlight w:val="none"/>
                <w:u w:val="single"/>
                <w14:textFill>
                  <w14:solidFill>
                    <w14:schemeClr w14:val="tx1"/>
                  </w14:solidFill>
                </w14:textFill>
              </w:rPr>
              <w:t>扫描</w:t>
            </w:r>
            <w:r>
              <w:rPr>
                <w:rFonts w:hint="eastAsia"/>
                <w:color w:val="000000" w:themeColor="text1"/>
                <w:szCs w:val="21"/>
                <w:highlight w:val="none"/>
                <w14:textFill>
                  <w14:solidFill>
                    <w14:schemeClr w14:val="tx1"/>
                  </w14:solidFill>
                </w14:textFill>
              </w:rPr>
              <w:t>件</w:t>
            </w:r>
            <w:r>
              <w:rPr>
                <w:rFonts w:hint="eastAsia" w:ascii="宋体" w:cs="宋体"/>
                <w:color w:val="000000" w:themeColor="text1"/>
                <w:kern w:val="0"/>
                <w:szCs w:val="21"/>
                <w:highlight w:val="none"/>
                <w14:textFill>
                  <w14:solidFill>
                    <w14:schemeClr w14:val="tx1"/>
                  </w14:solidFill>
                </w14:textFill>
              </w:rPr>
              <w:t>。</w:t>
            </w:r>
          </w:p>
        </w:tc>
        <w:tc>
          <w:tcPr>
            <w:tcW w:w="73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80"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center"/>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9</w:t>
            </w:r>
          </w:p>
        </w:tc>
        <w:tc>
          <w:tcPr>
            <w:tcW w:w="3892"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after="48"/>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投标人已按照招标公告附件一的内容签署盖章的投标申请人声明。</w:t>
            </w:r>
          </w:p>
        </w:tc>
        <w:tc>
          <w:tcPr>
            <w:tcW w:w="4057"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after="48"/>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投标申请人声明原件扫描件</w:t>
            </w:r>
          </w:p>
        </w:tc>
        <w:tc>
          <w:tcPr>
            <w:tcW w:w="73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80"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center"/>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10</w:t>
            </w:r>
          </w:p>
        </w:tc>
        <w:tc>
          <w:tcPr>
            <w:tcW w:w="3892"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联合体投标的提交联合体共同投标协议书，联合体组成符合招标公告要求</w:t>
            </w:r>
          </w:p>
        </w:tc>
        <w:tc>
          <w:tcPr>
            <w:tcW w:w="4057"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提供联合体共同投标协议书原件</w:t>
            </w:r>
            <w:r>
              <w:rPr>
                <w:rFonts w:hint="eastAsia"/>
                <w:color w:val="000000" w:themeColor="text1"/>
                <w:szCs w:val="21"/>
                <w:highlight w:val="none"/>
                <w:u w:val="single"/>
                <w14:textFill>
                  <w14:solidFill>
                    <w14:schemeClr w14:val="tx1"/>
                  </w14:solidFill>
                </w14:textFill>
              </w:rPr>
              <w:t>扫描件</w:t>
            </w:r>
          </w:p>
        </w:tc>
        <w:tc>
          <w:tcPr>
            <w:tcW w:w="73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jc w:val="center"/>
        </w:trPr>
        <w:tc>
          <w:tcPr>
            <w:tcW w:w="580"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center"/>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11</w:t>
            </w:r>
          </w:p>
        </w:tc>
        <w:tc>
          <w:tcPr>
            <w:tcW w:w="3892"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资格审查前，投标人（含联合体各方）须在</w:t>
            </w:r>
            <w:r>
              <w:rPr>
                <w:rFonts w:hint="eastAsia" w:ascii="宋体"/>
                <w:color w:val="000000" w:themeColor="text1"/>
                <w:szCs w:val="21"/>
                <w:highlight w:val="none"/>
                <w14:textFill>
                  <w14:solidFill>
                    <w14:schemeClr w14:val="tx1"/>
                  </w14:solidFill>
                </w14:textFill>
              </w:rPr>
              <w:t>广州市住建行业信用管理平台建立企业信用档案</w:t>
            </w:r>
            <w:r>
              <w:rPr>
                <w:rFonts w:hint="eastAsia" w:ascii="宋体" w:cs="宋体"/>
                <w:color w:val="000000" w:themeColor="text1"/>
                <w:szCs w:val="21"/>
                <w:highlight w:val="none"/>
                <w14:textFill>
                  <w14:solidFill>
                    <w14:schemeClr w14:val="tx1"/>
                  </w14:solidFill>
                </w14:textFill>
              </w:rPr>
              <w:t>，拟担任本工程项目负责人、专职安全员须是本企业（或联合体主办方）</w:t>
            </w:r>
            <w:r>
              <w:rPr>
                <w:rFonts w:hint="eastAsia" w:ascii="宋体"/>
                <w:color w:val="000000" w:themeColor="text1"/>
                <w:szCs w:val="21"/>
                <w:highlight w:val="none"/>
                <w14:textFill>
                  <w14:solidFill>
                    <w14:schemeClr w14:val="tx1"/>
                  </w14:solidFill>
                </w14:textFill>
              </w:rPr>
              <w:t>信用档案</w:t>
            </w:r>
            <w:r>
              <w:rPr>
                <w:rFonts w:hint="eastAsia" w:ascii="宋体" w:cs="宋体"/>
                <w:color w:val="000000" w:themeColor="text1"/>
                <w:szCs w:val="21"/>
                <w:highlight w:val="none"/>
                <w14:textFill>
                  <w14:solidFill>
                    <w14:schemeClr w14:val="tx1"/>
                  </w14:solidFill>
                </w14:textFill>
              </w:rPr>
              <w:t>中的在册人员。</w:t>
            </w:r>
          </w:p>
        </w:tc>
        <w:tc>
          <w:tcPr>
            <w:tcW w:w="4057"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投标人</w:t>
            </w:r>
            <w:r>
              <w:rPr>
                <w:rFonts w:hint="eastAsia" w:ascii="宋体" w:cs="宋体"/>
                <w:color w:val="000000" w:themeColor="text1"/>
                <w:kern w:val="0"/>
                <w:szCs w:val="21"/>
                <w:highlight w:val="none"/>
                <w14:textFill>
                  <w14:solidFill>
                    <w14:schemeClr w14:val="tx1"/>
                  </w14:solidFill>
                </w14:textFill>
              </w:rPr>
              <w:t>（含联合体各方）</w:t>
            </w:r>
            <w:r>
              <w:rPr>
                <w:rFonts w:hint="eastAsia" w:ascii="宋体" w:cs="宋体"/>
                <w:color w:val="000000" w:themeColor="text1"/>
                <w:szCs w:val="21"/>
                <w:highlight w:val="none"/>
                <w14:textFill>
                  <w14:solidFill>
                    <w14:schemeClr w14:val="tx1"/>
                  </w14:solidFill>
                </w14:textFill>
              </w:rPr>
              <w:t>在广州市住建行业信用管理平台内</w:t>
            </w:r>
            <w:r>
              <w:rPr>
                <w:rFonts w:hint="eastAsia" w:ascii="宋体" w:cs="宋体"/>
                <w:color w:val="000000" w:themeColor="text1"/>
                <w:kern w:val="0"/>
                <w:szCs w:val="21"/>
                <w:highlight w:val="none"/>
                <w14:textFill>
                  <w14:solidFill>
                    <w14:schemeClr w14:val="tx1"/>
                  </w14:solidFill>
                </w14:textFill>
              </w:rPr>
              <w:t>的相关信息页</w:t>
            </w:r>
          </w:p>
        </w:tc>
        <w:tc>
          <w:tcPr>
            <w:tcW w:w="73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80"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center"/>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12</w:t>
            </w:r>
          </w:p>
        </w:tc>
        <w:tc>
          <w:tcPr>
            <w:tcW w:w="3892"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投标人（含联合体各方）未出现以下情形：与其它投标人（含联合体各方）的单位负责人为同一人或者存在控股、管理关系的。</w:t>
            </w:r>
          </w:p>
        </w:tc>
        <w:tc>
          <w:tcPr>
            <w:tcW w:w="4057"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按投标人提供的《投标申请人声明》内容进行评审</w:t>
            </w:r>
          </w:p>
        </w:tc>
        <w:tc>
          <w:tcPr>
            <w:tcW w:w="73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80"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center"/>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13</w:t>
            </w:r>
          </w:p>
        </w:tc>
        <w:tc>
          <w:tcPr>
            <w:tcW w:w="3892" w:type="dxa"/>
            <w:tcBorders>
              <w:top w:val="single" w:color="auto" w:sz="4" w:space="0"/>
              <w:left w:val="single" w:color="auto" w:sz="4" w:space="0"/>
              <w:bottom w:val="single" w:color="auto" w:sz="4" w:space="0"/>
              <w:right w:val="single" w:color="auto" w:sz="4" w:space="0"/>
            </w:tcBorders>
            <w:noWrap w:val="0"/>
            <w:vAlign w:val="center"/>
          </w:tcPr>
          <w:p>
            <w:pPr>
              <w:widowControl/>
              <w:shd w:val="clear"/>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投标人（含联合体各方）</w:t>
            </w:r>
            <w:r>
              <w:rPr>
                <w:rFonts w:hint="eastAsia" w:ascii="宋体" w:hAnsi="宋体"/>
                <w:color w:val="000000" w:themeColor="text1"/>
                <w:szCs w:val="21"/>
                <w:highlight w:val="none"/>
                <w14:textFill>
                  <w14:solidFill>
                    <w14:schemeClr w14:val="tx1"/>
                  </w14:solidFill>
                </w14:textFill>
              </w:rPr>
              <w:t>未被列入拖欠农民工工资失信联合惩戒对象名单。</w:t>
            </w:r>
          </w:p>
        </w:tc>
        <w:tc>
          <w:tcPr>
            <w:tcW w:w="4057"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rPr>
                <w:rFonts w:hint="eastAsia" w:asci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投标人无需提供资料，按交易系统比对的结果进行评审</w:t>
            </w:r>
          </w:p>
        </w:tc>
        <w:tc>
          <w:tcPr>
            <w:tcW w:w="738" w:type="dxa"/>
            <w:tcBorders>
              <w:top w:val="single" w:color="auto" w:sz="4" w:space="0"/>
              <w:left w:val="single" w:color="auto" w:sz="4" w:space="0"/>
              <w:bottom w:val="single" w:color="auto" w:sz="4" w:space="0"/>
              <w:right w:val="single" w:color="auto" w:sz="4" w:space="0"/>
            </w:tcBorders>
            <w:noWrap w:val="0"/>
            <w:vAlign w:val="center"/>
          </w:tcPr>
          <w:p>
            <w:pPr>
              <w:widowControl/>
              <w:shd w:val="clear" w:color="auto" w:fill="FFFFFF"/>
              <w:jc w:val="left"/>
              <w:rPr>
                <w:rFonts w:hint="eastAsia" w:ascii="宋体" w:cs="宋体"/>
                <w:color w:val="000000" w:themeColor="text1"/>
                <w:kern w:val="0"/>
                <w:szCs w:val="21"/>
                <w:highlight w:val="none"/>
                <w14:textFill>
                  <w14:solidFill>
                    <w14:schemeClr w14:val="tx1"/>
                  </w14:solidFill>
                </w14:textFill>
              </w:rPr>
            </w:pPr>
          </w:p>
        </w:tc>
      </w:tr>
    </w:tbl>
    <w:p>
      <w:pPr>
        <w:widowControl/>
        <w:shd w:val="clear" w:color="auto" w:fill="FFFFFF"/>
        <w:jc w:val="left"/>
        <w:rPr>
          <w:rFonts w:hint="eastAsia" w:ascii="宋体" w:cs="宋体"/>
          <w:color w:val="000000" w:themeColor="text1"/>
          <w:szCs w:val="21"/>
          <w:highlight w:val="none"/>
          <w:u w:val="single"/>
          <w:shd w:val="clear" w:color="auto" w:fill="FFFFFF"/>
          <w14:textFill>
            <w14:solidFill>
              <w14:schemeClr w14:val="tx1"/>
            </w14:solidFill>
          </w14:textFill>
        </w:rPr>
      </w:pPr>
      <w:r>
        <w:rPr>
          <w:rFonts w:hint="eastAsia" w:ascii="宋体" w:cs="宋体"/>
          <w:color w:val="000000" w:themeColor="text1"/>
          <w:szCs w:val="21"/>
          <w:highlight w:val="none"/>
          <w:u w:val="single"/>
          <w:shd w:val="clear" w:color="auto" w:fill="FFFFFF"/>
          <w14:textFill>
            <w14:solidFill>
              <w14:schemeClr w14:val="tx1"/>
            </w14:solidFill>
          </w14:textFill>
        </w:rPr>
        <w:t xml:space="preserve">备注：1、每一项目符合的打“○”，不符合的打“×”； </w:t>
      </w:r>
    </w:p>
    <w:p>
      <w:pPr>
        <w:ind w:firstLine="420" w:firstLineChars="200"/>
        <w:rPr>
          <w:rFonts w:hint="eastAsia" w:ascii="宋体" w:cs="宋体"/>
          <w:color w:val="000000" w:themeColor="text1"/>
          <w:szCs w:val="21"/>
          <w:highlight w:val="none"/>
          <w:u w:val="single"/>
          <w:shd w:val="clear" w:color="auto" w:fill="FFFFFF"/>
          <w14:textFill>
            <w14:solidFill>
              <w14:schemeClr w14:val="tx1"/>
            </w14:solidFill>
          </w14:textFill>
        </w:rPr>
      </w:pPr>
      <w:r>
        <w:rPr>
          <w:rFonts w:hint="eastAsia" w:ascii="宋体" w:cs="宋体"/>
          <w:color w:val="000000" w:themeColor="text1"/>
          <w:szCs w:val="21"/>
          <w:highlight w:val="none"/>
          <w:u w:val="single"/>
          <w:shd w:val="clear" w:color="auto" w:fill="FFFFFF"/>
          <w14:textFill>
            <w14:solidFill>
              <w14:schemeClr w14:val="tx1"/>
            </w14:solidFill>
          </w14:textFill>
        </w:rPr>
        <w:t>2、若评委意见不一致时，则按少数服从多数的原则，作出评审结论。汇总后，出现一个“×”的结论为“不通过”。</w:t>
      </w:r>
    </w:p>
    <w:p>
      <w:pPr>
        <w:rPr>
          <w:rFonts w:hint="eastAsia" w:ascii="宋体" w:cs="宋体"/>
          <w:color w:val="000000" w:themeColor="text1"/>
          <w:kern w:val="0"/>
          <w:szCs w:val="21"/>
          <w:highlight w:val="none"/>
          <w14:textFill>
            <w14:solidFill>
              <w14:schemeClr w14:val="tx1"/>
            </w14:solidFill>
          </w14:textFill>
        </w:rPr>
        <w:sectPr>
          <w:pgSz w:w="11907" w:h="16840"/>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cs="宋体"/>
          <w:color w:val="000000" w:themeColor="text1"/>
          <w:kern w:val="0"/>
          <w:szCs w:val="21"/>
          <w:highlight w:val="none"/>
          <w14:textFill>
            <w14:solidFill>
              <w14:schemeClr w14:val="tx1"/>
            </w14:solidFill>
          </w14:textFill>
        </w:rPr>
        <w:t xml:space="preserve">评委签名：                    日期：    </w:t>
      </w:r>
    </w:p>
    <w:p>
      <w:pPr>
        <w:spacing w:line="400" w:lineRule="exact"/>
        <w:rPr>
          <w:rFonts w:hint="eastAsia" w:ascii="宋体" w:cs="宋体"/>
          <w:b/>
          <w:color w:val="000000" w:themeColor="text1"/>
          <w:sz w:val="24"/>
          <w:szCs w:val="24"/>
          <w:highlight w:val="none"/>
          <w14:textFill>
            <w14:solidFill>
              <w14:schemeClr w14:val="tx1"/>
            </w14:solidFill>
          </w14:textFill>
        </w:rPr>
      </w:pPr>
      <w:r>
        <w:rPr>
          <w:rFonts w:hint="eastAsia" w:ascii="宋体" w:cs="宋体"/>
          <w:b/>
          <w:color w:val="000000" w:themeColor="text1"/>
          <w:sz w:val="24"/>
          <w:szCs w:val="24"/>
          <w:highlight w:val="none"/>
          <w14:textFill>
            <w14:solidFill>
              <w14:schemeClr w14:val="tx1"/>
            </w14:solidFill>
          </w14:textFill>
        </w:rPr>
        <w:t>附表2</w:t>
      </w:r>
    </w:p>
    <w:p>
      <w:pPr>
        <w:jc w:val="left"/>
        <w:rPr>
          <w:rFonts w:hint="eastAsia" w:ascii="宋体" w:cs="宋体"/>
          <w:color w:val="000000" w:themeColor="text1"/>
          <w:sz w:val="24"/>
          <w:szCs w:val="24"/>
          <w:highlight w:val="none"/>
          <w14:textFill>
            <w14:solidFill>
              <w14:schemeClr w14:val="tx1"/>
            </w14:solidFill>
          </w14:textFill>
        </w:rPr>
      </w:pPr>
    </w:p>
    <w:p>
      <w:pPr>
        <w:jc w:val="center"/>
        <w:rPr>
          <w:rFonts w:hint="eastAsia" w:ascii="宋体" w:cs="宋体"/>
          <w:b/>
          <w:color w:val="000000" w:themeColor="text1"/>
          <w:sz w:val="28"/>
          <w:szCs w:val="28"/>
          <w:highlight w:val="none"/>
          <w14:textFill>
            <w14:solidFill>
              <w14:schemeClr w14:val="tx1"/>
            </w14:solidFill>
          </w14:textFill>
        </w:rPr>
      </w:pPr>
      <w:r>
        <w:rPr>
          <w:rFonts w:hint="eastAsia" w:ascii="宋体" w:cs="宋体"/>
          <w:b/>
          <w:color w:val="000000" w:themeColor="text1"/>
          <w:sz w:val="28"/>
          <w:szCs w:val="28"/>
          <w:highlight w:val="none"/>
          <w14:textFill>
            <w14:solidFill>
              <w14:schemeClr w14:val="tx1"/>
            </w14:solidFill>
          </w14:textFill>
        </w:rPr>
        <w:t>勘察设计方案投标文件有效性审查表</w:t>
      </w:r>
    </w:p>
    <w:p>
      <w:pPr>
        <w:spacing w:line="360" w:lineRule="auto"/>
        <w:rPr>
          <w:rFonts w:hint="eastAsia" w:ascii="宋体" w:cs="宋体"/>
          <w:b/>
          <w:color w:val="000000" w:themeColor="text1"/>
          <w:szCs w:val="21"/>
          <w:highlight w:val="none"/>
          <w14:textFill>
            <w14:solidFill>
              <w14:schemeClr w14:val="tx1"/>
            </w14:solidFill>
          </w14:textFill>
        </w:rPr>
      </w:pPr>
      <w:r>
        <w:rPr>
          <w:rFonts w:hint="eastAsia" w:ascii="宋体" w:cs="宋体"/>
          <w:b/>
          <w:color w:val="000000" w:themeColor="text1"/>
          <w:szCs w:val="21"/>
          <w:highlight w:val="none"/>
          <w14:textFill>
            <w14:solidFill>
              <w14:schemeClr w14:val="tx1"/>
            </w14:solidFill>
          </w14:textFill>
        </w:rPr>
        <w:t>项目名称：</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7015"/>
        <w:gridCol w:w="1015"/>
        <w:gridCol w:w="1016"/>
        <w:gridCol w:w="1016"/>
        <w:gridCol w:w="1015"/>
        <w:gridCol w:w="1016"/>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3" w:hRule="atLeast"/>
          <w:jc w:val="center"/>
        </w:trPr>
        <w:tc>
          <w:tcPr>
            <w:tcW w:w="905" w:type="dxa"/>
            <w:noWrap w:val="0"/>
            <w:vAlign w:val="center"/>
          </w:tcPr>
          <w:p>
            <w:pPr>
              <w:jc w:val="center"/>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序号</w:t>
            </w:r>
          </w:p>
        </w:tc>
        <w:tc>
          <w:tcPr>
            <w:tcW w:w="7015" w:type="dxa"/>
            <w:tcBorders>
              <w:tl2br w:val="single" w:color="auto" w:sz="4" w:space="0"/>
            </w:tcBorders>
            <w:noWrap w:val="0"/>
            <w:vAlign w:val="center"/>
          </w:tcPr>
          <w:p>
            <w:pPr>
              <w:wordWrap w:val="0"/>
              <w:ind w:left="552" w:leftChars="263" w:firstLine="1260" w:firstLineChars="600"/>
              <w:jc w:val="right"/>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 xml:space="preserve">方案编号  </w:t>
            </w:r>
          </w:p>
          <w:p>
            <w:pPr>
              <w:ind w:firstLine="210" w:firstLineChars="100"/>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审查项目</w:t>
            </w:r>
          </w:p>
        </w:tc>
        <w:tc>
          <w:tcPr>
            <w:tcW w:w="1015"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5"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905" w:type="dxa"/>
            <w:noWrap w:val="0"/>
            <w:vAlign w:val="center"/>
          </w:tcPr>
          <w:p>
            <w:pPr>
              <w:jc w:val="center"/>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1</w:t>
            </w:r>
          </w:p>
        </w:tc>
        <w:tc>
          <w:tcPr>
            <w:tcW w:w="7015" w:type="dxa"/>
            <w:noWrap w:val="0"/>
            <w:vAlign w:val="center"/>
          </w:tcPr>
          <w:p>
            <w:pPr>
              <w:spacing w:line="200" w:lineRule="atLeast"/>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投标人在</w:t>
            </w:r>
            <w:r>
              <w:rPr>
                <w:rFonts w:hint="eastAsia" w:ascii="宋体" w:cs="宋体"/>
                <w:color w:val="000000" w:themeColor="text1"/>
                <w:szCs w:val="21"/>
                <w:highlight w:val="none"/>
                <w:u w:val="single"/>
                <w14:textFill>
                  <w14:solidFill>
                    <w14:schemeClr w14:val="tx1"/>
                  </w14:solidFill>
                </w14:textFill>
              </w:rPr>
              <w:t>勘察设计方案投标文件</w:t>
            </w:r>
            <w:r>
              <w:rPr>
                <w:rFonts w:hint="eastAsia" w:ascii="宋体" w:cs="宋体"/>
                <w:color w:val="000000" w:themeColor="text1"/>
                <w:szCs w:val="21"/>
                <w:highlight w:val="none"/>
                <w14:textFill>
                  <w14:solidFill>
                    <w14:schemeClr w14:val="tx1"/>
                  </w14:solidFill>
                </w14:textFill>
              </w:rPr>
              <w:t>内标注名称、印章、商标、图形等记认符号（或使人辨认出投标人或其专业技术人员的身份）的；</w:t>
            </w:r>
          </w:p>
        </w:tc>
        <w:tc>
          <w:tcPr>
            <w:tcW w:w="1015"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5"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05" w:type="dxa"/>
            <w:noWrap w:val="0"/>
            <w:vAlign w:val="center"/>
          </w:tcPr>
          <w:p>
            <w:pPr>
              <w:jc w:val="center"/>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2</w:t>
            </w:r>
          </w:p>
        </w:tc>
        <w:tc>
          <w:tcPr>
            <w:tcW w:w="7015" w:type="dxa"/>
            <w:noWrap w:val="0"/>
            <w:vAlign w:val="center"/>
          </w:tcPr>
          <w:p>
            <w:pPr>
              <w:spacing w:line="200" w:lineRule="atLeast"/>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存在明显抄袭行为的；</w:t>
            </w:r>
          </w:p>
        </w:tc>
        <w:tc>
          <w:tcPr>
            <w:tcW w:w="1015"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5"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05" w:type="dxa"/>
            <w:noWrap w:val="0"/>
            <w:vAlign w:val="center"/>
          </w:tcPr>
          <w:p>
            <w:pPr>
              <w:jc w:val="center"/>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3</w:t>
            </w:r>
          </w:p>
        </w:tc>
        <w:tc>
          <w:tcPr>
            <w:tcW w:w="7015" w:type="dxa"/>
            <w:noWrap w:val="0"/>
            <w:vAlign w:val="center"/>
          </w:tcPr>
          <w:p>
            <w:pPr>
              <w:spacing w:line="200" w:lineRule="atLeast"/>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存在投标人与招标人、评标委员会成员或其他投标人串通投标情形的；</w:t>
            </w:r>
          </w:p>
        </w:tc>
        <w:tc>
          <w:tcPr>
            <w:tcW w:w="1015"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5"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905" w:type="dxa"/>
            <w:noWrap w:val="0"/>
            <w:vAlign w:val="center"/>
          </w:tcPr>
          <w:p>
            <w:pPr>
              <w:jc w:val="center"/>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结论</w:t>
            </w:r>
          </w:p>
        </w:tc>
        <w:tc>
          <w:tcPr>
            <w:tcW w:w="7015" w:type="dxa"/>
            <w:noWrap w:val="0"/>
            <w:vAlign w:val="center"/>
          </w:tcPr>
          <w:p>
            <w:pPr>
              <w:spacing w:line="0" w:lineRule="atLeast"/>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highlight w:val="none"/>
                <w14:textFill>
                  <w14:solidFill>
                    <w14:schemeClr w14:val="tx1"/>
                  </w14:solidFill>
                </w14:textFill>
              </w:rPr>
              <w:t>结论（通过/不通过）</w:t>
            </w:r>
          </w:p>
        </w:tc>
        <w:tc>
          <w:tcPr>
            <w:tcW w:w="1015"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5"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c>
          <w:tcPr>
            <w:tcW w:w="1016" w:type="dxa"/>
            <w:noWrap w:val="0"/>
            <w:vAlign w:val="top"/>
          </w:tcPr>
          <w:p>
            <w:pPr>
              <w:ind w:left="552" w:hanging="73"/>
              <w:rPr>
                <w:rFonts w:hint="eastAsia" w:ascii="宋体" w:cs="宋体"/>
                <w:color w:val="000000" w:themeColor="text1"/>
                <w:szCs w:val="21"/>
                <w:highlight w:val="none"/>
                <w14:textFill>
                  <w14:solidFill>
                    <w14:schemeClr w14:val="tx1"/>
                  </w14:solidFill>
                </w14:textFill>
              </w:rPr>
            </w:pPr>
          </w:p>
        </w:tc>
      </w:tr>
    </w:tbl>
    <w:p>
      <w:pPr>
        <w:ind w:left="630" w:hanging="630" w:hangingChars="300"/>
        <w:jc w:val="left"/>
        <w:rPr>
          <w:rFonts w:hint="eastAsia" w:ascii="宋体" w:cs="宋体"/>
          <w:color w:val="000000" w:themeColor="text1"/>
          <w:highlight w:val="none"/>
          <w14:textFill>
            <w14:solidFill>
              <w14:schemeClr w14:val="tx1"/>
            </w14:solidFill>
          </w14:textFill>
        </w:rPr>
      </w:pPr>
      <w:r>
        <w:rPr>
          <w:rFonts w:hint="eastAsia" w:ascii="宋体" w:cs="宋体"/>
          <w:color w:val="000000" w:themeColor="text1"/>
          <w:highlight w:val="none"/>
          <w14:textFill>
            <w14:solidFill>
              <w14:schemeClr w14:val="tx1"/>
            </w14:solidFill>
          </w14:textFill>
        </w:rPr>
        <w:t>注：1.凡出现以上任何一项情形，结论均为无效，否则就为有效。有效的记“○”无效的记“×”，全部审查项目均为有效的，结论为“通过”，否则为“不通过”。</w:t>
      </w:r>
    </w:p>
    <w:p>
      <w:pPr>
        <w:ind w:firstLine="420" w:firstLineChars="200"/>
        <w:jc w:val="left"/>
        <w:rPr>
          <w:rFonts w:hint="eastAsia" w:ascii="宋体" w:cs="宋体"/>
          <w:color w:val="000000" w:themeColor="text1"/>
          <w:highlight w:val="none"/>
          <w14:textFill>
            <w14:solidFill>
              <w14:schemeClr w14:val="tx1"/>
            </w14:solidFill>
          </w14:textFill>
        </w:rPr>
      </w:pPr>
      <w:r>
        <w:rPr>
          <w:rFonts w:hint="eastAsia" w:ascii="宋体" w:cs="宋体"/>
          <w:color w:val="000000" w:themeColor="text1"/>
          <w:highlight w:val="none"/>
          <w14:textFill>
            <w14:solidFill>
              <w14:schemeClr w14:val="tx1"/>
            </w14:solidFill>
          </w14:textFill>
        </w:rPr>
        <w:t>2.如对本表中某种情形的评审意见不一致时，以评审组过半数成员的意见作为评审组对该情形的认定结论。</w:t>
      </w:r>
    </w:p>
    <w:p>
      <w:pPr>
        <w:jc w:val="left"/>
        <w:rPr>
          <w:rFonts w:hint="eastAsia" w:ascii="宋体" w:cs="宋体"/>
          <w:color w:val="000000" w:themeColor="text1"/>
          <w:highlight w:val="none"/>
          <w14:textFill>
            <w14:solidFill>
              <w14:schemeClr w14:val="tx1"/>
            </w14:solidFill>
          </w14:textFill>
        </w:rPr>
      </w:pPr>
    </w:p>
    <w:p>
      <w:pPr>
        <w:jc w:val="left"/>
        <w:rPr>
          <w:rFonts w:hint="eastAsia" w:ascii="宋体" w:cs="宋体"/>
          <w:color w:val="000000" w:themeColor="text1"/>
          <w:highlight w:val="none"/>
          <w14:textFill>
            <w14:solidFill>
              <w14:schemeClr w14:val="tx1"/>
            </w14:solidFill>
          </w14:textFill>
        </w:rPr>
      </w:pPr>
      <w:r>
        <w:rPr>
          <w:rFonts w:hint="eastAsia" w:ascii="宋体" w:cs="宋体"/>
          <w:color w:val="000000" w:themeColor="text1"/>
          <w:highlight w:val="none"/>
          <w14:textFill>
            <w14:solidFill>
              <w14:schemeClr w14:val="tx1"/>
            </w14:solidFill>
          </w14:textFill>
        </w:rPr>
        <w:t>评委签名：                               日期：</w:t>
      </w:r>
    </w:p>
    <w:p>
      <w:pPr>
        <w:pStyle w:val="26"/>
        <w:rPr>
          <w:rFonts w:hint="eastAsia"/>
          <w:color w:val="000000" w:themeColor="text1"/>
          <w:highlight w:val="none"/>
          <w14:textFill>
            <w14:solidFill>
              <w14:schemeClr w14:val="tx1"/>
            </w14:solidFill>
          </w14:textFill>
        </w:rPr>
        <w:sectPr>
          <w:pgSz w:w="16840" w:h="11907" w:orient="landscape"/>
          <w:pgMar w:top="1797" w:right="1440" w:bottom="1797" w:left="1440" w:header="851" w:footer="992" w:gutter="0"/>
          <w:pgBorders>
            <w:top w:val="none" w:sz="0" w:space="0"/>
            <w:left w:val="none" w:sz="0" w:space="0"/>
            <w:bottom w:val="none" w:sz="0" w:space="0"/>
            <w:right w:val="none" w:sz="0" w:space="0"/>
          </w:pgBorders>
          <w:cols w:space="720" w:num="1"/>
          <w:docGrid w:linePitch="312" w:charSpace="0"/>
        </w:sectPr>
      </w:pPr>
    </w:p>
    <w:p>
      <w:pPr>
        <w:spacing w:line="360" w:lineRule="auto"/>
        <w:rPr>
          <w:rFonts w:hint="eastAsia" w:ascii="宋体" w:cs="宋体"/>
          <w:b/>
          <w:color w:val="000000" w:themeColor="text1"/>
          <w:sz w:val="24"/>
          <w:szCs w:val="24"/>
          <w:highlight w:val="none"/>
          <w14:textFill>
            <w14:solidFill>
              <w14:schemeClr w14:val="tx1"/>
            </w14:solidFill>
          </w14:textFill>
        </w:rPr>
      </w:pPr>
      <w:r>
        <w:rPr>
          <w:rFonts w:hint="eastAsia" w:ascii="宋体" w:cs="宋体"/>
          <w:b/>
          <w:color w:val="000000" w:themeColor="text1"/>
          <w:sz w:val="24"/>
          <w:szCs w:val="24"/>
          <w:highlight w:val="none"/>
          <w14:textFill>
            <w14:solidFill>
              <w14:schemeClr w14:val="tx1"/>
            </w14:solidFill>
          </w14:textFill>
        </w:rPr>
        <w:t>附表3</w:t>
      </w:r>
    </w:p>
    <w:p>
      <w:pPr>
        <w:jc w:val="center"/>
        <w:rPr>
          <w:rFonts w:hint="eastAsia" w:ascii="宋体" w:cs="宋体"/>
          <w:b/>
          <w:color w:val="000000" w:themeColor="text1"/>
          <w:sz w:val="28"/>
          <w:szCs w:val="28"/>
          <w:highlight w:val="none"/>
          <w14:textFill>
            <w14:solidFill>
              <w14:schemeClr w14:val="tx1"/>
            </w14:solidFill>
          </w14:textFill>
        </w:rPr>
      </w:pPr>
      <w:r>
        <w:rPr>
          <w:rFonts w:hint="eastAsia" w:ascii="宋体" w:cs="宋体"/>
          <w:b/>
          <w:color w:val="000000" w:themeColor="text1"/>
          <w:sz w:val="28"/>
          <w:szCs w:val="28"/>
          <w:highlight w:val="none"/>
          <w14:textFill>
            <w14:solidFill>
              <w14:schemeClr w14:val="tx1"/>
            </w14:solidFill>
          </w14:textFill>
        </w:rPr>
        <w:t>工程总承包实施方案投标文件有效性审查表</w:t>
      </w:r>
    </w:p>
    <w:p>
      <w:pPr>
        <w:jc w:val="left"/>
        <w:rPr>
          <w:rFonts w:hint="eastAsia" w:ascii="宋体" w:cs="宋体"/>
          <w:b/>
          <w:color w:val="000000" w:themeColor="text1"/>
          <w:sz w:val="28"/>
          <w:szCs w:val="28"/>
          <w:highlight w:val="none"/>
          <w14:textFill>
            <w14:solidFill>
              <w14:schemeClr w14:val="tx1"/>
            </w14:solidFill>
          </w14:textFill>
        </w:rPr>
      </w:pPr>
      <w:r>
        <w:rPr>
          <w:rFonts w:hint="eastAsia" w:ascii="宋体" w:cs="宋体"/>
          <w:b/>
          <w:color w:val="000000" w:themeColor="text1"/>
          <w:highlight w:val="none"/>
          <w14:textFill>
            <w14:solidFill>
              <w14:schemeClr w14:val="tx1"/>
            </w14:solidFill>
          </w14:textFill>
        </w:rPr>
        <w:t>项目名称：</w:t>
      </w:r>
    </w:p>
    <w:tbl>
      <w:tblPr>
        <w:tblStyle w:val="33"/>
        <w:tblW w:w="143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138"/>
        <w:gridCol w:w="762"/>
        <w:gridCol w:w="763"/>
        <w:gridCol w:w="763"/>
        <w:gridCol w:w="762"/>
        <w:gridCol w:w="763"/>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5" w:type="dxa"/>
            <w:noWrap w:val="0"/>
            <w:vAlign w:val="center"/>
          </w:tcPr>
          <w:p>
            <w:pPr>
              <w:jc w:val="center"/>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序号</w:t>
            </w:r>
          </w:p>
        </w:tc>
        <w:tc>
          <w:tcPr>
            <w:tcW w:w="9138" w:type="dxa"/>
            <w:tcBorders>
              <w:tl2br w:val="single" w:color="auto" w:sz="4" w:space="0"/>
            </w:tcBorders>
            <w:noWrap w:val="0"/>
            <w:vAlign w:val="top"/>
          </w:tcPr>
          <w:p>
            <w:pPr>
              <w:wordWrap w:val="0"/>
              <w:jc w:val="right"/>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 xml:space="preserve">               投标人名称</w:t>
            </w:r>
          </w:p>
          <w:p>
            <w:pPr>
              <w:ind w:firstLine="210" w:firstLineChars="100"/>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评审内容</w:t>
            </w:r>
          </w:p>
        </w:tc>
        <w:tc>
          <w:tcPr>
            <w:tcW w:w="762"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2"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noWrap w:val="0"/>
            <w:vAlign w:val="center"/>
          </w:tcPr>
          <w:p>
            <w:pPr>
              <w:jc w:val="center"/>
              <w:rPr>
                <w:rFonts w:hint="eastAsia" w:ascii="宋体" w:eastAsia="宋体" w:cs="宋体"/>
                <w:color w:val="000000" w:themeColor="text1"/>
                <w:szCs w:val="21"/>
                <w:highlight w:val="none"/>
                <w:lang w:eastAsia="zh-CN"/>
                <w14:textFill>
                  <w14:solidFill>
                    <w14:schemeClr w14:val="tx1"/>
                  </w14:solidFill>
                </w14:textFill>
              </w:rPr>
            </w:pPr>
            <w:r>
              <w:rPr>
                <w:rFonts w:hint="eastAsia" w:ascii="宋体" w:cs="宋体"/>
                <w:color w:val="000000" w:themeColor="text1"/>
                <w:szCs w:val="21"/>
                <w:highlight w:val="none"/>
                <w:lang w:val="en-US" w:eastAsia="zh-CN"/>
                <w14:textFill>
                  <w14:solidFill>
                    <w14:schemeClr w14:val="tx1"/>
                  </w14:solidFill>
                </w14:textFill>
              </w:rPr>
              <w:t>1</w:t>
            </w:r>
          </w:p>
        </w:tc>
        <w:tc>
          <w:tcPr>
            <w:tcW w:w="9138" w:type="dxa"/>
            <w:noWrap w:val="0"/>
            <w:vAlign w:val="center"/>
          </w:tcPr>
          <w:p>
            <w:pPr>
              <w:rPr>
                <w:rFonts w:hint="eastAsia"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投标书中工程质量标准不符合招标文件要求的；</w:t>
            </w:r>
          </w:p>
        </w:tc>
        <w:tc>
          <w:tcPr>
            <w:tcW w:w="762"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2"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noWrap w:val="0"/>
            <w:vAlign w:val="center"/>
          </w:tcPr>
          <w:p>
            <w:pPr>
              <w:jc w:val="center"/>
              <w:rPr>
                <w:rFonts w:hint="eastAsia" w:ascii="宋体" w:eastAsia="宋体" w:cs="宋体"/>
                <w:color w:val="000000" w:themeColor="text1"/>
                <w:szCs w:val="21"/>
                <w:highlight w:val="none"/>
                <w:lang w:eastAsia="zh-CN"/>
                <w14:textFill>
                  <w14:solidFill>
                    <w14:schemeClr w14:val="tx1"/>
                  </w14:solidFill>
                </w14:textFill>
              </w:rPr>
            </w:pPr>
            <w:r>
              <w:rPr>
                <w:rFonts w:hint="eastAsia" w:ascii="宋体" w:cs="宋体"/>
                <w:color w:val="000000" w:themeColor="text1"/>
                <w:szCs w:val="21"/>
                <w:highlight w:val="none"/>
                <w:lang w:val="en-US" w:eastAsia="zh-CN"/>
                <w14:textFill>
                  <w14:solidFill>
                    <w14:schemeClr w14:val="tx1"/>
                  </w14:solidFill>
                </w14:textFill>
              </w:rPr>
              <w:t>2</w:t>
            </w:r>
          </w:p>
        </w:tc>
        <w:tc>
          <w:tcPr>
            <w:tcW w:w="9138" w:type="dxa"/>
            <w:noWrap w:val="0"/>
            <w:vAlign w:val="center"/>
          </w:tcPr>
          <w:p>
            <w:pPr>
              <w:rPr>
                <w:rFonts w:hint="eastAsia" w:asci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投标书中工期不符合招标文件要求的</w:t>
            </w:r>
            <w:r>
              <w:rPr>
                <w:rFonts w:hint="eastAsia" w:ascii="宋体" w:cs="宋体"/>
                <w:color w:val="000000" w:themeColor="text1"/>
                <w:szCs w:val="21"/>
                <w:highlight w:val="none"/>
                <w14:textFill>
                  <w14:solidFill>
                    <w14:schemeClr w14:val="tx1"/>
                  </w14:solidFill>
                </w14:textFill>
              </w:rPr>
              <w:t>；</w:t>
            </w:r>
          </w:p>
        </w:tc>
        <w:tc>
          <w:tcPr>
            <w:tcW w:w="762"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2"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noWrap w:val="0"/>
            <w:vAlign w:val="center"/>
          </w:tcPr>
          <w:p>
            <w:pPr>
              <w:jc w:val="center"/>
              <w:rPr>
                <w:rFonts w:hint="eastAsia" w:ascii="宋体" w:eastAsia="宋体" w:cs="宋体"/>
                <w:color w:val="000000" w:themeColor="text1"/>
                <w:szCs w:val="21"/>
                <w:highlight w:val="none"/>
                <w:lang w:eastAsia="zh-CN"/>
                <w14:textFill>
                  <w14:solidFill>
                    <w14:schemeClr w14:val="tx1"/>
                  </w14:solidFill>
                </w14:textFill>
              </w:rPr>
            </w:pPr>
            <w:r>
              <w:rPr>
                <w:rFonts w:hint="eastAsia" w:ascii="宋体" w:cs="宋体"/>
                <w:color w:val="000000" w:themeColor="text1"/>
                <w:szCs w:val="21"/>
                <w:highlight w:val="none"/>
                <w:lang w:val="en-US" w:eastAsia="zh-CN"/>
                <w14:textFill>
                  <w14:solidFill>
                    <w14:schemeClr w14:val="tx1"/>
                  </w14:solidFill>
                </w14:textFill>
              </w:rPr>
              <w:t>3</w:t>
            </w:r>
          </w:p>
        </w:tc>
        <w:tc>
          <w:tcPr>
            <w:tcW w:w="9138" w:type="dxa"/>
            <w:noWrap w:val="0"/>
            <w:vAlign w:val="center"/>
          </w:tcPr>
          <w:p>
            <w:pPr>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对同一招标项目出现两个或以上的投标报价，且没有申明哪个有效；</w:t>
            </w:r>
          </w:p>
        </w:tc>
        <w:tc>
          <w:tcPr>
            <w:tcW w:w="762"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2"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noWrap w:val="0"/>
            <w:vAlign w:val="center"/>
          </w:tcPr>
          <w:p>
            <w:pPr>
              <w:jc w:val="center"/>
              <w:rPr>
                <w:rFonts w:hint="eastAsia" w:ascii="宋体" w:eastAsia="宋体" w:cs="宋体"/>
                <w:color w:val="000000" w:themeColor="text1"/>
                <w:szCs w:val="21"/>
                <w:highlight w:val="none"/>
                <w:lang w:eastAsia="zh-CN"/>
                <w14:textFill>
                  <w14:solidFill>
                    <w14:schemeClr w14:val="tx1"/>
                  </w14:solidFill>
                </w14:textFill>
              </w:rPr>
            </w:pPr>
            <w:r>
              <w:rPr>
                <w:rFonts w:hint="eastAsia" w:ascii="宋体" w:cs="宋体"/>
                <w:color w:val="000000" w:themeColor="text1"/>
                <w:szCs w:val="21"/>
                <w:highlight w:val="none"/>
                <w:lang w:val="en-US" w:eastAsia="zh-CN"/>
                <w14:textFill>
                  <w14:solidFill>
                    <w14:schemeClr w14:val="tx1"/>
                  </w14:solidFill>
                </w14:textFill>
              </w:rPr>
              <w:t>4</w:t>
            </w:r>
          </w:p>
        </w:tc>
        <w:tc>
          <w:tcPr>
            <w:tcW w:w="9138" w:type="dxa"/>
            <w:noWrap w:val="0"/>
            <w:vAlign w:val="center"/>
          </w:tcPr>
          <w:p>
            <w:pPr>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投标总报价高于总投标限价或任一分项报价高于相应最高投标限价的</w:t>
            </w:r>
          </w:p>
        </w:tc>
        <w:tc>
          <w:tcPr>
            <w:tcW w:w="762"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2"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noWrap w:val="0"/>
            <w:vAlign w:val="center"/>
          </w:tcPr>
          <w:p>
            <w:pPr>
              <w:jc w:val="center"/>
              <w:rPr>
                <w:rFonts w:hint="eastAsia" w:ascii="宋体" w:eastAsia="宋体" w:cs="宋体"/>
                <w:color w:val="000000" w:themeColor="text1"/>
                <w:szCs w:val="21"/>
                <w:highlight w:val="none"/>
                <w:lang w:eastAsia="zh-CN"/>
                <w14:textFill>
                  <w14:solidFill>
                    <w14:schemeClr w14:val="tx1"/>
                  </w14:solidFill>
                </w14:textFill>
              </w:rPr>
            </w:pPr>
            <w:r>
              <w:rPr>
                <w:rFonts w:hint="eastAsia" w:ascii="宋体" w:cs="宋体"/>
                <w:color w:val="000000" w:themeColor="text1"/>
                <w:szCs w:val="21"/>
                <w:highlight w:val="none"/>
                <w:lang w:val="en-US" w:eastAsia="zh-CN"/>
                <w14:textFill>
                  <w14:solidFill>
                    <w14:schemeClr w14:val="tx1"/>
                  </w14:solidFill>
                </w14:textFill>
              </w:rPr>
              <w:t>5</w:t>
            </w:r>
          </w:p>
        </w:tc>
        <w:tc>
          <w:tcPr>
            <w:tcW w:w="9138" w:type="dxa"/>
            <w:noWrap w:val="0"/>
            <w:vAlign w:val="center"/>
          </w:tcPr>
          <w:p>
            <w:pPr>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投标报价低于企业成本的（投标人的报价低于成本警戒价，或明显低于其他投标报价，使得其投标报价可能低于其个别成本，又不能合理说明或者不能提供相关证明材料，评标委员会认定该投标人低于成本报价的）；</w:t>
            </w:r>
          </w:p>
        </w:tc>
        <w:tc>
          <w:tcPr>
            <w:tcW w:w="762"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2"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noWrap w:val="0"/>
            <w:vAlign w:val="center"/>
          </w:tcPr>
          <w:p>
            <w:pPr>
              <w:jc w:val="center"/>
              <w:rPr>
                <w:rFonts w:hint="eastAsia" w:ascii="宋体" w:eastAsia="宋体" w:cs="宋体"/>
                <w:color w:val="000000" w:themeColor="text1"/>
                <w:szCs w:val="21"/>
                <w:highlight w:val="none"/>
                <w:lang w:eastAsia="zh-CN"/>
                <w14:textFill>
                  <w14:solidFill>
                    <w14:schemeClr w14:val="tx1"/>
                  </w14:solidFill>
                </w14:textFill>
              </w:rPr>
            </w:pPr>
            <w:r>
              <w:rPr>
                <w:rFonts w:hint="eastAsia" w:ascii="宋体" w:cs="宋体"/>
                <w:color w:val="000000" w:themeColor="text1"/>
                <w:szCs w:val="21"/>
                <w:highlight w:val="none"/>
                <w:lang w:val="en-US" w:eastAsia="zh-CN"/>
                <w14:textFill>
                  <w14:solidFill>
                    <w14:schemeClr w14:val="tx1"/>
                  </w14:solidFill>
                </w14:textFill>
              </w:rPr>
              <w:t>6</w:t>
            </w:r>
          </w:p>
        </w:tc>
        <w:tc>
          <w:tcPr>
            <w:tcW w:w="9138" w:type="dxa"/>
            <w:noWrap w:val="0"/>
            <w:vAlign w:val="center"/>
          </w:tcPr>
          <w:p>
            <w:pPr>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投标文件的封面没有加盖投标单位的法定印章并经投标人代表签署或盖章的；</w:t>
            </w:r>
          </w:p>
        </w:tc>
        <w:tc>
          <w:tcPr>
            <w:tcW w:w="762"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2"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75" w:type="dxa"/>
            <w:noWrap w:val="0"/>
            <w:vAlign w:val="center"/>
          </w:tcPr>
          <w:p>
            <w:pPr>
              <w:jc w:val="center"/>
              <w:rPr>
                <w:rFonts w:hint="eastAsia" w:ascii="宋体" w:eastAsia="宋体" w:cs="宋体"/>
                <w:color w:val="000000" w:themeColor="text1"/>
                <w:szCs w:val="21"/>
                <w:highlight w:val="none"/>
                <w:lang w:eastAsia="zh-CN"/>
                <w14:textFill>
                  <w14:solidFill>
                    <w14:schemeClr w14:val="tx1"/>
                  </w14:solidFill>
                </w14:textFill>
              </w:rPr>
            </w:pPr>
            <w:r>
              <w:rPr>
                <w:rFonts w:hint="eastAsia" w:ascii="宋体" w:cs="宋体"/>
                <w:color w:val="000000" w:themeColor="text1"/>
                <w:szCs w:val="21"/>
                <w:highlight w:val="none"/>
                <w:lang w:val="en-US" w:eastAsia="zh-CN"/>
                <w14:textFill>
                  <w14:solidFill>
                    <w14:schemeClr w14:val="tx1"/>
                  </w14:solidFill>
                </w14:textFill>
              </w:rPr>
              <w:t>7</w:t>
            </w:r>
          </w:p>
        </w:tc>
        <w:tc>
          <w:tcPr>
            <w:tcW w:w="9138" w:type="dxa"/>
            <w:noWrap w:val="0"/>
            <w:vAlign w:val="center"/>
          </w:tcPr>
          <w:p>
            <w:pPr>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投标文件未按规定的格式填写（第五章格式1、格式2），或主要内容不全，或关键字迹模糊、无法辨认的；</w:t>
            </w:r>
          </w:p>
        </w:tc>
        <w:tc>
          <w:tcPr>
            <w:tcW w:w="762"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2"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noWrap w:val="0"/>
            <w:vAlign w:val="center"/>
          </w:tcPr>
          <w:p>
            <w:pPr>
              <w:jc w:val="center"/>
              <w:rPr>
                <w:rFonts w:hint="eastAsia" w:ascii="宋体" w:eastAsia="宋体" w:cs="宋体"/>
                <w:color w:val="000000" w:themeColor="text1"/>
                <w:szCs w:val="21"/>
                <w:highlight w:val="none"/>
                <w:lang w:eastAsia="zh-CN"/>
                <w14:textFill>
                  <w14:solidFill>
                    <w14:schemeClr w14:val="tx1"/>
                  </w14:solidFill>
                </w14:textFill>
              </w:rPr>
            </w:pPr>
            <w:r>
              <w:rPr>
                <w:rFonts w:hint="eastAsia" w:ascii="宋体" w:cs="宋体"/>
                <w:color w:val="000000" w:themeColor="text1"/>
                <w:szCs w:val="21"/>
                <w:highlight w:val="none"/>
                <w:lang w:val="en-US" w:eastAsia="zh-CN"/>
                <w14:textFill>
                  <w14:solidFill>
                    <w14:schemeClr w14:val="tx1"/>
                  </w14:solidFill>
                </w14:textFill>
              </w:rPr>
              <w:t>8</w:t>
            </w:r>
          </w:p>
        </w:tc>
        <w:tc>
          <w:tcPr>
            <w:tcW w:w="9138" w:type="dxa"/>
            <w:noWrap w:val="0"/>
            <w:vAlign w:val="center"/>
          </w:tcPr>
          <w:p>
            <w:pPr>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存在串通投标情形（串通投标情形以《中华人民共和国招标投标法实施条例》的规定为准）；</w:t>
            </w:r>
          </w:p>
        </w:tc>
        <w:tc>
          <w:tcPr>
            <w:tcW w:w="762"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2"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noWrap w:val="0"/>
            <w:vAlign w:val="top"/>
          </w:tcPr>
          <w:p>
            <w:pPr>
              <w:rPr>
                <w:rFonts w:hint="eastAsia" w:asci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eastAsia="宋体" w:cs="宋体"/>
                <w:color w:val="000000" w:themeColor="text1"/>
                <w:szCs w:val="21"/>
                <w:highlight w:val="none"/>
                <w:lang w:eastAsia="zh-CN"/>
                <w14:textFill>
                  <w14:solidFill>
                    <w14:schemeClr w14:val="tx1"/>
                  </w14:solidFill>
                </w14:textFill>
              </w:rPr>
            </w:pPr>
            <w:r>
              <w:rPr>
                <w:rFonts w:hint="eastAsia" w:ascii="宋体" w:cs="宋体"/>
                <w:color w:val="000000" w:themeColor="text1"/>
                <w:szCs w:val="21"/>
                <w:highlight w:val="none"/>
                <w:lang w:val="en-US" w:eastAsia="zh-CN"/>
                <w14:textFill>
                  <w14:solidFill>
                    <w14:schemeClr w14:val="tx1"/>
                  </w14:solidFill>
                </w14:textFill>
              </w:rPr>
              <w:t>9</w:t>
            </w:r>
          </w:p>
        </w:tc>
        <w:tc>
          <w:tcPr>
            <w:tcW w:w="913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不同投标人的加密打包投标文件电脑机器特征码一致</w:t>
            </w:r>
          </w:p>
        </w:tc>
        <w:tc>
          <w:tcPr>
            <w:tcW w:w="762"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cs="宋体"/>
                <w:color w:val="000000" w:themeColor="text1"/>
                <w:szCs w:val="21"/>
                <w:highlight w:val="none"/>
                <w14:textFill>
                  <w14:solidFill>
                    <w14:schemeClr w14:val="tx1"/>
                  </w14:solidFill>
                </w14:textFill>
              </w:rPr>
            </w:pPr>
          </w:p>
        </w:tc>
        <w:tc>
          <w:tcPr>
            <w:tcW w:w="762"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结论</w:t>
            </w:r>
          </w:p>
        </w:tc>
        <w:tc>
          <w:tcPr>
            <w:tcW w:w="913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宋体" w:cs="宋体"/>
                <w:color w:val="000000" w:themeColor="text1"/>
                <w:szCs w:val="21"/>
                <w:highlight w:val="none"/>
                <w14:textFill>
                  <w14:solidFill>
                    <w14:schemeClr w14:val="tx1"/>
                  </w14:solidFill>
                </w14:textFill>
              </w:rPr>
            </w:pPr>
            <w:r>
              <w:rPr>
                <w:rFonts w:hint="eastAsia" w:ascii="宋体" w:cs="宋体"/>
                <w:color w:val="000000" w:themeColor="text1"/>
                <w:szCs w:val="21"/>
                <w:highlight w:val="none"/>
                <w14:textFill>
                  <w14:solidFill>
                    <w14:schemeClr w14:val="tx1"/>
                  </w14:solidFill>
                </w14:textFill>
              </w:rPr>
              <w:t>是否通过并进入下一阶段评审。</w:t>
            </w:r>
          </w:p>
        </w:tc>
        <w:tc>
          <w:tcPr>
            <w:tcW w:w="762"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cs="宋体"/>
                <w:color w:val="000000" w:themeColor="text1"/>
                <w:szCs w:val="21"/>
                <w:highlight w:val="none"/>
                <w14:textFill>
                  <w14:solidFill>
                    <w14:schemeClr w14:val="tx1"/>
                  </w14:solidFill>
                </w14:textFill>
              </w:rPr>
            </w:pPr>
          </w:p>
        </w:tc>
        <w:tc>
          <w:tcPr>
            <w:tcW w:w="762"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cs="宋体"/>
                <w:color w:val="000000" w:themeColor="text1"/>
                <w:szCs w:val="21"/>
                <w:highlight w:val="none"/>
                <w14:textFill>
                  <w14:solidFill>
                    <w14:schemeClr w14:val="tx1"/>
                  </w14:solidFill>
                </w14:textFill>
              </w:rPr>
            </w:pPr>
          </w:p>
        </w:tc>
        <w:tc>
          <w:tcPr>
            <w:tcW w:w="763"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cs="宋体"/>
                <w:color w:val="000000" w:themeColor="text1"/>
                <w:szCs w:val="21"/>
                <w:highlight w:val="none"/>
                <w14:textFill>
                  <w14:solidFill>
                    <w14:schemeClr w14:val="tx1"/>
                  </w14:solidFill>
                </w14:textFill>
              </w:rPr>
            </w:pPr>
          </w:p>
        </w:tc>
      </w:tr>
    </w:tbl>
    <w:p>
      <w:pPr>
        <w:spacing w:line="192" w:lineRule="auto"/>
        <w:rPr>
          <w:rFonts w:hint="eastAsia" w:ascii="宋体" w:cs="宋体"/>
          <w:color w:val="000000" w:themeColor="text1"/>
          <w:sz w:val="18"/>
          <w:szCs w:val="18"/>
          <w:highlight w:val="none"/>
          <w14:textFill>
            <w14:solidFill>
              <w14:schemeClr w14:val="tx1"/>
            </w14:solidFill>
          </w14:textFill>
        </w:rPr>
      </w:pPr>
    </w:p>
    <w:p>
      <w:pPr>
        <w:ind w:left="630" w:hanging="630" w:hangingChars="300"/>
        <w:jc w:val="left"/>
        <w:rPr>
          <w:rFonts w:hint="eastAsia" w:ascii="宋体" w:cs="宋体"/>
          <w:color w:val="000000" w:themeColor="text1"/>
          <w:highlight w:val="none"/>
          <w14:textFill>
            <w14:solidFill>
              <w14:schemeClr w14:val="tx1"/>
            </w14:solidFill>
          </w14:textFill>
        </w:rPr>
      </w:pPr>
      <w:r>
        <w:rPr>
          <w:rFonts w:hint="eastAsia" w:ascii="宋体" w:cs="宋体"/>
          <w:color w:val="000000" w:themeColor="text1"/>
          <w:highlight w:val="none"/>
          <w14:textFill>
            <w14:solidFill>
              <w14:schemeClr w14:val="tx1"/>
            </w14:solidFill>
          </w14:textFill>
        </w:rPr>
        <w:t>注：1.凡出现以上任何一项情形，结论均为无效，否则就为有效。有效的记“○”无效的记“×”，全部审查项目均为有效的，结论为“通过”，否则为“不通过”。</w:t>
      </w:r>
    </w:p>
    <w:p>
      <w:pPr>
        <w:ind w:firstLine="420" w:firstLineChars="200"/>
        <w:jc w:val="left"/>
        <w:rPr>
          <w:rFonts w:hint="eastAsia" w:ascii="宋体" w:cs="宋体"/>
          <w:color w:val="000000" w:themeColor="text1"/>
          <w:highlight w:val="none"/>
          <w14:textFill>
            <w14:solidFill>
              <w14:schemeClr w14:val="tx1"/>
            </w14:solidFill>
          </w14:textFill>
        </w:rPr>
      </w:pPr>
      <w:r>
        <w:rPr>
          <w:rFonts w:hint="eastAsia" w:ascii="宋体" w:cs="宋体"/>
          <w:color w:val="000000" w:themeColor="text1"/>
          <w:highlight w:val="none"/>
          <w14:textFill>
            <w14:solidFill>
              <w14:schemeClr w14:val="tx1"/>
            </w14:solidFill>
          </w14:textFill>
        </w:rPr>
        <w:t>2.如对本表中某种情形的评审意见不一致时，以评审组过半数成员的意见作为评审组对该情形的认定结论。</w:t>
      </w:r>
    </w:p>
    <w:p>
      <w:pPr>
        <w:jc w:val="left"/>
        <w:rPr>
          <w:rFonts w:hint="eastAsia" w:ascii="宋体" w:cs="宋体"/>
          <w:color w:val="000000" w:themeColor="text1"/>
          <w:highlight w:val="none"/>
          <w14:textFill>
            <w14:solidFill>
              <w14:schemeClr w14:val="tx1"/>
            </w14:solidFill>
          </w14:textFill>
        </w:rPr>
      </w:pPr>
    </w:p>
    <w:p>
      <w:pPr>
        <w:jc w:val="left"/>
        <w:rPr>
          <w:rFonts w:hint="eastAsia" w:ascii="宋体" w:cs="宋体"/>
          <w:color w:val="000000" w:themeColor="text1"/>
          <w:highlight w:val="none"/>
          <w14:textFill>
            <w14:solidFill>
              <w14:schemeClr w14:val="tx1"/>
            </w14:solidFill>
          </w14:textFill>
        </w:rPr>
        <w:sectPr>
          <w:footerReference r:id="rId9" w:type="default"/>
          <w:footerReference r:id="rId10" w:type="even"/>
          <w:pgSz w:w="16840" w:h="11907" w:orient="landscape"/>
          <w:pgMar w:top="957" w:right="1440" w:bottom="1246" w:left="1440"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cs="宋体"/>
          <w:color w:val="000000" w:themeColor="text1"/>
          <w:highlight w:val="none"/>
          <w14:textFill>
            <w14:solidFill>
              <w14:schemeClr w14:val="tx1"/>
            </w14:solidFill>
          </w14:textFill>
        </w:rPr>
        <w:t>评委签名：                               日期</w:t>
      </w:r>
    </w:p>
    <w:p>
      <w:pPr>
        <w:jc w:val="left"/>
        <w:rPr>
          <w:rFonts w:hint="eastAsia" w:ascii="宋体" w:cs="宋体"/>
          <w:b/>
          <w:color w:val="000000" w:themeColor="text1"/>
          <w:sz w:val="24"/>
          <w:szCs w:val="24"/>
          <w:highlight w:val="none"/>
          <w14:textFill>
            <w14:solidFill>
              <w14:schemeClr w14:val="tx1"/>
            </w14:solidFill>
          </w14:textFill>
        </w:rPr>
      </w:pPr>
      <w:r>
        <w:rPr>
          <w:rFonts w:hint="eastAsia" w:ascii="宋体" w:cs="宋体"/>
          <w:b/>
          <w:color w:val="000000" w:themeColor="text1"/>
          <w:sz w:val="24"/>
          <w:szCs w:val="24"/>
          <w:highlight w:val="none"/>
          <w14:textFill>
            <w14:solidFill>
              <w14:schemeClr w14:val="tx1"/>
            </w14:solidFill>
          </w14:textFill>
        </w:rPr>
        <w:t>附表4</w:t>
      </w:r>
    </w:p>
    <w:p>
      <w:pPr>
        <w:spacing w:line="360" w:lineRule="auto"/>
        <w:ind w:firstLine="0" w:firstLineChars="0"/>
        <w:jc w:val="center"/>
        <w:rPr>
          <w:rFonts w:ascii="宋体" w:hAnsi="宋体" w:cs="宋体"/>
          <w:b/>
          <w:color w:val="000000" w:themeColor="text1"/>
          <w:kern w:val="2"/>
          <w:sz w:val="28"/>
          <w:szCs w:val="28"/>
          <w:highlight w:val="none"/>
          <w14:textFill>
            <w14:solidFill>
              <w14:schemeClr w14:val="tx1"/>
            </w14:solidFill>
          </w14:textFill>
        </w:rPr>
      </w:pPr>
      <w:r>
        <w:rPr>
          <w:rFonts w:hint="eastAsia" w:ascii="宋体" w:hAnsi="宋体" w:cs="宋体"/>
          <w:b/>
          <w:color w:val="000000" w:themeColor="text1"/>
          <w:kern w:val="2"/>
          <w:sz w:val="28"/>
          <w:szCs w:val="28"/>
          <w:highlight w:val="none"/>
          <w:lang w:val="en-US" w:eastAsia="zh-CN"/>
          <w14:textFill>
            <w14:solidFill>
              <w14:schemeClr w14:val="tx1"/>
            </w14:solidFill>
          </w14:textFill>
        </w:rPr>
        <w:t>勘察</w:t>
      </w:r>
      <w:r>
        <w:rPr>
          <w:rFonts w:hint="eastAsia" w:ascii="宋体" w:hAnsi="宋体" w:cs="宋体"/>
          <w:b/>
          <w:color w:val="000000" w:themeColor="text1"/>
          <w:kern w:val="2"/>
          <w:sz w:val="28"/>
          <w:szCs w:val="28"/>
          <w:highlight w:val="none"/>
          <w14:textFill>
            <w14:solidFill>
              <w14:schemeClr w14:val="tx1"/>
            </w14:solidFill>
          </w14:textFill>
        </w:rPr>
        <w:t>设计方案评分表</w:t>
      </w:r>
    </w:p>
    <w:p>
      <w:pPr>
        <w:rPr>
          <w:rFonts w:hint="eastAsia"/>
          <w:color w:val="000000" w:themeColor="text1"/>
          <w:highlight w:val="none"/>
          <w14:textFill>
            <w14:solidFill>
              <w14:schemeClr w14:val="tx1"/>
            </w14:solidFill>
          </w14:textFill>
        </w:rPr>
      </w:pPr>
    </w:p>
    <w:tbl>
      <w:tblPr>
        <w:tblStyle w:val="33"/>
        <w:tblW w:w="10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2062"/>
        <w:gridCol w:w="1221"/>
        <w:gridCol w:w="6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6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评审项目</w:t>
            </w:r>
          </w:p>
        </w:tc>
        <w:tc>
          <w:tcPr>
            <w:tcW w:w="12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分值</w:t>
            </w:r>
          </w:p>
        </w:tc>
        <w:tc>
          <w:tcPr>
            <w:tcW w:w="63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主要评判因素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7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Hans"/>
                <w14:textFill>
                  <w14:solidFill>
                    <w14:schemeClr w14:val="tx1"/>
                  </w14:solidFill>
                </w14:textFill>
              </w:rPr>
              <w:t>前期调研以及项目的理解</w:t>
            </w:r>
          </w:p>
        </w:tc>
        <w:tc>
          <w:tcPr>
            <w:tcW w:w="12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1"/>
                <w:szCs w:val="21"/>
                <w:highlight w:val="none"/>
                <w:lang w:val="en-US" w:eastAsia="zh-Hans"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10分</w:t>
            </w:r>
          </w:p>
        </w:tc>
        <w:tc>
          <w:tcPr>
            <w:tcW w:w="635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s="宋体"/>
                <w:color w:val="000000" w:themeColor="text1"/>
                <w:kern w:val="2"/>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对项目的背景、区位、周边资源以及项目</w:t>
            </w:r>
            <w:r>
              <w:rPr>
                <w:rFonts w:hint="eastAsia" w:ascii="宋体" w:hAnsi="宋体" w:eastAsia="宋体" w:cs="宋体"/>
                <w:color w:val="000000" w:themeColor="text1"/>
                <w:sz w:val="21"/>
                <w:szCs w:val="21"/>
                <w:highlight w:val="none"/>
                <w:lang w:val="en-US" w:eastAsia="zh-Hans"/>
                <w14:textFill>
                  <w14:solidFill>
                    <w14:schemeClr w14:val="tx1"/>
                  </w14:solidFill>
                </w14:textFill>
              </w:rPr>
              <w:t>范围的城市发展历程</w:t>
            </w:r>
            <w:r>
              <w:rPr>
                <w:rFonts w:hint="default" w:ascii="宋体" w:hAnsi="宋体" w:eastAsia="宋体" w:cs="宋体"/>
                <w:color w:val="000000" w:themeColor="text1"/>
                <w:sz w:val="21"/>
                <w:szCs w:val="21"/>
                <w:highlight w:val="none"/>
                <w:lang w:eastAsia="zh-Hans"/>
                <w14:textFill>
                  <w14:solidFill>
                    <w14:schemeClr w14:val="tx1"/>
                  </w14:solidFill>
                </w14:textFill>
              </w:rPr>
              <w:t>、</w:t>
            </w:r>
            <w:r>
              <w:rPr>
                <w:rFonts w:hint="eastAsia" w:ascii="宋体" w:hAnsi="宋体" w:eastAsia="宋体" w:cs="宋体"/>
                <w:color w:val="000000" w:themeColor="text1"/>
                <w:sz w:val="21"/>
                <w:szCs w:val="21"/>
                <w:highlight w:val="none"/>
                <w:lang w:val="en-US" w:eastAsia="zh-Hans"/>
                <w14:textFill>
                  <w14:solidFill>
                    <w14:schemeClr w14:val="tx1"/>
                  </w14:solidFill>
                </w14:textFill>
              </w:rPr>
              <w:t>历史文化特色</w:t>
            </w:r>
            <w:r>
              <w:rPr>
                <w:rFonts w:hint="eastAsia" w:ascii="宋体" w:hAnsi="宋体" w:eastAsia="宋体" w:cs="宋体"/>
                <w:color w:val="000000" w:themeColor="text1"/>
                <w:sz w:val="21"/>
                <w:szCs w:val="21"/>
                <w:highlight w:val="none"/>
                <w:lang w:eastAsia="zh-CN"/>
                <w14:textFill>
                  <w14:solidFill>
                    <w14:schemeClr w14:val="tx1"/>
                  </w14:solidFill>
                </w14:textFill>
              </w:rPr>
              <w:t>了解程度，</w:t>
            </w:r>
            <w:r>
              <w:rPr>
                <w:rFonts w:hint="eastAsia" w:ascii="宋体" w:hAnsi="宋体" w:eastAsia="宋体" w:cs="宋体"/>
                <w:color w:val="000000" w:themeColor="text1"/>
                <w:sz w:val="21"/>
                <w:szCs w:val="21"/>
                <w:highlight w:val="none"/>
                <w:lang w:val="en-US" w:eastAsia="zh-Hans"/>
                <w14:textFill>
                  <w14:solidFill>
                    <w14:schemeClr w14:val="tx1"/>
                  </w14:solidFill>
                </w14:textFill>
              </w:rPr>
              <w:t>以及</w:t>
            </w:r>
            <w:r>
              <w:rPr>
                <w:rFonts w:hint="eastAsia" w:ascii="宋体" w:hAnsi="宋体" w:eastAsia="宋体" w:cs="宋体"/>
                <w:color w:val="000000" w:themeColor="text1"/>
                <w:sz w:val="21"/>
                <w:szCs w:val="21"/>
                <w:highlight w:val="none"/>
                <w:lang w:eastAsia="zh-CN"/>
                <w14:textFill>
                  <w14:solidFill>
                    <w14:schemeClr w14:val="tx1"/>
                  </w14:solidFill>
                </w14:textFill>
              </w:rPr>
              <w:t>国家</w:t>
            </w:r>
            <w:r>
              <w:rPr>
                <w:rFonts w:hint="default"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Hans"/>
                <w14:textFill>
                  <w14:solidFill>
                    <w14:schemeClr w14:val="tx1"/>
                  </w14:solidFill>
                </w14:textFill>
              </w:rPr>
              <w:t>省</w:t>
            </w:r>
            <w:r>
              <w:rPr>
                <w:rFonts w:hint="default" w:ascii="宋体" w:hAnsi="宋体" w:eastAsia="宋体" w:cs="宋体"/>
                <w:color w:val="000000" w:themeColor="text1"/>
                <w:sz w:val="21"/>
                <w:szCs w:val="21"/>
                <w:highlight w:val="none"/>
                <w:lang w:eastAsia="zh-Hans"/>
                <w14:textFill>
                  <w14:solidFill>
                    <w14:schemeClr w14:val="tx1"/>
                  </w14:solidFill>
                </w14:textFill>
              </w:rPr>
              <w:t>、</w:t>
            </w:r>
            <w:r>
              <w:rPr>
                <w:rFonts w:hint="eastAsia" w:ascii="宋体" w:hAnsi="宋体" w:eastAsia="宋体" w:cs="宋体"/>
                <w:color w:val="000000" w:themeColor="text1"/>
                <w:sz w:val="21"/>
                <w:szCs w:val="21"/>
                <w:highlight w:val="none"/>
                <w:lang w:val="en-US" w:eastAsia="zh-Hans"/>
                <w14:textFill>
                  <w14:solidFill>
                    <w14:schemeClr w14:val="tx1"/>
                  </w14:solidFill>
                </w14:textFill>
              </w:rPr>
              <w:t>市的老旧小区</w:t>
            </w:r>
            <w:r>
              <w:rPr>
                <w:rFonts w:hint="eastAsia" w:ascii="宋体" w:hAnsi="宋体" w:eastAsia="宋体" w:cs="宋体"/>
                <w:color w:val="000000" w:themeColor="text1"/>
                <w:sz w:val="21"/>
                <w:szCs w:val="21"/>
                <w:highlight w:val="none"/>
                <w:lang w:eastAsia="zh-CN"/>
                <w14:textFill>
                  <w14:solidFill>
                    <w14:schemeClr w14:val="tx1"/>
                  </w14:solidFill>
                </w14:textFill>
              </w:rPr>
              <w:t>相关政策</w:t>
            </w:r>
            <w:r>
              <w:rPr>
                <w:rFonts w:hint="eastAsia" w:ascii="宋体" w:hAnsi="宋体" w:eastAsia="宋体" w:cs="宋体"/>
                <w:color w:val="000000" w:themeColor="text1"/>
                <w:sz w:val="21"/>
                <w:szCs w:val="21"/>
                <w:highlight w:val="none"/>
                <w:lang w:val="en-US" w:eastAsia="zh-Hans"/>
                <w14:textFill>
                  <w14:solidFill>
                    <w14:schemeClr w14:val="tx1"/>
                  </w14:solidFill>
                </w14:textFill>
              </w:rPr>
              <w:t>和规范</w:t>
            </w:r>
            <w:r>
              <w:rPr>
                <w:rFonts w:hint="eastAsia" w:ascii="宋体" w:hAnsi="宋体" w:eastAsia="宋体" w:cs="宋体"/>
                <w:color w:val="000000" w:themeColor="text1"/>
                <w:sz w:val="21"/>
                <w:szCs w:val="21"/>
                <w:highlight w:val="none"/>
                <w:lang w:eastAsia="zh-CN"/>
                <w14:textFill>
                  <w14:solidFill>
                    <w14:schemeClr w14:val="tx1"/>
                  </w14:solidFill>
                </w14:textFill>
              </w:rPr>
              <w:t>熟悉和理解。</w:t>
            </w:r>
          </w:p>
          <w:p>
            <w:pPr>
              <w:rPr>
                <w:rFonts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eastAsia="zh-CN"/>
                <w14:textFill>
                  <w14:solidFill>
                    <w14:schemeClr w14:val="tx1"/>
                  </w14:solidFill>
                </w14:textFill>
              </w:rPr>
              <w:t>优：10～7分；良：6～4分；中：3～0分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设计</w:t>
            </w:r>
            <w:r>
              <w:rPr>
                <w:rFonts w:hint="eastAsia" w:ascii="宋体" w:hAnsi="宋体" w:eastAsia="宋体" w:cs="宋体"/>
                <w:color w:val="000000" w:themeColor="text1"/>
                <w:sz w:val="21"/>
                <w:szCs w:val="21"/>
                <w:highlight w:val="none"/>
                <w:lang w:val="en-US" w:eastAsia="zh-Hans"/>
                <w14:textFill>
                  <w14:solidFill>
                    <w14:schemeClr w14:val="tx1"/>
                  </w14:solidFill>
                </w14:textFill>
              </w:rPr>
              <w:t>理念</w:t>
            </w:r>
            <w:r>
              <w:rPr>
                <w:rFonts w:hint="eastAsia" w:ascii="宋体" w:hAnsi="宋体" w:eastAsia="宋体" w:cs="宋体"/>
                <w:color w:val="000000" w:themeColor="text1"/>
                <w:sz w:val="21"/>
                <w:szCs w:val="21"/>
                <w:highlight w:val="none"/>
                <w14:textFill>
                  <w14:solidFill>
                    <w14:schemeClr w14:val="tx1"/>
                  </w14:solidFill>
                </w14:textFill>
              </w:rPr>
              <w:t>及</w:t>
            </w:r>
          </w:p>
          <w:p>
            <w:pPr>
              <w:jc w:val="center"/>
              <w:rPr>
                <w:rFonts w:hint="default" w:ascii="宋体" w:hAnsi="宋体" w:eastAsia="宋体" w:cs="宋体"/>
                <w:color w:val="000000" w:themeColor="text1"/>
                <w:kern w:val="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改造策略</w:t>
            </w:r>
          </w:p>
        </w:tc>
        <w:tc>
          <w:tcPr>
            <w:tcW w:w="12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20分</w:t>
            </w:r>
          </w:p>
        </w:tc>
        <w:tc>
          <w:tcPr>
            <w:tcW w:w="6350"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Hans"/>
                <w14:textFill>
                  <w14:solidFill>
                    <w14:schemeClr w14:val="tx1"/>
                  </w14:solidFill>
                </w14:textFill>
              </w:rPr>
              <w:t>通过现场调研</w:t>
            </w:r>
            <w:r>
              <w:rPr>
                <w:rFonts w:hint="default" w:ascii="宋体" w:hAnsi="宋体" w:eastAsia="宋体" w:cs="宋体"/>
                <w:color w:val="000000" w:themeColor="text1"/>
                <w:sz w:val="21"/>
                <w:szCs w:val="21"/>
                <w:highlight w:val="none"/>
                <w:lang w:eastAsia="zh-Hans"/>
                <w14:textFill>
                  <w14:solidFill>
                    <w14:schemeClr w14:val="tx1"/>
                  </w14:solidFill>
                </w14:textFill>
              </w:rPr>
              <w:t>、</w:t>
            </w:r>
            <w:r>
              <w:rPr>
                <w:rFonts w:hint="eastAsia" w:ascii="宋体" w:hAnsi="宋体" w:eastAsia="宋体" w:cs="宋体"/>
                <w:color w:val="000000" w:themeColor="text1"/>
                <w:sz w:val="21"/>
                <w:szCs w:val="21"/>
                <w:highlight w:val="none"/>
                <w:lang w:val="en-US" w:eastAsia="zh-Hans"/>
                <w14:textFill>
                  <w14:solidFill>
                    <w14:schemeClr w14:val="tx1"/>
                  </w14:solidFill>
                </w14:textFill>
              </w:rPr>
              <w:t>充分分析现场空间格局</w:t>
            </w:r>
            <w:r>
              <w:rPr>
                <w:rFonts w:hint="default" w:ascii="宋体" w:hAnsi="宋体" w:eastAsia="宋体" w:cs="宋体"/>
                <w:color w:val="000000" w:themeColor="text1"/>
                <w:sz w:val="21"/>
                <w:szCs w:val="21"/>
                <w:highlight w:val="none"/>
                <w:lang w:eastAsia="zh-Hans"/>
                <w14:textFill>
                  <w14:solidFill>
                    <w14:schemeClr w14:val="tx1"/>
                  </w14:solidFill>
                </w14:textFill>
              </w:rPr>
              <w:t>、</w:t>
            </w:r>
            <w:r>
              <w:rPr>
                <w:rFonts w:hint="eastAsia" w:ascii="宋体" w:hAnsi="宋体" w:eastAsia="宋体" w:cs="宋体"/>
                <w:color w:val="000000" w:themeColor="text1"/>
                <w:sz w:val="21"/>
                <w:szCs w:val="21"/>
                <w:highlight w:val="none"/>
                <w:lang w:val="en-US" w:eastAsia="zh-Hans"/>
                <w14:textFill>
                  <w14:solidFill>
                    <w14:schemeClr w14:val="tx1"/>
                  </w14:solidFill>
                </w14:textFill>
              </w:rPr>
              <w:t>充分结合当地社区居民的需求</w:t>
            </w:r>
            <w:r>
              <w:rPr>
                <w:rFonts w:hint="default" w:ascii="宋体" w:hAnsi="宋体" w:eastAsia="宋体" w:cs="宋体"/>
                <w:color w:val="000000" w:themeColor="text1"/>
                <w:sz w:val="21"/>
                <w:szCs w:val="21"/>
                <w:highlight w:val="none"/>
                <w:lang w:eastAsia="zh-Hans"/>
                <w14:textFill>
                  <w14:solidFill>
                    <w14:schemeClr w14:val="tx1"/>
                  </w14:solidFill>
                </w14:textFill>
              </w:rPr>
              <w:t>、</w:t>
            </w:r>
            <w:r>
              <w:rPr>
                <w:rFonts w:hint="eastAsia" w:ascii="宋体" w:hAnsi="宋体" w:eastAsia="宋体" w:cs="宋体"/>
                <w:color w:val="000000" w:themeColor="text1"/>
                <w:sz w:val="21"/>
                <w:szCs w:val="21"/>
                <w:highlight w:val="none"/>
                <w:lang w:val="en-US" w:eastAsia="zh-Hans"/>
                <w14:textFill>
                  <w14:solidFill>
                    <w14:schemeClr w14:val="tx1"/>
                  </w14:solidFill>
                </w14:textFill>
              </w:rPr>
              <w:t>把脉公共空间痛点</w:t>
            </w:r>
            <w:r>
              <w:rPr>
                <w:rFonts w:hint="default" w:ascii="宋体" w:hAnsi="宋体" w:eastAsia="宋体" w:cs="宋体"/>
                <w:color w:val="000000" w:themeColor="text1"/>
                <w:sz w:val="21"/>
                <w:szCs w:val="21"/>
                <w:highlight w:val="none"/>
                <w:lang w:eastAsia="zh-Hans"/>
                <w14:textFill>
                  <w14:solidFill>
                    <w14:schemeClr w14:val="tx1"/>
                  </w14:solidFill>
                </w14:textFill>
              </w:rPr>
              <w:t>、</w:t>
            </w:r>
            <w:r>
              <w:rPr>
                <w:rFonts w:hint="eastAsia" w:ascii="宋体" w:hAnsi="宋体" w:eastAsia="宋体" w:cs="宋体"/>
                <w:color w:val="000000" w:themeColor="text1"/>
                <w:sz w:val="21"/>
                <w:szCs w:val="21"/>
                <w:highlight w:val="none"/>
                <w:lang w:val="en-US" w:eastAsia="zh-Hans"/>
                <w14:textFill>
                  <w14:solidFill>
                    <w14:schemeClr w14:val="tx1"/>
                  </w14:solidFill>
                </w14:textFill>
              </w:rPr>
              <w:t>统分体现街道历史文化特色</w:t>
            </w:r>
            <w:r>
              <w:rPr>
                <w:rFonts w:hint="default" w:ascii="宋体" w:hAnsi="宋体" w:eastAsia="宋体" w:cs="宋体"/>
                <w:color w:val="000000" w:themeColor="text1"/>
                <w:sz w:val="21"/>
                <w:szCs w:val="21"/>
                <w:highlight w:val="none"/>
                <w:lang w:eastAsia="zh-Hans"/>
                <w14:textFill>
                  <w14:solidFill>
                    <w14:schemeClr w14:val="tx1"/>
                  </w14:solidFill>
                </w14:textFill>
              </w:rPr>
              <w:t>、</w:t>
            </w:r>
            <w:r>
              <w:rPr>
                <w:rFonts w:hint="eastAsia" w:ascii="宋体" w:hAnsi="宋体" w:eastAsia="宋体" w:cs="宋体"/>
                <w:color w:val="000000" w:themeColor="text1"/>
                <w:sz w:val="21"/>
                <w:szCs w:val="21"/>
                <w:highlight w:val="none"/>
                <w:lang w:val="en-US" w:eastAsia="zh-Hans"/>
                <w14:textFill>
                  <w14:solidFill>
                    <w14:schemeClr w14:val="tx1"/>
                  </w14:solidFill>
                </w14:textFill>
              </w:rPr>
              <w:t>提升小区环境品质</w:t>
            </w:r>
            <w:r>
              <w:rPr>
                <w:rFonts w:hint="default" w:ascii="宋体" w:hAnsi="宋体" w:eastAsia="宋体" w:cs="宋体"/>
                <w:color w:val="000000" w:themeColor="text1"/>
                <w:sz w:val="21"/>
                <w:szCs w:val="21"/>
                <w:highlight w:val="none"/>
                <w:lang w:eastAsia="zh-Hans"/>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因地制宜</w:t>
            </w:r>
            <w:r>
              <w:rPr>
                <w:rFonts w:hint="eastAsia" w:ascii="宋体" w:hAnsi="宋体" w:eastAsia="宋体" w:cs="宋体"/>
                <w:color w:val="000000" w:themeColor="text1"/>
                <w:sz w:val="21"/>
                <w:szCs w:val="21"/>
                <w:highlight w:val="none"/>
                <w:lang w:val="en-US" w:eastAsia="zh-Hans"/>
                <w14:textFill>
                  <w14:solidFill>
                    <w14:schemeClr w14:val="tx1"/>
                  </w14:solidFill>
                </w14:textFill>
              </w:rPr>
              <w:t>并有</w:t>
            </w:r>
            <w:r>
              <w:rPr>
                <w:rFonts w:hint="eastAsia" w:ascii="宋体" w:hAnsi="宋体" w:eastAsia="宋体" w:cs="宋体"/>
                <w:color w:val="000000" w:themeColor="text1"/>
                <w:sz w:val="21"/>
                <w:szCs w:val="21"/>
                <w:highlight w:val="none"/>
                <w:lang w:eastAsia="zh-CN"/>
                <w14:textFill>
                  <w14:solidFill>
                    <w14:schemeClr w14:val="tx1"/>
                  </w14:solidFill>
                </w14:textFill>
              </w:rPr>
              <w:t>针对性的设计概念及改造策略</w:t>
            </w:r>
            <w:r>
              <w:rPr>
                <w:rFonts w:hint="default" w:ascii="宋体" w:hAnsi="宋体" w:eastAsia="宋体" w:cs="宋体"/>
                <w:color w:val="000000" w:themeColor="text1"/>
                <w:sz w:val="21"/>
                <w:szCs w:val="21"/>
                <w:highlight w:val="none"/>
                <w:lang w:eastAsia="zh-CN"/>
                <w14:textFill>
                  <w14:solidFill>
                    <w14:schemeClr w14:val="tx1"/>
                  </w14:solidFill>
                </w14:textFill>
              </w:rPr>
              <w:t>。</w:t>
            </w:r>
          </w:p>
          <w:p>
            <w:pPr>
              <w:rPr>
                <w:rFonts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优：</w:t>
            </w:r>
            <w:r>
              <w:rPr>
                <w:rFonts w:hint="default" w:ascii="宋体" w:hAnsi="宋体" w:eastAsia="宋体" w:cs="宋体"/>
                <w:color w:val="000000" w:themeColor="text1"/>
                <w:sz w:val="21"/>
                <w:szCs w:val="21"/>
                <w:highlight w:val="none"/>
                <w:lang w:eastAsia="zh-CN"/>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0～</w:t>
            </w:r>
            <w:r>
              <w:rPr>
                <w:rFonts w:hint="default" w:ascii="宋体" w:hAnsi="宋体" w:eastAsia="宋体" w:cs="宋体"/>
                <w:color w:val="000000" w:themeColor="text1"/>
                <w:sz w:val="21"/>
                <w:szCs w:val="21"/>
                <w:highlight w:val="none"/>
                <w:lang w:eastAsia="zh-CN"/>
                <w14:textFill>
                  <w14:solidFill>
                    <w14:schemeClr w14:val="tx1"/>
                  </w14:solidFill>
                </w14:textFill>
              </w:rPr>
              <w:t>14</w:t>
            </w:r>
            <w:r>
              <w:rPr>
                <w:rFonts w:hint="eastAsia" w:ascii="宋体" w:hAnsi="宋体" w:eastAsia="宋体" w:cs="宋体"/>
                <w:color w:val="000000" w:themeColor="text1"/>
                <w:sz w:val="21"/>
                <w:szCs w:val="21"/>
                <w:highlight w:val="none"/>
                <w:lang w:eastAsia="zh-CN"/>
                <w14:textFill>
                  <w14:solidFill>
                    <w14:schemeClr w14:val="tx1"/>
                  </w14:solidFill>
                </w14:textFill>
              </w:rPr>
              <w:t>分；良：</w:t>
            </w:r>
            <w:r>
              <w:rPr>
                <w:rFonts w:hint="default" w:ascii="宋体" w:hAnsi="宋体" w:eastAsia="宋体" w:cs="宋体"/>
                <w:color w:val="000000" w:themeColor="text1"/>
                <w:sz w:val="21"/>
                <w:szCs w:val="21"/>
                <w:highlight w:val="none"/>
                <w:lang w:eastAsia="zh-CN"/>
                <w14:textFill>
                  <w14:solidFill>
                    <w14:schemeClr w14:val="tx1"/>
                  </w14:solidFill>
                </w14:textFill>
              </w:rPr>
              <w:t>13</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default" w:ascii="宋体" w:hAnsi="宋体" w:eastAsia="宋体" w:cs="宋体"/>
                <w:color w:val="000000" w:themeColor="text1"/>
                <w:sz w:val="21"/>
                <w:szCs w:val="21"/>
                <w:highlight w:val="none"/>
                <w:lang w:eastAsia="zh-CN"/>
                <w14:textFill>
                  <w14:solidFill>
                    <w14:schemeClr w14:val="tx1"/>
                  </w14:solidFill>
                </w14:textFill>
              </w:rPr>
              <w:t>7</w:t>
            </w:r>
            <w:r>
              <w:rPr>
                <w:rFonts w:hint="eastAsia" w:ascii="宋体" w:hAnsi="宋体" w:eastAsia="宋体" w:cs="宋体"/>
                <w:color w:val="000000" w:themeColor="text1"/>
                <w:sz w:val="21"/>
                <w:szCs w:val="21"/>
                <w:highlight w:val="none"/>
                <w:lang w:eastAsia="zh-CN"/>
                <w14:textFill>
                  <w14:solidFill>
                    <w14:schemeClr w14:val="tx1"/>
                  </w14:solidFill>
                </w14:textFill>
              </w:rPr>
              <w:t>分；中：</w:t>
            </w:r>
            <w:r>
              <w:rPr>
                <w:rFonts w:hint="default" w:ascii="宋体" w:hAnsi="宋体" w:eastAsia="宋体" w:cs="宋体"/>
                <w:color w:val="000000" w:themeColor="text1"/>
                <w:sz w:val="21"/>
                <w:szCs w:val="21"/>
                <w:highlight w:val="none"/>
                <w:lang w:eastAsia="zh-CN"/>
                <w14:textFill>
                  <w14:solidFill>
                    <w14:schemeClr w14:val="tx1"/>
                  </w14:solidFill>
                </w14:textFill>
              </w:rPr>
              <w:t>6</w:t>
            </w:r>
            <w:r>
              <w:rPr>
                <w:rFonts w:hint="eastAsia" w:ascii="宋体" w:hAnsi="宋体" w:eastAsia="宋体" w:cs="宋体"/>
                <w:color w:val="000000" w:themeColor="text1"/>
                <w:sz w:val="21"/>
                <w:szCs w:val="21"/>
                <w:highlight w:val="none"/>
                <w:lang w:eastAsia="zh-CN"/>
                <w14:textFill>
                  <w14:solidFill>
                    <w14:schemeClr w14:val="tx1"/>
                  </w14:solidFill>
                </w14:textFill>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7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总体方案</w:t>
            </w:r>
          </w:p>
        </w:tc>
        <w:tc>
          <w:tcPr>
            <w:tcW w:w="12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20分</w:t>
            </w:r>
          </w:p>
        </w:tc>
        <w:tc>
          <w:tcPr>
            <w:tcW w:w="635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总体方案</w:t>
            </w:r>
            <w:r>
              <w:rPr>
                <w:rFonts w:hint="eastAsia" w:ascii="宋体" w:hAnsi="宋体" w:eastAsia="宋体" w:cs="宋体"/>
                <w:color w:val="000000" w:themeColor="text1"/>
                <w:sz w:val="21"/>
                <w:szCs w:val="21"/>
                <w:highlight w:val="none"/>
                <w:lang w:val="en-US" w:eastAsia="zh-Hans"/>
                <w14:textFill>
                  <w14:solidFill>
                    <w14:schemeClr w14:val="tx1"/>
                  </w14:solidFill>
                </w14:textFill>
              </w:rPr>
              <w:t>充分反映了招标人的设计要求</w:t>
            </w:r>
            <w:r>
              <w:rPr>
                <w:rFonts w:hint="default" w:ascii="宋体" w:hAnsi="宋体" w:eastAsia="宋体" w:cs="宋体"/>
                <w:color w:val="000000" w:themeColor="text1"/>
                <w:sz w:val="21"/>
                <w:szCs w:val="21"/>
                <w:highlight w:val="none"/>
                <w:lang w:val="en-US" w:eastAsia="zh-Hans"/>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符合场地实际情况，反映居民实际需求，符合可持续性、以人为本。把握改造重点，充分考虑地域环境条件，减少对周围环境的损害，提升居住区环境品质，改善居民居住条件。</w:t>
            </w:r>
          </w:p>
          <w:p>
            <w:pPr>
              <w:rPr>
                <w:rFonts w:hint="default"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优：</w:t>
            </w:r>
            <w:r>
              <w:rPr>
                <w:rFonts w:hint="default"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0～</w:t>
            </w:r>
            <w:r>
              <w:rPr>
                <w:rFonts w:hint="default" w:ascii="宋体" w:hAnsi="宋体" w:eastAsia="宋体" w:cs="宋体"/>
                <w:color w:val="000000" w:themeColor="text1"/>
                <w:sz w:val="21"/>
                <w:szCs w:val="21"/>
                <w:highlight w:val="none"/>
                <w:lang w:val="en-US" w:eastAsia="zh-CN"/>
                <w14:textFill>
                  <w14:solidFill>
                    <w14:schemeClr w14:val="tx1"/>
                  </w14:solidFill>
                </w14:textFill>
              </w:rPr>
              <w:t>14</w:t>
            </w:r>
            <w:r>
              <w:rPr>
                <w:rFonts w:hint="eastAsia" w:ascii="宋体" w:hAnsi="宋体" w:eastAsia="宋体" w:cs="宋体"/>
                <w:color w:val="000000" w:themeColor="text1"/>
                <w:sz w:val="21"/>
                <w:szCs w:val="21"/>
                <w:highlight w:val="none"/>
                <w:lang w:val="en-US" w:eastAsia="zh-CN"/>
                <w14:textFill>
                  <w14:solidFill>
                    <w14:schemeClr w14:val="tx1"/>
                  </w14:solidFill>
                </w14:textFill>
              </w:rPr>
              <w:t>分；良：</w:t>
            </w:r>
            <w:r>
              <w:rPr>
                <w:rFonts w:hint="default" w:ascii="宋体" w:hAnsi="宋体" w:eastAsia="宋体" w:cs="宋体"/>
                <w:color w:val="000000" w:themeColor="text1"/>
                <w:sz w:val="21"/>
                <w:szCs w:val="21"/>
                <w:highlight w:val="none"/>
                <w:lang w:val="en-US" w:eastAsia="zh-CN"/>
                <w14:textFill>
                  <w14:solidFill>
                    <w14:schemeClr w14:val="tx1"/>
                  </w14:solidFill>
                </w14:textFill>
              </w:rPr>
              <w:t>13</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default" w:ascii="宋体" w:hAnsi="宋体" w:eastAsia="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lang w:val="en-US" w:eastAsia="zh-CN"/>
                <w14:textFill>
                  <w14:solidFill>
                    <w14:schemeClr w14:val="tx1"/>
                  </w14:solidFill>
                </w14:textFill>
              </w:rPr>
              <w:t>分；中：</w:t>
            </w:r>
            <w:r>
              <w:rPr>
                <w:rFonts w:hint="default"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lang w:val="en-US" w:eastAsia="zh-CN"/>
                <w14:textFill>
                  <w14:solidFill>
                    <w14:schemeClr w14:val="tx1"/>
                  </w14:solidFill>
                </w14:textFill>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7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kern w:val="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1"/>
                <w:sz w:val="21"/>
                <w:szCs w:val="21"/>
                <w:highlight w:val="none"/>
                <w:lang w:eastAsia="zh-CN"/>
                <w14:textFill>
                  <w14:solidFill>
                    <w14:schemeClr w14:val="tx1"/>
                  </w14:solidFill>
                </w14:textFill>
              </w:rPr>
              <w:t>方案设计</w:t>
            </w:r>
          </w:p>
        </w:tc>
        <w:tc>
          <w:tcPr>
            <w:tcW w:w="12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kern w:val="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20分</w:t>
            </w:r>
          </w:p>
        </w:tc>
        <w:tc>
          <w:tcPr>
            <w:tcW w:w="635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方案设计需符合本项目的实际情况和现场条件，明确改造范围，保障空间基本功能，充分体现地方历史文化特色。以功能性、针对性、适用性以及美观性为原则，对社区内的公共空间、房屋建筑、基础设施、文化导视进行充分的设计，方案设计与周边环境相协调。</w:t>
            </w:r>
          </w:p>
          <w:p>
            <w:pPr>
              <w:rPr>
                <w:rFonts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优：</w:t>
            </w:r>
            <w:r>
              <w:rPr>
                <w:rFonts w:hint="default"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0～</w:t>
            </w:r>
            <w:r>
              <w:rPr>
                <w:rFonts w:hint="default" w:ascii="宋体" w:hAnsi="宋体" w:eastAsia="宋体" w:cs="宋体"/>
                <w:color w:val="000000" w:themeColor="text1"/>
                <w:sz w:val="21"/>
                <w:szCs w:val="21"/>
                <w:highlight w:val="none"/>
                <w:lang w:val="en-US" w:eastAsia="zh-CN"/>
                <w14:textFill>
                  <w14:solidFill>
                    <w14:schemeClr w14:val="tx1"/>
                  </w14:solidFill>
                </w14:textFill>
              </w:rPr>
              <w:t>14</w:t>
            </w:r>
            <w:r>
              <w:rPr>
                <w:rFonts w:hint="eastAsia" w:ascii="宋体" w:hAnsi="宋体" w:eastAsia="宋体" w:cs="宋体"/>
                <w:color w:val="000000" w:themeColor="text1"/>
                <w:sz w:val="21"/>
                <w:szCs w:val="21"/>
                <w:highlight w:val="none"/>
                <w:lang w:val="en-US" w:eastAsia="zh-CN"/>
                <w14:textFill>
                  <w14:solidFill>
                    <w14:schemeClr w14:val="tx1"/>
                  </w14:solidFill>
                </w14:textFill>
              </w:rPr>
              <w:t>分；良：</w:t>
            </w:r>
            <w:r>
              <w:rPr>
                <w:rFonts w:hint="default" w:ascii="宋体" w:hAnsi="宋体" w:eastAsia="宋体" w:cs="宋体"/>
                <w:color w:val="000000" w:themeColor="text1"/>
                <w:sz w:val="21"/>
                <w:szCs w:val="21"/>
                <w:highlight w:val="none"/>
                <w:lang w:val="en-US" w:eastAsia="zh-CN"/>
                <w14:textFill>
                  <w14:solidFill>
                    <w14:schemeClr w14:val="tx1"/>
                  </w14:solidFill>
                </w14:textFill>
              </w:rPr>
              <w:t>13</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default" w:ascii="宋体" w:hAnsi="宋体" w:eastAsia="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lang w:val="en-US" w:eastAsia="zh-CN"/>
                <w14:textFill>
                  <w14:solidFill>
                    <w14:schemeClr w14:val="tx1"/>
                  </w14:solidFill>
                </w14:textFill>
              </w:rPr>
              <w:t>分；中：</w:t>
            </w:r>
            <w:r>
              <w:rPr>
                <w:rFonts w:hint="default"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lang w:val="en-US" w:eastAsia="zh-CN"/>
                <w14:textFill>
                  <w14:solidFill>
                    <w14:schemeClr w14:val="tx1"/>
                  </w14:solidFill>
                </w14:textFill>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设计专章</w:t>
            </w:r>
          </w:p>
        </w:tc>
        <w:tc>
          <w:tcPr>
            <w:tcW w:w="12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p>
        </w:tc>
        <w:tc>
          <w:tcPr>
            <w:tcW w:w="6350"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000000" w:themeColor="text1"/>
                <w:sz w:val="21"/>
                <w:szCs w:val="21"/>
                <w:highlight w:val="none"/>
                <w:lang w:val="en-US" w:eastAsia="zh-Hans"/>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遵循功能性、适用性及美观性的原则，</w:t>
            </w:r>
            <w:r>
              <w:rPr>
                <w:rFonts w:hint="eastAsia" w:ascii="宋体" w:hAnsi="宋体" w:eastAsia="宋体" w:cs="宋体"/>
                <w:color w:val="000000" w:themeColor="text1"/>
                <w:sz w:val="21"/>
                <w:szCs w:val="21"/>
                <w:highlight w:val="none"/>
                <w:lang w:val="en-US" w:eastAsia="zh-Hans"/>
                <w14:textFill>
                  <w14:solidFill>
                    <w14:schemeClr w14:val="tx1"/>
                  </w14:solidFill>
                </w14:textFill>
              </w:rPr>
              <w:t>专项设计</w:t>
            </w:r>
            <w:r>
              <w:rPr>
                <w:rFonts w:hint="default" w:ascii="宋体" w:hAnsi="宋体" w:eastAsia="宋体" w:cs="宋体"/>
                <w:color w:val="000000" w:themeColor="text1"/>
                <w:sz w:val="21"/>
                <w:szCs w:val="21"/>
                <w:highlight w:val="none"/>
                <w:lang w:val="en-US" w:eastAsia="zh-Hans"/>
                <w14:textFill>
                  <w14:solidFill>
                    <w14:schemeClr w14:val="tx1"/>
                  </w14:solidFill>
                </w14:textFill>
              </w:rPr>
              <w:t>、</w:t>
            </w:r>
            <w:r>
              <w:rPr>
                <w:rFonts w:hint="eastAsia" w:ascii="宋体" w:hAnsi="宋体" w:eastAsia="宋体" w:cs="宋体"/>
                <w:color w:val="000000" w:themeColor="text1"/>
                <w:sz w:val="21"/>
                <w:szCs w:val="21"/>
                <w:highlight w:val="none"/>
                <w:lang w:val="en-US" w:eastAsia="zh-Hans"/>
                <w14:textFill>
                  <w14:solidFill>
                    <w14:schemeClr w14:val="tx1"/>
                  </w14:solidFill>
                </w14:textFill>
              </w:rPr>
              <w:t>如海绵城市、树木保护专章等内容</w:t>
            </w:r>
            <w:r>
              <w:rPr>
                <w:rFonts w:hint="eastAsia" w:ascii="宋体" w:hAnsi="宋体" w:eastAsia="宋体" w:cs="宋体"/>
                <w:color w:val="000000" w:themeColor="text1"/>
                <w:sz w:val="21"/>
                <w:szCs w:val="21"/>
                <w:highlight w:val="none"/>
                <w:lang w:val="zh-CN"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Hans"/>
                <w14:textFill>
                  <w14:solidFill>
                    <w14:schemeClr w14:val="tx1"/>
                  </w14:solidFill>
                </w14:textFill>
              </w:rPr>
              <w:t>此内容符合性强、有针对性思路、能结合现场进行设计、改造方式合理。</w:t>
            </w:r>
          </w:p>
          <w:p>
            <w:pPr>
              <w:rPr>
                <w:rFonts w:hAnsi="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优得4-5分、良得 2-3分、一般得 1分，无此部分内容得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Hans"/>
                <w14:textFill>
                  <w14:solidFill>
                    <w14:schemeClr w14:val="tx1"/>
                  </w14:solidFill>
                </w14:textFill>
              </w:rPr>
              <w:t>老旧小区相关</w:t>
            </w:r>
            <w:r>
              <w:rPr>
                <w:rFonts w:hint="eastAsia" w:ascii="宋体" w:hAnsi="宋体" w:eastAsia="宋体" w:cs="宋体"/>
                <w:color w:val="000000" w:themeColor="text1"/>
                <w:sz w:val="21"/>
                <w:szCs w:val="21"/>
                <w:highlight w:val="none"/>
                <w:lang w:eastAsia="zh-CN"/>
                <w14:textFill>
                  <w14:solidFill>
                    <w14:schemeClr w14:val="tx1"/>
                  </w14:solidFill>
                </w14:textFill>
              </w:rPr>
              <w:t>通用设计</w:t>
            </w:r>
          </w:p>
        </w:tc>
        <w:tc>
          <w:tcPr>
            <w:tcW w:w="12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1"/>
                <w:szCs w:val="21"/>
                <w:highlight w:val="none"/>
                <w:lang w:val="en-US" w:eastAsia="zh-Hans"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15分</w:t>
            </w:r>
          </w:p>
        </w:tc>
        <w:tc>
          <w:tcPr>
            <w:tcW w:w="6350" w:type="dxa"/>
            <w:tcBorders>
              <w:top w:val="single" w:color="auto" w:sz="4" w:space="0"/>
              <w:left w:val="single" w:color="auto" w:sz="4" w:space="0"/>
              <w:bottom w:val="single" w:color="auto" w:sz="4" w:space="0"/>
              <w:right w:val="single" w:color="auto" w:sz="4" w:space="0"/>
            </w:tcBorders>
            <w:noWrap w:val="0"/>
            <w:vAlign w:val="top"/>
          </w:tcPr>
          <w:p>
            <w:pPr>
              <w:pStyle w:val="16"/>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Hans" w:bidi="ar-SA"/>
                <w14:textFill>
                  <w14:solidFill>
                    <w14:schemeClr w14:val="tx1"/>
                  </w14:solidFill>
                </w14:textFill>
              </w:rPr>
              <w:t>改造内容</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符合《</w:t>
            </w:r>
            <w:r>
              <w:rPr>
                <w:rFonts w:hint="eastAsia" w:ascii="宋体" w:hAnsi="宋体" w:eastAsia="宋体" w:cs="宋体"/>
                <w:color w:val="000000" w:themeColor="text1"/>
                <w:kern w:val="2"/>
                <w:sz w:val="21"/>
                <w:szCs w:val="21"/>
                <w:highlight w:val="none"/>
                <w:lang w:val="en-US" w:eastAsia="zh-Hans" w:bidi="ar-SA"/>
                <w14:textFill>
                  <w14:solidFill>
                    <w14:schemeClr w14:val="tx1"/>
                  </w14:solidFill>
                </w14:textFill>
              </w:rPr>
              <w:t>广州市</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老旧小区</w:t>
            </w:r>
            <w:r>
              <w:rPr>
                <w:rFonts w:hint="eastAsia" w:ascii="宋体" w:hAnsi="宋体" w:eastAsia="宋体" w:cs="宋体"/>
                <w:color w:val="000000" w:themeColor="text1"/>
                <w:kern w:val="2"/>
                <w:sz w:val="21"/>
                <w:szCs w:val="21"/>
                <w:highlight w:val="none"/>
                <w:lang w:val="en-US" w:eastAsia="zh-Hans" w:bidi="ar-SA"/>
                <w14:textFill>
                  <w14:solidFill>
                    <w14:schemeClr w14:val="tx1"/>
                  </w14:solidFill>
                </w14:textFill>
              </w:rPr>
              <w:t>改造内容及标准指引（修编）》</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的</w:t>
            </w:r>
            <w:r>
              <w:rPr>
                <w:rFonts w:hint="eastAsia" w:ascii="宋体" w:hAnsi="宋体" w:eastAsia="宋体" w:cs="宋体"/>
                <w:color w:val="000000" w:themeColor="text1"/>
                <w:kern w:val="2"/>
                <w:sz w:val="21"/>
                <w:szCs w:val="21"/>
                <w:highlight w:val="none"/>
                <w:lang w:val="en-US" w:eastAsia="zh-Hans" w:bidi="ar-SA"/>
                <w14:textFill>
                  <w14:solidFill>
                    <w14:schemeClr w14:val="tx1"/>
                  </w14:solidFill>
                </w14:textFill>
              </w:rPr>
              <w:t>相关要求</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，对项目的</w:t>
            </w:r>
            <w:r>
              <w:rPr>
                <w:rFonts w:hint="eastAsia" w:ascii="宋体" w:hAnsi="宋体" w:eastAsia="宋体" w:cs="宋体"/>
                <w:color w:val="000000" w:themeColor="text1"/>
                <w:kern w:val="2"/>
                <w:sz w:val="21"/>
                <w:szCs w:val="21"/>
                <w:highlight w:val="none"/>
                <w:lang w:val="en-US" w:eastAsia="zh-Hans" w:bidi="ar-SA"/>
                <w14:textFill>
                  <w14:solidFill>
                    <w14:schemeClr w14:val="tx1"/>
                  </w14:solidFill>
                </w14:textFill>
              </w:rPr>
              <w:t>建筑外立面改造</w:t>
            </w:r>
            <w:r>
              <w:rPr>
                <w:rFonts w:hint="default" w:ascii="宋体" w:hAnsi="宋体" w:eastAsia="宋体" w:cs="宋体"/>
                <w:color w:val="000000" w:themeColor="text1"/>
                <w:kern w:val="2"/>
                <w:sz w:val="21"/>
                <w:szCs w:val="21"/>
                <w:highlight w:val="none"/>
                <w:lang w:val="en-US" w:eastAsia="zh-Hans" w:bidi="ar-SA"/>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楼道</w:t>
            </w:r>
            <w:r>
              <w:rPr>
                <w:rFonts w:hint="eastAsia" w:ascii="宋体" w:hAnsi="宋体" w:eastAsia="宋体" w:cs="宋体"/>
                <w:color w:val="000000" w:themeColor="text1"/>
                <w:kern w:val="2"/>
                <w:sz w:val="21"/>
                <w:szCs w:val="21"/>
                <w:highlight w:val="none"/>
                <w:lang w:val="en-US" w:eastAsia="zh-Hans" w:bidi="ar-SA"/>
                <w14:textFill>
                  <w14:solidFill>
                    <w14:schemeClr w14:val="tx1"/>
                  </w14:solidFill>
                </w14:textFill>
              </w:rPr>
              <w:t>改造</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、室外公共空间、垃圾分类</w:t>
            </w:r>
            <w:r>
              <w:rPr>
                <w:rFonts w:hint="eastAsia" w:ascii="宋体" w:hAnsi="宋体" w:eastAsia="宋体" w:cs="宋体"/>
                <w:color w:val="000000" w:themeColor="text1"/>
                <w:kern w:val="2"/>
                <w:sz w:val="21"/>
                <w:szCs w:val="21"/>
                <w:highlight w:val="none"/>
                <w:lang w:val="en-US" w:eastAsia="zh-Hans" w:bidi="ar-SA"/>
                <w14:textFill>
                  <w14:solidFill>
                    <w14:schemeClr w14:val="tx1"/>
                  </w14:solidFill>
                </w14:textFill>
              </w:rPr>
              <w:t>与环卫设施</w:t>
            </w:r>
            <w:r>
              <w:rPr>
                <w:rFonts w:hint="default" w:ascii="宋体" w:hAnsi="宋体" w:eastAsia="宋体" w:cs="宋体"/>
                <w:color w:val="000000" w:themeColor="text1"/>
                <w:kern w:val="2"/>
                <w:sz w:val="21"/>
                <w:szCs w:val="21"/>
                <w:highlight w:val="none"/>
                <w:lang w:val="en-US" w:eastAsia="zh-Hans" w:bidi="ar-SA"/>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Hans" w:bidi="ar-SA"/>
                <w14:textFill>
                  <w14:solidFill>
                    <w14:schemeClr w14:val="tx1"/>
                  </w14:solidFill>
                </w14:textFill>
              </w:rPr>
              <w:t>照明</w:t>
            </w:r>
            <w:r>
              <w:rPr>
                <w:rFonts w:hint="default" w:ascii="宋体" w:hAnsi="宋体" w:eastAsia="宋体" w:cs="宋体"/>
                <w:color w:val="000000" w:themeColor="text1"/>
                <w:kern w:val="2"/>
                <w:sz w:val="21"/>
                <w:szCs w:val="21"/>
                <w:highlight w:val="none"/>
                <w:lang w:val="en-US" w:eastAsia="zh-Hans" w:bidi="ar-SA"/>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Hans" w:bidi="ar-SA"/>
                <w14:textFill>
                  <w14:solidFill>
                    <w14:schemeClr w14:val="tx1"/>
                  </w14:solidFill>
                </w14:textFill>
              </w:rPr>
              <w:t>监控</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等相关设计内容充分考虑，对改造方式、改造部位有相应表述。</w:t>
            </w:r>
          </w:p>
          <w:p>
            <w:pPr>
              <w:pStyle w:val="16"/>
              <w:rPr>
                <w:rFonts w:hAnsi="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优：</w:t>
            </w:r>
            <w:r>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t>15</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w:t>
            </w:r>
            <w:r>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t>14</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分；良：</w:t>
            </w:r>
            <w:r>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t>13</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w:t>
            </w:r>
            <w:r>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t>7</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分；中：</w:t>
            </w:r>
            <w:r>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t>6</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tabs>
                <w:tab w:val="left" w:pos="480"/>
              </w:tabs>
              <w:jc w:val="center"/>
              <w:rPr>
                <w:rFonts w:hint="default" w:ascii="宋体" w:hAnsi="宋体" w:eastAsia="宋体" w:cs="宋体"/>
                <w:color w:val="000000" w:themeColor="text1"/>
                <w:kern w:val="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1"/>
                <w:sz w:val="21"/>
                <w:szCs w:val="21"/>
                <w:highlight w:val="none"/>
                <w:lang w:val="en-US" w:eastAsia="zh-Hans" w:bidi="ar-SA"/>
                <w14:textFill>
                  <w14:solidFill>
                    <w14:schemeClr w14:val="tx1"/>
                  </w14:solidFill>
                </w14:textFill>
              </w:rPr>
              <w:t>经济性</w:t>
            </w:r>
          </w:p>
        </w:tc>
        <w:tc>
          <w:tcPr>
            <w:tcW w:w="1221" w:type="dxa"/>
            <w:tcBorders>
              <w:top w:val="single" w:color="auto" w:sz="4" w:space="0"/>
              <w:left w:val="single" w:color="auto" w:sz="4" w:space="0"/>
              <w:bottom w:val="single" w:color="auto" w:sz="4" w:space="0"/>
              <w:right w:val="single" w:color="auto" w:sz="4" w:space="0"/>
            </w:tcBorders>
            <w:noWrap w:val="0"/>
            <w:vAlign w:val="center"/>
          </w:tcPr>
          <w:p>
            <w:pPr>
              <w:tabs>
                <w:tab w:val="left" w:pos="480"/>
              </w:tabs>
              <w:ind w:firstLine="0" w:firstLineChars="0"/>
              <w:jc w:val="center"/>
              <w:rPr>
                <w:rFonts w:hint="eastAsia" w:ascii="宋体" w:hAnsi="宋体" w:eastAsia="宋体" w:cs="宋体"/>
                <w:color w:val="000000" w:themeColor="text1"/>
                <w:kern w:val="1"/>
                <w:sz w:val="21"/>
                <w:szCs w:val="21"/>
                <w:highlight w:val="none"/>
                <w:lang w:val="en-US" w:eastAsia="zh-Hans"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p>
        </w:tc>
        <w:tc>
          <w:tcPr>
            <w:tcW w:w="6350" w:type="dxa"/>
            <w:tcBorders>
              <w:top w:val="single" w:color="auto" w:sz="4" w:space="0"/>
              <w:left w:val="single" w:color="auto" w:sz="4" w:space="0"/>
              <w:bottom w:val="single" w:color="auto" w:sz="4" w:space="0"/>
              <w:right w:val="single" w:color="auto" w:sz="4" w:space="0"/>
            </w:tcBorders>
            <w:noWrap w:val="0"/>
            <w:vAlign w:val="center"/>
          </w:tcPr>
          <w:p>
            <w:pPr>
              <w:pStyle w:val="16"/>
              <w:rPr>
                <w:rFonts w:hint="default" w:ascii="宋体" w:hAnsi="宋体" w:eastAsia="宋体" w:cs="宋体"/>
                <w:color w:val="000000" w:themeColor="text1"/>
                <w:kern w:val="2"/>
                <w:sz w:val="21"/>
                <w:szCs w:val="21"/>
                <w:highlight w:val="none"/>
                <w:lang w:val="en-US" w:eastAsia="zh-Hans"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Hans" w:bidi="ar-SA"/>
                <w14:textFill>
                  <w14:solidFill>
                    <w14:schemeClr w14:val="tx1"/>
                  </w14:solidFill>
                </w14:textFill>
              </w:rPr>
              <w:t>工程总投资合理</w:t>
            </w:r>
            <w:r>
              <w:rPr>
                <w:rFonts w:hint="default" w:ascii="宋体" w:hAnsi="宋体" w:eastAsia="宋体" w:cs="宋体"/>
                <w:color w:val="000000" w:themeColor="text1"/>
                <w:kern w:val="2"/>
                <w:sz w:val="21"/>
                <w:szCs w:val="21"/>
                <w:highlight w:val="none"/>
                <w:lang w:val="en-US" w:eastAsia="zh-Hans" w:bidi="ar-SA"/>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Hans" w:bidi="ar-SA"/>
                <w14:textFill>
                  <w14:solidFill>
                    <w14:schemeClr w14:val="tx1"/>
                  </w14:solidFill>
                </w14:textFill>
              </w:rPr>
              <w:t>在可研范围内并投资估算编制依据正确</w:t>
            </w:r>
            <w:r>
              <w:rPr>
                <w:rFonts w:hint="default" w:ascii="宋体" w:hAnsi="宋体" w:eastAsia="宋体" w:cs="宋体"/>
                <w:color w:val="000000" w:themeColor="text1"/>
                <w:kern w:val="2"/>
                <w:sz w:val="21"/>
                <w:szCs w:val="21"/>
                <w:highlight w:val="none"/>
                <w:lang w:val="en-US" w:eastAsia="zh-Hans" w:bidi="ar-SA"/>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Hans" w:bidi="ar-SA"/>
                <w14:textFill>
                  <w14:solidFill>
                    <w14:schemeClr w14:val="tx1"/>
                  </w14:solidFill>
                </w14:textFill>
              </w:rPr>
              <w:t>达到相应深度的要求</w:t>
            </w:r>
            <w:r>
              <w:rPr>
                <w:rFonts w:hint="default" w:ascii="宋体" w:hAnsi="宋体" w:eastAsia="宋体" w:cs="宋体"/>
                <w:color w:val="000000" w:themeColor="text1"/>
                <w:kern w:val="2"/>
                <w:sz w:val="21"/>
                <w:szCs w:val="21"/>
                <w:highlight w:val="none"/>
                <w:lang w:val="en-US" w:eastAsia="zh-Hans" w:bidi="ar-SA"/>
                <w14:textFill>
                  <w14:solidFill>
                    <w14:schemeClr w14:val="tx1"/>
                  </w14:solidFill>
                </w14:textFill>
              </w:rPr>
              <w:t>。</w:t>
            </w:r>
          </w:p>
          <w:p>
            <w:pPr>
              <w:pStyle w:val="16"/>
              <w:rPr>
                <w:rFonts w:hint="default"/>
                <w:color w:val="000000" w:themeColor="text1"/>
                <w:sz w:val="21"/>
                <w:szCs w:val="21"/>
                <w:highlight w:val="none"/>
                <w:lang w:eastAsia="zh-Hans"/>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优得4-5分、良得 2-3分、一般得 1分，无此部分内容得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6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8</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themeColor="text1"/>
                <w:kern w:val="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质量、进度保证措施</w:t>
            </w:r>
          </w:p>
        </w:tc>
        <w:tc>
          <w:tcPr>
            <w:tcW w:w="12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5分</w:t>
            </w:r>
          </w:p>
        </w:tc>
        <w:tc>
          <w:tcPr>
            <w:tcW w:w="6350" w:type="dxa"/>
            <w:tcBorders>
              <w:top w:val="single" w:color="auto" w:sz="4" w:space="0"/>
              <w:left w:val="single" w:color="auto" w:sz="4" w:space="0"/>
              <w:bottom w:val="single" w:color="auto" w:sz="4" w:space="0"/>
              <w:right w:val="single" w:color="auto" w:sz="4" w:space="0"/>
            </w:tcBorders>
            <w:noWrap w:val="0"/>
            <w:vAlign w:val="center"/>
          </w:tcPr>
          <w:p>
            <w:pPr>
              <w:pStyle w:val="16"/>
              <w:jc w:val="both"/>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项目质量保障措施具体、合理、可行，符合设计标准、规范，满足反复修改论证、随时汇报以及短期内提交成果等要求。</w:t>
            </w:r>
          </w:p>
          <w:p>
            <w:pPr>
              <w:pStyle w:val="16"/>
              <w:jc w:val="both"/>
              <w:rPr>
                <w:rFonts w:hint="eastAsia" w:ascii="宋体" w:hAnsi="宋体" w:eastAsia="宋体" w:cs="宋体"/>
                <w:color w:val="000000" w:themeColor="text1"/>
                <w:kern w:val="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优得4-5分、良得 2-3分、一般得 1分，无此部分内容得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82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合计得分</w:t>
            </w:r>
          </w:p>
        </w:tc>
        <w:tc>
          <w:tcPr>
            <w:tcW w:w="12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100分</w:t>
            </w:r>
          </w:p>
        </w:tc>
        <w:tc>
          <w:tcPr>
            <w:tcW w:w="6350" w:type="dxa"/>
            <w:tcBorders>
              <w:top w:val="single" w:color="auto" w:sz="4" w:space="0"/>
              <w:left w:val="single" w:color="auto" w:sz="4" w:space="0"/>
              <w:bottom w:val="single" w:color="auto" w:sz="4" w:space="0"/>
              <w:right w:val="single" w:color="auto" w:sz="4" w:space="0"/>
            </w:tcBorders>
            <w:noWrap w:val="0"/>
            <w:vAlign w:val="center"/>
          </w:tcPr>
          <w:p>
            <w:pPr>
              <w:pStyle w:val="16"/>
              <w:jc w:val="both"/>
              <w:rPr>
                <w:rFonts w:hint="eastAsia" w:hAnsi="宋体" w:cs="宋体"/>
                <w:color w:val="000000" w:themeColor="text1"/>
                <w:sz w:val="21"/>
                <w:szCs w:val="21"/>
                <w:highlight w:val="none"/>
                <w:lang w:eastAsia="zh-CN"/>
                <w14:textFill>
                  <w14:solidFill>
                    <w14:schemeClr w14:val="tx1"/>
                  </w14:solidFill>
                </w14:textFill>
              </w:rPr>
            </w:pPr>
          </w:p>
        </w:tc>
      </w:tr>
    </w:tbl>
    <w:p>
      <w:pPr>
        <w:pStyle w:val="2"/>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注：1、本表按百分制评分，所有评委每个分项的分数汇总后的算术平均值作为该评审方案的设计方案得分。分数出现小数点，保留小数点后二位小数，第三位小数四舍五入。</w:t>
      </w:r>
    </w:p>
    <w:p>
      <w:pPr>
        <w:rPr>
          <w:rFonts w:hint="eastAsia"/>
          <w:color w:val="000000" w:themeColor="text1"/>
          <w:highlight w:val="none"/>
          <w14:textFill>
            <w14:solidFill>
              <w14:schemeClr w14:val="tx1"/>
            </w14:solidFill>
          </w14:textFill>
        </w:rPr>
      </w:pPr>
    </w:p>
    <w:p>
      <w:pPr>
        <w:pStyle w:val="2"/>
        <w:rPr>
          <w:rFonts w:hint="default" w:eastAsia="宋体"/>
          <w:color w:val="000000" w:themeColor="text1"/>
          <w:highlight w:val="none"/>
          <w:lang w:val="en-US" w:eastAsia="zh-CN"/>
          <w14:textFill>
            <w14:solidFill>
              <w14:schemeClr w14:val="tx1"/>
            </w14:solidFill>
          </w14:textFill>
        </w:rPr>
        <w:sectPr>
          <w:pgSz w:w="11907" w:h="16840"/>
          <w:pgMar w:top="1440" w:right="1246" w:bottom="1440" w:left="957" w:header="851" w:footer="992" w:gutter="0"/>
          <w:pgBorders>
            <w:top w:val="none" w:sz="0" w:space="0"/>
            <w:left w:val="none" w:sz="0" w:space="0"/>
            <w:bottom w:val="none" w:sz="0" w:space="0"/>
            <w:right w:val="none" w:sz="0" w:space="0"/>
          </w:pgBorders>
          <w:cols w:space="720" w:num="1"/>
          <w:docGrid w:linePitch="312" w:charSpace="0"/>
        </w:sectPr>
      </w:pPr>
      <w:r>
        <w:rPr>
          <w:rFonts w:hint="eastAsia"/>
          <w:color w:val="000000" w:themeColor="text1"/>
          <w:highlight w:val="none"/>
          <w:lang w:val="en-US" w:eastAsia="zh-CN"/>
          <w14:textFill>
            <w14:solidFill>
              <w14:schemeClr w14:val="tx1"/>
            </w14:solidFill>
          </w14:textFill>
        </w:rPr>
        <w:t>评委签名：                                                    日  期：</w:t>
      </w:r>
    </w:p>
    <w:p>
      <w:pPr>
        <w:spacing w:line="360" w:lineRule="auto"/>
        <w:jc w:val="left"/>
        <w:rPr>
          <w:rFonts w:hint="eastAsia" w:ascii="宋体" w:hAnsi="宋体" w:eastAsia="宋体" w:cs="宋体"/>
          <w:b/>
          <w:color w:val="000000" w:themeColor="text1"/>
          <w:kern w:val="1"/>
          <w:sz w:val="24"/>
          <w:szCs w:val="24"/>
          <w:highlight w:val="none"/>
          <w:lang w:eastAsia="zh-CN"/>
          <w14:textFill>
            <w14:solidFill>
              <w14:schemeClr w14:val="tx1"/>
            </w14:solidFill>
          </w14:textFill>
        </w:rPr>
      </w:pPr>
      <w:r>
        <w:rPr>
          <w:rFonts w:hint="eastAsia" w:ascii="宋体" w:hAnsi="宋体" w:cs="宋体"/>
          <w:b/>
          <w:color w:val="000000" w:themeColor="text1"/>
          <w:kern w:val="1"/>
          <w:sz w:val="24"/>
          <w:szCs w:val="24"/>
          <w:highlight w:val="none"/>
          <w14:textFill>
            <w14:solidFill>
              <w14:schemeClr w14:val="tx1"/>
            </w14:solidFill>
          </w14:textFill>
        </w:rPr>
        <w:t>附表</w:t>
      </w:r>
      <w:r>
        <w:rPr>
          <w:rFonts w:hint="eastAsia" w:ascii="宋体" w:hAnsi="宋体" w:cs="宋体"/>
          <w:b/>
          <w:color w:val="000000" w:themeColor="text1"/>
          <w:kern w:val="1"/>
          <w:sz w:val="24"/>
          <w:szCs w:val="24"/>
          <w:highlight w:val="none"/>
          <w:lang w:val="en-US" w:eastAsia="zh-CN"/>
          <w14:textFill>
            <w14:solidFill>
              <w14:schemeClr w14:val="tx1"/>
            </w14:solidFill>
          </w14:textFill>
        </w:rPr>
        <w:t>5</w:t>
      </w:r>
    </w:p>
    <w:p>
      <w:pPr>
        <w:spacing w:line="360" w:lineRule="auto"/>
        <w:jc w:val="center"/>
        <w:rPr>
          <w:rFonts w:ascii="宋体" w:hAnsi="宋体" w:cs="宋体"/>
          <w:b/>
          <w:color w:val="000000" w:themeColor="text1"/>
          <w:kern w:val="2"/>
          <w:sz w:val="28"/>
          <w:szCs w:val="28"/>
          <w:highlight w:val="none"/>
          <w14:textFill>
            <w14:solidFill>
              <w14:schemeClr w14:val="tx1"/>
            </w14:solidFill>
          </w14:textFill>
        </w:rPr>
      </w:pPr>
      <w:r>
        <w:rPr>
          <w:rFonts w:hint="eastAsia" w:ascii="宋体" w:hAnsi="宋体" w:cs="宋体"/>
          <w:b/>
          <w:color w:val="000000" w:themeColor="text1"/>
          <w:kern w:val="2"/>
          <w:sz w:val="28"/>
          <w:szCs w:val="28"/>
          <w:highlight w:val="none"/>
          <w14:textFill>
            <w14:solidFill>
              <w14:schemeClr w14:val="tx1"/>
            </w14:solidFill>
          </w14:textFill>
        </w:rPr>
        <w:t>工程总承包实施方案技术部分评分表</w:t>
      </w:r>
    </w:p>
    <w:tbl>
      <w:tblPr>
        <w:tblStyle w:val="33"/>
        <w:tblW w:w="1535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02"/>
        <w:gridCol w:w="1419"/>
        <w:gridCol w:w="1373"/>
        <w:gridCol w:w="981"/>
        <w:gridCol w:w="1028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1" w:hRule="atLeast"/>
          <w:tblHeader/>
          <w:jc w:val="center"/>
        </w:trPr>
        <w:tc>
          <w:tcPr>
            <w:tcW w:w="1302" w:type="dxa"/>
            <w:noWrap w:val="0"/>
            <w:vAlign w:val="center"/>
          </w:tcPr>
          <w:p>
            <w:pPr>
              <w:widowControl/>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分</w:t>
            </w:r>
            <w:r>
              <w:rPr>
                <w:rFonts w:hint="eastAsia" w:ascii="宋体" w:hAnsi="宋体" w:cs="宋体"/>
                <w:color w:val="000000" w:themeColor="text1"/>
                <w:szCs w:val="21"/>
                <w:highlight w:val="none"/>
                <w:lang w:val="en-US" w:eastAsia="zh-CN"/>
                <w14:textFill>
                  <w14:solidFill>
                    <w14:schemeClr w14:val="tx1"/>
                  </w14:solidFill>
                </w14:textFill>
              </w:rPr>
              <w:t>项</w:t>
            </w:r>
          </w:p>
        </w:tc>
        <w:tc>
          <w:tcPr>
            <w:tcW w:w="1419" w:type="dxa"/>
            <w:noWrap w:val="0"/>
            <w:vAlign w:val="center"/>
          </w:tcPr>
          <w:p>
            <w:pPr>
              <w:widowControl/>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评分项目</w:t>
            </w:r>
          </w:p>
        </w:tc>
        <w:tc>
          <w:tcPr>
            <w:tcW w:w="1373" w:type="dxa"/>
            <w:noWrap w:val="0"/>
            <w:vAlign w:val="center"/>
          </w:tcPr>
          <w:p>
            <w:pPr>
              <w:widowControl/>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评分内容</w:t>
            </w:r>
          </w:p>
        </w:tc>
        <w:tc>
          <w:tcPr>
            <w:tcW w:w="981" w:type="dxa"/>
            <w:noWrap w:val="0"/>
            <w:vAlign w:val="center"/>
          </w:tcPr>
          <w:p>
            <w:pPr>
              <w:widowControl/>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分值</w:t>
            </w:r>
          </w:p>
        </w:tc>
        <w:tc>
          <w:tcPr>
            <w:tcW w:w="10283" w:type="dxa"/>
            <w:noWrap w:val="0"/>
            <w:vAlign w:val="center"/>
          </w:tcPr>
          <w:p>
            <w:pPr>
              <w:widowControl/>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评审标准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254" w:hRule="atLeast"/>
          <w:jc w:val="center"/>
        </w:trPr>
        <w:tc>
          <w:tcPr>
            <w:tcW w:w="1302" w:type="dxa"/>
            <w:vMerge w:val="restart"/>
            <w:noWrap w:val="0"/>
            <w:vAlign w:val="center"/>
          </w:tcPr>
          <w:p>
            <w:pPr>
              <w:widowControl/>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工程总承包实施方案技术部分</w:t>
            </w:r>
          </w:p>
        </w:tc>
        <w:tc>
          <w:tcPr>
            <w:tcW w:w="1419" w:type="dxa"/>
            <w:vMerge w:val="restart"/>
            <w:noWrap w:val="0"/>
            <w:vAlign w:val="center"/>
          </w:tcPr>
          <w:p>
            <w:pPr>
              <w:spacing w:line="440" w:lineRule="exac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企业资信实力</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36分</w:t>
            </w:r>
            <w:r>
              <w:rPr>
                <w:rFonts w:hint="eastAsia" w:ascii="宋体" w:hAnsi="宋体" w:cs="宋体"/>
                <w:color w:val="000000" w:themeColor="text1"/>
                <w:highlight w:val="none"/>
                <w:lang w:eastAsia="zh-CN"/>
                <w14:textFill>
                  <w14:solidFill>
                    <w14:schemeClr w14:val="tx1"/>
                  </w14:solidFill>
                </w14:textFill>
              </w:rPr>
              <w:t>）</w:t>
            </w:r>
          </w:p>
          <w:p>
            <w:pPr>
              <w:widowControl/>
              <w:jc w:val="center"/>
              <w:rPr>
                <w:rFonts w:ascii="宋体" w:hAnsi="宋体" w:cs="宋体"/>
                <w:color w:val="000000" w:themeColor="text1"/>
                <w:szCs w:val="21"/>
                <w:highlight w:val="none"/>
                <w14:textFill>
                  <w14:solidFill>
                    <w14:schemeClr w14:val="tx1"/>
                  </w14:solidFill>
                </w14:textFill>
              </w:rPr>
            </w:pPr>
          </w:p>
        </w:tc>
        <w:tc>
          <w:tcPr>
            <w:tcW w:w="1373" w:type="dxa"/>
            <w:noWrap w:val="0"/>
            <w:vAlign w:val="center"/>
          </w:tcPr>
          <w:p>
            <w:pPr>
              <w:snapToGrid w:val="0"/>
              <w:ind w:left="-53" w:leftChars="-25" w:right="-53" w:rightChars="-25"/>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企业类似业绩</w:t>
            </w:r>
          </w:p>
        </w:tc>
        <w:tc>
          <w:tcPr>
            <w:tcW w:w="981" w:type="dxa"/>
            <w:noWrap w:val="0"/>
            <w:vAlign w:val="center"/>
          </w:tcPr>
          <w:p>
            <w:pPr>
              <w:snapToGrid w:val="0"/>
              <w:spacing w:before="78" w:beforeLines="25" w:after="78" w:afterLines="25"/>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12分</w:t>
            </w:r>
          </w:p>
        </w:tc>
        <w:tc>
          <w:tcPr>
            <w:tcW w:w="10283" w:type="dxa"/>
            <w:noWrap w:val="0"/>
            <w:vAlign w:val="center"/>
          </w:tcPr>
          <w:p>
            <w:pPr>
              <w:adjustRightInd w:val="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投标人（若为联合体，指承担施工任务的主办方）自2020年1月1日至今，完成过质量合格的类似工程项目业绩（类似工程业绩是指单项工程建安费（或施工费）≥1200万元的建筑工程施工业绩），每项得2分，本小项最高得4分；</w:t>
            </w:r>
          </w:p>
          <w:p>
            <w:pPr>
              <w:adjustRightInd w:val="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若为联合体，指承担设计任务的成员方）自2020年1月1日至今，承接的建筑工程设计业绩（类似工程业绩是指单项工程建安费（或施工费）≥1200万元的建筑工程设计业绩），15项以上得8分；10-14项得4分；6-9项得2分；1-5项得1分。本小项最多得8分。</w:t>
            </w:r>
          </w:p>
          <w:p>
            <w:pPr>
              <w:adjustRightInd w:val="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本项最多得12分。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04" w:hRule="atLeast"/>
          <w:jc w:val="center"/>
        </w:trPr>
        <w:tc>
          <w:tcPr>
            <w:tcW w:w="1302" w:type="dxa"/>
            <w:vMerge w:val="continue"/>
            <w:noWrap w:val="0"/>
            <w:vAlign w:val="center"/>
          </w:tcPr>
          <w:p>
            <w:pPr>
              <w:widowControl/>
              <w:jc w:val="center"/>
              <w:rPr>
                <w:rFonts w:ascii="宋体" w:hAnsi="宋体" w:cs="宋体"/>
                <w:color w:val="000000" w:themeColor="text1"/>
                <w:szCs w:val="21"/>
                <w:highlight w:val="none"/>
                <w14:textFill>
                  <w14:solidFill>
                    <w14:schemeClr w14:val="tx1"/>
                  </w14:solidFill>
                </w14:textFill>
              </w:rPr>
            </w:pPr>
          </w:p>
        </w:tc>
        <w:tc>
          <w:tcPr>
            <w:tcW w:w="1419" w:type="dxa"/>
            <w:vMerge w:val="continue"/>
            <w:noWrap w:val="0"/>
            <w:vAlign w:val="center"/>
          </w:tcPr>
          <w:p>
            <w:pPr>
              <w:widowControl/>
              <w:jc w:val="center"/>
              <w:rPr>
                <w:rFonts w:ascii="宋体" w:hAnsi="宋体" w:cs="宋体"/>
                <w:color w:val="000000" w:themeColor="text1"/>
                <w:szCs w:val="21"/>
                <w:highlight w:val="none"/>
                <w14:textFill>
                  <w14:solidFill>
                    <w14:schemeClr w14:val="tx1"/>
                  </w14:solidFill>
                </w14:textFill>
              </w:rPr>
            </w:pPr>
          </w:p>
        </w:tc>
        <w:tc>
          <w:tcPr>
            <w:tcW w:w="1373" w:type="dxa"/>
            <w:noWrap w:val="0"/>
            <w:vAlign w:val="center"/>
          </w:tcPr>
          <w:p>
            <w:pPr>
              <w:snapToGrid w:val="0"/>
              <w:ind w:left="-53" w:leftChars="-25" w:right="-53" w:rightChars="-25"/>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企业获奖</w:t>
            </w:r>
          </w:p>
        </w:tc>
        <w:tc>
          <w:tcPr>
            <w:tcW w:w="981" w:type="dxa"/>
            <w:noWrap w:val="0"/>
            <w:vAlign w:val="center"/>
          </w:tcPr>
          <w:p>
            <w:pPr>
              <w:snapToGrid w:val="0"/>
              <w:spacing w:before="78" w:beforeLines="25" w:after="78" w:afterLines="25"/>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12分</w:t>
            </w:r>
          </w:p>
        </w:tc>
        <w:tc>
          <w:tcPr>
            <w:tcW w:w="10283" w:type="dxa"/>
            <w:noWrap w:val="0"/>
            <w:vAlign w:val="center"/>
          </w:tcPr>
          <w:p>
            <w:pPr>
              <w:pStyle w:val="32"/>
              <w:spacing w:after="0" w:line="240" w:lineRule="auto"/>
              <w:ind w:firstLine="0"/>
              <w:rPr>
                <w:rFonts w:ascii="宋体" w:hAnsi="宋体" w:cs="Arial"/>
                <w:bCs/>
                <w:color w:val="000000" w:themeColor="text1"/>
                <w:kern w:val="2"/>
                <w:sz w:val="21"/>
                <w:szCs w:val="21"/>
                <w:highlight w:val="none"/>
                <w:lang w:val="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w:t>
            </w:r>
            <w:r>
              <w:rPr>
                <w:rFonts w:hint="eastAsia" w:ascii="宋体" w:hAnsi="宋体" w:cs="宋体"/>
                <w:color w:val="000000" w:themeColor="text1"/>
                <w:sz w:val="21"/>
                <w:szCs w:val="21"/>
                <w:highlight w:val="none"/>
                <w:lang w:val="zh-CN"/>
                <w14:textFill>
                  <w14:solidFill>
                    <w14:schemeClr w14:val="tx1"/>
                  </w14:solidFill>
                </w14:textFill>
              </w:rPr>
              <w:t>投标</w:t>
            </w:r>
            <w:r>
              <w:rPr>
                <w:rFonts w:hint="eastAsia" w:ascii="宋体" w:hAnsi="宋体" w:cs="Arial"/>
                <w:bCs/>
                <w:color w:val="000000" w:themeColor="text1"/>
                <w:kern w:val="2"/>
                <w:sz w:val="21"/>
                <w:szCs w:val="21"/>
                <w:highlight w:val="none"/>
                <w:lang w:val="zh-CN"/>
                <w14:textFill>
                  <w14:solidFill>
                    <w14:schemeClr w14:val="tx1"/>
                  </w14:solidFill>
                </w14:textFill>
              </w:rPr>
              <w:t>人（</w:t>
            </w:r>
            <w:r>
              <w:rPr>
                <w:rFonts w:hint="eastAsia"/>
                <w:color w:val="000000" w:themeColor="text1"/>
                <w:sz w:val="21"/>
                <w:szCs w:val="21"/>
                <w:highlight w:val="none"/>
                <w14:textFill>
                  <w14:solidFill>
                    <w14:schemeClr w14:val="tx1"/>
                  </w14:solidFill>
                </w14:textFill>
              </w:rPr>
              <w:t>若为联合体，指承担</w:t>
            </w:r>
            <w:r>
              <w:rPr>
                <w:rFonts w:hint="eastAsia" w:ascii="Times New Roman" w:hAnsi="Times New Roman"/>
                <w:color w:val="000000" w:themeColor="text1"/>
                <w:sz w:val="21"/>
                <w:szCs w:val="21"/>
                <w:highlight w:val="none"/>
                <w:lang w:eastAsia="zh-CN"/>
                <w14:textFill>
                  <w14:solidFill>
                    <w14:schemeClr w14:val="tx1"/>
                  </w14:solidFill>
                </w14:textFill>
              </w:rPr>
              <w:t>施工任务的主办方</w:t>
            </w:r>
            <w:r>
              <w:rPr>
                <w:rFonts w:hint="eastAsia" w:ascii="宋体" w:hAnsi="宋体" w:cs="Arial"/>
                <w:bCs/>
                <w:color w:val="000000" w:themeColor="text1"/>
                <w:kern w:val="2"/>
                <w:sz w:val="21"/>
                <w:szCs w:val="21"/>
                <w:highlight w:val="none"/>
                <w:lang w:val="zh-CN"/>
                <w14:textFill>
                  <w14:solidFill>
                    <w14:schemeClr w14:val="tx1"/>
                  </w14:solidFill>
                </w14:textFill>
              </w:rPr>
              <w:t>）自20</w:t>
            </w:r>
            <w:r>
              <w:rPr>
                <w:rFonts w:hint="eastAsia" w:ascii="宋体" w:hAnsi="宋体" w:cs="Arial"/>
                <w:bCs/>
                <w:color w:val="000000" w:themeColor="text1"/>
                <w:kern w:val="2"/>
                <w:sz w:val="21"/>
                <w:szCs w:val="21"/>
                <w:highlight w:val="none"/>
                <w:lang w:val="en-US" w:eastAsia="zh-CN"/>
                <w14:textFill>
                  <w14:solidFill>
                    <w14:schemeClr w14:val="tx1"/>
                  </w14:solidFill>
                </w14:textFill>
              </w:rPr>
              <w:t>20</w:t>
            </w:r>
            <w:r>
              <w:rPr>
                <w:rFonts w:hint="eastAsia" w:ascii="宋体" w:hAnsi="宋体" w:cs="Arial"/>
                <w:bCs/>
                <w:color w:val="000000" w:themeColor="text1"/>
                <w:kern w:val="2"/>
                <w:sz w:val="21"/>
                <w:szCs w:val="21"/>
                <w:highlight w:val="none"/>
                <w:lang w:val="zh-CN"/>
                <w14:textFill>
                  <w14:solidFill>
                    <w14:schemeClr w14:val="tx1"/>
                  </w14:solidFill>
                </w14:textFill>
              </w:rPr>
              <w:t>年1月1日至今，承建或参建的工程：</w:t>
            </w:r>
          </w:p>
          <w:p>
            <w:pPr>
              <w:pStyle w:val="32"/>
              <w:spacing w:after="0" w:line="240" w:lineRule="auto"/>
              <w:ind w:firstLine="0"/>
              <w:rPr>
                <w:rFonts w:ascii="宋体" w:hAnsi="宋体" w:cs="Arial"/>
                <w:bCs/>
                <w:color w:val="000000" w:themeColor="text1"/>
                <w:kern w:val="2"/>
                <w:sz w:val="21"/>
                <w:szCs w:val="21"/>
                <w:highlight w:val="none"/>
                <w:lang w:val="zh-CN"/>
                <w14:textFill>
                  <w14:solidFill>
                    <w14:schemeClr w14:val="tx1"/>
                  </w14:solidFill>
                </w14:textFill>
              </w:rPr>
            </w:pPr>
            <w:r>
              <w:rPr>
                <w:rFonts w:hint="eastAsia" w:ascii="宋体" w:hAnsi="宋体" w:cs="Arial"/>
                <w:bCs/>
                <w:color w:val="000000" w:themeColor="text1"/>
                <w:kern w:val="2"/>
                <w:sz w:val="21"/>
                <w:szCs w:val="21"/>
                <w:highlight w:val="none"/>
                <w:lang w:val="zh-CN"/>
                <w14:textFill>
                  <w14:solidFill>
                    <w14:schemeClr w14:val="tx1"/>
                  </w14:solidFill>
                </w14:textFill>
              </w:rPr>
              <w:t>（</w:t>
            </w:r>
            <w:r>
              <w:rPr>
                <w:rFonts w:hint="eastAsia" w:ascii="宋体" w:hAnsi="宋体" w:cs="Arial"/>
                <w:bCs/>
                <w:color w:val="000000" w:themeColor="text1"/>
                <w:kern w:val="2"/>
                <w:sz w:val="21"/>
                <w:szCs w:val="21"/>
                <w:highlight w:val="none"/>
                <w:lang w:val="en-US" w:eastAsia="zh-CN"/>
                <w14:textFill>
                  <w14:solidFill>
                    <w14:schemeClr w14:val="tx1"/>
                  </w14:solidFill>
                </w14:textFill>
              </w:rPr>
              <w:t>1</w:t>
            </w:r>
            <w:r>
              <w:rPr>
                <w:rFonts w:hint="eastAsia" w:ascii="宋体" w:hAnsi="宋体" w:cs="Arial"/>
                <w:bCs/>
                <w:color w:val="000000" w:themeColor="text1"/>
                <w:kern w:val="2"/>
                <w:sz w:val="21"/>
                <w:szCs w:val="21"/>
                <w:highlight w:val="none"/>
                <w:lang w:val="zh-CN"/>
                <w14:textFill>
                  <w14:solidFill>
                    <w14:schemeClr w14:val="tx1"/>
                  </w14:solidFill>
                </w14:textFill>
              </w:rPr>
              <w:t>）获得过国家级建设工程类奖项每个得</w:t>
            </w:r>
            <w:r>
              <w:rPr>
                <w:rFonts w:hint="eastAsia" w:ascii="宋体" w:hAnsi="宋体" w:cs="Arial"/>
                <w:bCs/>
                <w:color w:val="000000" w:themeColor="text1"/>
                <w:kern w:val="2"/>
                <w:sz w:val="21"/>
                <w:szCs w:val="21"/>
                <w:highlight w:val="none"/>
                <w:lang w:val="en-US" w:eastAsia="zh-CN"/>
                <w14:textFill>
                  <w14:solidFill>
                    <w14:schemeClr w14:val="tx1"/>
                  </w14:solidFill>
                </w14:textFill>
              </w:rPr>
              <w:t>1</w:t>
            </w:r>
            <w:r>
              <w:rPr>
                <w:rFonts w:hint="eastAsia" w:ascii="宋体" w:hAnsi="宋体" w:cs="Arial"/>
                <w:bCs/>
                <w:color w:val="000000" w:themeColor="text1"/>
                <w:kern w:val="2"/>
                <w:sz w:val="21"/>
                <w:szCs w:val="21"/>
                <w:highlight w:val="none"/>
                <w:lang w:val="zh-CN"/>
                <w14:textFill>
                  <w14:solidFill>
                    <w14:schemeClr w14:val="tx1"/>
                  </w14:solidFill>
                </w14:textFill>
              </w:rPr>
              <w:t>分,最多得</w:t>
            </w:r>
            <w:r>
              <w:rPr>
                <w:rFonts w:hint="eastAsia" w:ascii="宋体" w:hAnsi="宋体" w:cs="Arial"/>
                <w:bCs/>
                <w:color w:val="000000" w:themeColor="text1"/>
                <w:kern w:val="2"/>
                <w:sz w:val="21"/>
                <w:szCs w:val="21"/>
                <w:highlight w:val="none"/>
                <w:lang w:val="en-US" w:eastAsia="zh-CN"/>
                <w14:textFill>
                  <w14:solidFill>
                    <w14:schemeClr w14:val="tx1"/>
                  </w14:solidFill>
                </w14:textFill>
              </w:rPr>
              <w:t>8</w:t>
            </w:r>
            <w:r>
              <w:rPr>
                <w:rFonts w:hint="eastAsia" w:ascii="宋体" w:hAnsi="宋体" w:cs="Arial"/>
                <w:bCs/>
                <w:color w:val="000000" w:themeColor="text1"/>
                <w:kern w:val="2"/>
                <w:sz w:val="21"/>
                <w:szCs w:val="21"/>
                <w:highlight w:val="none"/>
                <w:lang w:val="zh-CN"/>
                <w14:textFill>
                  <w14:solidFill>
                    <w14:schemeClr w14:val="tx1"/>
                  </w14:solidFill>
                </w14:textFill>
              </w:rPr>
              <w:t>分；</w:t>
            </w:r>
          </w:p>
          <w:p>
            <w:pPr>
              <w:pStyle w:val="32"/>
              <w:spacing w:after="0" w:line="240" w:lineRule="auto"/>
              <w:ind w:firstLine="0"/>
              <w:rPr>
                <w:rFonts w:ascii="宋体" w:hAnsi="宋体" w:cs="Arial"/>
                <w:bCs/>
                <w:color w:val="000000" w:themeColor="text1"/>
                <w:kern w:val="2"/>
                <w:sz w:val="21"/>
                <w:szCs w:val="21"/>
                <w:highlight w:val="none"/>
                <w:lang w:val="zh-CN"/>
                <w14:textFill>
                  <w14:solidFill>
                    <w14:schemeClr w14:val="tx1"/>
                  </w14:solidFill>
                </w14:textFill>
              </w:rPr>
            </w:pPr>
            <w:r>
              <w:rPr>
                <w:rFonts w:hint="eastAsia" w:ascii="宋体" w:hAnsi="宋体" w:cs="Arial"/>
                <w:bCs/>
                <w:color w:val="000000" w:themeColor="text1"/>
                <w:kern w:val="2"/>
                <w:sz w:val="21"/>
                <w:szCs w:val="21"/>
                <w:highlight w:val="none"/>
                <w:lang w:val="zh-CN"/>
                <w14:textFill>
                  <w14:solidFill>
                    <w14:schemeClr w14:val="tx1"/>
                  </w14:solidFill>
                </w14:textFill>
              </w:rPr>
              <w:t>（</w:t>
            </w:r>
            <w:r>
              <w:rPr>
                <w:rFonts w:hint="eastAsia" w:ascii="宋体" w:hAnsi="宋体" w:cs="Arial"/>
                <w:bCs/>
                <w:color w:val="000000" w:themeColor="text1"/>
                <w:kern w:val="2"/>
                <w:sz w:val="21"/>
                <w:szCs w:val="21"/>
                <w:highlight w:val="none"/>
                <w:lang w:val="en-US" w:eastAsia="zh-CN"/>
                <w14:textFill>
                  <w14:solidFill>
                    <w14:schemeClr w14:val="tx1"/>
                  </w14:solidFill>
                </w14:textFill>
              </w:rPr>
              <w:t>2</w:t>
            </w:r>
            <w:r>
              <w:rPr>
                <w:rFonts w:hint="eastAsia" w:ascii="宋体" w:hAnsi="宋体" w:cs="Arial"/>
                <w:bCs/>
                <w:color w:val="000000" w:themeColor="text1"/>
                <w:kern w:val="2"/>
                <w:sz w:val="21"/>
                <w:szCs w:val="21"/>
                <w:highlight w:val="none"/>
                <w:lang w:val="zh-CN"/>
                <w14:textFill>
                  <w14:solidFill>
                    <w14:schemeClr w14:val="tx1"/>
                  </w14:solidFill>
                </w14:textFill>
              </w:rPr>
              <w:t>）获得过省级建设工程类奖项每个得</w:t>
            </w:r>
            <w:r>
              <w:rPr>
                <w:rFonts w:hint="eastAsia" w:ascii="宋体" w:hAnsi="宋体" w:cs="Arial"/>
                <w:bCs/>
                <w:color w:val="000000" w:themeColor="text1"/>
                <w:kern w:val="2"/>
                <w:sz w:val="21"/>
                <w:szCs w:val="21"/>
                <w:highlight w:val="none"/>
                <w:lang w:val="en-US" w:eastAsia="zh-CN"/>
                <w14:textFill>
                  <w14:solidFill>
                    <w14:schemeClr w14:val="tx1"/>
                  </w14:solidFill>
                </w14:textFill>
              </w:rPr>
              <w:t>0</w:t>
            </w:r>
            <w:r>
              <w:rPr>
                <w:rFonts w:hint="eastAsia" w:ascii="宋体" w:hAnsi="宋体" w:cs="Arial"/>
                <w:bCs/>
                <w:color w:val="000000" w:themeColor="text1"/>
                <w:kern w:val="2"/>
                <w:sz w:val="21"/>
                <w:szCs w:val="21"/>
                <w:highlight w:val="none"/>
                <w14:textFill>
                  <w14:solidFill>
                    <w14:schemeClr w14:val="tx1"/>
                  </w14:solidFill>
                </w14:textFill>
              </w:rPr>
              <w:t>.5</w:t>
            </w:r>
            <w:r>
              <w:rPr>
                <w:rFonts w:hint="eastAsia" w:ascii="宋体" w:hAnsi="宋体" w:cs="Arial"/>
                <w:bCs/>
                <w:color w:val="000000" w:themeColor="text1"/>
                <w:kern w:val="2"/>
                <w:sz w:val="21"/>
                <w:szCs w:val="21"/>
                <w:highlight w:val="none"/>
                <w:lang w:val="zh-CN"/>
                <w14:textFill>
                  <w14:solidFill>
                    <w14:schemeClr w14:val="tx1"/>
                  </w14:solidFill>
                </w14:textFill>
              </w:rPr>
              <w:t>分,最多得</w:t>
            </w:r>
            <w:r>
              <w:rPr>
                <w:rFonts w:hint="eastAsia" w:ascii="宋体" w:hAnsi="宋体" w:cs="Arial"/>
                <w:bCs/>
                <w:color w:val="000000" w:themeColor="text1"/>
                <w:kern w:val="2"/>
                <w:sz w:val="21"/>
                <w:szCs w:val="21"/>
                <w:highlight w:val="none"/>
                <w:lang w:val="en-US" w:eastAsia="zh-CN"/>
                <w14:textFill>
                  <w14:solidFill>
                    <w14:schemeClr w14:val="tx1"/>
                  </w14:solidFill>
                </w14:textFill>
              </w:rPr>
              <w:t>4.5</w:t>
            </w:r>
            <w:r>
              <w:rPr>
                <w:rFonts w:hint="eastAsia" w:ascii="宋体" w:hAnsi="宋体" w:cs="Arial"/>
                <w:bCs/>
                <w:color w:val="000000" w:themeColor="text1"/>
                <w:kern w:val="2"/>
                <w:sz w:val="21"/>
                <w:szCs w:val="21"/>
                <w:highlight w:val="none"/>
                <w:lang w:val="zh-CN"/>
                <w14:textFill>
                  <w14:solidFill>
                    <w14:schemeClr w14:val="tx1"/>
                  </w14:solidFill>
                </w14:textFill>
              </w:rPr>
              <w:t>分；</w:t>
            </w:r>
          </w:p>
          <w:p>
            <w:pPr>
              <w:pStyle w:val="32"/>
              <w:spacing w:after="0" w:line="240" w:lineRule="auto"/>
              <w:ind w:firstLine="0" w:firstLineChars="0"/>
              <w:rPr>
                <w:rFonts w:hint="eastAsia" w:ascii="宋体" w:hAnsi="宋体" w:cs="Arial"/>
                <w:bCs/>
                <w:color w:val="000000" w:themeColor="text1"/>
                <w:kern w:val="2"/>
                <w:sz w:val="21"/>
                <w:szCs w:val="21"/>
                <w:highlight w:val="none"/>
                <w:lang w:val="zh-CN"/>
                <w14:textFill>
                  <w14:solidFill>
                    <w14:schemeClr w14:val="tx1"/>
                  </w14:solidFill>
                </w14:textFill>
              </w:rPr>
            </w:pPr>
            <w:r>
              <w:rPr>
                <w:rFonts w:hint="eastAsia" w:ascii="宋体" w:hAnsi="宋体" w:cs="Arial"/>
                <w:bCs/>
                <w:color w:val="000000" w:themeColor="text1"/>
                <w:kern w:val="2"/>
                <w:sz w:val="21"/>
                <w:szCs w:val="21"/>
                <w:highlight w:val="none"/>
                <w:lang w:val="zh-CN"/>
                <w14:textFill>
                  <w14:solidFill>
                    <w14:schemeClr w14:val="tx1"/>
                  </w14:solidFill>
                </w14:textFill>
              </w:rPr>
              <w:t>（</w:t>
            </w:r>
            <w:r>
              <w:rPr>
                <w:rFonts w:hint="eastAsia" w:ascii="宋体" w:hAnsi="宋体" w:cs="Arial"/>
                <w:bCs/>
                <w:color w:val="000000" w:themeColor="text1"/>
                <w:kern w:val="2"/>
                <w:sz w:val="21"/>
                <w:szCs w:val="21"/>
                <w:highlight w:val="none"/>
                <w:lang w:val="en-US" w:eastAsia="zh-CN"/>
                <w14:textFill>
                  <w14:solidFill>
                    <w14:schemeClr w14:val="tx1"/>
                  </w14:solidFill>
                </w14:textFill>
              </w:rPr>
              <w:t>3</w:t>
            </w:r>
            <w:r>
              <w:rPr>
                <w:rFonts w:hint="eastAsia" w:ascii="宋体" w:hAnsi="宋体" w:cs="Arial"/>
                <w:bCs/>
                <w:color w:val="000000" w:themeColor="text1"/>
                <w:kern w:val="2"/>
                <w:sz w:val="21"/>
                <w:szCs w:val="21"/>
                <w:highlight w:val="none"/>
                <w:lang w:val="zh-CN"/>
                <w14:textFill>
                  <w14:solidFill>
                    <w14:schemeClr w14:val="tx1"/>
                  </w14:solidFill>
                </w14:textFill>
              </w:rPr>
              <w:t>）获得过市级建设工程类奖项每项得</w:t>
            </w:r>
            <w:r>
              <w:rPr>
                <w:rFonts w:hint="eastAsia" w:ascii="宋体" w:hAnsi="宋体" w:cs="Arial"/>
                <w:bCs/>
                <w:color w:val="000000" w:themeColor="text1"/>
                <w:kern w:val="2"/>
                <w:sz w:val="21"/>
                <w:szCs w:val="21"/>
                <w:highlight w:val="none"/>
                <w14:textFill>
                  <w14:solidFill>
                    <w14:schemeClr w14:val="tx1"/>
                  </w14:solidFill>
                </w14:textFill>
              </w:rPr>
              <w:t>0.</w:t>
            </w:r>
            <w:r>
              <w:rPr>
                <w:rFonts w:hint="eastAsia" w:ascii="宋体" w:hAnsi="宋体" w:cs="Arial"/>
                <w:bCs/>
                <w:color w:val="000000" w:themeColor="text1"/>
                <w:kern w:val="2"/>
                <w:sz w:val="21"/>
                <w:szCs w:val="21"/>
                <w:highlight w:val="none"/>
                <w:lang w:val="en-US" w:eastAsia="zh-CN"/>
                <w14:textFill>
                  <w14:solidFill>
                    <w14:schemeClr w14:val="tx1"/>
                  </w14:solidFill>
                </w14:textFill>
              </w:rPr>
              <w:t>2</w:t>
            </w:r>
            <w:r>
              <w:rPr>
                <w:rFonts w:hint="eastAsia" w:ascii="宋体" w:hAnsi="宋体" w:cs="Arial"/>
                <w:bCs/>
                <w:color w:val="000000" w:themeColor="text1"/>
                <w:kern w:val="2"/>
                <w:sz w:val="21"/>
                <w:szCs w:val="21"/>
                <w:highlight w:val="none"/>
                <w:lang w:val="zh-CN"/>
                <w14:textFill>
                  <w14:solidFill>
                    <w14:schemeClr w14:val="tx1"/>
                  </w14:solidFill>
                </w14:textFill>
              </w:rPr>
              <w:t>分,最多得</w:t>
            </w:r>
            <w:r>
              <w:rPr>
                <w:rFonts w:hint="eastAsia" w:ascii="宋体" w:hAnsi="宋体" w:cs="Arial"/>
                <w:bCs/>
                <w:color w:val="000000" w:themeColor="text1"/>
                <w:kern w:val="2"/>
                <w:sz w:val="21"/>
                <w:szCs w:val="21"/>
                <w:highlight w:val="none"/>
                <w:lang w:val="en-US" w:eastAsia="zh-CN"/>
                <w14:textFill>
                  <w14:solidFill>
                    <w14:schemeClr w14:val="tx1"/>
                  </w14:solidFill>
                </w14:textFill>
              </w:rPr>
              <w:t>2.5分。</w:t>
            </w:r>
            <w:r>
              <w:rPr>
                <w:rFonts w:hint="eastAsia" w:ascii="宋体" w:hAnsi="宋体" w:cs="Arial"/>
                <w:bCs/>
                <w:color w:val="000000" w:themeColor="text1"/>
                <w:kern w:val="2"/>
                <w:sz w:val="21"/>
                <w:szCs w:val="21"/>
                <w:highlight w:val="none"/>
                <w:lang w:val="zh-CN"/>
                <w14:textFill>
                  <w14:solidFill>
                    <w14:schemeClr w14:val="tx1"/>
                  </w14:solidFill>
                </w14:textFill>
              </w:rPr>
              <w:t>本小项最多得</w:t>
            </w:r>
            <w:r>
              <w:rPr>
                <w:rFonts w:hint="eastAsia" w:ascii="宋体" w:hAnsi="宋体" w:cs="Arial"/>
                <w:bCs/>
                <w:color w:val="000000" w:themeColor="text1"/>
                <w:kern w:val="2"/>
                <w:sz w:val="21"/>
                <w:szCs w:val="21"/>
                <w:highlight w:val="none"/>
                <w:lang w:val="en-US" w:eastAsia="zh-CN"/>
                <w14:textFill>
                  <w14:solidFill>
                    <w14:schemeClr w14:val="tx1"/>
                  </w14:solidFill>
                </w14:textFill>
              </w:rPr>
              <w:t>8</w:t>
            </w:r>
            <w:r>
              <w:rPr>
                <w:rFonts w:hint="eastAsia" w:ascii="宋体" w:hAnsi="宋体" w:cs="Arial"/>
                <w:bCs/>
                <w:color w:val="000000" w:themeColor="text1"/>
                <w:kern w:val="2"/>
                <w:sz w:val="21"/>
                <w:szCs w:val="21"/>
                <w:highlight w:val="none"/>
                <w:lang w:val="zh-CN"/>
                <w14:textFill>
                  <w14:solidFill>
                    <w14:schemeClr w14:val="tx1"/>
                  </w14:solidFill>
                </w14:textFill>
              </w:rPr>
              <w:t>分。</w:t>
            </w:r>
          </w:p>
          <w:p>
            <w:pPr>
              <w:pStyle w:val="32"/>
              <w:numPr>
                <w:ilvl w:val="0"/>
                <w:numId w:val="0"/>
              </w:numPr>
              <w:spacing w:after="0" w:line="240" w:lineRule="auto"/>
              <w:ind w:leftChars="0"/>
              <w:rPr>
                <w:rFonts w:hint="eastAsia" w:ascii="宋体" w:hAnsi="宋体" w:cs="Arial"/>
                <w:bCs/>
                <w:color w:val="000000" w:themeColor="text1"/>
                <w:kern w:val="2"/>
                <w:sz w:val="21"/>
                <w:szCs w:val="21"/>
                <w:highlight w:val="none"/>
                <w:lang w:val="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cs="宋体"/>
                <w:color w:val="000000" w:themeColor="text1"/>
                <w:sz w:val="21"/>
                <w:szCs w:val="21"/>
                <w:highlight w:val="none"/>
                <w:lang w:val="zh-CN"/>
                <w14:textFill>
                  <w14:solidFill>
                    <w14:schemeClr w14:val="tx1"/>
                  </w14:solidFill>
                </w14:textFill>
              </w:rPr>
              <w:t>投标</w:t>
            </w:r>
            <w:r>
              <w:rPr>
                <w:rFonts w:hint="eastAsia" w:ascii="宋体" w:hAnsi="宋体" w:cs="Arial"/>
                <w:bCs/>
                <w:color w:val="000000" w:themeColor="text1"/>
                <w:kern w:val="2"/>
                <w:sz w:val="21"/>
                <w:szCs w:val="21"/>
                <w:highlight w:val="none"/>
                <w:lang w:val="zh-CN"/>
                <w14:textFill>
                  <w14:solidFill>
                    <w14:schemeClr w14:val="tx1"/>
                  </w14:solidFill>
                </w14:textFill>
              </w:rPr>
              <w:t>人（</w:t>
            </w:r>
            <w:r>
              <w:rPr>
                <w:rFonts w:hint="eastAsia"/>
                <w:color w:val="000000" w:themeColor="text1"/>
                <w:sz w:val="21"/>
                <w:szCs w:val="21"/>
                <w:highlight w:val="none"/>
                <w14:textFill>
                  <w14:solidFill>
                    <w14:schemeClr w14:val="tx1"/>
                  </w14:solidFill>
                </w14:textFill>
              </w:rPr>
              <w:t>若为联合体，指承担</w:t>
            </w:r>
            <w:r>
              <w:rPr>
                <w:rFonts w:hint="eastAsia" w:ascii="Times New Roman" w:hAnsi="Times New Roman"/>
                <w:color w:val="000000" w:themeColor="text1"/>
                <w:sz w:val="21"/>
                <w:szCs w:val="21"/>
                <w:highlight w:val="none"/>
                <w:lang w:eastAsia="zh-CN"/>
                <w14:textFill>
                  <w14:solidFill>
                    <w14:schemeClr w14:val="tx1"/>
                  </w14:solidFill>
                </w14:textFill>
              </w:rPr>
              <w:t>设计任务的成员方</w:t>
            </w:r>
            <w:r>
              <w:rPr>
                <w:rFonts w:hint="eastAsia" w:ascii="宋体" w:hAnsi="宋体" w:cs="Arial"/>
                <w:bCs/>
                <w:color w:val="000000" w:themeColor="text1"/>
                <w:kern w:val="2"/>
                <w:sz w:val="21"/>
                <w:szCs w:val="21"/>
                <w:highlight w:val="none"/>
                <w:lang w:val="zh-CN"/>
                <w14:textFill>
                  <w14:solidFill>
                    <w14:schemeClr w14:val="tx1"/>
                  </w14:solidFill>
                </w14:textFill>
              </w:rPr>
              <w:t>）自20</w:t>
            </w:r>
            <w:r>
              <w:rPr>
                <w:rFonts w:hint="eastAsia" w:ascii="宋体" w:hAnsi="宋体" w:cs="Arial"/>
                <w:bCs/>
                <w:color w:val="000000" w:themeColor="text1"/>
                <w:kern w:val="2"/>
                <w:sz w:val="21"/>
                <w:szCs w:val="21"/>
                <w:highlight w:val="none"/>
                <w:lang w:val="en-US" w:eastAsia="zh-CN"/>
                <w14:textFill>
                  <w14:solidFill>
                    <w14:schemeClr w14:val="tx1"/>
                  </w14:solidFill>
                </w14:textFill>
              </w:rPr>
              <w:t>20</w:t>
            </w:r>
            <w:r>
              <w:rPr>
                <w:rFonts w:hint="eastAsia" w:ascii="宋体" w:hAnsi="宋体" w:cs="Arial"/>
                <w:bCs/>
                <w:color w:val="000000" w:themeColor="text1"/>
                <w:kern w:val="2"/>
                <w:sz w:val="21"/>
                <w:szCs w:val="21"/>
                <w:highlight w:val="none"/>
                <w:lang w:val="zh-CN"/>
                <w14:textFill>
                  <w14:solidFill>
                    <w14:schemeClr w14:val="tx1"/>
                  </w14:solidFill>
                </w14:textFill>
              </w:rPr>
              <w:t>年1月1日至今，接过的建筑工程勘察设计或设计项目获省级（含副省级）及以上奖项，每项得0.4分，最多得4分。本项小最多得</w:t>
            </w:r>
            <w:r>
              <w:rPr>
                <w:rFonts w:hint="eastAsia" w:ascii="宋体" w:hAnsi="宋体" w:cs="Arial"/>
                <w:bCs/>
                <w:color w:val="000000" w:themeColor="text1"/>
                <w:kern w:val="2"/>
                <w:sz w:val="21"/>
                <w:szCs w:val="21"/>
                <w:highlight w:val="none"/>
                <w:lang w:val="en-US" w:eastAsia="zh-CN"/>
                <w14:textFill>
                  <w14:solidFill>
                    <w14:schemeClr w14:val="tx1"/>
                  </w14:solidFill>
                </w14:textFill>
              </w:rPr>
              <w:t>4</w:t>
            </w:r>
            <w:r>
              <w:rPr>
                <w:rFonts w:hint="eastAsia" w:ascii="宋体" w:hAnsi="宋体" w:cs="Arial"/>
                <w:bCs/>
                <w:color w:val="000000" w:themeColor="text1"/>
                <w:kern w:val="2"/>
                <w:sz w:val="21"/>
                <w:szCs w:val="21"/>
                <w:highlight w:val="none"/>
                <w:lang w:val="zh-CN"/>
                <w14:textFill>
                  <w14:solidFill>
                    <w14:schemeClr w14:val="tx1"/>
                  </w14:solidFill>
                </w14:textFill>
              </w:rPr>
              <w:t>分。</w:t>
            </w:r>
          </w:p>
          <w:p>
            <w:pPr>
              <w:adjustRightInd w:val="0"/>
              <w:jc w:val="left"/>
              <w:rPr>
                <w:rFonts w:ascii="宋体" w:hAnsi="宋体" w:cs="宋体"/>
                <w:color w:val="000000" w:themeColor="text1"/>
                <w:szCs w:val="21"/>
                <w:highlight w:val="none"/>
                <w14:textFill>
                  <w14:solidFill>
                    <w14:schemeClr w14:val="tx1"/>
                  </w14:solidFill>
                </w14:textFill>
              </w:rPr>
            </w:pPr>
            <w:r>
              <w:rPr>
                <w:rFonts w:hint="eastAsia" w:ascii="宋体" w:hAnsi="宋体" w:cs="Arial"/>
                <w:bCs/>
                <w:color w:val="000000" w:themeColor="text1"/>
                <w:kern w:val="2"/>
                <w:sz w:val="21"/>
                <w:szCs w:val="21"/>
                <w:highlight w:val="none"/>
                <w:lang w:val="zh-CN"/>
                <w14:textFill>
                  <w14:solidFill>
                    <w14:schemeClr w14:val="tx1"/>
                  </w14:solidFill>
                </w14:textFill>
              </w:rPr>
              <w:t>本项最高得12分。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43" w:hRule="atLeast"/>
          <w:jc w:val="center"/>
        </w:trPr>
        <w:tc>
          <w:tcPr>
            <w:tcW w:w="1302" w:type="dxa"/>
            <w:vMerge w:val="continue"/>
            <w:noWrap w:val="0"/>
            <w:vAlign w:val="center"/>
          </w:tcPr>
          <w:p>
            <w:pPr>
              <w:widowControl/>
              <w:jc w:val="center"/>
              <w:rPr>
                <w:rFonts w:ascii="宋体" w:hAnsi="宋体" w:cs="宋体"/>
                <w:color w:val="000000" w:themeColor="text1"/>
                <w:szCs w:val="21"/>
                <w:highlight w:val="none"/>
                <w14:textFill>
                  <w14:solidFill>
                    <w14:schemeClr w14:val="tx1"/>
                  </w14:solidFill>
                </w14:textFill>
              </w:rPr>
            </w:pPr>
          </w:p>
        </w:tc>
        <w:tc>
          <w:tcPr>
            <w:tcW w:w="1419" w:type="dxa"/>
            <w:vMerge w:val="continue"/>
            <w:noWrap w:val="0"/>
            <w:vAlign w:val="center"/>
          </w:tcPr>
          <w:p>
            <w:pPr>
              <w:widowControl/>
              <w:jc w:val="center"/>
              <w:rPr>
                <w:rFonts w:ascii="宋体" w:hAnsi="宋体" w:cs="宋体"/>
                <w:color w:val="000000" w:themeColor="text1"/>
                <w:szCs w:val="21"/>
                <w:highlight w:val="none"/>
                <w14:textFill>
                  <w14:solidFill>
                    <w14:schemeClr w14:val="tx1"/>
                  </w14:solidFill>
                </w14:textFill>
              </w:rPr>
            </w:pPr>
          </w:p>
        </w:tc>
        <w:tc>
          <w:tcPr>
            <w:tcW w:w="1373" w:type="dxa"/>
            <w:noWrap w:val="0"/>
            <w:vAlign w:val="center"/>
          </w:tcPr>
          <w:p>
            <w:pPr>
              <w:snapToGrid w:val="0"/>
              <w:ind w:left="-53" w:leftChars="-25" w:right="-53" w:rightChars="-25"/>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第三方评价</w:t>
            </w:r>
          </w:p>
        </w:tc>
        <w:tc>
          <w:tcPr>
            <w:tcW w:w="981" w:type="dxa"/>
            <w:noWrap w:val="0"/>
            <w:vAlign w:val="center"/>
          </w:tcPr>
          <w:p>
            <w:pPr>
              <w:snapToGrid w:val="0"/>
              <w:spacing w:before="78" w:beforeLines="25" w:after="78" w:afterLines="25"/>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5分</w:t>
            </w:r>
          </w:p>
        </w:tc>
        <w:tc>
          <w:tcPr>
            <w:tcW w:w="10283" w:type="dxa"/>
            <w:noWrap w:val="0"/>
            <w:vAlign w:val="center"/>
          </w:tcPr>
          <w:p>
            <w:pPr>
              <w:pStyle w:val="32"/>
              <w:spacing w:after="0" w:line="240" w:lineRule="auto"/>
              <w:ind w:firstLine="0"/>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1</w:t>
            </w:r>
            <w:r>
              <w:rPr>
                <w:rFonts w:hint="eastAsia" w:ascii="宋体" w:hAnsi="宋体" w:cs="宋体"/>
                <w:bCs/>
                <w:color w:val="000000" w:themeColor="text1"/>
                <w:sz w:val="21"/>
                <w:szCs w:val="21"/>
                <w:highlight w:val="none"/>
                <w14:textFill>
                  <w14:solidFill>
                    <w14:schemeClr w14:val="tx1"/>
                  </w14:solidFill>
                </w14:textFill>
              </w:rPr>
              <w:t>、投标人</w:t>
            </w:r>
            <w:r>
              <w:rPr>
                <w:rFonts w:hint="eastAsia" w:ascii="宋体" w:hAnsi="宋体" w:cs="宋体"/>
                <w:color w:val="000000" w:themeColor="text1"/>
                <w:sz w:val="21"/>
                <w:szCs w:val="21"/>
                <w:highlight w:val="none"/>
                <w14:textFill>
                  <w14:solidFill>
                    <w14:schemeClr w14:val="tx1"/>
                  </w14:solidFill>
                </w14:textFill>
              </w:rPr>
              <w:t>（若为联合体，指承担</w:t>
            </w:r>
            <w:r>
              <w:rPr>
                <w:rFonts w:hint="eastAsia" w:ascii="Times New Roman" w:hAnsi="Times New Roman" w:cs="宋体"/>
                <w:color w:val="000000" w:themeColor="text1"/>
                <w:sz w:val="21"/>
                <w:szCs w:val="21"/>
                <w:highlight w:val="none"/>
                <w:lang w:eastAsia="zh-CN"/>
                <w14:textFill>
                  <w14:solidFill>
                    <w14:schemeClr w14:val="tx1"/>
                  </w14:solidFill>
                </w14:textFill>
              </w:rPr>
              <w:t>施工任务的主办方</w:t>
            </w:r>
            <w:r>
              <w:rPr>
                <w:rFonts w:hint="eastAsia" w:ascii="宋体" w:hAnsi="宋体" w:cs="宋体"/>
                <w:color w:val="000000" w:themeColor="text1"/>
                <w:sz w:val="21"/>
                <w:szCs w:val="21"/>
                <w:highlight w:val="none"/>
                <w14:textFill>
                  <w14:solidFill>
                    <w14:schemeClr w14:val="tx1"/>
                  </w14:solidFill>
                </w14:textFill>
              </w:rPr>
              <w:t>）获得企业信用等级证书且在投标截止当日仍处在有效期内的，等级为AAA级的得</w:t>
            </w:r>
            <w:r>
              <w:rPr>
                <w:rFonts w:hint="eastAsia" w:ascii="宋体" w:hAnsi="宋体" w:cs="宋体"/>
                <w:color w:val="000000" w:themeColor="text1"/>
                <w:sz w:val="21"/>
                <w:szCs w:val="21"/>
                <w:highlight w:val="none"/>
                <w:lang w:val="en-US" w:eastAsia="zh-CN"/>
                <w14:textFill>
                  <w14:solidFill>
                    <w14:schemeClr w14:val="tx1"/>
                  </w14:solidFill>
                </w14:textFill>
              </w:rPr>
              <w:t>1</w:t>
            </w:r>
            <w:r>
              <w:rPr>
                <w:rFonts w:hint="eastAsia" w:ascii="宋体" w:hAnsi="宋体" w:cs="宋体"/>
                <w:color w:val="000000" w:themeColor="text1"/>
                <w:sz w:val="21"/>
                <w:szCs w:val="21"/>
                <w:highlight w:val="none"/>
                <w14:textFill>
                  <w14:solidFill>
                    <w14:schemeClr w14:val="tx1"/>
                  </w14:solidFill>
                </w14:textFill>
              </w:rPr>
              <w:t>分，等级为AA级的得</w:t>
            </w:r>
            <w:r>
              <w:rPr>
                <w:rFonts w:hint="eastAsia" w:ascii="宋体" w:hAnsi="宋体" w:cs="宋体"/>
                <w:color w:val="000000" w:themeColor="text1"/>
                <w:sz w:val="21"/>
                <w:szCs w:val="21"/>
                <w:highlight w:val="none"/>
                <w:lang w:val="en-US" w:eastAsia="zh-CN"/>
                <w14:textFill>
                  <w14:solidFill>
                    <w14:schemeClr w14:val="tx1"/>
                  </w14:solidFill>
                </w14:textFill>
              </w:rPr>
              <w:t>0.5</w:t>
            </w:r>
            <w:r>
              <w:rPr>
                <w:rFonts w:hint="eastAsia" w:ascii="宋体" w:hAnsi="宋体" w:cs="宋体"/>
                <w:color w:val="000000" w:themeColor="text1"/>
                <w:sz w:val="21"/>
                <w:szCs w:val="21"/>
                <w:highlight w:val="none"/>
                <w14:textFill>
                  <w14:solidFill>
                    <w14:schemeClr w14:val="tx1"/>
                  </w14:solidFill>
                </w14:textFill>
              </w:rPr>
              <w:t>分，本</w:t>
            </w:r>
            <w:r>
              <w:rPr>
                <w:rFonts w:hint="eastAsia" w:ascii="宋体" w:hAnsi="宋体" w:cs="宋体"/>
                <w:color w:val="000000" w:themeColor="text1"/>
                <w:sz w:val="21"/>
                <w:szCs w:val="21"/>
                <w:highlight w:val="none"/>
                <w:lang w:eastAsia="zh-CN"/>
                <w14:textFill>
                  <w14:solidFill>
                    <w14:schemeClr w14:val="tx1"/>
                  </w14:solidFill>
                </w14:textFill>
              </w:rPr>
              <w:t>小</w:t>
            </w:r>
            <w:r>
              <w:rPr>
                <w:rFonts w:hint="eastAsia" w:ascii="宋体" w:hAnsi="宋体" w:cs="宋体"/>
                <w:color w:val="000000" w:themeColor="text1"/>
                <w:sz w:val="21"/>
                <w:szCs w:val="21"/>
                <w:highlight w:val="none"/>
                <w14:textFill>
                  <w14:solidFill>
                    <w14:schemeClr w14:val="tx1"/>
                  </w14:solidFill>
                </w14:textFill>
              </w:rPr>
              <w:t>项最高得</w:t>
            </w:r>
            <w:r>
              <w:rPr>
                <w:rFonts w:hint="eastAsia" w:ascii="宋体" w:hAnsi="宋体" w:cs="宋体"/>
                <w:color w:val="000000" w:themeColor="text1"/>
                <w:sz w:val="21"/>
                <w:szCs w:val="21"/>
                <w:highlight w:val="none"/>
                <w:lang w:val="en-US" w:eastAsia="zh-CN"/>
                <w14:textFill>
                  <w14:solidFill>
                    <w14:schemeClr w14:val="tx1"/>
                  </w14:solidFill>
                </w14:textFill>
              </w:rPr>
              <w:t>1</w:t>
            </w:r>
            <w:r>
              <w:rPr>
                <w:rFonts w:hint="eastAsia" w:ascii="宋体" w:hAnsi="宋体" w:cs="宋体"/>
                <w:color w:val="000000" w:themeColor="text1"/>
                <w:sz w:val="21"/>
                <w:szCs w:val="21"/>
                <w:highlight w:val="none"/>
                <w14:textFill>
                  <w14:solidFill>
                    <w14:schemeClr w14:val="tx1"/>
                  </w14:solidFill>
                </w14:textFill>
              </w:rPr>
              <w:t>分。</w:t>
            </w:r>
          </w:p>
          <w:p>
            <w:pPr>
              <w:pStyle w:val="32"/>
              <w:spacing w:after="0" w:line="240" w:lineRule="auto"/>
              <w:ind w:firstLine="0"/>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2</w:t>
            </w:r>
            <w:r>
              <w:rPr>
                <w:rFonts w:hint="eastAsia" w:ascii="宋体" w:hAnsi="宋体" w:cs="宋体"/>
                <w:bCs/>
                <w:color w:val="000000" w:themeColor="text1"/>
                <w:sz w:val="21"/>
                <w:szCs w:val="21"/>
                <w:highlight w:val="none"/>
                <w14:textFill>
                  <w14:solidFill>
                    <w14:schemeClr w14:val="tx1"/>
                  </w14:solidFill>
                </w14:textFill>
              </w:rPr>
              <w:t>、</w:t>
            </w:r>
            <w:r>
              <w:rPr>
                <w:rFonts w:hint="eastAsia" w:ascii="宋体" w:hAnsi="宋体" w:cs="宋体"/>
                <w:bCs/>
                <w:color w:val="000000" w:themeColor="text1"/>
                <w:sz w:val="21"/>
                <w:szCs w:val="21"/>
                <w:highlight w:val="none"/>
                <w:lang w:eastAsia="zh-CN"/>
                <w14:textFill>
                  <w14:solidFill>
                    <w14:schemeClr w14:val="tx1"/>
                  </w14:solidFill>
                </w14:textFill>
              </w:rPr>
              <w:t>投标人</w:t>
            </w:r>
            <w:r>
              <w:rPr>
                <w:rFonts w:hint="eastAsia" w:ascii="宋体" w:hAnsi="宋体" w:cs="宋体"/>
                <w:color w:val="000000" w:themeColor="text1"/>
                <w:sz w:val="21"/>
                <w:szCs w:val="21"/>
                <w:highlight w:val="none"/>
                <w14:textFill>
                  <w14:solidFill>
                    <w14:schemeClr w14:val="tx1"/>
                  </w14:solidFill>
                </w14:textFill>
              </w:rPr>
              <w:t>（若为联合体，指承担</w:t>
            </w:r>
            <w:r>
              <w:rPr>
                <w:rFonts w:hint="eastAsia" w:ascii="Times New Roman" w:hAnsi="Times New Roman" w:cs="宋体"/>
                <w:color w:val="000000" w:themeColor="text1"/>
                <w:sz w:val="21"/>
                <w:szCs w:val="21"/>
                <w:highlight w:val="none"/>
                <w:lang w:eastAsia="zh-CN"/>
                <w14:textFill>
                  <w14:solidFill>
                    <w14:schemeClr w14:val="tx1"/>
                  </w14:solidFill>
                </w14:textFill>
              </w:rPr>
              <w:t>施工任务的主办方</w:t>
            </w:r>
            <w:r>
              <w:rPr>
                <w:rFonts w:hint="eastAsia" w:ascii="宋体" w:hAnsi="宋体" w:cs="宋体"/>
                <w:color w:val="000000" w:themeColor="text1"/>
                <w:sz w:val="21"/>
                <w:szCs w:val="21"/>
                <w:highlight w:val="none"/>
                <w14:textFill>
                  <w14:solidFill>
                    <w14:schemeClr w14:val="tx1"/>
                  </w14:solidFill>
                </w14:textFill>
              </w:rPr>
              <w:t>）</w:t>
            </w:r>
            <w:r>
              <w:rPr>
                <w:rFonts w:hint="eastAsia" w:ascii="宋体" w:hAnsi="宋体" w:cs="宋体"/>
                <w:bCs/>
                <w:color w:val="000000" w:themeColor="text1"/>
                <w:sz w:val="21"/>
                <w:szCs w:val="21"/>
                <w:highlight w:val="none"/>
                <w:lang w:eastAsia="zh-CN"/>
                <w14:textFill>
                  <w14:solidFill>
                    <w14:schemeClr w14:val="tx1"/>
                  </w14:solidFill>
                </w14:textFill>
              </w:rPr>
              <w:t>获得</w:t>
            </w:r>
            <w:r>
              <w:rPr>
                <w:rFonts w:hint="eastAsia" w:ascii="宋体" w:hAnsi="宋体" w:cs="宋体"/>
                <w:bCs/>
                <w:color w:val="000000" w:themeColor="text1"/>
                <w:sz w:val="21"/>
                <w:szCs w:val="21"/>
                <w:highlight w:val="none"/>
                <w14:textFill>
                  <w14:solidFill>
                    <w14:schemeClr w14:val="tx1"/>
                  </w14:solidFill>
                </w14:textFill>
              </w:rPr>
              <w:t>有效期内的高新技术技术企业证书、质量管理体系认证证书、环境管理体系认证证书、职业健康安全管理体系认证证书，知识产权管理体系认证证书，</w:t>
            </w:r>
            <w:r>
              <w:rPr>
                <w:rFonts w:hint="eastAsia" w:ascii="宋体" w:hAnsi="宋体" w:cs="宋体"/>
                <w:bCs/>
                <w:color w:val="000000" w:themeColor="text1"/>
                <w:szCs w:val="21"/>
                <w:highlight w:val="none"/>
                <w14:textFill>
                  <w14:solidFill>
                    <w14:schemeClr w14:val="tx1"/>
                  </w14:solidFill>
                </w14:textFill>
              </w:rPr>
              <w:t>同时具备5项得2分；同时具备任意4项的，得1.5分；同时具备任意3项的，得0.75分；</w:t>
            </w:r>
            <w:r>
              <w:rPr>
                <w:rFonts w:hint="eastAsia" w:ascii="宋体" w:hAnsi="宋体" w:cs="宋体"/>
                <w:bCs/>
                <w:color w:val="000000" w:themeColor="text1"/>
                <w:sz w:val="21"/>
                <w:szCs w:val="21"/>
                <w:highlight w:val="none"/>
                <w14:textFill>
                  <w14:solidFill>
                    <w14:schemeClr w14:val="tx1"/>
                  </w14:solidFill>
                </w14:textFill>
              </w:rPr>
              <w:t>其余情况不得分。</w:t>
            </w:r>
          </w:p>
          <w:p>
            <w:pPr>
              <w:pStyle w:val="32"/>
              <w:numPr>
                <w:ilvl w:val="0"/>
                <w:numId w:val="0"/>
              </w:numPr>
              <w:spacing w:after="0" w:line="240" w:lineRule="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3、</w:t>
            </w:r>
            <w:r>
              <w:rPr>
                <w:rFonts w:hint="eastAsia" w:ascii="宋体" w:hAnsi="宋体" w:cs="宋体"/>
                <w:bCs/>
                <w:color w:val="000000" w:themeColor="text1"/>
                <w:sz w:val="21"/>
                <w:szCs w:val="21"/>
                <w:highlight w:val="none"/>
                <w:lang w:eastAsia="zh-CN"/>
                <w14:textFill>
                  <w14:solidFill>
                    <w14:schemeClr w14:val="tx1"/>
                  </w14:solidFill>
                </w14:textFill>
              </w:rPr>
              <w:t>投标人</w:t>
            </w:r>
            <w:r>
              <w:rPr>
                <w:rFonts w:hint="eastAsia" w:ascii="宋体" w:hAnsi="宋体" w:cs="宋体"/>
                <w:color w:val="000000" w:themeColor="text1"/>
                <w:sz w:val="21"/>
                <w:szCs w:val="21"/>
                <w:highlight w:val="none"/>
                <w14:textFill>
                  <w14:solidFill>
                    <w14:schemeClr w14:val="tx1"/>
                  </w14:solidFill>
                </w14:textFill>
              </w:rPr>
              <w:t>（若为联合体，指承担</w:t>
            </w:r>
            <w:r>
              <w:rPr>
                <w:rFonts w:hint="eastAsia" w:ascii="Times New Roman" w:hAnsi="Times New Roman" w:cs="宋体"/>
                <w:color w:val="000000" w:themeColor="text1"/>
                <w:sz w:val="21"/>
                <w:szCs w:val="21"/>
                <w:highlight w:val="none"/>
                <w:lang w:eastAsia="zh-CN"/>
                <w14:textFill>
                  <w14:solidFill>
                    <w14:schemeClr w14:val="tx1"/>
                  </w14:solidFill>
                </w14:textFill>
              </w:rPr>
              <w:t>设计任务的成员方</w:t>
            </w:r>
            <w:r>
              <w:rPr>
                <w:rFonts w:hint="eastAsia" w:ascii="宋体" w:hAnsi="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eastAsia="zh-CN"/>
                <w14:textFill>
                  <w14:solidFill>
                    <w14:schemeClr w14:val="tx1"/>
                  </w14:solidFill>
                </w14:textFill>
              </w:rPr>
              <w:t>获得</w:t>
            </w:r>
            <w:r>
              <w:rPr>
                <w:rFonts w:hint="eastAsia" w:ascii="宋体" w:hAnsi="宋体" w:cs="宋体"/>
                <w:color w:val="000000" w:themeColor="text1"/>
                <w:sz w:val="21"/>
                <w:szCs w:val="21"/>
                <w:highlight w:val="none"/>
                <w:lang w:val="en-US" w:eastAsia="zh-CN"/>
                <w14:textFill>
                  <w14:solidFill>
                    <w14:schemeClr w14:val="tx1"/>
                  </w14:solidFill>
                </w14:textFill>
              </w:rPr>
              <w:t xml:space="preserve">有效期内的高新技术技术企业证书、质量管理体系认证证书、环境管理体系认证证书、职业健康安全管理体系认证证书、信息安全管理体系认证证书，同时具备5项得2分；同时具备任意4项的，得1.5分；同时具备任意3项的，得0.75分；其余情况不得分。 </w:t>
            </w:r>
          </w:p>
          <w:p>
            <w:pPr>
              <w:adjustRightInd w:val="0"/>
              <w:jc w:val="left"/>
              <w:rPr>
                <w:rFonts w:ascii="宋体" w:hAnsi="宋体" w:cs="宋体"/>
                <w:color w:val="000000" w:themeColor="text1"/>
                <w:szCs w:val="21"/>
                <w:highlight w:val="none"/>
                <w14:textFill>
                  <w14:solidFill>
                    <w14:schemeClr w14:val="tx1"/>
                  </w14:solidFill>
                </w14:textFill>
              </w:rPr>
            </w:pPr>
            <w:r>
              <w:rPr>
                <w:rFonts w:hint="eastAsia" w:ascii="宋体" w:hAnsi="宋体" w:cs="Arial"/>
                <w:bCs/>
                <w:color w:val="000000" w:themeColor="text1"/>
                <w:kern w:val="2"/>
                <w:sz w:val="21"/>
                <w:szCs w:val="21"/>
                <w:highlight w:val="none"/>
                <w:lang w:val="zh-CN"/>
                <w14:textFill>
                  <w14:solidFill>
                    <w14:schemeClr w14:val="tx1"/>
                  </w14:solidFill>
                </w14:textFill>
              </w:rPr>
              <w:t>本项最高得</w:t>
            </w:r>
            <w:r>
              <w:rPr>
                <w:rFonts w:hint="eastAsia" w:ascii="宋体" w:hAnsi="宋体" w:cs="Arial"/>
                <w:bCs/>
                <w:color w:val="000000" w:themeColor="text1"/>
                <w:kern w:val="2"/>
                <w:sz w:val="21"/>
                <w:szCs w:val="21"/>
                <w:highlight w:val="none"/>
                <w:lang w:val="en-US" w:eastAsia="zh-CN"/>
                <w14:textFill>
                  <w14:solidFill>
                    <w14:schemeClr w14:val="tx1"/>
                  </w14:solidFill>
                </w14:textFill>
              </w:rPr>
              <w:t>5</w:t>
            </w:r>
            <w:r>
              <w:rPr>
                <w:rFonts w:hint="eastAsia" w:ascii="宋体" w:hAnsi="宋体" w:cs="Arial"/>
                <w:bCs/>
                <w:color w:val="000000" w:themeColor="text1"/>
                <w:kern w:val="2"/>
                <w:sz w:val="21"/>
                <w:szCs w:val="21"/>
                <w:highlight w:val="none"/>
                <w:lang w:val="zh-CN"/>
                <w14:textFill>
                  <w14:solidFill>
                    <w14:schemeClr w14:val="tx1"/>
                  </w14:solidFill>
                </w14:textFill>
              </w:rPr>
              <w:t>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1302" w:type="dxa"/>
            <w:vMerge w:val="continue"/>
            <w:noWrap w:val="0"/>
            <w:vAlign w:val="center"/>
          </w:tcPr>
          <w:p>
            <w:pPr>
              <w:widowControl/>
              <w:jc w:val="center"/>
              <w:rPr>
                <w:rFonts w:ascii="宋体" w:hAnsi="宋体" w:cs="宋体"/>
                <w:color w:val="000000" w:themeColor="text1"/>
                <w:szCs w:val="21"/>
                <w:highlight w:val="none"/>
                <w14:textFill>
                  <w14:solidFill>
                    <w14:schemeClr w14:val="tx1"/>
                  </w14:solidFill>
                </w14:textFill>
              </w:rPr>
            </w:pPr>
          </w:p>
        </w:tc>
        <w:tc>
          <w:tcPr>
            <w:tcW w:w="1419" w:type="dxa"/>
            <w:vMerge w:val="continue"/>
            <w:noWrap w:val="0"/>
            <w:vAlign w:val="center"/>
          </w:tcPr>
          <w:p>
            <w:pPr>
              <w:widowControl/>
              <w:jc w:val="center"/>
              <w:rPr>
                <w:rFonts w:ascii="宋体" w:hAnsi="宋体" w:cs="宋体"/>
                <w:color w:val="000000" w:themeColor="text1"/>
                <w:szCs w:val="21"/>
                <w:highlight w:val="none"/>
                <w14:textFill>
                  <w14:solidFill>
                    <w14:schemeClr w14:val="tx1"/>
                  </w14:solidFill>
                </w14:textFill>
              </w:rPr>
            </w:pPr>
          </w:p>
        </w:tc>
        <w:tc>
          <w:tcPr>
            <w:tcW w:w="1373" w:type="dxa"/>
            <w:noWrap w:val="0"/>
            <w:vAlign w:val="center"/>
          </w:tcPr>
          <w:p>
            <w:pPr>
              <w:snapToGrid w:val="0"/>
              <w:ind w:left="-53" w:leftChars="-25" w:right="-53" w:rightChars="-25"/>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研发能力</w:t>
            </w:r>
          </w:p>
        </w:tc>
        <w:tc>
          <w:tcPr>
            <w:tcW w:w="981" w:type="dxa"/>
            <w:noWrap w:val="0"/>
            <w:vAlign w:val="center"/>
          </w:tcPr>
          <w:p>
            <w:pPr>
              <w:snapToGrid w:val="0"/>
              <w:spacing w:before="78" w:beforeLines="25" w:after="78" w:afterLines="25"/>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7分</w:t>
            </w:r>
          </w:p>
        </w:tc>
        <w:tc>
          <w:tcPr>
            <w:tcW w:w="10283" w:type="dxa"/>
            <w:noWrap w:val="0"/>
            <w:vAlign w:val="center"/>
          </w:tcPr>
          <w:p>
            <w:pPr>
              <w:adjustRightInd w:val="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投标人（若为联合体，指承担施工任务的主办方）</w:t>
            </w:r>
          </w:p>
          <w:p>
            <w:pPr>
              <w:adjustRightInd w:val="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1、投标人自2020年1月1日至今获得国家知识产权局颁发的工程建设类“发明专利”或“实用新型专利”证书的，每获得过1项得0.15分，本小项最高得3分。</w:t>
            </w:r>
          </w:p>
          <w:p>
            <w:pPr>
              <w:adjustRightInd w:val="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2、自2020年1月1日至今获得过工程类科学技术进步奖或科学技术奖的：</w:t>
            </w:r>
          </w:p>
          <w:p>
            <w:pPr>
              <w:adjustRightInd w:val="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（1）获得过国家级奖项的，每项得1分，最高得4分；</w:t>
            </w:r>
          </w:p>
          <w:p>
            <w:pPr>
              <w:adjustRightInd w:val="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（2）获得过省级奖项的，每项得0.3分，最高得3.6分；</w:t>
            </w:r>
          </w:p>
          <w:p>
            <w:pPr>
              <w:adjustRightInd w:val="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（3）获得过市级奖项的，每项得0.1分，最高得1分。</w:t>
            </w:r>
          </w:p>
          <w:p>
            <w:pPr>
              <w:adjustRightInd w:val="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本小项最高 4分。</w:t>
            </w:r>
          </w:p>
          <w:p>
            <w:pPr>
              <w:adjustRightInd w:val="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本项最多得7分。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1302" w:type="dxa"/>
            <w:vMerge w:val="continue"/>
            <w:noWrap w:val="0"/>
            <w:vAlign w:val="center"/>
          </w:tcPr>
          <w:p>
            <w:pPr>
              <w:widowControl/>
              <w:jc w:val="center"/>
              <w:rPr>
                <w:rFonts w:ascii="宋体" w:hAnsi="宋体" w:cs="宋体"/>
                <w:color w:val="000000" w:themeColor="text1"/>
                <w:szCs w:val="21"/>
                <w:highlight w:val="none"/>
                <w14:textFill>
                  <w14:solidFill>
                    <w14:schemeClr w14:val="tx1"/>
                  </w14:solidFill>
                </w14:textFill>
              </w:rPr>
            </w:pPr>
          </w:p>
        </w:tc>
        <w:tc>
          <w:tcPr>
            <w:tcW w:w="1419" w:type="dxa"/>
            <w:vMerge w:val="restart"/>
            <w:noWrap w:val="0"/>
            <w:vAlign w:val="center"/>
          </w:tcPr>
          <w:p>
            <w:pPr>
              <w:widowControl/>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工程实施方案（64分）</w:t>
            </w:r>
          </w:p>
        </w:tc>
        <w:tc>
          <w:tcPr>
            <w:tcW w:w="1373" w:type="dxa"/>
            <w:noWrap w:val="0"/>
            <w:vAlign w:val="center"/>
          </w:tcPr>
          <w:p>
            <w:pPr>
              <w:jc w:val="center"/>
              <w:rPr>
                <w:rFonts w:ascii="宋体" w:hAnsi="宋体" w:cs="宋体"/>
                <w:color w:val="000000" w:themeColor="text1"/>
                <w:szCs w:val="21"/>
                <w:highlight w:val="none"/>
                <w:lang w:val="zh-TW" w:eastAsia="zh-TW" w:bidi="zh-TW"/>
                <w14:textFill>
                  <w14:solidFill>
                    <w14:schemeClr w14:val="tx1"/>
                  </w14:solidFill>
                </w14:textFill>
              </w:rPr>
            </w:pPr>
            <w:r>
              <w:rPr>
                <w:rFonts w:hint="eastAsia" w:ascii="宋体" w:hAnsi="宋体" w:cs="宋体"/>
                <w:color w:val="000000" w:themeColor="text1"/>
                <w:szCs w:val="21"/>
                <w:highlight w:val="none"/>
                <w:lang w:val="zh-TW" w:eastAsia="zh-TW" w:bidi="zh-TW"/>
                <w14:textFill>
                  <w14:solidFill>
                    <w14:schemeClr w14:val="tx1"/>
                  </w14:solidFill>
                </w14:textFill>
              </w:rPr>
              <w:t>设计和施工的融合措施</w:t>
            </w:r>
          </w:p>
          <w:p>
            <w:pPr>
              <w:widowControl/>
              <w:spacing w:line="240" w:lineRule="atLeast"/>
              <w:jc w:val="center"/>
              <w:rPr>
                <w:rFonts w:hint="eastAsia" w:ascii="宋体" w:hAnsi="宋体" w:eastAsia="宋体" w:cs="宋体"/>
                <w:color w:val="000000" w:themeColor="text1"/>
                <w:szCs w:val="21"/>
                <w:highlight w:val="none"/>
                <w14:textFill>
                  <w14:solidFill>
                    <w14:schemeClr w14:val="tx1"/>
                  </w14:solidFill>
                </w14:textFill>
              </w:rPr>
            </w:pPr>
          </w:p>
        </w:tc>
        <w:tc>
          <w:tcPr>
            <w:tcW w:w="981" w:type="dxa"/>
            <w:noWrap w:val="0"/>
            <w:vAlign w:val="center"/>
          </w:tcPr>
          <w:p>
            <w:pPr>
              <w:snapToGrid w:val="0"/>
              <w:spacing w:line="320" w:lineRule="exact"/>
              <w:ind w:left="42" w:leftChars="20" w:right="42" w:rightChars="20"/>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24分</w:t>
            </w:r>
          </w:p>
        </w:tc>
        <w:tc>
          <w:tcPr>
            <w:tcW w:w="10283" w:type="dxa"/>
            <w:noWrap w:val="0"/>
            <w:vAlign w:val="center"/>
          </w:tcPr>
          <w:p>
            <w:pPr>
              <w:pStyle w:val="32"/>
              <w:numPr>
                <w:ilvl w:val="0"/>
                <w:numId w:val="0"/>
              </w:numPr>
              <w:tabs>
                <w:tab w:val="left" w:pos="0"/>
              </w:tabs>
              <w:spacing w:after="0" w:line="240" w:lineRule="auto"/>
              <w:rPr>
                <w:rFonts w:ascii="宋体" w:hAnsi="宋体" w:cs="宋体"/>
                <w:bCs/>
                <w:color w:val="000000" w:themeColor="text1"/>
                <w:sz w:val="21"/>
                <w:szCs w:val="21"/>
                <w:highlight w:val="none"/>
                <w:lang w:val="zh-TW"/>
                <w14:textFill>
                  <w14:solidFill>
                    <w14:schemeClr w14:val="tx1"/>
                  </w14:solidFill>
                </w14:textFill>
              </w:rPr>
            </w:pPr>
            <w:r>
              <w:rPr>
                <w:rFonts w:hint="eastAsia" w:ascii="宋体" w:hAnsi="宋体" w:cs="宋体"/>
                <w:bCs/>
                <w:color w:val="000000" w:themeColor="text1"/>
                <w:sz w:val="21"/>
                <w:szCs w:val="21"/>
                <w:highlight w:val="none"/>
                <w:lang w:val="zh-TW"/>
                <w14:textFill>
                  <w14:solidFill>
                    <w14:schemeClr w14:val="tx1"/>
                  </w14:solidFill>
                </w14:textFill>
              </w:rPr>
              <w:t>投标人拟投入本项目的项目管理机构人员全部满足</w:t>
            </w:r>
            <w:r>
              <w:rPr>
                <w:rFonts w:hint="eastAsia" w:ascii="宋体" w:hAnsi="宋体" w:cs="宋体"/>
                <w:bCs/>
                <w:color w:val="000000" w:themeColor="text1"/>
                <w:szCs w:val="21"/>
                <w:highlight w:val="none"/>
                <w:lang w:val="zh-TW"/>
                <w14:textFill>
                  <w14:solidFill>
                    <w14:schemeClr w14:val="tx1"/>
                  </w14:solidFill>
                </w14:textFill>
              </w:rPr>
              <w:t>《投标人投入主要人员表》</w:t>
            </w:r>
            <w:r>
              <w:rPr>
                <w:rFonts w:hint="eastAsia" w:ascii="宋体" w:hAnsi="宋体" w:cs="宋体"/>
                <w:bCs/>
                <w:color w:val="000000" w:themeColor="text1"/>
                <w:sz w:val="21"/>
                <w:szCs w:val="21"/>
                <w:highlight w:val="none"/>
                <w:lang w:val="zh-TW"/>
                <w14:textFill>
                  <w14:solidFill>
                    <w14:schemeClr w14:val="tx1"/>
                  </w14:solidFill>
                </w14:textFill>
              </w:rPr>
              <w:t>要求的，得</w:t>
            </w:r>
            <w:r>
              <w:rPr>
                <w:rFonts w:hint="eastAsia" w:ascii="宋体" w:hAnsi="宋体" w:cs="宋体"/>
                <w:bCs/>
                <w:color w:val="000000" w:themeColor="text1"/>
                <w:sz w:val="21"/>
                <w:szCs w:val="21"/>
                <w:highlight w:val="none"/>
                <w:lang w:val="en-US" w:eastAsia="zh-CN"/>
                <w14:textFill>
                  <w14:solidFill>
                    <w14:schemeClr w14:val="tx1"/>
                  </w14:solidFill>
                </w14:textFill>
              </w:rPr>
              <w:t>3</w:t>
            </w:r>
            <w:r>
              <w:rPr>
                <w:rFonts w:hint="eastAsia" w:ascii="宋体" w:hAnsi="宋体" w:cs="宋体"/>
                <w:bCs/>
                <w:color w:val="000000" w:themeColor="text1"/>
                <w:sz w:val="21"/>
                <w:szCs w:val="21"/>
                <w:highlight w:val="none"/>
                <w:lang w:val="zh-TW" w:eastAsia="zh-TW"/>
                <w14:textFill>
                  <w14:solidFill>
                    <w14:schemeClr w14:val="tx1"/>
                  </w14:solidFill>
                </w14:textFill>
              </w:rPr>
              <w:t>分</w:t>
            </w:r>
            <w:r>
              <w:rPr>
                <w:rFonts w:hint="eastAsia" w:ascii="宋体" w:hAnsi="宋体" w:cs="宋体"/>
                <w:bCs/>
                <w:color w:val="000000" w:themeColor="text1"/>
                <w:sz w:val="21"/>
                <w:szCs w:val="21"/>
                <w:highlight w:val="none"/>
                <w:lang w:val="zh-TW"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每缺1人扣1分，扣完为止</w:t>
            </w:r>
            <w:r>
              <w:rPr>
                <w:rFonts w:hint="eastAsia" w:ascii="宋体" w:hAnsi="宋体" w:cs="宋体"/>
                <w:bCs/>
                <w:color w:val="000000" w:themeColor="text1"/>
                <w:sz w:val="21"/>
                <w:szCs w:val="21"/>
                <w:highlight w:val="none"/>
                <w:lang w:val="zh-TW"/>
                <w14:textFill>
                  <w14:solidFill>
                    <w14:schemeClr w14:val="tx1"/>
                  </w14:solidFill>
                </w14:textFill>
              </w:rPr>
              <w:t>。在满足</w:t>
            </w:r>
            <w:r>
              <w:rPr>
                <w:rFonts w:hint="eastAsia" w:ascii="宋体" w:hAnsi="宋体" w:cs="宋体"/>
                <w:bCs/>
                <w:color w:val="000000" w:themeColor="text1"/>
                <w:szCs w:val="21"/>
                <w:highlight w:val="none"/>
                <w:lang w:val="zh-TW"/>
                <w14:textFill>
                  <w14:solidFill>
                    <w14:schemeClr w14:val="tx1"/>
                  </w14:solidFill>
                </w14:textFill>
              </w:rPr>
              <w:t>《投标人投入主要人员表》</w:t>
            </w:r>
            <w:r>
              <w:rPr>
                <w:rFonts w:hint="eastAsia" w:ascii="宋体" w:hAnsi="宋体" w:cs="宋体"/>
                <w:bCs/>
                <w:color w:val="000000" w:themeColor="text1"/>
                <w:sz w:val="21"/>
                <w:szCs w:val="21"/>
                <w:highlight w:val="none"/>
                <w:lang w:val="zh-TW"/>
                <w14:textFill>
                  <w14:solidFill>
                    <w14:schemeClr w14:val="tx1"/>
                  </w14:solidFill>
                </w14:textFill>
              </w:rPr>
              <w:t>的基础上，分别对下列人员的资历情况进行加分：</w:t>
            </w:r>
          </w:p>
          <w:p>
            <w:pPr>
              <w:pStyle w:val="32"/>
              <w:numPr>
                <w:ilvl w:val="0"/>
                <w:numId w:val="0"/>
              </w:numPr>
              <w:tabs>
                <w:tab w:val="left" w:pos="0"/>
              </w:tabs>
              <w:spacing w:after="0" w:line="240" w:lineRule="auto"/>
              <w:rPr>
                <w:rFonts w:ascii="宋体" w:hAnsi="宋体" w:cs="宋体"/>
                <w:b/>
                <w:bCs w:val="0"/>
                <w:color w:val="000000" w:themeColor="text1"/>
                <w:sz w:val="21"/>
                <w:szCs w:val="21"/>
                <w:highlight w:val="none"/>
                <w:lang w:val="zh-TW"/>
                <w14:textFill>
                  <w14:solidFill>
                    <w14:schemeClr w14:val="tx1"/>
                  </w14:solidFill>
                </w14:textFill>
              </w:rPr>
            </w:pPr>
            <w:r>
              <w:rPr>
                <w:rFonts w:hint="eastAsia" w:ascii="宋体" w:hAnsi="宋体" w:cs="宋体"/>
                <w:b/>
                <w:bCs w:val="0"/>
                <w:color w:val="000000" w:themeColor="text1"/>
                <w:sz w:val="21"/>
                <w:szCs w:val="21"/>
                <w:highlight w:val="none"/>
                <w14:textFill>
                  <w14:solidFill>
                    <w14:schemeClr w14:val="tx1"/>
                  </w14:solidFill>
                </w14:textFill>
              </w:rPr>
              <w:t>1、</w:t>
            </w:r>
            <w:r>
              <w:rPr>
                <w:rFonts w:hint="eastAsia" w:ascii="宋体" w:hAnsi="宋体" w:cs="宋体"/>
                <w:b/>
                <w:bCs w:val="0"/>
                <w:color w:val="000000" w:themeColor="text1"/>
                <w:sz w:val="21"/>
                <w:szCs w:val="21"/>
                <w:highlight w:val="none"/>
                <w:lang w:val="zh-TW"/>
                <w14:textFill>
                  <w14:solidFill>
                    <w14:schemeClr w14:val="tx1"/>
                  </w14:solidFill>
                </w14:textFill>
              </w:rPr>
              <w:t>投标人（若为联合体，指承担</w:t>
            </w:r>
            <w:r>
              <w:rPr>
                <w:rFonts w:hint="eastAsia" w:ascii="Times New Roman" w:hAnsi="Times New Roman" w:cs="宋体"/>
                <w:b/>
                <w:bCs w:val="0"/>
                <w:color w:val="000000" w:themeColor="text1"/>
                <w:sz w:val="21"/>
                <w:szCs w:val="21"/>
                <w:highlight w:val="none"/>
                <w:lang w:val="zh-TW" w:eastAsia="zh-CN"/>
                <w14:textFill>
                  <w14:solidFill>
                    <w14:schemeClr w14:val="tx1"/>
                  </w14:solidFill>
                </w14:textFill>
              </w:rPr>
              <w:t>勘察任务的成员方</w:t>
            </w:r>
            <w:r>
              <w:rPr>
                <w:rFonts w:hint="eastAsia" w:ascii="宋体" w:hAnsi="宋体" w:cs="宋体"/>
                <w:b/>
                <w:bCs w:val="0"/>
                <w:color w:val="000000" w:themeColor="text1"/>
                <w:sz w:val="21"/>
                <w:szCs w:val="21"/>
                <w:highlight w:val="none"/>
                <w:lang w:val="zh-TW"/>
                <w14:textFill>
                  <w14:solidFill>
                    <w14:schemeClr w14:val="tx1"/>
                  </w14:solidFill>
                </w14:textFill>
              </w:rPr>
              <w:t>）</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lang w:val="zh-TW" w:eastAsia="zh-CN"/>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（1）</w:t>
            </w:r>
            <w:r>
              <w:rPr>
                <w:rFonts w:hint="eastAsia" w:ascii="宋体" w:hAnsi="宋体" w:cs="宋体"/>
                <w:bCs/>
                <w:color w:val="000000" w:themeColor="text1"/>
                <w:sz w:val="21"/>
                <w:szCs w:val="21"/>
                <w:highlight w:val="none"/>
                <w:lang w:val="zh-TW" w:eastAsia="zh-CN"/>
                <w14:textFill>
                  <w14:solidFill>
                    <w14:schemeClr w14:val="tx1"/>
                  </w14:solidFill>
                </w14:textFill>
              </w:rPr>
              <w:t>勘察专业负责人：</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lang w:val="en-US" w:eastAsia="zh-CN"/>
                <w14:textFill>
                  <w14:solidFill>
                    <w14:schemeClr w14:val="tx1"/>
                  </w14:solidFill>
                </w14:textFill>
              </w:rPr>
            </w:pPr>
            <w:r>
              <w:rPr>
                <w:rFonts w:hint="eastAsia" w:ascii="宋体" w:hAnsi="宋体" w:cs="宋体"/>
                <w:bCs/>
                <w:color w:val="000000" w:themeColor="text1"/>
                <w:sz w:val="21"/>
                <w:szCs w:val="21"/>
                <w:highlight w:val="none"/>
                <w:lang w:val="zh-TW" w:eastAsia="zh-CN"/>
                <w14:textFill>
                  <w14:solidFill>
                    <w14:schemeClr w14:val="tx1"/>
                  </w14:solidFill>
                </w14:textFill>
              </w:rPr>
              <w:t>具有工程勘察类高级或以上职称的加</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lang w:val="zh-TW" w:eastAsia="zh-CN"/>
                <w14:textFill>
                  <w14:solidFill>
                    <w14:schemeClr w14:val="tx1"/>
                  </w14:solidFill>
                </w14:textFill>
              </w:rPr>
              <w:t>分</w:t>
            </w:r>
            <w:r>
              <w:rPr>
                <w:rFonts w:hint="eastAsia" w:ascii="宋体" w:hAnsi="宋体" w:cs="宋体"/>
                <w:bCs/>
                <w:color w:val="000000" w:themeColor="text1"/>
                <w:sz w:val="21"/>
                <w:szCs w:val="21"/>
                <w:highlight w:val="none"/>
                <w:lang w:val="en-US" w:eastAsia="zh-CN"/>
                <w14:textFill>
                  <w14:solidFill>
                    <w14:schemeClr w14:val="tx1"/>
                  </w14:solidFill>
                </w14:textFill>
              </w:rPr>
              <w:t>.</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lang w:val="zh-TW" w:eastAsia="zh-CN"/>
                <w14:textFill>
                  <w14:solidFill>
                    <w14:schemeClr w14:val="tx1"/>
                  </w14:solidFill>
                </w14:textFill>
              </w:rPr>
            </w:pPr>
            <w:r>
              <w:rPr>
                <w:rFonts w:hint="eastAsia" w:ascii="宋体" w:hAnsi="宋体" w:cs="宋体"/>
                <w:bCs/>
                <w:color w:val="000000" w:themeColor="text1"/>
                <w:sz w:val="21"/>
                <w:szCs w:val="21"/>
                <w:highlight w:val="none"/>
                <w:lang w:val="zh-TW" w:eastAsia="zh-CN"/>
                <w14:textFill>
                  <w14:solidFill>
                    <w14:schemeClr w14:val="tx1"/>
                  </w14:solidFill>
                </w14:textFill>
              </w:rPr>
              <w:t>本项最多得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lang w:val="zh-TW" w:eastAsia="zh-CN"/>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
                <w:bCs w:val="0"/>
                <w:color w:val="000000" w:themeColor="text1"/>
                <w:sz w:val="21"/>
                <w:szCs w:val="21"/>
                <w:highlight w:val="none"/>
                <w:lang w:val="zh-TW"/>
                <w14:textFill>
                  <w14:solidFill>
                    <w14:schemeClr w14:val="tx1"/>
                  </w14:solidFill>
                </w14:textFill>
              </w:rPr>
            </w:pPr>
            <w:r>
              <w:rPr>
                <w:rFonts w:hint="eastAsia" w:ascii="宋体" w:hAnsi="宋体" w:cs="宋体"/>
                <w:b/>
                <w:bCs w:val="0"/>
                <w:color w:val="000000" w:themeColor="text1"/>
                <w:sz w:val="21"/>
                <w:szCs w:val="21"/>
                <w:highlight w:val="none"/>
                <w:lang w:val="en-US" w:eastAsia="zh-CN"/>
                <w14:textFill>
                  <w14:solidFill>
                    <w14:schemeClr w14:val="tx1"/>
                  </w14:solidFill>
                </w14:textFill>
              </w:rPr>
              <w:t>2、</w:t>
            </w:r>
            <w:r>
              <w:rPr>
                <w:rFonts w:hint="eastAsia" w:ascii="宋体" w:hAnsi="宋体" w:cs="宋体"/>
                <w:b/>
                <w:bCs w:val="0"/>
                <w:color w:val="000000" w:themeColor="text1"/>
                <w:sz w:val="21"/>
                <w:szCs w:val="21"/>
                <w:highlight w:val="none"/>
                <w:lang w:val="zh-TW"/>
                <w14:textFill>
                  <w14:solidFill>
                    <w14:schemeClr w14:val="tx1"/>
                  </w14:solidFill>
                </w14:textFill>
              </w:rPr>
              <w:t>投标人（若为联合体，指承担</w:t>
            </w:r>
            <w:r>
              <w:rPr>
                <w:rFonts w:hint="eastAsia" w:ascii="Times New Roman" w:hAnsi="Times New Roman" w:cs="宋体"/>
                <w:b/>
                <w:bCs w:val="0"/>
                <w:color w:val="000000" w:themeColor="text1"/>
                <w:sz w:val="21"/>
                <w:szCs w:val="21"/>
                <w:highlight w:val="none"/>
                <w:lang w:val="zh-TW" w:eastAsia="zh-CN"/>
                <w14:textFill>
                  <w14:solidFill>
                    <w14:schemeClr w14:val="tx1"/>
                  </w14:solidFill>
                </w14:textFill>
              </w:rPr>
              <w:t>设计任务的成员方</w:t>
            </w:r>
            <w:r>
              <w:rPr>
                <w:rFonts w:hint="eastAsia" w:ascii="宋体" w:hAnsi="宋体" w:cs="宋体"/>
                <w:b/>
                <w:bCs w:val="0"/>
                <w:color w:val="000000" w:themeColor="text1"/>
                <w:sz w:val="21"/>
                <w:szCs w:val="21"/>
                <w:highlight w:val="none"/>
                <w:lang w:val="zh-TW"/>
                <w14:textFill>
                  <w14:solidFill>
                    <w14:schemeClr w14:val="tx1"/>
                  </w14:solidFill>
                </w14:textFill>
              </w:rPr>
              <w:t>）</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1</w:t>
            </w:r>
            <w:r>
              <w:rPr>
                <w:rFonts w:hint="eastAsia" w:ascii="宋体" w:hAnsi="宋体" w:cs="宋体"/>
                <w:bCs/>
                <w:color w:val="000000" w:themeColor="text1"/>
                <w:sz w:val="21"/>
                <w:szCs w:val="21"/>
                <w:highlight w:val="none"/>
                <w14:textFill>
                  <w14:solidFill>
                    <w14:schemeClr w14:val="tx1"/>
                  </w14:solidFill>
                </w14:textFill>
              </w:rPr>
              <w:t>）</w:t>
            </w:r>
            <w:r>
              <w:rPr>
                <w:rFonts w:hint="eastAsia" w:ascii="宋体" w:hAnsi="宋体" w:cs="宋体"/>
                <w:bCs/>
                <w:color w:val="000000" w:themeColor="text1"/>
                <w:sz w:val="21"/>
                <w:szCs w:val="21"/>
                <w:highlight w:val="none"/>
                <w:lang w:eastAsia="zh-CN"/>
                <w14:textFill>
                  <w14:solidFill>
                    <w14:schemeClr w14:val="tx1"/>
                  </w14:solidFill>
                </w14:textFill>
              </w:rPr>
              <w:t>建筑专业设计负责人（</w:t>
            </w:r>
            <w:r>
              <w:rPr>
                <w:rFonts w:hint="eastAsia" w:ascii="宋体" w:hAnsi="宋体" w:cs="宋体"/>
                <w:bCs/>
                <w:color w:val="000000" w:themeColor="text1"/>
                <w:sz w:val="21"/>
                <w:szCs w:val="21"/>
                <w:highlight w:val="none"/>
                <w:lang w:val="en-US" w:eastAsia="zh-CN"/>
                <w14:textFill>
                  <w14:solidFill>
                    <w14:schemeClr w14:val="tx1"/>
                  </w14:solidFill>
                </w14:textFill>
              </w:rPr>
              <w:t>0.5分</w:t>
            </w:r>
            <w:r>
              <w:rPr>
                <w:rFonts w:hint="eastAsia" w:ascii="宋体" w:hAnsi="宋体" w:cs="宋体"/>
                <w:bCs/>
                <w:color w:val="000000" w:themeColor="text1"/>
                <w:sz w:val="21"/>
                <w:szCs w:val="21"/>
                <w:highlight w:val="none"/>
                <w:lang w:eastAsia="zh-CN"/>
                <w14:textFill>
                  <w14:solidFill>
                    <w14:schemeClr w14:val="tx1"/>
                  </w14:solidFill>
                </w14:textFill>
              </w:rPr>
              <w:t>）：</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具有建筑工程类高级或以上职称的加</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lang w:eastAsia="zh-CN"/>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2</w:t>
            </w:r>
            <w:r>
              <w:rPr>
                <w:rFonts w:hint="eastAsia" w:ascii="宋体" w:hAnsi="宋体" w:cs="宋体"/>
                <w:bCs/>
                <w:color w:val="000000" w:themeColor="text1"/>
                <w:sz w:val="21"/>
                <w:szCs w:val="21"/>
                <w:highlight w:val="none"/>
                <w:lang w:eastAsia="zh-CN"/>
                <w14:textFill>
                  <w14:solidFill>
                    <w14:schemeClr w14:val="tx1"/>
                  </w14:solidFill>
                </w14:textFill>
              </w:rPr>
              <w:t>）结构专业设计负责人（</w:t>
            </w:r>
            <w:r>
              <w:rPr>
                <w:rFonts w:hint="eastAsia" w:ascii="宋体" w:hAnsi="宋体" w:cs="宋体"/>
                <w:bCs/>
                <w:color w:val="000000" w:themeColor="text1"/>
                <w:sz w:val="21"/>
                <w:szCs w:val="21"/>
                <w:highlight w:val="none"/>
                <w:lang w:val="en-US" w:eastAsia="zh-CN"/>
                <w14:textFill>
                  <w14:solidFill>
                    <w14:schemeClr w14:val="tx1"/>
                  </w14:solidFill>
                </w14:textFill>
              </w:rPr>
              <w:t>1分</w:t>
            </w:r>
            <w:r>
              <w:rPr>
                <w:rFonts w:hint="eastAsia" w:ascii="宋体" w:hAnsi="宋体" w:cs="宋体"/>
                <w:bCs/>
                <w:color w:val="000000" w:themeColor="text1"/>
                <w:sz w:val="21"/>
                <w:szCs w:val="21"/>
                <w:highlight w:val="none"/>
                <w:lang w:eastAsia="zh-CN"/>
                <w14:textFill>
                  <w14:solidFill>
                    <w14:schemeClr w14:val="tx1"/>
                  </w14:solidFill>
                </w14:textFill>
              </w:rPr>
              <w:t>）：</w:t>
            </w:r>
          </w:p>
          <w:p>
            <w:pPr>
              <w:pStyle w:val="32"/>
              <w:numPr>
                <w:ilvl w:val="0"/>
                <w:numId w:val="0"/>
              </w:numPr>
              <w:tabs>
                <w:tab w:val="left" w:pos="0"/>
              </w:tabs>
              <w:spacing w:after="0" w:line="240" w:lineRule="auto"/>
              <w:rPr>
                <w:rFonts w:hint="default" w:ascii="宋体" w:hAnsi="宋体" w:cs="宋体"/>
                <w:bCs/>
                <w:color w:val="000000" w:themeColor="text1"/>
                <w:sz w:val="21"/>
                <w:szCs w:val="21"/>
                <w:highlight w:val="none"/>
                <w:lang w:val="en-US" w:eastAsia="zh-CN"/>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具有结构工程类正（</w:t>
            </w:r>
            <w:r>
              <w:rPr>
                <w:rFonts w:hint="eastAsia" w:ascii="宋体" w:hAnsi="宋体" w:cs="宋体"/>
                <w:bCs/>
                <w:color w:val="000000" w:themeColor="text1"/>
                <w:sz w:val="21"/>
                <w:szCs w:val="21"/>
                <w:highlight w:val="none"/>
                <w:lang w:val="en-US" w:eastAsia="zh-CN"/>
                <w14:textFill>
                  <w14:solidFill>
                    <w14:schemeClr w14:val="tx1"/>
                  </w14:solidFill>
                </w14:textFill>
              </w:rPr>
              <w:t>或教授级</w:t>
            </w:r>
            <w:r>
              <w:rPr>
                <w:rFonts w:hint="eastAsia" w:ascii="宋体" w:hAnsi="宋体" w:cs="宋体"/>
                <w:bCs/>
                <w:color w:val="000000" w:themeColor="text1"/>
                <w:sz w:val="21"/>
                <w:szCs w:val="21"/>
                <w:highlight w:val="none"/>
                <w:lang w:eastAsia="zh-CN"/>
                <w14:textFill>
                  <w14:solidFill>
                    <w14:schemeClr w14:val="tx1"/>
                  </w14:solidFill>
                </w14:textFill>
              </w:rPr>
              <w:t>）高级职称的加</w:t>
            </w:r>
            <w:r>
              <w:rPr>
                <w:rFonts w:hint="eastAsia" w:ascii="宋体" w:hAnsi="宋体" w:cs="宋体"/>
                <w:bCs/>
                <w:color w:val="000000" w:themeColor="text1"/>
                <w:sz w:val="21"/>
                <w:szCs w:val="21"/>
                <w:highlight w:val="none"/>
                <w:lang w:val="en-US" w:eastAsia="zh-CN"/>
                <w14:textFill>
                  <w14:solidFill>
                    <w14:schemeClr w14:val="tx1"/>
                  </w14:solidFill>
                </w14:textFill>
              </w:rPr>
              <w:t>1</w:t>
            </w:r>
            <w:r>
              <w:rPr>
                <w:rFonts w:hint="eastAsia" w:ascii="宋体" w:hAnsi="宋体" w:cs="宋体"/>
                <w:bCs/>
                <w:color w:val="000000" w:themeColor="text1"/>
                <w:sz w:val="21"/>
                <w:szCs w:val="21"/>
                <w:highlight w:val="none"/>
                <w:lang w:eastAsia="zh-CN"/>
                <w14:textFill>
                  <w14:solidFill>
                    <w14:schemeClr w14:val="tx1"/>
                  </w14:solidFill>
                </w14:textFill>
              </w:rPr>
              <w:t>分；具有结构工程类高级职称的加</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lang w:eastAsia="zh-CN"/>
                <w14:textFill>
                  <w14:solidFill>
                    <w14:schemeClr w14:val="tx1"/>
                  </w14:solidFill>
                </w14:textFill>
              </w:rPr>
              <w:t>分，</w:t>
            </w:r>
            <w:r>
              <w:rPr>
                <w:rFonts w:hint="eastAsia" w:ascii="宋体" w:hAnsi="宋体" w:cs="宋体"/>
                <w:bCs/>
                <w:color w:val="000000" w:themeColor="text1"/>
                <w:sz w:val="21"/>
                <w:szCs w:val="21"/>
                <w:highlight w:val="none"/>
                <w:lang w:val="en-US" w:eastAsia="zh-CN"/>
                <w14:textFill>
                  <w14:solidFill>
                    <w14:schemeClr w14:val="tx1"/>
                  </w14:solidFill>
                </w14:textFill>
              </w:rPr>
              <w:t>本小项最多得1分。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3</w:t>
            </w:r>
            <w:r>
              <w:rPr>
                <w:rFonts w:hint="eastAsia" w:ascii="宋体" w:hAnsi="宋体" w:cs="宋体"/>
                <w:bCs/>
                <w:color w:val="000000" w:themeColor="text1"/>
                <w:sz w:val="21"/>
                <w:szCs w:val="21"/>
                <w:highlight w:val="none"/>
                <w:lang w:eastAsia="zh-CN"/>
                <w14:textFill>
                  <w14:solidFill>
                    <w14:schemeClr w14:val="tx1"/>
                  </w14:solidFill>
                </w14:textFill>
              </w:rPr>
              <w:t>）给排水专业设计业负责人（</w:t>
            </w:r>
            <w:r>
              <w:rPr>
                <w:rFonts w:hint="eastAsia" w:ascii="宋体" w:hAnsi="宋体" w:cs="宋体"/>
                <w:bCs/>
                <w:color w:val="000000" w:themeColor="text1"/>
                <w:sz w:val="21"/>
                <w:szCs w:val="21"/>
                <w:highlight w:val="none"/>
                <w:lang w:val="en-US" w:eastAsia="zh-CN"/>
                <w14:textFill>
                  <w14:solidFill>
                    <w14:schemeClr w14:val="tx1"/>
                  </w14:solidFill>
                </w14:textFill>
              </w:rPr>
              <w:t>0.5分</w:t>
            </w:r>
            <w:r>
              <w:rPr>
                <w:rFonts w:hint="eastAsia" w:ascii="宋体" w:hAnsi="宋体" w:cs="宋体"/>
                <w:bCs/>
                <w:color w:val="000000" w:themeColor="text1"/>
                <w:sz w:val="21"/>
                <w:szCs w:val="21"/>
                <w:highlight w:val="none"/>
                <w:lang w:eastAsia="zh-CN"/>
                <w14:textFill>
                  <w14:solidFill>
                    <w14:schemeClr w14:val="tx1"/>
                  </w14:solidFill>
                </w14:textFill>
              </w:rPr>
              <w:t>）：</w:t>
            </w:r>
          </w:p>
          <w:p>
            <w:pPr>
              <w:pStyle w:val="32"/>
              <w:numPr>
                <w:ilvl w:val="0"/>
                <w:numId w:val="0"/>
              </w:numPr>
              <w:tabs>
                <w:tab w:val="left" w:pos="0"/>
              </w:tabs>
              <w:spacing w:after="0" w:line="240" w:lineRule="auto"/>
              <w:rPr>
                <w:rFonts w:hint="default" w:ascii="宋体" w:hAnsi="宋体" w:cs="宋体"/>
                <w:bCs/>
                <w:color w:val="000000" w:themeColor="text1"/>
                <w:sz w:val="21"/>
                <w:szCs w:val="21"/>
                <w:highlight w:val="none"/>
                <w:lang w:val="en-US" w:eastAsia="zh-CN"/>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具有给水排水类高级或以上职称的加</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lang w:eastAsia="zh-CN"/>
                <w14:textFill>
                  <w14:solidFill>
                    <w14:schemeClr w14:val="tx1"/>
                  </w14:solidFill>
                </w14:textFill>
              </w:rPr>
              <w:t>分，</w:t>
            </w:r>
            <w:r>
              <w:rPr>
                <w:rFonts w:hint="eastAsia" w:ascii="宋体" w:hAnsi="宋体" w:cs="宋体"/>
                <w:bCs/>
                <w:color w:val="000000" w:themeColor="text1"/>
                <w:sz w:val="21"/>
                <w:szCs w:val="21"/>
                <w:highlight w:val="none"/>
                <w:lang w:val="en-US" w:eastAsia="zh-CN"/>
                <w14:textFill>
                  <w14:solidFill>
                    <w14:schemeClr w14:val="tx1"/>
                  </w14:solidFill>
                </w14:textFill>
              </w:rPr>
              <w:t>本小项最多得0.5分。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4</w:t>
            </w:r>
            <w:r>
              <w:rPr>
                <w:rFonts w:hint="eastAsia" w:ascii="宋体" w:hAnsi="宋体" w:cs="宋体"/>
                <w:bCs/>
                <w:color w:val="000000" w:themeColor="text1"/>
                <w:sz w:val="21"/>
                <w:szCs w:val="21"/>
                <w:highlight w:val="none"/>
                <w:lang w:eastAsia="zh-CN"/>
                <w14:textFill>
                  <w14:solidFill>
                    <w14:schemeClr w14:val="tx1"/>
                  </w14:solidFill>
                </w14:textFill>
              </w:rPr>
              <w:t>）电气专业设计负责人（</w:t>
            </w:r>
            <w:r>
              <w:rPr>
                <w:rFonts w:hint="eastAsia" w:ascii="宋体" w:hAnsi="宋体" w:cs="宋体"/>
                <w:bCs/>
                <w:color w:val="000000" w:themeColor="text1"/>
                <w:sz w:val="21"/>
                <w:szCs w:val="21"/>
                <w:highlight w:val="none"/>
                <w:lang w:val="en-US" w:eastAsia="zh-CN"/>
                <w14:textFill>
                  <w14:solidFill>
                    <w14:schemeClr w14:val="tx1"/>
                  </w14:solidFill>
                </w14:textFill>
              </w:rPr>
              <w:t>0.5分</w:t>
            </w:r>
            <w:r>
              <w:rPr>
                <w:rFonts w:hint="eastAsia" w:ascii="宋体" w:hAnsi="宋体" w:cs="宋体"/>
                <w:bCs/>
                <w:color w:val="000000" w:themeColor="text1"/>
                <w:sz w:val="21"/>
                <w:szCs w:val="21"/>
                <w:highlight w:val="none"/>
                <w:lang w:eastAsia="zh-CN"/>
                <w14:textFill>
                  <w14:solidFill>
                    <w14:schemeClr w14:val="tx1"/>
                  </w14:solidFill>
                </w14:textFill>
              </w:rPr>
              <w:t>）：</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具有建筑电气类高级或以上职称的加</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lang w:eastAsia="zh-CN"/>
                <w14:textFill>
                  <w14:solidFill>
                    <w14:schemeClr w14:val="tx1"/>
                  </w14:solidFill>
                </w14:textFill>
              </w:rPr>
              <w:t>分，</w:t>
            </w:r>
            <w:r>
              <w:rPr>
                <w:rFonts w:hint="eastAsia" w:ascii="宋体" w:hAnsi="宋体" w:cs="宋体"/>
                <w:bCs/>
                <w:color w:val="000000" w:themeColor="text1"/>
                <w:sz w:val="21"/>
                <w:szCs w:val="21"/>
                <w:highlight w:val="none"/>
                <w:lang w:val="en-US" w:eastAsia="zh-CN"/>
                <w14:textFill>
                  <w14:solidFill>
                    <w14:schemeClr w14:val="tx1"/>
                  </w14:solidFill>
                </w14:textFill>
              </w:rPr>
              <w:t>本小项最多得0.5分。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5</w:t>
            </w:r>
            <w:r>
              <w:rPr>
                <w:rFonts w:hint="eastAsia" w:ascii="宋体" w:hAnsi="宋体" w:cs="宋体"/>
                <w:bCs/>
                <w:color w:val="000000" w:themeColor="text1"/>
                <w:sz w:val="21"/>
                <w:szCs w:val="21"/>
                <w:highlight w:val="none"/>
                <w:lang w:eastAsia="zh-CN"/>
                <w14:textFill>
                  <w14:solidFill>
                    <w14:schemeClr w14:val="tx1"/>
                  </w14:solidFill>
                </w14:textFill>
              </w:rPr>
              <w:t>）园林专业设计负责人（</w:t>
            </w:r>
            <w:r>
              <w:rPr>
                <w:rFonts w:hint="eastAsia" w:ascii="宋体" w:hAnsi="宋体" w:cs="宋体"/>
                <w:bCs/>
                <w:color w:val="000000" w:themeColor="text1"/>
                <w:sz w:val="21"/>
                <w:szCs w:val="21"/>
                <w:highlight w:val="none"/>
                <w:lang w:val="en-US" w:eastAsia="zh-CN"/>
                <w14:textFill>
                  <w14:solidFill>
                    <w14:schemeClr w14:val="tx1"/>
                  </w14:solidFill>
                </w14:textFill>
              </w:rPr>
              <w:t>0.5分</w:t>
            </w:r>
            <w:r>
              <w:rPr>
                <w:rFonts w:hint="eastAsia" w:ascii="宋体" w:hAnsi="宋体" w:cs="宋体"/>
                <w:bCs/>
                <w:color w:val="000000" w:themeColor="text1"/>
                <w:sz w:val="21"/>
                <w:szCs w:val="21"/>
                <w:highlight w:val="none"/>
                <w:lang w:eastAsia="zh-CN"/>
                <w14:textFill>
                  <w14:solidFill>
                    <w14:schemeClr w14:val="tx1"/>
                  </w14:solidFill>
                </w14:textFill>
              </w:rPr>
              <w:t>）：</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具有园林工程类高级或以上职称的加</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lang w:eastAsia="zh-CN"/>
                <w14:textFill>
                  <w14:solidFill>
                    <w14:schemeClr w14:val="tx1"/>
                  </w14:solidFill>
                </w14:textFill>
              </w:rPr>
              <w:t>分，</w:t>
            </w:r>
            <w:r>
              <w:rPr>
                <w:rFonts w:hint="eastAsia" w:ascii="宋体" w:hAnsi="宋体" w:cs="宋体"/>
                <w:bCs/>
                <w:color w:val="000000" w:themeColor="text1"/>
                <w:sz w:val="21"/>
                <w:szCs w:val="21"/>
                <w:highlight w:val="none"/>
                <w:lang w:val="en-US" w:eastAsia="zh-CN"/>
                <w14:textFill>
                  <w14:solidFill>
                    <w14:schemeClr w14:val="tx1"/>
                  </w14:solidFill>
                </w14:textFill>
              </w:rPr>
              <w:t>本小项最多得0.5分。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6</w:t>
            </w:r>
            <w:r>
              <w:rPr>
                <w:rFonts w:hint="eastAsia" w:ascii="宋体" w:hAnsi="宋体" w:cs="宋体"/>
                <w:bCs/>
                <w:color w:val="000000" w:themeColor="text1"/>
                <w:sz w:val="21"/>
                <w:szCs w:val="21"/>
                <w:highlight w:val="none"/>
                <w:lang w:eastAsia="zh-CN"/>
                <w14:textFill>
                  <w14:solidFill>
                    <w14:schemeClr w14:val="tx1"/>
                  </w14:solidFill>
                </w14:textFill>
              </w:rPr>
              <w:t>）造价专业负责人（</w:t>
            </w:r>
            <w:r>
              <w:rPr>
                <w:rFonts w:hint="eastAsia" w:ascii="宋体" w:hAnsi="宋体" w:cs="宋体"/>
                <w:bCs/>
                <w:color w:val="000000" w:themeColor="text1"/>
                <w:sz w:val="21"/>
                <w:szCs w:val="21"/>
                <w:highlight w:val="none"/>
                <w:lang w:val="en-US" w:eastAsia="zh-CN"/>
                <w14:textFill>
                  <w14:solidFill>
                    <w14:schemeClr w14:val="tx1"/>
                  </w14:solidFill>
                </w14:textFill>
              </w:rPr>
              <w:t>0.5分</w:t>
            </w:r>
            <w:r>
              <w:rPr>
                <w:rFonts w:hint="eastAsia" w:ascii="宋体" w:hAnsi="宋体" w:cs="宋体"/>
                <w:bCs/>
                <w:color w:val="000000" w:themeColor="text1"/>
                <w:sz w:val="21"/>
                <w:szCs w:val="21"/>
                <w:highlight w:val="none"/>
                <w:lang w:eastAsia="zh-CN"/>
                <w14:textFill>
                  <w14:solidFill>
                    <w14:schemeClr w14:val="tx1"/>
                  </w14:solidFill>
                </w14:textFill>
              </w:rPr>
              <w:t>）：</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具有工程类高级或以上职称的加</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lang w:eastAsia="zh-CN"/>
                <w14:textFill>
                  <w14:solidFill>
                    <w14:schemeClr w14:val="tx1"/>
                  </w14:solidFill>
                </w14:textFill>
              </w:rPr>
              <w:t>分，</w:t>
            </w:r>
            <w:r>
              <w:rPr>
                <w:rFonts w:hint="eastAsia" w:ascii="宋体" w:hAnsi="宋体" w:cs="宋体"/>
                <w:bCs/>
                <w:color w:val="000000" w:themeColor="text1"/>
                <w:sz w:val="21"/>
                <w:szCs w:val="21"/>
                <w:highlight w:val="none"/>
                <w:lang w:val="en-US" w:eastAsia="zh-CN"/>
                <w14:textFill>
                  <w14:solidFill>
                    <w14:schemeClr w14:val="tx1"/>
                  </w14:solidFill>
                </w14:textFill>
              </w:rPr>
              <w:t>本小项最多得0.5分。</w:t>
            </w:r>
          </w:p>
          <w:p>
            <w:pPr>
              <w:pStyle w:val="32"/>
              <w:numPr>
                <w:ilvl w:val="0"/>
                <w:numId w:val="0"/>
              </w:numPr>
              <w:tabs>
                <w:tab w:val="left" w:pos="0"/>
              </w:tabs>
              <w:spacing w:after="0" w:line="240" w:lineRule="auto"/>
              <w:rPr>
                <w:rFonts w:hint="eastAsia" w:ascii="宋体" w:hAnsi="宋体" w:eastAsia="宋体" w:cs="宋体"/>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7</w:t>
            </w:r>
            <w:r>
              <w:rPr>
                <w:rFonts w:hint="eastAsia" w:ascii="宋体" w:hAnsi="宋体" w:cs="宋体"/>
                <w:bCs/>
                <w:color w:val="000000" w:themeColor="text1"/>
                <w:sz w:val="21"/>
                <w:szCs w:val="21"/>
                <w:highlight w:val="none"/>
                <w:lang w:eastAsia="zh-CN"/>
                <w14:textFill>
                  <w14:solidFill>
                    <w14:schemeClr w14:val="tx1"/>
                  </w14:solidFill>
                </w14:textFill>
              </w:rPr>
              <w:t>）拟投入专业负责人中获得建设主管部门或市级（或以上）勘察设计行业协会颁发的市级（或以上）工程勘察设计大师称号的，每人加</w:t>
            </w:r>
            <w:r>
              <w:rPr>
                <w:rFonts w:hint="eastAsia" w:ascii="宋体" w:hAnsi="宋体" w:cs="宋体"/>
                <w:bCs/>
                <w:color w:val="000000" w:themeColor="text1"/>
                <w:sz w:val="21"/>
                <w:szCs w:val="21"/>
                <w:highlight w:val="none"/>
                <w:lang w:val="en-US" w:eastAsia="zh-CN"/>
                <w14:textFill>
                  <w14:solidFill>
                    <w14:schemeClr w14:val="tx1"/>
                  </w14:solidFill>
                </w14:textFill>
              </w:rPr>
              <w:t>1</w:t>
            </w:r>
            <w:r>
              <w:rPr>
                <w:rFonts w:hint="eastAsia" w:ascii="宋体" w:hAnsi="宋体" w:cs="宋体"/>
                <w:bCs/>
                <w:color w:val="000000" w:themeColor="text1"/>
                <w:sz w:val="21"/>
                <w:szCs w:val="21"/>
                <w:highlight w:val="none"/>
                <w:lang w:eastAsia="zh-CN"/>
                <w14:textFill>
                  <w14:solidFill>
                    <w14:schemeClr w14:val="tx1"/>
                  </w14:solidFill>
                </w14:textFill>
              </w:rPr>
              <w:t>分，</w:t>
            </w:r>
            <w:r>
              <w:rPr>
                <w:rFonts w:hint="eastAsia" w:ascii="宋体" w:hAnsi="宋体" w:cs="宋体"/>
                <w:bCs/>
                <w:color w:val="000000" w:themeColor="text1"/>
                <w:sz w:val="21"/>
                <w:szCs w:val="21"/>
                <w:highlight w:val="none"/>
                <w:lang w:val="en-US" w:eastAsia="zh-CN"/>
                <w14:textFill>
                  <w14:solidFill>
                    <w14:schemeClr w14:val="tx1"/>
                  </w14:solidFill>
                </w14:textFill>
              </w:rPr>
              <w:t>本小项</w:t>
            </w:r>
            <w:r>
              <w:rPr>
                <w:rFonts w:hint="eastAsia" w:ascii="宋体" w:hAnsi="宋体" w:cs="宋体"/>
                <w:bCs/>
                <w:color w:val="000000" w:themeColor="text1"/>
                <w:sz w:val="21"/>
                <w:szCs w:val="21"/>
                <w:highlight w:val="none"/>
                <w:lang w:eastAsia="zh-CN"/>
                <w14:textFill>
                  <w14:solidFill>
                    <w14:schemeClr w14:val="tx1"/>
                  </w14:solidFill>
                </w14:textFill>
              </w:rPr>
              <w:t>最多加</w:t>
            </w:r>
            <w:r>
              <w:rPr>
                <w:rFonts w:hint="eastAsia" w:ascii="宋体" w:hAnsi="宋体" w:cs="宋体"/>
                <w:bCs/>
                <w:color w:val="000000" w:themeColor="text1"/>
                <w:sz w:val="21"/>
                <w:szCs w:val="21"/>
                <w:highlight w:val="none"/>
                <w:lang w:val="en-US" w:eastAsia="zh-CN"/>
                <w14:textFill>
                  <w14:solidFill>
                    <w14:schemeClr w14:val="tx1"/>
                  </w14:solidFill>
                </w14:textFill>
              </w:rPr>
              <w:t>1</w:t>
            </w:r>
            <w:r>
              <w:rPr>
                <w:rFonts w:hint="eastAsia" w:ascii="宋体" w:hAnsi="宋体" w:cs="宋体"/>
                <w:bCs/>
                <w:color w:val="000000" w:themeColor="text1"/>
                <w:sz w:val="21"/>
                <w:szCs w:val="21"/>
                <w:highlight w:val="none"/>
                <w:lang w:eastAsia="zh-CN"/>
                <w14:textFill>
                  <w14:solidFill>
                    <w14:schemeClr w14:val="tx1"/>
                  </w14:solidFill>
                </w14:textFill>
              </w:rPr>
              <w:t>分。</w:t>
            </w:r>
          </w:p>
          <w:p>
            <w:pPr>
              <w:pStyle w:val="32"/>
              <w:numPr>
                <w:ilvl w:val="0"/>
                <w:numId w:val="0"/>
              </w:numPr>
              <w:tabs>
                <w:tab w:val="left" w:pos="0"/>
              </w:tabs>
              <w:spacing w:after="0" w:line="240" w:lineRule="auto"/>
              <w:rPr>
                <w:rFonts w:ascii="宋体" w:hAnsi="宋体" w:cs="宋体"/>
                <w:bCs/>
                <w:color w:val="000000" w:themeColor="text1"/>
                <w:sz w:val="21"/>
                <w:szCs w:val="21"/>
                <w:highlight w:val="none"/>
                <w14:textFill>
                  <w14:solidFill>
                    <w14:schemeClr w14:val="tx1"/>
                  </w14:solidFill>
                </w14:textFill>
              </w:rPr>
            </w:pPr>
            <w:r>
              <w:rPr>
                <w:rFonts w:ascii="宋体" w:hAnsi="宋体" w:cs="宋体"/>
                <w:bCs/>
                <w:color w:val="000000" w:themeColor="text1"/>
                <w:sz w:val="21"/>
                <w:szCs w:val="21"/>
                <w:highlight w:val="none"/>
                <w14:textFill>
                  <w14:solidFill>
                    <w14:schemeClr w14:val="tx1"/>
                  </w14:solidFill>
                </w14:textFill>
              </w:rPr>
              <w:t>其余情况不得分</w:t>
            </w:r>
            <w:r>
              <w:rPr>
                <w:rFonts w:hint="eastAsia" w:ascii="宋体" w:hAnsi="宋体" w:cs="宋体"/>
                <w:bCs/>
                <w:color w:val="000000" w:themeColor="text1"/>
                <w:sz w:val="21"/>
                <w:szCs w:val="21"/>
                <w:highlight w:val="none"/>
                <w14:textFill>
                  <w14:solidFill>
                    <w14:schemeClr w14:val="tx1"/>
                  </w14:solidFill>
                </w14:textFill>
              </w:rPr>
              <w:t>，本项最多得</w:t>
            </w:r>
            <w:r>
              <w:rPr>
                <w:rFonts w:hint="eastAsia" w:ascii="宋体" w:hAnsi="宋体" w:cs="宋体"/>
                <w:bCs/>
                <w:color w:val="000000" w:themeColor="text1"/>
                <w:sz w:val="21"/>
                <w:szCs w:val="21"/>
                <w:highlight w:val="none"/>
                <w:lang w:val="en-US" w:eastAsia="zh-CN"/>
                <w14:textFill>
                  <w14:solidFill>
                    <w14:schemeClr w14:val="tx1"/>
                  </w14:solidFill>
                </w14:textFill>
              </w:rPr>
              <w:t>4.5</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ascii="宋体" w:hAnsi="宋体" w:cs="宋体"/>
                <w:b/>
                <w:bCs w:val="0"/>
                <w:color w:val="000000" w:themeColor="text1"/>
                <w:sz w:val="21"/>
                <w:szCs w:val="21"/>
                <w:highlight w:val="none"/>
                <w14:textFill>
                  <w14:solidFill>
                    <w14:schemeClr w14:val="tx1"/>
                  </w14:solidFill>
                </w14:textFill>
              </w:rPr>
            </w:pPr>
            <w:r>
              <w:rPr>
                <w:rFonts w:hint="eastAsia" w:ascii="宋体" w:hAnsi="宋体" w:cs="宋体"/>
                <w:b/>
                <w:bCs w:val="0"/>
                <w:color w:val="000000" w:themeColor="text1"/>
                <w:sz w:val="21"/>
                <w:szCs w:val="21"/>
                <w:highlight w:val="none"/>
                <w:lang w:val="en-US" w:eastAsia="zh-CN"/>
                <w14:textFill>
                  <w14:solidFill>
                    <w14:schemeClr w14:val="tx1"/>
                  </w14:solidFill>
                </w14:textFill>
              </w:rPr>
              <w:t>3</w:t>
            </w:r>
            <w:r>
              <w:rPr>
                <w:rFonts w:hint="eastAsia" w:ascii="宋体" w:hAnsi="宋体" w:cs="宋体"/>
                <w:b/>
                <w:bCs w:val="0"/>
                <w:color w:val="000000" w:themeColor="text1"/>
                <w:sz w:val="21"/>
                <w:szCs w:val="21"/>
                <w:highlight w:val="none"/>
                <w14:textFill>
                  <w14:solidFill>
                    <w14:schemeClr w14:val="tx1"/>
                  </w14:solidFill>
                </w14:textFill>
              </w:rPr>
              <w:t>、投标人（若为联合体，指承担</w:t>
            </w:r>
            <w:r>
              <w:rPr>
                <w:rFonts w:hint="eastAsia" w:ascii="Times New Roman" w:hAnsi="Times New Roman" w:cs="宋体"/>
                <w:b/>
                <w:bCs w:val="0"/>
                <w:color w:val="000000" w:themeColor="text1"/>
                <w:sz w:val="21"/>
                <w:szCs w:val="21"/>
                <w:highlight w:val="none"/>
                <w:lang w:eastAsia="zh-CN"/>
                <w14:textFill>
                  <w14:solidFill>
                    <w14:schemeClr w14:val="tx1"/>
                  </w14:solidFill>
                </w14:textFill>
              </w:rPr>
              <w:t>施工任务的主办方</w:t>
            </w:r>
            <w:r>
              <w:rPr>
                <w:rFonts w:hint="eastAsia" w:ascii="宋体" w:hAnsi="宋体" w:cs="宋体"/>
                <w:b/>
                <w:bCs w:val="0"/>
                <w:color w:val="000000" w:themeColor="text1"/>
                <w:sz w:val="21"/>
                <w:szCs w:val="21"/>
                <w:highlight w:val="none"/>
                <w14:textFill>
                  <w14:solidFill>
                    <w14:schemeClr w14:val="tx1"/>
                  </w14:solidFill>
                </w14:textFill>
              </w:rPr>
              <w:t>）</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1</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14:textFill>
                  <w14:solidFill>
                    <w14:schemeClr w14:val="tx1"/>
                  </w14:solidFill>
                </w14:textFill>
              </w:rPr>
              <w:t>安全负责人（</w:t>
            </w:r>
            <w:r>
              <w:rPr>
                <w:rFonts w:hint="eastAsia" w:ascii="宋体" w:hAnsi="宋体" w:cs="宋体"/>
                <w:bCs/>
                <w:color w:val="000000" w:themeColor="text1"/>
                <w:sz w:val="21"/>
                <w:szCs w:val="21"/>
                <w:highlight w:val="none"/>
                <w:lang w:val="en-US" w:eastAsia="zh-CN"/>
                <w14:textFill>
                  <w14:solidFill>
                    <w14:schemeClr w14:val="tx1"/>
                  </w14:solidFill>
                </w14:textFill>
              </w:rPr>
              <w:t>1</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eastAsia="宋体" w:cs="宋体"/>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①</w:t>
            </w:r>
            <w:r>
              <w:rPr>
                <w:rFonts w:hint="eastAsia" w:ascii="宋体" w:hAnsi="宋体" w:cs="宋体"/>
                <w:bCs/>
                <w:color w:val="000000" w:themeColor="text1"/>
                <w:sz w:val="21"/>
                <w:szCs w:val="21"/>
                <w:highlight w:val="none"/>
                <w14:textFill>
                  <w14:solidFill>
                    <w14:schemeClr w14:val="tx1"/>
                  </w14:solidFill>
                </w14:textFill>
              </w:rPr>
              <w:t>具有建筑类专业高级工程师或以上技术职称，得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w:t>
            </w:r>
          </w:p>
          <w:p>
            <w:pPr>
              <w:pStyle w:val="32"/>
              <w:numPr>
                <w:ilvl w:val="0"/>
                <w:numId w:val="0"/>
              </w:numPr>
              <w:tabs>
                <w:tab w:val="left" w:pos="0"/>
              </w:tabs>
              <w:spacing w:after="0" w:line="240" w:lineRule="auto"/>
              <w:rPr>
                <w:rFonts w:hint="eastAsia" w:ascii="宋体" w:hAnsi="宋体" w:eastAsia="宋体" w:cs="宋体"/>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②</w:t>
            </w:r>
            <w:r>
              <w:rPr>
                <w:rFonts w:hint="eastAsia" w:ascii="宋体" w:hAnsi="宋体" w:cs="宋体"/>
                <w:bCs/>
                <w:color w:val="000000" w:themeColor="text1"/>
                <w:sz w:val="21"/>
                <w:szCs w:val="21"/>
                <w:highlight w:val="none"/>
                <w14:textFill>
                  <w14:solidFill>
                    <w14:schemeClr w14:val="tx1"/>
                  </w14:solidFill>
                </w14:textFill>
              </w:rPr>
              <w:t>安全负责人从业15年或以上的，得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分；安全负责人从业10（含）—15年（不含）的，得</w:t>
            </w:r>
            <w:r>
              <w:rPr>
                <w:rFonts w:hint="eastAsia" w:ascii="宋体" w:hAnsi="宋体" w:cs="宋体"/>
                <w:bCs/>
                <w:color w:val="000000" w:themeColor="text1"/>
                <w:sz w:val="21"/>
                <w:szCs w:val="21"/>
                <w:highlight w:val="none"/>
                <w:lang w:val="en-US" w:eastAsia="zh-CN"/>
                <w14:textFill>
                  <w14:solidFill>
                    <w14:schemeClr w14:val="tx1"/>
                  </w14:solidFill>
                </w14:textFill>
              </w:rPr>
              <w:t>0.25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本小项最多得0.5分。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2</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14:textFill>
                  <w14:solidFill>
                    <w14:schemeClr w14:val="tx1"/>
                  </w14:solidFill>
                </w14:textFill>
              </w:rPr>
              <w:t>造价负责人（</w:t>
            </w:r>
            <w:r>
              <w:rPr>
                <w:rFonts w:hint="eastAsia" w:ascii="宋体" w:hAnsi="宋体" w:cs="宋体"/>
                <w:bCs/>
                <w:color w:val="000000" w:themeColor="text1"/>
                <w:sz w:val="21"/>
                <w:szCs w:val="21"/>
                <w:highlight w:val="none"/>
                <w:lang w:val="en-US" w:eastAsia="zh-CN"/>
                <w14:textFill>
                  <w14:solidFill>
                    <w14:schemeClr w14:val="tx1"/>
                  </w14:solidFill>
                </w14:textFill>
              </w:rPr>
              <w:t>1</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①</w:t>
            </w:r>
            <w:r>
              <w:rPr>
                <w:rFonts w:hint="eastAsia" w:ascii="宋体" w:hAnsi="宋体" w:cs="宋体"/>
                <w:bCs/>
                <w:color w:val="000000" w:themeColor="text1"/>
                <w:sz w:val="21"/>
                <w:szCs w:val="21"/>
                <w:highlight w:val="none"/>
                <w14:textFill>
                  <w14:solidFill>
                    <w14:schemeClr w14:val="tx1"/>
                  </w14:solidFill>
                </w14:textFill>
              </w:rPr>
              <w:t>具有造价类高级工程师或以上技术职称，得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②</w:t>
            </w:r>
            <w:r>
              <w:rPr>
                <w:rFonts w:hint="eastAsia" w:ascii="宋体" w:hAnsi="宋体" w:cs="宋体"/>
                <w:bCs/>
                <w:color w:val="000000" w:themeColor="text1"/>
                <w:sz w:val="21"/>
                <w:szCs w:val="21"/>
                <w:highlight w:val="none"/>
                <w14:textFill>
                  <w14:solidFill>
                    <w14:schemeClr w14:val="tx1"/>
                  </w14:solidFill>
                </w14:textFill>
              </w:rPr>
              <w:t>造价负责人从业15年或以上的，得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分；造价负责人从业10（含）—15年（不含）的，得</w:t>
            </w:r>
            <w:r>
              <w:rPr>
                <w:rFonts w:hint="eastAsia" w:ascii="宋体" w:hAnsi="宋体" w:cs="宋体"/>
                <w:bCs/>
                <w:color w:val="000000" w:themeColor="text1"/>
                <w:sz w:val="21"/>
                <w:szCs w:val="21"/>
                <w:highlight w:val="none"/>
                <w:lang w:val="en-US" w:eastAsia="zh-CN"/>
                <w14:textFill>
                  <w14:solidFill>
                    <w14:schemeClr w14:val="tx1"/>
                  </w14:solidFill>
                </w14:textFill>
              </w:rPr>
              <w:t>0.25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本小项最多得0.5分。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3</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14:textFill>
                  <w14:solidFill>
                    <w14:schemeClr w14:val="tx1"/>
                  </w14:solidFill>
                </w14:textFill>
              </w:rPr>
              <w:t>深化设计负责人（</w:t>
            </w:r>
            <w:r>
              <w:rPr>
                <w:rFonts w:hint="eastAsia" w:ascii="宋体" w:hAnsi="宋体" w:cs="宋体"/>
                <w:bCs/>
                <w:color w:val="000000" w:themeColor="text1"/>
                <w:sz w:val="21"/>
                <w:szCs w:val="21"/>
                <w:highlight w:val="none"/>
                <w:lang w:val="en-US" w:eastAsia="zh-CN"/>
                <w14:textFill>
                  <w14:solidFill>
                    <w14:schemeClr w14:val="tx1"/>
                  </w14:solidFill>
                </w14:textFill>
              </w:rPr>
              <w:t>2</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①</w:t>
            </w:r>
            <w:r>
              <w:rPr>
                <w:rFonts w:hint="eastAsia" w:ascii="宋体" w:hAnsi="宋体" w:cs="宋体"/>
                <w:bCs/>
                <w:color w:val="000000" w:themeColor="text1"/>
                <w:sz w:val="21"/>
                <w:szCs w:val="21"/>
                <w:highlight w:val="none"/>
                <w14:textFill>
                  <w14:solidFill>
                    <w14:schemeClr w14:val="tx1"/>
                  </w14:solidFill>
                </w14:textFill>
              </w:rPr>
              <w:t>具备建筑类专业</w:t>
            </w:r>
            <w:r>
              <w:rPr>
                <w:rFonts w:hint="eastAsia" w:ascii="宋体" w:hAnsi="宋体" w:cs="宋体"/>
                <w:bCs/>
                <w:color w:val="000000" w:themeColor="text1"/>
                <w:sz w:val="21"/>
                <w:szCs w:val="21"/>
                <w:highlight w:val="none"/>
                <w:lang w:eastAsia="zh-CN"/>
                <w14:textFill>
                  <w14:solidFill>
                    <w14:schemeClr w14:val="tx1"/>
                  </w14:solidFill>
                </w14:textFill>
              </w:rPr>
              <w:t>正（或教授级）</w:t>
            </w:r>
            <w:r>
              <w:rPr>
                <w:rFonts w:hint="eastAsia" w:ascii="宋体" w:hAnsi="宋体" w:cs="宋体"/>
                <w:bCs/>
                <w:color w:val="000000" w:themeColor="text1"/>
                <w:sz w:val="21"/>
                <w:szCs w:val="21"/>
                <w:highlight w:val="none"/>
                <w14:textFill>
                  <w14:solidFill>
                    <w14:schemeClr w14:val="tx1"/>
                  </w14:solidFill>
                </w14:textFill>
              </w:rPr>
              <w:t>高级工程师技术职称的，得</w:t>
            </w:r>
            <w:r>
              <w:rPr>
                <w:rFonts w:hint="eastAsia" w:ascii="宋体" w:hAnsi="宋体" w:cs="宋体"/>
                <w:bCs/>
                <w:color w:val="000000" w:themeColor="text1"/>
                <w:sz w:val="21"/>
                <w:szCs w:val="21"/>
                <w:highlight w:val="none"/>
                <w:lang w:val="en-US" w:eastAsia="zh-CN"/>
                <w14:textFill>
                  <w14:solidFill>
                    <w14:schemeClr w14:val="tx1"/>
                  </w14:solidFill>
                </w14:textFill>
              </w:rPr>
              <w:t>1</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14:textFill>
                  <w14:solidFill>
                    <w14:schemeClr w14:val="tx1"/>
                  </w14:solidFill>
                </w14:textFill>
              </w:rPr>
              <w:t>具备建筑类专业高级工程师技术职称的，得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本小项最多得1分。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②</w:t>
            </w:r>
            <w:r>
              <w:rPr>
                <w:rFonts w:hint="eastAsia" w:ascii="宋体" w:hAnsi="宋体" w:cs="宋体"/>
                <w:bCs/>
                <w:color w:val="000000" w:themeColor="text1"/>
                <w:sz w:val="21"/>
                <w:szCs w:val="21"/>
                <w:highlight w:val="none"/>
                <w14:textFill>
                  <w14:solidFill>
                    <w14:schemeClr w14:val="tx1"/>
                  </w14:solidFill>
                </w14:textFill>
              </w:rPr>
              <w:t>具备</w:t>
            </w:r>
            <w:r>
              <w:rPr>
                <w:rFonts w:hint="eastAsia" w:ascii="宋体" w:hAnsi="宋体" w:cs="宋体"/>
                <w:bCs/>
                <w:color w:val="000000" w:themeColor="text1"/>
                <w:sz w:val="21"/>
                <w:szCs w:val="21"/>
                <w:highlight w:val="none"/>
                <w:lang w:eastAsia="zh-CN"/>
                <w14:textFill>
                  <w14:solidFill>
                    <w14:schemeClr w14:val="tx1"/>
                  </w14:solidFill>
                </w14:textFill>
              </w:rPr>
              <w:t>一</w:t>
            </w:r>
            <w:r>
              <w:rPr>
                <w:rFonts w:hint="eastAsia" w:ascii="宋体" w:hAnsi="宋体" w:cs="宋体"/>
                <w:bCs/>
                <w:color w:val="000000" w:themeColor="text1"/>
                <w:sz w:val="21"/>
                <w:szCs w:val="21"/>
                <w:highlight w:val="none"/>
                <w14:textFill>
                  <w14:solidFill>
                    <w14:schemeClr w14:val="tx1"/>
                  </w14:solidFill>
                </w14:textFill>
              </w:rPr>
              <w:t>级注册建筑师</w:t>
            </w:r>
            <w:r>
              <w:rPr>
                <w:rFonts w:hint="eastAsia" w:ascii="宋体" w:hAnsi="宋体" w:cs="宋体"/>
                <w:bCs/>
                <w:color w:val="000000" w:themeColor="text1"/>
                <w:sz w:val="21"/>
                <w:szCs w:val="21"/>
                <w:highlight w:val="none"/>
                <w:lang w:eastAsia="zh-CN"/>
                <w14:textFill>
                  <w14:solidFill>
                    <w14:schemeClr w14:val="tx1"/>
                  </w14:solidFill>
                </w14:textFill>
              </w:rPr>
              <w:t>资格</w:t>
            </w:r>
            <w:r>
              <w:rPr>
                <w:rFonts w:hint="eastAsia" w:ascii="宋体" w:hAnsi="宋体" w:cs="宋体"/>
                <w:bCs/>
                <w:color w:val="000000" w:themeColor="text1"/>
                <w:sz w:val="21"/>
                <w:szCs w:val="21"/>
                <w:highlight w:val="none"/>
                <w14:textFill>
                  <w14:solidFill>
                    <w14:schemeClr w14:val="tx1"/>
                  </w14:solidFill>
                </w14:textFill>
              </w:rPr>
              <w:t>的，得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③</w:t>
            </w:r>
            <w:r>
              <w:rPr>
                <w:rFonts w:hint="eastAsia" w:ascii="宋体" w:hAnsi="宋体" w:cs="宋体"/>
                <w:bCs/>
                <w:color w:val="000000" w:themeColor="text1"/>
                <w:sz w:val="21"/>
                <w:szCs w:val="21"/>
                <w:highlight w:val="none"/>
                <w14:textFill>
                  <w14:solidFill>
                    <w14:schemeClr w14:val="tx1"/>
                  </w14:solidFill>
                </w14:textFill>
              </w:rPr>
              <w:t>深化设计负责人从业</w:t>
            </w:r>
            <w:r>
              <w:rPr>
                <w:rFonts w:hint="eastAsia" w:ascii="宋体" w:hAnsi="宋体" w:cs="宋体"/>
                <w:bCs/>
                <w:color w:val="000000" w:themeColor="text1"/>
                <w:sz w:val="21"/>
                <w:szCs w:val="21"/>
                <w:highlight w:val="none"/>
                <w:lang w:val="en-US" w:eastAsia="zh-CN"/>
                <w14:textFill>
                  <w14:solidFill>
                    <w14:schemeClr w14:val="tx1"/>
                  </w14:solidFill>
                </w14:textFill>
              </w:rPr>
              <w:t>15</w:t>
            </w:r>
            <w:r>
              <w:rPr>
                <w:rFonts w:hint="eastAsia" w:ascii="宋体" w:hAnsi="宋体" w:cs="宋体"/>
                <w:bCs/>
                <w:color w:val="000000" w:themeColor="text1"/>
                <w:sz w:val="21"/>
                <w:szCs w:val="21"/>
                <w:highlight w:val="none"/>
                <w14:textFill>
                  <w14:solidFill>
                    <w14:schemeClr w14:val="tx1"/>
                  </w14:solidFill>
                </w14:textFill>
              </w:rPr>
              <w:t>年或以上的，得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分；深化设计负责人从业1</w:t>
            </w:r>
            <w:r>
              <w:rPr>
                <w:rFonts w:hint="eastAsia" w:ascii="宋体" w:hAnsi="宋体" w:cs="宋体"/>
                <w:bCs/>
                <w:color w:val="000000" w:themeColor="text1"/>
                <w:sz w:val="21"/>
                <w:szCs w:val="21"/>
                <w:highlight w:val="none"/>
                <w:lang w:val="en-US" w:eastAsia="zh-CN"/>
                <w14:textFill>
                  <w14:solidFill>
                    <w14:schemeClr w14:val="tx1"/>
                  </w14:solidFill>
                </w14:textFill>
              </w:rPr>
              <w:t>0</w:t>
            </w:r>
            <w:r>
              <w:rPr>
                <w:rFonts w:hint="eastAsia" w:ascii="宋体" w:hAnsi="宋体" w:cs="宋体"/>
                <w:bCs/>
                <w:color w:val="000000" w:themeColor="text1"/>
                <w:sz w:val="21"/>
                <w:szCs w:val="21"/>
                <w:highlight w:val="none"/>
                <w14:textFill>
                  <w14:solidFill>
                    <w14:schemeClr w14:val="tx1"/>
                  </w14:solidFill>
                </w14:textFill>
              </w:rPr>
              <w:t>（含）—</w:t>
            </w:r>
            <w:r>
              <w:rPr>
                <w:rFonts w:hint="eastAsia" w:ascii="宋体" w:hAnsi="宋体" w:cs="宋体"/>
                <w:bCs/>
                <w:color w:val="000000" w:themeColor="text1"/>
                <w:sz w:val="21"/>
                <w:szCs w:val="21"/>
                <w:highlight w:val="none"/>
                <w:lang w:val="en-US" w:eastAsia="zh-CN"/>
                <w14:textFill>
                  <w14:solidFill>
                    <w14:schemeClr w14:val="tx1"/>
                  </w14:solidFill>
                </w14:textFill>
              </w:rPr>
              <w:t>15</w:t>
            </w:r>
            <w:r>
              <w:rPr>
                <w:rFonts w:hint="eastAsia" w:ascii="宋体" w:hAnsi="宋体" w:cs="宋体"/>
                <w:bCs/>
                <w:color w:val="000000" w:themeColor="text1"/>
                <w:sz w:val="21"/>
                <w:szCs w:val="21"/>
                <w:highlight w:val="none"/>
                <w14:textFill>
                  <w14:solidFill>
                    <w14:schemeClr w14:val="tx1"/>
                  </w14:solidFill>
                </w14:textFill>
              </w:rPr>
              <w:t>年（不含）的，得</w:t>
            </w:r>
            <w:r>
              <w:rPr>
                <w:rFonts w:hint="eastAsia" w:ascii="宋体" w:hAnsi="宋体" w:cs="宋体"/>
                <w:bCs/>
                <w:color w:val="000000" w:themeColor="text1"/>
                <w:sz w:val="21"/>
                <w:szCs w:val="21"/>
                <w:highlight w:val="none"/>
                <w:lang w:val="en-US" w:eastAsia="zh-CN"/>
                <w14:textFill>
                  <w14:solidFill>
                    <w14:schemeClr w14:val="tx1"/>
                  </w14:solidFill>
                </w14:textFill>
              </w:rPr>
              <w:t>0.25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本小项最多得0.5分。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4</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14:textFill>
                  <w14:solidFill>
                    <w14:schemeClr w14:val="tx1"/>
                  </w14:solidFill>
                </w14:textFill>
              </w:rPr>
              <w:t>结构工程师（</w:t>
            </w:r>
            <w:r>
              <w:rPr>
                <w:rFonts w:hint="eastAsia" w:ascii="宋体" w:hAnsi="宋体" w:cs="宋体"/>
                <w:bCs/>
                <w:color w:val="000000" w:themeColor="text1"/>
                <w:sz w:val="21"/>
                <w:szCs w:val="21"/>
                <w:highlight w:val="none"/>
                <w:lang w:val="en-US" w:eastAsia="zh-CN"/>
                <w14:textFill>
                  <w14:solidFill>
                    <w14:schemeClr w14:val="tx1"/>
                  </w14:solidFill>
                </w14:textFill>
              </w:rPr>
              <w:t>3</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①</w:t>
            </w:r>
            <w:r>
              <w:rPr>
                <w:rFonts w:hint="eastAsia" w:ascii="宋体" w:hAnsi="宋体" w:cs="宋体"/>
                <w:bCs/>
                <w:color w:val="000000" w:themeColor="text1"/>
                <w:sz w:val="21"/>
                <w:szCs w:val="21"/>
                <w:highlight w:val="none"/>
                <w14:textFill>
                  <w14:solidFill>
                    <w14:schemeClr w14:val="tx1"/>
                  </w14:solidFill>
                </w14:textFill>
              </w:rPr>
              <w:t>具有结构类相关专业高级（或）以上工程师技术职称的，得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②</w:t>
            </w:r>
            <w:r>
              <w:rPr>
                <w:rFonts w:hint="eastAsia" w:ascii="宋体" w:hAnsi="宋体" w:cs="宋体"/>
                <w:bCs/>
                <w:color w:val="000000" w:themeColor="text1"/>
                <w:sz w:val="21"/>
                <w:szCs w:val="21"/>
                <w:highlight w:val="none"/>
                <w14:textFill>
                  <w14:solidFill>
                    <w14:schemeClr w14:val="tx1"/>
                  </w14:solidFill>
                </w14:textFill>
              </w:rPr>
              <w:t>具有一级注册结构工程师</w:t>
            </w:r>
            <w:r>
              <w:rPr>
                <w:rFonts w:hint="eastAsia" w:ascii="宋体" w:hAnsi="宋体" w:cs="宋体"/>
                <w:bCs/>
                <w:color w:val="000000" w:themeColor="text1"/>
                <w:sz w:val="21"/>
                <w:szCs w:val="21"/>
                <w:highlight w:val="none"/>
                <w:lang w:eastAsia="zh-CN"/>
                <w14:textFill>
                  <w14:solidFill>
                    <w14:schemeClr w14:val="tx1"/>
                  </w14:solidFill>
                </w14:textFill>
              </w:rPr>
              <w:t>资格的</w:t>
            </w:r>
            <w:r>
              <w:rPr>
                <w:rFonts w:hint="eastAsia" w:ascii="宋体" w:hAnsi="宋体" w:cs="宋体"/>
                <w:bCs/>
                <w:color w:val="000000" w:themeColor="text1"/>
                <w:sz w:val="21"/>
                <w:szCs w:val="21"/>
                <w:highlight w:val="none"/>
                <w14:textFill>
                  <w14:solidFill>
                    <w14:schemeClr w14:val="tx1"/>
                  </w14:solidFill>
                </w14:textFill>
              </w:rPr>
              <w:t>，得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分；具有</w:t>
            </w:r>
            <w:r>
              <w:rPr>
                <w:rFonts w:hint="eastAsia" w:ascii="宋体" w:hAnsi="宋体" w:cs="宋体"/>
                <w:bCs/>
                <w:color w:val="000000" w:themeColor="text1"/>
                <w:sz w:val="21"/>
                <w:szCs w:val="21"/>
                <w:highlight w:val="none"/>
                <w:lang w:eastAsia="zh-CN"/>
                <w14:textFill>
                  <w14:solidFill>
                    <w14:schemeClr w14:val="tx1"/>
                  </w14:solidFill>
                </w14:textFill>
              </w:rPr>
              <w:t>二</w:t>
            </w:r>
            <w:r>
              <w:rPr>
                <w:rFonts w:hint="eastAsia" w:ascii="宋体" w:hAnsi="宋体" w:cs="宋体"/>
                <w:bCs/>
                <w:color w:val="000000" w:themeColor="text1"/>
                <w:sz w:val="21"/>
                <w:szCs w:val="21"/>
                <w:highlight w:val="none"/>
                <w14:textFill>
                  <w14:solidFill>
                    <w14:schemeClr w14:val="tx1"/>
                  </w14:solidFill>
                </w14:textFill>
              </w:rPr>
              <w:t>级注册结构工程师</w:t>
            </w:r>
            <w:r>
              <w:rPr>
                <w:rFonts w:hint="eastAsia" w:ascii="宋体" w:hAnsi="宋体" w:cs="宋体"/>
                <w:bCs/>
                <w:color w:val="000000" w:themeColor="text1"/>
                <w:sz w:val="21"/>
                <w:szCs w:val="21"/>
                <w:highlight w:val="none"/>
                <w:lang w:eastAsia="zh-CN"/>
                <w14:textFill>
                  <w14:solidFill>
                    <w14:schemeClr w14:val="tx1"/>
                  </w14:solidFill>
                </w14:textFill>
              </w:rPr>
              <w:t>资格的</w:t>
            </w:r>
            <w:r>
              <w:rPr>
                <w:rFonts w:hint="eastAsia" w:ascii="宋体" w:hAnsi="宋体" w:cs="宋体"/>
                <w:bCs/>
                <w:color w:val="000000" w:themeColor="text1"/>
                <w:sz w:val="21"/>
                <w:szCs w:val="21"/>
                <w:highlight w:val="none"/>
                <w14:textFill>
                  <w14:solidFill>
                    <w14:schemeClr w14:val="tx1"/>
                  </w14:solidFill>
                </w14:textFill>
              </w:rPr>
              <w:t>，得</w:t>
            </w:r>
            <w:r>
              <w:rPr>
                <w:rFonts w:hint="eastAsia" w:ascii="宋体" w:hAnsi="宋体" w:cs="宋体"/>
                <w:bCs/>
                <w:color w:val="000000" w:themeColor="text1"/>
                <w:sz w:val="21"/>
                <w:szCs w:val="21"/>
                <w:highlight w:val="none"/>
                <w:lang w:val="en-US" w:eastAsia="zh-CN"/>
                <w14:textFill>
                  <w14:solidFill>
                    <w14:schemeClr w14:val="tx1"/>
                  </w14:solidFill>
                </w14:textFill>
              </w:rPr>
              <w:t>0.25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本小项最多得0.5分。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③具有建筑工程专业一级注册建造师资格的，得0.5分；</w:t>
            </w:r>
          </w:p>
          <w:p>
            <w:pPr>
              <w:pStyle w:val="32"/>
              <w:numPr>
                <w:ilvl w:val="0"/>
                <w:numId w:val="0"/>
              </w:numPr>
              <w:tabs>
                <w:tab w:val="left" w:pos="0"/>
              </w:tabs>
              <w:spacing w:after="0" w:line="240" w:lineRule="auto"/>
              <w:rPr>
                <w:rFonts w:hint="default" w:ascii="宋体" w:hAnsi="宋体" w:cs="宋体"/>
                <w:bCs/>
                <w:color w:val="000000" w:themeColor="text1"/>
                <w:sz w:val="21"/>
                <w:szCs w:val="21"/>
                <w:highlight w:val="none"/>
                <w:lang w:val="en-US" w:eastAsia="zh-CN"/>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④具有注册土木工程师（岩土）资格的，得</w:t>
            </w:r>
            <w:r>
              <w:rPr>
                <w:rFonts w:hint="eastAsia" w:ascii="宋体" w:hAnsi="宋体" w:cs="宋体"/>
                <w:bCs/>
                <w:color w:val="000000" w:themeColor="text1"/>
                <w:sz w:val="21"/>
                <w:szCs w:val="21"/>
                <w:highlight w:val="none"/>
                <w:lang w:val="en-US" w:eastAsia="zh-CN"/>
                <w14:textFill>
                  <w14:solidFill>
                    <w14:schemeClr w14:val="tx1"/>
                  </w14:solidFill>
                </w14:textFill>
              </w:rPr>
              <w:t>1分；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⑤</w:t>
            </w:r>
            <w:r>
              <w:rPr>
                <w:rFonts w:hint="eastAsia" w:ascii="宋体" w:hAnsi="宋体" w:cs="宋体"/>
                <w:bCs/>
                <w:color w:val="000000" w:themeColor="text1"/>
                <w:sz w:val="21"/>
                <w:szCs w:val="21"/>
                <w:highlight w:val="none"/>
                <w14:textFill>
                  <w14:solidFill>
                    <w14:schemeClr w14:val="tx1"/>
                  </w14:solidFill>
                </w14:textFill>
              </w:rPr>
              <w:t>结构工程师从业</w:t>
            </w:r>
            <w:r>
              <w:rPr>
                <w:rFonts w:hint="eastAsia" w:ascii="宋体" w:hAnsi="宋体" w:cs="宋体"/>
                <w:bCs/>
                <w:color w:val="000000" w:themeColor="text1"/>
                <w:sz w:val="21"/>
                <w:szCs w:val="21"/>
                <w:highlight w:val="none"/>
                <w:lang w:val="en-US" w:eastAsia="zh-CN"/>
                <w14:textFill>
                  <w14:solidFill>
                    <w14:schemeClr w14:val="tx1"/>
                  </w14:solidFill>
                </w14:textFill>
              </w:rPr>
              <w:t>15</w:t>
            </w:r>
            <w:r>
              <w:rPr>
                <w:rFonts w:hint="eastAsia" w:ascii="宋体" w:hAnsi="宋体" w:cs="宋体"/>
                <w:bCs/>
                <w:color w:val="000000" w:themeColor="text1"/>
                <w:sz w:val="21"/>
                <w:szCs w:val="21"/>
                <w:highlight w:val="none"/>
                <w14:textFill>
                  <w14:solidFill>
                    <w14:schemeClr w14:val="tx1"/>
                  </w14:solidFill>
                </w14:textFill>
              </w:rPr>
              <w:t>年或以上的，得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14:textFill>
                  <w14:solidFill>
                    <w14:schemeClr w14:val="tx1"/>
                  </w14:solidFill>
                </w14:textFill>
              </w:rPr>
              <w:t>结构工程师从业1</w:t>
            </w:r>
            <w:r>
              <w:rPr>
                <w:rFonts w:hint="eastAsia" w:ascii="宋体" w:hAnsi="宋体" w:cs="宋体"/>
                <w:bCs/>
                <w:color w:val="000000" w:themeColor="text1"/>
                <w:sz w:val="21"/>
                <w:szCs w:val="21"/>
                <w:highlight w:val="none"/>
                <w:lang w:val="en-US" w:eastAsia="zh-CN"/>
                <w14:textFill>
                  <w14:solidFill>
                    <w14:schemeClr w14:val="tx1"/>
                  </w14:solidFill>
                </w14:textFill>
              </w:rPr>
              <w:t>0</w:t>
            </w:r>
            <w:r>
              <w:rPr>
                <w:rFonts w:hint="eastAsia" w:ascii="宋体" w:hAnsi="宋体" w:cs="宋体"/>
                <w:bCs/>
                <w:color w:val="000000" w:themeColor="text1"/>
                <w:sz w:val="21"/>
                <w:szCs w:val="21"/>
                <w:highlight w:val="none"/>
                <w14:textFill>
                  <w14:solidFill>
                    <w14:schemeClr w14:val="tx1"/>
                  </w14:solidFill>
                </w14:textFill>
              </w:rPr>
              <w:t>（含）—</w:t>
            </w:r>
            <w:r>
              <w:rPr>
                <w:rFonts w:hint="eastAsia" w:ascii="宋体" w:hAnsi="宋体" w:cs="宋体"/>
                <w:bCs/>
                <w:color w:val="000000" w:themeColor="text1"/>
                <w:sz w:val="21"/>
                <w:szCs w:val="21"/>
                <w:highlight w:val="none"/>
                <w:lang w:val="en-US" w:eastAsia="zh-CN"/>
                <w14:textFill>
                  <w14:solidFill>
                    <w14:schemeClr w14:val="tx1"/>
                  </w14:solidFill>
                </w14:textFill>
              </w:rPr>
              <w:t>15</w:t>
            </w:r>
            <w:r>
              <w:rPr>
                <w:rFonts w:hint="eastAsia" w:ascii="宋体" w:hAnsi="宋体" w:cs="宋体"/>
                <w:bCs/>
                <w:color w:val="000000" w:themeColor="text1"/>
                <w:sz w:val="21"/>
                <w:szCs w:val="21"/>
                <w:highlight w:val="none"/>
                <w14:textFill>
                  <w14:solidFill>
                    <w14:schemeClr w14:val="tx1"/>
                  </w14:solidFill>
                </w14:textFill>
              </w:rPr>
              <w:t>年（不含）的，得</w:t>
            </w:r>
            <w:r>
              <w:rPr>
                <w:rFonts w:hint="eastAsia" w:ascii="宋体" w:hAnsi="宋体" w:cs="宋体"/>
                <w:bCs/>
                <w:color w:val="000000" w:themeColor="text1"/>
                <w:sz w:val="21"/>
                <w:szCs w:val="21"/>
                <w:highlight w:val="none"/>
                <w:lang w:val="en-US" w:eastAsia="zh-CN"/>
                <w14:textFill>
                  <w14:solidFill>
                    <w14:schemeClr w14:val="tx1"/>
                  </w14:solidFill>
                </w14:textFill>
              </w:rPr>
              <w:t>0.25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本小项最多得0.5分。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5</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14:textFill>
                  <w14:solidFill>
                    <w14:schemeClr w14:val="tx1"/>
                  </w14:solidFill>
                </w14:textFill>
              </w:rPr>
              <w:t>装修工程师（</w:t>
            </w:r>
            <w:r>
              <w:rPr>
                <w:rFonts w:hint="eastAsia" w:ascii="宋体" w:hAnsi="宋体" w:cs="宋体"/>
                <w:bCs/>
                <w:color w:val="000000" w:themeColor="text1"/>
                <w:sz w:val="21"/>
                <w:szCs w:val="21"/>
                <w:highlight w:val="none"/>
                <w:lang w:val="en-US" w:eastAsia="zh-CN"/>
                <w14:textFill>
                  <w14:solidFill>
                    <w14:schemeClr w14:val="tx1"/>
                  </w14:solidFill>
                </w14:textFill>
              </w:rPr>
              <w:t>2</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①</w:t>
            </w:r>
            <w:r>
              <w:rPr>
                <w:rFonts w:hint="eastAsia" w:ascii="宋体" w:hAnsi="宋体" w:cs="宋体"/>
                <w:bCs/>
                <w:color w:val="000000" w:themeColor="text1"/>
                <w:sz w:val="21"/>
                <w:szCs w:val="21"/>
                <w:highlight w:val="none"/>
                <w14:textFill>
                  <w14:solidFill>
                    <w14:schemeClr w14:val="tx1"/>
                  </w14:solidFill>
                </w14:textFill>
              </w:rPr>
              <w:t>具有建筑装修装饰类专业高级工程师或以上技术职称，</w:t>
            </w:r>
            <w:r>
              <w:rPr>
                <w:rFonts w:hint="eastAsia" w:ascii="宋体" w:hAnsi="宋体" w:cs="宋体"/>
                <w:bCs/>
                <w:color w:val="000000" w:themeColor="text1"/>
                <w:sz w:val="21"/>
                <w:szCs w:val="21"/>
                <w:highlight w:val="none"/>
                <w:lang w:eastAsia="zh-CN"/>
                <w14:textFill>
                  <w14:solidFill>
                    <w14:schemeClr w14:val="tx1"/>
                  </w14:solidFill>
                </w14:textFill>
              </w:rPr>
              <w:t>每人得</w:t>
            </w:r>
            <w:r>
              <w:rPr>
                <w:rFonts w:hint="eastAsia" w:ascii="宋体" w:hAnsi="宋体" w:cs="宋体"/>
                <w:bCs/>
                <w:color w:val="000000" w:themeColor="text1"/>
                <w:sz w:val="21"/>
                <w:szCs w:val="21"/>
                <w:highlight w:val="none"/>
                <w:lang w:val="en-US" w:eastAsia="zh-CN"/>
                <w14:textFill>
                  <w14:solidFill>
                    <w14:schemeClr w14:val="tx1"/>
                  </w14:solidFill>
                </w14:textFill>
              </w:rPr>
              <w:t>0.5分，最多</w:t>
            </w:r>
            <w:r>
              <w:rPr>
                <w:rFonts w:hint="eastAsia" w:ascii="宋体" w:hAnsi="宋体" w:cs="宋体"/>
                <w:bCs/>
                <w:color w:val="000000" w:themeColor="text1"/>
                <w:sz w:val="21"/>
                <w:szCs w:val="21"/>
                <w:highlight w:val="none"/>
                <w14:textFill>
                  <w14:solidFill>
                    <w14:schemeClr w14:val="tx1"/>
                  </w14:solidFill>
                </w14:textFill>
              </w:rPr>
              <w:t>得</w:t>
            </w:r>
            <w:r>
              <w:rPr>
                <w:rFonts w:hint="eastAsia" w:ascii="宋体" w:hAnsi="宋体" w:cs="宋体"/>
                <w:bCs/>
                <w:color w:val="000000" w:themeColor="text1"/>
                <w:sz w:val="21"/>
                <w:szCs w:val="21"/>
                <w:highlight w:val="none"/>
                <w:lang w:val="en-US" w:eastAsia="zh-CN"/>
                <w14:textFill>
                  <w14:solidFill>
                    <w14:schemeClr w14:val="tx1"/>
                  </w14:solidFill>
                </w14:textFill>
              </w:rPr>
              <w:t>1.5</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②</w:t>
            </w:r>
            <w:r>
              <w:rPr>
                <w:rFonts w:hint="eastAsia" w:ascii="宋体" w:hAnsi="宋体" w:cs="宋体"/>
                <w:bCs/>
                <w:color w:val="000000" w:themeColor="text1"/>
                <w:sz w:val="21"/>
                <w:szCs w:val="21"/>
                <w:highlight w:val="none"/>
                <w14:textFill>
                  <w14:solidFill>
                    <w14:schemeClr w14:val="tx1"/>
                  </w14:solidFill>
                </w14:textFill>
              </w:rPr>
              <w:t>装修工程师</w:t>
            </w:r>
            <w:r>
              <w:rPr>
                <w:rFonts w:hint="eastAsia" w:ascii="宋体" w:hAnsi="宋体" w:cs="宋体"/>
                <w:bCs/>
                <w:color w:val="000000" w:themeColor="text1"/>
                <w:sz w:val="21"/>
                <w:szCs w:val="21"/>
                <w:highlight w:val="none"/>
                <w:lang w:eastAsia="zh-CN"/>
                <w14:textFill>
                  <w14:solidFill>
                    <w14:schemeClr w14:val="tx1"/>
                  </w14:solidFill>
                </w14:textFill>
              </w:rPr>
              <w:t>有</w:t>
            </w:r>
            <w:r>
              <w:rPr>
                <w:rFonts w:hint="eastAsia" w:ascii="宋体" w:hAnsi="宋体" w:cs="宋体"/>
                <w:bCs/>
                <w:color w:val="000000" w:themeColor="text1"/>
                <w:sz w:val="21"/>
                <w:szCs w:val="21"/>
                <w:highlight w:val="none"/>
                <w:lang w:val="en-US" w:eastAsia="zh-CN"/>
                <w14:textFill>
                  <w14:solidFill>
                    <w14:schemeClr w14:val="tx1"/>
                  </w14:solidFill>
                </w14:textFill>
              </w:rPr>
              <w:t>1人</w:t>
            </w:r>
            <w:r>
              <w:rPr>
                <w:rFonts w:hint="eastAsia" w:ascii="宋体" w:hAnsi="宋体" w:cs="宋体"/>
                <w:bCs/>
                <w:color w:val="000000" w:themeColor="text1"/>
                <w:sz w:val="21"/>
                <w:szCs w:val="21"/>
                <w:highlight w:val="none"/>
                <w14:textFill>
                  <w14:solidFill>
                    <w14:schemeClr w14:val="tx1"/>
                  </w14:solidFill>
                </w14:textFill>
              </w:rPr>
              <w:t>从业15年或以上的，得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分；装修工程师</w:t>
            </w:r>
            <w:r>
              <w:rPr>
                <w:rFonts w:hint="eastAsia" w:ascii="宋体" w:hAnsi="宋体" w:cs="宋体"/>
                <w:bCs/>
                <w:color w:val="000000" w:themeColor="text1"/>
                <w:sz w:val="21"/>
                <w:szCs w:val="21"/>
                <w:highlight w:val="none"/>
                <w:lang w:eastAsia="zh-CN"/>
                <w14:textFill>
                  <w14:solidFill>
                    <w14:schemeClr w14:val="tx1"/>
                  </w14:solidFill>
                </w14:textFill>
              </w:rPr>
              <w:t>有</w:t>
            </w:r>
            <w:r>
              <w:rPr>
                <w:rFonts w:hint="eastAsia" w:ascii="宋体" w:hAnsi="宋体" w:cs="宋体"/>
                <w:bCs/>
                <w:color w:val="000000" w:themeColor="text1"/>
                <w:sz w:val="21"/>
                <w:szCs w:val="21"/>
                <w:highlight w:val="none"/>
                <w:lang w:val="en-US" w:eastAsia="zh-CN"/>
                <w14:textFill>
                  <w14:solidFill>
                    <w14:schemeClr w14:val="tx1"/>
                  </w14:solidFill>
                </w14:textFill>
              </w:rPr>
              <w:t>1人</w:t>
            </w:r>
            <w:r>
              <w:rPr>
                <w:rFonts w:hint="eastAsia" w:ascii="宋体" w:hAnsi="宋体" w:cs="宋体"/>
                <w:bCs/>
                <w:color w:val="000000" w:themeColor="text1"/>
                <w:sz w:val="21"/>
                <w:szCs w:val="21"/>
                <w:highlight w:val="none"/>
                <w14:textFill>
                  <w14:solidFill>
                    <w14:schemeClr w14:val="tx1"/>
                  </w14:solidFill>
                </w14:textFill>
              </w:rPr>
              <w:t>从业10（含）—15年（不含）的，得</w:t>
            </w:r>
            <w:r>
              <w:rPr>
                <w:rFonts w:hint="eastAsia" w:ascii="宋体" w:hAnsi="宋体" w:cs="宋体"/>
                <w:bCs/>
                <w:color w:val="000000" w:themeColor="text1"/>
                <w:sz w:val="21"/>
                <w:szCs w:val="21"/>
                <w:highlight w:val="none"/>
                <w:lang w:val="en-US" w:eastAsia="zh-CN"/>
                <w14:textFill>
                  <w14:solidFill>
                    <w14:schemeClr w14:val="tx1"/>
                  </w14:solidFill>
                </w14:textFill>
              </w:rPr>
              <w:t>0.25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本小项最多得0.5分。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6</w:t>
            </w:r>
            <w:r>
              <w:rPr>
                <w:rFonts w:hint="eastAsia" w:ascii="宋体" w:hAnsi="宋体" w:cs="宋体"/>
                <w:bCs/>
                <w:color w:val="000000" w:themeColor="text1"/>
                <w:sz w:val="21"/>
                <w:szCs w:val="21"/>
                <w:highlight w:val="none"/>
                <w:lang w:eastAsia="zh-CN"/>
                <w14:textFill>
                  <w14:solidFill>
                    <w14:schemeClr w14:val="tx1"/>
                  </w14:solidFill>
                </w14:textFill>
              </w:rPr>
              <w:t>）道路工程师</w:t>
            </w:r>
            <w:r>
              <w:rPr>
                <w:rFonts w:hint="eastAsia" w:ascii="宋体" w:hAnsi="宋体" w:cs="宋体"/>
                <w:bCs/>
                <w:color w:val="000000" w:themeColor="text1"/>
                <w:sz w:val="21"/>
                <w:szCs w:val="21"/>
                <w:highlight w:val="none"/>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1</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①</w:t>
            </w:r>
            <w:r>
              <w:rPr>
                <w:rFonts w:hint="eastAsia" w:ascii="宋体" w:hAnsi="宋体" w:cs="宋体"/>
                <w:bCs/>
                <w:color w:val="000000" w:themeColor="text1"/>
                <w:sz w:val="21"/>
                <w:szCs w:val="21"/>
                <w:highlight w:val="none"/>
                <w14:textFill>
                  <w14:solidFill>
                    <w14:schemeClr w14:val="tx1"/>
                  </w14:solidFill>
                </w14:textFill>
              </w:rPr>
              <w:t>具有</w:t>
            </w:r>
            <w:r>
              <w:rPr>
                <w:rFonts w:hint="eastAsia" w:ascii="宋体" w:hAnsi="宋体" w:cs="宋体"/>
                <w:bCs/>
                <w:color w:val="000000" w:themeColor="text1"/>
                <w:sz w:val="21"/>
                <w:szCs w:val="21"/>
                <w:highlight w:val="none"/>
                <w:lang w:eastAsia="zh-CN"/>
                <w14:textFill>
                  <w14:solidFill>
                    <w14:schemeClr w14:val="tx1"/>
                  </w14:solidFill>
                </w14:textFill>
              </w:rPr>
              <w:t>道路类</w:t>
            </w:r>
            <w:r>
              <w:rPr>
                <w:rFonts w:hint="eastAsia" w:ascii="宋体" w:hAnsi="宋体" w:cs="宋体"/>
                <w:bCs/>
                <w:color w:val="000000" w:themeColor="text1"/>
                <w:sz w:val="21"/>
                <w:szCs w:val="21"/>
                <w:highlight w:val="none"/>
                <w14:textFill>
                  <w14:solidFill>
                    <w14:schemeClr w14:val="tx1"/>
                  </w14:solidFill>
                </w14:textFill>
              </w:rPr>
              <w:t>专业高级工程师或以上技术职称，得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②</w:t>
            </w:r>
            <w:r>
              <w:rPr>
                <w:rFonts w:hint="eastAsia" w:ascii="宋体" w:hAnsi="宋体" w:cs="宋体"/>
                <w:bCs/>
                <w:color w:val="000000" w:themeColor="text1"/>
                <w:sz w:val="21"/>
                <w:szCs w:val="21"/>
                <w:highlight w:val="none"/>
                <w:lang w:eastAsia="zh-CN"/>
                <w14:textFill>
                  <w14:solidFill>
                    <w14:schemeClr w14:val="tx1"/>
                  </w14:solidFill>
                </w14:textFill>
              </w:rPr>
              <w:t>道路工程师</w:t>
            </w:r>
            <w:r>
              <w:rPr>
                <w:rFonts w:hint="eastAsia" w:ascii="宋体" w:hAnsi="宋体" w:cs="宋体"/>
                <w:bCs/>
                <w:color w:val="000000" w:themeColor="text1"/>
                <w:sz w:val="21"/>
                <w:szCs w:val="21"/>
                <w:highlight w:val="none"/>
                <w14:textFill>
                  <w14:solidFill>
                    <w14:schemeClr w14:val="tx1"/>
                  </w14:solidFill>
                </w14:textFill>
              </w:rPr>
              <w:t>从业15年或以上的，得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，道路工程师</w:t>
            </w:r>
            <w:r>
              <w:rPr>
                <w:rFonts w:hint="eastAsia" w:ascii="宋体" w:hAnsi="宋体" w:cs="宋体"/>
                <w:bCs/>
                <w:color w:val="000000" w:themeColor="text1"/>
                <w:sz w:val="21"/>
                <w:szCs w:val="21"/>
                <w:highlight w:val="none"/>
                <w14:textFill>
                  <w14:solidFill>
                    <w14:schemeClr w14:val="tx1"/>
                  </w14:solidFill>
                </w14:textFill>
              </w:rPr>
              <w:t>从业10（含）—15年（不含）的，得</w:t>
            </w:r>
            <w:r>
              <w:rPr>
                <w:rFonts w:hint="eastAsia" w:ascii="宋体" w:hAnsi="宋体" w:cs="宋体"/>
                <w:bCs/>
                <w:color w:val="000000" w:themeColor="text1"/>
                <w:sz w:val="21"/>
                <w:szCs w:val="21"/>
                <w:highlight w:val="none"/>
                <w:lang w:val="en-US" w:eastAsia="zh-CN"/>
                <w14:textFill>
                  <w14:solidFill>
                    <w14:schemeClr w14:val="tx1"/>
                  </w14:solidFill>
                </w14:textFill>
              </w:rPr>
              <w:t>0.25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本小项最多得0.5分。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7</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14:textFill>
                  <w14:solidFill>
                    <w14:schemeClr w14:val="tx1"/>
                  </w14:solidFill>
                </w14:textFill>
              </w:rPr>
              <w:t>给排水工程师（</w:t>
            </w:r>
            <w:r>
              <w:rPr>
                <w:rFonts w:hint="eastAsia" w:ascii="宋体" w:hAnsi="宋体" w:cs="宋体"/>
                <w:bCs/>
                <w:color w:val="000000" w:themeColor="text1"/>
                <w:sz w:val="21"/>
                <w:szCs w:val="21"/>
                <w:highlight w:val="none"/>
                <w:lang w:val="en-US" w:eastAsia="zh-CN"/>
                <w14:textFill>
                  <w14:solidFill>
                    <w14:schemeClr w14:val="tx1"/>
                  </w14:solidFill>
                </w14:textFill>
              </w:rPr>
              <w:t>1</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①</w:t>
            </w:r>
            <w:r>
              <w:rPr>
                <w:rFonts w:hint="eastAsia" w:ascii="宋体" w:hAnsi="宋体" w:cs="宋体"/>
                <w:bCs/>
                <w:color w:val="000000" w:themeColor="text1"/>
                <w:sz w:val="21"/>
                <w:szCs w:val="21"/>
                <w:highlight w:val="none"/>
                <w14:textFill>
                  <w14:solidFill>
                    <w14:schemeClr w14:val="tx1"/>
                  </w14:solidFill>
                </w14:textFill>
              </w:rPr>
              <w:t>具有给排水专业高级工程师或以上技术职称，得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②</w:t>
            </w:r>
            <w:r>
              <w:rPr>
                <w:rFonts w:hint="eastAsia" w:ascii="宋体" w:hAnsi="宋体" w:cs="宋体"/>
                <w:bCs/>
                <w:color w:val="000000" w:themeColor="text1"/>
                <w:sz w:val="21"/>
                <w:szCs w:val="21"/>
                <w:highlight w:val="none"/>
                <w14:textFill>
                  <w14:solidFill>
                    <w14:schemeClr w14:val="tx1"/>
                  </w14:solidFill>
                </w14:textFill>
              </w:rPr>
              <w:t>给排水工程师从业15年或以上的，得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14:textFill>
                  <w14:solidFill>
                    <w14:schemeClr w14:val="tx1"/>
                  </w14:solidFill>
                </w14:textFill>
              </w:rPr>
              <w:t>给排水工程师从业10（含）—15年（不含）的，得</w:t>
            </w:r>
            <w:r>
              <w:rPr>
                <w:rFonts w:hint="eastAsia" w:ascii="宋体" w:hAnsi="宋体" w:cs="宋体"/>
                <w:bCs/>
                <w:color w:val="000000" w:themeColor="text1"/>
                <w:sz w:val="21"/>
                <w:szCs w:val="21"/>
                <w:highlight w:val="none"/>
                <w:lang w:val="en-US" w:eastAsia="zh-CN"/>
                <w14:textFill>
                  <w14:solidFill>
                    <w14:schemeClr w14:val="tx1"/>
                  </w14:solidFill>
                </w14:textFill>
              </w:rPr>
              <w:t>0.25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本小项最多得0.5分。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8</w:t>
            </w:r>
            <w:r>
              <w:rPr>
                <w:rFonts w:hint="eastAsia" w:ascii="宋体" w:hAnsi="宋体" w:cs="宋体"/>
                <w:bCs/>
                <w:color w:val="000000" w:themeColor="text1"/>
                <w:sz w:val="21"/>
                <w:szCs w:val="21"/>
                <w:highlight w:val="none"/>
                <w:lang w:eastAsia="zh-CN"/>
                <w14:textFill>
                  <w14:solidFill>
                    <w14:schemeClr w14:val="tx1"/>
                  </w14:solidFill>
                </w14:textFill>
              </w:rPr>
              <w:t>）机械工程师</w:t>
            </w:r>
            <w:r>
              <w:rPr>
                <w:rFonts w:hint="eastAsia" w:ascii="宋体" w:hAnsi="宋体" w:cs="宋体"/>
                <w:bCs/>
                <w:color w:val="000000" w:themeColor="text1"/>
                <w:sz w:val="21"/>
                <w:szCs w:val="21"/>
                <w:highlight w:val="none"/>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1</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①</w:t>
            </w:r>
            <w:r>
              <w:rPr>
                <w:rFonts w:hint="eastAsia" w:ascii="宋体" w:hAnsi="宋体" w:cs="宋体"/>
                <w:bCs/>
                <w:color w:val="000000" w:themeColor="text1"/>
                <w:sz w:val="21"/>
                <w:szCs w:val="21"/>
                <w:highlight w:val="none"/>
                <w14:textFill>
                  <w14:solidFill>
                    <w14:schemeClr w14:val="tx1"/>
                  </w14:solidFill>
                </w14:textFill>
              </w:rPr>
              <w:t>具有</w:t>
            </w:r>
            <w:r>
              <w:rPr>
                <w:rFonts w:hint="eastAsia" w:ascii="宋体" w:hAnsi="宋体" w:cs="宋体"/>
                <w:bCs/>
                <w:color w:val="000000" w:themeColor="text1"/>
                <w:sz w:val="21"/>
                <w:szCs w:val="21"/>
                <w:highlight w:val="none"/>
                <w:lang w:eastAsia="zh-CN"/>
                <w14:textFill>
                  <w14:solidFill>
                    <w14:schemeClr w14:val="tx1"/>
                  </w14:solidFill>
                </w14:textFill>
              </w:rPr>
              <w:t>建筑机械</w:t>
            </w:r>
            <w:r>
              <w:rPr>
                <w:rFonts w:hint="eastAsia" w:ascii="宋体" w:hAnsi="宋体" w:cs="宋体"/>
                <w:bCs/>
                <w:color w:val="000000" w:themeColor="text1"/>
                <w:sz w:val="21"/>
                <w:szCs w:val="21"/>
                <w:highlight w:val="none"/>
                <w14:textFill>
                  <w14:solidFill>
                    <w14:schemeClr w14:val="tx1"/>
                  </w14:solidFill>
                </w14:textFill>
              </w:rPr>
              <w:t>专业高级工程师或以上技术职称，得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②</w:t>
            </w:r>
            <w:r>
              <w:rPr>
                <w:rFonts w:hint="eastAsia" w:ascii="宋体" w:hAnsi="宋体" w:cs="宋体"/>
                <w:bCs/>
                <w:color w:val="000000" w:themeColor="text1"/>
                <w:sz w:val="21"/>
                <w:szCs w:val="21"/>
                <w:highlight w:val="none"/>
                <w:lang w:eastAsia="zh-CN"/>
                <w14:textFill>
                  <w14:solidFill>
                    <w14:schemeClr w14:val="tx1"/>
                  </w14:solidFill>
                </w14:textFill>
              </w:rPr>
              <w:t>机械工程师</w:t>
            </w:r>
            <w:r>
              <w:rPr>
                <w:rFonts w:hint="eastAsia" w:ascii="宋体" w:hAnsi="宋体" w:cs="宋体"/>
                <w:bCs/>
                <w:color w:val="000000" w:themeColor="text1"/>
                <w:sz w:val="21"/>
                <w:szCs w:val="21"/>
                <w:highlight w:val="none"/>
                <w14:textFill>
                  <w14:solidFill>
                    <w14:schemeClr w14:val="tx1"/>
                  </w14:solidFill>
                </w14:textFill>
              </w:rPr>
              <w:t>从业15年或以上的，得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，机械工程师</w:t>
            </w:r>
            <w:r>
              <w:rPr>
                <w:rFonts w:hint="eastAsia" w:ascii="宋体" w:hAnsi="宋体" w:cs="宋体"/>
                <w:bCs/>
                <w:color w:val="000000" w:themeColor="text1"/>
                <w:sz w:val="21"/>
                <w:szCs w:val="21"/>
                <w:highlight w:val="none"/>
                <w14:textFill>
                  <w14:solidFill>
                    <w14:schemeClr w14:val="tx1"/>
                  </w14:solidFill>
                </w14:textFill>
              </w:rPr>
              <w:t>从业10（含）—15年（不含）的，得</w:t>
            </w:r>
            <w:r>
              <w:rPr>
                <w:rFonts w:hint="eastAsia" w:ascii="宋体" w:hAnsi="宋体" w:cs="宋体"/>
                <w:bCs/>
                <w:color w:val="000000" w:themeColor="text1"/>
                <w:sz w:val="21"/>
                <w:szCs w:val="21"/>
                <w:highlight w:val="none"/>
                <w:lang w:val="en-US" w:eastAsia="zh-CN"/>
                <w14:textFill>
                  <w14:solidFill>
                    <w14:schemeClr w14:val="tx1"/>
                  </w14:solidFill>
                </w14:textFill>
              </w:rPr>
              <w:t>0.25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本小项最多得0.5分。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9</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电气</w:t>
            </w:r>
            <w:r>
              <w:rPr>
                <w:rFonts w:hint="eastAsia" w:ascii="宋体" w:hAnsi="宋体" w:cs="宋体"/>
                <w:bCs/>
                <w:color w:val="000000" w:themeColor="text1"/>
                <w:sz w:val="21"/>
                <w:szCs w:val="21"/>
                <w:highlight w:val="none"/>
                <w14:textFill>
                  <w14:solidFill>
                    <w14:schemeClr w14:val="tx1"/>
                  </w14:solidFill>
                </w14:textFill>
              </w:rPr>
              <w:t>工程师（</w:t>
            </w:r>
            <w:r>
              <w:rPr>
                <w:rFonts w:hint="eastAsia" w:ascii="宋体" w:hAnsi="宋体" w:cs="宋体"/>
                <w:bCs/>
                <w:color w:val="000000" w:themeColor="text1"/>
                <w:sz w:val="21"/>
                <w:szCs w:val="21"/>
                <w:highlight w:val="none"/>
                <w:lang w:val="en-US" w:eastAsia="zh-CN"/>
                <w14:textFill>
                  <w14:solidFill>
                    <w14:schemeClr w14:val="tx1"/>
                  </w14:solidFill>
                </w14:textFill>
              </w:rPr>
              <w:t>1</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①</w:t>
            </w:r>
            <w:r>
              <w:rPr>
                <w:rFonts w:hint="eastAsia" w:ascii="宋体" w:hAnsi="宋体" w:cs="宋体"/>
                <w:bCs/>
                <w:color w:val="000000" w:themeColor="text1"/>
                <w:sz w:val="21"/>
                <w:szCs w:val="21"/>
                <w:highlight w:val="none"/>
                <w14:textFill>
                  <w14:solidFill>
                    <w14:schemeClr w14:val="tx1"/>
                  </w14:solidFill>
                </w14:textFill>
              </w:rPr>
              <w:t>具有</w:t>
            </w:r>
            <w:r>
              <w:rPr>
                <w:rFonts w:hint="eastAsia" w:ascii="宋体" w:hAnsi="宋体" w:cs="宋体"/>
                <w:bCs/>
                <w:color w:val="000000" w:themeColor="text1"/>
                <w:sz w:val="21"/>
                <w:szCs w:val="21"/>
                <w:highlight w:val="none"/>
                <w:lang w:eastAsia="zh-CN"/>
                <w14:textFill>
                  <w14:solidFill>
                    <w14:schemeClr w14:val="tx1"/>
                  </w14:solidFill>
                </w14:textFill>
              </w:rPr>
              <w:t>电气工程</w:t>
            </w:r>
            <w:r>
              <w:rPr>
                <w:rFonts w:hint="eastAsia" w:ascii="宋体" w:hAnsi="宋体" w:cs="宋体"/>
                <w:bCs/>
                <w:color w:val="000000" w:themeColor="text1"/>
                <w:sz w:val="21"/>
                <w:szCs w:val="21"/>
                <w:highlight w:val="none"/>
                <w14:textFill>
                  <w14:solidFill>
                    <w14:schemeClr w14:val="tx1"/>
                  </w14:solidFill>
                </w14:textFill>
              </w:rPr>
              <w:t>专业高级工程师或以上技术职称，得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②</w:t>
            </w:r>
            <w:r>
              <w:rPr>
                <w:rFonts w:hint="eastAsia" w:ascii="宋体" w:hAnsi="宋体" w:cs="宋体"/>
                <w:bCs/>
                <w:color w:val="000000" w:themeColor="text1"/>
                <w:sz w:val="21"/>
                <w:szCs w:val="21"/>
                <w:highlight w:val="none"/>
                <w:lang w:eastAsia="zh-CN"/>
                <w14:textFill>
                  <w14:solidFill>
                    <w14:schemeClr w14:val="tx1"/>
                  </w14:solidFill>
                </w14:textFill>
              </w:rPr>
              <w:t>电气</w:t>
            </w:r>
            <w:r>
              <w:rPr>
                <w:rFonts w:hint="eastAsia" w:ascii="宋体" w:hAnsi="宋体" w:cs="宋体"/>
                <w:bCs/>
                <w:color w:val="000000" w:themeColor="text1"/>
                <w:sz w:val="21"/>
                <w:szCs w:val="21"/>
                <w:highlight w:val="none"/>
                <w14:textFill>
                  <w14:solidFill>
                    <w14:schemeClr w14:val="tx1"/>
                  </w14:solidFill>
                </w14:textFill>
              </w:rPr>
              <w:t>工程师从业15年或以上的，得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，电气</w:t>
            </w:r>
            <w:r>
              <w:rPr>
                <w:rFonts w:hint="eastAsia" w:ascii="宋体" w:hAnsi="宋体" w:cs="宋体"/>
                <w:bCs/>
                <w:color w:val="000000" w:themeColor="text1"/>
                <w:sz w:val="21"/>
                <w:szCs w:val="21"/>
                <w:highlight w:val="none"/>
                <w14:textFill>
                  <w14:solidFill>
                    <w14:schemeClr w14:val="tx1"/>
                  </w14:solidFill>
                </w14:textFill>
              </w:rPr>
              <w:t>工程师从业10（含）—15年（不含）的，得</w:t>
            </w:r>
            <w:r>
              <w:rPr>
                <w:rFonts w:hint="eastAsia" w:ascii="宋体" w:hAnsi="宋体" w:cs="宋体"/>
                <w:bCs/>
                <w:color w:val="000000" w:themeColor="text1"/>
                <w:sz w:val="21"/>
                <w:szCs w:val="21"/>
                <w:highlight w:val="none"/>
                <w:lang w:val="en-US" w:eastAsia="zh-CN"/>
                <w14:textFill>
                  <w14:solidFill>
                    <w14:schemeClr w14:val="tx1"/>
                  </w14:solidFill>
                </w14:textFill>
              </w:rPr>
              <w:t>0.25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本小项最多得0.5分。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10</w:t>
            </w:r>
            <w:r>
              <w:rPr>
                <w:rFonts w:hint="eastAsia" w:ascii="宋体" w:hAnsi="宋体" w:cs="宋体"/>
                <w:bCs/>
                <w:color w:val="000000" w:themeColor="text1"/>
                <w:sz w:val="21"/>
                <w:szCs w:val="21"/>
                <w:highlight w:val="none"/>
                <w:lang w:eastAsia="zh-CN"/>
                <w14:textFill>
                  <w14:solidFill>
                    <w14:schemeClr w14:val="tx1"/>
                  </w14:solidFill>
                </w14:textFill>
              </w:rPr>
              <w:t>）市政</w:t>
            </w:r>
            <w:r>
              <w:rPr>
                <w:rFonts w:hint="eastAsia" w:ascii="宋体" w:hAnsi="宋体" w:cs="宋体"/>
                <w:bCs/>
                <w:color w:val="000000" w:themeColor="text1"/>
                <w:sz w:val="21"/>
                <w:szCs w:val="21"/>
                <w:highlight w:val="none"/>
                <w14:textFill>
                  <w14:solidFill>
                    <w14:schemeClr w14:val="tx1"/>
                  </w14:solidFill>
                </w14:textFill>
              </w:rPr>
              <w:t>工程师（</w:t>
            </w:r>
            <w:r>
              <w:rPr>
                <w:rFonts w:hint="eastAsia" w:ascii="宋体" w:hAnsi="宋体" w:cs="宋体"/>
                <w:bCs/>
                <w:color w:val="000000" w:themeColor="text1"/>
                <w:sz w:val="21"/>
                <w:szCs w:val="21"/>
                <w:highlight w:val="none"/>
                <w:lang w:val="en-US" w:eastAsia="zh-CN"/>
                <w14:textFill>
                  <w14:solidFill>
                    <w14:schemeClr w14:val="tx1"/>
                  </w14:solidFill>
                </w14:textFill>
              </w:rPr>
              <w:t>1</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①</w:t>
            </w:r>
            <w:r>
              <w:rPr>
                <w:rFonts w:hint="eastAsia" w:ascii="宋体" w:hAnsi="宋体" w:cs="宋体"/>
                <w:bCs/>
                <w:color w:val="000000" w:themeColor="text1"/>
                <w:sz w:val="21"/>
                <w:szCs w:val="21"/>
                <w:highlight w:val="none"/>
                <w14:textFill>
                  <w14:solidFill>
                    <w14:schemeClr w14:val="tx1"/>
                  </w14:solidFill>
                </w14:textFill>
              </w:rPr>
              <w:t>具有</w:t>
            </w:r>
            <w:r>
              <w:rPr>
                <w:rFonts w:hint="eastAsia" w:ascii="宋体" w:hAnsi="宋体" w:cs="宋体"/>
                <w:bCs/>
                <w:color w:val="000000" w:themeColor="text1"/>
                <w:sz w:val="21"/>
                <w:szCs w:val="21"/>
                <w:highlight w:val="none"/>
                <w:lang w:eastAsia="zh-CN"/>
                <w14:textFill>
                  <w14:solidFill>
                    <w14:schemeClr w14:val="tx1"/>
                  </w14:solidFill>
                </w14:textFill>
              </w:rPr>
              <w:t>市政</w:t>
            </w:r>
            <w:r>
              <w:rPr>
                <w:rFonts w:hint="eastAsia" w:ascii="宋体" w:hAnsi="宋体" w:cs="宋体"/>
                <w:bCs/>
                <w:color w:val="000000" w:themeColor="text1"/>
                <w:sz w:val="21"/>
                <w:szCs w:val="21"/>
                <w:highlight w:val="none"/>
                <w14:textFill>
                  <w14:solidFill>
                    <w14:schemeClr w14:val="tx1"/>
                  </w14:solidFill>
                </w14:textFill>
              </w:rPr>
              <w:t>专业高级工程师或以上技术职称，得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②</w:t>
            </w:r>
            <w:r>
              <w:rPr>
                <w:rFonts w:hint="eastAsia" w:ascii="宋体" w:hAnsi="宋体" w:cs="宋体"/>
                <w:bCs/>
                <w:color w:val="000000" w:themeColor="text1"/>
                <w:sz w:val="21"/>
                <w:szCs w:val="21"/>
                <w:highlight w:val="none"/>
                <w:lang w:eastAsia="zh-CN"/>
                <w14:textFill>
                  <w14:solidFill>
                    <w14:schemeClr w14:val="tx1"/>
                  </w14:solidFill>
                </w14:textFill>
              </w:rPr>
              <w:t>市政</w:t>
            </w:r>
            <w:r>
              <w:rPr>
                <w:rFonts w:hint="eastAsia" w:ascii="宋体" w:hAnsi="宋体" w:cs="宋体"/>
                <w:bCs/>
                <w:color w:val="000000" w:themeColor="text1"/>
                <w:sz w:val="21"/>
                <w:szCs w:val="21"/>
                <w:highlight w:val="none"/>
                <w14:textFill>
                  <w14:solidFill>
                    <w14:schemeClr w14:val="tx1"/>
                  </w14:solidFill>
                </w14:textFill>
              </w:rPr>
              <w:t>工程师从业15年或以上的，得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，市政</w:t>
            </w:r>
            <w:r>
              <w:rPr>
                <w:rFonts w:hint="eastAsia" w:ascii="宋体" w:hAnsi="宋体" w:cs="宋体"/>
                <w:bCs/>
                <w:color w:val="000000" w:themeColor="text1"/>
                <w:sz w:val="21"/>
                <w:szCs w:val="21"/>
                <w:highlight w:val="none"/>
                <w14:textFill>
                  <w14:solidFill>
                    <w14:schemeClr w14:val="tx1"/>
                  </w14:solidFill>
                </w14:textFill>
              </w:rPr>
              <w:t>工程师从业10（含）—15年（不含）的，得</w:t>
            </w:r>
            <w:r>
              <w:rPr>
                <w:rFonts w:hint="eastAsia" w:ascii="宋体" w:hAnsi="宋体" w:cs="宋体"/>
                <w:bCs/>
                <w:color w:val="000000" w:themeColor="text1"/>
                <w:sz w:val="21"/>
                <w:szCs w:val="21"/>
                <w:highlight w:val="none"/>
                <w:lang w:val="en-US" w:eastAsia="zh-CN"/>
                <w14:textFill>
                  <w14:solidFill>
                    <w14:schemeClr w14:val="tx1"/>
                  </w14:solidFill>
                </w14:textFill>
              </w:rPr>
              <w:t>0.25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本小项最多得0.5分。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11</w:t>
            </w:r>
            <w:r>
              <w:rPr>
                <w:rFonts w:hint="eastAsia" w:ascii="宋体" w:hAnsi="宋体" w:cs="宋体"/>
                <w:bCs/>
                <w:color w:val="000000" w:themeColor="text1"/>
                <w:sz w:val="21"/>
                <w:szCs w:val="21"/>
                <w:highlight w:val="none"/>
                <w:lang w:eastAsia="zh-CN"/>
                <w14:textFill>
                  <w14:solidFill>
                    <w14:schemeClr w14:val="tx1"/>
                  </w14:solidFill>
                </w14:textFill>
              </w:rPr>
              <w:t>）园林</w:t>
            </w:r>
            <w:r>
              <w:rPr>
                <w:rFonts w:hint="eastAsia" w:ascii="宋体" w:hAnsi="宋体" w:cs="宋体"/>
                <w:bCs/>
                <w:color w:val="000000" w:themeColor="text1"/>
                <w:sz w:val="21"/>
                <w:szCs w:val="21"/>
                <w:highlight w:val="none"/>
                <w14:textFill>
                  <w14:solidFill>
                    <w14:schemeClr w14:val="tx1"/>
                  </w14:solidFill>
                </w14:textFill>
              </w:rPr>
              <w:t>工程师（</w:t>
            </w:r>
            <w:r>
              <w:rPr>
                <w:rFonts w:hint="eastAsia" w:ascii="宋体" w:hAnsi="宋体" w:cs="宋体"/>
                <w:bCs/>
                <w:color w:val="000000" w:themeColor="text1"/>
                <w:sz w:val="21"/>
                <w:szCs w:val="21"/>
                <w:highlight w:val="none"/>
                <w:lang w:val="en-US" w:eastAsia="zh-CN"/>
                <w14:textFill>
                  <w14:solidFill>
                    <w14:schemeClr w14:val="tx1"/>
                  </w14:solidFill>
                </w14:textFill>
              </w:rPr>
              <w:t>1</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①</w:t>
            </w:r>
            <w:r>
              <w:rPr>
                <w:rFonts w:hint="eastAsia" w:ascii="宋体" w:hAnsi="宋体" w:cs="宋体"/>
                <w:bCs/>
                <w:color w:val="000000" w:themeColor="text1"/>
                <w:sz w:val="21"/>
                <w:szCs w:val="21"/>
                <w:highlight w:val="none"/>
                <w14:textFill>
                  <w14:solidFill>
                    <w14:schemeClr w14:val="tx1"/>
                  </w14:solidFill>
                </w14:textFill>
              </w:rPr>
              <w:t>具有</w:t>
            </w:r>
            <w:r>
              <w:rPr>
                <w:rFonts w:hint="eastAsia" w:ascii="宋体" w:hAnsi="宋体" w:cs="宋体"/>
                <w:bCs/>
                <w:color w:val="000000" w:themeColor="text1"/>
                <w:sz w:val="21"/>
                <w:szCs w:val="21"/>
                <w:highlight w:val="none"/>
                <w:lang w:eastAsia="zh-CN"/>
                <w14:textFill>
                  <w14:solidFill>
                    <w14:schemeClr w14:val="tx1"/>
                  </w14:solidFill>
                </w14:textFill>
              </w:rPr>
              <w:t>园林</w:t>
            </w:r>
            <w:r>
              <w:rPr>
                <w:rFonts w:hint="eastAsia" w:ascii="宋体" w:hAnsi="宋体" w:cs="宋体"/>
                <w:bCs/>
                <w:color w:val="000000" w:themeColor="text1"/>
                <w:sz w:val="21"/>
                <w:szCs w:val="21"/>
                <w:highlight w:val="none"/>
                <w:lang w:val="en-US" w:eastAsia="zh-CN"/>
                <w14:textFill>
                  <w14:solidFill>
                    <w14:schemeClr w14:val="tx1"/>
                  </w14:solidFill>
                </w14:textFill>
              </w:rPr>
              <w:t>绿化</w:t>
            </w:r>
            <w:r>
              <w:rPr>
                <w:rFonts w:hint="eastAsia" w:ascii="宋体" w:hAnsi="宋体" w:cs="宋体"/>
                <w:bCs/>
                <w:color w:val="000000" w:themeColor="text1"/>
                <w:sz w:val="21"/>
                <w:szCs w:val="21"/>
                <w:highlight w:val="none"/>
                <w14:textFill>
                  <w14:solidFill>
                    <w14:schemeClr w14:val="tx1"/>
                  </w14:solidFill>
                </w14:textFill>
              </w:rPr>
              <w:t>业高级工程师或以上技术职称，得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②</w:t>
            </w:r>
            <w:r>
              <w:rPr>
                <w:rFonts w:hint="eastAsia" w:ascii="宋体" w:hAnsi="宋体" w:cs="宋体"/>
                <w:bCs/>
                <w:color w:val="000000" w:themeColor="text1"/>
                <w:sz w:val="21"/>
                <w:szCs w:val="21"/>
                <w:highlight w:val="none"/>
                <w:lang w:eastAsia="zh-CN"/>
                <w14:textFill>
                  <w14:solidFill>
                    <w14:schemeClr w14:val="tx1"/>
                  </w14:solidFill>
                </w14:textFill>
              </w:rPr>
              <w:t>园林</w:t>
            </w:r>
            <w:r>
              <w:rPr>
                <w:rFonts w:hint="eastAsia" w:ascii="宋体" w:hAnsi="宋体" w:cs="宋体"/>
                <w:bCs/>
                <w:color w:val="000000" w:themeColor="text1"/>
                <w:sz w:val="21"/>
                <w:szCs w:val="21"/>
                <w:highlight w:val="none"/>
                <w14:textFill>
                  <w14:solidFill>
                    <w14:schemeClr w14:val="tx1"/>
                  </w14:solidFill>
                </w14:textFill>
              </w:rPr>
              <w:t>工程师从业15年或以上的，得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，园林</w:t>
            </w:r>
            <w:r>
              <w:rPr>
                <w:rFonts w:hint="eastAsia" w:ascii="宋体" w:hAnsi="宋体" w:cs="宋体"/>
                <w:bCs/>
                <w:color w:val="000000" w:themeColor="text1"/>
                <w:sz w:val="21"/>
                <w:szCs w:val="21"/>
                <w:highlight w:val="none"/>
                <w14:textFill>
                  <w14:solidFill>
                    <w14:schemeClr w14:val="tx1"/>
                  </w14:solidFill>
                </w14:textFill>
              </w:rPr>
              <w:t>工程师从业10（含）—15年（不含）的，得</w:t>
            </w:r>
            <w:r>
              <w:rPr>
                <w:rFonts w:hint="eastAsia" w:ascii="宋体" w:hAnsi="宋体" w:cs="宋体"/>
                <w:bCs/>
                <w:color w:val="000000" w:themeColor="text1"/>
                <w:sz w:val="21"/>
                <w:szCs w:val="21"/>
                <w:highlight w:val="none"/>
                <w:lang w:val="en-US" w:eastAsia="zh-CN"/>
                <w14:textFill>
                  <w14:solidFill>
                    <w14:schemeClr w14:val="tx1"/>
                  </w14:solidFill>
                </w14:textFill>
              </w:rPr>
              <w:t>0.25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本小项最多得0.5分。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12</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14:textFill>
                  <w14:solidFill>
                    <w14:schemeClr w14:val="tx1"/>
                  </w14:solidFill>
                </w14:textFill>
              </w:rPr>
              <w:t>测量工程师（</w:t>
            </w:r>
            <w:r>
              <w:rPr>
                <w:rFonts w:hint="eastAsia" w:ascii="宋体" w:hAnsi="宋体" w:cs="宋体"/>
                <w:bCs/>
                <w:color w:val="000000" w:themeColor="text1"/>
                <w:sz w:val="21"/>
                <w:szCs w:val="21"/>
                <w:highlight w:val="none"/>
                <w:lang w:val="en-US" w:eastAsia="zh-CN"/>
                <w14:textFill>
                  <w14:solidFill>
                    <w14:schemeClr w14:val="tx1"/>
                  </w14:solidFill>
                </w14:textFill>
              </w:rPr>
              <w:t>1</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spacing w:after="0" w:line="240" w:lineRule="auto"/>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①</w:t>
            </w:r>
            <w:r>
              <w:rPr>
                <w:rFonts w:hint="eastAsia" w:ascii="宋体" w:hAnsi="宋体" w:cs="宋体"/>
                <w:bCs/>
                <w:color w:val="000000" w:themeColor="text1"/>
                <w:sz w:val="21"/>
                <w:szCs w:val="21"/>
                <w:highlight w:val="none"/>
                <w14:textFill>
                  <w14:solidFill>
                    <w14:schemeClr w14:val="tx1"/>
                  </w14:solidFill>
                </w14:textFill>
              </w:rPr>
              <w:t>具有工程测量专业高级或以上技术职称，得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w:t>
            </w:r>
          </w:p>
          <w:p>
            <w:pPr>
              <w:pStyle w:val="32"/>
              <w:numPr>
                <w:ilvl w:val="0"/>
                <w:numId w:val="0"/>
              </w:numPr>
              <w:tabs>
                <w:tab w:val="left" w:pos="0"/>
              </w:tabs>
              <w:wordWrap w:val="0"/>
              <w:spacing w:line="240" w:lineRule="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cs="宋体"/>
                <w:bCs/>
                <w:color w:val="000000" w:themeColor="text1"/>
                <w:sz w:val="21"/>
                <w:szCs w:val="21"/>
                <w:highlight w:val="none"/>
                <w:lang w:val="en-US" w:eastAsia="zh-CN"/>
                <w14:textFill>
                  <w14:solidFill>
                    <w14:schemeClr w14:val="tx1"/>
                  </w14:solidFill>
                </w14:textFill>
              </w:rPr>
              <w:t>②</w:t>
            </w:r>
            <w:r>
              <w:rPr>
                <w:rFonts w:hint="eastAsia" w:ascii="宋体" w:hAnsi="宋体" w:cs="宋体"/>
                <w:bCs/>
                <w:color w:val="000000" w:themeColor="text1"/>
                <w:sz w:val="21"/>
                <w:szCs w:val="21"/>
                <w:highlight w:val="none"/>
                <w14:textFill>
                  <w14:solidFill>
                    <w14:schemeClr w14:val="tx1"/>
                  </w14:solidFill>
                </w14:textFill>
              </w:rPr>
              <w:t>测量工程师从业15年或以上的，得</w:t>
            </w:r>
            <w:r>
              <w:rPr>
                <w:rFonts w:hint="eastAsia" w:ascii="宋体" w:hAnsi="宋体" w:cs="宋体"/>
                <w:bCs/>
                <w:color w:val="000000" w:themeColor="text1"/>
                <w:sz w:val="21"/>
                <w:szCs w:val="21"/>
                <w:highlight w:val="none"/>
                <w:lang w:val="en-US" w:eastAsia="zh-CN"/>
                <w14:textFill>
                  <w14:solidFill>
                    <w14:schemeClr w14:val="tx1"/>
                  </w14:solidFill>
                </w14:textFill>
              </w:rPr>
              <w:t>0.5</w:t>
            </w:r>
            <w:r>
              <w:rPr>
                <w:rFonts w:hint="eastAsia" w:ascii="宋体" w:hAnsi="宋体" w:cs="宋体"/>
                <w:bCs/>
                <w:color w:val="000000" w:themeColor="text1"/>
                <w:sz w:val="21"/>
                <w:szCs w:val="21"/>
                <w:highlight w:val="none"/>
                <w14:textFill>
                  <w14:solidFill>
                    <w14:schemeClr w14:val="tx1"/>
                  </w14:solidFill>
                </w14:textFill>
              </w:rPr>
              <w:t>分；测量工程师从业10（含）—15年（不含）的，得</w:t>
            </w:r>
            <w:r>
              <w:rPr>
                <w:rFonts w:hint="eastAsia" w:ascii="宋体" w:hAnsi="宋体" w:cs="宋体"/>
                <w:bCs/>
                <w:color w:val="000000" w:themeColor="text1"/>
                <w:sz w:val="21"/>
                <w:szCs w:val="21"/>
                <w:highlight w:val="none"/>
                <w:lang w:val="en-US" w:eastAsia="zh-CN"/>
                <w14:textFill>
                  <w14:solidFill>
                    <w14:schemeClr w14:val="tx1"/>
                  </w14:solidFill>
                </w14:textFill>
              </w:rPr>
              <w:t>0.25</w:t>
            </w:r>
            <w:r>
              <w:rPr>
                <w:rFonts w:hint="eastAsia" w:ascii="宋体" w:hAnsi="宋体" w:cs="宋体"/>
                <w:bCs/>
                <w:color w:val="000000" w:themeColor="text1"/>
                <w:sz w:val="21"/>
                <w:szCs w:val="21"/>
                <w:highlight w:val="none"/>
                <w14:textFill>
                  <w14:solidFill>
                    <w14:schemeClr w14:val="tx1"/>
                  </w14:solidFill>
                </w14:textFill>
              </w:rPr>
              <w:t>分</w:t>
            </w: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本小项最多得0.5分。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302" w:type="dxa"/>
            <w:vMerge w:val="continue"/>
            <w:noWrap w:val="0"/>
            <w:vAlign w:val="center"/>
          </w:tcPr>
          <w:p>
            <w:pPr>
              <w:widowControl/>
              <w:jc w:val="center"/>
              <w:rPr>
                <w:rFonts w:ascii="宋体" w:hAnsi="宋体" w:cs="宋体"/>
                <w:color w:val="000000" w:themeColor="text1"/>
                <w:szCs w:val="21"/>
                <w:highlight w:val="none"/>
                <w14:textFill>
                  <w14:solidFill>
                    <w14:schemeClr w14:val="tx1"/>
                  </w14:solidFill>
                </w14:textFill>
              </w:rPr>
            </w:pPr>
          </w:p>
        </w:tc>
        <w:tc>
          <w:tcPr>
            <w:tcW w:w="1419" w:type="dxa"/>
            <w:vMerge w:val="continue"/>
            <w:noWrap w:val="0"/>
            <w:vAlign w:val="center"/>
          </w:tcPr>
          <w:p>
            <w:pPr>
              <w:widowControl/>
              <w:jc w:val="center"/>
              <w:rPr>
                <w:rFonts w:ascii="宋体" w:hAnsi="宋体" w:cs="宋体"/>
                <w:color w:val="000000" w:themeColor="text1"/>
                <w:szCs w:val="21"/>
                <w:highlight w:val="none"/>
                <w14:textFill>
                  <w14:solidFill>
                    <w14:schemeClr w14:val="tx1"/>
                  </w14:solidFill>
                </w14:textFill>
              </w:rPr>
            </w:pPr>
          </w:p>
        </w:tc>
        <w:tc>
          <w:tcPr>
            <w:tcW w:w="1373" w:type="dxa"/>
            <w:noWrap w:val="0"/>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绿色节能控制措施</w:t>
            </w:r>
          </w:p>
        </w:tc>
        <w:tc>
          <w:tcPr>
            <w:tcW w:w="981" w:type="dxa"/>
            <w:noWrap w:val="0"/>
            <w:vAlign w:val="center"/>
          </w:tcPr>
          <w:p>
            <w:pPr>
              <w:snapToGrid w:val="0"/>
              <w:spacing w:line="320" w:lineRule="exact"/>
              <w:ind w:left="42" w:leftChars="20" w:right="42" w:rightChars="20"/>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b w:val="0"/>
                <w:bCs w:val="0"/>
                <w:caps w:val="0"/>
                <w:color w:val="000000" w:themeColor="text1"/>
                <w:sz w:val="21"/>
                <w:szCs w:val="24"/>
                <w:highlight w:val="none"/>
                <w14:textFill>
                  <w14:solidFill>
                    <w14:schemeClr w14:val="tx1"/>
                  </w14:solidFill>
                </w14:textFill>
              </w:rPr>
              <w:t>10分</w:t>
            </w:r>
          </w:p>
        </w:tc>
        <w:tc>
          <w:tcPr>
            <w:tcW w:w="10283" w:type="dxa"/>
            <w:noWrap w:val="0"/>
            <w:vAlign w:val="center"/>
          </w:tcPr>
          <w:p>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1、有绿色节能控制措施；体现出科学管理和先进的技术手段，最大限度地节约资源与减少对环境的负面影响，以达到四节一环保（节能、节地、节水、节材和环境保护）目标；优的得10分。</w:t>
            </w:r>
          </w:p>
          <w:p>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2、有绿色节能控制措施；体现出科学管理和先进的技术手段，最大限度地节约资源与减少对环境的负面影响，以达到四节一环保（节能、节地、节水、节材和环境保护）目标；中的得8分。</w:t>
            </w:r>
          </w:p>
          <w:p>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3、有绿色节能控制措施；体现出科学管理和先进的技术手段，最大限度地节约资源与减少对环境的负面影响，以达到四节一环保（节能、节地、节水、节材和环境保护）目标；差的得6分。</w:t>
            </w:r>
          </w:p>
          <w:p>
            <w:pPr>
              <w:rPr>
                <w:rFonts w:hint="eastAsia" w:ascii="宋体" w:hAnsi="宋体" w:cs="宋体"/>
                <w:color w:val="000000" w:themeColor="text1"/>
                <w:sz w:val="18"/>
                <w:szCs w:val="18"/>
                <w:highlight w:val="none"/>
                <w:lang w:val="zh-TW" w:eastAsia="zh-TW" w:bidi="zh-TW"/>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4、无绿色节能控制措施的得0分。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302" w:type="dxa"/>
            <w:vMerge w:val="continue"/>
            <w:noWrap w:val="0"/>
            <w:vAlign w:val="center"/>
          </w:tcPr>
          <w:p>
            <w:pPr>
              <w:widowControl/>
              <w:jc w:val="center"/>
              <w:rPr>
                <w:rFonts w:ascii="宋体" w:hAnsi="宋体" w:cs="宋体"/>
                <w:color w:val="000000" w:themeColor="text1"/>
                <w:szCs w:val="21"/>
                <w:highlight w:val="none"/>
                <w14:textFill>
                  <w14:solidFill>
                    <w14:schemeClr w14:val="tx1"/>
                  </w14:solidFill>
                </w14:textFill>
              </w:rPr>
            </w:pPr>
          </w:p>
        </w:tc>
        <w:tc>
          <w:tcPr>
            <w:tcW w:w="1419" w:type="dxa"/>
            <w:vMerge w:val="continue"/>
            <w:noWrap w:val="0"/>
            <w:vAlign w:val="center"/>
          </w:tcPr>
          <w:p>
            <w:pPr>
              <w:widowControl/>
              <w:jc w:val="center"/>
              <w:rPr>
                <w:rFonts w:ascii="宋体" w:hAnsi="宋体" w:cs="宋体"/>
                <w:color w:val="000000" w:themeColor="text1"/>
                <w:szCs w:val="21"/>
                <w:highlight w:val="none"/>
                <w14:textFill>
                  <w14:solidFill>
                    <w14:schemeClr w14:val="tx1"/>
                  </w14:solidFill>
                </w14:textFill>
              </w:rPr>
            </w:pPr>
          </w:p>
        </w:tc>
        <w:tc>
          <w:tcPr>
            <w:tcW w:w="1373" w:type="dxa"/>
            <w:noWrap w:val="0"/>
            <w:vAlign w:val="center"/>
          </w:tcPr>
          <w:p>
            <w:pPr>
              <w:pStyle w:val="112"/>
              <w:jc w:val="center"/>
              <w:rPr>
                <w:rFonts w:hint="eastAsia" w:ascii="宋体" w:hAnsi="宋体" w:eastAsia="宋体" w:cs="宋体"/>
                <w:color w:val="000000" w:themeColor="text1"/>
                <w:szCs w:val="21"/>
                <w:highlight w:val="none"/>
                <w14:textFill>
                  <w14:solidFill>
                    <w14:schemeClr w14:val="tx1"/>
                  </w14:solidFill>
                </w14:textFill>
              </w:rPr>
            </w:pPr>
            <w:r>
              <w:rPr>
                <w:rFonts w:hint="eastAsia" w:cs="Times New Roman"/>
                <w:color w:val="000000" w:themeColor="text1"/>
                <w:sz w:val="21"/>
                <w:szCs w:val="24"/>
                <w:highlight w:val="none"/>
                <w:lang w:val="en-US" w:eastAsia="zh-CN" w:bidi="ar-SA"/>
                <w14:textFill>
                  <w14:solidFill>
                    <w14:schemeClr w14:val="tx1"/>
                  </w14:solidFill>
                </w14:textFill>
              </w:rPr>
              <w:t>安全控制措施</w:t>
            </w:r>
          </w:p>
        </w:tc>
        <w:tc>
          <w:tcPr>
            <w:tcW w:w="981" w:type="dxa"/>
            <w:noWrap w:val="0"/>
            <w:vAlign w:val="center"/>
          </w:tcPr>
          <w:p>
            <w:pPr>
              <w:snapToGrid w:val="0"/>
              <w:spacing w:line="320" w:lineRule="exact"/>
              <w:ind w:left="42" w:leftChars="20" w:right="42" w:rightChars="20"/>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4"/>
                <w:highlight w:val="none"/>
                <w:lang w:val="en-US" w:eastAsia="zh-CN" w:bidi="ar-SA"/>
                <w14:textFill>
                  <w14:solidFill>
                    <w14:schemeClr w14:val="tx1"/>
                  </w14:solidFill>
                </w14:textFill>
              </w:rPr>
              <w:t>10分</w:t>
            </w:r>
          </w:p>
        </w:tc>
        <w:tc>
          <w:tcPr>
            <w:tcW w:w="10283" w:type="dxa"/>
            <w:noWrap w:val="0"/>
            <w:vAlign w:val="top"/>
          </w:tcPr>
          <w:p>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1、有健全的安全、文明施工保证体系，各项保证措施，且科学性、适用性、针对性优的得10分。</w:t>
            </w:r>
          </w:p>
          <w:p>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2、有健全的安全、文明施工保证体系，各项保证措施，且科学性、适用性、针对性中的得8分。</w:t>
            </w:r>
          </w:p>
          <w:p>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3、有健全的安全、文明施工保证体系，各项保证措施，且科学性、适用性、针对性差的得6分。</w:t>
            </w:r>
          </w:p>
          <w:p>
            <w:pPr>
              <w:rPr>
                <w:rFonts w:hint="eastAsia" w:ascii="宋体" w:hAnsi="宋体" w:cs="宋体"/>
                <w:color w:val="000000" w:themeColor="text1"/>
                <w:sz w:val="21"/>
                <w:szCs w:val="22"/>
                <w:highlight w:val="none"/>
                <w:lang w:val="en-US" w:eastAsia="zh-CN" w:bidi="ar-SA"/>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4、无安全、文明施工保证体系不健全或保证措施的得0分。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302" w:type="dxa"/>
            <w:vMerge w:val="continue"/>
            <w:noWrap w:val="0"/>
            <w:vAlign w:val="center"/>
          </w:tcPr>
          <w:p>
            <w:pPr>
              <w:widowControl/>
              <w:jc w:val="center"/>
              <w:rPr>
                <w:rFonts w:ascii="宋体" w:hAnsi="宋体" w:cs="宋体"/>
                <w:color w:val="000000" w:themeColor="text1"/>
                <w:szCs w:val="21"/>
                <w:highlight w:val="none"/>
                <w14:textFill>
                  <w14:solidFill>
                    <w14:schemeClr w14:val="tx1"/>
                  </w14:solidFill>
                </w14:textFill>
              </w:rPr>
            </w:pPr>
          </w:p>
        </w:tc>
        <w:tc>
          <w:tcPr>
            <w:tcW w:w="1419" w:type="dxa"/>
            <w:vMerge w:val="continue"/>
            <w:noWrap w:val="0"/>
            <w:vAlign w:val="center"/>
          </w:tcPr>
          <w:p>
            <w:pPr>
              <w:widowControl/>
              <w:jc w:val="center"/>
              <w:rPr>
                <w:rFonts w:ascii="宋体" w:hAnsi="宋体" w:cs="宋体"/>
                <w:color w:val="000000" w:themeColor="text1"/>
                <w:szCs w:val="21"/>
                <w:highlight w:val="none"/>
                <w14:textFill>
                  <w14:solidFill>
                    <w14:schemeClr w14:val="tx1"/>
                  </w14:solidFill>
                </w14:textFill>
              </w:rPr>
            </w:pPr>
          </w:p>
        </w:tc>
        <w:tc>
          <w:tcPr>
            <w:tcW w:w="1373" w:type="dxa"/>
            <w:noWrap w:val="0"/>
            <w:vAlign w:val="center"/>
          </w:tcPr>
          <w:p>
            <w:pPr>
              <w:pStyle w:val="112"/>
              <w:spacing w:line="233"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cs="Times New Roman"/>
                <w:color w:val="000000" w:themeColor="text1"/>
                <w:sz w:val="21"/>
                <w:szCs w:val="24"/>
                <w:highlight w:val="none"/>
                <w:lang w:val="en-US" w:eastAsia="zh-CN" w:bidi="ar-SA"/>
                <w14:textFill>
                  <w14:solidFill>
                    <w14:schemeClr w14:val="tx1"/>
                  </w14:solidFill>
                </w14:textFill>
              </w:rPr>
              <w:t>质量控制措施</w:t>
            </w:r>
          </w:p>
        </w:tc>
        <w:tc>
          <w:tcPr>
            <w:tcW w:w="981" w:type="dxa"/>
            <w:noWrap w:val="0"/>
            <w:vAlign w:val="center"/>
          </w:tcPr>
          <w:p>
            <w:pPr>
              <w:snapToGrid w:val="0"/>
              <w:spacing w:line="320" w:lineRule="exact"/>
              <w:ind w:left="42" w:leftChars="20" w:right="42" w:rightChars="20"/>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4"/>
                <w:highlight w:val="none"/>
                <w:lang w:val="en-US" w:eastAsia="zh-CN" w:bidi="ar-SA"/>
                <w14:textFill>
                  <w14:solidFill>
                    <w14:schemeClr w14:val="tx1"/>
                  </w14:solidFill>
                </w14:textFill>
              </w:rPr>
              <w:t>10分</w:t>
            </w:r>
          </w:p>
        </w:tc>
        <w:tc>
          <w:tcPr>
            <w:tcW w:w="10283" w:type="dxa"/>
            <w:noWrap w:val="0"/>
            <w:vAlign w:val="top"/>
          </w:tcPr>
          <w:p>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1、有质量管理目标、质量保障体系、质量保证措施，且科学性、适用性、针对性优的得10分。</w:t>
            </w:r>
          </w:p>
          <w:p>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2、有质量管理目标、质量保障体系、质量保证措施，且科学性、适用性、针对性中的得8分。</w:t>
            </w:r>
          </w:p>
          <w:p>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3、有质量管理目标、质量保障体系、质量保证措施，且科学性、适用性、针对性差的得6分。</w:t>
            </w:r>
          </w:p>
          <w:p>
            <w:pPr>
              <w:rPr>
                <w:rFonts w:hint="eastAsia" w:ascii="宋体" w:hAnsi="宋体" w:cs="宋体"/>
                <w:color w:val="000000" w:themeColor="text1"/>
                <w:sz w:val="21"/>
                <w:szCs w:val="22"/>
                <w:highlight w:val="none"/>
                <w:lang w:val="en-US" w:eastAsia="zh-CN" w:bidi="ar-SA"/>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4、无质量管理目标、质量保障体系、质量保证措施的得0分。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302" w:type="dxa"/>
            <w:vMerge w:val="continue"/>
            <w:noWrap w:val="0"/>
            <w:vAlign w:val="center"/>
          </w:tcPr>
          <w:p>
            <w:pPr>
              <w:widowControl/>
              <w:jc w:val="center"/>
              <w:rPr>
                <w:rFonts w:ascii="宋体" w:hAnsi="宋体" w:cs="宋体"/>
                <w:color w:val="000000" w:themeColor="text1"/>
                <w:szCs w:val="21"/>
                <w:highlight w:val="none"/>
                <w14:textFill>
                  <w14:solidFill>
                    <w14:schemeClr w14:val="tx1"/>
                  </w14:solidFill>
                </w14:textFill>
              </w:rPr>
            </w:pPr>
          </w:p>
        </w:tc>
        <w:tc>
          <w:tcPr>
            <w:tcW w:w="1419" w:type="dxa"/>
            <w:vMerge w:val="continue"/>
            <w:noWrap w:val="0"/>
            <w:vAlign w:val="center"/>
          </w:tcPr>
          <w:p>
            <w:pPr>
              <w:widowControl/>
              <w:jc w:val="center"/>
              <w:rPr>
                <w:rFonts w:ascii="宋体" w:hAnsi="宋体" w:cs="宋体"/>
                <w:color w:val="000000" w:themeColor="text1"/>
                <w:szCs w:val="21"/>
                <w:highlight w:val="none"/>
                <w14:textFill>
                  <w14:solidFill>
                    <w14:schemeClr w14:val="tx1"/>
                  </w14:solidFill>
                </w14:textFill>
              </w:rPr>
            </w:pPr>
          </w:p>
        </w:tc>
        <w:tc>
          <w:tcPr>
            <w:tcW w:w="1373" w:type="dxa"/>
            <w:noWrap w:val="0"/>
            <w:vAlign w:val="center"/>
          </w:tcPr>
          <w:p>
            <w:pPr>
              <w:pStyle w:val="112"/>
              <w:spacing w:line="237"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cs="Times New Roman"/>
                <w:color w:val="000000" w:themeColor="text1"/>
                <w:sz w:val="21"/>
                <w:szCs w:val="24"/>
                <w:highlight w:val="none"/>
                <w:lang w:val="en-US" w:eastAsia="zh-CN" w:bidi="ar-SA"/>
                <w14:textFill>
                  <w14:solidFill>
                    <w14:schemeClr w14:val="tx1"/>
                  </w14:solidFill>
                </w14:textFill>
              </w:rPr>
              <w:t>进度控制措施</w:t>
            </w:r>
          </w:p>
        </w:tc>
        <w:tc>
          <w:tcPr>
            <w:tcW w:w="981" w:type="dxa"/>
            <w:noWrap w:val="0"/>
            <w:vAlign w:val="center"/>
          </w:tcPr>
          <w:p>
            <w:pPr>
              <w:snapToGrid w:val="0"/>
              <w:spacing w:line="320" w:lineRule="exact"/>
              <w:ind w:left="42" w:leftChars="20" w:right="42" w:rightChars="20"/>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4"/>
                <w:highlight w:val="none"/>
                <w:lang w:val="en-US" w:eastAsia="zh-CN" w:bidi="ar-SA"/>
                <w14:textFill>
                  <w14:solidFill>
                    <w14:schemeClr w14:val="tx1"/>
                  </w14:solidFill>
                </w14:textFill>
              </w:rPr>
              <w:t>10分</w:t>
            </w:r>
          </w:p>
        </w:tc>
        <w:tc>
          <w:tcPr>
            <w:tcW w:w="10283" w:type="dxa"/>
            <w:noWrap w:val="0"/>
            <w:vAlign w:val="center"/>
          </w:tcPr>
          <w:p>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1、有施工进度计划，有保证措施，且科学性、适用性、可操作性优的得10分。</w:t>
            </w:r>
          </w:p>
          <w:p>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2、有施工进度计划，有保证措施，且科学性、适用性、可操作性中的得8分。</w:t>
            </w:r>
          </w:p>
          <w:p>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3、有施工进度计划，有保证措施，且科学性、适用性、可操作性差的得6分。</w:t>
            </w:r>
          </w:p>
          <w:p>
            <w:pPr>
              <w:rPr>
                <w:rFonts w:hint="eastAsia" w:ascii="宋体" w:hAnsi="宋体" w:cs="Calibri"/>
                <w:color w:val="000000" w:themeColor="text1"/>
                <w:sz w:val="18"/>
                <w:szCs w:val="18"/>
                <w:highlight w:val="none"/>
                <w:lang w:val="en-US" w:eastAsia="zh-CN" w:bidi="ar-SA"/>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4、无施工进度计划或无保证措施的得0分。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42" w:hRule="atLeast"/>
          <w:jc w:val="center"/>
        </w:trPr>
        <w:tc>
          <w:tcPr>
            <w:tcW w:w="4094" w:type="dxa"/>
            <w:gridSpan w:val="3"/>
            <w:noWrap w:val="0"/>
            <w:vAlign w:val="center"/>
          </w:tcPr>
          <w:p>
            <w:pPr>
              <w:widowControl/>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合计</w:t>
            </w:r>
          </w:p>
        </w:tc>
        <w:tc>
          <w:tcPr>
            <w:tcW w:w="981" w:type="dxa"/>
            <w:noWrap w:val="0"/>
            <w:vAlign w:val="center"/>
          </w:tcPr>
          <w:p>
            <w:pPr>
              <w:widowControl/>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100分</w:t>
            </w:r>
          </w:p>
        </w:tc>
        <w:tc>
          <w:tcPr>
            <w:tcW w:w="10283" w:type="dxa"/>
            <w:noWrap w:val="0"/>
            <w:vAlign w:val="center"/>
          </w:tcPr>
          <w:p>
            <w:pPr>
              <w:widowControl/>
              <w:snapToGrid w:val="0"/>
              <w:ind w:right="134" w:rightChars="64"/>
              <w:rPr>
                <w:rFonts w:ascii="宋体" w:hAnsi="宋体" w:cs="宋体"/>
                <w:color w:val="000000" w:themeColor="text1"/>
                <w:szCs w:val="21"/>
                <w:highlight w:val="none"/>
                <w14:textFill>
                  <w14:solidFill>
                    <w14:schemeClr w14:val="tx1"/>
                  </w14:solidFill>
                </w14:textFill>
              </w:rPr>
            </w:pPr>
          </w:p>
        </w:tc>
      </w:tr>
    </w:tbl>
    <w:p>
      <w:pPr>
        <w:spacing w:line="360" w:lineRule="auto"/>
        <w:rPr>
          <w:rFonts w:ascii="宋体" w:hAnsi="宋体" w:cs="宋体"/>
          <w:b/>
          <w:color w:val="000000" w:themeColor="text1"/>
          <w:kern w:val="1"/>
          <w:sz w:val="24"/>
          <w:szCs w:val="24"/>
          <w:highlight w:val="none"/>
          <w14:textFill>
            <w14:solidFill>
              <w14:schemeClr w14:val="tx1"/>
            </w14:solidFill>
          </w14:textFill>
        </w:rPr>
      </w:pPr>
      <w:r>
        <w:rPr>
          <w:rFonts w:hint="eastAsia" w:ascii="宋体" w:hAnsi="宋体" w:cs="宋体"/>
          <w:b/>
          <w:color w:val="000000" w:themeColor="text1"/>
          <w:kern w:val="1"/>
          <w:sz w:val="24"/>
          <w:szCs w:val="24"/>
          <w:highlight w:val="none"/>
          <w14:textFill>
            <w14:solidFill>
              <w14:schemeClr w14:val="tx1"/>
            </w14:solidFill>
          </w14:textFill>
        </w:rPr>
        <w:br w:type="page"/>
      </w:r>
      <w:r>
        <w:rPr>
          <w:rFonts w:hint="eastAsia" w:ascii="宋体" w:hAnsi="宋体" w:cs="宋体"/>
          <w:b/>
          <w:color w:val="000000" w:themeColor="text1"/>
          <w:kern w:val="1"/>
          <w:sz w:val="24"/>
          <w:szCs w:val="24"/>
          <w:highlight w:val="none"/>
          <w14:textFill>
            <w14:solidFill>
              <w14:schemeClr w14:val="tx1"/>
            </w14:solidFill>
          </w14:textFill>
        </w:rPr>
        <w:t>附表</w:t>
      </w:r>
      <w:r>
        <w:rPr>
          <w:rFonts w:hint="eastAsia" w:ascii="宋体" w:hAnsi="宋体" w:cs="宋体"/>
          <w:b/>
          <w:color w:val="000000" w:themeColor="text1"/>
          <w:kern w:val="1"/>
          <w:sz w:val="24"/>
          <w:szCs w:val="24"/>
          <w:highlight w:val="none"/>
          <w:lang w:val="en-US" w:eastAsia="zh-CN"/>
          <w14:textFill>
            <w14:solidFill>
              <w14:schemeClr w14:val="tx1"/>
            </w14:solidFill>
          </w14:textFill>
        </w:rPr>
        <w:t>5.</w:t>
      </w:r>
      <w:r>
        <w:rPr>
          <w:rFonts w:hint="eastAsia" w:ascii="宋体" w:hAnsi="宋体" w:cs="宋体"/>
          <w:b/>
          <w:color w:val="000000" w:themeColor="text1"/>
          <w:kern w:val="1"/>
          <w:sz w:val="24"/>
          <w:szCs w:val="24"/>
          <w:highlight w:val="none"/>
          <w14:textFill>
            <w14:solidFill>
              <w14:schemeClr w14:val="tx1"/>
            </w14:solidFill>
          </w14:textFill>
        </w:rPr>
        <w:t>1</w:t>
      </w:r>
    </w:p>
    <w:p>
      <w:pPr>
        <w:widowControl/>
        <w:ind w:firstLine="643" w:firstLineChars="200"/>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《投标人投入主要人员表》</w:t>
      </w:r>
    </w:p>
    <w:tbl>
      <w:tblPr>
        <w:tblStyle w:val="33"/>
        <w:tblW w:w="14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1"/>
        <w:gridCol w:w="1657"/>
        <w:gridCol w:w="7536"/>
        <w:gridCol w:w="2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42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75" w:leftChars="35" w:hanging="2" w:hangingChars="1"/>
              <w:jc w:val="center"/>
              <w:rPr>
                <w:rFonts w:ascii="宋体" w:hAnsi="宋体" w:cs="宋体"/>
                <w:bCs/>
                <w:color w:val="000000" w:themeColor="text1"/>
                <w:szCs w:val="21"/>
                <w:highlight w:val="none"/>
                <w:lang w:val="zh-TW"/>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在本项目任职</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02" w:leftChars="-5" w:hanging="412" w:hangingChars="206"/>
              <w:jc w:val="center"/>
              <w:rPr>
                <w:rFonts w:ascii="宋体" w:hAnsi="宋体" w:cs="宋体"/>
                <w:bCs/>
                <w:color w:val="000000" w:themeColor="text1"/>
                <w:szCs w:val="21"/>
                <w:highlight w:val="none"/>
                <w:lang w:val="zh-TW"/>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数量</w:t>
            </w:r>
          </w:p>
        </w:tc>
        <w:tc>
          <w:tcPr>
            <w:tcW w:w="7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391" w:leftChars="35" w:hanging="318" w:hangingChars="159"/>
              <w:jc w:val="center"/>
              <w:rPr>
                <w:rFonts w:ascii="宋体" w:hAnsi="宋体" w:cs="宋体"/>
                <w:bCs/>
                <w:color w:val="000000" w:themeColor="text1"/>
                <w:szCs w:val="21"/>
                <w:highlight w:val="none"/>
                <w:lang w:val="zh-TW"/>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基本要求</w:t>
            </w:r>
          </w:p>
        </w:tc>
        <w:tc>
          <w:tcPr>
            <w:tcW w:w="2623"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391" w:leftChars="35" w:hanging="318" w:hangingChars="159"/>
              <w:jc w:val="center"/>
              <w:rPr>
                <w:rFonts w:ascii="宋体" w:hAnsi="宋体" w:cs="宋体"/>
                <w:bCs/>
                <w:color w:val="000000" w:themeColor="text1"/>
                <w:szCs w:val="21"/>
                <w:highlight w:val="none"/>
                <w14:textFill>
                  <w14:solidFill>
                    <w14:schemeClr w14:val="tx1"/>
                  </w14:solidFill>
                </w14:textFill>
              </w:rPr>
            </w:pPr>
            <w:r>
              <w:rPr>
                <w:rFonts w:hint="eastAsia" w:ascii="宋体" w:hAnsi="宋体" w:eastAsia="宋体" w:cs="宋体"/>
                <w:color w:val="000000" w:themeColor="text1"/>
                <w:sz w:val="20"/>
                <w:szCs w:val="20"/>
                <w:highlight w:val="none"/>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242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391" w:leftChars="35" w:hanging="318" w:hangingChars="159"/>
              <w:jc w:val="center"/>
              <w:rPr>
                <w:rFonts w:ascii="宋体" w:hAnsi="宋体" w:cs="宋体"/>
                <w:bCs/>
                <w:color w:val="000000" w:themeColor="text1"/>
                <w:szCs w:val="21"/>
                <w:highlight w:val="none"/>
                <w:lang w:val="zh-TW"/>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勘察专业负责人</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391" w:leftChars="35" w:hanging="318" w:hangingChars="159"/>
              <w:jc w:val="center"/>
              <w:rPr>
                <w:rFonts w:ascii="宋体" w:hAnsi="宋体" w:cs="宋体"/>
                <w:bCs/>
                <w:color w:val="000000" w:themeColor="text1"/>
                <w:szCs w:val="21"/>
                <w:highlight w:val="none"/>
                <w:lang w:val="zh-TW"/>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w:t>
            </w:r>
          </w:p>
        </w:tc>
        <w:tc>
          <w:tcPr>
            <w:tcW w:w="7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both"/>
              <w:rPr>
                <w:rFonts w:ascii="宋体" w:hAnsi="宋体" w:cs="宋体"/>
                <w:bCs/>
                <w:color w:val="000000" w:themeColor="text1"/>
                <w:szCs w:val="21"/>
                <w:highlight w:val="none"/>
                <w:lang w:val="zh-TW"/>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具备注册土木工程（岩土）工程师资格，</w:t>
            </w:r>
            <w:r>
              <w:rPr>
                <w:rFonts w:hint="eastAsia" w:ascii="宋体" w:hAnsi="宋体" w:eastAsia="宋体" w:cs="宋体"/>
                <w:color w:val="000000" w:themeColor="text1"/>
                <w:sz w:val="20"/>
                <w:szCs w:val="20"/>
                <w:highlight w:val="none"/>
                <w14:textFill>
                  <w14:solidFill>
                    <w14:schemeClr w14:val="tx1"/>
                  </w14:solidFill>
                </w14:textFill>
              </w:rPr>
              <w:t>并取得工程勘察工程类</w:t>
            </w:r>
            <w:r>
              <w:rPr>
                <w:rFonts w:hint="eastAsia" w:ascii="宋体" w:hAnsi="宋体" w:eastAsia="宋体" w:cs="宋体"/>
                <w:color w:val="000000" w:themeColor="text1"/>
                <w:sz w:val="20"/>
                <w:szCs w:val="20"/>
                <w:highlight w:val="none"/>
                <w:lang w:val="zh-TW"/>
                <w14:textFill>
                  <w14:solidFill>
                    <w14:schemeClr w14:val="tx1"/>
                  </w14:solidFill>
                </w14:textFill>
              </w:rPr>
              <w:t>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lang w:val="zh-TW" w:eastAsia="zh-CN"/>
                <w14:textFill>
                  <w14:solidFill>
                    <w14:schemeClr w14:val="tx1"/>
                  </w14:solidFill>
                </w14:textFill>
              </w:rPr>
              <w:t>技术</w:t>
            </w:r>
            <w:r>
              <w:rPr>
                <w:rFonts w:hint="eastAsia" w:ascii="宋体" w:hAnsi="宋体" w:eastAsia="宋体" w:cs="宋体"/>
                <w:color w:val="000000" w:themeColor="text1"/>
                <w:sz w:val="20"/>
                <w:szCs w:val="20"/>
                <w:highlight w:val="none"/>
                <w:lang w:val="zh-TW"/>
                <w14:textFill>
                  <w14:solidFill>
                    <w14:schemeClr w14:val="tx1"/>
                  </w14:solidFill>
                </w14:textFill>
              </w:rPr>
              <w:t>职称</w:t>
            </w:r>
          </w:p>
        </w:tc>
        <w:tc>
          <w:tcPr>
            <w:tcW w:w="2623" w:type="dxa"/>
            <w:tcBorders>
              <w:top w:val="single" w:color="auto" w:sz="4" w:space="0"/>
              <w:left w:val="single" w:color="auto" w:sz="4" w:space="0"/>
              <w:right w:val="single" w:color="auto" w:sz="4" w:space="0"/>
            </w:tcBorders>
            <w:noWrap w:val="0"/>
            <w:vAlign w:val="center"/>
          </w:tcPr>
          <w:p>
            <w:pPr>
              <w:widowControl/>
              <w:spacing w:line="240" w:lineRule="exact"/>
              <w:jc w:val="both"/>
              <w:rPr>
                <w:rFonts w:ascii="宋体" w:hAnsi="宋体" w:cs="宋体"/>
                <w:bCs/>
                <w:color w:val="000000" w:themeColor="text1"/>
                <w:szCs w:val="21"/>
                <w:highlight w:val="none"/>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联合体投标的，由承担勘察任务的成员方提供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42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391" w:leftChars="35" w:hanging="318" w:hangingChars="159"/>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设计负责人</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391" w:leftChars="35" w:hanging="318" w:hangingChars="159"/>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1</w:t>
            </w:r>
          </w:p>
        </w:tc>
        <w:tc>
          <w:tcPr>
            <w:tcW w:w="7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按招标公告要求</w:t>
            </w:r>
          </w:p>
        </w:tc>
        <w:tc>
          <w:tcPr>
            <w:tcW w:w="2623" w:type="dxa"/>
            <w:vMerge w:val="restart"/>
            <w:tcBorders>
              <w:left w:val="single" w:color="auto" w:sz="4" w:space="0"/>
              <w:right w:val="single" w:color="auto" w:sz="4" w:space="0"/>
            </w:tcBorders>
            <w:noWrap w:val="0"/>
            <w:vAlign w:val="center"/>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联合体投标的，由承担</w:t>
            </w:r>
            <w:r>
              <w:rPr>
                <w:rFonts w:hint="eastAsia" w:ascii="宋体" w:hAnsi="宋体" w:eastAsia="宋体" w:cs="宋体"/>
                <w:color w:val="000000" w:themeColor="text1"/>
                <w:sz w:val="20"/>
                <w:szCs w:val="20"/>
                <w:highlight w:val="none"/>
                <w:lang w:val="zh-TW" w:eastAsia="zh-CN"/>
                <w14:textFill>
                  <w14:solidFill>
                    <w14:schemeClr w14:val="tx1"/>
                  </w14:solidFill>
                </w14:textFill>
              </w:rPr>
              <w:t>设计</w:t>
            </w:r>
            <w:r>
              <w:rPr>
                <w:rFonts w:hint="eastAsia" w:ascii="宋体" w:hAnsi="宋体" w:eastAsia="宋体" w:cs="宋体"/>
                <w:color w:val="000000" w:themeColor="text1"/>
                <w:sz w:val="20"/>
                <w:szCs w:val="20"/>
                <w:highlight w:val="none"/>
                <w:lang w:val="zh-TW"/>
                <w14:textFill>
                  <w14:solidFill>
                    <w14:schemeClr w14:val="tx1"/>
                  </w14:solidFill>
                </w14:textFill>
              </w:rPr>
              <w:t>任务的成员方提供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42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391" w:leftChars="35" w:hanging="318" w:hangingChars="159"/>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建筑专业设计负责人</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391" w:leftChars="35" w:hanging="318" w:hangingChars="159"/>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1</w:t>
            </w:r>
          </w:p>
        </w:tc>
        <w:tc>
          <w:tcPr>
            <w:tcW w:w="7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具有一级注册建筑师资格，</w:t>
            </w:r>
            <w:r>
              <w:rPr>
                <w:rFonts w:hint="eastAsia" w:ascii="宋体" w:hAnsi="宋体" w:eastAsia="宋体" w:cs="宋体"/>
                <w:color w:val="000000" w:themeColor="text1"/>
                <w:sz w:val="20"/>
                <w:szCs w:val="20"/>
                <w:highlight w:val="none"/>
                <w:lang w:val="zh-CN"/>
                <w14:textFill>
                  <w14:solidFill>
                    <w14:schemeClr w14:val="tx1"/>
                  </w14:solidFill>
                </w14:textFill>
              </w:rPr>
              <w:t>并</w:t>
            </w:r>
            <w:r>
              <w:rPr>
                <w:rFonts w:hint="eastAsia" w:ascii="宋体" w:hAnsi="宋体" w:eastAsia="宋体" w:cs="宋体"/>
                <w:color w:val="000000" w:themeColor="text1"/>
                <w:sz w:val="20"/>
                <w:szCs w:val="20"/>
                <w:highlight w:val="none"/>
                <w:lang w:val="zh-TW"/>
                <w14:textFill>
                  <w14:solidFill>
                    <w14:schemeClr w14:val="tx1"/>
                  </w14:solidFill>
                </w14:textFill>
              </w:rPr>
              <w:t>取得建筑工程类中级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lang w:val="zh-TW" w:eastAsia="zh-CN"/>
                <w14:textFill>
                  <w14:solidFill>
                    <w14:schemeClr w14:val="tx1"/>
                  </w14:solidFill>
                </w14:textFill>
              </w:rPr>
              <w:t>技术</w:t>
            </w:r>
            <w:r>
              <w:rPr>
                <w:rFonts w:hint="eastAsia" w:ascii="宋体" w:hAnsi="宋体" w:eastAsia="宋体" w:cs="宋体"/>
                <w:color w:val="000000" w:themeColor="text1"/>
                <w:sz w:val="20"/>
                <w:szCs w:val="20"/>
                <w:highlight w:val="none"/>
                <w:lang w:val="zh-TW"/>
                <w14:textFill>
                  <w14:solidFill>
                    <w14:schemeClr w14:val="tx1"/>
                  </w14:solidFill>
                </w14:textFill>
              </w:rPr>
              <w:t>职称</w:t>
            </w:r>
          </w:p>
        </w:tc>
        <w:tc>
          <w:tcPr>
            <w:tcW w:w="2623" w:type="dxa"/>
            <w:vMerge w:val="continue"/>
            <w:tcBorders>
              <w:left w:val="single" w:color="auto" w:sz="4" w:space="0"/>
              <w:right w:val="single" w:color="auto" w:sz="4" w:space="0"/>
            </w:tcBorders>
            <w:noWrap w:val="0"/>
            <w:vAlign w:val="center"/>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42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391" w:leftChars="35" w:hanging="318" w:hangingChars="159"/>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结构专业设计负责人</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391" w:leftChars="35" w:hanging="318" w:hangingChars="159"/>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1</w:t>
            </w:r>
          </w:p>
        </w:tc>
        <w:tc>
          <w:tcPr>
            <w:tcW w:w="7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具有一级注册结构工程师资格，并取得结构工程类中级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lang w:val="zh-TW" w:eastAsia="zh-CN"/>
                <w14:textFill>
                  <w14:solidFill>
                    <w14:schemeClr w14:val="tx1"/>
                  </w14:solidFill>
                </w14:textFill>
              </w:rPr>
              <w:t>技术</w:t>
            </w:r>
            <w:r>
              <w:rPr>
                <w:rFonts w:hint="eastAsia" w:ascii="宋体" w:hAnsi="宋体" w:eastAsia="宋体" w:cs="宋体"/>
                <w:color w:val="000000" w:themeColor="text1"/>
                <w:sz w:val="20"/>
                <w:szCs w:val="20"/>
                <w:highlight w:val="none"/>
                <w:lang w:val="zh-TW"/>
                <w14:textFill>
                  <w14:solidFill>
                    <w14:schemeClr w14:val="tx1"/>
                  </w14:solidFill>
                </w14:textFill>
              </w:rPr>
              <w:t>职称</w:t>
            </w:r>
          </w:p>
        </w:tc>
        <w:tc>
          <w:tcPr>
            <w:tcW w:w="2623" w:type="dxa"/>
            <w:vMerge w:val="continue"/>
            <w:tcBorders>
              <w:left w:val="single" w:color="auto" w:sz="4" w:space="0"/>
              <w:right w:val="single" w:color="auto" w:sz="4" w:space="0"/>
            </w:tcBorders>
            <w:noWrap w:val="0"/>
            <w:vAlign w:val="center"/>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42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391" w:leftChars="35" w:hanging="318" w:hangingChars="159"/>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造价负责人</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391" w:leftChars="35" w:hanging="318" w:hangingChars="159"/>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1</w:t>
            </w:r>
          </w:p>
        </w:tc>
        <w:tc>
          <w:tcPr>
            <w:tcW w:w="7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具有一级注册造价工程师或注册造价工程师资格，</w:t>
            </w:r>
            <w:r>
              <w:rPr>
                <w:rFonts w:hint="eastAsia" w:ascii="宋体" w:hAnsi="宋体" w:eastAsia="宋体" w:cs="宋体"/>
                <w:color w:val="000000" w:themeColor="text1"/>
                <w:sz w:val="20"/>
                <w:szCs w:val="20"/>
                <w:highlight w:val="none"/>
                <w:lang w:val="zh-CN"/>
                <w14:textFill>
                  <w14:solidFill>
                    <w14:schemeClr w14:val="tx1"/>
                  </w14:solidFill>
                </w14:textFill>
              </w:rPr>
              <w:t>并</w:t>
            </w:r>
            <w:r>
              <w:rPr>
                <w:rFonts w:hint="eastAsia" w:ascii="宋体" w:hAnsi="宋体" w:eastAsia="宋体" w:cs="宋体"/>
                <w:color w:val="000000" w:themeColor="text1"/>
                <w:sz w:val="20"/>
                <w:szCs w:val="20"/>
                <w:highlight w:val="none"/>
                <w:lang w:val="zh-TW"/>
                <w14:textFill>
                  <w14:solidFill>
                    <w14:schemeClr w14:val="tx1"/>
                  </w14:solidFill>
                </w14:textFill>
              </w:rPr>
              <w:t>取得工程类中级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lang w:val="zh-TW" w:eastAsia="zh-CN"/>
                <w14:textFill>
                  <w14:solidFill>
                    <w14:schemeClr w14:val="tx1"/>
                  </w14:solidFill>
                </w14:textFill>
              </w:rPr>
              <w:t>技术</w:t>
            </w:r>
            <w:r>
              <w:rPr>
                <w:rFonts w:hint="eastAsia" w:ascii="宋体" w:hAnsi="宋体" w:eastAsia="宋体" w:cs="宋体"/>
                <w:color w:val="000000" w:themeColor="text1"/>
                <w:sz w:val="20"/>
                <w:szCs w:val="20"/>
                <w:highlight w:val="none"/>
                <w:lang w:val="zh-TW"/>
                <w14:textFill>
                  <w14:solidFill>
                    <w14:schemeClr w14:val="tx1"/>
                  </w14:solidFill>
                </w14:textFill>
              </w:rPr>
              <w:t>职称</w:t>
            </w:r>
          </w:p>
        </w:tc>
        <w:tc>
          <w:tcPr>
            <w:tcW w:w="2623" w:type="dxa"/>
            <w:vMerge w:val="continue"/>
            <w:tcBorders>
              <w:left w:val="single" w:color="auto" w:sz="4" w:space="0"/>
              <w:right w:val="single" w:color="auto" w:sz="4" w:space="0"/>
            </w:tcBorders>
            <w:noWrap w:val="0"/>
            <w:vAlign w:val="center"/>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42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391" w:leftChars="35" w:hanging="318" w:hangingChars="159"/>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给排水专业设计负责人</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391" w:leftChars="35" w:hanging="318" w:hangingChars="159"/>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1</w:t>
            </w:r>
          </w:p>
        </w:tc>
        <w:tc>
          <w:tcPr>
            <w:tcW w:w="7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具有注册公用设备工程师（给水排水）资格，并取得给水排水类中级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lang w:val="zh-TW" w:eastAsia="zh-CN"/>
                <w14:textFill>
                  <w14:solidFill>
                    <w14:schemeClr w14:val="tx1"/>
                  </w14:solidFill>
                </w14:textFill>
              </w:rPr>
              <w:t>技术</w:t>
            </w:r>
            <w:r>
              <w:rPr>
                <w:rFonts w:hint="eastAsia" w:ascii="宋体" w:hAnsi="宋体" w:eastAsia="宋体" w:cs="宋体"/>
                <w:color w:val="000000" w:themeColor="text1"/>
                <w:sz w:val="20"/>
                <w:szCs w:val="20"/>
                <w:highlight w:val="none"/>
                <w:lang w:val="zh-TW"/>
                <w14:textFill>
                  <w14:solidFill>
                    <w14:schemeClr w14:val="tx1"/>
                  </w14:solidFill>
                </w14:textFill>
              </w:rPr>
              <w:t>职称</w:t>
            </w:r>
          </w:p>
        </w:tc>
        <w:tc>
          <w:tcPr>
            <w:tcW w:w="2623" w:type="dxa"/>
            <w:vMerge w:val="continue"/>
            <w:tcBorders>
              <w:left w:val="single" w:color="auto" w:sz="4" w:space="0"/>
              <w:right w:val="single" w:color="auto" w:sz="4" w:space="0"/>
            </w:tcBorders>
            <w:noWrap w:val="0"/>
            <w:vAlign w:val="center"/>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42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391" w:leftChars="35" w:hanging="318" w:hangingChars="159"/>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电气专业设计负责人</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391" w:leftChars="35" w:hanging="318" w:hangingChars="159"/>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1</w:t>
            </w:r>
          </w:p>
        </w:tc>
        <w:tc>
          <w:tcPr>
            <w:tcW w:w="7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具有注册电气工程师（供配电）资格，并取得建筑电气类中级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lang w:val="zh-TW" w:eastAsia="zh-CN"/>
                <w14:textFill>
                  <w14:solidFill>
                    <w14:schemeClr w14:val="tx1"/>
                  </w14:solidFill>
                </w14:textFill>
              </w:rPr>
              <w:t>技术</w:t>
            </w:r>
            <w:r>
              <w:rPr>
                <w:rFonts w:hint="eastAsia" w:ascii="宋体" w:hAnsi="宋体" w:eastAsia="宋体" w:cs="宋体"/>
                <w:color w:val="000000" w:themeColor="text1"/>
                <w:sz w:val="20"/>
                <w:szCs w:val="20"/>
                <w:highlight w:val="none"/>
                <w:lang w:val="zh-TW"/>
                <w14:textFill>
                  <w14:solidFill>
                    <w14:schemeClr w14:val="tx1"/>
                  </w14:solidFill>
                </w14:textFill>
              </w:rPr>
              <w:t>职称</w:t>
            </w:r>
          </w:p>
        </w:tc>
        <w:tc>
          <w:tcPr>
            <w:tcW w:w="2623" w:type="dxa"/>
            <w:vMerge w:val="continue"/>
            <w:tcBorders>
              <w:left w:val="single" w:color="auto" w:sz="4" w:space="0"/>
              <w:right w:val="single" w:color="auto" w:sz="4" w:space="0"/>
            </w:tcBorders>
            <w:noWrap w:val="0"/>
            <w:vAlign w:val="center"/>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42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391" w:leftChars="35" w:hanging="318" w:hangingChars="159"/>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园林专业设计负责人</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391" w:leftChars="35" w:hanging="318" w:hangingChars="159"/>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1</w:t>
            </w:r>
          </w:p>
        </w:tc>
        <w:tc>
          <w:tcPr>
            <w:tcW w:w="7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宋体" w:hAnsi="宋体" w:eastAsia="宋体" w:cs="宋体"/>
                <w:color w:val="000000" w:themeColor="text1"/>
                <w:sz w:val="20"/>
                <w:szCs w:val="20"/>
                <w:highlight w:val="none"/>
                <w:lang w:val="zh-TW" w:eastAsia="zh-TW"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具有园林工程类中级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lang w:val="zh-TW" w:eastAsia="zh-CN"/>
                <w14:textFill>
                  <w14:solidFill>
                    <w14:schemeClr w14:val="tx1"/>
                  </w14:solidFill>
                </w14:textFill>
              </w:rPr>
              <w:t>技术</w:t>
            </w:r>
            <w:r>
              <w:rPr>
                <w:rFonts w:hint="eastAsia" w:ascii="宋体" w:hAnsi="宋体" w:eastAsia="宋体" w:cs="宋体"/>
                <w:color w:val="000000" w:themeColor="text1"/>
                <w:sz w:val="20"/>
                <w:szCs w:val="20"/>
                <w:highlight w:val="none"/>
                <w:lang w:val="zh-TW"/>
                <w14:textFill>
                  <w14:solidFill>
                    <w14:schemeClr w14:val="tx1"/>
                  </w14:solidFill>
                </w14:textFill>
              </w:rPr>
              <w:t>职称</w:t>
            </w:r>
          </w:p>
        </w:tc>
        <w:tc>
          <w:tcPr>
            <w:tcW w:w="2623" w:type="dxa"/>
            <w:vMerge w:val="continue"/>
            <w:tcBorders>
              <w:left w:val="single" w:color="auto" w:sz="4" w:space="0"/>
              <w:right w:val="single" w:color="auto" w:sz="4" w:space="0"/>
            </w:tcBorders>
            <w:noWrap w:val="0"/>
            <w:vAlign w:val="center"/>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42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391" w:leftChars="35" w:hanging="318" w:hangingChars="159"/>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项目负责人</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02" w:leftChars="-5" w:hanging="412" w:hangingChars="206"/>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w:t>
            </w:r>
          </w:p>
        </w:tc>
        <w:tc>
          <w:tcPr>
            <w:tcW w:w="7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8" w:leftChars="-23"/>
              <w:rPr>
                <w:rFonts w:hint="eastAsia" w:ascii="宋体" w:hAnsi="宋体" w:eastAsia="宋体" w:cs="宋体"/>
                <w:color w:val="000000" w:themeColor="text1"/>
                <w:sz w:val="20"/>
                <w:szCs w:val="20"/>
                <w:highlight w:val="none"/>
                <w:lang w:val="zh-TW" w:eastAsia="zh-TW" w:bidi="ar-SA"/>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符合招标公告要求</w:t>
            </w:r>
          </w:p>
        </w:tc>
        <w:tc>
          <w:tcPr>
            <w:tcW w:w="2623" w:type="dxa"/>
            <w:vMerge w:val="restart"/>
            <w:tcBorders>
              <w:left w:val="single" w:color="auto" w:sz="4" w:space="0"/>
              <w:right w:val="single" w:color="auto" w:sz="4" w:space="0"/>
            </w:tcBorders>
            <w:noWrap w:val="0"/>
            <w:vAlign w:val="center"/>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联合体投标的，由承担</w:t>
            </w:r>
            <w:r>
              <w:rPr>
                <w:rFonts w:hint="eastAsia" w:ascii="宋体" w:hAnsi="宋体" w:eastAsia="宋体" w:cs="宋体"/>
                <w:color w:val="000000" w:themeColor="text1"/>
                <w:sz w:val="20"/>
                <w:szCs w:val="20"/>
                <w:highlight w:val="none"/>
                <w:lang w:eastAsia="zh-CN"/>
                <w14:textFill>
                  <w14:solidFill>
                    <w14:schemeClr w14:val="tx1"/>
                  </w14:solidFill>
                </w14:textFill>
              </w:rPr>
              <w:t>施工</w:t>
            </w:r>
            <w:r>
              <w:rPr>
                <w:rFonts w:hint="eastAsia" w:ascii="宋体" w:hAnsi="宋体" w:eastAsia="宋体" w:cs="宋体"/>
                <w:color w:val="000000" w:themeColor="text1"/>
                <w:sz w:val="20"/>
                <w:szCs w:val="20"/>
                <w:highlight w:val="none"/>
                <w14:textFill>
                  <w14:solidFill>
                    <w14:schemeClr w14:val="tx1"/>
                  </w14:solidFill>
                </w14:textFill>
              </w:rPr>
              <w:t>任务的主办方提供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42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技术负责人</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02" w:leftChars="-5" w:hanging="412" w:hangingChars="206"/>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w:t>
            </w:r>
          </w:p>
        </w:tc>
        <w:tc>
          <w:tcPr>
            <w:tcW w:w="7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8" w:leftChars="-23"/>
              <w:rPr>
                <w:rFonts w:hint="eastAsia" w:ascii="宋体" w:hAnsi="宋体" w:eastAsia="宋体" w:cs="宋体"/>
                <w:color w:val="000000" w:themeColor="text1"/>
                <w:sz w:val="20"/>
                <w:szCs w:val="20"/>
                <w:highlight w:val="none"/>
                <w:lang w:val="zh-TW" w:eastAsia="zh-TW" w:bidi="ar-SA"/>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符合招标公告要求</w:t>
            </w:r>
          </w:p>
        </w:tc>
        <w:tc>
          <w:tcPr>
            <w:tcW w:w="2623" w:type="dxa"/>
            <w:vMerge w:val="continue"/>
            <w:tcBorders>
              <w:left w:val="single" w:color="auto" w:sz="4" w:space="0"/>
              <w:right w:val="single" w:color="auto" w:sz="4" w:space="0"/>
            </w:tcBorders>
            <w:noWrap w:val="0"/>
            <w:vAlign w:val="center"/>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42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专职安全员</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w:t>
            </w:r>
          </w:p>
        </w:tc>
        <w:tc>
          <w:tcPr>
            <w:tcW w:w="7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8" w:leftChars="-23"/>
              <w:rPr>
                <w:rFonts w:hint="eastAsia" w:ascii="宋体" w:hAnsi="宋体" w:eastAsia="宋体" w:cs="宋体"/>
                <w:color w:val="000000" w:themeColor="text1"/>
                <w:sz w:val="20"/>
                <w:szCs w:val="20"/>
                <w:highlight w:val="none"/>
                <w:lang w:val="zh-TW" w:eastAsia="zh-TW" w:bidi="ar-SA"/>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符合招标公告要求</w:t>
            </w:r>
          </w:p>
        </w:tc>
        <w:tc>
          <w:tcPr>
            <w:tcW w:w="2623" w:type="dxa"/>
            <w:vMerge w:val="continue"/>
            <w:tcBorders>
              <w:left w:val="single" w:color="auto" w:sz="4" w:space="0"/>
              <w:right w:val="single" w:color="auto" w:sz="4" w:space="0"/>
            </w:tcBorders>
            <w:noWrap w:val="0"/>
            <w:vAlign w:val="center"/>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42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质量负责人</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p>
        </w:tc>
        <w:tc>
          <w:tcPr>
            <w:tcW w:w="7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8" w:leftChars="-23"/>
              <w:rPr>
                <w:rFonts w:hint="eastAsia" w:ascii="宋体" w:hAnsi="宋体" w:eastAsia="宋体" w:cs="宋体"/>
                <w:color w:val="000000" w:themeColor="text1"/>
                <w:sz w:val="20"/>
                <w:szCs w:val="20"/>
                <w:highlight w:val="none"/>
                <w:lang w:val="zh-TW" w:eastAsia="zh-TW" w:bidi="ar-SA"/>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具</w:t>
            </w:r>
            <w:r>
              <w:rPr>
                <w:rFonts w:hint="eastAsia" w:ascii="宋体" w:hAnsi="宋体" w:eastAsia="宋体" w:cs="宋体"/>
                <w:color w:val="000000" w:themeColor="text1"/>
                <w:sz w:val="20"/>
                <w:szCs w:val="20"/>
                <w:highlight w:val="none"/>
                <w:lang w:eastAsia="zh-CN"/>
                <w14:textFill>
                  <w14:solidFill>
                    <w14:schemeClr w14:val="tx1"/>
                  </w14:solidFill>
                </w14:textFill>
              </w:rPr>
              <w:t>有</w:t>
            </w:r>
            <w:r>
              <w:rPr>
                <w:rFonts w:hint="eastAsia" w:ascii="宋体" w:hAnsi="宋体" w:eastAsia="宋体" w:cs="宋体"/>
                <w:color w:val="000000" w:themeColor="text1"/>
                <w:sz w:val="20"/>
                <w:szCs w:val="20"/>
                <w:highlight w:val="none"/>
                <w14:textFill>
                  <w14:solidFill>
                    <w14:schemeClr w14:val="tx1"/>
                  </w14:solidFill>
                </w14:textFill>
              </w:rPr>
              <w:t>质量员岗位证书及建筑类专业工程师</w:t>
            </w:r>
            <w:r>
              <w:rPr>
                <w:rFonts w:hint="eastAsia" w:ascii="宋体" w:hAnsi="宋体" w:eastAsia="宋体" w:cs="宋体"/>
                <w:color w:val="000000" w:themeColor="text1"/>
                <w:sz w:val="20"/>
                <w:szCs w:val="20"/>
                <w:highlight w:val="none"/>
                <w:lang w:eastAsia="zh-CN"/>
                <w14:textFill>
                  <w14:solidFill>
                    <w14:schemeClr w14:val="tx1"/>
                  </w14:solidFill>
                </w14:textFill>
              </w:rPr>
              <w:t>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14:textFill>
                  <w14:solidFill>
                    <w14:schemeClr w14:val="tx1"/>
                  </w14:solidFill>
                </w14:textFill>
              </w:rPr>
              <w:t>技术职称</w:t>
            </w:r>
          </w:p>
        </w:tc>
        <w:tc>
          <w:tcPr>
            <w:tcW w:w="2623" w:type="dxa"/>
            <w:vMerge w:val="continue"/>
            <w:tcBorders>
              <w:left w:val="single" w:color="auto" w:sz="4" w:space="0"/>
              <w:right w:val="single" w:color="auto" w:sz="4" w:space="0"/>
            </w:tcBorders>
            <w:noWrap w:val="0"/>
            <w:vAlign w:val="center"/>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42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eastAsia="zh-CN"/>
                <w14:textFill>
                  <w14:solidFill>
                    <w14:schemeClr w14:val="tx1"/>
                  </w14:solidFill>
                </w14:textFill>
              </w:rPr>
              <w:t>安全负责人</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p>
        </w:tc>
        <w:tc>
          <w:tcPr>
            <w:tcW w:w="7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8" w:leftChars="-23"/>
              <w:rPr>
                <w:rFonts w:hint="eastAsia" w:ascii="宋体" w:hAnsi="宋体" w:eastAsia="宋体" w:cs="宋体"/>
                <w:color w:val="000000" w:themeColor="text1"/>
                <w:sz w:val="20"/>
                <w:szCs w:val="20"/>
                <w:highlight w:val="none"/>
                <w:lang w:val="zh-TW" w:eastAsia="zh-TW" w:bidi="ar-SA"/>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具有有效注册安全工程师</w:t>
            </w:r>
            <w:r>
              <w:rPr>
                <w:rFonts w:hint="eastAsia" w:ascii="宋体" w:hAnsi="宋体" w:eastAsia="宋体" w:cs="宋体"/>
                <w:color w:val="000000" w:themeColor="text1"/>
                <w:sz w:val="20"/>
                <w:szCs w:val="20"/>
                <w:highlight w:val="none"/>
                <w:lang w:eastAsia="zh-CN"/>
                <w14:textFill>
                  <w14:solidFill>
                    <w14:schemeClr w14:val="tx1"/>
                  </w14:solidFill>
                </w14:textFill>
              </w:rPr>
              <w:t>资格及</w:t>
            </w:r>
            <w:r>
              <w:rPr>
                <w:rFonts w:hint="eastAsia" w:ascii="宋体" w:hAnsi="宋体" w:eastAsia="宋体" w:cs="宋体"/>
                <w:color w:val="000000" w:themeColor="text1"/>
                <w:sz w:val="20"/>
                <w:szCs w:val="20"/>
                <w:highlight w:val="none"/>
                <w14:textFill>
                  <w14:solidFill>
                    <w14:schemeClr w14:val="tx1"/>
                  </w14:solidFill>
                </w14:textFill>
              </w:rPr>
              <w:t>建筑类专业工程师</w:t>
            </w:r>
            <w:r>
              <w:rPr>
                <w:rFonts w:hint="eastAsia" w:ascii="宋体" w:hAnsi="宋体" w:eastAsia="宋体" w:cs="宋体"/>
                <w:color w:val="000000" w:themeColor="text1"/>
                <w:sz w:val="20"/>
                <w:szCs w:val="20"/>
                <w:highlight w:val="none"/>
                <w:lang w:eastAsia="zh-CN"/>
                <w14:textFill>
                  <w14:solidFill>
                    <w14:schemeClr w14:val="tx1"/>
                  </w14:solidFill>
                </w14:textFill>
              </w:rPr>
              <w:t>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14:textFill>
                  <w14:solidFill>
                    <w14:schemeClr w14:val="tx1"/>
                  </w14:solidFill>
                </w14:textFill>
              </w:rPr>
              <w:t>技术职称</w:t>
            </w:r>
          </w:p>
        </w:tc>
        <w:tc>
          <w:tcPr>
            <w:tcW w:w="2623" w:type="dxa"/>
            <w:vMerge w:val="continue"/>
            <w:tcBorders>
              <w:left w:val="single" w:color="auto" w:sz="4" w:space="0"/>
              <w:right w:val="single" w:color="auto" w:sz="4" w:space="0"/>
            </w:tcBorders>
            <w:noWrap w:val="0"/>
            <w:vAlign w:val="center"/>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42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eastAsia="zh-CN"/>
                <w14:textFill>
                  <w14:solidFill>
                    <w14:schemeClr w14:val="tx1"/>
                  </w14:solidFill>
                </w14:textFill>
              </w:rPr>
              <w:t>造价负责人</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p>
        </w:tc>
        <w:tc>
          <w:tcPr>
            <w:tcW w:w="7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8" w:leftChars="-23"/>
              <w:rPr>
                <w:rFonts w:hint="eastAsia" w:ascii="宋体" w:hAnsi="宋体" w:eastAsia="宋体" w:cs="宋体"/>
                <w:color w:val="000000" w:themeColor="text1"/>
                <w:sz w:val="20"/>
                <w:szCs w:val="20"/>
                <w:highlight w:val="none"/>
                <w:lang w:val="zh-TW" w:eastAsia="zh-TW" w:bidi="ar-SA"/>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具有</w:t>
            </w:r>
            <w:r>
              <w:rPr>
                <w:rFonts w:hint="eastAsia" w:ascii="宋体" w:hAnsi="宋体" w:eastAsia="宋体" w:cs="宋体"/>
                <w:color w:val="000000" w:themeColor="text1"/>
                <w:sz w:val="20"/>
                <w:szCs w:val="20"/>
                <w:highlight w:val="none"/>
                <w:lang w:val="en-US" w:eastAsia="zh-CN"/>
                <w14:textFill>
                  <w14:solidFill>
                    <w14:schemeClr w14:val="tx1"/>
                  </w14:solidFill>
                </w14:textFill>
              </w:rPr>
              <w:t>土木建筑专业</w:t>
            </w:r>
            <w:r>
              <w:rPr>
                <w:rFonts w:hint="eastAsia" w:ascii="宋体" w:hAnsi="宋体" w:eastAsia="宋体" w:cs="宋体"/>
                <w:color w:val="000000" w:themeColor="text1"/>
                <w:sz w:val="20"/>
                <w:szCs w:val="20"/>
                <w:highlight w:val="none"/>
                <w14:textFill>
                  <w14:solidFill>
                    <w14:schemeClr w14:val="tx1"/>
                  </w14:solidFill>
                </w14:textFill>
              </w:rPr>
              <w:t>二级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14:textFill>
                  <w14:solidFill>
                    <w14:schemeClr w14:val="tx1"/>
                  </w14:solidFill>
                </w14:textFill>
              </w:rPr>
              <w:t>注册造价师</w:t>
            </w:r>
            <w:r>
              <w:rPr>
                <w:rFonts w:hint="eastAsia" w:ascii="宋体" w:hAnsi="宋体" w:eastAsia="宋体" w:cs="宋体"/>
                <w:color w:val="000000" w:themeColor="text1"/>
                <w:sz w:val="20"/>
                <w:szCs w:val="20"/>
                <w:highlight w:val="none"/>
                <w:lang w:eastAsia="zh-CN"/>
                <w14:textFill>
                  <w14:solidFill>
                    <w14:schemeClr w14:val="tx1"/>
                  </w14:solidFill>
                </w14:textFill>
              </w:rPr>
              <w:t>资格</w:t>
            </w:r>
            <w:r>
              <w:rPr>
                <w:rFonts w:hint="eastAsia" w:ascii="宋体" w:hAnsi="宋体" w:eastAsia="宋体" w:cs="宋体"/>
                <w:color w:val="000000" w:themeColor="text1"/>
                <w:sz w:val="20"/>
                <w:szCs w:val="20"/>
                <w:highlight w:val="none"/>
                <w14:textFill>
                  <w14:solidFill>
                    <w14:schemeClr w14:val="tx1"/>
                  </w14:solidFill>
                </w14:textFill>
              </w:rPr>
              <w:t>及</w:t>
            </w:r>
            <w:r>
              <w:rPr>
                <w:rFonts w:hint="eastAsia" w:ascii="宋体" w:hAnsi="宋体" w:eastAsia="宋体" w:cs="宋体"/>
                <w:color w:val="000000" w:themeColor="text1"/>
                <w:sz w:val="20"/>
                <w:szCs w:val="20"/>
                <w:highlight w:val="none"/>
                <w:lang w:eastAsia="zh-CN"/>
                <w14:textFill>
                  <w14:solidFill>
                    <w14:schemeClr w14:val="tx1"/>
                  </w14:solidFill>
                </w14:textFill>
              </w:rPr>
              <w:t>造价</w:t>
            </w:r>
            <w:r>
              <w:rPr>
                <w:rFonts w:hint="eastAsia" w:ascii="宋体" w:hAnsi="宋体" w:eastAsia="宋体" w:cs="宋体"/>
                <w:color w:val="000000" w:themeColor="text1"/>
                <w:sz w:val="20"/>
                <w:szCs w:val="20"/>
                <w:highlight w:val="none"/>
                <w14:textFill>
                  <w14:solidFill>
                    <w14:schemeClr w14:val="tx1"/>
                  </w14:solidFill>
                </w14:textFill>
              </w:rPr>
              <w:t>类工程师</w:t>
            </w:r>
            <w:r>
              <w:rPr>
                <w:rFonts w:hint="eastAsia" w:ascii="宋体" w:hAnsi="宋体" w:eastAsia="宋体" w:cs="宋体"/>
                <w:color w:val="000000" w:themeColor="text1"/>
                <w:sz w:val="20"/>
                <w:szCs w:val="20"/>
                <w:highlight w:val="none"/>
                <w:lang w:eastAsia="zh-CN"/>
                <w14:textFill>
                  <w14:solidFill>
                    <w14:schemeClr w14:val="tx1"/>
                  </w14:solidFill>
                </w14:textFill>
              </w:rPr>
              <w:t>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14:textFill>
                  <w14:solidFill>
                    <w14:schemeClr w14:val="tx1"/>
                  </w14:solidFill>
                </w14:textFill>
              </w:rPr>
              <w:t>技术职称</w:t>
            </w:r>
          </w:p>
        </w:tc>
        <w:tc>
          <w:tcPr>
            <w:tcW w:w="2623" w:type="dxa"/>
            <w:vMerge w:val="continue"/>
            <w:tcBorders>
              <w:left w:val="single" w:color="auto" w:sz="4" w:space="0"/>
              <w:right w:val="single" w:color="auto" w:sz="4" w:space="0"/>
            </w:tcBorders>
            <w:noWrap w:val="0"/>
            <w:vAlign w:val="center"/>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42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eastAsia="zh-CN"/>
                <w14:textFill>
                  <w14:solidFill>
                    <w14:schemeClr w14:val="tx1"/>
                  </w14:solidFill>
                </w14:textFill>
              </w:rPr>
              <w:t>深化设计负责人</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p>
        </w:tc>
        <w:tc>
          <w:tcPr>
            <w:tcW w:w="753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ind w:left="-48" w:leftChars="-23"/>
              <w:rPr>
                <w:rFonts w:hint="eastAsia" w:ascii="宋体" w:hAnsi="宋体" w:eastAsia="宋体" w:cs="宋体"/>
                <w:color w:val="000000" w:themeColor="text1"/>
                <w:sz w:val="20"/>
                <w:szCs w:val="20"/>
                <w:highlight w:val="none"/>
                <w:lang w:val="zh-TW" w:eastAsia="zh-TW" w:bidi="ar-SA"/>
                <w14:textFill>
                  <w14:solidFill>
                    <w14:schemeClr w14:val="tx1"/>
                  </w14:solidFill>
                </w14:textFill>
              </w:rPr>
            </w:pPr>
            <w:r>
              <w:rPr>
                <w:rFonts w:hint="eastAsia" w:ascii="宋体" w:hAnsi="宋体" w:eastAsia="宋体" w:cs="宋体"/>
                <w:color w:val="000000" w:themeColor="text1"/>
                <w:sz w:val="20"/>
                <w:szCs w:val="20"/>
                <w:highlight w:val="none"/>
                <w:lang w:eastAsia="zh-CN"/>
                <w14:textFill>
                  <w14:solidFill>
                    <w14:schemeClr w14:val="tx1"/>
                  </w14:solidFill>
                </w14:textFill>
              </w:rPr>
              <w:t>具有</w:t>
            </w:r>
            <w:r>
              <w:rPr>
                <w:rFonts w:hint="eastAsia" w:ascii="宋体" w:hAnsi="宋体" w:eastAsia="宋体" w:cs="宋体"/>
                <w:color w:val="000000" w:themeColor="text1"/>
                <w:sz w:val="20"/>
                <w:szCs w:val="20"/>
                <w:highlight w:val="none"/>
                <w14:textFill>
                  <w14:solidFill>
                    <w14:schemeClr w14:val="tx1"/>
                  </w14:solidFill>
                </w14:textFill>
              </w:rPr>
              <w:t>二级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14:textFill>
                  <w14:solidFill>
                    <w14:schemeClr w14:val="tx1"/>
                  </w14:solidFill>
                </w14:textFill>
              </w:rPr>
              <w:t>注册</w:t>
            </w:r>
            <w:r>
              <w:rPr>
                <w:rFonts w:hint="eastAsia" w:ascii="宋体" w:hAnsi="宋体" w:eastAsia="宋体" w:cs="宋体"/>
                <w:color w:val="000000" w:themeColor="text1"/>
                <w:sz w:val="20"/>
                <w:szCs w:val="20"/>
                <w:highlight w:val="none"/>
                <w:lang w:eastAsia="zh-CN"/>
                <w14:textFill>
                  <w14:solidFill>
                    <w14:schemeClr w14:val="tx1"/>
                  </w14:solidFill>
                </w14:textFill>
              </w:rPr>
              <w:t>建筑</w:t>
            </w:r>
            <w:r>
              <w:rPr>
                <w:rFonts w:hint="eastAsia" w:ascii="宋体" w:hAnsi="宋体" w:eastAsia="宋体" w:cs="宋体"/>
                <w:color w:val="000000" w:themeColor="text1"/>
                <w:sz w:val="20"/>
                <w:szCs w:val="20"/>
                <w:highlight w:val="none"/>
                <w14:textFill>
                  <w14:solidFill>
                    <w14:schemeClr w14:val="tx1"/>
                  </w14:solidFill>
                </w14:textFill>
              </w:rPr>
              <w:t>师</w:t>
            </w:r>
            <w:r>
              <w:rPr>
                <w:rFonts w:hint="eastAsia" w:ascii="宋体" w:hAnsi="宋体" w:eastAsia="宋体" w:cs="宋体"/>
                <w:color w:val="000000" w:themeColor="text1"/>
                <w:sz w:val="20"/>
                <w:szCs w:val="20"/>
                <w:highlight w:val="none"/>
                <w:lang w:eastAsia="zh-CN"/>
                <w14:textFill>
                  <w14:solidFill>
                    <w14:schemeClr w14:val="tx1"/>
                  </w14:solidFill>
                </w14:textFill>
              </w:rPr>
              <w:t>资格及建筑类</w:t>
            </w:r>
            <w:r>
              <w:rPr>
                <w:rFonts w:hint="eastAsia" w:ascii="宋体" w:hAnsi="宋体" w:eastAsia="宋体" w:cs="宋体"/>
                <w:color w:val="000000" w:themeColor="text1"/>
                <w:sz w:val="20"/>
                <w:szCs w:val="20"/>
                <w:highlight w:val="none"/>
                <w14:textFill>
                  <w14:solidFill>
                    <w14:schemeClr w14:val="tx1"/>
                  </w14:solidFill>
                </w14:textFill>
              </w:rPr>
              <w:t>专业</w:t>
            </w:r>
            <w:r>
              <w:rPr>
                <w:rFonts w:hint="eastAsia" w:ascii="宋体" w:hAnsi="宋体" w:eastAsia="宋体" w:cs="宋体"/>
                <w:color w:val="000000" w:themeColor="text1"/>
                <w:sz w:val="20"/>
                <w:szCs w:val="20"/>
                <w:highlight w:val="none"/>
                <w:lang w:eastAsia="zh-CN"/>
                <w14:textFill>
                  <w14:solidFill>
                    <w14:schemeClr w14:val="tx1"/>
                  </w14:solidFill>
                </w14:textFill>
              </w:rPr>
              <w:t>工程师中级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14:textFill>
                  <w14:solidFill>
                    <w14:schemeClr w14:val="tx1"/>
                  </w14:solidFill>
                </w14:textFill>
              </w:rPr>
              <w:t>技术职称</w:t>
            </w:r>
          </w:p>
        </w:tc>
        <w:tc>
          <w:tcPr>
            <w:tcW w:w="2623" w:type="dxa"/>
            <w:vMerge w:val="continue"/>
            <w:tcBorders>
              <w:left w:val="single" w:color="auto" w:sz="4" w:space="0"/>
              <w:right w:val="single" w:color="auto" w:sz="4" w:space="0"/>
            </w:tcBorders>
            <w:noWrap w:val="0"/>
            <w:vAlign w:val="center"/>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eastAsia="zh-CN"/>
                <w14:textFill>
                  <w14:solidFill>
                    <w14:schemeClr w14:val="tx1"/>
                  </w14:solidFill>
                </w14:textFill>
              </w:rPr>
              <w:t>结构工程师</w:t>
            </w:r>
          </w:p>
        </w:tc>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p>
        </w:tc>
        <w:tc>
          <w:tcPr>
            <w:tcW w:w="0" w:type="auto"/>
            <w:noWrap w:val="0"/>
            <w:vAlign w:val="center"/>
          </w:tcPr>
          <w:p>
            <w:pPr>
              <w:widowControl/>
              <w:spacing w:line="240" w:lineRule="exact"/>
              <w:ind w:left="-48" w:leftChars="-23"/>
              <w:rPr>
                <w:rFonts w:hint="eastAsia" w:ascii="宋体" w:hAnsi="宋体" w:eastAsia="宋体" w:cs="宋体"/>
                <w:color w:val="000000" w:themeColor="text1"/>
                <w:sz w:val="20"/>
                <w:szCs w:val="20"/>
                <w:highlight w:val="none"/>
                <w:lang w:val="zh-TW" w:eastAsia="zh-TW"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具有</w:t>
            </w:r>
            <w:r>
              <w:rPr>
                <w:rFonts w:hint="eastAsia" w:ascii="宋体" w:hAnsi="宋体" w:eastAsia="宋体" w:cs="宋体"/>
                <w:color w:val="000000" w:themeColor="text1"/>
                <w:sz w:val="20"/>
                <w:szCs w:val="20"/>
                <w:highlight w:val="none"/>
                <w:lang w:val="zh-TW" w:eastAsia="zh-CN"/>
                <w14:textFill>
                  <w14:solidFill>
                    <w14:schemeClr w14:val="tx1"/>
                  </w14:solidFill>
                </w14:textFill>
              </w:rPr>
              <w:t>建筑工程专业</w:t>
            </w:r>
            <w:r>
              <w:rPr>
                <w:rFonts w:hint="eastAsia" w:ascii="宋体" w:hAnsi="宋体" w:eastAsia="宋体" w:cs="宋体"/>
                <w:color w:val="000000" w:themeColor="text1"/>
                <w:sz w:val="20"/>
                <w:szCs w:val="20"/>
                <w:highlight w:val="none"/>
                <w:lang w:val="zh-TW"/>
                <w14:textFill>
                  <w14:solidFill>
                    <w14:schemeClr w14:val="tx1"/>
                  </w14:solidFill>
                </w14:textFill>
              </w:rPr>
              <w:t>二级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lang w:val="zh-TW"/>
                <w14:textFill>
                  <w14:solidFill>
                    <w14:schemeClr w14:val="tx1"/>
                  </w14:solidFill>
                </w14:textFill>
              </w:rPr>
              <w:t>注册</w:t>
            </w:r>
            <w:r>
              <w:rPr>
                <w:rFonts w:hint="eastAsia" w:ascii="宋体" w:hAnsi="宋体" w:eastAsia="宋体" w:cs="宋体"/>
                <w:color w:val="000000" w:themeColor="text1"/>
                <w:sz w:val="20"/>
                <w:szCs w:val="20"/>
                <w:highlight w:val="none"/>
                <w:lang w:val="zh-TW" w:eastAsia="zh-CN"/>
                <w14:textFill>
                  <w14:solidFill>
                    <w14:schemeClr w14:val="tx1"/>
                  </w14:solidFill>
                </w14:textFill>
              </w:rPr>
              <w:t>建造师</w:t>
            </w:r>
            <w:r>
              <w:rPr>
                <w:rFonts w:hint="eastAsia" w:ascii="宋体" w:hAnsi="宋体" w:eastAsia="宋体" w:cs="宋体"/>
                <w:color w:val="000000" w:themeColor="text1"/>
                <w:sz w:val="20"/>
                <w:szCs w:val="20"/>
                <w:highlight w:val="none"/>
                <w:lang w:val="zh-TW"/>
                <w14:textFill>
                  <w14:solidFill>
                    <w14:schemeClr w14:val="tx1"/>
                  </w14:solidFill>
                </w14:textFill>
              </w:rPr>
              <w:t>资格及结构</w:t>
            </w:r>
            <w:r>
              <w:rPr>
                <w:rFonts w:hint="eastAsia" w:ascii="宋体" w:hAnsi="宋体" w:eastAsia="宋体" w:cs="宋体"/>
                <w:color w:val="000000" w:themeColor="text1"/>
                <w:sz w:val="20"/>
                <w:szCs w:val="20"/>
                <w:highlight w:val="none"/>
                <w:lang w:val="zh-TW" w:eastAsia="zh-CN"/>
                <w14:textFill>
                  <w14:solidFill>
                    <w14:schemeClr w14:val="tx1"/>
                  </w14:solidFill>
                </w14:textFill>
              </w:rPr>
              <w:t>类</w:t>
            </w:r>
            <w:r>
              <w:rPr>
                <w:rFonts w:hint="eastAsia" w:ascii="宋体" w:hAnsi="宋体" w:eastAsia="宋体" w:cs="宋体"/>
                <w:color w:val="000000" w:themeColor="text1"/>
                <w:sz w:val="20"/>
                <w:szCs w:val="20"/>
                <w:highlight w:val="none"/>
                <w:lang w:val="zh-TW"/>
                <w14:textFill>
                  <w14:solidFill>
                    <w14:schemeClr w14:val="tx1"/>
                  </w14:solidFill>
                </w14:textFill>
              </w:rPr>
              <w:t>专业</w:t>
            </w:r>
            <w:r>
              <w:rPr>
                <w:rFonts w:hint="eastAsia" w:ascii="宋体" w:hAnsi="宋体" w:eastAsia="宋体" w:cs="宋体"/>
                <w:color w:val="000000" w:themeColor="text1"/>
                <w:sz w:val="20"/>
                <w:szCs w:val="20"/>
                <w:highlight w:val="none"/>
                <w:lang w:val="zh-TW" w:eastAsia="zh-CN"/>
                <w14:textFill>
                  <w14:solidFill>
                    <w14:schemeClr w14:val="tx1"/>
                  </w14:solidFill>
                </w14:textFill>
              </w:rPr>
              <w:t>工程师</w:t>
            </w:r>
            <w:r>
              <w:rPr>
                <w:rFonts w:hint="eastAsia" w:ascii="宋体" w:hAnsi="宋体" w:eastAsia="宋体" w:cs="宋体"/>
                <w:color w:val="000000" w:themeColor="text1"/>
                <w:sz w:val="20"/>
                <w:szCs w:val="20"/>
                <w:highlight w:val="none"/>
                <w:lang w:eastAsia="zh-CN"/>
                <w14:textFill>
                  <w14:solidFill>
                    <w14:schemeClr w14:val="tx1"/>
                  </w14:solidFill>
                </w14:textFill>
              </w:rPr>
              <w:t>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14:textFill>
                  <w14:solidFill>
                    <w14:schemeClr w14:val="tx1"/>
                  </w14:solidFill>
                </w14:textFill>
              </w:rPr>
              <w:t>技术职称</w:t>
            </w:r>
          </w:p>
        </w:tc>
        <w:tc>
          <w:tcPr>
            <w:tcW w:w="2623" w:type="dxa"/>
            <w:vMerge w:val="continue"/>
            <w:tcBorders>
              <w:left w:val="single" w:color="auto" w:sz="4" w:space="0"/>
              <w:right w:val="single" w:color="auto" w:sz="4" w:space="0"/>
            </w:tcBorders>
            <w:noWrap w:val="0"/>
            <w:vAlign w:val="top"/>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eastAsia="zh-CN"/>
                <w14:textFill>
                  <w14:solidFill>
                    <w14:schemeClr w14:val="tx1"/>
                  </w14:solidFill>
                </w14:textFill>
              </w:rPr>
              <w:t>装修</w:t>
            </w:r>
            <w:r>
              <w:rPr>
                <w:rFonts w:hint="eastAsia" w:ascii="宋体" w:hAnsi="宋体" w:eastAsia="宋体" w:cs="宋体"/>
                <w:color w:val="000000" w:themeColor="text1"/>
                <w:sz w:val="20"/>
                <w:szCs w:val="20"/>
                <w:highlight w:val="none"/>
                <w:lang w:val="zh-TW"/>
                <w14:textFill>
                  <w14:solidFill>
                    <w14:schemeClr w14:val="tx1"/>
                  </w14:solidFill>
                </w14:textFill>
              </w:rPr>
              <w:t>工程师</w:t>
            </w:r>
          </w:p>
        </w:tc>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cs="宋体"/>
                <w:color w:val="000000" w:themeColor="text1"/>
                <w:sz w:val="20"/>
                <w:szCs w:val="20"/>
                <w:highlight w:val="none"/>
                <w:lang w:val="en-US" w:eastAsia="zh-CN"/>
                <w14:textFill>
                  <w14:solidFill>
                    <w14:schemeClr w14:val="tx1"/>
                  </w14:solidFill>
                </w14:textFill>
              </w:rPr>
              <w:t>3</w:t>
            </w:r>
          </w:p>
        </w:tc>
        <w:tc>
          <w:tcPr>
            <w:tcW w:w="0" w:type="auto"/>
            <w:noWrap w:val="0"/>
            <w:vAlign w:val="center"/>
          </w:tcPr>
          <w:p>
            <w:pPr>
              <w:widowControl/>
              <w:spacing w:line="240" w:lineRule="exact"/>
              <w:ind w:left="-48" w:leftChars="-23"/>
              <w:rPr>
                <w:rFonts w:hint="eastAsia" w:ascii="宋体" w:hAnsi="宋体" w:eastAsia="宋体" w:cs="宋体"/>
                <w:color w:val="000000" w:themeColor="text1"/>
                <w:sz w:val="20"/>
                <w:szCs w:val="20"/>
                <w:highlight w:val="none"/>
                <w:lang w:val="zh-TW" w:eastAsia="zh-TW" w:bidi="ar-SA"/>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具有建筑装修装饰类专业工程师</w:t>
            </w:r>
            <w:r>
              <w:rPr>
                <w:rFonts w:hint="eastAsia" w:ascii="宋体" w:hAnsi="宋体" w:eastAsia="宋体" w:cs="宋体"/>
                <w:color w:val="000000" w:themeColor="text1"/>
                <w:sz w:val="20"/>
                <w:szCs w:val="20"/>
                <w:highlight w:val="none"/>
                <w:lang w:eastAsia="zh-CN"/>
                <w14:textFill>
                  <w14:solidFill>
                    <w14:schemeClr w14:val="tx1"/>
                  </w14:solidFill>
                </w14:textFill>
              </w:rPr>
              <w:t>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14:textFill>
                  <w14:solidFill>
                    <w14:schemeClr w14:val="tx1"/>
                  </w14:solidFill>
                </w14:textFill>
              </w:rPr>
              <w:t>技术职称</w:t>
            </w:r>
          </w:p>
        </w:tc>
        <w:tc>
          <w:tcPr>
            <w:tcW w:w="2623" w:type="dxa"/>
            <w:vMerge w:val="continue"/>
            <w:tcBorders>
              <w:left w:val="single" w:color="auto" w:sz="4" w:space="0"/>
              <w:right w:val="single" w:color="auto" w:sz="4" w:space="0"/>
            </w:tcBorders>
            <w:noWrap w:val="0"/>
            <w:vAlign w:val="top"/>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eastAsia="zh-CN"/>
                <w14:textFill>
                  <w14:solidFill>
                    <w14:schemeClr w14:val="tx1"/>
                  </w14:solidFill>
                </w14:textFill>
              </w:rPr>
              <w:t>道路工程师</w:t>
            </w:r>
          </w:p>
        </w:tc>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p>
        </w:tc>
        <w:tc>
          <w:tcPr>
            <w:tcW w:w="0" w:type="auto"/>
            <w:noWrap w:val="0"/>
            <w:vAlign w:val="center"/>
          </w:tcPr>
          <w:p>
            <w:pPr>
              <w:widowControl/>
              <w:spacing w:line="240" w:lineRule="exact"/>
              <w:ind w:left="-48" w:leftChars="-23"/>
              <w:rPr>
                <w:rFonts w:hint="eastAsia" w:ascii="宋体" w:hAnsi="宋体" w:eastAsia="宋体" w:cs="宋体"/>
                <w:color w:val="000000" w:themeColor="text1"/>
                <w:sz w:val="20"/>
                <w:szCs w:val="20"/>
                <w:highlight w:val="none"/>
                <w:lang w:val="zh-TW" w:eastAsia="zh-TW" w:bidi="ar-SA"/>
                <w14:textFill>
                  <w14:solidFill>
                    <w14:schemeClr w14:val="tx1"/>
                  </w14:solidFill>
                </w14:textFill>
              </w:rPr>
            </w:pPr>
            <w:r>
              <w:rPr>
                <w:rFonts w:hint="eastAsia" w:ascii="宋体" w:hAnsi="宋体" w:eastAsia="宋体" w:cs="宋体"/>
                <w:color w:val="000000" w:themeColor="text1"/>
                <w:sz w:val="20"/>
                <w:szCs w:val="20"/>
                <w:highlight w:val="none"/>
                <w:lang w:val="zh-TW" w:eastAsia="zh-CN"/>
                <w14:textFill>
                  <w14:solidFill>
                    <w14:schemeClr w14:val="tx1"/>
                  </w14:solidFill>
                </w14:textFill>
              </w:rPr>
              <w:t>具有道路类</w:t>
            </w:r>
            <w:r>
              <w:rPr>
                <w:rFonts w:hint="eastAsia" w:ascii="宋体" w:hAnsi="宋体" w:eastAsia="宋体" w:cs="宋体"/>
                <w:color w:val="000000" w:themeColor="text1"/>
                <w:sz w:val="20"/>
                <w:szCs w:val="20"/>
                <w:highlight w:val="none"/>
                <w:lang w:val="en-US" w:eastAsia="zh-CN"/>
                <w14:textFill>
                  <w14:solidFill>
                    <w14:schemeClr w14:val="tx1"/>
                  </w14:solidFill>
                </w14:textFill>
              </w:rPr>
              <w:t>专业工程师</w:t>
            </w:r>
            <w:r>
              <w:rPr>
                <w:rFonts w:hint="eastAsia" w:ascii="宋体" w:hAnsi="宋体" w:eastAsia="宋体" w:cs="宋体"/>
                <w:color w:val="000000" w:themeColor="text1"/>
                <w:sz w:val="20"/>
                <w:szCs w:val="20"/>
                <w:highlight w:val="none"/>
                <w:lang w:eastAsia="zh-CN"/>
                <w14:textFill>
                  <w14:solidFill>
                    <w14:schemeClr w14:val="tx1"/>
                  </w14:solidFill>
                </w14:textFill>
              </w:rPr>
              <w:t>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14:textFill>
                  <w14:solidFill>
                    <w14:schemeClr w14:val="tx1"/>
                  </w14:solidFill>
                </w14:textFill>
              </w:rPr>
              <w:t>技术职称</w:t>
            </w:r>
          </w:p>
        </w:tc>
        <w:tc>
          <w:tcPr>
            <w:tcW w:w="2623" w:type="dxa"/>
            <w:vMerge w:val="continue"/>
            <w:tcBorders>
              <w:left w:val="single" w:color="auto" w:sz="4" w:space="0"/>
              <w:right w:val="single" w:color="auto" w:sz="4" w:space="0"/>
            </w:tcBorders>
            <w:noWrap w:val="0"/>
            <w:vAlign w:val="top"/>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14:textFill>
                  <w14:solidFill>
                    <w14:schemeClr w14:val="tx1"/>
                  </w14:solidFill>
                </w14:textFill>
              </w:rPr>
              <w:t>给排水工程师</w:t>
            </w:r>
          </w:p>
        </w:tc>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p>
        </w:tc>
        <w:tc>
          <w:tcPr>
            <w:tcW w:w="0" w:type="auto"/>
            <w:noWrap w:val="0"/>
            <w:vAlign w:val="center"/>
          </w:tcPr>
          <w:p>
            <w:pPr>
              <w:widowControl/>
              <w:spacing w:line="240" w:lineRule="exact"/>
              <w:ind w:left="-48" w:leftChars="-23"/>
              <w:rPr>
                <w:rFonts w:hint="eastAsia" w:ascii="宋体" w:hAnsi="宋体" w:eastAsia="宋体" w:cs="宋体"/>
                <w:color w:val="000000" w:themeColor="text1"/>
                <w:sz w:val="20"/>
                <w:szCs w:val="20"/>
                <w:highlight w:val="none"/>
                <w:lang w:val="zh-TW" w:eastAsia="zh-TW" w:bidi="ar-SA"/>
                <w14:textFill>
                  <w14:solidFill>
                    <w14:schemeClr w14:val="tx1"/>
                  </w14:solidFill>
                </w14:textFill>
              </w:rPr>
            </w:pPr>
            <w:r>
              <w:rPr>
                <w:rFonts w:hint="eastAsia" w:ascii="宋体" w:hAnsi="宋体" w:eastAsia="宋体" w:cs="宋体"/>
                <w:color w:val="000000" w:themeColor="text1"/>
                <w:sz w:val="20"/>
                <w:szCs w:val="20"/>
                <w:highlight w:val="none"/>
                <w:lang w:val="zh-TW" w:eastAsia="zh-CN"/>
                <w14:textFill>
                  <w14:solidFill>
                    <w14:schemeClr w14:val="tx1"/>
                  </w14:solidFill>
                </w14:textFill>
              </w:rPr>
              <w:t>具有给排水</w:t>
            </w:r>
            <w:r>
              <w:rPr>
                <w:rFonts w:hint="eastAsia" w:ascii="宋体" w:hAnsi="宋体" w:eastAsia="宋体" w:cs="宋体"/>
                <w:color w:val="000000" w:themeColor="text1"/>
                <w:sz w:val="20"/>
                <w:szCs w:val="20"/>
                <w:highlight w:val="none"/>
                <w:lang w:val="en-US" w:eastAsia="zh-CN"/>
                <w14:textFill>
                  <w14:solidFill>
                    <w14:schemeClr w14:val="tx1"/>
                  </w14:solidFill>
                </w14:textFill>
              </w:rPr>
              <w:t>专业工程师</w:t>
            </w:r>
            <w:r>
              <w:rPr>
                <w:rFonts w:hint="eastAsia" w:ascii="宋体" w:hAnsi="宋体" w:eastAsia="宋体" w:cs="宋体"/>
                <w:color w:val="000000" w:themeColor="text1"/>
                <w:sz w:val="20"/>
                <w:szCs w:val="20"/>
                <w:highlight w:val="none"/>
                <w:lang w:eastAsia="zh-CN"/>
                <w14:textFill>
                  <w14:solidFill>
                    <w14:schemeClr w14:val="tx1"/>
                  </w14:solidFill>
                </w14:textFill>
              </w:rPr>
              <w:t>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14:textFill>
                  <w14:solidFill>
                    <w14:schemeClr w14:val="tx1"/>
                  </w14:solidFill>
                </w14:textFill>
              </w:rPr>
              <w:t>技术职称</w:t>
            </w:r>
          </w:p>
        </w:tc>
        <w:tc>
          <w:tcPr>
            <w:tcW w:w="2623" w:type="dxa"/>
            <w:vMerge w:val="continue"/>
            <w:tcBorders>
              <w:left w:val="single" w:color="auto" w:sz="4" w:space="0"/>
              <w:right w:val="single" w:color="auto" w:sz="4" w:space="0"/>
            </w:tcBorders>
            <w:noWrap w:val="0"/>
            <w:vAlign w:val="top"/>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eastAsia="zh-CN"/>
                <w14:textFill>
                  <w14:solidFill>
                    <w14:schemeClr w14:val="tx1"/>
                  </w14:solidFill>
                </w14:textFill>
              </w:rPr>
              <w:t>机械工程师</w:t>
            </w:r>
          </w:p>
        </w:tc>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p>
        </w:tc>
        <w:tc>
          <w:tcPr>
            <w:tcW w:w="0" w:type="auto"/>
            <w:noWrap w:val="0"/>
            <w:vAlign w:val="center"/>
          </w:tcPr>
          <w:p>
            <w:pPr>
              <w:widowControl/>
              <w:spacing w:line="240" w:lineRule="exact"/>
              <w:ind w:left="-48" w:leftChars="-23"/>
              <w:rPr>
                <w:rFonts w:hint="eastAsia" w:ascii="宋体" w:hAnsi="宋体" w:eastAsia="宋体" w:cs="宋体"/>
                <w:color w:val="000000" w:themeColor="text1"/>
                <w:sz w:val="20"/>
                <w:szCs w:val="20"/>
                <w:highlight w:val="none"/>
                <w:lang w:val="zh-TW" w:eastAsia="zh-TW" w:bidi="ar-SA"/>
                <w14:textFill>
                  <w14:solidFill>
                    <w14:schemeClr w14:val="tx1"/>
                  </w14:solidFill>
                </w14:textFill>
              </w:rPr>
            </w:pPr>
            <w:r>
              <w:rPr>
                <w:rFonts w:hint="eastAsia" w:ascii="宋体" w:hAnsi="宋体" w:eastAsia="宋体" w:cs="宋体"/>
                <w:color w:val="000000" w:themeColor="text1"/>
                <w:sz w:val="20"/>
                <w:szCs w:val="20"/>
                <w:highlight w:val="none"/>
                <w:lang w:val="zh-TW" w:eastAsia="zh-CN"/>
                <w14:textFill>
                  <w14:solidFill>
                    <w14:schemeClr w14:val="tx1"/>
                  </w14:solidFill>
                </w14:textFill>
              </w:rPr>
              <w:t>具有建筑机械</w:t>
            </w:r>
            <w:r>
              <w:rPr>
                <w:rFonts w:hint="eastAsia" w:ascii="宋体" w:hAnsi="宋体" w:eastAsia="宋体" w:cs="宋体"/>
                <w:color w:val="000000" w:themeColor="text1"/>
                <w:sz w:val="20"/>
                <w:szCs w:val="20"/>
                <w:highlight w:val="none"/>
                <w:lang w:val="en-US" w:eastAsia="zh-CN"/>
                <w14:textFill>
                  <w14:solidFill>
                    <w14:schemeClr w14:val="tx1"/>
                  </w14:solidFill>
                </w14:textFill>
              </w:rPr>
              <w:t>专业工程师</w:t>
            </w:r>
            <w:r>
              <w:rPr>
                <w:rFonts w:hint="eastAsia" w:ascii="宋体" w:hAnsi="宋体" w:eastAsia="宋体" w:cs="宋体"/>
                <w:color w:val="000000" w:themeColor="text1"/>
                <w:sz w:val="20"/>
                <w:szCs w:val="20"/>
                <w:highlight w:val="none"/>
                <w:lang w:eastAsia="zh-CN"/>
                <w14:textFill>
                  <w14:solidFill>
                    <w14:schemeClr w14:val="tx1"/>
                  </w14:solidFill>
                </w14:textFill>
              </w:rPr>
              <w:t>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14:textFill>
                  <w14:solidFill>
                    <w14:schemeClr w14:val="tx1"/>
                  </w14:solidFill>
                </w14:textFill>
              </w:rPr>
              <w:t>技术职称</w:t>
            </w:r>
          </w:p>
        </w:tc>
        <w:tc>
          <w:tcPr>
            <w:tcW w:w="2623" w:type="dxa"/>
            <w:vMerge w:val="continue"/>
            <w:tcBorders>
              <w:left w:val="single" w:color="auto" w:sz="4" w:space="0"/>
              <w:right w:val="single" w:color="auto" w:sz="4" w:space="0"/>
            </w:tcBorders>
            <w:noWrap w:val="0"/>
            <w:vAlign w:val="top"/>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eastAsia="zh-CN"/>
                <w14:textFill>
                  <w14:solidFill>
                    <w14:schemeClr w14:val="tx1"/>
                  </w14:solidFill>
                </w14:textFill>
              </w:rPr>
              <w:t>电气</w:t>
            </w:r>
            <w:r>
              <w:rPr>
                <w:rFonts w:hint="eastAsia" w:ascii="宋体" w:hAnsi="宋体" w:eastAsia="宋体" w:cs="宋体"/>
                <w:color w:val="000000" w:themeColor="text1"/>
                <w:sz w:val="20"/>
                <w:szCs w:val="20"/>
                <w:highlight w:val="none"/>
                <w:lang w:val="zh-TW"/>
                <w14:textFill>
                  <w14:solidFill>
                    <w14:schemeClr w14:val="tx1"/>
                  </w14:solidFill>
                </w14:textFill>
              </w:rPr>
              <w:t>工程师</w:t>
            </w:r>
          </w:p>
        </w:tc>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p>
        </w:tc>
        <w:tc>
          <w:tcPr>
            <w:tcW w:w="0" w:type="auto"/>
            <w:noWrap w:val="0"/>
            <w:vAlign w:val="center"/>
          </w:tcPr>
          <w:p>
            <w:pPr>
              <w:widowControl/>
              <w:spacing w:line="240" w:lineRule="exact"/>
              <w:ind w:left="-48" w:leftChars="-23"/>
              <w:rPr>
                <w:rFonts w:hint="eastAsia" w:ascii="宋体" w:hAnsi="宋体" w:eastAsia="宋体" w:cs="宋体"/>
                <w:color w:val="000000" w:themeColor="text1"/>
                <w:sz w:val="20"/>
                <w:szCs w:val="20"/>
                <w:highlight w:val="none"/>
                <w:lang w:val="zh-TW" w:eastAsia="zh-TW" w:bidi="ar-SA"/>
                <w14:textFill>
                  <w14:solidFill>
                    <w14:schemeClr w14:val="tx1"/>
                  </w14:solidFill>
                </w14:textFill>
              </w:rPr>
            </w:pPr>
            <w:r>
              <w:rPr>
                <w:rFonts w:hint="eastAsia" w:ascii="宋体" w:hAnsi="宋体" w:eastAsia="宋体" w:cs="宋体"/>
                <w:color w:val="000000" w:themeColor="text1"/>
                <w:sz w:val="20"/>
                <w:szCs w:val="20"/>
                <w:highlight w:val="none"/>
                <w:lang w:val="zh-TW" w:eastAsia="zh-CN"/>
                <w14:textFill>
                  <w14:solidFill>
                    <w14:schemeClr w14:val="tx1"/>
                  </w14:solidFill>
                </w14:textFill>
              </w:rPr>
              <w:t>具有电气工程</w:t>
            </w:r>
            <w:r>
              <w:rPr>
                <w:rFonts w:hint="eastAsia" w:ascii="宋体" w:hAnsi="宋体" w:eastAsia="宋体" w:cs="宋体"/>
                <w:color w:val="000000" w:themeColor="text1"/>
                <w:sz w:val="20"/>
                <w:szCs w:val="20"/>
                <w:highlight w:val="none"/>
                <w:lang w:val="en-US" w:eastAsia="zh-CN"/>
                <w14:textFill>
                  <w14:solidFill>
                    <w14:schemeClr w14:val="tx1"/>
                  </w14:solidFill>
                </w14:textFill>
              </w:rPr>
              <w:t>专业工程师</w:t>
            </w:r>
            <w:r>
              <w:rPr>
                <w:rFonts w:hint="eastAsia" w:ascii="宋体" w:hAnsi="宋体" w:eastAsia="宋体" w:cs="宋体"/>
                <w:color w:val="000000" w:themeColor="text1"/>
                <w:sz w:val="20"/>
                <w:szCs w:val="20"/>
                <w:highlight w:val="none"/>
                <w:lang w:eastAsia="zh-CN"/>
                <w14:textFill>
                  <w14:solidFill>
                    <w14:schemeClr w14:val="tx1"/>
                  </w14:solidFill>
                </w14:textFill>
              </w:rPr>
              <w:t>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14:textFill>
                  <w14:solidFill>
                    <w14:schemeClr w14:val="tx1"/>
                  </w14:solidFill>
                </w14:textFill>
              </w:rPr>
              <w:t>技术职称</w:t>
            </w:r>
          </w:p>
        </w:tc>
        <w:tc>
          <w:tcPr>
            <w:tcW w:w="2623" w:type="dxa"/>
            <w:vMerge w:val="continue"/>
            <w:tcBorders>
              <w:left w:val="single" w:color="auto" w:sz="4" w:space="0"/>
              <w:right w:val="single" w:color="auto" w:sz="4" w:space="0"/>
            </w:tcBorders>
            <w:noWrap w:val="0"/>
            <w:vAlign w:val="top"/>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eastAsia="zh-CN"/>
                <w14:textFill>
                  <w14:solidFill>
                    <w14:schemeClr w14:val="tx1"/>
                  </w14:solidFill>
                </w14:textFill>
              </w:rPr>
              <w:t>市政工程师</w:t>
            </w:r>
          </w:p>
        </w:tc>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p>
        </w:tc>
        <w:tc>
          <w:tcPr>
            <w:tcW w:w="0" w:type="auto"/>
            <w:noWrap w:val="0"/>
            <w:vAlign w:val="center"/>
          </w:tcPr>
          <w:p>
            <w:pPr>
              <w:widowControl/>
              <w:spacing w:line="240" w:lineRule="exact"/>
              <w:ind w:left="-48" w:leftChars="-23"/>
              <w:rPr>
                <w:rFonts w:hint="eastAsia" w:ascii="宋体" w:hAnsi="宋体" w:eastAsia="宋体" w:cs="宋体"/>
                <w:color w:val="000000" w:themeColor="text1"/>
                <w:sz w:val="20"/>
                <w:szCs w:val="20"/>
                <w:highlight w:val="none"/>
                <w:lang w:val="zh-TW" w:eastAsia="zh-TW" w:bidi="ar-SA"/>
                <w14:textFill>
                  <w14:solidFill>
                    <w14:schemeClr w14:val="tx1"/>
                  </w14:solidFill>
                </w14:textFill>
              </w:rPr>
            </w:pPr>
            <w:r>
              <w:rPr>
                <w:rFonts w:hint="eastAsia" w:ascii="宋体" w:hAnsi="宋体" w:eastAsia="宋体" w:cs="宋体"/>
                <w:color w:val="000000" w:themeColor="text1"/>
                <w:sz w:val="20"/>
                <w:szCs w:val="20"/>
                <w:highlight w:val="none"/>
                <w:lang w:val="zh-TW" w:eastAsia="zh-CN"/>
                <w14:textFill>
                  <w14:solidFill>
                    <w14:schemeClr w14:val="tx1"/>
                  </w14:solidFill>
                </w14:textFill>
              </w:rPr>
              <w:t>具有市政</w:t>
            </w:r>
            <w:r>
              <w:rPr>
                <w:rFonts w:hint="eastAsia" w:ascii="宋体" w:hAnsi="宋体" w:eastAsia="宋体" w:cs="宋体"/>
                <w:color w:val="000000" w:themeColor="text1"/>
                <w:sz w:val="20"/>
                <w:szCs w:val="20"/>
                <w:highlight w:val="none"/>
                <w:lang w:val="en-US" w:eastAsia="zh-CN"/>
                <w14:textFill>
                  <w14:solidFill>
                    <w14:schemeClr w14:val="tx1"/>
                  </w14:solidFill>
                </w14:textFill>
              </w:rPr>
              <w:t>专业工程师</w:t>
            </w:r>
            <w:r>
              <w:rPr>
                <w:rFonts w:hint="eastAsia" w:ascii="宋体" w:hAnsi="宋体" w:eastAsia="宋体" w:cs="宋体"/>
                <w:color w:val="000000" w:themeColor="text1"/>
                <w:sz w:val="20"/>
                <w:szCs w:val="20"/>
                <w:highlight w:val="none"/>
                <w:lang w:eastAsia="zh-CN"/>
                <w14:textFill>
                  <w14:solidFill>
                    <w14:schemeClr w14:val="tx1"/>
                  </w14:solidFill>
                </w14:textFill>
              </w:rPr>
              <w:t>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14:textFill>
                  <w14:solidFill>
                    <w14:schemeClr w14:val="tx1"/>
                  </w14:solidFill>
                </w14:textFill>
              </w:rPr>
              <w:t>技术职称</w:t>
            </w:r>
          </w:p>
        </w:tc>
        <w:tc>
          <w:tcPr>
            <w:tcW w:w="2623" w:type="dxa"/>
            <w:vMerge w:val="continue"/>
            <w:tcBorders>
              <w:left w:val="single" w:color="auto" w:sz="4" w:space="0"/>
              <w:right w:val="single" w:color="auto" w:sz="4" w:space="0"/>
            </w:tcBorders>
            <w:noWrap w:val="0"/>
            <w:vAlign w:val="top"/>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eastAsia="zh-CN"/>
                <w14:textFill>
                  <w14:solidFill>
                    <w14:schemeClr w14:val="tx1"/>
                  </w14:solidFill>
                </w14:textFill>
              </w:rPr>
              <w:t>园林工程师</w:t>
            </w:r>
          </w:p>
        </w:tc>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p>
        </w:tc>
        <w:tc>
          <w:tcPr>
            <w:tcW w:w="0" w:type="auto"/>
            <w:noWrap w:val="0"/>
            <w:vAlign w:val="center"/>
          </w:tcPr>
          <w:p>
            <w:pPr>
              <w:widowControl/>
              <w:spacing w:line="240" w:lineRule="exact"/>
              <w:ind w:left="-48" w:leftChars="-23"/>
              <w:rPr>
                <w:rFonts w:hint="eastAsia" w:ascii="宋体" w:hAnsi="宋体" w:eastAsia="宋体" w:cs="宋体"/>
                <w:color w:val="000000" w:themeColor="text1"/>
                <w:sz w:val="20"/>
                <w:szCs w:val="20"/>
                <w:highlight w:val="none"/>
                <w:lang w:val="zh-TW" w:eastAsia="zh-TW" w:bidi="ar-SA"/>
                <w14:textFill>
                  <w14:solidFill>
                    <w14:schemeClr w14:val="tx1"/>
                  </w14:solidFill>
                </w14:textFill>
              </w:rPr>
            </w:pPr>
            <w:r>
              <w:rPr>
                <w:rFonts w:hint="eastAsia" w:ascii="宋体" w:hAnsi="宋体" w:eastAsia="宋体" w:cs="宋体"/>
                <w:color w:val="000000" w:themeColor="text1"/>
                <w:sz w:val="20"/>
                <w:szCs w:val="20"/>
                <w:highlight w:val="none"/>
                <w:lang w:val="zh-TW" w:eastAsia="zh-CN"/>
                <w14:textFill>
                  <w14:solidFill>
                    <w14:schemeClr w14:val="tx1"/>
                  </w14:solidFill>
                </w14:textFill>
              </w:rPr>
              <w:t>具有园林</w:t>
            </w:r>
            <w:r>
              <w:rPr>
                <w:rFonts w:hint="eastAsia" w:ascii="宋体" w:hAnsi="宋体" w:eastAsia="宋体" w:cs="宋体"/>
                <w:color w:val="000000" w:themeColor="text1"/>
                <w:sz w:val="20"/>
                <w:szCs w:val="20"/>
                <w:highlight w:val="none"/>
                <w:lang w:val="en-US" w:eastAsia="zh-CN"/>
                <w14:textFill>
                  <w14:solidFill>
                    <w14:schemeClr w14:val="tx1"/>
                  </w14:solidFill>
                </w14:textFill>
              </w:rPr>
              <w:t>绿化专业工程师</w:t>
            </w:r>
            <w:r>
              <w:rPr>
                <w:rFonts w:hint="eastAsia" w:ascii="宋体" w:hAnsi="宋体" w:eastAsia="宋体" w:cs="宋体"/>
                <w:color w:val="000000" w:themeColor="text1"/>
                <w:sz w:val="20"/>
                <w:szCs w:val="20"/>
                <w:highlight w:val="none"/>
                <w:lang w:eastAsia="zh-CN"/>
                <w14:textFill>
                  <w14:solidFill>
                    <w14:schemeClr w14:val="tx1"/>
                  </w14:solidFill>
                </w14:textFill>
              </w:rPr>
              <w:t>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14:textFill>
                  <w14:solidFill>
                    <w14:schemeClr w14:val="tx1"/>
                  </w14:solidFill>
                </w14:textFill>
              </w:rPr>
              <w:t>技术职称</w:t>
            </w:r>
          </w:p>
        </w:tc>
        <w:tc>
          <w:tcPr>
            <w:tcW w:w="2623" w:type="dxa"/>
            <w:vMerge w:val="continue"/>
            <w:tcBorders>
              <w:left w:val="single" w:color="auto" w:sz="4" w:space="0"/>
              <w:right w:val="single" w:color="auto" w:sz="4" w:space="0"/>
            </w:tcBorders>
            <w:noWrap w:val="0"/>
            <w:vAlign w:val="top"/>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eastAsia="zh-CN"/>
                <w14:textFill>
                  <w14:solidFill>
                    <w14:schemeClr w14:val="tx1"/>
                  </w14:solidFill>
                </w14:textFill>
              </w:rPr>
              <w:t>测量工程师</w:t>
            </w:r>
          </w:p>
        </w:tc>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p>
        </w:tc>
        <w:tc>
          <w:tcPr>
            <w:tcW w:w="0" w:type="auto"/>
            <w:noWrap w:val="0"/>
            <w:vAlign w:val="center"/>
          </w:tcPr>
          <w:p>
            <w:pPr>
              <w:widowControl/>
              <w:spacing w:line="240" w:lineRule="exact"/>
              <w:ind w:left="-48" w:leftChars="-23"/>
              <w:rPr>
                <w:rFonts w:hint="eastAsia" w:ascii="宋体" w:hAnsi="宋体" w:eastAsia="宋体" w:cs="宋体"/>
                <w:color w:val="000000" w:themeColor="text1"/>
                <w:sz w:val="20"/>
                <w:szCs w:val="20"/>
                <w:highlight w:val="none"/>
                <w:lang w:val="zh-TW" w:eastAsia="zh-TW" w:bidi="ar-SA"/>
                <w14:textFill>
                  <w14:solidFill>
                    <w14:schemeClr w14:val="tx1"/>
                  </w14:solidFill>
                </w14:textFill>
              </w:rPr>
            </w:pPr>
            <w:r>
              <w:rPr>
                <w:rFonts w:hint="eastAsia" w:ascii="宋体" w:hAnsi="宋体" w:eastAsia="宋体" w:cs="宋体"/>
                <w:color w:val="000000" w:themeColor="text1"/>
                <w:sz w:val="20"/>
                <w:szCs w:val="20"/>
                <w:highlight w:val="none"/>
                <w:lang w:val="zh-TW" w:eastAsia="zh-CN"/>
                <w14:textFill>
                  <w14:solidFill>
                    <w14:schemeClr w14:val="tx1"/>
                  </w14:solidFill>
                </w14:textFill>
              </w:rPr>
              <w:t>具有工程测量</w:t>
            </w:r>
            <w:r>
              <w:rPr>
                <w:rFonts w:hint="eastAsia" w:ascii="宋体" w:hAnsi="宋体" w:eastAsia="宋体" w:cs="宋体"/>
                <w:color w:val="000000" w:themeColor="text1"/>
                <w:sz w:val="20"/>
                <w:szCs w:val="20"/>
                <w:highlight w:val="none"/>
                <w:lang w:val="en-US" w:eastAsia="zh-CN"/>
                <w14:textFill>
                  <w14:solidFill>
                    <w14:schemeClr w14:val="tx1"/>
                  </w14:solidFill>
                </w14:textFill>
              </w:rPr>
              <w:t>专业工程师</w:t>
            </w:r>
            <w:r>
              <w:rPr>
                <w:rFonts w:hint="eastAsia" w:ascii="宋体" w:hAnsi="宋体" w:eastAsia="宋体" w:cs="宋体"/>
                <w:color w:val="000000" w:themeColor="text1"/>
                <w:sz w:val="20"/>
                <w:szCs w:val="20"/>
                <w:highlight w:val="none"/>
                <w:lang w:eastAsia="zh-CN"/>
                <w14:textFill>
                  <w14:solidFill>
                    <w14:schemeClr w14:val="tx1"/>
                  </w14:solidFill>
                </w14:textFill>
              </w:rPr>
              <w:t>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14:textFill>
                  <w14:solidFill>
                    <w14:schemeClr w14:val="tx1"/>
                  </w14:solidFill>
                </w14:textFill>
              </w:rPr>
              <w:t>技术职称</w:t>
            </w:r>
          </w:p>
        </w:tc>
        <w:tc>
          <w:tcPr>
            <w:tcW w:w="2623" w:type="dxa"/>
            <w:vMerge w:val="continue"/>
            <w:tcBorders>
              <w:left w:val="single" w:color="auto" w:sz="4" w:space="0"/>
              <w:right w:val="single" w:color="auto" w:sz="4" w:space="0"/>
            </w:tcBorders>
            <w:noWrap w:val="0"/>
            <w:vAlign w:val="top"/>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zh-TW" w:eastAsia="zh-CN"/>
                <w14:textFill>
                  <w14:solidFill>
                    <w14:schemeClr w14:val="tx1"/>
                  </w14:solidFill>
                </w14:textFill>
              </w:rPr>
              <w:t>建筑材料工程师</w:t>
            </w:r>
          </w:p>
        </w:tc>
        <w:tc>
          <w:tcPr>
            <w:tcW w:w="0" w:type="auto"/>
            <w:noWrap w:val="0"/>
            <w:vAlign w:val="center"/>
          </w:tcPr>
          <w:p>
            <w:pPr>
              <w:widowControl/>
              <w:spacing w:line="240" w:lineRule="exact"/>
              <w:ind w:left="-48" w:leftChars="-23"/>
              <w:jc w:val="center"/>
              <w:rPr>
                <w:rFonts w:hint="eastAsia" w:ascii="宋体" w:hAnsi="宋体" w:eastAsia="宋体" w:cs="宋体"/>
                <w:color w:val="000000" w:themeColor="text1"/>
                <w:sz w:val="20"/>
                <w:szCs w:val="20"/>
                <w:highlight w:val="none"/>
                <w:lang w:val="zh-TW" w:eastAsia="zh-CN" w:bidi="ar-SA"/>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p>
        </w:tc>
        <w:tc>
          <w:tcPr>
            <w:tcW w:w="0" w:type="auto"/>
            <w:noWrap w:val="0"/>
            <w:vAlign w:val="center"/>
          </w:tcPr>
          <w:p>
            <w:pPr>
              <w:widowControl/>
              <w:spacing w:line="240" w:lineRule="exact"/>
              <w:ind w:left="-48" w:leftChars="-23"/>
              <w:rPr>
                <w:rFonts w:hint="eastAsia" w:ascii="宋体" w:hAnsi="宋体" w:eastAsia="宋体" w:cs="宋体"/>
                <w:color w:val="000000" w:themeColor="text1"/>
                <w:sz w:val="20"/>
                <w:szCs w:val="20"/>
                <w:highlight w:val="none"/>
                <w:lang w:val="zh-TW" w:eastAsia="zh-TW" w:bidi="ar-SA"/>
                <w14:textFill>
                  <w14:solidFill>
                    <w14:schemeClr w14:val="tx1"/>
                  </w14:solidFill>
                </w14:textFill>
              </w:rPr>
            </w:pPr>
            <w:r>
              <w:rPr>
                <w:rFonts w:hint="eastAsia" w:ascii="宋体" w:hAnsi="宋体" w:eastAsia="宋体" w:cs="宋体"/>
                <w:color w:val="000000" w:themeColor="text1"/>
                <w:sz w:val="20"/>
                <w:szCs w:val="20"/>
                <w:highlight w:val="none"/>
                <w:lang w:val="zh-TW" w:eastAsia="zh-CN"/>
                <w14:textFill>
                  <w14:solidFill>
                    <w14:schemeClr w14:val="tx1"/>
                  </w14:solidFill>
                </w14:textFill>
              </w:rPr>
              <w:t>具有建筑材料专业工程师</w:t>
            </w:r>
            <w:r>
              <w:rPr>
                <w:rFonts w:hint="eastAsia" w:ascii="宋体" w:hAnsi="宋体" w:eastAsia="宋体" w:cs="宋体"/>
                <w:color w:val="000000" w:themeColor="text1"/>
                <w:sz w:val="20"/>
                <w:szCs w:val="20"/>
                <w:highlight w:val="none"/>
                <w:lang w:eastAsia="zh-CN"/>
                <w14:textFill>
                  <w14:solidFill>
                    <w14:schemeClr w14:val="tx1"/>
                  </w14:solidFill>
                </w14:textFill>
              </w:rPr>
              <w:t>中级</w:t>
            </w:r>
            <w:r>
              <w:rPr>
                <w:rFonts w:hint="eastAsia" w:ascii="宋体" w:hAnsi="宋体" w:cs="宋体"/>
                <w:color w:val="000000" w:themeColor="text1"/>
                <w:sz w:val="20"/>
                <w:szCs w:val="20"/>
                <w:highlight w:val="none"/>
                <w:lang w:val="en-US" w:eastAsia="zh-CN"/>
                <w14:textFill>
                  <w14:solidFill>
                    <w14:schemeClr w14:val="tx1"/>
                  </w14:solidFill>
                </w14:textFill>
              </w:rPr>
              <w:t>或以上</w:t>
            </w:r>
            <w:r>
              <w:rPr>
                <w:rFonts w:hint="eastAsia" w:ascii="宋体" w:hAnsi="宋体" w:eastAsia="宋体" w:cs="宋体"/>
                <w:color w:val="000000" w:themeColor="text1"/>
                <w:sz w:val="20"/>
                <w:szCs w:val="20"/>
                <w:highlight w:val="none"/>
                <w14:textFill>
                  <w14:solidFill>
                    <w14:schemeClr w14:val="tx1"/>
                  </w14:solidFill>
                </w14:textFill>
              </w:rPr>
              <w:t>技术职称</w:t>
            </w:r>
          </w:p>
        </w:tc>
        <w:tc>
          <w:tcPr>
            <w:tcW w:w="2623" w:type="dxa"/>
            <w:vMerge w:val="continue"/>
            <w:tcBorders>
              <w:left w:val="single" w:color="auto" w:sz="4" w:space="0"/>
              <w:right w:val="single" w:color="auto" w:sz="4" w:space="0"/>
            </w:tcBorders>
            <w:noWrap w:val="0"/>
            <w:vAlign w:val="top"/>
          </w:tcPr>
          <w:p>
            <w:pPr>
              <w:snapToGrid w:val="0"/>
              <w:spacing w:line="240" w:lineRule="atLeast"/>
              <w:ind w:left="42" w:leftChars="20" w:right="42" w:rightChars="20"/>
              <w:jc w:val="center"/>
              <w:rPr>
                <w:rFonts w:ascii="宋体" w:hAnsi="宋体" w:cs="宋体"/>
                <w:bCs/>
                <w:color w:val="000000" w:themeColor="text1"/>
                <w:szCs w:val="21"/>
                <w:highlight w:val="none"/>
                <w:lang w:val="zh-TW"/>
                <w14:textFill>
                  <w14:solidFill>
                    <w14:schemeClr w14:val="tx1"/>
                  </w14:solidFill>
                </w14:textFill>
              </w:rPr>
            </w:pPr>
          </w:p>
        </w:tc>
      </w:tr>
    </w:tbl>
    <w:p>
      <w:pPr>
        <w:snapToGrid w:val="0"/>
        <w:spacing w:line="360" w:lineRule="auto"/>
        <w:ind w:left="0" w:leftChars="0" w:right="57" w:rightChars="27" w:firstLine="420" w:firstLineChars="200"/>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zh-TW"/>
          <w14:textFill>
            <w14:solidFill>
              <w14:schemeClr w14:val="tx1"/>
            </w14:solidFill>
          </w14:textFill>
        </w:rPr>
        <w:t>注：</w:t>
      </w:r>
      <w:r>
        <w:rPr>
          <w:rFonts w:hint="eastAsia" w:ascii="宋体" w:hAnsi="宋体" w:cs="宋体"/>
          <w:color w:val="000000" w:themeColor="text1"/>
          <w:szCs w:val="21"/>
          <w:highlight w:val="none"/>
          <w14:textFill>
            <w14:solidFill>
              <w14:schemeClr w14:val="tx1"/>
            </w14:solidFill>
          </w14:textFill>
        </w:rPr>
        <w:t>（1）拟投入人员以相关职称证书、注册证书、执业资格证书、岗位证书及毕业证书（或结业证）为准（根据各项评分要求提供），投标人须提交人员身份证及相关证书扫描件（中标单位须准备上述人员涉及的相关证书的原件待查，如原件不齐或与投标文件不符的，招标人有权取消其中标人资格，并上报建设行政主管部门）。其中：注册造价工程师执业资格须同时提交注册造价工程师注册信息查询网站（http://zaojiasys.jianshe99.com/cecaopsys/queryAndSearch/view.do?op=queryUserInfoInit）查询结果网页截图并加盖投标人</w:t>
      </w:r>
      <w:r>
        <w:rPr>
          <w:rFonts w:hint="eastAsia" w:ascii="宋体" w:hAnsi="宋体" w:cs="宋体"/>
          <w:color w:val="000000" w:themeColor="text1"/>
          <w:szCs w:val="21"/>
          <w:highlight w:val="none"/>
          <w:lang w:eastAsia="zh-CN"/>
          <w14:textFill>
            <w14:solidFill>
              <w14:schemeClr w14:val="tx1"/>
            </w14:solidFill>
          </w14:textFill>
        </w:rPr>
        <w:t>电子公章</w:t>
      </w:r>
      <w:r>
        <w:rPr>
          <w:rFonts w:hint="eastAsia" w:ascii="宋体" w:hAnsi="宋体" w:cs="宋体"/>
          <w:color w:val="000000" w:themeColor="text1"/>
          <w:szCs w:val="21"/>
          <w:highlight w:val="none"/>
          <w14:textFill>
            <w14:solidFill>
              <w14:schemeClr w14:val="tx1"/>
            </w14:solidFill>
          </w14:textFill>
        </w:rPr>
        <w:t>证明其注册有效；注册安全工程师须同时提交注册安全工程师注册管理系统网站（https://zwfw.mem.gov.cn/zwthlw/pages/hlwmh/yyfw/zcaqgcscx/index.html）查询结果网页截图并加盖投标人</w:t>
      </w:r>
      <w:r>
        <w:rPr>
          <w:rFonts w:hint="eastAsia" w:ascii="宋体" w:hAnsi="宋体" w:cs="宋体"/>
          <w:color w:val="000000" w:themeColor="text1"/>
          <w:szCs w:val="21"/>
          <w:highlight w:val="none"/>
          <w:lang w:eastAsia="zh-CN"/>
          <w14:textFill>
            <w14:solidFill>
              <w14:schemeClr w14:val="tx1"/>
            </w14:solidFill>
          </w14:textFill>
        </w:rPr>
        <w:t>电子公章</w:t>
      </w:r>
      <w:r>
        <w:rPr>
          <w:rFonts w:hint="eastAsia" w:ascii="宋体" w:hAnsi="宋体" w:cs="宋体"/>
          <w:color w:val="000000" w:themeColor="text1"/>
          <w:szCs w:val="21"/>
          <w:highlight w:val="none"/>
          <w14:textFill>
            <w14:solidFill>
              <w14:schemeClr w14:val="tx1"/>
            </w14:solidFill>
          </w14:textFill>
        </w:rPr>
        <w:t>证明其注册有效。</w:t>
      </w:r>
    </w:p>
    <w:p>
      <w:pPr>
        <w:snapToGrid w:val="0"/>
        <w:spacing w:line="360" w:lineRule="auto"/>
        <w:ind w:left="0" w:leftChars="0" w:right="-519" w:rightChars="-247" w:firstLine="420" w:firstLineChars="200"/>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（2）从业经历按毕业证书时间起算。从业经历超过一年,但余下不足一年的部分，在六个月以上不满一年的，按一年计算；不满六个月的不计算。</w:t>
      </w:r>
    </w:p>
    <w:p>
      <w:pPr>
        <w:snapToGrid w:val="0"/>
        <w:spacing w:line="360" w:lineRule="auto"/>
        <w:ind w:left="0" w:leftChars="0" w:right="57" w:rightChars="27"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）联合体投标的，</w:t>
      </w:r>
      <w:r>
        <w:rPr>
          <w:rFonts w:hint="eastAsia" w:ascii="宋体" w:hAnsi="宋体" w:cs="宋体"/>
          <w:color w:val="000000" w:themeColor="text1"/>
          <w:szCs w:val="21"/>
          <w:highlight w:val="none"/>
          <w:lang w:eastAsia="zh-CN"/>
          <w14:textFill>
            <w14:solidFill>
              <w14:schemeClr w14:val="tx1"/>
            </w14:solidFill>
          </w14:textFill>
        </w:rPr>
        <w:t>勘察</w:t>
      </w:r>
      <w:r>
        <w:rPr>
          <w:rFonts w:hint="eastAsia" w:ascii="宋体" w:hAnsi="宋体" w:cs="宋体"/>
          <w:color w:val="000000" w:themeColor="text1"/>
          <w:szCs w:val="21"/>
          <w:highlight w:val="none"/>
          <w14:textFill>
            <w14:solidFill>
              <w14:schemeClr w14:val="tx1"/>
            </w14:solidFill>
          </w14:textFill>
        </w:rPr>
        <w:t>负责人以</w:t>
      </w:r>
      <w:r>
        <w:rPr>
          <w:rFonts w:hint="eastAsia" w:ascii="宋体" w:hAnsi="宋体" w:cs="宋体"/>
          <w:color w:val="000000" w:themeColor="text1"/>
          <w:szCs w:val="21"/>
          <w:highlight w:val="none"/>
          <w:lang w:eastAsia="zh-CN"/>
          <w14:textFill>
            <w14:solidFill>
              <w14:schemeClr w14:val="tx1"/>
            </w14:solidFill>
          </w14:textFill>
        </w:rPr>
        <w:t>承担勘察任务的成员方</w:t>
      </w:r>
      <w:r>
        <w:rPr>
          <w:rFonts w:hint="eastAsia" w:ascii="宋体" w:hAnsi="宋体" w:cs="宋体"/>
          <w:color w:val="000000" w:themeColor="text1"/>
          <w:szCs w:val="21"/>
          <w:highlight w:val="none"/>
          <w14:textFill>
            <w14:solidFill>
              <w14:schemeClr w14:val="tx1"/>
            </w14:solidFill>
          </w14:textFill>
        </w:rPr>
        <w:t>提交的资料为准</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设计负责人、建筑专业设计负责人、结构专业设计负责人、造价负责人、给排水专业设计负责人、电气专业设计负责人、园林专业设计负责人以</w:t>
      </w:r>
      <w:r>
        <w:rPr>
          <w:rFonts w:hint="eastAsia" w:ascii="宋体" w:hAnsi="宋体" w:cs="宋体"/>
          <w:color w:val="000000" w:themeColor="text1"/>
          <w:szCs w:val="21"/>
          <w:highlight w:val="none"/>
          <w:lang w:eastAsia="zh-CN"/>
          <w14:textFill>
            <w14:solidFill>
              <w14:schemeClr w14:val="tx1"/>
            </w14:solidFill>
          </w14:textFill>
        </w:rPr>
        <w:t>承担设计任务的成员方</w:t>
      </w:r>
      <w:r>
        <w:rPr>
          <w:rFonts w:hint="eastAsia" w:ascii="宋体" w:hAnsi="宋体" w:cs="宋体"/>
          <w:color w:val="000000" w:themeColor="text1"/>
          <w:szCs w:val="21"/>
          <w:highlight w:val="none"/>
          <w14:textFill>
            <w14:solidFill>
              <w14:schemeClr w14:val="tx1"/>
            </w14:solidFill>
          </w14:textFill>
        </w:rPr>
        <w:t>提交的资料为准</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其他人员以</w:t>
      </w:r>
      <w:r>
        <w:rPr>
          <w:rFonts w:hint="eastAsia" w:ascii="宋体" w:hAnsi="宋体" w:cs="宋体"/>
          <w:color w:val="000000" w:themeColor="text1"/>
          <w:szCs w:val="21"/>
          <w:highlight w:val="none"/>
          <w:lang w:eastAsia="zh-CN"/>
          <w14:textFill>
            <w14:solidFill>
              <w14:schemeClr w14:val="tx1"/>
            </w14:solidFill>
          </w14:textFill>
        </w:rPr>
        <w:t>承担施工任务的</w:t>
      </w:r>
      <w:r>
        <w:rPr>
          <w:rFonts w:hint="eastAsia" w:ascii="宋体" w:hAnsi="宋体" w:cs="宋体"/>
          <w:color w:val="000000" w:themeColor="text1"/>
          <w:szCs w:val="21"/>
          <w:highlight w:val="none"/>
          <w14:textFill>
            <w14:solidFill>
              <w14:schemeClr w14:val="tx1"/>
            </w14:solidFill>
          </w14:textFill>
        </w:rPr>
        <w:t>主办方提交的资料为准。</w:t>
      </w:r>
    </w:p>
    <w:p>
      <w:pPr>
        <w:snapToGrid w:val="0"/>
        <w:spacing w:line="360" w:lineRule="auto"/>
        <w:ind w:left="0" w:leftChars="0" w:right="57" w:rightChars="27"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）投标人应同时提供上表中的人员近</w:t>
      </w: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个月（202</w:t>
      </w: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年</w:t>
      </w:r>
      <w:r>
        <w:rPr>
          <w:rFonts w:hint="default" w:ascii="宋体" w:hAnsi="宋体" w:cs="宋体"/>
          <w:color w:val="000000" w:themeColor="text1"/>
          <w:szCs w:val="21"/>
          <w:highlight w:val="none"/>
          <w:lang w:val="en-US" w:eastAsia="zh-CN"/>
          <w14:textFill>
            <w14:solidFill>
              <w14:schemeClr w14:val="tx1"/>
            </w14:solidFill>
          </w14:textFill>
        </w:rPr>
        <w:t>8</w:t>
      </w:r>
      <w:r>
        <w:rPr>
          <w:rFonts w:hint="eastAsia" w:ascii="宋体" w:hAnsi="宋体" w:cs="宋体"/>
          <w:color w:val="000000" w:themeColor="text1"/>
          <w:szCs w:val="21"/>
          <w:highlight w:val="none"/>
          <w14:textFill>
            <w14:solidFill>
              <w14:schemeClr w14:val="tx1"/>
            </w14:solidFill>
          </w14:textFill>
        </w:rPr>
        <w:t>月）或以上在本单位（</w:t>
      </w:r>
      <w:r>
        <w:rPr>
          <w:rFonts w:hint="eastAsia" w:ascii="宋体" w:hAnsi="宋体" w:cs="宋体"/>
          <w:color w:val="000000" w:themeColor="text1"/>
          <w:szCs w:val="21"/>
          <w:highlight w:val="none"/>
          <w:lang w:eastAsia="zh-CN"/>
          <w14:textFill>
            <w14:solidFill>
              <w14:schemeClr w14:val="tx1"/>
            </w14:solidFill>
          </w14:textFill>
        </w:rPr>
        <w:t>含投标人分公司，</w:t>
      </w:r>
      <w:r>
        <w:rPr>
          <w:rFonts w:hint="eastAsia" w:ascii="宋体" w:hAnsi="宋体" w:cs="宋体"/>
          <w:color w:val="000000" w:themeColor="text1"/>
          <w:szCs w:val="21"/>
          <w:highlight w:val="none"/>
          <w14:textFill>
            <w14:solidFill>
              <w14:schemeClr w14:val="tx1"/>
            </w14:solidFill>
          </w14:textFill>
        </w:rPr>
        <w:t>不含投标人的子公司）购买社保的缴费记录。若当地政府部门允许企业在疫情期间缓缴社会保险费且投标人未缴纳的，投标人可提供当地政府部门允许缓缴社保的相关文件作为缴纳社保的证明。确定中标人后，招标人应采取有效措施，核实后续中标人管理团队的社保补缴情况。不符合条件或无提交相关资料的不计分。</w:t>
      </w:r>
    </w:p>
    <w:p>
      <w:pPr>
        <w:snapToGrid w:val="0"/>
        <w:spacing w:line="360" w:lineRule="auto"/>
        <w:ind w:left="0" w:leftChars="0" w:right="-519" w:rightChars="-247"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2、【类似工程业绩】：</w:t>
      </w:r>
    </w:p>
    <w:p>
      <w:pPr>
        <w:snapToGrid w:val="0"/>
        <w:spacing w:line="360" w:lineRule="auto"/>
        <w:ind w:left="0" w:leftChars="0" w:right="57" w:rightChars="27" w:firstLine="420" w:firstLineChars="200"/>
        <w:jc w:val="both"/>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eastAsia="zh-CN"/>
          <w14:textFill>
            <w14:solidFill>
              <w14:schemeClr w14:val="tx1"/>
            </w14:solidFill>
          </w14:textFill>
        </w:rPr>
        <w:t>（</w:t>
      </w:r>
      <w:r>
        <w:rPr>
          <w:rFonts w:hint="eastAsia" w:ascii="宋体" w:hAnsi="宋体" w:cs="宋体"/>
          <w:bCs/>
          <w:color w:val="000000" w:themeColor="text1"/>
          <w:szCs w:val="21"/>
          <w:highlight w:val="none"/>
          <w:lang w:val="en-US" w:eastAsia="zh-CN"/>
          <w14:textFill>
            <w14:solidFill>
              <w14:schemeClr w14:val="tx1"/>
            </w14:solidFill>
          </w14:textFill>
        </w:rPr>
        <w:t>1</w:t>
      </w:r>
      <w:r>
        <w:rPr>
          <w:rFonts w:hint="eastAsia" w:ascii="宋体" w:hAnsi="宋体" w:cs="宋体"/>
          <w:bCs/>
          <w:color w:val="000000" w:themeColor="text1"/>
          <w:szCs w:val="21"/>
          <w:highlight w:val="none"/>
          <w:lang w:eastAsia="zh-CN"/>
          <w14:textFill>
            <w14:solidFill>
              <w14:schemeClr w14:val="tx1"/>
            </w14:solidFill>
          </w14:textFill>
        </w:rPr>
        <w:t>）施工业绩：</w:t>
      </w:r>
      <w:r>
        <w:rPr>
          <w:rFonts w:hint="eastAsia" w:ascii="宋体" w:hAnsi="宋体" w:cs="宋体"/>
          <w:bCs/>
          <w:color w:val="000000" w:themeColor="text1"/>
          <w:szCs w:val="21"/>
          <w:highlight w:val="none"/>
          <w14:textFill>
            <w14:solidFill>
              <w14:schemeClr w14:val="tx1"/>
            </w14:solidFill>
          </w14:textFill>
        </w:rPr>
        <w:t>业绩取自广州市住建行业信用管理平台</w:t>
      </w:r>
      <w:r>
        <w:rPr>
          <w:rFonts w:hint="eastAsia" w:ascii="宋体" w:hAnsi="宋体" w:cs="宋体"/>
          <w:bCs/>
          <w:color w:val="000000" w:themeColor="text1"/>
          <w:szCs w:val="21"/>
          <w:highlight w:val="none"/>
          <w:lang w:eastAsia="zh-CN"/>
          <w14:textFill>
            <w14:solidFill>
              <w14:schemeClr w14:val="tx1"/>
            </w14:solidFill>
          </w14:textFill>
        </w:rPr>
        <w:t>，包含施工总承包、设计施工总承包及设计采购施工总承包（以承担施工部分的金额为准）等业绩</w:t>
      </w:r>
      <w:r>
        <w:rPr>
          <w:rFonts w:hint="eastAsia" w:ascii="宋体" w:hAnsi="宋体" w:cs="宋体"/>
          <w:bCs/>
          <w:color w:val="000000" w:themeColor="text1"/>
          <w:szCs w:val="21"/>
          <w:highlight w:val="none"/>
          <w14:textFill>
            <w14:solidFill>
              <w14:schemeClr w14:val="tx1"/>
            </w14:solidFill>
          </w14:textFill>
        </w:rPr>
        <w:t>。投标人须提供类似工程业绩网页信息截图以供核对（业绩相关附件的上传件可不提交，截图须包含广州市住建行业信用管理平台中的“项目基本信息”、“工程规模”、“验收材料”、“工程对应的企业资质”栏）。完成时间以业绩网页中竣工验收日期的信息为准，业绩金额以业绩网页中中标价的信息为准，若中标价没有显示金额的，以网页中合同价信息为准，建筑工程施工总承包类别以业绩网页中“项目基本信息-施工总承包内容－房建”为准，平台内业绩上传件不符合上述要求的或登记的工程资质内容与施工合同等业绩证明资料不相符的，该项业绩不予认定。不提供网页截图的业绩不予评审。</w:t>
      </w:r>
    </w:p>
    <w:p>
      <w:pPr>
        <w:pStyle w:val="16"/>
        <w:spacing w:line="360" w:lineRule="auto"/>
        <w:ind w:left="0" w:leftChars="0" w:right="78" w:rightChars="37" w:firstLine="420" w:firstLineChars="200"/>
        <w:jc w:val="both"/>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2）设计业绩：时间以合同签订时间为准，企业业绩证明材料需提供中标通知书、合同关键页（合同须能体现建设规模，合同内容须包含初步设计、施工图设计）扫描件并加盖投标人电子公章，否则不得分。设计业绩也可提供类似工程的工程总承包项目设计部分业绩。若承担设计工作的投标人同时具有施工资质和设计资质的，也可提供其作为牵头方或主办方的类似工程的工程总承包项目施工部分业绩作为设计业绩。</w:t>
      </w:r>
    </w:p>
    <w:p>
      <w:pPr>
        <w:snapToGrid w:val="0"/>
        <w:spacing w:line="360" w:lineRule="auto"/>
        <w:ind w:left="0" w:leftChars="0" w:right="-519" w:rightChars="-247"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3、【工程获奖】：</w:t>
      </w:r>
    </w:p>
    <w:p>
      <w:pPr>
        <w:pStyle w:val="32"/>
        <w:spacing w:after="0" w:line="360" w:lineRule="auto"/>
        <w:ind w:left="0" w:leftChars="0" w:right="57" w:rightChars="27" w:firstLine="420" w:firstLineChars="200"/>
        <w:jc w:val="both"/>
        <w:rPr>
          <w:rFonts w:hint="eastAsia" w:ascii="宋体" w:hAnsi="宋体"/>
          <w:bCs/>
          <w:color w:val="000000" w:themeColor="text1"/>
          <w:sz w:val="21"/>
          <w:szCs w:val="21"/>
          <w:highlight w:val="none"/>
          <w:lang w:val="zh-CN"/>
          <w14:textFill>
            <w14:solidFill>
              <w14:schemeClr w14:val="tx1"/>
            </w14:solidFill>
          </w14:textFill>
        </w:rPr>
      </w:pPr>
      <w:r>
        <w:rPr>
          <w:rFonts w:hint="eastAsia" w:ascii="宋体" w:hAnsi="宋体"/>
          <w:bCs/>
          <w:color w:val="000000" w:themeColor="text1"/>
          <w:sz w:val="21"/>
          <w:szCs w:val="21"/>
          <w:highlight w:val="none"/>
          <w:lang w:val="zh-CN"/>
          <w14:textFill>
            <w14:solidFill>
              <w14:schemeClr w14:val="tx1"/>
            </w14:solidFill>
          </w14:textFill>
        </w:rPr>
        <w:t>（</w:t>
      </w:r>
      <w:r>
        <w:rPr>
          <w:rFonts w:hint="eastAsia" w:ascii="宋体" w:hAnsi="宋体"/>
          <w:bCs/>
          <w:color w:val="000000" w:themeColor="text1"/>
          <w:sz w:val="21"/>
          <w:szCs w:val="21"/>
          <w:highlight w:val="none"/>
          <w:lang w:val="en-US" w:eastAsia="zh-CN"/>
          <w14:textFill>
            <w14:solidFill>
              <w14:schemeClr w14:val="tx1"/>
            </w14:solidFill>
          </w14:textFill>
        </w:rPr>
        <w:t>1</w:t>
      </w:r>
      <w:r>
        <w:rPr>
          <w:rFonts w:hint="eastAsia" w:ascii="宋体" w:hAnsi="宋体"/>
          <w:bCs/>
          <w:color w:val="000000" w:themeColor="text1"/>
          <w:sz w:val="21"/>
          <w:szCs w:val="21"/>
          <w:highlight w:val="none"/>
          <w:lang w:val="zh-CN"/>
          <w14:textFill>
            <w14:solidFill>
              <w14:schemeClr w14:val="tx1"/>
            </w14:solidFill>
          </w14:textFill>
        </w:rPr>
        <w:t>）施工获奖：提供获奖证书扫描件并加盖投标人电子公章，时间以证书颁发落款的时间为准，承建或参建的工程获奖均可得分。①一个工程同时获得多个奖项的，以获得的最高奖项计算得分，不重复计分；②若获奖证书无法确认投标人信息，需提供获奖工程的中标通知书、合同，否则该项不得分。国家级奖项包括：中国建设工程鲁班奖、国家优质工程金奖、国家优质工程奖、中国土木工程詹天佑奖、中国建筑工程装饰奖及AAA级安全文明标准化工地等；省级奖项指省级建设工程优质奖、省级优秀建筑装饰工程奖、省级土木工程詹天佑故乡杯及省级安全文明类奖项等；市级奖项指市级建筑工程优质奖、市级优秀建筑装饰工程奖及市级安全文明类奖项等需由各级建设行政主管部门或行业协会（学会）颁发的奖项（行业协会（学会）须在民政部门https://chinanpo.mca.gov.cn备案），不含技术创新QC成果。</w:t>
      </w:r>
    </w:p>
    <w:p>
      <w:pPr>
        <w:pStyle w:val="32"/>
        <w:spacing w:after="0" w:line="360" w:lineRule="auto"/>
        <w:ind w:left="0" w:leftChars="0" w:right="57" w:rightChars="27" w:firstLine="420" w:firstLineChars="200"/>
        <w:jc w:val="both"/>
        <w:rPr>
          <w:rFonts w:hint="eastAsia" w:ascii="宋体" w:hAnsi="宋体"/>
          <w:bCs/>
          <w:color w:val="000000" w:themeColor="text1"/>
          <w:sz w:val="21"/>
          <w:szCs w:val="21"/>
          <w:highlight w:val="none"/>
          <w:lang w:val="zh-CN"/>
          <w14:textFill>
            <w14:solidFill>
              <w14:schemeClr w14:val="tx1"/>
            </w14:solidFill>
          </w14:textFill>
        </w:rPr>
      </w:pPr>
      <w:r>
        <w:rPr>
          <w:rFonts w:hint="eastAsia" w:ascii="宋体" w:hAnsi="宋体"/>
          <w:bCs/>
          <w:color w:val="000000" w:themeColor="text1"/>
          <w:sz w:val="21"/>
          <w:szCs w:val="21"/>
          <w:highlight w:val="none"/>
          <w:lang w:val="zh-CN"/>
          <w14:textFill>
            <w14:solidFill>
              <w14:schemeClr w14:val="tx1"/>
            </w14:solidFill>
          </w14:textFill>
        </w:rPr>
        <w:t>（</w:t>
      </w:r>
      <w:r>
        <w:rPr>
          <w:rFonts w:hint="eastAsia" w:ascii="宋体" w:hAnsi="宋体"/>
          <w:bCs/>
          <w:color w:val="000000" w:themeColor="text1"/>
          <w:sz w:val="21"/>
          <w:szCs w:val="21"/>
          <w:highlight w:val="none"/>
          <w:lang w:val="en-US" w:eastAsia="zh-CN"/>
          <w14:textFill>
            <w14:solidFill>
              <w14:schemeClr w14:val="tx1"/>
            </w14:solidFill>
          </w14:textFill>
        </w:rPr>
        <w:t>2</w:t>
      </w:r>
      <w:r>
        <w:rPr>
          <w:rFonts w:hint="eastAsia" w:ascii="宋体" w:hAnsi="宋体"/>
          <w:bCs/>
          <w:color w:val="000000" w:themeColor="text1"/>
          <w:sz w:val="21"/>
          <w:szCs w:val="21"/>
          <w:highlight w:val="none"/>
          <w:lang w:val="zh-CN"/>
          <w14:textFill>
            <w14:solidFill>
              <w14:schemeClr w14:val="tx1"/>
            </w14:solidFill>
          </w14:textFill>
        </w:rPr>
        <w:t>）设计获奖：提供获奖证书原件扫描件加盖投标人电子公章，时间以获奖证书的发整日期为准。①一个工程同时获得多个奖项的，以获得的最高奖项计算得分，不重复计分；②省（含副省）级或以上奖项包括：省（含副省）级或以上工程勘察设计行业协会颁发的省级优秀勘察设计奖；省（含副省）级或以上人民政府颁发的省科学技术奖，行业协会（学会）颁发的奖项（行业协会（学会）须在民政部门https://chinanpo.mca.gov.cn备案。其他非建筑工程项目奖项，如路桥、铁路、水利、电力、化工、港航、冶金、QC、市政等项目奖项不参与计分，行业协会（学会）颁发的奖项（行业协会（学会）须在民政部门https://chinanpo.mca.gov.cn备案。其他非建筑工程项目奖项，如路桥、铁路、水利、电力、化工、港航、冶金、QC、市政等项目奖项不参与计分。</w:t>
      </w:r>
    </w:p>
    <w:p>
      <w:pPr>
        <w:snapToGrid w:val="0"/>
        <w:spacing w:line="360" w:lineRule="auto"/>
        <w:ind w:right="-519" w:rightChars="-247"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4、【第三方评价】：</w:t>
      </w:r>
    </w:p>
    <w:p>
      <w:pPr>
        <w:snapToGrid w:val="0"/>
        <w:spacing w:line="360" w:lineRule="auto"/>
        <w:ind w:left="0" w:leftChars="0" w:right="57" w:rightChars="27" w:firstLine="420" w:firstLineChars="200"/>
        <w:jc w:val="both"/>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eastAsia="zh-CN"/>
          <w14:textFill>
            <w14:solidFill>
              <w14:schemeClr w14:val="tx1"/>
            </w14:solidFill>
          </w14:textFill>
        </w:rPr>
        <w:t>（</w:t>
      </w:r>
      <w:r>
        <w:rPr>
          <w:rFonts w:hint="eastAsia" w:ascii="宋体" w:hAnsi="宋体" w:cs="宋体"/>
          <w:bCs/>
          <w:color w:val="000000" w:themeColor="text1"/>
          <w:szCs w:val="21"/>
          <w:highlight w:val="none"/>
          <w:lang w:val="en-US" w:eastAsia="zh-CN"/>
          <w14:textFill>
            <w14:solidFill>
              <w14:schemeClr w14:val="tx1"/>
            </w14:solidFill>
          </w14:textFill>
        </w:rPr>
        <w:t>1</w:t>
      </w:r>
      <w:r>
        <w:rPr>
          <w:rFonts w:hint="eastAsia" w:ascii="宋体" w:hAnsi="宋体" w:cs="宋体"/>
          <w:bCs/>
          <w:color w:val="000000" w:themeColor="text1"/>
          <w:szCs w:val="21"/>
          <w:highlight w:val="none"/>
          <w:lang w:eastAsia="zh-CN"/>
          <w14:textFill>
            <w14:solidFill>
              <w14:schemeClr w14:val="tx1"/>
            </w14:solidFill>
          </w14:textFill>
        </w:rPr>
        <w:t>）企业信用等级：提交由中国建筑业协会或中国施工企业管理协会出具的信用评级证书扫描件</w:t>
      </w:r>
      <w:r>
        <w:rPr>
          <w:rFonts w:hint="eastAsia" w:ascii="宋体" w:hAnsi="宋体"/>
          <w:bCs/>
          <w:color w:val="000000" w:themeColor="text1"/>
          <w:kern w:val="0"/>
          <w:szCs w:val="21"/>
          <w:highlight w:val="none"/>
          <w:lang w:val="zh-CN"/>
          <w14:textFill>
            <w14:solidFill>
              <w14:schemeClr w14:val="tx1"/>
            </w14:solidFill>
          </w14:textFill>
        </w:rPr>
        <w:t>并加盖投标人电子公章</w:t>
      </w:r>
      <w:r>
        <w:rPr>
          <w:rFonts w:hint="eastAsia" w:ascii="宋体" w:hAnsi="宋体" w:cs="宋体"/>
          <w:bCs/>
          <w:color w:val="000000" w:themeColor="text1"/>
          <w:szCs w:val="21"/>
          <w:highlight w:val="none"/>
          <w:lang w:eastAsia="zh-CN"/>
          <w14:textFill>
            <w14:solidFill>
              <w14:schemeClr w14:val="tx1"/>
            </w14:solidFill>
          </w14:textFill>
        </w:rPr>
        <w:t>，出具时间应在本招标项目招标公告发布之日前,且在投标截止当日仍处在有效期内</w:t>
      </w:r>
      <w:r>
        <w:rPr>
          <w:rFonts w:hint="eastAsia" w:ascii="宋体" w:hAnsi="宋体" w:cs="宋体"/>
          <w:bCs/>
          <w:color w:val="000000" w:themeColor="text1"/>
          <w:szCs w:val="21"/>
          <w:highlight w:val="none"/>
          <w14:textFill>
            <w14:solidFill>
              <w14:schemeClr w14:val="tx1"/>
            </w14:solidFill>
          </w14:textFill>
        </w:rPr>
        <w:t>。</w:t>
      </w:r>
    </w:p>
    <w:p>
      <w:pPr>
        <w:pStyle w:val="26"/>
        <w:keepNext w:val="0"/>
        <w:keepLines w:val="0"/>
        <w:pageBreakBefore w:val="0"/>
        <w:widowControl w:val="0"/>
        <w:kinsoku/>
        <w:wordWrap/>
        <w:overflowPunct/>
        <w:topLinePunct w:val="0"/>
        <w:autoSpaceDE/>
        <w:autoSpaceDN/>
        <w:bidi w:val="0"/>
        <w:adjustRightInd/>
        <w:snapToGrid/>
        <w:spacing w:line="360" w:lineRule="auto"/>
        <w:ind w:left="0" w:right="57" w:rightChars="27" w:firstLine="420" w:firstLineChars="200"/>
        <w:jc w:val="both"/>
        <w:textAlignment w:val="auto"/>
        <w:rPr>
          <w:rFonts w:hint="eastAsia" w:ascii="宋体" w:hAnsi="宋体" w:cs="宋体"/>
          <w:bCs/>
          <w:smallCaps w:val="0"/>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Cs/>
          <w:smallCaps w:val="0"/>
          <w:color w:val="000000" w:themeColor="text1"/>
          <w:kern w:val="2"/>
          <w:sz w:val="21"/>
          <w:szCs w:val="21"/>
          <w:highlight w:val="none"/>
          <w:lang w:val="en-US" w:eastAsia="zh-CN" w:bidi="ar-SA"/>
          <w14:textFill>
            <w14:solidFill>
              <w14:schemeClr w14:val="tx1"/>
            </w14:solidFill>
          </w14:textFill>
        </w:rPr>
        <w:t>（2）体系认证</w:t>
      </w:r>
      <w:r>
        <w:rPr>
          <w:rFonts w:hint="eastAsia" w:ascii="宋体" w:hAnsi="宋体" w:cs="宋体"/>
          <w:bCs/>
          <w:smallCap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smallCaps w:val="0"/>
          <w:color w:val="000000" w:themeColor="text1"/>
          <w:kern w:val="2"/>
          <w:sz w:val="21"/>
          <w:szCs w:val="21"/>
          <w:highlight w:val="none"/>
          <w:lang w:val="en-US" w:eastAsia="zh-CN" w:bidi="ar-SA"/>
          <w14:textFill>
            <w14:solidFill>
              <w14:schemeClr w14:val="tx1"/>
            </w14:solidFill>
          </w14:textFill>
        </w:rPr>
        <w:t>须是投标人在本项目招标公告发布时间之前获得且在有效期内的才可计算得分，同时提供在有效期内的证书扫描件和全国认证认可信息公共服务平台（http://cx.cnca.cn/CertECloud/index/index/page）查询页的截图</w:t>
      </w:r>
      <w:r>
        <w:rPr>
          <w:rFonts w:hint="eastAsia" w:ascii="宋体" w:hAnsi="宋体" w:cs="宋体"/>
          <w:bCs/>
          <w:smallCaps w:val="0"/>
          <w:color w:val="000000" w:themeColor="text1"/>
          <w:kern w:val="2"/>
          <w:sz w:val="21"/>
          <w:szCs w:val="21"/>
          <w:highlight w:val="none"/>
          <w:lang w:val="en-US" w:eastAsia="zh-CN" w:bidi="ar-SA"/>
          <w14:textFill>
            <w14:solidFill>
              <w14:schemeClr w14:val="tx1"/>
            </w14:solidFill>
          </w14:textFill>
        </w:rPr>
        <w:t>并</w:t>
      </w:r>
      <w:r>
        <w:rPr>
          <w:rFonts w:hint="eastAsia" w:ascii="宋体" w:hAnsi="宋体" w:eastAsia="宋体" w:cs="宋体"/>
          <w:bCs/>
          <w:smallCaps w:val="0"/>
          <w:color w:val="000000" w:themeColor="text1"/>
          <w:kern w:val="2"/>
          <w:sz w:val="21"/>
          <w:szCs w:val="21"/>
          <w:highlight w:val="none"/>
          <w:lang w:val="zh-CN" w:eastAsia="zh-CN" w:bidi="ar-SA"/>
          <w14:textFill>
            <w14:solidFill>
              <w14:schemeClr w14:val="tx1"/>
            </w14:solidFill>
          </w14:textFill>
        </w:rPr>
        <w:t>加盖投标人电子公章</w:t>
      </w:r>
      <w:r>
        <w:rPr>
          <w:rFonts w:hint="eastAsia" w:ascii="宋体" w:hAnsi="宋体" w:cs="宋体"/>
          <w:bCs/>
          <w:smallCaps w:val="0"/>
          <w:color w:val="000000" w:themeColor="text1"/>
          <w:kern w:val="2"/>
          <w:sz w:val="21"/>
          <w:szCs w:val="21"/>
          <w:highlight w:val="none"/>
          <w:lang w:val="zh-CN"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right="-519" w:rightChars="-247" w:firstLine="420" w:firstLineChars="200"/>
        <w:textAlignment w:val="auto"/>
        <w:rPr>
          <w:rFonts w:hint="eastAsia"/>
          <w:color w:val="000000" w:themeColor="text1"/>
          <w:highlight w:val="none"/>
          <w:lang w:val="zh-CN" w:eastAsia="zh-CN"/>
          <w14:textFill>
            <w14:solidFill>
              <w14:schemeClr w14:val="tx1"/>
            </w14:solidFill>
          </w14:textFill>
        </w:rPr>
      </w:pPr>
      <w:r>
        <w:rPr>
          <w:rFonts w:hint="eastAsia" w:ascii="宋体" w:hAnsi="宋体" w:cs="宋体"/>
          <w:bCs/>
          <w:smallCaps w:val="0"/>
          <w:color w:val="000000" w:themeColor="text1"/>
          <w:kern w:val="2"/>
          <w:sz w:val="21"/>
          <w:szCs w:val="21"/>
          <w:highlight w:val="none"/>
          <w:lang w:val="zh-CN" w:eastAsia="zh-CN" w:bidi="ar-SA"/>
          <w14:textFill>
            <w14:solidFill>
              <w14:schemeClr w14:val="tx1"/>
            </w14:solidFill>
          </w14:textFill>
        </w:rPr>
        <w:t>（</w:t>
      </w:r>
      <w:r>
        <w:rPr>
          <w:rFonts w:hint="eastAsia" w:ascii="宋体" w:hAnsi="宋体" w:cs="宋体"/>
          <w:bCs/>
          <w:smallCaps w:val="0"/>
          <w:color w:val="000000" w:themeColor="text1"/>
          <w:kern w:val="2"/>
          <w:sz w:val="21"/>
          <w:szCs w:val="21"/>
          <w:highlight w:val="none"/>
          <w:lang w:val="en-US" w:eastAsia="zh-CN" w:bidi="ar-SA"/>
          <w14:textFill>
            <w14:solidFill>
              <w14:schemeClr w14:val="tx1"/>
            </w14:solidFill>
          </w14:textFill>
        </w:rPr>
        <w:t>3</w:t>
      </w:r>
      <w:r>
        <w:rPr>
          <w:rFonts w:hint="eastAsia" w:ascii="宋体" w:hAnsi="宋体" w:cs="宋体"/>
          <w:bCs/>
          <w:smallCaps w:val="0"/>
          <w:color w:val="000000" w:themeColor="text1"/>
          <w:kern w:val="2"/>
          <w:sz w:val="21"/>
          <w:szCs w:val="21"/>
          <w:highlight w:val="none"/>
          <w:lang w:val="zh-CN" w:eastAsia="zh-CN" w:bidi="ar-SA"/>
          <w14:textFill>
            <w14:solidFill>
              <w14:schemeClr w14:val="tx1"/>
            </w14:solidFill>
          </w14:textFill>
        </w:rPr>
        <w:t>）高新技术企业：需提供科技、财政、税务部门颁发的高新技术企业证书（有效期内）扫描件</w:t>
      </w:r>
      <w:r>
        <w:rPr>
          <w:rFonts w:hint="eastAsia" w:ascii="宋体" w:hAnsi="宋体" w:cs="宋体"/>
          <w:bCs/>
          <w:smallCaps w:val="0"/>
          <w:color w:val="000000" w:themeColor="text1"/>
          <w:kern w:val="2"/>
          <w:sz w:val="21"/>
          <w:szCs w:val="21"/>
          <w:highlight w:val="none"/>
          <w:lang w:val="en-US" w:eastAsia="zh-CN" w:bidi="ar-SA"/>
          <w14:textFill>
            <w14:solidFill>
              <w14:schemeClr w14:val="tx1"/>
            </w14:solidFill>
          </w14:textFill>
        </w:rPr>
        <w:t>并</w:t>
      </w:r>
      <w:r>
        <w:rPr>
          <w:rFonts w:hint="eastAsia" w:ascii="宋体" w:hAnsi="宋体" w:eastAsia="宋体" w:cs="宋体"/>
          <w:bCs/>
          <w:smallCaps w:val="0"/>
          <w:color w:val="000000" w:themeColor="text1"/>
          <w:kern w:val="2"/>
          <w:sz w:val="21"/>
          <w:szCs w:val="21"/>
          <w:highlight w:val="none"/>
          <w:lang w:val="zh-CN" w:eastAsia="zh-CN" w:bidi="ar-SA"/>
          <w14:textFill>
            <w14:solidFill>
              <w14:schemeClr w14:val="tx1"/>
            </w14:solidFill>
          </w14:textFill>
        </w:rPr>
        <w:t>加盖投标人电子公章</w:t>
      </w:r>
      <w:r>
        <w:rPr>
          <w:rFonts w:hint="eastAsia" w:ascii="宋体" w:hAnsi="宋体" w:cs="宋体"/>
          <w:bCs/>
          <w:smallCaps w:val="0"/>
          <w:color w:val="000000" w:themeColor="text1"/>
          <w:kern w:val="2"/>
          <w:sz w:val="21"/>
          <w:szCs w:val="21"/>
          <w:highlight w:val="none"/>
          <w:lang w:val="zh-CN" w:eastAsia="zh-CN" w:bidi="ar-SA"/>
          <w14:textFill>
            <w14:solidFill>
              <w14:schemeClr w14:val="tx1"/>
            </w14:solidFill>
          </w14:textFill>
        </w:rPr>
        <w:t>。</w:t>
      </w:r>
    </w:p>
    <w:p>
      <w:pPr>
        <w:numPr>
          <w:ilvl w:val="0"/>
          <w:numId w:val="0"/>
        </w:numPr>
        <w:spacing w:line="360" w:lineRule="auto"/>
        <w:ind w:leftChars="0" w:right="-519" w:rightChars="-247"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【研发能力】：</w:t>
      </w:r>
    </w:p>
    <w:p>
      <w:pPr>
        <w:spacing w:line="360" w:lineRule="auto"/>
        <w:ind w:left="0" w:leftChars="0" w:right="57" w:rightChars="27" w:firstLine="420" w:firstLineChars="200"/>
        <w:jc w:val="both"/>
        <w:rPr>
          <w:rFonts w:ascii="宋体" w:hAnsi="宋体" w:cs="宋体"/>
          <w:color w:val="000000" w:themeColor="text1"/>
          <w:sz w:val="18"/>
          <w:szCs w:val="18"/>
          <w:highlight w:val="none"/>
          <w:lang w:val="zh-CN"/>
          <w14:textFill>
            <w14:solidFill>
              <w14:schemeClr w14:val="tx1"/>
            </w14:solidFill>
          </w14:textFill>
        </w:rPr>
      </w:pPr>
      <w:r>
        <w:rPr>
          <w:rFonts w:hint="eastAsia" w:ascii="宋体" w:hAnsi="宋体"/>
          <w:bCs/>
          <w:color w:val="000000" w:themeColor="text1"/>
          <w:kern w:val="0"/>
          <w:szCs w:val="21"/>
          <w:highlight w:val="none"/>
          <w14:textFill>
            <w14:solidFill>
              <w14:schemeClr w14:val="tx1"/>
            </w14:solidFill>
          </w14:textFill>
        </w:rPr>
        <w:t>（1）工程建设类发明专利或实用新型专利</w:t>
      </w:r>
      <w:r>
        <w:rPr>
          <w:rFonts w:hint="eastAsia" w:ascii="宋体" w:hAnsi="宋体"/>
          <w:bCs/>
          <w:color w:val="000000" w:themeColor="text1"/>
          <w:kern w:val="0"/>
          <w:szCs w:val="21"/>
          <w:highlight w:val="none"/>
          <w:lang w:eastAsia="zh-CN"/>
          <w14:textFill>
            <w14:solidFill>
              <w14:schemeClr w14:val="tx1"/>
            </w14:solidFill>
          </w14:textFill>
        </w:rPr>
        <w:t>：</w:t>
      </w:r>
      <w:r>
        <w:rPr>
          <w:rFonts w:hint="eastAsia" w:ascii="宋体" w:hAnsi="宋体"/>
          <w:bCs/>
          <w:color w:val="000000" w:themeColor="text1"/>
          <w:kern w:val="0"/>
          <w:szCs w:val="21"/>
          <w:highlight w:val="none"/>
          <w14:textFill>
            <w14:solidFill>
              <w14:schemeClr w14:val="tx1"/>
            </w14:solidFill>
          </w14:textFill>
        </w:rPr>
        <w:t>专利权人必须为投标人，提</w:t>
      </w:r>
      <w:r>
        <w:rPr>
          <w:rFonts w:hint="eastAsia" w:ascii="宋体" w:hAnsi="宋体"/>
          <w:bCs/>
          <w:color w:val="000000" w:themeColor="text1"/>
          <w:kern w:val="0"/>
          <w:szCs w:val="21"/>
          <w:highlight w:val="none"/>
          <w:lang w:eastAsia="zh-CN"/>
          <w14:textFill>
            <w14:solidFill>
              <w14:schemeClr w14:val="tx1"/>
            </w14:solidFill>
          </w14:textFill>
        </w:rPr>
        <w:t>供</w:t>
      </w:r>
      <w:r>
        <w:rPr>
          <w:rFonts w:hint="eastAsia" w:ascii="宋体" w:hAnsi="宋体"/>
          <w:bCs/>
          <w:color w:val="000000" w:themeColor="text1"/>
          <w:kern w:val="0"/>
          <w:szCs w:val="21"/>
          <w:highlight w:val="none"/>
          <w14:textFill>
            <w14:solidFill>
              <w14:schemeClr w14:val="tx1"/>
            </w14:solidFill>
          </w14:textFill>
        </w:rPr>
        <w:t>可反映企业专利类型为“发明专利”和“实用新型”的国家知识产权局https://www.cnipa.gov.cn“专利检索”栏查询结果及检索结果中每个符合评分要求的专利详览页面截图</w:t>
      </w:r>
      <w:r>
        <w:rPr>
          <w:rFonts w:hint="eastAsia" w:ascii="宋体" w:hAnsi="宋体"/>
          <w:bCs/>
          <w:color w:val="000000" w:themeColor="text1"/>
          <w:kern w:val="0"/>
          <w:szCs w:val="21"/>
          <w:highlight w:val="none"/>
          <w:lang w:val="zh-CN"/>
          <w14:textFill>
            <w14:solidFill>
              <w14:schemeClr w14:val="tx1"/>
            </w14:solidFill>
          </w14:textFill>
        </w:rPr>
        <w:t>并加盖投标人电子公章</w:t>
      </w:r>
      <w:r>
        <w:rPr>
          <w:rFonts w:hint="eastAsia" w:ascii="宋体" w:hAnsi="宋体"/>
          <w:bCs/>
          <w:color w:val="000000" w:themeColor="text1"/>
          <w:kern w:val="0"/>
          <w:szCs w:val="21"/>
          <w:highlight w:val="none"/>
          <w14:textFill>
            <w14:solidFill>
              <w14:schemeClr w14:val="tx1"/>
            </w14:solidFill>
          </w14:textFill>
        </w:rPr>
        <w:t>，日期以详览页面中的公开日期（授权）为准，需体现专利名称、投标人名称及公开日期（授权）。以子公司名义获得的专利不作计算，不符合上述条件或未提供上述资料的不得分。</w:t>
      </w:r>
    </w:p>
    <w:p>
      <w:pPr>
        <w:pStyle w:val="32"/>
        <w:spacing w:after="0" w:line="360" w:lineRule="auto"/>
        <w:ind w:left="0" w:leftChars="0" w:right="78" w:rightChars="37" w:firstLine="420" w:firstLineChars="200"/>
        <w:jc w:val="both"/>
        <w:rPr>
          <w:rFonts w:ascii="宋体" w:hAnsi="宋体"/>
          <w:bCs/>
          <w:color w:val="000000" w:themeColor="text1"/>
          <w:sz w:val="21"/>
          <w:szCs w:val="21"/>
          <w:highlight w:val="none"/>
          <w14:textFill>
            <w14:solidFill>
              <w14:schemeClr w14:val="tx1"/>
            </w14:solidFill>
          </w14:textFill>
        </w:rPr>
      </w:pPr>
      <w:r>
        <w:rPr>
          <w:rFonts w:hint="eastAsia" w:ascii="宋体" w:hAnsi="宋体"/>
          <w:bCs/>
          <w:color w:val="000000" w:themeColor="text1"/>
          <w:sz w:val="21"/>
          <w:szCs w:val="21"/>
          <w:highlight w:val="none"/>
          <w14:textFill>
            <w14:solidFill>
              <w14:schemeClr w14:val="tx1"/>
            </w14:solidFill>
          </w14:textFill>
        </w:rPr>
        <w:t>（2）工程类科学技术进步奖或科学技术奖</w:t>
      </w:r>
      <w:r>
        <w:rPr>
          <w:rFonts w:hint="eastAsia" w:ascii="宋体" w:hAnsi="宋体"/>
          <w:bCs/>
          <w:color w:val="000000" w:themeColor="text1"/>
          <w:sz w:val="21"/>
          <w:szCs w:val="21"/>
          <w:highlight w:val="none"/>
          <w:lang w:eastAsia="zh-CN"/>
          <w14:textFill>
            <w14:solidFill>
              <w14:schemeClr w14:val="tx1"/>
            </w14:solidFill>
          </w14:textFill>
        </w:rPr>
        <w:t>：</w:t>
      </w:r>
      <w:r>
        <w:rPr>
          <w:rFonts w:hint="eastAsia" w:ascii="宋体" w:hAnsi="宋体"/>
          <w:bCs/>
          <w:color w:val="000000" w:themeColor="text1"/>
          <w:sz w:val="21"/>
          <w:szCs w:val="21"/>
          <w:highlight w:val="none"/>
          <w14:textFill>
            <w14:solidFill>
              <w14:schemeClr w14:val="tx1"/>
            </w14:solidFill>
          </w14:textFill>
        </w:rPr>
        <w:t>提供建设行政主管部门或建设工程类协会（行业协会（学会）须在民政部门https://chinanpo.mca.gov.cn备案）颁发的科学技术进步奖或科学技术奖扫描件</w:t>
      </w:r>
      <w:r>
        <w:rPr>
          <w:rFonts w:hint="eastAsia" w:ascii="宋体" w:hAnsi="宋体"/>
          <w:bCs/>
          <w:color w:val="000000" w:themeColor="text1"/>
          <w:sz w:val="21"/>
          <w:szCs w:val="21"/>
          <w:highlight w:val="none"/>
          <w:lang w:eastAsia="zh-CN"/>
          <w14:textFill>
            <w14:solidFill>
              <w14:schemeClr w14:val="tx1"/>
            </w14:solidFill>
          </w14:textFill>
        </w:rPr>
        <w:t>并加盖</w:t>
      </w:r>
      <w:r>
        <w:rPr>
          <w:rFonts w:hint="eastAsia" w:ascii="宋体" w:hAnsi="宋体" w:eastAsia="宋体" w:cs="Times New Roman"/>
          <w:bCs/>
          <w:color w:val="000000" w:themeColor="text1"/>
          <w:sz w:val="21"/>
          <w:szCs w:val="21"/>
          <w:highlight w:val="none"/>
          <w14:textFill>
            <w14:solidFill>
              <w14:schemeClr w14:val="tx1"/>
            </w14:solidFill>
          </w14:textFill>
        </w:rPr>
        <w:t>投标人企业</w:t>
      </w:r>
      <w:r>
        <w:rPr>
          <w:rFonts w:hint="eastAsia" w:ascii="宋体" w:hAnsi="宋体" w:cs="Times New Roman"/>
          <w:bCs/>
          <w:color w:val="000000" w:themeColor="text1"/>
          <w:sz w:val="21"/>
          <w:szCs w:val="21"/>
          <w:highlight w:val="none"/>
          <w:lang w:eastAsia="zh-CN"/>
          <w14:textFill>
            <w14:solidFill>
              <w14:schemeClr w14:val="tx1"/>
            </w14:solidFill>
          </w14:textFill>
        </w:rPr>
        <w:t>电子公章</w:t>
      </w:r>
      <w:r>
        <w:rPr>
          <w:rFonts w:hint="eastAsia" w:ascii="宋体" w:hAnsi="宋体"/>
          <w:bCs/>
          <w:color w:val="000000" w:themeColor="text1"/>
          <w:sz w:val="21"/>
          <w:szCs w:val="21"/>
          <w:highlight w:val="none"/>
          <w14:textFill>
            <w14:solidFill>
              <w14:schemeClr w14:val="tx1"/>
            </w14:solidFill>
          </w14:textFill>
        </w:rPr>
        <w:t>，时间以获奖证书时间为准。同一项目只能按项目所获的最高级别奖项计分一次，不重复累计得分；本分项只按最高档次计算分值，不重复累计得分。不符合上述条件或未提供上述资料的不得分。</w:t>
      </w:r>
    </w:p>
    <w:p>
      <w:pPr>
        <w:snapToGrid w:val="0"/>
        <w:spacing w:line="360" w:lineRule="auto"/>
        <w:ind w:left="0" w:leftChars="0" w:right="-519" w:rightChars="-247" w:firstLine="420" w:firstLineChars="200"/>
        <w:jc w:val="both"/>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6、投标人如果同时满足多个评分档次的，按所满足的最高档得分。</w:t>
      </w:r>
    </w:p>
    <w:p>
      <w:pPr>
        <w:spacing w:line="360" w:lineRule="auto"/>
        <w:ind w:left="0" w:leftChars="0" w:right="-519" w:rightChars="-247" w:firstLine="420" w:firstLineChars="200"/>
        <w:jc w:val="both"/>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w:t>
      </w:r>
      <w:bookmarkStart w:id="461" w:name="_Hlk99466841"/>
      <w:r>
        <w:rPr>
          <w:rFonts w:hint="eastAsia" w:ascii="宋体" w:hAnsi="宋体"/>
          <w:color w:val="000000" w:themeColor="text1"/>
          <w:szCs w:val="21"/>
          <w:highlight w:val="none"/>
          <w14:textFill>
            <w14:solidFill>
              <w14:schemeClr w14:val="tx1"/>
            </w14:solidFill>
          </w14:textFill>
        </w:rPr>
        <w:t>投标人的得分为各评委评分的算术平均值（若分数出现小数点时，保留小数点后二位，第三位小数四舍五入）。</w:t>
      </w:r>
      <w:bookmarkEnd w:id="461"/>
    </w:p>
    <w:p>
      <w:pPr>
        <w:bidi w:val="0"/>
        <w:spacing w:line="312" w:lineRule="auto"/>
        <w:ind w:firstLine="420" w:firstLineChars="200"/>
        <w:rPr>
          <w:color w:val="000000" w:themeColor="text1"/>
          <w:highlight w:val="none"/>
          <w:lang w:val="en-US" w:eastAsia="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 xml:space="preserve">评委签名：                            </w:t>
      </w:r>
      <w:r>
        <w:rPr>
          <w:rFonts w:hint="eastAsia" w:ascii="宋体" w:hAnsi="宋体" w:cs="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szCs w:val="21"/>
          <w:highlight w:val="none"/>
          <w:lang w:val="zh-CN"/>
          <w14:textFill>
            <w14:solidFill>
              <w14:schemeClr w14:val="tx1"/>
            </w14:solidFill>
          </w14:textFill>
        </w:rPr>
        <w:t xml:space="preserve">  日期：</w:t>
      </w:r>
    </w:p>
    <w:p>
      <w:pPr>
        <w:tabs>
          <w:tab w:val="left" w:pos="379"/>
        </w:tabs>
        <w:bidi w:val="0"/>
        <w:jc w:val="left"/>
        <w:rPr>
          <w:rFonts w:ascii="宋体" w:hAnsi="宋体" w:cs="宋体"/>
          <w:b/>
          <w:color w:val="000000" w:themeColor="text1"/>
          <w:kern w:val="1"/>
          <w:sz w:val="24"/>
          <w:highlight w:val="none"/>
          <w:lang w:val="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ab/>
      </w:r>
    </w:p>
    <w:p>
      <w:pPr>
        <w:spacing w:line="312" w:lineRule="auto"/>
        <w:ind w:firstLine="420" w:firstLineChars="200"/>
        <w:rPr>
          <w:rFonts w:ascii="宋体" w:hAnsi="宋体" w:cs="宋体"/>
          <w:color w:val="000000" w:themeColor="text1"/>
          <w:szCs w:val="21"/>
          <w:highlight w:val="none"/>
          <w:lang w:val="zh-CN"/>
          <w14:textFill>
            <w14:solidFill>
              <w14:schemeClr w14:val="tx1"/>
            </w14:solidFill>
          </w14:textFill>
        </w:rPr>
      </w:pPr>
    </w:p>
    <w:p>
      <w:pPr>
        <w:pStyle w:val="115"/>
        <w:ind w:firstLine="0" w:firstLineChars="0"/>
        <w:rPr>
          <w:rFonts w:ascii="宋体" w:hAnsi="宋体"/>
          <w:color w:val="000000" w:themeColor="text1"/>
          <w:szCs w:val="21"/>
          <w:highlight w:val="none"/>
          <w14:textFill>
            <w14:solidFill>
              <w14:schemeClr w14:val="tx1"/>
            </w14:solidFill>
          </w14:textFill>
        </w:rPr>
      </w:pPr>
    </w:p>
    <w:p>
      <w:pPr>
        <w:rPr>
          <w:rFonts w:ascii="宋体" w:hAnsi="宋体"/>
          <w:b/>
          <w:color w:val="000000" w:themeColor="text1"/>
          <w:szCs w:val="21"/>
          <w:highlight w:val="none"/>
          <w14:textFill>
            <w14:solidFill>
              <w14:schemeClr w14:val="tx1"/>
            </w14:solidFill>
          </w14:textFill>
        </w:rPr>
        <w:sectPr>
          <w:headerReference r:id="rId11" w:type="default"/>
          <w:footerReference r:id="rId12" w:type="default"/>
          <w:pgSz w:w="16838" w:h="11906" w:orient="landscape"/>
          <w:pgMar w:top="720" w:right="720" w:bottom="720" w:left="720" w:header="851" w:footer="992" w:gutter="0"/>
          <w:pgBorders>
            <w:top w:val="none" w:sz="0" w:space="0"/>
            <w:left w:val="none" w:sz="0" w:space="0"/>
            <w:bottom w:val="none" w:sz="0" w:space="0"/>
            <w:right w:val="none" w:sz="0" w:space="0"/>
          </w:pgBorders>
          <w:cols w:space="720" w:num="1"/>
          <w:docGrid w:type="lines" w:linePitch="312" w:charSpace="0"/>
        </w:sectPr>
      </w:pPr>
    </w:p>
    <w:p>
      <w:pPr>
        <w:pStyle w:val="26"/>
        <w:rPr>
          <w:rFonts w:hint="eastAsia" w:ascii="宋体" w:hAnsi="宋体" w:cs="宋体"/>
          <w:b/>
          <w:color w:val="000000" w:themeColor="text1"/>
          <w:kern w:val="1"/>
          <w:sz w:val="24"/>
          <w:highlight w:val="none"/>
          <w14:textFill>
            <w14:solidFill>
              <w14:schemeClr w14:val="tx1"/>
            </w14:solidFill>
          </w14:textFill>
        </w:rPr>
      </w:pPr>
      <w:r>
        <w:rPr>
          <w:rFonts w:hint="eastAsia" w:ascii="宋体" w:hAnsi="宋体" w:cs="宋体"/>
          <w:b/>
          <w:color w:val="000000" w:themeColor="text1"/>
          <w:kern w:val="1"/>
          <w:sz w:val="24"/>
          <w:highlight w:val="none"/>
          <w14:textFill>
            <w14:solidFill>
              <w14:schemeClr w14:val="tx1"/>
            </w14:solidFill>
          </w14:textFill>
        </w:rPr>
        <w:t>附表4</w:t>
      </w:r>
    </w:p>
    <w:p>
      <w:pPr>
        <w:spacing w:before="120" w:line="360" w:lineRule="auto"/>
        <w:jc w:val="center"/>
        <w:rPr>
          <w:rFonts w:ascii="宋体" w:hAnsi="宋体" w:cs="宋体"/>
          <w:b/>
          <w:color w:val="000000" w:themeColor="text1"/>
          <w:kern w:val="1"/>
          <w:sz w:val="28"/>
          <w:szCs w:val="28"/>
          <w:highlight w:val="none"/>
          <w14:textFill>
            <w14:solidFill>
              <w14:schemeClr w14:val="tx1"/>
            </w14:solidFill>
          </w14:textFill>
        </w:rPr>
      </w:pPr>
      <w:r>
        <w:rPr>
          <w:rFonts w:hint="eastAsia" w:ascii="宋体" w:hAnsi="宋体" w:cs="宋体"/>
          <w:b/>
          <w:color w:val="000000" w:themeColor="text1"/>
          <w:kern w:val="1"/>
          <w:sz w:val="28"/>
          <w:szCs w:val="28"/>
          <w:highlight w:val="none"/>
          <w14:textFill>
            <w14:solidFill>
              <w14:schemeClr w14:val="tx1"/>
            </w14:solidFill>
          </w14:textFill>
        </w:rPr>
        <w:t>建筑安装工程费投标报价综合评分表</w:t>
      </w:r>
    </w:p>
    <w:p>
      <w:pPr>
        <w:spacing w:line="360" w:lineRule="auto"/>
        <w:jc w:val="left"/>
        <w:rPr>
          <w:rFonts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工程名称：</w:t>
      </w:r>
    </w:p>
    <w:tbl>
      <w:tblPr>
        <w:tblStyle w:val="33"/>
        <w:tblW w:w="10348" w:type="dxa"/>
        <w:tblInd w:w="-469" w:type="dxa"/>
        <w:tblLayout w:type="fixed"/>
        <w:tblCellMar>
          <w:top w:w="0" w:type="dxa"/>
          <w:left w:w="108" w:type="dxa"/>
          <w:bottom w:w="0" w:type="dxa"/>
          <w:right w:w="108" w:type="dxa"/>
        </w:tblCellMar>
      </w:tblPr>
      <w:tblGrid>
        <w:gridCol w:w="3975"/>
        <w:gridCol w:w="1173"/>
        <w:gridCol w:w="1300"/>
        <w:gridCol w:w="1300"/>
        <w:gridCol w:w="1300"/>
        <w:gridCol w:w="1300"/>
      </w:tblGrid>
      <w:tr>
        <w:tblPrEx>
          <w:tblCellMar>
            <w:top w:w="0" w:type="dxa"/>
            <w:left w:w="108" w:type="dxa"/>
            <w:bottom w:w="0" w:type="dxa"/>
            <w:right w:w="108" w:type="dxa"/>
          </w:tblCellMar>
        </w:tblPrEx>
        <w:trPr>
          <w:trHeight w:val="1158" w:hRule="atLeast"/>
        </w:trPr>
        <w:tc>
          <w:tcPr>
            <w:tcW w:w="3975"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jc w:val="center"/>
              <w:rPr>
                <w:rFonts w:ascii="宋体" w:hAnsi="宋体" w:cs="宋体"/>
                <w:color w:val="000000" w:themeColor="text1"/>
                <w:kern w:val="1"/>
                <w:sz w:val="24"/>
                <w:highlight w:val="none"/>
                <w14:textFill>
                  <w14:solidFill>
                    <w14:schemeClr w14:val="tx1"/>
                  </w14:solidFill>
                </w14:textFill>
              </w:rPr>
            </w:pPr>
            <w:r>
              <w:rPr>
                <w:rFonts w:hint="eastAsia" w:ascii="宋体" w:hAnsi="宋体" w:cs="宋体"/>
                <w:color w:val="000000" w:themeColor="text1"/>
                <w:kern w:val="1"/>
                <w:sz w:val="24"/>
                <w:highlight w:val="none"/>
                <w14:textFill>
                  <w14:solidFill>
                    <w14:schemeClr w14:val="tx1"/>
                  </w14:solidFill>
                </w14:textFill>
              </w:rPr>
              <w:t>投标人名称</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r>
      <w:tr>
        <w:tblPrEx>
          <w:tblCellMar>
            <w:top w:w="0" w:type="dxa"/>
            <w:left w:w="108" w:type="dxa"/>
            <w:bottom w:w="0" w:type="dxa"/>
            <w:right w:w="108" w:type="dxa"/>
          </w:tblCellMar>
        </w:tblPrEx>
        <w:trPr>
          <w:trHeight w:val="749" w:hRule="atLeast"/>
        </w:trPr>
        <w:tc>
          <w:tcPr>
            <w:tcW w:w="3975"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rPr>
                <w:rFonts w:ascii="宋体" w:hAnsi="宋体" w:cs="宋体"/>
                <w:color w:val="000000" w:themeColor="text1"/>
                <w:kern w:val="1"/>
                <w:sz w:val="24"/>
                <w:highlight w:val="none"/>
                <w14:textFill>
                  <w14:solidFill>
                    <w14:schemeClr w14:val="tx1"/>
                  </w14:solidFill>
                </w14:textFill>
              </w:rPr>
            </w:pPr>
            <w:r>
              <w:rPr>
                <w:rFonts w:hint="eastAsia" w:ascii="宋体" w:hAnsi="宋体" w:cs="宋体"/>
                <w:color w:val="000000" w:themeColor="text1"/>
                <w:kern w:val="1"/>
                <w:sz w:val="24"/>
                <w:highlight w:val="none"/>
                <w14:textFill>
                  <w14:solidFill>
                    <w14:schemeClr w14:val="tx1"/>
                  </w14:solidFill>
                </w14:textFill>
              </w:rPr>
              <w:t>建筑安装工程费投标报价PT（元）</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r>
      <w:tr>
        <w:tblPrEx>
          <w:tblCellMar>
            <w:top w:w="0" w:type="dxa"/>
            <w:left w:w="108" w:type="dxa"/>
            <w:bottom w:w="0" w:type="dxa"/>
            <w:right w:w="108" w:type="dxa"/>
          </w:tblCellMar>
        </w:tblPrEx>
        <w:trPr>
          <w:trHeight w:val="750" w:hRule="atLeast"/>
        </w:trPr>
        <w:tc>
          <w:tcPr>
            <w:tcW w:w="3975"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rPr>
                <w:rFonts w:ascii="宋体" w:hAnsi="宋体" w:cs="宋体"/>
                <w:color w:val="000000" w:themeColor="text1"/>
                <w:kern w:val="1"/>
                <w:sz w:val="24"/>
                <w:highlight w:val="none"/>
                <w14:textFill>
                  <w14:solidFill>
                    <w14:schemeClr w14:val="tx1"/>
                  </w14:solidFill>
                </w14:textFill>
              </w:rPr>
            </w:pPr>
            <w:r>
              <w:rPr>
                <w:rFonts w:hint="eastAsia" w:ascii="宋体" w:hAnsi="宋体" w:cs="宋体"/>
                <w:color w:val="000000" w:themeColor="text1"/>
                <w:kern w:val="1"/>
                <w:sz w:val="24"/>
                <w:highlight w:val="none"/>
                <w14:textFill>
                  <w14:solidFill>
                    <w14:schemeClr w14:val="tx1"/>
                  </w14:solidFill>
                </w14:textFill>
              </w:rPr>
              <w:t>计算参考数据</w:t>
            </w:r>
          </w:p>
        </w:tc>
        <w:tc>
          <w:tcPr>
            <w:tcW w:w="6373" w:type="dxa"/>
            <w:gridSpan w:val="5"/>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jc w:val="left"/>
              <w:rPr>
                <w:rFonts w:ascii="宋体" w:hAnsi="宋体" w:cs="宋体"/>
                <w:color w:val="000000" w:themeColor="text1"/>
                <w:kern w:val="1"/>
                <w:sz w:val="24"/>
                <w:highlight w:val="none"/>
                <w14:textFill>
                  <w14:solidFill>
                    <w14:schemeClr w14:val="tx1"/>
                  </w14:solidFill>
                </w14:textFill>
              </w:rPr>
            </w:pPr>
            <w:r>
              <w:rPr>
                <w:rFonts w:hint="eastAsia" w:ascii="宋体" w:hAnsi="宋体" w:cs="宋体"/>
                <w:color w:val="000000" w:themeColor="text1"/>
                <w:kern w:val="1"/>
                <w:sz w:val="24"/>
                <w:highlight w:val="none"/>
                <w14:textFill>
                  <w14:solidFill>
                    <w14:schemeClr w14:val="tx1"/>
                  </w14:solidFill>
                </w14:textFill>
              </w:rPr>
              <w:t>评标基准价（PC）：</w:t>
            </w:r>
          </w:p>
        </w:tc>
      </w:tr>
      <w:tr>
        <w:tblPrEx>
          <w:tblCellMar>
            <w:top w:w="0" w:type="dxa"/>
            <w:left w:w="108" w:type="dxa"/>
            <w:bottom w:w="0" w:type="dxa"/>
            <w:right w:w="108" w:type="dxa"/>
          </w:tblCellMar>
        </w:tblPrEx>
        <w:trPr>
          <w:trHeight w:val="750" w:hRule="atLeast"/>
        </w:trPr>
        <w:tc>
          <w:tcPr>
            <w:tcW w:w="3975"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rPr>
                <w:rFonts w:ascii="宋体" w:hAnsi="宋体" w:cs="宋体"/>
                <w:color w:val="000000" w:themeColor="text1"/>
                <w:spacing w:val="-10"/>
                <w:kern w:val="1"/>
                <w:sz w:val="24"/>
                <w:highlight w:val="none"/>
                <w14:textFill>
                  <w14:solidFill>
                    <w14:schemeClr w14:val="tx1"/>
                  </w14:solidFill>
                </w14:textFill>
              </w:rPr>
            </w:pPr>
            <w:r>
              <w:rPr>
                <w:rFonts w:hint="eastAsia" w:ascii="宋体" w:hAnsi="宋体" w:cs="宋体"/>
                <w:color w:val="000000" w:themeColor="text1"/>
                <w:spacing w:val="-10"/>
                <w:kern w:val="1"/>
                <w:sz w:val="24"/>
                <w:highlight w:val="none"/>
                <w14:textFill>
                  <w14:solidFill>
                    <w14:schemeClr w14:val="tx1"/>
                  </w14:solidFill>
                </w14:textFill>
              </w:rPr>
              <w:t>偏差（（PT-PC）/PC）（%）</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r>
      <w:tr>
        <w:tblPrEx>
          <w:tblCellMar>
            <w:top w:w="0" w:type="dxa"/>
            <w:left w:w="108" w:type="dxa"/>
            <w:bottom w:w="0" w:type="dxa"/>
            <w:right w:w="108" w:type="dxa"/>
          </w:tblCellMar>
        </w:tblPrEx>
        <w:trPr>
          <w:trHeight w:val="749" w:hRule="atLeast"/>
        </w:trPr>
        <w:tc>
          <w:tcPr>
            <w:tcW w:w="3975"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rPr>
                <w:rFonts w:ascii="宋体" w:hAnsi="宋体" w:cs="宋体"/>
                <w:color w:val="000000" w:themeColor="text1"/>
                <w:kern w:val="1"/>
                <w:sz w:val="24"/>
                <w:highlight w:val="none"/>
                <w14:textFill>
                  <w14:solidFill>
                    <w14:schemeClr w14:val="tx1"/>
                  </w14:solidFill>
                </w14:textFill>
              </w:rPr>
            </w:pPr>
            <w:r>
              <w:rPr>
                <w:rFonts w:hint="eastAsia" w:ascii="宋体" w:hAnsi="宋体" w:cs="宋体"/>
                <w:color w:val="000000" w:themeColor="text1"/>
                <w:kern w:val="1"/>
                <w:sz w:val="24"/>
                <w:highlight w:val="none"/>
                <w14:textFill>
                  <w14:solidFill>
                    <w14:schemeClr w14:val="tx1"/>
                  </w14:solidFill>
                </w14:textFill>
              </w:rPr>
              <w:t>减分（A）</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r>
      <w:tr>
        <w:tblPrEx>
          <w:tblCellMar>
            <w:top w:w="0" w:type="dxa"/>
            <w:left w:w="108" w:type="dxa"/>
            <w:bottom w:w="0" w:type="dxa"/>
            <w:right w:w="108" w:type="dxa"/>
          </w:tblCellMar>
        </w:tblPrEx>
        <w:trPr>
          <w:trHeight w:val="750" w:hRule="atLeast"/>
        </w:trPr>
        <w:tc>
          <w:tcPr>
            <w:tcW w:w="3975"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rPr>
                <w:rFonts w:ascii="宋体" w:hAnsi="宋体" w:cs="宋体"/>
                <w:color w:val="000000" w:themeColor="text1"/>
                <w:kern w:val="1"/>
                <w:sz w:val="24"/>
                <w:highlight w:val="none"/>
                <w14:textFill>
                  <w14:solidFill>
                    <w14:schemeClr w14:val="tx1"/>
                  </w14:solidFill>
                </w14:textFill>
              </w:rPr>
            </w:pPr>
            <w:r>
              <w:rPr>
                <w:rFonts w:hint="eastAsia" w:ascii="宋体" w:hAnsi="宋体" w:cs="宋体"/>
                <w:color w:val="000000" w:themeColor="text1"/>
                <w:kern w:val="1"/>
                <w:sz w:val="24"/>
                <w:highlight w:val="none"/>
                <w14:textFill>
                  <w14:solidFill>
                    <w14:schemeClr w14:val="tx1"/>
                  </w14:solidFill>
                </w14:textFill>
              </w:rPr>
              <w:t>经济得分(I=100-A)</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r>
      <w:tr>
        <w:tblPrEx>
          <w:tblCellMar>
            <w:top w:w="0" w:type="dxa"/>
            <w:left w:w="108" w:type="dxa"/>
            <w:bottom w:w="0" w:type="dxa"/>
            <w:right w:w="108" w:type="dxa"/>
          </w:tblCellMar>
        </w:tblPrEx>
        <w:trPr>
          <w:trHeight w:val="750" w:hRule="atLeast"/>
        </w:trPr>
        <w:tc>
          <w:tcPr>
            <w:tcW w:w="3975"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rPr>
                <w:rFonts w:ascii="宋体" w:hAnsi="宋体" w:cs="宋体"/>
                <w:color w:val="000000" w:themeColor="text1"/>
                <w:kern w:val="1"/>
                <w:sz w:val="24"/>
                <w:highlight w:val="none"/>
                <w14:textFill>
                  <w14:solidFill>
                    <w14:schemeClr w14:val="tx1"/>
                  </w14:solidFill>
                </w14:textFill>
              </w:rPr>
            </w:pPr>
            <w:r>
              <w:rPr>
                <w:rFonts w:hint="eastAsia" w:ascii="宋体" w:hAnsi="宋体" w:cs="宋体"/>
                <w:color w:val="000000" w:themeColor="text1"/>
                <w:kern w:val="1"/>
                <w:sz w:val="24"/>
                <w:highlight w:val="none"/>
                <w14:textFill>
                  <w14:solidFill>
                    <w14:schemeClr w14:val="tx1"/>
                  </w14:solidFill>
                </w14:textFill>
              </w:rPr>
              <w:t>最终经济得分</w:t>
            </w:r>
          </w:p>
        </w:tc>
        <w:tc>
          <w:tcPr>
            <w:tcW w:w="1173"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tabs>
                <w:tab w:val="left" w:pos="0"/>
              </w:tabs>
              <w:spacing w:line="360" w:lineRule="auto"/>
              <w:ind w:left="563" w:hanging="84"/>
              <w:rPr>
                <w:rFonts w:ascii="宋体" w:hAnsi="宋体" w:cs="宋体"/>
                <w:color w:val="000000" w:themeColor="text1"/>
                <w:kern w:val="1"/>
                <w:sz w:val="24"/>
                <w:highlight w:val="none"/>
                <w14:textFill>
                  <w14:solidFill>
                    <w14:schemeClr w14:val="tx1"/>
                  </w14:solidFill>
                </w14:textFill>
              </w:rPr>
            </w:pPr>
          </w:p>
        </w:tc>
      </w:tr>
    </w:tbl>
    <w:p>
      <w:pPr>
        <w:spacing w:line="360" w:lineRule="auto"/>
        <w:rPr>
          <w:rFonts w:ascii="宋体" w:hAnsi="宋体" w:cs="宋体"/>
          <w:color w:val="000000" w:themeColor="text1"/>
          <w:kern w:val="1"/>
          <w:szCs w:val="21"/>
          <w:highlight w:val="none"/>
          <w14:textFill>
            <w14:solidFill>
              <w14:schemeClr w14:val="tx1"/>
            </w14:solidFill>
          </w14:textFill>
        </w:rPr>
        <w:sectPr>
          <w:headerReference r:id="rId13" w:type="default"/>
          <w:footerReference r:id="rId14" w:type="default"/>
          <w:pgSz w:w="11907" w:h="16840"/>
          <w:pgMar w:top="1361" w:right="1304" w:bottom="1304" w:left="1304" w:header="851" w:footer="720" w:gutter="0"/>
          <w:pgBorders>
            <w:top w:val="none" w:sz="0" w:space="0"/>
            <w:left w:val="none" w:sz="0" w:space="0"/>
            <w:bottom w:val="none" w:sz="0" w:space="0"/>
            <w:right w:val="none" w:sz="0" w:space="0"/>
          </w:pgBorders>
          <w:cols w:space="720" w:num="1"/>
        </w:sectPr>
      </w:pPr>
      <w:r>
        <w:rPr>
          <w:rFonts w:hint="eastAsia" w:ascii="宋体" w:hAnsi="宋体" w:cs="宋体"/>
          <w:color w:val="000000" w:themeColor="text1"/>
          <w:kern w:val="1"/>
          <w:szCs w:val="21"/>
          <w:highlight w:val="none"/>
          <w14:textFill>
            <w14:solidFill>
              <w14:schemeClr w14:val="tx1"/>
            </w14:solidFill>
          </w14:textFill>
        </w:rPr>
        <w:t>评委签名：                  日期：</w:t>
      </w:r>
    </w:p>
    <w:p>
      <w:pPr>
        <w:spacing w:line="360" w:lineRule="auto"/>
        <w:rPr>
          <w:rFonts w:hint="eastAsia" w:ascii="宋体" w:hAnsi="宋体" w:cs="宋体"/>
          <w:b/>
          <w:color w:val="000000" w:themeColor="text1"/>
          <w:kern w:val="1"/>
          <w:sz w:val="24"/>
          <w:highlight w:val="none"/>
          <w14:textFill>
            <w14:solidFill>
              <w14:schemeClr w14:val="tx1"/>
            </w14:solidFill>
          </w14:textFill>
        </w:rPr>
      </w:pPr>
      <w:r>
        <w:rPr>
          <w:rFonts w:hint="eastAsia" w:ascii="宋体" w:hAnsi="宋体" w:cs="宋体"/>
          <w:b/>
          <w:color w:val="000000" w:themeColor="text1"/>
          <w:kern w:val="1"/>
          <w:sz w:val="24"/>
          <w:highlight w:val="none"/>
          <w14:textFill>
            <w14:solidFill>
              <w14:schemeClr w14:val="tx1"/>
            </w14:solidFill>
          </w14:textFill>
        </w:rPr>
        <w:t>附表5</w:t>
      </w:r>
    </w:p>
    <w:p>
      <w:pPr>
        <w:spacing w:before="120" w:line="360" w:lineRule="auto"/>
        <w:jc w:val="center"/>
        <w:rPr>
          <w:rFonts w:ascii="宋体" w:hAnsi="宋体" w:cs="宋体"/>
          <w:b/>
          <w:color w:val="000000" w:themeColor="text1"/>
          <w:kern w:val="1"/>
          <w:sz w:val="28"/>
          <w:szCs w:val="28"/>
          <w:highlight w:val="none"/>
          <w14:textFill>
            <w14:solidFill>
              <w14:schemeClr w14:val="tx1"/>
            </w14:solidFill>
          </w14:textFill>
        </w:rPr>
      </w:pPr>
      <w:r>
        <w:rPr>
          <w:rFonts w:hint="eastAsia" w:ascii="宋体" w:hAnsi="宋体" w:cs="宋体"/>
          <w:b/>
          <w:color w:val="000000" w:themeColor="text1"/>
          <w:kern w:val="1"/>
          <w:sz w:val="28"/>
          <w:szCs w:val="28"/>
          <w:highlight w:val="none"/>
          <w14:textFill>
            <w14:solidFill>
              <w14:schemeClr w14:val="tx1"/>
            </w14:solidFill>
          </w14:textFill>
        </w:rPr>
        <w:t>建筑安装工程费投标报价算术复核表</w:t>
      </w:r>
    </w:p>
    <w:p>
      <w:pPr>
        <w:spacing w:line="360" w:lineRule="auto"/>
        <w:ind w:firstLine="420" w:firstLineChars="200"/>
        <w:jc w:val="left"/>
        <w:rPr>
          <w:rFonts w:ascii="宋体" w:hAnsi="宋体" w:cs="宋体"/>
          <w:color w:val="000000" w:themeColor="text1"/>
          <w:kern w:val="1"/>
          <w:highlight w:val="none"/>
          <w14:textFill>
            <w14:solidFill>
              <w14:schemeClr w14:val="tx1"/>
            </w14:solidFill>
          </w14:textFill>
        </w:rPr>
      </w:pPr>
      <w:r>
        <w:rPr>
          <w:rFonts w:hint="eastAsia" w:ascii="宋体" w:hAnsi="宋体" w:cs="宋体"/>
          <w:color w:val="000000" w:themeColor="text1"/>
          <w:kern w:val="1"/>
          <w:highlight w:val="none"/>
          <w14:textFill>
            <w14:solidFill>
              <w14:schemeClr w14:val="tx1"/>
            </w14:solidFill>
          </w14:textFill>
        </w:rPr>
        <w:t>项目名称：</w:t>
      </w:r>
    </w:p>
    <w:tbl>
      <w:tblPr>
        <w:tblStyle w:val="33"/>
        <w:tblW w:w="0" w:type="auto"/>
        <w:tblInd w:w="288" w:type="dxa"/>
        <w:tblLayout w:type="fixed"/>
        <w:tblCellMar>
          <w:top w:w="0" w:type="dxa"/>
          <w:left w:w="108" w:type="dxa"/>
          <w:bottom w:w="0" w:type="dxa"/>
          <w:right w:w="108" w:type="dxa"/>
        </w:tblCellMar>
      </w:tblPr>
      <w:tblGrid>
        <w:gridCol w:w="888"/>
        <w:gridCol w:w="4440"/>
        <w:gridCol w:w="3060"/>
        <w:gridCol w:w="3240"/>
        <w:gridCol w:w="2376"/>
      </w:tblGrid>
      <w:tr>
        <w:tblPrEx>
          <w:tblCellMar>
            <w:top w:w="0" w:type="dxa"/>
            <w:left w:w="108" w:type="dxa"/>
            <w:bottom w:w="0" w:type="dxa"/>
            <w:right w:w="108" w:type="dxa"/>
          </w:tblCellMar>
        </w:tblPrEx>
        <w:trPr>
          <w:trHeight w:val="675" w:hRule="atLeast"/>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序号</w:t>
            </w:r>
          </w:p>
        </w:tc>
        <w:tc>
          <w:tcPr>
            <w:tcW w:w="444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投标人名称</w:t>
            </w:r>
          </w:p>
        </w:tc>
        <w:tc>
          <w:tcPr>
            <w:tcW w:w="306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原建筑安装工程费投标报价（A）</w:t>
            </w:r>
          </w:p>
        </w:tc>
        <w:tc>
          <w:tcPr>
            <w:tcW w:w="324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算术复核后的建筑安装工程费投标报价（B）</w:t>
            </w:r>
          </w:p>
        </w:tc>
        <w:tc>
          <w:tcPr>
            <w:tcW w:w="237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cs="宋体"/>
                <w:color w:val="000000" w:themeColor="text1"/>
                <w:kern w:val="1"/>
                <w:sz w:val="24"/>
                <w:szCs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误差率（r=|A-B|/A×100%）</w:t>
            </w:r>
          </w:p>
        </w:tc>
      </w:tr>
      <w:tr>
        <w:tblPrEx>
          <w:tblCellMar>
            <w:top w:w="0" w:type="dxa"/>
            <w:left w:w="108" w:type="dxa"/>
            <w:bottom w:w="0" w:type="dxa"/>
            <w:right w:w="108" w:type="dxa"/>
          </w:tblCellMar>
        </w:tblPrEx>
        <w:trPr>
          <w:trHeight w:val="675" w:hRule="atLeast"/>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444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306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324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237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r>
      <w:tr>
        <w:tblPrEx>
          <w:tblCellMar>
            <w:top w:w="0" w:type="dxa"/>
            <w:left w:w="108" w:type="dxa"/>
            <w:bottom w:w="0" w:type="dxa"/>
            <w:right w:w="108" w:type="dxa"/>
          </w:tblCellMar>
        </w:tblPrEx>
        <w:trPr>
          <w:trHeight w:val="675" w:hRule="atLeast"/>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444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306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324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237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r>
      <w:tr>
        <w:tblPrEx>
          <w:tblCellMar>
            <w:top w:w="0" w:type="dxa"/>
            <w:left w:w="108" w:type="dxa"/>
            <w:bottom w:w="0" w:type="dxa"/>
            <w:right w:w="108" w:type="dxa"/>
          </w:tblCellMar>
        </w:tblPrEx>
        <w:trPr>
          <w:trHeight w:val="675" w:hRule="atLeast"/>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444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306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324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237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r>
      <w:tr>
        <w:tblPrEx>
          <w:tblCellMar>
            <w:top w:w="0" w:type="dxa"/>
            <w:left w:w="108" w:type="dxa"/>
            <w:bottom w:w="0" w:type="dxa"/>
            <w:right w:w="108" w:type="dxa"/>
          </w:tblCellMar>
        </w:tblPrEx>
        <w:trPr>
          <w:trHeight w:val="675" w:hRule="atLeast"/>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444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306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324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237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r>
      <w:tr>
        <w:tblPrEx>
          <w:tblCellMar>
            <w:top w:w="0" w:type="dxa"/>
            <w:left w:w="108" w:type="dxa"/>
            <w:bottom w:w="0" w:type="dxa"/>
            <w:right w:w="108" w:type="dxa"/>
          </w:tblCellMar>
        </w:tblPrEx>
        <w:trPr>
          <w:trHeight w:val="675" w:hRule="atLeast"/>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444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306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324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237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r>
      <w:tr>
        <w:tblPrEx>
          <w:tblCellMar>
            <w:top w:w="0" w:type="dxa"/>
            <w:left w:w="108" w:type="dxa"/>
            <w:bottom w:w="0" w:type="dxa"/>
            <w:right w:w="108" w:type="dxa"/>
          </w:tblCellMar>
        </w:tblPrEx>
        <w:trPr>
          <w:trHeight w:val="675" w:hRule="atLeast"/>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444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306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324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237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r>
      <w:tr>
        <w:tblPrEx>
          <w:tblCellMar>
            <w:top w:w="0" w:type="dxa"/>
            <w:left w:w="108" w:type="dxa"/>
            <w:bottom w:w="0" w:type="dxa"/>
            <w:right w:w="108" w:type="dxa"/>
          </w:tblCellMar>
        </w:tblPrEx>
        <w:trPr>
          <w:trHeight w:val="675" w:hRule="atLeast"/>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444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306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324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237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r>
      <w:tr>
        <w:tblPrEx>
          <w:tblCellMar>
            <w:top w:w="0" w:type="dxa"/>
            <w:left w:w="108" w:type="dxa"/>
            <w:bottom w:w="0" w:type="dxa"/>
            <w:right w:w="108" w:type="dxa"/>
          </w:tblCellMar>
        </w:tblPrEx>
        <w:trPr>
          <w:trHeight w:val="675" w:hRule="atLeast"/>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444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306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324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c>
          <w:tcPr>
            <w:tcW w:w="237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b/>
                <w:color w:val="000000" w:themeColor="text1"/>
                <w:kern w:val="1"/>
                <w:sz w:val="24"/>
                <w:szCs w:val="24"/>
                <w:highlight w:val="none"/>
                <w14:textFill>
                  <w14:solidFill>
                    <w14:schemeClr w14:val="tx1"/>
                  </w14:solidFill>
                </w14:textFill>
              </w:rPr>
            </w:pPr>
          </w:p>
        </w:tc>
      </w:tr>
    </w:tbl>
    <w:p>
      <w:pPr>
        <w:spacing w:line="360" w:lineRule="auto"/>
        <w:rPr>
          <w:rFonts w:ascii="宋体" w:hAnsi="宋体" w:cs="宋体"/>
          <w:b/>
          <w:color w:val="000000" w:themeColor="text1"/>
          <w:kern w:val="1"/>
          <w:sz w:val="24"/>
          <w:szCs w:val="24"/>
          <w:highlight w:val="none"/>
          <w14:textFill>
            <w14:solidFill>
              <w14:schemeClr w14:val="tx1"/>
            </w14:solidFill>
          </w14:textFill>
        </w:rPr>
      </w:pPr>
    </w:p>
    <w:p>
      <w:pPr>
        <w:spacing w:line="360" w:lineRule="auto"/>
        <w:rPr>
          <w:rFonts w:hint="eastAsia" w:ascii="宋体" w:hAnsi="宋体" w:cs="宋体"/>
          <w:color w:val="000000" w:themeColor="text1"/>
          <w:kern w:val="1"/>
          <w:sz w:val="24"/>
          <w:highlight w:val="none"/>
          <w14:textFill>
            <w14:solidFill>
              <w14:schemeClr w14:val="tx1"/>
            </w14:solidFill>
          </w14:textFill>
        </w:rPr>
      </w:pPr>
      <w:r>
        <w:rPr>
          <w:rFonts w:hint="eastAsia" w:ascii="宋体" w:hAnsi="宋体" w:cs="宋体"/>
          <w:color w:val="000000" w:themeColor="text1"/>
          <w:kern w:val="1"/>
          <w:sz w:val="24"/>
          <w:szCs w:val="24"/>
          <w:highlight w:val="none"/>
          <w14:textFill>
            <w14:solidFill>
              <w14:schemeClr w14:val="tx1"/>
            </w14:solidFill>
          </w14:textFill>
        </w:rPr>
        <w:t xml:space="preserve">评委签名：                                                 </w:t>
      </w:r>
      <w:r>
        <w:rPr>
          <w:rFonts w:hint="eastAsia" w:ascii="宋体" w:hAnsi="宋体" w:cs="宋体"/>
          <w:color w:val="000000" w:themeColor="text1"/>
          <w:kern w:val="1"/>
          <w:sz w:val="24"/>
          <w:highlight w:val="none"/>
          <w14:textFill>
            <w14:solidFill>
              <w14:schemeClr w14:val="tx1"/>
            </w14:solidFill>
          </w14:textFill>
        </w:rPr>
        <w:t>日期：</w:t>
      </w:r>
    </w:p>
    <w:p>
      <w:pPr>
        <w:spacing w:line="360" w:lineRule="auto"/>
        <w:rPr>
          <w:rFonts w:hint="eastAsia" w:ascii="宋体" w:hAnsi="宋体" w:cs="宋体"/>
          <w:color w:val="000000" w:themeColor="text1"/>
          <w:kern w:val="1"/>
          <w:sz w:val="24"/>
          <w:highlight w:val="none"/>
          <w14:textFill>
            <w14:solidFill>
              <w14:schemeClr w14:val="tx1"/>
            </w14:solidFill>
          </w14:textFill>
        </w:rPr>
      </w:pPr>
    </w:p>
    <w:p>
      <w:pPr>
        <w:spacing w:line="360" w:lineRule="auto"/>
        <w:rPr>
          <w:rFonts w:hint="eastAsia" w:ascii="宋体" w:hAnsi="宋体" w:cs="宋体"/>
          <w:color w:val="000000" w:themeColor="text1"/>
          <w:kern w:val="1"/>
          <w:szCs w:val="21"/>
          <w:highlight w:val="none"/>
          <w14:textFill>
            <w14:solidFill>
              <w14:schemeClr w14:val="tx1"/>
            </w14:solidFill>
          </w14:textFill>
        </w:rPr>
        <w:sectPr>
          <w:headerReference r:id="rId15" w:type="default"/>
          <w:footerReference r:id="rId16" w:type="default"/>
          <w:pgSz w:w="16840" w:h="11907" w:orient="landscape"/>
          <w:pgMar w:top="1304" w:right="1361" w:bottom="1304" w:left="1304" w:header="851" w:footer="720" w:gutter="0"/>
          <w:pgBorders>
            <w:top w:val="none" w:sz="0" w:space="0"/>
            <w:left w:val="none" w:sz="0" w:space="0"/>
            <w:bottom w:val="none" w:sz="0" w:space="0"/>
            <w:right w:val="none" w:sz="0" w:space="0"/>
          </w:pgBorders>
          <w:cols w:space="720" w:num="1"/>
        </w:sectPr>
      </w:pPr>
    </w:p>
    <w:bookmarkEnd w:id="419"/>
    <w:p>
      <w:pPr>
        <w:pStyle w:val="3"/>
        <w:spacing w:line="360" w:lineRule="auto"/>
        <w:jc w:val="center"/>
        <w:rPr>
          <w:rFonts w:hint="eastAsia" w:ascii="宋体" w:hAnsi="宋体" w:cs="宋体"/>
          <w:color w:val="000000" w:themeColor="text1"/>
          <w:kern w:val="1"/>
          <w:sz w:val="32"/>
          <w:szCs w:val="32"/>
          <w:highlight w:val="none"/>
          <w14:textFill>
            <w14:solidFill>
              <w14:schemeClr w14:val="tx1"/>
            </w14:solidFill>
          </w14:textFill>
        </w:rPr>
      </w:pPr>
      <w:bookmarkStart w:id="462" w:name="_Toc25769"/>
      <w:bookmarkEnd w:id="462"/>
      <w:bookmarkStart w:id="463" w:name="_Toc21044"/>
      <w:bookmarkStart w:id="464" w:name="_Toc5620359"/>
      <w:bookmarkStart w:id="465" w:name="_Toc29575"/>
      <w:bookmarkStart w:id="466" w:name="_Toc16039"/>
      <w:r>
        <w:rPr>
          <w:rFonts w:hint="eastAsia" w:ascii="宋体" w:hAnsi="宋体" w:cs="宋体"/>
          <w:color w:val="000000" w:themeColor="text1"/>
          <w:kern w:val="1"/>
          <w:sz w:val="32"/>
          <w:szCs w:val="32"/>
          <w:highlight w:val="none"/>
          <w14:textFill>
            <w14:solidFill>
              <w14:schemeClr w14:val="tx1"/>
            </w14:solidFill>
          </w14:textFill>
        </w:rPr>
        <w:t>第四章 合同条款及格式</w:t>
      </w:r>
      <w:bookmarkEnd w:id="463"/>
      <w:bookmarkEnd w:id="464"/>
      <w:bookmarkEnd w:id="465"/>
      <w:bookmarkEnd w:id="466"/>
    </w:p>
    <w:p>
      <w:pPr>
        <w:spacing w:line="360" w:lineRule="auto"/>
        <w:jc w:val="center"/>
        <w:rPr>
          <w:rFonts w:hint="eastAsia" w:ascii="宋体" w:hAnsi="宋体" w:cs="宋体"/>
          <w:b/>
          <w:color w:val="000000" w:themeColor="text1"/>
          <w:kern w:val="1"/>
          <w:sz w:val="24"/>
          <w:highlight w:val="none"/>
          <w14:textFill>
            <w14:solidFill>
              <w14:schemeClr w14:val="tx1"/>
            </w14:solidFill>
          </w14:textFill>
        </w:rPr>
      </w:pPr>
      <w:r>
        <w:rPr>
          <w:rFonts w:hint="eastAsia" w:ascii="宋体" w:hAnsi="宋体" w:cs="宋体"/>
          <w:b/>
          <w:color w:val="000000" w:themeColor="text1"/>
          <w:kern w:val="1"/>
          <w:sz w:val="24"/>
          <w:highlight w:val="none"/>
          <w14:textFill>
            <w14:solidFill>
              <w14:schemeClr w14:val="tx1"/>
            </w14:solidFill>
          </w14:textFill>
        </w:rPr>
        <w:t xml:space="preserve">      (另册)</w:t>
      </w:r>
    </w:p>
    <w:p>
      <w:pPr>
        <w:pStyle w:val="3"/>
        <w:rPr>
          <w:rFonts w:hint="eastAsia" w:ascii="宋体" w:hAnsi="宋体" w:eastAsia="宋体" w:cs="宋体"/>
          <w:color w:val="000000" w:themeColor="text1"/>
          <w:kern w:val="1"/>
          <w:sz w:val="32"/>
          <w:szCs w:val="32"/>
          <w:highlight w:val="none"/>
          <w:lang w:val="en-US" w:eastAsia="zh-CN"/>
          <w14:textFill>
            <w14:solidFill>
              <w14:schemeClr w14:val="tx1"/>
            </w14:solidFill>
          </w14:textFill>
        </w:rPr>
      </w:pPr>
      <w:r>
        <w:rPr>
          <w:rFonts w:hint="eastAsia" w:cs="宋体"/>
          <w:b w:val="0"/>
          <w:color w:val="000000" w:themeColor="text1"/>
          <w:kern w:val="1"/>
          <w:sz w:val="28"/>
          <w:szCs w:val="28"/>
          <w:highlight w:val="none"/>
          <w14:textFill>
            <w14:solidFill>
              <w14:schemeClr w14:val="tx1"/>
            </w14:solidFill>
          </w14:textFill>
        </w:rPr>
        <w:br w:type="page"/>
      </w:r>
      <w:bookmarkStart w:id="467" w:name="_Toc16641"/>
      <w:r>
        <w:rPr>
          <w:rFonts w:hint="eastAsia" w:ascii="宋体" w:hAnsi="宋体" w:eastAsia="宋体" w:cs="宋体"/>
          <w:color w:val="000000" w:themeColor="text1"/>
          <w:kern w:val="1"/>
          <w:sz w:val="32"/>
          <w:szCs w:val="32"/>
          <w:highlight w:val="none"/>
          <w:lang w:val="en-US" w:eastAsia="zh-CN"/>
          <w14:textFill>
            <w14:solidFill>
              <w14:schemeClr w14:val="tx1"/>
            </w14:solidFill>
          </w14:textFill>
        </w:rPr>
        <w:t xml:space="preserve">                     </w:t>
      </w:r>
      <w:bookmarkStart w:id="468" w:name="_Toc24766"/>
      <w:bookmarkStart w:id="469" w:name="_Toc10260"/>
      <w:r>
        <w:rPr>
          <w:rFonts w:hint="eastAsia" w:ascii="宋体" w:hAnsi="宋体" w:eastAsia="宋体" w:cs="宋体"/>
          <w:color w:val="000000" w:themeColor="text1"/>
          <w:kern w:val="1"/>
          <w:sz w:val="32"/>
          <w:szCs w:val="32"/>
          <w:highlight w:val="none"/>
          <w14:textFill>
            <w14:solidFill>
              <w14:schemeClr w14:val="tx1"/>
            </w14:solidFill>
          </w14:textFill>
        </w:rPr>
        <w:t xml:space="preserve">第五章 </w:t>
      </w:r>
      <w:bookmarkEnd w:id="467"/>
      <w:r>
        <w:rPr>
          <w:rFonts w:hint="eastAsia" w:ascii="宋体" w:hAnsi="宋体" w:eastAsia="宋体" w:cs="宋体"/>
          <w:color w:val="000000" w:themeColor="text1"/>
          <w:kern w:val="1"/>
          <w:sz w:val="32"/>
          <w:szCs w:val="32"/>
          <w:highlight w:val="none"/>
          <w:lang w:val="en-US" w:eastAsia="zh-CN"/>
          <w14:textFill>
            <w14:solidFill>
              <w14:schemeClr w14:val="tx1"/>
            </w14:solidFill>
          </w14:textFill>
        </w:rPr>
        <w:t>发包人要求</w:t>
      </w:r>
      <w:bookmarkEnd w:id="468"/>
      <w:bookmarkEnd w:id="469"/>
    </w:p>
    <w:p>
      <w:pPr>
        <w:jc w:val="center"/>
        <w:outlineLvl w:val="9"/>
        <w:rPr>
          <w:rFonts w:hint="eastAsia" w:ascii="宋体" w:hAnsi="宋体" w:eastAsia="宋体" w:cs="宋体"/>
          <w:b/>
          <w:bCs/>
          <w:color w:val="000000" w:themeColor="text1"/>
          <w:sz w:val="36"/>
          <w:szCs w:val="36"/>
          <w:highlight w:val="none"/>
          <w14:textFill>
            <w14:solidFill>
              <w14:schemeClr w14:val="tx1"/>
            </w14:solidFill>
          </w14:textFill>
        </w:rPr>
      </w:pPr>
      <w:bookmarkStart w:id="470" w:name="_Toc18674"/>
      <w:bookmarkStart w:id="471" w:name="_Toc3467"/>
      <w:bookmarkStart w:id="472" w:name="_Toc5620360"/>
      <w:r>
        <w:rPr>
          <w:rFonts w:hint="eastAsia" w:ascii="宋体" w:hAnsi="宋体" w:eastAsia="宋体" w:cs="宋体"/>
          <w:b/>
          <w:bCs/>
          <w:color w:val="000000" w:themeColor="text1"/>
          <w:sz w:val="36"/>
          <w:szCs w:val="36"/>
          <w:highlight w:val="none"/>
          <w14:textFill>
            <w14:solidFill>
              <w14:schemeClr w14:val="tx1"/>
            </w14:solidFill>
          </w14:textFill>
        </w:rPr>
        <w:t>逢源街惠城、泰兴片区微改造（惠城、泰兴社区）项目</w:t>
      </w:r>
      <w:bookmarkEnd w:id="470"/>
    </w:p>
    <w:p>
      <w:pPr>
        <w:jc w:val="center"/>
        <w:outlineLvl w:val="9"/>
        <w:rPr>
          <w:rFonts w:hint="eastAsia" w:ascii="宋体" w:hAnsi="宋体" w:eastAsia="宋体" w:cs="宋体"/>
          <w:b/>
          <w:bCs/>
          <w:color w:val="000000" w:themeColor="text1"/>
          <w:sz w:val="36"/>
          <w:szCs w:val="36"/>
          <w:highlight w:val="none"/>
          <w:lang w:val="en-US" w:eastAsia="zh-CN"/>
          <w14:textFill>
            <w14:solidFill>
              <w14:schemeClr w14:val="tx1"/>
            </w14:solidFill>
          </w14:textFill>
        </w:rPr>
      </w:pPr>
      <w:bookmarkStart w:id="473" w:name="_Toc27768"/>
      <w:r>
        <w:rPr>
          <w:rFonts w:hint="eastAsia" w:ascii="宋体" w:hAnsi="宋体" w:eastAsia="宋体" w:cs="宋体"/>
          <w:b/>
          <w:bCs/>
          <w:color w:val="000000" w:themeColor="text1"/>
          <w:sz w:val="36"/>
          <w:szCs w:val="36"/>
          <w:highlight w:val="none"/>
          <w:lang w:val="en-US" w:eastAsia="zh-CN"/>
          <w14:textFill>
            <w14:solidFill>
              <w14:schemeClr w14:val="tx1"/>
            </w14:solidFill>
          </w14:textFill>
        </w:rPr>
        <w:t>微改造工程设计施工总承包</w:t>
      </w:r>
      <w:bookmarkEnd w:id="473"/>
    </w:p>
    <w:p>
      <w:pPr>
        <w:jc w:val="center"/>
        <w:outlineLvl w:val="9"/>
        <w:rPr>
          <w:rFonts w:hint="eastAsia" w:ascii="宋体" w:hAnsi="宋体" w:eastAsia="宋体" w:cs="宋体"/>
          <w:b/>
          <w:color w:val="000000" w:themeColor="text1"/>
          <w:sz w:val="44"/>
          <w:szCs w:val="24"/>
          <w:highlight w:val="none"/>
          <w:lang w:val="en-US" w:eastAsia="zh-CN"/>
          <w14:textFill>
            <w14:solidFill>
              <w14:schemeClr w14:val="tx1"/>
            </w14:solidFill>
          </w14:textFill>
        </w:rPr>
      </w:pPr>
    </w:p>
    <w:p>
      <w:pPr>
        <w:jc w:val="center"/>
        <w:outlineLvl w:val="9"/>
        <w:rPr>
          <w:rFonts w:hint="eastAsia" w:ascii="宋体" w:hAnsi="宋体" w:eastAsia="宋体" w:cs="宋体"/>
          <w:b/>
          <w:color w:val="000000" w:themeColor="text1"/>
          <w:sz w:val="44"/>
          <w:szCs w:val="24"/>
          <w:highlight w:val="none"/>
          <w:lang w:val="en-US" w:eastAsia="zh-CN"/>
          <w14:textFill>
            <w14:solidFill>
              <w14:schemeClr w14:val="tx1"/>
            </w14:solidFill>
          </w14:textFill>
        </w:rPr>
      </w:pPr>
    </w:p>
    <w:p>
      <w:pPr>
        <w:jc w:val="center"/>
        <w:outlineLvl w:val="9"/>
        <w:rPr>
          <w:rFonts w:hint="eastAsia" w:ascii="宋体" w:hAnsi="宋体" w:eastAsia="宋体" w:cs="宋体"/>
          <w:b/>
          <w:color w:val="000000" w:themeColor="text1"/>
          <w:sz w:val="44"/>
          <w:szCs w:val="24"/>
          <w:highlight w:val="none"/>
          <w:lang w:val="en-US" w:eastAsia="zh-CN"/>
          <w14:textFill>
            <w14:solidFill>
              <w14:schemeClr w14:val="tx1"/>
            </w14:solidFill>
          </w14:textFill>
        </w:rPr>
      </w:pPr>
    </w:p>
    <w:p>
      <w:pPr>
        <w:jc w:val="center"/>
        <w:outlineLvl w:val="9"/>
        <w:rPr>
          <w:rFonts w:hint="eastAsia" w:ascii="宋体" w:hAnsi="宋体" w:eastAsia="宋体" w:cs="宋体"/>
          <w:b/>
          <w:color w:val="000000" w:themeColor="text1"/>
          <w:sz w:val="44"/>
          <w:szCs w:val="24"/>
          <w:highlight w:val="none"/>
          <w:lang w:val="en-US" w:eastAsia="zh-CN"/>
          <w14:textFill>
            <w14:solidFill>
              <w14:schemeClr w14:val="tx1"/>
            </w14:solidFill>
          </w14:textFill>
        </w:rPr>
      </w:pPr>
    </w:p>
    <w:p>
      <w:pPr>
        <w:jc w:val="center"/>
        <w:outlineLvl w:val="9"/>
        <w:rPr>
          <w:rFonts w:hint="eastAsia" w:ascii="宋体" w:hAnsi="宋体" w:eastAsia="宋体" w:cs="宋体"/>
          <w:b/>
          <w:color w:val="000000" w:themeColor="text1"/>
          <w:sz w:val="44"/>
          <w:szCs w:val="24"/>
          <w:highlight w:val="none"/>
          <w:lang w:val="en-US" w:eastAsia="zh-CN"/>
          <w14:textFill>
            <w14:solidFill>
              <w14:schemeClr w14:val="tx1"/>
            </w14:solidFill>
          </w14:textFill>
        </w:rPr>
        <w:sectPr>
          <w:headerReference r:id="rId17" w:type="default"/>
          <w:footerReference r:id="rId18" w:type="default"/>
          <w:pgSz w:w="11907" w:h="16840"/>
          <w:pgMar w:top="1361" w:right="1304" w:bottom="1304" w:left="1304" w:header="851" w:footer="720" w:gutter="0"/>
          <w:pgBorders>
            <w:top w:val="none" w:sz="0" w:space="0"/>
            <w:left w:val="none" w:sz="0" w:space="0"/>
            <w:bottom w:val="none" w:sz="0" w:space="0"/>
            <w:right w:val="none" w:sz="0" w:space="0"/>
          </w:pgBorders>
          <w:cols w:space="720" w:num="1"/>
        </w:sectPr>
      </w:pPr>
      <w:bookmarkStart w:id="474" w:name="_Toc27249"/>
      <w:r>
        <w:rPr>
          <w:rFonts w:hint="eastAsia" w:ascii="宋体" w:hAnsi="宋体" w:eastAsia="宋体" w:cs="宋体"/>
          <w:b/>
          <w:color w:val="000000" w:themeColor="text1"/>
          <w:sz w:val="44"/>
          <w:szCs w:val="24"/>
          <w:highlight w:val="none"/>
          <w:lang w:val="en-US" w:eastAsia="zh-CN"/>
          <w14:textFill>
            <w14:solidFill>
              <w14:schemeClr w14:val="tx1"/>
            </w14:solidFill>
          </w14:textFill>
        </w:rPr>
        <w:t>设计任务书</w:t>
      </w:r>
      <w:bookmarkEnd w:id="474"/>
    </w:p>
    <w:p>
      <w:pPr>
        <w:outlineLvl w:val="9"/>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bookmarkStart w:id="475" w:name="_Toc1560"/>
      <w:r>
        <w:rPr>
          <w:rFonts w:hint="eastAsia" w:ascii="宋体" w:hAnsi="宋体" w:eastAsia="宋体" w:cs="宋体"/>
          <w:b/>
          <w:bCs/>
          <w:color w:val="000000" w:themeColor="text1"/>
          <w:sz w:val="28"/>
          <w:szCs w:val="28"/>
          <w:highlight w:val="none"/>
          <w:lang w:val="en-US" w:eastAsia="zh-CN"/>
          <w14:textFill>
            <w14:solidFill>
              <w14:schemeClr w14:val="tx1"/>
            </w14:solidFill>
          </w14:textFill>
        </w:rPr>
        <w:t>1.项目背景</w:t>
      </w:r>
      <w:bookmarkEnd w:id="475"/>
    </w:p>
    <w:p>
      <w:pPr>
        <w:spacing w:beforeLines="0" w:afterLines="0" w:line="360" w:lineRule="auto"/>
        <w:ind w:firstLine="420" w:firstLineChars="200"/>
        <w:jc w:val="left"/>
        <w:rPr>
          <w:rFonts w:hint="eastAsia" w:ascii="宋体" w:hAnsi="宋体" w:eastAsia="宋体" w:cs="宋体"/>
          <w:b w:val="0"/>
          <w:bCs w:val="0"/>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4"/>
          <w:highlight w:val="none"/>
          <w:lang w:val="en-US" w:eastAsia="zh-CN" w:bidi="ar-SA"/>
          <w14:textFill>
            <w14:solidFill>
              <w14:schemeClr w14:val="tx1"/>
            </w14:solidFill>
          </w14:textFill>
        </w:rPr>
        <w:t>《广州市荔湾区国民经济和社会发展第十四个五年规划和2035年远景目标纲要》提出：形成白鹅潭商务区、岭南文化中心核心区和海龙广佛高质量发展科创示范区“一带两区”发展新格局；统筹推进“三旧”改造与产业双同步，着力改善旧城环境面貌，力争完成片区旧城微改造，挖潜提升现有城市空间利用率和美化率。同时，《岭南文化中心区（荔湾片区）发展规划（2019-2025年）》提出：要以文商旅融合发展、活化利用传统岭南文化资源为主线，充分展现西关传统街巷肌理、历史文脉、人文内涵和文化元素。</w:t>
      </w:r>
    </w:p>
    <w:p>
      <w:pPr>
        <w:spacing w:beforeLines="0" w:afterLines="0" w:line="360" w:lineRule="auto"/>
        <w:ind w:firstLine="420" w:firstLineChars="200"/>
        <w:jc w:val="left"/>
        <w:rPr>
          <w:rFonts w:hint="eastAsia" w:ascii="宋体" w:hAnsi="宋体" w:eastAsia="宋体" w:cs="宋体"/>
          <w:b w:val="0"/>
          <w:bCs w:val="0"/>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4"/>
          <w:highlight w:val="none"/>
          <w:lang w:val="en-US" w:eastAsia="zh-CN" w:bidi="ar-SA"/>
          <w14:textFill>
            <w14:solidFill>
              <w14:schemeClr w14:val="tx1"/>
            </w14:solidFill>
          </w14:textFill>
        </w:rPr>
        <w:t>逢源街位于广州荔湾区中部，逢源之名与因清朝十三行兴盛而形 成的“逢源”西关大屋住宅区息息相关，是岭南文化中心区的核心组成部分。区域内有永庆坊旅游景区、文塔、荔湾湖公园、荔湾博物馆、西关大屋等文旅节点，具备良好的文化旅游潜力，但区域内现有建筑年代多为 90年代前后，建筑品质普遍不高，存在外墙批荡脱落、楼道破旧等情况，且社区内的基础设施大部分破旧杂乱、整体区域的公服配套及基础设施缺乏、室外三线混乱等问题突出，与人民群众的美好生活意愿违背，也影响岭南文化中心区的文化展现，故需对逢源街片区实施微改造工作。</w:t>
      </w:r>
      <w:r>
        <w:rPr>
          <w:rFonts w:hint="eastAsia" w:ascii="宋体" w:hAnsi="宋体" w:eastAsia="宋体" w:cs="宋体"/>
          <w:color w:val="000000" w:themeColor="text1"/>
          <w:highlight w:val="none"/>
          <w:lang w:val="en-US" w:eastAsia="zh-CN"/>
          <w14:textFill>
            <w14:solidFill>
              <w14:schemeClr w14:val="tx1"/>
            </w14:solidFill>
          </w14:textFill>
        </w:rPr>
        <w:t>目前，泰兴、惠城片区属于广州</w:t>
      </w:r>
      <w:r>
        <w:rPr>
          <w:rFonts w:hint="eastAsia" w:ascii="宋体" w:hAnsi="宋体" w:eastAsia="宋体" w:cs="宋体"/>
          <w:color w:val="000000" w:themeColor="text1"/>
          <w:highlight w:val="none"/>
          <w14:textFill>
            <w14:solidFill>
              <w14:schemeClr w14:val="tx1"/>
            </w14:solidFill>
          </w14:textFill>
        </w:rPr>
        <w:t>传统文化商旅活化提升区</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西侧</w:t>
      </w:r>
      <w:r>
        <w:rPr>
          <w:rFonts w:hint="eastAsia" w:ascii="宋体" w:hAnsi="宋体" w:eastAsia="宋体" w:cs="宋体"/>
          <w:b w:val="0"/>
          <w:bCs w:val="0"/>
          <w:color w:val="000000" w:themeColor="text1"/>
          <w:kern w:val="2"/>
          <w:sz w:val="21"/>
          <w:szCs w:val="24"/>
          <w:highlight w:val="none"/>
          <w:lang w:val="en-US" w:eastAsia="zh-CN" w:bidi="ar-SA"/>
          <w14:textFill>
            <w14:solidFill>
              <w14:schemeClr w14:val="tx1"/>
            </w14:solidFill>
          </w14:textFill>
        </w:rPr>
        <w:t>通往荔湾湖公园，南面以田料古道为界，紧邻耀华大街历史文化街区。本次微改造内容涉及惠城、泰兴社区。为撬动城市经济的发展、重构和优化城市的功能、提升和再造城市的魅力，广州市荔湾区利用绣花功夫和工匠精神充分挖掘利用逢源街惠城、泰兴片区的历史资源与文化禀赋，并结合片区现状存在问题，提出“逢源街惠城、泰兴片区微改造（惠城、泰兴社区）项目”。社区依托现存的以古董、玉石经营为主的特色商业内巷，聚集了大批文玩商及爱好者。项目注重塑造社区特色，展示商业魅力，同时提升社区环境，改善与提升的基础设施与公共空间，增加居民幸福感。</w:t>
      </w:r>
    </w:p>
    <w:p>
      <w:pPr>
        <w:outlineLvl w:val="9"/>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bookmarkStart w:id="476" w:name="_Toc17631"/>
      <w:r>
        <w:rPr>
          <w:rFonts w:hint="eastAsia" w:ascii="宋体" w:hAnsi="宋体" w:eastAsia="宋体" w:cs="宋体"/>
          <w:b/>
          <w:bCs/>
          <w:color w:val="000000" w:themeColor="text1"/>
          <w:sz w:val="28"/>
          <w:szCs w:val="28"/>
          <w:highlight w:val="none"/>
          <w:lang w:val="en-US" w:eastAsia="zh-CN"/>
          <w14:textFill>
            <w14:solidFill>
              <w14:schemeClr w14:val="tx1"/>
            </w14:solidFill>
          </w14:textFill>
        </w:rPr>
        <w:t>2.勘察设计范围</w:t>
      </w:r>
      <w:bookmarkEnd w:id="476"/>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本次工作范围涉及</w:t>
      </w:r>
      <w:r>
        <w:rPr>
          <w:rFonts w:hint="eastAsia" w:ascii="宋体" w:hAnsi="宋体" w:eastAsia="宋体" w:cs="宋体"/>
          <w:color w:val="000000" w:themeColor="text1"/>
          <w:highlight w:val="none"/>
          <w:lang w:val="en-US" w:eastAsia="zh-CN"/>
          <w14:textFill>
            <w14:solidFill>
              <w14:schemeClr w14:val="tx1"/>
            </w14:solidFill>
          </w14:textFill>
        </w:rPr>
        <w:t>两</w:t>
      </w:r>
      <w:r>
        <w:rPr>
          <w:rFonts w:hint="eastAsia" w:ascii="宋体" w:hAnsi="宋体" w:eastAsia="宋体" w:cs="宋体"/>
          <w:color w:val="000000" w:themeColor="text1"/>
          <w:highlight w:val="none"/>
          <w14:textFill>
            <w14:solidFill>
              <w14:schemeClr w14:val="tx1"/>
            </w14:solidFill>
          </w14:textFill>
        </w:rPr>
        <w:t>个社区，分别</w:t>
      </w:r>
      <w:r>
        <w:rPr>
          <w:rFonts w:hint="eastAsia" w:ascii="宋体" w:hAnsi="宋体" w:eastAsia="宋体" w:cs="宋体"/>
          <w:color w:val="000000" w:themeColor="text1"/>
          <w:highlight w:val="none"/>
          <w:lang w:eastAsia="zh-CN"/>
          <w14:textFill>
            <w14:solidFill>
              <w14:schemeClr w14:val="tx1"/>
            </w14:solidFill>
          </w14:textFill>
        </w:rPr>
        <w:t>惠城社区、泰兴社区</w:t>
      </w:r>
      <w:r>
        <w:rPr>
          <w:rFonts w:hint="eastAsia" w:ascii="宋体" w:hAnsi="宋体" w:eastAsia="宋体" w:cs="宋体"/>
          <w:color w:val="000000" w:themeColor="text1"/>
          <w:highlight w:val="none"/>
          <w14:textFill>
            <w14:solidFill>
              <w14:schemeClr w14:val="tx1"/>
            </w14:solidFill>
          </w14:textFill>
        </w:rPr>
        <w:t>，改造项目</w:t>
      </w:r>
      <w:r>
        <w:rPr>
          <w:rFonts w:hint="eastAsia" w:ascii="宋体" w:hAnsi="宋体" w:eastAsia="宋体" w:cs="宋体"/>
          <w:color w:val="000000" w:themeColor="text1"/>
          <w:highlight w:val="none"/>
          <w:lang w:val="en-US" w:eastAsia="zh-CN"/>
          <w14:textFill>
            <w14:solidFill>
              <w14:schemeClr w14:val="tx1"/>
            </w14:solidFill>
          </w14:textFill>
        </w:rPr>
        <w:t>逢源街惠城、泰兴</w:t>
      </w:r>
      <w:r>
        <w:rPr>
          <w:rFonts w:hint="eastAsia" w:ascii="宋体" w:hAnsi="宋体" w:eastAsia="宋体" w:cs="宋体"/>
          <w:color w:val="000000" w:themeColor="text1"/>
          <w:highlight w:val="none"/>
          <w14:textFill>
            <w14:solidFill>
              <w14:schemeClr w14:val="tx1"/>
            </w14:solidFill>
          </w14:textFill>
        </w:rPr>
        <w:t>片区</w:t>
      </w:r>
      <w:r>
        <w:rPr>
          <w:rFonts w:hint="eastAsia" w:ascii="宋体" w:hAnsi="宋体" w:eastAsia="宋体" w:cs="宋体"/>
          <w:color w:val="000000" w:themeColor="text1"/>
          <w:highlight w:val="none"/>
          <w:lang w:val="en-US" w:eastAsia="zh-CN"/>
          <w14:textFill>
            <w14:solidFill>
              <w14:schemeClr w14:val="tx1"/>
            </w14:solidFill>
          </w14:textFill>
        </w:rPr>
        <w:t>微改造</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惠城社区、泰兴社区</w:t>
      </w:r>
      <w:r>
        <w:rPr>
          <w:rFonts w:hint="eastAsia" w:ascii="宋体" w:hAnsi="宋体" w:eastAsia="宋体" w:cs="宋体"/>
          <w:color w:val="000000" w:themeColor="text1"/>
          <w:highlight w:val="none"/>
          <w14:textFill>
            <w14:solidFill>
              <w14:schemeClr w14:val="tx1"/>
            </w14:solidFill>
          </w14:textFill>
        </w:rPr>
        <w:t>）位于广州市荔湾区，东至康王中路，南至田料古道，西至文昌北路， 北至龙津中路。</w:t>
      </w:r>
      <w:r>
        <w:rPr>
          <w:rFonts w:hint="eastAsia" w:ascii="宋体" w:hAnsi="宋体" w:eastAsia="宋体" w:cs="宋体"/>
          <w:color w:val="000000" w:themeColor="text1"/>
          <w:highlight w:val="none"/>
          <w:lang w:val="en-US" w:eastAsia="zh-CN"/>
          <w14:textFill>
            <w14:solidFill>
              <w14:schemeClr w14:val="tx1"/>
            </w14:solidFill>
          </w14:textFill>
        </w:rPr>
        <w:t>项目研究范围</w:t>
      </w:r>
      <w:r>
        <w:rPr>
          <w:rFonts w:hint="eastAsia" w:ascii="宋体" w:hAnsi="宋体" w:eastAsia="宋体" w:cs="宋体"/>
          <w:color w:val="000000" w:themeColor="text1"/>
          <w:highlight w:val="none"/>
          <w14:textFill>
            <w14:solidFill>
              <w14:schemeClr w14:val="tx1"/>
            </w14:solidFill>
          </w14:textFill>
        </w:rPr>
        <w:t>面积约</w:t>
      </w:r>
      <w:r>
        <w:rPr>
          <w:rFonts w:hint="eastAsia" w:ascii="宋体" w:hAnsi="宋体" w:eastAsia="宋体" w:cs="宋体"/>
          <w:color w:val="000000" w:themeColor="text1"/>
          <w:highlight w:val="none"/>
          <w:lang w:val="en-US" w:eastAsia="zh-CN"/>
          <w14:textFill>
            <w14:solidFill>
              <w14:schemeClr w14:val="tx1"/>
            </w14:solidFill>
          </w14:textFill>
        </w:rPr>
        <w:t>11.2</w:t>
      </w:r>
      <w:r>
        <w:rPr>
          <w:rFonts w:hint="eastAsia" w:ascii="宋体" w:hAnsi="宋体" w:eastAsia="宋体" w:cs="宋体"/>
          <w:color w:val="000000" w:themeColor="text1"/>
          <w:highlight w:val="none"/>
          <w14:textFill>
            <w14:solidFill>
              <w14:schemeClr w14:val="tx1"/>
            </w14:solidFill>
          </w14:textFill>
        </w:rPr>
        <w:t>公顷</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需改造小区</w:t>
      </w:r>
      <w:r>
        <w:rPr>
          <w:rFonts w:hint="eastAsia" w:ascii="宋体" w:hAnsi="宋体" w:eastAsia="宋体" w:cs="宋体"/>
          <w:color w:val="000000" w:themeColor="text1"/>
          <w:highlight w:val="none"/>
          <w14:textFill>
            <w14:solidFill>
              <w14:schemeClr w14:val="tx1"/>
            </w14:solidFill>
          </w14:textFill>
        </w:rPr>
        <w:t>（详见图1）。</w:t>
      </w:r>
    </w:p>
    <w:p>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269865" cy="6398895"/>
            <wp:effectExtent l="0" t="0" r="698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69865" cy="6398895"/>
                    </a:xfrm>
                    <a:prstGeom prst="rect">
                      <a:avLst/>
                    </a:prstGeom>
                    <a:noFill/>
                    <a:ln>
                      <a:noFill/>
                    </a:ln>
                  </pic:spPr>
                </pic:pic>
              </a:graphicData>
            </a:graphic>
          </wp:inline>
        </w:drawing>
      </w:r>
    </w:p>
    <w:p>
      <w:pPr>
        <w:spacing w:line="360" w:lineRule="auto"/>
        <w:ind w:firstLine="480" w:firstLineChars="20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图1 研究及设计范围</w:t>
      </w:r>
    </w:p>
    <w:p>
      <w:pPr>
        <w:outlineLvl w:val="9"/>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bookmarkStart w:id="477" w:name="_Toc7178"/>
      <w:r>
        <w:rPr>
          <w:rFonts w:hint="eastAsia" w:ascii="宋体" w:hAnsi="宋体" w:eastAsia="宋体" w:cs="宋体"/>
          <w:b/>
          <w:bCs/>
          <w:color w:val="000000" w:themeColor="text1"/>
          <w:sz w:val="28"/>
          <w:szCs w:val="28"/>
          <w:highlight w:val="none"/>
          <w:lang w:val="en-US" w:eastAsia="zh-CN"/>
          <w14:textFill>
            <w14:solidFill>
              <w14:schemeClr w14:val="tx1"/>
            </w14:solidFill>
          </w14:textFill>
        </w:rPr>
        <w:t>3.勘察设计内容</w:t>
      </w:r>
      <w:bookmarkEnd w:id="477"/>
    </w:p>
    <w:p>
      <w:pPr>
        <w:spacing w:line="360" w:lineRule="auto"/>
        <w:ind w:firstLine="640" w:firstLineChars="200"/>
        <w:jc w:val="left"/>
        <w:rPr>
          <w:rFonts w:hint="eastAsia" w:ascii="宋体" w:hAnsi="宋体" w:eastAsia="宋体" w:cs="宋体"/>
          <w:bCs/>
          <w:color w:val="000000" w:themeColor="text1"/>
          <w:sz w:val="32"/>
          <w:szCs w:val="28"/>
          <w:highlight w:val="none"/>
          <w14:textFill>
            <w14:solidFill>
              <w14:schemeClr w14:val="tx1"/>
            </w14:solidFill>
          </w14:textFill>
        </w:rPr>
      </w:pPr>
      <w:r>
        <w:rPr>
          <w:rFonts w:hint="eastAsia" w:ascii="宋体" w:hAnsi="宋体" w:eastAsia="宋体" w:cs="宋体"/>
          <w:bCs/>
          <w:color w:val="000000" w:themeColor="text1"/>
          <w:sz w:val="32"/>
          <w:szCs w:val="28"/>
          <w:highlight w:val="none"/>
          <w14:textFill>
            <w14:solidFill>
              <w14:schemeClr w14:val="tx1"/>
            </w14:solidFill>
          </w14:textFill>
        </w:rPr>
        <w:t>（一）勘察内容</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本项目的勘察工作，包括但不限于以下内容（具体以签订的合同为准）：</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（1）工程测量</w:t>
      </w:r>
      <w:r>
        <w:rPr>
          <w:rFonts w:hint="eastAsia" w:ascii="宋体" w:hAnsi="宋体" w:eastAsia="宋体" w:cs="宋体"/>
          <w:color w:val="000000" w:themeColor="text1"/>
          <w:highlight w:val="none"/>
          <w:lang w:eastAsia="zh-CN"/>
          <w14:textFill>
            <w14:solidFill>
              <w14:schemeClr w14:val="tx1"/>
            </w14:solidFill>
          </w14:textFill>
        </w:rPr>
        <w:t>（控制测量、立面测量、小型工程测量、地形图修补测）</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（2）工程物探（含管线探测）； </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（3）岩土工程勘察，包括初步勘察、详细勘察及施工阶段勘察（超前钻）。</w:t>
      </w:r>
    </w:p>
    <w:p>
      <w:pPr>
        <w:spacing w:line="360" w:lineRule="auto"/>
        <w:ind w:firstLine="640" w:firstLineChars="200"/>
        <w:jc w:val="left"/>
        <w:rPr>
          <w:rFonts w:hint="eastAsia" w:ascii="宋体" w:hAnsi="宋体" w:eastAsia="宋体" w:cs="宋体"/>
          <w:bCs/>
          <w:color w:val="000000" w:themeColor="text1"/>
          <w:sz w:val="32"/>
          <w:szCs w:val="28"/>
          <w:highlight w:val="none"/>
          <w14:textFill>
            <w14:solidFill>
              <w14:schemeClr w14:val="tx1"/>
            </w14:solidFill>
          </w14:textFill>
        </w:rPr>
      </w:pPr>
      <w:r>
        <w:rPr>
          <w:rFonts w:hint="eastAsia" w:ascii="宋体" w:hAnsi="宋体" w:eastAsia="宋体" w:cs="宋体"/>
          <w:bCs/>
          <w:color w:val="000000" w:themeColor="text1"/>
          <w:sz w:val="32"/>
          <w:szCs w:val="28"/>
          <w:highlight w:val="none"/>
          <w14:textFill>
            <w14:solidFill>
              <w14:schemeClr w14:val="tx1"/>
            </w14:solidFill>
          </w14:textFill>
        </w:rPr>
        <w:t>（二）勘察依据</w:t>
      </w:r>
    </w:p>
    <w:p>
      <w:pPr>
        <w:pStyle w:val="124"/>
        <w:keepNext w:val="0"/>
        <w:keepLines w:val="0"/>
        <w:widowControl w:val="0"/>
        <w:shd w:val="clear" w:color="auto" w:fill="auto"/>
        <w:bidi w:val="0"/>
        <w:spacing w:before="0" w:after="0" w:line="360" w:lineRule="auto"/>
        <w:ind w:left="0" w:right="0" w:firstLine="460"/>
        <w:jc w:val="both"/>
        <w:rPr>
          <w:rFonts w:hint="default" w:eastAsia="宋体"/>
          <w:b/>
          <w:bCs/>
          <w:color w:val="000000" w:themeColor="text1"/>
          <w:spacing w:val="0"/>
          <w:w w:val="100"/>
          <w:position w:val="0"/>
          <w:sz w:val="24"/>
          <w:szCs w:val="24"/>
          <w:highlight w:val="none"/>
          <w:lang w:val="en-US" w:eastAsia="zh-CN"/>
          <w14:textFill>
            <w14:solidFill>
              <w14:schemeClr w14:val="tx1"/>
            </w14:solidFill>
          </w14:textFill>
        </w:rPr>
      </w:pPr>
      <w:r>
        <w:rPr>
          <w:rFonts w:hint="eastAsia"/>
          <w:b/>
          <w:bCs/>
          <w:color w:val="000000" w:themeColor="text1"/>
          <w:spacing w:val="0"/>
          <w:w w:val="100"/>
          <w:position w:val="0"/>
          <w:sz w:val="24"/>
          <w:szCs w:val="24"/>
          <w:highlight w:val="none"/>
          <w:lang w:val="en-US" w:eastAsia="zh-CN"/>
          <w14:textFill>
            <w14:solidFill>
              <w14:schemeClr w14:val="tx1"/>
            </w14:solidFill>
          </w14:textFill>
        </w:rPr>
        <w:t>工程物探、工程测量依据</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《城市地下管线探测技术规程》</w:t>
      </w:r>
      <w:r>
        <w:rPr>
          <w:rFonts w:hint="eastAsia" w:ascii="宋体" w:hAnsi="宋体" w:eastAsia="宋体" w:cs="宋体"/>
          <w:color w:val="000000" w:themeColor="text1"/>
          <w:highlight w:val="none"/>
          <w:lang w:val="en-US" w:eastAsia="en-US"/>
          <w14:textFill>
            <w14:solidFill>
              <w14:schemeClr w14:val="tx1"/>
            </w14:solidFill>
          </w14:textFill>
        </w:rPr>
        <w:t xml:space="preserve">CJJ 61-2017 </w:t>
      </w:r>
      <w:r>
        <w:rPr>
          <w:rFonts w:hint="eastAsia" w:ascii="宋体" w:hAnsi="宋体" w:eastAsia="宋体" w:cs="宋体"/>
          <w:color w:val="000000" w:themeColor="text1"/>
          <w:highlight w:val="none"/>
          <w14:textFill>
            <w14:solidFill>
              <w14:schemeClr w14:val="tx1"/>
            </w14:solidFill>
          </w14:textFill>
        </w:rPr>
        <w:t>（简称《技术规程》）（简称《技术规程》）；</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《城市测量规范》</w:t>
      </w:r>
      <w:r>
        <w:rPr>
          <w:rFonts w:hint="eastAsia" w:ascii="宋体" w:hAnsi="宋体" w:eastAsia="宋体" w:cs="宋体"/>
          <w:color w:val="000000" w:themeColor="text1"/>
          <w:highlight w:val="none"/>
          <w:lang w:val="en-US" w:eastAsia="en-US"/>
          <w14:textFill>
            <w14:solidFill>
              <w14:schemeClr w14:val="tx1"/>
            </w14:solidFill>
          </w14:textFill>
        </w:rPr>
        <w:t xml:space="preserve">CJJ/T 8-2011 </w:t>
      </w:r>
      <w:r>
        <w:rPr>
          <w:rFonts w:hint="eastAsia" w:ascii="宋体" w:hAnsi="宋体" w:eastAsia="宋体" w:cs="宋体"/>
          <w:color w:val="000000" w:themeColor="text1"/>
          <w:highlight w:val="none"/>
          <w14:textFill>
            <w14:solidFill>
              <w14:schemeClr w14:val="tx1"/>
            </w14:solidFill>
          </w14:textFill>
        </w:rPr>
        <w:t>（简称《规范》）；</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bookmarkStart w:id="478" w:name="bookmark17"/>
      <w:bookmarkEnd w:id="478"/>
      <w:r>
        <w:rPr>
          <w:rFonts w:hint="eastAsia" w:ascii="宋体" w:hAnsi="宋体" w:eastAsia="宋体" w:cs="宋体"/>
          <w:color w:val="000000" w:themeColor="text1"/>
          <w:highlight w:val="none"/>
          <w14:textFill>
            <w14:solidFill>
              <w14:schemeClr w14:val="tx1"/>
            </w14:solidFill>
          </w14:textFill>
        </w:rPr>
        <w:t>《工程测量规范》</w:t>
      </w:r>
      <w:r>
        <w:rPr>
          <w:rFonts w:hint="eastAsia" w:ascii="宋体" w:hAnsi="宋体" w:eastAsia="宋体" w:cs="宋体"/>
          <w:color w:val="000000" w:themeColor="text1"/>
          <w:highlight w:val="none"/>
          <w:lang w:val="en-US" w:eastAsia="en-US"/>
          <w14:textFill>
            <w14:solidFill>
              <w14:schemeClr w14:val="tx1"/>
            </w14:solidFill>
          </w14:textFill>
        </w:rPr>
        <w:t>（GB50026-2007）</w:t>
      </w:r>
      <w:r>
        <w:rPr>
          <w:rFonts w:hint="eastAsia" w:ascii="宋体" w:hAnsi="宋体" w:eastAsia="宋体" w:cs="宋体"/>
          <w:color w:val="000000" w:themeColor="text1"/>
          <w:highlight w:val="none"/>
          <w:lang w:val="en-US" w:eastAsia="zh-CN"/>
          <w14:textFill>
            <w14:solidFill>
              <w14:schemeClr w14:val="tx1"/>
            </w14:solidFill>
          </w14:textFill>
        </w:rPr>
        <w:t>；</w:t>
      </w:r>
      <w:bookmarkStart w:id="479" w:name="bookmark21"/>
      <w:bookmarkEnd w:id="479"/>
      <w:bookmarkStart w:id="480" w:name="bookmark18"/>
      <w:bookmarkEnd w:id="480"/>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bookmarkStart w:id="481" w:name="bookmark22"/>
      <w:bookmarkEnd w:id="481"/>
      <w:r>
        <w:rPr>
          <w:rFonts w:hint="eastAsia" w:ascii="宋体" w:hAnsi="宋体" w:eastAsia="宋体" w:cs="宋体"/>
          <w:color w:val="000000" w:themeColor="text1"/>
          <w:highlight w:val="none"/>
          <w14:textFill>
            <w14:solidFill>
              <w14:schemeClr w14:val="tx1"/>
            </w14:solidFill>
          </w14:textFill>
        </w:rPr>
        <w:t>《1:500 1:1000 1:2000地形图图式》（</w:t>
      </w:r>
      <w:r>
        <w:rPr>
          <w:rFonts w:hint="eastAsia" w:ascii="宋体" w:hAnsi="宋体" w:eastAsia="宋体" w:cs="宋体"/>
          <w:color w:val="000000" w:themeColor="text1"/>
          <w:highlight w:val="none"/>
          <w:lang w:val="en-US" w:eastAsia="en-US"/>
          <w14:textFill>
            <w14:solidFill>
              <w14:schemeClr w14:val="tx1"/>
            </w14:solidFill>
          </w14:textFill>
        </w:rPr>
        <w:t>GB/T20257.1-2017）</w:t>
      </w:r>
      <w:r>
        <w:rPr>
          <w:rFonts w:hint="eastAsia" w:ascii="宋体" w:hAnsi="宋体" w:eastAsia="宋体" w:cs="宋体"/>
          <w:color w:val="000000" w:themeColor="text1"/>
          <w:highlight w:val="none"/>
          <w:lang w:val="en-US" w:eastAsia="zh-CN"/>
          <w14:textFill>
            <w14:solidFill>
              <w14:schemeClr w14:val="tx1"/>
            </w14:solidFill>
          </w14:textFill>
        </w:rPr>
        <w:t>；</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bookmarkStart w:id="482" w:name="bookmark23"/>
      <w:r>
        <w:rPr>
          <w:rFonts w:hint="eastAsia" w:ascii="宋体" w:hAnsi="宋体" w:eastAsia="宋体" w:cs="宋体"/>
          <w:color w:val="000000" w:themeColor="text1"/>
          <w:highlight w:val="none"/>
          <w14:textFill>
            <w14:solidFill>
              <w14:schemeClr w14:val="tx1"/>
            </w14:solidFill>
          </w14:textFill>
        </w:rPr>
        <w:t>《广州市地下管线普查技术规程》（</w:t>
      </w:r>
      <w:r>
        <w:rPr>
          <w:rFonts w:hint="eastAsia" w:ascii="宋体" w:hAnsi="宋体" w:eastAsia="宋体" w:cs="宋体"/>
          <w:color w:val="000000" w:themeColor="text1"/>
          <w:highlight w:val="none"/>
          <w:lang w:val="en-US" w:eastAsia="zh-CN"/>
          <w14:textFill>
            <w14:solidFill>
              <w14:schemeClr w14:val="tx1"/>
            </w14:solidFill>
          </w14:textFill>
        </w:rPr>
        <w:t>1995</w:t>
      </w:r>
      <w:r>
        <w:rPr>
          <w:rFonts w:hint="eastAsia" w:ascii="宋体" w:hAnsi="宋体" w:eastAsia="宋体" w:cs="宋体"/>
          <w:color w:val="000000" w:themeColor="text1"/>
          <w:highlight w:val="none"/>
          <w14:textFill>
            <w14:solidFill>
              <w14:schemeClr w14:val="tx1"/>
            </w14:solidFill>
          </w14:textFill>
        </w:rPr>
        <w:t>年版）</w:t>
      </w:r>
      <w:r>
        <w:rPr>
          <w:rFonts w:hint="eastAsia" w:ascii="宋体" w:hAnsi="宋体" w:eastAsia="宋体" w:cs="宋体"/>
          <w:color w:val="000000" w:themeColor="text1"/>
          <w:highlight w:val="none"/>
          <w:lang w:eastAsia="zh-CN"/>
          <w14:textFill>
            <w14:solidFill>
              <w14:schemeClr w14:val="tx1"/>
            </w14:solidFill>
          </w14:textFill>
        </w:rPr>
        <w:t>；</w:t>
      </w:r>
      <w:bookmarkEnd w:id="482"/>
    </w:p>
    <w:p>
      <w:pPr>
        <w:pStyle w:val="124"/>
        <w:keepNext w:val="0"/>
        <w:keepLines w:val="0"/>
        <w:widowControl w:val="0"/>
        <w:shd w:val="clear" w:color="auto" w:fill="auto"/>
        <w:bidi w:val="0"/>
        <w:spacing w:before="0" w:after="0" w:line="360" w:lineRule="auto"/>
        <w:ind w:left="0" w:right="0" w:firstLine="460"/>
        <w:jc w:val="both"/>
        <w:rPr>
          <w:rFonts w:hint="eastAsia" w:eastAsia="宋体"/>
          <w:b/>
          <w:bCs/>
          <w:color w:val="000000" w:themeColor="text1"/>
          <w:spacing w:val="0"/>
          <w:w w:val="100"/>
          <w:position w:val="0"/>
          <w:sz w:val="24"/>
          <w:szCs w:val="24"/>
          <w:highlight w:val="none"/>
          <w:lang w:eastAsia="zh-CN"/>
          <w14:textFill>
            <w14:solidFill>
              <w14:schemeClr w14:val="tx1"/>
            </w14:solidFill>
          </w14:textFill>
        </w:rPr>
      </w:pPr>
      <w:r>
        <w:rPr>
          <w:rFonts w:hint="eastAsia"/>
          <w:b/>
          <w:bCs/>
          <w:color w:val="000000" w:themeColor="text1"/>
          <w:spacing w:val="0"/>
          <w:w w:val="100"/>
          <w:position w:val="0"/>
          <w:sz w:val="24"/>
          <w:szCs w:val="24"/>
          <w:highlight w:val="none"/>
          <w:lang w:eastAsia="zh-CN"/>
          <w14:textFill>
            <w14:solidFill>
              <w14:schemeClr w14:val="tx1"/>
            </w14:solidFill>
          </w14:textFill>
        </w:rPr>
        <w:t>岩土工程勘察依据</w:t>
      </w:r>
    </w:p>
    <w:p>
      <w:pPr>
        <w:spacing w:line="360" w:lineRule="auto"/>
        <w:ind w:firstLine="42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《工程勘察通用规范》</w:t>
      </w:r>
      <w:r>
        <w:rPr>
          <w:rFonts w:hint="eastAsia" w:ascii="宋体" w:hAnsi="宋体" w:eastAsia="宋体" w:cs="宋体"/>
          <w:color w:val="000000" w:themeColor="text1"/>
          <w:highlight w:val="none"/>
          <w:lang w:eastAsia="zh-CN"/>
          <w14:textFill>
            <w14:solidFill>
              <w14:schemeClr w14:val="tx1"/>
            </w14:solidFill>
          </w14:textFill>
        </w:rPr>
        <w:t>；</w:t>
      </w:r>
    </w:p>
    <w:p>
      <w:pPr>
        <w:spacing w:line="360" w:lineRule="auto"/>
        <w:ind w:firstLine="42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《岩土工程勘察规范》（GB50021-2001）（2009年版）</w:t>
      </w:r>
      <w:r>
        <w:rPr>
          <w:rFonts w:hint="eastAsia" w:ascii="宋体" w:hAnsi="宋体" w:eastAsia="宋体" w:cs="宋体"/>
          <w:color w:val="000000" w:themeColor="text1"/>
          <w:highlight w:val="none"/>
          <w:lang w:eastAsia="zh-CN"/>
          <w14:textFill>
            <w14:solidFill>
              <w14:schemeClr w14:val="tx1"/>
            </w14:solidFill>
          </w14:textFill>
        </w:rPr>
        <w:t>；</w:t>
      </w:r>
    </w:p>
    <w:p>
      <w:pPr>
        <w:spacing w:line="360" w:lineRule="auto"/>
        <w:ind w:firstLine="42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《高层建筑岩土工程勘察标准》（JGT/T 72-2017）</w:t>
      </w:r>
      <w:r>
        <w:rPr>
          <w:rFonts w:hint="eastAsia" w:ascii="宋体" w:hAnsi="宋体" w:eastAsia="宋体" w:cs="宋体"/>
          <w:color w:val="000000" w:themeColor="text1"/>
          <w:highlight w:val="none"/>
          <w:lang w:eastAsia="zh-CN"/>
          <w14:textFill>
            <w14:solidFill>
              <w14:schemeClr w14:val="tx1"/>
            </w14:solidFill>
          </w14:textFill>
        </w:rPr>
        <w:t>；</w:t>
      </w:r>
    </w:p>
    <w:p>
      <w:pPr>
        <w:spacing w:line="360" w:lineRule="auto"/>
        <w:ind w:firstLine="42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《建筑工程地质勘探与取样技术规程》（JGJ/T87-2012）</w:t>
      </w:r>
      <w:r>
        <w:rPr>
          <w:rFonts w:hint="eastAsia" w:ascii="宋体" w:hAnsi="宋体" w:eastAsia="宋体" w:cs="宋体"/>
          <w:color w:val="000000" w:themeColor="text1"/>
          <w:highlight w:val="none"/>
          <w:lang w:eastAsia="zh-CN"/>
          <w14:textFill>
            <w14:solidFill>
              <w14:schemeClr w14:val="tx1"/>
            </w14:solidFill>
          </w14:textFill>
        </w:rPr>
        <w:t>；</w:t>
      </w:r>
    </w:p>
    <w:p>
      <w:pPr>
        <w:spacing w:line="360" w:lineRule="auto"/>
        <w:ind w:firstLine="42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《建筑工程地质勘探与取样技术规程》（JGJ/T87-2012)</w:t>
      </w:r>
      <w:r>
        <w:rPr>
          <w:rFonts w:hint="eastAsia" w:ascii="宋体" w:hAnsi="宋体" w:eastAsia="宋体" w:cs="宋体"/>
          <w:color w:val="000000" w:themeColor="text1"/>
          <w:highlight w:val="none"/>
          <w:lang w:eastAsia="zh-CN"/>
          <w14:textFill>
            <w14:solidFill>
              <w14:schemeClr w14:val="tx1"/>
            </w14:solidFill>
          </w14:textFill>
        </w:rPr>
        <w:t>；</w:t>
      </w:r>
    </w:p>
    <w:p>
      <w:pPr>
        <w:numPr>
          <w:ilvl w:val="0"/>
          <w:numId w:val="4"/>
        </w:numPr>
        <w:spacing w:line="360" w:lineRule="auto"/>
        <w:ind w:firstLine="640" w:firstLineChars="200"/>
        <w:jc w:val="left"/>
        <w:rPr>
          <w:rFonts w:hint="eastAsia" w:ascii="宋体" w:hAnsi="宋体" w:eastAsia="宋体" w:cs="宋体"/>
          <w:bCs/>
          <w:color w:val="000000" w:themeColor="text1"/>
          <w:sz w:val="32"/>
          <w:szCs w:val="28"/>
          <w:highlight w:val="none"/>
          <w14:textFill>
            <w14:solidFill>
              <w14:schemeClr w14:val="tx1"/>
            </w14:solidFill>
          </w14:textFill>
        </w:rPr>
      </w:pPr>
      <w:r>
        <w:rPr>
          <w:rFonts w:hint="eastAsia" w:ascii="宋体" w:hAnsi="宋体" w:eastAsia="宋体" w:cs="宋体"/>
          <w:bCs/>
          <w:color w:val="000000" w:themeColor="text1"/>
          <w:sz w:val="32"/>
          <w:szCs w:val="28"/>
          <w:highlight w:val="none"/>
          <w14:textFill>
            <w14:solidFill>
              <w14:schemeClr w14:val="tx1"/>
            </w14:solidFill>
          </w14:textFill>
        </w:rPr>
        <w:t>勘察要求</w:t>
      </w:r>
    </w:p>
    <w:p>
      <w:pPr>
        <w:pStyle w:val="124"/>
        <w:keepNext w:val="0"/>
        <w:keepLines w:val="0"/>
        <w:widowControl w:val="0"/>
        <w:shd w:val="clear" w:color="auto" w:fill="auto"/>
        <w:tabs>
          <w:tab w:val="left" w:pos="482"/>
        </w:tabs>
        <w:bidi w:val="0"/>
        <w:spacing w:before="0" w:after="0" w:line="360" w:lineRule="auto"/>
        <w:ind w:left="0" w:right="0" w:firstLine="0"/>
        <w:jc w:val="left"/>
        <w:rPr>
          <w:rFonts w:hint="eastAsia" w:eastAsia="宋体"/>
          <w:color w:val="000000" w:themeColor="text1"/>
          <w:highlight w:val="none"/>
          <w:lang w:eastAsia="zh-CN"/>
          <w14:textFill>
            <w14:solidFill>
              <w14:schemeClr w14:val="tx1"/>
            </w14:solidFill>
          </w14:textFill>
        </w:rPr>
      </w:pPr>
      <w:r>
        <w:rPr>
          <w:b/>
          <w:bCs/>
          <w:color w:val="000000" w:themeColor="text1"/>
          <w:spacing w:val="0"/>
          <w:w w:val="100"/>
          <w:position w:val="0"/>
          <w:highlight w:val="none"/>
          <w14:textFill>
            <w14:solidFill>
              <w14:schemeClr w14:val="tx1"/>
            </w14:solidFill>
          </w14:textFill>
        </w:rPr>
        <w:t>工程测量</w:t>
      </w:r>
      <w:r>
        <w:rPr>
          <w:rFonts w:hint="eastAsia"/>
          <w:b/>
          <w:bCs/>
          <w:color w:val="000000" w:themeColor="text1"/>
          <w:spacing w:val="0"/>
          <w:w w:val="100"/>
          <w:position w:val="0"/>
          <w:highlight w:val="none"/>
          <w:lang w:eastAsia="zh-CN"/>
          <w14:textFill>
            <w14:solidFill>
              <w14:schemeClr w14:val="tx1"/>
            </w14:solidFill>
          </w14:textFill>
        </w:rPr>
        <w:t>要求：</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平面控制测量</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依照规范规定结合测区实际情况和工程需要，拟在拟改造社区及其周边范围内，以点对或 3 点组形式布设 E 级 GPS 点作为本工程的平面首级控制网，GPS 网的测设采用经典静态或 GDCORSS RTK 观测方法。对于已有的高等级控制点则检查其点位保存情况并检测其精度，符合要求的则利用其原有成果。</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高程控制测量</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独个或相邻社区以四等水准路线贯通，尽量利用已有的符合要求的水准点，联测地面GPS 点。四等水准测量采用水准仪，中丝读数法，直读距离，观测顺序为“后一后一前一前"。</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地形图测量</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包括各类建筑物、构筑物、及其主要附属设施均应进行测绘。居民地、厂矿、机关、学校、医院、河流、道路等应按现有的名称标注。测量道路两侧大树的树木及树径，并标注于图中。</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道路及其附属物应按实际形状测绘。已建道路应测量路肩边线、人行道侧石线、路面边线、绿化带和设施带边线，标注路面类型及不同类型的分界位置，桥梁建筑物等处测散点高程，并标出路面结构类型。</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现状道路沿线出入口的标高、尺寸和位置，如街坊口、机关、企事业单位的地坪标高。</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各种现状地物，如管线、高低压线、通讯线等应实测其支架或电杆的位置。高压线路应注明电压等级。</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小型工程测量</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根据设计需要在地形测量范围内，对如桥涵、出水口、树木、绿化、市政及交通配套设施等实施细部点测量，调查相关属性，标注或绘制平面、剖面图。精度按地形图细部点的精度要求执行，相关尺寸标注以 m 为单位，注记到 cm。</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房屋立面测量</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根据设计要求，对需要进行测量的建构筑物外表，进行房屋立面测量，采用全站仪或扫描仪测量建筑物立面位置、形状，尺寸量测采用钢尺、纤维尺或手持测距仪，绘制立面、平面。</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地下管线测量</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地下管线探测需探明工程范围内地下管线的种类、位置、埋深、型号、管径和埋设年代等，以满足设计和施工对管线资料的需要；还需对项目范围内的架空管线进行调查。</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查明工作范围内的建（构）筑物结构形式、基础类型、埋深、分布、及地下室基坑围护等情况。</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沿线各类管道（雨水、污水、上水、煤气、电力电信、煤气等市政管线）须实测管径、管位、管底高程、窨井及雨水口位置和高程。管线测量范围应为道路范围内及交叉口相交道路两侧各100米范围管线。</w:t>
      </w:r>
    </w:p>
    <w:p>
      <w:pPr>
        <w:pStyle w:val="16"/>
        <w:numPr>
          <w:ilvl w:val="0"/>
          <w:numId w:val="0"/>
        </w:numPr>
        <w:spacing w:line="360" w:lineRule="auto"/>
        <w:rPr>
          <w:rFonts w:hint="eastAsia" w:eastAsia="宋体" w:cs="宋体"/>
          <w:b/>
          <w:bCs/>
          <w:color w:val="000000" w:themeColor="text1"/>
          <w:spacing w:val="0"/>
          <w:w w:val="100"/>
          <w:position w:val="0"/>
          <w:highlight w:val="none"/>
          <w:lang w:eastAsia="zh-CN"/>
          <w14:textFill>
            <w14:solidFill>
              <w14:schemeClr w14:val="tx1"/>
            </w14:solidFill>
          </w14:textFill>
        </w:rPr>
      </w:pPr>
      <w:r>
        <w:rPr>
          <w:rFonts w:hint="eastAsia" w:eastAsia="宋体" w:cs="宋体"/>
          <w:b/>
          <w:bCs/>
          <w:color w:val="000000" w:themeColor="text1"/>
          <w:spacing w:val="0"/>
          <w:w w:val="100"/>
          <w:position w:val="0"/>
          <w:highlight w:val="none"/>
          <w14:textFill>
            <w14:solidFill>
              <w14:schemeClr w14:val="tx1"/>
            </w14:solidFill>
          </w14:textFill>
        </w:rPr>
        <w:t>工程物探（含管线探测）</w:t>
      </w:r>
      <w:r>
        <w:rPr>
          <w:rFonts w:hint="eastAsia" w:eastAsia="宋体" w:cs="宋体"/>
          <w:b/>
          <w:bCs/>
          <w:color w:val="000000" w:themeColor="text1"/>
          <w:spacing w:val="0"/>
          <w:w w:val="100"/>
          <w:position w:val="0"/>
          <w:highlight w:val="none"/>
          <w:lang w:eastAsia="zh-CN"/>
          <w14:textFill>
            <w14:solidFill>
              <w14:schemeClr w14:val="tx1"/>
            </w14:solidFill>
          </w14:textFill>
        </w:rPr>
        <w:t>：</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地下管线探测包括地下管线探查和地下管线测量二个部分。</w:t>
      </w:r>
    </w:p>
    <w:p>
      <w:pPr>
        <w:pStyle w:val="124"/>
        <w:keepNext w:val="0"/>
        <w:keepLines w:val="0"/>
        <w:widowControl w:val="0"/>
        <w:shd w:val="clear" w:color="auto" w:fill="auto"/>
        <w:tabs>
          <w:tab w:val="left" w:pos="852"/>
        </w:tabs>
        <w:bidi w:val="0"/>
        <w:spacing w:before="0" w:after="0" w:line="360" w:lineRule="auto"/>
        <w:ind w:left="0" w:leftChars="0" w:right="0" w:firstLine="0" w:firstLineChars="0"/>
        <w:jc w:val="left"/>
        <w:rPr>
          <w:rFonts w:hint="eastAsia" w:eastAsia="宋体"/>
          <w:color w:val="000000" w:themeColor="text1"/>
          <w:highlight w:val="none"/>
          <w:lang w:eastAsia="zh-CN"/>
          <w14:textFill>
            <w14:solidFill>
              <w14:schemeClr w14:val="tx1"/>
            </w14:solidFill>
          </w14:textFill>
        </w:rPr>
      </w:pPr>
      <w:r>
        <w:rPr>
          <w:b/>
          <w:bCs/>
          <w:color w:val="000000" w:themeColor="text1"/>
          <w:spacing w:val="0"/>
          <w:w w:val="100"/>
          <w:position w:val="0"/>
          <w:highlight w:val="none"/>
          <w14:textFill>
            <w14:solidFill>
              <w14:schemeClr w14:val="tx1"/>
            </w14:solidFill>
          </w14:textFill>
        </w:rPr>
        <w:t>地下管线探查取舍</w:t>
      </w:r>
      <w:r>
        <w:rPr>
          <w:rFonts w:hint="eastAsia"/>
          <w:b/>
          <w:bCs/>
          <w:color w:val="000000" w:themeColor="text1"/>
          <w:spacing w:val="0"/>
          <w:w w:val="100"/>
          <w:position w:val="0"/>
          <w:highlight w:val="none"/>
          <w:lang w:eastAsia="zh-CN"/>
          <w14:textFill>
            <w14:solidFill>
              <w14:schemeClr w14:val="tx1"/>
            </w14:solidFill>
          </w14:textFill>
        </w:rPr>
        <w:t>要求</w:t>
      </w:r>
      <w:r>
        <w:rPr>
          <w:rFonts w:hint="eastAsia"/>
          <w:color w:val="000000" w:themeColor="text1"/>
          <w:spacing w:val="0"/>
          <w:w w:val="100"/>
          <w:position w:val="0"/>
          <w:highlight w:val="none"/>
          <w:lang w:eastAsia="zh-CN"/>
          <w14:textFill>
            <w14:solidFill>
              <w14:schemeClr w14:val="tx1"/>
            </w14:solidFill>
          </w14:textFill>
        </w:rPr>
        <w:t>：</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bookmarkStart w:id="483" w:name="bookmark31"/>
      <w:r>
        <w:rPr>
          <w:rFonts w:hint="eastAsia" w:ascii="宋体" w:hAnsi="宋体" w:eastAsia="宋体" w:cs="宋体"/>
          <w:color w:val="000000" w:themeColor="text1"/>
          <w:highlight w:val="none"/>
          <w14:textFill>
            <w14:solidFill>
              <w14:schemeClr w14:val="tx1"/>
            </w14:solidFill>
          </w14:textFill>
        </w:rPr>
        <w:t>（</w:t>
      </w:r>
      <w:bookmarkEnd w:id="483"/>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t>给水管线：管径</w:t>
      </w:r>
      <w:r>
        <w:rPr>
          <w:rFonts w:hint="eastAsia" w:ascii="宋体" w:hAnsi="宋体" w:eastAsia="宋体" w:cs="宋体"/>
          <w:color w:val="000000" w:themeColor="text1"/>
          <w:highlight w:val="none"/>
          <w:lang w:val="en-US" w:eastAsia="en-US"/>
          <w14:textFill>
            <w14:solidFill>
              <w14:schemeClr w14:val="tx1"/>
            </w14:solidFill>
          </w14:textFill>
        </w:rPr>
        <w:t>N50mm；</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bookmarkStart w:id="484" w:name="bookmark32"/>
      <w:r>
        <w:rPr>
          <w:rFonts w:hint="eastAsia" w:ascii="宋体" w:hAnsi="宋体" w:eastAsia="宋体" w:cs="宋体"/>
          <w:color w:val="000000" w:themeColor="text1"/>
          <w:highlight w:val="none"/>
          <w14:textFill>
            <w14:solidFill>
              <w14:schemeClr w14:val="tx1"/>
            </w14:solidFill>
          </w14:textFill>
        </w:rPr>
        <w:t>（</w:t>
      </w:r>
      <w:bookmarkEnd w:id="484"/>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t>排水管线：管径</w:t>
      </w:r>
      <w:r>
        <w:rPr>
          <w:rFonts w:hint="eastAsia" w:ascii="宋体" w:hAnsi="宋体" w:eastAsia="宋体" w:cs="宋体"/>
          <w:color w:val="000000" w:themeColor="text1"/>
          <w:highlight w:val="none"/>
          <w:lang w:val="en-US" w:eastAsia="en-US"/>
          <w14:textFill>
            <w14:solidFill>
              <w14:schemeClr w14:val="tx1"/>
            </w14:solidFill>
          </w14:textFill>
        </w:rPr>
        <w:t>N200mm</w:t>
      </w:r>
      <w:r>
        <w:rPr>
          <w:rFonts w:hint="eastAsia" w:ascii="宋体" w:hAnsi="宋体" w:eastAsia="宋体" w:cs="宋体"/>
          <w:color w:val="000000" w:themeColor="text1"/>
          <w:highlight w:val="none"/>
          <w14:textFill>
            <w14:solidFill>
              <w14:schemeClr w14:val="tx1"/>
            </w14:solidFill>
          </w14:textFill>
        </w:rPr>
        <w:t>或方沟</w:t>
      </w:r>
      <w:r>
        <w:rPr>
          <w:rFonts w:hint="eastAsia" w:ascii="宋体" w:hAnsi="宋体" w:eastAsia="宋体" w:cs="宋体"/>
          <w:color w:val="000000" w:themeColor="text1"/>
          <w:highlight w:val="none"/>
          <w:lang w:val="en-US" w:eastAsia="en-US"/>
          <w14:textFill>
            <w14:solidFill>
              <w14:schemeClr w14:val="tx1"/>
            </w14:solidFill>
          </w14:textFill>
        </w:rPr>
        <w:t>400mm</w:t>
      </w:r>
      <w:r>
        <w:rPr>
          <w:rFonts w:hint="eastAsia" w:ascii="宋体" w:hAnsi="宋体" w:eastAsia="宋体" w:cs="宋体"/>
          <w:color w:val="000000" w:themeColor="text1"/>
          <w:highlight w:val="none"/>
          <w14:textFill>
            <w14:solidFill>
              <w14:schemeClr w14:val="tx1"/>
            </w14:solidFill>
          </w14:textFill>
        </w:rPr>
        <w:t>X</w:t>
      </w:r>
      <w:r>
        <w:rPr>
          <w:rFonts w:hint="eastAsia" w:ascii="宋体" w:hAnsi="宋体" w:eastAsia="宋体" w:cs="宋体"/>
          <w:color w:val="000000" w:themeColor="text1"/>
          <w:highlight w:val="none"/>
          <w:lang w:val="en-US" w:eastAsia="en-US"/>
          <w14:textFill>
            <w14:solidFill>
              <w14:schemeClr w14:val="tx1"/>
            </w14:solidFill>
          </w14:textFill>
        </w:rPr>
        <w:t>400mm；</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bookmarkStart w:id="485" w:name="bookmark33"/>
      <w:r>
        <w:rPr>
          <w:rFonts w:hint="eastAsia" w:ascii="宋体" w:hAnsi="宋体" w:eastAsia="宋体" w:cs="宋体"/>
          <w:color w:val="000000" w:themeColor="text1"/>
          <w:highlight w:val="none"/>
          <w14:textFill>
            <w14:solidFill>
              <w14:schemeClr w14:val="tx1"/>
            </w14:solidFill>
          </w14:textFill>
        </w:rPr>
        <w:t>（</w:t>
      </w:r>
      <w:bookmarkEnd w:id="485"/>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t>煤（燃）气管线：全测；</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bookmarkStart w:id="486" w:name="bookmark34"/>
      <w:r>
        <w:rPr>
          <w:rFonts w:hint="eastAsia" w:ascii="宋体" w:hAnsi="宋体" w:eastAsia="宋体" w:cs="宋体"/>
          <w:color w:val="000000" w:themeColor="text1"/>
          <w:highlight w:val="none"/>
          <w:lang w:val="zh-CN" w:eastAsia="zh-CN"/>
          <w14:textFill>
            <w14:solidFill>
              <w14:schemeClr w14:val="tx1"/>
            </w14:solidFill>
          </w14:textFill>
        </w:rPr>
        <w:t>（</w:t>
      </w:r>
      <w:bookmarkEnd w:id="486"/>
      <w:r>
        <w:rPr>
          <w:rFonts w:hint="eastAsia" w:ascii="宋体" w:hAnsi="宋体" w:eastAsia="宋体" w:cs="宋体"/>
          <w:color w:val="000000" w:themeColor="text1"/>
          <w:highlight w:val="none"/>
          <w:lang w:val="zh-CN" w:eastAsia="zh-CN"/>
          <w14:textFill>
            <w14:solidFill>
              <w14:schemeClr w14:val="tx1"/>
            </w14:solidFill>
          </w14:textFill>
        </w:rPr>
        <w:t>4）</w:t>
      </w:r>
      <w:r>
        <w:rPr>
          <w:rFonts w:hint="eastAsia" w:ascii="宋体" w:hAnsi="宋体" w:eastAsia="宋体" w:cs="宋体"/>
          <w:color w:val="000000" w:themeColor="text1"/>
          <w:highlight w:val="none"/>
          <w:lang w:val="zh-CN" w:eastAsia="zh-CN"/>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t>通讯类（包括中国电信、联通、移动、网通、铁通、互联网、电子监控、有 线电视等）：全测；</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bookmarkStart w:id="487" w:name="bookmark35"/>
      <w:r>
        <w:rPr>
          <w:rFonts w:hint="eastAsia" w:ascii="宋体" w:hAnsi="宋体" w:eastAsia="宋体" w:cs="宋体"/>
          <w:color w:val="000000" w:themeColor="text1"/>
          <w:highlight w:val="none"/>
          <w14:textFill>
            <w14:solidFill>
              <w14:schemeClr w14:val="tx1"/>
            </w14:solidFill>
          </w14:textFill>
        </w:rPr>
        <w:t>（</w:t>
      </w:r>
      <w:bookmarkEnd w:id="487"/>
      <w:r>
        <w:rPr>
          <w:rFonts w:hint="eastAsia" w:ascii="宋体" w:hAnsi="宋体" w:eastAsia="宋体" w:cs="宋体"/>
          <w:color w:val="000000" w:themeColor="text1"/>
          <w:highlight w:val="none"/>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t>电力（含路灯线）：全测；</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bookmarkStart w:id="488" w:name="bookmark36"/>
      <w:r>
        <w:rPr>
          <w:rFonts w:hint="eastAsia" w:ascii="宋体" w:hAnsi="宋体" w:eastAsia="宋体" w:cs="宋体"/>
          <w:color w:val="000000" w:themeColor="text1"/>
          <w:highlight w:val="none"/>
          <w14:textFill>
            <w14:solidFill>
              <w14:schemeClr w14:val="tx1"/>
            </w14:solidFill>
          </w14:textFill>
        </w:rPr>
        <w:t>（</w:t>
      </w:r>
      <w:bookmarkEnd w:id="488"/>
      <w:r>
        <w:rPr>
          <w:rFonts w:hint="eastAsia" w:ascii="宋体" w:hAnsi="宋体" w:eastAsia="宋体" w:cs="宋体"/>
          <w:color w:val="000000" w:themeColor="text1"/>
          <w:highlight w:val="none"/>
          <w14:textFill>
            <w14:solidFill>
              <w14:schemeClr w14:val="tx1"/>
            </w14:solidFill>
          </w14:textFill>
        </w:rPr>
        <w:t>6）</w:t>
      </w:r>
      <w:r>
        <w:rPr>
          <w:rFonts w:hint="eastAsia" w:ascii="宋体" w:hAnsi="宋体" w:eastAsia="宋体" w:cs="宋体"/>
          <w:color w:val="000000" w:themeColor="text1"/>
          <w:highlight w:val="none"/>
          <w14:textFill>
            <w14:solidFill>
              <w14:schemeClr w14:val="tx1"/>
            </w14:solidFill>
          </w14:textFill>
        </w:rPr>
        <w:tab/>
      </w:r>
      <w:r>
        <w:rPr>
          <w:rFonts w:hint="eastAsia" w:ascii="宋体" w:hAnsi="宋体" w:eastAsia="宋体" w:cs="宋体"/>
          <w:color w:val="000000" w:themeColor="text1"/>
          <w:highlight w:val="none"/>
          <w14:textFill>
            <w14:solidFill>
              <w14:schemeClr w14:val="tx1"/>
            </w14:solidFill>
          </w14:textFill>
        </w:rPr>
        <w:t>工业管道：全测。</w:t>
      </w:r>
    </w:p>
    <w:p>
      <w:pPr>
        <w:pStyle w:val="124"/>
        <w:keepNext w:val="0"/>
        <w:keepLines w:val="0"/>
        <w:widowControl w:val="0"/>
        <w:shd w:val="clear" w:color="auto" w:fill="auto"/>
        <w:bidi w:val="0"/>
        <w:spacing w:before="0" w:after="0" w:line="360" w:lineRule="auto"/>
        <w:ind w:left="0" w:leftChars="0" w:right="0" w:firstLine="0" w:firstLineChars="0"/>
        <w:jc w:val="both"/>
        <w:rPr>
          <w:rFonts w:hint="eastAsia"/>
          <w:b/>
          <w:bCs/>
          <w:color w:val="000000" w:themeColor="text1"/>
          <w:spacing w:val="0"/>
          <w:w w:val="100"/>
          <w:position w:val="0"/>
          <w:sz w:val="24"/>
          <w:szCs w:val="24"/>
          <w:highlight w:val="none"/>
          <w14:textFill>
            <w14:solidFill>
              <w14:schemeClr w14:val="tx1"/>
            </w14:solidFill>
          </w14:textFill>
        </w:rPr>
      </w:pPr>
      <w:r>
        <w:rPr>
          <w:rFonts w:hint="eastAsia"/>
          <w:b/>
          <w:bCs/>
          <w:color w:val="000000" w:themeColor="text1"/>
          <w:spacing w:val="0"/>
          <w:w w:val="100"/>
          <w:position w:val="0"/>
          <w:sz w:val="24"/>
          <w:szCs w:val="24"/>
          <w:highlight w:val="none"/>
          <w14:textFill>
            <w14:solidFill>
              <w14:schemeClr w14:val="tx1"/>
            </w14:solidFill>
          </w14:textFill>
        </w:rPr>
        <w:t>管线探查及管线测量要求</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bookmarkStart w:id="489" w:name="bookmark38"/>
      <w:r>
        <w:rPr>
          <w:rFonts w:hint="eastAsia" w:ascii="宋体" w:hAnsi="宋体" w:eastAsia="宋体" w:cs="宋体"/>
          <w:color w:val="000000" w:themeColor="text1"/>
          <w:highlight w:val="none"/>
          <w14:textFill>
            <w14:solidFill>
              <w14:schemeClr w14:val="tx1"/>
            </w14:solidFill>
          </w14:textFill>
        </w:rPr>
        <w:t>（</w:t>
      </w:r>
      <w:bookmarkEnd w:id="489"/>
      <w:r>
        <w:rPr>
          <w:rFonts w:hint="eastAsia" w:ascii="宋体" w:hAnsi="宋体" w:eastAsia="宋体" w:cs="宋体"/>
          <w:color w:val="000000" w:themeColor="text1"/>
          <w:highlight w:val="none"/>
          <w14:textFill>
            <w14:solidFill>
              <w14:schemeClr w14:val="tx1"/>
            </w14:solidFill>
          </w14:textFill>
        </w:rPr>
        <w:t>1）电力：电力管线平面位置、埋深、电缆条数、规模</w:t>
      </w:r>
      <w:r>
        <w:rPr>
          <w:rFonts w:hint="eastAsia" w:ascii="宋体" w:hAnsi="宋体" w:eastAsia="宋体" w:cs="宋体"/>
          <w:color w:val="000000" w:themeColor="text1"/>
          <w:highlight w:val="none"/>
          <w:lang w:val="en-US" w:eastAsia="en-US"/>
          <w14:textFill>
            <w14:solidFill>
              <w14:schemeClr w14:val="tx1"/>
            </w14:solidFill>
          </w14:textFill>
        </w:rPr>
        <w:t>（10kV、</w:t>
      </w:r>
      <w:r>
        <w:rPr>
          <w:rFonts w:hint="eastAsia" w:ascii="宋体" w:hAnsi="宋体" w:eastAsia="宋体" w:cs="宋体"/>
          <w:color w:val="000000" w:themeColor="text1"/>
          <w:highlight w:val="none"/>
          <w14:textFill>
            <w14:solidFill>
              <w14:schemeClr w14:val="tx1"/>
            </w14:solidFill>
          </w14:textFill>
        </w:rPr>
        <w:t xml:space="preserve">110 </w:t>
      </w:r>
      <w:r>
        <w:rPr>
          <w:rFonts w:hint="eastAsia" w:ascii="宋体" w:hAnsi="宋体" w:eastAsia="宋体" w:cs="宋体"/>
          <w:color w:val="000000" w:themeColor="text1"/>
          <w:highlight w:val="none"/>
          <w:lang w:val="en-US" w:eastAsia="en-US"/>
          <w14:textFill>
            <w14:solidFill>
              <w14:schemeClr w14:val="tx1"/>
            </w14:solidFill>
          </w14:textFill>
        </w:rPr>
        <w:t>kV</w:t>
      </w:r>
      <w:r>
        <w:rPr>
          <w:rFonts w:hint="eastAsia" w:ascii="宋体" w:hAnsi="宋体" w:eastAsia="宋体" w:cs="宋体"/>
          <w:color w:val="000000" w:themeColor="text1"/>
          <w:highlight w:val="none"/>
          <w14:textFill>
            <w14:solidFill>
              <w14:schemeClr w14:val="tx1"/>
            </w14:solidFill>
          </w14:textFill>
        </w:rPr>
        <w:t>或更高压）。</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bookmarkStart w:id="490" w:name="bookmark39"/>
      <w:r>
        <w:rPr>
          <w:rFonts w:hint="eastAsia" w:ascii="宋体" w:hAnsi="宋体" w:eastAsia="宋体" w:cs="宋体"/>
          <w:color w:val="000000" w:themeColor="text1"/>
          <w:highlight w:val="none"/>
          <w14:textFill>
            <w14:solidFill>
              <w14:schemeClr w14:val="tx1"/>
            </w14:solidFill>
          </w14:textFill>
        </w:rPr>
        <w:t>（</w:t>
      </w:r>
      <w:bookmarkEnd w:id="490"/>
      <w:r>
        <w:rPr>
          <w:rFonts w:hint="eastAsia" w:ascii="宋体" w:hAnsi="宋体" w:eastAsia="宋体" w:cs="宋体"/>
          <w:color w:val="000000" w:themeColor="text1"/>
          <w:highlight w:val="none"/>
          <w14:textFill>
            <w14:solidFill>
              <w14:schemeClr w14:val="tx1"/>
            </w14:solidFill>
          </w14:textFill>
        </w:rPr>
        <w:t>2）通讯：平面位置、电信管线所属运营商（如中国电信、联通等）、管孔数、电缆条数、埋深。</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bookmarkStart w:id="491" w:name="bookmark40"/>
      <w:r>
        <w:rPr>
          <w:rFonts w:hint="eastAsia" w:ascii="宋体" w:hAnsi="宋体" w:eastAsia="宋体" w:cs="宋体"/>
          <w:color w:val="000000" w:themeColor="text1"/>
          <w:highlight w:val="none"/>
          <w14:textFill>
            <w14:solidFill>
              <w14:schemeClr w14:val="tx1"/>
            </w14:solidFill>
          </w14:textFill>
        </w:rPr>
        <w:t>（</w:t>
      </w:r>
      <w:bookmarkEnd w:id="491"/>
      <w:r>
        <w:rPr>
          <w:rFonts w:hint="eastAsia" w:ascii="宋体" w:hAnsi="宋体" w:eastAsia="宋体" w:cs="宋体"/>
          <w:color w:val="000000" w:themeColor="text1"/>
          <w:highlight w:val="none"/>
          <w14:textFill>
            <w14:solidFill>
              <w14:schemeClr w14:val="tx1"/>
            </w14:solidFill>
          </w14:textFill>
        </w:rPr>
        <w:t>3）给水：平面位置、埋深、管径、管材。</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bookmarkStart w:id="492" w:name="bookmark41"/>
      <w:r>
        <w:rPr>
          <w:rFonts w:hint="eastAsia" w:ascii="宋体" w:hAnsi="宋体" w:eastAsia="宋体" w:cs="宋体"/>
          <w:color w:val="000000" w:themeColor="text1"/>
          <w:highlight w:val="none"/>
          <w14:textFill>
            <w14:solidFill>
              <w14:schemeClr w14:val="tx1"/>
            </w14:solidFill>
          </w14:textFill>
        </w:rPr>
        <w:t>（</w:t>
      </w:r>
      <w:bookmarkEnd w:id="492"/>
      <w:r>
        <w:rPr>
          <w:rFonts w:hint="eastAsia" w:ascii="宋体" w:hAnsi="宋体" w:eastAsia="宋体" w:cs="宋体"/>
          <w:color w:val="000000" w:themeColor="text1"/>
          <w:highlight w:val="none"/>
          <w14:textFill>
            <w14:solidFill>
              <w14:schemeClr w14:val="tx1"/>
            </w14:solidFill>
          </w14:textFill>
        </w:rPr>
        <w:t>4）煤（燃）气：平面位置、埋深、管径、管材。</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bookmarkStart w:id="493" w:name="bookmark42"/>
      <w:r>
        <w:rPr>
          <w:rFonts w:hint="eastAsia" w:ascii="宋体" w:hAnsi="宋体" w:eastAsia="宋体" w:cs="宋体"/>
          <w:color w:val="000000" w:themeColor="text1"/>
          <w:highlight w:val="none"/>
          <w14:textFill>
            <w14:solidFill>
              <w14:schemeClr w14:val="tx1"/>
            </w14:solidFill>
          </w14:textFill>
        </w:rPr>
        <w:t>（</w:t>
      </w:r>
      <w:bookmarkEnd w:id="493"/>
      <w:r>
        <w:rPr>
          <w:rFonts w:hint="eastAsia" w:ascii="宋体" w:hAnsi="宋体" w:eastAsia="宋体" w:cs="宋体"/>
          <w:color w:val="000000" w:themeColor="text1"/>
          <w:highlight w:val="none"/>
          <w14:textFill>
            <w14:solidFill>
              <w14:schemeClr w14:val="tx1"/>
            </w14:solidFill>
          </w14:textFill>
        </w:rPr>
        <w:t>5）雨水污水：要求范围内所有现状排水设施（管径、检查井井底深度、地面标高、排水流向、管材等），箱涵现状情况（宽度、深度、地面标高、流向）。</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bookmarkStart w:id="494" w:name="bookmark43"/>
      <w:r>
        <w:rPr>
          <w:rFonts w:hint="eastAsia" w:ascii="宋体" w:hAnsi="宋体" w:eastAsia="宋体" w:cs="宋体"/>
          <w:color w:val="000000" w:themeColor="text1"/>
          <w:highlight w:val="none"/>
          <w14:textFill>
            <w14:solidFill>
              <w14:schemeClr w14:val="tx1"/>
            </w14:solidFill>
          </w14:textFill>
        </w:rPr>
        <w:t>（</w:t>
      </w:r>
      <w:bookmarkEnd w:id="494"/>
      <w:r>
        <w:rPr>
          <w:rFonts w:hint="eastAsia" w:ascii="宋体" w:hAnsi="宋体" w:eastAsia="宋体" w:cs="宋体"/>
          <w:color w:val="000000" w:themeColor="text1"/>
          <w:highlight w:val="none"/>
          <w14:textFill>
            <w14:solidFill>
              <w14:schemeClr w14:val="tx1"/>
            </w14:solidFill>
          </w14:textFill>
        </w:rPr>
        <w:t>6）若有其他管线，如热力管，同样需要平面位置、埋深、管径。</w:t>
      </w:r>
    </w:p>
    <w:p>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bCs/>
          <w:color w:val="000000" w:themeColor="text1"/>
          <w:spacing w:val="0"/>
          <w:w w:val="100"/>
          <w:position w:val="0"/>
          <w:highlight w:val="none"/>
          <w14:textFill>
            <w14:solidFill>
              <w14:schemeClr w14:val="tx1"/>
            </w14:solidFill>
          </w14:textFill>
        </w:rPr>
        <w:t>岩土工程勘察要求</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1.查明不良地质作用的类型、成因、分布范围、发展趋势和危害程度，提出整治方案的建议；</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2.查明建筑范围内岩土层的类型、深度、分布、工程特性，分析和评价地基的稳定性、均匀性和承载力；</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3.对需进行沉降计算的建筑物，提供地基变形计算参数，预测建筑物的变形特征；</w:t>
      </w:r>
    </w:p>
    <w:p>
      <w:pPr>
        <w:outlineLvl w:val="9"/>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bookmarkStart w:id="495" w:name="_Toc16885"/>
      <w:r>
        <w:rPr>
          <w:rFonts w:hint="eastAsia" w:ascii="宋体" w:hAnsi="宋体" w:eastAsia="宋体" w:cs="宋体"/>
          <w:b/>
          <w:bCs/>
          <w:color w:val="000000" w:themeColor="text1"/>
          <w:sz w:val="28"/>
          <w:szCs w:val="28"/>
          <w:highlight w:val="none"/>
          <w:lang w:val="en-US" w:eastAsia="zh-CN"/>
          <w14:textFill>
            <w14:solidFill>
              <w14:schemeClr w14:val="tx1"/>
            </w14:solidFill>
          </w14:textFill>
        </w:rPr>
        <w:t>4.设计工作要求</w:t>
      </w:r>
      <w:bookmarkEnd w:id="495"/>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（1）总体布局</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调研并梳理设计范围内现状条件情况。包括居民需求、</w:t>
      </w:r>
      <w:r>
        <w:rPr>
          <w:rFonts w:hint="eastAsia" w:ascii="宋体" w:hAnsi="宋体" w:eastAsia="宋体" w:cs="宋体"/>
          <w:color w:val="000000" w:themeColor="text1"/>
          <w:highlight w:val="none"/>
          <w:lang w:val="en-US" w:eastAsia="zh-CN"/>
          <w14:textFill>
            <w14:solidFill>
              <w14:schemeClr w14:val="tx1"/>
            </w14:solidFill>
          </w14:textFill>
        </w:rPr>
        <w:t>建筑</w:t>
      </w:r>
      <w:r>
        <w:rPr>
          <w:rFonts w:hint="eastAsia" w:ascii="宋体" w:hAnsi="宋体" w:eastAsia="宋体" w:cs="宋体"/>
          <w:color w:val="000000" w:themeColor="text1"/>
          <w:highlight w:val="none"/>
          <w:lang w:val="en-US" w:eastAsia="zh-Hans"/>
          <w14:textFill>
            <w14:solidFill>
              <w14:schemeClr w14:val="tx1"/>
            </w14:solidFill>
          </w14:textFill>
        </w:rPr>
        <w:t>外立面</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楼道、公共空间、社区道路、社区照明等。设计方案应具有针对性的解决当前居民迫切需求，补充社区功能短板，完善各年龄段居民日常生活所需的功能。</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（2）建筑设计</w:t>
      </w:r>
    </w:p>
    <w:p>
      <w:pPr>
        <w:spacing w:line="360" w:lineRule="auto"/>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项目建议书（含可研）范围内的建筑设计，含</w:t>
      </w:r>
      <w:r>
        <w:rPr>
          <w:rFonts w:hint="eastAsia" w:ascii="宋体" w:hAnsi="宋体" w:eastAsia="宋体" w:cs="宋体"/>
          <w:color w:val="000000" w:themeColor="text1"/>
          <w:highlight w:val="none"/>
          <w:lang w:val="en-US" w:eastAsia="zh-Hans"/>
          <w14:textFill>
            <w14:solidFill>
              <w14:schemeClr w14:val="tx1"/>
            </w14:solidFill>
          </w14:textFill>
        </w:rPr>
        <w:t>建筑</w:t>
      </w:r>
      <w:r>
        <w:rPr>
          <w:rFonts w:hint="eastAsia" w:ascii="宋体" w:hAnsi="宋体" w:eastAsia="宋体" w:cs="宋体"/>
          <w:color w:val="000000" w:themeColor="text1"/>
          <w:highlight w:val="none"/>
          <w14:textFill>
            <w14:solidFill>
              <w14:schemeClr w14:val="tx1"/>
            </w14:solidFill>
          </w14:textFill>
        </w:rPr>
        <w:t>外立面</w:t>
      </w:r>
      <w:r>
        <w:rPr>
          <w:rFonts w:hint="eastAsia" w:ascii="宋体" w:hAnsi="宋体" w:eastAsia="宋体" w:cs="宋体"/>
          <w:color w:val="000000" w:themeColor="text1"/>
          <w:highlight w:val="none"/>
          <w:lang w:val="en-US" w:eastAsia="zh-Hans"/>
          <w14:textFill>
            <w14:solidFill>
              <w14:schemeClr w14:val="tx1"/>
            </w14:solidFill>
          </w14:textFill>
        </w:rPr>
        <w:t>改造</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Hans"/>
          <w14:textFill>
            <w14:solidFill>
              <w14:schemeClr w14:val="tx1"/>
            </w14:solidFill>
          </w14:textFill>
        </w:rPr>
        <w:t>建筑楼道修缮</w:t>
      </w:r>
      <w:r>
        <w:rPr>
          <w:rFonts w:hint="eastAsia" w:ascii="宋体" w:hAnsi="宋体" w:eastAsia="宋体" w:cs="宋体"/>
          <w:color w:val="000000" w:themeColor="text1"/>
          <w:highlight w:val="none"/>
          <w:lang w:eastAsia="zh-Hans"/>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建筑天面修缮</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楼道无障碍扶手安装</w:t>
      </w:r>
      <w:r>
        <w:rPr>
          <w:rFonts w:hint="eastAsia" w:ascii="宋体" w:hAnsi="宋体" w:eastAsia="宋体" w:cs="宋体"/>
          <w:color w:val="000000" w:themeColor="text1"/>
          <w:highlight w:val="none"/>
          <w14:textFill>
            <w14:solidFill>
              <w14:schemeClr w14:val="tx1"/>
            </w14:solidFill>
          </w14:textFill>
        </w:rPr>
        <w:t>等</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Hans"/>
          <w14:textFill>
            <w14:solidFill>
              <w14:schemeClr w14:val="tx1"/>
            </w14:solidFill>
          </w14:textFill>
        </w:rPr>
        <w:t>建筑材料</w:t>
      </w:r>
      <w:r>
        <w:rPr>
          <w:rFonts w:hint="eastAsia" w:ascii="宋体" w:hAnsi="宋体" w:eastAsia="宋体" w:cs="宋体"/>
          <w:color w:val="000000" w:themeColor="text1"/>
          <w:highlight w:val="none"/>
          <w:lang w:val="en-US" w:eastAsia="zh-CN"/>
          <w14:textFill>
            <w14:solidFill>
              <w14:schemeClr w14:val="tx1"/>
            </w14:solidFill>
          </w14:textFill>
        </w:rPr>
        <w:t>提倡使用永久性天然材料，不得使用影响安全的</w:t>
      </w:r>
      <w:r>
        <w:rPr>
          <w:rFonts w:hint="eastAsia" w:ascii="宋体" w:hAnsi="宋体" w:eastAsia="宋体" w:cs="宋体"/>
          <w:color w:val="000000" w:themeColor="text1"/>
          <w:highlight w:val="none"/>
          <w:lang w:val="en-US" w:eastAsia="zh-Hans"/>
          <w14:textFill>
            <w14:solidFill>
              <w14:schemeClr w14:val="tx1"/>
            </w14:solidFill>
          </w14:textFill>
        </w:rPr>
        <w:t>材料</w:t>
      </w:r>
      <w:r>
        <w:rPr>
          <w:rFonts w:hint="eastAsia" w:ascii="宋体" w:hAnsi="宋体" w:eastAsia="宋体" w:cs="宋体"/>
          <w:color w:val="000000" w:themeColor="text1"/>
          <w:highlight w:val="none"/>
          <w:lang w:val="en-US" w:eastAsia="zh-CN"/>
          <w14:textFill>
            <w14:solidFill>
              <w14:schemeClr w14:val="tx1"/>
            </w14:solidFill>
          </w14:textFill>
        </w:rPr>
        <w:t>。</w:t>
      </w:r>
    </w:p>
    <w:p>
      <w:pPr>
        <w:spacing w:line="360" w:lineRule="auto"/>
        <w:ind w:firstLine="420" w:firstLineChars="200"/>
        <w:rPr>
          <w:rFonts w:hint="eastAsia" w:ascii="宋体" w:hAnsi="宋体" w:eastAsia="宋体" w:cs="宋体"/>
          <w:color w:val="000000" w:themeColor="text1"/>
          <w:highlight w:val="none"/>
          <w:lang w:val="en-US" w:eastAsia="zh-Hans"/>
          <w14:textFill>
            <w14:solidFill>
              <w14:schemeClr w14:val="tx1"/>
            </w14:solidFill>
          </w14:textFill>
        </w:rPr>
      </w:pPr>
      <w:r>
        <w:rPr>
          <w:rFonts w:hint="eastAsia" w:ascii="宋体" w:hAnsi="宋体" w:eastAsia="宋体" w:cs="宋体"/>
          <w:color w:val="000000" w:themeColor="text1"/>
          <w:highlight w:val="none"/>
          <w:lang w:eastAsia="zh-Hans"/>
          <w14:textFill>
            <w14:solidFill>
              <w14:schemeClr w14:val="tx1"/>
            </w14:solidFill>
          </w14:textFill>
        </w:rPr>
        <w:t>（3）</w:t>
      </w:r>
      <w:r>
        <w:rPr>
          <w:rFonts w:hint="eastAsia" w:ascii="宋体" w:hAnsi="宋体" w:eastAsia="宋体" w:cs="宋体"/>
          <w:color w:val="000000" w:themeColor="text1"/>
          <w:highlight w:val="none"/>
          <w:lang w:val="en-US" w:eastAsia="zh-Hans"/>
          <w14:textFill>
            <w14:solidFill>
              <w14:schemeClr w14:val="tx1"/>
            </w14:solidFill>
          </w14:textFill>
        </w:rPr>
        <w:t>室外景观园林设计</w:t>
      </w:r>
    </w:p>
    <w:p>
      <w:pPr>
        <w:spacing w:line="360" w:lineRule="auto"/>
        <w:ind w:firstLine="420" w:firstLineChars="200"/>
        <w:rPr>
          <w:rFonts w:hint="eastAsia" w:ascii="宋体" w:hAnsi="宋体" w:eastAsia="宋体" w:cs="宋体"/>
          <w:color w:val="000000" w:themeColor="text1"/>
          <w:highlight w:val="none"/>
          <w:lang w:eastAsia="zh-Hans"/>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注入公共空间功能，充分利用楼前街边空间，提升绿地空间功能，为居民提供可开展日常多样活动的公共空间。</w:t>
      </w:r>
      <w:r>
        <w:rPr>
          <w:rFonts w:hint="eastAsia" w:ascii="宋体" w:hAnsi="宋体" w:eastAsia="宋体" w:cs="宋体"/>
          <w:color w:val="000000" w:themeColor="text1"/>
          <w:highlight w:val="none"/>
          <w:lang w:val="en-US" w:eastAsia="zh-Hans"/>
          <w14:textFill>
            <w14:solidFill>
              <w14:schemeClr w14:val="tx1"/>
            </w14:solidFill>
          </w14:textFill>
        </w:rPr>
        <w:t>室外公共空间采用透水砖</w:t>
      </w:r>
      <w:r>
        <w:rPr>
          <w:rFonts w:hint="eastAsia" w:ascii="宋体" w:hAnsi="宋体" w:eastAsia="宋体" w:cs="宋体"/>
          <w:color w:val="000000" w:themeColor="text1"/>
          <w:highlight w:val="none"/>
          <w:lang w:eastAsia="zh-Hans"/>
          <w14:textFill>
            <w14:solidFill>
              <w14:schemeClr w14:val="tx1"/>
            </w14:solidFill>
          </w14:textFill>
        </w:rPr>
        <w:t>、</w:t>
      </w:r>
      <w:r>
        <w:rPr>
          <w:rFonts w:hint="eastAsia" w:ascii="宋体" w:hAnsi="宋体" w:eastAsia="宋体" w:cs="宋体"/>
          <w:color w:val="000000" w:themeColor="text1"/>
          <w:highlight w:val="none"/>
          <w:lang w:val="en-US" w:eastAsia="zh-Hans"/>
          <w14:textFill>
            <w14:solidFill>
              <w14:schemeClr w14:val="tx1"/>
            </w14:solidFill>
          </w14:textFill>
        </w:rPr>
        <w:t>生态砖等环保材料</w:t>
      </w:r>
      <w:r>
        <w:rPr>
          <w:rFonts w:hint="eastAsia" w:ascii="宋体" w:hAnsi="宋体" w:eastAsia="宋体" w:cs="宋体"/>
          <w:color w:val="000000" w:themeColor="text1"/>
          <w:highlight w:val="none"/>
          <w:lang w:eastAsia="zh-Hans"/>
          <w14:textFill>
            <w14:solidFill>
              <w14:schemeClr w14:val="tx1"/>
            </w14:solidFill>
          </w14:textFill>
        </w:rPr>
        <w:t>。</w:t>
      </w:r>
      <w:r>
        <w:rPr>
          <w:rFonts w:hint="eastAsia" w:ascii="宋体" w:hAnsi="宋体" w:eastAsia="宋体" w:cs="宋体"/>
          <w:color w:val="000000" w:themeColor="text1"/>
          <w:highlight w:val="none"/>
          <w:lang w:val="en-US" w:eastAsia="zh-Hans"/>
          <w14:textFill>
            <w14:solidFill>
              <w14:schemeClr w14:val="tx1"/>
            </w14:solidFill>
          </w14:textFill>
        </w:rPr>
        <w:t>广场可以铺设石材</w:t>
      </w:r>
      <w:r>
        <w:rPr>
          <w:rFonts w:hint="eastAsia" w:ascii="宋体" w:hAnsi="宋体" w:eastAsia="宋体" w:cs="宋体"/>
          <w:color w:val="000000" w:themeColor="text1"/>
          <w:highlight w:val="none"/>
          <w:lang w:eastAsia="zh-Hans"/>
          <w14:textFill>
            <w14:solidFill>
              <w14:schemeClr w14:val="tx1"/>
            </w14:solidFill>
          </w14:textFill>
        </w:rPr>
        <w:t>、</w:t>
      </w:r>
      <w:r>
        <w:rPr>
          <w:rFonts w:hint="eastAsia" w:ascii="宋体" w:hAnsi="宋体" w:eastAsia="宋体" w:cs="宋体"/>
          <w:color w:val="000000" w:themeColor="text1"/>
          <w:highlight w:val="none"/>
          <w:lang w:val="en-US" w:eastAsia="zh-Hans"/>
          <w14:textFill>
            <w14:solidFill>
              <w14:schemeClr w14:val="tx1"/>
            </w14:solidFill>
          </w14:textFill>
        </w:rPr>
        <w:t>但整体控制石材的使用比例</w:t>
      </w:r>
      <w:r>
        <w:rPr>
          <w:rFonts w:hint="eastAsia" w:ascii="宋体" w:hAnsi="宋体" w:eastAsia="宋体" w:cs="宋体"/>
          <w:color w:val="000000" w:themeColor="text1"/>
          <w:highlight w:val="none"/>
          <w:lang w:eastAsia="zh-Hans"/>
          <w14:textFill>
            <w14:solidFill>
              <w14:schemeClr w14:val="tx1"/>
            </w14:solidFill>
          </w14:textFill>
        </w:rPr>
        <w:t>。</w:t>
      </w:r>
    </w:p>
    <w:p>
      <w:pPr>
        <w:spacing w:line="360" w:lineRule="auto"/>
        <w:ind w:firstLine="420" w:firstLineChars="200"/>
        <w:rPr>
          <w:rFonts w:hint="eastAsia" w:ascii="宋体" w:hAnsi="宋体" w:eastAsia="宋体" w:cs="宋体"/>
          <w:color w:val="000000" w:themeColor="text1"/>
          <w:highlight w:val="none"/>
          <w:lang w:val="en-US" w:eastAsia="zh-Hans"/>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r>
        <w:rPr>
          <w:rFonts w:hint="eastAsia" w:ascii="宋体" w:hAnsi="宋体" w:eastAsia="宋体" w:cs="宋体"/>
          <w:color w:val="000000" w:themeColor="text1"/>
          <w:highlight w:val="none"/>
          <w:lang w:val="en-US" w:eastAsia="zh-Hans"/>
          <w14:textFill>
            <w14:solidFill>
              <w14:schemeClr w14:val="tx1"/>
            </w14:solidFill>
          </w14:textFill>
        </w:rPr>
        <w:t>电气设计</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包括楼道照明及社区公共空间照明。基于现状调研，针对现状照明缺失、照明条件差的楼栋，补充功能照明，提升楼道安全性与舒适性；针对现状照明缺失、条件差的社区公共空间，补充功能照明，增强社区安全性。</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小区内“三线”整治，满足下地条件的区域</w:t>
      </w:r>
      <w:r>
        <w:rPr>
          <w:rFonts w:hint="eastAsia" w:ascii="宋体" w:hAnsi="宋体" w:eastAsia="宋体" w:cs="宋体"/>
          <w:color w:val="000000" w:themeColor="text1"/>
          <w:highlight w:val="none"/>
          <w14:textFill>
            <w14:solidFill>
              <w14:schemeClr w14:val="tx1"/>
            </w14:solidFill>
          </w14:textFill>
        </w:rPr>
        <w:t>原则上应下地</w:t>
      </w:r>
      <w:r>
        <w:rPr>
          <w:rFonts w:hint="eastAsia" w:ascii="宋体" w:hAnsi="宋体" w:eastAsia="宋体" w:cs="宋体"/>
          <w:color w:val="000000" w:themeColor="text1"/>
          <w:highlight w:val="none"/>
          <w:lang w:val="en-US" w:eastAsia="zh-CN"/>
          <w14:textFill>
            <w14:solidFill>
              <w14:schemeClr w14:val="tx1"/>
            </w14:solidFill>
          </w14:textFill>
        </w:rPr>
        <w:t>处理，</w:t>
      </w:r>
      <w:r>
        <w:rPr>
          <w:rFonts w:hint="eastAsia" w:ascii="宋体" w:hAnsi="宋体" w:eastAsia="宋体" w:cs="宋体"/>
          <w:color w:val="000000" w:themeColor="text1"/>
          <w:highlight w:val="none"/>
          <w14:textFill>
            <w14:solidFill>
              <w14:schemeClr w14:val="tx1"/>
            </w14:solidFill>
          </w14:textFill>
        </w:rPr>
        <w:t>不具备下地条件的区域，通过优化线路结构进行改造，采取桥架（槽盒或套管）、外墙敷设、钢绞线、线杆等方式进行有序规整，符合安全要求及横平竖直美观要求。</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合理选取监控点，保证小区公共区域无监控盲点。</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（5）给排水设计</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室外排水雨污分流，雨水、污水分别接到市政雨水和污水管网，市政接驳点按《广州市排水设施设计条件咨询意见》接驳。排水需满足《广州市水务管理条例》、《广州市排水管理办法》、《广州市建设项目雨水径流控制管理办法》等法规的要求。</w:t>
      </w:r>
    </w:p>
    <w:p>
      <w:pPr>
        <w:spacing w:line="360" w:lineRule="auto"/>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6</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消防工程设计要求</w:t>
      </w:r>
    </w:p>
    <w:p>
      <w:pPr>
        <w:spacing w:line="360" w:lineRule="auto"/>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保证</w:t>
      </w:r>
      <w:r>
        <w:rPr>
          <w:rFonts w:hint="eastAsia" w:ascii="宋体" w:hAnsi="宋体" w:eastAsia="宋体" w:cs="宋体"/>
          <w:color w:val="000000" w:themeColor="text1"/>
          <w:highlight w:val="none"/>
          <w:lang w:val="en-US" w:eastAsia="zh-CN"/>
          <w14:textFill>
            <w14:solidFill>
              <w14:schemeClr w14:val="tx1"/>
            </w14:solidFill>
          </w14:textFill>
        </w:rPr>
        <w:t>消防通道畅通，清晰设置消防通道的标识。维修完善主街巷消火栓，消防水源不符合消防要求的，应改造并满足国家规范要求。达到微型消防站建设标准的小区应建立微型消防站。</w:t>
      </w:r>
    </w:p>
    <w:p>
      <w:pPr>
        <w:spacing w:line="360" w:lineRule="auto"/>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设置室内消火栓系统的住宅建筑，应维修完善室内消火栓、消防供水管道、天面消防水箱、消防水池及消防供水设备等。更换楼栋内过期灭火器材，保持完好有效。</w:t>
      </w:r>
    </w:p>
    <w:p>
      <w:pPr>
        <w:spacing w:line="360" w:lineRule="auto"/>
        <w:ind w:firstLine="420" w:firstLineChars="200"/>
        <w:rPr>
          <w:rFonts w:hint="eastAsia" w:ascii="宋体" w:hAnsi="宋体" w:eastAsia="宋体" w:cs="宋体"/>
          <w:color w:val="000000" w:themeColor="text1"/>
          <w:highlight w:val="none"/>
          <w:lang w:val="en-US" w:eastAsia="zh-Hans"/>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7</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Hans"/>
          <w14:textFill>
            <w14:solidFill>
              <w14:schemeClr w14:val="tx1"/>
            </w14:solidFill>
          </w14:textFill>
        </w:rPr>
        <w:t>结构设计</w:t>
      </w:r>
    </w:p>
    <w:p>
      <w:pPr>
        <w:spacing w:line="360" w:lineRule="auto"/>
        <w:ind w:firstLine="420" w:firstLineChars="200"/>
        <w:rPr>
          <w:rFonts w:hint="eastAsia" w:ascii="宋体" w:hAnsi="宋体" w:eastAsia="宋体" w:cs="宋体"/>
          <w:color w:val="000000" w:themeColor="text1"/>
          <w:highlight w:val="none"/>
          <w:lang w:eastAsia="zh-Hans"/>
          <w14:textFill>
            <w14:solidFill>
              <w14:schemeClr w14:val="tx1"/>
            </w14:solidFill>
          </w14:textFill>
        </w:rPr>
      </w:pPr>
      <w:r>
        <w:rPr>
          <w:rFonts w:hint="eastAsia" w:ascii="宋体" w:hAnsi="宋体" w:eastAsia="宋体" w:cs="宋体"/>
          <w:color w:val="000000" w:themeColor="text1"/>
          <w:highlight w:val="none"/>
          <w:lang w:val="en-US" w:eastAsia="zh-Hans"/>
          <w14:textFill>
            <w14:solidFill>
              <w14:schemeClr w14:val="tx1"/>
            </w14:solidFill>
          </w14:textFill>
        </w:rPr>
        <w:t>小区围墙的改造设计以及构筑物的结构设计等</w:t>
      </w:r>
      <w:r>
        <w:rPr>
          <w:rFonts w:hint="eastAsia" w:ascii="宋体" w:hAnsi="宋体" w:eastAsia="宋体" w:cs="宋体"/>
          <w:color w:val="000000" w:themeColor="text1"/>
          <w:highlight w:val="none"/>
          <w:lang w:eastAsia="zh-Hans"/>
          <w14:textFill>
            <w14:solidFill>
              <w14:schemeClr w14:val="tx1"/>
            </w14:solidFill>
          </w14:textFill>
        </w:rPr>
        <w:t>。</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8</w:t>
      </w:r>
      <w:r>
        <w:rPr>
          <w:rFonts w:hint="eastAsia" w:ascii="宋体" w:hAnsi="宋体" w:eastAsia="宋体" w:cs="宋体"/>
          <w:color w:val="000000" w:themeColor="text1"/>
          <w:highlight w:val="none"/>
          <w14:textFill>
            <w14:solidFill>
              <w14:schemeClr w14:val="tx1"/>
            </w14:solidFill>
          </w14:textFill>
        </w:rPr>
        <w:t>）公共服务设施</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可适当增加智慧设施、休憩设施、运动设施、应急避险空间等。</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9</w:t>
      </w:r>
      <w:r>
        <w:rPr>
          <w:rFonts w:hint="eastAsia" w:ascii="宋体" w:hAnsi="宋体" w:eastAsia="宋体" w:cs="宋体"/>
          <w:color w:val="000000" w:themeColor="text1"/>
          <w:highlight w:val="none"/>
          <w14:textFill>
            <w14:solidFill>
              <w14:schemeClr w14:val="tx1"/>
            </w14:solidFill>
          </w14:textFill>
        </w:rPr>
        <w:t>）无障碍设计</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根据无障碍设计规范，合理增加楼道及公共空间无障碍设施，为市民提供方便出行，安全舒适的社区</w:t>
      </w:r>
      <w:r>
        <w:rPr>
          <w:rFonts w:hint="eastAsia" w:ascii="宋体" w:hAnsi="宋体" w:eastAsia="宋体" w:cs="宋体"/>
          <w:color w:val="000000" w:themeColor="text1"/>
          <w:highlight w:val="none"/>
          <w:lang w:val="en-US" w:eastAsia="zh-Hans"/>
          <w14:textFill>
            <w14:solidFill>
              <w14:schemeClr w14:val="tx1"/>
            </w14:solidFill>
          </w14:textFill>
        </w:rPr>
        <w:t>道路</w:t>
      </w:r>
      <w:r>
        <w:rPr>
          <w:rFonts w:hint="eastAsia" w:ascii="宋体" w:hAnsi="宋体" w:eastAsia="宋体" w:cs="宋体"/>
          <w:color w:val="000000" w:themeColor="text1"/>
          <w:highlight w:val="none"/>
          <w14:textFill>
            <w14:solidFill>
              <w14:schemeClr w14:val="tx1"/>
            </w14:solidFill>
          </w14:textFill>
        </w:rPr>
        <w:t>。</w:t>
      </w:r>
    </w:p>
    <w:p>
      <w:pPr>
        <w:outlineLvl w:val="9"/>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bookmarkStart w:id="496" w:name="_Toc23578"/>
      <w:r>
        <w:rPr>
          <w:rFonts w:hint="eastAsia" w:ascii="宋体" w:hAnsi="宋体" w:eastAsia="宋体" w:cs="宋体"/>
          <w:b/>
          <w:bCs/>
          <w:color w:val="000000" w:themeColor="text1"/>
          <w:sz w:val="28"/>
          <w:szCs w:val="28"/>
          <w:highlight w:val="none"/>
          <w:lang w:val="en-US" w:eastAsia="zh-CN"/>
          <w14:textFill>
            <w14:solidFill>
              <w14:schemeClr w14:val="tx1"/>
            </w14:solidFill>
          </w14:textFill>
        </w:rPr>
        <w:t>5、工作原则</w:t>
      </w:r>
      <w:bookmarkEnd w:id="496"/>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（1）坚持以人为本的原则</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在设计公共活动设施、绿化景观时，以人体的舒适尺度为标准，充分考虑居民的日常生活习惯，营造宜人的社区生活环境</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（2）坚持节能环保原则</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在保护原有绿化环境的基础上，增加绿化带，增加景观性，提高绿化覆盖率，打造绿色生态社区。</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（3）坚持经济实用的原则</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充分利用所供改造的经费，遵循“实用、实惠、耐用”的原则，粗材精做，做到施工材料本地化、经济化。</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（4）坚持公众参与原则</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让公众有效参与到项目改造的各个阶段，倾听公众的意见，充分尊重公众意愿，保障公众利益。</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（5）坚持限额设计原则</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按照政府固定资产投资管理规定，坚持估算控制概算、概算控制的原则，执行《广州市政府投资管理条例》、《广州市财政投资评审监督管理办法》做好限额设计。</w:t>
      </w:r>
    </w:p>
    <w:p>
      <w:pPr>
        <w:outlineLvl w:val="9"/>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bookmarkStart w:id="497" w:name="_Toc32616"/>
      <w:r>
        <w:rPr>
          <w:rFonts w:hint="eastAsia" w:ascii="宋体" w:hAnsi="宋体" w:eastAsia="宋体" w:cs="宋体"/>
          <w:b/>
          <w:bCs/>
          <w:color w:val="000000" w:themeColor="text1"/>
          <w:sz w:val="28"/>
          <w:szCs w:val="28"/>
          <w:highlight w:val="none"/>
          <w:lang w:val="en-US" w:eastAsia="zh-CN"/>
          <w14:textFill>
            <w14:solidFill>
              <w14:schemeClr w14:val="tx1"/>
            </w14:solidFill>
          </w14:textFill>
        </w:rPr>
        <w:t>6.改造建设标准</w:t>
      </w:r>
      <w:bookmarkEnd w:id="497"/>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项目参考2021年4月27日发布的《广州市住房和城乡建设局关于印发广州市老旧小区改造内容及标准指引的通知》里面的建设标准进行改造，具体如下表所示：</w:t>
      </w:r>
    </w:p>
    <w:p>
      <w:pPr>
        <w:spacing w:line="360" w:lineRule="auto"/>
        <w:ind w:firstLine="422" w:firstLineChars="200"/>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表1《广州市老旧小区改造内容及标准》建设标准</w:t>
      </w:r>
    </w:p>
    <w:p>
      <w:pPr>
        <w:pStyle w:val="125"/>
        <w:spacing w:line="360" w:lineRule="auto"/>
        <w:ind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728970" cy="6640195"/>
            <wp:effectExtent l="0" t="0" r="508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rcRect t="15881"/>
                    <a:stretch>
                      <a:fillRect/>
                    </a:stretch>
                  </pic:blipFill>
                  <pic:spPr>
                    <a:xfrm>
                      <a:off x="0" y="0"/>
                      <a:ext cx="5728970" cy="6640195"/>
                    </a:xfrm>
                    <a:prstGeom prst="rect">
                      <a:avLst/>
                    </a:prstGeom>
                    <a:noFill/>
                    <a:ln>
                      <a:noFill/>
                    </a:ln>
                  </pic:spPr>
                </pic:pic>
              </a:graphicData>
            </a:graphic>
          </wp:inline>
        </w:drawing>
      </w:r>
    </w:p>
    <w:p>
      <w:pPr>
        <w:pStyle w:val="125"/>
        <w:spacing w:line="360" w:lineRule="auto"/>
        <w:ind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6358890" cy="7188200"/>
            <wp:effectExtent l="0" t="0" r="381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6358890" cy="7188200"/>
                    </a:xfrm>
                    <a:prstGeom prst="rect">
                      <a:avLst/>
                    </a:prstGeom>
                    <a:noFill/>
                    <a:ln>
                      <a:noFill/>
                    </a:ln>
                  </pic:spPr>
                </pic:pic>
              </a:graphicData>
            </a:graphic>
          </wp:inline>
        </w:drawing>
      </w:r>
    </w:p>
    <w:p>
      <w:pPr>
        <w:pStyle w:val="125"/>
        <w:spacing w:line="360" w:lineRule="auto"/>
        <w:ind w:firstLine="0" w:firstLineChars="0"/>
        <w:rPr>
          <w:rFonts w:hint="eastAsia" w:ascii="宋体" w:hAnsi="宋体" w:eastAsia="宋体" w:cs="宋体"/>
          <w:color w:val="000000" w:themeColor="text1"/>
          <w:highlight w:val="none"/>
          <w14:textFill>
            <w14:solidFill>
              <w14:schemeClr w14:val="tx1"/>
            </w14:solidFill>
          </w14:textFill>
        </w:rPr>
      </w:pPr>
    </w:p>
    <w:p>
      <w:pPr>
        <w:pStyle w:val="125"/>
        <w:spacing w:line="360" w:lineRule="auto"/>
        <w:ind w:firstLine="0" w:firstLineChars="0"/>
        <w:rPr>
          <w:rFonts w:hint="eastAsia" w:ascii="宋体" w:hAnsi="宋体" w:eastAsia="宋体" w:cs="宋体"/>
          <w:color w:val="000000" w:themeColor="text1"/>
          <w:highlight w:val="none"/>
          <w14:textFill>
            <w14:solidFill>
              <w14:schemeClr w14:val="tx1"/>
            </w14:solidFill>
          </w14:textFill>
        </w:rPr>
      </w:pPr>
    </w:p>
    <w:p>
      <w:pPr>
        <w:pStyle w:val="125"/>
        <w:spacing w:line="360" w:lineRule="auto"/>
        <w:ind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749290" cy="7406640"/>
            <wp:effectExtent l="0" t="0" r="381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749290" cy="7406640"/>
                    </a:xfrm>
                    <a:prstGeom prst="rect">
                      <a:avLst/>
                    </a:prstGeom>
                    <a:noFill/>
                    <a:ln>
                      <a:noFill/>
                    </a:ln>
                  </pic:spPr>
                </pic:pic>
              </a:graphicData>
            </a:graphic>
          </wp:inline>
        </w:drawing>
      </w:r>
    </w:p>
    <w:p>
      <w:pPr>
        <w:pStyle w:val="125"/>
        <w:spacing w:line="360" w:lineRule="auto"/>
        <w:ind w:firstLine="0" w:firstLineChars="0"/>
        <w:rPr>
          <w:rFonts w:hint="eastAsia" w:ascii="宋体" w:hAnsi="宋体" w:eastAsia="宋体" w:cs="宋体"/>
          <w:color w:val="000000" w:themeColor="text1"/>
          <w:highlight w:val="none"/>
          <w14:textFill>
            <w14:solidFill>
              <w14:schemeClr w14:val="tx1"/>
            </w14:solidFill>
          </w14:textFill>
        </w:rPr>
      </w:pPr>
    </w:p>
    <w:p>
      <w:pPr>
        <w:pStyle w:val="125"/>
        <w:spacing w:line="360" w:lineRule="auto"/>
        <w:ind w:firstLine="0" w:firstLineChars="0"/>
        <w:rPr>
          <w:rFonts w:hint="eastAsia" w:ascii="宋体" w:hAnsi="宋体" w:eastAsia="宋体" w:cs="宋体"/>
          <w:color w:val="000000" w:themeColor="text1"/>
          <w:highlight w:val="none"/>
          <w14:textFill>
            <w14:solidFill>
              <w14:schemeClr w14:val="tx1"/>
            </w14:solidFill>
          </w14:textFill>
        </w:rPr>
      </w:pPr>
    </w:p>
    <w:p>
      <w:pPr>
        <w:pStyle w:val="125"/>
        <w:spacing w:line="360" w:lineRule="auto"/>
        <w:ind w:firstLine="0" w:firstLineChars="0"/>
        <w:rPr>
          <w:rFonts w:hint="eastAsia" w:ascii="宋体" w:hAnsi="宋体" w:eastAsia="宋体" w:cs="宋体"/>
          <w:color w:val="000000" w:themeColor="text1"/>
          <w:highlight w:val="none"/>
          <w14:textFill>
            <w14:solidFill>
              <w14:schemeClr w14:val="tx1"/>
            </w14:solidFill>
          </w14:textFill>
        </w:rPr>
      </w:pPr>
    </w:p>
    <w:p>
      <w:pPr>
        <w:pStyle w:val="125"/>
        <w:spacing w:line="360" w:lineRule="auto"/>
        <w:ind w:firstLine="0" w:firstLineChars="0"/>
        <w:rPr>
          <w:rFonts w:hint="eastAsia" w:ascii="宋体" w:hAnsi="宋体" w:eastAsia="宋体" w:cs="宋体"/>
          <w:color w:val="000000" w:themeColor="text1"/>
          <w:highlight w:val="none"/>
          <w14:textFill>
            <w14:solidFill>
              <w14:schemeClr w14:val="tx1"/>
            </w14:solidFill>
          </w14:textFill>
        </w:rPr>
      </w:pPr>
    </w:p>
    <w:p>
      <w:pPr>
        <w:pStyle w:val="125"/>
        <w:spacing w:line="360" w:lineRule="auto"/>
        <w:ind w:firstLine="0" w:firstLineChars="0"/>
        <w:rPr>
          <w:rFonts w:hint="eastAsia" w:ascii="宋体" w:hAnsi="宋体" w:eastAsia="宋体" w:cs="宋体"/>
          <w:color w:val="000000" w:themeColor="text1"/>
          <w:highlight w:val="none"/>
          <w14:textFill>
            <w14:solidFill>
              <w14:schemeClr w14:val="tx1"/>
            </w14:solidFill>
          </w14:textFill>
        </w:rPr>
      </w:pPr>
    </w:p>
    <w:p>
      <w:pPr>
        <w:pStyle w:val="125"/>
        <w:spacing w:line="360" w:lineRule="auto"/>
        <w:ind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626100" cy="7552055"/>
            <wp:effectExtent l="0" t="0" r="317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5626100" cy="7552055"/>
                    </a:xfrm>
                    <a:prstGeom prst="rect">
                      <a:avLst/>
                    </a:prstGeom>
                    <a:noFill/>
                    <a:ln>
                      <a:noFill/>
                    </a:ln>
                  </pic:spPr>
                </pic:pic>
              </a:graphicData>
            </a:graphic>
          </wp:inline>
        </w:drawing>
      </w:r>
    </w:p>
    <w:p>
      <w:pPr>
        <w:pStyle w:val="125"/>
        <w:spacing w:line="360" w:lineRule="auto"/>
        <w:ind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996940" cy="8100060"/>
            <wp:effectExtent l="0" t="0" r="381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5996940" cy="8100060"/>
                    </a:xfrm>
                    <a:prstGeom prst="rect">
                      <a:avLst/>
                    </a:prstGeom>
                    <a:noFill/>
                    <a:ln>
                      <a:noFill/>
                    </a:ln>
                  </pic:spPr>
                </pic:pic>
              </a:graphicData>
            </a:graphic>
          </wp:inline>
        </w:drawing>
      </w:r>
    </w:p>
    <w:p>
      <w:pPr>
        <w:pStyle w:val="125"/>
        <w:spacing w:line="360" w:lineRule="auto"/>
        <w:ind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893435" cy="7666990"/>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
                    <a:stretch>
                      <a:fillRect/>
                    </a:stretch>
                  </pic:blipFill>
                  <pic:spPr>
                    <a:xfrm>
                      <a:off x="0" y="0"/>
                      <a:ext cx="5893435" cy="7666990"/>
                    </a:xfrm>
                    <a:prstGeom prst="rect">
                      <a:avLst/>
                    </a:prstGeom>
                    <a:noFill/>
                    <a:ln>
                      <a:noFill/>
                    </a:ln>
                  </pic:spPr>
                </pic:pic>
              </a:graphicData>
            </a:graphic>
          </wp:inline>
        </w:drawing>
      </w:r>
    </w:p>
    <w:p>
      <w:pPr>
        <w:pStyle w:val="125"/>
        <w:spacing w:line="360" w:lineRule="auto"/>
        <w:ind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758180" cy="7685405"/>
            <wp:effectExtent l="0" t="0" r="444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
                    <a:stretch>
                      <a:fillRect/>
                    </a:stretch>
                  </pic:blipFill>
                  <pic:spPr>
                    <a:xfrm>
                      <a:off x="0" y="0"/>
                      <a:ext cx="5758180" cy="7685405"/>
                    </a:xfrm>
                    <a:prstGeom prst="rect">
                      <a:avLst/>
                    </a:prstGeom>
                    <a:noFill/>
                    <a:ln>
                      <a:noFill/>
                    </a:ln>
                  </pic:spPr>
                </pic:pic>
              </a:graphicData>
            </a:graphic>
          </wp:inline>
        </w:drawing>
      </w:r>
    </w:p>
    <w:p>
      <w:pPr>
        <w:pStyle w:val="125"/>
        <w:spacing w:line="360" w:lineRule="auto"/>
        <w:ind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873115" cy="7555865"/>
            <wp:effectExtent l="0" t="0" r="381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5873115" cy="7555865"/>
                    </a:xfrm>
                    <a:prstGeom prst="rect">
                      <a:avLst/>
                    </a:prstGeom>
                    <a:noFill/>
                    <a:ln>
                      <a:noFill/>
                    </a:ln>
                  </pic:spPr>
                </pic:pic>
              </a:graphicData>
            </a:graphic>
          </wp:inline>
        </w:drawing>
      </w:r>
    </w:p>
    <w:p>
      <w:pPr>
        <w:pStyle w:val="125"/>
        <w:spacing w:line="360" w:lineRule="auto"/>
        <w:ind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6186805" cy="7566025"/>
            <wp:effectExtent l="0" t="0" r="444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1"/>
                    <a:stretch>
                      <a:fillRect/>
                    </a:stretch>
                  </pic:blipFill>
                  <pic:spPr>
                    <a:xfrm>
                      <a:off x="0" y="0"/>
                      <a:ext cx="6186805" cy="7566025"/>
                    </a:xfrm>
                    <a:prstGeom prst="rect">
                      <a:avLst/>
                    </a:prstGeom>
                    <a:noFill/>
                    <a:ln>
                      <a:noFill/>
                    </a:ln>
                  </pic:spPr>
                </pic:pic>
              </a:graphicData>
            </a:graphic>
          </wp:inline>
        </w:drawing>
      </w:r>
    </w:p>
    <w:p>
      <w:pPr>
        <w:pStyle w:val="125"/>
        <w:spacing w:line="360" w:lineRule="auto"/>
        <w:ind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948045" cy="7191375"/>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a:stretch>
                      <a:fillRect/>
                    </a:stretch>
                  </pic:blipFill>
                  <pic:spPr>
                    <a:xfrm>
                      <a:off x="0" y="0"/>
                      <a:ext cx="5948045" cy="7191375"/>
                    </a:xfrm>
                    <a:prstGeom prst="rect">
                      <a:avLst/>
                    </a:prstGeom>
                    <a:noFill/>
                    <a:ln>
                      <a:noFill/>
                    </a:ln>
                  </pic:spPr>
                </pic:pic>
              </a:graphicData>
            </a:graphic>
          </wp:inline>
        </w:drawing>
      </w:r>
    </w:p>
    <w:p>
      <w:pPr>
        <w:pStyle w:val="125"/>
        <w:spacing w:line="360" w:lineRule="auto"/>
        <w:ind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842635" cy="6383020"/>
            <wp:effectExtent l="0" t="0" r="5715"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3"/>
                    <a:stretch>
                      <a:fillRect/>
                    </a:stretch>
                  </pic:blipFill>
                  <pic:spPr>
                    <a:xfrm>
                      <a:off x="0" y="0"/>
                      <a:ext cx="5842635" cy="6383020"/>
                    </a:xfrm>
                    <a:prstGeom prst="rect">
                      <a:avLst/>
                    </a:prstGeom>
                    <a:noFill/>
                    <a:ln>
                      <a:noFill/>
                    </a:ln>
                  </pic:spPr>
                </pic:pic>
              </a:graphicData>
            </a:graphic>
          </wp:inline>
        </w:drawing>
      </w:r>
    </w:p>
    <w:p>
      <w:pPr>
        <w:outlineLvl w:val="9"/>
        <w:rPr>
          <w:rFonts w:hint="eastAsia" w:ascii="宋体" w:hAnsi="宋体" w:eastAsia="宋体" w:cs="宋体"/>
          <w:b/>
          <w:bCs/>
          <w:color w:val="000000" w:themeColor="text1"/>
          <w:sz w:val="32"/>
          <w:szCs w:val="32"/>
          <w:highlight w:val="none"/>
          <w:lang w:val="en-US" w:eastAsia="zh-CN"/>
          <w14:textFill>
            <w14:solidFill>
              <w14:schemeClr w14:val="tx1"/>
            </w14:solidFill>
          </w14:textFill>
        </w:rPr>
      </w:pPr>
      <w:bookmarkStart w:id="498" w:name="_Toc16380"/>
      <w:r>
        <w:rPr>
          <w:rFonts w:hint="eastAsia" w:ascii="宋体" w:hAnsi="宋体" w:eastAsia="宋体" w:cs="宋体"/>
          <w:b/>
          <w:bCs/>
          <w:color w:val="000000" w:themeColor="text1"/>
          <w:sz w:val="32"/>
          <w:szCs w:val="32"/>
          <w:highlight w:val="none"/>
          <w:lang w:val="en-US" w:eastAsia="zh-CN"/>
          <w14:textFill>
            <w14:solidFill>
              <w14:schemeClr w14:val="tx1"/>
            </w14:solidFill>
          </w14:textFill>
        </w:rPr>
        <w:t>7.设计工期要求</w:t>
      </w:r>
      <w:bookmarkEnd w:id="498"/>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按合同节点要求。</w:t>
      </w:r>
    </w:p>
    <w:p>
      <w:pPr>
        <w:outlineLvl w:val="9"/>
        <w:rPr>
          <w:rFonts w:hint="eastAsia" w:ascii="宋体" w:hAnsi="宋体" w:eastAsia="宋体" w:cs="宋体"/>
          <w:b/>
          <w:bCs/>
          <w:color w:val="000000" w:themeColor="text1"/>
          <w:sz w:val="32"/>
          <w:szCs w:val="32"/>
          <w:highlight w:val="none"/>
          <w:lang w:val="en-US" w:eastAsia="zh-CN"/>
          <w14:textFill>
            <w14:solidFill>
              <w14:schemeClr w14:val="tx1"/>
            </w14:solidFill>
          </w14:textFill>
        </w:rPr>
      </w:pPr>
      <w:bookmarkStart w:id="499" w:name="_Toc16317"/>
      <w:r>
        <w:rPr>
          <w:rFonts w:hint="eastAsia" w:ascii="宋体" w:hAnsi="宋体" w:eastAsia="宋体" w:cs="宋体"/>
          <w:b/>
          <w:bCs/>
          <w:color w:val="000000" w:themeColor="text1"/>
          <w:sz w:val="32"/>
          <w:szCs w:val="32"/>
          <w:highlight w:val="none"/>
          <w:lang w:val="en-US" w:eastAsia="zh-CN"/>
          <w14:textFill>
            <w14:solidFill>
              <w14:schemeClr w14:val="tx1"/>
            </w14:solidFill>
          </w14:textFill>
        </w:rPr>
        <w:t>8.设计成果及深度要求（包含但不限于）</w:t>
      </w:r>
      <w:bookmarkEnd w:id="499"/>
    </w:p>
    <w:p>
      <w:pPr>
        <w:spacing w:line="360" w:lineRule="auto"/>
        <w:ind w:firstLine="422" w:firstLineChars="200"/>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1）方案设计阶段</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1、现状分析图</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2、总体平面图</w:t>
      </w:r>
    </w:p>
    <w:p>
      <w:pPr>
        <w:pStyle w:val="26"/>
        <w:spacing w:line="360" w:lineRule="auto"/>
        <w:ind w:left="56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3、建筑公共部分改造意向图或效果图</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4、重要景观节点效果图</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5、社区公共部分铺装、照明、运动器具、公共空间与市政服务设施等设计意向图或效果图</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6、设计说明书</w:t>
      </w:r>
    </w:p>
    <w:p>
      <w:pPr>
        <w:spacing w:line="360" w:lineRule="auto"/>
        <w:ind w:firstLine="422" w:firstLineChars="200"/>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2）初步设计阶段</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1、初步设计说明</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2、初步设计图纸（建筑、结构、给排水、电气、园林景观、结构等专业）</w:t>
      </w:r>
    </w:p>
    <w:p>
      <w:pPr>
        <w:spacing w:line="360" w:lineRule="auto"/>
        <w:ind w:firstLine="420" w:firstLineChars="200"/>
        <w:rPr>
          <w:rFonts w:hint="eastAsia" w:ascii="宋体" w:hAnsi="宋体" w:eastAsia="宋体" w:cs="宋体"/>
          <w:strike/>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3、初步设计概算编制</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4、主要材料及成品示意图</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5、勘察设计成果文件（测量、物探等）</w:t>
      </w:r>
    </w:p>
    <w:p>
      <w:pPr>
        <w:spacing w:line="360" w:lineRule="auto"/>
        <w:ind w:firstLine="422" w:firstLineChars="200"/>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3）施工图设计阶段</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1、施工图设计总说明、建筑设计说明、园林设计说明、给排水设计说明、电气设计说明、结构设计说明等</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2、各专业完整的施工图纸</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3、主要材料表满足招投标要求的技术规格书。</w:t>
      </w:r>
    </w:p>
    <w:p>
      <w:pPr>
        <w:spacing w:line="360" w:lineRule="auto"/>
        <w:ind w:firstLine="422" w:firstLineChars="200"/>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4）概算编制工作要求</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1、编制合同涉及范围初步设计概算。</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2、配合初步设计概算送审工作。</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3、投标人除按合同要求做好工程投资控制外，还要做到以下要求：</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①在不降低设计任务书中的主要设计指标的前提下，确保工程设计概算不超过政府主管部门核准的工程投资估算总额。</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②编制的工程设计概算需满足财政评审部门评审的要求，造价成果文件误差控制不超过±10%。</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③根据招标人的相关规定和要求进行工程设计概算的编制，概算文件中的开项必须齐全完整，造价指标必须准确，须满足工程投资控制的要求。</w:t>
      </w:r>
    </w:p>
    <w:p>
      <w:pPr>
        <w:spacing w:line="360" w:lineRule="auto"/>
        <w:ind w:firstLine="422" w:firstLineChars="200"/>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5）其他要求</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1、设计成果纸质版文件按合同有关规定提交。</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2、设计成果电子版文件按合同有关规定提交，文本文件采用Microsoft office2003或以上的格式文件，图形文件采用DWG格式文件和JPG格式。</w:t>
      </w:r>
    </w:p>
    <w:p>
      <w:pPr>
        <w:outlineLvl w:val="9"/>
        <w:rPr>
          <w:rFonts w:hint="eastAsia" w:ascii="宋体" w:hAnsi="宋体" w:eastAsia="宋体" w:cs="宋体"/>
          <w:b/>
          <w:bCs/>
          <w:color w:val="000000" w:themeColor="text1"/>
          <w:sz w:val="32"/>
          <w:szCs w:val="32"/>
          <w:highlight w:val="none"/>
          <w14:textFill>
            <w14:solidFill>
              <w14:schemeClr w14:val="tx1"/>
            </w14:solidFill>
          </w14:textFill>
        </w:rPr>
      </w:pPr>
      <w:bookmarkStart w:id="500" w:name="_Toc31026"/>
      <w:r>
        <w:rPr>
          <w:rFonts w:hint="eastAsia" w:ascii="宋体" w:hAnsi="宋体" w:eastAsia="宋体" w:cs="宋体"/>
          <w:b/>
          <w:bCs/>
          <w:color w:val="000000" w:themeColor="text1"/>
          <w:sz w:val="32"/>
          <w:szCs w:val="32"/>
          <w:highlight w:val="none"/>
          <w:lang w:val="en-US" w:eastAsia="zh-CN"/>
          <w14:textFill>
            <w14:solidFill>
              <w14:schemeClr w14:val="tx1"/>
            </w14:solidFill>
          </w14:textFill>
        </w:rPr>
        <w:t>9.</w:t>
      </w:r>
      <w:r>
        <w:rPr>
          <w:rFonts w:hint="eastAsia" w:ascii="宋体" w:hAnsi="宋体" w:eastAsia="宋体" w:cs="宋体"/>
          <w:b/>
          <w:bCs/>
          <w:color w:val="000000" w:themeColor="text1"/>
          <w:sz w:val="32"/>
          <w:szCs w:val="32"/>
          <w:highlight w:val="none"/>
          <w14:textFill>
            <w14:solidFill>
              <w14:schemeClr w14:val="tx1"/>
            </w14:solidFill>
          </w14:textFill>
        </w:rPr>
        <w:t>设计人员组织管理</w:t>
      </w:r>
      <w:bookmarkEnd w:id="500"/>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为便于招标人与投标人及时沟通及协调，以保证投标人的设计成果文件能更好地体现招标人的建设意图，投标人应根据招标人的要求，分阶段在指定的地点投入本合同约定的专业人员、设备及设施，实施本合同工程的设计工作。</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1、投标人应根据项目设计任务及工期要求建立项目组。有关设计人员要求如下：</w:t>
      </w:r>
    </w:p>
    <w:p>
      <w:pPr>
        <w:spacing w:line="360" w:lineRule="auto"/>
        <w:ind w:firstLine="560"/>
        <w:rPr>
          <w:rFonts w:hint="eastAsia" w:ascii="宋体" w:hAnsi="宋体" w:eastAsia="宋体" w:cs="宋体"/>
          <w:b/>
          <w:bCs/>
          <w:color w:val="000000" w:themeColor="text1"/>
          <w:kern w:val="1"/>
          <w:sz w:val="32"/>
          <w:szCs w:val="32"/>
          <w:highlight w:val="none"/>
          <w14:textFill>
            <w14:solidFill>
              <w14:schemeClr w14:val="tx1"/>
            </w14:solidFill>
          </w14:textFill>
        </w:rPr>
      </w:pPr>
      <w:r>
        <w:rPr>
          <w:rFonts w:hint="eastAsia" w:ascii="宋体" w:hAnsi="宋体" w:eastAsia="宋体" w:cs="宋体"/>
          <w:color w:val="000000" w:themeColor="text1"/>
          <w:kern w:val="1"/>
          <w:szCs w:val="28"/>
          <w:highlight w:val="none"/>
          <w14:textFill>
            <w14:solidFill>
              <w14:schemeClr w14:val="tx1"/>
            </w14:solidFill>
          </w14:textFill>
        </w:rPr>
        <w:t xml:space="preserve">            </w:t>
      </w:r>
      <w:r>
        <w:rPr>
          <w:rFonts w:hint="eastAsia" w:ascii="宋体" w:hAnsi="宋体" w:eastAsia="宋体" w:cs="宋体"/>
          <w:b/>
          <w:bCs/>
          <w:color w:val="000000" w:themeColor="text1"/>
          <w:kern w:val="1"/>
          <w:sz w:val="32"/>
          <w:szCs w:val="32"/>
          <w:highlight w:val="none"/>
          <w14:textFill>
            <w14:solidFill>
              <w14:schemeClr w14:val="tx1"/>
            </w14:solidFill>
          </w14:textFill>
        </w:rPr>
        <w:t xml:space="preserve"> </w:t>
      </w:r>
    </w:p>
    <w:p>
      <w:pPr>
        <w:spacing w:line="360" w:lineRule="auto"/>
        <w:ind w:firstLine="560"/>
        <w:rPr>
          <w:rFonts w:hint="eastAsia" w:ascii="宋体" w:hAnsi="宋体" w:eastAsia="宋体" w:cs="宋体"/>
          <w:b/>
          <w:bCs/>
          <w:color w:val="000000" w:themeColor="text1"/>
          <w:kern w:val="1"/>
          <w:sz w:val="32"/>
          <w:szCs w:val="32"/>
          <w:highlight w:val="none"/>
          <w14:textFill>
            <w14:solidFill>
              <w14:schemeClr w14:val="tx1"/>
            </w14:solidFill>
          </w14:textFill>
        </w:rPr>
      </w:pPr>
    </w:p>
    <w:p>
      <w:pPr>
        <w:spacing w:line="360" w:lineRule="auto"/>
        <w:ind w:firstLine="0"/>
        <w:jc w:val="center"/>
        <w:rPr>
          <w:rFonts w:hint="eastAsia" w:ascii="宋体" w:hAnsi="宋体" w:eastAsia="宋体" w:cs="宋体"/>
          <w:color w:val="000000" w:themeColor="text1"/>
          <w:kern w:val="1"/>
          <w:szCs w:val="28"/>
          <w:highlight w:val="none"/>
          <w14:textFill>
            <w14:solidFill>
              <w14:schemeClr w14:val="tx1"/>
            </w14:solidFill>
          </w14:textFill>
        </w:rPr>
      </w:pPr>
      <w:r>
        <w:rPr>
          <w:rFonts w:hint="eastAsia" w:ascii="宋体" w:hAnsi="宋体" w:eastAsia="宋体" w:cs="宋体"/>
          <w:b/>
          <w:bCs/>
          <w:color w:val="000000" w:themeColor="text1"/>
          <w:kern w:val="1"/>
          <w:sz w:val="32"/>
          <w:szCs w:val="32"/>
          <w:highlight w:val="none"/>
          <w14:textFill>
            <w14:solidFill>
              <w14:schemeClr w14:val="tx1"/>
            </w14:solidFill>
          </w14:textFill>
        </w:rPr>
        <w:t>主要人员投入要求表</w:t>
      </w:r>
    </w:p>
    <w:tbl>
      <w:tblPr>
        <w:tblStyle w:val="33"/>
        <w:tblW w:w="10014" w:type="dxa"/>
        <w:tblInd w:w="0" w:type="dxa"/>
        <w:tblLayout w:type="fixed"/>
        <w:tblCellMar>
          <w:top w:w="0" w:type="dxa"/>
          <w:left w:w="108" w:type="dxa"/>
          <w:bottom w:w="0" w:type="dxa"/>
          <w:right w:w="108" w:type="dxa"/>
        </w:tblCellMar>
      </w:tblPr>
      <w:tblGrid>
        <w:gridCol w:w="2167"/>
        <w:gridCol w:w="5529"/>
        <w:gridCol w:w="2318"/>
      </w:tblGrid>
      <w:tr>
        <w:tblPrEx>
          <w:tblCellMar>
            <w:top w:w="0" w:type="dxa"/>
            <w:left w:w="108" w:type="dxa"/>
            <w:bottom w:w="0" w:type="dxa"/>
            <w:right w:w="108" w:type="dxa"/>
          </w:tblCellMar>
        </w:tblPrEx>
        <w:trPr>
          <w:trHeight w:val="496" w:hRule="atLeast"/>
          <w:tblHeader/>
        </w:trPr>
        <w:tc>
          <w:tcPr>
            <w:tcW w:w="2167"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b/>
                <w:color w:val="000000" w:themeColor="text1"/>
                <w:kern w:val="1"/>
                <w:sz w:val="24"/>
                <w:highlight w:val="none"/>
                <w14:textFill>
                  <w14:solidFill>
                    <w14:schemeClr w14:val="tx1"/>
                  </w14:solidFill>
                </w14:textFill>
              </w:rPr>
            </w:pPr>
            <w:r>
              <w:rPr>
                <w:rFonts w:hint="eastAsia" w:ascii="宋体" w:hAnsi="宋体" w:eastAsia="宋体" w:cs="宋体"/>
                <w:b/>
                <w:color w:val="000000" w:themeColor="text1"/>
                <w:kern w:val="1"/>
                <w:sz w:val="24"/>
                <w:highlight w:val="none"/>
                <w14:textFill>
                  <w14:solidFill>
                    <w14:schemeClr w14:val="tx1"/>
                  </w14:solidFill>
                </w14:textFill>
              </w:rPr>
              <w:t>专业分工</w:t>
            </w:r>
          </w:p>
        </w:tc>
        <w:tc>
          <w:tcPr>
            <w:tcW w:w="5529"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b/>
                <w:color w:val="000000" w:themeColor="text1"/>
                <w:kern w:val="1"/>
                <w:sz w:val="24"/>
                <w:highlight w:val="none"/>
                <w14:textFill>
                  <w14:solidFill>
                    <w14:schemeClr w14:val="tx1"/>
                  </w14:solidFill>
                </w14:textFill>
              </w:rPr>
            </w:pPr>
            <w:r>
              <w:rPr>
                <w:rFonts w:hint="eastAsia" w:ascii="宋体" w:hAnsi="宋体" w:eastAsia="宋体" w:cs="宋体"/>
                <w:b/>
                <w:color w:val="000000" w:themeColor="text1"/>
                <w:kern w:val="1"/>
                <w:sz w:val="24"/>
                <w:highlight w:val="none"/>
                <w14:textFill>
                  <w14:solidFill>
                    <w14:schemeClr w14:val="tx1"/>
                  </w14:solidFill>
                </w14:textFill>
              </w:rPr>
              <w:t>专业职称</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b/>
                <w:color w:val="000000" w:themeColor="text1"/>
                <w:kern w:val="1"/>
                <w:sz w:val="24"/>
                <w:highlight w:val="none"/>
                <w14:textFill>
                  <w14:solidFill>
                    <w14:schemeClr w14:val="tx1"/>
                  </w14:solidFill>
                </w14:textFill>
              </w:rPr>
            </w:pPr>
            <w:r>
              <w:rPr>
                <w:rFonts w:hint="eastAsia" w:ascii="宋体" w:hAnsi="宋体" w:eastAsia="宋体" w:cs="宋体"/>
                <w:b/>
                <w:color w:val="000000" w:themeColor="text1"/>
                <w:kern w:val="1"/>
                <w:sz w:val="24"/>
                <w:highlight w:val="none"/>
                <w14:textFill>
                  <w14:solidFill>
                    <w14:schemeClr w14:val="tx1"/>
                  </w14:solidFill>
                </w14:textFill>
              </w:rPr>
              <w:t>最低投入人数要求</w:t>
            </w:r>
          </w:p>
        </w:tc>
      </w:tr>
      <w:tr>
        <w:tblPrEx>
          <w:tblCellMar>
            <w:top w:w="0" w:type="dxa"/>
            <w:left w:w="108" w:type="dxa"/>
            <w:bottom w:w="0" w:type="dxa"/>
            <w:right w:w="108" w:type="dxa"/>
          </w:tblCellMar>
        </w:tblPrEx>
        <w:trPr>
          <w:trHeight w:val="510" w:hRule="atLeast"/>
        </w:trPr>
        <w:tc>
          <w:tcPr>
            <w:tcW w:w="2167"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设计项目负责人</w:t>
            </w:r>
          </w:p>
        </w:tc>
        <w:tc>
          <w:tcPr>
            <w:tcW w:w="5529"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单位在职人员，一级注册建筑师</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510" w:hRule="atLeast"/>
        </w:trPr>
        <w:tc>
          <w:tcPr>
            <w:tcW w:w="2167"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建筑专业负责人</w:t>
            </w:r>
          </w:p>
        </w:tc>
        <w:tc>
          <w:tcPr>
            <w:tcW w:w="5529"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单位在职人员，</w:t>
            </w:r>
            <w:r>
              <w:rPr>
                <w:rFonts w:hint="eastAsia" w:ascii="宋体" w:hAnsi="宋体" w:eastAsia="宋体" w:cs="宋体"/>
                <w:color w:val="000000" w:themeColor="text1"/>
                <w:sz w:val="21"/>
                <w:szCs w:val="21"/>
                <w:highlight w:val="none"/>
                <w14:textFill>
                  <w14:solidFill>
                    <w14:schemeClr w14:val="tx1"/>
                  </w14:solidFill>
                </w14:textFill>
              </w:rPr>
              <w:t>一级注册建筑师</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510" w:hRule="atLeast"/>
        </w:trPr>
        <w:tc>
          <w:tcPr>
            <w:tcW w:w="2167"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结构专业负责人</w:t>
            </w:r>
          </w:p>
        </w:tc>
        <w:tc>
          <w:tcPr>
            <w:tcW w:w="5529"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单位在职人员，一级注册结构工程师</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510" w:hRule="atLeast"/>
        </w:trPr>
        <w:tc>
          <w:tcPr>
            <w:tcW w:w="2167"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园林专业负责人</w:t>
            </w:r>
          </w:p>
        </w:tc>
        <w:tc>
          <w:tcPr>
            <w:tcW w:w="5529"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单位在职人员，本专业（含相近专业）高级工程师或从事本专业工作10年以上的工程师</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510" w:hRule="atLeast"/>
        </w:trPr>
        <w:tc>
          <w:tcPr>
            <w:tcW w:w="2167"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给排水专业负责人</w:t>
            </w:r>
          </w:p>
        </w:tc>
        <w:tc>
          <w:tcPr>
            <w:tcW w:w="5529"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单位在职人员，注册公用设备工程师（给水排水）</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467" w:hRule="atLeast"/>
        </w:trPr>
        <w:tc>
          <w:tcPr>
            <w:tcW w:w="2167"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电气专业负责人</w:t>
            </w:r>
          </w:p>
        </w:tc>
        <w:tc>
          <w:tcPr>
            <w:tcW w:w="5529"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单位在职人员，注册电气工程师</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1</w:t>
            </w:r>
          </w:p>
        </w:tc>
      </w:tr>
      <w:tr>
        <w:tblPrEx>
          <w:tblCellMar>
            <w:top w:w="0" w:type="dxa"/>
            <w:left w:w="108" w:type="dxa"/>
            <w:bottom w:w="0" w:type="dxa"/>
            <w:right w:w="108" w:type="dxa"/>
          </w:tblCellMar>
        </w:tblPrEx>
        <w:trPr>
          <w:trHeight w:val="538" w:hRule="atLeast"/>
        </w:trPr>
        <w:tc>
          <w:tcPr>
            <w:tcW w:w="2167"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造价专业负责人</w:t>
            </w:r>
          </w:p>
        </w:tc>
        <w:tc>
          <w:tcPr>
            <w:tcW w:w="5529"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单位在职人员，注册造价工程师或一级注册造价师</w:t>
            </w:r>
          </w:p>
        </w:tc>
        <w:tc>
          <w:tcPr>
            <w:tcW w:w="2318"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eastAsia="宋体" w:cs="宋体"/>
                <w:color w:val="000000" w:themeColor="text1"/>
                <w:kern w:val="1"/>
                <w:sz w:val="21"/>
                <w:szCs w:val="21"/>
                <w:highlight w:val="none"/>
                <w14:textFill>
                  <w14:solidFill>
                    <w14:schemeClr w14:val="tx1"/>
                  </w14:solidFill>
                </w14:textFill>
              </w:rPr>
            </w:pPr>
            <w:r>
              <w:rPr>
                <w:rFonts w:hint="eastAsia" w:ascii="宋体" w:hAnsi="宋体" w:eastAsia="宋体" w:cs="宋体"/>
                <w:color w:val="000000" w:themeColor="text1"/>
                <w:kern w:val="1"/>
                <w:sz w:val="21"/>
                <w:szCs w:val="21"/>
                <w:highlight w:val="none"/>
                <w14:textFill>
                  <w14:solidFill>
                    <w14:schemeClr w14:val="tx1"/>
                  </w14:solidFill>
                </w14:textFill>
              </w:rPr>
              <w:t>1</w:t>
            </w:r>
          </w:p>
        </w:tc>
      </w:tr>
    </w:tbl>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为便于招标人与中标人及时沟通及协调，以保证中标人的设计成果文件能更好地体现招标人的建设意图，中标人应根据招标人的要求，分阶段在指定的地点投入本合同约定的专业人员、设备及设施，实施本合同工程的设计工作。</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中标人应根据项目设计任务及工期要求建立项目组。有关设计人员要求详见本项目招标文件第五章发包人要求。</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3、在设计高峰或项目承建单位认为有必要时，设计方必须集中力量确保设计进度。</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4、设计单位在明确分工各负其责的基础上，按照招标文件所列要求承诺为本项目合同约定项目指定的设计负责人、各专业设计负责人、各专业设计人、报建协调人，并向建设管理单位出具相应的授权文件。</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5、项目设计负责人，各专业设计负责人应能够胜任所承担任务的设计、组织、计划、协调工作。</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6、须报送项目设计负责人、各专业设计负责人、其他参与设计工作的人员姓名、年龄、学历、专业、职称、职务、相关经历和主要技术成果以及在本合同约定项目中负责的设计任务等资料。</w:t>
      </w:r>
    </w:p>
    <w:p>
      <w:pPr>
        <w:spacing w:line="360" w:lineRule="auto"/>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7、设计单位的设计人员数量、专业水平、专业配套等达不到设计所需时，需更换及补充设计人员；未能在指定时间内及时更换和补充的，将视为违约行为, 招标人将根据项目合同规定予以相应的处罚。</w:t>
      </w:r>
    </w:p>
    <w:p>
      <w:pPr>
        <w:widowControl/>
        <w:spacing w:line="360" w:lineRule="auto"/>
        <w:jc w:val="left"/>
        <w:rPr>
          <w:rFonts w:hint="eastAsia" w:ascii="宋体" w:hAnsi="宋体" w:eastAsia="宋体" w:cs="宋体"/>
          <w:b/>
          <w:color w:val="000000" w:themeColor="text1"/>
          <w:kern w:val="1"/>
          <w:sz w:val="24"/>
          <w:highlight w:val="none"/>
          <w:lang w:val="zh-CN"/>
          <w14:textFill>
            <w14:solidFill>
              <w14:schemeClr w14:val="tx1"/>
            </w14:solidFill>
          </w14:textFill>
        </w:rPr>
      </w:pPr>
    </w:p>
    <w:p>
      <w:pPr>
        <w:pStyle w:val="3"/>
        <w:spacing w:line="360" w:lineRule="auto"/>
        <w:jc w:val="both"/>
        <w:rPr>
          <w:rFonts w:hint="eastAsia" w:ascii="宋体" w:hAnsi="宋体" w:eastAsia="宋体" w:cs="宋体"/>
          <w:b/>
          <w:color w:val="000000" w:themeColor="text1"/>
          <w:sz w:val="44"/>
          <w:szCs w:val="24"/>
          <w:highlight w:val="none"/>
          <w:lang w:val="en-US" w:eastAsia="zh-CN"/>
          <w14:textFill>
            <w14:solidFill>
              <w14:schemeClr w14:val="tx1"/>
            </w14:solidFill>
          </w14:textFill>
        </w:rPr>
        <w:sectPr>
          <w:pgSz w:w="11907" w:h="16840"/>
          <w:pgMar w:top="1361" w:right="1304" w:bottom="1304" w:left="1304" w:header="851" w:footer="720" w:gutter="0"/>
          <w:pgBorders>
            <w:top w:val="none" w:sz="0" w:space="0"/>
            <w:left w:val="none" w:sz="0" w:space="0"/>
            <w:bottom w:val="none" w:sz="0" w:space="0"/>
            <w:right w:val="none" w:sz="0" w:space="0"/>
          </w:pgBorders>
          <w:cols w:space="720" w:num="1"/>
        </w:sectPr>
      </w:pPr>
    </w:p>
    <w:bookmarkEnd w:id="471"/>
    <w:bookmarkEnd w:id="472"/>
    <w:p>
      <w:pPr>
        <w:pStyle w:val="3"/>
        <w:spacing w:line="360" w:lineRule="auto"/>
        <w:jc w:val="center"/>
        <w:rPr>
          <w:rFonts w:hint="eastAsia" w:ascii="宋体" w:hAnsi="宋体" w:cs="宋体"/>
          <w:color w:val="000000" w:themeColor="text1"/>
          <w:sz w:val="32"/>
          <w:szCs w:val="32"/>
          <w:highlight w:val="none"/>
          <w14:textFill>
            <w14:solidFill>
              <w14:schemeClr w14:val="tx1"/>
            </w14:solidFill>
          </w14:textFill>
        </w:rPr>
      </w:pPr>
      <w:bookmarkStart w:id="501" w:name="_Toc27420"/>
      <w:bookmarkStart w:id="502" w:name="_Toc4768"/>
      <w:bookmarkStart w:id="503" w:name="_Toc5620362"/>
      <w:bookmarkStart w:id="504" w:name="_Toc18390"/>
      <w:r>
        <w:rPr>
          <w:rFonts w:hint="eastAsia" w:ascii="宋体" w:hAnsi="宋体" w:cs="宋体"/>
          <w:color w:val="000000" w:themeColor="text1"/>
          <w:sz w:val="32"/>
          <w:szCs w:val="32"/>
          <w:highlight w:val="none"/>
          <w14:textFill>
            <w14:solidFill>
              <w14:schemeClr w14:val="tx1"/>
            </w14:solidFill>
          </w14:textFill>
        </w:rPr>
        <w:t xml:space="preserve">第六章 </w:t>
      </w:r>
      <w:r>
        <w:rPr>
          <w:rFonts w:hint="eastAsia" w:ascii="宋体" w:hAnsi="宋体" w:cs="宋体"/>
          <w:color w:val="000000" w:themeColor="text1"/>
          <w:sz w:val="32"/>
          <w:szCs w:val="32"/>
          <w:highlight w:val="none"/>
          <w:lang w:val="en-US" w:eastAsia="zh-CN"/>
          <w14:textFill>
            <w14:solidFill>
              <w14:schemeClr w14:val="tx1"/>
            </w14:solidFill>
          </w14:textFill>
        </w:rPr>
        <w:t xml:space="preserve">   </w:t>
      </w:r>
      <w:r>
        <w:rPr>
          <w:rFonts w:hint="eastAsia" w:ascii="宋体" w:hAnsi="宋体" w:cs="宋体"/>
          <w:color w:val="000000" w:themeColor="text1"/>
          <w:sz w:val="32"/>
          <w:szCs w:val="32"/>
          <w:highlight w:val="none"/>
          <w14:textFill>
            <w14:solidFill>
              <w14:schemeClr w14:val="tx1"/>
            </w14:solidFill>
          </w14:textFill>
        </w:rPr>
        <w:t>投标文件格式</w:t>
      </w:r>
      <w:bookmarkEnd w:id="501"/>
      <w:bookmarkEnd w:id="502"/>
      <w:bookmarkEnd w:id="503"/>
      <w:bookmarkEnd w:id="504"/>
    </w:p>
    <w:p>
      <w:pPr>
        <w:pStyle w:val="16"/>
        <w:spacing w:line="360" w:lineRule="auto"/>
        <w:jc w:val="center"/>
        <w:rPr>
          <w:rFonts w:hint="eastAsia" w:cs="宋体"/>
          <w:b/>
          <w:color w:val="000000" w:themeColor="text1"/>
          <w:kern w:val="1"/>
          <w:sz w:val="36"/>
          <w:szCs w:val="36"/>
          <w:highlight w:val="none"/>
          <w14:textFill>
            <w14:solidFill>
              <w14:schemeClr w14:val="tx1"/>
            </w14:solidFill>
          </w14:textFill>
        </w:rPr>
      </w:pPr>
      <w:r>
        <w:rPr>
          <w:rFonts w:hint="eastAsia" w:cs="宋体"/>
          <w:color w:val="000000" w:themeColor="text1"/>
          <w:highlight w:val="none"/>
          <w14:textFill>
            <w14:solidFill>
              <w14:schemeClr w14:val="tx1"/>
            </w14:solidFill>
          </w14:textFill>
        </w:rPr>
        <w:br w:type="page"/>
      </w:r>
      <w:r>
        <w:rPr>
          <w:rFonts w:hint="eastAsia" w:cs="宋体"/>
          <w:b/>
          <w:color w:val="000000" w:themeColor="text1"/>
          <w:kern w:val="1"/>
          <w:sz w:val="36"/>
          <w:szCs w:val="36"/>
          <w:highlight w:val="none"/>
          <w14:textFill>
            <w14:solidFill>
              <w14:schemeClr w14:val="tx1"/>
            </w14:solidFill>
          </w14:textFill>
        </w:rPr>
        <w:t>第一部分  资格审查文件格式</w:t>
      </w:r>
    </w:p>
    <w:p>
      <w:pPr>
        <w:spacing w:line="360" w:lineRule="auto"/>
        <w:jc w:val="center"/>
        <w:rPr>
          <w:rFonts w:hint="eastAsia" w:ascii="宋体" w:hAnsi="宋体" w:cs="宋体"/>
          <w:b/>
          <w:color w:val="000000" w:themeColor="text1"/>
          <w:kern w:val="1"/>
          <w:sz w:val="36"/>
          <w:szCs w:val="36"/>
          <w:highlight w:val="none"/>
          <w14:textFill>
            <w14:solidFill>
              <w14:schemeClr w14:val="tx1"/>
            </w14:solidFill>
          </w14:textFill>
        </w:rPr>
      </w:pPr>
      <w:r>
        <w:rPr>
          <w:rFonts w:hint="eastAsia" w:ascii="宋体" w:hAnsi="宋体" w:cs="宋体"/>
          <w:b/>
          <w:color w:val="000000" w:themeColor="text1"/>
          <w:kern w:val="1"/>
          <w:sz w:val="32"/>
          <w:szCs w:val="32"/>
          <w:highlight w:val="none"/>
          <w14:textFill>
            <w14:solidFill>
              <w14:schemeClr w14:val="tx1"/>
            </w14:solidFill>
          </w14:textFill>
        </w:rPr>
        <w:t>（按招标文件的资格审查要求提供相应的资料，格式自拟）</w:t>
      </w:r>
      <w:r>
        <w:rPr>
          <w:rFonts w:hint="eastAsia" w:ascii="宋体" w:hAnsi="宋体" w:cs="宋体"/>
          <w:color w:val="000000" w:themeColor="text1"/>
          <w:highlight w:val="none"/>
          <w14:textFill>
            <w14:solidFill>
              <w14:schemeClr w14:val="tx1"/>
            </w14:solidFill>
          </w14:textFill>
        </w:rPr>
        <w:br w:type="page"/>
      </w:r>
      <w:r>
        <w:rPr>
          <w:rFonts w:hint="eastAsia" w:ascii="宋体" w:hAnsi="宋体" w:cs="宋体"/>
          <w:b/>
          <w:color w:val="000000" w:themeColor="text1"/>
          <w:kern w:val="1"/>
          <w:sz w:val="36"/>
          <w:szCs w:val="36"/>
          <w:highlight w:val="none"/>
          <w14:textFill>
            <w14:solidFill>
              <w14:schemeClr w14:val="tx1"/>
            </w14:solidFill>
          </w14:textFill>
        </w:rPr>
        <w:t>第二部分  工程总承包实施方案技术</w:t>
      </w:r>
    </w:p>
    <w:p>
      <w:pPr>
        <w:spacing w:line="360" w:lineRule="auto"/>
        <w:jc w:val="center"/>
        <w:rPr>
          <w:rFonts w:hint="eastAsia" w:ascii="宋体" w:hAnsi="宋体" w:cs="宋体"/>
          <w:b/>
          <w:color w:val="000000" w:themeColor="text1"/>
          <w:kern w:val="1"/>
          <w:sz w:val="36"/>
          <w:szCs w:val="36"/>
          <w:highlight w:val="none"/>
          <w14:textFill>
            <w14:solidFill>
              <w14:schemeClr w14:val="tx1"/>
            </w14:solidFill>
          </w14:textFill>
        </w:rPr>
      </w:pPr>
      <w:r>
        <w:rPr>
          <w:rFonts w:hint="eastAsia" w:ascii="宋体" w:hAnsi="宋体" w:cs="宋体"/>
          <w:b/>
          <w:color w:val="000000" w:themeColor="text1"/>
          <w:kern w:val="1"/>
          <w:sz w:val="36"/>
          <w:szCs w:val="36"/>
          <w:highlight w:val="none"/>
          <w14:textFill>
            <w14:solidFill>
              <w14:schemeClr w14:val="tx1"/>
            </w14:solidFill>
          </w14:textFill>
        </w:rPr>
        <w:t>投标文件格式</w:t>
      </w:r>
    </w:p>
    <w:p>
      <w:pPr>
        <w:spacing w:line="360" w:lineRule="auto"/>
        <w:jc w:val="center"/>
        <w:rPr>
          <w:rFonts w:hint="eastAsia" w:ascii="宋体" w:hAnsi="宋体" w:cs="宋体"/>
          <w:b/>
          <w:color w:val="000000" w:themeColor="text1"/>
          <w:kern w:val="1"/>
          <w:sz w:val="30"/>
          <w:szCs w:val="30"/>
          <w:highlight w:val="none"/>
          <w14:textFill>
            <w14:solidFill>
              <w14:schemeClr w14:val="tx1"/>
            </w14:solidFill>
          </w14:textFill>
        </w:rPr>
      </w:pPr>
    </w:p>
    <w:p>
      <w:pPr>
        <w:spacing w:line="360" w:lineRule="auto"/>
        <w:jc w:val="center"/>
        <w:rPr>
          <w:rFonts w:hint="eastAsia" w:ascii="宋体" w:hAnsi="宋体" w:cs="宋体"/>
          <w:b/>
          <w:color w:val="000000" w:themeColor="text1"/>
          <w:kern w:val="1"/>
          <w:sz w:val="30"/>
          <w:szCs w:val="30"/>
          <w:highlight w:val="none"/>
          <w14:textFill>
            <w14:solidFill>
              <w14:schemeClr w14:val="tx1"/>
            </w14:solidFill>
          </w14:textFill>
        </w:rPr>
      </w:pPr>
    </w:p>
    <w:p>
      <w:pPr>
        <w:spacing w:line="360" w:lineRule="auto"/>
        <w:jc w:val="center"/>
        <w:rPr>
          <w:rFonts w:hint="eastAsia" w:ascii="宋体" w:hAnsi="宋体" w:cs="宋体"/>
          <w:b/>
          <w:color w:val="000000" w:themeColor="text1"/>
          <w:kern w:val="1"/>
          <w:sz w:val="30"/>
          <w:szCs w:val="30"/>
          <w:highlight w:val="none"/>
          <w14:textFill>
            <w14:solidFill>
              <w14:schemeClr w14:val="tx1"/>
            </w14:solidFill>
          </w14:textFill>
        </w:rPr>
        <w:sectPr>
          <w:pgSz w:w="11907" w:h="16840"/>
          <w:pgMar w:top="1361" w:right="1304" w:bottom="1304" w:left="1304" w:header="851" w:footer="720" w:gutter="0"/>
          <w:pgBorders>
            <w:top w:val="none" w:sz="0" w:space="0"/>
            <w:left w:val="none" w:sz="0" w:space="0"/>
            <w:bottom w:val="none" w:sz="0" w:space="0"/>
            <w:right w:val="none" w:sz="0" w:space="0"/>
          </w:pgBorders>
          <w:cols w:space="720" w:num="1"/>
        </w:sectPr>
      </w:pPr>
    </w:p>
    <w:p>
      <w:pPr>
        <w:widowControl/>
        <w:adjustRightInd w:val="0"/>
        <w:snapToGrid w:val="0"/>
        <w:spacing w:line="360" w:lineRule="auto"/>
        <w:ind w:right="102"/>
        <w:jc w:val="left"/>
        <w:rPr>
          <w:rFonts w:hint="eastAsia" w:ascii="宋体" w:hAnsi="宋体" w:cs="宋体"/>
          <w:b/>
          <w:bCs/>
          <w:color w:val="000000" w:themeColor="text1"/>
          <w:kern w:val="1"/>
          <w:sz w:val="44"/>
          <w:szCs w:val="44"/>
          <w:highlight w:val="none"/>
          <w:lang w:val="zh-CN"/>
          <w14:textFill>
            <w14:solidFill>
              <w14:schemeClr w14:val="tx1"/>
            </w14:solidFill>
          </w14:textFill>
        </w:rPr>
      </w:pPr>
      <w:r>
        <w:rPr>
          <w:rFonts w:hint="eastAsia" w:ascii="宋体" w:hAnsi="宋体" w:cs="宋体"/>
          <w:b/>
          <w:color w:val="000000" w:themeColor="text1"/>
          <w:kern w:val="1"/>
          <w:sz w:val="24"/>
          <w:highlight w:val="none"/>
          <w:lang w:val="zh-CN"/>
          <w14:textFill>
            <w14:solidFill>
              <w14:schemeClr w14:val="tx1"/>
            </w14:solidFill>
          </w14:textFill>
        </w:rPr>
        <w:t>格式1：</w:t>
      </w:r>
    </w:p>
    <w:p>
      <w:pPr>
        <w:widowControl/>
        <w:adjustRightInd w:val="0"/>
        <w:snapToGrid w:val="0"/>
        <w:spacing w:line="360" w:lineRule="auto"/>
        <w:ind w:right="102"/>
        <w:jc w:val="center"/>
        <w:rPr>
          <w:rFonts w:hint="eastAsia" w:ascii="宋体" w:hAnsi="宋体" w:cs="宋体"/>
          <w:b/>
          <w:bCs/>
          <w:color w:val="000000" w:themeColor="text1"/>
          <w:kern w:val="1"/>
          <w:sz w:val="44"/>
          <w:szCs w:val="44"/>
          <w:highlight w:val="none"/>
          <w:lang w:val="zh-CN"/>
          <w14:textFill>
            <w14:solidFill>
              <w14:schemeClr w14:val="tx1"/>
            </w14:solidFill>
          </w14:textFill>
        </w:rPr>
      </w:pPr>
      <w:r>
        <w:rPr>
          <w:rFonts w:hint="eastAsia" w:ascii="宋体" w:hAnsi="宋体" w:cs="宋体"/>
          <w:b/>
          <w:bCs/>
          <w:color w:val="000000" w:themeColor="text1"/>
          <w:kern w:val="1"/>
          <w:sz w:val="44"/>
          <w:szCs w:val="44"/>
          <w:highlight w:val="none"/>
          <w:lang w:val="zh-CN"/>
          <w14:textFill>
            <w14:solidFill>
              <w14:schemeClr w14:val="tx1"/>
            </w14:solidFill>
          </w14:textFill>
        </w:rPr>
        <w:t>投标函</w:t>
      </w:r>
    </w:p>
    <w:p>
      <w:pPr>
        <w:widowControl/>
        <w:adjustRightInd w:val="0"/>
        <w:snapToGrid w:val="0"/>
        <w:spacing w:line="324" w:lineRule="auto"/>
        <w:ind w:right="102"/>
        <w:jc w:val="lef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致:</w:t>
      </w:r>
      <w:r>
        <w:rPr>
          <w:rFonts w:hint="eastAsia" w:ascii="宋体" w:hAnsi="宋体" w:cs="宋体"/>
          <w:color w:val="000000" w:themeColor="text1"/>
          <w:kern w:val="1"/>
          <w:szCs w:val="21"/>
          <w:highlight w:val="none"/>
          <w:u w:val="single"/>
          <w:lang w:val="zh-CN"/>
          <w14:textFill>
            <w14:solidFill>
              <w14:schemeClr w14:val="tx1"/>
            </w14:solidFill>
          </w14:textFill>
        </w:rPr>
        <w:t xml:space="preserve">         </w:t>
      </w:r>
    </w:p>
    <w:p>
      <w:pPr>
        <w:pStyle w:val="16"/>
        <w:adjustRightInd w:val="0"/>
        <w:snapToGrid w:val="0"/>
        <w:spacing w:line="324" w:lineRule="auto"/>
        <w:ind w:firstLine="420"/>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我方确认收到贵方提供的</w:t>
      </w:r>
      <w:r>
        <w:rPr>
          <w:rFonts w:hint="eastAsia" w:cs="宋体"/>
          <w:color w:val="000000" w:themeColor="text1"/>
          <w:sz w:val="21"/>
          <w:szCs w:val="21"/>
          <w:highlight w:val="none"/>
          <w:u w:val="single"/>
          <w14:textFill>
            <w14:solidFill>
              <w14:schemeClr w14:val="tx1"/>
            </w14:solidFill>
          </w14:textFill>
        </w:rPr>
        <w:t xml:space="preserve">             </w:t>
      </w:r>
      <w:r>
        <w:rPr>
          <w:rFonts w:hint="eastAsia" w:cs="宋体"/>
          <w:color w:val="000000" w:themeColor="text1"/>
          <w:sz w:val="21"/>
          <w:szCs w:val="21"/>
          <w:highlight w:val="none"/>
          <w14:textFill>
            <w14:solidFill>
              <w14:schemeClr w14:val="tx1"/>
            </w14:solidFill>
          </w14:textFill>
        </w:rPr>
        <w:t>招标文件的全部内容，我方：</w:t>
      </w:r>
      <w:r>
        <w:rPr>
          <w:rFonts w:hint="eastAsia" w:cs="宋体"/>
          <w:color w:val="000000" w:themeColor="text1"/>
          <w:sz w:val="21"/>
          <w:szCs w:val="21"/>
          <w:highlight w:val="none"/>
          <w:u w:val="single"/>
          <w14:textFill>
            <w14:solidFill>
              <w14:schemeClr w14:val="tx1"/>
            </w14:solidFill>
          </w14:textFill>
        </w:rPr>
        <w:t xml:space="preserve">             （投标人名称）</w:t>
      </w:r>
      <w:r>
        <w:rPr>
          <w:rFonts w:hint="eastAsia" w:cs="宋体"/>
          <w:color w:val="000000" w:themeColor="text1"/>
          <w:sz w:val="21"/>
          <w:szCs w:val="21"/>
          <w:highlight w:val="none"/>
          <w14:textFill>
            <w14:solidFill>
              <w14:schemeClr w14:val="tx1"/>
            </w14:solidFill>
          </w14:textFill>
        </w:rPr>
        <w:t>已理解招标文件的全部内容，我方作为投标人正式授权</w:t>
      </w:r>
      <w:r>
        <w:rPr>
          <w:rFonts w:hint="eastAsia" w:cs="宋体"/>
          <w:color w:val="000000" w:themeColor="text1"/>
          <w:sz w:val="21"/>
          <w:szCs w:val="21"/>
          <w:highlight w:val="none"/>
          <w:u w:val="single"/>
          <w:lang w:val="en-US"/>
          <w14:textFill>
            <w14:solidFill>
              <w14:schemeClr w14:val="tx1"/>
            </w14:solidFill>
          </w14:textFill>
        </w:rPr>
        <w:t xml:space="preserve">        </w:t>
      </w:r>
      <w:r>
        <w:rPr>
          <w:rFonts w:hint="eastAsia" w:cs="宋体"/>
          <w:color w:val="000000" w:themeColor="text1"/>
          <w:sz w:val="21"/>
          <w:szCs w:val="21"/>
          <w:highlight w:val="none"/>
          <w:u w:val="single"/>
          <w14:textFill>
            <w14:solidFill>
              <w14:schemeClr w14:val="tx1"/>
            </w14:solidFill>
          </w14:textFill>
        </w:rPr>
        <w:t>（授权代表全名, 职务</w:t>
      </w:r>
      <w:r>
        <w:rPr>
          <w:rFonts w:hint="eastAsia" w:cs="宋体"/>
          <w:color w:val="000000" w:themeColor="text1"/>
          <w:sz w:val="21"/>
          <w:szCs w:val="21"/>
          <w:highlight w:val="none"/>
          <w14:textFill>
            <w14:solidFill>
              <w14:schemeClr w14:val="tx1"/>
            </w14:solidFill>
          </w14:textFill>
        </w:rPr>
        <w:t>）代表我方进行有关本投标活动的一切事宜，考虑本企业自身的实力及特点，做出如下承诺：</w:t>
      </w:r>
    </w:p>
    <w:p>
      <w:pPr>
        <w:widowControl/>
        <w:adjustRightInd w:val="0"/>
        <w:snapToGrid w:val="0"/>
        <w:spacing w:line="324" w:lineRule="auto"/>
        <w:ind w:right="102" w:firstLine="420"/>
        <w:jc w:val="lef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1、我方已详细研究了本项目招标文件的所有内容包括修正文（如果有）和所有已提供的参考资料以及合同条款和有关附件，并完全明白, 我方放弃在此方面提出含糊意见或误解的一切权力。</w:t>
      </w:r>
    </w:p>
    <w:p>
      <w:pPr>
        <w:widowControl/>
        <w:adjustRightInd w:val="0"/>
        <w:snapToGrid w:val="0"/>
        <w:spacing w:line="324" w:lineRule="auto"/>
        <w:ind w:right="102" w:firstLine="420"/>
        <w:jc w:val="lef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2、我方承诺对我方提交的投标文件的真实性、可靠性和准确性负责，并承诺不存在侵权的行为，若因投标文件的真实性、可靠性、准确性以及侵权行为，造成的后果及法律责任，与招标代理机构和招标人无关，我方完全承担因此而造成的一切后果及法律责任。如我司成为本项目中标候选人，我司同意并授权招标人将我司投标文件商务部分的报价清单、人员、资信等资料进行公开。</w:t>
      </w:r>
    </w:p>
    <w:p>
      <w:pPr>
        <w:widowControl/>
        <w:adjustRightInd w:val="0"/>
        <w:snapToGrid w:val="0"/>
        <w:spacing w:line="324" w:lineRule="auto"/>
        <w:ind w:right="102" w:firstLine="420"/>
        <w:jc w:val="lef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3、我方同意按照贵方可能提出的要求，提供与我方投标有关的任何其它数据或信息。</w:t>
      </w:r>
    </w:p>
    <w:p>
      <w:pPr>
        <w:widowControl/>
        <w:adjustRightInd w:val="0"/>
        <w:snapToGrid w:val="0"/>
        <w:spacing w:line="324" w:lineRule="auto"/>
        <w:ind w:right="102" w:firstLine="420"/>
        <w:jc w:val="lef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4、本投标文件的有效期至投标截止日后</w:t>
      </w:r>
      <w:r>
        <w:rPr>
          <w:rFonts w:hint="eastAsia" w:ascii="宋体" w:hAnsi="宋体" w:cs="宋体"/>
          <w:color w:val="000000" w:themeColor="text1"/>
          <w:kern w:val="1"/>
          <w:szCs w:val="21"/>
          <w:highlight w:val="none"/>
          <w:u w:val="single"/>
          <w:lang w:val="zh-CN"/>
          <w14:textFill>
            <w14:solidFill>
              <w14:schemeClr w14:val="tx1"/>
            </w14:solidFill>
          </w14:textFill>
        </w:rPr>
        <w:t>120</w:t>
      </w:r>
      <w:r>
        <w:rPr>
          <w:rFonts w:hint="eastAsia" w:ascii="宋体" w:hAnsi="宋体" w:cs="宋体"/>
          <w:color w:val="000000" w:themeColor="text1"/>
          <w:kern w:val="1"/>
          <w:szCs w:val="21"/>
          <w:highlight w:val="none"/>
          <w:lang w:val="zh-CN"/>
          <w14:textFill>
            <w14:solidFill>
              <w14:schemeClr w14:val="tx1"/>
            </w14:solidFill>
          </w14:textFill>
        </w:rPr>
        <w:t>日历天有效，如中标，有效期将自动延至设计施工总承包合同终止日为止。</w:t>
      </w:r>
    </w:p>
    <w:p>
      <w:pPr>
        <w:widowControl/>
        <w:adjustRightInd w:val="0"/>
        <w:snapToGrid w:val="0"/>
        <w:spacing w:line="324" w:lineRule="auto"/>
        <w:ind w:right="102" w:firstLine="420"/>
        <w:jc w:val="left"/>
        <w:rPr>
          <w:rFonts w:hint="eastAsia" w:ascii="宋体" w:hAnsi="宋体" w:cs="宋体"/>
          <w:color w:val="000000" w:themeColor="text1"/>
          <w:kern w:val="1"/>
          <w:szCs w:val="21"/>
          <w:highlight w:val="none"/>
          <w:lang w:val="zh-CN"/>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5、我方的</w:t>
      </w:r>
      <w:r>
        <w:rPr>
          <w:rFonts w:hint="eastAsia" w:ascii="宋体" w:hAnsi="宋体" w:cs="宋体"/>
          <w:b/>
          <w:color w:val="000000" w:themeColor="text1"/>
          <w:kern w:val="1"/>
          <w:szCs w:val="21"/>
          <w:highlight w:val="none"/>
          <w14:textFill>
            <w14:solidFill>
              <w14:schemeClr w14:val="tx1"/>
            </w14:solidFill>
          </w14:textFill>
        </w:rPr>
        <w:t>总报价为人民币</w:t>
      </w:r>
      <w:r>
        <w:rPr>
          <w:rFonts w:hint="eastAsia" w:ascii="宋体" w:hAnsi="宋体" w:cs="宋体"/>
          <w:b/>
          <w:color w:val="000000" w:themeColor="text1"/>
          <w:kern w:val="1"/>
          <w:szCs w:val="21"/>
          <w:highlight w:val="none"/>
          <w:u w:val="single"/>
          <w:lang w:bidi="ar"/>
          <w14:textFill>
            <w14:solidFill>
              <w14:schemeClr w14:val="tx1"/>
            </w14:solidFill>
          </w14:textFill>
        </w:rPr>
        <w:t xml:space="preserve">  </w:t>
      </w:r>
      <w:r>
        <w:rPr>
          <w:rFonts w:hint="eastAsia" w:ascii="宋体" w:hAnsi="宋体" w:cs="宋体"/>
          <w:b/>
          <w:color w:val="000000" w:themeColor="text1"/>
          <w:kern w:val="1"/>
          <w:szCs w:val="21"/>
          <w:highlight w:val="none"/>
          <w:u w:val="single"/>
          <w:lang w:val="en-US" w:eastAsia="zh-CN" w:bidi="ar"/>
          <w14:textFill>
            <w14:solidFill>
              <w14:schemeClr w14:val="tx1"/>
            </w14:solidFill>
          </w14:textFill>
        </w:rPr>
        <w:t xml:space="preserve">   </w:t>
      </w:r>
      <w:r>
        <w:rPr>
          <w:rFonts w:hint="eastAsia" w:ascii="宋体" w:hAnsi="宋体" w:cs="宋体"/>
          <w:b/>
          <w:color w:val="000000" w:themeColor="text1"/>
          <w:kern w:val="1"/>
          <w:szCs w:val="21"/>
          <w:highlight w:val="none"/>
          <w:u w:val="single"/>
          <w:lang w:bidi="ar"/>
          <w14:textFill>
            <w14:solidFill>
              <w14:schemeClr w14:val="tx1"/>
            </w14:solidFill>
          </w14:textFill>
        </w:rPr>
        <w:t xml:space="preserve">  </w:t>
      </w:r>
      <w:r>
        <w:rPr>
          <w:rFonts w:hint="eastAsia" w:ascii="宋体" w:hAnsi="宋体" w:cs="宋体"/>
          <w:b/>
          <w:color w:val="000000" w:themeColor="text1"/>
          <w:kern w:val="1"/>
          <w:szCs w:val="21"/>
          <w:highlight w:val="none"/>
          <w14:textFill>
            <w14:solidFill>
              <w14:schemeClr w14:val="tx1"/>
            </w14:solidFill>
          </w14:textFill>
        </w:rPr>
        <w:t>元（大写：</w:t>
      </w:r>
      <w:r>
        <w:rPr>
          <w:rFonts w:hint="eastAsia" w:ascii="宋体" w:hAnsi="宋体" w:cs="宋体"/>
          <w:b/>
          <w:color w:val="000000" w:themeColor="text1"/>
          <w:kern w:val="1"/>
          <w:szCs w:val="21"/>
          <w:highlight w:val="none"/>
          <w:u w:val="single"/>
          <w14:textFill>
            <w14:solidFill>
              <w14:schemeClr w14:val="tx1"/>
            </w14:solidFill>
          </w14:textFill>
        </w:rPr>
        <w:t xml:space="preserve">       </w:t>
      </w:r>
      <w:r>
        <w:rPr>
          <w:rFonts w:hint="eastAsia" w:ascii="宋体" w:hAnsi="宋体" w:cs="宋体"/>
          <w:b/>
          <w:color w:val="000000" w:themeColor="text1"/>
          <w:kern w:val="1"/>
          <w:szCs w:val="21"/>
          <w:highlight w:val="none"/>
          <w14:textFill>
            <w14:solidFill>
              <w14:schemeClr w14:val="tx1"/>
            </w14:solidFill>
          </w14:textFill>
        </w:rPr>
        <w:t>）【其中：</w:t>
      </w:r>
      <w:r>
        <w:rPr>
          <w:rFonts w:hint="eastAsia" w:ascii="宋体" w:hAnsi="宋体" w:cs="宋体"/>
          <w:b/>
          <w:color w:val="000000" w:themeColor="text1"/>
          <w:kern w:val="1"/>
          <w:szCs w:val="21"/>
          <w:highlight w:val="none"/>
          <w:lang w:val="en-US" w:eastAsia="zh-CN"/>
          <w14:textFill>
            <w14:solidFill>
              <w14:schemeClr w14:val="tx1"/>
            </w14:solidFill>
          </w14:textFill>
        </w:rPr>
        <w:t>勘察费为</w:t>
      </w:r>
      <w:r>
        <w:rPr>
          <w:rFonts w:hint="eastAsia" w:ascii="宋体" w:hAnsi="宋体" w:cs="宋体"/>
          <w:b/>
          <w:color w:val="000000" w:themeColor="text1"/>
          <w:kern w:val="1"/>
          <w:szCs w:val="21"/>
          <w:highlight w:val="none"/>
          <w:u w:val="single"/>
          <w:lang w:val="en-US" w:eastAsia="zh-CN"/>
          <w14:textFill>
            <w14:solidFill>
              <w14:schemeClr w14:val="tx1"/>
            </w14:solidFill>
          </w14:textFill>
        </w:rPr>
        <w:t xml:space="preserve">   元，</w:t>
      </w:r>
      <w:r>
        <w:rPr>
          <w:rFonts w:hint="eastAsia" w:ascii="宋体" w:hAnsi="宋体" w:cs="宋体"/>
          <w:b/>
          <w:color w:val="000000" w:themeColor="text1"/>
          <w:kern w:val="1"/>
          <w:szCs w:val="21"/>
          <w:highlight w:val="none"/>
          <w:lang w:val="en-US" w:eastAsia="zh-CN"/>
          <w14:textFill>
            <w14:solidFill>
              <w14:schemeClr w14:val="tx1"/>
            </w14:solidFill>
          </w14:textFill>
        </w:rPr>
        <w:t>勘察</w:t>
      </w:r>
      <w:r>
        <w:rPr>
          <w:rFonts w:hint="eastAsia" w:ascii="宋体" w:hAnsi="宋体" w:cs="宋体"/>
          <w:b/>
          <w:color w:val="000000" w:themeColor="text1"/>
          <w:kern w:val="1"/>
          <w:szCs w:val="21"/>
          <w:highlight w:val="none"/>
          <w14:textFill>
            <w14:solidFill>
              <w14:schemeClr w14:val="tx1"/>
            </w14:solidFill>
          </w14:textFill>
        </w:rPr>
        <w:t>费下浮率为</w:t>
      </w:r>
      <w:r>
        <w:rPr>
          <w:rFonts w:hint="eastAsia" w:ascii="宋体" w:hAnsi="宋体" w:cs="宋体"/>
          <w:b/>
          <w:color w:val="000000" w:themeColor="text1"/>
          <w:kern w:val="1"/>
          <w:szCs w:val="21"/>
          <w:highlight w:val="none"/>
          <w:u w:val="single"/>
          <w:lang w:bidi="ar"/>
          <w14:textFill>
            <w14:solidFill>
              <w14:schemeClr w14:val="tx1"/>
            </w14:solidFill>
          </w14:textFill>
        </w:rPr>
        <w:t xml:space="preserve">    </w:t>
      </w:r>
      <w:r>
        <w:rPr>
          <w:rFonts w:hint="eastAsia" w:ascii="宋体" w:hAnsi="宋体" w:cs="宋体"/>
          <w:b/>
          <w:color w:val="000000" w:themeColor="text1"/>
          <w:kern w:val="1"/>
          <w:szCs w:val="21"/>
          <w:highlight w:val="none"/>
          <w14:textFill>
            <w14:solidFill>
              <w14:schemeClr w14:val="tx1"/>
            </w14:solidFill>
          </w14:textFill>
        </w:rPr>
        <w:t>%</w:t>
      </w:r>
      <w:r>
        <w:rPr>
          <w:rFonts w:hint="eastAsia" w:ascii="宋体" w:hAnsi="宋体" w:cs="宋体"/>
          <w:b/>
          <w:color w:val="000000" w:themeColor="text1"/>
          <w:kern w:val="1"/>
          <w:szCs w:val="21"/>
          <w:highlight w:val="none"/>
          <w:lang w:eastAsia="zh-CN"/>
          <w14:textFill>
            <w14:solidFill>
              <w14:schemeClr w14:val="tx1"/>
            </w14:solidFill>
          </w14:textFill>
        </w:rPr>
        <w:t>，</w:t>
      </w:r>
      <w:r>
        <w:rPr>
          <w:rFonts w:hint="eastAsia" w:ascii="宋体" w:hAnsi="宋体" w:cs="宋体"/>
          <w:b/>
          <w:color w:val="000000" w:themeColor="text1"/>
          <w:kern w:val="1"/>
          <w:szCs w:val="21"/>
          <w:highlight w:val="none"/>
          <w14:textFill>
            <w14:solidFill>
              <w14:schemeClr w14:val="tx1"/>
            </w14:solidFill>
          </w14:textFill>
        </w:rPr>
        <w:t>设计费为</w:t>
      </w:r>
      <w:r>
        <w:rPr>
          <w:rFonts w:hint="eastAsia" w:ascii="宋体" w:hAnsi="宋体" w:cs="宋体"/>
          <w:b/>
          <w:color w:val="000000" w:themeColor="text1"/>
          <w:kern w:val="1"/>
          <w:szCs w:val="21"/>
          <w:highlight w:val="none"/>
          <w:u w:val="single"/>
          <w:lang w:bidi="ar"/>
          <w14:textFill>
            <w14:solidFill>
              <w14:schemeClr w14:val="tx1"/>
            </w14:solidFill>
          </w14:textFill>
        </w:rPr>
        <w:t xml:space="preserve">    </w:t>
      </w:r>
      <w:r>
        <w:rPr>
          <w:rFonts w:hint="eastAsia" w:ascii="宋体" w:hAnsi="宋体" w:cs="宋体"/>
          <w:b/>
          <w:color w:val="000000" w:themeColor="text1"/>
          <w:kern w:val="1"/>
          <w:szCs w:val="21"/>
          <w:highlight w:val="none"/>
          <w14:textFill>
            <w14:solidFill>
              <w14:schemeClr w14:val="tx1"/>
            </w14:solidFill>
          </w14:textFill>
        </w:rPr>
        <w:t>元，设计费下浮率为</w:t>
      </w:r>
      <w:r>
        <w:rPr>
          <w:rFonts w:hint="eastAsia" w:ascii="宋体" w:hAnsi="宋体" w:cs="宋体"/>
          <w:b/>
          <w:color w:val="000000" w:themeColor="text1"/>
          <w:kern w:val="1"/>
          <w:szCs w:val="21"/>
          <w:highlight w:val="none"/>
          <w:u w:val="single"/>
          <w:lang w:bidi="ar"/>
          <w14:textFill>
            <w14:solidFill>
              <w14:schemeClr w14:val="tx1"/>
            </w14:solidFill>
          </w14:textFill>
        </w:rPr>
        <w:t xml:space="preserve">    </w:t>
      </w:r>
      <w:r>
        <w:rPr>
          <w:rFonts w:hint="eastAsia" w:ascii="宋体" w:hAnsi="宋体" w:cs="宋体"/>
          <w:b/>
          <w:color w:val="000000" w:themeColor="text1"/>
          <w:kern w:val="1"/>
          <w:szCs w:val="21"/>
          <w:highlight w:val="none"/>
          <w14:textFill>
            <w14:solidFill>
              <w14:schemeClr w14:val="tx1"/>
            </w14:solidFill>
          </w14:textFill>
        </w:rPr>
        <w:t>%，</w:t>
      </w:r>
      <w:r>
        <w:rPr>
          <w:rFonts w:hint="eastAsia" w:ascii="宋体" w:hAnsi="宋体" w:cs="宋体"/>
          <w:b/>
          <w:bCs/>
          <w:color w:val="000000" w:themeColor="text1"/>
          <w:kern w:val="1"/>
          <w:szCs w:val="21"/>
          <w:highlight w:val="none"/>
          <w14:textFill>
            <w14:solidFill>
              <w14:schemeClr w14:val="tx1"/>
            </w14:solidFill>
          </w14:textFill>
        </w:rPr>
        <w:t>建筑安装工程费</w:t>
      </w:r>
      <w:r>
        <w:rPr>
          <w:rFonts w:hint="eastAsia" w:ascii="宋体" w:hAnsi="宋体" w:cs="宋体"/>
          <w:b/>
          <w:color w:val="000000" w:themeColor="text1"/>
          <w:kern w:val="1"/>
          <w:szCs w:val="21"/>
          <w:highlight w:val="none"/>
          <w14:textFill>
            <w14:solidFill>
              <w14:schemeClr w14:val="tx1"/>
            </w14:solidFill>
          </w14:textFill>
        </w:rPr>
        <w:t>为</w:t>
      </w:r>
      <w:r>
        <w:rPr>
          <w:rFonts w:hint="eastAsia" w:ascii="宋体" w:hAnsi="宋体" w:cs="宋体"/>
          <w:b/>
          <w:color w:val="000000" w:themeColor="text1"/>
          <w:kern w:val="1"/>
          <w:szCs w:val="21"/>
          <w:highlight w:val="none"/>
          <w:u w:val="single"/>
          <w:lang w:bidi="ar"/>
          <w14:textFill>
            <w14:solidFill>
              <w14:schemeClr w14:val="tx1"/>
            </w14:solidFill>
          </w14:textFill>
        </w:rPr>
        <w:t xml:space="preserve">    </w:t>
      </w:r>
      <w:r>
        <w:rPr>
          <w:rFonts w:hint="eastAsia" w:ascii="宋体" w:hAnsi="宋体" w:cs="宋体"/>
          <w:b/>
          <w:color w:val="000000" w:themeColor="text1"/>
          <w:kern w:val="1"/>
          <w:szCs w:val="21"/>
          <w:highlight w:val="none"/>
          <w14:textFill>
            <w14:solidFill>
              <w14:schemeClr w14:val="tx1"/>
            </w14:solidFill>
          </w14:textFill>
        </w:rPr>
        <w:t>元，</w:t>
      </w:r>
      <w:r>
        <w:rPr>
          <w:rFonts w:hint="eastAsia" w:ascii="宋体" w:hAnsi="宋体" w:cs="宋体"/>
          <w:b/>
          <w:bCs/>
          <w:color w:val="000000" w:themeColor="text1"/>
          <w:kern w:val="1"/>
          <w:szCs w:val="21"/>
          <w:highlight w:val="none"/>
          <w14:textFill>
            <w14:solidFill>
              <w14:schemeClr w14:val="tx1"/>
            </w14:solidFill>
          </w14:textFill>
        </w:rPr>
        <w:t>建筑安装工程费</w:t>
      </w:r>
      <w:r>
        <w:rPr>
          <w:rFonts w:hint="eastAsia" w:ascii="宋体" w:hAnsi="宋体" w:cs="宋体"/>
          <w:b/>
          <w:color w:val="000000" w:themeColor="text1"/>
          <w:kern w:val="1"/>
          <w:szCs w:val="21"/>
          <w:highlight w:val="none"/>
          <w14:textFill>
            <w14:solidFill>
              <w14:schemeClr w14:val="tx1"/>
            </w14:solidFill>
          </w14:textFill>
        </w:rPr>
        <w:t>下浮率为</w:t>
      </w:r>
      <w:r>
        <w:rPr>
          <w:rFonts w:hint="eastAsia" w:ascii="宋体" w:hAnsi="宋体" w:cs="宋体"/>
          <w:b/>
          <w:color w:val="000000" w:themeColor="text1"/>
          <w:kern w:val="1"/>
          <w:szCs w:val="21"/>
          <w:highlight w:val="none"/>
          <w:u w:val="single"/>
          <w:lang w:bidi="ar"/>
          <w14:textFill>
            <w14:solidFill>
              <w14:schemeClr w14:val="tx1"/>
            </w14:solidFill>
          </w14:textFill>
        </w:rPr>
        <w:t xml:space="preserve">    </w:t>
      </w:r>
      <w:r>
        <w:rPr>
          <w:rFonts w:hint="eastAsia" w:ascii="宋体" w:hAnsi="宋体" w:cs="宋体"/>
          <w:b/>
          <w:color w:val="000000" w:themeColor="text1"/>
          <w:kern w:val="1"/>
          <w:szCs w:val="21"/>
          <w:highlight w:val="none"/>
          <w14:textFill>
            <w14:solidFill>
              <w14:schemeClr w14:val="tx1"/>
            </w14:solidFill>
          </w14:textFill>
        </w:rPr>
        <w:t>%】</w:t>
      </w:r>
      <w:r>
        <w:rPr>
          <w:rFonts w:hint="eastAsia" w:ascii="宋体" w:hAnsi="宋体" w:cs="宋体"/>
          <w:color w:val="000000" w:themeColor="text1"/>
          <w:kern w:val="1"/>
          <w:szCs w:val="21"/>
          <w:highlight w:val="none"/>
          <w:lang w:val="zh-CN"/>
          <w14:textFill>
            <w14:solidFill>
              <w14:schemeClr w14:val="tx1"/>
            </w14:solidFill>
          </w14:textFill>
        </w:rPr>
        <w:t>。</w:t>
      </w:r>
      <w:r>
        <w:rPr>
          <w:rFonts w:hint="eastAsia" w:ascii="宋体" w:hAnsi="宋体" w:cs="宋体"/>
          <w:color w:val="000000" w:themeColor="text1"/>
          <w:kern w:val="1"/>
          <w:szCs w:val="21"/>
          <w:highlight w:val="none"/>
          <w:u w:val="single"/>
          <w:lang w:val="zh-CN"/>
          <w14:textFill>
            <w14:solidFill>
              <w14:schemeClr w14:val="tx1"/>
            </w14:solidFill>
          </w14:textFill>
        </w:rPr>
        <w:t>我方承诺以上报价不低于我方成本价，</w:t>
      </w:r>
      <w:r>
        <w:rPr>
          <w:rFonts w:hint="eastAsia" w:ascii="宋体" w:hAnsi="宋体" w:cs="宋体"/>
          <w:color w:val="000000" w:themeColor="text1"/>
          <w:kern w:val="1"/>
          <w:szCs w:val="21"/>
          <w:highlight w:val="none"/>
          <w:lang w:val="zh-CN"/>
          <w14:textFill>
            <w14:solidFill>
              <w14:schemeClr w14:val="tx1"/>
            </w14:solidFill>
          </w14:textFill>
        </w:rPr>
        <w:t>并且以包括完成本项目招标公告所述招标内容和服务范围所包含全部工作的费用。（注：报价以元为单位，小数点后保留二位小数，第三位小数四舍五入。）</w:t>
      </w:r>
    </w:p>
    <w:p>
      <w:pPr>
        <w:widowControl/>
        <w:adjustRightInd w:val="0"/>
        <w:snapToGrid w:val="0"/>
        <w:spacing w:line="324" w:lineRule="auto"/>
        <w:ind w:right="102" w:firstLine="420"/>
        <w:jc w:val="lef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6、我方如果中标，将按招标文件合同条款以及我方在投标文件中的承诺签订合同。</w:t>
      </w:r>
    </w:p>
    <w:p>
      <w:pPr>
        <w:widowControl/>
        <w:adjustRightInd w:val="0"/>
        <w:snapToGrid w:val="0"/>
        <w:spacing w:line="324" w:lineRule="auto"/>
        <w:ind w:right="102" w:firstLine="420"/>
        <w:jc w:val="lef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7、我方完全接受招标人对本项目功能需求和相关建设标准的要求。如果中标，我方保证本工程的投资、工期、质量、安全等控制目标按照招标文件要求完成。</w:t>
      </w:r>
    </w:p>
    <w:p>
      <w:pPr>
        <w:widowControl/>
        <w:adjustRightInd w:val="0"/>
        <w:snapToGrid w:val="0"/>
        <w:spacing w:line="324" w:lineRule="auto"/>
        <w:ind w:right="102" w:firstLine="420"/>
        <w:jc w:val="lef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8</w:t>
      </w:r>
      <w:r>
        <w:rPr>
          <w:rFonts w:hint="eastAsia" w:ascii="宋体" w:hAnsi="宋体" w:cs="宋体"/>
          <w:color w:val="000000" w:themeColor="text1"/>
          <w:kern w:val="1"/>
          <w:szCs w:val="21"/>
          <w:highlight w:val="none"/>
          <w:lang w:val="zh-CN"/>
          <w14:textFill>
            <w14:solidFill>
              <w14:schemeClr w14:val="tx1"/>
            </w14:solidFill>
          </w14:textFill>
        </w:rPr>
        <w:t>、我方如果中标，承诺在中标通知书发出后20个日历天内按招标文件的规定向贵方提交银行履约保函，承诺在中标通知书发出后30个日历天内与贵方签署项目合同。</w:t>
      </w:r>
    </w:p>
    <w:p>
      <w:pPr>
        <w:widowControl/>
        <w:adjustRightInd w:val="0"/>
        <w:snapToGrid w:val="0"/>
        <w:spacing w:line="324" w:lineRule="auto"/>
        <w:ind w:right="102" w:firstLine="420"/>
        <w:jc w:val="left"/>
        <w:rPr>
          <w:rFonts w:hint="eastAsia" w:ascii="宋体" w:hAnsi="宋体" w:cs="宋体"/>
          <w:color w:val="000000" w:themeColor="text1"/>
          <w:kern w:val="1"/>
          <w:szCs w:val="21"/>
          <w:highlight w:val="none"/>
          <w:lang w:val="zh-CN"/>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如我方违背上述承诺，我方愿意接受公开通报，放弃中标资格，承担由此带来的法律后果。</w:t>
      </w:r>
    </w:p>
    <w:p>
      <w:pPr>
        <w:widowControl/>
        <w:wordWrap w:val="0"/>
        <w:adjustRightInd w:val="0"/>
        <w:snapToGrid w:val="0"/>
        <w:spacing w:line="324" w:lineRule="auto"/>
        <w:ind w:right="102"/>
        <w:jc w:val="right"/>
        <w:rPr>
          <w:rFonts w:hint="eastAsia" w:ascii="宋体" w:hAnsi="宋体" w:cs="宋体"/>
          <w:color w:val="000000" w:themeColor="text1"/>
          <w:kern w:val="1"/>
          <w:szCs w:val="21"/>
          <w:highlight w:val="none"/>
          <w:lang w:val="zh-CN"/>
          <w14:textFill>
            <w14:solidFill>
              <w14:schemeClr w14:val="tx1"/>
            </w14:solidFill>
          </w14:textFill>
        </w:rPr>
      </w:pPr>
    </w:p>
    <w:p>
      <w:pPr>
        <w:widowControl/>
        <w:wordWrap w:val="0"/>
        <w:adjustRightInd w:val="0"/>
        <w:snapToGrid w:val="0"/>
        <w:spacing w:line="324" w:lineRule="auto"/>
        <w:ind w:right="102"/>
        <w:jc w:val="right"/>
        <w:rPr>
          <w:rFonts w:hint="eastAsia" w:ascii="宋体" w:hAnsi="宋体" w:cs="宋体"/>
          <w:color w:val="000000" w:themeColor="text1"/>
          <w:kern w:val="1"/>
          <w:szCs w:val="21"/>
          <w:highlight w:val="none"/>
          <w:lang w:val="zh-CN"/>
          <w14:textFill>
            <w14:solidFill>
              <w14:schemeClr w14:val="tx1"/>
            </w14:solidFill>
          </w14:textFill>
        </w:rPr>
      </w:pPr>
    </w:p>
    <w:p>
      <w:pPr>
        <w:widowControl/>
        <w:wordWrap w:val="0"/>
        <w:adjustRightInd w:val="0"/>
        <w:snapToGrid w:val="0"/>
        <w:spacing w:line="324" w:lineRule="auto"/>
        <w:ind w:right="102"/>
        <w:jc w:val="righ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投标人（法人公章）：</w:t>
      </w:r>
      <w:r>
        <w:rPr>
          <w:rFonts w:hint="eastAsia" w:ascii="宋体" w:hAnsi="宋体" w:cs="宋体"/>
          <w:color w:val="000000" w:themeColor="text1"/>
          <w:kern w:val="1"/>
          <w:szCs w:val="21"/>
          <w:highlight w:val="none"/>
          <w:u w:val="single"/>
          <w14:textFill>
            <w14:solidFill>
              <w14:schemeClr w14:val="tx1"/>
            </w14:solidFill>
          </w14:textFill>
        </w:rPr>
        <w:t xml:space="preserve">                   </w:t>
      </w:r>
    </w:p>
    <w:p>
      <w:pPr>
        <w:widowControl/>
        <w:wordWrap w:val="0"/>
        <w:adjustRightInd w:val="0"/>
        <w:snapToGrid w:val="0"/>
        <w:spacing w:line="324" w:lineRule="auto"/>
        <w:ind w:right="102"/>
        <w:jc w:val="righ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法定代表人或授权代表（签字或盖章）：</w:t>
      </w:r>
      <w:r>
        <w:rPr>
          <w:rFonts w:hint="eastAsia" w:ascii="宋体" w:hAnsi="宋体" w:cs="宋体"/>
          <w:color w:val="000000" w:themeColor="text1"/>
          <w:kern w:val="1"/>
          <w:szCs w:val="21"/>
          <w:highlight w:val="none"/>
          <w:u w:val="single"/>
          <w14:textFill>
            <w14:solidFill>
              <w14:schemeClr w14:val="tx1"/>
            </w14:solidFill>
          </w14:textFill>
        </w:rPr>
        <w:t xml:space="preserve">                   </w:t>
      </w:r>
    </w:p>
    <w:p>
      <w:pPr>
        <w:widowControl/>
        <w:wordWrap w:val="0"/>
        <w:adjustRightInd w:val="0"/>
        <w:snapToGrid w:val="0"/>
        <w:spacing w:line="324" w:lineRule="auto"/>
        <w:ind w:right="102"/>
        <w:jc w:val="righ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地址：</w:t>
      </w:r>
      <w:r>
        <w:rPr>
          <w:rFonts w:hint="eastAsia" w:ascii="宋体" w:hAnsi="宋体" w:cs="宋体"/>
          <w:color w:val="000000" w:themeColor="text1"/>
          <w:kern w:val="1"/>
          <w:szCs w:val="21"/>
          <w:highlight w:val="none"/>
          <w:u w:val="single"/>
          <w14:textFill>
            <w14:solidFill>
              <w14:schemeClr w14:val="tx1"/>
            </w14:solidFill>
          </w14:textFill>
        </w:rPr>
        <w:t xml:space="preserve">   </w:t>
      </w:r>
      <w:r>
        <w:rPr>
          <w:rFonts w:hint="eastAsia" w:ascii="宋体" w:hAnsi="宋体" w:cs="宋体"/>
          <w:color w:val="000000" w:themeColor="text1"/>
          <w:kern w:val="1"/>
          <w:szCs w:val="21"/>
          <w:highlight w:val="none"/>
          <w:lang w:val="zh-CN"/>
          <w14:textFill>
            <w14:solidFill>
              <w14:schemeClr w14:val="tx1"/>
            </w14:solidFill>
          </w14:textFill>
        </w:rPr>
        <w:t>邮政编码：</w:t>
      </w:r>
      <w:r>
        <w:rPr>
          <w:rFonts w:hint="eastAsia" w:ascii="宋体" w:hAnsi="宋体" w:cs="宋体"/>
          <w:color w:val="000000" w:themeColor="text1"/>
          <w:kern w:val="1"/>
          <w:szCs w:val="21"/>
          <w:highlight w:val="none"/>
          <w:u w:val="single"/>
          <w14:textFill>
            <w14:solidFill>
              <w14:schemeClr w14:val="tx1"/>
            </w14:solidFill>
          </w14:textFill>
        </w:rPr>
        <w:t xml:space="preserve">                   </w:t>
      </w:r>
    </w:p>
    <w:p>
      <w:pPr>
        <w:widowControl/>
        <w:wordWrap w:val="0"/>
        <w:adjustRightInd w:val="0"/>
        <w:snapToGrid w:val="0"/>
        <w:spacing w:line="324" w:lineRule="auto"/>
        <w:ind w:right="102"/>
        <w:jc w:val="righ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电话：</w:t>
      </w:r>
      <w:r>
        <w:rPr>
          <w:rFonts w:hint="eastAsia" w:ascii="宋体" w:hAnsi="宋体" w:cs="宋体"/>
          <w:color w:val="000000" w:themeColor="text1"/>
          <w:kern w:val="1"/>
          <w:szCs w:val="21"/>
          <w:highlight w:val="none"/>
          <w:u w:val="single"/>
          <w14:textFill>
            <w14:solidFill>
              <w14:schemeClr w14:val="tx1"/>
            </w14:solidFill>
          </w14:textFill>
        </w:rPr>
        <w:t xml:space="preserve">       </w:t>
      </w:r>
      <w:r>
        <w:rPr>
          <w:rFonts w:hint="eastAsia" w:ascii="宋体" w:hAnsi="宋体" w:cs="宋体"/>
          <w:color w:val="000000" w:themeColor="text1"/>
          <w:kern w:val="1"/>
          <w:szCs w:val="21"/>
          <w:highlight w:val="none"/>
          <w:lang w:val="zh-CN"/>
          <w14:textFill>
            <w14:solidFill>
              <w14:schemeClr w14:val="tx1"/>
            </w14:solidFill>
          </w14:textFill>
        </w:rPr>
        <w:t>传真：</w:t>
      </w:r>
      <w:r>
        <w:rPr>
          <w:rFonts w:hint="eastAsia" w:ascii="宋体" w:hAnsi="宋体" w:cs="宋体"/>
          <w:color w:val="000000" w:themeColor="text1"/>
          <w:kern w:val="1"/>
          <w:szCs w:val="21"/>
          <w:highlight w:val="none"/>
          <w:u w:val="single"/>
          <w14:textFill>
            <w14:solidFill>
              <w14:schemeClr w14:val="tx1"/>
            </w14:solidFill>
          </w14:textFill>
        </w:rPr>
        <w:t xml:space="preserve">                   </w:t>
      </w:r>
    </w:p>
    <w:p>
      <w:pPr>
        <w:adjustRightInd w:val="0"/>
        <w:snapToGrid w:val="0"/>
        <w:spacing w:line="324" w:lineRule="auto"/>
        <w:ind w:firstLine="5145"/>
        <w:jc w:val="left"/>
        <w:rPr>
          <w:rFonts w:hint="eastAsia" w:ascii="宋体" w:hAnsi="宋体" w:cs="宋体"/>
          <w:b/>
          <w:color w:val="000000" w:themeColor="text1"/>
          <w:kern w:val="1"/>
          <w:sz w:val="24"/>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日期：_______年_______月______日</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 xml:space="preserve"> </w:t>
      </w:r>
    </w:p>
    <w:p>
      <w:pPr>
        <w:spacing w:line="360" w:lineRule="auto"/>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br w:type="page"/>
      </w:r>
      <w:r>
        <w:rPr>
          <w:rFonts w:hint="eastAsia" w:ascii="宋体" w:hAnsi="宋体" w:cs="宋体"/>
          <w:b/>
          <w:color w:val="000000" w:themeColor="text1"/>
          <w:kern w:val="1"/>
          <w:sz w:val="24"/>
          <w:highlight w:val="none"/>
          <w:lang w:val="zh-CN"/>
          <w14:textFill>
            <w14:solidFill>
              <w14:schemeClr w14:val="tx1"/>
            </w14:solidFill>
          </w14:textFill>
        </w:rPr>
        <w:t>格式2：</w:t>
      </w:r>
    </w:p>
    <w:p>
      <w:pPr>
        <w:spacing w:line="360" w:lineRule="auto"/>
        <w:jc w:val="center"/>
        <w:rPr>
          <w:rFonts w:hint="eastAsia" w:ascii="宋体" w:hAnsi="宋体" w:cs="宋体"/>
          <w:b/>
          <w:color w:val="000000" w:themeColor="text1"/>
          <w:kern w:val="1"/>
          <w:sz w:val="36"/>
          <w:szCs w:val="36"/>
          <w:highlight w:val="none"/>
          <w:lang w:val="zh-CN"/>
          <w14:textFill>
            <w14:solidFill>
              <w14:schemeClr w14:val="tx1"/>
            </w14:solidFill>
          </w14:textFill>
        </w:rPr>
      </w:pPr>
      <w:bookmarkStart w:id="505" w:name="_Hlk61429714"/>
      <w:r>
        <w:rPr>
          <w:rFonts w:hint="eastAsia" w:ascii="宋体" w:hAnsi="宋体" w:cs="宋体"/>
          <w:b/>
          <w:color w:val="000000" w:themeColor="text1"/>
          <w:kern w:val="1"/>
          <w:sz w:val="36"/>
          <w:szCs w:val="36"/>
          <w:highlight w:val="none"/>
          <w:lang w:val="zh-CN"/>
          <w14:textFill>
            <w14:solidFill>
              <w14:schemeClr w14:val="tx1"/>
            </w14:solidFill>
          </w14:textFill>
        </w:rPr>
        <w:t>技术</w:t>
      </w:r>
      <w:bookmarkEnd w:id="505"/>
      <w:r>
        <w:rPr>
          <w:rFonts w:hint="eastAsia" w:ascii="宋体" w:hAnsi="宋体" w:cs="宋体"/>
          <w:b/>
          <w:color w:val="000000" w:themeColor="text1"/>
          <w:kern w:val="1"/>
          <w:sz w:val="36"/>
          <w:szCs w:val="36"/>
          <w:highlight w:val="none"/>
          <w:lang w:val="zh-CN"/>
          <w14:textFill>
            <w14:solidFill>
              <w14:schemeClr w14:val="tx1"/>
            </w14:solidFill>
          </w14:textFill>
        </w:rPr>
        <w:t>投标书</w:t>
      </w:r>
    </w:p>
    <w:tbl>
      <w:tblPr>
        <w:tblStyle w:val="33"/>
        <w:tblW w:w="0" w:type="auto"/>
        <w:tblInd w:w="0" w:type="dxa"/>
        <w:tblLayout w:type="fixed"/>
        <w:tblCellMar>
          <w:top w:w="0" w:type="dxa"/>
          <w:left w:w="108" w:type="dxa"/>
          <w:bottom w:w="0" w:type="dxa"/>
          <w:right w:w="108" w:type="dxa"/>
        </w:tblCellMar>
      </w:tblPr>
      <w:tblGrid>
        <w:gridCol w:w="3048"/>
        <w:gridCol w:w="2294"/>
        <w:gridCol w:w="3933"/>
      </w:tblGrid>
      <w:tr>
        <w:tblPrEx>
          <w:tblCellMar>
            <w:top w:w="0" w:type="dxa"/>
            <w:left w:w="108" w:type="dxa"/>
            <w:bottom w:w="0" w:type="dxa"/>
            <w:right w:w="108" w:type="dxa"/>
          </w:tblCellMar>
        </w:tblPrEx>
        <w:trPr>
          <w:trHeight w:val="680" w:hRule="atLeast"/>
        </w:trPr>
        <w:tc>
          <w:tcPr>
            <w:tcW w:w="304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b/>
                <w:color w:val="000000" w:themeColor="text1"/>
                <w:kern w:val="1"/>
                <w:sz w:val="24"/>
                <w:highlight w:val="none"/>
                <w:lang w:val="zh-CN"/>
                <w14:textFill>
                  <w14:solidFill>
                    <w14:schemeClr w14:val="tx1"/>
                  </w14:solidFill>
                </w14:textFill>
              </w:rPr>
              <w:t>工 程 名 称</w:t>
            </w:r>
          </w:p>
        </w:tc>
        <w:tc>
          <w:tcPr>
            <w:tcW w:w="6227"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b/>
                <w:color w:val="000000" w:themeColor="text1"/>
                <w:kern w:val="1"/>
                <w:sz w:val="24"/>
                <w:highlight w:val="none"/>
                <w:lang w:val="zh-CN"/>
                <w14:textFill>
                  <w14:solidFill>
                    <w14:schemeClr w14:val="tx1"/>
                  </w14:solidFill>
                </w14:textFill>
              </w:rPr>
            </w:pPr>
          </w:p>
        </w:tc>
      </w:tr>
      <w:tr>
        <w:tblPrEx>
          <w:tblCellMar>
            <w:top w:w="0" w:type="dxa"/>
            <w:left w:w="108" w:type="dxa"/>
            <w:bottom w:w="0" w:type="dxa"/>
            <w:right w:w="108" w:type="dxa"/>
          </w:tblCellMar>
        </w:tblPrEx>
        <w:trPr>
          <w:trHeight w:val="680" w:hRule="atLeast"/>
        </w:trPr>
        <w:tc>
          <w:tcPr>
            <w:tcW w:w="304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b/>
                <w:color w:val="000000" w:themeColor="text1"/>
                <w:kern w:val="1"/>
                <w:sz w:val="24"/>
                <w:highlight w:val="none"/>
                <w:lang w:val="zh-CN"/>
                <w14:textFill>
                  <w14:solidFill>
                    <w14:schemeClr w14:val="tx1"/>
                  </w14:solidFill>
                </w14:textFill>
              </w:rPr>
              <w:t>投 标 总 工 期</w:t>
            </w:r>
          </w:p>
        </w:tc>
        <w:tc>
          <w:tcPr>
            <w:tcW w:w="6227"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left="236" w:hanging="236"/>
              <w:rPr>
                <w:rFonts w:hint="eastAsia" w:ascii="宋体" w:hAnsi="宋体" w:cs="宋体"/>
                <w:b/>
                <w:color w:val="000000" w:themeColor="text1"/>
                <w:kern w:val="1"/>
                <w:sz w:val="24"/>
                <w:highlight w:val="none"/>
                <w:lang w:val="zh-CN"/>
                <w14:textFill>
                  <w14:solidFill>
                    <w14:schemeClr w14:val="tx1"/>
                  </w14:solidFill>
                </w14:textFill>
              </w:rPr>
            </w:pPr>
          </w:p>
        </w:tc>
      </w:tr>
      <w:tr>
        <w:tblPrEx>
          <w:tblCellMar>
            <w:top w:w="0" w:type="dxa"/>
            <w:left w:w="108" w:type="dxa"/>
            <w:bottom w:w="0" w:type="dxa"/>
            <w:right w:w="108" w:type="dxa"/>
          </w:tblCellMar>
        </w:tblPrEx>
        <w:trPr>
          <w:trHeight w:val="680" w:hRule="atLeast"/>
        </w:trPr>
        <w:tc>
          <w:tcPr>
            <w:tcW w:w="304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b/>
                <w:bCs/>
                <w:color w:val="000000" w:themeColor="text1"/>
                <w:kern w:val="1"/>
                <w:sz w:val="24"/>
                <w:highlight w:val="none"/>
                <w:lang w:val="zh-CN"/>
                <w14:textFill>
                  <w14:solidFill>
                    <w14:schemeClr w14:val="tx1"/>
                  </w14:solidFill>
                </w14:textFill>
              </w:rPr>
              <w:t>质量标准</w:t>
            </w:r>
          </w:p>
        </w:tc>
        <w:tc>
          <w:tcPr>
            <w:tcW w:w="6227"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b/>
                <w:color w:val="000000" w:themeColor="text1"/>
                <w:kern w:val="1"/>
                <w:sz w:val="24"/>
                <w:highlight w:val="none"/>
                <w:lang w:val="zh-CN"/>
                <w14:textFill>
                  <w14:solidFill>
                    <w14:schemeClr w14:val="tx1"/>
                  </w14:solidFill>
                </w14:textFill>
              </w:rPr>
            </w:pPr>
          </w:p>
        </w:tc>
      </w:tr>
      <w:tr>
        <w:tblPrEx>
          <w:tblCellMar>
            <w:top w:w="0" w:type="dxa"/>
            <w:left w:w="108" w:type="dxa"/>
            <w:bottom w:w="0" w:type="dxa"/>
            <w:right w:w="108" w:type="dxa"/>
          </w:tblCellMar>
        </w:tblPrEx>
        <w:trPr>
          <w:trHeight w:val="680" w:hRule="atLeast"/>
        </w:trPr>
        <w:tc>
          <w:tcPr>
            <w:tcW w:w="304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b/>
                <w:color w:val="000000" w:themeColor="text1"/>
                <w:kern w:val="1"/>
                <w:sz w:val="24"/>
                <w:highlight w:val="none"/>
                <w:lang w:val="zh-CN"/>
                <w14:textFill>
                  <w14:solidFill>
                    <w14:schemeClr w14:val="tx1"/>
                  </w14:solidFill>
                </w14:textFill>
              </w:rPr>
              <w:t>保修期限</w:t>
            </w:r>
          </w:p>
        </w:tc>
        <w:tc>
          <w:tcPr>
            <w:tcW w:w="6227"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b/>
                <w:color w:val="000000" w:themeColor="text1"/>
                <w:kern w:val="1"/>
                <w:sz w:val="24"/>
                <w:highlight w:val="none"/>
                <w:lang w:val="zh-CN"/>
                <w14:textFill>
                  <w14:solidFill>
                    <w14:schemeClr w14:val="tx1"/>
                  </w14:solidFill>
                </w14:textFill>
              </w:rPr>
            </w:pPr>
          </w:p>
        </w:tc>
      </w:tr>
      <w:tr>
        <w:tblPrEx>
          <w:tblCellMar>
            <w:top w:w="0" w:type="dxa"/>
            <w:left w:w="108" w:type="dxa"/>
            <w:bottom w:w="0" w:type="dxa"/>
            <w:right w:w="108" w:type="dxa"/>
          </w:tblCellMar>
        </w:tblPrEx>
        <w:trPr>
          <w:trHeight w:val="510" w:hRule="atLeast"/>
        </w:trPr>
        <w:tc>
          <w:tcPr>
            <w:tcW w:w="304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b/>
                <w:color w:val="000000" w:themeColor="text1"/>
                <w:kern w:val="1"/>
                <w:sz w:val="24"/>
                <w:highlight w:val="none"/>
                <w:lang w:val="zh-CN"/>
                <w14:textFill>
                  <w14:solidFill>
                    <w14:schemeClr w14:val="tx1"/>
                  </w14:solidFill>
                </w14:textFill>
              </w:rPr>
              <w:t>委派的项目负责人</w:t>
            </w:r>
          </w:p>
        </w:tc>
        <w:tc>
          <w:tcPr>
            <w:tcW w:w="229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b/>
                <w:color w:val="000000" w:themeColor="text1"/>
                <w:kern w:val="1"/>
                <w:sz w:val="24"/>
                <w:highlight w:val="none"/>
                <w14:textFill>
                  <w14:solidFill>
                    <w14:schemeClr w14:val="tx1"/>
                  </w14:solidFill>
                </w14:textFill>
              </w:rPr>
            </w:pPr>
            <w:r>
              <w:rPr>
                <w:rFonts w:hint="eastAsia" w:ascii="宋体" w:hAnsi="宋体" w:cs="宋体"/>
                <w:b/>
                <w:color w:val="000000" w:themeColor="text1"/>
                <w:kern w:val="1"/>
                <w:sz w:val="24"/>
                <w:highlight w:val="none"/>
                <w14:textFill>
                  <w14:solidFill>
                    <w14:schemeClr w14:val="tx1"/>
                  </w14:solidFill>
                </w14:textFill>
              </w:rPr>
              <w:t>姓    名</w:t>
            </w:r>
          </w:p>
        </w:tc>
        <w:tc>
          <w:tcPr>
            <w:tcW w:w="3933"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hint="eastAsia" w:ascii="宋体" w:hAnsi="宋体" w:cs="宋体"/>
                <w:b/>
                <w:color w:val="000000" w:themeColor="text1"/>
                <w:kern w:val="1"/>
                <w:sz w:val="24"/>
                <w:highlight w:val="none"/>
                <w:lang w:val="zh-CN"/>
                <w14:textFill>
                  <w14:solidFill>
                    <w14:schemeClr w14:val="tx1"/>
                  </w14:solidFill>
                </w14:textFill>
              </w:rPr>
            </w:pPr>
          </w:p>
        </w:tc>
      </w:tr>
      <w:tr>
        <w:tblPrEx>
          <w:tblCellMar>
            <w:top w:w="0" w:type="dxa"/>
            <w:left w:w="108" w:type="dxa"/>
            <w:bottom w:w="0" w:type="dxa"/>
            <w:right w:w="108" w:type="dxa"/>
          </w:tblCellMar>
        </w:tblPrEx>
        <w:trPr>
          <w:trHeight w:val="555" w:hRule="atLeast"/>
        </w:trPr>
        <w:tc>
          <w:tcPr>
            <w:tcW w:w="3048" w:type="dxa"/>
            <w:tcBorders>
              <w:top w:val="single" w:color="000000" w:sz="4" w:space="0"/>
              <w:left w:val="single" w:color="000000" w:sz="4" w:space="0"/>
              <w:right w:val="single" w:color="000000" w:sz="4" w:space="0"/>
            </w:tcBorders>
            <w:noWrap w:val="0"/>
            <w:vAlign w:val="center"/>
          </w:tcPr>
          <w:p>
            <w:pPr>
              <w:spacing w:line="360" w:lineRule="auto"/>
              <w:jc w:val="center"/>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b/>
                <w:color w:val="000000" w:themeColor="text1"/>
                <w:kern w:val="1"/>
                <w:sz w:val="24"/>
                <w:highlight w:val="none"/>
                <w:lang w:val="zh-CN"/>
                <w14:textFill>
                  <w14:solidFill>
                    <w14:schemeClr w14:val="tx1"/>
                  </w14:solidFill>
                </w14:textFill>
              </w:rPr>
              <w:t>委派的技术负责人</w:t>
            </w:r>
          </w:p>
        </w:tc>
        <w:tc>
          <w:tcPr>
            <w:tcW w:w="229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b/>
                <w:color w:val="000000" w:themeColor="text1"/>
                <w:kern w:val="1"/>
                <w:sz w:val="24"/>
                <w:highlight w:val="none"/>
                <w14:textFill>
                  <w14:solidFill>
                    <w14:schemeClr w14:val="tx1"/>
                  </w14:solidFill>
                </w14:textFill>
              </w:rPr>
              <w:t>姓    名</w:t>
            </w:r>
          </w:p>
        </w:tc>
        <w:tc>
          <w:tcPr>
            <w:tcW w:w="3933"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hint="eastAsia" w:ascii="宋体" w:hAnsi="宋体" w:cs="宋体"/>
                <w:b/>
                <w:color w:val="000000" w:themeColor="text1"/>
                <w:kern w:val="1"/>
                <w:sz w:val="24"/>
                <w:highlight w:val="none"/>
                <w:lang w:val="zh-CN"/>
                <w14:textFill>
                  <w14:solidFill>
                    <w14:schemeClr w14:val="tx1"/>
                  </w14:solidFill>
                </w14:textFill>
              </w:rPr>
            </w:pPr>
          </w:p>
        </w:tc>
      </w:tr>
      <w:tr>
        <w:tblPrEx>
          <w:tblCellMar>
            <w:top w:w="0" w:type="dxa"/>
            <w:left w:w="108" w:type="dxa"/>
            <w:bottom w:w="0" w:type="dxa"/>
            <w:right w:w="108" w:type="dxa"/>
          </w:tblCellMar>
        </w:tblPrEx>
        <w:trPr>
          <w:trHeight w:val="490" w:hRule="atLeast"/>
        </w:trPr>
        <w:tc>
          <w:tcPr>
            <w:tcW w:w="304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b/>
                <w:color w:val="000000" w:themeColor="text1"/>
                <w:kern w:val="1"/>
                <w:sz w:val="24"/>
                <w:highlight w:val="none"/>
                <w:lang w:val="zh-CN"/>
                <w14:textFill>
                  <w14:solidFill>
                    <w14:schemeClr w14:val="tx1"/>
                  </w14:solidFill>
                </w14:textFill>
              </w:rPr>
              <w:t>委派的安全员</w:t>
            </w:r>
          </w:p>
        </w:tc>
        <w:tc>
          <w:tcPr>
            <w:tcW w:w="229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b/>
                <w:color w:val="000000" w:themeColor="text1"/>
                <w:kern w:val="1"/>
                <w:sz w:val="24"/>
                <w:highlight w:val="none"/>
                <w14:textFill>
                  <w14:solidFill>
                    <w14:schemeClr w14:val="tx1"/>
                  </w14:solidFill>
                </w14:textFill>
              </w:rPr>
              <w:t>姓    名</w:t>
            </w:r>
          </w:p>
        </w:tc>
        <w:tc>
          <w:tcPr>
            <w:tcW w:w="3933"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hint="eastAsia" w:ascii="宋体" w:hAnsi="宋体" w:cs="宋体"/>
                <w:b/>
                <w:color w:val="000000" w:themeColor="text1"/>
                <w:kern w:val="1"/>
                <w:sz w:val="24"/>
                <w:highlight w:val="none"/>
                <w:lang w:val="zh-CN"/>
                <w14:textFill>
                  <w14:solidFill>
                    <w14:schemeClr w14:val="tx1"/>
                  </w14:solidFill>
                </w14:textFill>
              </w:rPr>
            </w:pPr>
          </w:p>
        </w:tc>
      </w:tr>
      <w:tr>
        <w:tblPrEx>
          <w:tblCellMar>
            <w:top w:w="0" w:type="dxa"/>
            <w:left w:w="108" w:type="dxa"/>
            <w:bottom w:w="0" w:type="dxa"/>
            <w:right w:w="108" w:type="dxa"/>
          </w:tblCellMar>
        </w:tblPrEx>
        <w:trPr>
          <w:trHeight w:val="469" w:hRule="atLeast"/>
        </w:trPr>
        <w:tc>
          <w:tcPr>
            <w:tcW w:w="304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b/>
                <w:color w:val="000000" w:themeColor="text1"/>
                <w:kern w:val="1"/>
                <w:sz w:val="24"/>
                <w:highlight w:val="none"/>
                <w:lang w:val="zh-CN"/>
                <w14:textFill>
                  <w14:solidFill>
                    <w14:schemeClr w14:val="tx1"/>
                  </w14:solidFill>
                </w14:textFill>
              </w:rPr>
              <w:t>委派的设计负责人</w:t>
            </w:r>
          </w:p>
        </w:tc>
        <w:tc>
          <w:tcPr>
            <w:tcW w:w="229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b/>
                <w:color w:val="000000" w:themeColor="text1"/>
                <w:kern w:val="1"/>
                <w:sz w:val="24"/>
                <w:highlight w:val="none"/>
                <w14:textFill>
                  <w14:solidFill>
                    <w14:schemeClr w14:val="tx1"/>
                  </w14:solidFill>
                </w14:textFill>
              </w:rPr>
              <w:t>姓    名</w:t>
            </w:r>
          </w:p>
        </w:tc>
        <w:tc>
          <w:tcPr>
            <w:tcW w:w="3933"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hint="eastAsia" w:ascii="宋体" w:hAnsi="宋体" w:cs="宋体"/>
                <w:b/>
                <w:color w:val="000000" w:themeColor="text1"/>
                <w:kern w:val="1"/>
                <w:sz w:val="24"/>
                <w:highlight w:val="none"/>
                <w:lang w:val="zh-CN"/>
                <w14:textFill>
                  <w14:solidFill>
                    <w14:schemeClr w14:val="tx1"/>
                  </w14:solidFill>
                </w14:textFill>
              </w:rPr>
            </w:pPr>
          </w:p>
        </w:tc>
      </w:tr>
      <w:tr>
        <w:tblPrEx>
          <w:tblCellMar>
            <w:top w:w="0" w:type="dxa"/>
            <w:left w:w="108" w:type="dxa"/>
            <w:bottom w:w="0" w:type="dxa"/>
            <w:right w:w="108" w:type="dxa"/>
          </w:tblCellMar>
        </w:tblPrEx>
        <w:trPr>
          <w:trHeight w:val="1053" w:hRule="atLeast"/>
        </w:trPr>
        <w:tc>
          <w:tcPr>
            <w:tcW w:w="304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b/>
                <w:color w:val="000000" w:themeColor="text1"/>
                <w:kern w:val="1"/>
                <w:sz w:val="24"/>
                <w:highlight w:val="none"/>
                <w:lang w:val="zh-CN"/>
                <w14:textFill>
                  <w14:solidFill>
                    <w14:schemeClr w14:val="tx1"/>
                  </w14:solidFill>
                </w14:textFill>
              </w:rPr>
              <w:t>法 定 代 表 人</w:t>
            </w:r>
          </w:p>
          <w:p>
            <w:pPr>
              <w:spacing w:line="360" w:lineRule="auto"/>
              <w:jc w:val="center"/>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b/>
                <w:color w:val="000000" w:themeColor="text1"/>
                <w:kern w:val="1"/>
                <w:sz w:val="24"/>
                <w:highlight w:val="none"/>
                <w:lang w:val="zh-CN"/>
                <w14:textFill>
                  <w14:solidFill>
                    <w14:schemeClr w14:val="tx1"/>
                  </w14:solidFill>
                </w14:textFill>
              </w:rPr>
              <w:t>（签名或盖章）</w:t>
            </w:r>
          </w:p>
        </w:tc>
        <w:tc>
          <w:tcPr>
            <w:tcW w:w="6227"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b/>
                <w:color w:val="000000" w:themeColor="text1"/>
                <w:kern w:val="1"/>
                <w:sz w:val="24"/>
                <w:highlight w:val="none"/>
                <w:lang w:val="zh-CN"/>
                <w14:textFill>
                  <w14:solidFill>
                    <w14:schemeClr w14:val="tx1"/>
                  </w14:solidFill>
                </w14:textFill>
              </w:rPr>
            </w:pPr>
          </w:p>
        </w:tc>
      </w:tr>
      <w:tr>
        <w:tblPrEx>
          <w:tblCellMar>
            <w:top w:w="0" w:type="dxa"/>
            <w:left w:w="108" w:type="dxa"/>
            <w:bottom w:w="0" w:type="dxa"/>
            <w:right w:w="108" w:type="dxa"/>
          </w:tblCellMar>
        </w:tblPrEx>
        <w:trPr>
          <w:trHeight w:val="1053" w:hRule="atLeast"/>
        </w:trPr>
        <w:tc>
          <w:tcPr>
            <w:tcW w:w="304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b/>
                <w:color w:val="000000" w:themeColor="text1"/>
                <w:kern w:val="1"/>
                <w:sz w:val="24"/>
                <w:highlight w:val="none"/>
                <w:lang w:val="zh-CN"/>
                <w14:textFill>
                  <w14:solidFill>
                    <w14:schemeClr w14:val="tx1"/>
                  </w14:solidFill>
                </w14:textFill>
              </w:rPr>
              <w:t>授 权 委 托 人</w:t>
            </w:r>
          </w:p>
          <w:p>
            <w:pPr>
              <w:spacing w:line="360" w:lineRule="auto"/>
              <w:jc w:val="center"/>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b/>
                <w:color w:val="000000" w:themeColor="text1"/>
                <w:kern w:val="1"/>
                <w:sz w:val="24"/>
                <w:highlight w:val="none"/>
                <w:lang w:val="zh-CN"/>
                <w14:textFill>
                  <w14:solidFill>
                    <w14:schemeClr w14:val="tx1"/>
                  </w14:solidFill>
                </w14:textFill>
              </w:rPr>
              <w:t>（签名或盖章）</w:t>
            </w:r>
          </w:p>
        </w:tc>
        <w:tc>
          <w:tcPr>
            <w:tcW w:w="6227"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b/>
                <w:color w:val="000000" w:themeColor="text1"/>
                <w:kern w:val="1"/>
                <w:sz w:val="24"/>
                <w:highlight w:val="none"/>
                <w:lang w:val="zh-CN"/>
                <w14:textFill>
                  <w14:solidFill>
                    <w14:schemeClr w14:val="tx1"/>
                  </w14:solidFill>
                </w14:textFill>
              </w:rPr>
            </w:pPr>
          </w:p>
        </w:tc>
      </w:tr>
      <w:tr>
        <w:tblPrEx>
          <w:tblCellMar>
            <w:top w:w="0" w:type="dxa"/>
            <w:left w:w="108" w:type="dxa"/>
            <w:bottom w:w="0" w:type="dxa"/>
            <w:right w:w="108" w:type="dxa"/>
          </w:tblCellMar>
        </w:tblPrEx>
        <w:trPr>
          <w:trHeight w:val="1053" w:hRule="atLeast"/>
        </w:trPr>
        <w:tc>
          <w:tcPr>
            <w:tcW w:w="304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b/>
                <w:color w:val="000000" w:themeColor="text1"/>
                <w:kern w:val="1"/>
                <w:sz w:val="24"/>
                <w:highlight w:val="none"/>
                <w:lang w:val="zh-CN"/>
                <w14:textFill>
                  <w14:solidFill>
                    <w14:schemeClr w14:val="tx1"/>
                  </w14:solidFill>
                </w14:textFill>
              </w:rPr>
              <w:t>投  标  单  位</w:t>
            </w:r>
          </w:p>
          <w:p>
            <w:pPr>
              <w:spacing w:line="360" w:lineRule="auto"/>
              <w:ind w:firstLine="239"/>
              <w:jc w:val="center"/>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b/>
                <w:color w:val="000000" w:themeColor="text1"/>
                <w:kern w:val="1"/>
                <w:sz w:val="24"/>
                <w:highlight w:val="none"/>
                <w:lang w:val="zh-CN"/>
                <w14:textFill>
                  <w14:solidFill>
                    <w14:schemeClr w14:val="tx1"/>
                  </w14:solidFill>
                </w14:textFill>
              </w:rPr>
              <w:t>（企业公章）</w:t>
            </w:r>
          </w:p>
        </w:tc>
        <w:tc>
          <w:tcPr>
            <w:tcW w:w="6227"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cs="宋体"/>
                <w:b/>
                <w:color w:val="000000" w:themeColor="text1"/>
                <w:kern w:val="1"/>
                <w:sz w:val="24"/>
                <w:highlight w:val="none"/>
                <w:lang w:val="zh-CN"/>
                <w14:textFill>
                  <w14:solidFill>
                    <w14:schemeClr w14:val="tx1"/>
                  </w14:solidFill>
                </w14:textFill>
              </w:rPr>
            </w:pPr>
          </w:p>
        </w:tc>
      </w:tr>
    </w:tbl>
    <w:p>
      <w:pPr>
        <w:spacing w:line="360" w:lineRule="auto"/>
        <w:jc w:val="right"/>
        <w:rPr>
          <w:rFonts w:hint="eastAsia" w:ascii="宋体" w:hAnsi="宋体" w:cs="宋体"/>
          <w:b/>
          <w:color w:val="000000" w:themeColor="text1"/>
          <w:kern w:val="1"/>
          <w:sz w:val="32"/>
          <w:szCs w:val="32"/>
          <w:highlight w:val="none"/>
          <w:lang w:val="zh-CN"/>
          <w14:textFill>
            <w14:solidFill>
              <w14:schemeClr w14:val="tx1"/>
            </w14:solidFill>
          </w14:textFill>
        </w:rPr>
      </w:pPr>
      <w:r>
        <w:rPr>
          <w:rFonts w:hint="eastAsia" w:ascii="宋体" w:hAnsi="宋体" w:cs="宋体"/>
          <w:b/>
          <w:color w:val="000000" w:themeColor="text1"/>
          <w:kern w:val="1"/>
          <w:sz w:val="24"/>
          <w:highlight w:val="none"/>
          <w:lang w:val="zh-CN"/>
          <w14:textFill>
            <w14:solidFill>
              <w14:schemeClr w14:val="tx1"/>
            </w14:solidFill>
          </w14:textFill>
        </w:rPr>
        <w:t>投标日期：   年  月  日</w:t>
      </w:r>
    </w:p>
    <w:p>
      <w:pPr>
        <w:pStyle w:val="16"/>
        <w:spacing w:line="360" w:lineRule="auto"/>
        <w:rPr>
          <w:rFonts w:hint="eastAsia" w:cs="宋体"/>
          <w:b/>
          <w:color w:val="000000" w:themeColor="text1"/>
          <w:kern w:val="1"/>
          <w:szCs w:val="21"/>
          <w:highlight w:val="none"/>
          <w14:textFill>
            <w14:solidFill>
              <w14:schemeClr w14:val="tx1"/>
            </w14:solidFill>
          </w14:textFill>
        </w:rPr>
      </w:pPr>
      <w:r>
        <w:rPr>
          <w:rFonts w:hint="eastAsia" w:cs="宋体"/>
          <w:b/>
          <w:color w:val="000000" w:themeColor="text1"/>
          <w:kern w:val="1"/>
          <w:szCs w:val="21"/>
          <w:highlight w:val="none"/>
          <w14:textFill>
            <w14:solidFill>
              <w14:schemeClr w14:val="tx1"/>
            </w14:solidFill>
          </w14:textFill>
        </w:rPr>
        <w:t>注：联合体投标的，“投标单位”一栏需书写所有联合体成员的单位全称，可由</w:t>
      </w:r>
      <w:r>
        <w:rPr>
          <w:rFonts w:hint="eastAsia" w:cs="宋体"/>
          <w:b/>
          <w:color w:val="000000" w:themeColor="text1"/>
          <w:kern w:val="1"/>
          <w:szCs w:val="21"/>
          <w:highlight w:val="none"/>
          <w:lang w:val="en-US" w:eastAsia="zh-CN"/>
          <w14:textFill>
            <w14:solidFill>
              <w14:schemeClr w14:val="tx1"/>
            </w14:solidFill>
          </w14:textFill>
        </w:rPr>
        <w:t>主办方</w:t>
      </w:r>
      <w:r>
        <w:rPr>
          <w:rFonts w:hint="eastAsia" w:cs="宋体"/>
          <w:b/>
          <w:color w:val="000000" w:themeColor="text1"/>
          <w:kern w:val="1"/>
          <w:szCs w:val="21"/>
          <w:highlight w:val="none"/>
          <w14:textFill>
            <w14:solidFill>
              <w14:schemeClr w14:val="tx1"/>
            </w14:solidFill>
          </w14:textFill>
        </w:rPr>
        <w:t>签署、盖章。</w:t>
      </w:r>
    </w:p>
    <w:p>
      <w:pPr>
        <w:snapToGrid w:val="0"/>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bookmarkStart w:id="506" w:name="_Hlk69827517"/>
      <w:r>
        <w:rPr>
          <w:rFonts w:hint="eastAsia" w:ascii="宋体" w:hAnsi="宋体" w:cs="宋体"/>
          <w:color w:val="000000" w:themeColor="text1"/>
          <w:highlight w:val="none"/>
          <w14:textFill>
            <w14:solidFill>
              <w14:schemeClr w14:val="tx1"/>
            </w14:solidFill>
          </w14:textFill>
        </w:rPr>
        <w:t>技术投标书附表：</w:t>
      </w:r>
    </w:p>
    <w:bookmarkEnd w:id="506"/>
    <w:tbl>
      <w:tblPr>
        <w:tblStyle w:val="33"/>
        <w:tblW w:w="9700" w:type="dxa"/>
        <w:tblInd w:w="0" w:type="dxa"/>
        <w:tblLayout w:type="fixed"/>
        <w:tblCellMar>
          <w:top w:w="0" w:type="dxa"/>
          <w:left w:w="0" w:type="dxa"/>
          <w:bottom w:w="0" w:type="dxa"/>
          <w:right w:w="0" w:type="dxa"/>
        </w:tblCellMar>
      </w:tblPr>
      <w:tblGrid>
        <w:gridCol w:w="613"/>
        <w:gridCol w:w="1113"/>
        <w:gridCol w:w="2711"/>
        <w:gridCol w:w="1697"/>
        <w:gridCol w:w="3566"/>
      </w:tblGrid>
      <w:tr>
        <w:tblPrEx>
          <w:tblCellMar>
            <w:top w:w="0" w:type="dxa"/>
            <w:left w:w="0" w:type="dxa"/>
            <w:bottom w:w="0" w:type="dxa"/>
            <w:right w:w="0" w:type="dxa"/>
          </w:tblCellMar>
        </w:tblPrEx>
        <w:trPr>
          <w:trHeight w:val="1190" w:hRule="atLeast"/>
        </w:trPr>
        <w:tc>
          <w:tcPr>
            <w:tcW w:w="9700" w:type="dxa"/>
            <w:gridSpan w:val="5"/>
            <w:tcBorders>
              <w:top w:val="nil"/>
              <w:left w:val="nil"/>
              <w:bottom w:val="single" w:color="000000" w:sz="4" w:space="0"/>
              <w:right w:val="nil"/>
            </w:tcBorders>
            <w:noWrap/>
            <w:tcMar>
              <w:top w:w="15" w:type="dxa"/>
              <w:left w:w="15" w:type="dxa"/>
              <w:right w:w="15" w:type="dxa"/>
            </w:tcMar>
            <w:vAlign w:val="center"/>
          </w:tcPr>
          <w:p>
            <w:pPr>
              <w:widowControl/>
              <w:spacing w:line="360" w:lineRule="auto"/>
              <w:jc w:val="center"/>
              <w:textAlignment w:val="center"/>
              <w:rPr>
                <w:rFonts w:hint="eastAsia" w:ascii="宋体" w:hAnsi="宋体" w:cs="宋体"/>
                <w:b/>
                <w:color w:val="000000" w:themeColor="text1"/>
                <w:sz w:val="32"/>
                <w:szCs w:val="32"/>
                <w:highlight w:val="none"/>
                <w14:textFill>
                  <w14:solidFill>
                    <w14:schemeClr w14:val="tx1"/>
                  </w14:solidFill>
                </w14:textFill>
              </w:rPr>
            </w:pPr>
            <w:bookmarkStart w:id="507" w:name="_Hlk61431754"/>
            <w:r>
              <w:rPr>
                <w:rFonts w:hint="eastAsia" w:ascii="宋体" w:hAnsi="宋体" w:cs="宋体"/>
                <w:b/>
                <w:color w:val="000000" w:themeColor="text1"/>
                <w:sz w:val="32"/>
                <w:szCs w:val="32"/>
                <w:highlight w:val="none"/>
                <w:lang w:bidi="ar"/>
                <w14:textFill>
                  <w14:solidFill>
                    <w14:schemeClr w14:val="tx1"/>
                  </w14:solidFill>
                </w14:textFill>
              </w:rPr>
              <w:t>工程总承包项目管理团队人员信息表</w:t>
            </w:r>
            <w:bookmarkEnd w:id="507"/>
          </w:p>
        </w:tc>
      </w:tr>
      <w:tr>
        <w:tblPrEx>
          <w:tblCellMar>
            <w:top w:w="0" w:type="dxa"/>
            <w:left w:w="0" w:type="dxa"/>
            <w:bottom w:w="0" w:type="dxa"/>
            <w:right w:w="0" w:type="dxa"/>
          </w:tblCellMar>
        </w:tblPrEx>
        <w:trPr>
          <w:trHeight w:val="567" w:hRule="atLeast"/>
        </w:trPr>
        <w:tc>
          <w:tcPr>
            <w:tcW w:w="6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sz w:val="21"/>
                <w:szCs w:val="21"/>
                <w:highlight w:val="none"/>
                <w:lang w:bidi="ar"/>
                <w14:textFill>
                  <w14:solidFill>
                    <w14:schemeClr w14:val="tx1"/>
                  </w14:solidFill>
                </w14:textFill>
              </w:rPr>
              <w:t>序号</w:t>
            </w:r>
          </w:p>
        </w:tc>
        <w:tc>
          <w:tcPr>
            <w:tcW w:w="11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sz w:val="21"/>
                <w:szCs w:val="21"/>
                <w:highlight w:val="none"/>
                <w:lang w:bidi="ar"/>
                <w14:textFill>
                  <w14:solidFill>
                    <w14:schemeClr w14:val="tx1"/>
                  </w14:solidFill>
                </w14:textFill>
              </w:rPr>
              <w:t>姓名</w:t>
            </w:r>
          </w:p>
        </w:tc>
        <w:tc>
          <w:tcPr>
            <w:tcW w:w="27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sz w:val="21"/>
                <w:szCs w:val="21"/>
                <w:highlight w:val="none"/>
                <w:lang w:bidi="ar"/>
                <w14:textFill>
                  <w14:solidFill>
                    <w14:schemeClr w14:val="tx1"/>
                  </w14:solidFill>
                </w14:textFill>
              </w:rPr>
              <w:t>岗位</w:t>
            </w:r>
          </w:p>
        </w:tc>
        <w:tc>
          <w:tcPr>
            <w:tcW w:w="16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sz w:val="21"/>
                <w:szCs w:val="21"/>
                <w:highlight w:val="none"/>
                <w:lang w:bidi="ar"/>
                <w14:textFill>
                  <w14:solidFill>
                    <w14:schemeClr w14:val="tx1"/>
                  </w14:solidFill>
                </w14:textFill>
              </w:rPr>
              <w:t>职称</w:t>
            </w:r>
          </w:p>
        </w:tc>
        <w:tc>
          <w:tcPr>
            <w:tcW w:w="3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center"/>
              <w:textAlignment w:val="center"/>
              <w:rPr>
                <w:rFonts w:hint="eastAsia"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sz w:val="21"/>
                <w:szCs w:val="21"/>
                <w:highlight w:val="none"/>
                <w:lang w:bidi="ar"/>
                <w14:textFill>
                  <w14:solidFill>
                    <w14:schemeClr w14:val="tx1"/>
                  </w14:solidFill>
                </w14:textFill>
              </w:rPr>
              <w:t>职称证书或资格证书编号</w:t>
            </w:r>
          </w:p>
        </w:tc>
      </w:tr>
      <w:tr>
        <w:tblPrEx>
          <w:tblCellMar>
            <w:top w:w="0" w:type="dxa"/>
            <w:left w:w="0" w:type="dxa"/>
            <w:bottom w:w="0" w:type="dxa"/>
            <w:right w:w="0" w:type="dxa"/>
          </w:tblCellMar>
        </w:tblPrEx>
        <w:trPr>
          <w:trHeight w:val="445" w:hRule="atLeast"/>
        </w:trPr>
        <w:tc>
          <w:tcPr>
            <w:tcW w:w="9700"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cs="宋体"/>
                <w:b/>
                <w:color w:val="000000" w:themeColor="text1"/>
                <w:sz w:val="28"/>
                <w:szCs w:val="28"/>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施工部分人员</w:t>
            </w:r>
          </w:p>
        </w:tc>
      </w:tr>
      <w:tr>
        <w:tblPrEx>
          <w:tblCellMar>
            <w:top w:w="0" w:type="dxa"/>
            <w:left w:w="0" w:type="dxa"/>
            <w:bottom w:w="0" w:type="dxa"/>
            <w:right w:w="0" w:type="dxa"/>
          </w:tblCellMar>
        </w:tblPrEx>
        <w:trPr>
          <w:trHeight w:val="497" w:hRule="atLeast"/>
        </w:trPr>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2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Cs w:val="21"/>
                <w:highlight w:val="none"/>
                <w14:textFill>
                  <w14:solidFill>
                    <w14:schemeClr w14:val="tx1"/>
                  </w14:solidFill>
                </w14:textFill>
              </w:rPr>
            </w:pPr>
          </w:p>
        </w:tc>
        <w:tc>
          <w:tcPr>
            <w:tcW w:w="16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497" w:hRule="atLeast"/>
        </w:trPr>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1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2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Cs w:val="21"/>
                <w:highlight w:val="none"/>
                <w14:textFill>
                  <w14:solidFill>
                    <w14:schemeClr w14:val="tx1"/>
                  </w14:solidFill>
                </w14:textFill>
              </w:rPr>
            </w:pPr>
          </w:p>
        </w:tc>
        <w:tc>
          <w:tcPr>
            <w:tcW w:w="16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497" w:hRule="atLeast"/>
        </w:trPr>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1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2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Cs w:val="21"/>
                <w:highlight w:val="none"/>
                <w14:textFill>
                  <w14:solidFill>
                    <w14:schemeClr w14:val="tx1"/>
                  </w14:solidFill>
                </w14:textFill>
              </w:rPr>
            </w:pPr>
          </w:p>
        </w:tc>
        <w:tc>
          <w:tcPr>
            <w:tcW w:w="16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497" w:hRule="atLeast"/>
        </w:trPr>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1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2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Cs w:val="21"/>
                <w:highlight w:val="none"/>
                <w14:textFill>
                  <w14:solidFill>
                    <w14:schemeClr w14:val="tx1"/>
                  </w14:solidFill>
                </w14:textFill>
              </w:rPr>
            </w:pPr>
          </w:p>
        </w:tc>
        <w:tc>
          <w:tcPr>
            <w:tcW w:w="16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507" w:hRule="atLeast"/>
        </w:trPr>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w:t>
            </w:r>
          </w:p>
        </w:tc>
        <w:tc>
          <w:tcPr>
            <w:tcW w:w="11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w:t>
            </w:r>
          </w:p>
        </w:tc>
        <w:tc>
          <w:tcPr>
            <w:tcW w:w="2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w:t>
            </w:r>
          </w:p>
        </w:tc>
        <w:tc>
          <w:tcPr>
            <w:tcW w:w="16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w:t>
            </w:r>
          </w:p>
        </w:tc>
        <w:tc>
          <w:tcPr>
            <w:tcW w:w="35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w:t>
            </w:r>
          </w:p>
        </w:tc>
      </w:tr>
      <w:tr>
        <w:tblPrEx>
          <w:tblCellMar>
            <w:top w:w="0" w:type="dxa"/>
            <w:left w:w="0" w:type="dxa"/>
            <w:bottom w:w="0" w:type="dxa"/>
            <w:right w:w="0" w:type="dxa"/>
          </w:tblCellMar>
        </w:tblPrEx>
        <w:trPr>
          <w:trHeight w:val="431" w:hRule="atLeast"/>
        </w:trPr>
        <w:tc>
          <w:tcPr>
            <w:tcW w:w="9700"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设计部分人员</w:t>
            </w:r>
          </w:p>
        </w:tc>
      </w:tr>
      <w:tr>
        <w:tblPrEx>
          <w:tblCellMar>
            <w:top w:w="0" w:type="dxa"/>
            <w:left w:w="0" w:type="dxa"/>
            <w:bottom w:w="0" w:type="dxa"/>
            <w:right w:w="0" w:type="dxa"/>
          </w:tblCellMar>
        </w:tblPrEx>
        <w:trPr>
          <w:trHeight w:val="497" w:hRule="atLeast"/>
        </w:trPr>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2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Cs w:val="21"/>
                <w:highlight w:val="none"/>
                <w14:textFill>
                  <w14:solidFill>
                    <w14:schemeClr w14:val="tx1"/>
                  </w14:solidFill>
                </w14:textFill>
              </w:rPr>
            </w:pPr>
          </w:p>
        </w:tc>
        <w:tc>
          <w:tcPr>
            <w:tcW w:w="16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497" w:hRule="atLeast"/>
        </w:trPr>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1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2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Cs w:val="21"/>
                <w:highlight w:val="none"/>
                <w14:textFill>
                  <w14:solidFill>
                    <w14:schemeClr w14:val="tx1"/>
                  </w14:solidFill>
                </w14:textFill>
              </w:rPr>
            </w:pPr>
          </w:p>
        </w:tc>
        <w:tc>
          <w:tcPr>
            <w:tcW w:w="16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497" w:hRule="atLeast"/>
        </w:trPr>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1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2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Cs w:val="21"/>
                <w:highlight w:val="none"/>
                <w14:textFill>
                  <w14:solidFill>
                    <w14:schemeClr w14:val="tx1"/>
                  </w14:solidFill>
                </w14:textFill>
              </w:rPr>
            </w:pPr>
          </w:p>
        </w:tc>
        <w:tc>
          <w:tcPr>
            <w:tcW w:w="16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497" w:hRule="atLeast"/>
        </w:trPr>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11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2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Cs w:val="21"/>
                <w:highlight w:val="none"/>
                <w14:textFill>
                  <w14:solidFill>
                    <w14:schemeClr w14:val="tx1"/>
                  </w14:solidFill>
                </w14:textFill>
              </w:rPr>
            </w:pPr>
          </w:p>
        </w:tc>
        <w:tc>
          <w:tcPr>
            <w:tcW w:w="16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507" w:hRule="atLeast"/>
        </w:trPr>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11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2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cs="宋体"/>
                <w:color w:val="000000" w:themeColor="text1"/>
                <w:szCs w:val="21"/>
                <w:highlight w:val="none"/>
                <w14:textFill>
                  <w14:solidFill>
                    <w14:schemeClr w14:val="tx1"/>
                  </w14:solidFill>
                </w14:textFill>
              </w:rPr>
            </w:pPr>
          </w:p>
        </w:tc>
        <w:tc>
          <w:tcPr>
            <w:tcW w:w="16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438" w:hRule="atLeast"/>
        </w:trPr>
        <w:tc>
          <w:tcPr>
            <w:tcW w:w="6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c>
          <w:tcPr>
            <w:tcW w:w="111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c>
          <w:tcPr>
            <w:tcW w:w="2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c>
          <w:tcPr>
            <w:tcW w:w="16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c>
          <w:tcPr>
            <w:tcW w:w="35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360" w:lineRule="auto"/>
              <w:jc w:val="center"/>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r>
      <w:tr>
        <w:tblPrEx>
          <w:tblCellMar>
            <w:top w:w="0" w:type="dxa"/>
            <w:left w:w="0" w:type="dxa"/>
            <w:bottom w:w="0" w:type="dxa"/>
            <w:right w:w="0" w:type="dxa"/>
          </w:tblCellMar>
        </w:tblPrEx>
        <w:trPr>
          <w:trHeight w:val="3584" w:hRule="atLeast"/>
        </w:trPr>
        <w:tc>
          <w:tcPr>
            <w:tcW w:w="9700"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60" w:lineRule="auto"/>
              <w:jc w:val="left"/>
              <w:textAlignment w:val="center"/>
              <w:rPr>
                <w:rStyle w:val="53"/>
                <w:rFonts w:hint="default" w:ascii="宋体" w:hAnsi="宋体" w:eastAsia="宋体" w:cs="宋体"/>
                <w:color w:val="000000" w:themeColor="text1"/>
                <w:sz w:val="18"/>
                <w:szCs w:val="18"/>
                <w:highlight w:val="none"/>
                <w:lang w:bidi="ar"/>
                <w14:textFill>
                  <w14:solidFill>
                    <w14:schemeClr w14:val="tx1"/>
                  </w14:solidFill>
                </w14:textFill>
              </w:rPr>
            </w:pPr>
            <w:r>
              <w:rPr>
                <w:rStyle w:val="53"/>
                <w:rFonts w:hint="default" w:ascii="宋体" w:hAnsi="宋体" w:eastAsia="宋体" w:cs="宋体"/>
                <w:color w:val="000000" w:themeColor="text1"/>
                <w:sz w:val="18"/>
                <w:szCs w:val="18"/>
                <w:highlight w:val="none"/>
                <w:lang w:bidi="ar"/>
                <w14:textFill>
                  <w14:solidFill>
                    <w14:schemeClr w14:val="tx1"/>
                  </w14:solidFill>
                </w14:textFill>
              </w:rPr>
              <w:t>备注：</w:t>
            </w:r>
          </w:p>
          <w:p>
            <w:pPr>
              <w:widowControl/>
              <w:spacing w:line="360" w:lineRule="auto"/>
              <w:jc w:val="left"/>
              <w:textAlignment w:val="center"/>
              <w:rPr>
                <w:rStyle w:val="53"/>
                <w:rFonts w:hint="default" w:ascii="宋体" w:hAnsi="宋体" w:eastAsia="宋体" w:cs="宋体"/>
                <w:color w:val="000000" w:themeColor="text1"/>
                <w:sz w:val="18"/>
                <w:szCs w:val="18"/>
                <w:highlight w:val="none"/>
                <w:lang w:bidi="ar"/>
                <w14:textFill>
                  <w14:solidFill>
                    <w14:schemeClr w14:val="tx1"/>
                  </w14:solidFill>
                </w14:textFill>
              </w:rPr>
            </w:pPr>
            <w:r>
              <w:rPr>
                <w:rStyle w:val="53"/>
                <w:rFonts w:hint="default" w:ascii="宋体" w:hAnsi="宋体" w:eastAsia="宋体" w:cs="宋体"/>
                <w:color w:val="000000" w:themeColor="text1"/>
                <w:sz w:val="18"/>
                <w:szCs w:val="18"/>
                <w:highlight w:val="none"/>
                <w:lang w:bidi="ar"/>
                <w14:textFill>
                  <w14:solidFill>
                    <w14:schemeClr w14:val="tx1"/>
                  </w14:solidFill>
                </w14:textFill>
              </w:rPr>
              <w:t>1、“岗位”要求</w:t>
            </w:r>
            <w:r>
              <w:rPr>
                <w:rStyle w:val="75"/>
                <w:rFonts w:hint="eastAsia"/>
                <w:b/>
                <w:bCs/>
                <w:color w:val="000000" w:themeColor="text1"/>
                <w:sz w:val="18"/>
                <w:szCs w:val="18"/>
                <w:highlight w:val="none"/>
                <w:lang w:bidi="ar"/>
                <w14:textFill>
                  <w14:solidFill>
                    <w14:schemeClr w14:val="tx1"/>
                  </w14:solidFill>
                </w14:textFill>
              </w:rPr>
              <w:t>[除项目负责人（兼施工项目负责人）、设计负责人和专职安全员外]</w:t>
            </w:r>
            <w:r>
              <w:rPr>
                <w:rStyle w:val="75"/>
                <w:b/>
                <w:bCs/>
                <w:color w:val="000000" w:themeColor="text1"/>
                <w:sz w:val="18"/>
                <w:szCs w:val="18"/>
                <w:highlight w:val="none"/>
                <w14:textFill>
                  <w14:solidFill>
                    <w14:schemeClr w14:val="tx1"/>
                  </w14:solidFill>
                </w14:textFill>
              </w:rPr>
              <w:t>：</w:t>
            </w:r>
            <w:r>
              <w:rPr>
                <w:rStyle w:val="53"/>
                <w:rFonts w:hint="default" w:ascii="宋体" w:hAnsi="宋体" w:eastAsia="宋体" w:cs="宋体"/>
                <w:color w:val="000000" w:themeColor="text1"/>
                <w:sz w:val="18"/>
                <w:szCs w:val="18"/>
                <w:highlight w:val="none"/>
                <w:lang w:bidi="ar"/>
                <w14:textFill>
                  <w14:solidFill>
                    <w14:schemeClr w14:val="tx1"/>
                  </w14:solidFill>
                </w14:textFill>
              </w:rPr>
              <w:t>投标登记时，投标人应按本表内容在交易系统中填写《工程总承包项目管理团队人员信息表》，表中的项目管理团队人员信息作为投标文件的一部分，将由交易系统提取后供各相关单位在履约时比对、查核。</w:t>
            </w:r>
          </w:p>
          <w:p>
            <w:pPr>
              <w:widowControl/>
              <w:spacing w:line="360" w:lineRule="auto"/>
              <w:jc w:val="left"/>
              <w:textAlignment w:val="center"/>
              <w:rPr>
                <w:rStyle w:val="53"/>
                <w:rFonts w:hint="default" w:ascii="宋体" w:hAnsi="宋体" w:eastAsia="宋体" w:cs="宋体"/>
                <w:color w:val="000000" w:themeColor="text1"/>
                <w:sz w:val="18"/>
                <w:szCs w:val="18"/>
                <w:highlight w:val="none"/>
                <w:lang w:bidi="ar"/>
                <w14:textFill>
                  <w14:solidFill>
                    <w14:schemeClr w14:val="tx1"/>
                  </w14:solidFill>
                </w14:textFill>
              </w:rPr>
            </w:pPr>
            <w:r>
              <w:rPr>
                <w:rStyle w:val="53"/>
                <w:rFonts w:hint="default" w:ascii="宋体" w:hAnsi="宋体" w:eastAsia="宋体" w:cs="宋体"/>
                <w:color w:val="000000" w:themeColor="text1"/>
                <w:sz w:val="18"/>
                <w:szCs w:val="18"/>
                <w:highlight w:val="none"/>
                <w:lang w:bidi="ar"/>
                <w14:textFill>
                  <w14:solidFill>
                    <w14:schemeClr w14:val="tx1"/>
                  </w14:solidFill>
                </w14:textFill>
              </w:rPr>
              <w:t>2、投标人应根据本表中的“岗位”要求，填写本表“岗位”栏和相关人员“姓名”、“职称”和“职称证书编号”栏。“职称”栏填“高级”、“中级”、“初级”或“无”；无职称证书或资格证书的，“职称证书或资格证书编号”栏填“无”；同时具备职称证书和资格证书的，“职称证书或资格证书编号”栏填职称证书编号。投标人完整填写相关表格内容后，投标登记方能成功(投标截止时间前可以补充、修改、替代)。</w:t>
            </w:r>
          </w:p>
          <w:p>
            <w:pPr>
              <w:widowControl/>
              <w:spacing w:line="360" w:lineRule="auto"/>
              <w:jc w:val="left"/>
              <w:textAlignment w:val="center"/>
              <w:rPr>
                <w:rFonts w:hint="eastAsia" w:ascii="宋体" w:hAnsi="宋体" w:cs="宋体"/>
                <w:color w:val="000000" w:themeColor="text1"/>
                <w:sz w:val="18"/>
                <w:szCs w:val="18"/>
                <w:highlight w:val="none"/>
                <w14:textFill>
                  <w14:solidFill>
                    <w14:schemeClr w14:val="tx1"/>
                  </w14:solidFill>
                </w14:textFill>
              </w:rPr>
            </w:pPr>
            <w:r>
              <w:rPr>
                <w:rStyle w:val="53"/>
                <w:rFonts w:hint="default" w:ascii="宋体" w:hAnsi="宋体" w:eastAsia="宋体" w:cs="宋体"/>
                <w:color w:val="000000" w:themeColor="text1"/>
                <w:sz w:val="18"/>
                <w:szCs w:val="18"/>
                <w:highlight w:val="none"/>
                <w:lang w:bidi="ar"/>
                <w14:textFill>
                  <w14:solidFill>
                    <w14:schemeClr w14:val="tx1"/>
                  </w14:solidFill>
                </w14:textFill>
              </w:rPr>
              <w:t>3、如评标办法对投标人拟投入的项目管理团队进行评审的，</w:t>
            </w:r>
            <w:bookmarkStart w:id="508" w:name="_Hlk61431742"/>
            <w:r>
              <w:rPr>
                <w:rStyle w:val="53"/>
                <w:rFonts w:hint="default" w:ascii="宋体" w:hAnsi="宋体" w:eastAsia="宋体" w:cs="宋体"/>
                <w:color w:val="000000" w:themeColor="text1"/>
                <w:sz w:val="18"/>
                <w:szCs w:val="18"/>
                <w:highlight w:val="none"/>
                <w:lang w:bidi="ar"/>
                <w14:textFill>
                  <w14:solidFill>
                    <w14:schemeClr w14:val="tx1"/>
                  </w14:solidFill>
                </w14:textFill>
              </w:rPr>
              <w:t>如相同岗位投入人员姓名与本表不一致的，以本表中姓名为准；投标人提供的团队人员职称或资格（含证书编号）情况与本表不一致的，以投标人提供的相关证明材料为准。</w:t>
            </w:r>
            <w:bookmarkEnd w:id="508"/>
          </w:p>
        </w:tc>
      </w:tr>
    </w:tbl>
    <w:p>
      <w:pPr>
        <w:pStyle w:val="16"/>
        <w:spacing w:line="360" w:lineRule="auto"/>
        <w:rPr>
          <w:rFonts w:cs="宋体"/>
          <w:color w:val="000000" w:themeColor="text1"/>
          <w:sz w:val="24"/>
          <w:highlight w:val="none"/>
          <w:lang w:val="en-US"/>
          <w14:textFill>
            <w14:solidFill>
              <w14:schemeClr w14:val="tx1"/>
            </w14:solidFill>
          </w14:textFill>
        </w:rPr>
      </w:pPr>
    </w:p>
    <w:p>
      <w:pPr>
        <w:rPr>
          <w:color w:val="000000" w:themeColor="text1"/>
          <w:highlight w:val="none"/>
          <w14:textFill>
            <w14:solidFill>
              <w14:schemeClr w14:val="tx1"/>
            </w14:solidFill>
          </w14:textFill>
        </w:rPr>
      </w:pPr>
    </w:p>
    <w:p>
      <w:pPr>
        <w:pStyle w:val="16"/>
        <w:rPr>
          <w:color w:val="000000" w:themeColor="text1"/>
          <w:highlight w:val="none"/>
          <w:lang w:val="en-US"/>
          <w14:textFill>
            <w14:solidFill>
              <w14:schemeClr w14:val="tx1"/>
            </w14:solidFill>
          </w14:textFill>
        </w:rPr>
      </w:pPr>
    </w:p>
    <w:p>
      <w:pPr>
        <w:rPr>
          <w:color w:val="000000" w:themeColor="text1"/>
          <w:highlight w:val="none"/>
          <w14:textFill>
            <w14:solidFill>
              <w14:schemeClr w14:val="tx1"/>
            </w14:solidFill>
          </w14:textFill>
        </w:rPr>
      </w:pPr>
    </w:p>
    <w:p>
      <w:pPr>
        <w:pStyle w:val="26"/>
        <w:rPr>
          <w:color w:val="000000" w:themeColor="text1"/>
          <w:highlight w:val="none"/>
          <w14:textFill>
            <w14:solidFill>
              <w14:schemeClr w14:val="tx1"/>
            </w14:solidFill>
          </w14:textFill>
        </w:rPr>
      </w:pPr>
    </w:p>
    <w:p>
      <w:pPr>
        <w:spacing w:line="360" w:lineRule="auto"/>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b/>
          <w:color w:val="000000" w:themeColor="text1"/>
          <w:kern w:val="1"/>
          <w:sz w:val="24"/>
          <w:highlight w:val="none"/>
          <w:lang w:val="zh-CN"/>
          <w14:textFill>
            <w14:solidFill>
              <w14:schemeClr w14:val="tx1"/>
            </w14:solidFill>
          </w14:textFill>
        </w:rPr>
        <w:t>格式3：</w:t>
      </w:r>
    </w:p>
    <w:p>
      <w:pPr>
        <w:pStyle w:val="32"/>
        <w:spacing w:line="360" w:lineRule="auto"/>
        <w:ind w:left="-2" w:firstLine="632"/>
        <w:jc w:val="center"/>
        <w:rPr>
          <w:rFonts w:hint="eastAsia" w:ascii="宋体" w:hAnsi="宋体" w:cs="宋体"/>
          <w:b/>
          <w:bCs/>
          <w:color w:val="000000" w:themeColor="text1"/>
          <w:sz w:val="28"/>
          <w:szCs w:val="28"/>
          <w:highlight w:val="none"/>
          <w:lang w:val="zh-CN"/>
          <w14:textFill>
            <w14:solidFill>
              <w14:schemeClr w14:val="tx1"/>
            </w14:solidFill>
          </w14:textFill>
        </w:rPr>
      </w:pPr>
      <w:r>
        <w:rPr>
          <w:rFonts w:hint="eastAsia" w:ascii="宋体" w:hAnsi="宋体" w:cs="宋体"/>
          <w:b/>
          <w:bCs/>
          <w:color w:val="000000" w:themeColor="text1"/>
          <w:sz w:val="28"/>
          <w:szCs w:val="28"/>
          <w:highlight w:val="none"/>
          <w:lang w:val="zh-CN"/>
          <w14:textFill>
            <w14:solidFill>
              <w14:schemeClr w14:val="tx1"/>
            </w14:solidFill>
          </w14:textFill>
        </w:rPr>
        <w:t>投标承诺书</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致：</w:t>
      </w:r>
      <w:r>
        <w:rPr>
          <w:rFonts w:hint="eastAsia" w:ascii="宋体" w:hAnsi="宋体" w:cs="宋体"/>
          <w:color w:val="000000" w:themeColor="text1"/>
          <w:kern w:val="1"/>
          <w:szCs w:val="21"/>
          <w:highlight w:val="none"/>
          <w:u w:val="single"/>
          <w14:textFill>
            <w14:solidFill>
              <w14:schemeClr w14:val="tx1"/>
            </w14:solidFill>
          </w14:textFill>
        </w:rPr>
        <w:t xml:space="preserve">     （招标人名称）       </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我司确认收到贵司提供的</w:t>
      </w:r>
      <w:r>
        <w:rPr>
          <w:rFonts w:hint="eastAsia" w:ascii="宋体" w:hAnsi="宋体" w:cs="宋体"/>
          <w:color w:val="000000" w:themeColor="text1"/>
          <w:kern w:val="1"/>
          <w:szCs w:val="21"/>
          <w:highlight w:val="none"/>
          <w:u w:val="single"/>
          <w14:textFill>
            <w14:solidFill>
              <w14:schemeClr w14:val="tx1"/>
            </w14:solidFill>
          </w14:textFill>
        </w:rPr>
        <w:t xml:space="preserve">      （项目名称）      </w:t>
      </w:r>
      <w:r>
        <w:rPr>
          <w:rFonts w:hint="eastAsia" w:ascii="宋体" w:hAnsi="宋体" w:cs="宋体"/>
          <w:color w:val="000000" w:themeColor="text1"/>
          <w:kern w:val="1"/>
          <w:szCs w:val="21"/>
          <w:highlight w:val="none"/>
          <w14:textFill>
            <w14:solidFill>
              <w14:schemeClr w14:val="tx1"/>
            </w14:solidFill>
          </w14:textFill>
        </w:rPr>
        <w:t>招标文件的全部内容，我司：</w:t>
      </w:r>
      <w:r>
        <w:rPr>
          <w:rFonts w:hint="eastAsia" w:ascii="宋体" w:hAnsi="宋体" w:cs="宋体"/>
          <w:color w:val="000000" w:themeColor="text1"/>
          <w:kern w:val="1"/>
          <w:szCs w:val="21"/>
          <w:highlight w:val="none"/>
          <w:u w:val="single"/>
          <w14:textFill>
            <w14:solidFill>
              <w14:schemeClr w14:val="tx1"/>
            </w14:solidFill>
          </w14:textFill>
        </w:rPr>
        <w:t xml:space="preserve">       (投标人名称)      </w:t>
      </w:r>
      <w:r>
        <w:rPr>
          <w:rFonts w:hint="eastAsia" w:ascii="宋体" w:hAnsi="宋体" w:cs="宋体"/>
          <w:color w:val="000000" w:themeColor="text1"/>
          <w:kern w:val="1"/>
          <w:szCs w:val="21"/>
          <w:highlight w:val="none"/>
          <w14:textFill>
            <w14:solidFill>
              <w14:schemeClr w14:val="tx1"/>
            </w14:solidFill>
          </w14:textFill>
        </w:rPr>
        <w:t>已作为投标人正式授权</w:t>
      </w:r>
      <w:r>
        <w:rPr>
          <w:rFonts w:hint="eastAsia" w:ascii="宋体" w:hAnsi="宋体" w:cs="宋体"/>
          <w:color w:val="000000" w:themeColor="text1"/>
          <w:kern w:val="1"/>
          <w:szCs w:val="21"/>
          <w:highlight w:val="none"/>
          <w:u w:val="single"/>
          <w14:textFill>
            <w14:solidFill>
              <w14:schemeClr w14:val="tx1"/>
            </w14:solidFill>
          </w14:textFill>
        </w:rPr>
        <w:t xml:space="preserve">         (授权代表全名，职务)    </w:t>
      </w:r>
      <w:r>
        <w:rPr>
          <w:rFonts w:hint="eastAsia" w:ascii="宋体" w:hAnsi="宋体" w:cs="宋体"/>
          <w:color w:val="000000" w:themeColor="text1"/>
          <w:kern w:val="1"/>
          <w:szCs w:val="21"/>
          <w:highlight w:val="none"/>
          <w14:textFill>
            <w14:solidFill>
              <w14:schemeClr w14:val="tx1"/>
            </w14:solidFill>
          </w14:textFill>
        </w:rPr>
        <w:t>代表我司进行有关本投标的一切事宜。</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我司已完全明白和接受招标文件的所有条款要求，并重申以下几点：</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1．我司已详细研究并理解招标人提供的所有资料内容，同意招标文件的内容，对招标文件内容和约束无异议，充分了解了现场条件对可能存在的所有风险都已充分考虑，我司放弃在此方面提出含糊意见或误解的一切权力，承认招标文件的所有条款，按招标文件规定条款完成本次招标项目的内容。</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 我司已充分阅读了本项目招标文件并充分了解有关报价方式及变更、结算方式，我司完全响应招标文件的规定。</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3．本投标文件的有效期为投标截止日后1</w:t>
      </w:r>
      <w:r>
        <w:rPr>
          <w:rFonts w:hint="eastAsia" w:ascii="宋体" w:hAnsi="宋体" w:cs="宋体"/>
          <w:color w:val="000000" w:themeColor="text1"/>
          <w:kern w:val="1"/>
          <w:szCs w:val="21"/>
          <w:highlight w:val="none"/>
          <w:lang w:val="en-US" w:eastAsia="zh-CN"/>
          <w14:textFill>
            <w14:solidFill>
              <w14:schemeClr w14:val="tx1"/>
            </w14:solidFill>
          </w14:textFill>
        </w:rPr>
        <w:t>2</w:t>
      </w:r>
      <w:r>
        <w:rPr>
          <w:rFonts w:hint="eastAsia" w:ascii="宋体" w:hAnsi="宋体" w:cs="宋体"/>
          <w:color w:val="000000" w:themeColor="text1"/>
          <w:kern w:val="1"/>
          <w:szCs w:val="21"/>
          <w:highlight w:val="none"/>
          <w14:textFill>
            <w14:solidFill>
              <w14:schemeClr w14:val="tx1"/>
            </w14:solidFill>
          </w14:textFill>
        </w:rPr>
        <w:t>0天内有效；</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4．我司承诺投标文件中的一切资料、数据是真实的，并承担由此引起的一切责任。</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5．我司明白并愿意若在规定的投标截止时间之后至投标有效期之内撤回投标，则招标人有权就其撤回行为报告政府主管部门载入不良信用记录。</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6．我司同意按照贵司可能提出的要求而提供与投标有关的任何其它数据或信息。</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7．我司如果中标，我司保证：</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7.1保证履行招标文件以及招标文件修改书(如有)中的全部责任和义务，在中标通知书规定的时间内签订合同，并严格按国家有关法规履行我司的全部责任，按质、按量、按期完成合同约定的全部任务。</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7.2保证将我司的资质承包范围不能涵盖或不具备相应能力(该能力须保证进度和质量且须获得招标人认可)的部分专业工程（如果有），委托获得招标人批准的具备相应专业资质和能力的单位实施，确保项目质量及进度。</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7.3保证所完成的设计将完全符合国家相关规范要求，符合或优于招标文件、技术条件、合同条款的要求。若我司完成的设计方案未能达到招标人（或相关政府部门）的要求，我司将无条件根据要求进行修改设计方案，直至得到招标人（及相关政府部门）的认可为止。</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7.4保证尽一切力量确保投标承诺的竣工日期，若我司未能按投标承诺的工期完成本项目，除承担合同约定的违约责任外，招标人有权解除合同，我司承担由于违约解除合同退场造成的对招标人的一切损失。</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7.5保证投标所报的项目负责人、设计负责人在本项目合同签订后7日内到职，全过程服务于本项目，在过程中非不可抗力或招标人要求不得更换。我司违反以上承诺的，同意按合同条款的规定承担违约责任。</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7.6保证所投入本项目的主要材料、设备质量符合或优于招标文件要求，所投入本项目的辅助设备、材料与主主要材料、设备质量一致并有良好的配套性。</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7.7保证按照招标文件的要求确保安全生产及文明施工，如有违反，我司愿意按合同约定承担违约责任，并为此负相关的法律责任。</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7.8保证按国家的有关规定制订保证民工工资支付的方案及保证措施，否则，我司愿按合同条款规定承担违约责任并赔偿招标人的全部损失。</w:t>
      </w: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7.9保证按施工期间做好安全文明和交通保证措施，施工区全封闭围挡，根据工程进度计划分段施工分期围挡。最大限度满足交通和市民出行方便，施工行为做到便民，不扰民。</w:t>
      </w:r>
    </w:p>
    <w:p>
      <w:pPr>
        <w:spacing w:line="360" w:lineRule="auto"/>
        <w:ind w:firstLine="420" w:firstLineChars="20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7.10保证按发包方工期要求编制施工进度计划，计划内用全面详实，根据项目特点合理组织分段施工，分段逐步移交。</w:t>
      </w:r>
    </w:p>
    <w:p>
      <w:pPr>
        <w:outlineLvl w:val="9"/>
        <w:rPr>
          <w:rFonts w:hint="eastAsia" w:ascii="宋体" w:hAnsi="宋体" w:cs="宋体"/>
          <w:color w:val="000000" w:themeColor="text1"/>
          <w:highlight w:val="none"/>
          <w14:textFill>
            <w14:solidFill>
              <w14:schemeClr w14:val="tx1"/>
            </w14:solidFill>
          </w14:textFill>
        </w:rPr>
      </w:pPr>
    </w:p>
    <w:p>
      <w:pPr>
        <w:spacing w:line="360" w:lineRule="auto"/>
        <w:ind w:firstLine="3360"/>
        <w:jc w:val="righ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投标人：</w:t>
      </w:r>
      <w:r>
        <w:rPr>
          <w:rFonts w:hint="eastAsia" w:ascii="宋体" w:hAnsi="宋体" w:cs="宋体"/>
          <w:color w:val="000000" w:themeColor="text1"/>
          <w:kern w:val="1"/>
          <w:szCs w:val="21"/>
          <w:highlight w:val="none"/>
          <w:u w:val="single"/>
          <w14:textFill>
            <w14:solidFill>
              <w14:schemeClr w14:val="tx1"/>
            </w14:solidFill>
          </w14:textFill>
        </w:rPr>
        <w:t xml:space="preserve">          </w:t>
      </w:r>
      <w:r>
        <w:rPr>
          <w:rFonts w:hint="eastAsia" w:ascii="宋体" w:hAnsi="宋体" w:cs="宋体"/>
          <w:color w:val="000000" w:themeColor="text1"/>
          <w:kern w:val="1"/>
          <w:szCs w:val="21"/>
          <w:highlight w:val="none"/>
          <w14:textFill>
            <w14:solidFill>
              <w14:schemeClr w14:val="tx1"/>
            </w14:solidFill>
          </w14:textFill>
        </w:rPr>
        <w:t>（盖章）</w:t>
      </w:r>
    </w:p>
    <w:p>
      <w:pPr>
        <w:spacing w:line="360" w:lineRule="auto"/>
        <w:ind w:firstLine="4410" w:firstLineChars="210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法定代表人或其授权代理人(签名或盖章)：</w:t>
      </w:r>
      <w:r>
        <w:rPr>
          <w:rFonts w:hint="eastAsia" w:ascii="宋体" w:hAnsi="宋体" w:cs="宋体"/>
          <w:color w:val="000000" w:themeColor="text1"/>
          <w:kern w:val="1"/>
          <w:szCs w:val="21"/>
          <w:highlight w:val="none"/>
          <w:u w:val="single"/>
          <w14:textFill>
            <w14:solidFill>
              <w14:schemeClr w14:val="tx1"/>
            </w14:solidFill>
          </w14:textFill>
        </w:rPr>
        <w:t xml:space="preserve">                 </w:t>
      </w:r>
      <w:r>
        <w:rPr>
          <w:rFonts w:hint="eastAsia" w:ascii="宋体" w:hAnsi="宋体" w:cs="宋体"/>
          <w:color w:val="000000" w:themeColor="text1"/>
          <w:kern w:val="1"/>
          <w:szCs w:val="21"/>
          <w:highlight w:val="none"/>
          <w14:textFill>
            <w14:solidFill>
              <w14:schemeClr w14:val="tx1"/>
            </w14:solidFill>
          </w14:textFill>
        </w:rPr>
        <w:t xml:space="preserve"> </w:t>
      </w:r>
    </w:p>
    <w:p>
      <w:pPr>
        <w:spacing w:line="360" w:lineRule="auto"/>
        <w:ind w:firstLine="3360"/>
        <w:jc w:val="righ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日   期：</w:t>
      </w:r>
      <w:r>
        <w:rPr>
          <w:rFonts w:hint="eastAsia" w:ascii="宋体" w:hAnsi="宋体" w:cs="宋体"/>
          <w:color w:val="000000" w:themeColor="text1"/>
          <w:kern w:val="1"/>
          <w:szCs w:val="21"/>
          <w:highlight w:val="none"/>
          <w:u w:val="single"/>
          <w14:textFill>
            <w14:solidFill>
              <w14:schemeClr w14:val="tx1"/>
            </w14:solidFill>
          </w14:textFill>
        </w:rPr>
        <w:t xml:space="preserve">    年    月    日</w:t>
      </w:r>
    </w:p>
    <w:p>
      <w:pPr>
        <w:pStyle w:val="16"/>
        <w:spacing w:line="360" w:lineRule="auto"/>
        <w:rPr>
          <w:rFonts w:hint="eastAsia" w:cs="宋体"/>
          <w:b/>
          <w:color w:val="000000" w:themeColor="text1"/>
          <w:kern w:val="1"/>
          <w:sz w:val="24"/>
          <w:highlight w:val="none"/>
          <w14:textFill>
            <w14:solidFill>
              <w14:schemeClr w14:val="tx1"/>
            </w14:solidFill>
          </w14:textFill>
        </w:rPr>
      </w:pPr>
    </w:p>
    <w:p>
      <w:pPr>
        <w:spacing w:line="360" w:lineRule="auto"/>
        <w:ind w:firstLine="420"/>
        <w:rPr>
          <w:rFonts w:hint="eastAsia" w:ascii="宋体" w:hAnsi="宋体" w:cs="宋体"/>
          <w:color w:val="000000" w:themeColor="text1"/>
          <w:kern w:val="1"/>
          <w:szCs w:val="21"/>
          <w:highlight w:val="none"/>
          <w14:textFill>
            <w14:solidFill>
              <w14:schemeClr w14:val="tx1"/>
            </w14:solidFill>
          </w14:textFill>
        </w:rPr>
      </w:pPr>
    </w:p>
    <w:p>
      <w:pPr>
        <w:spacing w:line="360" w:lineRule="auto"/>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r>
        <w:rPr>
          <w:rFonts w:hint="eastAsia" w:ascii="宋体" w:hAnsi="宋体" w:cs="宋体"/>
          <w:b/>
          <w:color w:val="000000" w:themeColor="text1"/>
          <w:kern w:val="1"/>
          <w:sz w:val="24"/>
          <w:highlight w:val="none"/>
          <w:lang w:val="zh-CN"/>
          <w14:textFill>
            <w14:solidFill>
              <w14:schemeClr w14:val="tx1"/>
            </w14:solidFill>
          </w14:textFill>
        </w:rPr>
        <w:t>格式</w:t>
      </w:r>
      <w:r>
        <w:rPr>
          <w:rFonts w:hint="eastAsia" w:ascii="宋体" w:hAnsi="宋体" w:cs="宋体"/>
          <w:b/>
          <w:color w:val="000000" w:themeColor="text1"/>
          <w:kern w:val="1"/>
          <w:sz w:val="24"/>
          <w:highlight w:val="none"/>
          <w14:textFill>
            <w14:solidFill>
              <w14:schemeClr w14:val="tx1"/>
            </w14:solidFill>
          </w14:textFill>
        </w:rPr>
        <w:t>4</w:t>
      </w:r>
      <w:r>
        <w:rPr>
          <w:rFonts w:hint="eastAsia" w:ascii="宋体" w:hAnsi="宋体" w:cs="宋体"/>
          <w:b/>
          <w:color w:val="000000" w:themeColor="text1"/>
          <w:kern w:val="1"/>
          <w:sz w:val="24"/>
          <w:highlight w:val="none"/>
          <w:lang w:val="zh-CN"/>
          <w14:textFill>
            <w14:solidFill>
              <w14:schemeClr w14:val="tx1"/>
            </w14:solidFill>
          </w14:textFill>
        </w:rPr>
        <w:t>：</w:t>
      </w:r>
    </w:p>
    <w:p>
      <w:pPr>
        <w:pStyle w:val="32"/>
        <w:spacing w:line="360" w:lineRule="auto"/>
        <w:ind w:left="-2" w:firstLine="632"/>
        <w:jc w:val="center"/>
        <w:rPr>
          <w:rFonts w:hint="eastAsia" w:ascii="宋体" w:hAnsi="宋体" w:cs="宋体"/>
          <w:b/>
          <w:bCs/>
          <w:color w:val="000000" w:themeColor="text1"/>
          <w:sz w:val="28"/>
          <w:szCs w:val="28"/>
          <w:highlight w:val="none"/>
          <w:lang w:val="zh-CN"/>
          <w14:textFill>
            <w14:solidFill>
              <w14:schemeClr w14:val="tx1"/>
            </w14:solidFill>
          </w14:textFill>
        </w:rPr>
      </w:pPr>
      <w:r>
        <w:rPr>
          <w:rFonts w:hint="eastAsia" w:ascii="宋体" w:hAnsi="宋体" w:cs="宋体"/>
          <w:b/>
          <w:bCs/>
          <w:color w:val="000000" w:themeColor="text1"/>
          <w:sz w:val="28"/>
          <w:szCs w:val="28"/>
          <w:highlight w:val="none"/>
          <w:lang w:val="zh-CN"/>
          <w14:textFill>
            <w14:solidFill>
              <w14:schemeClr w14:val="tx1"/>
            </w14:solidFill>
          </w14:textFill>
        </w:rPr>
        <w:t>法人代表证明书、授权委托书</w:t>
      </w:r>
    </w:p>
    <w:p>
      <w:pPr>
        <w:spacing w:line="360" w:lineRule="auto"/>
        <w:jc w:val="center"/>
        <w:rPr>
          <w:rFonts w:hint="eastAsia" w:ascii="宋体" w:hAnsi="宋体" w:cs="宋体"/>
          <w:b/>
          <w:color w:val="000000" w:themeColor="text1"/>
          <w:kern w:val="1"/>
          <w:sz w:val="28"/>
          <w:highlight w:val="none"/>
          <w14:textFill>
            <w14:solidFill>
              <w14:schemeClr w14:val="tx1"/>
            </w14:solidFill>
          </w14:textFill>
        </w:rPr>
      </w:pPr>
      <w:r>
        <w:rPr>
          <w:rFonts w:hint="eastAsia" w:ascii="宋体" w:hAnsi="宋体" w:cs="宋体"/>
          <w:b/>
          <w:color w:val="000000" w:themeColor="text1"/>
          <w:kern w:val="1"/>
          <w:sz w:val="28"/>
          <w:highlight w:val="none"/>
          <w14:textFill>
            <w14:solidFill>
              <w14:schemeClr w14:val="tx1"/>
            </w14:solidFill>
          </w14:textFill>
        </w:rPr>
        <w:t>法定代表人（负责人）证明书</w:t>
      </w:r>
    </w:p>
    <w:p>
      <w:pPr>
        <w:spacing w:line="360" w:lineRule="auto"/>
        <w:jc w:val="righ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　 ）第　号</w:t>
      </w:r>
    </w:p>
    <w:tbl>
      <w:tblPr>
        <w:tblStyle w:val="33"/>
        <w:tblW w:w="0" w:type="auto"/>
        <w:tblInd w:w="0" w:type="dxa"/>
        <w:tblLayout w:type="fixed"/>
        <w:tblCellMar>
          <w:top w:w="0" w:type="dxa"/>
          <w:left w:w="108" w:type="dxa"/>
          <w:bottom w:w="0" w:type="dxa"/>
          <w:right w:w="108" w:type="dxa"/>
        </w:tblCellMar>
      </w:tblPr>
      <w:tblGrid>
        <w:gridCol w:w="9455"/>
      </w:tblGrid>
      <w:tr>
        <w:tblPrEx>
          <w:tblCellMar>
            <w:top w:w="0" w:type="dxa"/>
            <w:left w:w="108" w:type="dxa"/>
            <w:bottom w:w="0" w:type="dxa"/>
            <w:right w:w="108" w:type="dxa"/>
          </w:tblCellMar>
        </w:tblPrEx>
        <w:tc>
          <w:tcPr>
            <w:tcW w:w="9455"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hint="eastAsia" w:ascii="宋体" w:hAnsi="宋体" w:cs="宋体"/>
                <w:color w:val="000000" w:themeColor="text1"/>
                <w:kern w:val="1"/>
                <w:szCs w:val="21"/>
                <w:highlight w:val="none"/>
                <w:u w:val="single"/>
                <w14:textFill>
                  <w14:solidFill>
                    <w14:schemeClr w14:val="tx1"/>
                  </w14:solidFill>
                </w14:textFill>
              </w:rPr>
            </w:pP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 xml:space="preserve"> 　　</w:t>
            </w:r>
            <w:r>
              <w:rPr>
                <w:rFonts w:hint="eastAsia" w:ascii="宋体" w:hAnsi="宋体" w:cs="宋体"/>
                <w:color w:val="000000" w:themeColor="text1"/>
                <w:kern w:val="1"/>
                <w:szCs w:val="21"/>
                <w:highlight w:val="none"/>
                <w:u w:val="single"/>
                <w14:textFill>
                  <w14:solidFill>
                    <w14:schemeClr w14:val="tx1"/>
                  </w14:solidFill>
                </w14:textFill>
              </w:rPr>
              <w:t>　　　　</w:t>
            </w:r>
            <w:r>
              <w:rPr>
                <w:rFonts w:hint="eastAsia" w:ascii="宋体" w:hAnsi="宋体" w:cs="宋体"/>
                <w:color w:val="000000" w:themeColor="text1"/>
                <w:kern w:val="1"/>
                <w:szCs w:val="21"/>
                <w:highlight w:val="none"/>
                <w14:textFill>
                  <w14:solidFill>
                    <w14:schemeClr w14:val="tx1"/>
                  </w14:solidFill>
                </w14:textFill>
              </w:rPr>
              <w:t>现任我单位</w:t>
            </w:r>
            <w:r>
              <w:rPr>
                <w:rFonts w:hint="eastAsia" w:ascii="宋体" w:hAnsi="宋体" w:cs="宋体"/>
                <w:color w:val="000000" w:themeColor="text1"/>
                <w:kern w:val="1"/>
                <w:szCs w:val="21"/>
                <w:highlight w:val="none"/>
                <w:u w:val="single"/>
                <w14:textFill>
                  <w14:solidFill>
                    <w14:schemeClr w14:val="tx1"/>
                  </w14:solidFill>
                </w14:textFill>
              </w:rPr>
              <w:t>　　　　　</w:t>
            </w:r>
            <w:r>
              <w:rPr>
                <w:rFonts w:hint="eastAsia" w:ascii="宋体" w:hAnsi="宋体" w:cs="宋体"/>
                <w:color w:val="000000" w:themeColor="text1"/>
                <w:kern w:val="1"/>
                <w:szCs w:val="21"/>
                <w:highlight w:val="none"/>
                <w14:textFill>
                  <w14:solidFill>
                    <w14:schemeClr w14:val="tx1"/>
                  </w14:solidFill>
                </w14:textFill>
              </w:rPr>
              <w:t>职务，为法定代表人（负责人），特此证明。</w:t>
            </w:r>
          </w:p>
          <w:p>
            <w:pPr>
              <w:spacing w:line="360" w:lineRule="auto"/>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 xml:space="preserve">有效期限： </w:t>
            </w:r>
            <w:r>
              <w:rPr>
                <w:rFonts w:hint="eastAsia" w:ascii="宋体" w:hAnsi="宋体" w:cs="宋体"/>
                <w:color w:val="000000" w:themeColor="text1"/>
                <w:kern w:val="1"/>
                <w:szCs w:val="21"/>
                <w:highlight w:val="none"/>
                <w:u w:val="single"/>
                <w14:textFill>
                  <w14:solidFill>
                    <w14:schemeClr w14:val="tx1"/>
                  </w14:solidFill>
                </w14:textFill>
              </w:rPr>
              <w:t>　　　　　　　　　　</w:t>
            </w:r>
          </w:p>
          <w:p>
            <w:pPr>
              <w:spacing w:line="360" w:lineRule="auto"/>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附：法定代表人（负责人）性别：</w:t>
            </w:r>
            <w:r>
              <w:rPr>
                <w:rFonts w:hint="eastAsia" w:ascii="宋体" w:hAnsi="宋体" w:cs="宋体"/>
                <w:color w:val="000000" w:themeColor="text1"/>
                <w:kern w:val="1"/>
                <w:szCs w:val="21"/>
                <w:highlight w:val="none"/>
                <w:u w:val="single"/>
                <w14:textFill>
                  <w14:solidFill>
                    <w14:schemeClr w14:val="tx1"/>
                  </w14:solidFill>
                </w14:textFill>
              </w:rPr>
              <w:t>　　</w:t>
            </w:r>
            <w:r>
              <w:rPr>
                <w:rFonts w:hint="eastAsia" w:ascii="宋体" w:hAnsi="宋体" w:cs="宋体"/>
                <w:color w:val="000000" w:themeColor="text1"/>
                <w:kern w:val="1"/>
                <w:szCs w:val="21"/>
                <w:highlight w:val="none"/>
                <w14:textFill>
                  <w14:solidFill>
                    <w14:schemeClr w14:val="tx1"/>
                  </w14:solidFill>
                </w14:textFill>
              </w:rPr>
              <w:t>年龄：</w:t>
            </w:r>
            <w:r>
              <w:rPr>
                <w:rFonts w:hint="eastAsia" w:ascii="宋体" w:hAnsi="宋体" w:cs="宋体"/>
                <w:color w:val="000000" w:themeColor="text1"/>
                <w:kern w:val="1"/>
                <w:szCs w:val="21"/>
                <w:highlight w:val="none"/>
                <w:u w:val="single"/>
                <w14:textFill>
                  <w14:solidFill>
                    <w14:schemeClr w14:val="tx1"/>
                  </w14:solidFill>
                </w14:textFill>
              </w:rPr>
              <w:t>　　</w:t>
            </w:r>
            <w:r>
              <w:rPr>
                <w:rFonts w:hint="eastAsia" w:ascii="宋体" w:hAnsi="宋体" w:cs="宋体"/>
                <w:color w:val="000000" w:themeColor="text1"/>
                <w:kern w:val="1"/>
                <w:szCs w:val="21"/>
                <w:highlight w:val="none"/>
                <w14:textFill>
                  <w14:solidFill>
                    <w14:schemeClr w14:val="tx1"/>
                  </w14:solidFill>
                </w14:textFill>
              </w:rPr>
              <w:t>身份证号码：</w:t>
            </w:r>
            <w:r>
              <w:rPr>
                <w:rFonts w:hint="eastAsia" w:ascii="宋体" w:hAnsi="宋体" w:cs="宋体"/>
                <w:color w:val="000000" w:themeColor="text1"/>
                <w:kern w:val="1"/>
                <w:szCs w:val="21"/>
                <w:highlight w:val="none"/>
                <w:u w:val="single"/>
                <w14:textFill>
                  <w14:solidFill>
                    <w14:schemeClr w14:val="tx1"/>
                  </w14:solidFill>
                </w14:textFill>
              </w:rPr>
              <w:t>　　　　　　　　　　</w:t>
            </w:r>
          </w:p>
          <w:p>
            <w:pPr>
              <w:spacing w:line="360" w:lineRule="auto"/>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注册号码：</w:t>
            </w:r>
            <w:r>
              <w:rPr>
                <w:rFonts w:hint="eastAsia" w:ascii="宋体" w:hAnsi="宋体" w:cs="宋体"/>
                <w:color w:val="000000" w:themeColor="text1"/>
                <w:kern w:val="1"/>
                <w:szCs w:val="21"/>
                <w:highlight w:val="none"/>
                <w:u w:val="single"/>
                <w14:textFill>
                  <w14:solidFill>
                    <w14:schemeClr w14:val="tx1"/>
                  </w14:solidFill>
                </w14:textFill>
              </w:rPr>
              <w:t>　　　　　　　　　　</w:t>
            </w:r>
            <w:r>
              <w:rPr>
                <w:rFonts w:hint="eastAsia" w:ascii="宋体" w:hAnsi="宋体" w:cs="宋体"/>
                <w:color w:val="000000" w:themeColor="text1"/>
                <w:kern w:val="1"/>
                <w:szCs w:val="21"/>
                <w:highlight w:val="none"/>
                <w14:textFill>
                  <w14:solidFill>
                    <w14:schemeClr w14:val="tx1"/>
                  </w14:solidFill>
                </w14:textFill>
              </w:rPr>
              <w:t>企业类型：</w:t>
            </w:r>
            <w:r>
              <w:rPr>
                <w:rFonts w:hint="eastAsia" w:ascii="宋体" w:hAnsi="宋体" w:cs="宋体"/>
                <w:color w:val="000000" w:themeColor="text1"/>
                <w:kern w:val="1"/>
                <w:szCs w:val="21"/>
                <w:highlight w:val="none"/>
                <w:u w:val="single"/>
                <w14:textFill>
                  <w14:solidFill>
                    <w14:schemeClr w14:val="tx1"/>
                  </w14:solidFill>
                </w14:textFill>
              </w:rPr>
              <w:t>　　　　　　　　　　</w:t>
            </w:r>
          </w:p>
          <w:p>
            <w:pPr>
              <w:spacing w:line="360" w:lineRule="auto"/>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经营范围：</w:t>
            </w:r>
            <w:r>
              <w:rPr>
                <w:rFonts w:hint="eastAsia" w:ascii="宋体" w:hAnsi="宋体" w:cs="宋体"/>
                <w:color w:val="000000" w:themeColor="text1"/>
                <w:kern w:val="1"/>
                <w:szCs w:val="21"/>
                <w:highlight w:val="none"/>
                <w:u w:val="single"/>
                <w14:textFill>
                  <w14:solidFill>
                    <w14:schemeClr w14:val="tx1"/>
                  </w14:solidFill>
                </w14:textFill>
              </w:rPr>
              <w:t xml:space="preserve">　　　　　　　　　　                                                 </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　　　　　　　　　　　　　　　　</w:t>
            </w:r>
            <w:r>
              <w:rPr>
                <w:rFonts w:hint="eastAsia" w:ascii="宋体" w:hAnsi="宋体" w:cs="宋体"/>
                <w:color w:val="000000" w:themeColor="text1"/>
                <w:kern w:val="1"/>
                <w:szCs w:val="21"/>
                <w:highlight w:val="none"/>
                <w14:textFill>
                  <w14:solidFill>
                    <w14:schemeClr w14:val="tx1"/>
                  </w14:solidFill>
                </w14:textFill>
              </w:rPr>
              <w:t>单位：</w:t>
            </w:r>
            <w:r>
              <w:rPr>
                <w:rFonts w:hint="eastAsia" w:ascii="宋体" w:hAnsi="宋体" w:cs="宋体"/>
                <w:color w:val="000000" w:themeColor="text1"/>
                <w:kern w:val="1"/>
                <w:szCs w:val="21"/>
                <w:highlight w:val="none"/>
                <w:u w:val="single"/>
                <w14:textFill>
                  <w14:solidFill>
                    <w14:schemeClr w14:val="tx1"/>
                  </w14:solidFill>
                </w14:textFill>
              </w:rPr>
              <w:t>　　　　　　</w:t>
            </w:r>
            <w:r>
              <w:rPr>
                <w:rFonts w:hint="eastAsia" w:ascii="宋体" w:hAnsi="宋体" w:cs="宋体"/>
                <w:color w:val="000000" w:themeColor="text1"/>
                <w:kern w:val="1"/>
                <w:szCs w:val="21"/>
                <w:highlight w:val="none"/>
                <w14:textFill>
                  <w14:solidFill>
                    <w14:schemeClr w14:val="tx1"/>
                  </w14:solidFill>
                </w14:textFill>
              </w:rPr>
              <w:t>（盖章）</w:t>
            </w:r>
          </w:p>
          <w:p>
            <w:pPr>
              <w:spacing w:line="360" w:lineRule="auto"/>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　　　　　　　　　　　　　　　　</w:t>
            </w:r>
            <w:r>
              <w:rPr>
                <w:rFonts w:hint="eastAsia" w:ascii="宋体" w:hAnsi="宋体" w:cs="宋体"/>
                <w:color w:val="000000" w:themeColor="text1"/>
                <w:kern w:val="1"/>
                <w:szCs w:val="21"/>
                <w:highlight w:val="none"/>
                <w14:textFill>
                  <w14:solidFill>
                    <w14:schemeClr w14:val="tx1"/>
                  </w14:solidFill>
                </w14:textFill>
              </w:rPr>
              <w:t>　　　　　    年　月　　日</w:t>
            </w:r>
          </w:p>
        </w:tc>
      </w:tr>
    </w:tbl>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注：1、法定代表人证明书也可以采用工商行政管理局统一印制的格式。</w:t>
      </w:r>
    </w:p>
    <w:p>
      <w:pPr>
        <w:spacing w:line="360" w:lineRule="auto"/>
        <w:ind w:firstLine="424" w:firstLineChars="202"/>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2、联合体投标的，本证明书由联合体</w:t>
      </w:r>
      <w:r>
        <w:rPr>
          <w:rFonts w:hint="eastAsia" w:ascii="宋体" w:hAnsi="宋体" w:cs="宋体"/>
          <w:color w:val="000000" w:themeColor="text1"/>
          <w:kern w:val="1"/>
          <w:szCs w:val="21"/>
          <w:highlight w:val="none"/>
          <w:lang w:val="en-US" w:eastAsia="zh-CN"/>
          <w14:textFill>
            <w14:solidFill>
              <w14:schemeClr w14:val="tx1"/>
            </w14:solidFill>
          </w14:textFill>
        </w:rPr>
        <w:t>主办方</w:t>
      </w:r>
      <w:r>
        <w:rPr>
          <w:rFonts w:hint="eastAsia" w:ascii="宋体" w:hAnsi="宋体" w:cs="宋体"/>
          <w:color w:val="000000" w:themeColor="text1"/>
          <w:kern w:val="1"/>
          <w:szCs w:val="21"/>
          <w:highlight w:val="none"/>
          <w14:textFill>
            <w14:solidFill>
              <w14:schemeClr w14:val="tx1"/>
            </w14:solidFill>
          </w14:textFill>
        </w:rPr>
        <w:t>出具。</w:t>
      </w:r>
    </w:p>
    <w:p>
      <w:pPr>
        <w:spacing w:line="360" w:lineRule="auto"/>
        <w:ind w:firstLine="424" w:firstLineChars="202"/>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3、附法定代表人身份证原件扫描件。</w:t>
      </w:r>
    </w:p>
    <w:p>
      <w:pPr>
        <w:spacing w:line="360" w:lineRule="auto"/>
        <w:jc w:val="center"/>
        <w:rPr>
          <w:rFonts w:hint="eastAsia" w:ascii="宋体" w:hAnsi="宋体" w:cs="宋体"/>
          <w:b/>
          <w:color w:val="000000" w:themeColor="text1"/>
          <w:kern w:val="1"/>
          <w:sz w:val="24"/>
          <w:highlight w:val="none"/>
          <w14:textFill>
            <w14:solidFill>
              <w14:schemeClr w14:val="tx1"/>
            </w14:solidFill>
          </w14:textFill>
        </w:rPr>
      </w:pPr>
      <w:r>
        <w:rPr>
          <w:rFonts w:hint="eastAsia" w:ascii="宋体" w:hAnsi="宋体" w:cs="宋体"/>
          <w:b/>
          <w:color w:val="000000" w:themeColor="text1"/>
          <w:kern w:val="1"/>
          <w:sz w:val="24"/>
          <w:highlight w:val="none"/>
          <w14:textFill>
            <w14:solidFill>
              <w14:schemeClr w14:val="tx1"/>
            </w14:solidFill>
          </w14:textFill>
        </w:rPr>
        <w:t>法定代表人授权委托书</w:t>
      </w:r>
    </w:p>
    <w:p>
      <w:pPr>
        <w:spacing w:line="360" w:lineRule="auto"/>
        <w:jc w:val="righ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　 ）第　号</w:t>
      </w:r>
    </w:p>
    <w:tbl>
      <w:tblPr>
        <w:tblStyle w:val="33"/>
        <w:tblW w:w="0" w:type="auto"/>
        <w:tblInd w:w="0" w:type="dxa"/>
        <w:tblLayout w:type="fixed"/>
        <w:tblCellMar>
          <w:top w:w="0" w:type="dxa"/>
          <w:left w:w="108" w:type="dxa"/>
          <w:bottom w:w="0" w:type="dxa"/>
          <w:right w:w="108" w:type="dxa"/>
        </w:tblCellMar>
      </w:tblPr>
      <w:tblGrid>
        <w:gridCol w:w="9243"/>
      </w:tblGrid>
      <w:tr>
        <w:tc>
          <w:tcPr>
            <w:tcW w:w="9243"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ind w:firstLine="480"/>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兹授权</w:t>
            </w:r>
            <w:r>
              <w:rPr>
                <w:rFonts w:hint="eastAsia" w:ascii="宋体" w:hAnsi="宋体" w:cs="宋体"/>
                <w:color w:val="000000" w:themeColor="text1"/>
                <w:kern w:val="1"/>
                <w:szCs w:val="21"/>
                <w:highlight w:val="none"/>
                <w:u w:val="single"/>
                <w14:textFill>
                  <w14:solidFill>
                    <w14:schemeClr w14:val="tx1"/>
                  </w14:solidFill>
                </w14:textFill>
              </w:rPr>
              <w:t xml:space="preserve">        </w:t>
            </w:r>
            <w:r>
              <w:rPr>
                <w:rFonts w:hint="eastAsia" w:ascii="宋体" w:hAnsi="宋体" w:cs="宋体"/>
                <w:color w:val="000000" w:themeColor="text1"/>
                <w:kern w:val="1"/>
                <w:szCs w:val="21"/>
                <w:highlight w:val="none"/>
                <w14:textFill>
                  <w14:solidFill>
                    <w14:schemeClr w14:val="tx1"/>
                  </w14:solidFill>
                </w14:textFill>
              </w:rPr>
              <w:t>为我方委托代理人，其权限是：</w:t>
            </w:r>
            <w:r>
              <w:rPr>
                <w:rFonts w:hint="eastAsia" w:ascii="宋体" w:hAnsi="宋体" w:cs="宋体"/>
                <w:color w:val="000000" w:themeColor="text1"/>
                <w:kern w:val="1"/>
                <w:szCs w:val="21"/>
                <w:highlight w:val="none"/>
                <w:u w:val="single"/>
                <w14:textFill>
                  <w14:solidFill>
                    <w14:schemeClr w14:val="tx1"/>
                  </w14:solidFill>
                </w14:textFill>
              </w:rPr>
              <w:t>　　　　                        　　　　　　</w:t>
            </w:r>
          </w:p>
          <w:p>
            <w:pPr>
              <w:spacing w:line="360" w:lineRule="auto"/>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u w:val="single"/>
                <w14:textFill>
                  <w14:solidFill>
                    <w14:schemeClr w14:val="tx1"/>
                  </w14:solidFill>
                </w14:textFill>
              </w:rPr>
              <w:t>　　　　　　　                                                               　　　</w:t>
            </w:r>
          </w:p>
          <w:p>
            <w:pPr>
              <w:spacing w:line="360" w:lineRule="auto"/>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有效期限：</w:t>
            </w:r>
            <w:r>
              <w:rPr>
                <w:rFonts w:hint="eastAsia" w:ascii="宋体" w:hAnsi="宋体" w:cs="宋体"/>
                <w:color w:val="000000" w:themeColor="text1"/>
                <w:kern w:val="1"/>
                <w:szCs w:val="21"/>
                <w:highlight w:val="none"/>
                <w:u w:val="single"/>
                <w14:textFill>
                  <w14:solidFill>
                    <w14:schemeClr w14:val="tx1"/>
                  </w14:solidFill>
                </w14:textFill>
              </w:rPr>
              <w:t>　　　　　　　　　　</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附：代理人性别：</w:t>
            </w:r>
            <w:r>
              <w:rPr>
                <w:rFonts w:hint="eastAsia" w:ascii="宋体" w:hAnsi="宋体" w:cs="宋体"/>
                <w:color w:val="000000" w:themeColor="text1"/>
                <w:kern w:val="1"/>
                <w:szCs w:val="21"/>
                <w:highlight w:val="none"/>
                <w:u w:val="single"/>
                <w14:textFill>
                  <w14:solidFill>
                    <w14:schemeClr w14:val="tx1"/>
                  </w14:solidFill>
                </w14:textFill>
              </w:rPr>
              <w:t xml:space="preserve">           </w:t>
            </w:r>
            <w:r>
              <w:rPr>
                <w:rFonts w:hint="eastAsia" w:ascii="宋体" w:hAnsi="宋体" w:cs="宋体"/>
                <w:color w:val="000000" w:themeColor="text1"/>
                <w:kern w:val="1"/>
                <w:szCs w:val="21"/>
                <w:highlight w:val="none"/>
                <w14:textFill>
                  <w14:solidFill>
                    <w14:schemeClr w14:val="tx1"/>
                  </w14:solidFill>
                </w14:textFill>
              </w:rPr>
              <w:t>年龄：</w:t>
            </w:r>
            <w:r>
              <w:rPr>
                <w:rFonts w:hint="eastAsia" w:ascii="宋体" w:hAnsi="宋体" w:cs="宋体"/>
                <w:color w:val="000000" w:themeColor="text1"/>
                <w:kern w:val="1"/>
                <w:szCs w:val="21"/>
                <w:highlight w:val="none"/>
                <w:u w:val="single"/>
                <w14:textFill>
                  <w14:solidFill>
                    <w14:schemeClr w14:val="tx1"/>
                  </w14:solidFill>
                </w14:textFill>
              </w:rPr>
              <w:t xml:space="preserve">          </w:t>
            </w:r>
            <w:r>
              <w:rPr>
                <w:rFonts w:hint="eastAsia" w:ascii="宋体" w:hAnsi="宋体" w:cs="宋体"/>
                <w:color w:val="000000" w:themeColor="text1"/>
                <w:kern w:val="1"/>
                <w:szCs w:val="21"/>
                <w:highlight w:val="none"/>
                <w14:textFill>
                  <w14:solidFill>
                    <w14:schemeClr w14:val="tx1"/>
                  </w14:solidFill>
                </w14:textFill>
              </w:rPr>
              <w:t xml:space="preserve"> 身份证号码：</w:t>
            </w:r>
            <w:r>
              <w:rPr>
                <w:rFonts w:hint="eastAsia" w:ascii="宋体" w:hAnsi="宋体" w:cs="宋体"/>
                <w:color w:val="000000" w:themeColor="text1"/>
                <w:kern w:val="1"/>
                <w:szCs w:val="21"/>
                <w:highlight w:val="none"/>
                <w:u w:val="single"/>
                <w14:textFill>
                  <w14:solidFill>
                    <w14:schemeClr w14:val="tx1"/>
                  </w14:solidFill>
                </w14:textFill>
              </w:rPr>
              <w:t>　　　　　　　　　　</w:t>
            </w:r>
          </w:p>
          <w:p>
            <w:pPr>
              <w:spacing w:line="360" w:lineRule="auto"/>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 xml:space="preserve">注册号码： </w:t>
            </w:r>
            <w:r>
              <w:rPr>
                <w:rFonts w:hint="eastAsia" w:ascii="宋体" w:hAnsi="宋体" w:cs="宋体"/>
                <w:color w:val="000000" w:themeColor="text1"/>
                <w:kern w:val="1"/>
                <w:szCs w:val="21"/>
                <w:highlight w:val="none"/>
                <w:u w:val="single"/>
                <w14:textFill>
                  <w14:solidFill>
                    <w14:schemeClr w14:val="tx1"/>
                  </w14:solidFill>
                </w14:textFill>
              </w:rPr>
              <w:t>　　　　　　　　　　</w:t>
            </w:r>
            <w:r>
              <w:rPr>
                <w:rFonts w:hint="eastAsia" w:ascii="宋体" w:hAnsi="宋体" w:cs="宋体"/>
                <w:color w:val="000000" w:themeColor="text1"/>
                <w:kern w:val="1"/>
                <w:szCs w:val="21"/>
                <w:highlight w:val="none"/>
                <w14:textFill>
                  <w14:solidFill>
                    <w14:schemeClr w14:val="tx1"/>
                  </w14:solidFill>
                </w14:textFill>
              </w:rPr>
              <w:t xml:space="preserve">  企业类型：</w:t>
            </w:r>
            <w:r>
              <w:rPr>
                <w:rFonts w:hint="eastAsia" w:ascii="宋体" w:hAnsi="宋体" w:cs="宋体"/>
                <w:color w:val="000000" w:themeColor="text1"/>
                <w:kern w:val="1"/>
                <w:szCs w:val="21"/>
                <w:highlight w:val="none"/>
                <w:u w:val="single"/>
                <w14:textFill>
                  <w14:solidFill>
                    <w14:schemeClr w14:val="tx1"/>
                  </w14:solidFill>
                </w14:textFill>
              </w:rPr>
              <w:t>　　　　　　　　　　</w:t>
            </w:r>
          </w:p>
          <w:p>
            <w:pPr>
              <w:spacing w:line="360" w:lineRule="auto"/>
              <w:rPr>
                <w:rFonts w:hint="eastAsia" w:ascii="宋体" w:hAnsi="宋体" w:cs="宋体"/>
                <w:color w:val="000000" w:themeColor="text1"/>
                <w:kern w:val="1"/>
                <w:szCs w:val="21"/>
                <w:highlight w:val="none"/>
                <w:u w:val="singl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经营范围：</w:t>
            </w:r>
            <w:r>
              <w:rPr>
                <w:rFonts w:hint="eastAsia" w:ascii="宋体" w:hAnsi="宋体" w:cs="宋体"/>
                <w:color w:val="000000" w:themeColor="text1"/>
                <w:kern w:val="1"/>
                <w:szCs w:val="21"/>
                <w:highlight w:val="none"/>
                <w:u w:val="single"/>
                <w14:textFill>
                  <w14:solidFill>
                    <w14:schemeClr w14:val="tx1"/>
                  </w14:solidFill>
                </w14:textFill>
              </w:rPr>
              <w:t>　　　　　　　　                                        　　</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法定代表人（负责人）：</w:t>
            </w:r>
            <w:r>
              <w:rPr>
                <w:rFonts w:hint="eastAsia" w:ascii="宋体" w:hAnsi="宋体" w:cs="宋体"/>
                <w:color w:val="000000" w:themeColor="text1"/>
                <w:kern w:val="1"/>
                <w:szCs w:val="21"/>
                <w:highlight w:val="none"/>
                <w:u w:val="single"/>
                <w14:textFill>
                  <w14:solidFill>
                    <w14:schemeClr w14:val="tx1"/>
                  </w14:solidFill>
                </w14:textFill>
              </w:rPr>
              <w:t>　　　　　　　　　　</w:t>
            </w:r>
            <w:r>
              <w:rPr>
                <w:rFonts w:hint="eastAsia" w:ascii="宋体" w:hAnsi="宋体" w:cs="宋体"/>
                <w:color w:val="000000" w:themeColor="text1"/>
                <w:kern w:val="1"/>
                <w:szCs w:val="21"/>
                <w:highlight w:val="none"/>
                <w14:textFill>
                  <w14:solidFill>
                    <w14:schemeClr w14:val="tx1"/>
                  </w14:solidFill>
                </w14:textFill>
              </w:rPr>
              <w:t>（签名或盖章）</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授权单位：</w:t>
            </w:r>
            <w:r>
              <w:rPr>
                <w:rFonts w:hint="eastAsia" w:ascii="宋体" w:hAnsi="宋体" w:cs="宋体"/>
                <w:color w:val="000000" w:themeColor="text1"/>
                <w:kern w:val="1"/>
                <w:szCs w:val="21"/>
                <w:highlight w:val="none"/>
                <w:u w:val="single"/>
                <w14:textFill>
                  <w14:solidFill>
                    <w14:schemeClr w14:val="tx1"/>
                  </w14:solidFill>
                </w14:textFill>
              </w:rPr>
              <w:t>　　　　　　　　　　</w:t>
            </w:r>
            <w:r>
              <w:rPr>
                <w:rFonts w:hint="eastAsia" w:ascii="宋体" w:hAnsi="宋体" w:cs="宋体"/>
                <w:color w:val="000000" w:themeColor="text1"/>
                <w:kern w:val="1"/>
                <w:szCs w:val="21"/>
                <w:highlight w:val="none"/>
                <w14:textFill>
                  <w14:solidFill>
                    <w14:schemeClr w14:val="tx1"/>
                  </w14:solidFill>
                </w14:textFill>
              </w:rPr>
              <w:t>（盖章）</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 xml:space="preserve">         年  月   日</w:t>
            </w:r>
          </w:p>
        </w:tc>
      </w:tr>
    </w:tbl>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注：1、法定代表人授权委托书也可以采用工商行政管理局统一印制的格式。</w:t>
      </w:r>
    </w:p>
    <w:p>
      <w:pPr>
        <w:numPr>
          <w:ilvl w:val="0"/>
          <w:numId w:val="5"/>
        </w:numPr>
        <w:spacing w:line="360" w:lineRule="auto"/>
        <w:ind w:firstLine="426"/>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联合体投标的，本授权书由联合体</w:t>
      </w:r>
      <w:r>
        <w:rPr>
          <w:rFonts w:hint="eastAsia" w:ascii="宋体" w:hAnsi="宋体" w:cs="宋体"/>
          <w:color w:val="000000" w:themeColor="text1"/>
          <w:kern w:val="1"/>
          <w:szCs w:val="21"/>
          <w:highlight w:val="none"/>
          <w:lang w:val="en-US" w:eastAsia="zh-CN"/>
          <w14:textFill>
            <w14:solidFill>
              <w14:schemeClr w14:val="tx1"/>
            </w14:solidFill>
          </w14:textFill>
        </w:rPr>
        <w:t>主办方</w:t>
      </w:r>
      <w:r>
        <w:rPr>
          <w:rFonts w:hint="eastAsia" w:ascii="宋体" w:hAnsi="宋体" w:cs="宋体"/>
          <w:color w:val="000000" w:themeColor="text1"/>
          <w:kern w:val="1"/>
          <w:szCs w:val="21"/>
          <w:highlight w:val="none"/>
          <w14:textFill>
            <w14:solidFill>
              <w14:schemeClr w14:val="tx1"/>
            </w14:solidFill>
          </w14:textFill>
        </w:rPr>
        <w:t>出具，并由联合体</w:t>
      </w:r>
      <w:r>
        <w:rPr>
          <w:rFonts w:hint="eastAsia" w:ascii="宋体" w:hAnsi="宋体" w:cs="宋体"/>
          <w:color w:val="000000" w:themeColor="text1"/>
          <w:kern w:val="1"/>
          <w:szCs w:val="21"/>
          <w:highlight w:val="none"/>
          <w:lang w:val="en-US" w:eastAsia="zh-CN"/>
          <w14:textFill>
            <w14:solidFill>
              <w14:schemeClr w14:val="tx1"/>
            </w14:solidFill>
          </w14:textFill>
        </w:rPr>
        <w:t>主办方</w:t>
      </w:r>
      <w:r>
        <w:rPr>
          <w:rFonts w:hint="eastAsia" w:ascii="宋体" w:hAnsi="宋体" w:cs="宋体"/>
          <w:color w:val="000000" w:themeColor="text1"/>
          <w:kern w:val="1"/>
          <w:szCs w:val="21"/>
          <w:highlight w:val="none"/>
          <w14:textFill>
            <w14:solidFill>
              <w14:schemeClr w14:val="tx1"/>
            </w14:solidFill>
          </w14:textFill>
        </w:rPr>
        <w:t>签字、盖章即可。</w:t>
      </w:r>
    </w:p>
    <w:p>
      <w:pPr>
        <w:pStyle w:val="16"/>
        <w:spacing w:line="360" w:lineRule="auto"/>
        <w:ind w:firstLine="420" w:firstLineChars="200"/>
        <w:rPr>
          <w:rFonts w:hint="eastAsia" w:cs="宋体"/>
          <w:color w:val="000000" w:themeColor="text1"/>
          <w:highlight w:val="none"/>
          <w14:textFill>
            <w14:solidFill>
              <w14:schemeClr w14:val="tx1"/>
            </w14:solidFill>
          </w14:textFill>
        </w:rPr>
      </w:pPr>
      <w:r>
        <w:rPr>
          <w:rFonts w:hint="eastAsia" w:cs="宋体"/>
          <w:color w:val="000000" w:themeColor="text1"/>
          <w:kern w:val="1"/>
          <w:sz w:val="21"/>
          <w:szCs w:val="21"/>
          <w:highlight w:val="none"/>
          <w:lang w:val="en-US"/>
          <w14:textFill>
            <w14:solidFill>
              <w14:schemeClr w14:val="tx1"/>
            </w14:solidFill>
          </w14:textFill>
        </w:rPr>
        <w:t>3、附委托代理人身份证原件扫描件。</w:t>
      </w:r>
    </w:p>
    <w:p>
      <w:pPr>
        <w:spacing w:line="360" w:lineRule="auto"/>
        <w:rPr>
          <w:rFonts w:hint="eastAsia" w:cs="宋体"/>
          <w:color w:val="000000" w:themeColor="text1"/>
          <w:highlight w:val="none"/>
          <w14:textFill>
            <w14:solidFill>
              <w14:schemeClr w14:val="tx1"/>
            </w14:solidFill>
          </w14:textFill>
        </w:rPr>
      </w:pPr>
      <w:r>
        <w:rPr>
          <w:rFonts w:hint="eastAsia" w:ascii="宋体" w:hAnsi="宋体" w:cs="宋体"/>
          <w:b/>
          <w:color w:val="000000" w:themeColor="text1"/>
          <w:kern w:val="1"/>
          <w:sz w:val="24"/>
          <w:highlight w:val="none"/>
          <w14:textFill>
            <w14:solidFill>
              <w14:schemeClr w14:val="tx1"/>
            </w14:solidFill>
          </w14:textFill>
        </w:rPr>
        <w:br w:type="page"/>
      </w:r>
      <w:r>
        <w:rPr>
          <w:rFonts w:hint="eastAsia" w:ascii="宋体" w:hAnsi="宋体" w:cs="宋体"/>
          <w:b/>
          <w:color w:val="000000" w:themeColor="text1"/>
          <w:kern w:val="1"/>
          <w:sz w:val="24"/>
          <w:highlight w:val="none"/>
          <w14:textFill>
            <w14:solidFill>
              <w14:schemeClr w14:val="tx1"/>
            </w14:solidFill>
          </w14:textFill>
        </w:rPr>
        <w:t xml:space="preserve"> </w:t>
      </w:r>
    </w:p>
    <w:p>
      <w:pPr>
        <w:tabs>
          <w:tab w:val="left" w:pos="7655"/>
        </w:tabs>
        <w:spacing w:line="360" w:lineRule="auto"/>
        <w:rPr>
          <w:rFonts w:hint="eastAsia" w:ascii="宋体" w:hAnsi="宋体" w:cs="宋体"/>
          <w:b/>
          <w:bCs/>
          <w:color w:val="000000" w:themeColor="text1"/>
          <w:spacing w:val="4"/>
          <w:sz w:val="24"/>
          <w:szCs w:val="24"/>
          <w:highlight w:val="none"/>
          <w:lang w:val="zh-CN"/>
          <w14:textFill>
            <w14:solidFill>
              <w14:schemeClr w14:val="tx1"/>
            </w14:solidFill>
          </w14:textFill>
        </w:rPr>
      </w:pPr>
      <w:r>
        <w:rPr>
          <w:rFonts w:hint="eastAsia" w:ascii="宋体" w:hAnsi="宋体" w:cs="宋体"/>
          <w:b/>
          <w:color w:val="000000" w:themeColor="text1"/>
          <w:kern w:val="1"/>
          <w:sz w:val="24"/>
          <w:highlight w:val="none"/>
          <w14:textFill>
            <w14:solidFill>
              <w14:schemeClr w14:val="tx1"/>
            </w14:solidFill>
          </w14:textFill>
        </w:rPr>
        <w:t>格式</w:t>
      </w:r>
      <w:r>
        <w:rPr>
          <w:rFonts w:ascii="宋体" w:hAnsi="宋体" w:cs="宋体"/>
          <w:b/>
          <w:color w:val="000000" w:themeColor="text1"/>
          <w:kern w:val="1"/>
          <w:sz w:val="24"/>
          <w:highlight w:val="none"/>
          <w14:textFill>
            <w14:solidFill>
              <w14:schemeClr w14:val="tx1"/>
            </w14:solidFill>
          </w14:textFill>
        </w:rPr>
        <w:t>5</w:t>
      </w:r>
      <w:r>
        <w:rPr>
          <w:rFonts w:hint="eastAsia" w:ascii="宋体" w:hAnsi="宋体" w:cs="宋体"/>
          <w:b/>
          <w:color w:val="000000" w:themeColor="text1"/>
          <w:kern w:val="1"/>
          <w:sz w:val="24"/>
          <w:highlight w:val="none"/>
          <w14:textFill>
            <w14:solidFill>
              <w14:schemeClr w14:val="tx1"/>
            </w14:solidFill>
          </w14:textFill>
        </w:rPr>
        <w:t>：</w:t>
      </w:r>
    </w:p>
    <w:p>
      <w:pPr>
        <w:tabs>
          <w:tab w:val="left" w:pos="7655"/>
        </w:tabs>
        <w:spacing w:line="360" w:lineRule="auto"/>
        <w:jc w:val="center"/>
        <w:rPr>
          <w:rFonts w:hint="eastAsia" w:ascii="宋体" w:hAnsi="宋体" w:cs="宋体"/>
          <w:b/>
          <w:color w:val="000000" w:themeColor="text1"/>
          <w:spacing w:val="20"/>
          <w:kern w:val="1"/>
          <w:sz w:val="36"/>
          <w:szCs w:val="36"/>
          <w:highlight w:val="none"/>
          <w14:textFill>
            <w14:solidFill>
              <w14:schemeClr w14:val="tx1"/>
            </w14:solidFill>
          </w14:textFill>
        </w:rPr>
      </w:pPr>
      <w:r>
        <w:rPr>
          <w:rFonts w:hint="eastAsia" w:ascii="宋体" w:hAnsi="宋体" w:cs="宋体"/>
          <w:b/>
          <w:bCs/>
          <w:color w:val="000000" w:themeColor="text1"/>
          <w:spacing w:val="4"/>
          <w:sz w:val="32"/>
          <w:szCs w:val="32"/>
          <w:highlight w:val="none"/>
          <w:lang w:val="zh-CN"/>
          <w14:textFill>
            <w14:solidFill>
              <w14:schemeClr w14:val="tx1"/>
            </w14:solidFill>
          </w14:textFill>
        </w:rPr>
        <w:t>拟投入本项目主要负责人员简历表</w:t>
      </w:r>
    </w:p>
    <w:tbl>
      <w:tblPr>
        <w:tblStyle w:val="33"/>
        <w:tblW w:w="10215" w:type="dxa"/>
        <w:tblInd w:w="0" w:type="dxa"/>
        <w:tblLayout w:type="fixed"/>
        <w:tblCellMar>
          <w:top w:w="0" w:type="dxa"/>
          <w:left w:w="108" w:type="dxa"/>
          <w:bottom w:w="0" w:type="dxa"/>
          <w:right w:w="108" w:type="dxa"/>
        </w:tblCellMar>
      </w:tblPr>
      <w:tblGrid>
        <w:gridCol w:w="1666"/>
        <w:gridCol w:w="1553"/>
        <w:gridCol w:w="1391"/>
        <w:gridCol w:w="919"/>
        <w:gridCol w:w="20"/>
        <w:gridCol w:w="879"/>
        <w:gridCol w:w="748"/>
        <w:gridCol w:w="1200"/>
        <w:gridCol w:w="951"/>
        <w:gridCol w:w="888"/>
      </w:tblGrid>
      <w:tr>
        <w:tblPrEx>
          <w:tblCellMar>
            <w:top w:w="0" w:type="dxa"/>
            <w:left w:w="108" w:type="dxa"/>
            <w:bottom w:w="0" w:type="dxa"/>
            <w:right w:w="108" w:type="dxa"/>
          </w:tblCellMar>
        </w:tblPrEx>
        <w:trPr>
          <w:trHeight w:val="738" w:hRule="exact"/>
        </w:trPr>
        <w:tc>
          <w:tcPr>
            <w:tcW w:w="1666" w:type="dxa"/>
            <w:tcBorders>
              <w:top w:val="single" w:color="000000" w:sz="12" w:space="0"/>
              <w:left w:val="single" w:color="000000" w:sz="12"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姓名</w:t>
            </w:r>
          </w:p>
        </w:tc>
        <w:tc>
          <w:tcPr>
            <w:tcW w:w="1553" w:type="dxa"/>
            <w:tcBorders>
              <w:top w:val="single" w:color="000000" w:sz="12"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391" w:type="dxa"/>
            <w:tcBorders>
              <w:top w:val="single" w:color="000000" w:sz="12"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性别</w:t>
            </w:r>
          </w:p>
        </w:tc>
        <w:tc>
          <w:tcPr>
            <w:tcW w:w="939" w:type="dxa"/>
            <w:gridSpan w:val="2"/>
            <w:tcBorders>
              <w:top w:val="single" w:color="000000" w:sz="12"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879" w:type="dxa"/>
            <w:tcBorders>
              <w:top w:val="single" w:color="000000" w:sz="12"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出生年月</w:t>
            </w:r>
          </w:p>
        </w:tc>
        <w:tc>
          <w:tcPr>
            <w:tcW w:w="1948" w:type="dxa"/>
            <w:gridSpan w:val="2"/>
            <w:tcBorders>
              <w:top w:val="single" w:color="000000" w:sz="12" w:space="0"/>
              <w:left w:val="single" w:color="000000" w:sz="6" w:space="0"/>
              <w:bottom w:val="single" w:color="000000" w:sz="6"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951" w:type="dxa"/>
            <w:tcBorders>
              <w:top w:val="single" w:color="000000" w:sz="12" w:space="0"/>
              <w:left w:val="single" w:color="000000" w:sz="4" w:space="0"/>
              <w:bottom w:val="single" w:color="000000" w:sz="6"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lang w:val="zh-CN"/>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文化</w:t>
            </w:r>
          </w:p>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程度</w:t>
            </w:r>
          </w:p>
        </w:tc>
        <w:tc>
          <w:tcPr>
            <w:tcW w:w="888" w:type="dxa"/>
            <w:tcBorders>
              <w:top w:val="single" w:color="000000" w:sz="12" w:space="0"/>
              <w:left w:val="single" w:color="000000" w:sz="4" w:space="0"/>
              <w:bottom w:val="single" w:color="000000" w:sz="6" w:space="0"/>
              <w:right w:val="single" w:color="000000" w:sz="12"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746" w:hRule="exact"/>
        </w:trPr>
        <w:tc>
          <w:tcPr>
            <w:tcW w:w="1666" w:type="dxa"/>
            <w:tcBorders>
              <w:top w:val="single" w:color="000000" w:sz="6" w:space="0"/>
              <w:left w:val="single" w:color="000000" w:sz="12"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毕业院校</w:t>
            </w:r>
          </w:p>
        </w:tc>
        <w:tc>
          <w:tcPr>
            <w:tcW w:w="1553"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p>
        </w:tc>
        <w:tc>
          <w:tcPr>
            <w:tcW w:w="1391"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专业</w:t>
            </w:r>
          </w:p>
        </w:tc>
        <w:tc>
          <w:tcPr>
            <w:tcW w:w="1818" w:type="dxa"/>
            <w:gridSpan w:val="3"/>
            <w:tcBorders>
              <w:top w:val="single" w:color="000000" w:sz="6" w:space="0"/>
              <w:left w:val="single" w:color="000000" w:sz="6" w:space="0"/>
              <w:bottom w:val="single" w:color="000000" w:sz="6" w:space="0"/>
              <w:right w:val="single" w:color="000000" w:sz="4"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p>
        </w:tc>
        <w:tc>
          <w:tcPr>
            <w:tcW w:w="748" w:type="dxa"/>
            <w:tcBorders>
              <w:top w:val="single" w:color="000000" w:sz="6" w:space="0"/>
              <w:left w:val="single" w:color="000000" w:sz="4" w:space="0"/>
              <w:bottom w:val="single" w:color="000000" w:sz="6" w:space="0"/>
              <w:right w:val="single" w:color="000000" w:sz="4"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毕业</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时间</w:t>
            </w:r>
          </w:p>
        </w:tc>
        <w:tc>
          <w:tcPr>
            <w:tcW w:w="1200" w:type="dxa"/>
            <w:tcBorders>
              <w:top w:val="single" w:color="000000" w:sz="6" w:space="0"/>
              <w:left w:val="single" w:color="000000" w:sz="4" w:space="0"/>
              <w:bottom w:val="single" w:color="000000" w:sz="6" w:space="0"/>
              <w:right w:val="single" w:color="000000" w:sz="6"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p>
        </w:tc>
        <w:tc>
          <w:tcPr>
            <w:tcW w:w="951" w:type="dxa"/>
            <w:tcBorders>
              <w:top w:val="single" w:color="000000" w:sz="6" w:space="0"/>
              <w:left w:val="single" w:color="000000" w:sz="6" w:space="0"/>
              <w:bottom w:val="single" w:color="000000" w:sz="6"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技术</w:t>
            </w:r>
          </w:p>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职称</w:t>
            </w:r>
          </w:p>
        </w:tc>
        <w:tc>
          <w:tcPr>
            <w:tcW w:w="888" w:type="dxa"/>
            <w:tcBorders>
              <w:top w:val="single" w:color="000000" w:sz="6" w:space="0"/>
              <w:left w:val="single" w:color="000000" w:sz="4" w:space="0"/>
              <w:bottom w:val="single" w:color="000000" w:sz="6" w:space="0"/>
              <w:right w:val="single" w:color="000000" w:sz="12"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1538" w:hRule="exact"/>
        </w:trPr>
        <w:tc>
          <w:tcPr>
            <w:tcW w:w="1666" w:type="dxa"/>
            <w:tcBorders>
              <w:top w:val="single" w:color="000000" w:sz="6" w:space="0"/>
              <w:left w:val="single" w:color="000000" w:sz="12"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拟在本项目担任的职务</w:t>
            </w:r>
          </w:p>
        </w:tc>
        <w:tc>
          <w:tcPr>
            <w:tcW w:w="1553"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p>
        </w:tc>
        <w:tc>
          <w:tcPr>
            <w:tcW w:w="1391"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ind w:left="-80" w:right="-116"/>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取得职称或资格证年限</w:t>
            </w:r>
          </w:p>
        </w:tc>
        <w:tc>
          <w:tcPr>
            <w:tcW w:w="919"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p>
        </w:tc>
        <w:tc>
          <w:tcPr>
            <w:tcW w:w="899" w:type="dxa"/>
            <w:gridSpan w:val="2"/>
            <w:tcBorders>
              <w:top w:val="single" w:color="000000" w:sz="6" w:space="0"/>
              <w:left w:val="single" w:color="000000" w:sz="6" w:space="0"/>
              <w:bottom w:val="single" w:color="000000" w:sz="6"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现任</w:t>
            </w:r>
          </w:p>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职务</w:t>
            </w:r>
          </w:p>
        </w:tc>
        <w:tc>
          <w:tcPr>
            <w:tcW w:w="1948" w:type="dxa"/>
            <w:gridSpan w:val="2"/>
            <w:tcBorders>
              <w:top w:val="single" w:color="000000" w:sz="6" w:space="0"/>
              <w:left w:val="single" w:color="000000" w:sz="4" w:space="0"/>
              <w:bottom w:val="single" w:color="000000" w:sz="6"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951" w:type="dxa"/>
            <w:tcBorders>
              <w:top w:val="single" w:color="000000" w:sz="6" w:space="0"/>
              <w:left w:val="single" w:color="000000" w:sz="4" w:space="0"/>
              <w:bottom w:val="single" w:color="000000" w:sz="6"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联系</w:t>
            </w:r>
          </w:p>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电话</w:t>
            </w:r>
          </w:p>
        </w:tc>
        <w:tc>
          <w:tcPr>
            <w:tcW w:w="888" w:type="dxa"/>
            <w:tcBorders>
              <w:top w:val="single" w:color="000000" w:sz="6" w:space="0"/>
              <w:left w:val="single" w:color="000000" w:sz="4" w:space="0"/>
              <w:bottom w:val="single" w:color="000000" w:sz="6" w:space="0"/>
              <w:right w:val="single" w:color="000000" w:sz="12"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1269" w:hRule="exact"/>
        </w:trPr>
        <w:tc>
          <w:tcPr>
            <w:tcW w:w="1666" w:type="dxa"/>
            <w:tcBorders>
              <w:top w:val="single" w:color="000000" w:sz="6" w:space="0"/>
              <w:left w:val="single" w:color="000000" w:sz="12"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资格证号</w:t>
            </w:r>
          </w:p>
        </w:tc>
        <w:tc>
          <w:tcPr>
            <w:tcW w:w="6710" w:type="dxa"/>
            <w:gridSpan w:val="7"/>
            <w:tcBorders>
              <w:top w:val="single" w:color="000000" w:sz="6" w:space="0"/>
              <w:left w:val="single" w:color="000000" w:sz="6" w:space="0"/>
              <w:bottom w:val="single" w:color="000000" w:sz="6"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951" w:type="dxa"/>
            <w:tcBorders>
              <w:top w:val="single" w:color="000000" w:sz="6" w:space="0"/>
              <w:left w:val="single" w:color="000000" w:sz="4" w:space="0"/>
              <w:bottom w:val="single" w:color="000000" w:sz="6"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在册/外聘</w:t>
            </w:r>
          </w:p>
        </w:tc>
        <w:tc>
          <w:tcPr>
            <w:tcW w:w="888" w:type="dxa"/>
            <w:tcBorders>
              <w:top w:val="single" w:color="000000" w:sz="6" w:space="0"/>
              <w:left w:val="single" w:color="000000" w:sz="4" w:space="0"/>
              <w:bottom w:val="single" w:color="000000" w:sz="6" w:space="0"/>
              <w:right w:val="single" w:color="000000" w:sz="12"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609" w:hRule="exact"/>
        </w:trPr>
        <w:tc>
          <w:tcPr>
            <w:tcW w:w="1666" w:type="dxa"/>
            <w:vMerge w:val="restart"/>
            <w:tcBorders>
              <w:top w:val="single" w:color="000000" w:sz="6" w:space="0"/>
              <w:left w:val="single" w:color="000000" w:sz="12" w:space="0"/>
              <w:bottom w:val="single" w:color="000000" w:sz="12"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主要</w:t>
            </w:r>
          </w:p>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获奖</w:t>
            </w:r>
          </w:p>
        </w:tc>
        <w:tc>
          <w:tcPr>
            <w:tcW w:w="1553" w:type="dxa"/>
            <w:tcBorders>
              <w:top w:val="single" w:color="000000" w:sz="6" w:space="0"/>
              <w:left w:val="single" w:color="000000" w:sz="6"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时间</w:t>
            </w:r>
          </w:p>
        </w:tc>
        <w:tc>
          <w:tcPr>
            <w:tcW w:w="3957" w:type="dxa"/>
            <w:gridSpan w:val="5"/>
            <w:tcBorders>
              <w:top w:val="single" w:color="000000" w:sz="6"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工程名称</w:t>
            </w:r>
          </w:p>
        </w:tc>
        <w:tc>
          <w:tcPr>
            <w:tcW w:w="1200" w:type="dxa"/>
            <w:tcBorders>
              <w:top w:val="single" w:color="000000" w:sz="6"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任职</w:t>
            </w:r>
          </w:p>
        </w:tc>
        <w:tc>
          <w:tcPr>
            <w:tcW w:w="1839" w:type="dxa"/>
            <w:gridSpan w:val="2"/>
            <w:tcBorders>
              <w:top w:val="single" w:color="000000" w:sz="6" w:space="0"/>
              <w:left w:val="single" w:color="000000" w:sz="4" w:space="0"/>
              <w:bottom w:val="single" w:color="000000" w:sz="4" w:space="0"/>
              <w:right w:val="single" w:color="000000" w:sz="12"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奖项类型</w:t>
            </w:r>
          </w:p>
        </w:tc>
      </w:tr>
      <w:tr>
        <w:tblPrEx>
          <w:tblCellMar>
            <w:top w:w="0" w:type="dxa"/>
            <w:left w:w="108" w:type="dxa"/>
            <w:bottom w:w="0" w:type="dxa"/>
            <w:right w:w="108" w:type="dxa"/>
          </w:tblCellMar>
        </w:tblPrEx>
        <w:trPr>
          <w:trHeight w:val="1943" w:hRule="atLeast"/>
        </w:trPr>
        <w:tc>
          <w:tcPr>
            <w:tcW w:w="1666" w:type="dxa"/>
            <w:vMerge w:val="continue"/>
            <w:tcBorders>
              <w:top w:val="single" w:color="000000" w:sz="6" w:space="0"/>
              <w:left w:val="single" w:color="000000" w:sz="12" w:space="0"/>
              <w:bottom w:val="single" w:color="000000" w:sz="12" w:space="0"/>
              <w:right w:val="single" w:color="000000" w:sz="6" w:space="0"/>
            </w:tcBorders>
            <w:noWrap w:val="0"/>
            <w:vAlign w:val="center"/>
          </w:tcPr>
          <w:p>
            <w:pPr>
              <w:spacing w:line="360" w:lineRule="auto"/>
              <w:jc w:val="left"/>
              <w:rPr>
                <w:rFonts w:hint="eastAsia" w:ascii="宋体" w:hAnsi="宋体" w:cs="宋体"/>
                <w:color w:val="000000" w:themeColor="text1"/>
                <w:kern w:val="1"/>
                <w:szCs w:val="21"/>
                <w:highlight w:val="none"/>
                <w14:textFill>
                  <w14:solidFill>
                    <w14:schemeClr w14:val="tx1"/>
                  </w14:solidFill>
                </w14:textFill>
              </w:rPr>
            </w:pPr>
          </w:p>
        </w:tc>
        <w:tc>
          <w:tcPr>
            <w:tcW w:w="1553" w:type="dxa"/>
            <w:tcBorders>
              <w:top w:val="single" w:color="000000" w:sz="6" w:space="0"/>
              <w:left w:val="single" w:color="000000" w:sz="6" w:space="0"/>
              <w:bottom w:val="single" w:color="000000" w:sz="12"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3957" w:type="dxa"/>
            <w:gridSpan w:val="5"/>
            <w:tcBorders>
              <w:top w:val="single" w:color="000000" w:sz="6" w:space="0"/>
              <w:bottom w:val="single" w:color="000000" w:sz="12"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200" w:type="dxa"/>
            <w:tcBorders>
              <w:top w:val="single" w:color="000000" w:sz="6" w:space="0"/>
              <w:bottom w:val="single" w:color="000000" w:sz="12"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839" w:type="dxa"/>
            <w:gridSpan w:val="2"/>
            <w:tcBorders>
              <w:top w:val="single" w:color="000000" w:sz="6" w:space="0"/>
              <w:left w:val="single" w:color="000000" w:sz="4" w:space="0"/>
              <w:bottom w:val="single" w:color="000000" w:sz="12" w:space="0"/>
              <w:right w:val="single" w:color="000000" w:sz="12"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bl>
    <w:p>
      <w:pPr>
        <w:spacing w:line="360" w:lineRule="auto"/>
        <w:rPr>
          <w:rFonts w:hint="eastAsia" w:ascii="宋体" w:hAnsi="宋体" w:cs="宋体"/>
          <w:color w:val="000000" w:themeColor="text1"/>
          <w:kern w:val="1"/>
          <w:sz w:val="18"/>
          <w:szCs w:val="18"/>
          <w:highlight w:val="none"/>
          <w14:textFill>
            <w14:solidFill>
              <w14:schemeClr w14:val="tx1"/>
            </w14:solidFill>
          </w14:textFill>
        </w:rPr>
      </w:pPr>
      <w:r>
        <w:rPr>
          <w:rFonts w:hint="eastAsia" w:ascii="宋体" w:hAnsi="宋体" w:cs="宋体"/>
          <w:color w:val="000000" w:themeColor="text1"/>
          <w:kern w:val="1"/>
          <w:sz w:val="18"/>
          <w:szCs w:val="18"/>
          <w:highlight w:val="none"/>
          <w:lang w:val="zh-CN"/>
          <w14:textFill>
            <w14:solidFill>
              <w14:schemeClr w14:val="tx1"/>
            </w14:solidFill>
          </w14:textFill>
        </w:rPr>
        <w:t>备注：</w:t>
      </w:r>
    </w:p>
    <w:p>
      <w:pPr>
        <w:spacing w:line="360" w:lineRule="auto"/>
        <w:rPr>
          <w:rFonts w:hint="eastAsia" w:ascii="宋体" w:hAnsi="宋体" w:cs="宋体"/>
          <w:color w:val="000000" w:themeColor="text1"/>
          <w:kern w:val="1"/>
          <w:sz w:val="18"/>
          <w:szCs w:val="18"/>
          <w:highlight w:val="none"/>
          <w14:textFill>
            <w14:solidFill>
              <w14:schemeClr w14:val="tx1"/>
            </w14:solidFill>
          </w14:textFill>
        </w:rPr>
      </w:pPr>
      <w:r>
        <w:rPr>
          <w:rFonts w:hint="eastAsia" w:ascii="宋体" w:hAnsi="宋体" w:cs="宋体"/>
          <w:color w:val="000000" w:themeColor="text1"/>
          <w:kern w:val="1"/>
          <w:sz w:val="18"/>
          <w:szCs w:val="18"/>
          <w:highlight w:val="none"/>
          <w:lang w:val="zh-CN"/>
          <w14:textFill>
            <w14:solidFill>
              <w14:schemeClr w14:val="tx1"/>
            </w14:solidFill>
          </w14:textFill>
        </w:rPr>
        <w:t>1、投标人应根据招标文件第三章《评分办法》“工程总承包实施方案技术部分评分表”要求在本表后附对应的相关证明材料。</w:t>
      </w:r>
    </w:p>
    <w:p>
      <w:pPr>
        <w:spacing w:line="360" w:lineRule="auto"/>
        <w:rPr>
          <w:rFonts w:hint="eastAsia" w:ascii="宋体" w:hAnsi="宋体" w:cs="宋体"/>
          <w:color w:val="000000" w:themeColor="text1"/>
          <w:kern w:val="1"/>
          <w:sz w:val="18"/>
          <w:szCs w:val="18"/>
          <w:highlight w:val="none"/>
          <w14:textFill>
            <w14:solidFill>
              <w14:schemeClr w14:val="tx1"/>
            </w14:solidFill>
          </w14:textFill>
        </w:rPr>
      </w:pPr>
      <w:r>
        <w:rPr>
          <w:rFonts w:ascii="宋体" w:hAnsi="宋体" w:cs="宋体"/>
          <w:color w:val="000000" w:themeColor="text1"/>
          <w:kern w:val="1"/>
          <w:sz w:val="18"/>
          <w:szCs w:val="18"/>
          <w:highlight w:val="none"/>
          <w:lang w:val="zh-CN"/>
          <w14:textFill>
            <w14:solidFill>
              <w14:schemeClr w14:val="tx1"/>
            </w14:solidFill>
          </w14:textFill>
        </w:rPr>
        <w:t>2</w:t>
      </w:r>
      <w:r>
        <w:rPr>
          <w:rFonts w:hint="eastAsia" w:ascii="宋体" w:hAnsi="宋体" w:cs="宋体"/>
          <w:color w:val="000000" w:themeColor="text1"/>
          <w:kern w:val="1"/>
          <w:sz w:val="18"/>
          <w:szCs w:val="18"/>
          <w:highlight w:val="none"/>
          <w:lang w:val="zh-CN"/>
          <w14:textFill>
            <w14:solidFill>
              <w14:schemeClr w14:val="tx1"/>
            </w14:solidFill>
          </w14:textFill>
        </w:rPr>
        <w:t>、所报人员在获得资格证后，技术职称有变化的，应附相应证明文件。</w:t>
      </w:r>
    </w:p>
    <w:p>
      <w:pPr>
        <w:spacing w:line="360" w:lineRule="auto"/>
        <w:ind w:right="-624" w:firstLine="520"/>
        <w:rPr>
          <w:rFonts w:hint="eastAsia" w:ascii="宋体" w:hAnsi="宋体" w:cs="宋体"/>
          <w:color w:val="000000" w:themeColor="text1"/>
          <w:spacing w:val="-10"/>
          <w:kern w:val="1"/>
          <w:szCs w:val="21"/>
          <w:highlight w:val="none"/>
          <w14:textFill>
            <w14:solidFill>
              <w14:schemeClr w14:val="tx1"/>
            </w14:solidFill>
          </w14:textFill>
        </w:rPr>
      </w:pPr>
    </w:p>
    <w:p>
      <w:pPr>
        <w:pStyle w:val="16"/>
        <w:spacing w:line="360" w:lineRule="auto"/>
        <w:rPr>
          <w:rFonts w:hint="eastAsia" w:cs="宋体"/>
          <w:color w:val="000000" w:themeColor="text1"/>
          <w:highlight w:val="none"/>
          <w14:textFill>
            <w14:solidFill>
              <w14:schemeClr w14:val="tx1"/>
            </w14:solidFill>
          </w14:textFill>
        </w:rPr>
      </w:pPr>
    </w:p>
    <w:p>
      <w:pPr>
        <w:tabs>
          <w:tab w:val="left" w:pos="7655"/>
        </w:tabs>
        <w:spacing w:line="360" w:lineRule="auto"/>
        <w:ind w:right="492"/>
        <w:jc w:val="right"/>
        <w:rPr>
          <w:rFonts w:hint="eastAsia" w:ascii="宋体" w:hAnsi="宋体" w:cs="宋体"/>
          <w:color w:val="000000" w:themeColor="text1"/>
          <w:spacing w:val="18"/>
          <w:kern w:val="1"/>
          <w:szCs w:val="21"/>
          <w:highlight w:val="none"/>
          <w14:textFill>
            <w14:solidFill>
              <w14:schemeClr w14:val="tx1"/>
            </w14:solidFill>
          </w14:textFill>
        </w:rPr>
      </w:pPr>
      <w:r>
        <w:rPr>
          <w:rFonts w:hint="eastAsia" w:ascii="宋体" w:hAnsi="宋体" w:cs="宋体"/>
          <w:color w:val="000000" w:themeColor="text1"/>
          <w:spacing w:val="18"/>
          <w:kern w:val="1"/>
          <w:szCs w:val="21"/>
          <w:highlight w:val="none"/>
          <w:lang w:val="zh-CN"/>
          <w14:textFill>
            <w14:solidFill>
              <w14:schemeClr w14:val="tx1"/>
            </w14:solidFill>
          </w14:textFill>
        </w:rPr>
        <w:t>投标人：</w:t>
      </w:r>
      <w:r>
        <w:rPr>
          <w:rFonts w:hint="eastAsia" w:ascii="宋体" w:hAnsi="宋体" w:cs="宋体"/>
          <w:color w:val="000000" w:themeColor="text1"/>
          <w:spacing w:val="18"/>
          <w:kern w:val="1"/>
          <w:szCs w:val="21"/>
          <w:highlight w:val="none"/>
          <w:u w:val="single"/>
          <w14:textFill>
            <w14:solidFill>
              <w14:schemeClr w14:val="tx1"/>
            </w14:solidFill>
          </w14:textFill>
        </w:rPr>
        <w:t xml:space="preserve">             </w:t>
      </w:r>
      <w:r>
        <w:rPr>
          <w:rFonts w:hint="eastAsia" w:ascii="宋体" w:hAnsi="宋体" w:cs="宋体"/>
          <w:color w:val="000000" w:themeColor="text1"/>
          <w:spacing w:val="18"/>
          <w:kern w:val="1"/>
          <w:szCs w:val="21"/>
          <w:highlight w:val="none"/>
          <w:lang w:val="zh-CN"/>
          <w14:textFill>
            <w14:solidFill>
              <w14:schemeClr w14:val="tx1"/>
            </w14:solidFill>
          </w14:textFill>
        </w:rPr>
        <w:t xml:space="preserve">(盖章) </w:t>
      </w:r>
    </w:p>
    <w:p>
      <w:pPr>
        <w:tabs>
          <w:tab w:val="left" w:pos="7655"/>
        </w:tabs>
        <w:spacing w:line="360" w:lineRule="auto"/>
        <w:jc w:val="right"/>
        <w:rPr>
          <w:rFonts w:hint="eastAsia" w:ascii="宋体" w:hAnsi="宋体" w:cs="宋体"/>
          <w:color w:val="000000" w:themeColor="text1"/>
          <w:spacing w:val="18"/>
          <w:kern w:val="1"/>
          <w:szCs w:val="21"/>
          <w:highlight w:val="none"/>
          <w14:textFill>
            <w14:solidFill>
              <w14:schemeClr w14:val="tx1"/>
            </w14:solidFill>
          </w14:textFill>
        </w:rPr>
      </w:pPr>
      <w:r>
        <w:rPr>
          <w:rFonts w:hint="eastAsia" w:ascii="宋体" w:hAnsi="宋体" w:cs="宋体"/>
          <w:color w:val="000000" w:themeColor="text1"/>
          <w:spacing w:val="18"/>
          <w:kern w:val="1"/>
          <w:szCs w:val="21"/>
          <w:highlight w:val="none"/>
          <w:lang w:val="zh-CN"/>
          <w14:textFill>
            <w14:solidFill>
              <w14:schemeClr w14:val="tx1"/>
            </w14:solidFill>
          </w14:textFill>
        </w:rPr>
        <w:t>法定代表人或被授权人：</w:t>
      </w:r>
      <w:r>
        <w:rPr>
          <w:rFonts w:hint="eastAsia" w:ascii="宋体" w:hAnsi="宋体" w:cs="宋体"/>
          <w:color w:val="000000" w:themeColor="text1"/>
          <w:spacing w:val="18"/>
          <w:kern w:val="1"/>
          <w:szCs w:val="21"/>
          <w:highlight w:val="none"/>
          <w:u w:val="single"/>
          <w14:textFill>
            <w14:solidFill>
              <w14:schemeClr w14:val="tx1"/>
            </w14:solidFill>
          </w14:textFill>
        </w:rPr>
        <w:t xml:space="preserve">            </w:t>
      </w:r>
      <w:r>
        <w:rPr>
          <w:rFonts w:hint="eastAsia" w:ascii="宋体" w:hAnsi="宋体" w:cs="宋体"/>
          <w:color w:val="000000" w:themeColor="text1"/>
          <w:spacing w:val="18"/>
          <w:kern w:val="1"/>
          <w:szCs w:val="21"/>
          <w:highlight w:val="none"/>
          <w:lang w:val="zh-CN"/>
          <w14:textFill>
            <w14:solidFill>
              <w14:schemeClr w14:val="tx1"/>
            </w14:solidFill>
          </w14:textFill>
        </w:rPr>
        <w:t>（签字或盖章）</w:t>
      </w:r>
    </w:p>
    <w:p>
      <w:pPr>
        <w:spacing w:line="360" w:lineRule="auto"/>
        <w:ind w:firstLine="6888" w:firstLineChars="2800"/>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spacing w:val="18"/>
          <w:kern w:val="1"/>
          <w:szCs w:val="21"/>
          <w:highlight w:val="none"/>
          <w:lang w:val="zh-CN"/>
          <w14:textFill>
            <w14:solidFill>
              <w14:schemeClr w14:val="tx1"/>
            </w14:solidFill>
          </w14:textFill>
        </w:rPr>
        <w:t>日期：</w:t>
      </w:r>
      <w:r>
        <w:rPr>
          <w:rFonts w:hint="eastAsia" w:ascii="宋体" w:hAnsi="宋体" w:cs="宋体"/>
          <w:color w:val="000000" w:themeColor="text1"/>
          <w:spacing w:val="18"/>
          <w:kern w:val="1"/>
          <w:szCs w:val="21"/>
          <w:highlight w:val="none"/>
          <w14:textFill>
            <w14:solidFill>
              <w14:schemeClr w14:val="tx1"/>
            </w14:solidFill>
          </w14:textFill>
        </w:rPr>
        <w:t xml:space="preserve">  </w:t>
      </w:r>
      <w:r>
        <w:rPr>
          <w:rFonts w:hint="eastAsia" w:ascii="宋体" w:hAnsi="宋体" w:cs="宋体"/>
          <w:color w:val="000000" w:themeColor="text1"/>
          <w:spacing w:val="18"/>
          <w:kern w:val="1"/>
          <w:szCs w:val="21"/>
          <w:highlight w:val="none"/>
          <w:lang w:val="zh-CN"/>
          <w14:textFill>
            <w14:solidFill>
              <w14:schemeClr w14:val="tx1"/>
            </w14:solidFill>
          </w14:textFill>
        </w:rPr>
        <w:t>年</w:t>
      </w:r>
      <w:r>
        <w:rPr>
          <w:rFonts w:hint="eastAsia" w:ascii="宋体" w:hAnsi="宋体" w:cs="宋体"/>
          <w:color w:val="000000" w:themeColor="text1"/>
          <w:spacing w:val="18"/>
          <w:kern w:val="1"/>
          <w:szCs w:val="21"/>
          <w:highlight w:val="none"/>
          <w14:textFill>
            <w14:solidFill>
              <w14:schemeClr w14:val="tx1"/>
            </w14:solidFill>
          </w14:textFill>
        </w:rPr>
        <w:t xml:space="preserve">  </w:t>
      </w:r>
      <w:r>
        <w:rPr>
          <w:rFonts w:hint="eastAsia" w:ascii="宋体" w:hAnsi="宋体" w:cs="宋体"/>
          <w:color w:val="000000" w:themeColor="text1"/>
          <w:spacing w:val="18"/>
          <w:kern w:val="1"/>
          <w:szCs w:val="21"/>
          <w:highlight w:val="none"/>
          <w:lang w:val="zh-CN"/>
          <w14:textFill>
            <w14:solidFill>
              <w14:schemeClr w14:val="tx1"/>
            </w14:solidFill>
          </w14:textFill>
        </w:rPr>
        <w:t>月</w:t>
      </w:r>
      <w:r>
        <w:rPr>
          <w:rFonts w:hint="eastAsia" w:ascii="宋体" w:hAnsi="宋体" w:cs="宋体"/>
          <w:color w:val="000000" w:themeColor="text1"/>
          <w:spacing w:val="18"/>
          <w:kern w:val="1"/>
          <w:szCs w:val="21"/>
          <w:highlight w:val="none"/>
          <w14:textFill>
            <w14:solidFill>
              <w14:schemeClr w14:val="tx1"/>
            </w14:solidFill>
          </w14:textFill>
        </w:rPr>
        <w:t xml:space="preserve">  </w:t>
      </w:r>
      <w:r>
        <w:rPr>
          <w:rFonts w:hint="eastAsia" w:ascii="宋体" w:hAnsi="宋体" w:cs="宋体"/>
          <w:color w:val="000000" w:themeColor="text1"/>
          <w:spacing w:val="18"/>
          <w:kern w:val="1"/>
          <w:szCs w:val="21"/>
          <w:highlight w:val="none"/>
          <w:lang w:val="zh-CN"/>
          <w14:textFill>
            <w14:solidFill>
              <w14:schemeClr w14:val="tx1"/>
            </w14:solidFill>
          </w14:textFill>
        </w:rPr>
        <w:t>日</w:t>
      </w:r>
    </w:p>
    <w:p>
      <w:pPr>
        <w:spacing w:line="360" w:lineRule="auto"/>
        <w:jc w:val="right"/>
        <w:rPr>
          <w:rFonts w:hint="eastAsia" w:ascii="宋体" w:hAnsi="宋体" w:cs="宋体"/>
          <w:color w:val="000000" w:themeColor="text1"/>
          <w:kern w:val="1"/>
          <w:szCs w:val="21"/>
          <w:highlight w:val="none"/>
          <w14:textFill>
            <w14:solidFill>
              <w14:schemeClr w14:val="tx1"/>
            </w14:solidFill>
          </w14:textFill>
        </w:rPr>
      </w:pPr>
    </w:p>
    <w:p>
      <w:pPr>
        <w:pStyle w:val="68"/>
        <w:ind w:firstLine="0"/>
        <w:rPr>
          <w:rFonts w:ascii="宋体" w:hAnsi="宋体" w:cs="宋体"/>
          <w:color w:val="000000" w:themeColor="text1"/>
          <w:highlight w:val="none"/>
          <w14:textFill>
            <w14:solidFill>
              <w14:schemeClr w14:val="tx1"/>
            </w14:solidFill>
          </w14:textFill>
        </w:rPr>
      </w:pPr>
    </w:p>
    <w:p>
      <w:pPr>
        <w:pStyle w:val="68"/>
        <w:ind w:firstLine="0"/>
        <w:rPr>
          <w:rFonts w:hint="eastAsia" w:ascii="宋体" w:hAnsi="宋体" w:cs="宋体"/>
          <w:color w:val="000000" w:themeColor="text1"/>
          <w:highlight w:val="none"/>
          <w14:textFill>
            <w14:solidFill>
              <w14:schemeClr w14:val="tx1"/>
            </w14:solidFill>
          </w14:textFill>
        </w:rPr>
      </w:pPr>
    </w:p>
    <w:p>
      <w:pPr>
        <w:pStyle w:val="16"/>
        <w:rPr>
          <w:rFonts w:hint="eastAsia" w:cs="宋体"/>
          <w:color w:val="000000" w:themeColor="text1"/>
          <w:highlight w:val="none"/>
          <w14:textFill>
            <w14:solidFill>
              <w14:schemeClr w14:val="tx1"/>
            </w14:solidFill>
          </w14:textFill>
        </w:rPr>
      </w:pPr>
    </w:p>
    <w:p>
      <w:pPr>
        <w:pStyle w:val="16"/>
        <w:spacing w:line="360" w:lineRule="auto"/>
        <w:rPr>
          <w:rFonts w:hint="eastAsia" w:cs="宋体"/>
          <w:b/>
          <w:color w:val="000000" w:themeColor="text1"/>
          <w:kern w:val="1"/>
          <w:sz w:val="24"/>
          <w:highlight w:val="none"/>
          <w14:textFill>
            <w14:solidFill>
              <w14:schemeClr w14:val="tx1"/>
            </w14:solidFill>
          </w14:textFill>
        </w:rPr>
      </w:pPr>
      <w:r>
        <w:rPr>
          <w:rFonts w:hint="eastAsia" w:cs="宋体"/>
          <w:b/>
          <w:color w:val="000000" w:themeColor="text1"/>
          <w:kern w:val="1"/>
          <w:sz w:val="24"/>
          <w:highlight w:val="none"/>
          <w14:textFill>
            <w14:solidFill>
              <w14:schemeClr w14:val="tx1"/>
            </w14:solidFill>
          </w14:textFill>
        </w:rPr>
        <w:br w:type="page"/>
      </w:r>
      <w:r>
        <w:rPr>
          <w:rFonts w:hint="eastAsia" w:cs="宋体"/>
          <w:b/>
          <w:color w:val="000000" w:themeColor="text1"/>
          <w:kern w:val="1"/>
          <w:sz w:val="24"/>
          <w:highlight w:val="none"/>
          <w14:textFill>
            <w14:solidFill>
              <w14:schemeClr w14:val="tx1"/>
            </w14:solidFill>
          </w14:textFill>
        </w:rPr>
        <w:t>格式</w:t>
      </w:r>
      <w:r>
        <w:rPr>
          <w:rFonts w:cs="宋体"/>
          <w:b/>
          <w:color w:val="000000" w:themeColor="text1"/>
          <w:kern w:val="1"/>
          <w:sz w:val="24"/>
          <w:highlight w:val="none"/>
          <w14:textFill>
            <w14:solidFill>
              <w14:schemeClr w14:val="tx1"/>
            </w14:solidFill>
          </w14:textFill>
        </w:rPr>
        <w:t>6</w:t>
      </w:r>
      <w:r>
        <w:rPr>
          <w:rFonts w:hint="eastAsia" w:cs="宋体"/>
          <w:b/>
          <w:color w:val="000000" w:themeColor="text1"/>
          <w:kern w:val="1"/>
          <w:sz w:val="24"/>
          <w:highlight w:val="none"/>
          <w14:textFill>
            <w14:solidFill>
              <w14:schemeClr w14:val="tx1"/>
            </w14:solidFill>
          </w14:textFill>
        </w:rPr>
        <w:t>：</w:t>
      </w:r>
    </w:p>
    <w:p>
      <w:pPr>
        <w:spacing w:line="480" w:lineRule="auto"/>
        <w:jc w:val="center"/>
        <w:rPr>
          <w:rFonts w:ascii="宋体" w:hAnsi="宋体" w:cs="宋体"/>
          <w:b/>
          <w:color w:val="000000" w:themeColor="text1"/>
          <w:kern w:val="1"/>
          <w:sz w:val="28"/>
          <w:szCs w:val="28"/>
          <w:highlight w:val="none"/>
          <w:lang w:val="zh-CN"/>
          <w14:textFill>
            <w14:solidFill>
              <w14:schemeClr w14:val="tx1"/>
            </w14:solidFill>
          </w14:textFill>
        </w:rPr>
      </w:pPr>
      <w:r>
        <w:rPr>
          <w:rFonts w:hint="eastAsia" w:ascii="宋体" w:hAnsi="宋体" w:cs="宋体"/>
          <w:b/>
          <w:color w:val="000000" w:themeColor="text1"/>
          <w:kern w:val="1"/>
          <w:sz w:val="28"/>
          <w:szCs w:val="28"/>
          <w:highlight w:val="none"/>
          <w:lang w:val="zh-CN"/>
          <w14:textFill>
            <w14:solidFill>
              <w14:schemeClr w14:val="tx1"/>
            </w14:solidFill>
          </w14:textFill>
        </w:rPr>
        <w:t>投标人完成过的类似工程业绩</w:t>
      </w:r>
    </w:p>
    <w:p>
      <w:pPr>
        <w:pStyle w:val="32"/>
        <w:jc w:val="center"/>
        <w:rPr>
          <w:color w:val="000000" w:themeColor="text1"/>
          <w:sz w:val="21"/>
          <w:szCs w:val="21"/>
          <w:highlight w:val="none"/>
          <w14:textFill>
            <w14:solidFill>
              <w14:schemeClr w14:val="tx1"/>
            </w14:solidFill>
          </w14:textFill>
        </w:rPr>
      </w:pPr>
      <w:r>
        <w:rPr>
          <w:rFonts w:hint="eastAsia" w:ascii="宋体" w:hAnsi="宋体" w:cs="宋体"/>
          <w:b/>
          <w:color w:val="000000" w:themeColor="text1"/>
          <w:kern w:val="1"/>
          <w:sz w:val="21"/>
          <w:szCs w:val="21"/>
          <w:highlight w:val="none"/>
          <w:lang w:val="zh-CN"/>
          <w14:textFill>
            <w14:solidFill>
              <w14:schemeClr w14:val="tx1"/>
            </w14:solidFill>
          </w14:textFill>
        </w:rPr>
        <w:t>（</w:t>
      </w:r>
      <w:r>
        <w:rPr>
          <w:rFonts w:hint="eastAsia" w:ascii="宋体" w:hAnsi="宋体" w:cs="宋体"/>
          <w:b/>
          <w:color w:val="000000" w:themeColor="text1"/>
          <w:kern w:val="1"/>
          <w:sz w:val="21"/>
          <w:szCs w:val="21"/>
          <w:highlight w:val="none"/>
          <w:lang w:val="zh-CN"/>
          <w14:textFill>
            <w14:solidFill>
              <w14:schemeClr w14:val="tx1"/>
            </w14:solidFill>
          </w14:textFill>
        </w:rPr>
        <w:sym w:font="Wingdings" w:char="00A8"/>
      </w:r>
      <w:r>
        <w:rPr>
          <w:rFonts w:hint="eastAsia" w:ascii="宋体" w:hAnsi="宋体" w:cs="宋体"/>
          <w:b/>
          <w:color w:val="000000" w:themeColor="text1"/>
          <w:kern w:val="1"/>
          <w:sz w:val="21"/>
          <w:szCs w:val="21"/>
          <w:highlight w:val="none"/>
          <w:lang w:val="zh-CN"/>
          <w14:textFill>
            <w14:solidFill>
              <w14:schemeClr w14:val="tx1"/>
            </w14:solidFill>
          </w14:textFill>
        </w:rPr>
        <w:t>施工</w:t>
      </w:r>
      <w:r>
        <w:rPr>
          <w:rFonts w:hint="eastAsia" w:ascii="宋体" w:hAnsi="宋体" w:cs="宋体"/>
          <w:b/>
          <w:color w:val="000000" w:themeColor="text1"/>
          <w:kern w:val="1"/>
          <w:sz w:val="21"/>
          <w:szCs w:val="21"/>
          <w:highlight w:val="none"/>
          <w:lang w:val="zh-CN"/>
          <w14:textFill>
            <w14:solidFill>
              <w14:schemeClr w14:val="tx1"/>
            </w14:solidFill>
          </w14:textFill>
        </w:rPr>
        <w:sym w:font="Wingdings" w:char="00A8"/>
      </w:r>
      <w:r>
        <w:rPr>
          <w:rFonts w:hint="eastAsia" w:ascii="宋体" w:hAnsi="宋体" w:cs="宋体"/>
          <w:b/>
          <w:color w:val="000000" w:themeColor="text1"/>
          <w:kern w:val="1"/>
          <w:sz w:val="21"/>
          <w:szCs w:val="21"/>
          <w:highlight w:val="none"/>
          <w14:textFill>
            <w14:solidFill>
              <w14:schemeClr w14:val="tx1"/>
            </w14:solidFill>
          </w14:textFill>
        </w:rPr>
        <w:t>设计  ）</w:t>
      </w:r>
    </w:p>
    <w:tbl>
      <w:tblPr>
        <w:tblStyle w:val="33"/>
        <w:tblW w:w="4997" w:type="pct"/>
        <w:jc w:val="center"/>
        <w:tblLayout w:type="autofit"/>
        <w:tblCellMar>
          <w:top w:w="0" w:type="dxa"/>
          <w:left w:w="108" w:type="dxa"/>
          <w:bottom w:w="0" w:type="dxa"/>
          <w:right w:w="108" w:type="dxa"/>
        </w:tblCellMar>
      </w:tblPr>
      <w:tblGrid>
        <w:gridCol w:w="799"/>
        <w:gridCol w:w="800"/>
        <w:gridCol w:w="800"/>
        <w:gridCol w:w="800"/>
        <w:gridCol w:w="800"/>
        <w:gridCol w:w="1812"/>
        <w:gridCol w:w="1818"/>
        <w:gridCol w:w="940"/>
        <w:gridCol w:w="940"/>
      </w:tblGrid>
      <w:tr>
        <w:tblPrEx>
          <w:tblCellMar>
            <w:top w:w="0" w:type="dxa"/>
            <w:left w:w="108" w:type="dxa"/>
            <w:bottom w:w="0" w:type="dxa"/>
            <w:right w:w="108" w:type="dxa"/>
          </w:tblCellMar>
        </w:tblPrEx>
        <w:trPr>
          <w:trHeight w:val="1204" w:hRule="atLeast"/>
          <w:jc w:val="center"/>
        </w:trPr>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ascii="宋体" w:hAnsi="宋体" w:cs="宋体"/>
                <w:color w:val="000000" w:themeColor="text1"/>
                <w:kern w:val="1"/>
                <w:sz w:val="21"/>
                <w:szCs w:val="21"/>
                <w:highlight w:val="none"/>
                <w14:textFill>
                  <w14:solidFill>
                    <w14:schemeClr w14:val="tx1"/>
                  </w14:solidFill>
                </w14:textFill>
              </w:rPr>
            </w:pPr>
            <w:r>
              <w:rPr>
                <w:rFonts w:hint="eastAsia" w:ascii="宋体" w:hAnsi="宋体" w:cs="宋体"/>
                <w:color w:val="000000" w:themeColor="text1"/>
                <w:kern w:val="1"/>
                <w:sz w:val="21"/>
                <w:szCs w:val="21"/>
                <w:highlight w:val="none"/>
                <w:lang w:val="zh-CN"/>
                <w14:textFill>
                  <w14:solidFill>
                    <w14:schemeClr w14:val="tx1"/>
                  </w14:solidFill>
                </w14:textFill>
              </w:rPr>
              <w:t>序号</w:t>
            </w: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ascii="宋体" w:hAnsi="宋体" w:cs="宋体"/>
                <w:color w:val="000000" w:themeColor="text1"/>
                <w:kern w:val="1"/>
                <w:sz w:val="21"/>
                <w:szCs w:val="21"/>
                <w:highlight w:val="none"/>
                <w14:textFill>
                  <w14:solidFill>
                    <w14:schemeClr w14:val="tx1"/>
                  </w14:solidFill>
                </w14:textFill>
              </w:rPr>
            </w:pPr>
            <w:r>
              <w:rPr>
                <w:rFonts w:hint="eastAsia" w:ascii="宋体" w:hAnsi="宋体" w:cs="宋体"/>
                <w:color w:val="000000" w:themeColor="text1"/>
                <w:kern w:val="1"/>
                <w:sz w:val="21"/>
                <w:szCs w:val="21"/>
                <w:highlight w:val="none"/>
                <w:lang w:val="zh-CN"/>
                <w14:textFill>
                  <w14:solidFill>
                    <w14:schemeClr w14:val="tx1"/>
                  </w14:solidFill>
                </w14:textFill>
              </w:rPr>
              <w:t>工程</w:t>
            </w:r>
          </w:p>
          <w:p>
            <w:pPr>
              <w:spacing w:line="440" w:lineRule="exact"/>
              <w:jc w:val="center"/>
              <w:rPr>
                <w:rFonts w:ascii="宋体" w:hAnsi="宋体" w:cs="宋体"/>
                <w:color w:val="000000" w:themeColor="text1"/>
                <w:kern w:val="1"/>
                <w:sz w:val="21"/>
                <w:szCs w:val="21"/>
                <w:highlight w:val="none"/>
                <w14:textFill>
                  <w14:solidFill>
                    <w14:schemeClr w14:val="tx1"/>
                  </w14:solidFill>
                </w14:textFill>
              </w:rPr>
            </w:pPr>
            <w:r>
              <w:rPr>
                <w:rFonts w:hint="eastAsia" w:ascii="宋体" w:hAnsi="宋体" w:cs="宋体"/>
                <w:color w:val="000000" w:themeColor="text1"/>
                <w:kern w:val="1"/>
                <w:sz w:val="21"/>
                <w:szCs w:val="21"/>
                <w:highlight w:val="none"/>
                <w:lang w:val="zh-CN"/>
                <w14:textFill>
                  <w14:solidFill>
                    <w14:schemeClr w14:val="tx1"/>
                  </w14:solidFill>
                </w14:textFill>
              </w:rPr>
              <w:t>类别</w:t>
            </w: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ascii="宋体" w:hAnsi="宋体" w:cs="宋体"/>
                <w:color w:val="000000" w:themeColor="text1"/>
                <w:kern w:val="1"/>
                <w:sz w:val="21"/>
                <w:szCs w:val="21"/>
                <w:highlight w:val="none"/>
                <w14:textFill>
                  <w14:solidFill>
                    <w14:schemeClr w14:val="tx1"/>
                  </w14:solidFill>
                </w14:textFill>
              </w:rPr>
            </w:pPr>
            <w:r>
              <w:rPr>
                <w:rFonts w:hint="eastAsia" w:ascii="宋体" w:hAnsi="宋体" w:cs="宋体"/>
                <w:color w:val="000000" w:themeColor="text1"/>
                <w:kern w:val="1"/>
                <w:sz w:val="21"/>
                <w:szCs w:val="21"/>
                <w:highlight w:val="none"/>
                <w:lang w:val="zh-CN"/>
                <w14:textFill>
                  <w14:solidFill>
                    <w14:schemeClr w14:val="tx1"/>
                  </w14:solidFill>
                </w14:textFill>
              </w:rPr>
              <w:t>工程</w:t>
            </w:r>
          </w:p>
          <w:p>
            <w:pPr>
              <w:spacing w:line="440" w:lineRule="exact"/>
              <w:jc w:val="center"/>
              <w:rPr>
                <w:rFonts w:ascii="宋体" w:hAnsi="宋体" w:cs="宋体"/>
                <w:color w:val="000000" w:themeColor="text1"/>
                <w:kern w:val="1"/>
                <w:sz w:val="21"/>
                <w:szCs w:val="21"/>
                <w:highlight w:val="none"/>
                <w14:textFill>
                  <w14:solidFill>
                    <w14:schemeClr w14:val="tx1"/>
                  </w14:solidFill>
                </w14:textFill>
              </w:rPr>
            </w:pPr>
            <w:r>
              <w:rPr>
                <w:rFonts w:hint="eastAsia" w:ascii="宋体" w:hAnsi="宋体" w:cs="宋体"/>
                <w:color w:val="000000" w:themeColor="text1"/>
                <w:kern w:val="1"/>
                <w:sz w:val="21"/>
                <w:szCs w:val="21"/>
                <w:highlight w:val="none"/>
                <w:lang w:val="zh-CN"/>
                <w14:textFill>
                  <w14:solidFill>
                    <w14:schemeClr w14:val="tx1"/>
                  </w14:solidFill>
                </w14:textFill>
              </w:rPr>
              <w:t>名称</w:t>
            </w: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ascii="宋体" w:hAnsi="宋体" w:cs="宋体"/>
                <w:color w:val="000000" w:themeColor="text1"/>
                <w:kern w:val="1"/>
                <w:sz w:val="21"/>
                <w:szCs w:val="21"/>
                <w:highlight w:val="none"/>
                <w14:textFill>
                  <w14:solidFill>
                    <w14:schemeClr w14:val="tx1"/>
                  </w14:solidFill>
                </w14:textFill>
              </w:rPr>
            </w:pPr>
            <w:r>
              <w:rPr>
                <w:rFonts w:hint="eastAsia" w:ascii="宋体" w:hAnsi="宋体" w:cs="宋体"/>
                <w:color w:val="000000" w:themeColor="text1"/>
                <w:kern w:val="1"/>
                <w:sz w:val="21"/>
                <w:szCs w:val="21"/>
                <w:highlight w:val="none"/>
                <w:lang w:val="zh-CN"/>
                <w14:textFill>
                  <w14:solidFill>
                    <w14:schemeClr w14:val="tx1"/>
                  </w14:solidFill>
                </w14:textFill>
              </w:rPr>
              <w:t>工程</w:t>
            </w:r>
          </w:p>
          <w:p>
            <w:pPr>
              <w:spacing w:line="440" w:lineRule="exact"/>
              <w:jc w:val="center"/>
              <w:rPr>
                <w:rFonts w:ascii="宋体" w:hAnsi="宋体" w:cs="宋体"/>
                <w:color w:val="000000" w:themeColor="text1"/>
                <w:kern w:val="1"/>
                <w:sz w:val="21"/>
                <w:szCs w:val="21"/>
                <w:highlight w:val="none"/>
                <w14:textFill>
                  <w14:solidFill>
                    <w14:schemeClr w14:val="tx1"/>
                  </w14:solidFill>
                </w14:textFill>
              </w:rPr>
            </w:pPr>
            <w:r>
              <w:rPr>
                <w:rFonts w:hint="eastAsia" w:ascii="宋体" w:hAnsi="宋体" w:cs="宋体"/>
                <w:color w:val="000000" w:themeColor="text1"/>
                <w:kern w:val="1"/>
                <w:sz w:val="21"/>
                <w:szCs w:val="21"/>
                <w:highlight w:val="none"/>
                <w:lang w:val="zh-CN"/>
                <w14:textFill>
                  <w14:solidFill>
                    <w14:schemeClr w14:val="tx1"/>
                  </w14:solidFill>
                </w14:textFill>
              </w:rPr>
              <w:t>地址</w:t>
            </w: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ascii="宋体" w:hAnsi="宋体" w:cs="宋体"/>
                <w:color w:val="000000" w:themeColor="text1"/>
                <w:kern w:val="1"/>
                <w:sz w:val="21"/>
                <w:szCs w:val="21"/>
                <w:highlight w:val="none"/>
                <w14:textFill>
                  <w14:solidFill>
                    <w14:schemeClr w14:val="tx1"/>
                  </w14:solidFill>
                </w14:textFill>
              </w:rPr>
            </w:pPr>
            <w:r>
              <w:rPr>
                <w:rFonts w:hint="eastAsia" w:ascii="宋体" w:hAnsi="宋体" w:cs="宋体"/>
                <w:color w:val="000000" w:themeColor="text1"/>
                <w:kern w:val="1"/>
                <w:sz w:val="21"/>
                <w:szCs w:val="21"/>
                <w:highlight w:val="none"/>
                <w:lang w:val="zh-CN"/>
                <w14:textFill>
                  <w14:solidFill>
                    <w14:schemeClr w14:val="tx1"/>
                  </w14:solidFill>
                </w14:textFill>
              </w:rPr>
              <w:t>建设</w:t>
            </w:r>
          </w:p>
          <w:p>
            <w:pPr>
              <w:spacing w:line="440" w:lineRule="exact"/>
              <w:jc w:val="center"/>
              <w:rPr>
                <w:rFonts w:ascii="宋体" w:hAnsi="宋体" w:cs="宋体"/>
                <w:color w:val="000000" w:themeColor="text1"/>
                <w:kern w:val="1"/>
                <w:sz w:val="21"/>
                <w:szCs w:val="21"/>
                <w:highlight w:val="none"/>
                <w14:textFill>
                  <w14:solidFill>
                    <w14:schemeClr w14:val="tx1"/>
                  </w14:solidFill>
                </w14:textFill>
              </w:rPr>
            </w:pPr>
            <w:r>
              <w:rPr>
                <w:rFonts w:hint="eastAsia" w:ascii="宋体" w:hAnsi="宋体" w:cs="宋体"/>
                <w:color w:val="000000" w:themeColor="text1"/>
                <w:kern w:val="1"/>
                <w:sz w:val="21"/>
                <w:szCs w:val="21"/>
                <w:highlight w:val="none"/>
                <w:lang w:val="zh-CN"/>
                <w14:textFill>
                  <w14:solidFill>
                    <w14:schemeClr w14:val="tx1"/>
                  </w14:solidFill>
                </w14:textFill>
              </w:rPr>
              <w:t>单位</w:t>
            </w:r>
          </w:p>
        </w:tc>
        <w:tc>
          <w:tcPr>
            <w:tcW w:w="952"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ascii="宋体" w:hAnsi="宋体" w:cs="宋体"/>
                <w:color w:val="000000" w:themeColor="text1"/>
                <w:kern w:val="1"/>
                <w:sz w:val="21"/>
                <w:szCs w:val="21"/>
                <w:highlight w:val="none"/>
                <w14:textFill>
                  <w14:solidFill>
                    <w14:schemeClr w14:val="tx1"/>
                  </w14:solidFill>
                </w14:textFill>
              </w:rPr>
            </w:pPr>
            <w:r>
              <w:rPr>
                <w:rFonts w:hint="eastAsia" w:ascii="宋体" w:hAnsi="宋体" w:cs="宋体"/>
                <w:color w:val="000000" w:themeColor="text1"/>
                <w:kern w:val="1"/>
                <w:sz w:val="21"/>
                <w:szCs w:val="21"/>
                <w:highlight w:val="none"/>
                <w:lang w:val="zh-CN"/>
                <w14:textFill>
                  <w14:solidFill>
                    <w14:schemeClr w14:val="tx1"/>
                  </w14:solidFill>
                </w14:textFill>
              </w:rPr>
              <w:t>工程规模</w:t>
            </w:r>
          </w:p>
        </w:tc>
        <w:tc>
          <w:tcPr>
            <w:tcW w:w="955"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ascii="宋体" w:hAnsi="宋体" w:cs="宋体"/>
                <w:color w:val="000000" w:themeColor="text1"/>
                <w:kern w:val="1"/>
                <w:sz w:val="21"/>
                <w:szCs w:val="21"/>
                <w:highlight w:val="none"/>
                <w14:textFill>
                  <w14:solidFill>
                    <w14:schemeClr w14:val="tx1"/>
                  </w14:solidFill>
                </w14:textFill>
              </w:rPr>
            </w:pPr>
            <w:r>
              <w:rPr>
                <w:rFonts w:hint="eastAsia" w:ascii="宋体" w:hAnsi="宋体" w:cs="宋体"/>
                <w:color w:val="000000" w:themeColor="text1"/>
                <w:kern w:val="1"/>
                <w:sz w:val="21"/>
                <w:szCs w:val="21"/>
                <w:highlight w:val="none"/>
                <w:lang w:val="zh-CN"/>
                <w14:textFill>
                  <w14:solidFill>
                    <w14:schemeClr w14:val="tx1"/>
                  </w14:solidFill>
                </w14:textFill>
              </w:rPr>
              <w:t>投资额</w:t>
            </w:r>
            <w:r>
              <w:rPr>
                <w:rFonts w:hint="eastAsia" w:ascii="宋体" w:hAnsi="宋体" w:cs="宋体"/>
                <w:color w:val="000000" w:themeColor="text1"/>
                <w:kern w:val="1"/>
                <w:sz w:val="21"/>
                <w:szCs w:val="21"/>
                <w:highlight w:val="none"/>
                <w14:textFill>
                  <w14:solidFill>
                    <w14:schemeClr w14:val="tx1"/>
                  </w14:solidFill>
                </w14:textFill>
              </w:rPr>
              <w:t>/建安费</w:t>
            </w:r>
          </w:p>
          <w:p>
            <w:pPr>
              <w:spacing w:line="440" w:lineRule="exact"/>
              <w:jc w:val="center"/>
              <w:rPr>
                <w:rFonts w:ascii="宋体" w:hAnsi="宋体" w:cs="宋体"/>
                <w:color w:val="000000" w:themeColor="text1"/>
                <w:kern w:val="1"/>
                <w:sz w:val="21"/>
                <w:szCs w:val="21"/>
                <w:highlight w:val="none"/>
                <w14:textFill>
                  <w14:solidFill>
                    <w14:schemeClr w14:val="tx1"/>
                  </w14:solidFill>
                </w14:textFill>
              </w:rPr>
            </w:pPr>
            <w:r>
              <w:rPr>
                <w:rFonts w:hint="eastAsia" w:ascii="宋体" w:hAnsi="宋体" w:cs="宋体"/>
                <w:color w:val="000000" w:themeColor="text1"/>
                <w:kern w:val="1"/>
                <w:sz w:val="21"/>
                <w:szCs w:val="21"/>
                <w:highlight w:val="none"/>
                <w:lang w:val="zh-CN"/>
                <w14:textFill>
                  <w14:solidFill>
                    <w14:schemeClr w14:val="tx1"/>
                  </w14:solidFill>
                </w14:textFill>
              </w:rPr>
              <w:t>（万元）</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ascii="宋体" w:hAnsi="宋体" w:cs="宋体"/>
                <w:color w:val="000000" w:themeColor="text1"/>
                <w:kern w:val="1"/>
                <w:sz w:val="21"/>
                <w:szCs w:val="21"/>
                <w:highlight w:val="none"/>
                <w14:textFill>
                  <w14:solidFill>
                    <w14:schemeClr w14:val="tx1"/>
                  </w14:solidFill>
                </w14:textFill>
              </w:rPr>
            </w:pPr>
            <w:r>
              <w:rPr>
                <w:rFonts w:hint="eastAsia" w:ascii="宋体" w:hAnsi="宋体" w:cs="宋体"/>
                <w:b/>
                <w:bCs/>
                <w:color w:val="000000" w:themeColor="text1"/>
                <w:kern w:val="1"/>
                <w:sz w:val="21"/>
                <w:szCs w:val="21"/>
                <w:highlight w:val="none"/>
                <w14:textFill>
                  <w14:solidFill>
                    <w14:schemeClr w14:val="tx1"/>
                  </w14:solidFill>
                </w14:textFill>
              </w:rPr>
              <w:t>（投标单位可自行增加评审相关内容）</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ascii="宋体" w:hAnsi="宋体" w:cs="宋体"/>
                <w:color w:val="000000" w:themeColor="text1"/>
                <w:kern w:val="1"/>
                <w:sz w:val="21"/>
                <w:szCs w:val="21"/>
                <w:highlight w:val="none"/>
                <w14:textFill>
                  <w14:solidFill>
                    <w14:schemeClr w14:val="tx1"/>
                  </w14:solidFill>
                </w14:textFill>
              </w:rPr>
            </w:pPr>
            <w:r>
              <w:rPr>
                <w:rFonts w:hint="eastAsia" w:ascii="宋体" w:hAnsi="宋体" w:cs="宋体"/>
                <w:color w:val="000000" w:themeColor="text1"/>
                <w:kern w:val="1"/>
                <w:sz w:val="21"/>
                <w:szCs w:val="21"/>
                <w:highlight w:val="none"/>
                <w:lang w:val="zh-CN"/>
                <w14:textFill>
                  <w14:solidFill>
                    <w14:schemeClr w14:val="tx1"/>
                  </w14:solidFill>
                </w14:textFill>
              </w:rPr>
              <w:t>备注</w:t>
            </w:r>
          </w:p>
        </w:tc>
      </w:tr>
      <w:tr>
        <w:tblPrEx>
          <w:tblCellMar>
            <w:top w:w="0" w:type="dxa"/>
            <w:left w:w="108" w:type="dxa"/>
            <w:bottom w:w="0" w:type="dxa"/>
            <w:right w:w="108" w:type="dxa"/>
          </w:tblCellMar>
        </w:tblPrEx>
        <w:trPr>
          <w:trHeight w:val="857" w:hRule="atLeast"/>
          <w:jc w:val="center"/>
        </w:trPr>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952"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955"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r>
      <w:tr>
        <w:tblPrEx>
          <w:tblCellMar>
            <w:top w:w="0" w:type="dxa"/>
            <w:left w:w="108" w:type="dxa"/>
            <w:bottom w:w="0" w:type="dxa"/>
            <w:right w:w="108" w:type="dxa"/>
          </w:tblCellMar>
        </w:tblPrEx>
        <w:trPr>
          <w:trHeight w:val="857" w:hRule="atLeast"/>
          <w:jc w:val="center"/>
        </w:trPr>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952"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955"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r>
      <w:tr>
        <w:tblPrEx>
          <w:tblCellMar>
            <w:top w:w="0" w:type="dxa"/>
            <w:left w:w="108" w:type="dxa"/>
            <w:bottom w:w="0" w:type="dxa"/>
            <w:right w:w="108" w:type="dxa"/>
          </w:tblCellMar>
        </w:tblPrEx>
        <w:trPr>
          <w:trHeight w:val="857" w:hRule="atLeast"/>
          <w:jc w:val="center"/>
        </w:trPr>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952"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955"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r>
      <w:tr>
        <w:tblPrEx>
          <w:tblCellMar>
            <w:top w:w="0" w:type="dxa"/>
            <w:left w:w="108" w:type="dxa"/>
            <w:bottom w:w="0" w:type="dxa"/>
            <w:right w:w="108" w:type="dxa"/>
          </w:tblCellMar>
        </w:tblPrEx>
        <w:trPr>
          <w:trHeight w:val="871" w:hRule="atLeast"/>
          <w:jc w:val="center"/>
        </w:trPr>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952"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955"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 w:val="21"/>
                <w:szCs w:val="21"/>
                <w:highlight w:val="none"/>
                <w14:textFill>
                  <w14:solidFill>
                    <w14:schemeClr w14:val="tx1"/>
                  </w14:solidFill>
                </w14:textFill>
              </w:rPr>
            </w:pPr>
          </w:p>
        </w:tc>
      </w:tr>
    </w:tbl>
    <w:p>
      <w:pPr>
        <w:jc w:val="center"/>
        <w:rPr>
          <w:rFonts w:hint="eastAsia" w:ascii="宋体" w:hAnsi="宋体" w:cs="宋体"/>
          <w:b/>
          <w:color w:val="000000" w:themeColor="text1"/>
          <w:sz w:val="24"/>
          <w:szCs w:val="24"/>
          <w:highlight w:val="none"/>
          <w:u w:val="single"/>
          <w14:textFill>
            <w14:solidFill>
              <w14:schemeClr w14:val="tx1"/>
            </w14:solidFill>
          </w14:textFill>
        </w:rPr>
      </w:pPr>
    </w:p>
    <w:p>
      <w:pPr>
        <w:pStyle w:val="16"/>
        <w:spacing w:line="360" w:lineRule="auto"/>
        <w:rPr>
          <w:rFonts w:hint="eastAsia" w:cs="宋体"/>
          <w:b/>
          <w:color w:val="000000" w:themeColor="text1"/>
          <w:highlight w:val="none"/>
          <w:lang w:val="en-US"/>
          <w14:textFill>
            <w14:solidFill>
              <w14:schemeClr w14:val="tx1"/>
            </w14:solidFill>
          </w14:textFill>
        </w:rPr>
      </w:pPr>
      <w:r>
        <w:rPr>
          <w:rFonts w:hint="eastAsia" w:cs="宋体"/>
          <w:color w:val="000000" w:themeColor="text1"/>
          <w:sz w:val="18"/>
          <w:szCs w:val="18"/>
          <w:highlight w:val="none"/>
          <w14:textFill>
            <w14:solidFill>
              <w14:schemeClr w14:val="tx1"/>
            </w14:solidFill>
          </w14:textFill>
        </w:rPr>
        <w:t>注：</w:t>
      </w:r>
      <w:r>
        <w:rPr>
          <w:rFonts w:hint="eastAsia" w:cs="宋体"/>
          <w:color w:val="000000" w:themeColor="text1"/>
          <w:kern w:val="1"/>
          <w:sz w:val="18"/>
          <w:szCs w:val="18"/>
          <w:highlight w:val="none"/>
          <w14:textFill>
            <w14:solidFill>
              <w14:schemeClr w14:val="tx1"/>
            </w14:solidFill>
          </w14:textFill>
        </w:rPr>
        <w:t>投标人应根据招标文件第三章《评分办法》“工程总承包实施方案技术部分评分表”要求在本表后附对应的相关证明材料。</w:t>
      </w:r>
    </w:p>
    <w:p>
      <w:pPr>
        <w:topLinePunct/>
        <w:adjustRightInd w:val="0"/>
        <w:snapToGrid w:val="0"/>
        <w:spacing w:line="360" w:lineRule="auto"/>
        <w:ind w:firstLine="496" w:firstLineChars="200"/>
        <w:rPr>
          <w:rFonts w:hint="eastAsia" w:ascii="宋体" w:hAnsi="宋体" w:cs="宋体"/>
          <w:color w:val="000000" w:themeColor="text1"/>
          <w:spacing w:val="4"/>
          <w:sz w:val="24"/>
          <w:szCs w:val="24"/>
          <w:highlight w:val="none"/>
          <w14:textFill>
            <w14:solidFill>
              <w14:schemeClr w14:val="tx1"/>
            </w14:solidFill>
          </w14:textFill>
        </w:rPr>
      </w:pPr>
    </w:p>
    <w:p>
      <w:pPr>
        <w:pStyle w:val="68"/>
        <w:ind w:firstLine="0"/>
        <w:jc w:val="right"/>
        <w:rPr>
          <w:rFonts w:hint="eastAsia" w:ascii="宋体" w:hAnsi="宋体" w:cs="宋体"/>
          <w:color w:val="000000" w:themeColor="text1"/>
          <w:spacing w:val="18"/>
          <w:kern w:val="1"/>
          <w:sz w:val="21"/>
          <w:szCs w:val="21"/>
          <w:highlight w:val="none"/>
          <w:lang w:val="zh-CN"/>
          <w14:textFill>
            <w14:solidFill>
              <w14:schemeClr w14:val="tx1"/>
            </w14:solidFill>
          </w14:textFill>
        </w:rPr>
      </w:pPr>
      <w:r>
        <w:rPr>
          <w:rFonts w:hint="eastAsia" w:ascii="宋体" w:hAnsi="宋体" w:cs="宋体"/>
          <w:color w:val="000000" w:themeColor="text1"/>
          <w:spacing w:val="18"/>
          <w:kern w:val="1"/>
          <w:sz w:val="21"/>
          <w:szCs w:val="21"/>
          <w:highlight w:val="none"/>
          <w:lang w:val="zh-CN"/>
          <w14:textFill>
            <w14:solidFill>
              <w14:schemeClr w14:val="tx1"/>
            </w14:solidFill>
          </w14:textFill>
        </w:rPr>
        <w:t>投标人：</w:t>
      </w:r>
      <w:r>
        <w:rPr>
          <w:rFonts w:hint="eastAsia" w:ascii="宋体" w:hAnsi="宋体" w:cs="宋体"/>
          <w:color w:val="000000" w:themeColor="text1"/>
          <w:spacing w:val="18"/>
          <w:kern w:val="1"/>
          <w:sz w:val="21"/>
          <w:szCs w:val="21"/>
          <w:highlight w:val="none"/>
          <w:u w:val="single"/>
          <w:lang w:val="zh-CN"/>
          <w14:textFill>
            <w14:solidFill>
              <w14:schemeClr w14:val="tx1"/>
            </w14:solidFill>
          </w14:textFill>
        </w:rPr>
        <w:t xml:space="preserve">　　          </w:t>
      </w:r>
      <w:r>
        <w:rPr>
          <w:rFonts w:hint="eastAsia" w:ascii="宋体" w:hAnsi="宋体" w:cs="宋体"/>
          <w:color w:val="000000" w:themeColor="text1"/>
          <w:spacing w:val="18"/>
          <w:kern w:val="1"/>
          <w:sz w:val="21"/>
          <w:szCs w:val="21"/>
          <w:highlight w:val="none"/>
          <w:lang w:val="zh-CN"/>
          <w14:textFill>
            <w14:solidFill>
              <w14:schemeClr w14:val="tx1"/>
            </w14:solidFill>
          </w14:textFill>
        </w:rPr>
        <w:t>（盖章）</w:t>
      </w:r>
    </w:p>
    <w:p>
      <w:pPr>
        <w:pStyle w:val="68"/>
        <w:ind w:firstLine="0"/>
        <w:jc w:val="right"/>
        <w:rPr>
          <w:rFonts w:hint="eastAsia" w:ascii="宋体" w:hAnsi="宋体" w:cs="宋体"/>
          <w:color w:val="000000" w:themeColor="text1"/>
          <w:spacing w:val="18"/>
          <w:kern w:val="1"/>
          <w:sz w:val="21"/>
          <w:szCs w:val="21"/>
          <w:highlight w:val="none"/>
          <w:lang w:val="zh-CN"/>
          <w14:textFill>
            <w14:solidFill>
              <w14:schemeClr w14:val="tx1"/>
            </w14:solidFill>
          </w14:textFill>
        </w:rPr>
      </w:pPr>
      <w:r>
        <w:rPr>
          <w:rFonts w:hint="eastAsia" w:ascii="宋体" w:hAnsi="宋体" w:cs="宋体"/>
          <w:color w:val="000000" w:themeColor="text1"/>
          <w:spacing w:val="18"/>
          <w:kern w:val="1"/>
          <w:sz w:val="21"/>
          <w:szCs w:val="21"/>
          <w:highlight w:val="none"/>
          <w:lang w:val="zh-CN"/>
          <w14:textFill>
            <w14:solidFill>
              <w14:schemeClr w14:val="tx1"/>
            </w14:solidFill>
          </w14:textFill>
        </w:rPr>
        <w:t>法定代表人或授权代理人：</w:t>
      </w:r>
      <w:r>
        <w:rPr>
          <w:rFonts w:hint="eastAsia" w:ascii="宋体" w:hAnsi="宋体" w:cs="宋体"/>
          <w:color w:val="000000" w:themeColor="text1"/>
          <w:spacing w:val="18"/>
          <w:kern w:val="1"/>
          <w:sz w:val="21"/>
          <w:szCs w:val="21"/>
          <w:highlight w:val="none"/>
          <w:u w:val="single"/>
          <w:lang w:val="zh-CN"/>
          <w14:textFill>
            <w14:solidFill>
              <w14:schemeClr w14:val="tx1"/>
            </w14:solidFill>
          </w14:textFill>
        </w:rPr>
        <w:t xml:space="preserve">       </w:t>
      </w:r>
      <w:r>
        <w:rPr>
          <w:rFonts w:hint="eastAsia" w:ascii="宋体" w:hAnsi="宋体" w:cs="宋体"/>
          <w:color w:val="000000" w:themeColor="text1"/>
          <w:spacing w:val="18"/>
          <w:kern w:val="1"/>
          <w:sz w:val="21"/>
          <w:szCs w:val="21"/>
          <w:highlight w:val="none"/>
          <w:lang w:val="zh-CN"/>
          <w14:textFill>
            <w14:solidFill>
              <w14:schemeClr w14:val="tx1"/>
            </w14:solidFill>
          </w14:textFill>
        </w:rPr>
        <w:t xml:space="preserve">(签字或盖章) </w:t>
      </w:r>
    </w:p>
    <w:p>
      <w:pPr>
        <w:pStyle w:val="16"/>
        <w:spacing w:line="360" w:lineRule="auto"/>
        <w:jc w:val="right"/>
        <w:rPr>
          <w:rFonts w:hint="eastAsia" w:cs="宋体"/>
          <w:color w:val="000000" w:themeColor="text1"/>
          <w:spacing w:val="18"/>
          <w:kern w:val="1"/>
          <w:sz w:val="21"/>
          <w:szCs w:val="21"/>
          <w:highlight w:val="none"/>
          <w14:textFill>
            <w14:solidFill>
              <w14:schemeClr w14:val="tx1"/>
            </w14:solidFill>
          </w14:textFill>
        </w:rPr>
      </w:pPr>
      <w:r>
        <w:rPr>
          <w:rFonts w:hint="eastAsia" w:cs="宋体"/>
          <w:color w:val="000000" w:themeColor="text1"/>
          <w:spacing w:val="18"/>
          <w:kern w:val="1"/>
          <w:sz w:val="21"/>
          <w:szCs w:val="21"/>
          <w:highlight w:val="none"/>
          <w14:textFill>
            <w14:solidFill>
              <w14:schemeClr w14:val="tx1"/>
            </w14:solidFill>
          </w14:textFill>
        </w:rPr>
        <w:t>日   期：    年    月    日</w:t>
      </w:r>
    </w:p>
    <w:p>
      <w:pPr>
        <w:spacing w:line="360" w:lineRule="auto"/>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bookmarkStart w:id="509" w:name="_Hlk56526665"/>
      <w:r>
        <w:rPr>
          <w:rFonts w:hint="eastAsia" w:ascii="宋体" w:hAnsi="宋体" w:cs="宋体"/>
          <w:b/>
          <w:color w:val="000000" w:themeColor="text1"/>
          <w:kern w:val="1"/>
          <w:sz w:val="24"/>
          <w:highlight w:val="none"/>
          <w14:textFill>
            <w14:solidFill>
              <w14:schemeClr w14:val="tx1"/>
            </w14:solidFill>
          </w14:textFill>
        </w:rPr>
        <w:t>格式</w:t>
      </w:r>
      <w:r>
        <w:rPr>
          <w:rFonts w:ascii="宋体" w:hAnsi="宋体" w:cs="宋体"/>
          <w:b/>
          <w:color w:val="000000" w:themeColor="text1"/>
          <w:kern w:val="1"/>
          <w:sz w:val="24"/>
          <w:highlight w:val="none"/>
          <w14:textFill>
            <w14:solidFill>
              <w14:schemeClr w14:val="tx1"/>
            </w14:solidFill>
          </w14:textFill>
        </w:rPr>
        <w:t>7</w:t>
      </w:r>
      <w:r>
        <w:rPr>
          <w:rFonts w:hint="eastAsia" w:ascii="宋体" w:hAnsi="宋体" w:cs="宋体"/>
          <w:b/>
          <w:color w:val="000000" w:themeColor="text1"/>
          <w:kern w:val="1"/>
          <w:sz w:val="24"/>
          <w:highlight w:val="none"/>
          <w14:textFill>
            <w14:solidFill>
              <w14:schemeClr w14:val="tx1"/>
            </w14:solidFill>
          </w14:textFill>
        </w:rPr>
        <w:t>：</w:t>
      </w:r>
    </w:p>
    <w:p>
      <w:pPr>
        <w:spacing w:line="360" w:lineRule="auto"/>
        <w:jc w:val="center"/>
        <w:rPr>
          <w:rFonts w:hint="eastAsia" w:ascii="宋体" w:hAnsi="宋体" w:cs="宋体"/>
          <w:color w:val="000000" w:themeColor="text1"/>
          <w:kern w:val="1"/>
          <w:sz w:val="28"/>
          <w:szCs w:val="28"/>
          <w:highlight w:val="none"/>
          <w14:textFill>
            <w14:solidFill>
              <w14:schemeClr w14:val="tx1"/>
            </w14:solidFill>
          </w14:textFill>
        </w:rPr>
      </w:pPr>
      <w:r>
        <w:rPr>
          <w:rFonts w:hint="eastAsia" w:ascii="宋体" w:hAnsi="宋体" w:cs="宋体"/>
          <w:b/>
          <w:bCs/>
          <w:color w:val="000000" w:themeColor="text1"/>
          <w:kern w:val="1"/>
          <w:sz w:val="28"/>
          <w:szCs w:val="28"/>
          <w:highlight w:val="none"/>
          <w:lang w:val="zh-CN"/>
          <w14:textFill>
            <w14:solidFill>
              <w14:schemeClr w14:val="tx1"/>
            </w14:solidFill>
          </w14:textFill>
        </w:rPr>
        <w:t>投标人获奖情况表</w:t>
      </w:r>
      <w:bookmarkEnd w:id="509"/>
    </w:p>
    <w:tbl>
      <w:tblPr>
        <w:tblStyle w:val="33"/>
        <w:tblW w:w="0" w:type="auto"/>
        <w:tblInd w:w="0" w:type="dxa"/>
        <w:tblLayout w:type="fixed"/>
        <w:tblCellMar>
          <w:top w:w="0" w:type="dxa"/>
          <w:left w:w="108" w:type="dxa"/>
          <w:bottom w:w="0" w:type="dxa"/>
          <w:right w:w="108" w:type="dxa"/>
        </w:tblCellMar>
      </w:tblPr>
      <w:tblGrid>
        <w:gridCol w:w="806"/>
        <w:gridCol w:w="807"/>
        <w:gridCol w:w="1926"/>
        <w:gridCol w:w="1134"/>
        <w:gridCol w:w="1134"/>
        <w:gridCol w:w="1134"/>
        <w:gridCol w:w="1134"/>
        <w:gridCol w:w="1285"/>
      </w:tblGrid>
      <w:tr>
        <w:tblPrEx>
          <w:tblCellMar>
            <w:top w:w="0" w:type="dxa"/>
            <w:left w:w="108" w:type="dxa"/>
            <w:bottom w:w="0" w:type="dxa"/>
            <w:right w:w="108" w:type="dxa"/>
          </w:tblCellMar>
        </w:tblPrEx>
        <w:trPr>
          <w:trHeight w:val="1304" w:hRule="atLeast"/>
        </w:trPr>
        <w:tc>
          <w:tcPr>
            <w:tcW w:w="80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序号</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工程类别</w:t>
            </w:r>
          </w:p>
        </w:tc>
        <w:tc>
          <w:tcPr>
            <w:tcW w:w="192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工程名称</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工程地址</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建设单位</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奖项类型</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投资额</w:t>
            </w:r>
          </w:p>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（万元）</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获奖情况</w:t>
            </w:r>
          </w:p>
        </w:tc>
      </w:tr>
      <w:tr>
        <w:tblPrEx>
          <w:tblCellMar>
            <w:top w:w="0" w:type="dxa"/>
            <w:left w:w="108" w:type="dxa"/>
            <w:bottom w:w="0" w:type="dxa"/>
            <w:right w:w="108" w:type="dxa"/>
          </w:tblCellMar>
        </w:tblPrEx>
        <w:trPr>
          <w:trHeight w:val="604" w:hRule="atLeast"/>
        </w:trPr>
        <w:tc>
          <w:tcPr>
            <w:tcW w:w="80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92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285"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604" w:hRule="atLeast"/>
        </w:trPr>
        <w:tc>
          <w:tcPr>
            <w:tcW w:w="80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92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285"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604" w:hRule="atLeast"/>
        </w:trPr>
        <w:tc>
          <w:tcPr>
            <w:tcW w:w="80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92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285"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613" w:hRule="atLeast"/>
        </w:trPr>
        <w:tc>
          <w:tcPr>
            <w:tcW w:w="80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92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285"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bl>
    <w:p>
      <w:pPr>
        <w:pStyle w:val="16"/>
        <w:spacing w:line="360" w:lineRule="auto"/>
        <w:rPr>
          <w:rFonts w:hint="eastAsia" w:cs="宋体"/>
          <w:color w:val="000000" w:themeColor="text1"/>
          <w:sz w:val="22"/>
          <w:highlight w:val="none"/>
          <w:lang w:val="en-US"/>
          <w14:textFill>
            <w14:solidFill>
              <w14:schemeClr w14:val="tx1"/>
            </w14:solidFill>
          </w14:textFill>
        </w:rPr>
      </w:pPr>
      <w:r>
        <w:rPr>
          <w:rFonts w:hint="eastAsia" w:cs="宋体"/>
          <w:color w:val="000000" w:themeColor="text1"/>
          <w:kern w:val="1"/>
          <w:sz w:val="21"/>
          <w:szCs w:val="18"/>
          <w:highlight w:val="none"/>
          <w14:textFill>
            <w14:solidFill>
              <w14:schemeClr w14:val="tx1"/>
            </w14:solidFill>
          </w14:textFill>
        </w:rPr>
        <w:t>注： 投标人应根据招标文件第三章《评分办法》“工程总承包实施方案技术部分评分表”要求在本表后附对应的相关证明材料。</w:t>
      </w:r>
    </w:p>
    <w:p>
      <w:pPr>
        <w:pStyle w:val="16"/>
        <w:spacing w:line="360" w:lineRule="auto"/>
        <w:rPr>
          <w:rFonts w:hint="eastAsia" w:cs="宋体"/>
          <w:b/>
          <w:color w:val="000000" w:themeColor="text1"/>
          <w:kern w:val="1"/>
          <w:sz w:val="24"/>
          <w:highlight w:val="none"/>
          <w14:textFill>
            <w14:solidFill>
              <w14:schemeClr w14:val="tx1"/>
            </w14:solidFill>
          </w14:textFill>
        </w:rPr>
      </w:pPr>
      <w:r>
        <w:rPr>
          <w:rFonts w:hint="eastAsia" w:cs="宋体"/>
          <w:b/>
          <w:color w:val="000000" w:themeColor="text1"/>
          <w:sz w:val="28"/>
          <w:szCs w:val="28"/>
          <w:highlight w:val="none"/>
          <w14:textFill>
            <w14:solidFill>
              <w14:schemeClr w14:val="tx1"/>
            </w14:solidFill>
          </w14:textFill>
        </w:rPr>
        <w:br w:type="page"/>
      </w:r>
      <w:r>
        <w:rPr>
          <w:rFonts w:hint="eastAsia" w:cs="宋体"/>
          <w:b/>
          <w:color w:val="000000" w:themeColor="text1"/>
          <w:kern w:val="1"/>
          <w:sz w:val="24"/>
          <w:highlight w:val="none"/>
          <w14:textFill>
            <w14:solidFill>
              <w14:schemeClr w14:val="tx1"/>
            </w14:solidFill>
          </w14:textFill>
        </w:rPr>
        <w:t>格式</w:t>
      </w:r>
      <w:r>
        <w:rPr>
          <w:rFonts w:cs="宋体"/>
          <w:b/>
          <w:color w:val="000000" w:themeColor="text1"/>
          <w:kern w:val="1"/>
          <w:sz w:val="24"/>
          <w:highlight w:val="none"/>
          <w14:textFill>
            <w14:solidFill>
              <w14:schemeClr w14:val="tx1"/>
            </w14:solidFill>
          </w14:textFill>
        </w:rPr>
        <w:t>8</w:t>
      </w:r>
      <w:r>
        <w:rPr>
          <w:rFonts w:hint="eastAsia" w:cs="宋体"/>
          <w:b/>
          <w:color w:val="000000" w:themeColor="text1"/>
          <w:kern w:val="1"/>
          <w:sz w:val="24"/>
          <w:highlight w:val="none"/>
          <w14:textFill>
            <w14:solidFill>
              <w14:schemeClr w14:val="tx1"/>
            </w14:solidFill>
          </w14:textFill>
        </w:rPr>
        <w:t>：</w:t>
      </w:r>
    </w:p>
    <w:p>
      <w:pPr>
        <w:pStyle w:val="16"/>
        <w:spacing w:line="360" w:lineRule="auto"/>
        <w:jc w:val="center"/>
        <w:rPr>
          <w:rFonts w:hint="eastAsia" w:cs="宋体"/>
          <w:b/>
          <w:color w:val="000000" w:themeColor="text1"/>
          <w:spacing w:val="4"/>
          <w:sz w:val="32"/>
          <w:szCs w:val="32"/>
          <w:highlight w:val="none"/>
          <w:lang w:val="en-US"/>
          <w14:textFill>
            <w14:solidFill>
              <w14:schemeClr w14:val="tx1"/>
            </w14:solidFill>
          </w14:textFill>
        </w:rPr>
      </w:pPr>
      <w:r>
        <w:rPr>
          <w:rFonts w:hint="eastAsia" w:cs="宋体"/>
          <w:b/>
          <w:color w:val="000000" w:themeColor="text1"/>
          <w:spacing w:val="4"/>
          <w:sz w:val="32"/>
          <w:szCs w:val="32"/>
          <w:highlight w:val="none"/>
          <w:lang w:val="en-US" w:bidi="zh-TW"/>
          <w14:textFill>
            <w14:solidFill>
              <w14:schemeClr w14:val="tx1"/>
            </w14:solidFill>
          </w14:textFill>
        </w:rPr>
        <w:t>施工组织设计</w:t>
      </w:r>
    </w:p>
    <w:p>
      <w:pPr>
        <w:pStyle w:val="16"/>
        <w:spacing w:line="360" w:lineRule="auto"/>
        <w:jc w:val="center"/>
        <w:rPr>
          <w:rFonts w:hint="eastAsia" w:cs="宋体"/>
          <w:color w:val="000000" w:themeColor="text1"/>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注：按照《工程总承包实施方案技术部分评分表》评审内容提交，格式自拟。</w:t>
      </w:r>
    </w:p>
    <w:p>
      <w:pPr>
        <w:pStyle w:val="32"/>
        <w:spacing w:line="360" w:lineRule="auto"/>
        <w:ind w:firstLine="0"/>
        <w:rPr>
          <w:rFonts w:hint="eastAsia" w:ascii="宋体" w:hAnsi="宋体" w:cs="宋体"/>
          <w:b/>
          <w:color w:val="000000" w:themeColor="text1"/>
          <w:kern w:val="0"/>
          <w:sz w:val="28"/>
          <w:szCs w:val="28"/>
          <w:highlight w:val="none"/>
          <w14:textFill>
            <w14:solidFill>
              <w14:schemeClr w14:val="tx1"/>
            </w14:solidFill>
          </w14:textFill>
        </w:rPr>
      </w:pP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b/>
          <w:color w:val="000000" w:themeColor="text1"/>
          <w:kern w:val="1"/>
          <w:sz w:val="30"/>
          <w:szCs w:val="30"/>
          <w:highlight w:val="none"/>
          <w14:textFill>
            <w14:solidFill>
              <w14:schemeClr w14:val="tx1"/>
            </w14:solidFill>
          </w14:textFill>
        </w:rPr>
        <w:br w:type="page"/>
      </w:r>
    </w:p>
    <w:p>
      <w:pPr>
        <w:spacing w:line="360" w:lineRule="auto"/>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b/>
          <w:color w:val="000000" w:themeColor="text1"/>
          <w:kern w:val="1"/>
          <w:sz w:val="24"/>
          <w:highlight w:val="none"/>
          <w:lang w:val="zh-CN"/>
          <w14:textFill>
            <w14:solidFill>
              <w14:schemeClr w14:val="tx1"/>
            </w14:solidFill>
          </w14:textFill>
        </w:rPr>
        <w:t>格式</w:t>
      </w:r>
      <w:r>
        <w:rPr>
          <w:rFonts w:ascii="宋体" w:hAnsi="宋体" w:cs="宋体"/>
          <w:b/>
          <w:color w:val="000000" w:themeColor="text1"/>
          <w:kern w:val="1"/>
          <w:sz w:val="24"/>
          <w:highlight w:val="none"/>
          <w:lang w:val="zh-CN"/>
          <w14:textFill>
            <w14:solidFill>
              <w14:schemeClr w14:val="tx1"/>
            </w14:solidFill>
          </w14:textFill>
        </w:rPr>
        <w:t>9</w:t>
      </w:r>
      <w:r>
        <w:rPr>
          <w:rFonts w:hint="eastAsia" w:ascii="宋体" w:hAnsi="宋体" w:cs="宋体"/>
          <w:b/>
          <w:color w:val="000000" w:themeColor="text1"/>
          <w:kern w:val="1"/>
          <w:sz w:val="24"/>
          <w:highlight w:val="none"/>
          <w:lang w:val="zh-CN"/>
          <w14:textFill>
            <w14:solidFill>
              <w14:schemeClr w14:val="tx1"/>
            </w14:solidFill>
          </w14:textFill>
        </w:rPr>
        <w:t>：</w:t>
      </w:r>
    </w:p>
    <w:p>
      <w:pPr>
        <w:pStyle w:val="32"/>
        <w:spacing w:line="360" w:lineRule="auto"/>
        <w:ind w:left="-2" w:firstLine="632"/>
        <w:jc w:val="center"/>
        <w:rPr>
          <w:rFonts w:hint="eastAsia" w:ascii="宋体" w:hAnsi="宋体" w:cs="宋体"/>
          <w:b/>
          <w:bCs/>
          <w:color w:val="000000" w:themeColor="text1"/>
          <w:sz w:val="28"/>
          <w:szCs w:val="28"/>
          <w:highlight w:val="none"/>
          <w:lang w:val="zh-CN"/>
          <w14:textFill>
            <w14:solidFill>
              <w14:schemeClr w14:val="tx1"/>
            </w14:solidFill>
          </w14:textFill>
        </w:rPr>
      </w:pPr>
      <w:r>
        <w:rPr>
          <w:rFonts w:hint="eastAsia" w:ascii="宋体" w:hAnsi="宋体" w:cs="宋体"/>
          <w:b/>
          <w:bCs/>
          <w:color w:val="000000" w:themeColor="text1"/>
          <w:sz w:val="28"/>
          <w:szCs w:val="28"/>
          <w:highlight w:val="none"/>
          <w:lang w:val="zh-CN"/>
          <w14:textFill>
            <w14:solidFill>
              <w14:schemeClr w14:val="tx1"/>
            </w14:solidFill>
          </w14:textFill>
        </w:rPr>
        <w:t>参与编制</w:t>
      </w:r>
      <w:bookmarkStart w:id="510" w:name="_Hlk56417686"/>
      <w:bookmarkStart w:id="511" w:name="_Hlk56417741"/>
      <w:r>
        <w:rPr>
          <w:rFonts w:hint="eastAsia" w:ascii="宋体" w:hAnsi="宋体" w:cs="宋体"/>
          <w:b/>
          <w:bCs/>
          <w:color w:val="000000" w:themeColor="text1"/>
          <w:sz w:val="28"/>
          <w:szCs w:val="28"/>
          <w:highlight w:val="none"/>
          <w14:textFill>
            <w14:solidFill>
              <w14:schemeClr w14:val="tx1"/>
            </w14:solidFill>
          </w14:textFill>
        </w:rPr>
        <w:t>工程总承包实施方案技术</w:t>
      </w:r>
      <w:r>
        <w:rPr>
          <w:rFonts w:hint="eastAsia" w:ascii="宋体" w:hAnsi="宋体" w:cs="宋体"/>
          <w:b/>
          <w:bCs/>
          <w:color w:val="000000" w:themeColor="text1"/>
          <w:sz w:val="28"/>
          <w:szCs w:val="28"/>
          <w:highlight w:val="none"/>
          <w:lang w:val="zh-CN"/>
          <w14:textFill>
            <w14:solidFill>
              <w14:schemeClr w14:val="tx1"/>
            </w14:solidFill>
          </w14:textFill>
        </w:rPr>
        <w:t>投标文件</w:t>
      </w:r>
      <w:bookmarkEnd w:id="510"/>
      <w:bookmarkEnd w:id="511"/>
      <w:r>
        <w:rPr>
          <w:rFonts w:hint="eastAsia" w:ascii="宋体" w:hAnsi="宋体" w:cs="宋体"/>
          <w:b/>
          <w:bCs/>
          <w:color w:val="000000" w:themeColor="text1"/>
          <w:sz w:val="28"/>
          <w:szCs w:val="28"/>
          <w:highlight w:val="none"/>
          <w:lang w:val="zh-CN"/>
          <w14:textFill>
            <w14:solidFill>
              <w14:schemeClr w14:val="tx1"/>
            </w14:solidFill>
          </w14:textFill>
        </w:rPr>
        <w:t>人员名单</w:t>
      </w:r>
    </w:p>
    <w:tbl>
      <w:tblPr>
        <w:tblStyle w:val="33"/>
        <w:tblW w:w="0" w:type="auto"/>
        <w:tblInd w:w="0" w:type="dxa"/>
        <w:tblLayout w:type="fixed"/>
        <w:tblCellMar>
          <w:top w:w="0" w:type="dxa"/>
          <w:left w:w="108" w:type="dxa"/>
          <w:bottom w:w="0" w:type="dxa"/>
          <w:right w:w="108" w:type="dxa"/>
        </w:tblCellMar>
      </w:tblPr>
      <w:tblGrid>
        <w:gridCol w:w="1621"/>
        <w:gridCol w:w="1311"/>
        <w:gridCol w:w="2320"/>
        <w:gridCol w:w="2449"/>
        <w:gridCol w:w="1684"/>
      </w:tblGrid>
      <w:tr>
        <w:tblPrEx>
          <w:tblCellMar>
            <w:top w:w="0" w:type="dxa"/>
            <w:left w:w="108" w:type="dxa"/>
            <w:bottom w:w="0" w:type="dxa"/>
            <w:right w:w="108" w:type="dxa"/>
          </w:tblCellMar>
        </w:tblPrEx>
        <w:trPr>
          <w:trHeight w:val="462" w:hRule="atLeast"/>
        </w:trPr>
        <w:tc>
          <w:tcPr>
            <w:tcW w:w="1621" w:type="dxa"/>
            <w:tcBorders>
              <w:top w:val="single" w:color="000000" w:sz="4" w:space="0"/>
              <w:left w:val="single" w:color="000000" w:sz="4"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姓名</w:t>
            </w:r>
          </w:p>
        </w:tc>
        <w:tc>
          <w:tcPr>
            <w:tcW w:w="1311" w:type="dxa"/>
            <w:tcBorders>
              <w:top w:val="single" w:color="000000" w:sz="4"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职务</w:t>
            </w:r>
          </w:p>
        </w:tc>
        <w:tc>
          <w:tcPr>
            <w:tcW w:w="2320" w:type="dxa"/>
            <w:tcBorders>
              <w:top w:val="single" w:color="000000" w:sz="4"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所承担工作</w:t>
            </w:r>
          </w:p>
        </w:tc>
        <w:tc>
          <w:tcPr>
            <w:tcW w:w="2449" w:type="dxa"/>
            <w:tcBorders>
              <w:top w:val="single" w:color="000000" w:sz="4"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身份证号码</w:t>
            </w:r>
          </w:p>
        </w:tc>
        <w:tc>
          <w:tcPr>
            <w:tcW w:w="1684" w:type="dxa"/>
            <w:tcBorders>
              <w:top w:val="single" w:color="000000" w:sz="4" w:space="0"/>
              <w:left w:val="single" w:color="000000" w:sz="6" w:space="0"/>
              <w:bottom w:val="single" w:color="000000" w:sz="6" w:space="0"/>
              <w:right w:val="single" w:color="000000" w:sz="4"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本人签名栏</w:t>
            </w:r>
          </w:p>
        </w:tc>
      </w:tr>
      <w:tr>
        <w:tblPrEx>
          <w:tblCellMar>
            <w:top w:w="0" w:type="dxa"/>
            <w:left w:w="108" w:type="dxa"/>
            <w:bottom w:w="0" w:type="dxa"/>
            <w:right w:w="108" w:type="dxa"/>
          </w:tblCellMar>
        </w:tblPrEx>
        <w:trPr>
          <w:trHeight w:val="468" w:hRule="atLeast"/>
        </w:trPr>
        <w:tc>
          <w:tcPr>
            <w:tcW w:w="1621" w:type="dxa"/>
            <w:tcBorders>
              <w:top w:val="single" w:color="000000" w:sz="6" w:space="0"/>
              <w:left w:val="single" w:color="000000" w:sz="4"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2320"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2449"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684" w:type="dxa"/>
            <w:tcBorders>
              <w:top w:val="single" w:color="000000" w:sz="6" w:space="0"/>
              <w:left w:val="single" w:color="000000" w:sz="6" w:space="0"/>
              <w:bottom w:val="single" w:color="000000" w:sz="6" w:space="0"/>
              <w:right w:val="single" w:color="000000" w:sz="4"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446" w:hRule="atLeast"/>
        </w:trPr>
        <w:tc>
          <w:tcPr>
            <w:tcW w:w="1621" w:type="dxa"/>
            <w:tcBorders>
              <w:top w:val="single" w:color="000000" w:sz="6" w:space="0"/>
              <w:left w:val="single" w:color="000000" w:sz="4"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2320"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2449"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684" w:type="dxa"/>
            <w:tcBorders>
              <w:top w:val="single" w:color="000000" w:sz="6" w:space="0"/>
              <w:left w:val="single" w:color="000000" w:sz="6" w:space="0"/>
              <w:bottom w:val="single" w:color="000000" w:sz="6" w:space="0"/>
              <w:right w:val="single" w:color="000000" w:sz="4"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446" w:hRule="atLeast"/>
        </w:trPr>
        <w:tc>
          <w:tcPr>
            <w:tcW w:w="1621" w:type="dxa"/>
            <w:tcBorders>
              <w:top w:val="single" w:color="000000" w:sz="6" w:space="0"/>
              <w:left w:val="single" w:color="000000" w:sz="4"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2320"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2449"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684" w:type="dxa"/>
            <w:tcBorders>
              <w:top w:val="single" w:color="000000" w:sz="6" w:space="0"/>
              <w:left w:val="single" w:color="000000" w:sz="6" w:space="0"/>
              <w:bottom w:val="single" w:color="000000" w:sz="6" w:space="0"/>
              <w:right w:val="single" w:color="000000" w:sz="4"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446" w:hRule="atLeast"/>
        </w:trPr>
        <w:tc>
          <w:tcPr>
            <w:tcW w:w="1621" w:type="dxa"/>
            <w:tcBorders>
              <w:top w:val="single" w:color="000000" w:sz="6" w:space="0"/>
              <w:left w:val="single" w:color="000000" w:sz="4"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2320"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2449"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684" w:type="dxa"/>
            <w:tcBorders>
              <w:top w:val="single" w:color="000000" w:sz="6" w:space="0"/>
              <w:left w:val="single" w:color="000000" w:sz="6" w:space="0"/>
              <w:bottom w:val="single" w:color="000000" w:sz="6" w:space="0"/>
              <w:right w:val="single" w:color="000000" w:sz="4"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446" w:hRule="atLeast"/>
        </w:trPr>
        <w:tc>
          <w:tcPr>
            <w:tcW w:w="1621" w:type="dxa"/>
            <w:tcBorders>
              <w:top w:val="single" w:color="000000" w:sz="6" w:space="0"/>
              <w:left w:val="single" w:color="000000" w:sz="4"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2320"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2449"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684" w:type="dxa"/>
            <w:tcBorders>
              <w:top w:val="single" w:color="000000" w:sz="6" w:space="0"/>
              <w:left w:val="single" w:color="000000" w:sz="6" w:space="0"/>
              <w:bottom w:val="single" w:color="000000" w:sz="6" w:space="0"/>
              <w:right w:val="single" w:color="000000" w:sz="4"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446" w:hRule="atLeast"/>
        </w:trPr>
        <w:tc>
          <w:tcPr>
            <w:tcW w:w="1621" w:type="dxa"/>
            <w:tcBorders>
              <w:top w:val="single" w:color="000000" w:sz="6" w:space="0"/>
              <w:left w:val="single" w:color="000000" w:sz="4"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2320"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2449"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684" w:type="dxa"/>
            <w:tcBorders>
              <w:top w:val="single" w:color="000000" w:sz="6" w:space="0"/>
              <w:left w:val="single" w:color="000000" w:sz="6" w:space="0"/>
              <w:bottom w:val="single" w:color="000000" w:sz="6" w:space="0"/>
              <w:right w:val="single" w:color="000000" w:sz="4"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446" w:hRule="atLeast"/>
        </w:trPr>
        <w:tc>
          <w:tcPr>
            <w:tcW w:w="1621" w:type="dxa"/>
            <w:tcBorders>
              <w:top w:val="single" w:color="000000" w:sz="6" w:space="0"/>
              <w:left w:val="single" w:color="000000" w:sz="4"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2320"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2449"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684" w:type="dxa"/>
            <w:tcBorders>
              <w:top w:val="single" w:color="000000" w:sz="6" w:space="0"/>
              <w:left w:val="single" w:color="000000" w:sz="6" w:space="0"/>
              <w:bottom w:val="single" w:color="000000" w:sz="6" w:space="0"/>
              <w:right w:val="single" w:color="000000" w:sz="4"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446" w:hRule="atLeast"/>
        </w:trPr>
        <w:tc>
          <w:tcPr>
            <w:tcW w:w="1621" w:type="dxa"/>
            <w:tcBorders>
              <w:top w:val="single" w:color="000000" w:sz="6" w:space="0"/>
              <w:left w:val="single" w:color="000000" w:sz="4"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2320"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2449"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684" w:type="dxa"/>
            <w:tcBorders>
              <w:top w:val="single" w:color="000000" w:sz="6" w:space="0"/>
              <w:left w:val="single" w:color="000000" w:sz="6" w:space="0"/>
              <w:bottom w:val="single" w:color="000000" w:sz="6" w:space="0"/>
              <w:right w:val="single" w:color="000000" w:sz="4"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bl>
    <w:p>
      <w:pPr>
        <w:spacing w:line="360" w:lineRule="auto"/>
        <w:ind w:left="1" w:right="-191"/>
        <w:rPr>
          <w:rFonts w:hint="eastAsia" w:ascii="宋体" w:hAnsi="宋体" w:cs="宋体"/>
          <w:color w:val="000000" w:themeColor="text1"/>
          <w:kern w:val="1"/>
          <w:szCs w:val="18"/>
          <w:highlight w:val="none"/>
          <w14:textFill>
            <w14:solidFill>
              <w14:schemeClr w14:val="tx1"/>
            </w14:solidFill>
          </w14:textFill>
        </w:rPr>
      </w:pPr>
      <w:r>
        <w:rPr>
          <w:rFonts w:hint="eastAsia" w:ascii="宋体" w:hAnsi="宋体" w:cs="宋体"/>
          <w:color w:val="000000" w:themeColor="text1"/>
          <w:kern w:val="1"/>
          <w:szCs w:val="18"/>
          <w:highlight w:val="none"/>
          <w14:textFill>
            <w14:solidFill>
              <w14:schemeClr w14:val="tx1"/>
            </w14:solidFill>
          </w14:textFill>
        </w:rPr>
        <w:t>注：参与编制文件人员名单应包括如编制</w:t>
      </w:r>
      <w:bookmarkStart w:id="512" w:name="_Hlk69827854"/>
      <w:r>
        <w:rPr>
          <w:rFonts w:hint="eastAsia" w:ascii="宋体" w:hAnsi="宋体" w:cs="宋体"/>
          <w:color w:val="000000" w:themeColor="text1"/>
          <w:kern w:val="1"/>
          <w:szCs w:val="18"/>
          <w:highlight w:val="none"/>
          <w14:textFill>
            <w14:solidFill>
              <w14:schemeClr w14:val="tx1"/>
            </w14:solidFill>
          </w14:textFill>
        </w:rPr>
        <w:t>工程总承包实施方案技术投标文件、</w:t>
      </w:r>
      <w:bookmarkEnd w:id="512"/>
      <w:r>
        <w:rPr>
          <w:rFonts w:hint="eastAsia" w:ascii="宋体" w:hAnsi="宋体" w:cs="宋体"/>
          <w:color w:val="000000" w:themeColor="text1"/>
          <w:kern w:val="1"/>
          <w:szCs w:val="18"/>
          <w:highlight w:val="none"/>
          <w14:textFill>
            <w14:solidFill>
              <w14:schemeClr w14:val="tx1"/>
            </w14:solidFill>
          </w14:textFill>
        </w:rPr>
        <w:t>负责清样校对、负责打印及复印等所有人员在内的人员名单。</w:t>
      </w:r>
    </w:p>
    <w:p>
      <w:pPr>
        <w:pStyle w:val="16"/>
        <w:spacing w:line="360" w:lineRule="auto"/>
        <w:rPr>
          <w:rFonts w:hint="eastAsia" w:cs="宋体"/>
          <w:color w:val="000000" w:themeColor="text1"/>
          <w:highlight w:val="none"/>
          <w:lang w:val="en-US"/>
          <w14:textFill>
            <w14:solidFill>
              <w14:schemeClr w14:val="tx1"/>
            </w14:solidFill>
          </w14:textFill>
        </w:rPr>
      </w:pPr>
    </w:p>
    <w:p>
      <w:pPr>
        <w:pStyle w:val="16"/>
        <w:spacing w:line="360" w:lineRule="auto"/>
        <w:jc w:val="center"/>
        <w:rPr>
          <w:rFonts w:hint="eastAsia" w:cs="宋体"/>
          <w:color w:val="000000" w:themeColor="text1"/>
          <w:highlight w:val="none"/>
          <w:lang w:val="en-US"/>
          <w14:textFill>
            <w14:solidFill>
              <w14:schemeClr w14:val="tx1"/>
            </w14:solidFill>
          </w14:textFill>
        </w:rPr>
      </w:pPr>
    </w:p>
    <w:p>
      <w:pPr>
        <w:pStyle w:val="16"/>
        <w:spacing w:line="360" w:lineRule="auto"/>
        <w:rPr>
          <w:rFonts w:hint="eastAsia" w:cs="宋体"/>
          <w:color w:val="000000" w:themeColor="text1"/>
          <w:spacing w:val="2"/>
          <w:position w:val="-1"/>
          <w:sz w:val="32"/>
          <w:szCs w:val="32"/>
          <w:highlight w:val="none"/>
          <w14:textFill>
            <w14:solidFill>
              <w14:schemeClr w14:val="tx1"/>
            </w14:solidFill>
          </w14:textFill>
        </w:rPr>
      </w:pPr>
      <w:r>
        <w:rPr>
          <w:rFonts w:hint="eastAsia" w:cs="宋体"/>
          <w:color w:val="000000" w:themeColor="text1"/>
          <w:highlight w:val="none"/>
          <w14:textFill>
            <w14:solidFill>
              <w14:schemeClr w14:val="tx1"/>
            </w14:solidFill>
          </w14:textFill>
        </w:rPr>
        <w:br w:type="page"/>
      </w:r>
      <w:bookmarkStart w:id="513" w:name="_Toc50480839"/>
      <w:bookmarkStart w:id="514" w:name="_Toc10571"/>
      <w:r>
        <w:rPr>
          <w:rFonts w:hint="eastAsia" w:cs="宋体"/>
          <w:b/>
          <w:color w:val="000000" w:themeColor="text1"/>
          <w:kern w:val="1"/>
          <w:sz w:val="24"/>
          <w:highlight w:val="none"/>
          <w14:textFill>
            <w14:solidFill>
              <w14:schemeClr w14:val="tx1"/>
            </w14:solidFill>
          </w14:textFill>
        </w:rPr>
        <w:t>格式</w:t>
      </w:r>
      <w:r>
        <w:rPr>
          <w:rFonts w:hint="eastAsia" w:cs="宋体"/>
          <w:b/>
          <w:color w:val="000000" w:themeColor="text1"/>
          <w:kern w:val="1"/>
          <w:sz w:val="24"/>
          <w:highlight w:val="none"/>
          <w:lang w:val="en-US" w:eastAsia="zh-CN"/>
          <w14:textFill>
            <w14:solidFill>
              <w14:schemeClr w14:val="tx1"/>
            </w14:solidFill>
          </w14:textFill>
        </w:rPr>
        <w:t>10</w:t>
      </w:r>
      <w:r>
        <w:rPr>
          <w:rFonts w:hint="eastAsia" w:cs="宋体"/>
          <w:b/>
          <w:color w:val="000000" w:themeColor="text1"/>
          <w:kern w:val="1"/>
          <w:sz w:val="24"/>
          <w:highlight w:val="none"/>
          <w14:textFill>
            <w14:solidFill>
              <w14:schemeClr w14:val="tx1"/>
            </w14:solidFill>
          </w14:textFill>
        </w:rPr>
        <w:t>：合作设计协议书（适用于合作设计，否则可不提供）</w:t>
      </w:r>
      <w:bookmarkEnd w:id="513"/>
      <w:bookmarkEnd w:id="514"/>
    </w:p>
    <w:p>
      <w:pPr>
        <w:jc w:val="center"/>
        <w:rPr>
          <w:rFonts w:hint="eastAsia" w:ascii="宋体" w:hAnsi="宋体" w:cs="宋体"/>
          <w:b/>
          <w:bCs/>
          <w:color w:val="000000" w:themeColor="text1"/>
          <w:sz w:val="32"/>
          <w:szCs w:val="32"/>
          <w:highlight w:val="none"/>
          <w14:textFill>
            <w14:solidFill>
              <w14:schemeClr w14:val="tx1"/>
            </w14:solidFill>
          </w14:textFill>
        </w:rPr>
      </w:pPr>
    </w:p>
    <w:p>
      <w:pPr>
        <w:jc w:val="center"/>
        <w:rPr>
          <w:rFonts w:hint="eastAsia"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合作设计协议书</w:t>
      </w:r>
    </w:p>
    <w:p>
      <w:pP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w:t>
      </w:r>
    </w:p>
    <w:p>
      <w:pP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p>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投标项目名称：</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w:t>
      </w:r>
    </w:p>
    <w:p>
      <w:pPr>
        <w:pStyle w:val="16"/>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 xml:space="preserve"> </w:t>
      </w:r>
    </w:p>
    <w:p>
      <w:pPr>
        <w:pStyle w:val="16"/>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致：</w:t>
      </w:r>
      <w:r>
        <w:rPr>
          <w:rFonts w:hint="eastAsia" w:cs="宋体"/>
          <w:color w:val="000000" w:themeColor="text1"/>
          <w:highlight w:val="none"/>
          <w:u w:val="single"/>
          <w14:textFill>
            <w14:solidFill>
              <w14:schemeClr w14:val="tx1"/>
            </w14:solidFill>
          </w14:textFill>
        </w:rPr>
        <w:t xml:space="preserve">                                    </w:t>
      </w:r>
      <w:r>
        <w:rPr>
          <w:rFonts w:hint="eastAsia" w:cs="宋体"/>
          <w:color w:val="000000" w:themeColor="text1"/>
          <w:highlight w:val="none"/>
          <w14:textFill>
            <w14:solidFill>
              <w14:schemeClr w14:val="tx1"/>
            </w14:solidFill>
          </w14:textFill>
        </w:rPr>
        <w:t>（招标人、招标代理机构名称）</w:t>
      </w:r>
    </w:p>
    <w:p>
      <w:pPr>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p>
    <w:p>
      <w:pPr>
        <w:pStyle w:val="16"/>
        <w:ind w:firstLine="420"/>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按照招标公告的规定，</w:t>
      </w:r>
      <w:r>
        <w:rPr>
          <w:rFonts w:hint="eastAsia" w:cs="宋体"/>
          <w:color w:val="000000" w:themeColor="text1"/>
          <w:highlight w:val="none"/>
          <w:u w:val="single"/>
          <w14:textFill>
            <w14:solidFill>
              <w14:schemeClr w14:val="tx1"/>
            </w14:solidFill>
          </w14:textFill>
        </w:rPr>
        <w:t xml:space="preserve">                         </w:t>
      </w:r>
      <w:r>
        <w:rPr>
          <w:rFonts w:hint="eastAsia" w:cs="宋体"/>
          <w:color w:val="000000" w:themeColor="text1"/>
          <w:highlight w:val="none"/>
          <w14:textFill>
            <w14:solidFill>
              <w14:schemeClr w14:val="tx1"/>
            </w14:solidFill>
          </w14:textFill>
        </w:rPr>
        <w:t>（外国或澳门、台湾的设计企业</w:t>
      </w:r>
      <w:r>
        <w:rPr>
          <w:rFonts w:hint="eastAsia" w:cs="宋体"/>
          <w:color w:val="000000" w:themeColor="text1"/>
          <w:highlight w:val="none"/>
          <w:u w:val="single"/>
          <w14:textFill>
            <w14:solidFill>
              <w14:schemeClr w14:val="tx1"/>
            </w14:solidFill>
          </w14:textFill>
        </w:rPr>
        <w:t>和香港不单独参加设计部分投标的设计企业</w:t>
      </w:r>
      <w:r>
        <w:rPr>
          <w:rFonts w:hint="eastAsia" w:cs="宋体"/>
          <w:color w:val="000000" w:themeColor="text1"/>
          <w:highlight w:val="none"/>
          <w14:textFill>
            <w14:solidFill>
              <w14:schemeClr w14:val="tx1"/>
            </w14:solidFill>
          </w14:textFill>
        </w:rPr>
        <w:t>）作为投标人（即“申请人”，下同）</w:t>
      </w:r>
      <w:r>
        <w:rPr>
          <w:rFonts w:hint="eastAsia" w:cs="宋体"/>
          <w:color w:val="000000" w:themeColor="text1"/>
          <w:highlight w:val="none"/>
          <w:u w:val="single"/>
          <w14:textFill>
            <w14:solidFill>
              <w14:schemeClr w14:val="tx1"/>
            </w14:solidFill>
          </w14:textFill>
        </w:rPr>
        <w:t xml:space="preserve">                       </w:t>
      </w:r>
      <w:r>
        <w:rPr>
          <w:rFonts w:hint="eastAsia" w:cs="宋体"/>
          <w:color w:val="000000" w:themeColor="text1"/>
          <w:highlight w:val="none"/>
          <w14:textFill>
            <w14:solidFill>
              <w14:schemeClr w14:val="tx1"/>
            </w14:solidFill>
          </w14:textFill>
        </w:rPr>
        <w:t>（符合招标公告第</w:t>
      </w:r>
      <w:r>
        <w:rPr>
          <w:rFonts w:hint="eastAsia" w:cs="宋体"/>
          <w:color w:val="000000" w:themeColor="text1"/>
          <w:highlight w:val="none"/>
          <w:lang w:val="en-US"/>
          <w14:textFill>
            <w14:solidFill>
              <w14:schemeClr w14:val="tx1"/>
            </w14:solidFill>
          </w14:textFill>
        </w:rPr>
        <w:t>3</w:t>
      </w:r>
      <w:r>
        <w:rPr>
          <w:rFonts w:hint="eastAsia" w:cs="宋体"/>
          <w:color w:val="000000" w:themeColor="text1"/>
          <w:highlight w:val="none"/>
          <w14:textFill>
            <w14:solidFill>
              <w14:schemeClr w14:val="tx1"/>
            </w14:solidFill>
          </w14:textFill>
        </w:rPr>
        <w:t>.1条投标人合格条件的设计企业）的合作设计方，参与本项目进行合作设计。若中标，各成员向招标人承担连带责任。合作设计方授权委托</w:t>
      </w:r>
      <w:r>
        <w:rPr>
          <w:rFonts w:hint="eastAsia" w:cs="宋体"/>
          <w:color w:val="000000" w:themeColor="text1"/>
          <w:highlight w:val="none"/>
          <w:u w:val="single"/>
          <w14:textFill>
            <w14:solidFill>
              <w14:schemeClr w14:val="tx1"/>
            </w14:solidFill>
          </w14:textFill>
        </w:rPr>
        <w:t xml:space="preserve">                   </w:t>
      </w:r>
      <w:r>
        <w:rPr>
          <w:rFonts w:hint="eastAsia" w:cs="宋体"/>
          <w:color w:val="000000" w:themeColor="text1"/>
          <w:highlight w:val="none"/>
          <w14:textFill>
            <w14:solidFill>
              <w14:schemeClr w14:val="tx1"/>
            </w14:solidFill>
          </w14:textFill>
        </w:rPr>
        <w:t>（符合招标公告第4.1条投标人合格条件的设计企业）代表所有合作成员参加投标、提交投标文件，以及与招标人签订合同，负责整个合同实施阶段的协调工作。</w:t>
      </w:r>
    </w:p>
    <w:p>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 </w:t>
      </w:r>
    </w:p>
    <w:p>
      <w:pPr>
        <w:pStyle w:val="16"/>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 xml:space="preserve"> </w:t>
      </w:r>
    </w:p>
    <w:p>
      <w:pPr>
        <w:pStyle w:val="16"/>
        <w:spacing w:line="360" w:lineRule="auto"/>
        <w:ind w:firstLine="200" w:firstLineChars="100"/>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 xml:space="preserve">  合作设计方：（盖章）</w:t>
      </w:r>
      <w:r>
        <w:rPr>
          <w:rFonts w:hint="eastAsia" w:cs="宋体"/>
          <w:color w:val="000000" w:themeColor="text1"/>
          <w:highlight w:val="none"/>
          <w:u w:val="single"/>
          <w14:textFill>
            <w14:solidFill>
              <w14:schemeClr w14:val="tx1"/>
            </w14:solidFill>
          </w14:textFill>
        </w:rPr>
        <w:t xml:space="preserve">                                         </w:t>
      </w:r>
    </w:p>
    <w:p>
      <w:pPr>
        <w:pStyle w:val="16"/>
        <w:spacing w:line="360" w:lineRule="auto"/>
        <w:ind w:firstLine="400" w:firstLineChars="200"/>
        <w:rPr>
          <w:rFonts w:hint="eastAsia" w:cs="宋体"/>
          <w:color w:val="000000" w:themeColor="text1"/>
          <w:highlight w:val="none"/>
          <w:u w:val="single"/>
          <w14:textFill>
            <w14:solidFill>
              <w14:schemeClr w14:val="tx1"/>
            </w14:solidFill>
          </w14:textFill>
        </w:rPr>
      </w:pPr>
      <w:r>
        <w:rPr>
          <w:rFonts w:hint="eastAsia" w:cs="宋体"/>
          <w:color w:val="000000" w:themeColor="text1"/>
          <w:highlight w:val="none"/>
          <w14:textFill>
            <w14:solidFill>
              <w14:schemeClr w14:val="tx1"/>
            </w14:solidFill>
          </w14:textFill>
        </w:rPr>
        <w:t>代表人：（签字或盖章）</w:t>
      </w:r>
      <w:r>
        <w:rPr>
          <w:rFonts w:hint="eastAsia" w:cs="宋体"/>
          <w:color w:val="000000" w:themeColor="text1"/>
          <w:highlight w:val="none"/>
          <w:u w:val="single"/>
          <w14:textFill>
            <w14:solidFill>
              <w14:schemeClr w14:val="tx1"/>
            </w14:solidFill>
          </w14:textFill>
        </w:rPr>
        <w:t xml:space="preserve">                                       </w:t>
      </w:r>
    </w:p>
    <w:p>
      <w:pPr>
        <w:pStyle w:val="16"/>
        <w:spacing w:line="360" w:lineRule="auto"/>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 xml:space="preserve">    分工内容：</w:t>
      </w:r>
      <w:r>
        <w:rPr>
          <w:rFonts w:hint="eastAsia" w:cs="宋体"/>
          <w:color w:val="000000" w:themeColor="text1"/>
          <w:highlight w:val="none"/>
          <w:u w:val="single"/>
          <w14:textFill>
            <w14:solidFill>
              <w14:schemeClr w14:val="tx1"/>
            </w14:solidFill>
          </w14:textFill>
        </w:rPr>
        <w:t xml:space="preserve">                                                  </w:t>
      </w:r>
    </w:p>
    <w:p>
      <w:pPr>
        <w:pStyle w:val="16"/>
        <w:spacing w:line="360" w:lineRule="auto"/>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 xml:space="preserve"> </w:t>
      </w:r>
    </w:p>
    <w:p>
      <w:pPr>
        <w:pStyle w:val="16"/>
        <w:spacing w:line="360" w:lineRule="auto"/>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 xml:space="preserve">    投标人：（盖章）</w:t>
      </w:r>
      <w:r>
        <w:rPr>
          <w:rFonts w:hint="eastAsia" w:cs="宋体"/>
          <w:color w:val="000000" w:themeColor="text1"/>
          <w:highlight w:val="none"/>
          <w:u w:val="single"/>
          <w14:textFill>
            <w14:solidFill>
              <w14:schemeClr w14:val="tx1"/>
            </w14:solidFill>
          </w14:textFill>
        </w:rPr>
        <w:t xml:space="preserve">                                             </w:t>
      </w:r>
    </w:p>
    <w:p>
      <w:pPr>
        <w:pStyle w:val="16"/>
        <w:spacing w:line="360" w:lineRule="auto"/>
        <w:ind w:firstLine="400" w:firstLineChars="200"/>
        <w:rPr>
          <w:rFonts w:hint="eastAsia" w:cs="宋体"/>
          <w:color w:val="000000" w:themeColor="text1"/>
          <w:highlight w:val="none"/>
          <w:u w:val="single"/>
          <w14:textFill>
            <w14:solidFill>
              <w14:schemeClr w14:val="tx1"/>
            </w14:solidFill>
          </w14:textFill>
        </w:rPr>
      </w:pPr>
      <w:r>
        <w:rPr>
          <w:rFonts w:hint="eastAsia" w:cs="宋体"/>
          <w:color w:val="000000" w:themeColor="text1"/>
          <w:highlight w:val="none"/>
          <w14:textFill>
            <w14:solidFill>
              <w14:schemeClr w14:val="tx1"/>
            </w14:solidFill>
          </w14:textFill>
        </w:rPr>
        <w:t>法定代表人：（签字或盖章）</w:t>
      </w:r>
      <w:r>
        <w:rPr>
          <w:rFonts w:hint="eastAsia" w:cs="宋体"/>
          <w:color w:val="000000" w:themeColor="text1"/>
          <w:highlight w:val="none"/>
          <w:u w:val="single"/>
          <w14:textFill>
            <w14:solidFill>
              <w14:schemeClr w14:val="tx1"/>
            </w14:solidFill>
          </w14:textFill>
        </w:rPr>
        <w:t xml:space="preserve">                                   </w:t>
      </w:r>
    </w:p>
    <w:p>
      <w:pPr>
        <w:pStyle w:val="16"/>
        <w:rPr>
          <w:rFonts w:hint="eastAsia" w:cs="宋体"/>
          <w:color w:val="000000" w:themeColor="text1"/>
          <w:highlight w:val="none"/>
          <w14:textFill>
            <w14:solidFill>
              <w14:schemeClr w14:val="tx1"/>
            </w14:solidFill>
          </w14:textFill>
        </w:rPr>
      </w:pPr>
      <w:r>
        <w:rPr>
          <w:rFonts w:hint="eastAsia" w:cs="宋体"/>
          <w:color w:val="000000" w:themeColor="text1"/>
          <w:highlight w:val="none"/>
          <w14:textFill>
            <w14:solidFill>
              <w14:schemeClr w14:val="tx1"/>
            </w14:solidFill>
          </w14:textFill>
        </w:rPr>
        <w:t xml:space="preserve">    分工内容：</w:t>
      </w:r>
      <w:r>
        <w:rPr>
          <w:rFonts w:hint="eastAsia" w:cs="宋体"/>
          <w:color w:val="000000" w:themeColor="text1"/>
          <w:highlight w:val="none"/>
          <w:u w:val="single"/>
          <w14:textFill>
            <w14:solidFill>
              <w14:schemeClr w14:val="tx1"/>
            </w14:solidFill>
          </w14:textFill>
        </w:rPr>
        <w:t xml:space="preserve">                                                  </w:t>
      </w: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pPr>
    </w:p>
    <w:p>
      <w:pPr>
        <w:pStyle w:val="16"/>
        <w:jc w:val="left"/>
        <w:rPr>
          <w:rFonts w:hint="eastAsia" w:cs="宋体"/>
          <w:color w:val="000000" w:themeColor="text1"/>
          <w:sz w:val="24"/>
          <w:szCs w:val="24"/>
          <w:highlight w:val="none"/>
          <w14:textFill>
            <w14:solidFill>
              <w14:schemeClr w14:val="tx1"/>
            </w14:solidFill>
          </w14:textFill>
        </w:rPr>
        <w:sectPr>
          <w:headerReference r:id="rId19" w:type="default"/>
          <w:footerReference r:id="rId20" w:type="default"/>
          <w:pgSz w:w="11907" w:h="16840"/>
          <w:pgMar w:top="1361" w:right="1304" w:bottom="1304" w:left="1304" w:header="851" w:footer="720" w:gutter="0"/>
          <w:pgBorders>
            <w:top w:val="none" w:sz="0" w:space="0"/>
            <w:left w:val="none" w:sz="0" w:space="0"/>
            <w:bottom w:val="none" w:sz="0" w:space="0"/>
            <w:right w:val="none" w:sz="0" w:space="0"/>
          </w:pgBorders>
          <w:cols w:space="720" w:num="1"/>
        </w:sectPr>
      </w:pPr>
    </w:p>
    <w:p>
      <w:pPr>
        <w:outlineLvl w:val="9"/>
        <w:rPr>
          <w:rFonts w:hint="eastAsia" w:ascii="宋体" w:hAnsi="宋体" w:cs="宋体"/>
          <w:b/>
          <w:color w:val="000000" w:themeColor="text1"/>
          <w:sz w:val="24"/>
          <w:szCs w:val="24"/>
          <w:highlight w:val="none"/>
          <w14:textFill>
            <w14:solidFill>
              <w14:schemeClr w14:val="tx1"/>
            </w14:solidFill>
          </w14:textFill>
        </w:rPr>
      </w:pPr>
      <w:bookmarkStart w:id="515" w:name="_Toc8496"/>
      <w:r>
        <w:rPr>
          <w:rFonts w:hint="eastAsia" w:ascii="宋体" w:hAnsi="宋体" w:cs="宋体"/>
          <w:b/>
          <w:color w:val="000000" w:themeColor="text1"/>
          <w:kern w:val="1"/>
          <w:sz w:val="24"/>
          <w:highlight w:val="none"/>
          <w14:textFill>
            <w14:solidFill>
              <w14:schemeClr w14:val="tx1"/>
            </w14:solidFill>
          </w14:textFill>
        </w:rPr>
        <w:t>格式</w:t>
      </w:r>
      <w:r>
        <w:rPr>
          <w:rFonts w:hint="eastAsia" w:ascii="宋体" w:hAnsi="宋体" w:cs="宋体"/>
          <w:b/>
          <w:color w:val="000000" w:themeColor="text1"/>
          <w:kern w:val="1"/>
          <w:sz w:val="24"/>
          <w:highlight w:val="none"/>
          <w:lang w:val="en-US" w:eastAsia="zh-CN"/>
          <w14:textFill>
            <w14:solidFill>
              <w14:schemeClr w14:val="tx1"/>
            </w14:solidFill>
          </w14:textFill>
        </w:rPr>
        <w:t>11</w:t>
      </w:r>
      <w:r>
        <w:rPr>
          <w:rFonts w:hint="eastAsia" w:ascii="宋体" w:hAnsi="宋体" w:cs="宋体"/>
          <w:b/>
          <w:color w:val="000000" w:themeColor="text1"/>
          <w:sz w:val="24"/>
          <w:szCs w:val="24"/>
          <w:highlight w:val="none"/>
          <w14:textFill>
            <w14:solidFill>
              <w14:schemeClr w14:val="tx1"/>
            </w14:solidFill>
          </w14:textFill>
        </w:rPr>
        <w:t>：危险性较大的分部分项工程清单及超过一定规模的危险性较大的分部分项工程清单</w:t>
      </w:r>
      <w:bookmarkEnd w:id="515"/>
    </w:p>
    <w:p>
      <w:pPr>
        <w:jc w:val="center"/>
        <w:rPr>
          <w:rFonts w:hint="eastAsia" w:ascii="宋体" w:hAnsi="宋体" w:cs="宋体"/>
          <w:b/>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危险性较大的分部分项工程清单及</w:t>
      </w:r>
    </w:p>
    <w:p>
      <w:pPr>
        <w:jc w:val="center"/>
        <w:rPr>
          <w:rFonts w:hint="eastAsia" w:ascii="宋体" w:hAnsi="宋体" w:cs="宋体"/>
          <w:color w:val="000000" w:themeColor="text1"/>
          <w:sz w:val="32"/>
          <w:highlight w:val="none"/>
          <w14:textFill>
            <w14:solidFill>
              <w14:schemeClr w14:val="tx1"/>
            </w14:solidFill>
          </w14:textFill>
        </w:rPr>
      </w:pPr>
      <w:r>
        <w:rPr>
          <w:rFonts w:hint="eastAsia" w:ascii="宋体" w:hAnsi="宋体" w:cs="宋体"/>
          <w:b/>
          <w:color w:val="000000" w:themeColor="text1"/>
          <w:sz w:val="32"/>
          <w:highlight w:val="none"/>
          <w14:textFill>
            <w14:solidFill>
              <w14:schemeClr w14:val="tx1"/>
            </w14:solidFill>
          </w14:textFill>
        </w:rPr>
        <w:t>超过一定规模的危险性较大的分部分项工程清单</w:t>
      </w:r>
    </w:p>
    <w:p>
      <w:pPr>
        <w:numPr>
          <w:ilvl w:val="0"/>
          <w:numId w:val="6"/>
        </w:numPr>
        <w:autoSpaceDE w:val="0"/>
        <w:autoSpaceDN w:val="0"/>
        <w:adjustRightInd w:val="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根据中华人民共和国住房和城乡建设部令第37号《危险性较大的分部分项工程安全管理规定》（以下简称“37号文”），投标人在投标时须补充完善危大工程清单并明确相应的安全管理措施。</w:t>
      </w:r>
    </w:p>
    <w:p>
      <w:pPr>
        <w:numPr>
          <w:ilvl w:val="0"/>
          <w:numId w:val="6"/>
        </w:numPr>
        <w:autoSpaceDE w:val="0"/>
        <w:autoSpaceDN w:val="0"/>
        <w:adjustRightInd w:val="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招标人根据设计文件的要求及37号文的规定列出“危险性较大的分部分项工程清单及超过一定规模的危险性较大的分部分项工程清单”中与本招标项目相关的清单项，具体详第5点“打√”标识。</w:t>
      </w:r>
    </w:p>
    <w:p>
      <w:pPr>
        <w:numPr>
          <w:ilvl w:val="0"/>
          <w:numId w:val="7"/>
        </w:numPr>
        <w:autoSpaceDE w:val="0"/>
        <w:autoSpaceDN w:val="0"/>
        <w:adjustRightInd w:val="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投标单位同意建设单位在清单中标识的该项请在对应项打“√”标识。</w:t>
      </w:r>
    </w:p>
    <w:p>
      <w:pPr>
        <w:numPr>
          <w:ilvl w:val="0"/>
          <w:numId w:val="7"/>
        </w:numPr>
        <w:autoSpaceDE w:val="0"/>
        <w:autoSpaceDN w:val="0"/>
        <w:adjustRightInd w:val="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投标单位对清单中认为需要补充的该项请在对应项打“√”标识。</w:t>
      </w:r>
    </w:p>
    <w:p>
      <w:pPr>
        <w:numPr>
          <w:ilvl w:val="0"/>
          <w:numId w:val="7"/>
        </w:numPr>
        <w:autoSpaceDE w:val="0"/>
        <w:autoSpaceDN w:val="0"/>
        <w:adjustRightInd w:val="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投标单位不同意建设单位在清单中标识的该项请在对应项打“×”标识，并在备注栏填上相关说明。</w:t>
      </w:r>
    </w:p>
    <w:p>
      <w:pPr>
        <w:numPr>
          <w:ilvl w:val="0"/>
          <w:numId w:val="6"/>
        </w:numPr>
        <w:autoSpaceDE w:val="0"/>
        <w:autoSpaceDN w:val="0"/>
        <w:adjustRightInd w:val="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投标单位应当在投标时根据招标人提供的下述第5点清单，在施工组织中编制专项施工方案。</w:t>
      </w:r>
    </w:p>
    <w:p>
      <w:pPr>
        <w:numPr>
          <w:ilvl w:val="0"/>
          <w:numId w:val="6"/>
        </w:numPr>
        <w:autoSpaceDE w:val="0"/>
        <w:autoSpaceDN w:val="0"/>
        <w:adjustRightInd w:val="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pPr>
        <w:numPr>
          <w:ilvl w:val="0"/>
          <w:numId w:val="6"/>
        </w:numPr>
        <w:autoSpaceDE w:val="0"/>
        <w:autoSpaceDN w:val="0"/>
        <w:adjustRightInd w:val="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危险性较大的分部分项工程清单及超过一定规模的危险性较大的分部分项工程清单：</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8"/>
        <w:gridCol w:w="1529"/>
        <w:gridCol w:w="1375"/>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center"/>
          </w:tcPr>
          <w:p>
            <w:pPr>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一、危险性较大的分部分项工程清单</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建设单位</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投标单位</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一、基坑支护</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（一）开挖深度超过3m（含3m）的基坑（槽）的土方开挖、支护、降水工程。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（二）开挖深度虽未超过3m，但地质条件、周围环境和地下管线复杂，或影响毗邻建、构筑物安全的基坑（槽）的土方开挖、支护、降水工程。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二、模板工程及支撑体系</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（一）各类工具式模板工程：包括滑模、爬模、飞模、隧道模等工程。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widowControl/>
              <w:spacing w:line="360" w:lineRule="atLeas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（三）承重支撑体系：用于钢结构安装等满堂支撑体系。</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widowControl/>
              <w:spacing w:line="360" w:lineRule="atLeas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三、起重吊装及起重机械安装拆卸工程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widowControl/>
              <w:spacing w:line="360" w:lineRule="atLeas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（一）采用非常规起重设备、方法，且单件起吊重量在10kN及以上的起重吊装工程。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（二）采用起重机械进行安装的工程。（塔吊、人货梯、钢结构、钢骨混凝土工程）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（三）起重机械安装和拆卸工程。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四、脚手架工程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（一）搭设高度24m及以上的落地式钢管脚手架工程（包括采光井、电梯井脚手架）。</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（二）附着式升降脚手架工程。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（三）悬挑式脚手架工程。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（四）高处作业吊篮（外墙装饰）。</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（五）卸料平台、操作平台工程。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（六）异型脚手架工程。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五、拆除工程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可能影响行人、交通、电力设施、通讯设施或其它建、构筑物安全的拆除工程。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六、暗挖工程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采用矿山法、盾构法、顶管法施工的隧道、洞室工程。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七、其它</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（一）建筑幕墙安装工程。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（二）钢结构、网架和索膜结构安装工程。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（三）人工挖孔桩工程。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（四）水下作业工程。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（五）装配式建筑混凝土预制构件安装工程。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（六）采用新技术、新工艺、新材料、新设备可能影响工程施工安全，尚无国家、行业及地方技术标准的分部分项工程。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center"/>
          </w:tcPr>
          <w:p>
            <w:pPr>
              <w:widowControl/>
              <w:spacing w:line="360" w:lineRule="atLeas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二、超过一定规模的危险性较大的分部分项工程清单</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一、深基坑工程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开挖深度超过5m（含5m）的基坑（槽）的土方开挖、支护、降水工程，且临近地铁基坑施工。</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二、模板工程及支撑体系</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（一）各类工具式模板工程：包括滑模、爬模、飞模、隧道模等工程。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（二）混凝土模板支撑工程：搭设高度8m及以上，或搭设跨度18m及以上，或施工总荷载（设计值）15kN/m2及以上，或集中线荷载（设计值）20kN/m及以上。</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（三）承重支撑体系：用于钢结构安装等满堂支撑体系，承受单点集中荷载7kN及以上。</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三、起重吊装及起重机械安装拆卸工程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（一）采用非常规起重设备、方法，且单件起吊重量在100kN及以上的起重吊装工程。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（二）起重量300kN及以上，或搭设总高度200m及以上，或搭设基础标高在200m及以上的起重机械安装和拆卸工程。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四、脚手架工程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（一）搭设高度50m及以上的落地式钢管脚手架工程。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（二）提升高度在150m及以上的附着式升降脚手架工程或附着式升降操作平台工程。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（三）分段架体搭设高度20m及以上的悬挑式脚手架工程。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五、拆除工程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（一）码头、桥梁、高架、烟囱、水塔或拆除中容易引起有毒有害气（液）体或粉尘扩散、易燃易爆事故发生的特殊建、构筑物的拆除工程。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（二）文物保护建筑、优秀历史建筑或历史文化风貌区影响范围内的拆除工程。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六、暗挖工程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采用矿山法、盾构法、顶管法施工的隧道、洞室工程。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七、其它</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（一）施工高度50m及以上的建筑幕墙安装工程。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（二）跨度36m及以上的钢结构安装工程，或跨度60m及以上的网架和索膜结构安装工程。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（三）开挖深度16m及以上的人工挖孔桩工程。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（四）水下作业工程。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（五）重量1000kN及以上的大型结构整体顶升、平移、转体等施工工艺。</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8" w:type="dxa"/>
            <w:noWrap w:val="0"/>
            <w:vAlign w:val="top"/>
          </w:tcPr>
          <w:p>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（六）采用新技术、新工艺、新材料、新设备可能影响工程施工安全，尚无国家、行业及地方技术标准的分部分项工程。</w:t>
            </w:r>
          </w:p>
        </w:tc>
        <w:tc>
          <w:tcPr>
            <w:tcW w:w="1529"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1375"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w:t>
            </w:r>
          </w:p>
        </w:tc>
        <w:tc>
          <w:tcPr>
            <w:tcW w:w="871" w:type="dxa"/>
            <w:noWrap w:val="0"/>
            <w:vAlign w:val="center"/>
          </w:tcPr>
          <w:p>
            <w:pPr>
              <w:jc w:val="center"/>
              <w:rPr>
                <w:rFonts w:hint="eastAsia" w:ascii="宋体" w:hAnsi="宋体" w:cs="宋体"/>
                <w:color w:val="000000" w:themeColor="text1"/>
                <w:szCs w:val="21"/>
                <w:highlight w:val="none"/>
                <w14:textFill>
                  <w14:solidFill>
                    <w14:schemeClr w14:val="tx1"/>
                  </w14:solidFill>
                </w14:textFill>
              </w:rPr>
            </w:pPr>
          </w:p>
        </w:tc>
      </w:tr>
    </w:tbl>
    <w:p>
      <w:pPr>
        <w:autoSpaceDE w:val="0"/>
        <w:autoSpaceDN w:val="0"/>
        <w:adjustRightInd w:val="0"/>
        <w:ind w:firstLine="420"/>
        <w:jc w:val="left"/>
        <w:rPr>
          <w:rFonts w:hint="eastAsia" w:ascii="宋体" w:hAnsi="宋体" w:cs="宋体"/>
          <w:color w:val="000000" w:themeColor="text1"/>
          <w:szCs w:val="21"/>
          <w:highlight w:val="none"/>
          <w14:textFill>
            <w14:solidFill>
              <w14:schemeClr w14:val="tx1"/>
            </w14:solidFill>
          </w14:textFill>
        </w:rPr>
      </w:pPr>
    </w:p>
    <w:p>
      <w:pPr>
        <w:adjustRightInd w:val="0"/>
        <w:snapToGrid w:val="0"/>
        <w:spacing w:line="360" w:lineRule="auto"/>
        <w:ind w:firstLine="480" w:firstLineChars="200"/>
        <w:jc w:val="righ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投标人：    （盖章）</w:t>
      </w:r>
    </w:p>
    <w:p>
      <w:pPr>
        <w:jc w:val="right"/>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法定代表人或其授权代理人(签名或盖章)：</w:t>
      </w:r>
      <w:r>
        <w:rPr>
          <w:rFonts w:hint="eastAsia" w:ascii="宋体" w:hAnsi="宋体" w:cs="宋体"/>
          <w:color w:val="000000" w:themeColor="text1"/>
          <w:sz w:val="22"/>
          <w:highlight w:val="none"/>
          <w14:textFill>
            <w14:solidFill>
              <w14:schemeClr w14:val="tx1"/>
            </w14:solidFill>
          </w14:textFill>
        </w:rPr>
        <w:t xml:space="preserve">                                            日   期：    年    月    日</w:t>
      </w:r>
    </w:p>
    <w:p>
      <w:pPr>
        <w:pStyle w:val="16"/>
        <w:jc w:val="right"/>
        <w:rPr>
          <w:rFonts w:hint="eastAsia" w:cs="宋体"/>
          <w:color w:val="000000" w:themeColor="text1"/>
          <w:sz w:val="24"/>
          <w:szCs w:val="24"/>
          <w:highlight w:val="none"/>
          <w14:textFill>
            <w14:solidFill>
              <w14:schemeClr w14:val="tx1"/>
            </w14:solidFill>
          </w14:textFill>
        </w:rPr>
        <w:sectPr>
          <w:pgSz w:w="11907" w:h="16840"/>
          <w:pgMar w:top="1361" w:right="1304" w:bottom="1304" w:left="1304" w:header="851" w:footer="720" w:gutter="0"/>
          <w:pgBorders>
            <w:top w:val="none" w:sz="0" w:space="0"/>
            <w:left w:val="none" w:sz="0" w:space="0"/>
            <w:bottom w:val="none" w:sz="0" w:space="0"/>
            <w:right w:val="none" w:sz="0" w:space="0"/>
          </w:pgBorders>
          <w:cols w:space="720" w:num="1"/>
        </w:sectPr>
      </w:pPr>
    </w:p>
    <w:p>
      <w:pPr>
        <w:pStyle w:val="16"/>
        <w:spacing w:line="360" w:lineRule="auto"/>
        <w:jc w:val="left"/>
        <w:rPr>
          <w:rFonts w:hint="eastAsia" w:cs="宋体"/>
          <w:color w:val="000000" w:themeColor="text1"/>
          <w:sz w:val="24"/>
          <w:szCs w:val="24"/>
          <w:highlight w:val="none"/>
          <w14:textFill>
            <w14:solidFill>
              <w14:schemeClr w14:val="tx1"/>
            </w14:solidFill>
          </w14:textFill>
        </w:rPr>
      </w:pPr>
      <w:r>
        <w:rPr>
          <w:rFonts w:hint="eastAsia" w:cs="宋体"/>
          <w:b/>
          <w:color w:val="000000" w:themeColor="text1"/>
          <w:kern w:val="1"/>
          <w:sz w:val="24"/>
          <w:highlight w:val="none"/>
          <w14:textFill>
            <w14:solidFill>
              <w14:schemeClr w14:val="tx1"/>
            </w14:solidFill>
          </w14:textFill>
        </w:rPr>
        <w:t>格式</w:t>
      </w:r>
      <w:r>
        <w:rPr>
          <w:rFonts w:hint="eastAsia" w:cs="宋体"/>
          <w:b/>
          <w:color w:val="000000" w:themeColor="text1"/>
          <w:kern w:val="1"/>
          <w:sz w:val="24"/>
          <w:highlight w:val="none"/>
          <w:lang w:val="en-US" w:eastAsia="zh-CN"/>
          <w14:textFill>
            <w14:solidFill>
              <w14:schemeClr w14:val="tx1"/>
            </w14:solidFill>
          </w14:textFill>
        </w:rPr>
        <w:t>12</w:t>
      </w:r>
      <w:r>
        <w:rPr>
          <w:rFonts w:hint="eastAsia" w:cs="宋体"/>
          <w:b/>
          <w:color w:val="000000" w:themeColor="text1"/>
          <w:kern w:val="1"/>
          <w:sz w:val="24"/>
          <w:highlight w:val="none"/>
          <w14:textFill>
            <w14:solidFill>
              <w14:schemeClr w14:val="tx1"/>
            </w14:solidFill>
          </w14:textFill>
        </w:rPr>
        <w:t>：</w:t>
      </w:r>
    </w:p>
    <w:p>
      <w:pPr>
        <w:adjustRightInd w:val="0"/>
        <w:snapToGrid w:val="0"/>
        <w:spacing w:line="360" w:lineRule="auto"/>
        <w:ind w:firstLine="480" w:firstLineChars="20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工程质量承诺函</w:t>
      </w:r>
    </w:p>
    <w:p>
      <w:pPr>
        <w:adjustRightInd w:val="0"/>
        <w:snapToGrid w:val="0"/>
        <w:spacing w:line="360" w:lineRule="auto"/>
        <w:ind w:firstLine="0" w:firstLineChars="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致</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w:t>
      </w:r>
    </w:p>
    <w:p>
      <w:pPr>
        <w:adjustRightInd w:val="0"/>
        <w:snapToGrid w:val="0"/>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根据要求，对本工程的质量等级作如下承诺:</w:t>
      </w:r>
    </w:p>
    <w:p>
      <w:pPr>
        <w:adjustRightInd w:val="0"/>
        <w:snapToGrid w:val="0"/>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我公司将严格按施工图纸及说明，国家现行的施工验收规范精心组织施工，在工程质量等级和质保期方面本投标人将完全响应项目招投标管理要求，确保工程质量达到合格等级。</w:t>
      </w:r>
    </w:p>
    <w:p>
      <w:pPr>
        <w:adjustRightInd w:val="0"/>
        <w:snapToGrid w:val="0"/>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若工程质量经质量监督部门验收达不到合格等级，则我公司按合同约定向发包人支付工程价款2</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0</w:t>
      </w:r>
      <w:r>
        <w:rPr>
          <w:rFonts w:hint="eastAsia" w:ascii="宋体" w:hAnsi="宋体" w:eastAsia="宋体" w:cs="宋体"/>
          <w:color w:val="000000" w:themeColor="text1"/>
          <w:kern w:val="0"/>
          <w:sz w:val="24"/>
          <w:szCs w:val="24"/>
          <w:highlight w:val="none"/>
          <w14:textFill>
            <w14:solidFill>
              <w14:schemeClr w14:val="tx1"/>
            </w14:solidFill>
          </w14:textFill>
        </w:rPr>
        <w:t>%的违约金。</w:t>
      </w:r>
    </w:p>
    <w:p>
      <w:pPr>
        <w:adjustRightInd w:val="0"/>
        <w:snapToGrid w:val="0"/>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特此承诺</w:t>
      </w:r>
    </w:p>
    <w:p>
      <w:pPr>
        <w:adjustRightInd w:val="0"/>
        <w:snapToGrid w:val="0"/>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投标人：    （盖章）</w:t>
      </w:r>
    </w:p>
    <w:p>
      <w:pPr>
        <w:adjustRightInd w:val="0"/>
        <w:snapToGrid w:val="0"/>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法定代表人或其授权代理人(签名或盖章)：</w:t>
      </w:r>
    </w:p>
    <w:p>
      <w:pPr>
        <w:adjustRightInd w:val="0"/>
        <w:snapToGrid w:val="0"/>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时间:</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年</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月</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日</w:t>
      </w:r>
    </w:p>
    <w:p>
      <w:pPr>
        <w:pStyle w:val="16"/>
        <w:spacing w:line="360" w:lineRule="auto"/>
        <w:jc w:val="left"/>
        <w:rPr>
          <w:rFonts w:hint="eastAsia" w:cs="宋体"/>
          <w:color w:val="000000" w:themeColor="text1"/>
          <w:sz w:val="24"/>
          <w:szCs w:val="24"/>
          <w:highlight w:val="none"/>
          <w14:textFill>
            <w14:solidFill>
              <w14:schemeClr w14:val="tx1"/>
            </w14:solidFill>
          </w14:textFill>
        </w:rPr>
      </w:pPr>
      <w:r>
        <w:rPr>
          <w:rFonts w:hint="eastAsia" w:cs="宋体"/>
          <w:b/>
          <w:bCs/>
          <w:color w:val="000000" w:themeColor="text1"/>
          <w:sz w:val="28"/>
          <w:szCs w:val="28"/>
          <w:highlight w:val="none"/>
          <w14:textFill>
            <w14:solidFill>
              <w14:schemeClr w14:val="tx1"/>
            </w14:solidFill>
          </w14:textFill>
        </w:rPr>
        <w:br w:type="page"/>
      </w:r>
      <w:r>
        <w:rPr>
          <w:rFonts w:hint="eastAsia" w:cs="宋体"/>
          <w:b/>
          <w:color w:val="000000" w:themeColor="text1"/>
          <w:kern w:val="1"/>
          <w:sz w:val="24"/>
          <w:highlight w:val="none"/>
          <w14:textFill>
            <w14:solidFill>
              <w14:schemeClr w14:val="tx1"/>
            </w14:solidFill>
          </w14:textFill>
        </w:rPr>
        <w:t>格式</w:t>
      </w:r>
      <w:r>
        <w:rPr>
          <w:rFonts w:hint="eastAsia" w:cs="宋体"/>
          <w:b/>
          <w:color w:val="000000" w:themeColor="text1"/>
          <w:kern w:val="1"/>
          <w:sz w:val="24"/>
          <w:highlight w:val="none"/>
          <w:lang w:val="en-US" w:eastAsia="zh-CN"/>
          <w14:textFill>
            <w14:solidFill>
              <w14:schemeClr w14:val="tx1"/>
            </w14:solidFill>
          </w14:textFill>
        </w:rPr>
        <w:t>13</w:t>
      </w:r>
      <w:r>
        <w:rPr>
          <w:rFonts w:hint="eastAsia" w:cs="宋体"/>
          <w:b/>
          <w:color w:val="000000" w:themeColor="text1"/>
          <w:kern w:val="1"/>
          <w:sz w:val="24"/>
          <w:highlight w:val="none"/>
          <w14:textFill>
            <w14:solidFill>
              <w14:schemeClr w14:val="tx1"/>
            </w14:solidFill>
          </w14:textFill>
        </w:rPr>
        <w:t>：</w:t>
      </w:r>
    </w:p>
    <w:p>
      <w:pPr>
        <w:pStyle w:val="16"/>
        <w:spacing w:line="360" w:lineRule="auto"/>
        <w:jc w:val="center"/>
        <w:rPr>
          <w:rFonts w:hint="eastAsia" w:cs="宋体"/>
          <w:b/>
          <w:bCs/>
          <w:color w:val="000000" w:themeColor="text1"/>
          <w:sz w:val="28"/>
          <w:szCs w:val="28"/>
          <w:highlight w:val="none"/>
          <w14:textFill>
            <w14:solidFill>
              <w14:schemeClr w14:val="tx1"/>
            </w14:solidFill>
          </w14:textFill>
        </w:rPr>
      </w:pPr>
      <w:r>
        <w:rPr>
          <w:rFonts w:hint="eastAsia" w:cs="宋体"/>
          <w:b/>
          <w:bCs/>
          <w:color w:val="000000" w:themeColor="text1"/>
          <w:sz w:val="28"/>
          <w:szCs w:val="28"/>
          <w:highlight w:val="none"/>
          <w14:textFill>
            <w14:solidFill>
              <w14:schemeClr w14:val="tx1"/>
            </w14:solidFill>
          </w14:textFill>
        </w:rPr>
        <w:t>投标人认为应该提供的其他资料</w:t>
      </w:r>
    </w:p>
    <w:p>
      <w:pPr>
        <w:pStyle w:val="16"/>
        <w:spacing w:line="360" w:lineRule="auto"/>
        <w:jc w:val="center"/>
        <w:rPr>
          <w:rFonts w:hint="eastAsia" w:cs="宋体"/>
          <w:b/>
          <w:bCs/>
          <w:color w:val="000000" w:themeColor="text1"/>
          <w:sz w:val="28"/>
          <w:szCs w:val="28"/>
          <w:highlight w:val="none"/>
          <w14:textFill>
            <w14:solidFill>
              <w14:schemeClr w14:val="tx1"/>
            </w14:solidFill>
          </w14:textFill>
        </w:rPr>
      </w:pPr>
      <w:r>
        <w:rPr>
          <w:rFonts w:hint="eastAsia" w:cs="宋体"/>
          <w:b/>
          <w:bCs/>
          <w:color w:val="000000" w:themeColor="text1"/>
          <w:sz w:val="28"/>
          <w:szCs w:val="28"/>
          <w:highlight w:val="none"/>
          <w14:textFill>
            <w14:solidFill>
              <w14:schemeClr w14:val="tx1"/>
            </w14:solidFill>
          </w14:textFill>
        </w:rPr>
        <w:t>（包括招标文件评审或评分要求需要提供的相关资料）</w:t>
      </w:r>
    </w:p>
    <w:p>
      <w:pPr>
        <w:rPr>
          <w:rFonts w:hint="eastAsia"/>
          <w:color w:val="000000" w:themeColor="text1"/>
          <w:highlight w:val="none"/>
          <w:lang w:val="zh-CN"/>
          <w14:textFill>
            <w14:solidFill>
              <w14:schemeClr w14:val="tx1"/>
            </w14:solidFill>
          </w14:textFill>
        </w:rPr>
      </w:pPr>
    </w:p>
    <w:p>
      <w:pPr>
        <w:rPr>
          <w:rFonts w:hint="eastAsia"/>
          <w:color w:val="000000" w:themeColor="text1"/>
          <w:highlight w:val="none"/>
          <w:lang w:val="zh-CN"/>
          <w14:textFill>
            <w14:solidFill>
              <w14:schemeClr w14:val="tx1"/>
            </w14:solidFill>
          </w14:textFill>
        </w:rPr>
      </w:pPr>
    </w:p>
    <w:p>
      <w:pPr>
        <w:rPr>
          <w:rFonts w:hint="eastAsia"/>
          <w:color w:val="000000" w:themeColor="text1"/>
          <w:highlight w:val="none"/>
          <w:lang w:val="zh-CN"/>
          <w14:textFill>
            <w14:solidFill>
              <w14:schemeClr w14:val="tx1"/>
            </w14:solidFill>
          </w14:textFill>
        </w:rPr>
      </w:pPr>
    </w:p>
    <w:p>
      <w:pPr>
        <w:rPr>
          <w:rFonts w:hint="eastAsia"/>
          <w:color w:val="000000" w:themeColor="text1"/>
          <w:highlight w:val="none"/>
          <w:lang w:val="zh-CN"/>
          <w14:textFill>
            <w14:solidFill>
              <w14:schemeClr w14:val="tx1"/>
            </w14:solidFill>
          </w14:textFill>
        </w:rPr>
      </w:pPr>
    </w:p>
    <w:p>
      <w:pPr>
        <w:rPr>
          <w:rFonts w:hint="eastAsia"/>
          <w:color w:val="000000" w:themeColor="text1"/>
          <w:highlight w:val="none"/>
          <w:lang w:val="zh-CN"/>
          <w14:textFill>
            <w14:solidFill>
              <w14:schemeClr w14:val="tx1"/>
            </w14:solidFill>
          </w14:textFill>
        </w:rPr>
      </w:pPr>
    </w:p>
    <w:p>
      <w:pPr>
        <w:rPr>
          <w:rFonts w:hint="eastAsia"/>
          <w:color w:val="000000" w:themeColor="text1"/>
          <w:highlight w:val="none"/>
          <w:lang w:val="zh-CN"/>
          <w14:textFill>
            <w14:solidFill>
              <w14:schemeClr w14:val="tx1"/>
            </w14:solidFill>
          </w14:textFill>
        </w:rPr>
      </w:pPr>
    </w:p>
    <w:p>
      <w:pPr>
        <w:rPr>
          <w:rFonts w:hint="eastAsia"/>
          <w:color w:val="000000" w:themeColor="text1"/>
          <w:highlight w:val="none"/>
          <w:lang w:val="zh-CN"/>
          <w14:textFill>
            <w14:solidFill>
              <w14:schemeClr w14:val="tx1"/>
            </w14:solidFill>
          </w14:textFill>
        </w:rPr>
      </w:pPr>
    </w:p>
    <w:p>
      <w:pPr>
        <w:rPr>
          <w:rFonts w:hint="eastAsia"/>
          <w:color w:val="000000" w:themeColor="text1"/>
          <w:highlight w:val="none"/>
          <w:lang w:val="zh-CN"/>
          <w14:textFill>
            <w14:solidFill>
              <w14:schemeClr w14:val="tx1"/>
            </w14:solidFill>
          </w14:textFill>
        </w:rPr>
      </w:pPr>
    </w:p>
    <w:p>
      <w:pPr>
        <w:rPr>
          <w:rFonts w:hint="eastAsia"/>
          <w:color w:val="000000" w:themeColor="text1"/>
          <w:highlight w:val="none"/>
          <w:lang w:val="zh-CN"/>
          <w14:textFill>
            <w14:solidFill>
              <w14:schemeClr w14:val="tx1"/>
            </w14:solidFill>
          </w14:textFill>
        </w:rPr>
      </w:pPr>
    </w:p>
    <w:p>
      <w:pPr>
        <w:rPr>
          <w:rFonts w:hint="eastAsia"/>
          <w:color w:val="000000" w:themeColor="text1"/>
          <w:highlight w:val="none"/>
          <w:lang w:val="zh-CN"/>
          <w14:textFill>
            <w14:solidFill>
              <w14:schemeClr w14:val="tx1"/>
            </w14:solidFill>
          </w14:textFill>
        </w:rPr>
      </w:pPr>
    </w:p>
    <w:p>
      <w:pPr>
        <w:rPr>
          <w:rFonts w:hint="eastAsia"/>
          <w:color w:val="000000" w:themeColor="text1"/>
          <w:highlight w:val="none"/>
          <w:lang w:val="zh-CN"/>
          <w14:textFill>
            <w14:solidFill>
              <w14:schemeClr w14:val="tx1"/>
            </w14:solidFill>
          </w14:textFill>
        </w:rPr>
      </w:pPr>
    </w:p>
    <w:p>
      <w:pPr>
        <w:rPr>
          <w:rFonts w:hint="eastAsia"/>
          <w:color w:val="000000" w:themeColor="text1"/>
          <w:highlight w:val="none"/>
          <w:lang w:val="zh-CN"/>
          <w14:textFill>
            <w14:solidFill>
              <w14:schemeClr w14:val="tx1"/>
            </w14:solidFill>
          </w14:textFill>
        </w:rPr>
      </w:pPr>
    </w:p>
    <w:p>
      <w:pPr>
        <w:rPr>
          <w:rFonts w:hint="eastAsia"/>
          <w:color w:val="000000" w:themeColor="text1"/>
          <w:highlight w:val="none"/>
          <w:lang w:val="zh-CN"/>
          <w14:textFill>
            <w14:solidFill>
              <w14:schemeClr w14:val="tx1"/>
            </w14:solidFill>
          </w14:textFill>
        </w:rPr>
      </w:pPr>
    </w:p>
    <w:p>
      <w:pPr>
        <w:rPr>
          <w:rFonts w:hint="eastAsia"/>
          <w:color w:val="000000" w:themeColor="text1"/>
          <w:highlight w:val="none"/>
          <w:lang w:val="zh-CN"/>
          <w14:textFill>
            <w14:solidFill>
              <w14:schemeClr w14:val="tx1"/>
            </w14:solidFill>
          </w14:textFill>
        </w:rPr>
      </w:pPr>
    </w:p>
    <w:p>
      <w:pPr>
        <w:rPr>
          <w:rFonts w:hint="eastAsia"/>
          <w:color w:val="000000" w:themeColor="text1"/>
          <w:highlight w:val="none"/>
          <w:lang w:val="zh-CN"/>
          <w14:textFill>
            <w14:solidFill>
              <w14:schemeClr w14:val="tx1"/>
            </w14:solidFill>
          </w14:textFill>
        </w:rPr>
      </w:pPr>
    </w:p>
    <w:p>
      <w:pPr>
        <w:rPr>
          <w:rFonts w:hint="eastAsia"/>
          <w:color w:val="000000" w:themeColor="text1"/>
          <w:highlight w:val="none"/>
          <w:lang w:val="zh-CN"/>
          <w14:textFill>
            <w14:solidFill>
              <w14:schemeClr w14:val="tx1"/>
            </w14:solidFill>
          </w14:textFill>
        </w:rPr>
      </w:pPr>
    </w:p>
    <w:p>
      <w:pPr>
        <w:rPr>
          <w:rFonts w:hint="eastAsia"/>
          <w:color w:val="000000" w:themeColor="text1"/>
          <w:highlight w:val="none"/>
          <w:lang w:val="zh-CN"/>
          <w14:textFill>
            <w14:solidFill>
              <w14:schemeClr w14:val="tx1"/>
            </w14:solidFill>
          </w14:textFill>
        </w:rPr>
      </w:pPr>
    </w:p>
    <w:p>
      <w:pPr>
        <w:rPr>
          <w:rFonts w:hint="eastAsia"/>
          <w:color w:val="000000" w:themeColor="text1"/>
          <w:highlight w:val="none"/>
          <w:lang w:val="zh-CN"/>
          <w14:textFill>
            <w14:solidFill>
              <w14:schemeClr w14:val="tx1"/>
            </w14:solidFill>
          </w14:textFill>
        </w:rPr>
      </w:pPr>
    </w:p>
    <w:p>
      <w:pPr>
        <w:rPr>
          <w:rFonts w:hint="eastAsia"/>
          <w:color w:val="000000" w:themeColor="text1"/>
          <w:highlight w:val="none"/>
          <w:lang w:val="zh-CN"/>
          <w14:textFill>
            <w14:solidFill>
              <w14:schemeClr w14:val="tx1"/>
            </w14:solidFill>
          </w14:textFill>
        </w:rPr>
      </w:pPr>
    </w:p>
    <w:p>
      <w:pPr>
        <w:rPr>
          <w:color w:val="000000" w:themeColor="text1"/>
          <w:highlight w:val="none"/>
          <w:lang w:val="zh-CN"/>
          <w14:textFill>
            <w14:solidFill>
              <w14:schemeClr w14:val="tx1"/>
            </w14:solidFill>
          </w14:textFill>
        </w:rPr>
      </w:pPr>
    </w:p>
    <w:p>
      <w:pPr>
        <w:pStyle w:val="16"/>
        <w:rPr>
          <w:color w:val="000000" w:themeColor="text1"/>
          <w:highlight w:val="none"/>
          <w14:textFill>
            <w14:solidFill>
              <w14:schemeClr w14:val="tx1"/>
            </w14:solidFill>
          </w14:textFill>
        </w:rPr>
      </w:pPr>
    </w:p>
    <w:p>
      <w:pPr>
        <w:rPr>
          <w:color w:val="000000" w:themeColor="text1"/>
          <w:highlight w:val="none"/>
          <w:lang w:val="zh-CN"/>
          <w14:textFill>
            <w14:solidFill>
              <w14:schemeClr w14:val="tx1"/>
            </w14:solidFill>
          </w14:textFill>
        </w:rPr>
      </w:pPr>
    </w:p>
    <w:p>
      <w:pPr>
        <w:pStyle w:val="16"/>
        <w:rPr>
          <w:color w:val="000000" w:themeColor="text1"/>
          <w:highlight w:val="none"/>
          <w14:textFill>
            <w14:solidFill>
              <w14:schemeClr w14:val="tx1"/>
            </w14:solidFill>
          </w14:textFill>
        </w:rPr>
      </w:pPr>
    </w:p>
    <w:p>
      <w:pPr>
        <w:rPr>
          <w:color w:val="000000" w:themeColor="text1"/>
          <w:highlight w:val="none"/>
          <w:lang w:val="zh-CN"/>
          <w14:textFill>
            <w14:solidFill>
              <w14:schemeClr w14:val="tx1"/>
            </w14:solidFill>
          </w14:textFill>
        </w:rPr>
      </w:pPr>
    </w:p>
    <w:p>
      <w:pPr>
        <w:pStyle w:val="16"/>
        <w:rPr>
          <w:color w:val="000000" w:themeColor="text1"/>
          <w:highlight w:val="none"/>
          <w14:textFill>
            <w14:solidFill>
              <w14:schemeClr w14:val="tx1"/>
            </w14:solidFill>
          </w14:textFill>
        </w:rPr>
      </w:pPr>
    </w:p>
    <w:p>
      <w:pPr>
        <w:rPr>
          <w:color w:val="000000" w:themeColor="text1"/>
          <w:highlight w:val="none"/>
          <w:lang w:val="zh-CN"/>
          <w14:textFill>
            <w14:solidFill>
              <w14:schemeClr w14:val="tx1"/>
            </w14:solidFill>
          </w14:textFill>
        </w:rPr>
      </w:pPr>
    </w:p>
    <w:p>
      <w:pPr>
        <w:pStyle w:val="16"/>
        <w:rPr>
          <w:color w:val="000000" w:themeColor="text1"/>
          <w:highlight w:val="none"/>
          <w14:textFill>
            <w14:solidFill>
              <w14:schemeClr w14:val="tx1"/>
            </w14:solidFill>
          </w14:textFill>
        </w:rPr>
      </w:pPr>
    </w:p>
    <w:p>
      <w:pPr>
        <w:rPr>
          <w:color w:val="000000" w:themeColor="text1"/>
          <w:highlight w:val="none"/>
          <w:lang w:val="zh-CN"/>
          <w14:textFill>
            <w14:solidFill>
              <w14:schemeClr w14:val="tx1"/>
            </w14:solidFill>
          </w14:textFill>
        </w:rPr>
      </w:pPr>
    </w:p>
    <w:p>
      <w:pPr>
        <w:pStyle w:val="16"/>
        <w:rPr>
          <w:color w:val="000000" w:themeColor="text1"/>
          <w:highlight w:val="none"/>
          <w14:textFill>
            <w14:solidFill>
              <w14:schemeClr w14:val="tx1"/>
            </w14:solidFill>
          </w14:textFill>
        </w:rPr>
      </w:pPr>
    </w:p>
    <w:p>
      <w:pPr>
        <w:rPr>
          <w:color w:val="000000" w:themeColor="text1"/>
          <w:highlight w:val="none"/>
          <w:lang w:val="zh-CN"/>
          <w14:textFill>
            <w14:solidFill>
              <w14:schemeClr w14:val="tx1"/>
            </w14:solidFill>
          </w14:textFill>
        </w:rPr>
      </w:pPr>
    </w:p>
    <w:p>
      <w:pPr>
        <w:pStyle w:val="16"/>
        <w:rPr>
          <w:color w:val="000000" w:themeColor="text1"/>
          <w:highlight w:val="none"/>
          <w14:textFill>
            <w14:solidFill>
              <w14:schemeClr w14:val="tx1"/>
            </w14:solidFill>
          </w14:textFill>
        </w:rPr>
      </w:pPr>
    </w:p>
    <w:p>
      <w:pPr>
        <w:rPr>
          <w:color w:val="000000" w:themeColor="text1"/>
          <w:highlight w:val="none"/>
          <w:lang w:val="zh-CN"/>
          <w14:textFill>
            <w14:solidFill>
              <w14:schemeClr w14:val="tx1"/>
            </w14:solidFill>
          </w14:textFill>
        </w:rPr>
      </w:pPr>
    </w:p>
    <w:p>
      <w:pPr>
        <w:pStyle w:val="16"/>
        <w:rPr>
          <w:color w:val="000000" w:themeColor="text1"/>
          <w:highlight w:val="none"/>
          <w14:textFill>
            <w14:solidFill>
              <w14:schemeClr w14:val="tx1"/>
            </w14:solidFill>
          </w14:textFill>
        </w:rPr>
      </w:pPr>
    </w:p>
    <w:p>
      <w:pPr>
        <w:rPr>
          <w:color w:val="000000" w:themeColor="text1"/>
          <w:highlight w:val="none"/>
          <w:lang w:val="zh-CN"/>
          <w14:textFill>
            <w14:solidFill>
              <w14:schemeClr w14:val="tx1"/>
            </w14:solidFill>
          </w14:textFill>
        </w:rPr>
      </w:pPr>
    </w:p>
    <w:p>
      <w:pPr>
        <w:pStyle w:val="16"/>
        <w:rPr>
          <w:color w:val="000000" w:themeColor="text1"/>
          <w:highlight w:val="none"/>
          <w14:textFill>
            <w14:solidFill>
              <w14:schemeClr w14:val="tx1"/>
            </w14:solidFill>
          </w14:textFill>
        </w:rPr>
      </w:pPr>
    </w:p>
    <w:p>
      <w:pPr>
        <w:rPr>
          <w:color w:val="000000" w:themeColor="text1"/>
          <w:highlight w:val="none"/>
          <w:lang w:val="zh-CN"/>
          <w14:textFill>
            <w14:solidFill>
              <w14:schemeClr w14:val="tx1"/>
            </w14:solidFill>
          </w14:textFill>
        </w:rPr>
      </w:pPr>
    </w:p>
    <w:p>
      <w:pPr>
        <w:pStyle w:val="16"/>
        <w:rPr>
          <w:color w:val="000000" w:themeColor="text1"/>
          <w:highlight w:val="none"/>
          <w14:textFill>
            <w14:solidFill>
              <w14:schemeClr w14:val="tx1"/>
            </w14:solidFill>
          </w14:textFill>
        </w:rPr>
      </w:pPr>
    </w:p>
    <w:p>
      <w:pPr>
        <w:rPr>
          <w:color w:val="000000" w:themeColor="text1"/>
          <w:highlight w:val="none"/>
          <w:lang w:val="zh-CN"/>
          <w14:textFill>
            <w14:solidFill>
              <w14:schemeClr w14:val="tx1"/>
            </w14:solidFill>
          </w14:textFill>
        </w:rPr>
      </w:pPr>
    </w:p>
    <w:p>
      <w:pPr>
        <w:pStyle w:val="16"/>
        <w:rPr>
          <w:color w:val="000000" w:themeColor="text1"/>
          <w:highlight w:val="none"/>
          <w14:textFill>
            <w14:solidFill>
              <w14:schemeClr w14:val="tx1"/>
            </w14:solidFill>
          </w14:textFill>
        </w:rPr>
      </w:pPr>
    </w:p>
    <w:p>
      <w:pPr>
        <w:rPr>
          <w:color w:val="000000" w:themeColor="text1"/>
          <w:highlight w:val="none"/>
          <w:lang w:val="zh-CN"/>
          <w14:textFill>
            <w14:solidFill>
              <w14:schemeClr w14:val="tx1"/>
            </w14:solidFill>
          </w14:textFill>
        </w:rPr>
      </w:pPr>
    </w:p>
    <w:p>
      <w:pPr>
        <w:pStyle w:val="16"/>
        <w:rPr>
          <w:color w:val="000000" w:themeColor="text1"/>
          <w:highlight w:val="none"/>
          <w14:textFill>
            <w14:solidFill>
              <w14:schemeClr w14:val="tx1"/>
            </w14:solidFill>
          </w14:textFill>
        </w:rPr>
      </w:pPr>
    </w:p>
    <w:p>
      <w:pPr>
        <w:rPr>
          <w:color w:val="000000" w:themeColor="text1"/>
          <w:highlight w:val="none"/>
          <w:lang w:val="zh-CN"/>
          <w14:textFill>
            <w14:solidFill>
              <w14:schemeClr w14:val="tx1"/>
            </w14:solidFill>
          </w14:textFill>
        </w:rPr>
      </w:pPr>
    </w:p>
    <w:p>
      <w:pPr>
        <w:pStyle w:val="16"/>
        <w:rPr>
          <w:color w:val="000000" w:themeColor="text1"/>
          <w:highlight w:val="none"/>
          <w14:textFill>
            <w14:solidFill>
              <w14:schemeClr w14:val="tx1"/>
            </w14:solidFill>
          </w14:textFill>
        </w:rPr>
      </w:pPr>
    </w:p>
    <w:p>
      <w:pPr>
        <w:rPr>
          <w:color w:val="000000" w:themeColor="text1"/>
          <w:highlight w:val="none"/>
          <w:lang w:val="zh-CN"/>
          <w14:textFill>
            <w14:solidFill>
              <w14:schemeClr w14:val="tx1"/>
            </w14:solidFill>
          </w14:textFill>
        </w:rPr>
      </w:pPr>
    </w:p>
    <w:p>
      <w:pPr>
        <w:pStyle w:val="16"/>
        <w:rPr>
          <w:color w:val="000000" w:themeColor="text1"/>
          <w:highlight w:val="none"/>
          <w14:textFill>
            <w14:solidFill>
              <w14:schemeClr w14:val="tx1"/>
            </w14:solidFill>
          </w14:textFill>
        </w:rPr>
      </w:pPr>
    </w:p>
    <w:p>
      <w:pPr>
        <w:rPr>
          <w:color w:val="000000" w:themeColor="text1"/>
          <w:highlight w:val="none"/>
          <w:lang w:val="zh-CN"/>
          <w14:textFill>
            <w14:solidFill>
              <w14:schemeClr w14:val="tx1"/>
            </w14:solidFill>
          </w14:textFill>
        </w:rPr>
      </w:pPr>
    </w:p>
    <w:p>
      <w:pPr>
        <w:pStyle w:val="16"/>
        <w:spacing w:line="360" w:lineRule="auto"/>
        <w:ind w:firstLine="562"/>
        <w:jc w:val="center"/>
        <w:rPr>
          <w:rFonts w:hint="eastAsia" w:cs="宋体"/>
          <w:b/>
          <w:color w:val="000000" w:themeColor="text1"/>
          <w:kern w:val="1"/>
          <w:sz w:val="36"/>
          <w:szCs w:val="36"/>
          <w:highlight w:val="none"/>
          <w:lang w:val="en-US"/>
          <w14:textFill>
            <w14:solidFill>
              <w14:schemeClr w14:val="tx1"/>
            </w14:solidFill>
          </w14:textFill>
        </w:rPr>
      </w:pPr>
      <w:r>
        <w:rPr>
          <w:color w:val="000000" w:themeColor="text1"/>
          <w:highlight w:val="none"/>
          <w14:textFill>
            <w14:solidFill>
              <w14:schemeClr w14:val="tx1"/>
            </w14:solidFill>
          </w14:textFill>
        </w:rPr>
        <w:br w:type="page"/>
      </w:r>
      <w:r>
        <w:rPr>
          <w:rFonts w:cs="宋体"/>
          <w:b/>
          <w:bCs/>
          <w:color w:val="000000" w:themeColor="text1"/>
          <w:sz w:val="28"/>
          <w:szCs w:val="28"/>
          <w:highlight w:val="none"/>
          <w14:textFill>
            <w14:solidFill>
              <w14:schemeClr w14:val="tx1"/>
            </w14:solidFill>
          </w14:textFill>
        </w:rPr>
        <w:tab/>
      </w:r>
      <w:r>
        <w:rPr>
          <w:rFonts w:hint="eastAsia" w:cs="宋体"/>
          <w:b/>
          <w:color w:val="000000" w:themeColor="text1"/>
          <w:kern w:val="1"/>
          <w:sz w:val="36"/>
          <w:szCs w:val="36"/>
          <w:highlight w:val="none"/>
          <w14:textFill>
            <w14:solidFill>
              <w14:schemeClr w14:val="tx1"/>
            </w14:solidFill>
          </w14:textFill>
        </w:rPr>
        <w:t>第</w:t>
      </w:r>
      <w:r>
        <w:rPr>
          <w:rFonts w:hint="eastAsia" w:cs="宋体"/>
          <w:b/>
          <w:color w:val="000000" w:themeColor="text1"/>
          <w:kern w:val="1"/>
          <w:sz w:val="36"/>
          <w:szCs w:val="36"/>
          <w:highlight w:val="none"/>
          <w:lang w:val="en-US"/>
          <w14:textFill>
            <w14:solidFill>
              <w14:schemeClr w14:val="tx1"/>
            </w14:solidFill>
          </w14:textFill>
        </w:rPr>
        <w:t>三</w:t>
      </w:r>
      <w:r>
        <w:rPr>
          <w:rFonts w:hint="eastAsia" w:cs="宋体"/>
          <w:b/>
          <w:color w:val="000000" w:themeColor="text1"/>
          <w:kern w:val="1"/>
          <w:sz w:val="36"/>
          <w:szCs w:val="36"/>
          <w:highlight w:val="none"/>
          <w14:textFill>
            <w14:solidFill>
              <w14:schemeClr w14:val="tx1"/>
            </w14:solidFill>
          </w14:textFill>
        </w:rPr>
        <w:t>部分</w:t>
      </w:r>
      <w:r>
        <w:rPr>
          <w:rFonts w:hint="eastAsia" w:cs="宋体"/>
          <w:b/>
          <w:color w:val="000000" w:themeColor="text1"/>
          <w:kern w:val="1"/>
          <w:sz w:val="36"/>
          <w:szCs w:val="36"/>
          <w:highlight w:val="none"/>
          <w:lang w:val="en-US"/>
          <w14:textFill>
            <w14:solidFill>
              <w14:schemeClr w14:val="tx1"/>
            </w14:solidFill>
          </w14:textFill>
        </w:rPr>
        <w:t xml:space="preserve"> </w:t>
      </w:r>
      <w:r>
        <w:rPr>
          <w:rFonts w:hint="eastAsia" w:cs="宋体"/>
          <w:b/>
          <w:color w:val="000000" w:themeColor="text1"/>
          <w:kern w:val="1"/>
          <w:sz w:val="36"/>
          <w:szCs w:val="36"/>
          <w:highlight w:val="none"/>
          <w14:textFill>
            <w14:solidFill>
              <w14:schemeClr w14:val="tx1"/>
            </w14:solidFill>
          </w14:textFill>
        </w:rPr>
        <w:t>设计方案投标文件</w:t>
      </w:r>
      <w:r>
        <w:rPr>
          <w:rFonts w:hint="eastAsia" w:cs="宋体"/>
          <w:b/>
          <w:color w:val="000000" w:themeColor="text1"/>
          <w:kern w:val="1"/>
          <w:sz w:val="36"/>
          <w:szCs w:val="36"/>
          <w:highlight w:val="none"/>
          <w:lang w:val="en-US"/>
          <w14:textFill>
            <w14:solidFill>
              <w14:schemeClr w14:val="tx1"/>
            </w14:solidFill>
          </w14:textFill>
        </w:rPr>
        <w:t>格式</w:t>
      </w:r>
    </w:p>
    <w:p>
      <w:pPr>
        <w:jc w:val="center"/>
        <w:rPr>
          <w:rFonts w:hint="eastAsia"/>
          <w:color w:val="000000" w:themeColor="text1"/>
          <w:highlight w:val="none"/>
          <w14:textFill>
            <w14:solidFill>
              <w14:schemeClr w14:val="tx1"/>
            </w14:solidFill>
          </w14:textFill>
        </w:rPr>
        <w:sectPr>
          <w:pgSz w:w="11907" w:h="16840"/>
          <w:pgMar w:top="1361" w:right="1304" w:bottom="1304" w:left="1304" w:header="851" w:footer="720" w:gutter="0"/>
          <w:pgBorders>
            <w:top w:val="none" w:sz="0" w:space="0"/>
            <w:left w:val="none" w:sz="0" w:space="0"/>
            <w:bottom w:val="none" w:sz="0" w:space="0"/>
            <w:right w:val="none" w:sz="0" w:space="0"/>
          </w:pgBorders>
          <w:cols w:space="720" w:num="1"/>
        </w:sectPr>
      </w:pPr>
      <w:r>
        <w:rPr>
          <w:rFonts w:hint="eastAsia" w:ascii="宋体" w:hAnsi="宋体" w:cs="宋体"/>
          <w:b/>
          <w:color w:val="000000" w:themeColor="text1"/>
          <w:kern w:val="1"/>
          <w:sz w:val="36"/>
          <w:szCs w:val="36"/>
          <w:highlight w:val="none"/>
          <w14:textFill>
            <w14:solidFill>
              <w14:schemeClr w14:val="tx1"/>
            </w14:solidFill>
          </w14:textFill>
        </w:rPr>
        <w:t>（格式自拟）</w:t>
      </w:r>
    </w:p>
    <w:p>
      <w:pPr>
        <w:pStyle w:val="16"/>
        <w:spacing w:line="360" w:lineRule="auto"/>
        <w:jc w:val="center"/>
        <w:rPr>
          <w:rFonts w:hint="eastAsia" w:cs="宋体"/>
          <w:b/>
          <w:color w:val="000000" w:themeColor="text1"/>
          <w:kern w:val="1"/>
          <w:sz w:val="36"/>
          <w:szCs w:val="36"/>
          <w:highlight w:val="none"/>
          <w14:textFill>
            <w14:solidFill>
              <w14:schemeClr w14:val="tx1"/>
            </w14:solidFill>
          </w14:textFill>
        </w:rPr>
      </w:pPr>
      <w:r>
        <w:rPr>
          <w:rFonts w:hint="eastAsia" w:cs="宋体"/>
          <w:b/>
          <w:color w:val="000000" w:themeColor="text1"/>
          <w:kern w:val="1"/>
          <w:sz w:val="36"/>
          <w:szCs w:val="36"/>
          <w:highlight w:val="none"/>
          <w14:textFill>
            <w14:solidFill>
              <w14:schemeClr w14:val="tx1"/>
            </w14:solidFill>
          </w14:textFill>
        </w:rPr>
        <w:t xml:space="preserve">第四部分  </w:t>
      </w:r>
      <w:bookmarkStart w:id="516" w:name="_Hlk69828514"/>
      <w:r>
        <w:rPr>
          <w:rFonts w:hint="eastAsia" w:cs="宋体"/>
          <w:b/>
          <w:color w:val="000000" w:themeColor="text1"/>
          <w:kern w:val="1"/>
          <w:sz w:val="36"/>
          <w:szCs w:val="36"/>
          <w:highlight w:val="none"/>
          <w:lang w:val="en-US"/>
          <w14:textFill>
            <w14:solidFill>
              <w14:schemeClr w14:val="tx1"/>
            </w14:solidFill>
          </w14:textFill>
        </w:rPr>
        <w:t>经济投标文件</w:t>
      </w:r>
      <w:r>
        <w:rPr>
          <w:rFonts w:hint="eastAsia" w:cs="宋体"/>
          <w:b/>
          <w:color w:val="000000" w:themeColor="text1"/>
          <w:kern w:val="1"/>
          <w:sz w:val="36"/>
          <w:szCs w:val="36"/>
          <w:highlight w:val="none"/>
          <w14:textFill>
            <w14:solidFill>
              <w14:schemeClr w14:val="tx1"/>
            </w14:solidFill>
          </w14:textFill>
        </w:rPr>
        <w:t>格式</w:t>
      </w:r>
      <w:bookmarkEnd w:id="516"/>
    </w:p>
    <w:p>
      <w:pPr>
        <w:spacing w:line="360" w:lineRule="auto"/>
        <w:jc w:val="center"/>
        <w:rPr>
          <w:rFonts w:hint="eastAsia" w:ascii="宋体" w:hAnsi="宋体" w:cs="宋体"/>
          <w:b/>
          <w:color w:val="000000" w:themeColor="text1"/>
          <w:kern w:val="1"/>
          <w:sz w:val="30"/>
          <w:szCs w:val="30"/>
          <w:highlight w:val="none"/>
          <w14:textFill>
            <w14:solidFill>
              <w14:schemeClr w14:val="tx1"/>
            </w14:solidFill>
          </w14:textFill>
        </w:rPr>
      </w:pPr>
    </w:p>
    <w:p>
      <w:pPr>
        <w:autoSpaceDE w:val="0"/>
        <w:autoSpaceDN w:val="0"/>
        <w:adjustRightInd w:val="0"/>
        <w:spacing w:line="300" w:lineRule="exact"/>
        <w:outlineLvl w:val="9"/>
        <w:rPr>
          <w:rFonts w:hint="eastAsia" w:ascii="宋体" w:hAnsi="宋体" w:cs="宋体"/>
          <w:b/>
          <w:bCs/>
          <w:color w:val="000000" w:themeColor="text1"/>
          <w:sz w:val="24"/>
          <w:szCs w:val="28"/>
          <w:highlight w:val="none"/>
          <w14:textFill>
            <w14:solidFill>
              <w14:schemeClr w14:val="tx1"/>
            </w14:solidFill>
          </w14:textFill>
        </w:rPr>
      </w:pPr>
      <w:r>
        <w:rPr>
          <w:rFonts w:hint="eastAsia" w:ascii="宋体" w:hAnsi="宋体" w:cs="宋体"/>
          <w:color w:val="000000" w:themeColor="text1"/>
          <w:sz w:val="20"/>
          <w:szCs w:val="20"/>
          <w:highlight w:val="none"/>
          <w:lang w:val="zh-CN"/>
          <w14:textFill>
            <w14:solidFill>
              <w14:schemeClr w14:val="tx1"/>
            </w14:solidFill>
          </w14:textFill>
        </w:rPr>
        <w:br w:type="page"/>
      </w:r>
      <w:bookmarkStart w:id="517" w:name="_Toc26476"/>
      <w:r>
        <w:rPr>
          <w:rFonts w:hint="eastAsia" w:ascii="宋体" w:hAnsi="宋体" w:cs="宋体"/>
          <w:b/>
          <w:color w:val="000000" w:themeColor="text1"/>
          <w:kern w:val="1"/>
          <w:sz w:val="24"/>
          <w:highlight w:val="none"/>
          <w14:textFill>
            <w14:solidFill>
              <w14:schemeClr w14:val="tx1"/>
            </w14:solidFill>
          </w14:textFill>
        </w:rPr>
        <w:t>格式1：</w:t>
      </w:r>
      <w:bookmarkEnd w:id="517"/>
    </w:p>
    <w:p>
      <w:pPr>
        <w:autoSpaceDE w:val="0"/>
        <w:autoSpaceDN w:val="0"/>
        <w:adjustRightInd w:val="0"/>
        <w:jc w:val="center"/>
        <w:rPr>
          <w:rFonts w:hint="eastAsia" w:cs="宋体"/>
          <w:color w:val="000000" w:themeColor="text1"/>
          <w:highlight w:val="none"/>
          <w14:textFill>
            <w14:solidFill>
              <w14:schemeClr w14:val="tx1"/>
            </w14:solidFill>
          </w14:textFill>
        </w:rPr>
      </w:pPr>
      <w:r>
        <w:rPr>
          <w:rFonts w:hint="eastAsia" w:ascii="宋体" w:hAnsi="宋体" w:cs="宋体"/>
          <w:b/>
          <w:bCs/>
          <w:color w:val="000000" w:themeColor="text1"/>
          <w:sz w:val="32"/>
          <w:szCs w:val="32"/>
          <w:highlight w:val="none"/>
          <w:lang w:val="zh-CN"/>
          <w14:textFill>
            <w14:solidFill>
              <w14:schemeClr w14:val="tx1"/>
            </w14:solidFill>
          </w14:textFill>
        </w:rPr>
        <w:t>经济标投标书</w:t>
      </w:r>
      <w:r>
        <w:rPr>
          <w:rFonts w:hint="eastAsia" w:cs="宋体"/>
          <w:color w:val="000000" w:themeColor="text1"/>
          <w:sz w:val="32"/>
          <w:szCs w:val="32"/>
          <w:highlight w:val="none"/>
          <w14:textFill>
            <w14:solidFill>
              <w14:schemeClr w14:val="tx1"/>
            </w14:solidFill>
          </w14:textFill>
        </w:rPr>
        <w:t xml:space="preserve">  </w:t>
      </w:r>
      <w:r>
        <w:rPr>
          <w:rFonts w:hint="eastAsia" w:cs="宋体"/>
          <w:color w:val="000000" w:themeColor="text1"/>
          <w:highlight w:val="none"/>
          <w14:textFill>
            <w14:solidFill>
              <w14:schemeClr w14:val="tx1"/>
            </w14:solidFill>
          </w14:textFill>
        </w:rPr>
        <w:t xml:space="preserve">                  </w:t>
      </w:r>
    </w:p>
    <w:tbl>
      <w:tblPr>
        <w:tblStyle w:val="33"/>
        <w:tblW w:w="97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910"/>
        <w:gridCol w:w="1900"/>
        <w:gridCol w:w="1296"/>
        <w:gridCol w:w="3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2893" w:type="dxa"/>
            <w:gridSpan w:val="2"/>
            <w:noWrap w:val="0"/>
            <w:vAlign w:val="center"/>
          </w:tcPr>
          <w:p>
            <w:pPr>
              <w:spacing w:line="300" w:lineRule="exact"/>
              <w:jc w:val="center"/>
              <w:rPr>
                <w:rFonts w:hint="eastAsia" w:ascii="宋体" w:hAnsi="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项目名称</w:t>
            </w:r>
          </w:p>
        </w:tc>
        <w:tc>
          <w:tcPr>
            <w:tcW w:w="6808" w:type="dxa"/>
            <w:gridSpan w:val="3"/>
            <w:noWrap w:val="0"/>
            <w:vAlign w:val="center"/>
          </w:tcPr>
          <w:p>
            <w:pPr>
              <w:widowControl/>
              <w:jc w:val="left"/>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逢源街惠城、泰兴片区微改造（惠城、泰兴社区）项目</w:t>
            </w:r>
            <w:r>
              <w:rPr>
                <w:rFonts w:hint="eastAsia" w:ascii="宋体" w:hAnsi="宋体" w:cs="宋体"/>
                <w:b/>
                <w:color w:val="000000" w:themeColor="text1"/>
                <w:sz w:val="24"/>
                <w:szCs w:val="24"/>
                <w:highlight w:val="none"/>
                <w:lang w:val="zh-CN" w:eastAsia="zh-CN"/>
                <w14:textFill>
                  <w14:solidFill>
                    <w14:schemeClr w14:val="tx1"/>
                  </w14:solidFill>
                </w14:textFill>
              </w:rPr>
              <w:t>微改造工程勘察设计施工总承包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2893" w:type="dxa"/>
            <w:gridSpan w:val="2"/>
            <w:noWrap w:val="0"/>
            <w:vAlign w:val="center"/>
          </w:tcPr>
          <w:p>
            <w:pPr>
              <w:spacing w:line="300" w:lineRule="exact"/>
              <w:jc w:val="center"/>
              <w:rPr>
                <w:rFonts w:hint="eastAsia" w:ascii="宋体" w:hAnsi="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投标总报价（元）</w:t>
            </w:r>
          </w:p>
        </w:tc>
        <w:tc>
          <w:tcPr>
            <w:tcW w:w="6808" w:type="dxa"/>
            <w:gridSpan w:val="3"/>
            <w:noWrap w:val="0"/>
            <w:vAlign w:val="center"/>
          </w:tcPr>
          <w:p>
            <w:pPr>
              <w:snapToGrid w:val="0"/>
              <w:spacing w:line="360" w:lineRule="auto"/>
              <w:jc w:val="left"/>
              <w:rPr>
                <w:rFonts w:hint="default" w:ascii="宋体" w:hAnsi="宋体"/>
                <w:b/>
                <w:color w:val="000000" w:themeColor="text1"/>
                <w:sz w:val="24"/>
                <w:szCs w:val="24"/>
                <w:highlight w:val="none"/>
                <w:u w:val="singl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大写：</w:t>
            </w:r>
            <w:r>
              <w:rPr>
                <w:rFonts w:hint="eastAsia" w:ascii="宋体" w:hAnsi="宋体"/>
                <w:b/>
                <w:color w:val="000000" w:themeColor="text1"/>
                <w:sz w:val="24"/>
                <w:szCs w:val="24"/>
                <w:highlight w:val="none"/>
                <w:u w:val="single"/>
                <w:lang w:val="en-US" w:eastAsia="zh-CN"/>
                <w14:textFill>
                  <w14:solidFill>
                    <w14:schemeClr w14:val="tx1"/>
                  </w14:solidFill>
                </w14:textFill>
              </w:rPr>
              <w:t xml:space="preserve">                                </w:t>
            </w:r>
          </w:p>
          <w:p>
            <w:pPr>
              <w:spacing w:line="300" w:lineRule="exact"/>
              <w:jc w:val="left"/>
              <w:rPr>
                <w:rFonts w:hint="default" w:ascii="宋体" w:hAnsi="宋体"/>
                <w:b/>
                <w:color w:val="000000" w:themeColor="text1"/>
                <w:sz w:val="24"/>
                <w:szCs w:val="24"/>
                <w:highlight w:val="none"/>
                <w:u w:val="singl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小写：</w:t>
            </w:r>
            <w:r>
              <w:rPr>
                <w:rFonts w:hint="eastAsia" w:ascii="宋体" w:hAnsi="宋体"/>
                <w:b/>
                <w:color w:val="000000" w:themeColor="text1"/>
                <w:sz w:val="24"/>
                <w:szCs w:val="24"/>
                <w:highlight w:val="none"/>
                <w:u w:val="single"/>
                <w:lang w:val="en-US" w:eastAsia="zh-CN"/>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3" w:type="dxa"/>
            <w:vMerge w:val="restart"/>
            <w:noWrap w:val="0"/>
            <w:vAlign w:val="center"/>
          </w:tcPr>
          <w:p>
            <w:pPr>
              <w:spacing w:line="300" w:lineRule="exact"/>
              <w:jc w:val="center"/>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其中</w:t>
            </w:r>
          </w:p>
        </w:tc>
        <w:tc>
          <w:tcPr>
            <w:tcW w:w="1910" w:type="dxa"/>
            <w:noWrap w:val="0"/>
            <w:vAlign w:val="center"/>
          </w:tcPr>
          <w:p>
            <w:pPr>
              <w:spacing w:line="300" w:lineRule="exact"/>
              <w:jc w:val="center"/>
              <w:rPr>
                <w:rFonts w:hint="eastAsia" w:ascii="宋体" w:hAnsi="宋体" w:cs="宋体"/>
                <w:b/>
                <w:color w:val="000000" w:themeColor="text1"/>
                <w:sz w:val="24"/>
                <w:szCs w:val="24"/>
                <w:highlight w:val="none"/>
                <w:lang w:val="zh-CN" w:eastAsia="zh-CN" w:bidi="ar-SA"/>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勘察费（元）</w:t>
            </w:r>
          </w:p>
        </w:tc>
        <w:tc>
          <w:tcPr>
            <w:tcW w:w="3196" w:type="dxa"/>
            <w:gridSpan w:val="2"/>
            <w:noWrap w:val="0"/>
            <w:vAlign w:val="center"/>
          </w:tcPr>
          <w:p>
            <w:pPr>
              <w:autoSpaceDE w:val="0"/>
              <w:autoSpaceDN w:val="0"/>
              <w:adjustRightInd w:val="0"/>
              <w:snapToGrid w:val="0"/>
              <w:ind w:firstLine="0" w:firstLineChars="0"/>
              <w:jc w:val="center"/>
              <w:rPr>
                <w:rFonts w:hint="eastAsia" w:ascii="宋体" w:hAnsi="宋体" w:cs="Calibri"/>
                <w:b/>
                <w:color w:val="000000" w:themeColor="text1"/>
                <w:sz w:val="24"/>
                <w:szCs w:val="24"/>
                <w:highlight w:val="none"/>
                <w:lang w:val="zh-CN" w:eastAsia="zh-CN" w:bidi="ar-SA"/>
                <w14:textFill>
                  <w14:solidFill>
                    <w14:schemeClr w14:val="tx1"/>
                  </w14:solidFill>
                </w14:textFill>
              </w:rPr>
            </w:pPr>
            <w:r>
              <w:rPr>
                <w:rFonts w:hint="eastAsia" w:ascii="宋体" w:hAnsi="宋体" w:cs="宋体"/>
                <w:b/>
                <w:bCs/>
                <w:color w:val="000000" w:themeColor="text1"/>
                <w:sz w:val="24"/>
                <w:szCs w:val="24"/>
                <w:highlight w:val="none"/>
                <w:u w:val="none"/>
                <w:lang w:val="zh-CN"/>
                <w14:textFill>
                  <w14:solidFill>
                    <w14:schemeClr w14:val="tx1"/>
                  </w14:solidFill>
                </w14:textFill>
              </w:rPr>
              <w:t>元</w:t>
            </w:r>
          </w:p>
        </w:tc>
        <w:tc>
          <w:tcPr>
            <w:tcW w:w="3612" w:type="dxa"/>
            <w:noWrap w:val="0"/>
            <w:vAlign w:val="center"/>
          </w:tcPr>
          <w:p>
            <w:pPr>
              <w:autoSpaceDE w:val="0"/>
              <w:autoSpaceDN w:val="0"/>
              <w:adjustRightInd w:val="0"/>
              <w:snapToGrid w:val="0"/>
              <w:ind w:firstLine="964" w:firstLineChars="400"/>
              <w:jc w:val="both"/>
              <w:rPr>
                <w:rFonts w:hint="eastAsia" w:ascii="宋体" w:hAnsi="宋体" w:cs="宋体"/>
                <w:b/>
                <w:bCs/>
                <w:color w:val="000000" w:themeColor="text1"/>
                <w:sz w:val="24"/>
                <w:szCs w:val="24"/>
                <w:highlight w:val="none"/>
                <w:u w:val="single"/>
                <w:lang w:val="zh-CN" w:eastAsia="zh-CN" w:bidi="ar-SA"/>
                <w14:textFill>
                  <w14:solidFill>
                    <w14:schemeClr w14:val="tx1"/>
                  </w14:solidFill>
                </w14:textFill>
              </w:rPr>
            </w:pPr>
            <w:r>
              <w:rPr>
                <w:rFonts w:ascii="宋体" w:hAnsi="宋体" w:cs="宋体"/>
                <w:b/>
                <w:bCs/>
                <w:color w:val="000000" w:themeColor="text1"/>
                <w:sz w:val="24"/>
                <w:szCs w:val="24"/>
                <w:highlight w:val="none"/>
                <w:lang w:val="zh-CN"/>
                <w14:textFill>
                  <w14:solidFill>
                    <w14:schemeClr w14:val="tx1"/>
                  </w14:solidFill>
                </w14:textFill>
              </w:rPr>
              <w:t>下浮率：</w:t>
            </w:r>
            <w:r>
              <w:rPr>
                <w:rFonts w:hint="eastAsia" w:ascii="宋体" w:hAnsi="宋体" w:cs="宋体"/>
                <w:b/>
                <w:bCs/>
                <w:color w:val="000000" w:themeColor="text1"/>
                <w:sz w:val="24"/>
                <w:szCs w:val="24"/>
                <w:highlight w:val="none"/>
                <w:u w:val="single"/>
                <w14:textFill>
                  <w14:solidFill>
                    <w14:schemeClr w14:val="tx1"/>
                  </w14:solidFill>
                </w14:textFill>
              </w:rPr>
              <w:t xml:space="preserve"> </w:t>
            </w:r>
            <w:r>
              <w:rPr>
                <w:rFonts w:hint="eastAsia" w:ascii="宋体" w:hAnsi="宋体" w:cs="宋体"/>
                <w:b/>
                <w:bCs/>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bCs/>
                <w:color w:val="000000" w:themeColor="text1"/>
                <w:sz w:val="24"/>
                <w:szCs w:val="24"/>
                <w:highlight w:val="none"/>
                <w:u w:val="single"/>
                <w14:textFill>
                  <w14:solidFill>
                    <w14:schemeClr w14:val="tx1"/>
                  </w14:solidFill>
                </w14:textFill>
              </w:rPr>
              <w:t xml:space="preserve"> </w:t>
            </w:r>
            <w:r>
              <w:rPr>
                <w:rFonts w:hint="eastAsia" w:ascii="宋体" w:hAnsi="宋体" w:cs="宋体"/>
                <w:b/>
                <w:bCs/>
                <w:color w:val="000000" w:themeColor="text1"/>
                <w:sz w:val="24"/>
                <w:szCs w:val="24"/>
                <w:highlight w:val="none"/>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3" w:type="dxa"/>
            <w:vMerge w:val="continue"/>
            <w:noWrap w:val="0"/>
            <w:vAlign w:val="center"/>
          </w:tcPr>
          <w:p>
            <w:pPr>
              <w:spacing w:line="300" w:lineRule="exact"/>
              <w:jc w:val="center"/>
              <w:rPr>
                <w:rFonts w:hint="eastAsia" w:ascii="宋体" w:hAnsi="宋体" w:cs="宋体"/>
                <w:b/>
                <w:color w:val="000000" w:themeColor="text1"/>
                <w:sz w:val="24"/>
                <w:szCs w:val="24"/>
                <w:highlight w:val="none"/>
                <w:lang w:val="zh-CN"/>
                <w14:textFill>
                  <w14:solidFill>
                    <w14:schemeClr w14:val="tx1"/>
                  </w14:solidFill>
                </w14:textFill>
              </w:rPr>
            </w:pPr>
          </w:p>
        </w:tc>
        <w:tc>
          <w:tcPr>
            <w:tcW w:w="1910" w:type="dxa"/>
            <w:noWrap w:val="0"/>
            <w:vAlign w:val="center"/>
          </w:tcPr>
          <w:p>
            <w:pPr>
              <w:spacing w:line="300" w:lineRule="exact"/>
              <w:jc w:val="center"/>
              <w:rPr>
                <w:rFonts w:hint="eastAsia" w:ascii="宋体" w:hAnsi="宋体" w:cs="宋体"/>
                <w:b/>
                <w:color w:val="000000" w:themeColor="text1"/>
                <w:sz w:val="24"/>
                <w:szCs w:val="24"/>
                <w:highlight w:val="none"/>
                <w:lang w:val="zh-CN" w:eastAsia="zh-CN" w:bidi="ar-SA"/>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设计费（元）</w:t>
            </w:r>
          </w:p>
        </w:tc>
        <w:tc>
          <w:tcPr>
            <w:tcW w:w="3196" w:type="dxa"/>
            <w:gridSpan w:val="2"/>
            <w:noWrap w:val="0"/>
            <w:vAlign w:val="center"/>
          </w:tcPr>
          <w:p>
            <w:pPr>
              <w:autoSpaceDE w:val="0"/>
              <w:autoSpaceDN w:val="0"/>
              <w:adjustRightInd w:val="0"/>
              <w:snapToGrid w:val="0"/>
              <w:jc w:val="center"/>
              <w:rPr>
                <w:rFonts w:hint="eastAsia" w:ascii="宋体" w:hAnsi="宋体" w:cs="宋体"/>
                <w:b/>
                <w:bCs/>
                <w:color w:val="000000" w:themeColor="text1"/>
                <w:sz w:val="24"/>
                <w:szCs w:val="24"/>
                <w:highlight w:val="none"/>
                <w:u w:val="none"/>
                <w:lang w:val="zh-CN" w:eastAsia="zh-CN" w:bidi="ar-SA"/>
                <w14:textFill>
                  <w14:solidFill>
                    <w14:schemeClr w14:val="tx1"/>
                  </w14:solidFill>
                </w14:textFill>
              </w:rPr>
            </w:pPr>
            <w:r>
              <w:rPr>
                <w:rFonts w:hint="eastAsia" w:ascii="宋体" w:hAnsi="宋体" w:cs="宋体"/>
                <w:b/>
                <w:bCs/>
                <w:color w:val="000000" w:themeColor="text1"/>
                <w:sz w:val="24"/>
                <w:szCs w:val="24"/>
                <w:highlight w:val="none"/>
                <w:u w:val="none"/>
                <w:lang w:val="zh-CN"/>
                <w14:textFill>
                  <w14:solidFill>
                    <w14:schemeClr w14:val="tx1"/>
                  </w14:solidFill>
                </w14:textFill>
              </w:rPr>
              <w:t>元</w:t>
            </w:r>
          </w:p>
        </w:tc>
        <w:tc>
          <w:tcPr>
            <w:tcW w:w="3612" w:type="dxa"/>
            <w:noWrap w:val="0"/>
            <w:vAlign w:val="center"/>
          </w:tcPr>
          <w:p>
            <w:pPr>
              <w:autoSpaceDE w:val="0"/>
              <w:autoSpaceDN w:val="0"/>
              <w:adjustRightInd w:val="0"/>
              <w:snapToGrid w:val="0"/>
              <w:ind w:firstLine="964" w:firstLineChars="400"/>
              <w:jc w:val="both"/>
              <w:rPr>
                <w:rFonts w:hint="eastAsia" w:ascii="宋体" w:hAnsi="宋体" w:cs="宋体"/>
                <w:b/>
                <w:bCs/>
                <w:color w:val="000000" w:themeColor="text1"/>
                <w:sz w:val="24"/>
                <w:szCs w:val="24"/>
                <w:highlight w:val="none"/>
                <w:u w:val="single"/>
                <w:lang w:val="zh-CN" w:eastAsia="zh-CN" w:bidi="ar-SA"/>
                <w14:textFill>
                  <w14:solidFill>
                    <w14:schemeClr w14:val="tx1"/>
                  </w14:solidFill>
                </w14:textFill>
              </w:rPr>
            </w:pPr>
            <w:r>
              <w:rPr>
                <w:rFonts w:ascii="宋体" w:hAnsi="宋体" w:cs="宋体"/>
                <w:b/>
                <w:bCs/>
                <w:color w:val="000000" w:themeColor="text1"/>
                <w:sz w:val="24"/>
                <w:szCs w:val="24"/>
                <w:highlight w:val="none"/>
                <w:lang w:val="zh-CN"/>
                <w14:textFill>
                  <w14:solidFill>
                    <w14:schemeClr w14:val="tx1"/>
                  </w14:solidFill>
                </w14:textFill>
              </w:rPr>
              <w:t>下浮率：</w:t>
            </w:r>
            <w:r>
              <w:rPr>
                <w:rFonts w:hint="eastAsia" w:ascii="宋体" w:hAnsi="宋体" w:cs="宋体"/>
                <w:b/>
                <w:bCs/>
                <w:color w:val="000000" w:themeColor="text1"/>
                <w:sz w:val="24"/>
                <w:szCs w:val="24"/>
                <w:highlight w:val="none"/>
                <w:u w:val="single"/>
                <w14:textFill>
                  <w14:solidFill>
                    <w14:schemeClr w14:val="tx1"/>
                  </w14:solidFill>
                </w14:textFill>
              </w:rPr>
              <w:t xml:space="preserve"> </w:t>
            </w:r>
            <w:r>
              <w:rPr>
                <w:rFonts w:hint="eastAsia" w:ascii="宋体" w:hAnsi="宋体" w:cs="宋体"/>
                <w:b/>
                <w:bCs/>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bCs/>
                <w:color w:val="000000" w:themeColor="text1"/>
                <w:sz w:val="24"/>
                <w:szCs w:val="24"/>
                <w:highlight w:val="none"/>
                <w:u w:val="single"/>
                <w14:textFill>
                  <w14:solidFill>
                    <w14:schemeClr w14:val="tx1"/>
                  </w14:solidFill>
                </w14:textFill>
              </w:rPr>
              <w:t xml:space="preserve">  </w:t>
            </w:r>
            <w:r>
              <w:rPr>
                <w:rFonts w:hint="eastAsia" w:ascii="宋体" w:hAnsi="宋体" w:cs="宋体"/>
                <w:b/>
                <w:bCs/>
                <w:color w:val="000000" w:themeColor="text1"/>
                <w:sz w:val="24"/>
                <w:szCs w:val="24"/>
                <w:highlight w:val="none"/>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3" w:type="dxa"/>
            <w:vMerge w:val="continue"/>
            <w:noWrap w:val="0"/>
            <w:vAlign w:val="center"/>
          </w:tcPr>
          <w:p>
            <w:pPr>
              <w:spacing w:line="300" w:lineRule="exact"/>
              <w:jc w:val="center"/>
              <w:rPr>
                <w:rFonts w:hint="eastAsia" w:ascii="宋体" w:hAnsi="宋体" w:cs="宋体"/>
                <w:b/>
                <w:color w:val="000000" w:themeColor="text1"/>
                <w:sz w:val="24"/>
                <w:szCs w:val="24"/>
                <w:highlight w:val="none"/>
                <w:lang w:val="zh-CN"/>
                <w14:textFill>
                  <w14:solidFill>
                    <w14:schemeClr w14:val="tx1"/>
                  </w14:solidFill>
                </w14:textFill>
              </w:rPr>
            </w:pPr>
          </w:p>
        </w:tc>
        <w:tc>
          <w:tcPr>
            <w:tcW w:w="1910" w:type="dxa"/>
            <w:noWrap w:val="0"/>
            <w:vAlign w:val="center"/>
          </w:tcPr>
          <w:p>
            <w:pPr>
              <w:spacing w:line="300" w:lineRule="exact"/>
              <w:jc w:val="center"/>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施工费（元）</w:t>
            </w:r>
          </w:p>
        </w:tc>
        <w:tc>
          <w:tcPr>
            <w:tcW w:w="3196" w:type="dxa"/>
            <w:gridSpan w:val="2"/>
            <w:noWrap w:val="0"/>
            <w:vAlign w:val="center"/>
          </w:tcPr>
          <w:p>
            <w:pPr>
              <w:autoSpaceDE w:val="0"/>
              <w:autoSpaceDN w:val="0"/>
              <w:adjustRightInd w:val="0"/>
              <w:snapToGrid w:val="0"/>
              <w:jc w:val="center"/>
              <w:rPr>
                <w:rFonts w:hint="eastAsia" w:ascii="宋体" w:hAnsi="宋体"/>
                <w:b/>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val="zh-CN"/>
                <w14:textFill>
                  <w14:solidFill>
                    <w14:schemeClr w14:val="tx1"/>
                  </w14:solidFill>
                </w14:textFill>
              </w:rPr>
              <w:t>元</w:t>
            </w:r>
          </w:p>
        </w:tc>
        <w:tc>
          <w:tcPr>
            <w:tcW w:w="3612" w:type="dxa"/>
            <w:noWrap w:val="0"/>
            <w:vAlign w:val="center"/>
          </w:tcPr>
          <w:p>
            <w:pPr>
              <w:autoSpaceDE w:val="0"/>
              <w:autoSpaceDN w:val="0"/>
              <w:adjustRightInd w:val="0"/>
              <w:snapToGrid w:val="0"/>
              <w:jc w:val="center"/>
              <w:rPr>
                <w:rFonts w:hint="eastAsia" w:ascii="宋体" w:hAnsi="宋体" w:cs="宋体"/>
                <w:b/>
                <w:bCs/>
                <w:color w:val="000000" w:themeColor="text1"/>
                <w:sz w:val="24"/>
                <w:szCs w:val="24"/>
                <w:highlight w:val="none"/>
                <w:lang w:val="zh-CN"/>
                <w14:textFill>
                  <w14:solidFill>
                    <w14:schemeClr w14:val="tx1"/>
                  </w14:solidFill>
                </w14:textFill>
              </w:rPr>
            </w:pPr>
            <w:r>
              <w:rPr>
                <w:rFonts w:ascii="宋体" w:hAnsi="宋体" w:cs="宋体"/>
                <w:b/>
                <w:bCs/>
                <w:color w:val="000000" w:themeColor="text1"/>
                <w:sz w:val="24"/>
                <w:szCs w:val="24"/>
                <w:highlight w:val="none"/>
                <w:lang w:val="zh-CN"/>
                <w14:textFill>
                  <w14:solidFill>
                    <w14:schemeClr w14:val="tx1"/>
                  </w14:solidFill>
                </w14:textFill>
              </w:rPr>
              <w:t>下浮率：</w:t>
            </w:r>
            <w:r>
              <w:rPr>
                <w:rFonts w:hint="eastAsia" w:ascii="宋体" w:hAnsi="宋体" w:cs="宋体"/>
                <w:b/>
                <w:bCs/>
                <w:color w:val="000000" w:themeColor="text1"/>
                <w:sz w:val="24"/>
                <w:szCs w:val="24"/>
                <w:highlight w:val="none"/>
                <w:u w:val="single"/>
                <w14:textFill>
                  <w14:solidFill>
                    <w14:schemeClr w14:val="tx1"/>
                  </w14:solidFill>
                </w14:textFill>
              </w:rPr>
              <w:t xml:space="preserve">    </w:t>
            </w:r>
            <w:r>
              <w:rPr>
                <w:rFonts w:hint="eastAsia" w:ascii="宋体" w:hAnsi="宋体" w:cs="宋体"/>
                <w:b/>
                <w:bCs/>
                <w:color w:val="000000" w:themeColor="text1"/>
                <w:sz w:val="24"/>
                <w:szCs w:val="24"/>
                <w:highlight w:val="none"/>
                <w:lang w:val="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893" w:type="dxa"/>
            <w:gridSpan w:val="2"/>
            <w:noWrap w:val="0"/>
            <w:vAlign w:val="center"/>
          </w:tcPr>
          <w:p>
            <w:pPr>
              <w:spacing w:line="300" w:lineRule="exact"/>
              <w:jc w:val="center"/>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投标工期</w:t>
            </w:r>
          </w:p>
        </w:tc>
        <w:tc>
          <w:tcPr>
            <w:tcW w:w="6808" w:type="dxa"/>
            <w:gridSpan w:val="3"/>
            <w:noWrap w:val="0"/>
            <w:vAlign w:val="center"/>
          </w:tcPr>
          <w:p>
            <w:pPr>
              <w:spacing w:line="300" w:lineRule="exact"/>
              <w:rPr>
                <w:rFonts w:ascii="宋体" w:hAnsi="宋体"/>
                <w:b/>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893" w:type="dxa"/>
            <w:gridSpan w:val="2"/>
            <w:noWrap w:val="0"/>
            <w:vAlign w:val="center"/>
          </w:tcPr>
          <w:p>
            <w:pPr>
              <w:spacing w:line="300" w:lineRule="exact"/>
              <w:jc w:val="center"/>
              <w:rPr>
                <w:rFonts w:hint="eastAsia" w:ascii="宋体" w:hAnsi="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工程质量标准</w:t>
            </w:r>
          </w:p>
        </w:tc>
        <w:tc>
          <w:tcPr>
            <w:tcW w:w="6808" w:type="dxa"/>
            <w:gridSpan w:val="3"/>
            <w:noWrap w:val="0"/>
            <w:vAlign w:val="center"/>
          </w:tcPr>
          <w:p>
            <w:pPr>
              <w:spacing w:line="300" w:lineRule="exact"/>
              <w:rPr>
                <w:rFonts w:ascii="宋体" w:hAnsi="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按招标文件要求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893" w:type="dxa"/>
            <w:gridSpan w:val="2"/>
            <w:noWrap w:val="0"/>
            <w:vAlign w:val="center"/>
          </w:tcPr>
          <w:p>
            <w:pPr>
              <w:spacing w:line="300" w:lineRule="exact"/>
              <w:jc w:val="center"/>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保修期限</w:t>
            </w:r>
          </w:p>
        </w:tc>
        <w:tc>
          <w:tcPr>
            <w:tcW w:w="6808" w:type="dxa"/>
            <w:gridSpan w:val="3"/>
            <w:noWrap w:val="0"/>
            <w:vAlign w:val="center"/>
          </w:tcPr>
          <w:p>
            <w:pPr>
              <w:spacing w:line="300" w:lineRule="exact"/>
              <w:rPr>
                <w:rFonts w:hint="eastAsia" w:ascii="宋体" w:hAnsi="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按招标文件要求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893" w:type="dxa"/>
            <w:gridSpan w:val="2"/>
            <w:noWrap w:val="0"/>
            <w:vAlign w:val="center"/>
          </w:tcPr>
          <w:p>
            <w:pPr>
              <w:spacing w:line="300" w:lineRule="exact"/>
              <w:jc w:val="center"/>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委派的项目负责人</w:t>
            </w:r>
          </w:p>
        </w:tc>
        <w:tc>
          <w:tcPr>
            <w:tcW w:w="1900" w:type="dxa"/>
            <w:noWrap w:val="0"/>
            <w:vAlign w:val="center"/>
          </w:tcPr>
          <w:p>
            <w:pPr>
              <w:spacing w:line="300" w:lineRule="exact"/>
              <w:jc w:val="center"/>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姓    名</w:t>
            </w:r>
          </w:p>
        </w:tc>
        <w:tc>
          <w:tcPr>
            <w:tcW w:w="4908" w:type="dxa"/>
            <w:gridSpan w:val="2"/>
            <w:noWrap w:val="0"/>
            <w:vAlign w:val="center"/>
          </w:tcPr>
          <w:p>
            <w:pPr>
              <w:spacing w:line="300" w:lineRule="exact"/>
              <w:rPr>
                <w:rFonts w:hint="eastAsia" w:ascii="宋体" w:hAnsi="宋体"/>
                <w:b/>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893" w:type="dxa"/>
            <w:gridSpan w:val="2"/>
            <w:noWrap w:val="0"/>
            <w:vAlign w:val="center"/>
          </w:tcPr>
          <w:p>
            <w:pPr>
              <w:spacing w:line="300" w:lineRule="exact"/>
              <w:jc w:val="center"/>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委派的安全员</w:t>
            </w:r>
          </w:p>
        </w:tc>
        <w:tc>
          <w:tcPr>
            <w:tcW w:w="1900" w:type="dxa"/>
            <w:noWrap w:val="0"/>
            <w:vAlign w:val="center"/>
          </w:tcPr>
          <w:p>
            <w:pPr>
              <w:spacing w:line="300" w:lineRule="exact"/>
              <w:jc w:val="center"/>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姓    名</w:t>
            </w:r>
          </w:p>
        </w:tc>
        <w:tc>
          <w:tcPr>
            <w:tcW w:w="4908" w:type="dxa"/>
            <w:gridSpan w:val="2"/>
            <w:noWrap w:val="0"/>
            <w:vAlign w:val="center"/>
          </w:tcPr>
          <w:p>
            <w:pPr>
              <w:spacing w:line="300" w:lineRule="exact"/>
              <w:rPr>
                <w:rFonts w:hint="eastAsia" w:ascii="宋体" w:hAnsi="宋体"/>
                <w:b/>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893" w:type="dxa"/>
            <w:gridSpan w:val="2"/>
            <w:noWrap w:val="0"/>
            <w:vAlign w:val="center"/>
          </w:tcPr>
          <w:p>
            <w:pPr>
              <w:spacing w:line="300" w:lineRule="exact"/>
              <w:jc w:val="center"/>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委派的设计负责人</w:t>
            </w:r>
          </w:p>
        </w:tc>
        <w:tc>
          <w:tcPr>
            <w:tcW w:w="1900" w:type="dxa"/>
            <w:noWrap w:val="0"/>
            <w:vAlign w:val="center"/>
          </w:tcPr>
          <w:p>
            <w:pPr>
              <w:spacing w:line="300" w:lineRule="exact"/>
              <w:jc w:val="center"/>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姓    名</w:t>
            </w:r>
          </w:p>
        </w:tc>
        <w:tc>
          <w:tcPr>
            <w:tcW w:w="4908" w:type="dxa"/>
            <w:gridSpan w:val="2"/>
            <w:noWrap w:val="0"/>
            <w:vAlign w:val="center"/>
          </w:tcPr>
          <w:p>
            <w:pPr>
              <w:spacing w:line="300" w:lineRule="exact"/>
              <w:rPr>
                <w:rFonts w:hint="eastAsia" w:ascii="宋体" w:hAnsi="宋体"/>
                <w:b/>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893" w:type="dxa"/>
            <w:gridSpan w:val="2"/>
            <w:noWrap w:val="0"/>
            <w:vAlign w:val="center"/>
          </w:tcPr>
          <w:p>
            <w:pPr>
              <w:spacing w:line="300" w:lineRule="exact"/>
              <w:jc w:val="center"/>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投标有效期</w:t>
            </w:r>
          </w:p>
        </w:tc>
        <w:tc>
          <w:tcPr>
            <w:tcW w:w="6808" w:type="dxa"/>
            <w:gridSpan w:val="3"/>
            <w:noWrap w:val="0"/>
            <w:vAlign w:val="center"/>
          </w:tcPr>
          <w:p>
            <w:pPr>
              <w:spacing w:line="300" w:lineRule="exact"/>
              <w:rPr>
                <w:rFonts w:hint="eastAsia" w:ascii="宋体" w:hAnsi="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按招标文件要求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893" w:type="dxa"/>
            <w:gridSpan w:val="2"/>
            <w:noWrap w:val="0"/>
            <w:vAlign w:val="center"/>
          </w:tcPr>
          <w:p>
            <w:pPr>
              <w:spacing w:line="300" w:lineRule="exact"/>
              <w:jc w:val="center"/>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法定代表人或其委托代理人（签字或盖章）</w:t>
            </w:r>
          </w:p>
        </w:tc>
        <w:tc>
          <w:tcPr>
            <w:tcW w:w="6808" w:type="dxa"/>
            <w:gridSpan w:val="3"/>
            <w:noWrap w:val="0"/>
            <w:vAlign w:val="center"/>
          </w:tcPr>
          <w:p>
            <w:pPr>
              <w:spacing w:line="300" w:lineRule="exact"/>
              <w:rPr>
                <w:rFonts w:hint="eastAsia" w:ascii="宋体" w:hAnsi="宋体"/>
                <w:b/>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2893" w:type="dxa"/>
            <w:gridSpan w:val="2"/>
            <w:noWrap w:val="0"/>
            <w:vAlign w:val="center"/>
          </w:tcPr>
          <w:p>
            <w:pPr>
              <w:spacing w:line="300" w:lineRule="exact"/>
              <w:jc w:val="center"/>
              <w:rPr>
                <w:rFonts w:hint="eastAsia" w:ascii="宋体" w:hAnsi="宋体" w:cs="宋体"/>
                <w:b/>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lang w:val="zh-CN"/>
                <w14:textFill>
                  <w14:solidFill>
                    <w14:schemeClr w14:val="tx1"/>
                  </w14:solidFill>
                </w14:textFill>
              </w:rPr>
              <w:t>投标单位（盖章）</w:t>
            </w:r>
          </w:p>
        </w:tc>
        <w:tc>
          <w:tcPr>
            <w:tcW w:w="6808" w:type="dxa"/>
            <w:gridSpan w:val="3"/>
            <w:noWrap w:val="0"/>
            <w:vAlign w:val="center"/>
          </w:tcPr>
          <w:p>
            <w:pPr>
              <w:spacing w:line="300" w:lineRule="exact"/>
              <w:rPr>
                <w:rFonts w:hint="eastAsia" w:ascii="宋体" w:hAnsi="宋体"/>
                <w:b/>
                <w:color w:val="000000" w:themeColor="text1"/>
                <w:sz w:val="24"/>
                <w:szCs w:val="24"/>
                <w:highlight w:val="none"/>
                <w14:textFill>
                  <w14:solidFill>
                    <w14:schemeClr w14:val="tx1"/>
                  </w14:solidFill>
                </w14:textFill>
              </w:rPr>
            </w:pPr>
          </w:p>
        </w:tc>
      </w:tr>
    </w:tbl>
    <w:p>
      <w:pPr>
        <w:pStyle w:val="16"/>
        <w:spacing w:line="360" w:lineRule="auto"/>
        <w:jc w:val="right"/>
        <w:rPr>
          <w:rFonts w:hint="eastAsia" w:cs="宋体"/>
          <w:color w:val="000000" w:themeColor="text1"/>
          <w:highlight w:val="none"/>
          <w14:textFill>
            <w14:solidFill>
              <w14:schemeClr w14:val="tx1"/>
            </w14:solidFill>
          </w14:textFill>
        </w:rPr>
      </w:pPr>
      <w:r>
        <w:rPr>
          <w:rFonts w:hint="eastAsia" w:cs="宋体"/>
          <w:b w:val="0"/>
          <w:color w:val="000000" w:themeColor="text1"/>
          <w:kern w:val="2"/>
          <w:sz w:val="21"/>
          <w:szCs w:val="21"/>
          <w:highlight w:val="none"/>
          <w14:textFill>
            <w14:solidFill>
              <w14:schemeClr w14:val="tx1"/>
            </w14:solidFill>
          </w14:textFill>
        </w:rPr>
        <w:t>日期：    年   月   日</w:t>
      </w:r>
    </w:p>
    <w:p>
      <w:pPr>
        <w:pStyle w:val="16"/>
        <w:spacing w:line="360" w:lineRule="auto"/>
        <w:rPr>
          <w:rFonts w:hint="eastAsia" w:cs="宋体"/>
          <w:b w:val="0"/>
          <w:color w:val="000000" w:themeColor="text1"/>
          <w:szCs w:val="21"/>
          <w:highlight w:val="none"/>
          <w14:textFill>
            <w14:solidFill>
              <w14:schemeClr w14:val="tx1"/>
            </w14:solidFill>
          </w14:textFill>
        </w:rPr>
      </w:pPr>
      <w:r>
        <w:rPr>
          <w:rFonts w:hint="eastAsia" w:cs="宋体"/>
          <w:b w:val="0"/>
          <w:color w:val="000000" w:themeColor="text1"/>
          <w:szCs w:val="21"/>
          <w:highlight w:val="none"/>
          <w14:textFill>
            <w14:solidFill>
              <w14:schemeClr w14:val="tx1"/>
            </w14:solidFill>
          </w14:textFill>
        </w:rPr>
        <w:t>注：</w:t>
      </w:r>
    </w:p>
    <w:p>
      <w:pPr>
        <w:pStyle w:val="16"/>
        <w:spacing w:line="360" w:lineRule="auto"/>
        <w:rPr>
          <w:rFonts w:hint="eastAsia" w:cs="宋体"/>
          <w:b w:val="0"/>
          <w:color w:val="000000" w:themeColor="text1"/>
          <w:sz w:val="21"/>
          <w:szCs w:val="21"/>
          <w:highlight w:val="none"/>
          <w14:textFill>
            <w14:solidFill>
              <w14:schemeClr w14:val="tx1"/>
            </w14:solidFill>
          </w14:textFill>
        </w:rPr>
      </w:pPr>
      <w:r>
        <w:rPr>
          <w:rFonts w:hint="eastAsia" w:cs="宋体"/>
          <w:b w:val="0"/>
          <w:color w:val="000000" w:themeColor="text1"/>
          <w:sz w:val="21"/>
          <w:szCs w:val="21"/>
          <w:highlight w:val="none"/>
          <w14:textFill>
            <w14:solidFill>
              <w14:schemeClr w14:val="tx1"/>
            </w14:solidFill>
          </w14:textFill>
        </w:rPr>
        <w:t>（1）联合体投标的，“投标单位”一栏需书写所有联合体成员的单位全称，可由</w:t>
      </w:r>
      <w:r>
        <w:rPr>
          <w:rFonts w:hint="eastAsia" w:cs="宋体"/>
          <w:b w:val="0"/>
          <w:color w:val="000000" w:themeColor="text1"/>
          <w:sz w:val="21"/>
          <w:szCs w:val="21"/>
          <w:highlight w:val="none"/>
          <w:lang w:val="en-US" w:eastAsia="zh-CN"/>
          <w14:textFill>
            <w14:solidFill>
              <w14:schemeClr w14:val="tx1"/>
            </w14:solidFill>
          </w14:textFill>
        </w:rPr>
        <w:t>主办方</w:t>
      </w:r>
      <w:r>
        <w:rPr>
          <w:rFonts w:hint="eastAsia" w:cs="宋体"/>
          <w:b w:val="0"/>
          <w:color w:val="000000" w:themeColor="text1"/>
          <w:sz w:val="21"/>
          <w:szCs w:val="21"/>
          <w:highlight w:val="none"/>
          <w14:textFill>
            <w14:solidFill>
              <w14:schemeClr w14:val="tx1"/>
            </w14:solidFill>
          </w14:textFill>
        </w:rPr>
        <w:t>签署、盖章。</w:t>
      </w:r>
    </w:p>
    <w:p>
      <w:pPr>
        <w:pStyle w:val="16"/>
        <w:spacing w:line="360" w:lineRule="auto"/>
        <w:rPr>
          <w:rFonts w:hint="eastAsia" w:cs="宋体"/>
          <w:b w:val="0"/>
          <w:color w:val="000000" w:themeColor="text1"/>
          <w:sz w:val="21"/>
          <w:szCs w:val="21"/>
          <w:highlight w:val="none"/>
          <w14:textFill>
            <w14:solidFill>
              <w14:schemeClr w14:val="tx1"/>
            </w14:solidFill>
          </w14:textFill>
        </w:rPr>
      </w:pPr>
      <w:r>
        <w:rPr>
          <w:rFonts w:hint="eastAsia" w:cs="宋体"/>
          <w:b w:val="0"/>
          <w:color w:val="000000" w:themeColor="text1"/>
          <w:sz w:val="21"/>
          <w:szCs w:val="21"/>
          <w:highlight w:val="none"/>
          <w14:textFill>
            <w14:solidFill>
              <w14:schemeClr w14:val="tx1"/>
            </w14:solidFill>
          </w14:textFill>
        </w:rPr>
        <w:t>（2）投标总报价的大写金额和小写金额不一致的，以大写金额为准。</w:t>
      </w:r>
    </w:p>
    <w:p>
      <w:pPr>
        <w:pStyle w:val="16"/>
        <w:spacing w:line="360" w:lineRule="auto"/>
        <w:rPr>
          <w:rFonts w:hint="eastAsia" w:cs="宋体"/>
          <w:b w:val="0"/>
          <w:color w:val="000000" w:themeColor="text1"/>
          <w:sz w:val="21"/>
          <w:szCs w:val="21"/>
          <w:highlight w:val="none"/>
          <w14:textFill>
            <w14:solidFill>
              <w14:schemeClr w14:val="tx1"/>
            </w14:solidFill>
          </w14:textFill>
        </w:rPr>
      </w:pPr>
      <w:r>
        <w:rPr>
          <w:rFonts w:hint="eastAsia" w:cs="宋体"/>
          <w:b w:val="0"/>
          <w:color w:val="000000" w:themeColor="text1"/>
          <w:sz w:val="21"/>
          <w:szCs w:val="21"/>
          <w:highlight w:val="none"/>
          <w14:textFill>
            <w14:solidFill>
              <w14:schemeClr w14:val="tx1"/>
            </w14:solidFill>
          </w14:textFill>
        </w:rPr>
        <w:t>（3）投标总报价为完成本次招标内容及《设计任务书》内的全部内容的费用。</w:t>
      </w:r>
    </w:p>
    <w:p>
      <w:pPr>
        <w:pStyle w:val="16"/>
        <w:spacing w:line="360" w:lineRule="auto"/>
        <w:rPr>
          <w:rFonts w:hint="eastAsia" w:cs="宋体"/>
          <w:b w:val="0"/>
          <w:color w:val="000000" w:themeColor="text1"/>
          <w:sz w:val="21"/>
          <w:szCs w:val="21"/>
          <w:highlight w:val="none"/>
          <w14:textFill>
            <w14:solidFill>
              <w14:schemeClr w14:val="tx1"/>
            </w14:solidFill>
          </w14:textFill>
        </w:rPr>
      </w:pPr>
      <w:r>
        <w:rPr>
          <w:rFonts w:hint="eastAsia" w:cs="宋体"/>
          <w:b w:val="0"/>
          <w:color w:val="000000" w:themeColor="text1"/>
          <w:sz w:val="21"/>
          <w:szCs w:val="21"/>
          <w:highlight w:val="none"/>
          <w14:textFill>
            <w14:solidFill>
              <w14:schemeClr w14:val="tx1"/>
            </w14:solidFill>
          </w14:textFill>
        </w:rPr>
        <w:t>（4）投标人须按招标文件要求报价，且不超过最高投标限价，否则视为无效标。</w:t>
      </w:r>
    </w:p>
    <w:p>
      <w:pPr>
        <w:pStyle w:val="16"/>
        <w:spacing w:line="360" w:lineRule="auto"/>
        <w:rPr>
          <w:rFonts w:hint="eastAsia" w:cs="宋体"/>
          <w:b w:val="0"/>
          <w:color w:val="000000" w:themeColor="text1"/>
          <w:sz w:val="21"/>
          <w:szCs w:val="21"/>
          <w:highlight w:val="none"/>
          <w14:textFill>
            <w14:solidFill>
              <w14:schemeClr w14:val="tx1"/>
            </w14:solidFill>
          </w14:textFill>
        </w:rPr>
      </w:pPr>
      <w:r>
        <w:rPr>
          <w:rFonts w:hint="eastAsia" w:cs="宋体"/>
          <w:b w:val="0"/>
          <w:color w:val="000000" w:themeColor="text1"/>
          <w:sz w:val="21"/>
          <w:szCs w:val="21"/>
          <w:highlight w:val="none"/>
          <w14:textFill>
            <w14:solidFill>
              <w14:schemeClr w14:val="tx1"/>
            </w14:solidFill>
          </w14:textFill>
        </w:rPr>
        <w:t>（5）本表中的报价以</w:t>
      </w:r>
      <w:r>
        <w:rPr>
          <w:rFonts w:hint="eastAsia" w:cs="宋体"/>
          <w:b w:val="0"/>
          <w:color w:val="000000" w:themeColor="text1"/>
          <w:sz w:val="21"/>
          <w:szCs w:val="21"/>
          <w:highlight w:val="none"/>
          <w:lang w:eastAsia="zh-CN"/>
          <w14:textFill>
            <w14:solidFill>
              <w14:schemeClr w14:val="tx1"/>
            </w14:solidFill>
          </w14:textFill>
        </w:rPr>
        <w:t>元</w:t>
      </w:r>
      <w:r>
        <w:rPr>
          <w:rFonts w:hint="eastAsia" w:cs="宋体"/>
          <w:b w:val="0"/>
          <w:color w:val="000000" w:themeColor="text1"/>
          <w:sz w:val="21"/>
          <w:szCs w:val="21"/>
          <w:highlight w:val="none"/>
          <w14:textFill>
            <w14:solidFill>
              <w14:schemeClr w14:val="tx1"/>
            </w14:solidFill>
          </w14:textFill>
        </w:rPr>
        <w:t>为单位，小数点后保留二位小数，第三位小数四舍五入。</w:t>
      </w:r>
    </w:p>
    <w:p>
      <w:pPr>
        <w:pStyle w:val="16"/>
        <w:spacing w:line="360" w:lineRule="auto"/>
        <w:rPr>
          <w:rFonts w:hint="eastAsia" w:cs="宋体"/>
          <w:b w:val="0"/>
          <w:color w:val="000000" w:themeColor="text1"/>
          <w:sz w:val="21"/>
          <w:szCs w:val="21"/>
          <w:highlight w:val="none"/>
          <w:lang w:val="en-US"/>
          <w14:textFill>
            <w14:solidFill>
              <w14:schemeClr w14:val="tx1"/>
            </w14:solidFill>
          </w14:textFill>
        </w:rPr>
      </w:pPr>
    </w:p>
    <w:p>
      <w:pPr>
        <w:widowControl/>
        <w:jc w:val="left"/>
        <w:rPr>
          <w:rFonts w:hint="eastAsia" w:cs="宋体"/>
          <w:b/>
          <w:color w:val="000000" w:themeColor="text1"/>
          <w:kern w:val="1"/>
          <w:sz w:val="24"/>
          <w:highlight w:val="none"/>
          <w14:textFill>
            <w14:solidFill>
              <w14:schemeClr w14:val="tx1"/>
            </w14:solidFill>
          </w14:textFill>
        </w:rPr>
      </w:pPr>
      <w:r>
        <w:rPr>
          <w:rFonts w:hint="eastAsia" w:ascii="宋体" w:hAnsi="宋体" w:cs="宋体"/>
          <w:b w:val="0"/>
          <w:color w:val="000000" w:themeColor="text1"/>
          <w:szCs w:val="21"/>
          <w:highlight w:val="none"/>
          <w14:textFill>
            <w14:solidFill>
              <w14:schemeClr w14:val="tx1"/>
            </w14:solidFill>
          </w14:textFill>
        </w:rPr>
        <w:br w:type="page"/>
      </w:r>
      <w:r>
        <w:rPr>
          <w:rFonts w:hint="eastAsia" w:cs="宋体"/>
          <w:b/>
          <w:color w:val="000000" w:themeColor="text1"/>
          <w:kern w:val="1"/>
          <w:sz w:val="24"/>
          <w:highlight w:val="none"/>
          <w14:textFill>
            <w14:solidFill>
              <w14:schemeClr w14:val="tx1"/>
            </w14:solidFill>
          </w14:textFill>
        </w:rPr>
        <w:t>格式</w:t>
      </w:r>
      <w:r>
        <w:rPr>
          <w:rFonts w:hint="eastAsia" w:cs="宋体"/>
          <w:b/>
          <w:color w:val="000000" w:themeColor="text1"/>
          <w:kern w:val="1"/>
          <w:sz w:val="24"/>
          <w:highlight w:val="none"/>
          <w:lang w:val="en-US"/>
          <w14:textFill>
            <w14:solidFill>
              <w14:schemeClr w14:val="tx1"/>
            </w14:solidFill>
          </w14:textFill>
        </w:rPr>
        <w:t>2</w:t>
      </w:r>
      <w:r>
        <w:rPr>
          <w:rFonts w:hint="eastAsia" w:cs="宋体"/>
          <w:b/>
          <w:color w:val="000000" w:themeColor="text1"/>
          <w:kern w:val="1"/>
          <w:sz w:val="24"/>
          <w:highlight w:val="none"/>
          <w14:textFill>
            <w14:solidFill>
              <w14:schemeClr w14:val="tx1"/>
            </w14:solidFill>
          </w14:textFill>
        </w:rPr>
        <w:t>：</w:t>
      </w:r>
    </w:p>
    <w:p>
      <w:pPr>
        <w:pStyle w:val="32"/>
        <w:spacing w:line="360" w:lineRule="auto"/>
        <w:ind w:left="-2" w:firstLine="632"/>
        <w:jc w:val="center"/>
        <w:rPr>
          <w:rFonts w:hint="eastAsia" w:ascii="宋体" w:hAnsi="宋体" w:cs="宋体"/>
          <w:b/>
          <w:bCs/>
          <w:color w:val="000000" w:themeColor="text1"/>
          <w:sz w:val="28"/>
          <w:szCs w:val="28"/>
          <w:highlight w:val="none"/>
          <w:lang w:val="zh-CN"/>
          <w14:textFill>
            <w14:solidFill>
              <w14:schemeClr w14:val="tx1"/>
            </w14:solidFill>
          </w14:textFill>
        </w:rPr>
      </w:pPr>
      <w:bookmarkStart w:id="518" w:name="_Hlk56677631"/>
      <w:r>
        <w:rPr>
          <w:rFonts w:hint="eastAsia" w:ascii="宋体" w:hAnsi="宋体" w:cs="宋体"/>
          <w:b/>
          <w:bCs/>
          <w:color w:val="000000" w:themeColor="text1"/>
          <w:sz w:val="28"/>
          <w:szCs w:val="28"/>
          <w:highlight w:val="none"/>
          <w:lang w:val="zh-CN"/>
          <w14:textFill>
            <w14:solidFill>
              <w14:schemeClr w14:val="tx1"/>
            </w14:solidFill>
          </w14:textFill>
        </w:rPr>
        <w:t>参与编制</w:t>
      </w:r>
      <w:bookmarkStart w:id="519" w:name="_Hlk69828595"/>
      <w:r>
        <w:rPr>
          <w:rFonts w:hint="eastAsia" w:ascii="宋体" w:hAnsi="宋体" w:cs="宋体"/>
          <w:b/>
          <w:bCs/>
          <w:color w:val="000000" w:themeColor="text1"/>
          <w:sz w:val="28"/>
          <w:szCs w:val="28"/>
          <w:highlight w:val="none"/>
          <w:lang w:val="zh-CN"/>
          <w14:textFill>
            <w14:solidFill>
              <w14:schemeClr w14:val="tx1"/>
            </w14:solidFill>
          </w14:textFill>
        </w:rPr>
        <w:t>经济投标文件</w:t>
      </w:r>
      <w:bookmarkEnd w:id="519"/>
      <w:r>
        <w:rPr>
          <w:rFonts w:hint="eastAsia" w:ascii="宋体" w:hAnsi="宋体" w:cs="宋体"/>
          <w:b/>
          <w:bCs/>
          <w:color w:val="000000" w:themeColor="text1"/>
          <w:sz w:val="28"/>
          <w:szCs w:val="28"/>
          <w:highlight w:val="none"/>
          <w:lang w:val="zh-CN"/>
          <w14:textFill>
            <w14:solidFill>
              <w14:schemeClr w14:val="tx1"/>
            </w14:solidFill>
          </w14:textFill>
        </w:rPr>
        <w:t>人员名单</w:t>
      </w:r>
      <w:bookmarkEnd w:id="518"/>
    </w:p>
    <w:tbl>
      <w:tblPr>
        <w:tblStyle w:val="33"/>
        <w:tblW w:w="0" w:type="auto"/>
        <w:tblInd w:w="0" w:type="dxa"/>
        <w:tblLayout w:type="fixed"/>
        <w:tblCellMar>
          <w:top w:w="0" w:type="dxa"/>
          <w:left w:w="108" w:type="dxa"/>
          <w:bottom w:w="0" w:type="dxa"/>
          <w:right w:w="108" w:type="dxa"/>
        </w:tblCellMar>
      </w:tblPr>
      <w:tblGrid>
        <w:gridCol w:w="1182"/>
        <w:gridCol w:w="1375"/>
        <w:gridCol w:w="3221"/>
        <w:gridCol w:w="3675"/>
      </w:tblGrid>
      <w:tr>
        <w:tblPrEx>
          <w:tblCellMar>
            <w:top w:w="0" w:type="dxa"/>
            <w:left w:w="108" w:type="dxa"/>
            <w:bottom w:w="0" w:type="dxa"/>
            <w:right w:w="108" w:type="dxa"/>
          </w:tblCellMar>
        </w:tblPrEx>
        <w:trPr>
          <w:trHeight w:val="462" w:hRule="atLeast"/>
        </w:trPr>
        <w:tc>
          <w:tcPr>
            <w:tcW w:w="1182" w:type="dxa"/>
            <w:tcBorders>
              <w:top w:val="single" w:color="000000" w:sz="4" w:space="0"/>
              <w:left w:val="single" w:color="000000" w:sz="4"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姓名</w:t>
            </w:r>
          </w:p>
        </w:tc>
        <w:tc>
          <w:tcPr>
            <w:tcW w:w="1375" w:type="dxa"/>
            <w:tcBorders>
              <w:top w:val="single" w:color="000000" w:sz="4"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职务</w:t>
            </w:r>
          </w:p>
        </w:tc>
        <w:tc>
          <w:tcPr>
            <w:tcW w:w="3221" w:type="dxa"/>
            <w:tcBorders>
              <w:top w:val="single" w:color="000000" w:sz="4"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所承担工作</w:t>
            </w:r>
          </w:p>
        </w:tc>
        <w:tc>
          <w:tcPr>
            <w:tcW w:w="3675" w:type="dxa"/>
            <w:tcBorders>
              <w:top w:val="single" w:color="000000" w:sz="4" w:space="0"/>
              <w:left w:val="single" w:color="000000" w:sz="6" w:space="0"/>
              <w:bottom w:val="single" w:color="000000" w:sz="6" w:space="0"/>
              <w:right w:val="single" w:color="000000" w:sz="4"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本人签名栏</w:t>
            </w:r>
          </w:p>
        </w:tc>
      </w:tr>
      <w:tr>
        <w:tblPrEx>
          <w:tblCellMar>
            <w:top w:w="0" w:type="dxa"/>
            <w:left w:w="108" w:type="dxa"/>
            <w:bottom w:w="0" w:type="dxa"/>
            <w:right w:w="108" w:type="dxa"/>
          </w:tblCellMar>
        </w:tblPrEx>
        <w:trPr>
          <w:trHeight w:val="468" w:hRule="atLeast"/>
        </w:trPr>
        <w:tc>
          <w:tcPr>
            <w:tcW w:w="1182" w:type="dxa"/>
            <w:tcBorders>
              <w:top w:val="single" w:color="000000" w:sz="6" w:space="0"/>
              <w:left w:val="single" w:color="000000" w:sz="4"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375"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3221"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3675" w:type="dxa"/>
            <w:tcBorders>
              <w:top w:val="single" w:color="000000" w:sz="6" w:space="0"/>
              <w:left w:val="single" w:color="000000" w:sz="6" w:space="0"/>
              <w:bottom w:val="single" w:color="000000" w:sz="6" w:space="0"/>
              <w:right w:val="single" w:color="000000" w:sz="4"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446" w:hRule="atLeast"/>
        </w:trPr>
        <w:tc>
          <w:tcPr>
            <w:tcW w:w="1182" w:type="dxa"/>
            <w:tcBorders>
              <w:top w:val="single" w:color="000000" w:sz="6" w:space="0"/>
              <w:left w:val="single" w:color="000000" w:sz="4"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375"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3221"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3675" w:type="dxa"/>
            <w:tcBorders>
              <w:top w:val="single" w:color="000000" w:sz="6" w:space="0"/>
              <w:left w:val="single" w:color="000000" w:sz="6" w:space="0"/>
              <w:bottom w:val="single" w:color="000000" w:sz="6" w:space="0"/>
              <w:right w:val="single" w:color="000000" w:sz="4"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446" w:hRule="atLeast"/>
        </w:trPr>
        <w:tc>
          <w:tcPr>
            <w:tcW w:w="1182" w:type="dxa"/>
            <w:tcBorders>
              <w:top w:val="single" w:color="000000" w:sz="6" w:space="0"/>
              <w:left w:val="single" w:color="000000" w:sz="4"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375"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3221"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3675" w:type="dxa"/>
            <w:tcBorders>
              <w:top w:val="single" w:color="000000" w:sz="6" w:space="0"/>
              <w:left w:val="single" w:color="000000" w:sz="6" w:space="0"/>
              <w:bottom w:val="single" w:color="000000" w:sz="6" w:space="0"/>
              <w:right w:val="single" w:color="000000" w:sz="4"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446" w:hRule="atLeast"/>
        </w:trPr>
        <w:tc>
          <w:tcPr>
            <w:tcW w:w="1182" w:type="dxa"/>
            <w:tcBorders>
              <w:top w:val="single" w:color="000000" w:sz="6" w:space="0"/>
              <w:left w:val="single" w:color="000000" w:sz="4"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375"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3221"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3675" w:type="dxa"/>
            <w:tcBorders>
              <w:top w:val="single" w:color="000000" w:sz="6" w:space="0"/>
              <w:left w:val="single" w:color="000000" w:sz="6" w:space="0"/>
              <w:bottom w:val="single" w:color="000000" w:sz="6" w:space="0"/>
              <w:right w:val="single" w:color="000000" w:sz="4"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446" w:hRule="atLeast"/>
        </w:trPr>
        <w:tc>
          <w:tcPr>
            <w:tcW w:w="1182" w:type="dxa"/>
            <w:tcBorders>
              <w:top w:val="single" w:color="000000" w:sz="6" w:space="0"/>
              <w:left w:val="single" w:color="000000" w:sz="4"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375"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3221"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3675" w:type="dxa"/>
            <w:tcBorders>
              <w:top w:val="single" w:color="000000" w:sz="6" w:space="0"/>
              <w:left w:val="single" w:color="000000" w:sz="6" w:space="0"/>
              <w:bottom w:val="single" w:color="000000" w:sz="6" w:space="0"/>
              <w:right w:val="single" w:color="000000" w:sz="4"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446" w:hRule="atLeast"/>
        </w:trPr>
        <w:tc>
          <w:tcPr>
            <w:tcW w:w="1182" w:type="dxa"/>
            <w:tcBorders>
              <w:top w:val="single" w:color="000000" w:sz="6" w:space="0"/>
              <w:left w:val="single" w:color="000000" w:sz="4"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375"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3221"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3675" w:type="dxa"/>
            <w:tcBorders>
              <w:top w:val="single" w:color="000000" w:sz="6" w:space="0"/>
              <w:left w:val="single" w:color="000000" w:sz="6" w:space="0"/>
              <w:bottom w:val="single" w:color="000000" w:sz="6" w:space="0"/>
              <w:right w:val="single" w:color="000000" w:sz="4"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452" w:hRule="atLeast"/>
        </w:trPr>
        <w:tc>
          <w:tcPr>
            <w:tcW w:w="1182" w:type="dxa"/>
            <w:tcBorders>
              <w:top w:val="single" w:color="000000" w:sz="6" w:space="0"/>
              <w:left w:val="single" w:color="000000" w:sz="4"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375"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3221"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3675" w:type="dxa"/>
            <w:tcBorders>
              <w:top w:val="single" w:color="000000" w:sz="6" w:space="0"/>
              <w:left w:val="single" w:color="000000" w:sz="6" w:space="0"/>
              <w:bottom w:val="single" w:color="000000" w:sz="6" w:space="0"/>
              <w:right w:val="single" w:color="000000" w:sz="4"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472" w:hRule="atLeast"/>
        </w:trPr>
        <w:tc>
          <w:tcPr>
            <w:tcW w:w="1182" w:type="dxa"/>
            <w:tcBorders>
              <w:top w:val="single" w:color="000000" w:sz="6" w:space="0"/>
              <w:left w:val="single" w:color="000000" w:sz="4" w:space="0"/>
              <w:bottom w:val="single" w:color="000000" w:sz="4"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375" w:type="dxa"/>
            <w:tcBorders>
              <w:top w:val="single" w:color="000000" w:sz="6" w:space="0"/>
              <w:left w:val="single" w:color="000000" w:sz="6" w:space="0"/>
              <w:bottom w:val="single" w:color="000000" w:sz="4"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3221" w:type="dxa"/>
            <w:tcBorders>
              <w:top w:val="single" w:color="000000" w:sz="6" w:space="0"/>
              <w:left w:val="single" w:color="000000" w:sz="6" w:space="0"/>
              <w:bottom w:val="single" w:color="000000" w:sz="4" w:space="0"/>
              <w:right w:val="single" w:color="000000" w:sz="6"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3675" w:type="dxa"/>
            <w:tcBorders>
              <w:top w:val="single" w:color="000000" w:sz="6" w:space="0"/>
              <w:left w:val="single" w:color="000000" w:sz="6" w:space="0"/>
              <w:bottom w:val="single" w:color="000000" w:sz="4" w:space="0"/>
              <w:right w:val="single" w:color="000000" w:sz="4" w:space="0"/>
            </w:tcBorders>
            <w:noWrap w:val="0"/>
            <w:vAlign w:val="center"/>
          </w:tcPr>
          <w:p>
            <w:pPr>
              <w:tabs>
                <w:tab w:val="left" w:pos="0"/>
                <w:tab w:val="left" w:pos="720"/>
              </w:tabs>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bl>
    <w:p>
      <w:pPr>
        <w:tabs>
          <w:tab w:val="left" w:pos="720"/>
        </w:tabs>
        <w:spacing w:line="360" w:lineRule="auto"/>
        <w:rPr>
          <w:rFonts w:hint="eastAsia" w:ascii="宋体" w:hAnsi="宋体" w:cs="宋体"/>
          <w:color w:val="000000" w:themeColor="text1"/>
          <w:kern w:val="1"/>
          <w:sz w:val="18"/>
          <w:szCs w:val="18"/>
          <w:highlight w:val="none"/>
          <w14:textFill>
            <w14:solidFill>
              <w14:schemeClr w14:val="tx1"/>
            </w14:solidFill>
          </w14:textFill>
        </w:rPr>
      </w:pPr>
      <w:r>
        <w:rPr>
          <w:rFonts w:hint="eastAsia" w:ascii="宋体" w:hAnsi="宋体" w:cs="宋体"/>
          <w:color w:val="000000" w:themeColor="text1"/>
          <w:kern w:val="1"/>
          <w:sz w:val="18"/>
          <w:szCs w:val="18"/>
          <w:highlight w:val="none"/>
          <w14:textFill>
            <w14:solidFill>
              <w14:schemeClr w14:val="tx1"/>
            </w14:solidFill>
          </w14:textFill>
        </w:rPr>
        <w:t>注：参与编制标书所有人员名单应包括编制投标报价、负责清样校对、负责打印及复印等所有人员在内的人员名单。</w:t>
      </w:r>
    </w:p>
    <w:p>
      <w:pPr>
        <w:spacing w:line="360" w:lineRule="auto"/>
        <w:rPr>
          <w:rFonts w:hint="eastAsia" w:ascii="宋体" w:hAnsi="宋体" w:cs="宋体"/>
          <w:b/>
          <w:color w:val="000000" w:themeColor="text1"/>
          <w:kern w:val="1"/>
          <w:sz w:val="36"/>
          <w:szCs w:val="36"/>
          <w:highlight w:val="none"/>
          <w14:textFill>
            <w14:solidFill>
              <w14:schemeClr w14:val="tx1"/>
            </w14:solidFill>
          </w14:textFill>
        </w:rPr>
      </w:pPr>
    </w:p>
    <w:p>
      <w:pPr>
        <w:pStyle w:val="9"/>
        <w:ind w:firstLine="0" w:firstLineChars="0"/>
        <w:rPr>
          <w:rFonts w:hint="eastAsia" w:ascii="宋体" w:hAnsi="宋体" w:cs="宋体"/>
          <w:b/>
          <w:color w:val="000000" w:themeColor="text1"/>
          <w:kern w:val="1"/>
          <w:sz w:val="24"/>
          <w:highlight w:val="none"/>
          <w:lang w:val="zh-CN"/>
          <w14:textFill>
            <w14:solidFill>
              <w14:schemeClr w14:val="tx1"/>
            </w14:solidFill>
          </w14:textFill>
        </w:rPr>
      </w:pPr>
      <w:r>
        <w:rPr>
          <w:rFonts w:hint="eastAsia" w:ascii="宋体" w:hAnsi="宋体" w:cs="宋体"/>
          <w:b/>
          <w:color w:val="000000" w:themeColor="text1"/>
          <w:kern w:val="1"/>
          <w:sz w:val="36"/>
          <w:szCs w:val="36"/>
          <w:highlight w:val="none"/>
          <w14:textFill>
            <w14:solidFill>
              <w14:schemeClr w14:val="tx1"/>
            </w14:solidFill>
          </w14:textFill>
        </w:rPr>
        <w:br w:type="page"/>
      </w:r>
      <w:r>
        <w:rPr>
          <w:rFonts w:hint="eastAsia" w:ascii="宋体" w:hAnsi="宋体" w:cs="宋体"/>
          <w:b/>
          <w:color w:val="000000" w:themeColor="text1"/>
          <w:kern w:val="1"/>
          <w:sz w:val="24"/>
          <w:highlight w:val="none"/>
          <w:lang w:val="zh-CN"/>
          <w14:textFill>
            <w14:solidFill>
              <w14:schemeClr w14:val="tx1"/>
            </w14:solidFill>
          </w14:textFill>
        </w:rPr>
        <w:t>格式</w:t>
      </w:r>
      <w:r>
        <w:rPr>
          <w:rFonts w:hint="eastAsia" w:ascii="宋体" w:hAnsi="宋体" w:cs="宋体"/>
          <w:b/>
          <w:color w:val="000000" w:themeColor="text1"/>
          <w:kern w:val="1"/>
          <w:sz w:val="24"/>
          <w:highlight w:val="none"/>
          <w:lang w:val="en-US" w:eastAsia="zh-CN"/>
          <w14:textFill>
            <w14:solidFill>
              <w14:schemeClr w14:val="tx1"/>
            </w14:solidFill>
          </w14:textFill>
        </w:rPr>
        <w:t>3</w:t>
      </w:r>
      <w:r>
        <w:rPr>
          <w:rFonts w:hint="eastAsia" w:ascii="宋体" w:hAnsi="宋体" w:cs="宋体"/>
          <w:b/>
          <w:color w:val="000000" w:themeColor="text1"/>
          <w:kern w:val="1"/>
          <w:sz w:val="24"/>
          <w:highlight w:val="none"/>
          <w:lang w:val="zh-CN"/>
          <w14:textFill>
            <w14:solidFill>
              <w14:schemeClr w14:val="tx1"/>
            </w14:solidFill>
          </w14:textFill>
        </w:rPr>
        <w:t xml:space="preserve">： </w:t>
      </w:r>
    </w:p>
    <w:p>
      <w:pPr>
        <w:pStyle w:val="16"/>
        <w:spacing w:line="360" w:lineRule="auto"/>
        <w:rPr>
          <w:rFonts w:hint="eastAsia" w:cs="宋体"/>
          <w:color w:val="000000" w:themeColor="text1"/>
          <w:highlight w:val="none"/>
          <w14:textFill>
            <w14:solidFill>
              <w14:schemeClr w14:val="tx1"/>
            </w14:solidFill>
          </w14:textFill>
        </w:rPr>
      </w:pPr>
    </w:p>
    <w:p>
      <w:pPr>
        <w:pStyle w:val="32"/>
        <w:spacing w:line="360" w:lineRule="auto"/>
        <w:ind w:left="-2" w:firstLine="632"/>
        <w:jc w:val="center"/>
        <w:rPr>
          <w:rFonts w:hint="eastAsia" w:ascii="宋体" w:hAnsi="宋体" w:cs="宋体"/>
          <w:b/>
          <w:bCs/>
          <w:color w:val="000000" w:themeColor="text1"/>
          <w:sz w:val="28"/>
          <w:szCs w:val="28"/>
          <w:highlight w:val="none"/>
          <w:lang w:val="zh-CN"/>
          <w14:textFill>
            <w14:solidFill>
              <w14:schemeClr w14:val="tx1"/>
            </w14:solidFill>
          </w14:textFill>
        </w:rPr>
      </w:pPr>
      <w:r>
        <w:rPr>
          <w:rFonts w:hint="eastAsia" w:ascii="宋体" w:hAnsi="宋体" w:cs="宋体"/>
          <w:b/>
          <w:bCs/>
          <w:color w:val="000000" w:themeColor="text1"/>
          <w:sz w:val="28"/>
          <w:szCs w:val="28"/>
          <w:highlight w:val="none"/>
          <w:lang w:val="zh-CN"/>
          <w14:textFill>
            <w14:solidFill>
              <w14:schemeClr w14:val="tx1"/>
            </w14:solidFill>
          </w14:textFill>
        </w:rPr>
        <w:t>投标人认为应该提供的其他资料</w:t>
      </w:r>
    </w:p>
    <w:p>
      <w:pPr>
        <w:pStyle w:val="32"/>
        <w:spacing w:line="360" w:lineRule="auto"/>
        <w:ind w:firstLine="0"/>
        <w:rPr>
          <w:rFonts w:hint="eastAsia" w:ascii="宋体" w:hAnsi="宋体" w:cs="宋体"/>
          <w:b/>
          <w:bCs/>
          <w:color w:val="auto"/>
          <w:sz w:val="28"/>
          <w:szCs w:val="28"/>
          <w:highlight w:val="none"/>
          <w:lang w:val="zh-CN"/>
        </w:rPr>
      </w:pPr>
    </w:p>
    <w:p>
      <w:pPr>
        <w:pStyle w:val="32"/>
        <w:spacing w:line="360" w:lineRule="auto"/>
        <w:ind w:firstLine="0"/>
        <w:rPr>
          <w:rFonts w:hint="eastAsia" w:ascii="宋体" w:hAnsi="宋体" w:cs="宋体"/>
          <w:color w:val="auto"/>
          <w:highlight w:val="none"/>
        </w:rPr>
      </w:pPr>
    </w:p>
    <w:p>
      <w:pPr>
        <w:pStyle w:val="32"/>
        <w:spacing w:line="360" w:lineRule="auto"/>
        <w:ind w:firstLine="0"/>
        <w:rPr>
          <w:rFonts w:hint="eastAsia" w:ascii="宋体" w:hAnsi="宋体" w:cs="宋体"/>
          <w:color w:val="auto"/>
          <w:highlight w:val="none"/>
        </w:rPr>
      </w:pPr>
    </w:p>
    <w:p>
      <w:pPr>
        <w:rPr>
          <w:color w:val="auto"/>
          <w:highlight w:val="none"/>
        </w:rPr>
      </w:pPr>
    </w:p>
    <w:sectPr>
      <w:pgSz w:w="11907" w:h="16840"/>
      <w:pgMar w:top="1361" w:right="1304" w:bottom="1304" w:left="1304" w:header="851" w:footer="720"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Adobe 宋体 Std L">
    <w:altName w:val="宋体"/>
    <w:panose1 w:val="00000000000000000000"/>
    <w:charset w:val="00"/>
    <w:family w:val="roman"/>
    <w:pitch w:val="default"/>
    <w:sig w:usb0="00000000" w:usb1="00000000" w:usb2="00000016" w:usb3="00000000" w:csb0="00060007"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宋体..胭..">
    <w:altName w:val="宋体"/>
    <w:panose1 w:val="00000000000000000000"/>
    <w:charset w:val="86"/>
    <w:family w:val="roman"/>
    <w:pitch w:val="default"/>
    <w:sig w:usb0="00000000" w:usb1="00000000" w:usb2="00000010" w:usb3="00000000" w:csb0="00040000" w:csb1="00000000"/>
  </w:font>
  <w:font w:name="Calisto MT">
    <w:panose1 w:val="02040603050505030304"/>
    <w:charset w:val="00"/>
    <w:family w:val="roman"/>
    <w:pitch w:val="default"/>
    <w:sig w:usb0="00000003" w:usb1="00000000" w:usb2="00000000" w:usb3="00000000" w:csb0="20000001"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left" w:pos="8311"/>
        <w:tab w:val="clear" w:pos="4153"/>
        <w:tab w:val="clear" w:pos="8306"/>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16205" cy="139700"/>
              <wp:effectExtent l="0" t="0" r="0" b="0"/>
              <wp:wrapNone/>
              <wp:docPr id="20" name="Text Box 9"/>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pPr>
                            <w:pStyle w:val="21"/>
                          </w:pPr>
                          <w:r>
                            <w:fldChar w:fldCharType="begin"/>
                          </w:r>
                          <w:r>
                            <w:instrText xml:space="preserve"> PAGE  \* MERGEFORMAT </w:instrText>
                          </w:r>
                          <w:r>
                            <w:fldChar w:fldCharType="separate"/>
                          </w:r>
                          <w:r>
                            <w:t>47</w:t>
                          </w:r>
                          <w:r>
                            <w:fldChar w:fldCharType="end"/>
                          </w:r>
                        </w:p>
                      </w:txbxContent>
                    </wps:txbx>
                    <wps:bodyPr rot="0" vert="horz" wrap="none" lIns="0" tIns="0" rIns="0" bIns="0" anchor="t" anchorCtr="0" upright="1">
                      <a:spAutoFit/>
                    </wps:bodyPr>
                  </wps:wsp>
                </a:graphicData>
              </a:graphic>
            </wp:anchor>
          </w:drawing>
        </mc:Choice>
        <mc:Fallback>
          <w:pict>
            <v:shape id="Text Box 9" o:spid="_x0000_s1026" o:spt="202" type="#_x0000_t202" style="position:absolute;left:0pt;margin-top:0pt;height:11pt;width:9.15pt;mso-position-horizontal:center;mso-position-horizontal-relative:margin;mso-wrap-style:none;z-index:251666432;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LpYU0AAAAAMBAAAPAAAAAAAAAAEAIAAAACIAAABkcnMvZG93bnJldi54bWxQ&#10;SwECFAAUAAAACACHTuJAqgBskf8BAAAQBAAADgAAAAAAAAABACAAAAAfAQAAZHJzL2Uyb0RvYy54&#10;bWxQSwUGAAAAAAYABgBZAQAAkAU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6205" cy="139700"/>
              <wp:effectExtent l="0" t="0" r="0" b="0"/>
              <wp:wrapNone/>
              <wp:docPr id="19"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pPr>
                            <w:pStyle w:val="21"/>
                          </w:pPr>
                          <w:r>
                            <w:fldChar w:fldCharType="begin"/>
                          </w:r>
                          <w:r>
                            <w:instrText xml:space="preserve"> PAGE  \* MERGEFORMAT </w:instrText>
                          </w:r>
                          <w:r>
                            <w:fldChar w:fldCharType="separate"/>
                          </w:r>
                          <w:r>
                            <w:t>71</w:t>
                          </w:r>
                          <w:r>
                            <w:fldChar w:fldCharType="end"/>
                          </w:r>
                        </w:p>
                      </w:txbxContent>
                    </wps:txbx>
                    <wps:bodyPr rot="0" vert="horz" wrap="none" lIns="0" tIns="0" rIns="0" bIns="0" anchor="t" anchorCtr="0" upright="1">
                      <a:spAutoFit/>
                    </wps:bodyPr>
                  </wps:wsp>
                </a:graphicData>
              </a:graphic>
            </wp:anchor>
          </w:drawing>
        </mc:Choice>
        <mc:Fallback>
          <w:pict>
            <v:shape id="Text Box 12" o:spid="_x0000_s1026" o:spt="202" type="#_x0000_t202" style="position:absolute;left:0pt;margin-top:0pt;height:11pt;width:9.15pt;mso-position-horizontal:center;mso-position-horizontal-relative:margin;mso-wrap-style:none;z-index:251665408;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i6WFNAAAAADAQAADwAAAAAAAAABACAAAAAiAAAAZHJzL2Rvd25yZXYueG1s&#10;UEsBAhQAFAAAAAgAh07iQF3EJzsAAgAAEQQAAA4AAAAAAAAAAQAgAAAAHwEAAGRycy9lMm9Eb2Mu&#10;eG1sUEsFBgAAAAAGAAYAWQEAAJEFA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left" w:pos="8311"/>
        <w:tab w:val="clear" w:pos="4153"/>
        <w:tab w:val="clear" w:pos="8306"/>
      </w:tabs>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292100" cy="191770"/>
              <wp:effectExtent l="0" t="0" r="0" b="0"/>
              <wp:wrapNone/>
              <wp:docPr id="22" name="Text Box 1"/>
              <wp:cNvGraphicFramePr/>
              <a:graphic xmlns:a="http://schemas.openxmlformats.org/drawingml/2006/main">
                <a:graphicData uri="http://schemas.microsoft.com/office/word/2010/wordprocessingShape">
                  <wps:wsp>
                    <wps:cNvSpPr txBox="1">
                      <a:spLocks noChangeArrowheads="1"/>
                    </wps:cNvSpPr>
                    <wps:spPr bwMode="auto">
                      <a:xfrm>
                        <a:off x="0" y="0"/>
                        <a:ext cx="292100" cy="191770"/>
                      </a:xfrm>
                      <a:prstGeom prst="rect">
                        <a:avLst/>
                      </a:prstGeom>
                      <a:noFill/>
                      <a:ln>
                        <a:noFill/>
                      </a:ln>
                      <a:effectLst/>
                    </wps:spPr>
                    <wps:txbx>
                      <w:txbxContent>
                        <w:p>
                          <w:pPr>
                            <w:pStyle w:val="21"/>
                          </w:pPr>
                          <w:r>
                            <w:fldChar w:fldCharType="begin"/>
                          </w:r>
                          <w:r>
                            <w:instrText xml:space="preserve"> PAGE \* Arabic </w:instrText>
                          </w:r>
                          <w:r>
                            <w:fldChar w:fldCharType="separate"/>
                          </w:r>
                          <w:r>
                            <w:t>25</w:t>
                          </w:r>
                          <w:r>
                            <w:fldChar w:fldCharType="end"/>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top:0pt;height:15.1pt;width:23pt;mso-position-horizontal:center;mso-position-horizontal-relative:margin;z-index:251667456;mso-width-relative:page;mso-height-relative:page;" filled="f" stroked="f" coordsize="21600,21600" o:gfxdata="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HamvTAAAAAwEAAA8AAAAAAAAAAQAgAAAAIgAAAGRycy9kb3ducmV2&#10;LnhtbFBLAQIUABQAAAAIAIdO4kDuTqw0AQIAABIEAAAOAAAAAAAAAAEAIAAAACIBAABkcnMvZTJv&#10;RG9jLnhtbFBLBQYAAAAABgAGAFkBAACVBQAAAAA=&#10;">
              <v:fill on="f" focussize="0,0"/>
              <v:stroke on="f"/>
              <v:imagedata o:title=""/>
              <o:lock v:ext="edit" aspectratio="f"/>
              <v:textbox inset="0mm,0mm,0mm,0mm">
                <w:txbxContent>
                  <w:p>
                    <w:pPr>
                      <w:pStyle w:val="21"/>
                    </w:pPr>
                    <w:r>
                      <w:fldChar w:fldCharType="begin"/>
                    </w:r>
                    <w:r>
                      <w:instrText xml:space="preserve"> PAGE \* Arabic </w:instrText>
                    </w:r>
                    <w:r>
                      <w:fldChar w:fldCharType="separate"/>
                    </w:r>
                    <w:r>
                      <w:t>25</w:t>
                    </w:r>
                    <w:r>
                      <w:fldChar w:fldCharType="end"/>
                    </w: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6205" cy="139700"/>
              <wp:effectExtent l="0" t="0" r="0" b="0"/>
              <wp:wrapNone/>
              <wp:docPr id="16" name="Text Box 3"/>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pPr>
                            <w:pStyle w:val="21"/>
                          </w:pPr>
                          <w:r>
                            <w:fldChar w:fldCharType="begin"/>
                          </w:r>
                          <w:r>
                            <w:instrText xml:space="preserve"> PAGE  \* MERGEFORMAT </w:instrText>
                          </w:r>
                          <w:r>
                            <w:fldChar w:fldCharType="separate"/>
                          </w:r>
                          <w:r>
                            <w:t>28</w:t>
                          </w:r>
                          <w:r>
                            <w:fldChar w:fldCharType="end"/>
                          </w: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11pt;width:9.15pt;mso-position-horizontal:center;mso-position-horizontal-relative:margin;mso-wrap-style:none;z-index:251662336;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LpYU0AAAAAMBAAAPAAAAAAAAAAEAIAAAACIAAABkcnMvZG93bnJldi54bWxQ&#10;SwECFAAUAAAACACHTuJAzlAYb/8BAAAQBAAADgAAAAAAAAABACAAAAAfAQAAZHJzL2Uyb0RvYy54&#10;bWxQSwUGAAAAAAYABgBZAQAAkAU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0"/>
              <wp:wrapNone/>
              <wp:docPr id="13" name="Text Box 4"/>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pPr>
                            <w:pStyle w:val="21"/>
                          </w:pPr>
                          <w:r>
                            <w:fldChar w:fldCharType="begin"/>
                          </w:r>
                          <w:r>
                            <w:instrText xml:space="preserve"> PAGE  \* MERGEFORMAT </w:instrText>
                          </w:r>
                          <w:r>
                            <w:fldChar w:fldCharType="separate"/>
                          </w:r>
                          <w:r>
                            <w:t>34</w:t>
                          </w:r>
                          <w:r>
                            <w:fldChar w:fldCharType="end"/>
                          </w:r>
                        </w:p>
                      </w:txbxContent>
                    </wps:txbx>
                    <wps:bodyPr rot="0" vert="horz" wrap="none" lIns="0" tIns="0" rIns="0" bIns="0" anchor="t" anchorCtr="0" upright="1">
                      <a:spAutoFit/>
                    </wps:bodyPr>
                  </wps:wsp>
                </a:graphicData>
              </a:graphic>
            </wp:anchor>
          </w:drawing>
        </mc:Choice>
        <mc:Fallback>
          <w:pict>
            <v:shape id="Text Box 4" o:spid="_x0000_s1026" o:spt="202" type="#_x0000_t202" style="position:absolute;left:0pt;margin-top:0pt;height:11pt;width:9.15pt;mso-position-horizontal:center;mso-position-horizontal-relative:margin;mso-wrap-style:none;z-index:251659264;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LpYU0AAAAAMBAAAPAAAAAAAAAAEAIAAAACIAAABkcnMvZG93bnJldi54bWxQ&#10;SwECFAAUAAAACACHTuJAQD1QZf8BAAAQBAAADgAAAAAAAAABACAAAAAfAQAAZHJzL2Uyb0RvYy54&#10;bWxQSwUGAAAAAAYABgBZAQAAkAU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rPr>
                              <w:rStyle w:val="36"/>
                            </w:rPr>
                          </w:pPr>
                          <w:r>
                            <w:fldChar w:fldCharType="begin"/>
                          </w:r>
                          <w:r>
                            <w:rPr>
                              <w:rStyle w:val="36"/>
                            </w:rPr>
                            <w:instrText xml:space="preserve">PAGE  </w:instrText>
                          </w:r>
                          <w:r>
                            <w:fldChar w:fldCharType="separate"/>
                          </w:r>
                          <w:r>
                            <w:rPr>
                              <w:rStyle w:val="36"/>
                            </w:rPr>
                            <w:t>30</w:t>
                          </w:r>
                          <w:r>
                            <w:fldChar w:fldCharType="end"/>
                          </w:r>
                        </w:p>
                      </w:txbxContent>
                    </wps:txbx>
                    <wps:bodyPr wrap="none" lIns="0" tIns="0" rIns="0" bIns="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FYkTcLIAQAAmwMAAA4AAAAAAAAAAQAgAAAAHgEAAGRycy9lMm9Eb2Mu&#10;eG1sUEsFBgAAAAAGAAYAWQEAAFgFAAAAAA==&#10;">
              <v:fill on="f" focussize="0,0"/>
              <v:stroke on="f"/>
              <v:imagedata o:title=""/>
              <o:lock v:ext="edit" aspectratio="f"/>
              <v:textbox inset="0mm,0mm,0mm,0mm" style="mso-fit-shape-to-text:t;">
                <w:txbxContent>
                  <w:p>
                    <w:pPr>
                      <w:pStyle w:val="21"/>
                      <w:rPr>
                        <w:rStyle w:val="36"/>
                      </w:rPr>
                    </w:pPr>
                    <w:r>
                      <w:fldChar w:fldCharType="begin"/>
                    </w:r>
                    <w:r>
                      <w:rPr>
                        <w:rStyle w:val="36"/>
                      </w:rPr>
                      <w:instrText xml:space="preserve">PAGE  </w:instrText>
                    </w:r>
                    <w:r>
                      <w:fldChar w:fldCharType="separate"/>
                    </w:r>
                    <w:r>
                      <w:rPr>
                        <w:rStyle w:val="36"/>
                      </w:rP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6"/>
      </w:rPr>
    </w:pPr>
    <w:r>
      <w:fldChar w:fldCharType="begin"/>
    </w:r>
    <w:r>
      <w:rPr>
        <w:rStyle w:val="36"/>
      </w:rPr>
      <w:instrText xml:space="preserve">PAGE  </w:instrText>
    </w:r>
    <w:r>
      <w:fldChar w:fldCharType="separate"/>
    </w:r>
    <w:r>
      <w:rPr>
        <w:rStyle w:val="36"/>
      </w:rPr>
      <w:t>43</w:t>
    </w:r>
    <w:r>
      <w:fldChar w:fldCharType="end"/>
    </w:r>
  </w:p>
  <w:p>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1"/>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t7cPfxgEAAJwDAAAOAAAAAAAAAAEAIAAAAB4BAABkcnMvZTJvRG9jLnht&#10;bFBLBQYAAAAABgAGAFkBAABWBQ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6205" cy="139700"/>
              <wp:effectExtent l="0" t="0" r="0" b="0"/>
              <wp:wrapNone/>
              <wp:docPr id="15" name="Text Box 7"/>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pPr>
                            <w:pStyle w:val="21"/>
                          </w:pPr>
                          <w:r>
                            <w:fldChar w:fldCharType="begin"/>
                          </w:r>
                          <w:r>
                            <w:instrText xml:space="preserve"> PAGE  \* MERGEFORMAT </w:instrText>
                          </w:r>
                          <w:r>
                            <w:fldChar w:fldCharType="separate"/>
                          </w:r>
                          <w:r>
                            <w:t>42</w:t>
                          </w:r>
                          <w:r>
                            <w:fldChar w:fldCharType="end"/>
                          </w:r>
                        </w:p>
                      </w:txbxContent>
                    </wps:txbx>
                    <wps:bodyPr rot="0" vert="horz" wrap="none" lIns="0" tIns="0" rIns="0" bIns="0" anchor="t" anchorCtr="0" upright="1">
                      <a:spAutoFit/>
                    </wps:bodyPr>
                  </wps:wsp>
                </a:graphicData>
              </a:graphic>
            </wp:anchor>
          </w:drawing>
        </mc:Choice>
        <mc:Fallback>
          <w:pict>
            <v:shape id="Text Box 7" o:spid="_x0000_s1026" o:spt="202" type="#_x0000_t202" style="position:absolute;left:0pt;margin-top:0pt;height:11pt;width:9.15pt;mso-position-horizontal:center;mso-position-horizontal-relative:margin;mso-wrap-style:none;z-index:251661312;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YulhTQAAAAAwEAAA8AAAAAAAAAAQAgAAAAIgAAAGRycy9kb3ducmV2LnhtbFBL&#10;AQIUABQAAAAIAIdO4kBbFLNQ/gEAABAEAAAOAAAAAAAAAAEAIAAAAB8BAABkcnMvZTJvRG9jLnht&#10;bFBLBQYAAAAABgAGAFkBAACPBQ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6205" cy="139700"/>
              <wp:effectExtent l="0" t="0" r="0" b="0"/>
              <wp:wrapNone/>
              <wp:docPr id="18" name="Text Box 8"/>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pPr>
                            <w:pStyle w:val="21"/>
                          </w:pPr>
                          <w:r>
                            <w:fldChar w:fldCharType="begin"/>
                          </w:r>
                          <w:r>
                            <w:instrText xml:space="preserve"> PAGE  \* MERGEFORMAT </w:instrText>
                          </w:r>
                          <w:r>
                            <w:fldChar w:fldCharType="separate"/>
                          </w:r>
                          <w:r>
                            <w:t>39</w:t>
                          </w:r>
                          <w:r>
                            <w:fldChar w:fldCharType="end"/>
                          </w:r>
                        </w:p>
                      </w:txbxContent>
                    </wps:txbx>
                    <wps:bodyPr rot="0" vert="horz" wrap="none" lIns="0" tIns="0" rIns="0" bIns="0" anchor="t" anchorCtr="0" upright="1">
                      <a:spAutoFit/>
                    </wps:bodyPr>
                  </wps:wsp>
                </a:graphicData>
              </a:graphic>
            </wp:anchor>
          </w:drawing>
        </mc:Choice>
        <mc:Fallback>
          <w:pict>
            <v:shape id="Text Box 8" o:spid="_x0000_s1026" o:spt="202" type="#_x0000_t202" style="position:absolute;left:0pt;margin-top:0pt;height:11pt;width:9.15pt;mso-position-horizontal:center;mso-position-horizontal-relative:margin;mso-wrap-style:none;z-index:251664384;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LpYU0AAAAAMBAAAPAAAAAAAAAAEAIAAAACIAAABkcnMvZG93bnJldi54bWxQ&#10;SwECFAAUAAAACACHTuJA3khWnf8BAAAQBAAADgAAAAAAAAABACAAAAAfAQAAZHJzL2Uyb0RvYy54&#10;bWxQSwUGAAAAAAYABgBZAQAAkAU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39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DF3740"/>
    <w:multiLevelType w:val="singleLevel"/>
    <w:tmpl w:val="9CDF3740"/>
    <w:lvl w:ilvl="0" w:tentative="0">
      <w:start w:val="3"/>
      <w:numFmt w:val="chineseCounting"/>
      <w:suff w:val="nothing"/>
      <w:lvlText w:val="（%1）"/>
      <w:lvlJc w:val="left"/>
      <w:rPr>
        <w:rFonts w:hint="eastAsia"/>
      </w:rPr>
    </w:lvl>
  </w:abstractNum>
  <w:abstractNum w:abstractNumId="1">
    <w:nsid w:val="A4340A34"/>
    <w:multiLevelType w:val="singleLevel"/>
    <w:tmpl w:val="A4340A34"/>
    <w:lvl w:ilvl="0" w:tentative="0">
      <w:start w:val="3"/>
      <w:numFmt w:val="chineseCounting"/>
      <w:suff w:val="space"/>
      <w:lvlText w:val="第%1章"/>
      <w:lvlJc w:val="left"/>
      <w:rPr>
        <w:rFonts w:hint="eastAsia"/>
      </w:rPr>
    </w:lvl>
  </w:abstractNum>
  <w:abstractNum w:abstractNumId="2">
    <w:nsid w:val="C01FF9E7"/>
    <w:multiLevelType w:val="singleLevel"/>
    <w:tmpl w:val="C01FF9E7"/>
    <w:lvl w:ilvl="0" w:tentative="0">
      <w:start w:val="1"/>
      <w:numFmt w:val="decimal"/>
      <w:suff w:val="nothing"/>
      <w:lvlText w:val="（%1）"/>
      <w:lvlJc w:val="left"/>
    </w:lvl>
  </w:abstractNum>
  <w:abstractNum w:abstractNumId="3">
    <w:nsid w:val="22607BF1"/>
    <w:multiLevelType w:val="multilevel"/>
    <w:tmpl w:val="22607BF1"/>
    <w:lvl w:ilvl="0" w:tentative="0">
      <w:start w:val="1"/>
      <w:numFmt w:val="decimal"/>
      <w:lvlText w:val="（%1）"/>
      <w:lvlJc w:val="left"/>
      <w:pPr>
        <w:ind w:left="1080" w:hanging="720"/>
      </w:pPr>
      <w:rPr>
        <w:color w:val="000000"/>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
    <w:nsid w:val="5ADF538E"/>
    <w:multiLevelType w:val="singleLevel"/>
    <w:tmpl w:val="5ADF538E"/>
    <w:lvl w:ilvl="0" w:tentative="0">
      <w:start w:val="2"/>
      <w:numFmt w:val="decimal"/>
      <w:suff w:val="nothing"/>
      <w:lvlText w:val="%1、"/>
      <w:lvlJc w:val="left"/>
    </w:lvl>
  </w:abstractNum>
  <w:abstractNum w:abstractNumId="5">
    <w:nsid w:val="5D0B3C04"/>
    <w:multiLevelType w:val="multilevel"/>
    <w:tmpl w:val="5D0B3C04"/>
    <w:lvl w:ilvl="0" w:tentative="0">
      <w:start w:val="1"/>
      <w:numFmt w:val="decimal"/>
      <w:pStyle w:val="105"/>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6830454"/>
    <w:multiLevelType w:val="multilevel"/>
    <w:tmpl w:val="66830454"/>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2"/>
  </w:num>
  <w:num w:numId="3">
    <w:abstractNumId w:val="1"/>
  </w:num>
  <w:num w:numId="4">
    <w:abstractNumId w:val="0"/>
  </w:num>
  <w:num w:numId="5">
    <w:abstractNumId w:val="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gutterAtTop/>
  <w:trackRevisions w:val="1"/>
  <w:documentProtection w:enforcement="0"/>
  <w:defaultTabStop w:val="420"/>
  <w:hyphenationZone w:val="425"/>
  <w:drawingGridHorizontalSpacing w:val="0"/>
  <w:drawingGridVerticalSpacing w:val="0"/>
  <w:displayHorizontalDrawingGridEvery w:val="1"/>
  <w:displayVerticalDrawingGridEvery w:val="1"/>
  <w:doNotUseMarginsForDrawingGridOrigin w:val="1"/>
  <w:drawingGridHorizontalOrigin w:val="0"/>
  <w:drawingGridVerticalOrigin w:val="0"/>
  <w:noPunctuationKerning w:val="1"/>
  <w:characterSpacingControl w:val="doNotCompress"/>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jMmMyNjY3MjA5NzIyODQzMDg4ZmQwNTJhZGY4MzIifQ=="/>
  </w:docVars>
  <w:rsids>
    <w:rsidRoot w:val="002C1B37"/>
    <w:rsid w:val="000001F0"/>
    <w:rsid w:val="00000BFA"/>
    <w:rsid w:val="00001300"/>
    <w:rsid w:val="00004095"/>
    <w:rsid w:val="00005740"/>
    <w:rsid w:val="000058B7"/>
    <w:rsid w:val="00006044"/>
    <w:rsid w:val="000061DE"/>
    <w:rsid w:val="000068FA"/>
    <w:rsid w:val="00007526"/>
    <w:rsid w:val="00007593"/>
    <w:rsid w:val="000075FF"/>
    <w:rsid w:val="00007F27"/>
    <w:rsid w:val="000110DC"/>
    <w:rsid w:val="000116F8"/>
    <w:rsid w:val="00011773"/>
    <w:rsid w:val="00013549"/>
    <w:rsid w:val="00013BD4"/>
    <w:rsid w:val="00014FC5"/>
    <w:rsid w:val="0001595D"/>
    <w:rsid w:val="000200DE"/>
    <w:rsid w:val="00022978"/>
    <w:rsid w:val="00022E29"/>
    <w:rsid w:val="00023254"/>
    <w:rsid w:val="0002481C"/>
    <w:rsid w:val="00025D1A"/>
    <w:rsid w:val="00025F53"/>
    <w:rsid w:val="00030922"/>
    <w:rsid w:val="00032767"/>
    <w:rsid w:val="00032872"/>
    <w:rsid w:val="000332EC"/>
    <w:rsid w:val="000334E8"/>
    <w:rsid w:val="00034932"/>
    <w:rsid w:val="00034A3E"/>
    <w:rsid w:val="00034A5D"/>
    <w:rsid w:val="00034C37"/>
    <w:rsid w:val="00036018"/>
    <w:rsid w:val="000363D6"/>
    <w:rsid w:val="00040350"/>
    <w:rsid w:val="00040BAC"/>
    <w:rsid w:val="00042265"/>
    <w:rsid w:val="00042AFF"/>
    <w:rsid w:val="00042FCA"/>
    <w:rsid w:val="000431C8"/>
    <w:rsid w:val="00043448"/>
    <w:rsid w:val="00043B82"/>
    <w:rsid w:val="00043EFB"/>
    <w:rsid w:val="000459BB"/>
    <w:rsid w:val="00045FB1"/>
    <w:rsid w:val="000462DF"/>
    <w:rsid w:val="00046388"/>
    <w:rsid w:val="000465DD"/>
    <w:rsid w:val="0005173A"/>
    <w:rsid w:val="000528BF"/>
    <w:rsid w:val="00052DB8"/>
    <w:rsid w:val="00054169"/>
    <w:rsid w:val="00054220"/>
    <w:rsid w:val="000542A4"/>
    <w:rsid w:val="000550FD"/>
    <w:rsid w:val="00056609"/>
    <w:rsid w:val="00056D4F"/>
    <w:rsid w:val="0006113C"/>
    <w:rsid w:val="0006120C"/>
    <w:rsid w:val="00067C50"/>
    <w:rsid w:val="00070089"/>
    <w:rsid w:val="00072D86"/>
    <w:rsid w:val="00073087"/>
    <w:rsid w:val="000734DF"/>
    <w:rsid w:val="00075F9F"/>
    <w:rsid w:val="00076904"/>
    <w:rsid w:val="00076E2A"/>
    <w:rsid w:val="000775A1"/>
    <w:rsid w:val="000801C7"/>
    <w:rsid w:val="0008134E"/>
    <w:rsid w:val="00081750"/>
    <w:rsid w:val="00081774"/>
    <w:rsid w:val="00081CE3"/>
    <w:rsid w:val="00082169"/>
    <w:rsid w:val="000835A5"/>
    <w:rsid w:val="00083918"/>
    <w:rsid w:val="000853A5"/>
    <w:rsid w:val="000856E1"/>
    <w:rsid w:val="00086197"/>
    <w:rsid w:val="000875B5"/>
    <w:rsid w:val="00091DDB"/>
    <w:rsid w:val="00092BE4"/>
    <w:rsid w:val="00094104"/>
    <w:rsid w:val="00094CF6"/>
    <w:rsid w:val="000953B4"/>
    <w:rsid w:val="000A0F40"/>
    <w:rsid w:val="000A1349"/>
    <w:rsid w:val="000A17AF"/>
    <w:rsid w:val="000A19F0"/>
    <w:rsid w:val="000A363E"/>
    <w:rsid w:val="000A54F8"/>
    <w:rsid w:val="000A67ED"/>
    <w:rsid w:val="000B0901"/>
    <w:rsid w:val="000B0ED3"/>
    <w:rsid w:val="000B169B"/>
    <w:rsid w:val="000B1A6A"/>
    <w:rsid w:val="000B2113"/>
    <w:rsid w:val="000B2235"/>
    <w:rsid w:val="000B4043"/>
    <w:rsid w:val="000B4BE9"/>
    <w:rsid w:val="000B4C41"/>
    <w:rsid w:val="000C0F10"/>
    <w:rsid w:val="000C1F52"/>
    <w:rsid w:val="000C28DE"/>
    <w:rsid w:val="000C2E96"/>
    <w:rsid w:val="000C301D"/>
    <w:rsid w:val="000C3AD5"/>
    <w:rsid w:val="000C3E2A"/>
    <w:rsid w:val="000C4ECB"/>
    <w:rsid w:val="000C6D7D"/>
    <w:rsid w:val="000C75FA"/>
    <w:rsid w:val="000C77A9"/>
    <w:rsid w:val="000C7F2D"/>
    <w:rsid w:val="000D009A"/>
    <w:rsid w:val="000D0A5F"/>
    <w:rsid w:val="000D1B24"/>
    <w:rsid w:val="000D21A1"/>
    <w:rsid w:val="000D220A"/>
    <w:rsid w:val="000D3618"/>
    <w:rsid w:val="000D37A1"/>
    <w:rsid w:val="000D43BF"/>
    <w:rsid w:val="000D6B94"/>
    <w:rsid w:val="000D77FD"/>
    <w:rsid w:val="000E0126"/>
    <w:rsid w:val="000E0B5F"/>
    <w:rsid w:val="000E2047"/>
    <w:rsid w:val="000E3146"/>
    <w:rsid w:val="000E3D9B"/>
    <w:rsid w:val="000E5119"/>
    <w:rsid w:val="000F1425"/>
    <w:rsid w:val="000F1FB8"/>
    <w:rsid w:val="000F2228"/>
    <w:rsid w:val="000F2BAF"/>
    <w:rsid w:val="000F4451"/>
    <w:rsid w:val="000F4EF5"/>
    <w:rsid w:val="000F5614"/>
    <w:rsid w:val="000F5993"/>
    <w:rsid w:val="00100750"/>
    <w:rsid w:val="001013FE"/>
    <w:rsid w:val="00101427"/>
    <w:rsid w:val="0010269C"/>
    <w:rsid w:val="00102F05"/>
    <w:rsid w:val="00104F67"/>
    <w:rsid w:val="00106918"/>
    <w:rsid w:val="00110B51"/>
    <w:rsid w:val="00112D71"/>
    <w:rsid w:val="0011390B"/>
    <w:rsid w:val="00115288"/>
    <w:rsid w:val="00115D9F"/>
    <w:rsid w:val="00116D95"/>
    <w:rsid w:val="00117DD7"/>
    <w:rsid w:val="00120BE4"/>
    <w:rsid w:val="00122BEC"/>
    <w:rsid w:val="001241AE"/>
    <w:rsid w:val="0012530C"/>
    <w:rsid w:val="00125FCA"/>
    <w:rsid w:val="001262AD"/>
    <w:rsid w:val="001268F1"/>
    <w:rsid w:val="001274AA"/>
    <w:rsid w:val="00127A3B"/>
    <w:rsid w:val="00130B44"/>
    <w:rsid w:val="00131B23"/>
    <w:rsid w:val="00131E67"/>
    <w:rsid w:val="00132FEC"/>
    <w:rsid w:val="00134375"/>
    <w:rsid w:val="00134A1B"/>
    <w:rsid w:val="00134F7C"/>
    <w:rsid w:val="00135DE3"/>
    <w:rsid w:val="001379F9"/>
    <w:rsid w:val="0014329B"/>
    <w:rsid w:val="00143CB7"/>
    <w:rsid w:val="001450C7"/>
    <w:rsid w:val="001455D0"/>
    <w:rsid w:val="00145942"/>
    <w:rsid w:val="00145987"/>
    <w:rsid w:val="00146310"/>
    <w:rsid w:val="00146B2E"/>
    <w:rsid w:val="00146EC7"/>
    <w:rsid w:val="00147ED7"/>
    <w:rsid w:val="0015113E"/>
    <w:rsid w:val="001512C7"/>
    <w:rsid w:val="00152837"/>
    <w:rsid w:val="00152FCE"/>
    <w:rsid w:val="001545C4"/>
    <w:rsid w:val="00154C92"/>
    <w:rsid w:val="001555AD"/>
    <w:rsid w:val="00156791"/>
    <w:rsid w:val="001578B9"/>
    <w:rsid w:val="001604FD"/>
    <w:rsid w:val="001609C2"/>
    <w:rsid w:val="00160FF9"/>
    <w:rsid w:val="00161A54"/>
    <w:rsid w:val="0016248D"/>
    <w:rsid w:val="001638CD"/>
    <w:rsid w:val="00164B71"/>
    <w:rsid w:val="00166155"/>
    <w:rsid w:val="00166D94"/>
    <w:rsid w:val="00166DB7"/>
    <w:rsid w:val="001672F5"/>
    <w:rsid w:val="00167F81"/>
    <w:rsid w:val="001713C9"/>
    <w:rsid w:val="00171BBF"/>
    <w:rsid w:val="001738FF"/>
    <w:rsid w:val="00177B22"/>
    <w:rsid w:val="00177B6F"/>
    <w:rsid w:val="00183CAF"/>
    <w:rsid w:val="00183E9A"/>
    <w:rsid w:val="001840E1"/>
    <w:rsid w:val="001859C1"/>
    <w:rsid w:val="001859EF"/>
    <w:rsid w:val="00187293"/>
    <w:rsid w:val="001872E3"/>
    <w:rsid w:val="0018767B"/>
    <w:rsid w:val="00190204"/>
    <w:rsid w:val="001902ED"/>
    <w:rsid w:val="0019056C"/>
    <w:rsid w:val="00191EDB"/>
    <w:rsid w:val="00195A4A"/>
    <w:rsid w:val="00196BAF"/>
    <w:rsid w:val="001972B2"/>
    <w:rsid w:val="001977F0"/>
    <w:rsid w:val="00197E3E"/>
    <w:rsid w:val="00197EE3"/>
    <w:rsid w:val="001A0E97"/>
    <w:rsid w:val="001A1DED"/>
    <w:rsid w:val="001A2072"/>
    <w:rsid w:val="001A2B44"/>
    <w:rsid w:val="001A5530"/>
    <w:rsid w:val="001A75E2"/>
    <w:rsid w:val="001B032F"/>
    <w:rsid w:val="001B403A"/>
    <w:rsid w:val="001B4DF8"/>
    <w:rsid w:val="001B5E75"/>
    <w:rsid w:val="001B5FE4"/>
    <w:rsid w:val="001B7DB9"/>
    <w:rsid w:val="001C08A4"/>
    <w:rsid w:val="001C0A08"/>
    <w:rsid w:val="001C1013"/>
    <w:rsid w:val="001C2F05"/>
    <w:rsid w:val="001C32B8"/>
    <w:rsid w:val="001C4548"/>
    <w:rsid w:val="001C5B9A"/>
    <w:rsid w:val="001C6485"/>
    <w:rsid w:val="001D152B"/>
    <w:rsid w:val="001D1542"/>
    <w:rsid w:val="001D2A3E"/>
    <w:rsid w:val="001D4084"/>
    <w:rsid w:val="001D448C"/>
    <w:rsid w:val="001D4D67"/>
    <w:rsid w:val="001D5D4C"/>
    <w:rsid w:val="001D652E"/>
    <w:rsid w:val="001D71BC"/>
    <w:rsid w:val="001E006A"/>
    <w:rsid w:val="001E2B1E"/>
    <w:rsid w:val="001E2B30"/>
    <w:rsid w:val="001E3B9E"/>
    <w:rsid w:val="001E47D9"/>
    <w:rsid w:val="001E792A"/>
    <w:rsid w:val="001F0207"/>
    <w:rsid w:val="001F43E3"/>
    <w:rsid w:val="001F50EC"/>
    <w:rsid w:val="001F5499"/>
    <w:rsid w:val="001F5C0F"/>
    <w:rsid w:val="001F6C7A"/>
    <w:rsid w:val="00204434"/>
    <w:rsid w:val="00205AF8"/>
    <w:rsid w:val="00206A78"/>
    <w:rsid w:val="00206D94"/>
    <w:rsid w:val="00207249"/>
    <w:rsid w:val="00207DC9"/>
    <w:rsid w:val="00210321"/>
    <w:rsid w:val="00211A77"/>
    <w:rsid w:val="002121AA"/>
    <w:rsid w:val="0021542A"/>
    <w:rsid w:val="002208AD"/>
    <w:rsid w:val="00221920"/>
    <w:rsid w:val="00221B05"/>
    <w:rsid w:val="002223E1"/>
    <w:rsid w:val="0022247A"/>
    <w:rsid w:val="00222511"/>
    <w:rsid w:val="0022370F"/>
    <w:rsid w:val="00224107"/>
    <w:rsid w:val="00224AD2"/>
    <w:rsid w:val="00224CF0"/>
    <w:rsid w:val="00225121"/>
    <w:rsid w:val="002268F9"/>
    <w:rsid w:val="00227E3E"/>
    <w:rsid w:val="0023242C"/>
    <w:rsid w:val="00233413"/>
    <w:rsid w:val="002354BD"/>
    <w:rsid w:val="002359F0"/>
    <w:rsid w:val="00235A01"/>
    <w:rsid w:val="00235C8D"/>
    <w:rsid w:val="00236EBC"/>
    <w:rsid w:val="00237F38"/>
    <w:rsid w:val="002413CD"/>
    <w:rsid w:val="002423E2"/>
    <w:rsid w:val="00242CE3"/>
    <w:rsid w:val="00243DAE"/>
    <w:rsid w:val="00246022"/>
    <w:rsid w:val="00247D0C"/>
    <w:rsid w:val="00250459"/>
    <w:rsid w:val="00252A63"/>
    <w:rsid w:val="00252F9A"/>
    <w:rsid w:val="002536D6"/>
    <w:rsid w:val="002545B0"/>
    <w:rsid w:val="00255761"/>
    <w:rsid w:val="00255AE7"/>
    <w:rsid w:val="0025601D"/>
    <w:rsid w:val="00257E4F"/>
    <w:rsid w:val="00260540"/>
    <w:rsid w:val="00260CB8"/>
    <w:rsid w:val="00261118"/>
    <w:rsid w:val="0026153F"/>
    <w:rsid w:val="00261A21"/>
    <w:rsid w:val="00261EAD"/>
    <w:rsid w:val="0026263B"/>
    <w:rsid w:val="0026356A"/>
    <w:rsid w:val="00264393"/>
    <w:rsid w:val="002659E4"/>
    <w:rsid w:val="00266CCF"/>
    <w:rsid w:val="00266F9F"/>
    <w:rsid w:val="002676DC"/>
    <w:rsid w:val="002717EA"/>
    <w:rsid w:val="0027207F"/>
    <w:rsid w:val="0027316E"/>
    <w:rsid w:val="002748A9"/>
    <w:rsid w:val="00274F8C"/>
    <w:rsid w:val="002758B2"/>
    <w:rsid w:val="00282396"/>
    <w:rsid w:val="002857F2"/>
    <w:rsid w:val="002870B5"/>
    <w:rsid w:val="00287188"/>
    <w:rsid w:val="00287BFC"/>
    <w:rsid w:val="00287FC4"/>
    <w:rsid w:val="00290EAC"/>
    <w:rsid w:val="00291C1A"/>
    <w:rsid w:val="002920F0"/>
    <w:rsid w:val="002923E5"/>
    <w:rsid w:val="0029265B"/>
    <w:rsid w:val="002935C8"/>
    <w:rsid w:val="002948B9"/>
    <w:rsid w:val="002958E2"/>
    <w:rsid w:val="00296139"/>
    <w:rsid w:val="0029686D"/>
    <w:rsid w:val="00297AD3"/>
    <w:rsid w:val="002A0228"/>
    <w:rsid w:val="002A23AB"/>
    <w:rsid w:val="002A2DEC"/>
    <w:rsid w:val="002A334E"/>
    <w:rsid w:val="002A44A1"/>
    <w:rsid w:val="002A4B98"/>
    <w:rsid w:val="002A67E1"/>
    <w:rsid w:val="002A7FF6"/>
    <w:rsid w:val="002B1951"/>
    <w:rsid w:val="002B2C5F"/>
    <w:rsid w:val="002B4367"/>
    <w:rsid w:val="002B4D22"/>
    <w:rsid w:val="002B6916"/>
    <w:rsid w:val="002B7935"/>
    <w:rsid w:val="002C0F78"/>
    <w:rsid w:val="002C1B37"/>
    <w:rsid w:val="002C1E3C"/>
    <w:rsid w:val="002C21D4"/>
    <w:rsid w:val="002C21DB"/>
    <w:rsid w:val="002C3343"/>
    <w:rsid w:val="002C6CF6"/>
    <w:rsid w:val="002D2298"/>
    <w:rsid w:val="002D253C"/>
    <w:rsid w:val="002D48C4"/>
    <w:rsid w:val="002D4BC1"/>
    <w:rsid w:val="002D505F"/>
    <w:rsid w:val="002D6157"/>
    <w:rsid w:val="002D77C8"/>
    <w:rsid w:val="002E0C02"/>
    <w:rsid w:val="002E148F"/>
    <w:rsid w:val="002E4E23"/>
    <w:rsid w:val="002E4F1E"/>
    <w:rsid w:val="002E5593"/>
    <w:rsid w:val="002E5E2B"/>
    <w:rsid w:val="002E6A60"/>
    <w:rsid w:val="002E6C25"/>
    <w:rsid w:val="002F102F"/>
    <w:rsid w:val="002F2DFA"/>
    <w:rsid w:val="002F3748"/>
    <w:rsid w:val="002F4C46"/>
    <w:rsid w:val="002F510B"/>
    <w:rsid w:val="002F5DDB"/>
    <w:rsid w:val="002F7698"/>
    <w:rsid w:val="00300B77"/>
    <w:rsid w:val="0030180E"/>
    <w:rsid w:val="0030262C"/>
    <w:rsid w:val="00302996"/>
    <w:rsid w:val="00302C15"/>
    <w:rsid w:val="00305B8B"/>
    <w:rsid w:val="0030689F"/>
    <w:rsid w:val="00311BFC"/>
    <w:rsid w:val="003135B2"/>
    <w:rsid w:val="00313A12"/>
    <w:rsid w:val="00313B14"/>
    <w:rsid w:val="00314413"/>
    <w:rsid w:val="00314ADF"/>
    <w:rsid w:val="00314DF7"/>
    <w:rsid w:val="00315455"/>
    <w:rsid w:val="00316599"/>
    <w:rsid w:val="00317C58"/>
    <w:rsid w:val="003201D2"/>
    <w:rsid w:val="0032153B"/>
    <w:rsid w:val="00321A4A"/>
    <w:rsid w:val="003231D7"/>
    <w:rsid w:val="00323410"/>
    <w:rsid w:val="003259D2"/>
    <w:rsid w:val="00326593"/>
    <w:rsid w:val="00330265"/>
    <w:rsid w:val="00330AB8"/>
    <w:rsid w:val="00330EA2"/>
    <w:rsid w:val="0033299F"/>
    <w:rsid w:val="00333BAE"/>
    <w:rsid w:val="00333DD7"/>
    <w:rsid w:val="00334289"/>
    <w:rsid w:val="00335BCD"/>
    <w:rsid w:val="0033602E"/>
    <w:rsid w:val="0033667B"/>
    <w:rsid w:val="00337788"/>
    <w:rsid w:val="003415F5"/>
    <w:rsid w:val="00341CD0"/>
    <w:rsid w:val="00342ED6"/>
    <w:rsid w:val="0034344C"/>
    <w:rsid w:val="0034392C"/>
    <w:rsid w:val="00343E82"/>
    <w:rsid w:val="00344718"/>
    <w:rsid w:val="00350C90"/>
    <w:rsid w:val="00351562"/>
    <w:rsid w:val="00351BFF"/>
    <w:rsid w:val="00354EE0"/>
    <w:rsid w:val="0035555A"/>
    <w:rsid w:val="00356345"/>
    <w:rsid w:val="0035710D"/>
    <w:rsid w:val="00357BCE"/>
    <w:rsid w:val="00360A4B"/>
    <w:rsid w:val="00361258"/>
    <w:rsid w:val="00361E81"/>
    <w:rsid w:val="00362872"/>
    <w:rsid w:val="00362AB1"/>
    <w:rsid w:val="00362D5B"/>
    <w:rsid w:val="00363257"/>
    <w:rsid w:val="003638AA"/>
    <w:rsid w:val="003656A0"/>
    <w:rsid w:val="00365A33"/>
    <w:rsid w:val="00366A4C"/>
    <w:rsid w:val="00367B85"/>
    <w:rsid w:val="00370E8C"/>
    <w:rsid w:val="00373BC5"/>
    <w:rsid w:val="003746A1"/>
    <w:rsid w:val="0037576A"/>
    <w:rsid w:val="003758E8"/>
    <w:rsid w:val="00375DDC"/>
    <w:rsid w:val="0037622A"/>
    <w:rsid w:val="003770C2"/>
    <w:rsid w:val="00377537"/>
    <w:rsid w:val="003806AD"/>
    <w:rsid w:val="00381AAD"/>
    <w:rsid w:val="00381C41"/>
    <w:rsid w:val="00382117"/>
    <w:rsid w:val="00382A62"/>
    <w:rsid w:val="00383099"/>
    <w:rsid w:val="00383354"/>
    <w:rsid w:val="003834BD"/>
    <w:rsid w:val="00383841"/>
    <w:rsid w:val="00383CA4"/>
    <w:rsid w:val="00384DCD"/>
    <w:rsid w:val="00384F6C"/>
    <w:rsid w:val="00386AB6"/>
    <w:rsid w:val="00386BC9"/>
    <w:rsid w:val="0038764A"/>
    <w:rsid w:val="003879A7"/>
    <w:rsid w:val="00392CBD"/>
    <w:rsid w:val="00393990"/>
    <w:rsid w:val="003949E6"/>
    <w:rsid w:val="00395CD7"/>
    <w:rsid w:val="003A03F7"/>
    <w:rsid w:val="003A12B1"/>
    <w:rsid w:val="003A160D"/>
    <w:rsid w:val="003A3332"/>
    <w:rsid w:val="003A3479"/>
    <w:rsid w:val="003A3D8F"/>
    <w:rsid w:val="003A4B35"/>
    <w:rsid w:val="003A6652"/>
    <w:rsid w:val="003A7A79"/>
    <w:rsid w:val="003B42B3"/>
    <w:rsid w:val="003B4E80"/>
    <w:rsid w:val="003B5E09"/>
    <w:rsid w:val="003B69DB"/>
    <w:rsid w:val="003B6BB7"/>
    <w:rsid w:val="003B6BCE"/>
    <w:rsid w:val="003B7659"/>
    <w:rsid w:val="003C0DB4"/>
    <w:rsid w:val="003C1A65"/>
    <w:rsid w:val="003C1F1C"/>
    <w:rsid w:val="003C2BD7"/>
    <w:rsid w:val="003C3824"/>
    <w:rsid w:val="003C387A"/>
    <w:rsid w:val="003C3CCC"/>
    <w:rsid w:val="003C540C"/>
    <w:rsid w:val="003C6FAD"/>
    <w:rsid w:val="003C709E"/>
    <w:rsid w:val="003C729F"/>
    <w:rsid w:val="003C78C6"/>
    <w:rsid w:val="003C7D8F"/>
    <w:rsid w:val="003D1A07"/>
    <w:rsid w:val="003D4BE1"/>
    <w:rsid w:val="003D4D42"/>
    <w:rsid w:val="003D5A68"/>
    <w:rsid w:val="003D6959"/>
    <w:rsid w:val="003D7694"/>
    <w:rsid w:val="003D7DBB"/>
    <w:rsid w:val="003E09B3"/>
    <w:rsid w:val="003E26D5"/>
    <w:rsid w:val="003E2FE5"/>
    <w:rsid w:val="003E3DA6"/>
    <w:rsid w:val="003E43BB"/>
    <w:rsid w:val="003E4ADB"/>
    <w:rsid w:val="003E6B5C"/>
    <w:rsid w:val="003E7C81"/>
    <w:rsid w:val="003E7E13"/>
    <w:rsid w:val="003F026E"/>
    <w:rsid w:val="003F02F2"/>
    <w:rsid w:val="003F158E"/>
    <w:rsid w:val="003F2502"/>
    <w:rsid w:val="003F389C"/>
    <w:rsid w:val="003F5434"/>
    <w:rsid w:val="003F6953"/>
    <w:rsid w:val="003F6EF3"/>
    <w:rsid w:val="003F7629"/>
    <w:rsid w:val="003F770C"/>
    <w:rsid w:val="003F7921"/>
    <w:rsid w:val="00400168"/>
    <w:rsid w:val="004016C6"/>
    <w:rsid w:val="00402C92"/>
    <w:rsid w:val="00403F90"/>
    <w:rsid w:val="004050B2"/>
    <w:rsid w:val="00405E28"/>
    <w:rsid w:val="00407388"/>
    <w:rsid w:val="00410FFF"/>
    <w:rsid w:val="004129EB"/>
    <w:rsid w:val="00412F35"/>
    <w:rsid w:val="0041352B"/>
    <w:rsid w:val="004145F4"/>
    <w:rsid w:val="0041562E"/>
    <w:rsid w:val="004167EC"/>
    <w:rsid w:val="00421864"/>
    <w:rsid w:val="00422D2F"/>
    <w:rsid w:val="00422EDA"/>
    <w:rsid w:val="00425084"/>
    <w:rsid w:val="0042618C"/>
    <w:rsid w:val="00426569"/>
    <w:rsid w:val="00431F09"/>
    <w:rsid w:val="004337BA"/>
    <w:rsid w:val="00434FA5"/>
    <w:rsid w:val="00435980"/>
    <w:rsid w:val="004375C4"/>
    <w:rsid w:val="0043761A"/>
    <w:rsid w:val="004435E5"/>
    <w:rsid w:val="00447A42"/>
    <w:rsid w:val="00447E74"/>
    <w:rsid w:val="00450CE3"/>
    <w:rsid w:val="00451603"/>
    <w:rsid w:val="00453727"/>
    <w:rsid w:val="00455617"/>
    <w:rsid w:val="004556E1"/>
    <w:rsid w:val="00455710"/>
    <w:rsid w:val="00455B19"/>
    <w:rsid w:val="00455C87"/>
    <w:rsid w:val="004572B0"/>
    <w:rsid w:val="004601DA"/>
    <w:rsid w:val="00460A81"/>
    <w:rsid w:val="00464B90"/>
    <w:rsid w:val="00465BD1"/>
    <w:rsid w:val="00467AF7"/>
    <w:rsid w:val="00471DA0"/>
    <w:rsid w:val="00472C6C"/>
    <w:rsid w:val="00473101"/>
    <w:rsid w:val="0047508D"/>
    <w:rsid w:val="0047592A"/>
    <w:rsid w:val="00475B59"/>
    <w:rsid w:val="004769BA"/>
    <w:rsid w:val="00477761"/>
    <w:rsid w:val="0048065E"/>
    <w:rsid w:val="0048358C"/>
    <w:rsid w:val="00483CD0"/>
    <w:rsid w:val="00484651"/>
    <w:rsid w:val="0048484A"/>
    <w:rsid w:val="0048486E"/>
    <w:rsid w:val="00485DDF"/>
    <w:rsid w:val="004874B1"/>
    <w:rsid w:val="0048795A"/>
    <w:rsid w:val="004901CC"/>
    <w:rsid w:val="0049494D"/>
    <w:rsid w:val="0049519F"/>
    <w:rsid w:val="0049533B"/>
    <w:rsid w:val="00495731"/>
    <w:rsid w:val="00496D47"/>
    <w:rsid w:val="0049713E"/>
    <w:rsid w:val="00497BC0"/>
    <w:rsid w:val="004A078E"/>
    <w:rsid w:val="004A0DF7"/>
    <w:rsid w:val="004A2701"/>
    <w:rsid w:val="004A2D88"/>
    <w:rsid w:val="004A2F89"/>
    <w:rsid w:val="004A68B0"/>
    <w:rsid w:val="004A7CC6"/>
    <w:rsid w:val="004B03A1"/>
    <w:rsid w:val="004B04DE"/>
    <w:rsid w:val="004B1480"/>
    <w:rsid w:val="004B19A0"/>
    <w:rsid w:val="004B19C8"/>
    <w:rsid w:val="004B1A8A"/>
    <w:rsid w:val="004B1D94"/>
    <w:rsid w:val="004B1E5F"/>
    <w:rsid w:val="004B2358"/>
    <w:rsid w:val="004B3FA0"/>
    <w:rsid w:val="004B5501"/>
    <w:rsid w:val="004B5EDC"/>
    <w:rsid w:val="004B6421"/>
    <w:rsid w:val="004B677F"/>
    <w:rsid w:val="004B7C60"/>
    <w:rsid w:val="004C1CA1"/>
    <w:rsid w:val="004C2160"/>
    <w:rsid w:val="004C3E3B"/>
    <w:rsid w:val="004C5CDF"/>
    <w:rsid w:val="004C5DA4"/>
    <w:rsid w:val="004D0AD6"/>
    <w:rsid w:val="004D0ADA"/>
    <w:rsid w:val="004D1621"/>
    <w:rsid w:val="004D1A77"/>
    <w:rsid w:val="004D402A"/>
    <w:rsid w:val="004D595F"/>
    <w:rsid w:val="004D5F6B"/>
    <w:rsid w:val="004D6A48"/>
    <w:rsid w:val="004E022C"/>
    <w:rsid w:val="004E0B5B"/>
    <w:rsid w:val="004E109B"/>
    <w:rsid w:val="004E15F7"/>
    <w:rsid w:val="004E262E"/>
    <w:rsid w:val="004E2A7D"/>
    <w:rsid w:val="004E3A4B"/>
    <w:rsid w:val="004E3BD0"/>
    <w:rsid w:val="004E44FC"/>
    <w:rsid w:val="004E5053"/>
    <w:rsid w:val="004E51A6"/>
    <w:rsid w:val="004E62A2"/>
    <w:rsid w:val="004F0255"/>
    <w:rsid w:val="004F09B6"/>
    <w:rsid w:val="004F1B52"/>
    <w:rsid w:val="004F1F19"/>
    <w:rsid w:val="004F2E59"/>
    <w:rsid w:val="004F2F39"/>
    <w:rsid w:val="004F4800"/>
    <w:rsid w:val="004F4DA3"/>
    <w:rsid w:val="00500451"/>
    <w:rsid w:val="00500EE6"/>
    <w:rsid w:val="00501A31"/>
    <w:rsid w:val="005025A3"/>
    <w:rsid w:val="005045E9"/>
    <w:rsid w:val="00504C45"/>
    <w:rsid w:val="00506555"/>
    <w:rsid w:val="0050716F"/>
    <w:rsid w:val="00507CA6"/>
    <w:rsid w:val="00510869"/>
    <w:rsid w:val="005114F5"/>
    <w:rsid w:val="0051179C"/>
    <w:rsid w:val="00511CB7"/>
    <w:rsid w:val="00511F81"/>
    <w:rsid w:val="005122F4"/>
    <w:rsid w:val="00514876"/>
    <w:rsid w:val="00514A48"/>
    <w:rsid w:val="005152C0"/>
    <w:rsid w:val="00517A61"/>
    <w:rsid w:val="00517C5B"/>
    <w:rsid w:val="00517DB3"/>
    <w:rsid w:val="005203F8"/>
    <w:rsid w:val="005229CA"/>
    <w:rsid w:val="00522C13"/>
    <w:rsid w:val="00523B55"/>
    <w:rsid w:val="005272AC"/>
    <w:rsid w:val="0052782D"/>
    <w:rsid w:val="00532D4A"/>
    <w:rsid w:val="00535628"/>
    <w:rsid w:val="005359FA"/>
    <w:rsid w:val="00535D4E"/>
    <w:rsid w:val="00535F74"/>
    <w:rsid w:val="00537180"/>
    <w:rsid w:val="005374F1"/>
    <w:rsid w:val="00540643"/>
    <w:rsid w:val="00544D75"/>
    <w:rsid w:val="005452AA"/>
    <w:rsid w:val="00545474"/>
    <w:rsid w:val="0054786B"/>
    <w:rsid w:val="00550B08"/>
    <w:rsid w:val="00551309"/>
    <w:rsid w:val="00551B3C"/>
    <w:rsid w:val="00552E67"/>
    <w:rsid w:val="00553632"/>
    <w:rsid w:val="00554562"/>
    <w:rsid w:val="00554EF4"/>
    <w:rsid w:val="00555636"/>
    <w:rsid w:val="00557065"/>
    <w:rsid w:val="00560B8B"/>
    <w:rsid w:val="00566DD8"/>
    <w:rsid w:val="00567354"/>
    <w:rsid w:val="0057033F"/>
    <w:rsid w:val="00570D37"/>
    <w:rsid w:val="0057102C"/>
    <w:rsid w:val="005710B7"/>
    <w:rsid w:val="00571854"/>
    <w:rsid w:val="005719AD"/>
    <w:rsid w:val="0057338B"/>
    <w:rsid w:val="0057349C"/>
    <w:rsid w:val="00573B01"/>
    <w:rsid w:val="00573BB0"/>
    <w:rsid w:val="00573E22"/>
    <w:rsid w:val="0057485B"/>
    <w:rsid w:val="005757C3"/>
    <w:rsid w:val="00575F28"/>
    <w:rsid w:val="00577E5D"/>
    <w:rsid w:val="00582AC5"/>
    <w:rsid w:val="00583483"/>
    <w:rsid w:val="00584965"/>
    <w:rsid w:val="005867FB"/>
    <w:rsid w:val="00586998"/>
    <w:rsid w:val="00590511"/>
    <w:rsid w:val="00593D5A"/>
    <w:rsid w:val="005964FA"/>
    <w:rsid w:val="005A0B5A"/>
    <w:rsid w:val="005A0F25"/>
    <w:rsid w:val="005A29C4"/>
    <w:rsid w:val="005A37DB"/>
    <w:rsid w:val="005A42A5"/>
    <w:rsid w:val="005A436D"/>
    <w:rsid w:val="005B07F7"/>
    <w:rsid w:val="005B094F"/>
    <w:rsid w:val="005B4858"/>
    <w:rsid w:val="005B601C"/>
    <w:rsid w:val="005C1733"/>
    <w:rsid w:val="005C1DC5"/>
    <w:rsid w:val="005C23A3"/>
    <w:rsid w:val="005C2C59"/>
    <w:rsid w:val="005C2F78"/>
    <w:rsid w:val="005C5685"/>
    <w:rsid w:val="005C6FCE"/>
    <w:rsid w:val="005C76BB"/>
    <w:rsid w:val="005C7F73"/>
    <w:rsid w:val="005D0230"/>
    <w:rsid w:val="005D031F"/>
    <w:rsid w:val="005D3303"/>
    <w:rsid w:val="005D3DD9"/>
    <w:rsid w:val="005D3E0F"/>
    <w:rsid w:val="005D5110"/>
    <w:rsid w:val="005D579E"/>
    <w:rsid w:val="005D5BC4"/>
    <w:rsid w:val="005D7360"/>
    <w:rsid w:val="005E067F"/>
    <w:rsid w:val="005E106E"/>
    <w:rsid w:val="005E1578"/>
    <w:rsid w:val="005E16AF"/>
    <w:rsid w:val="005E2149"/>
    <w:rsid w:val="005E26E7"/>
    <w:rsid w:val="005E301C"/>
    <w:rsid w:val="005E3D7C"/>
    <w:rsid w:val="005E5157"/>
    <w:rsid w:val="005E7488"/>
    <w:rsid w:val="005F0CB0"/>
    <w:rsid w:val="005F2521"/>
    <w:rsid w:val="005F2850"/>
    <w:rsid w:val="005F3DC1"/>
    <w:rsid w:val="005F3E4B"/>
    <w:rsid w:val="005F5166"/>
    <w:rsid w:val="005F533D"/>
    <w:rsid w:val="005F73B9"/>
    <w:rsid w:val="005F7C08"/>
    <w:rsid w:val="005F7D0A"/>
    <w:rsid w:val="006016D5"/>
    <w:rsid w:val="00602674"/>
    <w:rsid w:val="006026A5"/>
    <w:rsid w:val="00602B90"/>
    <w:rsid w:val="00602BFF"/>
    <w:rsid w:val="006031ED"/>
    <w:rsid w:val="0060325C"/>
    <w:rsid w:val="006037F6"/>
    <w:rsid w:val="00604331"/>
    <w:rsid w:val="00605D09"/>
    <w:rsid w:val="00605F80"/>
    <w:rsid w:val="00611023"/>
    <w:rsid w:val="00611B00"/>
    <w:rsid w:val="006121C7"/>
    <w:rsid w:val="00612B5F"/>
    <w:rsid w:val="006134D1"/>
    <w:rsid w:val="00613643"/>
    <w:rsid w:val="00614BC0"/>
    <w:rsid w:val="006158EE"/>
    <w:rsid w:val="0061721D"/>
    <w:rsid w:val="006234B4"/>
    <w:rsid w:val="00624113"/>
    <w:rsid w:val="00624FC6"/>
    <w:rsid w:val="00624FF6"/>
    <w:rsid w:val="006254B2"/>
    <w:rsid w:val="00625D6C"/>
    <w:rsid w:val="00626BF2"/>
    <w:rsid w:val="006271E3"/>
    <w:rsid w:val="00631699"/>
    <w:rsid w:val="00631C01"/>
    <w:rsid w:val="0063313D"/>
    <w:rsid w:val="0063410F"/>
    <w:rsid w:val="006348CC"/>
    <w:rsid w:val="006350CB"/>
    <w:rsid w:val="006350EC"/>
    <w:rsid w:val="006355D1"/>
    <w:rsid w:val="0063590B"/>
    <w:rsid w:val="00636926"/>
    <w:rsid w:val="00636CA1"/>
    <w:rsid w:val="00636F44"/>
    <w:rsid w:val="006370B1"/>
    <w:rsid w:val="00637426"/>
    <w:rsid w:val="00637C43"/>
    <w:rsid w:val="0064085C"/>
    <w:rsid w:val="00641276"/>
    <w:rsid w:val="00641DA2"/>
    <w:rsid w:val="006424D6"/>
    <w:rsid w:val="00642666"/>
    <w:rsid w:val="006426EA"/>
    <w:rsid w:val="006431C3"/>
    <w:rsid w:val="0064341E"/>
    <w:rsid w:val="006440F7"/>
    <w:rsid w:val="006451C8"/>
    <w:rsid w:val="00646120"/>
    <w:rsid w:val="006463E6"/>
    <w:rsid w:val="00646A81"/>
    <w:rsid w:val="00646CE9"/>
    <w:rsid w:val="00646FC8"/>
    <w:rsid w:val="006503FF"/>
    <w:rsid w:val="006507FF"/>
    <w:rsid w:val="0065101C"/>
    <w:rsid w:val="006520AB"/>
    <w:rsid w:val="00652BFE"/>
    <w:rsid w:val="00653C9A"/>
    <w:rsid w:val="00654589"/>
    <w:rsid w:val="00655C6D"/>
    <w:rsid w:val="0065774F"/>
    <w:rsid w:val="00660F8C"/>
    <w:rsid w:val="00663459"/>
    <w:rsid w:val="006652F7"/>
    <w:rsid w:val="00666F39"/>
    <w:rsid w:val="00667295"/>
    <w:rsid w:val="00667EAB"/>
    <w:rsid w:val="0067048B"/>
    <w:rsid w:val="00671771"/>
    <w:rsid w:val="00671A32"/>
    <w:rsid w:val="00675F15"/>
    <w:rsid w:val="0067635F"/>
    <w:rsid w:val="006775FA"/>
    <w:rsid w:val="006802EA"/>
    <w:rsid w:val="006805B4"/>
    <w:rsid w:val="00682F99"/>
    <w:rsid w:val="006843A7"/>
    <w:rsid w:val="00684480"/>
    <w:rsid w:val="00684B71"/>
    <w:rsid w:val="006863C3"/>
    <w:rsid w:val="00686672"/>
    <w:rsid w:val="00686D59"/>
    <w:rsid w:val="00687A30"/>
    <w:rsid w:val="00687CCF"/>
    <w:rsid w:val="0069021B"/>
    <w:rsid w:val="00690923"/>
    <w:rsid w:val="006911E9"/>
    <w:rsid w:val="00691FC5"/>
    <w:rsid w:val="00693924"/>
    <w:rsid w:val="00694180"/>
    <w:rsid w:val="006958AE"/>
    <w:rsid w:val="00695AAC"/>
    <w:rsid w:val="006968D8"/>
    <w:rsid w:val="006A0461"/>
    <w:rsid w:val="006A2326"/>
    <w:rsid w:val="006A53C3"/>
    <w:rsid w:val="006A5D19"/>
    <w:rsid w:val="006A5FA9"/>
    <w:rsid w:val="006A6073"/>
    <w:rsid w:val="006A7E38"/>
    <w:rsid w:val="006B0F89"/>
    <w:rsid w:val="006B16BE"/>
    <w:rsid w:val="006B1D29"/>
    <w:rsid w:val="006B3923"/>
    <w:rsid w:val="006B3D7B"/>
    <w:rsid w:val="006B4021"/>
    <w:rsid w:val="006B4482"/>
    <w:rsid w:val="006B46AF"/>
    <w:rsid w:val="006B49D0"/>
    <w:rsid w:val="006B576A"/>
    <w:rsid w:val="006B72C3"/>
    <w:rsid w:val="006C1A18"/>
    <w:rsid w:val="006C361A"/>
    <w:rsid w:val="006C5ED0"/>
    <w:rsid w:val="006C6073"/>
    <w:rsid w:val="006C67DE"/>
    <w:rsid w:val="006C6E84"/>
    <w:rsid w:val="006C7C14"/>
    <w:rsid w:val="006C7FEE"/>
    <w:rsid w:val="006D0D23"/>
    <w:rsid w:val="006D3C7E"/>
    <w:rsid w:val="006D3D74"/>
    <w:rsid w:val="006D4080"/>
    <w:rsid w:val="006D5BF8"/>
    <w:rsid w:val="006D7EBB"/>
    <w:rsid w:val="006E0C52"/>
    <w:rsid w:val="006E2F6F"/>
    <w:rsid w:val="006E3CFA"/>
    <w:rsid w:val="006E6E3D"/>
    <w:rsid w:val="006E7EDB"/>
    <w:rsid w:val="006F0927"/>
    <w:rsid w:val="006F0E6C"/>
    <w:rsid w:val="006F11DD"/>
    <w:rsid w:val="006F2066"/>
    <w:rsid w:val="006F340A"/>
    <w:rsid w:val="006F4A2F"/>
    <w:rsid w:val="006F5EFC"/>
    <w:rsid w:val="006F6991"/>
    <w:rsid w:val="006F77A9"/>
    <w:rsid w:val="007000FF"/>
    <w:rsid w:val="007016D8"/>
    <w:rsid w:val="007032B0"/>
    <w:rsid w:val="00703503"/>
    <w:rsid w:val="007039E8"/>
    <w:rsid w:val="00703BD6"/>
    <w:rsid w:val="00704A85"/>
    <w:rsid w:val="0070560B"/>
    <w:rsid w:val="00705A0F"/>
    <w:rsid w:val="0070731D"/>
    <w:rsid w:val="00707742"/>
    <w:rsid w:val="0071073F"/>
    <w:rsid w:val="007108FB"/>
    <w:rsid w:val="00711953"/>
    <w:rsid w:val="0071319A"/>
    <w:rsid w:val="00713783"/>
    <w:rsid w:val="00713838"/>
    <w:rsid w:val="0071417B"/>
    <w:rsid w:val="007142FA"/>
    <w:rsid w:val="007145D2"/>
    <w:rsid w:val="00715F9B"/>
    <w:rsid w:val="0071617E"/>
    <w:rsid w:val="00716304"/>
    <w:rsid w:val="0071769B"/>
    <w:rsid w:val="007206EA"/>
    <w:rsid w:val="00720E7A"/>
    <w:rsid w:val="00722537"/>
    <w:rsid w:val="00722BD0"/>
    <w:rsid w:val="00723320"/>
    <w:rsid w:val="00724514"/>
    <w:rsid w:val="007278B1"/>
    <w:rsid w:val="00730217"/>
    <w:rsid w:val="00730C2A"/>
    <w:rsid w:val="00730FC3"/>
    <w:rsid w:val="0073111D"/>
    <w:rsid w:val="0073159B"/>
    <w:rsid w:val="00732431"/>
    <w:rsid w:val="00732669"/>
    <w:rsid w:val="00733E8B"/>
    <w:rsid w:val="00734FBB"/>
    <w:rsid w:val="00735693"/>
    <w:rsid w:val="007362F5"/>
    <w:rsid w:val="007367A9"/>
    <w:rsid w:val="00737622"/>
    <w:rsid w:val="007379AD"/>
    <w:rsid w:val="00740491"/>
    <w:rsid w:val="00741B4B"/>
    <w:rsid w:val="00745205"/>
    <w:rsid w:val="007452B6"/>
    <w:rsid w:val="00746FCF"/>
    <w:rsid w:val="00750EEA"/>
    <w:rsid w:val="00753838"/>
    <w:rsid w:val="007550A0"/>
    <w:rsid w:val="00755796"/>
    <w:rsid w:val="00756493"/>
    <w:rsid w:val="007572B1"/>
    <w:rsid w:val="0076119E"/>
    <w:rsid w:val="0076379E"/>
    <w:rsid w:val="00763EF3"/>
    <w:rsid w:val="007648E4"/>
    <w:rsid w:val="00764BEE"/>
    <w:rsid w:val="0076513F"/>
    <w:rsid w:val="00766304"/>
    <w:rsid w:val="00767CFF"/>
    <w:rsid w:val="00771751"/>
    <w:rsid w:val="007727D2"/>
    <w:rsid w:val="00773B2C"/>
    <w:rsid w:val="00773E30"/>
    <w:rsid w:val="00776407"/>
    <w:rsid w:val="00776498"/>
    <w:rsid w:val="00776A10"/>
    <w:rsid w:val="00780A45"/>
    <w:rsid w:val="007848AE"/>
    <w:rsid w:val="0078579A"/>
    <w:rsid w:val="00786C15"/>
    <w:rsid w:val="007906F3"/>
    <w:rsid w:val="007907FE"/>
    <w:rsid w:val="007912DC"/>
    <w:rsid w:val="00791DA9"/>
    <w:rsid w:val="00792C86"/>
    <w:rsid w:val="007934F3"/>
    <w:rsid w:val="00794278"/>
    <w:rsid w:val="007942BF"/>
    <w:rsid w:val="00796165"/>
    <w:rsid w:val="00796FA5"/>
    <w:rsid w:val="007970B9"/>
    <w:rsid w:val="00797A27"/>
    <w:rsid w:val="00797D9B"/>
    <w:rsid w:val="007A149F"/>
    <w:rsid w:val="007A1D22"/>
    <w:rsid w:val="007A2A40"/>
    <w:rsid w:val="007A4E2F"/>
    <w:rsid w:val="007A5660"/>
    <w:rsid w:val="007A68EE"/>
    <w:rsid w:val="007A7536"/>
    <w:rsid w:val="007B20D2"/>
    <w:rsid w:val="007B33C0"/>
    <w:rsid w:val="007B5233"/>
    <w:rsid w:val="007B54C9"/>
    <w:rsid w:val="007B6247"/>
    <w:rsid w:val="007C00AF"/>
    <w:rsid w:val="007C09A2"/>
    <w:rsid w:val="007C1767"/>
    <w:rsid w:val="007C1E01"/>
    <w:rsid w:val="007C1EEF"/>
    <w:rsid w:val="007C41A6"/>
    <w:rsid w:val="007C63D4"/>
    <w:rsid w:val="007C737A"/>
    <w:rsid w:val="007D030F"/>
    <w:rsid w:val="007D3A20"/>
    <w:rsid w:val="007D4156"/>
    <w:rsid w:val="007D490D"/>
    <w:rsid w:val="007D55B2"/>
    <w:rsid w:val="007D6A55"/>
    <w:rsid w:val="007D6A7D"/>
    <w:rsid w:val="007D7192"/>
    <w:rsid w:val="007D76BF"/>
    <w:rsid w:val="007E0722"/>
    <w:rsid w:val="007E0A45"/>
    <w:rsid w:val="007E12AE"/>
    <w:rsid w:val="007E3129"/>
    <w:rsid w:val="007E3D7B"/>
    <w:rsid w:val="007E47F0"/>
    <w:rsid w:val="007E5591"/>
    <w:rsid w:val="007E6561"/>
    <w:rsid w:val="007F3486"/>
    <w:rsid w:val="007F373E"/>
    <w:rsid w:val="007F3853"/>
    <w:rsid w:val="007F3D36"/>
    <w:rsid w:val="007F4103"/>
    <w:rsid w:val="007F4149"/>
    <w:rsid w:val="007F42FB"/>
    <w:rsid w:val="007F43AE"/>
    <w:rsid w:val="007F4D12"/>
    <w:rsid w:val="007F6118"/>
    <w:rsid w:val="007F6680"/>
    <w:rsid w:val="007F6DBE"/>
    <w:rsid w:val="007F7264"/>
    <w:rsid w:val="00800386"/>
    <w:rsid w:val="008008BF"/>
    <w:rsid w:val="00803162"/>
    <w:rsid w:val="008036EC"/>
    <w:rsid w:val="00804E93"/>
    <w:rsid w:val="008059F8"/>
    <w:rsid w:val="0080608B"/>
    <w:rsid w:val="0080674F"/>
    <w:rsid w:val="00807F09"/>
    <w:rsid w:val="00811EF0"/>
    <w:rsid w:val="008123BB"/>
    <w:rsid w:val="00814D79"/>
    <w:rsid w:val="008210CD"/>
    <w:rsid w:val="00821273"/>
    <w:rsid w:val="0082167D"/>
    <w:rsid w:val="00822BE6"/>
    <w:rsid w:val="00822DC8"/>
    <w:rsid w:val="008236C3"/>
    <w:rsid w:val="008261B1"/>
    <w:rsid w:val="00830CFB"/>
    <w:rsid w:val="0083201C"/>
    <w:rsid w:val="00833085"/>
    <w:rsid w:val="00833B0A"/>
    <w:rsid w:val="008348DB"/>
    <w:rsid w:val="00834CE4"/>
    <w:rsid w:val="00835C5B"/>
    <w:rsid w:val="0083692F"/>
    <w:rsid w:val="00836CB6"/>
    <w:rsid w:val="00840158"/>
    <w:rsid w:val="00843AC2"/>
    <w:rsid w:val="00845B49"/>
    <w:rsid w:val="00845FBE"/>
    <w:rsid w:val="0084682E"/>
    <w:rsid w:val="00846EF6"/>
    <w:rsid w:val="0084769C"/>
    <w:rsid w:val="008502BB"/>
    <w:rsid w:val="008507FB"/>
    <w:rsid w:val="00852BB7"/>
    <w:rsid w:val="0085384E"/>
    <w:rsid w:val="00854388"/>
    <w:rsid w:val="0085462E"/>
    <w:rsid w:val="00855BB6"/>
    <w:rsid w:val="0085616C"/>
    <w:rsid w:val="00857F71"/>
    <w:rsid w:val="00863B00"/>
    <w:rsid w:val="00864BFF"/>
    <w:rsid w:val="00866E44"/>
    <w:rsid w:val="00870C6E"/>
    <w:rsid w:val="00871071"/>
    <w:rsid w:val="00872894"/>
    <w:rsid w:val="008730FB"/>
    <w:rsid w:val="0087758B"/>
    <w:rsid w:val="0087789D"/>
    <w:rsid w:val="00883C1A"/>
    <w:rsid w:val="00883CDF"/>
    <w:rsid w:val="00883E39"/>
    <w:rsid w:val="008841A5"/>
    <w:rsid w:val="00884875"/>
    <w:rsid w:val="00885D0F"/>
    <w:rsid w:val="00887581"/>
    <w:rsid w:val="00887A87"/>
    <w:rsid w:val="00887C32"/>
    <w:rsid w:val="00892843"/>
    <w:rsid w:val="00892D86"/>
    <w:rsid w:val="00894700"/>
    <w:rsid w:val="00895C34"/>
    <w:rsid w:val="00896387"/>
    <w:rsid w:val="00897E08"/>
    <w:rsid w:val="008A1CF7"/>
    <w:rsid w:val="008A22B2"/>
    <w:rsid w:val="008A585D"/>
    <w:rsid w:val="008A60E2"/>
    <w:rsid w:val="008A7ABD"/>
    <w:rsid w:val="008A7E7B"/>
    <w:rsid w:val="008B08D6"/>
    <w:rsid w:val="008B2873"/>
    <w:rsid w:val="008B3BBE"/>
    <w:rsid w:val="008B4702"/>
    <w:rsid w:val="008B48D9"/>
    <w:rsid w:val="008B4BEF"/>
    <w:rsid w:val="008B5060"/>
    <w:rsid w:val="008B66F7"/>
    <w:rsid w:val="008C0E04"/>
    <w:rsid w:val="008C2799"/>
    <w:rsid w:val="008C28B6"/>
    <w:rsid w:val="008C2D43"/>
    <w:rsid w:val="008C3822"/>
    <w:rsid w:val="008C3B3F"/>
    <w:rsid w:val="008C4C1B"/>
    <w:rsid w:val="008C534E"/>
    <w:rsid w:val="008C695D"/>
    <w:rsid w:val="008C6B34"/>
    <w:rsid w:val="008C7603"/>
    <w:rsid w:val="008D00C1"/>
    <w:rsid w:val="008D10CE"/>
    <w:rsid w:val="008D1878"/>
    <w:rsid w:val="008D1B0B"/>
    <w:rsid w:val="008D2688"/>
    <w:rsid w:val="008D3A1C"/>
    <w:rsid w:val="008D507E"/>
    <w:rsid w:val="008D5103"/>
    <w:rsid w:val="008D5B85"/>
    <w:rsid w:val="008D73FD"/>
    <w:rsid w:val="008E017D"/>
    <w:rsid w:val="008E0A71"/>
    <w:rsid w:val="008E1063"/>
    <w:rsid w:val="008E2797"/>
    <w:rsid w:val="008E2E05"/>
    <w:rsid w:val="008E386F"/>
    <w:rsid w:val="008E38CE"/>
    <w:rsid w:val="008E3FF7"/>
    <w:rsid w:val="008E4130"/>
    <w:rsid w:val="008E5D4C"/>
    <w:rsid w:val="008E5D84"/>
    <w:rsid w:val="008E690D"/>
    <w:rsid w:val="008E7953"/>
    <w:rsid w:val="008F0649"/>
    <w:rsid w:val="008F13F0"/>
    <w:rsid w:val="008F180A"/>
    <w:rsid w:val="008F3570"/>
    <w:rsid w:val="008F5413"/>
    <w:rsid w:val="008F5B20"/>
    <w:rsid w:val="008F613B"/>
    <w:rsid w:val="008F6565"/>
    <w:rsid w:val="008F6D9F"/>
    <w:rsid w:val="008F744B"/>
    <w:rsid w:val="008F7DDF"/>
    <w:rsid w:val="009005DF"/>
    <w:rsid w:val="00900AF8"/>
    <w:rsid w:val="00901092"/>
    <w:rsid w:val="00903D24"/>
    <w:rsid w:val="00910824"/>
    <w:rsid w:val="00911EC6"/>
    <w:rsid w:val="00911FC2"/>
    <w:rsid w:val="00912CBD"/>
    <w:rsid w:val="00912D06"/>
    <w:rsid w:val="00913F4A"/>
    <w:rsid w:val="009164A4"/>
    <w:rsid w:val="00916C1E"/>
    <w:rsid w:val="009173E2"/>
    <w:rsid w:val="0092002F"/>
    <w:rsid w:val="009252BD"/>
    <w:rsid w:val="009254E1"/>
    <w:rsid w:val="00926349"/>
    <w:rsid w:val="00927675"/>
    <w:rsid w:val="00927DDF"/>
    <w:rsid w:val="00927E8B"/>
    <w:rsid w:val="009308F7"/>
    <w:rsid w:val="00930A86"/>
    <w:rsid w:val="00930CC3"/>
    <w:rsid w:val="0093232E"/>
    <w:rsid w:val="009331BC"/>
    <w:rsid w:val="0093359D"/>
    <w:rsid w:val="00934DFE"/>
    <w:rsid w:val="009359A0"/>
    <w:rsid w:val="00936A23"/>
    <w:rsid w:val="00936C8E"/>
    <w:rsid w:val="009419C1"/>
    <w:rsid w:val="0094328B"/>
    <w:rsid w:val="0094748E"/>
    <w:rsid w:val="00950785"/>
    <w:rsid w:val="00950B53"/>
    <w:rsid w:val="009525D1"/>
    <w:rsid w:val="00952ACB"/>
    <w:rsid w:val="0095305A"/>
    <w:rsid w:val="009533C4"/>
    <w:rsid w:val="009545F8"/>
    <w:rsid w:val="00954E7C"/>
    <w:rsid w:val="009564A1"/>
    <w:rsid w:val="00956D76"/>
    <w:rsid w:val="00957341"/>
    <w:rsid w:val="009606E7"/>
    <w:rsid w:val="00962A1A"/>
    <w:rsid w:val="00963874"/>
    <w:rsid w:val="00965111"/>
    <w:rsid w:val="00965151"/>
    <w:rsid w:val="009667D4"/>
    <w:rsid w:val="00967B81"/>
    <w:rsid w:val="00972BF2"/>
    <w:rsid w:val="00973075"/>
    <w:rsid w:val="00973355"/>
    <w:rsid w:val="0097436A"/>
    <w:rsid w:val="00974562"/>
    <w:rsid w:val="0097564A"/>
    <w:rsid w:val="0097753B"/>
    <w:rsid w:val="00977F3F"/>
    <w:rsid w:val="00980465"/>
    <w:rsid w:val="00981038"/>
    <w:rsid w:val="00982B27"/>
    <w:rsid w:val="00983FC5"/>
    <w:rsid w:val="00984B61"/>
    <w:rsid w:val="00986727"/>
    <w:rsid w:val="00986974"/>
    <w:rsid w:val="00986B52"/>
    <w:rsid w:val="009927E5"/>
    <w:rsid w:val="009927E6"/>
    <w:rsid w:val="0099345A"/>
    <w:rsid w:val="00994553"/>
    <w:rsid w:val="009947D7"/>
    <w:rsid w:val="00994C17"/>
    <w:rsid w:val="009966AA"/>
    <w:rsid w:val="00996B9D"/>
    <w:rsid w:val="00996FC1"/>
    <w:rsid w:val="009A1897"/>
    <w:rsid w:val="009A2625"/>
    <w:rsid w:val="009A3FC1"/>
    <w:rsid w:val="009A5D0A"/>
    <w:rsid w:val="009B0961"/>
    <w:rsid w:val="009B11A3"/>
    <w:rsid w:val="009B1D05"/>
    <w:rsid w:val="009B35B4"/>
    <w:rsid w:val="009B3E49"/>
    <w:rsid w:val="009B45E1"/>
    <w:rsid w:val="009B460A"/>
    <w:rsid w:val="009B5B73"/>
    <w:rsid w:val="009B6763"/>
    <w:rsid w:val="009B74F2"/>
    <w:rsid w:val="009C066F"/>
    <w:rsid w:val="009C08E2"/>
    <w:rsid w:val="009C0D31"/>
    <w:rsid w:val="009C1DE9"/>
    <w:rsid w:val="009C20D9"/>
    <w:rsid w:val="009C378D"/>
    <w:rsid w:val="009C4906"/>
    <w:rsid w:val="009C6570"/>
    <w:rsid w:val="009C68F5"/>
    <w:rsid w:val="009C79AC"/>
    <w:rsid w:val="009C7E38"/>
    <w:rsid w:val="009D2C24"/>
    <w:rsid w:val="009D368E"/>
    <w:rsid w:val="009D6F83"/>
    <w:rsid w:val="009D773B"/>
    <w:rsid w:val="009E06B2"/>
    <w:rsid w:val="009E088F"/>
    <w:rsid w:val="009E1204"/>
    <w:rsid w:val="009E1BFB"/>
    <w:rsid w:val="009E1F44"/>
    <w:rsid w:val="009E33C2"/>
    <w:rsid w:val="009E3ACC"/>
    <w:rsid w:val="009E5EDD"/>
    <w:rsid w:val="009E607D"/>
    <w:rsid w:val="009E7393"/>
    <w:rsid w:val="009F0CDA"/>
    <w:rsid w:val="009F1577"/>
    <w:rsid w:val="009F1998"/>
    <w:rsid w:val="009F19D5"/>
    <w:rsid w:val="009F1C8F"/>
    <w:rsid w:val="009F2BBD"/>
    <w:rsid w:val="009F32DC"/>
    <w:rsid w:val="009F3CED"/>
    <w:rsid w:val="009F436B"/>
    <w:rsid w:val="009F511A"/>
    <w:rsid w:val="009F660A"/>
    <w:rsid w:val="009F69F8"/>
    <w:rsid w:val="009F6AA9"/>
    <w:rsid w:val="009F6AB0"/>
    <w:rsid w:val="009F7FA6"/>
    <w:rsid w:val="00A003F8"/>
    <w:rsid w:val="00A01A29"/>
    <w:rsid w:val="00A02CAC"/>
    <w:rsid w:val="00A06280"/>
    <w:rsid w:val="00A06448"/>
    <w:rsid w:val="00A109CD"/>
    <w:rsid w:val="00A13476"/>
    <w:rsid w:val="00A1359C"/>
    <w:rsid w:val="00A1470D"/>
    <w:rsid w:val="00A153EB"/>
    <w:rsid w:val="00A1562C"/>
    <w:rsid w:val="00A15BDD"/>
    <w:rsid w:val="00A16E6D"/>
    <w:rsid w:val="00A17B05"/>
    <w:rsid w:val="00A17E4F"/>
    <w:rsid w:val="00A20DED"/>
    <w:rsid w:val="00A22826"/>
    <w:rsid w:val="00A2392C"/>
    <w:rsid w:val="00A239D1"/>
    <w:rsid w:val="00A23A2D"/>
    <w:rsid w:val="00A23E33"/>
    <w:rsid w:val="00A24692"/>
    <w:rsid w:val="00A25388"/>
    <w:rsid w:val="00A27A3C"/>
    <w:rsid w:val="00A301C7"/>
    <w:rsid w:val="00A313EC"/>
    <w:rsid w:val="00A33034"/>
    <w:rsid w:val="00A33945"/>
    <w:rsid w:val="00A343E9"/>
    <w:rsid w:val="00A35C06"/>
    <w:rsid w:val="00A406F0"/>
    <w:rsid w:val="00A44997"/>
    <w:rsid w:val="00A46474"/>
    <w:rsid w:val="00A475A1"/>
    <w:rsid w:val="00A4764E"/>
    <w:rsid w:val="00A53304"/>
    <w:rsid w:val="00A53461"/>
    <w:rsid w:val="00A53A9C"/>
    <w:rsid w:val="00A55C52"/>
    <w:rsid w:val="00A56657"/>
    <w:rsid w:val="00A57429"/>
    <w:rsid w:val="00A6056D"/>
    <w:rsid w:val="00A6082F"/>
    <w:rsid w:val="00A64241"/>
    <w:rsid w:val="00A64899"/>
    <w:rsid w:val="00A66744"/>
    <w:rsid w:val="00A70313"/>
    <w:rsid w:val="00A71146"/>
    <w:rsid w:val="00A71F1D"/>
    <w:rsid w:val="00A729B0"/>
    <w:rsid w:val="00A73321"/>
    <w:rsid w:val="00A73DA3"/>
    <w:rsid w:val="00A748E2"/>
    <w:rsid w:val="00A761DC"/>
    <w:rsid w:val="00A7697D"/>
    <w:rsid w:val="00A77AE2"/>
    <w:rsid w:val="00A80817"/>
    <w:rsid w:val="00A80F8F"/>
    <w:rsid w:val="00A8190F"/>
    <w:rsid w:val="00A8350D"/>
    <w:rsid w:val="00A83FC8"/>
    <w:rsid w:val="00A85242"/>
    <w:rsid w:val="00A869D0"/>
    <w:rsid w:val="00A87B78"/>
    <w:rsid w:val="00A903B8"/>
    <w:rsid w:val="00A9098E"/>
    <w:rsid w:val="00A917F5"/>
    <w:rsid w:val="00A94E7C"/>
    <w:rsid w:val="00A95A89"/>
    <w:rsid w:val="00A96430"/>
    <w:rsid w:val="00A97407"/>
    <w:rsid w:val="00A975CF"/>
    <w:rsid w:val="00AA165A"/>
    <w:rsid w:val="00AA16C2"/>
    <w:rsid w:val="00AA1DD7"/>
    <w:rsid w:val="00AA20B2"/>
    <w:rsid w:val="00AA236A"/>
    <w:rsid w:val="00AA2BCF"/>
    <w:rsid w:val="00AA36FC"/>
    <w:rsid w:val="00AA5CB8"/>
    <w:rsid w:val="00AA6300"/>
    <w:rsid w:val="00AA7100"/>
    <w:rsid w:val="00AA75DD"/>
    <w:rsid w:val="00AA7CFD"/>
    <w:rsid w:val="00AB014C"/>
    <w:rsid w:val="00AB0330"/>
    <w:rsid w:val="00AB0B3D"/>
    <w:rsid w:val="00AB0C0A"/>
    <w:rsid w:val="00AB182E"/>
    <w:rsid w:val="00AB25FF"/>
    <w:rsid w:val="00AB2691"/>
    <w:rsid w:val="00AB2A54"/>
    <w:rsid w:val="00AB3793"/>
    <w:rsid w:val="00AB3CD7"/>
    <w:rsid w:val="00AB425E"/>
    <w:rsid w:val="00AB5147"/>
    <w:rsid w:val="00AB5933"/>
    <w:rsid w:val="00AB5EE6"/>
    <w:rsid w:val="00AB5F1E"/>
    <w:rsid w:val="00AB6E9B"/>
    <w:rsid w:val="00AC0D3E"/>
    <w:rsid w:val="00AC0E74"/>
    <w:rsid w:val="00AC13F9"/>
    <w:rsid w:val="00AC23CC"/>
    <w:rsid w:val="00AC2E5C"/>
    <w:rsid w:val="00AC4304"/>
    <w:rsid w:val="00AC5682"/>
    <w:rsid w:val="00AC603E"/>
    <w:rsid w:val="00AC7720"/>
    <w:rsid w:val="00AD19EC"/>
    <w:rsid w:val="00AD6325"/>
    <w:rsid w:val="00AE29DA"/>
    <w:rsid w:val="00AE5EEB"/>
    <w:rsid w:val="00AE63FA"/>
    <w:rsid w:val="00AE6A66"/>
    <w:rsid w:val="00AE7DFB"/>
    <w:rsid w:val="00AF112D"/>
    <w:rsid w:val="00AF3FCB"/>
    <w:rsid w:val="00AF4F3F"/>
    <w:rsid w:val="00B00519"/>
    <w:rsid w:val="00B018BF"/>
    <w:rsid w:val="00B01AA4"/>
    <w:rsid w:val="00B01F9F"/>
    <w:rsid w:val="00B028F0"/>
    <w:rsid w:val="00B03A7B"/>
    <w:rsid w:val="00B05A30"/>
    <w:rsid w:val="00B06DDC"/>
    <w:rsid w:val="00B07916"/>
    <w:rsid w:val="00B11B7C"/>
    <w:rsid w:val="00B1485A"/>
    <w:rsid w:val="00B167F4"/>
    <w:rsid w:val="00B17756"/>
    <w:rsid w:val="00B2127D"/>
    <w:rsid w:val="00B21350"/>
    <w:rsid w:val="00B215AD"/>
    <w:rsid w:val="00B21962"/>
    <w:rsid w:val="00B2304E"/>
    <w:rsid w:val="00B24840"/>
    <w:rsid w:val="00B25650"/>
    <w:rsid w:val="00B26019"/>
    <w:rsid w:val="00B26A14"/>
    <w:rsid w:val="00B305AC"/>
    <w:rsid w:val="00B31BE8"/>
    <w:rsid w:val="00B3233C"/>
    <w:rsid w:val="00B32772"/>
    <w:rsid w:val="00B328AE"/>
    <w:rsid w:val="00B35774"/>
    <w:rsid w:val="00B35B0A"/>
    <w:rsid w:val="00B36A73"/>
    <w:rsid w:val="00B377CE"/>
    <w:rsid w:val="00B37A58"/>
    <w:rsid w:val="00B4044B"/>
    <w:rsid w:val="00B4059D"/>
    <w:rsid w:val="00B43AC4"/>
    <w:rsid w:val="00B44216"/>
    <w:rsid w:val="00B44313"/>
    <w:rsid w:val="00B46A15"/>
    <w:rsid w:val="00B46CD8"/>
    <w:rsid w:val="00B477E8"/>
    <w:rsid w:val="00B5018C"/>
    <w:rsid w:val="00B508F6"/>
    <w:rsid w:val="00B509BD"/>
    <w:rsid w:val="00B5582A"/>
    <w:rsid w:val="00B55ECB"/>
    <w:rsid w:val="00B55FCB"/>
    <w:rsid w:val="00B57076"/>
    <w:rsid w:val="00B61E68"/>
    <w:rsid w:val="00B61F11"/>
    <w:rsid w:val="00B62DD0"/>
    <w:rsid w:val="00B70334"/>
    <w:rsid w:val="00B703C8"/>
    <w:rsid w:val="00B71074"/>
    <w:rsid w:val="00B723D9"/>
    <w:rsid w:val="00B74AF9"/>
    <w:rsid w:val="00B74F62"/>
    <w:rsid w:val="00B758A4"/>
    <w:rsid w:val="00B759EC"/>
    <w:rsid w:val="00B76ED2"/>
    <w:rsid w:val="00B77EBE"/>
    <w:rsid w:val="00B81C46"/>
    <w:rsid w:val="00B84128"/>
    <w:rsid w:val="00B85258"/>
    <w:rsid w:val="00B85B1F"/>
    <w:rsid w:val="00B85D21"/>
    <w:rsid w:val="00B92FDF"/>
    <w:rsid w:val="00B93397"/>
    <w:rsid w:val="00B940D3"/>
    <w:rsid w:val="00B94EB8"/>
    <w:rsid w:val="00B94F75"/>
    <w:rsid w:val="00B952FE"/>
    <w:rsid w:val="00B95A24"/>
    <w:rsid w:val="00B96A33"/>
    <w:rsid w:val="00BA004D"/>
    <w:rsid w:val="00BA0C20"/>
    <w:rsid w:val="00BA1603"/>
    <w:rsid w:val="00BA251A"/>
    <w:rsid w:val="00BA2605"/>
    <w:rsid w:val="00BA31C5"/>
    <w:rsid w:val="00BA3A0D"/>
    <w:rsid w:val="00BA4583"/>
    <w:rsid w:val="00BA51FE"/>
    <w:rsid w:val="00BA59FE"/>
    <w:rsid w:val="00BA6721"/>
    <w:rsid w:val="00BB1EC7"/>
    <w:rsid w:val="00BB2A22"/>
    <w:rsid w:val="00BB2D64"/>
    <w:rsid w:val="00BB2FE5"/>
    <w:rsid w:val="00BB51E3"/>
    <w:rsid w:val="00BB56D4"/>
    <w:rsid w:val="00BB5A95"/>
    <w:rsid w:val="00BB6CA7"/>
    <w:rsid w:val="00BC1181"/>
    <w:rsid w:val="00BC1FDF"/>
    <w:rsid w:val="00BC2173"/>
    <w:rsid w:val="00BC290C"/>
    <w:rsid w:val="00BC2F1C"/>
    <w:rsid w:val="00BC3013"/>
    <w:rsid w:val="00BC33EB"/>
    <w:rsid w:val="00BC37B1"/>
    <w:rsid w:val="00BC4790"/>
    <w:rsid w:val="00BC773D"/>
    <w:rsid w:val="00BC7E7D"/>
    <w:rsid w:val="00BD1471"/>
    <w:rsid w:val="00BD17F1"/>
    <w:rsid w:val="00BD250D"/>
    <w:rsid w:val="00BD257D"/>
    <w:rsid w:val="00BD25FD"/>
    <w:rsid w:val="00BD2F85"/>
    <w:rsid w:val="00BD30A3"/>
    <w:rsid w:val="00BD56EE"/>
    <w:rsid w:val="00BD6257"/>
    <w:rsid w:val="00BD678F"/>
    <w:rsid w:val="00BD740A"/>
    <w:rsid w:val="00BD7C2C"/>
    <w:rsid w:val="00BE027C"/>
    <w:rsid w:val="00BE1318"/>
    <w:rsid w:val="00BE1BE2"/>
    <w:rsid w:val="00BE4DE2"/>
    <w:rsid w:val="00BE5484"/>
    <w:rsid w:val="00BE5F4C"/>
    <w:rsid w:val="00BE61D3"/>
    <w:rsid w:val="00BE678A"/>
    <w:rsid w:val="00BE7E44"/>
    <w:rsid w:val="00BF07A5"/>
    <w:rsid w:val="00BF15BB"/>
    <w:rsid w:val="00BF1649"/>
    <w:rsid w:val="00BF2810"/>
    <w:rsid w:val="00BF2BBA"/>
    <w:rsid w:val="00BF2C4D"/>
    <w:rsid w:val="00BF2EB9"/>
    <w:rsid w:val="00BF3AA3"/>
    <w:rsid w:val="00BF3E6F"/>
    <w:rsid w:val="00BF463D"/>
    <w:rsid w:val="00BF5760"/>
    <w:rsid w:val="00BF62E8"/>
    <w:rsid w:val="00BF6A3C"/>
    <w:rsid w:val="00C011F6"/>
    <w:rsid w:val="00C01AD1"/>
    <w:rsid w:val="00C01BBE"/>
    <w:rsid w:val="00C02B79"/>
    <w:rsid w:val="00C0300B"/>
    <w:rsid w:val="00C034B5"/>
    <w:rsid w:val="00C03C3C"/>
    <w:rsid w:val="00C0584C"/>
    <w:rsid w:val="00C10099"/>
    <w:rsid w:val="00C10C5D"/>
    <w:rsid w:val="00C11C45"/>
    <w:rsid w:val="00C11C48"/>
    <w:rsid w:val="00C122E7"/>
    <w:rsid w:val="00C15197"/>
    <w:rsid w:val="00C16A58"/>
    <w:rsid w:val="00C1765C"/>
    <w:rsid w:val="00C20034"/>
    <w:rsid w:val="00C207A1"/>
    <w:rsid w:val="00C216DE"/>
    <w:rsid w:val="00C22BDA"/>
    <w:rsid w:val="00C242E4"/>
    <w:rsid w:val="00C2634B"/>
    <w:rsid w:val="00C26B4D"/>
    <w:rsid w:val="00C26F0A"/>
    <w:rsid w:val="00C30477"/>
    <w:rsid w:val="00C31353"/>
    <w:rsid w:val="00C31467"/>
    <w:rsid w:val="00C318F1"/>
    <w:rsid w:val="00C32581"/>
    <w:rsid w:val="00C32A20"/>
    <w:rsid w:val="00C32B78"/>
    <w:rsid w:val="00C33E54"/>
    <w:rsid w:val="00C33EC7"/>
    <w:rsid w:val="00C354B4"/>
    <w:rsid w:val="00C36250"/>
    <w:rsid w:val="00C367C2"/>
    <w:rsid w:val="00C37808"/>
    <w:rsid w:val="00C37E8A"/>
    <w:rsid w:val="00C4010B"/>
    <w:rsid w:val="00C40A53"/>
    <w:rsid w:val="00C41AE3"/>
    <w:rsid w:val="00C41C44"/>
    <w:rsid w:val="00C41F2B"/>
    <w:rsid w:val="00C42AF3"/>
    <w:rsid w:val="00C42DA0"/>
    <w:rsid w:val="00C44894"/>
    <w:rsid w:val="00C45BF6"/>
    <w:rsid w:val="00C45CB9"/>
    <w:rsid w:val="00C45FD9"/>
    <w:rsid w:val="00C45FDA"/>
    <w:rsid w:val="00C4657F"/>
    <w:rsid w:val="00C46C60"/>
    <w:rsid w:val="00C47CF7"/>
    <w:rsid w:val="00C506F9"/>
    <w:rsid w:val="00C5105D"/>
    <w:rsid w:val="00C51CC3"/>
    <w:rsid w:val="00C5220D"/>
    <w:rsid w:val="00C522E3"/>
    <w:rsid w:val="00C538AA"/>
    <w:rsid w:val="00C53EC1"/>
    <w:rsid w:val="00C56587"/>
    <w:rsid w:val="00C57E62"/>
    <w:rsid w:val="00C61561"/>
    <w:rsid w:val="00C61E90"/>
    <w:rsid w:val="00C626A9"/>
    <w:rsid w:val="00C62E9B"/>
    <w:rsid w:val="00C668F8"/>
    <w:rsid w:val="00C66B02"/>
    <w:rsid w:val="00C7068B"/>
    <w:rsid w:val="00C7193E"/>
    <w:rsid w:val="00C71ACD"/>
    <w:rsid w:val="00C74301"/>
    <w:rsid w:val="00C75415"/>
    <w:rsid w:val="00C75B08"/>
    <w:rsid w:val="00C770D9"/>
    <w:rsid w:val="00C8197E"/>
    <w:rsid w:val="00C81DBF"/>
    <w:rsid w:val="00C82906"/>
    <w:rsid w:val="00C82AFB"/>
    <w:rsid w:val="00C85CB7"/>
    <w:rsid w:val="00C8637A"/>
    <w:rsid w:val="00C87908"/>
    <w:rsid w:val="00C87B74"/>
    <w:rsid w:val="00C901B8"/>
    <w:rsid w:val="00C90280"/>
    <w:rsid w:val="00C918CE"/>
    <w:rsid w:val="00C91DD6"/>
    <w:rsid w:val="00C91F76"/>
    <w:rsid w:val="00C928FF"/>
    <w:rsid w:val="00C93185"/>
    <w:rsid w:val="00C935D5"/>
    <w:rsid w:val="00C939F8"/>
    <w:rsid w:val="00C94A3B"/>
    <w:rsid w:val="00C9630E"/>
    <w:rsid w:val="00CA0D84"/>
    <w:rsid w:val="00CA1D06"/>
    <w:rsid w:val="00CA217E"/>
    <w:rsid w:val="00CA23A7"/>
    <w:rsid w:val="00CA3F86"/>
    <w:rsid w:val="00CA4261"/>
    <w:rsid w:val="00CA7513"/>
    <w:rsid w:val="00CA7DB5"/>
    <w:rsid w:val="00CB033E"/>
    <w:rsid w:val="00CB1D65"/>
    <w:rsid w:val="00CB2D0F"/>
    <w:rsid w:val="00CB3AB8"/>
    <w:rsid w:val="00CB4A6B"/>
    <w:rsid w:val="00CB681D"/>
    <w:rsid w:val="00CC1619"/>
    <w:rsid w:val="00CC1764"/>
    <w:rsid w:val="00CC1F19"/>
    <w:rsid w:val="00CC296C"/>
    <w:rsid w:val="00CC43C5"/>
    <w:rsid w:val="00CC4791"/>
    <w:rsid w:val="00CC65FD"/>
    <w:rsid w:val="00CC6609"/>
    <w:rsid w:val="00CC7AAC"/>
    <w:rsid w:val="00CD0692"/>
    <w:rsid w:val="00CD0BC4"/>
    <w:rsid w:val="00CD3031"/>
    <w:rsid w:val="00CD42A5"/>
    <w:rsid w:val="00CD54CD"/>
    <w:rsid w:val="00CD5ED4"/>
    <w:rsid w:val="00CD5FCE"/>
    <w:rsid w:val="00CD658A"/>
    <w:rsid w:val="00CD7E8E"/>
    <w:rsid w:val="00CE1827"/>
    <w:rsid w:val="00CE1F9E"/>
    <w:rsid w:val="00CE343E"/>
    <w:rsid w:val="00CE36CB"/>
    <w:rsid w:val="00CE4A10"/>
    <w:rsid w:val="00CE4D83"/>
    <w:rsid w:val="00CE56AC"/>
    <w:rsid w:val="00CE6515"/>
    <w:rsid w:val="00CE77B2"/>
    <w:rsid w:val="00CF1E71"/>
    <w:rsid w:val="00CF243B"/>
    <w:rsid w:val="00CF362B"/>
    <w:rsid w:val="00CF5659"/>
    <w:rsid w:val="00CF5747"/>
    <w:rsid w:val="00CF6694"/>
    <w:rsid w:val="00CF6A96"/>
    <w:rsid w:val="00CF7C8F"/>
    <w:rsid w:val="00D0077C"/>
    <w:rsid w:val="00D00C96"/>
    <w:rsid w:val="00D00CB0"/>
    <w:rsid w:val="00D01B48"/>
    <w:rsid w:val="00D035B7"/>
    <w:rsid w:val="00D06D80"/>
    <w:rsid w:val="00D07330"/>
    <w:rsid w:val="00D0741E"/>
    <w:rsid w:val="00D11912"/>
    <w:rsid w:val="00D11978"/>
    <w:rsid w:val="00D1767F"/>
    <w:rsid w:val="00D179CB"/>
    <w:rsid w:val="00D17ECE"/>
    <w:rsid w:val="00D20526"/>
    <w:rsid w:val="00D20997"/>
    <w:rsid w:val="00D21B4A"/>
    <w:rsid w:val="00D22019"/>
    <w:rsid w:val="00D22408"/>
    <w:rsid w:val="00D2277D"/>
    <w:rsid w:val="00D23951"/>
    <w:rsid w:val="00D254E8"/>
    <w:rsid w:val="00D26E8A"/>
    <w:rsid w:val="00D3097C"/>
    <w:rsid w:val="00D31E4A"/>
    <w:rsid w:val="00D32DCF"/>
    <w:rsid w:val="00D344DF"/>
    <w:rsid w:val="00D34892"/>
    <w:rsid w:val="00D35574"/>
    <w:rsid w:val="00D36C75"/>
    <w:rsid w:val="00D406FA"/>
    <w:rsid w:val="00D448A2"/>
    <w:rsid w:val="00D4508B"/>
    <w:rsid w:val="00D45BC7"/>
    <w:rsid w:val="00D461D9"/>
    <w:rsid w:val="00D46D2D"/>
    <w:rsid w:val="00D474ED"/>
    <w:rsid w:val="00D50554"/>
    <w:rsid w:val="00D51060"/>
    <w:rsid w:val="00D514AF"/>
    <w:rsid w:val="00D530D4"/>
    <w:rsid w:val="00D539B5"/>
    <w:rsid w:val="00D53C1F"/>
    <w:rsid w:val="00D5412A"/>
    <w:rsid w:val="00D551C2"/>
    <w:rsid w:val="00D561B8"/>
    <w:rsid w:val="00D576D6"/>
    <w:rsid w:val="00D60BF0"/>
    <w:rsid w:val="00D61748"/>
    <w:rsid w:val="00D62B78"/>
    <w:rsid w:val="00D62E20"/>
    <w:rsid w:val="00D644FC"/>
    <w:rsid w:val="00D647E1"/>
    <w:rsid w:val="00D65555"/>
    <w:rsid w:val="00D70425"/>
    <w:rsid w:val="00D70461"/>
    <w:rsid w:val="00D71639"/>
    <w:rsid w:val="00D72003"/>
    <w:rsid w:val="00D72E30"/>
    <w:rsid w:val="00D73B0D"/>
    <w:rsid w:val="00D73C4A"/>
    <w:rsid w:val="00D7448B"/>
    <w:rsid w:val="00D758AA"/>
    <w:rsid w:val="00D75D93"/>
    <w:rsid w:val="00D7619E"/>
    <w:rsid w:val="00D76277"/>
    <w:rsid w:val="00D76DE4"/>
    <w:rsid w:val="00D77D3D"/>
    <w:rsid w:val="00D81A04"/>
    <w:rsid w:val="00D82774"/>
    <w:rsid w:val="00D834D2"/>
    <w:rsid w:val="00D83D73"/>
    <w:rsid w:val="00D852EA"/>
    <w:rsid w:val="00D85867"/>
    <w:rsid w:val="00D8627D"/>
    <w:rsid w:val="00D86ECC"/>
    <w:rsid w:val="00D908C6"/>
    <w:rsid w:val="00D9143C"/>
    <w:rsid w:val="00D91663"/>
    <w:rsid w:val="00D919DB"/>
    <w:rsid w:val="00D920F2"/>
    <w:rsid w:val="00D924BD"/>
    <w:rsid w:val="00D93B3A"/>
    <w:rsid w:val="00D9436C"/>
    <w:rsid w:val="00D94EB5"/>
    <w:rsid w:val="00D954E4"/>
    <w:rsid w:val="00D96185"/>
    <w:rsid w:val="00D97744"/>
    <w:rsid w:val="00D97E55"/>
    <w:rsid w:val="00DA095F"/>
    <w:rsid w:val="00DA474D"/>
    <w:rsid w:val="00DA4AF3"/>
    <w:rsid w:val="00DA4C18"/>
    <w:rsid w:val="00DB1B37"/>
    <w:rsid w:val="00DB1BCD"/>
    <w:rsid w:val="00DB1EA1"/>
    <w:rsid w:val="00DB2380"/>
    <w:rsid w:val="00DB4B42"/>
    <w:rsid w:val="00DB642B"/>
    <w:rsid w:val="00DB776F"/>
    <w:rsid w:val="00DC33A9"/>
    <w:rsid w:val="00DC3A13"/>
    <w:rsid w:val="00DC6318"/>
    <w:rsid w:val="00DC69A0"/>
    <w:rsid w:val="00DC6BC7"/>
    <w:rsid w:val="00DC6E18"/>
    <w:rsid w:val="00DD0FDD"/>
    <w:rsid w:val="00DD1B4F"/>
    <w:rsid w:val="00DD1D88"/>
    <w:rsid w:val="00DD21B2"/>
    <w:rsid w:val="00DD332F"/>
    <w:rsid w:val="00DD443C"/>
    <w:rsid w:val="00DD45D8"/>
    <w:rsid w:val="00DD6F4D"/>
    <w:rsid w:val="00DD6F69"/>
    <w:rsid w:val="00DD6FD7"/>
    <w:rsid w:val="00DD7323"/>
    <w:rsid w:val="00DE309C"/>
    <w:rsid w:val="00DE4143"/>
    <w:rsid w:val="00DE771B"/>
    <w:rsid w:val="00DE7D47"/>
    <w:rsid w:val="00DF10CA"/>
    <w:rsid w:val="00DF1601"/>
    <w:rsid w:val="00DF3227"/>
    <w:rsid w:val="00DF3CB3"/>
    <w:rsid w:val="00DF4DC0"/>
    <w:rsid w:val="00DF5486"/>
    <w:rsid w:val="00DF68C6"/>
    <w:rsid w:val="00E00BDD"/>
    <w:rsid w:val="00E0245B"/>
    <w:rsid w:val="00E02545"/>
    <w:rsid w:val="00E03390"/>
    <w:rsid w:val="00E035B2"/>
    <w:rsid w:val="00E03FAF"/>
    <w:rsid w:val="00E04617"/>
    <w:rsid w:val="00E05908"/>
    <w:rsid w:val="00E07089"/>
    <w:rsid w:val="00E0773F"/>
    <w:rsid w:val="00E117FB"/>
    <w:rsid w:val="00E132A6"/>
    <w:rsid w:val="00E14B5D"/>
    <w:rsid w:val="00E17689"/>
    <w:rsid w:val="00E1776D"/>
    <w:rsid w:val="00E17DD0"/>
    <w:rsid w:val="00E22734"/>
    <w:rsid w:val="00E23BEF"/>
    <w:rsid w:val="00E240D5"/>
    <w:rsid w:val="00E243E5"/>
    <w:rsid w:val="00E24D29"/>
    <w:rsid w:val="00E251B4"/>
    <w:rsid w:val="00E269C3"/>
    <w:rsid w:val="00E31EEB"/>
    <w:rsid w:val="00E347F0"/>
    <w:rsid w:val="00E356AA"/>
    <w:rsid w:val="00E3600F"/>
    <w:rsid w:val="00E370FF"/>
    <w:rsid w:val="00E40771"/>
    <w:rsid w:val="00E40D4E"/>
    <w:rsid w:val="00E424C5"/>
    <w:rsid w:val="00E429F4"/>
    <w:rsid w:val="00E43896"/>
    <w:rsid w:val="00E43A55"/>
    <w:rsid w:val="00E51355"/>
    <w:rsid w:val="00E521C4"/>
    <w:rsid w:val="00E539CC"/>
    <w:rsid w:val="00E53D47"/>
    <w:rsid w:val="00E55999"/>
    <w:rsid w:val="00E56D2F"/>
    <w:rsid w:val="00E57BF1"/>
    <w:rsid w:val="00E61684"/>
    <w:rsid w:val="00E617EB"/>
    <w:rsid w:val="00E61C92"/>
    <w:rsid w:val="00E61DCD"/>
    <w:rsid w:val="00E637FD"/>
    <w:rsid w:val="00E6483F"/>
    <w:rsid w:val="00E64D0A"/>
    <w:rsid w:val="00E65981"/>
    <w:rsid w:val="00E6625F"/>
    <w:rsid w:val="00E66D83"/>
    <w:rsid w:val="00E66F76"/>
    <w:rsid w:val="00E71371"/>
    <w:rsid w:val="00E73FA3"/>
    <w:rsid w:val="00E748BD"/>
    <w:rsid w:val="00E75603"/>
    <w:rsid w:val="00E763F6"/>
    <w:rsid w:val="00E76694"/>
    <w:rsid w:val="00E76D64"/>
    <w:rsid w:val="00E76EDE"/>
    <w:rsid w:val="00E800DA"/>
    <w:rsid w:val="00E80D8B"/>
    <w:rsid w:val="00E80E52"/>
    <w:rsid w:val="00E80F5B"/>
    <w:rsid w:val="00E81757"/>
    <w:rsid w:val="00E8216E"/>
    <w:rsid w:val="00E86C5F"/>
    <w:rsid w:val="00E90BC5"/>
    <w:rsid w:val="00E91FC4"/>
    <w:rsid w:val="00E92861"/>
    <w:rsid w:val="00E92B99"/>
    <w:rsid w:val="00E93E44"/>
    <w:rsid w:val="00E9402D"/>
    <w:rsid w:val="00E94A86"/>
    <w:rsid w:val="00E955A0"/>
    <w:rsid w:val="00E963F7"/>
    <w:rsid w:val="00E966B0"/>
    <w:rsid w:val="00E96C79"/>
    <w:rsid w:val="00E97A6A"/>
    <w:rsid w:val="00EA0770"/>
    <w:rsid w:val="00EA081F"/>
    <w:rsid w:val="00EA1AEE"/>
    <w:rsid w:val="00EA1C50"/>
    <w:rsid w:val="00EA607F"/>
    <w:rsid w:val="00EA61FF"/>
    <w:rsid w:val="00EA7237"/>
    <w:rsid w:val="00EA7D9E"/>
    <w:rsid w:val="00EB049E"/>
    <w:rsid w:val="00EB0A47"/>
    <w:rsid w:val="00EB0B84"/>
    <w:rsid w:val="00EB1DB2"/>
    <w:rsid w:val="00EB37F6"/>
    <w:rsid w:val="00EB7E8E"/>
    <w:rsid w:val="00EC3540"/>
    <w:rsid w:val="00EC6F3C"/>
    <w:rsid w:val="00ED0498"/>
    <w:rsid w:val="00ED0A97"/>
    <w:rsid w:val="00ED3A0C"/>
    <w:rsid w:val="00ED4B58"/>
    <w:rsid w:val="00ED5385"/>
    <w:rsid w:val="00ED5BA1"/>
    <w:rsid w:val="00ED5F20"/>
    <w:rsid w:val="00ED5F4B"/>
    <w:rsid w:val="00ED77EF"/>
    <w:rsid w:val="00EE0D5E"/>
    <w:rsid w:val="00EE2001"/>
    <w:rsid w:val="00EE311E"/>
    <w:rsid w:val="00EE4487"/>
    <w:rsid w:val="00EE480C"/>
    <w:rsid w:val="00EE4B69"/>
    <w:rsid w:val="00EE4BC9"/>
    <w:rsid w:val="00EE59A3"/>
    <w:rsid w:val="00EE6990"/>
    <w:rsid w:val="00EF07A3"/>
    <w:rsid w:val="00EF0DA0"/>
    <w:rsid w:val="00EF2ABB"/>
    <w:rsid w:val="00EF4921"/>
    <w:rsid w:val="00EF4A7D"/>
    <w:rsid w:val="00EF4D3F"/>
    <w:rsid w:val="00EF56C4"/>
    <w:rsid w:val="00EF6AD5"/>
    <w:rsid w:val="00EF7E99"/>
    <w:rsid w:val="00F037A8"/>
    <w:rsid w:val="00F03D60"/>
    <w:rsid w:val="00F041FD"/>
    <w:rsid w:val="00F052B4"/>
    <w:rsid w:val="00F05339"/>
    <w:rsid w:val="00F06E60"/>
    <w:rsid w:val="00F079C0"/>
    <w:rsid w:val="00F07AE2"/>
    <w:rsid w:val="00F10A08"/>
    <w:rsid w:val="00F10B16"/>
    <w:rsid w:val="00F10B88"/>
    <w:rsid w:val="00F12FF7"/>
    <w:rsid w:val="00F13FB8"/>
    <w:rsid w:val="00F16D39"/>
    <w:rsid w:val="00F17293"/>
    <w:rsid w:val="00F20613"/>
    <w:rsid w:val="00F21482"/>
    <w:rsid w:val="00F21C4D"/>
    <w:rsid w:val="00F220DD"/>
    <w:rsid w:val="00F229B0"/>
    <w:rsid w:val="00F2379E"/>
    <w:rsid w:val="00F26440"/>
    <w:rsid w:val="00F26C4C"/>
    <w:rsid w:val="00F27DF7"/>
    <w:rsid w:val="00F3117F"/>
    <w:rsid w:val="00F3180B"/>
    <w:rsid w:val="00F33FF3"/>
    <w:rsid w:val="00F354B2"/>
    <w:rsid w:val="00F357A5"/>
    <w:rsid w:val="00F362EF"/>
    <w:rsid w:val="00F3656B"/>
    <w:rsid w:val="00F36EB2"/>
    <w:rsid w:val="00F37CFC"/>
    <w:rsid w:val="00F404AF"/>
    <w:rsid w:val="00F405F4"/>
    <w:rsid w:val="00F40E87"/>
    <w:rsid w:val="00F40FC8"/>
    <w:rsid w:val="00F41398"/>
    <w:rsid w:val="00F41AAC"/>
    <w:rsid w:val="00F428BE"/>
    <w:rsid w:val="00F44368"/>
    <w:rsid w:val="00F46F12"/>
    <w:rsid w:val="00F47219"/>
    <w:rsid w:val="00F47DAB"/>
    <w:rsid w:val="00F51FD5"/>
    <w:rsid w:val="00F536DF"/>
    <w:rsid w:val="00F53AF7"/>
    <w:rsid w:val="00F557DE"/>
    <w:rsid w:val="00F5625F"/>
    <w:rsid w:val="00F56D34"/>
    <w:rsid w:val="00F576C8"/>
    <w:rsid w:val="00F57E36"/>
    <w:rsid w:val="00F60C18"/>
    <w:rsid w:val="00F6170D"/>
    <w:rsid w:val="00F61795"/>
    <w:rsid w:val="00F62815"/>
    <w:rsid w:val="00F62CED"/>
    <w:rsid w:val="00F63260"/>
    <w:rsid w:val="00F63F78"/>
    <w:rsid w:val="00F64078"/>
    <w:rsid w:val="00F67D42"/>
    <w:rsid w:val="00F67E55"/>
    <w:rsid w:val="00F700E9"/>
    <w:rsid w:val="00F718C0"/>
    <w:rsid w:val="00F71B12"/>
    <w:rsid w:val="00F71E0E"/>
    <w:rsid w:val="00F73DAD"/>
    <w:rsid w:val="00F745FF"/>
    <w:rsid w:val="00F74A5A"/>
    <w:rsid w:val="00F74E94"/>
    <w:rsid w:val="00F75C98"/>
    <w:rsid w:val="00F76556"/>
    <w:rsid w:val="00F76AA7"/>
    <w:rsid w:val="00F80CD9"/>
    <w:rsid w:val="00F821DF"/>
    <w:rsid w:val="00F8225D"/>
    <w:rsid w:val="00F8365A"/>
    <w:rsid w:val="00F8419D"/>
    <w:rsid w:val="00F856A0"/>
    <w:rsid w:val="00F86D47"/>
    <w:rsid w:val="00F87118"/>
    <w:rsid w:val="00F901AF"/>
    <w:rsid w:val="00F9070A"/>
    <w:rsid w:val="00F93581"/>
    <w:rsid w:val="00F9386E"/>
    <w:rsid w:val="00F93AE2"/>
    <w:rsid w:val="00F9470D"/>
    <w:rsid w:val="00F94A46"/>
    <w:rsid w:val="00F94D40"/>
    <w:rsid w:val="00F956EF"/>
    <w:rsid w:val="00FA2AF6"/>
    <w:rsid w:val="00FA416D"/>
    <w:rsid w:val="00FA512D"/>
    <w:rsid w:val="00FA62E4"/>
    <w:rsid w:val="00FA6C78"/>
    <w:rsid w:val="00FA6F21"/>
    <w:rsid w:val="00FA7222"/>
    <w:rsid w:val="00FA7CED"/>
    <w:rsid w:val="00FB07DF"/>
    <w:rsid w:val="00FB0877"/>
    <w:rsid w:val="00FB2697"/>
    <w:rsid w:val="00FB2778"/>
    <w:rsid w:val="00FB27E7"/>
    <w:rsid w:val="00FB3F6D"/>
    <w:rsid w:val="00FB6387"/>
    <w:rsid w:val="00FB7A63"/>
    <w:rsid w:val="00FC0359"/>
    <w:rsid w:val="00FC0A75"/>
    <w:rsid w:val="00FC5407"/>
    <w:rsid w:val="00FC5AEA"/>
    <w:rsid w:val="00FC5F75"/>
    <w:rsid w:val="00FC69C6"/>
    <w:rsid w:val="00FC6B8E"/>
    <w:rsid w:val="00FC7020"/>
    <w:rsid w:val="00FC7A0E"/>
    <w:rsid w:val="00FD13E7"/>
    <w:rsid w:val="00FD277F"/>
    <w:rsid w:val="00FD5BBB"/>
    <w:rsid w:val="00FD6ADE"/>
    <w:rsid w:val="00FD7609"/>
    <w:rsid w:val="00FD7DD6"/>
    <w:rsid w:val="00FE09F7"/>
    <w:rsid w:val="00FE0B18"/>
    <w:rsid w:val="00FE2061"/>
    <w:rsid w:val="00FE40D9"/>
    <w:rsid w:val="00FE43F0"/>
    <w:rsid w:val="00FE55C5"/>
    <w:rsid w:val="00FE7D91"/>
    <w:rsid w:val="00FF0BB2"/>
    <w:rsid w:val="00FF1E66"/>
    <w:rsid w:val="00FF2563"/>
    <w:rsid w:val="00FF2DFE"/>
    <w:rsid w:val="00FF30C9"/>
    <w:rsid w:val="00FF34D8"/>
    <w:rsid w:val="00FF3567"/>
    <w:rsid w:val="00FF5D0A"/>
    <w:rsid w:val="00FF6119"/>
    <w:rsid w:val="00FF7070"/>
    <w:rsid w:val="011C4D8A"/>
    <w:rsid w:val="012B0C1E"/>
    <w:rsid w:val="016C3D8E"/>
    <w:rsid w:val="01702D73"/>
    <w:rsid w:val="0174208A"/>
    <w:rsid w:val="0188685E"/>
    <w:rsid w:val="018D1B93"/>
    <w:rsid w:val="01A8450E"/>
    <w:rsid w:val="01BC1294"/>
    <w:rsid w:val="01C2207C"/>
    <w:rsid w:val="01C776E0"/>
    <w:rsid w:val="01CF13C4"/>
    <w:rsid w:val="01DB4E9F"/>
    <w:rsid w:val="01EB2BE1"/>
    <w:rsid w:val="02064BCD"/>
    <w:rsid w:val="02090068"/>
    <w:rsid w:val="02263C2A"/>
    <w:rsid w:val="02273298"/>
    <w:rsid w:val="023F3EF2"/>
    <w:rsid w:val="02682FB0"/>
    <w:rsid w:val="027A6549"/>
    <w:rsid w:val="028A205E"/>
    <w:rsid w:val="029B3385"/>
    <w:rsid w:val="029E2BA4"/>
    <w:rsid w:val="029E662D"/>
    <w:rsid w:val="02BA4997"/>
    <w:rsid w:val="02C25610"/>
    <w:rsid w:val="02D931FC"/>
    <w:rsid w:val="02F0179C"/>
    <w:rsid w:val="02F405F4"/>
    <w:rsid w:val="030D3039"/>
    <w:rsid w:val="031239E5"/>
    <w:rsid w:val="03166EC9"/>
    <w:rsid w:val="031A3AA8"/>
    <w:rsid w:val="032300C2"/>
    <w:rsid w:val="033E39E2"/>
    <w:rsid w:val="03491CE5"/>
    <w:rsid w:val="035D0010"/>
    <w:rsid w:val="03621C97"/>
    <w:rsid w:val="0368271C"/>
    <w:rsid w:val="038208C8"/>
    <w:rsid w:val="03844A01"/>
    <w:rsid w:val="03C36F10"/>
    <w:rsid w:val="03C74DC2"/>
    <w:rsid w:val="03E624EB"/>
    <w:rsid w:val="03E80945"/>
    <w:rsid w:val="03E96C61"/>
    <w:rsid w:val="04075A39"/>
    <w:rsid w:val="040E47EE"/>
    <w:rsid w:val="041E40B7"/>
    <w:rsid w:val="042F09AF"/>
    <w:rsid w:val="04557942"/>
    <w:rsid w:val="04611A78"/>
    <w:rsid w:val="046D3876"/>
    <w:rsid w:val="04701B8C"/>
    <w:rsid w:val="04826287"/>
    <w:rsid w:val="04A24AA9"/>
    <w:rsid w:val="04B17104"/>
    <w:rsid w:val="04C51222"/>
    <w:rsid w:val="04D63E4A"/>
    <w:rsid w:val="04F06B51"/>
    <w:rsid w:val="04F811F7"/>
    <w:rsid w:val="052D3EE9"/>
    <w:rsid w:val="053E580B"/>
    <w:rsid w:val="05441E69"/>
    <w:rsid w:val="055D4726"/>
    <w:rsid w:val="05723253"/>
    <w:rsid w:val="05762920"/>
    <w:rsid w:val="0576360E"/>
    <w:rsid w:val="057E3893"/>
    <w:rsid w:val="05896DC4"/>
    <w:rsid w:val="058F7672"/>
    <w:rsid w:val="05B44425"/>
    <w:rsid w:val="05CF41D4"/>
    <w:rsid w:val="05D142B3"/>
    <w:rsid w:val="05DD5474"/>
    <w:rsid w:val="05E26410"/>
    <w:rsid w:val="05EE3B4E"/>
    <w:rsid w:val="060D2BB2"/>
    <w:rsid w:val="060F2BBF"/>
    <w:rsid w:val="061F463E"/>
    <w:rsid w:val="062B14AD"/>
    <w:rsid w:val="062D3334"/>
    <w:rsid w:val="062E7477"/>
    <w:rsid w:val="06365A0D"/>
    <w:rsid w:val="06394F99"/>
    <w:rsid w:val="066459AC"/>
    <w:rsid w:val="066525A4"/>
    <w:rsid w:val="06685DA0"/>
    <w:rsid w:val="066E5311"/>
    <w:rsid w:val="06757696"/>
    <w:rsid w:val="06763B4B"/>
    <w:rsid w:val="068151D0"/>
    <w:rsid w:val="06A94B4A"/>
    <w:rsid w:val="06AC7BDE"/>
    <w:rsid w:val="06B1626D"/>
    <w:rsid w:val="06CD0855"/>
    <w:rsid w:val="06F71148"/>
    <w:rsid w:val="06F72F04"/>
    <w:rsid w:val="06FD0DC2"/>
    <w:rsid w:val="070218EC"/>
    <w:rsid w:val="07180312"/>
    <w:rsid w:val="07183D02"/>
    <w:rsid w:val="071E3EF8"/>
    <w:rsid w:val="071F570D"/>
    <w:rsid w:val="073533AD"/>
    <w:rsid w:val="07476DC8"/>
    <w:rsid w:val="07484589"/>
    <w:rsid w:val="074A7978"/>
    <w:rsid w:val="07815C50"/>
    <w:rsid w:val="07B62C9C"/>
    <w:rsid w:val="07EA291F"/>
    <w:rsid w:val="080808A0"/>
    <w:rsid w:val="081508A2"/>
    <w:rsid w:val="081749A7"/>
    <w:rsid w:val="08234990"/>
    <w:rsid w:val="083E2F25"/>
    <w:rsid w:val="08437EF3"/>
    <w:rsid w:val="08594498"/>
    <w:rsid w:val="085A7797"/>
    <w:rsid w:val="08692312"/>
    <w:rsid w:val="08706A66"/>
    <w:rsid w:val="089036B7"/>
    <w:rsid w:val="089C7BCA"/>
    <w:rsid w:val="089F7CA5"/>
    <w:rsid w:val="08B51453"/>
    <w:rsid w:val="08BD0EA0"/>
    <w:rsid w:val="08C064C0"/>
    <w:rsid w:val="08DB4B25"/>
    <w:rsid w:val="08E01BCE"/>
    <w:rsid w:val="08E216F0"/>
    <w:rsid w:val="08E26F45"/>
    <w:rsid w:val="08E3734A"/>
    <w:rsid w:val="08E702BF"/>
    <w:rsid w:val="08EA6987"/>
    <w:rsid w:val="09081B56"/>
    <w:rsid w:val="0922699A"/>
    <w:rsid w:val="09404248"/>
    <w:rsid w:val="0940701D"/>
    <w:rsid w:val="09440304"/>
    <w:rsid w:val="09551130"/>
    <w:rsid w:val="09725318"/>
    <w:rsid w:val="098764AA"/>
    <w:rsid w:val="09A410A8"/>
    <w:rsid w:val="09AF6C06"/>
    <w:rsid w:val="09BE52DE"/>
    <w:rsid w:val="09C304EB"/>
    <w:rsid w:val="09C53A21"/>
    <w:rsid w:val="09C557E9"/>
    <w:rsid w:val="09D30126"/>
    <w:rsid w:val="09D52BEB"/>
    <w:rsid w:val="09E737F2"/>
    <w:rsid w:val="09F84AA8"/>
    <w:rsid w:val="0A001631"/>
    <w:rsid w:val="0A0B76BA"/>
    <w:rsid w:val="0A106033"/>
    <w:rsid w:val="0A353749"/>
    <w:rsid w:val="0A4213D2"/>
    <w:rsid w:val="0A4C10CD"/>
    <w:rsid w:val="0A501D24"/>
    <w:rsid w:val="0A514723"/>
    <w:rsid w:val="0A577DCC"/>
    <w:rsid w:val="0A6D3C90"/>
    <w:rsid w:val="0A9D519E"/>
    <w:rsid w:val="0A9E3A18"/>
    <w:rsid w:val="0AA94BEF"/>
    <w:rsid w:val="0ABB1E85"/>
    <w:rsid w:val="0ABE5888"/>
    <w:rsid w:val="0AC24A92"/>
    <w:rsid w:val="0AC62D12"/>
    <w:rsid w:val="0AC7358C"/>
    <w:rsid w:val="0AFF6668"/>
    <w:rsid w:val="0B0D528C"/>
    <w:rsid w:val="0B1C1C00"/>
    <w:rsid w:val="0B1C6E34"/>
    <w:rsid w:val="0B1F4F7F"/>
    <w:rsid w:val="0B3253A5"/>
    <w:rsid w:val="0B326CC7"/>
    <w:rsid w:val="0B370769"/>
    <w:rsid w:val="0B4A5E3F"/>
    <w:rsid w:val="0B562DAC"/>
    <w:rsid w:val="0B702D58"/>
    <w:rsid w:val="0B75201D"/>
    <w:rsid w:val="0B813677"/>
    <w:rsid w:val="0B8575F9"/>
    <w:rsid w:val="0BA42587"/>
    <w:rsid w:val="0BAA350D"/>
    <w:rsid w:val="0BB27E54"/>
    <w:rsid w:val="0BBA28F5"/>
    <w:rsid w:val="0BBD1EDC"/>
    <w:rsid w:val="0BCD12D7"/>
    <w:rsid w:val="0BCF7C16"/>
    <w:rsid w:val="0BDD6672"/>
    <w:rsid w:val="0BE814BE"/>
    <w:rsid w:val="0BEB6819"/>
    <w:rsid w:val="0BF77528"/>
    <w:rsid w:val="0BFA0045"/>
    <w:rsid w:val="0C007C63"/>
    <w:rsid w:val="0C136F73"/>
    <w:rsid w:val="0C1B06D7"/>
    <w:rsid w:val="0C4233AF"/>
    <w:rsid w:val="0C464A97"/>
    <w:rsid w:val="0C4B45E8"/>
    <w:rsid w:val="0C4B7053"/>
    <w:rsid w:val="0C4D2FC4"/>
    <w:rsid w:val="0C5D5A1E"/>
    <w:rsid w:val="0C615D96"/>
    <w:rsid w:val="0C89400B"/>
    <w:rsid w:val="0C8B6B05"/>
    <w:rsid w:val="0C8F5CD8"/>
    <w:rsid w:val="0C9469DE"/>
    <w:rsid w:val="0C976EF0"/>
    <w:rsid w:val="0C9873D4"/>
    <w:rsid w:val="0CA1259A"/>
    <w:rsid w:val="0CAF6A80"/>
    <w:rsid w:val="0CB0214B"/>
    <w:rsid w:val="0CB56989"/>
    <w:rsid w:val="0CD05EE3"/>
    <w:rsid w:val="0CDD5BB6"/>
    <w:rsid w:val="0CDE76B4"/>
    <w:rsid w:val="0CDF1FED"/>
    <w:rsid w:val="0D024FD1"/>
    <w:rsid w:val="0D0716FB"/>
    <w:rsid w:val="0D14567F"/>
    <w:rsid w:val="0D1E6018"/>
    <w:rsid w:val="0D1F0FFB"/>
    <w:rsid w:val="0D240566"/>
    <w:rsid w:val="0D371CF2"/>
    <w:rsid w:val="0D3C56CB"/>
    <w:rsid w:val="0D443A47"/>
    <w:rsid w:val="0D54580D"/>
    <w:rsid w:val="0D6D251C"/>
    <w:rsid w:val="0D6E6DA1"/>
    <w:rsid w:val="0D747AB1"/>
    <w:rsid w:val="0D835ED7"/>
    <w:rsid w:val="0D9752D9"/>
    <w:rsid w:val="0D9A786B"/>
    <w:rsid w:val="0DAC2CAD"/>
    <w:rsid w:val="0DB708BC"/>
    <w:rsid w:val="0DB72C42"/>
    <w:rsid w:val="0DC06C2B"/>
    <w:rsid w:val="0DDB5534"/>
    <w:rsid w:val="0DE04E29"/>
    <w:rsid w:val="0DE90D6E"/>
    <w:rsid w:val="0DF15D70"/>
    <w:rsid w:val="0DF92721"/>
    <w:rsid w:val="0E2A3D48"/>
    <w:rsid w:val="0E48217E"/>
    <w:rsid w:val="0E4C6690"/>
    <w:rsid w:val="0E666C91"/>
    <w:rsid w:val="0E7F431A"/>
    <w:rsid w:val="0EA73C6D"/>
    <w:rsid w:val="0EAC1173"/>
    <w:rsid w:val="0EB02422"/>
    <w:rsid w:val="0EB5640F"/>
    <w:rsid w:val="0EB8426F"/>
    <w:rsid w:val="0EBB3D1D"/>
    <w:rsid w:val="0EC23B23"/>
    <w:rsid w:val="0EDF6D79"/>
    <w:rsid w:val="0EF27A89"/>
    <w:rsid w:val="0F0D19D8"/>
    <w:rsid w:val="0F217D15"/>
    <w:rsid w:val="0F321715"/>
    <w:rsid w:val="0F3E131E"/>
    <w:rsid w:val="0F471525"/>
    <w:rsid w:val="0F5977B6"/>
    <w:rsid w:val="0F6A0D23"/>
    <w:rsid w:val="0FAF385C"/>
    <w:rsid w:val="0FBF197F"/>
    <w:rsid w:val="0FC32FB3"/>
    <w:rsid w:val="0FE236AB"/>
    <w:rsid w:val="0FF54C4D"/>
    <w:rsid w:val="1005432D"/>
    <w:rsid w:val="1009448F"/>
    <w:rsid w:val="102C4A8E"/>
    <w:rsid w:val="1060768A"/>
    <w:rsid w:val="10616FD4"/>
    <w:rsid w:val="10726AB1"/>
    <w:rsid w:val="10BD62F9"/>
    <w:rsid w:val="10D4264C"/>
    <w:rsid w:val="10DD707D"/>
    <w:rsid w:val="10DF592B"/>
    <w:rsid w:val="10E636FF"/>
    <w:rsid w:val="11175E42"/>
    <w:rsid w:val="111854A2"/>
    <w:rsid w:val="112231F4"/>
    <w:rsid w:val="11290272"/>
    <w:rsid w:val="114A7AE3"/>
    <w:rsid w:val="118A1992"/>
    <w:rsid w:val="11905F59"/>
    <w:rsid w:val="119F755E"/>
    <w:rsid w:val="11A23697"/>
    <w:rsid w:val="11A804B0"/>
    <w:rsid w:val="11B72EF1"/>
    <w:rsid w:val="11B82A44"/>
    <w:rsid w:val="11BA669D"/>
    <w:rsid w:val="11BC0ABD"/>
    <w:rsid w:val="11CA5AA2"/>
    <w:rsid w:val="11D973BC"/>
    <w:rsid w:val="11DA0BCE"/>
    <w:rsid w:val="11F53E16"/>
    <w:rsid w:val="12113CC6"/>
    <w:rsid w:val="121B516A"/>
    <w:rsid w:val="12231D95"/>
    <w:rsid w:val="12312C85"/>
    <w:rsid w:val="123C702A"/>
    <w:rsid w:val="12441B06"/>
    <w:rsid w:val="1249182D"/>
    <w:rsid w:val="125B2E40"/>
    <w:rsid w:val="12877439"/>
    <w:rsid w:val="129725E9"/>
    <w:rsid w:val="12B343B2"/>
    <w:rsid w:val="12C86981"/>
    <w:rsid w:val="12CF4C41"/>
    <w:rsid w:val="12DD1218"/>
    <w:rsid w:val="12E62B6A"/>
    <w:rsid w:val="12FD6E69"/>
    <w:rsid w:val="130E0A9E"/>
    <w:rsid w:val="13270EFD"/>
    <w:rsid w:val="13384EBF"/>
    <w:rsid w:val="13401D7B"/>
    <w:rsid w:val="13405714"/>
    <w:rsid w:val="13450C06"/>
    <w:rsid w:val="134E59DE"/>
    <w:rsid w:val="137F762D"/>
    <w:rsid w:val="138D3A49"/>
    <w:rsid w:val="13BC5F47"/>
    <w:rsid w:val="13C76AD9"/>
    <w:rsid w:val="13D24932"/>
    <w:rsid w:val="13DF2F86"/>
    <w:rsid w:val="13E16550"/>
    <w:rsid w:val="13E97AE8"/>
    <w:rsid w:val="13EE5A17"/>
    <w:rsid w:val="140E6A2C"/>
    <w:rsid w:val="142C50B5"/>
    <w:rsid w:val="143417A2"/>
    <w:rsid w:val="143E3F4A"/>
    <w:rsid w:val="14576A07"/>
    <w:rsid w:val="146C05D1"/>
    <w:rsid w:val="14774747"/>
    <w:rsid w:val="147A40E5"/>
    <w:rsid w:val="1498553E"/>
    <w:rsid w:val="14B645DD"/>
    <w:rsid w:val="14CF6367"/>
    <w:rsid w:val="15015C1A"/>
    <w:rsid w:val="1506170C"/>
    <w:rsid w:val="15304C6C"/>
    <w:rsid w:val="154A5A8D"/>
    <w:rsid w:val="156F1D08"/>
    <w:rsid w:val="15823A3D"/>
    <w:rsid w:val="15946B6F"/>
    <w:rsid w:val="159B19FD"/>
    <w:rsid w:val="15B071CF"/>
    <w:rsid w:val="15C56679"/>
    <w:rsid w:val="15D5286E"/>
    <w:rsid w:val="15F21A3A"/>
    <w:rsid w:val="15F36591"/>
    <w:rsid w:val="15F5236F"/>
    <w:rsid w:val="15FE48A1"/>
    <w:rsid w:val="160A0F52"/>
    <w:rsid w:val="160C313A"/>
    <w:rsid w:val="160C4353"/>
    <w:rsid w:val="162843BF"/>
    <w:rsid w:val="16346A72"/>
    <w:rsid w:val="1639477A"/>
    <w:rsid w:val="16450461"/>
    <w:rsid w:val="16565231"/>
    <w:rsid w:val="166C5AE0"/>
    <w:rsid w:val="16756ED4"/>
    <w:rsid w:val="167911A4"/>
    <w:rsid w:val="168C097C"/>
    <w:rsid w:val="16A57952"/>
    <w:rsid w:val="16C31A06"/>
    <w:rsid w:val="16D534FC"/>
    <w:rsid w:val="16FD7C84"/>
    <w:rsid w:val="17053FFF"/>
    <w:rsid w:val="1710641E"/>
    <w:rsid w:val="1714609D"/>
    <w:rsid w:val="17497D3D"/>
    <w:rsid w:val="174D2D72"/>
    <w:rsid w:val="17504F3A"/>
    <w:rsid w:val="175B185B"/>
    <w:rsid w:val="17614581"/>
    <w:rsid w:val="1765436B"/>
    <w:rsid w:val="17862906"/>
    <w:rsid w:val="179A02D4"/>
    <w:rsid w:val="17A45FCC"/>
    <w:rsid w:val="17AF029A"/>
    <w:rsid w:val="17C1359F"/>
    <w:rsid w:val="17C27980"/>
    <w:rsid w:val="17C36CC9"/>
    <w:rsid w:val="17DE53EE"/>
    <w:rsid w:val="17E3362C"/>
    <w:rsid w:val="17F008E6"/>
    <w:rsid w:val="17F14B2E"/>
    <w:rsid w:val="18183E97"/>
    <w:rsid w:val="181970D3"/>
    <w:rsid w:val="181C3DFB"/>
    <w:rsid w:val="181C6D74"/>
    <w:rsid w:val="181F6859"/>
    <w:rsid w:val="182227F9"/>
    <w:rsid w:val="18431AD9"/>
    <w:rsid w:val="184A0E01"/>
    <w:rsid w:val="184B6C65"/>
    <w:rsid w:val="185C19B8"/>
    <w:rsid w:val="186C7E50"/>
    <w:rsid w:val="18787EF4"/>
    <w:rsid w:val="188D3D68"/>
    <w:rsid w:val="18B407EB"/>
    <w:rsid w:val="18B660F8"/>
    <w:rsid w:val="18BE41EE"/>
    <w:rsid w:val="18C45B23"/>
    <w:rsid w:val="18D17C0A"/>
    <w:rsid w:val="18D40073"/>
    <w:rsid w:val="18D813F2"/>
    <w:rsid w:val="18D97B1D"/>
    <w:rsid w:val="18EC168B"/>
    <w:rsid w:val="18F642EE"/>
    <w:rsid w:val="18F71715"/>
    <w:rsid w:val="18FD0335"/>
    <w:rsid w:val="19047A40"/>
    <w:rsid w:val="192061D1"/>
    <w:rsid w:val="19311DAE"/>
    <w:rsid w:val="194E4DC2"/>
    <w:rsid w:val="19585F48"/>
    <w:rsid w:val="195F0793"/>
    <w:rsid w:val="196E0779"/>
    <w:rsid w:val="197F1A4D"/>
    <w:rsid w:val="19826508"/>
    <w:rsid w:val="198A4C43"/>
    <w:rsid w:val="19A32BBF"/>
    <w:rsid w:val="19AF7D5A"/>
    <w:rsid w:val="19C23939"/>
    <w:rsid w:val="19E06C66"/>
    <w:rsid w:val="19F8604D"/>
    <w:rsid w:val="1A121836"/>
    <w:rsid w:val="1A182768"/>
    <w:rsid w:val="1A1C644E"/>
    <w:rsid w:val="1A225FD3"/>
    <w:rsid w:val="1A3C5DF4"/>
    <w:rsid w:val="1A3F3EC7"/>
    <w:rsid w:val="1A4C7DA7"/>
    <w:rsid w:val="1A637597"/>
    <w:rsid w:val="1A64443B"/>
    <w:rsid w:val="1A690D88"/>
    <w:rsid w:val="1A9D3EBF"/>
    <w:rsid w:val="1AA4068A"/>
    <w:rsid w:val="1AB04A42"/>
    <w:rsid w:val="1AB674F6"/>
    <w:rsid w:val="1ABC7B11"/>
    <w:rsid w:val="1ABD335D"/>
    <w:rsid w:val="1B0516FC"/>
    <w:rsid w:val="1B1D35F1"/>
    <w:rsid w:val="1B261436"/>
    <w:rsid w:val="1B441B4B"/>
    <w:rsid w:val="1B524CFD"/>
    <w:rsid w:val="1B8F198C"/>
    <w:rsid w:val="1B932E9D"/>
    <w:rsid w:val="1BCC383D"/>
    <w:rsid w:val="1BF52347"/>
    <w:rsid w:val="1C081CA0"/>
    <w:rsid w:val="1C1E0910"/>
    <w:rsid w:val="1C235610"/>
    <w:rsid w:val="1C301257"/>
    <w:rsid w:val="1C336944"/>
    <w:rsid w:val="1C4472B2"/>
    <w:rsid w:val="1C6E1B03"/>
    <w:rsid w:val="1C7945EF"/>
    <w:rsid w:val="1C7C2072"/>
    <w:rsid w:val="1C8468D5"/>
    <w:rsid w:val="1C967034"/>
    <w:rsid w:val="1CA02084"/>
    <w:rsid w:val="1CAD2B96"/>
    <w:rsid w:val="1CB9135B"/>
    <w:rsid w:val="1CF27799"/>
    <w:rsid w:val="1CFB039E"/>
    <w:rsid w:val="1D5E6460"/>
    <w:rsid w:val="1D5F31C0"/>
    <w:rsid w:val="1D894D3C"/>
    <w:rsid w:val="1D8B75A9"/>
    <w:rsid w:val="1D9B1DF7"/>
    <w:rsid w:val="1DA51865"/>
    <w:rsid w:val="1DAA6B76"/>
    <w:rsid w:val="1DC46FF2"/>
    <w:rsid w:val="1DD93C94"/>
    <w:rsid w:val="1DE25941"/>
    <w:rsid w:val="1DF338DF"/>
    <w:rsid w:val="1DF563BD"/>
    <w:rsid w:val="1E0D2F8B"/>
    <w:rsid w:val="1E0F7272"/>
    <w:rsid w:val="1E157441"/>
    <w:rsid w:val="1E492823"/>
    <w:rsid w:val="1E6F1FB2"/>
    <w:rsid w:val="1E7C28E8"/>
    <w:rsid w:val="1E7D2B5A"/>
    <w:rsid w:val="1E827D7E"/>
    <w:rsid w:val="1E8534F8"/>
    <w:rsid w:val="1E9721B3"/>
    <w:rsid w:val="1E9A240C"/>
    <w:rsid w:val="1E9A6994"/>
    <w:rsid w:val="1EA86A96"/>
    <w:rsid w:val="1EBF1537"/>
    <w:rsid w:val="1EC56616"/>
    <w:rsid w:val="1EE55627"/>
    <w:rsid w:val="1F3A1DB1"/>
    <w:rsid w:val="1F3D4D6E"/>
    <w:rsid w:val="1F4C2D8C"/>
    <w:rsid w:val="1F5F45DE"/>
    <w:rsid w:val="1F60412E"/>
    <w:rsid w:val="1F6720F9"/>
    <w:rsid w:val="1F6C6915"/>
    <w:rsid w:val="1F6F0C8C"/>
    <w:rsid w:val="1F7071C1"/>
    <w:rsid w:val="1F7258E1"/>
    <w:rsid w:val="1F7D76DF"/>
    <w:rsid w:val="1F8C1EF8"/>
    <w:rsid w:val="1F8D6A01"/>
    <w:rsid w:val="1F9B50FB"/>
    <w:rsid w:val="1FB91067"/>
    <w:rsid w:val="1FBE071B"/>
    <w:rsid w:val="1FC2289A"/>
    <w:rsid w:val="1FC23276"/>
    <w:rsid w:val="1FC85BAB"/>
    <w:rsid w:val="1FC95279"/>
    <w:rsid w:val="1FD43313"/>
    <w:rsid w:val="1FF17C2B"/>
    <w:rsid w:val="1FFF4E7B"/>
    <w:rsid w:val="202B6F7B"/>
    <w:rsid w:val="20323E6A"/>
    <w:rsid w:val="204A0ACB"/>
    <w:rsid w:val="20586827"/>
    <w:rsid w:val="20702B26"/>
    <w:rsid w:val="20780093"/>
    <w:rsid w:val="20907043"/>
    <w:rsid w:val="2091709B"/>
    <w:rsid w:val="20B81A77"/>
    <w:rsid w:val="20B84F06"/>
    <w:rsid w:val="20BE6AB2"/>
    <w:rsid w:val="20E36096"/>
    <w:rsid w:val="21023F38"/>
    <w:rsid w:val="21030F54"/>
    <w:rsid w:val="2109527E"/>
    <w:rsid w:val="213D6CC6"/>
    <w:rsid w:val="21636D7B"/>
    <w:rsid w:val="216F71FD"/>
    <w:rsid w:val="21914B24"/>
    <w:rsid w:val="21BF35CF"/>
    <w:rsid w:val="21C87D97"/>
    <w:rsid w:val="21CA3166"/>
    <w:rsid w:val="21CF326F"/>
    <w:rsid w:val="21D8702B"/>
    <w:rsid w:val="21DF6586"/>
    <w:rsid w:val="220A22BA"/>
    <w:rsid w:val="22180C02"/>
    <w:rsid w:val="221979CD"/>
    <w:rsid w:val="222372A0"/>
    <w:rsid w:val="222C0C55"/>
    <w:rsid w:val="222F0FA7"/>
    <w:rsid w:val="222F46EE"/>
    <w:rsid w:val="22724E94"/>
    <w:rsid w:val="22753E0A"/>
    <w:rsid w:val="227919AA"/>
    <w:rsid w:val="22811DE4"/>
    <w:rsid w:val="22A42B75"/>
    <w:rsid w:val="22B62C3D"/>
    <w:rsid w:val="22BE307F"/>
    <w:rsid w:val="22C30C00"/>
    <w:rsid w:val="22D24498"/>
    <w:rsid w:val="23022971"/>
    <w:rsid w:val="2304021D"/>
    <w:rsid w:val="23105139"/>
    <w:rsid w:val="23251948"/>
    <w:rsid w:val="23372B85"/>
    <w:rsid w:val="2342491A"/>
    <w:rsid w:val="234E7127"/>
    <w:rsid w:val="23521D38"/>
    <w:rsid w:val="23613237"/>
    <w:rsid w:val="23677B55"/>
    <w:rsid w:val="237F49BB"/>
    <w:rsid w:val="23856A36"/>
    <w:rsid w:val="23A72E6D"/>
    <w:rsid w:val="23B12D40"/>
    <w:rsid w:val="23B20D3E"/>
    <w:rsid w:val="23C506D5"/>
    <w:rsid w:val="23C84470"/>
    <w:rsid w:val="23D51059"/>
    <w:rsid w:val="23DD01B9"/>
    <w:rsid w:val="240F6896"/>
    <w:rsid w:val="2425734F"/>
    <w:rsid w:val="24393FFA"/>
    <w:rsid w:val="24582D0C"/>
    <w:rsid w:val="245D3D13"/>
    <w:rsid w:val="2469029B"/>
    <w:rsid w:val="24695D13"/>
    <w:rsid w:val="246F05F7"/>
    <w:rsid w:val="247517CB"/>
    <w:rsid w:val="24754746"/>
    <w:rsid w:val="24A4671B"/>
    <w:rsid w:val="24B753DA"/>
    <w:rsid w:val="24D87048"/>
    <w:rsid w:val="24D87381"/>
    <w:rsid w:val="24DB52FC"/>
    <w:rsid w:val="24E47DD8"/>
    <w:rsid w:val="25233450"/>
    <w:rsid w:val="25272813"/>
    <w:rsid w:val="2542408E"/>
    <w:rsid w:val="2558593D"/>
    <w:rsid w:val="255A64F0"/>
    <w:rsid w:val="258745AB"/>
    <w:rsid w:val="259B5417"/>
    <w:rsid w:val="25A345C7"/>
    <w:rsid w:val="25AC4F83"/>
    <w:rsid w:val="25BA0083"/>
    <w:rsid w:val="260F10C4"/>
    <w:rsid w:val="26312206"/>
    <w:rsid w:val="26386ABC"/>
    <w:rsid w:val="263E0227"/>
    <w:rsid w:val="26451DDC"/>
    <w:rsid w:val="26540875"/>
    <w:rsid w:val="26572E04"/>
    <w:rsid w:val="265A302E"/>
    <w:rsid w:val="268D1231"/>
    <w:rsid w:val="26995E1A"/>
    <w:rsid w:val="26A50128"/>
    <w:rsid w:val="26A60B05"/>
    <w:rsid w:val="26BC1123"/>
    <w:rsid w:val="26EF0BA1"/>
    <w:rsid w:val="27041D45"/>
    <w:rsid w:val="27124CDE"/>
    <w:rsid w:val="273B5402"/>
    <w:rsid w:val="273C3E45"/>
    <w:rsid w:val="274D57E8"/>
    <w:rsid w:val="27584838"/>
    <w:rsid w:val="275B152E"/>
    <w:rsid w:val="275F0664"/>
    <w:rsid w:val="27605DF0"/>
    <w:rsid w:val="276E3AFE"/>
    <w:rsid w:val="27737039"/>
    <w:rsid w:val="27791188"/>
    <w:rsid w:val="27A87CA4"/>
    <w:rsid w:val="27EC1425"/>
    <w:rsid w:val="280669D8"/>
    <w:rsid w:val="280E08E2"/>
    <w:rsid w:val="2820402B"/>
    <w:rsid w:val="283413A6"/>
    <w:rsid w:val="28810504"/>
    <w:rsid w:val="288D28A0"/>
    <w:rsid w:val="28B40502"/>
    <w:rsid w:val="28C223DE"/>
    <w:rsid w:val="28C22C4B"/>
    <w:rsid w:val="28CD08FE"/>
    <w:rsid w:val="28DE60CD"/>
    <w:rsid w:val="28F71147"/>
    <w:rsid w:val="29321D97"/>
    <w:rsid w:val="2960586F"/>
    <w:rsid w:val="29694A41"/>
    <w:rsid w:val="2999700F"/>
    <w:rsid w:val="299C1F80"/>
    <w:rsid w:val="29BB5357"/>
    <w:rsid w:val="29C06B34"/>
    <w:rsid w:val="29C14785"/>
    <w:rsid w:val="29DD07EB"/>
    <w:rsid w:val="29E73928"/>
    <w:rsid w:val="29F96867"/>
    <w:rsid w:val="29FE19BA"/>
    <w:rsid w:val="2A0D31C6"/>
    <w:rsid w:val="2A156AF0"/>
    <w:rsid w:val="2A3D0A69"/>
    <w:rsid w:val="2A3F34CF"/>
    <w:rsid w:val="2A576519"/>
    <w:rsid w:val="2A5C3BA7"/>
    <w:rsid w:val="2A650DC0"/>
    <w:rsid w:val="2AB51E86"/>
    <w:rsid w:val="2ABB16D3"/>
    <w:rsid w:val="2AC21E7D"/>
    <w:rsid w:val="2AC77008"/>
    <w:rsid w:val="2AF63DBB"/>
    <w:rsid w:val="2AFC0493"/>
    <w:rsid w:val="2B244005"/>
    <w:rsid w:val="2B344690"/>
    <w:rsid w:val="2B4E043B"/>
    <w:rsid w:val="2B501478"/>
    <w:rsid w:val="2B717896"/>
    <w:rsid w:val="2B835C97"/>
    <w:rsid w:val="2B852663"/>
    <w:rsid w:val="2B917598"/>
    <w:rsid w:val="2BA74BE2"/>
    <w:rsid w:val="2BD44729"/>
    <w:rsid w:val="2BE0448D"/>
    <w:rsid w:val="2BF2058C"/>
    <w:rsid w:val="2BF259E2"/>
    <w:rsid w:val="2C044214"/>
    <w:rsid w:val="2C053456"/>
    <w:rsid w:val="2C2579E8"/>
    <w:rsid w:val="2C3B57A4"/>
    <w:rsid w:val="2C4922BA"/>
    <w:rsid w:val="2C6E5BE6"/>
    <w:rsid w:val="2C997D1F"/>
    <w:rsid w:val="2CA42E94"/>
    <w:rsid w:val="2CAE3362"/>
    <w:rsid w:val="2CCC5FED"/>
    <w:rsid w:val="2CCF2078"/>
    <w:rsid w:val="2CE528D0"/>
    <w:rsid w:val="2CEB5D27"/>
    <w:rsid w:val="2CFA7FE4"/>
    <w:rsid w:val="2D095E18"/>
    <w:rsid w:val="2D50593E"/>
    <w:rsid w:val="2D5313CF"/>
    <w:rsid w:val="2D5F578C"/>
    <w:rsid w:val="2D933446"/>
    <w:rsid w:val="2D9644A2"/>
    <w:rsid w:val="2DB60998"/>
    <w:rsid w:val="2DB7083D"/>
    <w:rsid w:val="2DBE7284"/>
    <w:rsid w:val="2DC31A80"/>
    <w:rsid w:val="2DC42D0C"/>
    <w:rsid w:val="2DD4569D"/>
    <w:rsid w:val="2DD5395E"/>
    <w:rsid w:val="2DDA5FA1"/>
    <w:rsid w:val="2DFA3C63"/>
    <w:rsid w:val="2E030BE7"/>
    <w:rsid w:val="2E034CE3"/>
    <w:rsid w:val="2E2145BE"/>
    <w:rsid w:val="2E393DE3"/>
    <w:rsid w:val="2E4C0045"/>
    <w:rsid w:val="2E5B6362"/>
    <w:rsid w:val="2E615D08"/>
    <w:rsid w:val="2E6C6861"/>
    <w:rsid w:val="2E9168DF"/>
    <w:rsid w:val="2EA121BB"/>
    <w:rsid w:val="2EAA5E47"/>
    <w:rsid w:val="2EB91656"/>
    <w:rsid w:val="2ED70585"/>
    <w:rsid w:val="2EE15669"/>
    <w:rsid w:val="2EEA5F12"/>
    <w:rsid w:val="2EF2301B"/>
    <w:rsid w:val="2F061905"/>
    <w:rsid w:val="2F4F7564"/>
    <w:rsid w:val="2F5C724D"/>
    <w:rsid w:val="2F5F0DB6"/>
    <w:rsid w:val="2F6F263B"/>
    <w:rsid w:val="2F7F6134"/>
    <w:rsid w:val="2F880E16"/>
    <w:rsid w:val="2FAF79D6"/>
    <w:rsid w:val="2FCB5483"/>
    <w:rsid w:val="2FDF0E7B"/>
    <w:rsid w:val="2FEC7EAA"/>
    <w:rsid w:val="30012870"/>
    <w:rsid w:val="300316C2"/>
    <w:rsid w:val="30066EC1"/>
    <w:rsid w:val="301E127F"/>
    <w:rsid w:val="302E38EC"/>
    <w:rsid w:val="302F1EE3"/>
    <w:rsid w:val="3030226D"/>
    <w:rsid w:val="303A0D9D"/>
    <w:rsid w:val="304158B6"/>
    <w:rsid w:val="304914F9"/>
    <w:rsid w:val="30631B8F"/>
    <w:rsid w:val="30A81E1E"/>
    <w:rsid w:val="30B62E76"/>
    <w:rsid w:val="30BB364D"/>
    <w:rsid w:val="30C43E45"/>
    <w:rsid w:val="30CF509D"/>
    <w:rsid w:val="31067E7B"/>
    <w:rsid w:val="310E5FB5"/>
    <w:rsid w:val="31187A66"/>
    <w:rsid w:val="311D6212"/>
    <w:rsid w:val="31210BB1"/>
    <w:rsid w:val="31262BBA"/>
    <w:rsid w:val="31403265"/>
    <w:rsid w:val="31411D99"/>
    <w:rsid w:val="314C2989"/>
    <w:rsid w:val="317642CF"/>
    <w:rsid w:val="317654F8"/>
    <w:rsid w:val="318A7B30"/>
    <w:rsid w:val="31974C9E"/>
    <w:rsid w:val="31992AB1"/>
    <w:rsid w:val="319C0B7F"/>
    <w:rsid w:val="319C2943"/>
    <w:rsid w:val="31A262FD"/>
    <w:rsid w:val="31B40C75"/>
    <w:rsid w:val="31B64731"/>
    <w:rsid w:val="31BF11AD"/>
    <w:rsid w:val="31C56C6F"/>
    <w:rsid w:val="31C7383D"/>
    <w:rsid w:val="31C77AD7"/>
    <w:rsid w:val="31D3702E"/>
    <w:rsid w:val="31DA771A"/>
    <w:rsid w:val="31E64256"/>
    <w:rsid w:val="31F81538"/>
    <w:rsid w:val="320D4B45"/>
    <w:rsid w:val="320F36A7"/>
    <w:rsid w:val="322E3CDE"/>
    <w:rsid w:val="323143D1"/>
    <w:rsid w:val="323712C4"/>
    <w:rsid w:val="32420517"/>
    <w:rsid w:val="325C728D"/>
    <w:rsid w:val="325F7BA1"/>
    <w:rsid w:val="32610881"/>
    <w:rsid w:val="326B3C7B"/>
    <w:rsid w:val="3284033F"/>
    <w:rsid w:val="32956911"/>
    <w:rsid w:val="32962418"/>
    <w:rsid w:val="32A63BA0"/>
    <w:rsid w:val="32D83B01"/>
    <w:rsid w:val="32DB10F8"/>
    <w:rsid w:val="33015EF2"/>
    <w:rsid w:val="33182488"/>
    <w:rsid w:val="333E0872"/>
    <w:rsid w:val="333F60DA"/>
    <w:rsid w:val="334A1395"/>
    <w:rsid w:val="33561C3F"/>
    <w:rsid w:val="336E55E8"/>
    <w:rsid w:val="338A31EF"/>
    <w:rsid w:val="338E5A4D"/>
    <w:rsid w:val="339F07DD"/>
    <w:rsid w:val="339F3BD0"/>
    <w:rsid w:val="33AD0337"/>
    <w:rsid w:val="33BD46B5"/>
    <w:rsid w:val="33C1779F"/>
    <w:rsid w:val="33D07F55"/>
    <w:rsid w:val="33D26387"/>
    <w:rsid w:val="33D73381"/>
    <w:rsid w:val="33DB0DB0"/>
    <w:rsid w:val="33F67E2E"/>
    <w:rsid w:val="33FF139C"/>
    <w:rsid w:val="34050D4B"/>
    <w:rsid w:val="34126AB3"/>
    <w:rsid w:val="34207020"/>
    <w:rsid w:val="34266DEB"/>
    <w:rsid w:val="34341AA0"/>
    <w:rsid w:val="343B04DD"/>
    <w:rsid w:val="34534056"/>
    <w:rsid w:val="34567B7B"/>
    <w:rsid w:val="345A1B9E"/>
    <w:rsid w:val="348E6394"/>
    <w:rsid w:val="34B63A90"/>
    <w:rsid w:val="34C7150A"/>
    <w:rsid w:val="34D1182B"/>
    <w:rsid w:val="35072CEF"/>
    <w:rsid w:val="35173EC3"/>
    <w:rsid w:val="351F2985"/>
    <w:rsid w:val="35671C85"/>
    <w:rsid w:val="356C37B0"/>
    <w:rsid w:val="35710C4C"/>
    <w:rsid w:val="35764B5C"/>
    <w:rsid w:val="358A5E61"/>
    <w:rsid w:val="35900ED5"/>
    <w:rsid w:val="35A756F7"/>
    <w:rsid w:val="35C11F31"/>
    <w:rsid w:val="35D31EB2"/>
    <w:rsid w:val="35F67483"/>
    <w:rsid w:val="35FD08E8"/>
    <w:rsid w:val="36111279"/>
    <w:rsid w:val="361163DE"/>
    <w:rsid w:val="36194705"/>
    <w:rsid w:val="36211A21"/>
    <w:rsid w:val="364E1314"/>
    <w:rsid w:val="366F1447"/>
    <w:rsid w:val="367F78CD"/>
    <w:rsid w:val="368A4D4A"/>
    <w:rsid w:val="368C52E8"/>
    <w:rsid w:val="369D3ED8"/>
    <w:rsid w:val="36AF4BCB"/>
    <w:rsid w:val="36BE1A6B"/>
    <w:rsid w:val="36DB1B0B"/>
    <w:rsid w:val="36F52F4B"/>
    <w:rsid w:val="36FB536A"/>
    <w:rsid w:val="370A55DB"/>
    <w:rsid w:val="3711137C"/>
    <w:rsid w:val="371634C5"/>
    <w:rsid w:val="372312B2"/>
    <w:rsid w:val="3723179E"/>
    <w:rsid w:val="373F6779"/>
    <w:rsid w:val="37465E0D"/>
    <w:rsid w:val="374B6CF1"/>
    <w:rsid w:val="37782DDB"/>
    <w:rsid w:val="377B2222"/>
    <w:rsid w:val="377E0554"/>
    <w:rsid w:val="37916D10"/>
    <w:rsid w:val="379451B9"/>
    <w:rsid w:val="37A74F6E"/>
    <w:rsid w:val="37A872B8"/>
    <w:rsid w:val="37C86550"/>
    <w:rsid w:val="37CB133A"/>
    <w:rsid w:val="37D52F37"/>
    <w:rsid w:val="37DF616E"/>
    <w:rsid w:val="37ED6965"/>
    <w:rsid w:val="381F5D04"/>
    <w:rsid w:val="38420EEC"/>
    <w:rsid w:val="384E431A"/>
    <w:rsid w:val="38562FAB"/>
    <w:rsid w:val="386D62E0"/>
    <w:rsid w:val="38704A02"/>
    <w:rsid w:val="38714C38"/>
    <w:rsid w:val="38B439AB"/>
    <w:rsid w:val="38D073A9"/>
    <w:rsid w:val="38E4723D"/>
    <w:rsid w:val="38EC013B"/>
    <w:rsid w:val="3904328E"/>
    <w:rsid w:val="390C4BB8"/>
    <w:rsid w:val="3914330A"/>
    <w:rsid w:val="3925101A"/>
    <w:rsid w:val="395122B2"/>
    <w:rsid w:val="3951491A"/>
    <w:rsid w:val="39625FC8"/>
    <w:rsid w:val="39633820"/>
    <w:rsid w:val="396E45E5"/>
    <w:rsid w:val="398A730D"/>
    <w:rsid w:val="399D5069"/>
    <w:rsid w:val="39BF445A"/>
    <w:rsid w:val="39C8479B"/>
    <w:rsid w:val="39E555E3"/>
    <w:rsid w:val="39E81D16"/>
    <w:rsid w:val="39E93843"/>
    <w:rsid w:val="3A093664"/>
    <w:rsid w:val="3A0D7F05"/>
    <w:rsid w:val="3A400A75"/>
    <w:rsid w:val="3A5C64E1"/>
    <w:rsid w:val="3A6F0C02"/>
    <w:rsid w:val="3A6F7F0C"/>
    <w:rsid w:val="3A7F6D1B"/>
    <w:rsid w:val="3A8B7A82"/>
    <w:rsid w:val="3A8F0C96"/>
    <w:rsid w:val="3AA60192"/>
    <w:rsid w:val="3AA80233"/>
    <w:rsid w:val="3AAB0EB3"/>
    <w:rsid w:val="3AB62111"/>
    <w:rsid w:val="3AB96A17"/>
    <w:rsid w:val="3AC03A82"/>
    <w:rsid w:val="3ACD01E8"/>
    <w:rsid w:val="3ADE5C9C"/>
    <w:rsid w:val="3ADF4F82"/>
    <w:rsid w:val="3AF20A22"/>
    <w:rsid w:val="3AF754D7"/>
    <w:rsid w:val="3AFF7E2C"/>
    <w:rsid w:val="3B0063A3"/>
    <w:rsid w:val="3B051447"/>
    <w:rsid w:val="3B0E5A2C"/>
    <w:rsid w:val="3B241944"/>
    <w:rsid w:val="3B54788C"/>
    <w:rsid w:val="3B5F76F5"/>
    <w:rsid w:val="3B6177D3"/>
    <w:rsid w:val="3B640142"/>
    <w:rsid w:val="3B775D80"/>
    <w:rsid w:val="3B920E16"/>
    <w:rsid w:val="3B9269F1"/>
    <w:rsid w:val="3BAA64D6"/>
    <w:rsid w:val="3BBC7ABA"/>
    <w:rsid w:val="3C032B8A"/>
    <w:rsid w:val="3C1C05FF"/>
    <w:rsid w:val="3C324A5D"/>
    <w:rsid w:val="3C3B1FBA"/>
    <w:rsid w:val="3C3B7D13"/>
    <w:rsid w:val="3C4F32DD"/>
    <w:rsid w:val="3C5D77C4"/>
    <w:rsid w:val="3C6651F7"/>
    <w:rsid w:val="3C68076E"/>
    <w:rsid w:val="3C7448C1"/>
    <w:rsid w:val="3C771162"/>
    <w:rsid w:val="3C8F469B"/>
    <w:rsid w:val="3C955239"/>
    <w:rsid w:val="3C986F76"/>
    <w:rsid w:val="3CBE5019"/>
    <w:rsid w:val="3CCB2283"/>
    <w:rsid w:val="3CD363A6"/>
    <w:rsid w:val="3CE31817"/>
    <w:rsid w:val="3CEA0C86"/>
    <w:rsid w:val="3CEE5B3A"/>
    <w:rsid w:val="3CFC3D7C"/>
    <w:rsid w:val="3CFE1C8B"/>
    <w:rsid w:val="3D016725"/>
    <w:rsid w:val="3D0A7209"/>
    <w:rsid w:val="3D0F7DF5"/>
    <w:rsid w:val="3D1C4DE6"/>
    <w:rsid w:val="3D220E7D"/>
    <w:rsid w:val="3D502711"/>
    <w:rsid w:val="3D547F1F"/>
    <w:rsid w:val="3D5C0385"/>
    <w:rsid w:val="3D5F0191"/>
    <w:rsid w:val="3D6F4667"/>
    <w:rsid w:val="3D725A53"/>
    <w:rsid w:val="3D747905"/>
    <w:rsid w:val="3D9A5BD2"/>
    <w:rsid w:val="3DAC026A"/>
    <w:rsid w:val="3DB34D94"/>
    <w:rsid w:val="3DCA0564"/>
    <w:rsid w:val="3DDD556C"/>
    <w:rsid w:val="3DE8419C"/>
    <w:rsid w:val="3E0B5732"/>
    <w:rsid w:val="3E0C6105"/>
    <w:rsid w:val="3E3B533C"/>
    <w:rsid w:val="3E5A6739"/>
    <w:rsid w:val="3E6137E1"/>
    <w:rsid w:val="3E665A51"/>
    <w:rsid w:val="3E7D3335"/>
    <w:rsid w:val="3E851149"/>
    <w:rsid w:val="3E973062"/>
    <w:rsid w:val="3E9B56C3"/>
    <w:rsid w:val="3EAE65CE"/>
    <w:rsid w:val="3EBD7715"/>
    <w:rsid w:val="3EBF0128"/>
    <w:rsid w:val="3EE635DA"/>
    <w:rsid w:val="3EF10DF1"/>
    <w:rsid w:val="3EFC1673"/>
    <w:rsid w:val="3F000844"/>
    <w:rsid w:val="3F027066"/>
    <w:rsid w:val="3F0726FB"/>
    <w:rsid w:val="3F204392"/>
    <w:rsid w:val="3F3E53F2"/>
    <w:rsid w:val="3F4140B4"/>
    <w:rsid w:val="3F43173A"/>
    <w:rsid w:val="3F877D8F"/>
    <w:rsid w:val="3F9139AD"/>
    <w:rsid w:val="3FAF1D15"/>
    <w:rsid w:val="3FBD4959"/>
    <w:rsid w:val="3FCB1EEC"/>
    <w:rsid w:val="3FCD7F00"/>
    <w:rsid w:val="3FED1D39"/>
    <w:rsid w:val="400141B7"/>
    <w:rsid w:val="40032049"/>
    <w:rsid w:val="40124984"/>
    <w:rsid w:val="40201A50"/>
    <w:rsid w:val="40307D52"/>
    <w:rsid w:val="403E4DBF"/>
    <w:rsid w:val="40442975"/>
    <w:rsid w:val="405B0584"/>
    <w:rsid w:val="40647F02"/>
    <w:rsid w:val="406835CB"/>
    <w:rsid w:val="407856CA"/>
    <w:rsid w:val="40806DBD"/>
    <w:rsid w:val="408F2CC6"/>
    <w:rsid w:val="4098608C"/>
    <w:rsid w:val="40A2014F"/>
    <w:rsid w:val="40AC43A4"/>
    <w:rsid w:val="40B44059"/>
    <w:rsid w:val="40BD6488"/>
    <w:rsid w:val="40C60C7C"/>
    <w:rsid w:val="40CC5B1A"/>
    <w:rsid w:val="41174D77"/>
    <w:rsid w:val="41364669"/>
    <w:rsid w:val="41545FF1"/>
    <w:rsid w:val="4174619E"/>
    <w:rsid w:val="418A540F"/>
    <w:rsid w:val="41923691"/>
    <w:rsid w:val="41B81A4B"/>
    <w:rsid w:val="41C416E2"/>
    <w:rsid w:val="41CB60F4"/>
    <w:rsid w:val="41D63219"/>
    <w:rsid w:val="41EC2EA0"/>
    <w:rsid w:val="41F00EBF"/>
    <w:rsid w:val="421637D4"/>
    <w:rsid w:val="42367B8F"/>
    <w:rsid w:val="42430868"/>
    <w:rsid w:val="424D59C6"/>
    <w:rsid w:val="426A081B"/>
    <w:rsid w:val="42875F49"/>
    <w:rsid w:val="429B024B"/>
    <w:rsid w:val="42CC379C"/>
    <w:rsid w:val="42D15BE8"/>
    <w:rsid w:val="42D259CD"/>
    <w:rsid w:val="42E05F0B"/>
    <w:rsid w:val="430E203F"/>
    <w:rsid w:val="43175D05"/>
    <w:rsid w:val="431E5D7A"/>
    <w:rsid w:val="432013FB"/>
    <w:rsid w:val="432E60A8"/>
    <w:rsid w:val="43314424"/>
    <w:rsid w:val="43364B9B"/>
    <w:rsid w:val="43406531"/>
    <w:rsid w:val="434331FA"/>
    <w:rsid w:val="436113EA"/>
    <w:rsid w:val="43841533"/>
    <w:rsid w:val="438B33AE"/>
    <w:rsid w:val="438E0CDB"/>
    <w:rsid w:val="43A079C1"/>
    <w:rsid w:val="43C62ADF"/>
    <w:rsid w:val="43E279FF"/>
    <w:rsid w:val="43E702A1"/>
    <w:rsid w:val="43F92F27"/>
    <w:rsid w:val="441E7344"/>
    <w:rsid w:val="442F4789"/>
    <w:rsid w:val="44392250"/>
    <w:rsid w:val="44690CC8"/>
    <w:rsid w:val="446C2AA4"/>
    <w:rsid w:val="447A5EDE"/>
    <w:rsid w:val="448A4A98"/>
    <w:rsid w:val="449B3BBD"/>
    <w:rsid w:val="44BB35ED"/>
    <w:rsid w:val="44D505C5"/>
    <w:rsid w:val="44E31340"/>
    <w:rsid w:val="451E2EFD"/>
    <w:rsid w:val="451F5984"/>
    <w:rsid w:val="45276081"/>
    <w:rsid w:val="45340FC1"/>
    <w:rsid w:val="4545457C"/>
    <w:rsid w:val="455029A9"/>
    <w:rsid w:val="45705A68"/>
    <w:rsid w:val="457C4AD7"/>
    <w:rsid w:val="45A324DE"/>
    <w:rsid w:val="45BE209F"/>
    <w:rsid w:val="45DF0C0C"/>
    <w:rsid w:val="45EE672D"/>
    <w:rsid w:val="46036575"/>
    <w:rsid w:val="46150A9C"/>
    <w:rsid w:val="46275408"/>
    <w:rsid w:val="462A017F"/>
    <w:rsid w:val="46475752"/>
    <w:rsid w:val="46475963"/>
    <w:rsid w:val="4657143B"/>
    <w:rsid w:val="466958B3"/>
    <w:rsid w:val="467D120F"/>
    <w:rsid w:val="468C4108"/>
    <w:rsid w:val="468E0A6E"/>
    <w:rsid w:val="46B6474D"/>
    <w:rsid w:val="46D2468C"/>
    <w:rsid w:val="46DF5310"/>
    <w:rsid w:val="46E247F9"/>
    <w:rsid w:val="46E46803"/>
    <w:rsid w:val="46FC333E"/>
    <w:rsid w:val="4713610D"/>
    <w:rsid w:val="472520BD"/>
    <w:rsid w:val="47315579"/>
    <w:rsid w:val="47370D5C"/>
    <w:rsid w:val="474D343B"/>
    <w:rsid w:val="4770372A"/>
    <w:rsid w:val="477536F6"/>
    <w:rsid w:val="478C4FF0"/>
    <w:rsid w:val="47943893"/>
    <w:rsid w:val="47A33AD8"/>
    <w:rsid w:val="47A9447F"/>
    <w:rsid w:val="47AB4803"/>
    <w:rsid w:val="47AF314A"/>
    <w:rsid w:val="47DF6F1B"/>
    <w:rsid w:val="47E84AB8"/>
    <w:rsid w:val="47F06738"/>
    <w:rsid w:val="48292150"/>
    <w:rsid w:val="48292D00"/>
    <w:rsid w:val="482B6AA8"/>
    <w:rsid w:val="48306AE6"/>
    <w:rsid w:val="48362813"/>
    <w:rsid w:val="48362B8F"/>
    <w:rsid w:val="487840D4"/>
    <w:rsid w:val="489C465D"/>
    <w:rsid w:val="48BB2874"/>
    <w:rsid w:val="48DA700F"/>
    <w:rsid w:val="48E70868"/>
    <w:rsid w:val="49003648"/>
    <w:rsid w:val="490078D6"/>
    <w:rsid w:val="492A5852"/>
    <w:rsid w:val="49336729"/>
    <w:rsid w:val="49422133"/>
    <w:rsid w:val="49481F51"/>
    <w:rsid w:val="49503781"/>
    <w:rsid w:val="495C44D4"/>
    <w:rsid w:val="498D71F3"/>
    <w:rsid w:val="49B1277C"/>
    <w:rsid w:val="49B32963"/>
    <w:rsid w:val="49B35C2C"/>
    <w:rsid w:val="49BE2795"/>
    <w:rsid w:val="49CE2C0E"/>
    <w:rsid w:val="49D93B21"/>
    <w:rsid w:val="49ED435B"/>
    <w:rsid w:val="49F477F7"/>
    <w:rsid w:val="4A003368"/>
    <w:rsid w:val="4A045A8C"/>
    <w:rsid w:val="4A1173C4"/>
    <w:rsid w:val="4A154026"/>
    <w:rsid w:val="4A175A72"/>
    <w:rsid w:val="4A38281D"/>
    <w:rsid w:val="4A447A5F"/>
    <w:rsid w:val="4A5633ED"/>
    <w:rsid w:val="4A5C1498"/>
    <w:rsid w:val="4A8608FF"/>
    <w:rsid w:val="4A885261"/>
    <w:rsid w:val="4A9341AD"/>
    <w:rsid w:val="4AA56943"/>
    <w:rsid w:val="4AB640D1"/>
    <w:rsid w:val="4AD80E43"/>
    <w:rsid w:val="4AEF4A8B"/>
    <w:rsid w:val="4AFC731C"/>
    <w:rsid w:val="4B0E631E"/>
    <w:rsid w:val="4B1C6789"/>
    <w:rsid w:val="4B232D48"/>
    <w:rsid w:val="4B297309"/>
    <w:rsid w:val="4B2F5EF1"/>
    <w:rsid w:val="4B610E18"/>
    <w:rsid w:val="4B7A2A77"/>
    <w:rsid w:val="4B865E4D"/>
    <w:rsid w:val="4B9A7792"/>
    <w:rsid w:val="4BA142DC"/>
    <w:rsid w:val="4BB134C2"/>
    <w:rsid w:val="4BC64F54"/>
    <w:rsid w:val="4BD00E7B"/>
    <w:rsid w:val="4BDA233F"/>
    <w:rsid w:val="4BE11388"/>
    <w:rsid w:val="4BF17575"/>
    <w:rsid w:val="4BF438E6"/>
    <w:rsid w:val="4C1B55F9"/>
    <w:rsid w:val="4C1D57B6"/>
    <w:rsid w:val="4C2F3138"/>
    <w:rsid w:val="4C2F44B9"/>
    <w:rsid w:val="4C4C1930"/>
    <w:rsid w:val="4C617F2E"/>
    <w:rsid w:val="4C64768C"/>
    <w:rsid w:val="4C703850"/>
    <w:rsid w:val="4C727777"/>
    <w:rsid w:val="4C794241"/>
    <w:rsid w:val="4C9E7C7A"/>
    <w:rsid w:val="4CC129DC"/>
    <w:rsid w:val="4CF60AD0"/>
    <w:rsid w:val="4CFD27AB"/>
    <w:rsid w:val="4D0B785E"/>
    <w:rsid w:val="4D114375"/>
    <w:rsid w:val="4D235B56"/>
    <w:rsid w:val="4D3F4CEF"/>
    <w:rsid w:val="4D432583"/>
    <w:rsid w:val="4D565BDF"/>
    <w:rsid w:val="4D764D27"/>
    <w:rsid w:val="4DA97155"/>
    <w:rsid w:val="4DB4080A"/>
    <w:rsid w:val="4DB53F90"/>
    <w:rsid w:val="4DD374A0"/>
    <w:rsid w:val="4DD96EF4"/>
    <w:rsid w:val="4DDE49A6"/>
    <w:rsid w:val="4E0348A7"/>
    <w:rsid w:val="4E0507F1"/>
    <w:rsid w:val="4E060A4B"/>
    <w:rsid w:val="4E064632"/>
    <w:rsid w:val="4E1344EB"/>
    <w:rsid w:val="4E1613B7"/>
    <w:rsid w:val="4E281B86"/>
    <w:rsid w:val="4E361C9F"/>
    <w:rsid w:val="4E43673C"/>
    <w:rsid w:val="4E4C0D1C"/>
    <w:rsid w:val="4E6242A9"/>
    <w:rsid w:val="4E656439"/>
    <w:rsid w:val="4E6D3F2D"/>
    <w:rsid w:val="4E6F210D"/>
    <w:rsid w:val="4E757084"/>
    <w:rsid w:val="4E884C1B"/>
    <w:rsid w:val="4E9814DC"/>
    <w:rsid w:val="4EA61ED8"/>
    <w:rsid w:val="4EB7350B"/>
    <w:rsid w:val="4EFE010D"/>
    <w:rsid w:val="4F027246"/>
    <w:rsid w:val="4F2B0742"/>
    <w:rsid w:val="4F2C30D4"/>
    <w:rsid w:val="4F462F16"/>
    <w:rsid w:val="4F653279"/>
    <w:rsid w:val="4F685B2A"/>
    <w:rsid w:val="4F687CA9"/>
    <w:rsid w:val="4F6B4FCC"/>
    <w:rsid w:val="4FB70C06"/>
    <w:rsid w:val="4FC5614B"/>
    <w:rsid w:val="4FCB274B"/>
    <w:rsid w:val="4FCC44FB"/>
    <w:rsid w:val="4FCE28F9"/>
    <w:rsid w:val="4FD21ED3"/>
    <w:rsid w:val="4FD34A84"/>
    <w:rsid w:val="4FE331CA"/>
    <w:rsid w:val="50004F60"/>
    <w:rsid w:val="50152642"/>
    <w:rsid w:val="5028210C"/>
    <w:rsid w:val="50297B01"/>
    <w:rsid w:val="50304284"/>
    <w:rsid w:val="504F44E7"/>
    <w:rsid w:val="50633B3F"/>
    <w:rsid w:val="506604BA"/>
    <w:rsid w:val="507363BF"/>
    <w:rsid w:val="50930348"/>
    <w:rsid w:val="50951339"/>
    <w:rsid w:val="509E66BF"/>
    <w:rsid w:val="50A11AA3"/>
    <w:rsid w:val="50CA6EAA"/>
    <w:rsid w:val="50D27A0A"/>
    <w:rsid w:val="50E872C0"/>
    <w:rsid w:val="50FF7595"/>
    <w:rsid w:val="51186F2A"/>
    <w:rsid w:val="512F14C2"/>
    <w:rsid w:val="513A2BE3"/>
    <w:rsid w:val="51417175"/>
    <w:rsid w:val="514D38CD"/>
    <w:rsid w:val="518538E8"/>
    <w:rsid w:val="518C2832"/>
    <w:rsid w:val="51AD1BB3"/>
    <w:rsid w:val="51CC12AA"/>
    <w:rsid w:val="51D06AC2"/>
    <w:rsid w:val="51DE47BD"/>
    <w:rsid w:val="51FB1F66"/>
    <w:rsid w:val="52092C75"/>
    <w:rsid w:val="52145553"/>
    <w:rsid w:val="52160374"/>
    <w:rsid w:val="52210F7E"/>
    <w:rsid w:val="52465006"/>
    <w:rsid w:val="524D6727"/>
    <w:rsid w:val="52514B61"/>
    <w:rsid w:val="525F05B8"/>
    <w:rsid w:val="52641A60"/>
    <w:rsid w:val="526D7F2B"/>
    <w:rsid w:val="527010B5"/>
    <w:rsid w:val="52797078"/>
    <w:rsid w:val="527C619D"/>
    <w:rsid w:val="52800362"/>
    <w:rsid w:val="528B57FF"/>
    <w:rsid w:val="52CA77C1"/>
    <w:rsid w:val="52CC2E2D"/>
    <w:rsid w:val="52D74002"/>
    <w:rsid w:val="52E52C2B"/>
    <w:rsid w:val="52E706B0"/>
    <w:rsid w:val="52F6649B"/>
    <w:rsid w:val="530731A9"/>
    <w:rsid w:val="530B0A16"/>
    <w:rsid w:val="533031A8"/>
    <w:rsid w:val="53354C48"/>
    <w:rsid w:val="5358440D"/>
    <w:rsid w:val="5362482F"/>
    <w:rsid w:val="5375181F"/>
    <w:rsid w:val="53832FC7"/>
    <w:rsid w:val="538C3048"/>
    <w:rsid w:val="53B53BCA"/>
    <w:rsid w:val="53BA69C7"/>
    <w:rsid w:val="53C66688"/>
    <w:rsid w:val="53D129A5"/>
    <w:rsid w:val="53FD02F9"/>
    <w:rsid w:val="54027A3D"/>
    <w:rsid w:val="540E3026"/>
    <w:rsid w:val="540F1649"/>
    <w:rsid w:val="542B1000"/>
    <w:rsid w:val="542C6025"/>
    <w:rsid w:val="542E3D8B"/>
    <w:rsid w:val="54323AE7"/>
    <w:rsid w:val="543C6793"/>
    <w:rsid w:val="54736410"/>
    <w:rsid w:val="54795B98"/>
    <w:rsid w:val="547A71A6"/>
    <w:rsid w:val="548B6133"/>
    <w:rsid w:val="549878E0"/>
    <w:rsid w:val="54A068BF"/>
    <w:rsid w:val="54D00696"/>
    <w:rsid w:val="54D20F09"/>
    <w:rsid w:val="54D73949"/>
    <w:rsid w:val="54E8113A"/>
    <w:rsid w:val="54F70F58"/>
    <w:rsid w:val="54FB4913"/>
    <w:rsid w:val="550C22CB"/>
    <w:rsid w:val="552E4B10"/>
    <w:rsid w:val="5531351D"/>
    <w:rsid w:val="55321CBF"/>
    <w:rsid w:val="5553235C"/>
    <w:rsid w:val="555923B6"/>
    <w:rsid w:val="55723899"/>
    <w:rsid w:val="55833BB3"/>
    <w:rsid w:val="559D532A"/>
    <w:rsid w:val="559F3F84"/>
    <w:rsid w:val="559F6615"/>
    <w:rsid w:val="55AE5055"/>
    <w:rsid w:val="55BD10AA"/>
    <w:rsid w:val="55C02F7D"/>
    <w:rsid w:val="55C45892"/>
    <w:rsid w:val="55D87C51"/>
    <w:rsid w:val="55E0250C"/>
    <w:rsid w:val="55F069A8"/>
    <w:rsid w:val="55FC10F6"/>
    <w:rsid w:val="55FF309C"/>
    <w:rsid w:val="560960F4"/>
    <w:rsid w:val="560D13FF"/>
    <w:rsid w:val="561F5FE7"/>
    <w:rsid w:val="56384344"/>
    <w:rsid w:val="56407F58"/>
    <w:rsid w:val="56637EEB"/>
    <w:rsid w:val="56657AFF"/>
    <w:rsid w:val="567A4719"/>
    <w:rsid w:val="56882188"/>
    <w:rsid w:val="56934C4D"/>
    <w:rsid w:val="56A42EFF"/>
    <w:rsid w:val="56C60B1B"/>
    <w:rsid w:val="56CE6199"/>
    <w:rsid w:val="56D67A3A"/>
    <w:rsid w:val="56DA134A"/>
    <w:rsid w:val="56DA1EDA"/>
    <w:rsid w:val="56F42ED2"/>
    <w:rsid w:val="570E062D"/>
    <w:rsid w:val="572D6163"/>
    <w:rsid w:val="57313A77"/>
    <w:rsid w:val="57386B76"/>
    <w:rsid w:val="573C6D11"/>
    <w:rsid w:val="574A3A8D"/>
    <w:rsid w:val="575649E4"/>
    <w:rsid w:val="575F5961"/>
    <w:rsid w:val="576704A9"/>
    <w:rsid w:val="577328B1"/>
    <w:rsid w:val="57766966"/>
    <w:rsid w:val="577779A4"/>
    <w:rsid w:val="577F2164"/>
    <w:rsid w:val="578770C2"/>
    <w:rsid w:val="57887C2D"/>
    <w:rsid w:val="579D5662"/>
    <w:rsid w:val="57AB05F5"/>
    <w:rsid w:val="57BA4236"/>
    <w:rsid w:val="57BB2CF9"/>
    <w:rsid w:val="57C57B84"/>
    <w:rsid w:val="57C957E0"/>
    <w:rsid w:val="57CD4BB7"/>
    <w:rsid w:val="57E4573A"/>
    <w:rsid w:val="58116040"/>
    <w:rsid w:val="58225E85"/>
    <w:rsid w:val="582A7332"/>
    <w:rsid w:val="582C4CEB"/>
    <w:rsid w:val="58386028"/>
    <w:rsid w:val="583A35CC"/>
    <w:rsid w:val="583C43C5"/>
    <w:rsid w:val="583F25E8"/>
    <w:rsid w:val="584624D1"/>
    <w:rsid w:val="5856016B"/>
    <w:rsid w:val="58607C16"/>
    <w:rsid w:val="58931150"/>
    <w:rsid w:val="589C780E"/>
    <w:rsid w:val="58BB2538"/>
    <w:rsid w:val="58BB43ED"/>
    <w:rsid w:val="58BD45E1"/>
    <w:rsid w:val="58CE5E3E"/>
    <w:rsid w:val="58DC4A95"/>
    <w:rsid w:val="58E53494"/>
    <w:rsid w:val="59053B5E"/>
    <w:rsid w:val="59436497"/>
    <w:rsid w:val="594A0A1F"/>
    <w:rsid w:val="594E0191"/>
    <w:rsid w:val="59531CE9"/>
    <w:rsid w:val="597A1966"/>
    <w:rsid w:val="597F3CD5"/>
    <w:rsid w:val="59C106EE"/>
    <w:rsid w:val="59CB15D9"/>
    <w:rsid w:val="59EF5B57"/>
    <w:rsid w:val="5A035BC8"/>
    <w:rsid w:val="5A0462BB"/>
    <w:rsid w:val="5A0600DB"/>
    <w:rsid w:val="5A10754C"/>
    <w:rsid w:val="5A1173EF"/>
    <w:rsid w:val="5A172017"/>
    <w:rsid w:val="5A176AE4"/>
    <w:rsid w:val="5A23402C"/>
    <w:rsid w:val="5A2D32C4"/>
    <w:rsid w:val="5A3B6715"/>
    <w:rsid w:val="5A4C4AFC"/>
    <w:rsid w:val="5A5708CA"/>
    <w:rsid w:val="5A673A41"/>
    <w:rsid w:val="5A6E14F9"/>
    <w:rsid w:val="5A76432B"/>
    <w:rsid w:val="5A8032B2"/>
    <w:rsid w:val="5A96525B"/>
    <w:rsid w:val="5A9E48A8"/>
    <w:rsid w:val="5AA95C4D"/>
    <w:rsid w:val="5AC8101E"/>
    <w:rsid w:val="5AD37004"/>
    <w:rsid w:val="5AD47C48"/>
    <w:rsid w:val="5AFA611E"/>
    <w:rsid w:val="5AFE695B"/>
    <w:rsid w:val="5B0071A9"/>
    <w:rsid w:val="5B0E1342"/>
    <w:rsid w:val="5B197E3E"/>
    <w:rsid w:val="5B276294"/>
    <w:rsid w:val="5B2F4088"/>
    <w:rsid w:val="5B4120BC"/>
    <w:rsid w:val="5B486682"/>
    <w:rsid w:val="5B7C3E8B"/>
    <w:rsid w:val="5B8D6849"/>
    <w:rsid w:val="5B931A5F"/>
    <w:rsid w:val="5B962ECF"/>
    <w:rsid w:val="5BA8515B"/>
    <w:rsid w:val="5BCF36E5"/>
    <w:rsid w:val="5BD37F8B"/>
    <w:rsid w:val="5BD54D17"/>
    <w:rsid w:val="5BDF0C9F"/>
    <w:rsid w:val="5BEA53DB"/>
    <w:rsid w:val="5BF205F9"/>
    <w:rsid w:val="5BFA33BB"/>
    <w:rsid w:val="5C03646F"/>
    <w:rsid w:val="5C090C9A"/>
    <w:rsid w:val="5C1325CC"/>
    <w:rsid w:val="5C150BC7"/>
    <w:rsid w:val="5C175CAB"/>
    <w:rsid w:val="5C1C4C86"/>
    <w:rsid w:val="5C232E88"/>
    <w:rsid w:val="5C316B42"/>
    <w:rsid w:val="5C3B5FCD"/>
    <w:rsid w:val="5C495C8F"/>
    <w:rsid w:val="5C4D5AB6"/>
    <w:rsid w:val="5C520167"/>
    <w:rsid w:val="5C5D5C03"/>
    <w:rsid w:val="5C7C21EE"/>
    <w:rsid w:val="5C8A685A"/>
    <w:rsid w:val="5CAB3E27"/>
    <w:rsid w:val="5CB75132"/>
    <w:rsid w:val="5CC9559C"/>
    <w:rsid w:val="5D0B11D5"/>
    <w:rsid w:val="5D1E6D1F"/>
    <w:rsid w:val="5D243D32"/>
    <w:rsid w:val="5D264906"/>
    <w:rsid w:val="5D2A2DD2"/>
    <w:rsid w:val="5D2E7321"/>
    <w:rsid w:val="5D3F5D03"/>
    <w:rsid w:val="5D426C92"/>
    <w:rsid w:val="5D6E6BA0"/>
    <w:rsid w:val="5D8309BE"/>
    <w:rsid w:val="5D851FBD"/>
    <w:rsid w:val="5D8D7F9C"/>
    <w:rsid w:val="5DA32867"/>
    <w:rsid w:val="5DAE5344"/>
    <w:rsid w:val="5DBA44C8"/>
    <w:rsid w:val="5DCE0823"/>
    <w:rsid w:val="5DDB7C6D"/>
    <w:rsid w:val="5DE258C5"/>
    <w:rsid w:val="5DE3698F"/>
    <w:rsid w:val="5DE9492E"/>
    <w:rsid w:val="5DF855E3"/>
    <w:rsid w:val="5DFE0C63"/>
    <w:rsid w:val="5DFF57B7"/>
    <w:rsid w:val="5E193D20"/>
    <w:rsid w:val="5E237FB0"/>
    <w:rsid w:val="5E284486"/>
    <w:rsid w:val="5E35775F"/>
    <w:rsid w:val="5E4539E6"/>
    <w:rsid w:val="5E483CCE"/>
    <w:rsid w:val="5E4F7C3E"/>
    <w:rsid w:val="5E7E3530"/>
    <w:rsid w:val="5E8F1E81"/>
    <w:rsid w:val="5EA94A1B"/>
    <w:rsid w:val="5EBF7813"/>
    <w:rsid w:val="5EC605EC"/>
    <w:rsid w:val="5EC8428D"/>
    <w:rsid w:val="5ED01A16"/>
    <w:rsid w:val="5ED41357"/>
    <w:rsid w:val="5EDC7172"/>
    <w:rsid w:val="5EF561AF"/>
    <w:rsid w:val="5EF70C14"/>
    <w:rsid w:val="5F285664"/>
    <w:rsid w:val="5F302568"/>
    <w:rsid w:val="5F3C45B7"/>
    <w:rsid w:val="5F3E50A3"/>
    <w:rsid w:val="5F447BB0"/>
    <w:rsid w:val="5F617F47"/>
    <w:rsid w:val="5F6C47D7"/>
    <w:rsid w:val="5F6D45E7"/>
    <w:rsid w:val="5F707C37"/>
    <w:rsid w:val="5F7E0234"/>
    <w:rsid w:val="5F82153A"/>
    <w:rsid w:val="5F8B6BDE"/>
    <w:rsid w:val="5F944528"/>
    <w:rsid w:val="5FA51876"/>
    <w:rsid w:val="5FB3405B"/>
    <w:rsid w:val="5FBE41D0"/>
    <w:rsid w:val="5FD55057"/>
    <w:rsid w:val="5FDE3E9A"/>
    <w:rsid w:val="5FFA226D"/>
    <w:rsid w:val="5FFB295B"/>
    <w:rsid w:val="60116091"/>
    <w:rsid w:val="601B7E39"/>
    <w:rsid w:val="602865AF"/>
    <w:rsid w:val="603C534C"/>
    <w:rsid w:val="60400BF0"/>
    <w:rsid w:val="60414505"/>
    <w:rsid w:val="6048008F"/>
    <w:rsid w:val="60723731"/>
    <w:rsid w:val="60785A6B"/>
    <w:rsid w:val="607B387F"/>
    <w:rsid w:val="607C6223"/>
    <w:rsid w:val="60B266BA"/>
    <w:rsid w:val="60D33281"/>
    <w:rsid w:val="60FB4822"/>
    <w:rsid w:val="60FD1DE9"/>
    <w:rsid w:val="61176C1A"/>
    <w:rsid w:val="6140228C"/>
    <w:rsid w:val="61546BBA"/>
    <w:rsid w:val="615E0514"/>
    <w:rsid w:val="61601B08"/>
    <w:rsid w:val="6163419B"/>
    <w:rsid w:val="616828E2"/>
    <w:rsid w:val="6175499D"/>
    <w:rsid w:val="618C38D3"/>
    <w:rsid w:val="61CA14D3"/>
    <w:rsid w:val="61D10E64"/>
    <w:rsid w:val="61E02DAC"/>
    <w:rsid w:val="61E7115C"/>
    <w:rsid w:val="62037E7B"/>
    <w:rsid w:val="62324E61"/>
    <w:rsid w:val="623D1D75"/>
    <w:rsid w:val="626B054B"/>
    <w:rsid w:val="62731173"/>
    <w:rsid w:val="627D0EAE"/>
    <w:rsid w:val="627D0F0C"/>
    <w:rsid w:val="62D55D1A"/>
    <w:rsid w:val="62E219AE"/>
    <w:rsid w:val="62F11BBE"/>
    <w:rsid w:val="62F11FCB"/>
    <w:rsid w:val="631A4BA2"/>
    <w:rsid w:val="632B13DC"/>
    <w:rsid w:val="633579E3"/>
    <w:rsid w:val="63402B17"/>
    <w:rsid w:val="63486CC7"/>
    <w:rsid w:val="634D7A80"/>
    <w:rsid w:val="6350605D"/>
    <w:rsid w:val="63570D4F"/>
    <w:rsid w:val="635E0F3D"/>
    <w:rsid w:val="637E4FF0"/>
    <w:rsid w:val="637F7F04"/>
    <w:rsid w:val="63942CCD"/>
    <w:rsid w:val="63A5074E"/>
    <w:rsid w:val="63C05976"/>
    <w:rsid w:val="63C86CFA"/>
    <w:rsid w:val="63D623B2"/>
    <w:rsid w:val="63E00632"/>
    <w:rsid w:val="63E41EF8"/>
    <w:rsid w:val="63F15196"/>
    <w:rsid w:val="64103E1C"/>
    <w:rsid w:val="642C7A1C"/>
    <w:rsid w:val="64403E24"/>
    <w:rsid w:val="644417BE"/>
    <w:rsid w:val="644C3FF3"/>
    <w:rsid w:val="644E387F"/>
    <w:rsid w:val="646470FA"/>
    <w:rsid w:val="646933B1"/>
    <w:rsid w:val="64851666"/>
    <w:rsid w:val="649D1A1E"/>
    <w:rsid w:val="64A350CE"/>
    <w:rsid w:val="64B838A5"/>
    <w:rsid w:val="64BC1D6F"/>
    <w:rsid w:val="64BD7D1A"/>
    <w:rsid w:val="64C762CD"/>
    <w:rsid w:val="64F30A4B"/>
    <w:rsid w:val="64F4163A"/>
    <w:rsid w:val="64FB1B95"/>
    <w:rsid w:val="64FF4279"/>
    <w:rsid w:val="65003476"/>
    <w:rsid w:val="65051A72"/>
    <w:rsid w:val="65062204"/>
    <w:rsid w:val="653359FA"/>
    <w:rsid w:val="6548480B"/>
    <w:rsid w:val="65485F42"/>
    <w:rsid w:val="6558194B"/>
    <w:rsid w:val="655C27DB"/>
    <w:rsid w:val="656B19E1"/>
    <w:rsid w:val="65B059DA"/>
    <w:rsid w:val="65D0103F"/>
    <w:rsid w:val="65E5538A"/>
    <w:rsid w:val="65EE2245"/>
    <w:rsid w:val="65FA0C86"/>
    <w:rsid w:val="65FD3A76"/>
    <w:rsid w:val="660E73B6"/>
    <w:rsid w:val="66183B89"/>
    <w:rsid w:val="661C16B0"/>
    <w:rsid w:val="665D4D15"/>
    <w:rsid w:val="666C58EA"/>
    <w:rsid w:val="667514BC"/>
    <w:rsid w:val="667C127C"/>
    <w:rsid w:val="66B46841"/>
    <w:rsid w:val="66CC1E7A"/>
    <w:rsid w:val="66D37F6B"/>
    <w:rsid w:val="66EF2988"/>
    <w:rsid w:val="66F01F30"/>
    <w:rsid w:val="66F0795B"/>
    <w:rsid w:val="66F34A33"/>
    <w:rsid w:val="67013070"/>
    <w:rsid w:val="670E29A8"/>
    <w:rsid w:val="672C32E9"/>
    <w:rsid w:val="67352B9C"/>
    <w:rsid w:val="67372AEA"/>
    <w:rsid w:val="674B2D3D"/>
    <w:rsid w:val="6759001C"/>
    <w:rsid w:val="67743B07"/>
    <w:rsid w:val="67743B65"/>
    <w:rsid w:val="6778213D"/>
    <w:rsid w:val="677919E0"/>
    <w:rsid w:val="679A1306"/>
    <w:rsid w:val="67CF0E30"/>
    <w:rsid w:val="67E524DE"/>
    <w:rsid w:val="67E90436"/>
    <w:rsid w:val="6812607A"/>
    <w:rsid w:val="682B41DA"/>
    <w:rsid w:val="684A728B"/>
    <w:rsid w:val="68602195"/>
    <w:rsid w:val="688C7D72"/>
    <w:rsid w:val="691A16FE"/>
    <w:rsid w:val="691A2777"/>
    <w:rsid w:val="691F0CB5"/>
    <w:rsid w:val="691F37A5"/>
    <w:rsid w:val="692302F8"/>
    <w:rsid w:val="692519C7"/>
    <w:rsid w:val="694E72F1"/>
    <w:rsid w:val="69563C12"/>
    <w:rsid w:val="69601B80"/>
    <w:rsid w:val="696273CC"/>
    <w:rsid w:val="69871792"/>
    <w:rsid w:val="699C507C"/>
    <w:rsid w:val="69A037F9"/>
    <w:rsid w:val="69C65FFE"/>
    <w:rsid w:val="69D95735"/>
    <w:rsid w:val="69DD3BEC"/>
    <w:rsid w:val="69EC69F7"/>
    <w:rsid w:val="6A0C3890"/>
    <w:rsid w:val="6A265F03"/>
    <w:rsid w:val="6A3B77F3"/>
    <w:rsid w:val="6A3F73CE"/>
    <w:rsid w:val="6A460A7A"/>
    <w:rsid w:val="6A4C7395"/>
    <w:rsid w:val="6A572ABF"/>
    <w:rsid w:val="6A584B38"/>
    <w:rsid w:val="6A6179B3"/>
    <w:rsid w:val="6A6D269D"/>
    <w:rsid w:val="6A87428E"/>
    <w:rsid w:val="6A874AA8"/>
    <w:rsid w:val="6A8F0512"/>
    <w:rsid w:val="6A976378"/>
    <w:rsid w:val="6AA55079"/>
    <w:rsid w:val="6AAD5248"/>
    <w:rsid w:val="6AB56452"/>
    <w:rsid w:val="6ABB4E2C"/>
    <w:rsid w:val="6ACF578F"/>
    <w:rsid w:val="6B292598"/>
    <w:rsid w:val="6B354780"/>
    <w:rsid w:val="6B470615"/>
    <w:rsid w:val="6B5E1012"/>
    <w:rsid w:val="6B6E7A8A"/>
    <w:rsid w:val="6B701F8A"/>
    <w:rsid w:val="6B732E1A"/>
    <w:rsid w:val="6B7A0BBB"/>
    <w:rsid w:val="6B8616EB"/>
    <w:rsid w:val="6B9D798C"/>
    <w:rsid w:val="6BAF371F"/>
    <w:rsid w:val="6BC71348"/>
    <w:rsid w:val="6BC87F6C"/>
    <w:rsid w:val="6BE92141"/>
    <w:rsid w:val="6C090B05"/>
    <w:rsid w:val="6C2D30F2"/>
    <w:rsid w:val="6C3C4E4A"/>
    <w:rsid w:val="6C506B3E"/>
    <w:rsid w:val="6C747438"/>
    <w:rsid w:val="6C752A69"/>
    <w:rsid w:val="6C7F629D"/>
    <w:rsid w:val="6C8A0478"/>
    <w:rsid w:val="6C8F50C7"/>
    <w:rsid w:val="6C970F4F"/>
    <w:rsid w:val="6CA66243"/>
    <w:rsid w:val="6CBF5376"/>
    <w:rsid w:val="6CC255DF"/>
    <w:rsid w:val="6CC265FC"/>
    <w:rsid w:val="6CCA59DA"/>
    <w:rsid w:val="6CCB1514"/>
    <w:rsid w:val="6CDA6271"/>
    <w:rsid w:val="6CE141AB"/>
    <w:rsid w:val="6CE74BF9"/>
    <w:rsid w:val="6CF4763F"/>
    <w:rsid w:val="6CF521E3"/>
    <w:rsid w:val="6D313483"/>
    <w:rsid w:val="6D38141A"/>
    <w:rsid w:val="6D433E3E"/>
    <w:rsid w:val="6D4856DD"/>
    <w:rsid w:val="6D553FBF"/>
    <w:rsid w:val="6D5E201C"/>
    <w:rsid w:val="6D695347"/>
    <w:rsid w:val="6D6E5582"/>
    <w:rsid w:val="6D7F17CD"/>
    <w:rsid w:val="6D8030A2"/>
    <w:rsid w:val="6D8609F1"/>
    <w:rsid w:val="6D8C28AC"/>
    <w:rsid w:val="6D963E3F"/>
    <w:rsid w:val="6D9A5C6B"/>
    <w:rsid w:val="6DE85C9A"/>
    <w:rsid w:val="6DF545B2"/>
    <w:rsid w:val="6DFB1388"/>
    <w:rsid w:val="6E031D07"/>
    <w:rsid w:val="6E2A6B30"/>
    <w:rsid w:val="6E630E54"/>
    <w:rsid w:val="6E650422"/>
    <w:rsid w:val="6E665EE6"/>
    <w:rsid w:val="6E7372CF"/>
    <w:rsid w:val="6E7E2567"/>
    <w:rsid w:val="6E8607EC"/>
    <w:rsid w:val="6E9B6C29"/>
    <w:rsid w:val="6EC5035F"/>
    <w:rsid w:val="6EDB620F"/>
    <w:rsid w:val="6EDC149F"/>
    <w:rsid w:val="6EDF148B"/>
    <w:rsid w:val="6EE47C22"/>
    <w:rsid w:val="6EEE0AB3"/>
    <w:rsid w:val="6F0F36D4"/>
    <w:rsid w:val="6F1C2869"/>
    <w:rsid w:val="6F264C76"/>
    <w:rsid w:val="6F3E73AD"/>
    <w:rsid w:val="6F621577"/>
    <w:rsid w:val="6F6B60F5"/>
    <w:rsid w:val="6F8036EC"/>
    <w:rsid w:val="6F914114"/>
    <w:rsid w:val="6F9F4EBA"/>
    <w:rsid w:val="6FAE1EFD"/>
    <w:rsid w:val="6FB44E15"/>
    <w:rsid w:val="6FD4676B"/>
    <w:rsid w:val="6FD867C1"/>
    <w:rsid w:val="6FF036F6"/>
    <w:rsid w:val="6FF84047"/>
    <w:rsid w:val="6FFF442E"/>
    <w:rsid w:val="701640C3"/>
    <w:rsid w:val="702B4CA8"/>
    <w:rsid w:val="703E08A5"/>
    <w:rsid w:val="704768DE"/>
    <w:rsid w:val="70874FC3"/>
    <w:rsid w:val="70880060"/>
    <w:rsid w:val="708F29D8"/>
    <w:rsid w:val="70935481"/>
    <w:rsid w:val="709B7D36"/>
    <w:rsid w:val="70A33DCF"/>
    <w:rsid w:val="70A41616"/>
    <w:rsid w:val="70C20D24"/>
    <w:rsid w:val="70C75C49"/>
    <w:rsid w:val="70D256F5"/>
    <w:rsid w:val="70EA4B5A"/>
    <w:rsid w:val="70FE5EC3"/>
    <w:rsid w:val="71264748"/>
    <w:rsid w:val="713A1BE3"/>
    <w:rsid w:val="7168027F"/>
    <w:rsid w:val="71815A96"/>
    <w:rsid w:val="7185508C"/>
    <w:rsid w:val="718A3557"/>
    <w:rsid w:val="718E6821"/>
    <w:rsid w:val="719218CD"/>
    <w:rsid w:val="7195140E"/>
    <w:rsid w:val="719C3C19"/>
    <w:rsid w:val="71A20CAD"/>
    <w:rsid w:val="71AF1BC4"/>
    <w:rsid w:val="71DB12C0"/>
    <w:rsid w:val="71EF4453"/>
    <w:rsid w:val="720C3BED"/>
    <w:rsid w:val="7215661E"/>
    <w:rsid w:val="721B4BCD"/>
    <w:rsid w:val="72232AC3"/>
    <w:rsid w:val="723932AD"/>
    <w:rsid w:val="723F2389"/>
    <w:rsid w:val="724E591C"/>
    <w:rsid w:val="72591107"/>
    <w:rsid w:val="726D1A27"/>
    <w:rsid w:val="72837FB3"/>
    <w:rsid w:val="728B683A"/>
    <w:rsid w:val="72AF312B"/>
    <w:rsid w:val="72D53B48"/>
    <w:rsid w:val="72DC528A"/>
    <w:rsid w:val="72E05F51"/>
    <w:rsid w:val="72F3797D"/>
    <w:rsid w:val="73147496"/>
    <w:rsid w:val="73150860"/>
    <w:rsid w:val="732D00A1"/>
    <w:rsid w:val="733F3663"/>
    <w:rsid w:val="7340275D"/>
    <w:rsid w:val="735241E8"/>
    <w:rsid w:val="73680F71"/>
    <w:rsid w:val="736C20ED"/>
    <w:rsid w:val="737F24B3"/>
    <w:rsid w:val="738B4A50"/>
    <w:rsid w:val="739255B0"/>
    <w:rsid w:val="7397230A"/>
    <w:rsid w:val="73A04BD2"/>
    <w:rsid w:val="73A3445C"/>
    <w:rsid w:val="73B8235B"/>
    <w:rsid w:val="73BC53B2"/>
    <w:rsid w:val="73CC344D"/>
    <w:rsid w:val="73D272B0"/>
    <w:rsid w:val="73E22169"/>
    <w:rsid w:val="73E63E70"/>
    <w:rsid w:val="73ED71E2"/>
    <w:rsid w:val="73F10759"/>
    <w:rsid w:val="74395419"/>
    <w:rsid w:val="74547BEE"/>
    <w:rsid w:val="74746D7C"/>
    <w:rsid w:val="749D7028"/>
    <w:rsid w:val="74A2256D"/>
    <w:rsid w:val="74AA43DB"/>
    <w:rsid w:val="74AC24F5"/>
    <w:rsid w:val="74B60A2F"/>
    <w:rsid w:val="74C1723C"/>
    <w:rsid w:val="74C3110D"/>
    <w:rsid w:val="74DF7BAB"/>
    <w:rsid w:val="74E729C3"/>
    <w:rsid w:val="74F12022"/>
    <w:rsid w:val="751D462F"/>
    <w:rsid w:val="75216E5D"/>
    <w:rsid w:val="753701F3"/>
    <w:rsid w:val="755456FF"/>
    <w:rsid w:val="755505AF"/>
    <w:rsid w:val="75711F18"/>
    <w:rsid w:val="757D1AC1"/>
    <w:rsid w:val="759A27A6"/>
    <w:rsid w:val="75A037A5"/>
    <w:rsid w:val="75BB5BEE"/>
    <w:rsid w:val="75D06C6C"/>
    <w:rsid w:val="75E2742A"/>
    <w:rsid w:val="75E7565C"/>
    <w:rsid w:val="75E76425"/>
    <w:rsid w:val="75F4604D"/>
    <w:rsid w:val="760247AD"/>
    <w:rsid w:val="760250D2"/>
    <w:rsid w:val="760636A0"/>
    <w:rsid w:val="760F184D"/>
    <w:rsid w:val="76113A18"/>
    <w:rsid w:val="761F225E"/>
    <w:rsid w:val="762A5FF2"/>
    <w:rsid w:val="76320F51"/>
    <w:rsid w:val="76373D34"/>
    <w:rsid w:val="764C2CB4"/>
    <w:rsid w:val="764C773E"/>
    <w:rsid w:val="765C39CA"/>
    <w:rsid w:val="76821E25"/>
    <w:rsid w:val="768F20DB"/>
    <w:rsid w:val="76A1125A"/>
    <w:rsid w:val="76AB0C14"/>
    <w:rsid w:val="76B317DE"/>
    <w:rsid w:val="76E01454"/>
    <w:rsid w:val="76EC329E"/>
    <w:rsid w:val="76EF1998"/>
    <w:rsid w:val="770F5577"/>
    <w:rsid w:val="771C5ED1"/>
    <w:rsid w:val="772D1D57"/>
    <w:rsid w:val="775E4133"/>
    <w:rsid w:val="77636631"/>
    <w:rsid w:val="77661A0F"/>
    <w:rsid w:val="77727A5A"/>
    <w:rsid w:val="777D07EB"/>
    <w:rsid w:val="779B611E"/>
    <w:rsid w:val="779C103C"/>
    <w:rsid w:val="77C42C94"/>
    <w:rsid w:val="77C855DB"/>
    <w:rsid w:val="77D60618"/>
    <w:rsid w:val="77FC7D69"/>
    <w:rsid w:val="77FF4DFE"/>
    <w:rsid w:val="78125987"/>
    <w:rsid w:val="78174746"/>
    <w:rsid w:val="781751F3"/>
    <w:rsid w:val="782E281E"/>
    <w:rsid w:val="786243F7"/>
    <w:rsid w:val="78647781"/>
    <w:rsid w:val="78717535"/>
    <w:rsid w:val="78743F67"/>
    <w:rsid w:val="788855CA"/>
    <w:rsid w:val="7889382D"/>
    <w:rsid w:val="78A2331B"/>
    <w:rsid w:val="78BF3336"/>
    <w:rsid w:val="78DC3232"/>
    <w:rsid w:val="78DC7EB6"/>
    <w:rsid w:val="78E53671"/>
    <w:rsid w:val="78EE0A60"/>
    <w:rsid w:val="791003AF"/>
    <w:rsid w:val="792D7EFF"/>
    <w:rsid w:val="793A3738"/>
    <w:rsid w:val="79460EDE"/>
    <w:rsid w:val="794A63C6"/>
    <w:rsid w:val="794F055C"/>
    <w:rsid w:val="795A0FA1"/>
    <w:rsid w:val="7976773A"/>
    <w:rsid w:val="798028DB"/>
    <w:rsid w:val="798F237E"/>
    <w:rsid w:val="799B7A09"/>
    <w:rsid w:val="79A40AEF"/>
    <w:rsid w:val="79A93B7F"/>
    <w:rsid w:val="79B00CFE"/>
    <w:rsid w:val="79BB7457"/>
    <w:rsid w:val="79C43F43"/>
    <w:rsid w:val="79C72E91"/>
    <w:rsid w:val="79D87A55"/>
    <w:rsid w:val="79EA261C"/>
    <w:rsid w:val="79F31B43"/>
    <w:rsid w:val="79FD66BF"/>
    <w:rsid w:val="7A0B3584"/>
    <w:rsid w:val="7A1E5BE8"/>
    <w:rsid w:val="7A296CDB"/>
    <w:rsid w:val="7A2F70C4"/>
    <w:rsid w:val="7A372826"/>
    <w:rsid w:val="7A3B0D2D"/>
    <w:rsid w:val="7A451348"/>
    <w:rsid w:val="7A4610EA"/>
    <w:rsid w:val="7A492843"/>
    <w:rsid w:val="7A4A7061"/>
    <w:rsid w:val="7A4D46B1"/>
    <w:rsid w:val="7A522490"/>
    <w:rsid w:val="7A6348BA"/>
    <w:rsid w:val="7A6B26F7"/>
    <w:rsid w:val="7A74492B"/>
    <w:rsid w:val="7A8B398C"/>
    <w:rsid w:val="7A9654D2"/>
    <w:rsid w:val="7AC436AA"/>
    <w:rsid w:val="7AD6527E"/>
    <w:rsid w:val="7ADA256C"/>
    <w:rsid w:val="7ADC658F"/>
    <w:rsid w:val="7AE04774"/>
    <w:rsid w:val="7AE3081A"/>
    <w:rsid w:val="7AE37010"/>
    <w:rsid w:val="7AEB4E93"/>
    <w:rsid w:val="7AF764FA"/>
    <w:rsid w:val="7AFD3857"/>
    <w:rsid w:val="7AFF2D44"/>
    <w:rsid w:val="7B09782A"/>
    <w:rsid w:val="7B0A17DB"/>
    <w:rsid w:val="7B304435"/>
    <w:rsid w:val="7B3B07F5"/>
    <w:rsid w:val="7B5D1B94"/>
    <w:rsid w:val="7B5E7BA1"/>
    <w:rsid w:val="7B7840FC"/>
    <w:rsid w:val="7B8C3561"/>
    <w:rsid w:val="7B8D438C"/>
    <w:rsid w:val="7BA50D4D"/>
    <w:rsid w:val="7BCF4F4A"/>
    <w:rsid w:val="7BDB3521"/>
    <w:rsid w:val="7BE04399"/>
    <w:rsid w:val="7BE44F2B"/>
    <w:rsid w:val="7BEA728A"/>
    <w:rsid w:val="7C0B5A94"/>
    <w:rsid w:val="7C1C423A"/>
    <w:rsid w:val="7C7E4C0A"/>
    <w:rsid w:val="7CB30080"/>
    <w:rsid w:val="7CB97792"/>
    <w:rsid w:val="7CC51228"/>
    <w:rsid w:val="7CD8312B"/>
    <w:rsid w:val="7CF40A25"/>
    <w:rsid w:val="7CF770C4"/>
    <w:rsid w:val="7D39266F"/>
    <w:rsid w:val="7D3C4634"/>
    <w:rsid w:val="7D406813"/>
    <w:rsid w:val="7D41687E"/>
    <w:rsid w:val="7D464F92"/>
    <w:rsid w:val="7D4A18A6"/>
    <w:rsid w:val="7D5B405C"/>
    <w:rsid w:val="7D6C5EC3"/>
    <w:rsid w:val="7DA309E3"/>
    <w:rsid w:val="7DB70D15"/>
    <w:rsid w:val="7DC5442D"/>
    <w:rsid w:val="7DF8495E"/>
    <w:rsid w:val="7DFF2780"/>
    <w:rsid w:val="7E0265B5"/>
    <w:rsid w:val="7E070AD1"/>
    <w:rsid w:val="7E190A95"/>
    <w:rsid w:val="7E270BC4"/>
    <w:rsid w:val="7E36036B"/>
    <w:rsid w:val="7E56114F"/>
    <w:rsid w:val="7E5A1313"/>
    <w:rsid w:val="7E5F2A98"/>
    <w:rsid w:val="7E6422AE"/>
    <w:rsid w:val="7E706A12"/>
    <w:rsid w:val="7E8161FD"/>
    <w:rsid w:val="7E955F38"/>
    <w:rsid w:val="7EC87A85"/>
    <w:rsid w:val="7ECB3E04"/>
    <w:rsid w:val="7ED16786"/>
    <w:rsid w:val="7EF17A1B"/>
    <w:rsid w:val="7F1C70D5"/>
    <w:rsid w:val="7F340717"/>
    <w:rsid w:val="7F4D216F"/>
    <w:rsid w:val="7F4F1CA8"/>
    <w:rsid w:val="7F865FB7"/>
    <w:rsid w:val="7F873E53"/>
    <w:rsid w:val="7F8A1CB4"/>
    <w:rsid w:val="7F8A4EF6"/>
    <w:rsid w:val="7F8D3F7F"/>
    <w:rsid w:val="7F9D49AE"/>
    <w:rsid w:val="7FA72FCA"/>
    <w:rsid w:val="7FB42A25"/>
    <w:rsid w:val="7FB73567"/>
    <w:rsid w:val="7FBE63AE"/>
    <w:rsid w:val="7FC16F99"/>
    <w:rsid w:val="7FC20BD6"/>
    <w:rsid w:val="7FC65BA0"/>
    <w:rsid w:val="7FCE26FC"/>
    <w:rsid w:val="7FD02699"/>
    <w:rsid w:val="7FD762D3"/>
    <w:rsid w:val="7FDD0EBC"/>
    <w:rsid w:val="7FF049B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semiHidden="0"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Calibri"/>
      <w:color w:val="000000"/>
      <w:sz w:val="21"/>
      <w:szCs w:val="22"/>
      <w:lang w:val="en-US" w:eastAsia="zh-CN" w:bidi="ar-SA"/>
    </w:rPr>
  </w:style>
  <w:style w:type="paragraph" w:styleId="3">
    <w:name w:val="heading 1"/>
    <w:basedOn w:val="1"/>
    <w:next w:val="1"/>
    <w:qFormat/>
    <w:uiPriority w:val="0"/>
    <w:pPr>
      <w:keepNext/>
      <w:keepLines/>
      <w:spacing w:before="340" w:after="330" w:line="576" w:lineRule="auto"/>
      <w:outlineLvl w:val="0"/>
    </w:pPr>
    <w:rPr>
      <w:b/>
      <w:sz w:val="44"/>
      <w:szCs w:val="44"/>
    </w:rPr>
  </w:style>
  <w:style w:type="paragraph" w:styleId="4">
    <w:name w:val="heading 2"/>
    <w:basedOn w:val="1"/>
    <w:next w:val="1"/>
    <w:qFormat/>
    <w:uiPriority w:val="0"/>
    <w:pPr>
      <w:keepNext/>
      <w:keepLines/>
      <w:spacing w:before="260" w:after="260" w:line="413" w:lineRule="auto"/>
      <w:outlineLvl w:val="1"/>
    </w:pPr>
    <w:rPr>
      <w:rFonts w:ascii="Arial" w:hAnsi="Arial" w:eastAsia="黑体" w:cs="Arial"/>
      <w:b/>
      <w:sz w:val="32"/>
      <w:szCs w:val="32"/>
    </w:rPr>
  </w:style>
  <w:style w:type="paragraph" w:styleId="5">
    <w:name w:val="heading 3"/>
    <w:basedOn w:val="1"/>
    <w:next w:val="1"/>
    <w:link w:val="48"/>
    <w:qFormat/>
    <w:uiPriority w:val="0"/>
    <w:pPr>
      <w:keepNext/>
      <w:keepLines/>
      <w:spacing w:before="260" w:after="260" w:line="413" w:lineRule="auto"/>
      <w:ind w:firstLine="137"/>
      <w:outlineLvl w:val="2"/>
    </w:pPr>
    <w:rPr>
      <w:rFonts w:ascii="黑体" w:hAnsi="黑体" w:eastAsia="黑体" w:cs="Times New Roman"/>
      <w:sz w:val="28"/>
      <w:szCs w:val="28"/>
    </w:rPr>
  </w:style>
  <w:style w:type="paragraph" w:styleId="6">
    <w:name w:val="heading 4"/>
    <w:basedOn w:val="1"/>
    <w:next w:val="1"/>
    <w:qFormat/>
    <w:uiPriority w:val="0"/>
    <w:pPr>
      <w:keepNext/>
      <w:keepLines/>
      <w:spacing w:before="280" w:after="290" w:line="372" w:lineRule="auto"/>
      <w:outlineLvl w:val="3"/>
    </w:pPr>
    <w:rPr>
      <w:rFonts w:ascii="Arial" w:hAnsi="Arial" w:eastAsia="黑体" w:cs="Arial"/>
      <w:b/>
      <w:sz w:val="28"/>
      <w:szCs w:val="28"/>
    </w:rPr>
  </w:style>
  <w:style w:type="character" w:default="1" w:styleId="35">
    <w:name w:val="Default Paragraph Font"/>
    <w:unhideWhenUsed/>
    <w:qFormat/>
    <w:uiPriority w:val="1"/>
  </w:style>
  <w:style w:type="table" w:default="1" w:styleId="33">
    <w:name w:val="Normal Table"/>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rPr>
      <w:kern w:val="1"/>
    </w:rPr>
  </w:style>
  <w:style w:type="paragraph" w:styleId="7">
    <w:name w:val="toc 7"/>
    <w:basedOn w:val="1"/>
    <w:next w:val="1"/>
    <w:unhideWhenUsed/>
    <w:qFormat/>
    <w:uiPriority w:val="39"/>
    <w:pPr>
      <w:ind w:left="2520" w:leftChars="1200"/>
    </w:pPr>
    <w:rPr>
      <w:rFonts w:cs="Times New Roman"/>
      <w:color w:val="auto"/>
      <w:kern w:val="2"/>
    </w:rPr>
  </w:style>
  <w:style w:type="paragraph" w:styleId="8">
    <w:name w:val="index 8"/>
    <w:basedOn w:val="1"/>
    <w:next w:val="1"/>
    <w:unhideWhenUsed/>
    <w:qFormat/>
    <w:uiPriority w:val="99"/>
    <w:pPr>
      <w:ind w:left="1400" w:leftChars="1400"/>
    </w:pPr>
  </w:style>
  <w:style w:type="paragraph" w:styleId="9">
    <w:name w:val="Normal Indent"/>
    <w:basedOn w:val="1"/>
    <w:next w:val="1"/>
    <w:qFormat/>
    <w:uiPriority w:val="0"/>
    <w:pPr>
      <w:ind w:firstLine="420" w:firstLineChars="200"/>
    </w:pPr>
    <w:rPr>
      <w:rFonts w:ascii="Times New Roman" w:hAnsi="Times New Roman" w:cs="Times New Roman"/>
      <w:szCs w:val="24"/>
    </w:rPr>
  </w:style>
  <w:style w:type="paragraph" w:styleId="10">
    <w:name w:val="Document Map"/>
    <w:basedOn w:val="1"/>
    <w:qFormat/>
    <w:uiPriority w:val="0"/>
    <w:pPr>
      <w:shd w:val="clear" w:color="000000" w:fill="00007F"/>
    </w:pPr>
    <w:rPr>
      <w:kern w:val="1"/>
      <w:szCs w:val="24"/>
      <w:lang w:val="zh-CN"/>
    </w:rPr>
  </w:style>
  <w:style w:type="paragraph" w:styleId="11">
    <w:name w:val="annotation text"/>
    <w:basedOn w:val="1"/>
    <w:link w:val="40"/>
    <w:qFormat/>
    <w:uiPriority w:val="99"/>
    <w:pPr>
      <w:jc w:val="left"/>
    </w:pPr>
    <w:rPr>
      <w:rFonts w:ascii="Calibri" w:hAnsi="Calibri"/>
      <w:sz w:val="20"/>
      <w:szCs w:val="24"/>
      <w:lang w:val="zh-CN"/>
    </w:rPr>
  </w:style>
  <w:style w:type="paragraph" w:styleId="12">
    <w:name w:val="Body Text 3"/>
    <w:basedOn w:val="1"/>
    <w:qFormat/>
    <w:uiPriority w:val="0"/>
    <w:rPr>
      <w:rFonts w:ascii="宋体" w:hAnsi="宋体" w:cs="宋体"/>
      <w:sz w:val="24"/>
      <w:szCs w:val="20"/>
    </w:rPr>
  </w:style>
  <w:style w:type="paragraph" w:styleId="13">
    <w:name w:val="Block Text"/>
    <w:basedOn w:val="1"/>
    <w:qFormat/>
    <w:uiPriority w:val="0"/>
    <w:pPr>
      <w:spacing w:before="120" w:after="120" w:line="360" w:lineRule="auto"/>
      <w:ind w:left="57" w:right="57" w:firstLine="468"/>
    </w:pPr>
    <w:rPr>
      <w:rFonts w:ascii="Arial" w:hAnsi="Arial" w:cs="Arial"/>
      <w:kern w:val="1"/>
      <w:sz w:val="24"/>
      <w:szCs w:val="20"/>
    </w:rPr>
  </w:style>
  <w:style w:type="paragraph" w:styleId="14">
    <w:name w:val="toc 5"/>
    <w:basedOn w:val="1"/>
    <w:next w:val="1"/>
    <w:unhideWhenUsed/>
    <w:qFormat/>
    <w:uiPriority w:val="39"/>
    <w:pPr>
      <w:ind w:left="1680" w:leftChars="800"/>
    </w:pPr>
    <w:rPr>
      <w:rFonts w:cs="Times New Roman"/>
      <w:color w:val="auto"/>
      <w:kern w:val="2"/>
    </w:rPr>
  </w:style>
  <w:style w:type="paragraph" w:styleId="15">
    <w:name w:val="toc 3"/>
    <w:basedOn w:val="1"/>
    <w:next w:val="1"/>
    <w:unhideWhenUsed/>
    <w:qFormat/>
    <w:uiPriority w:val="39"/>
    <w:pPr>
      <w:ind w:left="840" w:leftChars="400"/>
    </w:pPr>
  </w:style>
  <w:style w:type="paragraph" w:styleId="16">
    <w:name w:val="Plain Text"/>
    <w:basedOn w:val="1"/>
    <w:next w:val="1"/>
    <w:link w:val="41"/>
    <w:qFormat/>
    <w:uiPriority w:val="0"/>
    <w:rPr>
      <w:rFonts w:ascii="宋体" w:hAnsi="宋体" w:cs="Times New Roman"/>
      <w:sz w:val="20"/>
      <w:szCs w:val="20"/>
      <w:lang w:val="zh-CN"/>
    </w:rPr>
  </w:style>
  <w:style w:type="paragraph" w:styleId="17">
    <w:name w:val="toc 8"/>
    <w:basedOn w:val="1"/>
    <w:next w:val="1"/>
    <w:unhideWhenUsed/>
    <w:qFormat/>
    <w:uiPriority w:val="39"/>
    <w:pPr>
      <w:ind w:left="2940" w:leftChars="1400"/>
    </w:pPr>
    <w:rPr>
      <w:rFonts w:cs="Times New Roman"/>
      <w:color w:val="auto"/>
      <w:kern w:val="2"/>
    </w:rPr>
  </w:style>
  <w:style w:type="paragraph" w:styleId="18">
    <w:name w:val="Date"/>
    <w:basedOn w:val="1"/>
    <w:next w:val="1"/>
    <w:link w:val="42"/>
    <w:unhideWhenUsed/>
    <w:qFormat/>
    <w:uiPriority w:val="99"/>
    <w:pPr>
      <w:ind w:left="100" w:leftChars="2500"/>
    </w:pPr>
    <w:rPr>
      <w:rFonts w:ascii="Calibri" w:hAnsi="Calibri" w:cs="Times New Roman"/>
    </w:rPr>
  </w:style>
  <w:style w:type="paragraph" w:styleId="19">
    <w:name w:val="Body Text Indent 2"/>
    <w:basedOn w:val="1"/>
    <w:qFormat/>
    <w:uiPriority w:val="0"/>
    <w:pPr>
      <w:spacing w:after="120" w:line="480" w:lineRule="auto"/>
      <w:ind w:left="420"/>
    </w:pPr>
    <w:rPr>
      <w:sz w:val="20"/>
      <w:szCs w:val="24"/>
    </w:rPr>
  </w:style>
  <w:style w:type="paragraph" w:styleId="20">
    <w:name w:val="Balloon Text"/>
    <w:basedOn w:val="1"/>
    <w:link w:val="43"/>
    <w:qFormat/>
    <w:uiPriority w:val="0"/>
    <w:rPr>
      <w:rFonts w:ascii="Calibri" w:hAnsi="Calibri" w:cs="Times New Roman"/>
      <w:kern w:val="1"/>
      <w:sz w:val="18"/>
      <w:szCs w:val="18"/>
      <w:lang w:val="zh-CN"/>
    </w:rPr>
  </w:style>
  <w:style w:type="paragraph" w:styleId="21">
    <w:name w:val="footer"/>
    <w:basedOn w:val="1"/>
    <w:link w:val="44"/>
    <w:qFormat/>
    <w:uiPriority w:val="99"/>
    <w:pPr>
      <w:tabs>
        <w:tab w:val="center" w:pos="4153"/>
        <w:tab w:val="right" w:pos="8306"/>
      </w:tabs>
      <w:jc w:val="left"/>
    </w:pPr>
    <w:rPr>
      <w:rFonts w:cs="Times New Roman"/>
      <w:color w:val="auto"/>
      <w:sz w:val="18"/>
      <w:szCs w:val="24"/>
    </w:rPr>
  </w:style>
  <w:style w:type="paragraph" w:styleId="22">
    <w:name w:val="header"/>
    <w:basedOn w:val="1"/>
    <w:link w:val="45"/>
    <w:qFormat/>
    <w:uiPriority w:val="0"/>
    <w:pPr>
      <w:pBdr>
        <w:bottom w:val="single" w:color="000000" w:sz="6" w:space="1"/>
      </w:pBdr>
      <w:tabs>
        <w:tab w:val="center" w:pos="4153"/>
        <w:tab w:val="right" w:pos="8306"/>
      </w:tabs>
      <w:jc w:val="center"/>
    </w:pPr>
    <w:rPr>
      <w:rFonts w:ascii="Calibri" w:hAnsi="Calibri" w:cs="Times New Roman"/>
      <w:sz w:val="18"/>
      <w:szCs w:val="18"/>
    </w:rPr>
  </w:style>
  <w:style w:type="paragraph" w:styleId="23">
    <w:name w:val="toc 1"/>
    <w:basedOn w:val="1"/>
    <w:next w:val="1"/>
    <w:qFormat/>
    <w:uiPriority w:val="39"/>
    <w:pPr>
      <w:spacing w:before="120" w:after="120"/>
      <w:jc w:val="left"/>
    </w:pPr>
    <w:rPr>
      <w:rFonts w:ascii="Times New Roman" w:hAnsi="Times New Roman" w:cs="Times New Roman"/>
      <w:b/>
      <w:caps/>
      <w:kern w:val="1"/>
      <w:sz w:val="20"/>
      <w:szCs w:val="20"/>
    </w:rPr>
  </w:style>
  <w:style w:type="paragraph" w:styleId="24">
    <w:name w:val="toc 4"/>
    <w:basedOn w:val="1"/>
    <w:next w:val="1"/>
    <w:unhideWhenUsed/>
    <w:qFormat/>
    <w:uiPriority w:val="39"/>
    <w:pPr>
      <w:ind w:left="1260" w:leftChars="600"/>
    </w:pPr>
    <w:rPr>
      <w:rFonts w:cs="Times New Roman"/>
      <w:color w:val="auto"/>
      <w:kern w:val="2"/>
    </w:rPr>
  </w:style>
  <w:style w:type="paragraph" w:styleId="25">
    <w:name w:val="toc 6"/>
    <w:basedOn w:val="1"/>
    <w:next w:val="1"/>
    <w:unhideWhenUsed/>
    <w:qFormat/>
    <w:uiPriority w:val="39"/>
    <w:pPr>
      <w:ind w:left="2100" w:leftChars="1000"/>
    </w:pPr>
    <w:rPr>
      <w:rFonts w:cs="Times New Roman"/>
      <w:color w:val="auto"/>
      <w:kern w:val="2"/>
    </w:rPr>
  </w:style>
  <w:style w:type="paragraph" w:styleId="26">
    <w:name w:val="toc 2"/>
    <w:basedOn w:val="1"/>
    <w:next w:val="1"/>
    <w:unhideWhenUsed/>
    <w:qFormat/>
    <w:uiPriority w:val="39"/>
    <w:pPr>
      <w:ind w:left="420" w:leftChars="200"/>
    </w:pPr>
  </w:style>
  <w:style w:type="paragraph" w:styleId="27">
    <w:name w:val="toc 9"/>
    <w:basedOn w:val="1"/>
    <w:next w:val="1"/>
    <w:unhideWhenUsed/>
    <w:qFormat/>
    <w:uiPriority w:val="39"/>
    <w:pPr>
      <w:ind w:left="3360" w:leftChars="1600"/>
    </w:pPr>
    <w:rPr>
      <w:rFonts w:cs="Times New Roman"/>
      <w:color w:val="auto"/>
      <w:kern w:val="2"/>
    </w:rPr>
  </w:style>
  <w:style w:type="paragraph" w:styleId="28">
    <w:name w:val="Body Text 2"/>
    <w:basedOn w:val="1"/>
    <w:qFormat/>
    <w:uiPriority w:val="0"/>
    <w:pPr>
      <w:spacing w:after="120" w:line="480" w:lineRule="auto"/>
    </w:pPr>
    <w:rPr>
      <w:sz w:val="20"/>
      <w:szCs w:val="24"/>
    </w:rPr>
  </w:style>
  <w:style w:type="paragraph" w:styleId="29">
    <w:name w:val="Normal (Web)"/>
    <w:basedOn w:val="1"/>
    <w:unhideWhenUsed/>
    <w:qFormat/>
    <w:uiPriority w:val="99"/>
    <w:rPr>
      <w:sz w:val="24"/>
    </w:rPr>
  </w:style>
  <w:style w:type="paragraph" w:styleId="30">
    <w:name w:val="Title"/>
    <w:basedOn w:val="1"/>
    <w:next w:val="1"/>
    <w:link w:val="46"/>
    <w:qFormat/>
    <w:uiPriority w:val="0"/>
    <w:pPr>
      <w:spacing w:before="120" w:after="60"/>
      <w:jc w:val="center"/>
    </w:pPr>
    <w:rPr>
      <w:rFonts w:ascii="Arial" w:hAnsi="Arial" w:cs="Times New Roman"/>
      <w:b/>
      <w:color w:val="auto"/>
      <w:kern w:val="2"/>
      <w:sz w:val="44"/>
      <w:szCs w:val="20"/>
    </w:rPr>
  </w:style>
  <w:style w:type="paragraph" w:styleId="31">
    <w:name w:val="annotation subject"/>
    <w:basedOn w:val="11"/>
    <w:next w:val="11"/>
    <w:link w:val="47"/>
    <w:qFormat/>
    <w:uiPriority w:val="99"/>
    <w:rPr>
      <w:b/>
      <w:kern w:val="1"/>
      <w:sz w:val="21"/>
      <w:szCs w:val="22"/>
    </w:rPr>
  </w:style>
  <w:style w:type="paragraph" w:styleId="32">
    <w:name w:val="Body Text First Indent"/>
    <w:basedOn w:val="2"/>
    <w:qFormat/>
    <w:uiPriority w:val="0"/>
    <w:pPr>
      <w:spacing w:line="312" w:lineRule="auto"/>
      <w:ind w:firstLine="420"/>
    </w:pPr>
  </w:style>
  <w:style w:type="table" w:styleId="34">
    <w:name w:val="Table Grid"/>
    <w:basedOn w:val="3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page number"/>
    <w:qFormat/>
    <w:uiPriority w:val="0"/>
  </w:style>
  <w:style w:type="character" w:styleId="37">
    <w:name w:val="Hyperlink"/>
    <w:unhideWhenUsed/>
    <w:qFormat/>
    <w:uiPriority w:val="99"/>
    <w:rPr>
      <w:color w:val="0000FF"/>
      <w:u w:val="single"/>
    </w:rPr>
  </w:style>
  <w:style w:type="character" w:styleId="38">
    <w:name w:val="annotation reference"/>
    <w:qFormat/>
    <w:uiPriority w:val="99"/>
    <w:rPr>
      <w:sz w:val="21"/>
      <w:szCs w:val="21"/>
    </w:rPr>
  </w:style>
  <w:style w:type="character" w:customStyle="1" w:styleId="39">
    <w:name w:val="标题 3 字符1"/>
    <w:link w:val="5"/>
    <w:qFormat/>
    <w:uiPriority w:val="0"/>
    <w:rPr>
      <w:rFonts w:ascii="黑体" w:hAnsi="黑体" w:eastAsia="黑体" w:cs="宋体"/>
      <w:color w:val="000000"/>
      <w:sz w:val="28"/>
      <w:szCs w:val="28"/>
    </w:rPr>
  </w:style>
  <w:style w:type="character" w:customStyle="1" w:styleId="40">
    <w:name w:val="批注文字 字符"/>
    <w:link w:val="11"/>
    <w:qFormat/>
    <w:uiPriority w:val="99"/>
    <w:rPr>
      <w:rFonts w:ascii="Calibri" w:hAnsi="Calibri" w:eastAsia="宋体" w:cs="Calibri"/>
      <w:color w:val="000000"/>
      <w:szCs w:val="24"/>
      <w:lang w:val="zh-CN" w:eastAsia="zh-CN" w:bidi="ar-SA"/>
    </w:rPr>
  </w:style>
  <w:style w:type="character" w:customStyle="1" w:styleId="41">
    <w:name w:val="纯文本 字符"/>
    <w:link w:val="16"/>
    <w:qFormat/>
    <w:uiPriority w:val="0"/>
    <w:rPr>
      <w:rFonts w:ascii="宋体" w:hAnsi="宋体" w:cs="Courier New"/>
      <w:color w:val="000000"/>
      <w:lang w:val="zh-CN"/>
    </w:rPr>
  </w:style>
  <w:style w:type="character" w:customStyle="1" w:styleId="42">
    <w:name w:val="日期 字符"/>
    <w:link w:val="18"/>
    <w:semiHidden/>
    <w:qFormat/>
    <w:uiPriority w:val="99"/>
    <w:rPr>
      <w:rFonts w:ascii="Calibri" w:hAnsi="Calibri" w:cs="Calibri"/>
      <w:color w:val="000000"/>
      <w:sz w:val="21"/>
      <w:szCs w:val="22"/>
    </w:rPr>
  </w:style>
  <w:style w:type="character" w:customStyle="1" w:styleId="43">
    <w:name w:val="批注框文本 字符"/>
    <w:link w:val="20"/>
    <w:qFormat/>
    <w:uiPriority w:val="0"/>
    <w:rPr>
      <w:rFonts w:ascii="Calibri" w:hAnsi="Calibri" w:cs="Calibri"/>
      <w:color w:val="000000"/>
      <w:kern w:val="1"/>
      <w:sz w:val="18"/>
      <w:szCs w:val="18"/>
      <w:lang w:val="zh-CN"/>
    </w:rPr>
  </w:style>
  <w:style w:type="character" w:customStyle="1" w:styleId="44">
    <w:name w:val="页脚 字符"/>
    <w:link w:val="21"/>
    <w:qFormat/>
    <w:uiPriority w:val="99"/>
    <w:rPr>
      <w:sz w:val="18"/>
      <w:szCs w:val="24"/>
    </w:rPr>
  </w:style>
  <w:style w:type="character" w:customStyle="1" w:styleId="45">
    <w:name w:val="页眉 字符"/>
    <w:link w:val="22"/>
    <w:qFormat/>
    <w:uiPriority w:val="0"/>
    <w:rPr>
      <w:rFonts w:ascii="Calibri" w:hAnsi="Calibri" w:cs="Calibri"/>
      <w:color w:val="000000"/>
      <w:sz w:val="18"/>
      <w:szCs w:val="18"/>
    </w:rPr>
  </w:style>
  <w:style w:type="character" w:customStyle="1" w:styleId="46">
    <w:name w:val="标题 字符1"/>
    <w:link w:val="30"/>
    <w:qFormat/>
    <w:uiPriority w:val="0"/>
    <w:rPr>
      <w:rFonts w:ascii="Arial" w:hAnsi="Arial"/>
      <w:b/>
      <w:kern w:val="2"/>
      <w:sz w:val="44"/>
    </w:rPr>
  </w:style>
  <w:style w:type="character" w:customStyle="1" w:styleId="47">
    <w:name w:val="批注主题 字符"/>
    <w:link w:val="31"/>
    <w:qFormat/>
    <w:uiPriority w:val="99"/>
    <w:rPr>
      <w:rFonts w:ascii="Calibri" w:hAnsi="Calibri" w:eastAsia="宋体" w:cs="Calibri"/>
      <w:b/>
      <w:color w:val="000000"/>
      <w:kern w:val="1"/>
      <w:sz w:val="21"/>
      <w:szCs w:val="22"/>
      <w:lang w:val="zh-CN" w:eastAsia="zh-CN" w:bidi="ar-SA"/>
    </w:rPr>
  </w:style>
  <w:style w:type="character" w:customStyle="1" w:styleId="48">
    <w:name w:val="标题 3 字符"/>
    <w:link w:val="5"/>
    <w:semiHidden/>
    <w:qFormat/>
    <w:uiPriority w:val="0"/>
    <w:rPr>
      <w:b/>
      <w:bCs/>
      <w:kern w:val="2"/>
      <w:sz w:val="32"/>
      <w:szCs w:val="32"/>
    </w:rPr>
  </w:style>
  <w:style w:type="character" w:customStyle="1" w:styleId="49">
    <w:name w:val="font61"/>
    <w:qFormat/>
    <w:uiPriority w:val="0"/>
    <w:rPr>
      <w:rFonts w:hint="eastAsia" w:ascii="宋体" w:hAnsi="宋体" w:eastAsia="宋体" w:cs="宋体"/>
      <w:b/>
      <w:bCs/>
      <w:color w:val="000000"/>
      <w:sz w:val="22"/>
      <w:szCs w:val="22"/>
      <w:u w:val="none"/>
    </w:rPr>
  </w:style>
  <w:style w:type="character" w:customStyle="1" w:styleId="50">
    <w:name w:val="c-color-gray"/>
    <w:qFormat/>
    <w:uiPriority w:val="0"/>
  </w:style>
  <w:style w:type="character" w:customStyle="1" w:styleId="51">
    <w:name w:val="标题 2 Char"/>
    <w:qFormat/>
    <w:uiPriority w:val="0"/>
    <w:rPr>
      <w:rFonts w:ascii="Arial" w:hAnsi="Arial" w:eastAsia="黑体"/>
      <w:b/>
      <w:kern w:val="0"/>
      <w:sz w:val="32"/>
      <w:szCs w:val="32"/>
    </w:rPr>
  </w:style>
  <w:style w:type="character" w:customStyle="1" w:styleId="52">
    <w:name w:val="标题 字符"/>
    <w:qFormat/>
    <w:uiPriority w:val="10"/>
    <w:rPr>
      <w:rFonts w:ascii="等线 Light" w:hAnsi="等线 Light" w:eastAsia="等线 Light" w:cs="Times New Roman"/>
      <w:b/>
      <w:bCs/>
      <w:color w:val="000000"/>
      <w:sz w:val="32"/>
      <w:szCs w:val="32"/>
    </w:rPr>
  </w:style>
  <w:style w:type="character" w:customStyle="1" w:styleId="53">
    <w:name w:val="font11"/>
    <w:qFormat/>
    <w:uiPriority w:val="0"/>
    <w:rPr>
      <w:rFonts w:hint="eastAsia" w:ascii="仿宋" w:hAnsi="仿宋" w:eastAsia="仿宋" w:cs="仿宋"/>
      <w:color w:val="000000"/>
      <w:sz w:val="28"/>
      <w:szCs w:val="28"/>
      <w:u w:val="none"/>
    </w:rPr>
  </w:style>
  <w:style w:type="character" w:customStyle="1" w:styleId="54">
    <w:name w:val="批注框文本 Char"/>
    <w:qFormat/>
    <w:uiPriority w:val="0"/>
    <w:rPr>
      <w:kern w:val="1"/>
      <w:sz w:val="18"/>
      <w:szCs w:val="18"/>
    </w:rPr>
  </w:style>
  <w:style w:type="character" w:customStyle="1" w:styleId="55">
    <w:name w:val="首行缩进两字 Char1"/>
    <w:link w:val="56"/>
    <w:qFormat/>
    <w:locked/>
    <w:uiPriority w:val="0"/>
    <w:rPr>
      <w:rFonts w:ascii="宋体" w:hAnsi="宋体"/>
      <w:color w:val="000000"/>
      <w:sz w:val="28"/>
    </w:rPr>
  </w:style>
  <w:style w:type="paragraph" w:customStyle="1" w:styleId="56">
    <w:name w:val="首行缩进两字"/>
    <w:basedOn w:val="1"/>
    <w:link w:val="55"/>
    <w:qFormat/>
    <w:uiPriority w:val="0"/>
    <w:pPr>
      <w:ind w:firstLine="549" w:firstLineChars="200"/>
      <w:jc w:val="left"/>
    </w:pPr>
    <w:rPr>
      <w:rFonts w:ascii="宋体" w:hAnsi="宋体" w:cs="Times New Roman"/>
      <w:sz w:val="28"/>
      <w:szCs w:val="20"/>
    </w:rPr>
  </w:style>
  <w:style w:type="character" w:customStyle="1" w:styleId="57">
    <w:name w:val="纯文本 Char"/>
    <w:qFormat/>
    <w:uiPriority w:val="0"/>
    <w:rPr>
      <w:rFonts w:ascii="宋体" w:hAnsi="宋体"/>
    </w:rPr>
  </w:style>
  <w:style w:type="character" w:customStyle="1" w:styleId="58">
    <w:name w:val="font51"/>
    <w:qFormat/>
    <w:uiPriority w:val="0"/>
    <w:rPr>
      <w:rFonts w:hint="eastAsia" w:ascii="宋体" w:hAnsi="宋体" w:eastAsia="宋体" w:cs="宋体"/>
      <w:color w:val="000000"/>
      <w:sz w:val="22"/>
      <w:szCs w:val="22"/>
      <w:u w:val="none"/>
    </w:rPr>
  </w:style>
  <w:style w:type="character" w:customStyle="1" w:styleId="59">
    <w:name w:val="apple-converted-space"/>
    <w:qFormat/>
    <w:uiPriority w:val="0"/>
  </w:style>
  <w:style w:type="character" w:customStyle="1" w:styleId="60">
    <w:name w:val="文档结构图 Char1"/>
    <w:qFormat/>
    <w:uiPriority w:val="0"/>
    <w:rPr>
      <w:rFonts w:ascii="宋体" w:hAnsi="宋体"/>
      <w:kern w:val="1"/>
      <w:sz w:val="18"/>
      <w:szCs w:val="18"/>
    </w:rPr>
  </w:style>
  <w:style w:type="character" w:customStyle="1" w:styleId="61">
    <w:name w:val="font01"/>
    <w:qFormat/>
    <w:uiPriority w:val="0"/>
    <w:rPr>
      <w:rFonts w:ascii="Times New Roman" w:hAnsi="Times New Roman" w:cs="Times New Roman"/>
      <w:color w:val="000000"/>
      <w:sz w:val="20"/>
      <w:szCs w:val="20"/>
    </w:rPr>
  </w:style>
  <w:style w:type="character" w:customStyle="1" w:styleId="62">
    <w:name w:val="qowt-font4"/>
    <w:qFormat/>
    <w:uiPriority w:val="0"/>
  </w:style>
  <w:style w:type="character" w:customStyle="1" w:styleId="63">
    <w:name w:val="批注框文本 Char1"/>
    <w:semiHidden/>
    <w:qFormat/>
    <w:uiPriority w:val="99"/>
    <w:rPr>
      <w:sz w:val="18"/>
      <w:szCs w:val="18"/>
    </w:rPr>
  </w:style>
  <w:style w:type="character" w:customStyle="1" w:styleId="64">
    <w:name w:val="文档结构图 Char"/>
    <w:qFormat/>
    <w:uiPriority w:val="0"/>
    <w:rPr>
      <w:kern w:val="1"/>
      <w:sz w:val="21"/>
      <w:szCs w:val="24"/>
      <w:shd w:val="clear" w:color="auto" w:fill="00007F"/>
    </w:rPr>
  </w:style>
  <w:style w:type="character" w:customStyle="1" w:styleId="65">
    <w:name w:val="正文 New New New Char Char"/>
    <w:link w:val="66"/>
    <w:qFormat/>
    <w:uiPriority w:val="0"/>
    <w:rPr>
      <w:lang w:val="en-US" w:eastAsia="zh-CN" w:bidi="ar-SA"/>
    </w:rPr>
  </w:style>
  <w:style w:type="paragraph" w:customStyle="1" w:styleId="66">
    <w:name w:val="正文 New New New"/>
    <w:link w:val="65"/>
    <w:qFormat/>
    <w:uiPriority w:val="0"/>
    <w:pPr>
      <w:widowControl w:val="0"/>
      <w:jc w:val="both"/>
    </w:pPr>
    <w:rPr>
      <w:rFonts w:ascii="Times New Roman" w:hAnsi="Times New Roman" w:eastAsia="宋体" w:cs="Times New Roman"/>
      <w:lang w:val="en-US" w:eastAsia="zh-CN" w:bidi="ar-SA"/>
    </w:rPr>
  </w:style>
  <w:style w:type="character" w:customStyle="1" w:styleId="67">
    <w:name w:val="文一 Char Char"/>
    <w:link w:val="68"/>
    <w:qFormat/>
    <w:uiPriority w:val="0"/>
    <w:rPr>
      <w:rFonts w:ascii="Calibri" w:hAnsi="Calibri" w:cs="Calibri"/>
      <w:color w:val="000000"/>
      <w:spacing w:val="4"/>
      <w:sz w:val="24"/>
      <w:szCs w:val="24"/>
    </w:rPr>
  </w:style>
  <w:style w:type="paragraph" w:customStyle="1" w:styleId="68">
    <w:name w:val="文一"/>
    <w:basedOn w:val="1"/>
    <w:link w:val="67"/>
    <w:qFormat/>
    <w:uiPriority w:val="0"/>
    <w:pPr>
      <w:spacing w:line="360" w:lineRule="auto"/>
      <w:ind w:firstLine="200"/>
    </w:pPr>
    <w:rPr>
      <w:rFonts w:ascii="Calibri" w:hAnsi="Calibri" w:cs="Times New Roman"/>
      <w:spacing w:val="4"/>
      <w:sz w:val="24"/>
      <w:szCs w:val="24"/>
    </w:rPr>
  </w:style>
  <w:style w:type="character" w:customStyle="1" w:styleId="69">
    <w:name w:val="页脚 Char1"/>
    <w:qFormat/>
    <w:uiPriority w:val="0"/>
    <w:rPr>
      <w:kern w:val="2"/>
      <w:sz w:val="18"/>
      <w:szCs w:val="18"/>
    </w:rPr>
  </w:style>
  <w:style w:type="character" w:customStyle="1" w:styleId="70">
    <w:name w:val="_Style 8"/>
    <w:qFormat/>
    <w:uiPriority w:val="0"/>
    <w:rPr>
      <w:smallCaps/>
      <w:color w:val="C0504D"/>
      <w:u w:val="single"/>
    </w:rPr>
  </w:style>
  <w:style w:type="character" w:customStyle="1" w:styleId="71">
    <w:name w:val="列表段落 字符"/>
    <w:link w:val="72"/>
    <w:qFormat/>
    <w:uiPriority w:val="34"/>
    <w:rPr>
      <w:rFonts w:ascii="Calibri" w:hAnsi="Calibri" w:cs="Calibri"/>
      <w:color w:val="000000"/>
      <w:sz w:val="21"/>
      <w:szCs w:val="22"/>
    </w:rPr>
  </w:style>
  <w:style w:type="paragraph" w:styleId="72">
    <w:name w:val="List Paragraph"/>
    <w:basedOn w:val="1"/>
    <w:link w:val="71"/>
    <w:qFormat/>
    <w:uiPriority w:val="34"/>
    <w:pPr>
      <w:ind w:firstLine="420" w:firstLineChars="200"/>
    </w:pPr>
    <w:rPr>
      <w:rFonts w:ascii="Calibri" w:hAnsi="Calibri" w:cs="Times New Roman"/>
    </w:rPr>
  </w:style>
  <w:style w:type="character" w:customStyle="1" w:styleId="73">
    <w:name w:val="批注主题 Char"/>
    <w:qFormat/>
    <w:uiPriority w:val="0"/>
    <w:rPr>
      <w:b/>
      <w:kern w:val="1"/>
      <w:sz w:val="21"/>
      <w:szCs w:val="22"/>
    </w:rPr>
  </w:style>
  <w:style w:type="character" w:customStyle="1" w:styleId="74">
    <w:name w:val="批注文字 Char"/>
    <w:qFormat/>
    <w:uiPriority w:val="0"/>
    <w:rPr>
      <w:szCs w:val="24"/>
    </w:rPr>
  </w:style>
  <w:style w:type="character" w:customStyle="1" w:styleId="75">
    <w:name w:val="font21"/>
    <w:qFormat/>
    <w:uiPriority w:val="0"/>
    <w:rPr>
      <w:rFonts w:ascii="宋体" w:hAnsi="宋体" w:eastAsia="宋体" w:cs="宋体"/>
      <w:color w:val="000000"/>
      <w:sz w:val="24"/>
      <w:szCs w:val="24"/>
      <w:u w:val="none"/>
    </w:rPr>
  </w:style>
  <w:style w:type="paragraph" w:customStyle="1" w:styleId="76">
    <w:name w:val="[基本段落]"/>
    <w:basedOn w:val="1"/>
    <w:qFormat/>
    <w:uiPriority w:val="0"/>
    <w:pPr>
      <w:autoSpaceDE w:val="0"/>
      <w:autoSpaceDN w:val="0"/>
      <w:spacing w:line="288" w:lineRule="auto"/>
      <w:ind w:firstLine="200" w:firstLineChars="200"/>
    </w:pPr>
    <w:rPr>
      <w:rFonts w:hint="eastAsia" w:ascii="Adobe 宋体 Std L" w:hAnsi="Adobe 宋体 Std L" w:eastAsia="Adobe 宋体 Std L" w:cs="Times New Roman"/>
      <w:sz w:val="24"/>
    </w:rPr>
  </w:style>
  <w:style w:type="paragraph" w:customStyle="1" w:styleId="77">
    <w:name w:val="报告正文A"/>
    <w:basedOn w:val="1"/>
    <w:qFormat/>
    <w:uiPriority w:val="0"/>
    <w:pPr>
      <w:adjustRightInd w:val="0"/>
      <w:snapToGrid w:val="0"/>
      <w:ind w:firstLine="200" w:firstLineChars="200"/>
    </w:pPr>
    <w:rPr>
      <w:rFonts w:ascii="Times New Roman" w:hAnsi="Times New Roman" w:eastAsia="仿宋_GB2312" w:cs="Times New Roman"/>
      <w:color w:val="auto"/>
      <w:kern w:val="2"/>
      <w:sz w:val="24"/>
      <w:szCs w:val="24"/>
    </w:rPr>
  </w:style>
  <w:style w:type="paragraph" w:customStyle="1" w:styleId="78">
    <w:name w:val="Body Text Indent1"/>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customStyle="1" w:styleId="79">
    <w:name w:val="_Style 6"/>
    <w:basedOn w:val="1"/>
    <w:next w:val="72"/>
    <w:qFormat/>
    <w:uiPriority w:val="34"/>
    <w:pPr>
      <w:adjustRightInd w:val="0"/>
      <w:snapToGrid w:val="0"/>
      <w:spacing w:line="312" w:lineRule="auto"/>
      <w:ind w:firstLine="420" w:firstLineChars="200"/>
    </w:pPr>
    <w:rPr>
      <w:rFonts w:ascii="Times New Roman" w:hAnsi="Times New Roman" w:cs="Times New Roman"/>
      <w:color w:val="auto"/>
      <w:kern w:val="2"/>
      <w:sz w:val="20"/>
      <w:szCs w:val="20"/>
    </w:rPr>
  </w:style>
  <w:style w:type="paragraph" w:customStyle="1" w:styleId="80">
    <w:name w:val="修订4"/>
    <w:semiHidden/>
    <w:qFormat/>
    <w:uiPriority w:val="99"/>
    <w:rPr>
      <w:rFonts w:ascii="等线" w:hAnsi="等线" w:eastAsia="等线" w:cs="Times New Roman"/>
      <w:kern w:val="2"/>
      <w:sz w:val="21"/>
      <w:szCs w:val="22"/>
      <w:lang w:val="en-US" w:eastAsia="zh-CN" w:bidi="ar-SA"/>
    </w:rPr>
  </w:style>
  <w:style w:type="paragraph" w:customStyle="1" w:styleId="81">
    <w:name w:val="标题 1 New"/>
    <w:basedOn w:val="82"/>
    <w:next w:val="82"/>
    <w:qFormat/>
    <w:uiPriority w:val="0"/>
    <w:pPr>
      <w:keepNext/>
      <w:keepLines/>
      <w:spacing w:line="576" w:lineRule="auto"/>
      <w:outlineLvl w:val="0"/>
    </w:pPr>
    <w:rPr>
      <w:b/>
      <w:sz w:val="44"/>
      <w:szCs w:val="44"/>
    </w:rPr>
  </w:style>
  <w:style w:type="paragraph" w:customStyle="1" w:styleId="82">
    <w:name w:val="正文 New"/>
    <w:next w:val="83"/>
    <w:qFormat/>
    <w:uiPriority w:val="0"/>
    <w:pPr>
      <w:widowControl w:val="0"/>
      <w:jc w:val="both"/>
    </w:pPr>
    <w:rPr>
      <w:rFonts w:ascii="Times New Roman" w:hAnsi="Times New Roman" w:eastAsia="宋体" w:cs="Calibri"/>
      <w:color w:val="000000"/>
      <w:sz w:val="21"/>
      <w:szCs w:val="22"/>
      <w:lang w:val="en-US" w:eastAsia="zh-CN" w:bidi="ar-SA"/>
    </w:rPr>
  </w:style>
  <w:style w:type="paragraph" w:customStyle="1" w:styleId="83">
    <w:name w:val="纯文本1"/>
    <w:basedOn w:val="82"/>
    <w:qFormat/>
    <w:uiPriority w:val="0"/>
    <w:rPr>
      <w:rFonts w:ascii="宋体" w:hAnsi="宋体" w:cs="Courier New"/>
      <w:sz w:val="20"/>
      <w:szCs w:val="20"/>
      <w:lang w:val="zh-CN"/>
    </w:rPr>
  </w:style>
  <w:style w:type="paragraph" w:customStyle="1" w:styleId="84">
    <w:name w:val="Default"/>
    <w:qFormat/>
    <w:uiPriority w:val="99"/>
    <w:pPr>
      <w:widowControl w:val="0"/>
      <w:autoSpaceDE w:val="0"/>
      <w:autoSpaceDN w:val="0"/>
      <w:adjustRightInd w:val="0"/>
    </w:pPr>
    <w:rPr>
      <w:rFonts w:ascii="宋体..胭.." w:hAnsi="Times New Roman" w:eastAsia="宋体..胭.." w:cs="宋体..胭.."/>
      <w:color w:val="000000"/>
      <w:sz w:val="24"/>
      <w:szCs w:val="24"/>
      <w:lang w:val="en-US" w:eastAsia="zh-CN" w:bidi="ar-SA"/>
    </w:rPr>
  </w:style>
  <w:style w:type="paragraph" w:customStyle="1" w:styleId="85">
    <w:name w:val="普通(网站)1"/>
    <w:basedOn w:val="1"/>
    <w:qFormat/>
    <w:uiPriority w:val="0"/>
    <w:pPr>
      <w:spacing w:before="100" w:beforeAutospacing="1" w:after="100" w:afterAutospacing="1"/>
    </w:pPr>
    <w:rPr>
      <w:rFonts w:ascii="宋体" w:hAnsi="宋体" w:cs="宋体"/>
      <w:sz w:val="24"/>
      <w:szCs w:val="24"/>
    </w:rPr>
  </w:style>
  <w:style w:type="paragraph" w:customStyle="1" w:styleId="86">
    <w:name w:val="4正文"/>
    <w:basedOn w:val="2"/>
    <w:qFormat/>
    <w:uiPriority w:val="0"/>
    <w:pPr>
      <w:spacing w:before="100" w:beforeAutospacing="1" w:after="0" w:line="360" w:lineRule="auto"/>
      <w:ind w:firstLine="200" w:firstLineChars="200"/>
    </w:pPr>
    <w:rPr>
      <w:rFonts w:ascii="Times New Roman" w:hAnsi="Times New Roman" w:cs="Times New Roman"/>
      <w:color w:val="auto"/>
      <w:kern w:val="2"/>
      <w:sz w:val="24"/>
      <w:szCs w:val="24"/>
    </w:rPr>
  </w:style>
  <w:style w:type="paragraph" w:customStyle="1" w:styleId="87">
    <w:name w:val="发文落款"/>
    <w:basedOn w:val="88"/>
    <w:qFormat/>
    <w:uiPriority w:val="0"/>
    <w:pPr>
      <w:ind w:left="4094" w:right="607" w:firstLine="0"/>
      <w:jc w:val="center"/>
    </w:pPr>
  </w:style>
  <w:style w:type="paragraph" w:customStyle="1" w:styleId="88">
    <w:name w:val="公文正文"/>
    <w:qFormat/>
    <w:uiPriority w:val="0"/>
    <w:pPr>
      <w:widowControl w:val="0"/>
      <w:spacing w:line="360" w:lineRule="auto"/>
      <w:ind w:firstLine="629"/>
      <w:jc w:val="both"/>
    </w:pPr>
    <w:rPr>
      <w:rFonts w:ascii="仿宋_GB2312" w:hAnsi="仿宋_GB2312" w:eastAsia="仿宋_GB2312" w:cs="Calisto MT"/>
      <w:color w:val="000000"/>
      <w:sz w:val="32"/>
      <w:szCs w:val="22"/>
      <w:lang w:val="en-US" w:eastAsia="zh-CN" w:bidi="ar-SA"/>
    </w:rPr>
  </w:style>
  <w:style w:type="paragraph" w:customStyle="1" w:styleId="89">
    <w:name w:val="Body Text First Indent 21"/>
    <w:basedOn w:val="78"/>
    <w:qFormat/>
    <w:uiPriority w:val="0"/>
    <w:pPr>
      <w:widowControl w:val="0"/>
      <w:spacing w:after="120" w:afterLines="0"/>
      <w:ind w:left="420" w:leftChars="200" w:firstLine="420" w:firstLineChars="200"/>
      <w:jc w:val="both"/>
    </w:pPr>
    <w:rPr>
      <w:rFonts w:ascii="Times New Roman" w:hAnsi="Times New Roman" w:eastAsia="宋体" w:cs="Times New Roman"/>
      <w:kern w:val="2"/>
      <w:sz w:val="21"/>
      <w:szCs w:val="24"/>
      <w:lang w:val="en-US" w:eastAsia="zh-CN" w:bidi="ar-SA"/>
    </w:rPr>
  </w:style>
  <w:style w:type="paragraph" w:customStyle="1" w:styleId="90">
    <w:name w:val="Body Text First Indent 2"/>
    <w:basedOn w:val="91"/>
    <w:qFormat/>
    <w:uiPriority w:val="0"/>
    <w:pPr>
      <w:widowControl w:val="0"/>
      <w:spacing w:after="120" w:afterLines="0"/>
      <w:ind w:left="420" w:leftChars="200" w:firstLine="420" w:firstLineChars="200"/>
      <w:jc w:val="both"/>
    </w:pPr>
    <w:rPr>
      <w:rFonts w:ascii="Times New Roman" w:hAnsi="Times New Roman" w:eastAsia="宋体" w:cs="Times New Roman"/>
      <w:kern w:val="2"/>
      <w:sz w:val="21"/>
      <w:szCs w:val="24"/>
      <w:lang w:val="en-US" w:eastAsia="zh-CN" w:bidi="ar-SA"/>
    </w:rPr>
  </w:style>
  <w:style w:type="paragraph" w:customStyle="1" w:styleId="91">
    <w:name w:val="Body Text Indent"/>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customStyle="1" w:styleId="92">
    <w:name w:val="正题"/>
    <w:basedOn w:val="68"/>
    <w:next w:val="68"/>
    <w:qFormat/>
    <w:uiPriority w:val="0"/>
    <w:pPr>
      <w:ind w:firstLine="0"/>
      <w:jc w:val="center"/>
    </w:pPr>
    <w:rPr>
      <w:rFonts w:eastAsia="黑体"/>
      <w:b/>
      <w:sz w:val="36"/>
      <w:szCs w:val="36"/>
    </w:rPr>
  </w:style>
  <w:style w:type="paragraph" w:customStyle="1" w:styleId="93">
    <w:name w:val="样式1"/>
    <w:basedOn w:val="1"/>
    <w:next w:val="6"/>
    <w:qFormat/>
    <w:uiPriority w:val="0"/>
    <w:pPr>
      <w:spacing w:line="360" w:lineRule="auto"/>
      <w:ind w:firstLine="420"/>
    </w:pPr>
    <w:rPr>
      <w:rFonts w:ascii="宋体" w:hAnsi="宋体" w:cs="宋体"/>
      <w:kern w:val="1"/>
      <w:szCs w:val="21"/>
    </w:rPr>
  </w:style>
  <w:style w:type="paragraph" w:customStyle="1" w:styleId="94">
    <w:name w:val="p0"/>
    <w:basedOn w:val="1"/>
    <w:qFormat/>
    <w:uiPriority w:val="0"/>
    <w:pPr>
      <w:widowControl/>
    </w:pPr>
    <w:rPr>
      <w:rFonts w:ascii="Times New Roman" w:hAnsi="Times New Roman" w:cs="Times New Roman"/>
      <w:color w:val="auto"/>
      <w:szCs w:val="21"/>
    </w:rPr>
  </w:style>
  <w:style w:type="paragraph" w:customStyle="1" w:styleId="95">
    <w:name w:val="List Paragraph*"/>
    <w:basedOn w:val="1"/>
    <w:qFormat/>
    <w:uiPriority w:val="0"/>
    <w:pPr>
      <w:spacing w:line="360" w:lineRule="auto"/>
      <w:ind w:firstLine="420"/>
    </w:pPr>
    <w:rPr>
      <w:rFonts w:ascii="仿宋_GB2312" w:hAnsi="仿宋_GB2312" w:eastAsia="仿宋_GB2312" w:cs="仿宋_GB2312"/>
      <w:kern w:val="1"/>
      <w:sz w:val="28"/>
    </w:rPr>
  </w:style>
  <w:style w:type="paragraph" w:customStyle="1" w:styleId="96">
    <w:name w:val="正文 New New"/>
    <w:basedOn w:val="1"/>
    <w:qFormat/>
    <w:uiPriority w:val="0"/>
    <w:rPr>
      <w:rFonts w:ascii="Times New Roman" w:hAnsi="Times New Roman" w:cs="Times New Roman"/>
      <w:kern w:val="2"/>
      <w:szCs w:val="24"/>
    </w:rPr>
  </w:style>
  <w:style w:type="paragraph" w:customStyle="1" w:styleId="97">
    <w:name w:val="列出段落1"/>
    <w:basedOn w:val="1"/>
    <w:qFormat/>
    <w:uiPriority w:val="0"/>
    <w:pPr>
      <w:ind w:firstLine="420"/>
    </w:pPr>
    <w:rPr>
      <w:kern w:val="1"/>
      <w:szCs w:val="24"/>
    </w:rPr>
  </w:style>
  <w:style w:type="paragraph" w:customStyle="1" w:styleId="98">
    <w:name w:val="标题 2 New"/>
    <w:basedOn w:val="82"/>
    <w:next w:val="82"/>
    <w:qFormat/>
    <w:uiPriority w:val="0"/>
    <w:pPr>
      <w:keepNext/>
      <w:keepLines/>
      <w:spacing w:line="413" w:lineRule="auto"/>
      <w:outlineLvl w:val="1"/>
    </w:pPr>
    <w:rPr>
      <w:rFonts w:ascii="Arial" w:hAnsi="Arial" w:eastAsia="黑体" w:cs="Arial"/>
      <w:b/>
      <w:sz w:val="32"/>
      <w:szCs w:val="32"/>
    </w:rPr>
  </w:style>
  <w:style w:type="paragraph" w:customStyle="1" w:styleId="99">
    <w:name w:val="正文 New New New New New New New"/>
    <w:qFormat/>
    <w:uiPriority w:val="0"/>
    <w:pPr>
      <w:widowControl w:val="0"/>
      <w:jc w:val="both"/>
    </w:pPr>
    <w:rPr>
      <w:rFonts w:ascii="Times New Roman" w:hAnsi="Times New Roman" w:eastAsia="宋体" w:cs="Calibri"/>
      <w:color w:val="000000"/>
      <w:kern w:val="1"/>
      <w:sz w:val="21"/>
      <w:szCs w:val="24"/>
      <w:lang w:val="en-US" w:eastAsia="zh-CN" w:bidi="ar-SA"/>
    </w:rPr>
  </w:style>
  <w:style w:type="paragraph" w:customStyle="1" w:styleId="100">
    <w:name w:val="文二"/>
    <w:basedOn w:val="1"/>
    <w:qFormat/>
    <w:uiPriority w:val="0"/>
    <w:pPr>
      <w:jc w:val="left"/>
    </w:pPr>
    <w:rPr>
      <w:rFonts w:ascii="宋体" w:hAnsi="宋体" w:cs="宋体"/>
      <w:kern w:val="1"/>
      <w:szCs w:val="21"/>
    </w:rPr>
  </w:style>
  <w:style w:type="paragraph" w:customStyle="1" w:styleId="101">
    <w:name w:val="修订1"/>
    <w:qFormat/>
    <w:uiPriority w:val="0"/>
    <w:rPr>
      <w:rFonts w:ascii="Times New Roman" w:hAnsi="Times New Roman" w:eastAsia="宋体" w:cs="Calibri"/>
      <w:color w:val="000000"/>
      <w:kern w:val="1"/>
      <w:sz w:val="21"/>
      <w:szCs w:val="22"/>
      <w:lang w:val="en-US" w:eastAsia="zh-CN" w:bidi="ar-SA"/>
    </w:rPr>
  </w:style>
  <w:style w:type="paragraph" w:customStyle="1" w:styleId="102">
    <w:name w:val="修订2"/>
    <w:unhideWhenUsed/>
    <w:qFormat/>
    <w:uiPriority w:val="99"/>
    <w:rPr>
      <w:rFonts w:ascii="Times New Roman" w:hAnsi="Times New Roman" w:eastAsia="宋体" w:cs="Calibri"/>
      <w:color w:val="000000"/>
      <w:sz w:val="21"/>
      <w:szCs w:val="22"/>
      <w:lang w:val="en-US" w:eastAsia="zh-CN" w:bidi="ar-SA"/>
    </w:rPr>
  </w:style>
  <w:style w:type="paragraph" w:customStyle="1" w:styleId="103">
    <w:name w:val="表头"/>
    <w:basedOn w:val="1"/>
    <w:qFormat/>
    <w:uiPriority w:val="0"/>
    <w:pPr>
      <w:spacing w:line="360" w:lineRule="auto"/>
      <w:jc w:val="center"/>
    </w:pPr>
    <w:rPr>
      <w:rFonts w:ascii="黑体" w:hAnsi="黑体" w:eastAsia="黑体" w:cs="Times New Roman"/>
      <w:sz w:val="24"/>
      <w:szCs w:val="20"/>
    </w:rPr>
  </w:style>
  <w:style w:type="paragraph" w:customStyle="1" w:styleId="104">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5">
    <w:name w:val="样式 报告正文 Char Char + (西文) Arial (中文) 黑体"/>
    <w:basedOn w:val="1"/>
    <w:qFormat/>
    <w:uiPriority w:val="0"/>
    <w:pPr>
      <w:numPr>
        <w:ilvl w:val="0"/>
        <w:numId w:val="1"/>
      </w:numPr>
      <w:tabs>
        <w:tab w:val="left" w:pos="3020"/>
      </w:tabs>
      <w:adjustRightInd w:val="0"/>
      <w:snapToGrid w:val="0"/>
      <w:spacing w:line="480" w:lineRule="auto"/>
    </w:pPr>
    <w:rPr>
      <w:rFonts w:ascii="Arial" w:hAnsi="Arial" w:eastAsia="黑体" w:cs="宋体"/>
      <w:color w:val="auto"/>
      <w:kern w:val="2"/>
      <w:sz w:val="22"/>
      <w:szCs w:val="20"/>
    </w:rPr>
  </w:style>
  <w:style w:type="paragraph" w:customStyle="1" w:styleId="106">
    <w:name w:val="章节二"/>
    <w:basedOn w:val="1"/>
    <w:next w:val="1"/>
    <w:qFormat/>
    <w:uiPriority w:val="0"/>
    <w:pPr>
      <w:spacing w:before="156" w:after="156"/>
      <w:jc w:val="center"/>
      <w:outlineLvl w:val="1"/>
    </w:pPr>
    <w:rPr>
      <w:rFonts w:ascii="Times New Roman" w:hAnsi="Times New Roman" w:eastAsia="黑体" w:cs="Times New Roman"/>
      <w:b/>
      <w:spacing w:val="4"/>
      <w:sz w:val="30"/>
      <w:szCs w:val="30"/>
    </w:rPr>
  </w:style>
  <w:style w:type="paragraph" w:customStyle="1" w:styleId="107">
    <w:name w:val="_Style 106"/>
    <w:unhideWhenUsed/>
    <w:qFormat/>
    <w:uiPriority w:val="99"/>
    <w:rPr>
      <w:rFonts w:ascii="Times New Roman" w:hAnsi="Times New Roman" w:eastAsia="宋体" w:cs="Calibri"/>
      <w:color w:val="000000"/>
      <w:sz w:val="21"/>
      <w:szCs w:val="22"/>
      <w:lang w:val="en-US" w:eastAsia="zh-CN" w:bidi="ar-SA"/>
    </w:rPr>
  </w:style>
  <w:style w:type="paragraph" w:customStyle="1" w:styleId="108">
    <w:name w:val="_Style 1"/>
    <w:basedOn w:val="1"/>
    <w:qFormat/>
    <w:uiPriority w:val="0"/>
    <w:rPr>
      <w:kern w:val="1"/>
      <w:sz w:val="20"/>
      <w:szCs w:val="20"/>
    </w:rPr>
  </w:style>
  <w:style w:type="paragraph" w:customStyle="1" w:styleId="109">
    <w:name w:val="封四"/>
    <w:basedOn w:val="68"/>
    <w:next w:val="68"/>
    <w:qFormat/>
    <w:uiPriority w:val="0"/>
    <w:pPr>
      <w:topLinePunct/>
      <w:adjustRightInd w:val="0"/>
      <w:snapToGrid w:val="0"/>
      <w:ind w:firstLineChars="200"/>
      <w:jc w:val="left"/>
    </w:pPr>
    <w:rPr>
      <w:rFonts w:eastAsia="等线" w:cs="Times New Roman"/>
      <w:color w:val="auto"/>
      <w:sz w:val="30"/>
      <w:szCs w:val="30"/>
    </w:rPr>
  </w:style>
  <w:style w:type="paragraph" w:customStyle="1" w:styleId="110">
    <w:name w:val="正文 New New New New New New New New New New New New New New New New New"/>
    <w:qFormat/>
    <w:uiPriority w:val="0"/>
    <w:pPr>
      <w:widowControl w:val="0"/>
      <w:spacing w:line="360" w:lineRule="auto"/>
      <w:jc w:val="both"/>
    </w:pPr>
    <w:rPr>
      <w:rFonts w:ascii="Times New Roman" w:hAnsi="Times New Roman" w:eastAsia="宋体" w:cs="Times New Roman"/>
      <w:kern w:val="2"/>
      <w:sz w:val="28"/>
      <w:szCs w:val="24"/>
      <w:lang w:val="en-US" w:eastAsia="zh-CN" w:bidi="ar-SA"/>
    </w:rPr>
  </w:style>
  <w:style w:type="paragraph" w:customStyle="1" w:styleId="111">
    <w:name w:val="修订3"/>
    <w:semiHidden/>
    <w:qFormat/>
    <w:uiPriority w:val="99"/>
    <w:rPr>
      <w:rFonts w:ascii="Times New Roman" w:hAnsi="Times New Roman" w:eastAsia="宋体" w:cs="Calibri"/>
      <w:color w:val="000000"/>
      <w:sz w:val="21"/>
      <w:szCs w:val="22"/>
      <w:lang w:val="en-US" w:eastAsia="zh-CN" w:bidi="ar-SA"/>
    </w:rPr>
  </w:style>
  <w:style w:type="paragraph" w:customStyle="1" w:styleId="112">
    <w:name w:val="Other|1"/>
    <w:basedOn w:val="1"/>
    <w:qFormat/>
    <w:uiPriority w:val="0"/>
    <w:pPr>
      <w:widowControl w:val="0"/>
      <w:shd w:val="clear" w:color="auto" w:fill="auto"/>
      <w:spacing w:line="228" w:lineRule="exact"/>
    </w:pPr>
    <w:rPr>
      <w:rFonts w:ascii="宋体" w:hAnsi="宋体" w:eastAsia="宋体" w:cs="宋体"/>
      <w:sz w:val="17"/>
      <w:szCs w:val="17"/>
      <w:u w:val="none"/>
      <w:shd w:val="clear" w:color="auto" w:fill="auto"/>
      <w:lang w:val="zh-TW" w:eastAsia="zh-TW" w:bidi="zh-TW"/>
    </w:rPr>
  </w:style>
  <w:style w:type="paragraph" w:customStyle="1" w:styleId="113">
    <w:name w:val="纯文本11"/>
    <w:basedOn w:val="82"/>
    <w:qFormat/>
    <w:uiPriority w:val="0"/>
    <w:rPr>
      <w:rFonts w:ascii="宋体" w:hAnsi="宋体" w:cs="Courier New"/>
      <w:sz w:val="20"/>
      <w:szCs w:val="20"/>
      <w:lang w:val="zh-CN"/>
    </w:rPr>
  </w:style>
  <w:style w:type="paragraph" w:customStyle="1" w:styleId="114">
    <w:name w:val="TOC 标题2"/>
    <w:basedOn w:val="3"/>
    <w:next w:val="1"/>
    <w:unhideWhenUsed/>
    <w:qFormat/>
    <w:uiPriority w:val="39"/>
    <w:pPr>
      <w:spacing w:line="578" w:lineRule="auto"/>
      <w:outlineLvl w:val="9"/>
    </w:pPr>
    <w:rPr>
      <w:bCs/>
      <w:kern w:val="44"/>
    </w:rPr>
  </w:style>
  <w:style w:type="paragraph" w:customStyle="1" w:styleId="115">
    <w:name w:val="_Style 3"/>
    <w:qFormat/>
    <w:uiPriority w:val="0"/>
    <w:pPr>
      <w:widowControl w:val="0"/>
      <w:jc w:val="both"/>
    </w:pPr>
    <w:rPr>
      <w:rFonts w:ascii="Times New Roman" w:hAnsi="Times New Roman" w:eastAsia="宋体" w:cs="Calibri"/>
      <w:kern w:val="2"/>
      <w:sz w:val="21"/>
      <w:szCs w:val="22"/>
      <w:lang w:val="en-US" w:eastAsia="zh-CN" w:bidi="ar-SA"/>
    </w:rPr>
  </w:style>
  <w:style w:type="paragraph" w:customStyle="1" w:styleId="116">
    <w:name w:val="封二"/>
    <w:basedOn w:val="68"/>
    <w:next w:val="68"/>
    <w:qFormat/>
    <w:uiPriority w:val="0"/>
    <w:pPr>
      <w:topLinePunct/>
      <w:adjustRightInd w:val="0"/>
      <w:snapToGrid w:val="0"/>
      <w:ind w:firstLine="0"/>
      <w:jc w:val="center"/>
    </w:pPr>
    <w:rPr>
      <w:rFonts w:eastAsia="黑体" w:cs="Times New Roman"/>
      <w:b/>
      <w:color w:val="auto"/>
      <w:sz w:val="36"/>
      <w:szCs w:val="36"/>
    </w:rPr>
  </w:style>
  <w:style w:type="paragraph" w:customStyle="1" w:styleId="117">
    <w:name w:val="样式 宋体 行距: 1.5 倍行距"/>
    <w:basedOn w:val="1"/>
    <w:qFormat/>
    <w:uiPriority w:val="0"/>
    <w:pPr>
      <w:jc w:val="center"/>
    </w:pPr>
    <w:rPr>
      <w:rFonts w:ascii="Times New Roman" w:hAnsi="Times New Roman"/>
      <w:b/>
    </w:rPr>
  </w:style>
  <w:style w:type="paragraph" w:customStyle="1" w:styleId="118">
    <w:name w:val="封一"/>
    <w:basedOn w:val="68"/>
    <w:next w:val="68"/>
    <w:qFormat/>
    <w:uiPriority w:val="0"/>
    <w:pPr>
      <w:topLinePunct/>
      <w:adjustRightInd w:val="0"/>
      <w:snapToGrid w:val="0"/>
      <w:ind w:firstLine="0"/>
      <w:jc w:val="center"/>
    </w:pPr>
    <w:rPr>
      <w:rFonts w:eastAsia="黑体" w:cs="Times New Roman"/>
      <w:b/>
      <w:color w:val="auto"/>
      <w:sz w:val="84"/>
      <w:szCs w:val="84"/>
    </w:rPr>
  </w:style>
  <w:style w:type="paragraph" w:customStyle="1" w:styleId="119">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TOC 标题1"/>
    <w:basedOn w:val="3"/>
    <w:next w:val="1"/>
    <w:unhideWhenUsed/>
    <w:qFormat/>
    <w:uiPriority w:val="39"/>
    <w:pPr>
      <w:widowControl/>
      <w:spacing w:before="480" w:after="0" w:line="276" w:lineRule="auto"/>
      <w:jc w:val="left"/>
      <w:outlineLvl w:val="9"/>
    </w:pPr>
    <w:rPr>
      <w:rFonts w:ascii="Cambria" w:hAnsi="Cambria" w:cs="Times New Roman"/>
      <w:bCs/>
      <w:color w:val="366091"/>
      <w:sz w:val="28"/>
      <w:szCs w:val="28"/>
    </w:rPr>
  </w:style>
  <w:style w:type="paragraph" w:customStyle="1" w:styleId="121">
    <w:name w:val="Table Paragraph"/>
    <w:basedOn w:val="1"/>
    <w:qFormat/>
    <w:uiPriority w:val="1"/>
    <w:pPr>
      <w:autoSpaceDE w:val="0"/>
      <w:autoSpaceDN w:val="0"/>
      <w:adjustRightInd w:val="0"/>
      <w:jc w:val="left"/>
    </w:pPr>
    <w:rPr>
      <w:rFonts w:ascii="宋体" w:hAnsi="Times New Roman" w:cs="宋体"/>
      <w:color w:val="auto"/>
      <w:sz w:val="24"/>
      <w:szCs w:val="24"/>
    </w:rPr>
  </w:style>
  <w:style w:type="paragraph" w:customStyle="1" w:styleId="122">
    <w:name w:val="样式 宋体 四号 首行缩进:  2 字符"/>
    <w:basedOn w:val="1"/>
    <w:qFormat/>
    <w:uiPriority w:val="0"/>
    <w:pPr>
      <w:widowControl/>
      <w:ind w:firstLine="420"/>
    </w:pPr>
    <w:rPr>
      <w:rFonts w:ascii="Calibri" w:hAnsi="Calibri" w:cs="宋体"/>
      <w:color w:val="000000"/>
      <w:kern w:val="0"/>
      <w:szCs w:val="20"/>
    </w:rPr>
  </w:style>
  <w:style w:type="paragraph" w:customStyle="1" w:styleId="123">
    <w:name w:val="正文 2"/>
    <w:qFormat/>
    <w:uiPriority w:val="0"/>
    <w:pPr>
      <w:widowControl w:val="0"/>
      <w:ind w:firstLine="200" w:firstLineChars="200"/>
      <w:jc w:val="both"/>
    </w:pPr>
    <w:rPr>
      <w:rFonts w:ascii="Calibri" w:hAnsi="Calibri" w:eastAsia="宋体" w:cs="Times New Roman"/>
      <w:kern w:val="2"/>
      <w:sz w:val="24"/>
      <w:szCs w:val="24"/>
      <w:lang w:val="en-US" w:eastAsia="zh-CN" w:bidi="ar-SA"/>
    </w:rPr>
  </w:style>
  <w:style w:type="paragraph" w:customStyle="1" w:styleId="124">
    <w:name w:val="Body text|1"/>
    <w:basedOn w:val="1"/>
    <w:qFormat/>
    <w:uiPriority w:val="0"/>
    <w:pPr>
      <w:widowControl w:val="0"/>
      <w:shd w:val="clear" w:color="auto" w:fill="auto"/>
      <w:spacing w:line="439" w:lineRule="auto"/>
      <w:ind w:firstLine="400"/>
    </w:pPr>
    <w:rPr>
      <w:rFonts w:ascii="宋体" w:hAnsi="宋体" w:eastAsia="宋体" w:cs="宋体"/>
      <w:sz w:val="22"/>
      <w:szCs w:val="22"/>
      <w:u w:val="none"/>
      <w:shd w:val="clear" w:color="auto" w:fill="auto"/>
      <w:lang w:val="zh-TW" w:eastAsia="zh-TW" w:bidi="zh-TW"/>
    </w:rPr>
  </w:style>
  <w:style w:type="paragraph" w:customStyle="1" w:styleId="125">
    <w:name w:val="正文缩进1"/>
    <w:basedOn w:val="1"/>
    <w:qFormat/>
    <w:uiPriority w:val="0"/>
    <w:pPr>
      <w:ind w:firstLine="420" w:firstLineChars="200"/>
    </w:pPr>
    <w:rPr>
      <w:sz w:val="2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er" Target="foot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Users</Company>
  <Pages>95</Pages>
  <Words>45335</Words>
  <Characters>47535</Characters>
  <Lines>286</Lines>
  <Paragraphs>80</Paragraphs>
  <TotalTime>53</TotalTime>
  <ScaleCrop>false</ScaleCrop>
  <LinksUpToDate>false</LinksUpToDate>
  <CharactersWithSpaces>50032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2022-10-08T06:47:00Z</dcterms:created>
  <dc:creator>KO</dc:creator>
  <cp:lastModifiedBy>23961</cp:lastModifiedBy>
  <cp:lastPrinted>2023-04-03T01:42:00Z</cp:lastPrinted>
  <dcterms:modified xsi:type="dcterms:W3CDTF">2023-09-22T03:56:49Z</dcterms:modified>
  <dc:title>设计施工总承包（EPC）</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50A57DA05B284803B192D69D9D0F8F00_13</vt:lpwstr>
  </property>
</Properties>
</file>