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hint="eastAsia" w:ascii="宋体" w:hAnsi="宋体"/>
          <w:b/>
        </w:rPr>
      </w:pPr>
    </w:p>
    <w:p>
      <w:pPr>
        <w:spacing w:after="156" w:afterLines="50"/>
        <w:jc w:val="center"/>
        <w:rPr>
          <w:rFonts w:ascii="宋体" w:hAnsi="宋体"/>
          <w:b/>
        </w:rPr>
      </w:pPr>
      <w:r>
        <w:rPr>
          <w:rFonts w:hint="eastAsia" w:ascii="宋体" w:hAnsi="宋体"/>
          <w:b/>
        </w:rPr>
        <w:t>附录1 资格审查条件（资质最低要求）</w:t>
      </w:r>
    </w:p>
    <w:p>
      <w:pPr>
        <w:spacing w:after="156" w:afterLines="50"/>
        <w:jc w:val="center"/>
        <w:rPr>
          <w:rFonts w:ascii="宋体" w:hAnsi="宋体"/>
          <w:b/>
        </w:rPr>
      </w:pPr>
    </w:p>
    <w:tbl>
      <w:tblPr>
        <w:tblStyle w:val="7"/>
        <w:tblW w:w="8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jc w:val="center"/>
        </w:trPr>
        <w:tc>
          <w:tcPr>
            <w:tcW w:w="8640" w:type="dxa"/>
            <w:noWrap w:val="0"/>
            <w:vAlign w:val="center"/>
          </w:tcPr>
          <w:p>
            <w:pPr>
              <w:spacing w:line="400" w:lineRule="exact"/>
              <w:jc w:val="center"/>
              <w:rPr>
                <w:rFonts w:ascii="宋体" w:hAnsi="宋体" w:cs="楷体"/>
                <w:b/>
                <w:szCs w:val="21"/>
              </w:rPr>
            </w:pPr>
            <w:r>
              <w:rPr>
                <w:rFonts w:ascii="宋体" w:hAnsi="宋体" w:cs="楷体"/>
                <w:b/>
                <w:szCs w:val="21"/>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96" w:hRule="atLeast"/>
          <w:jc w:val="center"/>
        </w:trPr>
        <w:tc>
          <w:tcPr>
            <w:tcW w:w="8640" w:type="dxa"/>
            <w:noWrap w:val="0"/>
            <w:vAlign w:val="center"/>
          </w:tcPr>
          <w:p>
            <w:pPr>
              <w:spacing w:line="400" w:lineRule="exact"/>
              <w:jc w:val="left"/>
              <w:rPr>
                <w:rFonts w:ascii="宋体" w:hAnsi="宋体" w:cs="楷体"/>
                <w:bCs/>
                <w:szCs w:val="21"/>
              </w:rPr>
            </w:pPr>
            <w:bookmarkStart w:id="0" w:name="_Toc31883"/>
            <w:r>
              <w:rPr>
                <w:rFonts w:ascii="宋体" w:hAnsi="宋体" w:cs="楷体"/>
                <w:bCs/>
                <w:szCs w:val="21"/>
              </w:rPr>
              <w:t>1</w:t>
            </w:r>
            <w:r>
              <w:rPr>
                <w:rFonts w:hint="eastAsia" w:ascii="宋体" w:hAnsi="宋体" w:cs="楷体"/>
                <w:bCs/>
                <w:szCs w:val="21"/>
              </w:rPr>
              <w:t>、中华人民共和国国内注册成立的独立企业法人。</w:t>
            </w:r>
            <w:bookmarkEnd w:id="0"/>
          </w:p>
          <w:p>
            <w:pPr>
              <w:spacing w:line="400" w:lineRule="exact"/>
              <w:jc w:val="left"/>
              <w:rPr>
                <w:rFonts w:hint="eastAsia" w:ascii="宋体" w:hAnsi="宋体" w:cs="楷体"/>
                <w:bCs/>
                <w:szCs w:val="21"/>
              </w:rPr>
            </w:pPr>
            <w:bookmarkStart w:id="1" w:name="_Toc238"/>
            <w:r>
              <w:rPr>
                <w:rFonts w:ascii="宋体" w:hAnsi="宋体" w:cs="楷体"/>
                <w:bCs/>
                <w:szCs w:val="21"/>
              </w:rPr>
              <w:t>2、</w:t>
            </w:r>
            <w:bookmarkEnd w:id="1"/>
            <w:r>
              <w:rPr>
                <w:rFonts w:hint="eastAsia" w:ascii="宋体" w:hAnsi="宋体" w:cs="楷体"/>
                <w:bCs/>
                <w:szCs w:val="21"/>
              </w:rPr>
              <w:t>具备建设行政主管部门核发的公路工程施工总承包叁级（或以上）资质。</w:t>
            </w:r>
          </w:p>
          <w:p>
            <w:pPr>
              <w:spacing w:line="400" w:lineRule="exact"/>
              <w:jc w:val="left"/>
              <w:rPr>
                <w:rFonts w:ascii="宋体" w:hAnsi="宋体" w:cs="楷体"/>
                <w:szCs w:val="21"/>
              </w:rPr>
            </w:pPr>
            <w:bookmarkStart w:id="2" w:name="_Toc10106"/>
            <w:r>
              <w:rPr>
                <w:rFonts w:ascii="宋体" w:hAnsi="宋体" w:cs="楷体"/>
                <w:bCs/>
                <w:szCs w:val="21"/>
              </w:rPr>
              <w:t>3、具有有效的</w:t>
            </w:r>
            <w:r>
              <w:rPr>
                <w:rFonts w:hint="eastAsia" w:ascii="宋体" w:hAnsi="宋体" w:cs="楷体"/>
                <w:bCs/>
                <w:szCs w:val="21"/>
              </w:rPr>
              <w:t>施工企业安全生产许可证。</w:t>
            </w:r>
            <w:bookmarkEnd w:id="2"/>
          </w:p>
        </w:tc>
      </w:tr>
    </w:tbl>
    <w:p>
      <w:pPr>
        <w:rPr>
          <w:rFonts w:ascii="宋体" w:hAnsi="宋体" w:cs="宋体"/>
          <w:sz w:val="21"/>
          <w:szCs w:val="21"/>
        </w:rPr>
      </w:pPr>
      <w:r>
        <w:rPr>
          <w:rFonts w:hint="eastAsia" w:ascii="宋体" w:hAnsi="宋体" w:cs="宋体"/>
          <w:sz w:val="21"/>
          <w:szCs w:val="21"/>
        </w:rPr>
        <w:t>注:投标人需在交通运输部《全国公路建设市场信用信息管理系统》网站中“公路工程施工资质企业名录”（以下简称“名录”）中。对于未列入“名录”或投标人名称、资质信息与“名录”查询结果不符的，将不能通过资格审查。</w:t>
      </w:r>
    </w:p>
    <w:p>
      <w:pPr>
        <w:rPr>
          <w:rFonts w:ascii="宋体" w:hAnsi="宋体"/>
        </w:rPr>
      </w:pPr>
    </w:p>
    <w:p>
      <w:pPr>
        <w:rPr>
          <w:rFonts w:ascii="宋体" w:hAnsi="宋体"/>
        </w:rPr>
      </w:pPr>
    </w:p>
    <w:p>
      <w:pPr>
        <w:spacing w:after="156" w:afterLines="50"/>
        <w:jc w:val="center"/>
        <w:rPr>
          <w:rFonts w:ascii="宋体" w:hAnsi="宋体"/>
          <w:b/>
        </w:rPr>
      </w:pPr>
      <w:r>
        <w:rPr>
          <w:rFonts w:hint="eastAsia" w:ascii="宋体" w:hAnsi="宋体"/>
          <w:b/>
        </w:rPr>
        <w:t>附录2 资格审查条件（财务最低要求）</w:t>
      </w:r>
    </w:p>
    <w:p>
      <w:pPr>
        <w:spacing w:after="156" w:afterLines="50"/>
        <w:jc w:val="center"/>
        <w:rPr>
          <w:rFonts w:ascii="宋体" w:hAnsi="宋体"/>
          <w:b/>
        </w:rPr>
      </w:pPr>
    </w:p>
    <w:tbl>
      <w:tblPr>
        <w:tblStyle w:val="7"/>
        <w:tblW w:w="87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710" w:type="dxa"/>
            <w:noWrap w:val="0"/>
            <w:vAlign w:val="center"/>
          </w:tcPr>
          <w:p>
            <w:pPr>
              <w:topLinePunct/>
              <w:jc w:val="center"/>
              <w:rPr>
                <w:rFonts w:ascii="宋体" w:hAnsi="宋体" w:cs="楷体"/>
                <w:b/>
                <w:szCs w:val="21"/>
              </w:rPr>
            </w:pPr>
            <w:r>
              <w:rPr>
                <w:rFonts w:hint="eastAsia" w:ascii="宋体" w:hAnsi="宋体" w:cs="楷体"/>
                <w:b/>
                <w:szCs w:val="21"/>
              </w:rPr>
              <w:t>财务</w:t>
            </w:r>
            <w:r>
              <w:rPr>
                <w:rFonts w:ascii="宋体" w:hAnsi="宋体" w:cs="楷体"/>
                <w:b/>
                <w:szCs w:val="21"/>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8710" w:type="dxa"/>
            <w:noWrap w:val="0"/>
            <w:vAlign w:val="center"/>
          </w:tcPr>
          <w:p>
            <w:pPr>
              <w:spacing w:line="500" w:lineRule="exact"/>
              <w:jc w:val="center"/>
              <w:rPr>
                <w:rFonts w:hint="eastAsia" w:ascii="宋体" w:hAnsi="宋体" w:eastAsia="宋体" w:cs="楷体"/>
                <w:szCs w:val="21"/>
                <w:lang w:val="en-US" w:eastAsia="zh-CN"/>
              </w:rPr>
            </w:pPr>
            <w:r>
              <w:rPr>
                <w:rFonts w:hint="eastAsia" w:ascii="宋体" w:hAnsi="宋体" w:cs="楷体"/>
                <w:szCs w:val="21"/>
                <w:lang w:val="en-US" w:eastAsia="zh-CN"/>
              </w:rPr>
              <w:t>/</w:t>
            </w:r>
          </w:p>
        </w:tc>
      </w:tr>
    </w:tbl>
    <w:p>
      <w:pPr>
        <w:ind w:firstLine="360" w:firstLineChars="200"/>
        <w:rPr>
          <w:rFonts w:ascii="宋体" w:hAnsi="宋体" w:cs="宋体"/>
          <w:sz w:val="18"/>
          <w:szCs w:val="18"/>
        </w:rPr>
      </w:pPr>
    </w:p>
    <w:p>
      <w:pPr>
        <w:rPr>
          <w:rFonts w:ascii="宋体" w:hAnsi="宋体"/>
          <w:b/>
        </w:rPr>
      </w:pPr>
    </w:p>
    <w:p>
      <w:pPr>
        <w:spacing w:after="156" w:afterLines="50"/>
        <w:jc w:val="center"/>
        <w:rPr>
          <w:rFonts w:ascii="宋体" w:hAnsi="宋体"/>
          <w:b/>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rPr>
          <w:rFonts w:ascii="宋体" w:hAnsi="宋体"/>
        </w:rPr>
      </w:pPr>
    </w:p>
    <w:p>
      <w:pPr>
        <w:pStyle w:val="2"/>
        <w:rPr>
          <w:rFonts w:ascii="宋体" w:hAnsi="宋体"/>
        </w:rPr>
      </w:pPr>
    </w:p>
    <w:p>
      <w:pPr>
        <w:rPr>
          <w:rFonts w:ascii="宋体" w:hAnsi="宋体"/>
        </w:rPr>
      </w:pPr>
    </w:p>
    <w:p>
      <w:pPr>
        <w:rPr>
          <w:rFonts w:ascii="宋体" w:hAnsi="宋体"/>
        </w:rPr>
      </w:pPr>
    </w:p>
    <w:p>
      <w:pPr>
        <w:rPr>
          <w:rFonts w:ascii="宋体" w:hAnsi="宋体"/>
        </w:rPr>
      </w:pPr>
    </w:p>
    <w:p>
      <w:pPr>
        <w:spacing w:after="156" w:afterLines="50"/>
        <w:jc w:val="center"/>
        <w:rPr>
          <w:rFonts w:ascii="宋体" w:hAnsi="宋体"/>
          <w:b/>
        </w:rPr>
      </w:pPr>
      <w:r>
        <w:rPr>
          <w:rFonts w:hint="eastAsia" w:ascii="宋体" w:hAnsi="宋体"/>
          <w:b/>
        </w:rPr>
        <w:t>附录3资格审查条件（业绩最低要求）</w:t>
      </w:r>
    </w:p>
    <w:tbl>
      <w:tblPr>
        <w:tblStyle w:val="7"/>
        <w:tblW w:w="88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5" w:type="dxa"/>
            <w:noWrap w:val="0"/>
            <w:vAlign w:val="center"/>
          </w:tcPr>
          <w:p>
            <w:pPr>
              <w:topLinePunct/>
              <w:jc w:val="center"/>
              <w:rPr>
                <w:rFonts w:ascii="宋体" w:hAnsi="宋体" w:cs="楷体"/>
                <w:b/>
                <w:szCs w:val="21"/>
              </w:rPr>
            </w:pPr>
            <w:r>
              <w:rPr>
                <w:rFonts w:ascii="宋体" w:hAnsi="宋体" w:cs="楷体"/>
                <w:b/>
                <w:szCs w:val="21"/>
              </w:rPr>
              <w:t>业绩要求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8865" w:type="dxa"/>
            <w:noWrap w:val="0"/>
            <w:vAlign w:val="center"/>
          </w:tcPr>
          <w:p>
            <w:pPr>
              <w:spacing w:line="500" w:lineRule="exact"/>
              <w:ind w:firstLine="420" w:firstLineChars="200"/>
              <w:rPr>
                <w:rFonts w:hint="eastAsia" w:ascii="宋体" w:hAnsi="宋体" w:cs="宋体"/>
                <w:szCs w:val="21"/>
              </w:rPr>
            </w:pPr>
            <w:r>
              <w:rPr>
                <w:rFonts w:hint="eastAsia"/>
                <w:highlight w:val="none"/>
              </w:rPr>
              <w:t>投标人近五年独立完成过1个合同段里程不少于</w:t>
            </w:r>
            <w:r>
              <w:rPr>
                <w:rFonts w:hint="eastAsia"/>
                <w:highlight w:val="none"/>
                <w:lang w:val="en-US" w:eastAsia="zh-CN"/>
              </w:rPr>
              <w:t>3</w:t>
            </w:r>
            <w:r>
              <w:rPr>
                <w:rFonts w:hint="eastAsia"/>
                <w:highlight w:val="none"/>
              </w:rPr>
              <w:t>km的三级（或以上等级）公路工程施工业绩，施工内容须同时包含沥青混凝土路面交通安全设施工程等。</w:t>
            </w:r>
          </w:p>
        </w:tc>
      </w:tr>
    </w:tbl>
    <w:p>
      <w:pPr>
        <w:spacing w:line="360" w:lineRule="auto"/>
        <w:ind w:firstLine="420" w:firstLineChars="200"/>
        <w:rPr>
          <w:rFonts w:hint="eastAsia" w:ascii="宋体" w:hAnsi="宋体" w:cs="宋体"/>
          <w:szCs w:val="21"/>
        </w:rPr>
      </w:pPr>
      <w:r>
        <w:rPr>
          <w:rFonts w:hint="eastAsia" w:ascii="宋体" w:hAnsi="宋体" w:cs="宋体"/>
          <w:szCs w:val="21"/>
        </w:rPr>
        <w:t>注：1、本附录所要求的业绩仅限中华人民共和国境内业绩。</w:t>
      </w:r>
    </w:p>
    <w:p>
      <w:pPr>
        <w:spacing w:line="360" w:lineRule="auto"/>
        <w:ind w:firstLine="420" w:firstLineChars="200"/>
        <w:rPr>
          <w:rFonts w:hint="eastAsia" w:ascii="宋体" w:hAnsi="宋体" w:cs="宋体"/>
          <w:szCs w:val="21"/>
        </w:rPr>
      </w:pPr>
      <w:r>
        <w:rPr>
          <w:rFonts w:hint="eastAsia" w:ascii="宋体" w:hAnsi="宋体" w:cs="宋体"/>
          <w:szCs w:val="21"/>
        </w:rPr>
        <w:t>2、本表要求业绩指由投标人独立承接并完成的业绩（不含以联合体形式承担的工程项目），投标人上级单位（如总公司、集团公司等）的业绩和投标人具备独立法人资格的下属机构的业绩均不予认定。业绩计算时间以此期间通过交工验收或未交工一次竣工验收的时间为准。“近年完成的类似项目”应是已列入交通运输部“全国公路建设市场信用信息管理系统”（网址：http://glxy.mot.gov.cn，下同)并公开的主包已建业绩或分包（不包括劳务分包）已建业绩，具体时间要求见投标人须知前附表。“近年完成的类似项目情况表”应附在交通运输部“全国公路建设市场信用信息管理系统”中查询到的企业“业绩信息”相关项目网页截图复印件或网页打印件，即包括“项目名称”、“标段类型”、“主要工程量”等栏目在内的项目详细信息网页截图复印件或网页打印件。除网页截图复印件或网页打印件外，投标人无需再提供任何业绩证明材料。</w:t>
      </w:r>
    </w:p>
    <w:p>
      <w:pPr>
        <w:spacing w:line="360" w:lineRule="auto"/>
        <w:ind w:firstLine="420" w:firstLineChars="200"/>
        <w:rPr>
          <w:rFonts w:hint="eastAsia" w:ascii="宋体" w:hAnsi="宋体" w:cs="宋体"/>
          <w:szCs w:val="21"/>
        </w:rPr>
      </w:pPr>
      <w:r>
        <w:rPr>
          <w:rFonts w:hint="eastAsia" w:ascii="宋体" w:hAnsi="宋体" w:cs="宋体"/>
          <w:szCs w:val="21"/>
        </w:rPr>
        <w:t>3、如投标人未提供相关项目网页截图复印件或相关项目网页截图中的信息无法证实投标人满足招标文件规定的资格审查条件（业绩最低要求）或评标办法评分标准（如有），则该项目业绩不予认定。如近年来，投标人法人机构发生合法变更或重组或法人名称变更时，应提供相关部门的合法批件或其他相关证明材料来证明其所附业绩的继承性。</w:t>
      </w:r>
    </w:p>
    <w:p>
      <w:pPr>
        <w:spacing w:line="360" w:lineRule="auto"/>
        <w:ind w:firstLine="420" w:firstLineChars="200"/>
        <w:rPr>
          <w:rFonts w:hint="eastAsia" w:ascii="宋体" w:hAnsi="宋体" w:cs="宋体"/>
          <w:szCs w:val="21"/>
        </w:rPr>
      </w:pPr>
      <w:r>
        <w:rPr>
          <w:rFonts w:hint="eastAsia" w:ascii="宋体" w:hAnsi="宋体" w:cs="宋体"/>
          <w:szCs w:val="21"/>
        </w:rPr>
        <w:t>4、“完成过”指工程完工并交工验收评定合格，或竣工验收经交通运输工程质量监督部门评定为质量合格。</w:t>
      </w:r>
    </w:p>
    <w:p>
      <w:pPr>
        <w:spacing w:line="360" w:lineRule="auto"/>
        <w:ind w:firstLine="420" w:firstLineChars="200"/>
        <w:rPr>
          <w:rFonts w:hint="eastAsia" w:ascii="宋体" w:hAnsi="宋体" w:cs="宋体"/>
          <w:szCs w:val="21"/>
        </w:rPr>
      </w:pPr>
      <w:r>
        <w:rPr>
          <w:rFonts w:hint="eastAsia" w:ascii="宋体" w:hAnsi="宋体" w:cs="宋体"/>
          <w:szCs w:val="21"/>
        </w:rPr>
        <w:t>5、资格审查最低要求的业绩须为新建﹑改建﹑扩建</w:t>
      </w:r>
      <w:r>
        <w:rPr>
          <w:rFonts w:hint="eastAsia" w:ascii="宋体" w:hAnsi="宋体" w:cs="宋体"/>
          <w:szCs w:val="21"/>
          <w:lang w:eastAsia="zh-CN"/>
        </w:rPr>
        <w:t>、</w:t>
      </w:r>
      <w:r>
        <w:rPr>
          <w:rFonts w:hint="eastAsia" w:ascii="宋体" w:hAnsi="宋体" w:cs="宋体"/>
          <w:szCs w:val="21"/>
        </w:rPr>
        <w:t>大中修、维修、专项整治、养护、处治</w:t>
      </w:r>
      <w:r>
        <w:rPr>
          <w:rFonts w:hint="eastAsia" w:ascii="宋体" w:hAnsi="宋体" w:cs="宋体"/>
          <w:szCs w:val="21"/>
          <w:lang w:eastAsia="zh-CN"/>
        </w:rPr>
        <w:t>等</w:t>
      </w:r>
      <w:r>
        <w:rPr>
          <w:rFonts w:hint="eastAsia" w:ascii="宋体" w:hAnsi="宋体" w:cs="宋体"/>
          <w:szCs w:val="21"/>
        </w:rPr>
        <w:t>公路施工业绩。</w:t>
      </w:r>
    </w:p>
    <w:p>
      <w:pPr>
        <w:ind w:firstLine="420" w:firstLineChars="200"/>
        <w:rPr>
          <w:rFonts w:ascii="宋体" w:hAnsi="宋体" w:cs="宋体"/>
          <w:sz w:val="18"/>
          <w:szCs w:val="18"/>
        </w:rPr>
      </w:pPr>
      <w:r>
        <w:rPr>
          <w:rFonts w:hint="eastAsia" w:ascii="宋体" w:hAnsi="宋体" w:cs="宋体"/>
          <w:szCs w:val="21"/>
        </w:rPr>
        <w:t>6、除特别说明外，近 5 年指自 2018 年</w:t>
      </w:r>
      <w:r>
        <w:rPr>
          <w:rFonts w:hint="eastAsia" w:ascii="宋体" w:hAnsi="宋体" w:cs="宋体"/>
          <w:szCs w:val="21"/>
          <w:lang w:val="en-US" w:eastAsia="zh-CN"/>
        </w:rPr>
        <w:t>8</w:t>
      </w:r>
      <w:r>
        <w:rPr>
          <w:rFonts w:hint="eastAsia" w:ascii="宋体" w:hAnsi="宋体" w:cs="宋体"/>
          <w:szCs w:val="21"/>
        </w:rPr>
        <w:t>月1日至投标截止日止。</w:t>
      </w:r>
    </w:p>
    <w:p>
      <w:pPr>
        <w:ind w:firstLine="360" w:firstLineChars="200"/>
        <w:rPr>
          <w:rFonts w:hint="eastAsia" w:ascii="宋体" w:hAnsi="宋体" w:cs="宋体"/>
          <w:sz w:val="18"/>
          <w:szCs w:val="18"/>
        </w:rPr>
      </w:pPr>
    </w:p>
    <w:p>
      <w:pPr>
        <w:spacing w:after="156" w:afterLines="50"/>
        <w:jc w:val="center"/>
        <w:rPr>
          <w:rFonts w:hint="eastAsia" w:ascii="宋体" w:hAnsi="宋体"/>
          <w:b/>
        </w:rPr>
      </w:pPr>
    </w:p>
    <w:p>
      <w:pPr>
        <w:pStyle w:val="2"/>
        <w:ind w:firstLine="480"/>
        <w:rPr>
          <w:rFonts w:ascii="宋体" w:hAnsi="宋体"/>
        </w:rPr>
      </w:pPr>
    </w:p>
    <w:p>
      <w:pPr>
        <w:spacing w:after="156" w:afterLines="50"/>
        <w:jc w:val="center"/>
        <w:rPr>
          <w:rFonts w:ascii="宋体" w:hAnsi="宋体"/>
          <w:b/>
        </w:rPr>
      </w:pPr>
      <w:r>
        <w:rPr>
          <w:rFonts w:hint="eastAsia" w:ascii="宋体" w:hAnsi="宋体"/>
          <w:b/>
        </w:rPr>
        <w:t>附录4  资格审查条件（信誉最低要求）</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CellMar>
          <w:top w:w="0" w:type="dxa"/>
          <w:left w:w="108" w:type="dxa"/>
          <w:bottom w:w="0" w:type="dxa"/>
          <w:right w:w="108" w:type="dxa"/>
        </w:tblCellMar>
      </w:tblPr>
      <w:tblGrid>
        <w:gridCol w:w="9319"/>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CellMar>
            <w:top w:w="0" w:type="dxa"/>
            <w:left w:w="108" w:type="dxa"/>
            <w:bottom w:w="0" w:type="dxa"/>
            <w:right w:w="108" w:type="dxa"/>
          </w:tblCellMar>
        </w:tblPrEx>
        <w:trPr>
          <w:trHeight w:val="604" w:hRule="atLeast"/>
          <w:jc w:val="center"/>
        </w:trPr>
        <w:tc>
          <w:tcPr>
            <w:tcW w:w="9319" w:type="dxa"/>
            <w:tcBorders>
              <w:top w:val="single" w:color="auto" w:sz="12" w:space="0"/>
              <w:bottom w:val="single" w:color="auto" w:sz="4" w:space="0"/>
            </w:tcBorders>
            <w:noWrap w:val="0"/>
            <w:vAlign w:val="center"/>
          </w:tcPr>
          <w:p>
            <w:pPr>
              <w:topLinePunct/>
              <w:jc w:val="center"/>
              <w:rPr>
                <w:rFonts w:ascii="宋体" w:hAnsi="宋体" w:cs="楷体"/>
              </w:rPr>
            </w:pPr>
            <w:r>
              <w:rPr>
                <w:rFonts w:hint="eastAsia" w:ascii="宋体" w:hAnsi="宋体" w:cs="楷体"/>
                <w:b/>
                <w:szCs w:val="21"/>
              </w:rPr>
              <w:t>信誉要求</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PrEx>
        <w:trPr>
          <w:trHeight w:val="1512" w:hRule="atLeast"/>
          <w:jc w:val="center"/>
        </w:trPr>
        <w:tc>
          <w:tcPr>
            <w:tcW w:w="9319" w:type="dxa"/>
            <w:tcBorders>
              <w:top w:val="single" w:color="auto" w:sz="4" w:space="0"/>
            </w:tcBorders>
            <w:noWrap w:val="0"/>
            <w:vAlign w:val="center"/>
          </w:tcPr>
          <w:p>
            <w:pPr>
              <w:spacing w:line="360" w:lineRule="auto"/>
              <w:ind w:right="-20" w:firstLine="420" w:firstLineChars="200"/>
              <w:rPr>
                <w:rFonts w:hint="eastAsia" w:ascii="宋体" w:hAnsi="宋体" w:cs="宋体"/>
                <w:position w:val="-2"/>
              </w:rPr>
            </w:pPr>
            <w:r>
              <w:rPr>
                <w:rFonts w:hint="eastAsia" w:ascii="宋体" w:hAnsi="宋体" w:cs="宋体"/>
                <w:position w:val="-2"/>
              </w:rPr>
              <w:t>1、没有处于被责令停业，财务被接管、冻结、破产状态；</w:t>
            </w:r>
          </w:p>
          <w:p>
            <w:pPr>
              <w:spacing w:line="360" w:lineRule="auto"/>
              <w:ind w:right="-20" w:firstLine="420" w:firstLineChars="200"/>
              <w:rPr>
                <w:rFonts w:hint="eastAsia" w:ascii="宋体" w:hAnsi="宋体" w:cs="宋体"/>
                <w:position w:val="-2"/>
              </w:rPr>
            </w:pPr>
            <w:r>
              <w:rPr>
                <w:rFonts w:hint="eastAsia" w:ascii="宋体" w:hAnsi="宋体" w:cs="宋体"/>
                <w:position w:val="-2"/>
              </w:rPr>
              <w:t>2、2019年1月1日至投标文件递交截止之日没有骗取中标和严重违约、经营中没有重大安全生产或质量事故；</w:t>
            </w:r>
          </w:p>
          <w:p>
            <w:pPr>
              <w:spacing w:line="360" w:lineRule="auto"/>
              <w:ind w:right="-20" w:firstLine="420" w:firstLineChars="200"/>
              <w:rPr>
                <w:rFonts w:hint="eastAsia" w:ascii="宋体" w:hAnsi="宋体" w:cs="宋体"/>
                <w:position w:val="-2"/>
              </w:rPr>
            </w:pPr>
            <w:r>
              <w:rPr>
                <w:rFonts w:hint="eastAsia" w:ascii="宋体" w:hAnsi="宋体" w:cs="宋体"/>
                <w:position w:val="-2"/>
              </w:rPr>
              <w:t>3、没有被国家住建部、交通运输部、广东省交通运输厅通报而且取消相应投标资格（处于有效期内）；</w:t>
            </w:r>
          </w:p>
          <w:p>
            <w:pPr>
              <w:spacing w:line="500" w:lineRule="exact"/>
              <w:ind w:firstLine="420" w:firstLineChars="200"/>
              <w:rPr>
                <w:rFonts w:ascii="宋体" w:hAnsi="宋体" w:cs="楷体"/>
                <w:szCs w:val="21"/>
              </w:rPr>
            </w:pPr>
            <w:r>
              <w:rPr>
                <w:rFonts w:hint="eastAsia" w:ascii="宋体" w:hAnsi="宋体" w:cs="宋体"/>
                <w:szCs w:val="21"/>
              </w:rPr>
              <w:t>4、最新年度在广东省公路工程或水运工程从业单位（施工单位）信用评价（含无最新年度而上一年度有信用评价）中，信用等级未被评为D级；初次进入广东省的投标人，在最新年度的全国公路从业单位（施工单位）信用评价结果中未被评为D级。</w:t>
            </w:r>
          </w:p>
        </w:tc>
      </w:tr>
    </w:tbl>
    <w:p>
      <w:pPr>
        <w:rPr>
          <w:rFonts w:ascii="宋体" w:hAnsi="宋体" w:cs="宋体"/>
          <w:szCs w:val="21"/>
        </w:rPr>
      </w:pPr>
      <w:r>
        <w:rPr>
          <w:rFonts w:hint="eastAsia" w:ascii="宋体" w:hAnsi="宋体" w:cs="宋体"/>
          <w:szCs w:val="21"/>
        </w:rPr>
        <w:t>注: 1.信用等级类别应与招标相应的标段类别对应。</w:t>
      </w:r>
    </w:p>
    <w:p>
      <w:pPr>
        <w:ind w:firstLine="420" w:firstLineChars="200"/>
        <w:rPr>
          <w:rFonts w:ascii="宋体" w:hAnsi="宋体" w:cs="宋体"/>
          <w:szCs w:val="21"/>
        </w:rPr>
      </w:pPr>
      <w:r>
        <w:rPr>
          <w:rFonts w:hint="eastAsia" w:ascii="宋体" w:hAnsi="宋体" w:cs="宋体"/>
          <w:szCs w:val="21"/>
        </w:rPr>
        <w:t>2.最新年度的信用评价结果以投标文件递交截止时间前最新发布的结果为准。</w:t>
      </w:r>
    </w:p>
    <w:p>
      <w:pPr>
        <w:ind w:firstLine="420" w:firstLineChars="200"/>
        <w:rPr>
          <w:rFonts w:hint="eastAsia" w:ascii="宋体" w:hAnsi="宋体" w:cs="宋体"/>
          <w:szCs w:val="21"/>
        </w:rPr>
      </w:pPr>
      <w:r>
        <w:rPr>
          <w:rFonts w:hint="eastAsia" w:ascii="宋体" w:hAnsi="宋体" w:cs="宋体"/>
          <w:szCs w:val="21"/>
        </w:rPr>
        <w:t>3.投标人须按第九章《投标文件格式》的要求提供相应证明资料，否则相应条件不予认定。</w:t>
      </w:r>
    </w:p>
    <w:p>
      <w:pPr>
        <w:ind w:firstLine="420" w:firstLineChars="200"/>
        <w:rPr>
          <w:rFonts w:ascii="宋体" w:hAnsi="宋体" w:cs="宋体"/>
          <w:szCs w:val="21"/>
        </w:rPr>
      </w:pPr>
      <w:r>
        <w:rPr>
          <w:rFonts w:hint="eastAsia" w:ascii="宋体" w:hAnsi="宋体" w:cs="宋体"/>
          <w:szCs w:val="21"/>
        </w:rPr>
        <w:t>4.信用等级应按照广东省交通运输厅最新公布的信用等级结果进行认定，具体信息可在广东省交通运输公众网（http:www.gdcd.gov.cn）或广东交通建设市场信用管理系统（http://121.33.200.110:8088/）查询。</w:t>
      </w:r>
    </w:p>
    <w:p>
      <w:pPr>
        <w:spacing w:after="156" w:afterLines="50"/>
        <w:rPr>
          <w:rFonts w:hint="eastAsia" w:ascii="宋体" w:hAnsi="宋体"/>
          <w:b/>
        </w:rPr>
      </w:pPr>
    </w:p>
    <w:p>
      <w:pPr>
        <w:spacing w:after="156" w:afterLines="50"/>
        <w:jc w:val="center"/>
        <w:rPr>
          <w:rFonts w:ascii="宋体" w:hAnsi="宋体"/>
          <w:b/>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4"/>
        <w:rPr>
          <w:rFonts w:ascii="宋体" w:hAnsi="宋体"/>
        </w:rPr>
      </w:pPr>
    </w:p>
    <w:p>
      <w:pPr>
        <w:pStyle w:val="4"/>
        <w:rPr>
          <w:rFonts w:ascii="宋体" w:hAnsi="宋体"/>
        </w:rPr>
      </w:pPr>
    </w:p>
    <w:p>
      <w:pPr>
        <w:pStyle w:val="4"/>
        <w:rPr>
          <w:rFonts w:ascii="宋体" w:hAnsi="宋体"/>
        </w:rPr>
      </w:pPr>
    </w:p>
    <w:p>
      <w:pPr>
        <w:rPr>
          <w:rFonts w:ascii="宋体" w:hAnsi="宋体"/>
        </w:rPr>
      </w:pPr>
    </w:p>
    <w:p>
      <w:pPr>
        <w:pStyle w:val="2"/>
        <w:ind w:firstLine="480"/>
        <w:rPr>
          <w:rFonts w:ascii="宋体" w:hAnsi="宋体"/>
        </w:rPr>
      </w:pPr>
    </w:p>
    <w:p>
      <w:pPr>
        <w:pStyle w:val="2"/>
        <w:spacing w:after="156" w:afterLines="50"/>
        <w:ind w:firstLine="480"/>
        <w:rPr>
          <w:rFonts w:ascii="宋体" w:hAnsi="宋体"/>
        </w:rPr>
      </w:pPr>
    </w:p>
    <w:p>
      <w:pPr>
        <w:pStyle w:val="2"/>
        <w:spacing w:after="156" w:afterLines="50"/>
        <w:ind w:firstLine="480"/>
        <w:rPr>
          <w:rFonts w:ascii="宋体" w:hAnsi="宋体"/>
        </w:rPr>
      </w:pPr>
    </w:p>
    <w:p>
      <w:pPr>
        <w:pStyle w:val="2"/>
        <w:spacing w:after="156" w:afterLines="50"/>
        <w:ind w:firstLine="480"/>
        <w:rPr>
          <w:rFonts w:ascii="宋体" w:hAnsi="宋体"/>
        </w:rPr>
      </w:pPr>
    </w:p>
    <w:p>
      <w:pPr>
        <w:pStyle w:val="2"/>
        <w:spacing w:after="156" w:afterLines="50"/>
        <w:ind w:firstLine="480"/>
        <w:rPr>
          <w:rFonts w:ascii="宋体" w:hAnsi="宋体"/>
        </w:rPr>
      </w:pPr>
    </w:p>
    <w:p>
      <w:pPr>
        <w:spacing w:after="156" w:afterLines="50"/>
        <w:jc w:val="center"/>
        <w:rPr>
          <w:rFonts w:ascii="宋体" w:hAnsi="宋体"/>
          <w:b/>
        </w:rPr>
      </w:pPr>
      <w:r>
        <w:rPr>
          <w:rFonts w:hint="eastAsia" w:ascii="宋体" w:hAnsi="宋体"/>
          <w:b/>
        </w:rPr>
        <w:t>附录5  资格审查条件（项目经理和项目总工最低要求）</w:t>
      </w:r>
    </w:p>
    <w:tbl>
      <w:tblPr>
        <w:tblStyle w:val="7"/>
        <w:tblW w:w="88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134"/>
        <w:gridCol w:w="4678"/>
        <w:gridCol w:w="14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93" w:type="dxa"/>
            <w:noWrap w:val="0"/>
            <w:vAlign w:val="center"/>
          </w:tcPr>
          <w:p>
            <w:pPr>
              <w:topLinePunct/>
              <w:jc w:val="center"/>
              <w:rPr>
                <w:rFonts w:ascii="宋体" w:hAnsi="宋体" w:cs="楷体"/>
                <w:b/>
                <w:szCs w:val="21"/>
              </w:rPr>
            </w:pPr>
            <w:r>
              <w:rPr>
                <w:rFonts w:hint="eastAsia" w:ascii="宋体" w:hAnsi="宋体" w:cs="楷体"/>
                <w:b/>
                <w:szCs w:val="21"/>
              </w:rPr>
              <w:t>人员</w:t>
            </w:r>
          </w:p>
        </w:tc>
        <w:tc>
          <w:tcPr>
            <w:tcW w:w="1134" w:type="dxa"/>
            <w:noWrap w:val="0"/>
            <w:vAlign w:val="center"/>
          </w:tcPr>
          <w:p>
            <w:pPr>
              <w:topLinePunct/>
              <w:jc w:val="center"/>
              <w:rPr>
                <w:rFonts w:ascii="宋体" w:hAnsi="宋体" w:cs="楷体"/>
                <w:b/>
                <w:szCs w:val="21"/>
              </w:rPr>
            </w:pPr>
            <w:r>
              <w:rPr>
                <w:rFonts w:hint="eastAsia" w:ascii="宋体" w:hAnsi="宋体" w:cs="楷体"/>
                <w:b/>
                <w:szCs w:val="21"/>
              </w:rPr>
              <w:t>数量</w:t>
            </w:r>
          </w:p>
        </w:tc>
        <w:tc>
          <w:tcPr>
            <w:tcW w:w="4678" w:type="dxa"/>
            <w:noWrap w:val="0"/>
            <w:vAlign w:val="center"/>
          </w:tcPr>
          <w:p>
            <w:pPr>
              <w:topLinePunct/>
              <w:jc w:val="center"/>
              <w:rPr>
                <w:rFonts w:ascii="宋体" w:hAnsi="宋体" w:cs="楷体"/>
                <w:b/>
                <w:szCs w:val="21"/>
              </w:rPr>
            </w:pPr>
            <w:r>
              <w:rPr>
                <w:rFonts w:hint="eastAsia" w:ascii="宋体" w:hAnsi="宋体" w:cs="楷体"/>
                <w:b/>
                <w:szCs w:val="21"/>
              </w:rPr>
              <w:t>资格要求</w:t>
            </w:r>
          </w:p>
        </w:tc>
        <w:tc>
          <w:tcPr>
            <w:tcW w:w="1480" w:type="dxa"/>
            <w:noWrap w:val="0"/>
            <w:vAlign w:val="center"/>
          </w:tcPr>
          <w:p>
            <w:pPr>
              <w:topLinePunct/>
              <w:jc w:val="center"/>
              <w:rPr>
                <w:rFonts w:ascii="宋体" w:hAnsi="宋体" w:cs="楷体"/>
                <w:b/>
                <w:szCs w:val="21"/>
              </w:rPr>
            </w:pPr>
            <w:r>
              <w:rPr>
                <w:rFonts w:hint="eastAsia" w:ascii="宋体" w:hAnsi="宋体" w:cs="楷体"/>
                <w:b/>
                <w:szCs w:val="21"/>
              </w:rPr>
              <w:t>在岗要求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56" w:hRule="atLeast"/>
          <w:jc w:val="center"/>
        </w:trPr>
        <w:tc>
          <w:tcPr>
            <w:tcW w:w="1593" w:type="dxa"/>
            <w:noWrap w:val="0"/>
            <w:vAlign w:val="center"/>
          </w:tcPr>
          <w:p>
            <w:pPr>
              <w:adjustRightInd w:val="0"/>
              <w:snapToGrid w:val="0"/>
              <w:jc w:val="center"/>
              <w:rPr>
                <w:rFonts w:ascii="宋体" w:hAnsi="宋体" w:cs="楷体"/>
                <w:bCs/>
              </w:rPr>
            </w:pPr>
            <w:r>
              <w:rPr>
                <w:rFonts w:hint="eastAsia" w:ascii="宋体" w:hAnsi="宋体" w:cs="楷体"/>
                <w:bCs/>
              </w:rPr>
              <w:t>项目经理</w:t>
            </w:r>
          </w:p>
        </w:tc>
        <w:tc>
          <w:tcPr>
            <w:tcW w:w="1134" w:type="dxa"/>
            <w:noWrap w:val="0"/>
            <w:vAlign w:val="center"/>
          </w:tcPr>
          <w:p>
            <w:pPr>
              <w:adjustRightInd w:val="0"/>
              <w:snapToGrid w:val="0"/>
              <w:jc w:val="center"/>
              <w:rPr>
                <w:rFonts w:ascii="宋体" w:hAnsi="宋体" w:cs="楷体"/>
                <w:bCs/>
              </w:rPr>
            </w:pPr>
            <w:r>
              <w:rPr>
                <w:rFonts w:hint="eastAsia" w:ascii="宋体" w:hAnsi="宋体" w:cs="楷体"/>
                <w:bCs/>
              </w:rPr>
              <w:t>1</w:t>
            </w:r>
          </w:p>
        </w:tc>
        <w:tc>
          <w:tcPr>
            <w:tcW w:w="4678" w:type="dxa"/>
            <w:noWrap w:val="0"/>
            <w:vAlign w:val="center"/>
          </w:tcPr>
          <w:p>
            <w:pPr>
              <w:spacing w:line="360" w:lineRule="auto"/>
              <w:rPr>
                <w:rFonts w:ascii="宋体" w:hAnsi="宋体" w:cs="楷体"/>
                <w:szCs w:val="21"/>
              </w:rPr>
            </w:pPr>
            <w:r>
              <w:rPr>
                <w:rFonts w:hint="eastAsia" w:ascii="宋体" w:hAnsi="宋体"/>
                <w:szCs w:val="21"/>
              </w:rPr>
              <w:t>相关专业中级工程师或以上职称，持有有效的公路工程二级或</w:t>
            </w:r>
            <w:r>
              <w:rPr>
                <w:rFonts w:ascii="宋体" w:hAnsi="宋体"/>
                <w:szCs w:val="21"/>
              </w:rPr>
              <w:t>以上（省外一级）</w:t>
            </w:r>
            <w:r>
              <w:rPr>
                <w:rFonts w:hint="eastAsia" w:ascii="宋体" w:hAnsi="宋体"/>
                <w:szCs w:val="21"/>
              </w:rPr>
              <w:t>建造师注册证书（不含临时资格证书），具有交通运输主管部门颁发的有效安全生产“三类人员”B类证书，年龄不超过55周岁</w:t>
            </w:r>
            <w:r>
              <w:rPr>
                <w:rFonts w:hint="eastAsia" w:ascii="Calibri" w:hAnsi="Calibri" w:cs="宋体"/>
                <w:szCs w:val="21"/>
              </w:rPr>
              <w:t>。</w:t>
            </w:r>
          </w:p>
        </w:tc>
        <w:tc>
          <w:tcPr>
            <w:tcW w:w="1480" w:type="dxa"/>
            <w:vMerge w:val="restart"/>
            <w:noWrap w:val="0"/>
            <w:vAlign w:val="center"/>
          </w:tcPr>
          <w:p>
            <w:pPr>
              <w:adjustRightInd w:val="0"/>
              <w:snapToGrid w:val="0"/>
              <w:spacing w:line="360" w:lineRule="auto"/>
              <w:rPr>
                <w:rFonts w:ascii="宋体" w:hAnsi="宋体" w:cs="楷体"/>
                <w:bCs/>
              </w:rPr>
            </w:pPr>
            <w:r>
              <w:rPr>
                <w:rFonts w:hint="eastAsia" w:ascii="宋体" w:hAnsi="宋体" w:cs="楷体"/>
                <w:bCs/>
              </w:rPr>
              <w:t>无在岗项目（指目前未在其他项目上任职，或虽在其他项目上任职但本项目中标后能够从该项目撤离）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593" w:type="dxa"/>
            <w:noWrap w:val="0"/>
            <w:vAlign w:val="center"/>
          </w:tcPr>
          <w:p>
            <w:pPr>
              <w:adjustRightInd w:val="0"/>
              <w:snapToGrid w:val="0"/>
              <w:jc w:val="center"/>
              <w:rPr>
                <w:rFonts w:ascii="宋体" w:hAnsi="宋体" w:cs="楷体"/>
                <w:bCs/>
              </w:rPr>
            </w:pPr>
            <w:r>
              <w:rPr>
                <w:rFonts w:hint="eastAsia" w:ascii="宋体" w:hAnsi="宋体" w:cs="楷体"/>
                <w:bCs/>
              </w:rPr>
              <w:t>项目总工</w:t>
            </w:r>
          </w:p>
        </w:tc>
        <w:tc>
          <w:tcPr>
            <w:tcW w:w="1134" w:type="dxa"/>
            <w:noWrap w:val="0"/>
            <w:vAlign w:val="center"/>
          </w:tcPr>
          <w:p>
            <w:pPr>
              <w:adjustRightInd w:val="0"/>
              <w:snapToGrid w:val="0"/>
              <w:jc w:val="center"/>
              <w:rPr>
                <w:rFonts w:ascii="宋体" w:hAnsi="宋体" w:cs="楷体"/>
                <w:bCs/>
              </w:rPr>
            </w:pPr>
            <w:r>
              <w:rPr>
                <w:rFonts w:hint="eastAsia" w:ascii="宋体" w:hAnsi="宋体" w:cs="楷体"/>
                <w:bCs/>
              </w:rPr>
              <w:t>1</w:t>
            </w:r>
          </w:p>
        </w:tc>
        <w:tc>
          <w:tcPr>
            <w:tcW w:w="4678" w:type="dxa"/>
            <w:noWrap w:val="0"/>
            <w:vAlign w:val="center"/>
          </w:tcPr>
          <w:p>
            <w:pPr>
              <w:spacing w:line="360" w:lineRule="auto"/>
              <w:rPr>
                <w:rFonts w:hint="eastAsia" w:ascii="宋体" w:hAnsi="宋体" w:cs="楷体"/>
                <w:szCs w:val="21"/>
              </w:rPr>
            </w:pPr>
            <w:r>
              <w:rPr>
                <w:rFonts w:hint="eastAsia" w:ascii="宋体" w:hAnsi="宋体"/>
                <w:szCs w:val="21"/>
              </w:rPr>
              <w:t>相关专业中级工程师或以上职称，具有交通运输主管部门颁发的有效安全生产“三类人员”B类证书，年龄不超过55周岁。</w:t>
            </w:r>
          </w:p>
        </w:tc>
        <w:tc>
          <w:tcPr>
            <w:tcW w:w="1480" w:type="dxa"/>
            <w:vMerge w:val="continue"/>
            <w:noWrap w:val="0"/>
            <w:vAlign w:val="center"/>
          </w:tcPr>
          <w:p>
            <w:pPr>
              <w:adjustRightInd w:val="0"/>
              <w:snapToGrid w:val="0"/>
              <w:rPr>
                <w:rFonts w:ascii="宋体" w:hAnsi="宋体" w:cs="楷体"/>
                <w:bCs/>
              </w:rPr>
            </w:pPr>
          </w:p>
        </w:tc>
      </w:tr>
    </w:tbl>
    <w:p>
      <w:pPr>
        <w:spacing w:line="360" w:lineRule="exact"/>
        <w:rPr>
          <w:rFonts w:hint="eastAsia" w:ascii="宋体" w:hAnsi="宋体" w:cs="宋体"/>
          <w:szCs w:val="21"/>
        </w:rPr>
      </w:pPr>
      <w:r>
        <w:rPr>
          <w:rFonts w:hint="eastAsia" w:ascii="宋体" w:hAnsi="宋体" w:cs="宋体"/>
          <w:szCs w:val="21"/>
        </w:rPr>
        <w:t>注：1、资格要求的人员建造师注册证书、安全生产“三类人员”B类证书均应在投标人所在单位，否则视为无效。</w:t>
      </w:r>
    </w:p>
    <w:p>
      <w:pPr>
        <w:spacing w:line="360" w:lineRule="exact"/>
        <w:ind w:firstLine="420" w:firstLineChars="200"/>
        <w:rPr>
          <w:rFonts w:hint="eastAsia" w:ascii="宋体" w:hAnsi="宋体" w:cs="宋体"/>
          <w:szCs w:val="21"/>
        </w:rPr>
      </w:pPr>
      <w:r>
        <w:rPr>
          <w:rFonts w:hint="eastAsia" w:ascii="宋体" w:hAnsi="宋体" w:cs="宋体"/>
          <w:szCs w:val="21"/>
        </w:rPr>
        <w:t>2、相关专业</w:t>
      </w:r>
      <w:r>
        <w:rPr>
          <w:rFonts w:hint="eastAsia" w:ascii="宋体" w:hAnsi="宋体"/>
          <w:szCs w:val="21"/>
        </w:rPr>
        <w:t>中级</w:t>
      </w:r>
      <w:r>
        <w:rPr>
          <w:rFonts w:hint="eastAsia" w:ascii="宋体" w:hAnsi="宋体" w:cs="宋体"/>
          <w:szCs w:val="21"/>
        </w:rPr>
        <w:t>职称包括公路工程、桥梁工程、公路与桥梁工程、交通土建、隧道（地下结构）工程、交通工程、</w:t>
      </w:r>
      <w:r>
        <w:rPr>
          <w:rFonts w:hint="eastAsia" w:ascii="宋体" w:hAnsi="宋体" w:cs="宋体"/>
          <w:szCs w:val="21"/>
          <w:lang w:val="zh-CN"/>
        </w:rPr>
        <w:t>市政路桥</w:t>
      </w:r>
      <w:r>
        <w:rPr>
          <w:rFonts w:hint="eastAsia" w:ascii="宋体" w:hAnsi="宋体" w:cs="宋体"/>
          <w:szCs w:val="21"/>
        </w:rPr>
        <w:t>等专业职称。</w:t>
      </w:r>
    </w:p>
    <w:p>
      <w:pPr>
        <w:spacing w:line="360" w:lineRule="exact"/>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、“年龄不超过55周岁”指：55周岁及以下，以身份证上的出生日期为准，计算至投标文件递交截止之日止。</w:t>
      </w:r>
    </w:p>
    <w:p>
      <w:pPr>
        <w:spacing w:line="360" w:lineRule="exact"/>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、人员信息来源于“全国公路建设市场信用信息管理系统”（下称“全国信用系统”）中的相应页面，相关信息投标登记时与投标时必须保持一致，如投标人未提供相关人员信息网页截图复印件或相关</w:t>
      </w:r>
      <w:bookmarkStart w:id="3" w:name="_GoBack"/>
      <w:bookmarkEnd w:id="3"/>
      <w:r>
        <w:rPr>
          <w:rFonts w:hint="eastAsia" w:ascii="宋体" w:hAnsi="宋体" w:cs="宋体"/>
          <w:szCs w:val="21"/>
        </w:rPr>
        <w:t>项目网页截图中的信息无法证实投标人满足招标文件规定的资格审查条件（项目经理和项目总工最低要求），则该人员不予认定且不予接受投标登记。</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wOTljZGM0YjRiZTY5MDI3ZjMxNDQ1YzdjODczMzUifQ=="/>
  </w:docVars>
  <w:rsids>
    <w:rsidRoot w:val="714965EE"/>
    <w:rsid w:val="139019C9"/>
    <w:rsid w:val="2B506CEB"/>
    <w:rsid w:val="37F6376E"/>
    <w:rsid w:val="5C903AF8"/>
    <w:rsid w:val="714965EE"/>
    <w:rsid w:val="7A7F3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960" w:firstLineChars="200"/>
    </w:pPr>
    <w:rPr>
      <w:kern w:val="0"/>
      <w:sz w:val="24"/>
      <w:szCs w:val="20"/>
    </w:rPr>
  </w:style>
  <w:style w:type="paragraph" w:styleId="3">
    <w:name w:val="Body Text Indent"/>
    <w:basedOn w:val="1"/>
    <w:qFormat/>
    <w:uiPriority w:val="0"/>
    <w:pPr>
      <w:adjustRightInd w:val="0"/>
      <w:spacing w:after="120" w:line="420" w:lineRule="atLeast"/>
      <w:ind w:left="420" w:firstLine="454"/>
      <w:textAlignment w:val="baseline"/>
    </w:pPr>
    <w:rPr>
      <w:kern w:val="0"/>
      <w:szCs w:val="20"/>
    </w:rPr>
  </w:style>
  <w:style w:type="paragraph" w:styleId="4">
    <w:name w:val="Normal Indent"/>
    <w:basedOn w:val="1"/>
    <w:qFormat/>
    <w:uiPriority w:val="0"/>
    <w:pPr>
      <w:ind w:firstLine="420"/>
    </w:pPr>
    <w:rPr>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1958</Words>
  <Characters>2040</Characters>
  <Lines>0</Lines>
  <Paragraphs>0</Paragraphs>
  <TotalTime>10</TotalTime>
  <ScaleCrop>false</ScaleCrop>
  <LinksUpToDate>false</LinksUpToDate>
  <CharactersWithSpaces>2051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2023-03-27T08:38:00Z</dcterms:created>
  <dc:creator>微信用户</dc:creator>
  <cp:lastModifiedBy>Administrator</cp:lastModifiedBy>
  <dcterms:modified xsi:type="dcterms:W3CDTF">2023-09-13T05:50:22Z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5744A7895D0040DCB23655C3C45CCB87</vt:lpwstr>
  </property>
</Properties>
</file>