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440" w:lineRule="auto"/>
        <w:jc w:val="center"/>
        <w:outlineLvl w:val="3"/>
      </w:pPr>
      <w:r>
        <w:rPr>
          <w:rFonts w:ascii="标宋" w:eastAsia="标宋" w:hint="eastAsia"/>
          <w:sz w:val="34.5"/>
          <w:szCs w:val="34.5"/>
          <w:u w:val="single"/>
          <w:color w:val="000000"/>
        </w:rPr>
        <w:t xml:space="preserve"> 中山东部外环高速公路二期工程（中山黄圃至翠亨高速公路南北延线）施工监理JL3标段 </w:t>
      </w:r>
      <w:r>
        <w:rPr>
          <w:rFonts w:ascii="标宋" w:eastAsia="标宋" w:hint="eastAsia"/>
          <w:sz w:val="34.5"/>
          <w:szCs w:val="34.5"/>
          <w:color w:val="000000"/>
        </w:rPr>
        <w:t xml:space="preserve">招标公告</w:t>
      </w:r>
    </w:p>
    <w:p>
      <w:pPr>
        <w:spacing w:line="280" w:lineRule="auto"/>
        <w:jc w:val="center"/>
      </w:pPr>
    </w:p>
    <w:p>
      <w:pPr>
        <w:outlineLvl w:val="3"/>
      </w:pPr>
      <w:r>
        <w:rPr>
          <w:rFonts w:ascii="" w:eastAsia="" w:hint="eastAsia"/>
          <w:sz w:val="34.5"/>
          <w:szCs w:val="34.5"/>
          <w:b/>
          <w:color w:val="000000"/>
        </w:rPr>
        <w:t xml:space="preserve">1.招标条件</w:t>
      </w:r>
    </w:p>
    <w:p>
      <w:pPr/>
      <w:r>
        <w:rPr>
          <w:rFonts w:ascii="标宋" w:eastAsia="标宋" w:hint="eastAsia"/>
          <w:sz w:val="21.0"/>
          <w:szCs w:val="21.0"/>
          <w:color w:val="000000"/>
        </w:rPr>
        <w:t xml:space="preserve">    本招标项目</w:t>
      </w:r>
      <w:r>
        <w:rPr>
          <w:rFonts w:ascii="标宋" w:eastAsia="标宋" w:hint="eastAsia"/>
          <w:sz w:val="21.0"/>
          <w:szCs w:val="21.0"/>
          <w:u w:val="single"/>
          <w:color w:val="000000"/>
        </w:rPr>
        <w:t xml:space="preserve"> 中山东部外环高速公路二期工程（中山黄圃至翠亨高速公路南北延线） </w:t>
      </w:r>
      <w:r>
        <w:rPr>
          <w:rFonts w:ascii="标宋" w:eastAsia="标宋" w:hint="eastAsia"/>
          <w:sz w:val="21.0"/>
          <w:szCs w:val="21.0"/>
          <w:color w:val="000000"/>
        </w:rPr>
        <w:t xml:space="preserve">已由</w:t>
      </w:r>
      <w:r>
        <w:rPr>
          <w:rFonts w:ascii="标宋" w:eastAsia="标宋" w:hint="eastAsia"/>
          <w:sz w:val="21.0"/>
          <w:szCs w:val="21.0"/>
          <w:u w:val="single"/>
          <w:color w:val="000000"/>
        </w:rPr>
        <w:t xml:space="preserve">  广东省发展和改革委员会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粤发改核准[2022]38号  </w:t>
      </w:r>
      <w:r>
        <w:rPr>
          <w:rFonts w:ascii="标宋" w:eastAsia="标宋" w:hint="eastAsia"/>
          <w:sz w:val="21.0"/>
          <w:szCs w:val="21.0"/>
          <w:color w:val="000000"/>
        </w:rPr>
        <w:t xml:space="preserve">批准建设,初步设计已由</w:t>
      </w:r>
      <w:r>
        <w:rPr>
          <w:rFonts w:ascii="标宋" w:eastAsia="标宋" w:hint="eastAsia"/>
          <w:sz w:val="21.0"/>
          <w:szCs w:val="21.0"/>
          <w:u w:val="single"/>
          <w:color w:val="000000"/>
        </w:rPr>
        <w:t xml:space="preserve">  广东省交通运输厅 </w:t>
      </w:r>
      <w:r>
        <w:rPr>
          <w:rFonts w:ascii="标宋" w:eastAsia="标宋" w:hint="eastAsia"/>
          <w:sz w:val="21.0"/>
          <w:szCs w:val="21.0"/>
          <w:color w:val="000000"/>
        </w:rPr>
        <w:t xml:space="preserve">以</w:t>
      </w:r>
      <w:r>
        <w:rPr>
          <w:rFonts w:ascii="标宋" w:eastAsia="标宋" w:hint="eastAsia"/>
          <w:sz w:val="21.0"/>
          <w:szCs w:val="21.0"/>
          <w:u w:val="single"/>
          <w:color w:val="000000"/>
        </w:rPr>
        <w:t xml:space="preserve">  粤交基〔2023〕186号 </w:t>
      </w:r>
      <w:r>
        <w:rPr>
          <w:rFonts w:ascii="标宋" w:eastAsia="标宋" w:hint="eastAsia"/>
          <w:sz w:val="21.0"/>
          <w:szCs w:val="21.0"/>
          <w:color w:val="000000"/>
        </w:rPr>
        <w:t xml:space="preserve">批准，项目业主为</w:t>
      </w:r>
      <w:r>
        <w:rPr>
          <w:rFonts w:ascii="标宋" w:eastAsia="标宋" w:hint="eastAsia"/>
          <w:sz w:val="21.0"/>
          <w:szCs w:val="21.0"/>
          <w:u w:val="single"/>
          <w:color w:val="000000"/>
        </w:rPr>
        <w:t xml:space="preserve">  中山东环高速公路有限公司  </w:t>
      </w:r>
      <w:r>
        <w:rPr>
          <w:rFonts w:ascii="标宋" w:eastAsia="标宋" w:hint="eastAsia"/>
          <w:sz w:val="21.0"/>
          <w:szCs w:val="21.0"/>
          <w:color w:val="000000"/>
        </w:rPr>
        <w:t xml:space="preserve">，建设资金来自</w:t>
      </w:r>
      <w:r>
        <w:rPr>
          <w:rFonts w:ascii="标宋" w:eastAsia="标宋" w:hint="eastAsia"/>
          <w:sz w:val="21.0"/>
          <w:szCs w:val="21.0"/>
          <w:u w:val="single"/>
          <w:color w:val="000000"/>
        </w:rPr>
        <w:t xml:space="preserve">  银行贷款和企业自筹  </w:t>
      </w:r>
      <w:r>
        <w:rPr>
          <w:rFonts w:ascii="标宋" w:eastAsia="标宋" w:hint="eastAsia"/>
          <w:sz w:val="21.0"/>
          <w:szCs w:val="21.0"/>
          <w:color w:val="000000"/>
        </w:rPr>
        <w:t xml:space="preserve">,出资比例为</w:t>
      </w:r>
      <w:r>
        <w:rPr>
          <w:rFonts w:ascii="标宋" w:eastAsia="标宋" w:hint="eastAsia"/>
          <w:sz w:val="21.0"/>
          <w:szCs w:val="21.0"/>
          <w:u w:val="single"/>
          <w:color w:val="000000"/>
        </w:rPr>
        <w:t xml:space="preserve">  75%:25% </w:t>
      </w:r>
      <w:r>
        <w:rPr>
          <w:rFonts w:ascii="标宋" w:eastAsia="标宋" w:hint="eastAsia"/>
          <w:sz w:val="21.0"/>
          <w:szCs w:val="21.0"/>
          <w:color w:val="000000"/>
        </w:rPr>
        <w:t xml:space="preserve">，招标人为</w:t>
      </w:r>
      <w:r>
        <w:rPr>
          <w:rFonts w:ascii="标宋" w:eastAsia="标宋" w:hint="eastAsia"/>
          <w:sz w:val="21.0"/>
          <w:szCs w:val="21.0"/>
          <w:u w:val="single"/>
          <w:color w:val="000000"/>
        </w:rPr>
        <w:t xml:space="preserve">  中山东环高速公路有限公司  </w:t>
      </w:r>
      <w:r>
        <w:rPr>
          <w:rFonts w:ascii="标宋" w:eastAsia="标宋" w:hint="eastAsia"/>
          <w:sz w:val="21.0"/>
          <w:szCs w:val="21.0"/>
          <w:color w:val="000000"/>
        </w:rPr>
        <w:t xml:space="preserve">。项目已具备招标条件，现对该项目的施工监理进行公开招标。</w:t>
      </w:r>
    </w:p>
    <w:p>
      <w:pPr>
        <w:spacing w:line="280" w:lineRule="auto"/>
      </w:pPr>
    </w:p>
    <w:p>
      <w:pPr>
        <w:spacing w:line="280" w:lineRule="auto"/>
        <w:outlineLvl w:val="3"/>
      </w:pPr>
      <w:r>
        <w:rPr>
          <w:rFonts w:ascii="" w:eastAsia="" w:hint="eastAsia"/>
          <w:sz w:val="34.5"/>
          <w:szCs w:val="34.5"/>
          <w:b/>
          <w:color w:val="000000"/>
        </w:rPr>
        <w:t xml:space="preserve">2.项目概况与招标范围</w:t>
      </w:r>
    </w:p>
    <w:p>
      <w:pPr/>
      <w:r>
        <w:rPr>
          <w:rFonts w:ascii="" w:eastAsia="" w:hint="eastAsia"/>
          <w:sz w:val="21.0"/>
          <w:szCs w:val="21.0"/>
          <w:color w:val="000000"/>
        </w:rPr>
        <w:t xml:space="preserve">    2.1项目概况</w:t>
      </w:r>
    </w:p>
    <w:p>
      <w:pPr/>
      <w:r>
        <w:rPr>
          <w:rFonts w:ascii="" w:eastAsia="" w:hint="eastAsia"/>
          <w:sz w:val="21.0"/>
          <w:szCs w:val="21.0"/>
          <w:color w:val="000000"/>
        </w:rPr>
        <w:t xml:space="preserve">    二期工程全长约21.298km （南延线15.960km、北延线5.338km)，总投资约185.93亿。采用双向八车道高速公路技术标准（局部双向六车道），设计速度100 km/h（局部80km/h），设置大桥、特大桥19566.976/18座，设互通立交7处（高黎枢纽互通、外环路互通、大雁枢纽互通、翠亨北互通、香山湾互通、翠亨南互通、下栅枢纽互通），匝道收费站场5处，停车区1处，连接线3.23km（香山湾互通连接线1.47km，翠亨南互通连接线1.76km）。</w:t>
      </w:r>
    </w:p>
    <w:p>
      <w:pPr/>
      <w:r>
        <w:rPr>
          <w:rFonts w:ascii="" w:eastAsia="" w:hint="eastAsia"/>
          <w:sz w:val="21.0"/>
          <w:szCs w:val="21.0"/>
          <w:color w:val="000000"/>
        </w:rPr>
        <w:t xml:space="preserve">中山东部外环高速公路二期工程（中山黄圃至翠亨高速公路南北延线）南延线珠海段全长约3.776km（双幅平均长，以下同），全线设置桥梁3035.7m/3座（含互通立交主线桥），其中特大桥1513m/1座、大桥1522.7m/2座；设翠亨南（仅含中山往返珠海方向匝道的C、D匝道）、下栅（枢纽）互通立交2处，并入中山东部外环高速公路一期工程的火炬管理中心统一管理、集中监控中心1处，匝道收费站2处（收费车道共计12条）。全线设计速度采用80km/h，采用双向六车道高速公路技术标准，路基宽度为34.5m（翠亨南互通段）、30m（翠亨南互通至终点段）。</w:t>
      </w:r>
    </w:p>
    <w:p>
      <w:pPr/>
      <w:r>
        <w:rPr>
          <w:rFonts w:ascii="" w:eastAsia="" w:hint="eastAsia"/>
          <w:sz w:val="21.0"/>
          <w:szCs w:val="21.0"/>
          <w:color w:val="000000"/>
        </w:rPr>
        <w:t xml:space="preserve">    2.2监理标段划分、招标范围及监理服务期</w:t>
      </w:r>
    </w:p>
    <w:p>
      <w:pPr>
        <w:spacing w:line="280" w:lineRule="auto"/>
      </w:pPr>
    </w:p>
    <w:p>
      <w:pPr/>
      <w:r>
        <w:rPr>
          <w:rFonts w:ascii="标宋" w:eastAsia="标宋" w:hint="eastAsia"/>
          <w:sz w:val="21.0"/>
          <w:szCs w:val="21.0"/>
          <w:color w:val="000000"/>
        </w:rPr>
        <w:t xml:space="preserve">本次施工监理共划分为</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类</w:t>
      </w:r>
      <w:r>
        <w:rPr>
          <w:rFonts w:ascii="标宋" w:eastAsia="标宋" w:hint="eastAsia"/>
          <w:sz w:val="21.0"/>
          <w:szCs w:val="21.0"/>
          <w:u w:val="single"/>
          <w:color w:val="000000"/>
        </w:rPr>
        <w:t xml:space="preserve"> 1 </w:t>
      </w:r>
      <w:r>
        <w:rPr>
          <w:rFonts w:ascii="标宋" w:eastAsia="标宋" w:hint="eastAsia"/>
          <w:sz w:val="21.0"/>
          <w:szCs w:val="21.0"/>
          <w:color w:val="000000"/>
        </w:rPr>
        <w:t xml:space="preserve">个监理标段，具体划分如下：</w:t>
      </w:r>
    </w:p>
    <w:tbl>
      <w:tblPr>
        <w:tblW w:w="0" w:type="auto"/>
      </w:tblPr>
      <w:tblGrid>
        <w:gridCol w:w="1100"/>
        <w:gridCol w:w="1180"/>
        <w:gridCol w:w="1500"/>
        <w:gridCol w:w="1050"/>
        <w:gridCol w:w="1710"/>
        <w:gridCol w:w="2000"/>
        <w:gridCol w:w="1850"/>
      </w:tblGrid>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b/>
                <w:color w:val="000000"/>
              </w:rPr>
              <w:t xml:space="preserve">标类</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b/>
                <w:color w:val="000000"/>
              </w:rPr>
              <w:t xml:space="preserve">标段</w:t>
            </w:r>
          </w:p>
        </w:tc>
        <w:tc>
          <w:tcPr>
            <w:tcBorders>
              <w:left w:val="single" w:color="000000" w:sz="5.0"/>
              <w:top w:val="single" w:color="000000" w:sz="5.0"/>
              <w:right w:val="single" w:color="000000" w:sz="5.0"/>
              <w:bottom w:val="single" w:color="000000" w:sz="5.0"/>
            </w:tcBorders>
            <w:tcW w:w="2250" w:type="dxa"/>
          </w:tcPr>
          <w:p>
            <w:pPr>
              <w:spacing w:line="280" w:lineRule="auto"/>
              <w:jc w:val="center"/>
            </w:pPr>
            <w:r>
              <w:rPr>
                <w:rFonts w:ascii="" w:eastAsia="" w:hint="eastAsia"/>
                <w:sz w:val="21.0"/>
                <w:szCs w:val="21.0"/>
                <w:b/>
                <w:color w:val="000000"/>
              </w:rPr>
              <w:t xml:space="preserve">合同起讫桩号</w:t>
            </w:r>
          </w:p>
        </w:tc>
        <w:tc>
          <w:tcPr>
            <w:tcBorders>
              <w:left w:val="single" w:color="000000" w:sz="5.0"/>
              <w:top w:val="single" w:color="000000" w:sz="5.0"/>
              <w:right w:val="single" w:color="000000" w:sz="5.0"/>
              <w:bottom w:val="single" w:color="000000" w:sz="5.0"/>
            </w:tcBorders>
            <w:tcW w:w="1575" w:type="dxa"/>
          </w:tcPr>
          <w:p>
            <w:pPr>
              <w:spacing w:line="280" w:lineRule="auto"/>
              <w:jc w:val="center"/>
            </w:pPr>
            <w:r>
              <w:rPr>
                <w:rFonts w:ascii="" w:eastAsia="" w:hint="eastAsia"/>
                <w:sz w:val="21.0"/>
                <w:szCs w:val="21.0"/>
                <w:b/>
                <w:color w:val="000000"/>
              </w:rPr>
              <w:t xml:space="preserve">里程长度（KM）</w:t>
            </w:r>
          </w:p>
        </w:tc>
        <w:tc>
          <w:tcPr>
            <w:tcBorders>
              <w:left w:val="single" w:color="000000" w:sz="5.0"/>
              <w:top w:val="single" w:color="000000" w:sz="5.0"/>
              <w:right w:val="single" w:color="000000" w:sz="5.0"/>
              <w:bottom w:val="single" w:color="000000" w:sz="5.0"/>
            </w:tcBorders>
            <w:tcW w:w="2565" w:type="dxa"/>
          </w:tcPr>
          <w:p>
            <w:pPr>
              <w:spacing w:line="280" w:lineRule="auto"/>
              <w:jc w:val="center"/>
            </w:pPr>
            <w:r>
              <w:rPr>
                <w:rFonts w:ascii="" w:eastAsia="" w:hint="eastAsia"/>
                <w:sz w:val="21.0"/>
                <w:szCs w:val="21.0"/>
                <w:b/>
                <w:color w:val="000000"/>
              </w:rPr>
              <w:t xml:space="preserve">招标范围</w:t>
            </w:r>
          </w:p>
        </w:tc>
        <w:tc>
          <w:tcPr>
            <w:tcBorders>
              <w:left w:val="single" w:color="000000" w:sz="5.0"/>
              <w:top w:val="single" w:color="000000" w:sz="5.0"/>
              <w:right w:val="single" w:color="000000" w:sz="5.0"/>
              <w:bottom w:val="single" w:color="000000" w:sz="5.0"/>
            </w:tcBorders>
            <w:tcW w:w="3000" w:type="dxa"/>
          </w:tcPr>
          <w:p>
            <w:pPr>
              <w:spacing w:line="280" w:lineRule="auto"/>
              <w:jc w:val="center"/>
            </w:pPr>
            <w:r>
              <w:rPr>
                <w:rFonts w:ascii="" w:eastAsia="" w:hint="eastAsia"/>
                <w:sz w:val="21.0"/>
                <w:szCs w:val="21.0"/>
                <w:b/>
                <w:color w:val="000000"/>
              </w:rPr>
              <w:t xml:space="preserve">监理服务期</w:t>
            </w:r>
          </w:p>
        </w:tc>
        <w:tc>
          <w:tcPr>
            <w:tcBorders>
              <w:left w:val="single" w:color="000000" w:sz="5.0"/>
              <w:top w:val="single" w:color="000000" w:sz="5.0"/>
              <w:right w:val="single" w:color="000000" w:sz="5.0"/>
              <w:bottom w:val="single" w:color="000000" w:sz="5.0"/>
            </w:tcBorders>
            <w:tcW w:w="2775" w:type="dxa"/>
          </w:tcPr>
          <w:p>
            <w:pPr>
              <w:spacing w:line="280" w:lineRule="auto"/>
              <w:jc w:val="center"/>
            </w:pPr>
            <w:r>
              <w:rPr>
                <w:rFonts w:ascii="" w:eastAsia="" w:hint="eastAsia"/>
                <w:sz w:val="21.0"/>
                <w:szCs w:val="21.0"/>
                <w:b/>
                <w:color w:val="000000"/>
              </w:rPr>
              <w:t xml:space="preserve">资质等级</w:t>
            </w:r>
          </w:p>
        </w:tc>
      </w:tr>
      <w:tr>
        <w:trPr>
          <w:trHeight w:val="450"/>
        </w:trPr>
        <w:tc>
          <w:tcPr>
            <w:tcBorders>
              <w:left w:val="single" w:color="000000" w:sz="5.0"/>
              <w:top w:val="single" w:color="000000" w:sz="5.0"/>
              <w:right w:val="single" w:color="000000" w:sz="5.0"/>
              <w:bottom w:val="single" w:color="000000" w:sz="5.0"/>
            </w:tcBorders>
            <w:tcW w:w="1650" w:type="dxa"/>
          </w:tcPr>
          <w:p>
            <w:pPr>
              <w:spacing w:line="280" w:lineRule="auto"/>
              <w:jc w:val="center"/>
            </w:pPr>
            <w:r>
              <w:rPr>
                <w:rFonts w:ascii="" w:eastAsia="" w:hint="eastAsia"/>
                <w:sz w:val="21.0"/>
                <w:szCs w:val="21.0"/>
                <w:color w:val="000000"/>
              </w:rPr>
              <w:t xml:space="preserve">土建监理含中心试验室（D类）</w:t>
            </w:r>
          </w:p>
        </w:tc>
        <w:tc>
          <w:tcPr>
            <w:tcBorders>
              <w:left w:val="single" w:color="000000" w:sz="5.0"/>
              <w:top w:val="single" w:color="000000" w:sz="5.0"/>
              <w:right w:val="single" w:color="000000" w:sz="5.0"/>
              <w:bottom w:val="single" w:color="000000" w:sz="5.0"/>
            </w:tcBorders>
            <w:tcW w:w="1770" w:type="dxa"/>
          </w:tcPr>
          <w:p>
            <w:pPr>
              <w:spacing w:line="280" w:lineRule="auto"/>
              <w:jc w:val="center"/>
            </w:pPr>
            <w:r>
              <w:rPr>
                <w:rFonts w:ascii="" w:eastAsia="" w:hint="eastAsia"/>
                <w:sz w:val="21.0"/>
                <w:szCs w:val="21.0"/>
                <w:color w:val="000000"/>
              </w:rPr>
              <w:t xml:space="preserve">JL3</w:t>
            </w:r>
          </w:p>
        </w:tc>
        <w:tc>
          <w:tcPr>
            <w:tcBorders>
              <w:left w:val="single" w:color="000000" w:sz="5.0"/>
              <w:top w:val="single" w:color="000000" w:sz="5.0"/>
              <w:right w:val="single" w:color="000000" w:sz="5.0"/>
              <w:bottom w:val="single" w:color="000000" w:sz="5.0"/>
            </w:tcBorders>
            <w:tcW w:w="2250" w:type="dxa"/>
          </w:tcPr>
          <w:p>
            <w:pPr>
              <w:spacing w:line="280" w:lineRule="auto"/>
            </w:pPr>
            <w:r>
              <w:rPr>
                <w:rFonts w:ascii="" w:eastAsia="" w:hint="eastAsia"/>
                <w:sz w:val="21.0"/>
                <w:szCs w:val="21.0"/>
                <w:color w:val="000000"/>
              </w:rPr>
              <w:t xml:space="preserve">K46+274.78～K50+050.86</w:t>
            </w:r>
          </w:p>
        </w:tc>
        <w:tc>
          <w:tcPr>
            <w:tcBorders>
              <w:left w:val="single" w:color="000000" w:sz="5.0"/>
              <w:top w:val="single" w:color="000000" w:sz="5.0"/>
              <w:right w:val="single" w:color="000000" w:sz="5.0"/>
              <w:bottom w:val="single" w:color="000000" w:sz="5.0"/>
            </w:tcBorders>
            <w:tcW w:w="1575" w:type="dxa"/>
          </w:tcPr>
          <w:p>
            <w:pPr>
              <w:spacing w:line="280" w:lineRule="auto"/>
            </w:pPr>
            <w:r>
              <w:rPr>
                <w:rFonts w:ascii="" w:eastAsia="" w:hint="eastAsia"/>
                <w:sz w:val="21.0"/>
                <w:szCs w:val="21.0"/>
                <w:color w:val="000000"/>
              </w:rPr>
              <w:t xml:space="preserve">3.776</w:t>
            </w:r>
          </w:p>
        </w:tc>
        <w:tc>
          <w:tcPr>
            <w:tcBorders>
              <w:left w:val="single" w:color="000000" w:sz="5.0"/>
              <w:top w:val="single" w:color="000000" w:sz="5.0"/>
              <w:right w:val="single" w:color="000000" w:sz="5.0"/>
              <w:bottom w:val="single" w:color="000000" w:sz="5.0"/>
            </w:tcBorders>
            <w:tcW w:w="2565" w:type="dxa"/>
          </w:tcPr>
          <w:p>
            <w:pPr>
              <w:spacing w:line="280" w:lineRule="auto"/>
            </w:pPr>
            <w:r>
              <w:rPr>
                <w:rFonts w:ascii="" w:eastAsia="" w:hint="eastAsia"/>
                <w:sz w:val="21.0"/>
                <w:szCs w:val="21.0"/>
                <w:color w:val="000000"/>
              </w:rPr>
              <w:t xml:space="preserve">（1）标段里程范围内路基、桥涵、路面、绿化、交通安全设施、房建及沿线附属设施等工程（不包含机电工程）；包括对所属监理范围的施工准备阶段、施工阶段、交（竣）工验收及缺陷责任期阶段的施工监理、施工安全的监理、交通组织监理，环境保护、水土保持的监理，参建各方竣工档案编制工作的监理，以及配合业主交、竣工验收和配合业主竣工验收前的结算与决算的有关工作，以及项目后评价等相关工作，并负责监理中心试验室的筹建工作。</w:t>
            </w:r>
          </w:p>
          <w:p>
            <w:pPr>
              <w:spacing w:line="280" w:lineRule="auto"/>
            </w:pPr>
            <w:r>
              <w:rPr>
                <w:rFonts w:ascii="" w:eastAsia="" w:hint="eastAsia"/>
                <w:sz w:val="21.0"/>
                <w:szCs w:val="21.0"/>
                <w:color w:val="000000"/>
              </w:rPr>
              <w:t xml:space="preserve">（2）监理人根据需要自行考虑设置驻地办。</w:t>
            </w:r>
          </w:p>
        </w:tc>
        <w:tc>
          <w:tcPr>
            <w:tcBorders>
              <w:left w:val="single" w:color="000000" w:sz="5.0"/>
              <w:top w:val="single" w:color="000000" w:sz="5.0"/>
              <w:right w:val="single" w:color="000000" w:sz="5.0"/>
              <w:bottom w:val="single" w:color="000000" w:sz="5.0"/>
            </w:tcBorders>
            <w:tcW w:w="3000" w:type="dxa"/>
          </w:tcPr>
          <w:p>
            <w:pPr>
              <w:spacing w:line="280" w:lineRule="auto"/>
            </w:pPr>
            <w:r>
              <w:rPr>
                <w:rFonts w:ascii="" w:eastAsia="" w:hint="eastAsia"/>
                <w:sz w:val="21.0"/>
                <w:szCs w:val="21.0"/>
                <w:color w:val="000000"/>
              </w:rPr>
              <w:t xml:space="preserve">施工监理服务期限为：62个月，包括施工准备阶段监理2个月，施工阶段监理36个月，交工验收及缺陷责任期监理 24 个月，如施工工期进行调整，监理服务期也相应进行调整。</w:t>
            </w:r>
          </w:p>
        </w:tc>
        <w:tc>
          <w:tcPr>
            <w:tcBorders>
              <w:left w:val="single" w:color="000000" w:sz="5.0"/>
              <w:top w:val="single" w:color="000000" w:sz="5.0"/>
              <w:right w:val="single" w:color="000000" w:sz="5.0"/>
              <w:bottom w:val="single" w:color="000000" w:sz="5.0"/>
            </w:tcBorders>
            <w:tcW w:w="2775" w:type="dxa"/>
          </w:tcPr>
          <w:p>
            <w:pPr>
              <w:spacing w:line="280" w:lineRule="auto"/>
            </w:pPr>
            <w:r>
              <w:rPr>
                <w:rFonts w:ascii="" w:eastAsia="" w:hint="eastAsia"/>
                <w:sz w:val="21.0"/>
                <w:szCs w:val="21.0"/>
                <w:color w:val="000000"/>
              </w:rPr>
              <w:t xml:space="preserve">具有交通运输主管部门核发的在有效期内的公路工程甲级监理企业资质。</w:t>
            </w:r>
          </w:p>
        </w:tc>
      </w:tr>
    </w:tbl>
    <w:p>
      <w:pPr>
        <w:spacing w:line="280" w:lineRule="auto"/>
      </w:pPr>
      <w:r>
        <w:rPr>
          <w:rFonts w:ascii="标宋" w:eastAsia="标宋" w:hint="eastAsia"/>
          <w:sz w:val="21.0"/>
          <w:szCs w:val="21.0"/>
          <w:u w:val="single"/>
          <w:color w:val="000000"/>
        </w:rPr>
        <w:t xml:space="preserve">  注：缺陷责任期满，竣工验收前需对路基、路面、桥涵等工程的全面检测任务原则上由监理人承担。有关费用由发包人和监理人另行商定。  </w:t>
      </w:r>
    </w:p>
    <w:p>
      <w:pPr>
        <w:spacing w:line="280" w:lineRule="auto"/>
      </w:pPr>
    </w:p>
    <w:p>
      <w:pPr>
        <w:spacing w:line="280" w:lineRule="auto"/>
        <w:outlineLvl w:val="3"/>
      </w:pPr>
      <w:r>
        <w:rPr>
          <w:rFonts w:ascii="" w:eastAsia="" w:hint="eastAsia"/>
          <w:sz w:val="34.5"/>
          <w:szCs w:val="34.5"/>
          <w:b/>
          <w:color w:val="000000"/>
        </w:rPr>
        <w:t xml:space="preserve">3.投标人资格条件</w:t>
      </w:r>
    </w:p>
    <w:p>
      <w:pPr/>
      <w:r>
        <w:rPr>
          <w:rFonts w:ascii="" w:eastAsia="" w:hint="eastAsia"/>
          <w:sz w:val="21.0"/>
          <w:szCs w:val="21.0"/>
          <w:color w:val="000000"/>
        </w:rPr>
        <w:t xml:space="preserve">    3.1投标人应具有上述第2.2 款表中所列相应资质，具有类似工程施工监理经验，并在人员等方面具有相应的施工监理能力。</w:t>
      </w:r>
    </w:p>
    <w:p>
      <w:pPr/>
      <w:r>
        <w:rPr>
          <w:rFonts w:ascii="" w:eastAsia="" w:hint="eastAsia"/>
          <w:sz w:val="21.0"/>
          <w:szCs w:val="21.0"/>
          <w:color w:val="000000"/>
        </w:rPr>
        <w:t xml:space="preserve">    投标人应进入交通运输部“全国公路建设市场信用信息管理系统”（https://glxy.mot.gov.cn）中的公路工程施工监理资质企业名录，且投标人名称和资质与该名录中的相应企业名称和资质完全一致。</w:t>
      </w:r>
    </w:p>
    <w:p>
      <w:pPr/>
      <w:r>
        <w:rPr>
          <w:rFonts w:ascii="" w:eastAsia="" w:hint="eastAsia"/>
          <w:sz w:val="21.0"/>
          <w:szCs w:val="21.0"/>
          <w:color w:val="000000"/>
        </w:rPr>
        <w:t xml:space="preserve">    3.2本工程 不接受 联合体投标。</w:t>
      </w:r>
    </w:p>
    <w:p>
      <w:pPr/>
      <w:r>
        <w:rPr>
          <w:rFonts w:ascii="" w:eastAsia="" w:hint="eastAsia"/>
          <w:sz w:val="21.0"/>
          <w:szCs w:val="21.0"/>
          <w:color w:val="000000"/>
        </w:rPr>
        <w:t xml:space="preserve">    3.3与招标人存在利害关系可能影响招标公正性的法人、其他组织或者个人，不得参加投标。若单位负责人 为同一人、或者存在控股 、管理关系 的不同单位，不得参加同一标段投标或者未划分标段的同一招标项目投标，否则按否决其投标处理。</w:t>
      </w:r>
    </w:p>
    <w:p>
      <w:pPr/>
      <w:r>
        <w:rPr>
          <w:rFonts w:ascii="" w:eastAsia="" w:hint="eastAsia"/>
          <w:sz w:val="21.0"/>
          <w:szCs w:val="21.0"/>
          <w:color w:val="000000"/>
        </w:rPr>
        <w:t xml:space="preserve">    3.5在“信用中国”网站（www.creditchina.gov.cn）中被列入失信被执行人名单的投标人，在国家企业信用信息公示系统（www.gsxt.gov.cn）中被列入严重违法失信企业名单的投标人，均按否决投标处理。</w:t>
      </w:r>
    </w:p>
    <w:p>
      <w:pPr/>
      <w:r>
        <w:rPr>
          <w:rFonts w:ascii="" w:eastAsia="" w:hint="eastAsia"/>
          <w:sz w:val="21.0"/>
          <w:szCs w:val="21.0"/>
          <w:color w:val="000000"/>
        </w:rPr>
        <w:t xml:space="preserve">    3.6已在本项目施工监理JL1、JL2标段以及中心试验室试验检测服务JC1、JC2标段中标的单位及与其有隶属关系或其他利害关系的单位，不允许再参与本次招标。</w:t>
      </w:r>
    </w:p>
    <w:p>
      <w:pPr/>
      <w:r>
        <w:rPr>
          <w:rFonts w:ascii="" w:eastAsia="" w:hint="eastAsia"/>
          <w:sz w:val="21.0"/>
          <w:szCs w:val="21.0"/>
          <w:color w:val="000000"/>
        </w:rPr>
        <w:t xml:space="preserve">    3.7投标人及与投标人有隶属关系或其他利害关系的单位不得为本项目桩基无损检测单位、桩基抽芯检测的中标人。</w:t>
      </w:r>
    </w:p>
    <w:p>
      <w:pPr/>
      <w:r>
        <w:rPr>
          <w:rFonts w:ascii="" w:eastAsia="" w:hint="eastAsia"/>
          <w:sz w:val="21.0"/>
          <w:szCs w:val="21.0"/>
          <w:color w:val="000000"/>
        </w:rPr>
        <w:t xml:space="preserve">    3.8投标人已在广州公共资源交易中心办理企业信息登记，未办理企业信息登记的投标申请将不予受理，投标人企业信息登记详情参见广州公共资源交易网（http://www.gzggzy.cn）服务指南栏目）。</w:t>
      </w:r>
    </w:p>
    <w:p>
      <w:pPr>
        <w:spacing w:line="280" w:lineRule="auto"/>
      </w:pPr>
    </w:p>
    <w:p>
      <w:pPr>
        <w:spacing w:line="280" w:lineRule="auto"/>
        <w:outlineLvl w:val="3"/>
      </w:pPr>
      <w:r>
        <w:rPr>
          <w:rFonts w:ascii="标宋" w:eastAsia="标宋" w:hint="eastAsia"/>
          <w:sz w:val="34.5"/>
          <w:szCs w:val="34.5"/>
          <w:b/>
          <w:color w:val="000000"/>
        </w:rPr>
        <w:t xml:space="preserve">4.招标文件的获取</w:t>
      </w:r>
    </w:p>
    <w:p>
      <w:pPr>
        <w:spacing w:line="280" w:lineRule="auto"/>
      </w:pPr>
      <w:r>
        <w:rPr>
          <w:rFonts w:ascii="标宋" w:eastAsia="标宋" w:hint="eastAsia"/>
          <w:sz w:val="21.0"/>
          <w:szCs w:val="21.0"/>
          <w:color w:val="000000"/>
        </w:rPr>
        <w:t xml:space="preserve">4.1凡有意参加投标者，请于</w:t>
      </w:r>
      <w:r>
        <w:rPr>
          <w:rFonts w:ascii="标宋" w:eastAsia="标宋" w:hint="eastAsia"/>
          <w:sz w:val="21.0"/>
          <w:szCs w:val="21.0"/>
          <w:u w:val="single"/>
          <w:color w:val="000000"/>
        </w:rPr>
        <w:t xml:space="preserve">  2023年09月20日  </w:t>
      </w:r>
      <w:r>
        <w:rPr>
          <w:rFonts w:ascii="标宋" w:eastAsia="标宋" w:hint="eastAsia"/>
          <w:sz w:val="21.0"/>
          <w:szCs w:val="21.0"/>
          <w:color w:val="000000"/>
        </w:rPr>
        <w:t xml:space="preserve">至</w:t>
      </w:r>
      <w:r>
        <w:rPr>
          <w:rFonts w:ascii="标宋" w:eastAsia="标宋" w:hint="eastAsia"/>
          <w:sz w:val="21.0"/>
          <w:szCs w:val="21.0"/>
          <w:u w:val="single"/>
          <w:color w:val="000000"/>
        </w:rPr>
        <w:t xml:space="preserve">  2023年09月26日  </w:t>
      </w:r>
      <w:r>
        <w:rPr>
          <w:rFonts w:ascii="标宋" w:eastAsia="标宋" w:hint="eastAsia"/>
          <w:sz w:val="21.0"/>
          <w:szCs w:val="21.0"/>
          <w:color w:val="000000"/>
        </w:rPr>
        <w:t xml:space="preserve">（法定公休日、法定节假日除外），登录</w:t>
      </w:r>
      <w:r>
        <w:rPr>
          <w:rFonts w:ascii="标宋" w:eastAsia="标宋" w:hint="eastAsia"/>
          <w:sz w:val="21.0"/>
          <w:szCs w:val="21.0"/>
          <w:u w:val="single"/>
          <w:color w:val="000000"/>
        </w:rPr>
        <w:t xml:space="preserve">  广州公共资源交易中心网站（http://www.gzggzy.cn）  </w:t>
      </w:r>
      <w:r>
        <w:rPr>
          <w:rFonts w:ascii="标宋" w:eastAsia="标宋" w:hint="eastAsia"/>
          <w:sz w:val="21.0"/>
          <w:szCs w:val="21.0"/>
          <w:color w:val="000000"/>
        </w:rPr>
        <w:t xml:space="preserve">选择对应标段进行投标登记，并在</w:t>
      </w:r>
      <w:r>
        <w:rPr>
          <w:rFonts w:ascii="标宋" w:eastAsia="标宋" w:hint="eastAsia"/>
          <w:sz w:val="21.0"/>
          <w:szCs w:val="21.0"/>
          <w:u w:val="single"/>
          <w:color w:val="000000"/>
        </w:rPr>
        <w:t xml:space="preserve">广东省公路水运工程建设项目电子招投标交易平台（http://jtcbs.gdcd.gov.cn:30887/tenderlogin）  </w:t>
      </w:r>
      <w:r>
        <w:rPr>
          <w:rFonts w:ascii="标宋" w:eastAsia="标宋" w:hint="eastAsia"/>
          <w:sz w:val="21.0"/>
          <w:szCs w:val="21.0"/>
          <w:color w:val="000000"/>
        </w:rPr>
        <w:t xml:space="preserve">进行账户注册。</w:t>
      </w:r>
      <w:r>
        <w:rPr>
          <w:rFonts w:ascii="标宋" w:eastAsia="标宋" w:hint="eastAsia"/>
          <w:sz w:val="21.0"/>
          <w:szCs w:val="21.0"/>
          <w:color w:val="000000"/>
        </w:rPr>
        <w:t xml:space="preserve">经招标人或招标代理确认投标登记成功后，投标人在广东省公路水运工程建设项目电子招投标交易平台自行下载招标文件等相关资料。</w:t>
      </w:r>
    </w:p>
    <w:p>
      <w:pPr>
        <w:spacing w:line="280" w:lineRule="auto"/>
      </w:pPr>
      <w:r>
        <w:rPr>
          <w:rFonts w:ascii="标宋" w:eastAsia="标宋" w:hint="eastAsia"/>
          <w:sz w:val="21.0"/>
          <w:szCs w:val="21.0"/>
          <w:color w:val="000000"/>
        </w:rPr>
        <w:t xml:space="preserve">4.2电子交易平台服务费每标段收取</w:t>
      </w:r>
      <w:r>
        <w:rPr>
          <w:rFonts w:ascii="标宋" w:eastAsia="标宋" w:hint="eastAsia"/>
          <w:sz w:val="21.0"/>
          <w:szCs w:val="21.0"/>
          <w:u w:val="single"/>
          <w:color w:val="000000"/>
        </w:rPr>
        <w:t xml:space="preserve">  1,000  </w:t>
      </w:r>
      <w:r>
        <w:rPr>
          <w:rFonts w:ascii="标宋" w:eastAsia="标宋" w:hint="eastAsia"/>
          <w:sz w:val="21.0"/>
          <w:szCs w:val="21.0"/>
          <w:color w:val="000000"/>
        </w:rPr>
        <w:t xml:space="preserve">元,售后不退（同一投标人在本次招标中参加多个标段投标的，需要按标段数量分别进行费用缴纳）。投标人须将缴费证明资料扫描件上传到</w:t>
      </w:r>
      <w:r>
        <w:rPr>
          <w:rFonts w:ascii="标宋" w:eastAsia="标宋" w:hint="eastAsia"/>
          <w:sz w:val="21.0"/>
          <w:szCs w:val="21.0"/>
          <w:u w:val="single"/>
          <w:color w:val="000000"/>
        </w:rPr>
        <w:t xml:space="preserve">  广东省公路水运工程建设项目电子招投标交易平台（http://jtcbs.gdcd.gov.cn:30887/tenderlogin）  </w:t>
      </w:r>
      <w:r>
        <w:rPr>
          <w:rFonts w:ascii="标宋" w:eastAsia="标宋" w:hint="eastAsia"/>
          <w:sz w:val="21.0"/>
          <w:szCs w:val="21.0"/>
          <w:color w:val="000000"/>
        </w:rPr>
        <w:t xml:space="preserve">，电子交易平台服务费缴纳方式为电汇或转账，由技术支持单位收取，须用单位账户转账，转账备注中写明项目名称。</w:t>
      </w:r>
    </w:p>
    <w:p>
      <w:pPr>
        <w:spacing w:line="280" w:lineRule="auto"/>
      </w:pPr>
    </w:p>
    <w:p>
      <w:pPr>
        <w:spacing w:line="280" w:lineRule="auto"/>
      </w:pPr>
      <w:r>
        <w:rPr>
          <w:rFonts w:ascii="标宋" w:eastAsia="标宋" w:hint="eastAsia"/>
          <w:sz w:val="21.0"/>
          <w:szCs w:val="21.0"/>
          <w:color w:val="000000"/>
        </w:rPr>
        <w:t xml:space="preserve">技术支持单位开户银行及账号如下：</w:t>
      </w:r>
    </w:p>
    <w:p>
      <w:pPr>
        <w:spacing w:line="280" w:lineRule="auto"/>
      </w:pPr>
      <w:r>
        <w:rPr>
          <w:rFonts w:ascii="标宋" w:eastAsia="标宋" w:hint="eastAsia"/>
          <w:sz w:val="21.0"/>
          <w:szCs w:val="21.0"/>
          <w:color w:val="000000"/>
        </w:rPr>
        <w:t xml:space="preserve">开户名称：</w:t>
      </w:r>
      <w:r>
        <w:rPr>
          <w:rFonts w:ascii="标宋" w:eastAsia="标宋" w:hint="eastAsia"/>
          <w:sz w:val="21.0"/>
          <w:szCs w:val="21.0"/>
          <w:u w:val="single"/>
          <w:color w:val="000000"/>
        </w:rPr>
        <w:t xml:space="preserve"> 广州市交正工程咨询有限公司 </w:t>
      </w:r>
    </w:p>
    <w:p>
      <w:pPr>
        <w:spacing w:line="280" w:lineRule="auto"/>
      </w:pPr>
      <w:r>
        <w:rPr>
          <w:rFonts w:ascii="标宋" w:eastAsia="标宋" w:hint="eastAsia"/>
          <w:sz w:val="21.0"/>
          <w:szCs w:val="21.0"/>
          <w:color w:val="000000"/>
        </w:rPr>
        <w:t xml:space="preserve">开户银行：</w:t>
      </w:r>
      <w:r>
        <w:rPr>
          <w:rFonts w:ascii="标宋" w:eastAsia="标宋" w:hint="eastAsia"/>
          <w:sz w:val="21.0"/>
          <w:szCs w:val="21.0"/>
          <w:u w:val="single"/>
          <w:color w:val="000000"/>
        </w:rPr>
        <w:t xml:space="preserve"> 中国工商银行广州花城支行  </w:t>
      </w:r>
    </w:p>
    <w:p>
      <w:pPr>
        <w:spacing w:line="280" w:lineRule="auto"/>
      </w:pPr>
      <w:r>
        <w:rPr>
          <w:rFonts w:ascii="标宋" w:eastAsia="标宋" w:hint="eastAsia"/>
          <w:sz w:val="21.0"/>
          <w:szCs w:val="21.0"/>
          <w:color w:val="000000"/>
        </w:rPr>
        <w:t xml:space="preserve">账号</w:t>
      </w:r>
      <w:r>
        <w:rPr>
          <w:rFonts w:ascii="标宋" w:eastAsia="标宋" w:hint="eastAsia"/>
          <w:sz w:val="21.0"/>
          <w:szCs w:val="21.0"/>
          <w:u w:val="single"/>
          <w:color w:val="000000"/>
        </w:rPr>
        <w:t xml:space="preserve"> 3602028519202301018 </w:t>
      </w:r>
    </w:p>
    <w:p>
      <w:pPr>
        <w:spacing w:line="280" w:lineRule="auto"/>
      </w:pPr>
      <w:r>
        <w:rPr>
          <w:rFonts w:ascii="标宋" w:eastAsia="标宋" w:hint="eastAsia"/>
          <w:sz w:val="21.0"/>
          <w:szCs w:val="21.0"/>
          <w:color w:val="000000"/>
        </w:rPr>
        <w:t xml:space="preserve">技术支持联系人及联系方式：</w:t>
      </w:r>
      <w:r>
        <w:rPr>
          <w:rFonts w:ascii="标宋" w:eastAsia="标宋" w:hint="eastAsia"/>
          <w:sz w:val="21.0"/>
          <w:szCs w:val="21.0"/>
          <w:u w:val="single"/>
          <w:color w:val="000000"/>
        </w:rPr>
        <w:t xml:space="preserve"> 王工、林工020-39185477 </w:t>
      </w:r>
    </w:p>
    <w:p>
      <w:pPr>
        <w:spacing w:line="280" w:lineRule="auto"/>
      </w:pPr>
    </w:p>
    <w:p>
      <w:pPr>
        <w:spacing w:line="280" w:lineRule="auto"/>
        <w:outlineLvl w:val="3"/>
      </w:pPr>
      <w:r>
        <w:rPr>
          <w:rFonts w:ascii="标宋" w:eastAsia="标宋" w:hint="eastAsia"/>
          <w:sz w:val="34.5"/>
          <w:szCs w:val="34.5"/>
          <w:b/>
          <w:color w:val="000000"/>
        </w:rPr>
        <w:t xml:space="preserve">5.投标文件的递交及相关事宜</w:t>
      </w:r>
    </w:p>
    <w:p>
      <w:pPr>
        <w:spacing w:line="280" w:lineRule="auto"/>
      </w:pPr>
      <w:r>
        <w:rPr>
          <w:rFonts w:ascii="标宋" w:eastAsia="标宋" w:hint="eastAsia"/>
          <w:sz w:val="21.0"/>
          <w:szCs w:val="21.0"/>
          <w:color w:val="000000"/>
        </w:rPr>
        <w:t xml:space="preserve">    5.1 招标人将不统一组织现场考察及召开投标预备会。</w:t>
      </w:r>
    </w:p>
    <w:p>
      <w:pPr>
        <w:spacing w:line="280" w:lineRule="auto"/>
      </w:pPr>
      <w:r>
        <w:rPr>
          <w:rFonts w:ascii="标宋" w:eastAsia="标宋" w:hint="eastAsia"/>
          <w:sz w:val="21.0"/>
          <w:szCs w:val="21.0"/>
          <w:color w:val="000000"/>
        </w:rPr>
        <w:t xml:space="preserve">    5.2 投标文件递交的截止时间(投标截止时间，下同)为</w:t>
      </w:r>
      <w:r>
        <w:rPr>
          <w:rFonts w:ascii="标宋" w:eastAsia="标宋" w:hint="eastAsia"/>
          <w:sz w:val="21.0"/>
          <w:szCs w:val="21.0"/>
          <w:u w:val="single"/>
          <w:color w:val="000000"/>
        </w:rPr>
        <w:t xml:space="preserve">  2023年10月12日09时30分  </w:t>
      </w:r>
      <w:r>
        <w:rPr>
          <w:rFonts w:ascii="" w:eastAsia="" w:hint="eastAsia"/>
          <w:sz w:val="21.0"/>
          <w:szCs w:val="21.0"/>
          <w:color w:val="000000"/>
        </w:rPr>
        <w:t xml:space="preserve">。</w:t>
      </w:r>
    </w:p>
    <w:p>
      <w:pPr>
        <w:spacing w:line="280" w:lineRule="auto"/>
      </w:pPr>
      <w:r>
        <w:rPr>
          <w:rFonts w:ascii="" w:eastAsia="" w:hint="eastAsia"/>
          <w:sz w:val="21.0"/>
          <w:szCs w:val="21.0"/>
          <w:color w:val="000000"/>
        </w:rPr>
        <w:t xml:space="preserve">投标文件电子文件统一采用网络上传的方式，投标人于2023年9月20日00时00分至2023年10月12日9时30分将电子文件完整上传。递交投标文件纸质文件截止时间为2023年10月12日9时30分，投标人应于2023年10月12日9时00分至2023年10月12日9时30分将投标文件纸质文件递交至广州公共资源交易中心相应的开标室，具体开标室见交易中心大厅公告（广州市天河区天润路333号）。</w:t>
      </w:r>
    </w:p>
    <w:p>
      <w:pPr>
        <w:spacing w:line="280" w:lineRule="auto"/>
      </w:pPr>
      <w:r>
        <w:rPr>
          <w:rFonts w:ascii="" w:eastAsia="" w:hint="eastAsia"/>
          <w:sz w:val="21.0"/>
          <w:szCs w:val="21.0"/>
          <w:color w:val="000000"/>
        </w:rPr>
        <w:t xml:space="preserve">    5.3逾期送达的、未送达指定地点的或不按照招标文件要求密封的投标文件，招标人将予以拒收。</w:t>
      </w:r>
    </w:p>
    <w:p>
      <w:pPr>
        <w:spacing w:line="280" w:lineRule="auto"/>
      </w:pPr>
    </w:p>
    <w:p>
      <w:pPr>
        <w:spacing w:line="280" w:lineRule="auto"/>
        <w:outlineLvl w:val="3"/>
      </w:pPr>
      <w:r>
        <w:rPr>
          <w:rFonts w:ascii="标宋" w:eastAsia="标宋" w:hint="eastAsia"/>
          <w:sz w:val="34.5"/>
          <w:szCs w:val="34.5"/>
          <w:b/>
          <w:color w:val="000000"/>
        </w:rPr>
        <w:t xml:space="preserve">6.发布公告的媒介</w:t>
      </w:r>
    </w:p>
    <w:p>
      <w:pPr>
        <w:spacing w:line="280" w:lineRule="auto"/>
      </w:pPr>
      <w:r>
        <w:rPr>
          <w:rFonts w:ascii="" w:eastAsia="" w:hint="eastAsia"/>
          <w:sz w:val="21.0"/>
          <w:szCs w:val="21.0"/>
          <w:color w:val="000000"/>
        </w:rPr>
        <w:t xml:space="preserve">    本次招标公告同时在广东省招标投标监管网、广州公共资源交易中心网站上发布。如公告详细内容不一致者，以广东省招标投标监管网公告为准。</w:t>
      </w:r>
    </w:p>
    <w:p>
      <w:pPr>
        <w:spacing w:line="280" w:lineRule="auto"/>
      </w:pPr>
      <w:r>
        <w:rPr>
          <w:rFonts w:ascii="" w:eastAsia="" w:hint="eastAsia"/>
          <w:sz w:val="21.0"/>
          <w:szCs w:val="21.0"/>
          <w:color w:val="000000"/>
        </w:rPr>
        <w:t xml:space="preserve">在规定的投标登记期间，如某个标段投标登记并购买招标文件的投标人不足3家时，招标人有权选择以下任一方式：（1）在广州公共资源交易中心、广东省招标投标监管网网站发布公告延长投标登记时间，在延期投标登记时间内，已投标登记投标人的资料仍有效并可自行补充资料，未投标登记的投标人可根据公告的约定进行投标登记；（2）依法重新组织招标或不再招标。</w:t>
      </w:r>
    </w:p>
    <w:p>
      <w:pPr>
        <w:spacing w:line="280" w:lineRule="auto"/>
        <w:jc w:val="center"/>
      </w:pPr>
    </w:p>
    <w:p>
      <w:pPr>
        <w:spacing w:line="280" w:lineRule="auto"/>
        <w:outlineLvl w:val="3"/>
      </w:pPr>
      <w:r>
        <w:rPr>
          <w:rFonts w:ascii="标宋" w:eastAsia="标宋" w:hint="eastAsia"/>
          <w:sz w:val="34.5"/>
          <w:szCs w:val="34.5"/>
          <w:b/>
          <w:color w:val="000000"/>
        </w:rPr>
        <w:t xml:space="preserve">7.联系方式</w:t>
      </w:r>
    </w:p>
    <w:p>
      <w:pPr>
        <w:spacing w:line="280" w:lineRule="auto"/>
        <w:jc w:val="center"/>
      </w:pPr>
    </w:p>
    <w:tbl>
      <w:tblPr>
        <w:tblW w:w="0" w:type="auto"/>
      </w:tblPr>
      <w:tblGrid>
        <w:gridCol w:w="3240"/>
        <w:gridCol w:w="3300"/>
      </w:tblGrid>
      <w:tr>
        <w:trPr>
          <w:trHeight w:val="2220"/>
        </w:trPr>
        <w:tc>
          <w:tcPr>
            <w:tcBorders/>
            <w:tcW w:w="4860" w:type="dxa"/>
          </w:tcPr>
          <w:p>
            <w:pPr/>
            <w:r>
              <w:rPr>
                <w:rFonts w:ascii="标宋" w:eastAsia="标宋" w:hint="eastAsia"/>
                <w:sz w:val="21.0"/>
                <w:szCs w:val="21.0"/>
                <w:color w:val="000000"/>
              </w:rPr>
              <w:t xml:space="preserve">招标人：  中山东环高速公路有限公司</w:t>
            </w:r>
          </w:p>
          <w:p>
            <w:pPr/>
            <w:r>
              <w:rPr>
                <w:rFonts w:ascii="标宋" w:eastAsia="标宋" w:hint="eastAsia"/>
                <w:sz w:val="21.0"/>
                <w:szCs w:val="21.0"/>
                <w:color w:val="000000"/>
              </w:rPr>
              <w:t xml:space="preserve">地  址：  中山市火炬开发区沿江东一路1号</w:t>
            </w:r>
          </w:p>
          <w:p>
            <w:pPr/>
            <w:r>
              <w:rPr>
                <w:rFonts w:ascii="标宋" w:eastAsia="标宋" w:hint="eastAsia"/>
                <w:sz w:val="21.0"/>
                <w:szCs w:val="21.0"/>
                <w:color w:val="000000"/>
              </w:rPr>
              <w:t xml:space="preserve">邮  编：  528437</w:t>
            </w:r>
          </w:p>
          <w:p>
            <w:pPr/>
            <w:r>
              <w:rPr>
                <w:rFonts w:ascii="标宋" w:eastAsia="标宋" w:hint="eastAsia"/>
                <w:sz w:val="21.0"/>
                <w:szCs w:val="21.0"/>
                <w:color w:val="000000"/>
              </w:rPr>
              <w:t xml:space="preserve">联系人：  魏先生/丁小姐</w:t>
            </w:r>
          </w:p>
          <w:p>
            <w:pPr/>
            <w:r>
              <w:rPr>
                <w:rFonts w:ascii="标宋" w:eastAsia="标宋" w:hint="eastAsia"/>
                <w:sz w:val="21.0"/>
                <w:szCs w:val="21.0"/>
                <w:color w:val="000000"/>
              </w:rPr>
              <w:t xml:space="preserve">电  话：  0760-89878170</w:t>
            </w:r>
          </w:p>
          <w:p>
            <w:pPr/>
            <w:r>
              <w:rPr>
                <w:rFonts w:ascii="标宋" w:eastAsia="标宋" w:hint="eastAsia"/>
                <w:sz w:val="21.0"/>
                <w:szCs w:val="21.0"/>
                <w:color w:val="000000"/>
              </w:rPr>
              <w:t xml:space="preserve">传  真：  0760-89878170</w:t>
            </w:r>
          </w:p>
          <w:p>
            <w:pPr/>
            <w:r>
              <w:rPr>
                <w:rFonts w:ascii="标宋" w:eastAsia="标宋" w:hint="eastAsia"/>
                <w:sz w:val="21.0"/>
                <w:szCs w:val="21.0"/>
                <w:color w:val="000000"/>
              </w:rPr>
              <w:t xml:space="preserve">电子邮件：  /</w:t>
            </w:r>
          </w:p>
        </w:tc>
        <w:tc>
          <w:tcPr>
            <w:tcBorders/>
            <w:tcW w:w="4950" w:type="dxa"/>
          </w:tcPr>
          <w:p>
            <w:pPr/>
            <w:r>
              <w:rPr>
                <w:rFonts w:ascii="标宋" w:eastAsia="标宋" w:hint="eastAsia"/>
                <w:sz w:val="21.0"/>
                <w:szCs w:val="21.0"/>
                <w:color w:val="000000"/>
              </w:rPr>
              <w:t xml:space="preserve">招标代理机构:  江苏交通工程投资咨询有限公司</w:t>
            </w:r>
          </w:p>
          <w:p>
            <w:pPr/>
            <w:r>
              <w:rPr>
                <w:rFonts w:ascii="标宋" w:eastAsia="标宋" w:hint="eastAsia"/>
                <w:sz w:val="21.0"/>
                <w:szCs w:val="21.0"/>
                <w:color w:val="000000"/>
              </w:rPr>
              <w:t xml:space="preserve">地  址：  广州市越秀区白云路83号广东高速公路大厦22楼</w:t>
            </w:r>
          </w:p>
          <w:p>
            <w:pPr/>
            <w:r>
              <w:rPr>
                <w:rFonts w:ascii="标宋" w:eastAsia="标宋" w:hint="eastAsia"/>
                <w:sz w:val="21.0"/>
                <w:szCs w:val="21.0"/>
                <w:color w:val="000000"/>
              </w:rPr>
              <w:t xml:space="preserve">邮  编：  510199</w:t>
            </w:r>
          </w:p>
          <w:p>
            <w:pPr/>
            <w:r>
              <w:rPr>
                <w:rFonts w:ascii="标宋" w:eastAsia="标宋" w:hint="eastAsia"/>
                <w:sz w:val="21.0"/>
                <w:szCs w:val="21.0"/>
                <w:color w:val="000000"/>
              </w:rPr>
              <w:t xml:space="preserve">联系人：  杨先生</w:t>
            </w:r>
          </w:p>
          <w:p>
            <w:pPr/>
            <w:r>
              <w:rPr>
                <w:rFonts w:ascii="标宋" w:eastAsia="标宋" w:hint="eastAsia"/>
                <w:sz w:val="21.0"/>
                <w:szCs w:val="21.0"/>
                <w:color w:val="000000"/>
              </w:rPr>
              <w:t xml:space="preserve">电  话：  020-85293249转803</w:t>
            </w:r>
          </w:p>
          <w:p>
            <w:pPr/>
            <w:r>
              <w:rPr>
                <w:rFonts w:ascii="标宋" w:eastAsia="标宋" w:hint="eastAsia"/>
                <w:sz w:val="21.0"/>
                <w:szCs w:val="21.0"/>
                <w:color w:val="000000"/>
              </w:rPr>
              <w:t xml:space="preserve">传  真：  020-87516234转623</w:t>
            </w:r>
          </w:p>
          <w:p>
            <w:pPr/>
            <w:r>
              <w:rPr>
                <w:rFonts w:ascii="标宋" w:eastAsia="标宋" w:hint="eastAsia"/>
                <w:sz w:val="21.0"/>
                <w:szCs w:val="21.0"/>
                <w:color w:val="000000"/>
              </w:rPr>
              <w:t xml:space="preserve">电子邮件：  jiangsujiaozi@126.com</w:t>
            </w:r>
          </w:p>
        </w:tc>
      </w:tr>
    </w:tbl>
    <w:p>
      <w:pPr>
        <w:spacing w:line="280" w:lineRule="auto"/>
      </w:pPr>
      <w:r>
        <w:rPr>
          <w:rFonts w:ascii="" w:eastAsia="" w:hint="eastAsia"/>
          <w:sz w:val="21.0"/>
          <w:szCs w:val="21.0"/>
          <w:color w:val="000000"/>
        </w:rPr>
        <w:t xml:space="preserve">                                                      2023年09月20日</w:t>
      </w:r>
    </w:p>
    <w:p>
      <w:pPr>
        <w:spacing w:line="280" w:lineRule="auto"/>
      </w:pPr>
    </w:p>
    <w:p>
      <w:pPr>
        <w:spacing w:line="280" w:lineRule="auto"/>
      </w:pPr>
    </w:p>
    <w:p>
      <w:pPr>
        <w:spacing w:line="280" w:lineRule="auto"/>
      </w:pPr>
    </w:p>
    <w:p>
      <w:pPr>
        <w:spacing w:line="280" w:lineRule="auto"/>
      </w:pPr>
    </w:p>
    <w:p>
      <w:pPr>
        <w:spacing w:line="280" w:lineRule="auto"/>
      </w:pPr>
      <w:r>
        <w:rPr>
          <w:rFonts w:ascii="" w:eastAsia="" w:hint="eastAsia"/>
          <w:sz w:val="21.0"/>
          <w:szCs w:val="21.0"/>
          <w:color w:val="000000"/>
        </w:rPr>
        <w:t xml:space="preserve">附件1：资格审查条件</w:t>
      </w:r>
    </w:p>
    <w:p>
      <w:pPr>
        <w:spacing w:line="280" w:lineRule="auto"/>
      </w:pPr>
      <w:r>
        <w:rPr>
          <w:rFonts w:ascii="" w:eastAsia="" w:hint="eastAsia"/>
          <w:sz w:val="21.0"/>
          <w:szCs w:val="21.0"/>
          <w:color w:val="000000"/>
        </w:rPr>
        <w:t xml:space="preserve">附件2：评标办法</w:t>
      </w:r>
    </w:p>
    <w:sectPr>
      <w:headerReference w:type="default" r:id="rId6"/>
      <w:pgSz w:w="11895" w:h="16830"/>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61" w:rsidRDefault="007D4361" w:rsidP="00FB4EB6">
      <w:r>
        <w:separator/>
      </w:r>
    </w:p>
  </w:endnote>
  <w:endnote w:type="continuationSeparator" w:id="0">
    <w:p w:rsidR="007D4361" w:rsidRDefault="007D4361" w:rsidP="00FB4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61" w:rsidRDefault="007D4361" w:rsidP="00FB4EB6">
      <w:r>
        <w:separator/>
      </w:r>
    </w:p>
  </w:footnote>
  <w:footnote w:type="continuationSeparator" w:id="0">
    <w:p w:rsidR="007D4361" w:rsidRDefault="007D4361" w:rsidP="00FB4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EB6"/>
    <w:rsid w:val="00042A47"/>
    <w:rsid w:val="000F0DDC"/>
    <w:rsid w:val="001C6EE4"/>
    <w:rsid w:val="001D3119"/>
    <w:rsid w:val="00220E97"/>
    <w:rsid w:val="003B5F21"/>
    <w:rsid w:val="004E4AE8"/>
    <w:rsid w:val="00563D4F"/>
    <w:rsid w:val="005E0DA2"/>
    <w:rsid w:val="00657103"/>
    <w:rsid w:val="007D1547"/>
    <w:rsid w:val="007D4361"/>
    <w:rsid w:val="008B57B6"/>
    <w:rsid w:val="008E041F"/>
    <w:rsid w:val="00922B72"/>
    <w:rsid w:val="009D1018"/>
    <w:rsid w:val="00BE5625"/>
    <w:rsid w:val="00D317F6"/>
    <w:rsid w:val="00F6648A"/>
    <w:rsid w:val="00FB4E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5F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4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4EB6"/>
    <w:rPr>
      <w:kern w:val="2"/>
      <w:sz w:val="18"/>
      <w:szCs w:val="18"/>
    </w:rPr>
  </w:style>
  <w:style w:type="paragraph" w:styleId="a4">
    <w:name w:val="footer"/>
    <w:basedOn w:val="a"/>
    <w:link w:val="Char0"/>
    <w:rsid w:val="00FB4EB6"/>
    <w:pPr>
      <w:tabs>
        <w:tab w:val="center" w:pos="4153"/>
        <w:tab w:val="right" w:pos="8306"/>
      </w:tabs>
      <w:snapToGrid w:val="0"/>
      <w:jc w:val="left"/>
    </w:pPr>
    <w:rPr>
      <w:sz w:val="18"/>
      <w:szCs w:val="18"/>
    </w:rPr>
  </w:style>
  <w:style w:type="character" w:customStyle="1" w:styleId="Char0">
    <w:name w:val="页脚 Char"/>
    <w:basedOn w:val="a0"/>
    <w:link w:val="a4"/>
    <w:rsid w:val="00FB4EB6"/>
    <w:rPr>
      <w:kern w:val="2"/>
      <w:sz w:val="18"/>
      <w:szCs w:val="18"/>
    </w:rPr>
  </w:style>
  <w:style w:type="table" w:styleId="a5">
    <w:name w:val="Table Grid"/>
    <w:basedOn w:val="a1"/>
    <w:rsid w:val="00BF4F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wanghg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wanghg</dc:creator>
  <cp:keywords/>
  <dc:description/>
  <cp:lastModifiedBy>wanghg</cp:lastModifiedBy>
  <cp:revision>1</cp:revision>
  <dcterms:created xsi:type="dcterms:W3CDTF">2010-04-22T11:37:00Z</dcterms:created>
  <dcterms:modified xsi:type="dcterms:W3CDTF">2010-04-22T11:38:00Z</dcterms:modified>
</cp:coreProperties>
</file>