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highlight w:val="none"/>
          <w:lang w:eastAsia="zh-CN"/>
        </w:rPr>
      </w:pPr>
      <w:r>
        <w:rPr>
          <w:rFonts w:hint="eastAsia" w:ascii="宋体" w:hAnsi="宋体" w:cs="宋体"/>
          <w:b/>
          <w:bCs/>
          <w:sz w:val="52"/>
          <w:szCs w:val="52"/>
          <w:highlight w:val="none"/>
          <w:lang w:eastAsia="zh-CN"/>
        </w:rPr>
        <w:t>花山镇排水单元配套公共管网工程施工监理</w:t>
      </w:r>
    </w:p>
    <w:p>
      <w:pPr>
        <w:rPr>
          <w:rFonts w:hint="eastAsia" w:ascii="宋体" w:hAnsi="宋体" w:cs="宋体"/>
          <w:sz w:val="28"/>
          <w:szCs w:val="28"/>
          <w:highlight w:val="none"/>
        </w:rPr>
      </w:pPr>
    </w:p>
    <w:p>
      <w:pPr>
        <w:jc w:val="center"/>
        <w:rPr>
          <w:rFonts w:hint="eastAsia" w:ascii="宋体" w:hAnsi="宋体" w:cs="宋体"/>
          <w:b/>
          <w:sz w:val="72"/>
          <w:szCs w:val="72"/>
          <w:highlight w:val="none"/>
        </w:rPr>
      </w:pPr>
    </w:p>
    <w:p>
      <w:pPr>
        <w:jc w:val="center"/>
        <w:rPr>
          <w:rFonts w:hint="eastAsia" w:ascii="宋体" w:hAnsi="宋体" w:cs="宋体"/>
          <w:b/>
          <w:sz w:val="72"/>
          <w:szCs w:val="72"/>
          <w:highlight w:val="none"/>
        </w:rPr>
      </w:pPr>
    </w:p>
    <w:p>
      <w:pPr>
        <w:jc w:val="center"/>
        <w:rPr>
          <w:rFonts w:hint="eastAsia" w:ascii="宋体" w:hAnsi="宋体" w:cs="宋体"/>
          <w:b/>
          <w:sz w:val="72"/>
          <w:szCs w:val="72"/>
          <w:highlight w:val="none"/>
        </w:rPr>
      </w:pPr>
    </w:p>
    <w:p>
      <w:pPr>
        <w:jc w:val="center"/>
        <w:rPr>
          <w:rFonts w:hint="eastAsia" w:ascii="宋体" w:hAnsi="宋体" w:cs="宋体"/>
          <w:b/>
          <w:sz w:val="72"/>
          <w:szCs w:val="72"/>
          <w:highlight w:val="none"/>
        </w:rPr>
      </w:pPr>
      <w:r>
        <w:rPr>
          <w:rFonts w:hint="eastAsia" w:ascii="宋体" w:hAnsi="宋体" w:cs="宋体"/>
          <w:b/>
          <w:sz w:val="72"/>
          <w:szCs w:val="72"/>
          <w:highlight w:val="none"/>
        </w:rPr>
        <w:t>招标公告</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kinsoku w:val="0"/>
        <w:overflowPunct w:val="0"/>
        <w:spacing w:line="360" w:lineRule="auto"/>
        <w:jc w:val="left"/>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rPr>
        <w:t>招   标   人：</w:t>
      </w:r>
      <w:r>
        <w:rPr>
          <w:rFonts w:hint="eastAsia" w:ascii="宋体" w:hAnsi="宋体" w:cs="宋体"/>
          <w:b/>
          <w:bCs/>
          <w:sz w:val="36"/>
          <w:szCs w:val="36"/>
          <w:highlight w:val="none"/>
          <w:u w:val="single"/>
          <w:lang w:eastAsia="zh-CN"/>
        </w:rPr>
        <w:t>广州市花都区水务建设管理中心</w:t>
      </w:r>
    </w:p>
    <w:p>
      <w:pPr>
        <w:kinsoku w:val="0"/>
        <w:overflowPunct w:val="0"/>
        <w:spacing w:line="360" w:lineRule="auto"/>
        <w:jc w:val="left"/>
        <w:rPr>
          <w:rFonts w:hint="eastAsia" w:ascii="宋体" w:hAnsi="宋体" w:cs="宋体"/>
          <w:b/>
          <w:bCs/>
          <w:sz w:val="36"/>
          <w:szCs w:val="36"/>
          <w:highlight w:val="none"/>
        </w:rPr>
      </w:pPr>
    </w:p>
    <w:p>
      <w:pPr>
        <w:kinsoku w:val="0"/>
        <w:overflowPunct w:val="0"/>
        <w:spacing w:line="360" w:lineRule="auto"/>
        <w:jc w:val="left"/>
        <w:rPr>
          <w:rFonts w:hint="eastAsia" w:ascii="宋体" w:hAnsi="宋体" w:eastAsia="宋体" w:cs="宋体"/>
          <w:b/>
          <w:bCs/>
          <w:sz w:val="36"/>
          <w:szCs w:val="36"/>
          <w:highlight w:val="none"/>
          <w:u w:val="single"/>
          <w:lang w:eastAsia="zh-CN"/>
        </w:rPr>
      </w:pPr>
      <w:r>
        <w:rPr>
          <w:rFonts w:hint="eastAsia" w:ascii="宋体" w:hAnsi="宋体" w:cs="宋体"/>
          <w:b/>
          <w:bCs/>
          <w:sz w:val="36"/>
          <w:szCs w:val="36"/>
          <w:highlight w:val="none"/>
        </w:rPr>
        <w:t>招标代理机构：</w:t>
      </w:r>
      <w:r>
        <w:rPr>
          <w:rFonts w:hint="eastAsia" w:ascii="宋体" w:hAnsi="宋体" w:cs="宋体"/>
          <w:b/>
          <w:bCs/>
          <w:sz w:val="36"/>
          <w:szCs w:val="36"/>
          <w:highlight w:val="none"/>
          <w:u w:val="single"/>
          <w:lang w:eastAsia="zh-CN"/>
        </w:rPr>
        <w:t>广州市兴邦国际项目管理有限公司</w:t>
      </w:r>
    </w:p>
    <w:p>
      <w:pPr>
        <w:jc w:val="left"/>
        <w:rPr>
          <w:rFonts w:hint="eastAsia" w:ascii="宋体" w:hAnsi="宋体" w:cs="宋体"/>
          <w:b/>
          <w:bCs/>
          <w:sz w:val="36"/>
          <w:szCs w:val="36"/>
          <w:highlight w:val="none"/>
        </w:rPr>
      </w:pPr>
    </w:p>
    <w:p>
      <w:pPr>
        <w:jc w:val="left"/>
        <w:rPr>
          <w:rFonts w:hint="eastAsia" w:ascii="宋体" w:hAnsi="宋体"/>
          <w:b/>
          <w:sz w:val="32"/>
          <w:szCs w:val="32"/>
          <w:highlight w:val="none"/>
          <w:u w:val="none"/>
          <w:lang w:eastAsia="zh-CN"/>
        </w:rPr>
      </w:pPr>
      <w:r>
        <w:rPr>
          <w:rFonts w:hint="eastAsia" w:ascii="宋体" w:hAnsi="宋体" w:cs="宋体"/>
          <w:b/>
          <w:bCs/>
          <w:sz w:val="36"/>
          <w:szCs w:val="36"/>
          <w:highlight w:val="none"/>
        </w:rPr>
        <w:t>日        期：</w:t>
      </w:r>
      <w:r>
        <w:rPr>
          <w:rFonts w:hint="eastAsia" w:ascii="宋体" w:hAnsi="宋体" w:cs="宋体"/>
          <w:b/>
          <w:bCs/>
          <w:sz w:val="36"/>
          <w:szCs w:val="36"/>
          <w:highlight w:val="none"/>
          <w:u w:val="single"/>
        </w:rPr>
        <w:t>2023年</w:t>
      </w:r>
      <w:r>
        <w:rPr>
          <w:rFonts w:hint="eastAsia" w:ascii="宋体" w:hAnsi="宋体" w:cs="宋体"/>
          <w:b/>
          <w:bCs/>
          <w:sz w:val="36"/>
          <w:szCs w:val="36"/>
          <w:highlight w:val="none"/>
          <w:u w:val="single"/>
          <w:lang w:val="en-US" w:eastAsia="zh-CN"/>
        </w:rPr>
        <w:t>9</w:t>
      </w:r>
      <w:r>
        <w:rPr>
          <w:rFonts w:hint="eastAsia" w:ascii="宋体" w:hAnsi="宋体" w:cs="宋体"/>
          <w:b/>
          <w:bCs/>
          <w:sz w:val="36"/>
          <w:szCs w:val="36"/>
          <w:highlight w:val="none"/>
          <w:u w:val="single"/>
        </w:rPr>
        <w:t>月</w:t>
      </w:r>
      <w:r>
        <w:rPr>
          <w:rFonts w:hint="eastAsia" w:ascii="宋体" w:hAnsi="宋体"/>
          <w:b/>
          <w:sz w:val="32"/>
          <w:szCs w:val="32"/>
          <w:highlight w:val="none"/>
          <w:u w:val="none"/>
          <w:lang w:eastAsia="zh-CN"/>
        </w:rPr>
        <w:br w:type="page"/>
      </w:r>
    </w:p>
    <w:p>
      <w:pPr>
        <w:jc w:val="center"/>
        <w:rPr>
          <w:rFonts w:ascii="宋体" w:hAnsi="宋体"/>
          <w:b/>
          <w:sz w:val="32"/>
          <w:szCs w:val="32"/>
          <w:highlight w:val="none"/>
          <w:u w:val="none"/>
        </w:rPr>
      </w:pPr>
      <w:r>
        <w:rPr>
          <w:rFonts w:hint="eastAsia" w:ascii="宋体" w:hAnsi="宋体"/>
          <w:b/>
          <w:sz w:val="32"/>
          <w:szCs w:val="32"/>
          <w:highlight w:val="none"/>
          <w:u w:val="none"/>
          <w:lang w:eastAsia="zh-CN"/>
        </w:rPr>
        <w:t>花山镇排水单元配套公共管网工程</w:t>
      </w:r>
      <w:r>
        <w:rPr>
          <w:rFonts w:hint="eastAsia" w:ascii="宋体" w:hAnsi="宋体"/>
          <w:b/>
          <w:sz w:val="32"/>
          <w:szCs w:val="32"/>
          <w:highlight w:val="none"/>
          <w:u w:val="none"/>
        </w:rPr>
        <w:t>施工监理招标公告</w:t>
      </w:r>
    </w:p>
    <w:p>
      <w:pPr>
        <w:pStyle w:val="10"/>
        <w:spacing w:before="120"/>
        <w:ind w:firstLine="643"/>
        <w:rPr>
          <w:highlight w:val="none"/>
        </w:rPr>
      </w:pPr>
      <w:r>
        <w:rPr>
          <w:highlight w:val="none"/>
        </w:rPr>
        <w:t xml:space="preserve">1. </w:t>
      </w:r>
      <w:r>
        <w:rPr>
          <w:rFonts w:hint="eastAsia"/>
          <w:highlight w:val="none"/>
        </w:rPr>
        <w:t>招标条件</w:t>
      </w:r>
    </w:p>
    <w:p>
      <w:pPr>
        <w:pStyle w:val="11"/>
        <w:ind w:firstLine="480"/>
        <w:rPr>
          <w:rFonts w:hint="eastAsia"/>
          <w:b w:val="0"/>
          <w:bCs w:val="0"/>
          <w:kern w:val="2"/>
          <w:sz w:val="24"/>
          <w:szCs w:val="21"/>
          <w:highlight w:val="none"/>
        </w:rPr>
      </w:pPr>
      <w:r>
        <w:rPr>
          <w:rFonts w:hint="eastAsia"/>
          <w:b w:val="0"/>
          <w:bCs w:val="0"/>
          <w:kern w:val="2"/>
          <w:sz w:val="24"/>
          <w:szCs w:val="21"/>
          <w:highlight w:val="none"/>
        </w:rPr>
        <w:t>本招标项目</w:t>
      </w:r>
      <w:r>
        <w:rPr>
          <w:rFonts w:hint="eastAsia"/>
          <w:b w:val="0"/>
          <w:bCs w:val="0"/>
          <w:kern w:val="2"/>
          <w:sz w:val="24"/>
          <w:szCs w:val="21"/>
          <w:highlight w:val="none"/>
          <w:u w:val="single"/>
          <w:lang w:eastAsia="zh-CN"/>
        </w:rPr>
        <w:t>花山镇排水单元配套公共管网工程</w:t>
      </w:r>
      <w:r>
        <w:rPr>
          <w:rFonts w:hint="eastAsia" w:ascii="宋体" w:hAnsi="宋体" w:eastAsia="宋体" w:cs="Times New Roman"/>
          <w:b w:val="0"/>
          <w:bCs w:val="0"/>
          <w:kern w:val="2"/>
          <w:sz w:val="24"/>
          <w:szCs w:val="21"/>
          <w:highlight w:val="none"/>
          <w:lang w:eastAsia="zh-CN"/>
        </w:rPr>
        <w:t>以</w:t>
      </w:r>
      <w:r>
        <w:rPr>
          <w:rFonts w:hint="eastAsia" w:ascii="宋体" w:hAnsi="宋体" w:eastAsia="宋体" w:cs="Times New Roman"/>
          <w:b w:val="0"/>
          <w:bCs w:val="0"/>
          <w:kern w:val="2"/>
          <w:sz w:val="24"/>
          <w:szCs w:val="21"/>
          <w:highlight w:val="none"/>
          <w:u w:val="single"/>
          <w:lang w:eastAsia="zh-CN"/>
        </w:rPr>
        <w:t>项目代码：</w:t>
      </w:r>
      <w:r>
        <w:rPr>
          <w:rFonts w:hint="default" w:ascii="宋体" w:hAnsi="宋体" w:eastAsia="宋体" w:cs="Times New Roman"/>
          <w:b w:val="0"/>
          <w:bCs w:val="0"/>
          <w:kern w:val="2"/>
          <w:sz w:val="24"/>
          <w:szCs w:val="21"/>
          <w:highlight w:val="none"/>
          <w:u w:val="single"/>
          <w:lang w:val="en-US" w:eastAsia="zh-CN"/>
        </w:rPr>
        <w:t>2020-440114-78-01-068672</w:t>
      </w:r>
      <w:r>
        <w:rPr>
          <w:rFonts w:hint="eastAsia" w:ascii="宋体" w:hAnsi="宋体" w:eastAsia="宋体" w:cs="Times New Roman"/>
          <w:b w:val="0"/>
          <w:bCs w:val="0"/>
          <w:kern w:val="2"/>
          <w:sz w:val="24"/>
          <w:szCs w:val="21"/>
          <w:highlight w:val="none"/>
          <w:lang w:eastAsia="zh-CN"/>
        </w:rPr>
        <w:t>批准建设</w:t>
      </w:r>
      <w:r>
        <w:rPr>
          <w:rFonts w:hint="eastAsia"/>
          <w:b w:val="0"/>
          <w:bCs w:val="0"/>
          <w:kern w:val="2"/>
          <w:sz w:val="24"/>
          <w:szCs w:val="21"/>
          <w:highlight w:val="none"/>
        </w:rPr>
        <w:t>，项目业主为</w:t>
      </w:r>
      <w:r>
        <w:rPr>
          <w:rFonts w:hint="eastAsia"/>
          <w:b w:val="0"/>
          <w:bCs w:val="0"/>
          <w:kern w:val="2"/>
          <w:sz w:val="24"/>
          <w:szCs w:val="21"/>
          <w:highlight w:val="none"/>
          <w:u w:val="single"/>
        </w:rPr>
        <w:t>广州市花都区水务建设管理中心</w:t>
      </w:r>
      <w:r>
        <w:rPr>
          <w:rFonts w:hint="eastAsia"/>
          <w:b w:val="0"/>
          <w:bCs w:val="0"/>
          <w:kern w:val="2"/>
          <w:sz w:val="24"/>
          <w:szCs w:val="21"/>
          <w:highlight w:val="none"/>
        </w:rPr>
        <w:t xml:space="preserve"> ，建设资</w:t>
      </w:r>
      <w:r>
        <w:rPr>
          <w:rFonts w:hint="eastAsia"/>
          <w:b w:val="0"/>
          <w:bCs w:val="0"/>
          <w:kern w:val="2"/>
          <w:sz w:val="24"/>
          <w:szCs w:val="21"/>
          <w:highlight w:val="none"/>
          <w:lang w:eastAsia="zh-CN"/>
        </w:rPr>
        <w:t>金来自</w:t>
      </w:r>
      <w:r>
        <w:rPr>
          <w:rFonts w:hint="eastAsia" w:ascii="宋体" w:hAnsi="宋体" w:eastAsia="宋体" w:cs="Times New Roman"/>
          <w:b w:val="0"/>
          <w:bCs w:val="0"/>
          <w:kern w:val="2"/>
          <w:sz w:val="24"/>
          <w:szCs w:val="21"/>
          <w:highlight w:val="none"/>
          <w:u w:val="single"/>
        </w:rPr>
        <w:t>市财政资金、区财政资金</w:t>
      </w:r>
      <w:r>
        <w:rPr>
          <w:rFonts w:hint="eastAsia" w:ascii="宋体" w:hAnsi="宋体" w:eastAsia="宋体" w:cs="Times New Roman"/>
          <w:b w:val="0"/>
          <w:bCs w:val="0"/>
          <w:kern w:val="2"/>
          <w:sz w:val="24"/>
          <w:szCs w:val="21"/>
          <w:highlight w:val="none"/>
        </w:rPr>
        <w:t>，招标</w:t>
      </w:r>
      <w:r>
        <w:rPr>
          <w:rFonts w:hint="eastAsia"/>
          <w:b w:val="0"/>
          <w:bCs w:val="0"/>
          <w:kern w:val="2"/>
          <w:sz w:val="24"/>
          <w:szCs w:val="21"/>
          <w:highlight w:val="none"/>
        </w:rPr>
        <w:t>人为</w:t>
      </w:r>
      <w:r>
        <w:rPr>
          <w:rFonts w:hint="eastAsia"/>
          <w:b w:val="0"/>
          <w:bCs w:val="0"/>
          <w:kern w:val="2"/>
          <w:sz w:val="24"/>
          <w:szCs w:val="21"/>
          <w:highlight w:val="none"/>
          <w:u w:val="single"/>
        </w:rPr>
        <w:t>广州市花都区水务建设管理中心</w:t>
      </w:r>
      <w:r>
        <w:rPr>
          <w:rFonts w:hint="eastAsia"/>
          <w:b w:val="0"/>
          <w:bCs w:val="0"/>
          <w:kern w:val="2"/>
          <w:sz w:val="24"/>
          <w:szCs w:val="21"/>
          <w:highlight w:val="none"/>
        </w:rPr>
        <w:t>。项目已具备招标条件，现对该项目的</w:t>
      </w:r>
      <w:r>
        <w:rPr>
          <w:rFonts w:hint="eastAsia"/>
          <w:b w:val="0"/>
          <w:bCs w:val="0"/>
          <w:kern w:val="2"/>
          <w:sz w:val="24"/>
          <w:szCs w:val="21"/>
          <w:highlight w:val="none"/>
          <w:u w:val="single"/>
        </w:rPr>
        <w:t>监理</w:t>
      </w:r>
      <w:r>
        <w:rPr>
          <w:rFonts w:hint="eastAsia"/>
          <w:b w:val="0"/>
          <w:bCs w:val="0"/>
          <w:kern w:val="2"/>
          <w:sz w:val="24"/>
          <w:szCs w:val="21"/>
          <w:highlight w:val="none"/>
        </w:rPr>
        <w:t>进行公开招标。</w:t>
      </w:r>
    </w:p>
    <w:p>
      <w:pPr>
        <w:pStyle w:val="10"/>
        <w:spacing w:before="120"/>
        <w:ind w:firstLine="643"/>
        <w:rPr>
          <w:highlight w:val="none"/>
        </w:rPr>
      </w:pPr>
      <w:r>
        <w:rPr>
          <w:highlight w:val="none"/>
        </w:rPr>
        <w:t xml:space="preserve">2. </w:t>
      </w:r>
      <w:r>
        <w:rPr>
          <w:rFonts w:hint="eastAsia"/>
          <w:highlight w:val="none"/>
        </w:rPr>
        <w:t>项目概况与招标范围</w:t>
      </w:r>
    </w:p>
    <w:p>
      <w:pPr>
        <w:pStyle w:val="11"/>
        <w:ind w:firstLine="480"/>
        <w:rPr>
          <w:rFonts w:hint="eastAsia"/>
          <w:highlight w:val="none"/>
        </w:rPr>
      </w:pPr>
      <w:r>
        <w:rPr>
          <w:rFonts w:hint="eastAsia"/>
          <w:highlight w:val="none"/>
        </w:rPr>
        <w:t>2</w:t>
      </w:r>
      <w:r>
        <w:rPr>
          <w:highlight w:val="none"/>
        </w:rPr>
        <w:t>.</w:t>
      </w:r>
      <w:r>
        <w:rPr>
          <w:rFonts w:hint="eastAsia"/>
          <w:highlight w:val="none"/>
        </w:rPr>
        <w:t>1 招标项目概况</w:t>
      </w:r>
    </w:p>
    <w:p>
      <w:pPr>
        <w:pStyle w:val="11"/>
        <w:ind w:firstLine="480"/>
        <w:rPr>
          <w:rFonts w:hint="eastAsia"/>
          <w:highlight w:val="none"/>
        </w:rPr>
      </w:pPr>
      <w:r>
        <w:rPr>
          <w:rFonts w:hint="eastAsia"/>
          <w:kern w:val="2"/>
          <w:highlight w:val="none"/>
        </w:rPr>
        <w:t>2.1.1招标项目名称：</w:t>
      </w:r>
      <w:r>
        <w:rPr>
          <w:rFonts w:hint="eastAsia"/>
          <w:highlight w:val="none"/>
          <w:u w:val="single"/>
          <w:lang w:eastAsia="zh-CN"/>
        </w:rPr>
        <w:t>花山镇排水单元配套公共管网工程</w:t>
      </w:r>
      <w:r>
        <w:rPr>
          <w:rFonts w:hint="eastAsia"/>
          <w:highlight w:val="none"/>
          <w:u w:val="single"/>
        </w:rPr>
        <w:t>施工监理</w:t>
      </w:r>
    </w:p>
    <w:p>
      <w:pPr>
        <w:pStyle w:val="11"/>
        <w:ind w:firstLine="480"/>
        <w:rPr>
          <w:rFonts w:hint="eastAsia"/>
          <w:highlight w:val="none"/>
          <w:u w:val="single"/>
        </w:rPr>
      </w:pPr>
      <w:r>
        <w:rPr>
          <w:rFonts w:hint="eastAsia"/>
          <w:highlight w:val="none"/>
        </w:rPr>
        <w:t>2.1.2工程建设地点：</w:t>
      </w:r>
      <w:r>
        <w:rPr>
          <w:rFonts w:hint="eastAsia"/>
          <w:highlight w:val="none"/>
          <w:u w:val="single"/>
        </w:rPr>
        <w:t>广州市花都区</w:t>
      </w:r>
    </w:p>
    <w:p>
      <w:pPr>
        <w:pStyle w:val="11"/>
        <w:ind w:firstLine="480"/>
        <w:rPr>
          <w:rFonts w:hint="eastAsia" w:eastAsia="宋体" w:cs="Times New Roman"/>
          <w:kern w:val="2"/>
          <w:szCs w:val="21"/>
          <w:highlight w:val="none"/>
          <w:lang w:val="en-US" w:eastAsia="zh-CN"/>
        </w:rPr>
      </w:pPr>
      <w:r>
        <w:rPr>
          <w:rFonts w:hint="eastAsia"/>
          <w:kern w:val="2"/>
          <w:highlight w:val="none"/>
        </w:rPr>
        <w:t>2.1.3工程建设规模：</w:t>
      </w:r>
      <w:r>
        <w:rPr>
          <w:rFonts w:hint="eastAsia" w:ascii="宋体" w:hAnsi="宋体" w:cs="宋体"/>
          <w:szCs w:val="21"/>
          <w:u w:val="single"/>
        </w:rPr>
        <w:t>项目位于花都区花山镇，新建</w:t>
      </w:r>
      <w:r>
        <w:rPr>
          <w:rFonts w:hint="eastAsia" w:ascii="宋体" w:hAnsi="宋体" w:cs="宋体"/>
          <w:szCs w:val="21"/>
          <w:u w:val="single"/>
          <w:lang w:val="en-US" w:eastAsia="zh-CN"/>
        </w:rPr>
        <w:t>d</w:t>
      </w:r>
      <w:r>
        <w:rPr>
          <w:rFonts w:hint="eastAsia" w:ascii="宋体" w:hAnsi="宋体" w:cs="宋体"/>
          <w:szCs w:val="21"/>
          <w:u w:val="single"/>
        </w:rPr>
        <w:t>200—</w:t>
      </w:r>
      <w:r>
        <w:rPr>
          <w:rFonts w:hint="eastAsia" w:ascii="宋体" w:hAnsi="宋体" w:cs="宋体"/>
          <w:szCs w:val="21"/>
          <w:u w:val="single"/>
          <w:lang w:val="en-US" w:eastAsia="zh-CN"/>
        </w:rPr>
        <w:t>d</w:t>
      </w:r>
      <w:r>
        <w:rPr>
          <w:rFonts w:hint="eastAsia" w:ascii="宋体" w:hAnsi="宋体" w:cs="宋体"/>
          <w:szCs w:val="21"/>
          <w:u w:val="single"/>
        </w:rPr>
        <w:t>800污水管</w:t>
      </w:r>
      <w:r>
        <w:rPr>
          <w:rFonts w:hint="eastAsia" w:ascii="宋体" w:hAnsi="宋体" w:cs="宋体"/>
          <w:szCs w:val="21"/>
          <w:u w:val="single"/>
          <w:lang w:val="en-US" w:eastAsia="zh-CN"/>
        </w:rPr>
        <w:t>道长约7858米</w:t>
      </w:r>
      <w:r>
        <w:rPr>
          <w:rFonts w:hint="eastAsia" w:ascii="宋体" w:hAnsi="宋体" w:cs="宋体"/>
          <w:szCs w:val="21"/>
          <w:u w:val="single"/>
        </w:rPr>
        <w:t>，新建一体化提升泵站1座（规模3000立方米/天），新建</w:t>
      </w:r>
      <w:r>
        <w:rPr>
          <w:rFonts w:hint="eastAsia" w:ascii="宋体" w:hAnsi="宋体" w:cs="宋体"/>
          <w:szCs w:val="21"/>
          <w:u w:val="single"/>
          <w:lang w:val="en-US" w:eastAsia="zh-CN"/>
        </w:rPr>
        <w:t>d3</w:t>
      </w:r>
      <w:r>
        <w:rPr>
          <w:rFonts w:hint="eastAsia" w:ascii="宋体" w:hAnsi="宋体" w:cs="宋体"/>
          <w:szCs w:val="21"/>
          <w:u w:val="single"/>
        </w:rPr>
        <w:t>00—</w:t>
      </w:r>
      <w:r>
        <w:rPr>
          <w:rFonts w:hint="eastAsia" w:ascii="宋体" w:hAnsi="宋体" w:cs="宋体"/>
          <w:szCs w:val="21"/>
          <w:u w:val="single"/>
          <w:lang w:val="en-US" w:eastAsia="zh-CN"/>
        </w:rPr>
        <w:t>d8</w:t>
      </w:r>
      <w:r>
        <w:rPr>
          <w:rFonts w:hint="eastAsia" w:ascii="宋体" w:hAnsi="宋体" w:cs="宋体"/>
          <w:szCs w:val="21"/>
          <w:u w:val="single"/>
        </w:rPr>
        <w:t>00雨水管</w:t>
      </w:r>
      <w:r>
        <w:rPr>
          <w:rFonts w:hint="eastAsia" w:ascii="宋体" w:hAnsi="宋体" w:cs="宋体"/>
          <w:szCs w:val="21"/>
          <w:u w:val="single"/>
          <w:lang w:val="en-US" w:eastAsia="zh-CN"/>
        </w:rPr>
        <w:t>道长约135 米</w:t>
      </w:r>
      <w:r>
        <w:rPr>
          <w:rFonts w:hint="eastAsia" w:ascii="宋体" w:hAnsi="宋体" w:cs="宋体"/>
          <w:szCs w:val="21"/>
          <w:u w:val="single"/>
        </w:rPr>
        <w:t>。具体详见初步设计图纸。项目</w:t>
      </w:r>
      <w:r>
        <w:rPr>
          <w:rFonts w:hint="eastAsia" w:ascii="宋体" w:hAnsi="宋体" w:cs="宋体"/>
          <w:szCs w:val="21"/>
          <w:u w:val="single"/>
          <w:lang w:val="en-US" w:eastAsia="zh-CN"/>
        </w:rPr>
        <w:t>概算</w:t>
      </w:r>
      <w:r>
        <w:rPr>
          <w:rFonts w:hint="eastAsia" w:ascii="宋体" w:hAnsi="宋体" w:cs="宋体"/>
          <w:szCs w:val="21"/>
          <w:u w:val="single"/>
        </w:rPr>
        <w:t>总投资为</w:t>
      </w:r>
      <w:r>
        <w:rPr>
          <w:rFonts w:hint="eastAsia" w:ascii="宋体" w:hAnsi="宋体" w:cs="宋体"/>
          <w:szCs w:val="21"/>
          <w:u w:val="single"/>
          <w:lang w:val="en-US" w:eastAsia="zh-CN"/>
        </w:rPr>
        <w:t>8182.21</w:t>
      </w:r>
      <w:r>
        <w:rPr>
          <w:rFonts w:hint="eastAsia" w:ascii="宋体" w:hAnsi="宋体" w:cs="宋体"/>
          <w:szCs w:val="21"/>
          <w:u w:val="single"/>
        </w:rPr>
        <w:t>万元，其中工程费用为</w:t>
      </w:r>
      <w:r>
        <w:rPr>
          <w:rFonts w:hint="eastAsia" w:ascii="宋体" w:hAnsi="宋体" w:cs="宋体"/>
          <w:szCs w:val="21"/>
          <w:u w:val="single"/>
          <w:lang w:val="en-US" w:eastAsia="zh-CN"/>
        </w:rPr>
        <w:t>6034.85</w:t>
      </w:r>
      <w:r>
        <w:rPr>
          <w:rFonts w:hint="eastAsia" w:ascii="宋体" w:hAnsi="宋体" w:cs="宋体"/>
          <w:szCs w:val="21"/>
          <w:u w:val="single"/>
        </w:rPr>
        <w:t>万元</w:t>
      </w:r>
      <w:r>
        <w:rPr>
          <w:rFonts w:hint="eastAsia" w:ascii="宋体" w:hAnsi="宋体" w:cs="宋体"/>
          <w:szCs w:val="21"/>
        </w:rPr>
        <w:t>。</w:t>
      </w:r>
    </w:p>
    <w:p>
      <w:pPr>
        <w:pStyle w:val="11"/>
        <w:ind w:firstLine="480"/>
        <w:rPr>
          <w:rFonts w:hint="eastAsia"/>
          <w:highlight w:val="none"/>
        </w:rPr>
      </w:pPr>
      <w:r>
        <w:rPr>
          <w:rFonts w:hint="eastAsia"/>
          <w:highlight w:val="none"/>
        </w:rPr>
        <w:t>2</w:t>
      </w:r>
      <w:r>
        <w:rPr>
          <w:highlight w:val="none"/>
        </w:rPr>
        <w:t>.</w:t>
      </w:r>
      <w:r>
        <w:rPr>
          <w:rFonts w:hint="eastAsia"/>
          <w:highlight w:val="none"/>
        </w:rPr>
        <w:t>2招标范围</w:t>
      </w:r>
    </w:p>
    <w:p>
      <w:pPr>
        <w:pStyle w:val="11"/>
        <w:ind w:firstLine="480"/>
        <w:rPr>
          <w:rFonts w:hint="eastAsia"/>
          <w:highlight w:val="none"/>
          <w:u w:val="single"/>
        </w:rPr>
      </w:pPr>
      <w:r>
        <w:rPr>
          <w:rFonts w:hint="eastAsia"/>
          <w:highlight w:val="none"/>
        </w:rPr>
        <w:t>监理标段划分：</w:t>
      </w:r>
      <w:r>
        <w:rPr>
          <w:rFonts w:hint="eastAsia"/>
          <w:highlight w:val="none"/>
          <w:u w:val="single"/>
        </w:rPr>
        <w:t>共设1个标段。</w:t>
      </w:r>
    </w:p>
    <w:p>
      <w:pPr>
        <w:pStyle w:val="11"/>
        <w:ind w:firstLine="480"/>
        <w:rPr>
          <w:rFonts w:hint="eastAsia"/>
          <w:highlight w:val="none"/>
        </w:rPr>
      </w:pPr>
      <w:r>
        <w:rPr>
          <w:rFonts w:hint="eastAsia"/>
          <w:highlight w:val="none"/>
        </w:rPr>
        <w:t>监理范围：</w:t>
      </w:r>
      <w:r>
        <w:rPr>
          <w:rFonts w:hint="eastAsia"/>
          <w:kern w:val="2"/>
          <w:highlight w:val="none"/>
          <w:u w:val="single"/>
        </w:rPr>
        <w:t>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w:t>
      </w:r>
      <w:r>
        <w:rPr>
          <w:rFonts w:hint="eastAsia" w:ascii="宋体" w:hAnsi="宋体" w:eastAsia="宋体" w:cs="Times New Roman"/>
          <w:kern w:val="2"/>
          <w:highlight w:val="none"/>
          <w:u w:val="single"/>
        </w:rPr>
        <w:t>各参建方职责</w:t>
      </w:r>
      <w:r>
        <w:rPr>
          <w:rFonts w:hint="eastAsia"/>
          <w:kern w:val="2"/>
          <w:highlight w:val="none"/>
          <w:u w:val="single"/>
        </w:rPr>
        <w:t>及有关事务性工作；监理人须配备具备相应资格的造价审核人员负责审核工程结算书等结算资料。</w:t>
      </w:r>
    </w:p>
    <w:p>
      <w:pPr>
        <w:pStyle w:val="11"/>
        <w:ind w:firstLine="480"/>
        <w:rPr>
          <w:rFonts w:hint="eastAsia"/>
          <w:kern w:val="2"/>
          <w:highlight w:val="none"/>
          <w:u w:val="single"/>
        </w:rPr>
      </w:pPr>
      <w:r>
        <w:rPr>
          <w:rFonts w:hint="eastAsia"/>
          <w:highlight w:val="none"/>
        </w:rPr>
        <w:t>监理服务期限：</w:t>
      </w:r>
      <w:r>
        <w:rPr>
          <w:rFonts w:hint="eastAsia"/>
          <w:kern w:val="2"/>
          <w:highlight w:val="none"/>
          <w:u w:val="single"/>
        </w:rPr>
        <w:t>从监理人与发包人签订监理合同起算，至本合同所有工程保修期结束并办妥本合同工程结算（此处结算指政府终审部门进行的结算），且双方的责任义务履行完毕时止。</w:t>
      </w:r>
    </w:p>
    <w:p>
      <w:pPr>
        <w:pStyle w:val="11"/>
        <w:ind w:firstLine="480"/>
        <w:rPr>
          <w:rFonts w:hint="eastAsia" w:eastAsia="宋体"/>
          <w:highlight w:val="none"/>
          <w:u w:val="single"/>
          <w:lang w:val="en-US" w:eastAsia="zh-CN"/>
        </w:rPr>
      </w:pPr>
      <w:r>
        <w:rPr>
          <w:rFonts w:hint="eastAsia"/>
          <w:highlight w:val="none"/>
        </w:rPr>
        <w:t>监理服务最高投标限价：</w:t>
      </w:r>
      <w:r>
        <w:rPr>
          <w:rFonts w:hint="eastAsia"/>
          <w:highlight w:val="none"/>
          <w:u w:val="single"/>
        </w:rPr>
        <w:t xml:space="preserve"> </w:t>
      </w:r>
      <w:r>
        <w:rPr>
          <w:rFonts w:hint="eastAsia"/>
          <w:highlight w:val="none"/>
          <w:u w:val="single"/>
          <w:lang w:val="en-US" w:eastAsia="zh-CN"/>
        </w:rPr>
        <w:t>138.451091</w:t>
      </w:r>
      <w:r>
        <w:rPr>
          <w:rFonts w:hint="eastAsia"/>
          <w:highlight w:val="none"/>
        </w:rPr>
        <w:t>万元</w:t>
      </w:r>
      <w:r>
        <w:rPr>
          <w:rFonts w:hint="eastAsia"/>
          <w:highlight w:val="none"/>
          <w:lang w:eastAsia="zh-CN"/>
        </w:rPr>
        <w:t>。</w:t>
      </w:r>
    </w:p>
    <w:p>
      <w:pPr>
        <w:pStyle w:val="10"/>
        <w:spacing w:before="120"/>
        <w:ind w:firstLine="643"/>
        <w:rPr>
          <w:highlight w:val="none"/>
        </w:rPr>
      </w:pPr>
      <w:r>
        <w:rPr>
          <w:highlight w:val="none"/>
        </w:rPr>
        <w:t xml:space="preserve">3. </w:t>
      </w:r>
      <w:r>
        <w:rPr>
          <w:rFonts w:hint="eastAsia"/>
          <w:highlight w:val="none"/>
        </w:rPr>
        <w:t>投标人资格要求</w:t>
      </w:r>
    </w:p>
    <w:p>
      <w:pPr>
        <w:pStyle w:val="11"/>
        <w:ind w:firstLine="480"/>
        <w:rPr>
          <w:rFonts w:hint="eastAsia"/>
          <w:highlight w:val="none"/>
        </w:rPr>
      </w:pPr>
      <w:r>
        <w:rPr>
          <w:rFonts w:hint="eastAsia"/>
          <w:highlight w:val="none"/>
        </w:rPr>
        <w:t>3.1本次招标要求投标人须具备工程监理综合资质或市政公用工程监理丙级（或以上）资质。</w:t>
      </w:r>
    </w:p>
    <w:p>
      <w:pPr>
        <w:pStyle w:val="11"/>
        <w:tabs>
          <w:tab w:val="clear" w:pos="1343"/>
          <w:tab w:val="clear" w:pos="2697"/>
          <w:tab w:val="clear" w:pos="3264"/>
          <w:tab w:val="clear" w:pos="4896"/>
          <w:tab w:val="clear" w:pos="6005"/>
          <w:tab w:val="clear" w:pos="7085"/>
          <w:tab w:val="clear" w:pos="7498"/>
        </w:tabs>
        <w:ind w:firstLine="480"/>
        <w:rPr>
          <w:rFonts w:hint="eastAsia"/>
          <w:highlight w:val="none"/>
        </w:rPr>
      </w:pPr>
      <w:r>
        <w:rPr>
          <w:rFonts w:hint="eastAsia" w:cs="宋体"/>
          <w:highlight w:val="none"/>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pPr>
        <w:pStyle w:val="11"/>
        <w:ind w:firstLine="480"/>
        <w:rPr>
          <w:rFonts w:hint="eastAsia"/>
          <w:highlight w:val="none"/>
        </w:rPr>
      </w:pPr>
      <w:r>
        <w:rPr>
          <w:rFonts w:hint="eastAsia"/>
          <w:highlight w:val="none"/>
        </w:rPr>
        <w:t>3.2本次招标不接受联合体投标。</w:t>
      </w:r>
    </w:p>
    <w:p>
      <w:pPr>
        <w:pStyle w:val="11"/>
        <w:ind w:firstLine="480"/>
        <w:rPr>
          <w:rFonts w:hint="eastAsia"/>
          <w:highlight w:val="none"/>
        </w:rPr>
      </w:pPr>
      <w:r>
        <w:rPr>
          <w:rFonts w:hint="eastAsia"/>
          <w:highlight w:val="none"/>
        </w:rPr>
        <w:t>3.3</w:t>
      </w:r>
      <w:r>
        <w:rPr>
          <w:rFonts w:hint="eastAsia"/>
          <w:color w:val="auto"/>
          <w:highlight w:val="none"/>
        </w:rPr>
        <w:t>拟派总监理工程师须具备：</w:t>
      </w:r>
      <w:r>
        <w:rPr>
          <w:rFonts w:hint="eastAsia" w:cs="宋体"/>
          <w:color w:val="auto"/>
          <w:szCs w:val="24"/>
          <w:highlight w:val="none"/>
        </w:rPr>
        <w:t>工程师或以上职称，持有建设部</w:t>
      </w:r>
      <w:r>
        <w:rPr>
          <w:rFonts w:hint="eastAsia" w:ascii="宋体" w:hAnsi="宋体"/>
          <w:color w:val="auto"/>
        </w:rPr>
        <w:t>2006年4月1日后</w:t>
      </w:r>
      <w:r>
        <w:rPr>
          <w:rFonts w:hint="eastAsia" w:cs="宋体"/>
          <w:color w:val="auto"/>
          <w:szCs w:val="24"/>
          <w:highlight w:val="none"/>
        </w:rPr>
        <w:t>颁发的中华人民共和国注册监理工程师注册执业证书，其注册专业为市政公用工程</w:t>
      </w:r>
      <w:r>
        <w:rPr>
          <w:rFonts w:hint="eastAsia"/>
          <w:color w:val="auto"/>
          <w:sz w:val="24"/>
          <w:szCs w:val="24"/>
          <w:highlight w:val="none"/>
          <w:lang w:eastAsia="zh-CN"/>
        </w:rPr>
        <w:t>并具备本科或以上学历</w:t>
      </w:r>
      <w:r>
        <w:rPr>
          <w:rFonts w:hint="eastAsia" w:cs="宋体"/>
          <w:color w:val="auto"/>
          <w:szCs w:val="24"/>
          <w:highlight w:val="none"/>
        </w:rPr>
        <w:t>，注册执业单位为本单位，必须是投标申请人在广州公共资源交易中心企业信息登记中的在册人员，需提供</w:t>
      </w:r>
      <w:r>
        <w:rPr>
          <w:rFonts w:hint="eastAsia"/>
          <w:color w:val="auto"/>
          <w:highlight w:val="none"/>
        </w:rPr>
        <w:t>在投标人本单位缴交的</w:t>
      </w:r>
      <w:r>
        <w:rPr>
          <w:rFonts w:hint="eastAsia"/>
          <w:color w:val="auto"/>
          <w:highlight w:val="none"/>
          <w:lang w:eastAsia="zh-CN"/>
        </w:rPr>
        <w:t>连续近1个月（2023年8月）</w:t>
      </w:r>
      <w:r>
        <w:rPr>
          <w:rFonts w:hint="eastAsia"/>
          <w:color w:val="auto"/>
          <w:highlight w:val="none"/>
        </w:rPr>
        <w:t>社保证明(须</w:t>
      </w:r>
      <w:r>
        <w:rPr>
          <w:color w:val="auto"/>
          <w:highlight w:val="none"/>
        </w:rPr>
        <w:t>加盖</w:t>
      </w:r>
      <w:r>
        <w:rPr>
          <w:rFonts w:hint="eastAsia"/>
          <w:color w:val="auto"/>
          <w:highlight w:val="none"/>
        </w:rPr>
        <w:t>社保部门或税务部门印章)</w:t>
      </w:r>
      <w:r>
        <w:rPr>
          <w:rFonts w:hint="eastAsia"/>
          <w:color w:val="0000FF"/>
          <w:highlight w:val="none"/>
        </w:rPr>
        <w:t>。</w:t>
      </w:r>
      <w:r>
        <w:rPr>
          <w:rFonts w:hint="eastAsia"/>
          <w:highlight w:val="none"/>
        </w:rPr>
        <w:t>确定中标人后，招标人将采取有效措施，核实后续中标人拟投入人员的社保补缴情况。</w:t>
      </w:r>
    </w:p>
    <w:p>
      <w:pPr>
        <w:pStyle w:val="11"/>
        <w:ind w:firstLine="480"/>
        <w:rPr>
          <w:rFonts w:hint="eastAsia"/>
          <w:highlight w:val="none"/>
        </w:rPr>
      </w:pPr>
      <w:r>
        <w:rPr>
          <w:rFonts w:hint="eastAsia"/>
          <w:highlight w:val="none"/>
        </w:rPr>
        <w:t>注：若拟委派的项目负责人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pStyle w:val="11"/>
        <w:ind w:firstLine="480"/>
        <w:rPr>
          <w:rFonts w:hint="eastAsia"/>
          <w:highlight w:val="none"/>
        </w:rPr>
      </w:pPr>
      <w:r>
        <w:rPr>
          <w:rFonts w:hint="eastAsia"/>
          <w:highlight w:val="none"/>
        </w:rPr>
        <w:t>3.4其他要求：</w:t>
      </w:r>
    </w:p>
    <w:p>
      <w:pPr>
        <w:pStyle w:val="11"/>
        <w:ind w:firstLine="480"/>
        <w:rPr>
          <w:rFonts w:hint="eastAsia"/>
          <w:highlight w:val="none"/>
        </w:rPr>
      </w:pPr>
      <w:bookmarkStart w:id="0" w:name="_Toc492300549"/>
      <w:r>
        <w:rPr>
          <w:rFonts w:hint="eastAsia"/>
          <w:highlight w:val="none"/>
        </w:rPr>
        <w:t>（1）投标人参加投标的意思表达清楚，投标人代表被授权有效</w:t>
      </w:r>
      <w:bookmarkEnd w:id="0"/>
      <w:r>
        <w:rPr>
          <w:rFonts w:hint="eastAsia"/>
          <w:highlight w:val="none"/>
        </w:rPr>
        <w:t>。</w:t>
      </w:r>
    </w:p>
    <w:p>
      <w:pPr>
        <w:pStyle w:val="11"/>
        <w:ind w:firstLine="480"/>
        <w:rPr>
          <w:rFonts w:hint="eastAsia"/>
          <w:highlight w:val="none"/>
        </w:rPr>
      </w:pPr>
      <w:r>
        <w:rPr>
          <w:rFonts w:hint="eastAsia"/>
          <w:highlight w:val="none"/>
        </w:rPr>
        <w:t>（2）投标人具有独立的法人资格，持有工商行政部门核发的法人营业执照，按国家法律经营。</w:t>
      </w:r>
    </w:p>
    <w:p>
      <w:pPr>
        <w:pStyle w:val="11"/>
        <w:ind w:firstLine="480"/>
        <w:rPr>
          <w:rFonts w:hint="eastAsia"/>
          <w:highlight w:val="none"/>
        </w:rPr>
      </w:pPr>
      <w:r>
        <w:rPr>
          <w:rFonts w:hint="eastAsia"/>
          <w:highlight w:val="none"/>
        </w:rPr>
        <w:t>（3）投标人已按公告附件规定格式签名盖章的《投标人声明》。</w:t>
      </w:r>
    </w:p>
    <w:p>
      <w:pPr>
        <w:pStyle w:val="11"/>
        <w:ind w:firstLine="480"/>
        <w:rPr>
          <w:rFonts w:hint="eastAsia"/>
          <w:highlight w:val="none"/>
        </w:rPr>
      </w:pPr>
      <w:r>
        <w:rPr>
          <w:rFonts w:hint="eastAsia"/>
          <w:highlight w:val="none"/>
        </w:rPr>
        <w:t>（4）投标截止时间前，投标人须在广州公共资源交易中心企业库已办理企业信息登记，拟担任本工程总监理工程师为本企业库中的在册人员。（提供网页打印页，并加盖公章）。</w:t>
      </w:r>
    </w:p>
    <w:p>
      <w:pPr>
        <w:pStyle w:val="11"/>
        <w:ind w:firstLine="480"/>
        <w:rPr>
          <w:rFonts w:hint="eastAsia"/>
          <w:highlight w:val="none"/>
        </w:rPr>
      </w:pPr>
      <w:r>
        <w:rPr>
          <w:rFonts w:hint="eastAsia"/>
          <w:highlight w:val="none"/>
        </w:rPr>
        <w:t>（5）投标人未被纳入失信联合惩戒名单，名单以“信用广州”网站公布的“失信联合惩戒黑名单”为准</w:t>
      </w:r>
      <w:r>
        <w:rPr>
          <w:rFonts w:hint="eastAsia" w:cs="宋体"/>
          <w:highlight w:val="none"/>
        </w:rPr>
        <w:t>（提供网页打印页，并加盖公章）</w:t>
      </w:r>
      <w:r>
        <w:rPr>
          <w:rFonts w:hint="eastAsia"/>
          <w:highlight w:val="none"/>
        </w:rPr>
        <w:t>。</w:t>
      </w:r>
    </w:p>
    <w:p>
      <w:pPr>
        <w:pStyle w:val="11"/>
        <w:ind w:firstLine="480"/>
        <w:rPr>
          <w:highlight w:val="none"/>
        </w:rPr>
      </w:pPr>
      <w:r>
        <w:rPr>
          <w:rFonts w:hint="eastAsia"/>
          <w:highlight w:val="none"/>
        </w:rPr>
        <w:t>（6）</w:t>
      </w:r>
      <w:r>
        <w:rPr>
          <w:highlight w:val="none"/>
        </w:rPr>
        <w:t>本次招标实行资格后审,资格后审不合格的投标人投标文件将</w:t>
      </w:r>
      <w:r>
        <w:rPr>
          <w:rFonts w:hint="eastAsia"/>
          <w:highlight w:val="none"/>
        </w:rPr>
        <w:t>被否决</w:t>
      </w:r>
      <w:r>
        <w:rPr>
          <w:highlight w:val="none"/>
        </w:rPr>
        <w:t>。</w:t>
      </w:r>
    </w:p>
    <w:p>
      <w:pPr>
        <w:pStyle w:val="10"/>
        <w:spacing w:before="120"/>
        <w:ind w:firstLine="643"/>
        <w:rPr>
          <w:highlight w:val="none"/>
        </w:rPr>
      </w:pPr>
      <w:r>
        <w:rPr>
          <w:highlight w:val="none"/>
        </w:rPr>
        <w:t>4.</w:t>
      </w:r>
      <w:r>
        <w:rPr>
          <w:rFonts w:hint="eastAsia"/>
          <w:spacing w:val="55"/>
          <w:highlight w:val="none"/>
        </w:rPr>
        <w:t xml:space="preserve"> </w:t>
      </w:r>
      <w:r>
        <w:rPr>
          <w:rFonts w:hint="eastAsia"/>
          <w:highlight w:val="none"/>
        </w:rPr>
        <w:t>招标文件的获取</w:t>
      </w:r>
    </w:p>
    <w:p>
      <w:pPr>
        <w:pStyle w:val="11"/>
        <w:ind w:firstLine="480"/>
        <w:rPr>
          <w:highlight w:val="none"/>
        </w:rPr>
      </w:pPr>
      <w:r>
        <w:rPr>
          <w:rFonts w:hint="eastAsia"/>
          <w:highlight w:val="none"/>
        </w:rPr>
        <w:t xml:space="preserve">4.1凡有意参加投标者，请于 </w:t>
      </w:r>
      <w:r>
        <w:rPr>
          <w:rFonts w:hint="eastAsia"/>
          <w:highlight w:val="none"/>
          <w:u w:val="single"/>
        </w:rPr>
        <w:t>2023年</w:t>
      </w:r>
      <w:r>
        <w:rPr>
          <w:rFonts w:hint="eastAsia"/>
          <w:highlight w:val="none"/>
          <w:u w:val="single"/>
          <w:lang w:val="en-US" w:eastAsia="zh-CN"/>
        </w:rPr>
        <w:t>9</w:t>
      </w:r>
      <w:r>
        <w:rPr>
          <w:highlight w:val="none"/>
          <w:u w:val="single"/>
        </w:rPr>
        <w:t>月</w:t>
      </w:r>
      <w:r>
        <w:rPr>
          <w:rFonts w:hint="eastAsia"/>
          <w:highlight w:val="none"/>
          <w:u w:val="single"/>
          <w:lang w:val="en-US" w:eastAsia="zh-CN"/>
        </w:rPr>
        <w:t>20</w:t>
      </w:r>
      <w:r>
        <w:rPr>
          <w:highlight w:val="none"/>
          <w:u w:val="single"/>
        </w:rPr>
        <w:t>日</w:t>
      </w:r>
      <w:r>
        <w:rPr>
          <w:rFonts w:hint="eastAsia"/>
          <w:highlight w:val="none"/>
          <w:u w:val="single"/>
        </w:rPr>
        <w:t xml:space="preserve"> 00 </w:t>
      </w:r>
      <w:r>
        <w:rPr>
          <w:highlight w:val="none"/>
          <w:u w:val="single"/>
        </w:rPr>
        <w:t>时</w:t>
      </w:r>
      <w:r>
        <w:rPr>
          <w:rFonts w:hint="eastAsia"/>
          <w:highlight w:val="none"/>
          <w:u w:val="single"/>
        </w:rPr>
        <w:t xml:space="preserve"> 00 分</w:t>
      </w:r>
      <w:r>
        <w:rPr>
          <w:highlight w:val="none"/>
        </w:rPr>
        <w:t xml:space="preserve">至 </w:t>
      </w:r>
      <w:r>
        <w:rPr>
          <w:highlight w:val="none"/>
          <w:u w:val="single"/>
        </w:rPr>
        <w:t>202</w:t>
      </w:r>
      <w:r>
        <w:rPr>
          <w:rFonts w:hint="eastAsia"/>
          <w:highlight w:val="none"/>
          <w:u w:val="single"/>
        </w:rPr>
        <w:t>3</w:t>
      </w:r>
      <w:r>
        <w:rPr>
          <w:highlight w:val="none"/>
          <w:u w:val="single"/>
        </w:rPr>
        <w:t xml:space="preserve"> 年</w:t>
      </w:r>
      <w:r>
        <w:rPr>
          <w:rFonts w:hint="eastAsia"/>
          <w:highlight w:val="none"/>
          <w:u w:val="single"/>
        </w:rPr>
        <w:t xml:space="preserve">  </w:t>
      </w:r>
      <w:r>
        <w:rPr>
          <w:rFonts w:hint="eastAsia"/>
          <w:highlight w:val="none"/>
          <w:u w:val="single"/>
          <w:lang w:val="en-US" w:eastAsia="zh-CN"/>
        </w:rPr>
        <w:t>10</w:t>
      </w:r>
      <w:r>
        <w:rPr>
          <w:highlight w:val="none"/>
          <w:u w:val="single"/>
        </w:rPr>
        <w:t>月</w:t>
      </w:r>
      <w:r>
        <w:rPr>
          <w:rFonts w:hint="eastAsia"/>
          <w:highlight w:val="none"/>
          <w:u w:val="single"/>
          <w:lang w:val="en-US" w:eastAsia="zh-CN"/>
        </w:rPr>
        <w:t>11</w:t>
      </w:r>
      <w:r>
        <w:rPr>
          <w:highlight w:val="none"/>
          <w:u w:val="single"/>
        </w:rPr>
        <w:t>日</w:t>
      </w:r>
      <w:r>
        <w:rPr>
          <w:rFonts w:hint="eastAsia"/>
          <w:highlight w:val="none"/>
          <w:u w:val="single"/>
        </w:rPr>
        <w:t xml:space="preserve"> 10 </w:t>
      </w:r>
      <w:r>
        <w:rPr>
          <w:highlight w:val="none"/>
          <w:u w:val="single"/>
        </w:rPr>
        <w:t>时</w:t>
      </w:r>
      <w:r>
        <w:rPr>
          <w:rFonts w:hint="eastAsia"/>
          <w:highlight w:val="none"/>
          <w:u w:val="single"/>
        </w:rPr>
        <w:t xml:space="preserve"> 00 分</w:t>
      </w:r>
      <w:r>
        <w:rPr>
          <w:highlight w:val="none"/>
        </w:rPr>
        <w:t>（北京时间，下同），登录广州公共资源交易中心网站（网址：</w:t>
      </w:r>
      <w:r>
        <w:rPr>
          <w:highlight w:val="none"/>
        </w:rPr>
        <w:fldChar w:fldCharType="begin"/>
      </w:r>
      <w:r>
        <w:rPr>
          <w:highlight w:val="none"/>
        </w:rPr>
        <w:instrText xml:space="preserve"> HYPERLINK "http://www.gzggzy.cn）下载电子招标文件。" </w:instrText>
      </w:r>
      <w:r>
        <w:rPr>
          <w:highlight w:val="none"/>
        </w:rPr>
        <w:fldChar w:fldCharType="separate"/>
      </w:r>
      <w:r>
        <w:rPr>
          <w:highlight w:val="none"/>
        </w:rPr>
        <w:t>http://www.gzggzy.cn）下载电子招标文件</w:t>
      </w:r>
      <w:r>
        <w:rPr>
          <w:highlight w:val="none"/>
        </w:rPr>
        <w:fldChar w:fldCharType="end"/>
      </w:r>
      <w:r>
        <w:rPr>
          <w:rFonts w:hint="eastAsia"/>
          <w:highlight w:val="none"/>
        </w:rPr>
        <w:t>。</w:t>
      </w:r>
    </w:p>
    <w:p>
      <w:pPr>
        <w:pStyle w:val="11"/>
        <w:ind w:firstLine="480"/>
        <w:rPr>
          <w:highlight w:val="none"/>
        </w:rPr>
      </w:pPr>
      <w:r>
        <w:rPr>
          <w:rFonts w:hint="eastAsia"/>
          <w:highlight w:val="none"/>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highlight w:val="none"/>
        </w:rPr>
        <w:t>。</w:t>
      </w:r>
    </w:p>
    <w:p>
      <w:pPr>
        <w:pStyle w:val="11"/>
        <w:ind w:firstLine="480"/>
        <w:rPr>
          <w:highlight w:val="none"/>
        </w:rPr>
      </w:pPr>
      <w:r>
        <w:rPr>
          <w:highlight w:val="none"/>
        </w:rPr>
        <w:t>4.3</w:t>
      </w:r>
      <w:r>
        <w:rPr>
          <w:rFonts w:hint="eastAsia"/>
          <w:highlight w:val="none"/>
        </w:rPr>
        <w:t>本项目设立投标登记环节，采取网上投标登记方式进行投标登记。</w:t>
      </w:r>
    </w:p>
    <w:p>
      <w:pPr>
        <w:pStyle w:val="11"/>
        <w:ind w:firstLine="480"/>
        <w:rPr>
          <w:highlight w:val="none"/>
        </w:rPr>
      </w:pPr>
      <w:r>
        <w:rPr>
          <w:highlight w:val="none"/>
        </w:rPr>
        <w:t>4.3.1网上投标登记时间：</w:t>
      </w:r>
      <w:r>
        <w:rPr>
          <w:highlight w:val="none"/>
          <w:u w:val="single"/>
        </w:rPr>
        <w:t>202</w:t>
      </w:r>
      <w:r>
        <w:rPr>
          <w:rFonts w:hint="eastAsia"/>
          <w:highlight w:val="none"/>
          <w:u w:val="single"/>
        </w:rPr>
        <w:t>3</w:t>
      </w:r>
      <w:r>
        <w:rPr>
          <w:highlight w:val="none"/>
          <w:u w:val="single"/>
        </w:rPr>
        <w:t>年</w:t>
      </w:r>
      <w:r>
        <w:rPr>
          <w:rFonts w:hint="eastAsia"/>
          <w:highlight w:val="none"/>
          <w:u w:val="single"/>
          <w:lang w:val="en-US" w:eastAsia="zh-CN"/>
        </w:rPr>
        <w:t>9</w:t>
      </w:r>
      <w:r>
        <w:rPr>
          <w:highlight w:val="none"/>
          <w:u w:val="single"/>
        </w:rPr>
        <w:t>月</w:t>
      </w:r>
      <w:r>
        <w:rPr>
          <w:rFonts w:hint="eastAsia"/>
          <w:highlight w:val="none"/>
          <w:u w:val="single"/>
          <w:lang w:val="en-US" w:eastAsia="zh-CN"/>
        </w:rPr>
        <w:t>20</w:t>
      </w:r>
      <w:r>
        <w:rPr>
          <w:highlight w:val="none"/>
          <w:u w:val="single"/>
        </w:rPr>
        <w:t>日 00时 00分</w:t>
      </w:r>
      <w:r>
        <w:rPr>
          <w:highlight w:val="none"/>
        </w:rPr>
        <w:t>至</w:t>
      </w:r>
      <w:r>
        <w:rPr>
          <w:highlight w:val="none"/>
          <w:u w:val="single"/>
        </w:rPr>
        <w:t>202</w:t>
      </w:r>
      <w:r>
        <w:rPr>
          <w:rFonts w:hint="eastAsia"/>
          <w:highlight w:val="none"/>
          <w:u w:val="single"/>
        </w:rPr>
        <w:t>3</w:t>
      </w:r>
      <w:r>
        <w:rPr>
          <w:highlight w:val="none"/>
          <w:u w:val="single"/>
        </w:rPr>
        <w:t>年</w:t>
      </w:r>
      <w:r>
        <w:rPr>
          <w:rFonts w:hint="eastAsia"/>
          <w:highlight w:val="none"/>
          <w:u w:val="single"/>
          <w:lang w:val="en-US" w:eastAsia="zh-CN"/>
        </w:rPr>
        <w:t>10</w:t>
      </w:r>
      <w:r>
        <w:rPr>
          <w:highlight w:val="none"/>
          <w:u w:val="single"/>
        </w:rPr>
        <w:t>月</w:t>
      </w:r>
      <w:r>
        <w:rPr>
          <w:rFonts w:hint="eastAsia"/>
          <w:highlight w:val="none"/>
          <w:u w:val="single"/>
          <w:lang w:val="en-US" w:eastAsia="zh-CN"/>
        </w:rPr>
        <w:t>11</w:t>
      </w:r>
      <w:r>
        <w:rPr>
          <w:highlight w:val="none"/>
          <w:u w:val="single"/>
        </w:rPr>
        <w:t>日</w:t>
      </w:r>
      <w:r>
        <w:rPr>
          <w:rFonts w:hint="eastAsia"/>
          <w:highlight w:val="none"/>
          <w:u w:val="single"/>
        </w:rPr>
        <w:t xml:space="preserve"> 10</w:t>
      </w:r>
      <w:r>
        <w:rPr>
          <w:highlight w:val="none"/>
          <w:u w:val="single"/>
        </w:rPr>
        <w:t>时</w:t>
      </w:r>
      <w:r>
        <w:rPr>
          <w:rFonts w:hint="eastAsia"/>
          <w:highlight w:val="none"/>
          <w:u w:val="single"/>
        </w:rPr>
        <w:t>00</w:t>
      </w:r>
      <w:r>
        <w:rPr>
          <w:highlight w:val="none"/>
          <w:u w:val="single"/>
        </w:rPr>
        <w:t>分</w:t>
      </w:r>
    </w:p>
    <w:p>
      <w:pPr>
        <w:pStyle w:val="11"/>
        <w:ind w:firstLine="480"/>
        <w:rPr>
          <w:highlight w:val="none"/>
        </w:rPr>
      </w:pPr>
      <w:r>
        <w:rPr>
          <w:highlight w:val="none"/>
        </w:rPr>
        <w:t>4.4 本项目采用资格后审方式。</w:t>
      </w:r>
    </w:p>
    <w:p>
      <w:pPr>
        <w:pStyle w:val="11"/>
        <w:ind w:firstLine="480"/>
        <w:rPr>
          <w:highlight w:val="none"/>
        </w:rPr>
      </w:pPr>
      <w:r>
        <w:rPr>
          <w:rFonts w:hint="eastAsia"/>
          <w:highlight w:val="none"/>
        </w:rPr>
        <w:t>注：（1）电子招投标操作流程详见广州公共资源交易中心网站发布的最新版操作指引。</w:t>
      </w:r>
    </w:p>
    <w:p>
      <w:pPr>
        <w:pStyle w:val="11"/>
        <w:ind w:firstLine="480"/>
        <w:rPr>
          <w:highlight w:val="none"/>
        </w:rPr>
      </w:pPr>
      <w:r>
        <w:rPr>
          <w:rFonts w:hint="eastAsia"/>
          <w:highlight w:val="none"/>
        </w:rPr>
        <w:t>（2）</w:t>
      </w:r>
      <w:r>
        <w:rPr>
          <w:highlight w:val="none"/>
        </w:rPr>
        <w:t>从发本公告发布之日起开始计算备标时间。</w:t>
      </w:r>
    </w:p>
    <w:p>
      <w:pPr>
        <w:pStyle w:val="10"/>
        <w:spacing w:before="120"/>
        <w:ind w:firstLine="643"/>
        <w:rPr>
          <w:highlight w:val="none"/>
        </w:rPr>
      </w:pPr>
      <w:r>
        <w:rPr>
          <w:highlight w:val="none"/>
        </w:rPr>
        <w:t xml:space="preserve">5. </w:t>
      </w:r>
      <w:r>
        <w:rPr>
          <w:rFonts w:hint="eastAsia"/>
          <w:highlight w:val="none"/>
        </w:rPr>
        <w:t>投标文件的递交</w:t>
      </w:r>
    </w:p>
    <w:p>
      <w:pPr>
        <w:pStyle w:val="11"/>
        <w:ind w:firstLine="480"/>
        <w:rPr>
          <w:rFonts w:hint="eastAsia"/>
          <w:highlight w:val="none"/>
        </w:rPr>
      </w:pPr>
      <w:r>
        <w:rPr>
          <w:rFonts w:hint="eastAsia"/>
          <w:highlight w:val="none"/>
        </w:rPr>
        <w:t>5.1</w:t>
      </w:r>
      <w:r>
        <w:rPr>
          <w:highlight w:val="none"/>
        </w:rPr>
        <w:t>电子投标文件递交的</w:t>
      </w:r>
      <w:r>
        <w:rPr>
          <w:rFonts w:hint="eastAsia"/>
          <w:highlight w:val="none"/>
        </w:rPr>
        <w:t>截止</w:t>
      </w:r>
      <w:r>
        <w:rPr>
          <w:highlight w:val="none"/>
        </w:rPr>
        <w:t>时间</w:t>
      </w:r>
      <w:r>
        <w:rPr>
          <w:rFonts w:hint="eastAsia"/>
          <w:highlight w:val="none"/>
        </w:rPr>
        <w:t>（投标截止时间，下同）</w:t>
      </w:r>
      <w:r>
        <w:rPr>
          <w:highlight w:val="none"/>
        </w:rPr>
        <w:t>为</w:t>
      </w:r>
      <w:r>
        <w:rPr>
          <w:highlight w:val="none"/>
          <w:u w:val="single"/>
        </w:rPr>
        <w:t>202</w:t>
      </w:r>
      <w:r>
        <w:rPr>
          <w:rFonts w:hint="eastAsia"/>
          <w:highlight w:val="none"/>
          <w:u w:val="single"/>
        </w:rPr>
        <w:t>3</w:t>
      </w:r>
      <w:r>
        <w:rPr>
          <w:highlight w:val="none"/>
          <w:u w:val="single"/>
        </w:rPr>
        <w:t>年</w:t>
      </w:r>
      <w:r>
        <w:rPr>
          <w:rFonts w:hint="eastAsia"/>
          <w:highlight w:val="none"/>
          <w:u w:val="single"/>
          <w:lang w:val="en-US" w:eastAsia="zh-CN"/>
        </w:rPr>
        <w:t>10</w:t>
      </w:r>
      <w:r>
        <w:rPr>
          <w:highlight w:val="none"/>
          <w:u w:val="single"/>
        </w:rPr>
        <w:t>月</w:t>
      </w:r>
      <w:r>
        <w:rPr>
          <w:rFonts w:hint="eastAsia"/>
          <w:highlight w:val="none"/>
          <w:u w:val="single"/>
          <w:lang w:val="en-US" w:eastAsia="zh-CN"/>
        </w:rPr>
        <w:t>11</w:t>
      </w:r>
      <w:r>
        <w:rPr>
          <w:highlight w:val="none"/>
          <w:u w:val="single"/>
        </w:rPr>
        <w:t>日</w:t>
      </w:r>
      <w:r>
        <w:rPr>
          <w:rFonts w:hint="eastAsia"/>
          <w:highlight w:val="none"/>
          <w:u w:val="single"/>
        </w:rPr>
        <w:t>10</w:t>
      </w:r>
      <w:r>
        <w:rPr>
          <w:highlight w:val="none"/>
          <w:u w:val="single"/>
        </w:rPr>
        <w:t>时</w:t>
      </w:r>
      <w:r>
        <w:rPr>
          <w:rFonts w:hint="eastAsia"/>
          <w:highlight w:val="none"/>
          <w:u w:val="single"/>
        </w:rPr>
        <w:t>00</w:t>
      </w:r>
      <w:r>
        <w:rPr>
          <w:highlight w:val="none"/>
          <w:u w:val="single"/>
        </w:rPr>
        <w:t>分</w:t>
      </w:r>
      <w:r>
        <w:rPr>
          <w:highlight w:val="none"/>
        </w:rPr>
        <w:t>，投标人应在截止时间前通过广州公共资源交易中心电子招标投标交易平台递交电子投标文件</w:t>
      </w:r>
      <w:r>
        <w:rPr>
          <w:rFonts w:hint="eastAsia"/>
          <w:highlight w:val="none"/>
        </w:rPr>
        <w:t>。</w:t>
      </w:r>
    </w:p>
    <w:p>
      <w:pPr>
        <w:pStyle w:val="11"/>
        <w:ind w:firstLine="480"/>
        <w:rPr>
          <w:rFonts w:hint="eastAsia"/>
          <w:highlight w:val="none"/>
        </w:rPr>
      </w:pPr>
      <w:r>
        <w:rPr>
          <w:rFonts w:hint="eastAsia"/>
          <w:highlight w:val="none"/>
        </w:rPr>
        <w:t>5.2开标时间为：</w:t>
      </w:r>
      <w:r>
        <w:rPr>
          <w:rFonts w:hint="eastAsia"/>
          <w:highlight w:val="none"/>
          <w:u w:val="single"/>
        </w:rPr>
        <w:t>2023年</w:t>
      </w:r>
      <w:r>
        <w:rPr>
          <w:rFonts w:hint="eastAsia"/>
          <w:highlight w:val="none"/>
          <w:u w:val="single"/>
          <w:lang w:val="en-US" w:eastAsia="zh-CN"/>
        </w:rPr>
        <w:t>10</w:t>
      </w:r>
      <w:r>
        <w:rPr>
          <w:rFonts w:hint="eastAsia"/>
          <w:highlight w:val="none"/>
          <w:u w:val="single"/>
        </w:rPr>
        <w:t>月</w:t>
      </w:r>
      <w:r>
        <w:rPr>
          <w:rFonts w:hint="eastAsia"/>
          <w:highlight w:val="none"/>
          <w:u w:val="single"/>
          <w:lang w:val="en-US" w:eastAsia="zh-CN"/>
        </w:rPr>
        <w:t>11</w:t>
      </w:r>
      <w:r>
        <w:rPr>
          <w:rFonts w:hint="eastAsia"/>
          <w:highlight w:val="none"/>
          <w:u w:val="single"/>
        </w:rPr>
        <w:t>日10时00分</w:t>
      </w:r>
      <w:r>
        <w:rPr>
          <w:rFonts w:hint="eastAsia"/>
          <w:highlight w:val="none"/>
        </w:rPr>
        <w:t>，开标地点为：广州市公共资源交易中心花都交易部第</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 xml:space="preserve">开标室。 </w:t>
      </w:r>
    </w:p>
    <w:p>
      <w:pPr>
        <w:pStyle w:val="11"/>
        <w:ind w:firstLine="480"/>
        <w:rPr>
          <w:rFonts w:hint="eastAsia"/>
          <w:highlight w:val="none"/>
        </w:rPr>
      </w:pPr>
      <w:r>
        <w:rPr>
          <w:rFonts w:hint="eastAsia"/>
          <w:highlight w:val="none"/>
        </w:rPr>
        <w:t>5.3投标截止时间与开标时间是否有变化，请密切留意招标答疑中的相关信息。截标后，开标时间因故推迟的，相关评标信息仍以原定的开标时间的信息为准。</w:t>
      </w:r>
    </w:p>
    <w:p>
      <w:pPr>
        <w:pStyle w:val="11"/>
        <w:ind w:firstLine="472"/>
        <w:rPr>
          <w:rFonts w:hint="eastAsia"/>
          <w:spacing w:val="-2"/>
          <w:highlight w:val="none"/>
        </w:rPr>
      </w:pPr>
      <w:r>
        <w:rPr>
          <w:rFonts w:hint="eastAsia"/>
          <w:spacing w:val="-2"/>
          <w:highlight w:val="none"/>
        </w:rPr>
        <w:t>5.4</w:t>
      </w:r>
      <w:r>
        <w:rPr>
          <w:spacing w:val="-2"/>
          <w:highlight w:val="none"/>
        </w:rPr>
        <w:t>逾期送达的投标文件，</w:t>
      </w:r>
      <w:r>
        <w:rPr>
          <w:highlight w:val="none"/>
        </w:rPr>
        <w:t>电子招标投标交易平台</w:t>
      </w:r>
      <w:r>
        <w:rPr>
          <w:spacing w:val="-2"/>
          <w:highlight w:val="none"/>
        </w:rPr>
        <w:t>不予</w:t>
      </w:r>
      <w:r>
        <w:rPr>
          <w:rFonts w:hint="eastAsia"/>
          <w:spacing w:val="-2"/>
          <w:highlight w:val="none"/>
        </w:rPr>
        <w:t>接收</w:t>
      </w:r>
      <w:r>
        <w:rPr>
          <w:spacing w:val="-2"/>
          <w:highlight w:val="none"/>
        </w:rPr>
        <w:t>。</w:t>
      </w:r>
    </w:p>
    <w:p>
      <w:pPr>
        <w:pStyle w:val="11"/>
        <w:ind w:firstLine="480"/>
        <w:rPr>
          <w:rFonts w:hint="eastAsia"/>
          <w:highlight w:val="none"/>
        </w:rPr>
      </w:pPr>
      <w:r>
        <w:rPr>
          <w:rFonts w:hint="eastAsia"/>
          <w:highlight w:val="none"/>
        </w:rPr>
        <w:t>5.5投标申请人必须在递交投标文件前到广州公共资源交易中心办理企业信息登记。</w:t>
      </w:r>
    </w:p>
    <w:p>
      <w:pPr>
        <w:pStyle w:val="11"/>
        <w:ind w:firstLine="480"/>
        <w:rPr>
          <w:rFonts w:hint="eastAsia"/>
          <w:highlight w:val="none"/>
        </w:rPr>
      </w:pPr>
      <w:r>
        <w:rPr>
          <w:rFonts w:hint="eastAsia"/>
          <w:highlight w:val="none"/>
        </w:rPr>
        <w:t>5.6提交投标文件光盘（备用）时间：</w:t>
      </w:r>
      <w:r>
        <w:rPr>
          <w:rFonts w:hint="eastAsia"/>
          <w:highlight w:val="none"/>
          <w:u w:val="single"/>
        </w:rPr>
        <w:t>2023年</w:t>
      </w:r>
      <w:r>
        <w:rPr>
          <w:rFonts w:hint="eastAsia"/>
          <w:highlight w:val="none"/>
          <w:u w:val="single"/>
          <w:lang w:val="en-US" w:eastAsia="zh-CN"/>
        </w:rPr>
        <w:t>10</w:t>
      </w:r>
      <w:r>
        <w:rPr>
          <w:rFonts w:hint="eastAsia"/>
          <w:highlight w:val="none"/>
          <w:u w:val="single"/>
        </w:rPr>
        <w:t>月</w:t>
      </w:r>
      <w:r>
        <w:rPr>
          <w:rFonts w:hint="eastAsia"/>
          <w:highlight w:val="none"/>
          <w:u w:val="single"/>
          <w:lang w:val="en-US" w:eastAsia="zh-CN"/>
        </w:rPr>
        <w:t>11</w:t>
      </w:r>
      <w:r>
        <w:rPr>
          <w:rFonts w:hint="eastAsia"/>
          <w:highlight w:val="none"/>
          <w:u w:val="single"/>
        </w:rPr>
        <w:t>日9时</w:t>
      </w:r>
      <w:r>
        <w:rPr>
          <w:rFonts w:hint="eastAsia"/>
          <w:highlight w:val="none"/>
          <w:u w:val="single"/>
          <w:lang w:val="en-US" w:eastAsia="zh-CN"/>
        </w:rPr>
        <w:t>45</w:t>
      </w:r>
      <w:r>
        <w:rPr>
          <w:rFonts w:hint="eastAsia"/>
          <w:highlight w:val="none"/>
          <w:u w:val="single"/>
        </w:rPr>
        <w:t>分至10时00分</w:t>
      </w:r>
      <w:r>
        <w:rPr>
          <w:rFonts w:hint="eastAsia"/>
          <w:highlight w:val="none"/>
        </w:rPr>
        <w:t>，开标地点为：广州公共资源交易中心花都交易部第</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开标室（电子光盘需按规定封装。投标人在将数据刻录到光盘之后，投标前自行检查文件是否可以读取）。</w:t>
      </w:r>
    </w:p>
    <w:p>
      <w:pPr>
        <w:pStyle w:val="10"/>
        <w:spacing w:before="120"/>
        <w:ind w:firstLine="643"/>
        <w:rPr>
          <w:highlight w:val="none"/>
        </w:rPr>
      </w:pPr>
      <w:r>
        <w:rPr>
          <w:rFonts w:hint="eastAsia"/>
          <w:highlight w:val="none"/>
        </w:rPr>
        <w:t>6.发布公告的媒介</w:t>
      </w:r>
    </w:p>
    <w:p>
      <w:pPr>
        <w:pStyle w:val="11"/>
        <w:ind w:firstLine="480"/>
        <w:rPr>
          <w:rFonts w:hint="eastAsia"/>
          <w:highlight w:val="none"/>
        </w:rPr>
      </w:pPr>
      <w:r>
        <w:rPr>
          <w:rFonts w:hint="eastAsia"/>
          <w:highlight w:val="none"/>
        </w:rPr>
        <w:t>本公告同时在</w:t>
      </w:r>
      <w:r>
        <w:rPr>
          <w:rFonts w:hint="eastAsia"/>
          <w:highlight w:val="none"/>
          <w:u w:val="single"/>
        </w:rPr>
        <w:t>广州公共资源交易中心网站、广东省招标投标监管网、中国招标投标公共服务平台</w:t>
      </w:r>
      <w:r>
        <w:rPr>
          <w:rFonts w:hint="eastAsia"/>
          <w:highlight w:val="none"/>
        </w:rPr>
        <w:t>等网站发布。本公告的修改、补充以广州公共资源交易中心网站发布为准。有关本公告的修改、补充，均在广州公共资源交易中心网站发布为准。</w:t>
      </w:r>
    </w:p>
    <w:p>
      <w:pPr>
        <w:pStyle w:val="10"/>
        <w:spacing w:before="120"/>
        <w:ind w:firstLine="643"/>
        <w:rPr>
          <w:rFonts w:hint="eastAsia"/>
          <w:highlight w:val="none"/>
        </w:rPr>
      </w:pPr>
      <w:r>
        <w:rPr>
          <w:rFonts w:hint="eastAsia"/>
          <w:highlight w:val="none"/>
        </w:rPr>
        <w:t>7.办理投标登记手续</w:t>
      </w:r>
    </w:p>
    <w:p>
      <w:pPr>
        <w:pStyle w:val="11"/>
        <w:ind w:firstLine="480"/>
        <w:rPr>
          <w:highlight w:val="none"/>
        </w:rPr>
      </w:pPr>
      <w:r>
        <w:rPr>
          <w:rFonts w:hint="eastAsia"/>
          <w:highlight w:val="none"/>
        </w:rPr>
        <w:t>投标人应在递交投标文件截止时间前，登录广州公共资源交易中心网站办理网上投标登记手续。</w:t>
      </w:r>
    </w:p>
    <w:p>
      <w:pPr>
        <w:pStyle w:val="11"/>
        <w:ind w:firstLine="480"/>
        <w:rPr>
          <w:rFonts w:hint="eastAsia"/>
          <w:highlight w:val="none"/>
        </w:rPr>
      </w:pPr>
      <w:r>
        <w:rPr>
          <w:rFonts w:hint="eastAsia"/>
          <w:highlight w:val="none"/>
        </w:rPr>
        <w:t>7.1投标人应遵循以下程序完成网上投标登记手续：</w:t>
      </w:r>
    </w:p>
    <w:p>
      <w:pPr>
        <w:pStyle w:val="11"/>
        <w:ind w:firstLine="480"/>
        <w:rPr>
          <w:rFonts w:hint="eastAsia"/>
          <w:highlight w:val="none"/>
        </w:rPr>
      </w:pPr>
      <w:r>
        <w:rPr>
          <w:rFonts w:hint="eastAsia"/>
          <w:highlight w:val="none"/>
        </w:rPr>
        <w:t>（1）登录广州公共资源交易中心网站投标人服务专区完成投标人的相关信息录入。</w:t>
      </w:r>
    </w:p>
    <w:p>
      <w:pPr>
        <w:pStyle w:val="11"/>
        <w:ind w:firstLine="480"/>
        <w:rPr>
          <w:rFonts w:hint="eastAsia"/>
          <w:highlight w:val="none"/>
        </w:rPr>
      </w:pPr>
      <w:r>
        <w:rPr>
          <w:rFonts w:hint="eastAsia"/>
          <w:highlight w:val="none"/>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10"/>
        <w:spacing w:before="120"/>
        <w:ind w:firstLine="643"/>
        <w:rPr>
          <w:rFonts w:hint="eastAsia"/>
          <w:highlight w:val="none"/>
        </w:rPr>
      </w:pPr>
      <w:r>
        <w:rPr>
          <w:rFonts w:hint="eastAsia"/>
          <w:highlight w:val="none"/>
        </w:rPr>
        <w:t>8.资格审查方法</w:t>
      </w:r>
    </w:p>
    <w:p>
      <w:pPr>
        <w:pStyle w:val="11"/>
        <w:ind w:firstLine="480"/>
        <w:rPr>
          <w:rFonts w:hint="eastAsia"/>
          <w:b/>
          <w:bCs/>
          <w:sz w:val="32"/>
          <w:szCs w:val="32"/>
          <w:highlight w:val="none"/>
        </w:rPr>
      </w:pPr>
      <w:r>
        <w:rPr>
          <w:rFonts w:hint="eastAsia"/>
          <w:highlight w:val="none"/>
        </w:rPr>
        <w:t>本项目采用资格后审方式，参与投标的家数不足3家，或者评标时通过形式评审、资格审查及响应性评审的家数不足3家，招标人分析招标失败原因，修正招标方案，报有关管理部门核准后，重新组织招标。</w:t>
      </w:r>
    </w:p>
    <w:p>
      <w:pPr>
        <w:pStyle w:val="10"/>
        <w:spacing w:before="120"/>
        <w:ind w:firstLine="643"/>
        <w:rPr>
          <w:rFonts w:hint="eastAsia"/>
          <w:highlight w:val="none"/>
        </w:rPr>
      </w:pPr>
      <w:r>
        <w:rPr>
          <w:rFonts w:hint="eastAsia"/>
          <w:highlight w:val="none"/>
        </w:rPr>
        <w:t>9．关于诚信评价</w:t>
      </w:r>
    </w:p>
    <w:p>
      <w:pPr>
        <w:pStyle w:val="11"/>
        <w:ind w:firstLine="480"/>
        <w:rPr>
          <w:rFonts w:ascii="宋体" w:hAnsi="宋体" w:eastAsia="宋体" w:cs="Times New Roman"/>
          <w:szCs w:val="24"/>
          <w:lang w:eastAsia="zh-CN"/>
        </w:rPr>
      </w:pPr>
      <w:r>
        <w:rPr>
          <w:rFonts w:hint="eastAsia" w:ascii="宋体" w:hAnsi="宋体" w:eastAsia="宋体" w:cs="Times New Roman"/>
          <w:szCs w:val="24"/>
        </w:rPr>
        <w:t>诚信评价总分采用诚信评价信息系统在投标登记第</w:t>
      </w:r>
      <w:r>
        <w:rPr>
          <w:rFonts w:ascii="宋体" w:hAnsi="宋体" w:eastAsia="宋体" w:cs="Times New Roman"/>
          <w:szCs w:val="24"/>
        </w:rPr>
        <w:t>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Pr>
          <w:rFonts w:hint="eastAsia" w:ascii="宋体" w:hAnsi="宋体" w:eastAsia="宋体" w:cs="Times New Roman"/>
          <w:szCs w:val="24"/>
          <w:lang w:eastAsia="zh-CN"/>
        </w:rPr>
        <w:t>按《广州市水务工程施工和监理企业诚信评价管理办法》规定，凡未在“诚信管理系统”录入企业信息的企业，其诚信综合评价总分按《广州市水务局关于调整水务工程诚信评价部分评分项的通知》，其诚信评价分按</w:t>
      </w:r>
      <w:r>
        <w:rPr>
          <w:rFonts w:ascii="宋体" w:hAnsi="宋体" w:eastAsia="宋体" w:cs="Times New Roman"/>
          <w:szCs w:val="24"/>
          <w:lang w:eastAsia="zh-CN"/>
        </w:rPr>
        <w:t>80分计算。</w:t>
      </w:r>
    </w:p>
    <w:p>
      <w:pPr>
        <w:pStyle w:val="10"/>
        <w:spacing w:before="120"/>
        <w:ind w:firstLine="643"/>
        <w:rPr>
          <w:rFonts w:hint="eastAsia"/>
          <w:highlight w:val="none"/>
        </w:rPr>
      </w:pPr>
      <w:r>
        <w:rPr>
          <w:rFonts w:hint="eastAsia"/>
          <w:highlight w:val="none"/>
        </w:rPr>
        <w:t>10</w:t>
      </w:r>
      <w:r>
        <w:rPr>
          <w:highlight w:val="none"/>
        </w:rPr>
        <w:t xml:space="preserve">. </w:t>
      </w:r>
      <w:r>
        <w:rPr>
          <w:rFonts w:hint="eastAsia"/>
          <w:highlight w:val="none"/>
        </w:rPr>
        <w:t>联系方式</w:t>
      </w:r>
    </w:p>
    <w:tbl>
      <w:tblPr>
        <w:tblStyle w:val="8"/>
        <w:tblW w:w="0" w:type="auto"/>
        <w:tblInd w:w="0" w:type="dxa"/>
        <w:tblLayout w:type="fixed"/>
        <w:tblCellMar>
          <w:top w:w="0" w:type="dxa"/>
          <w:left w:w="108" w:type="dxa"/>
          <w:bottom w:w="0" w:type="dxa"/>
          <w:right w:w="108" w:type="dxa"/>
        </w:tblCellMar>
      </w:tblPr>
      <w:tblGrid>
        <w:gridCol w:w="4928"/>
        <w:gridCol w:w="4678"/>
      </w:tblGrid>
      <w:tr>
        <w:tblPrEx>
          <w:tblCellMar>
            <w:top w:w="0" w:type="dxa"/>
            <w:left w:w="108" w:type="dxa"/>
            <w:bottom w:w="0" w:type="dxa"/>
            <w:right w:w="108" w:type="dxa"/>
          </w:tblCellMar>
        </w:tblPrEx>
        <w:tc>
          <w:tcPr>
            <w:tcW w:w="4928" w:type="dxa"/>
            <w:noWrap w:val="0"/>
            <w:vAlign w:val="top"/>
          </w:tcPr>
          <w:p>
            <w:pPr>
              <w:pStyle w:val="11"/>
              <w:ind w:firstLine="0" w:firstLineChars="0"/>
              <w:rPr>
                <w:rFonts w:hint="eastAsia"/>
                <w:highlight w:val="none"/>
              </w:rPr>
            </w:pPr>
            <w:r>
              <w:rPr>
                <w:rFonts w:hint="eastAsia"/>
                <w:highlight w:val="none"/>
              </w:rPr>
              <w:t>招标人：广州市花都区水务建设管理中心</w:t>
            </w:r>
          </w:p>
        </w:tc>
        <w:tc>
          <w:tcPr>
            <w:tcW w:w="4678" w:type="dxa"/>
            <w:noWrap w:val="0"/>
            <w:vAlign w:val="top"/>
          </w:tcPr>
          <w:p>
            <w:pPr>
              <w:pStyle w:val="11"/>
              <w:ind w:firstLine="0" w:firstLineChars="0"/>
              <w:rPr>
                <w:rFonts w:hint="eastAsia" w:eastAsia="宋体"/>
                <w:highlight w:val="none"/>
                <w:lang w:eastAsia="zh-CN"/>
              </w:rPr>
            </w:pPr>
            <w:r>
              <w:rPr>
                <w:rFonts w:hint="eastAsia"/>
                <w:highlight w:val="none"/>
              </w:rPr>
              <w:t>招标代理机构：</w:t>
            </w:r>
            <w:r>
              <w:rPr>
                <w:rFonts w:hint="eastAsia"/>
                <w:highlight w:val="none"/>
                <w:lang w:eastAsia="zh-CN"/>
              </w:rPr>
              <w:t>广州市兴邦国际项目管理有限公司</w:t>
            </w:r>
          </w:p>
        </w:tc>
      </w:tr>
      <w:tr>
        <w:tblPrEx>
          <w:tblCellMar>
            <w:top w:w="0" w:type="dxa"/>
            <w:left w:w="108" w:type="dxa"/>
            <w:bottom w:w="0" w:type="dxa"/>
            <w:right w:w="108" w:type="dxa"/>
          </w:tblCellMar>
        </w:tblPrEx>
        <w:tc>
          <w:tcPr>
            <w:tcW w:w="4928" w:type="dxa"/>
            <w:noWrap w:val="0"/>
            <w:vAlign w:val="top"/>
          </w:tcPr>
          <w:p>
            <w:pPr>
              <w:pStyle w:val="11"/>
              <w:ind w:firstLine="0" w:firstLineChars="0"/>
              <w:rPr>
                <w:rFonts w:hint="eastAsia"/>
                <w:highlight w:val="none"/>
              </w:rPr>
            </w:pPr>
            <w:r>
              <w:rPr>
                <w:rFonts w:hint="eastAsia"/>
                <w:highlight w:val="none"/>
              </w:rPr>
              <w:t>地址：</w:t>
            </w:r>
            <w:r>
              <w:rPr>
                <w:highlight w:val="none"/>
              </w:rPr>
              <w:t>广州市花都区宝华路34号</w:t>
            </w:r>
          </w:p>
        </w:tc>
        <w:tc>
          <w:tcPr>
            <w:tcW w:w="4678" w:type="dxa"/>
            <w:noWrap w:val="0"/>
            <w:vAlign w:val="top"/>
          </w:tcPr>
          <w:p>
            <w:pPr>
              <w:pStyle w:val="11"/>
              <w:tabs>
                <w:tab w:val="clear" w:pos="1343"/>
                <w:tab w:val="clear" w:pos="2697"/>
                <w:tab w:val="clear" w:pos="3264"/>
                <w:tab w:val="clear" w:pos="4896"/>
              </w:tabs>
              <w:ind w:firstLine="0" w:firstLineChars="0"/>
              <w:rPr>
                <w:highlight w:val="none"/>
              </w:rPr>
            </w:pPr>
            <w:r>
              <w:rPr>
                <w:rFonts w:hint="eastAsia"/>
                <w:highlight w:val="none"/>
              </w:rPr>
              <w:t>地址：</w:t>
            </w:r>
            <w:r>
              <w:rPr>
                <w:rFonts w:hint="eastAsia" w:ascii="宋体" w:hAnsi="宋体" w:eastAsia="宋体" w:cs="Times New Roman"/>
                <w:highlight w:val="none"/>
              </w:rPr>
              <w:t>广州市南沙区黄阁镇金茂西二街2号103房之二</w:t>
            </w:r>
          </w:p>
        </w:tc>
      </w:tr>
      <w:tr>
        <w:tblPrEx>
          <w:tblCellMar>
            <w:top w:w="0" w:type="dxa"/>
            <w:left w:w="108" w:type="dxa"/>
            <w:bottom w:w="0" w:type="dxa"/>
            <w:right w:w="108" w:type="dxa"/>
          </w:tblCellMar>
        </w:tblPrEx>
        <w:tc>
          <w:tcPr>
            <w:tcW w:w="4928" w:type="dxa"/>
            <w:noWrap w:val="0"/>
            <w:vAlign w:val="top"/>
          </w:tcPr>
          <w:p>
            <w:pPr>
              <w:pStyle w:val="11"/>
              <w:ind w:firstLine="0" w:firstLineChars="0"/>
              <w:rPr>
                <w:rFonts w:hint="eastAsia"/>
                <w:highlight w:val="none"/>
              </w:rPr>
            </w:pPr>
            <w:r>
              <w:rPr>
                <w:rFonts w:hint="eastAsia"/>
                <w:highlight w:val="none"/>
              </w:rPr>
              <w:t>邮编：</w:t>
            </w:r>
          </w:p>
        </w:tc>
        <w:tc>
          <w:tcPr>
            <w:tcW w:w="4678" w:type="dxa"/>
            <w:noWrap w:val="0"/>
            <w:vAlign w:val="top"/>
          </w:tcPr>
          <w:p>
            <w:pPr>
              <w:pStyle w:val="11"/>
              <w:ind w:firstLine="0" w:firstLineChars="0"/>
              <w:rPr>
                <w:rFonts w:hint="eastAsia"/>
                <w:highlight w:val="none"/>
              </w:rPr>
            </w:pPr>
            <w:r>
              <w:rPr>
                <w:rFonts w:hint="eastAsia"/>
                <w:highlight w:val="none"/>
              </w:rPr>
              <w:t>邮编：</w:t>
            </w:r>
            <w:r>
              <w:rPr>
                <w:rFonts w:hint="eastAsia" w:ascii="宋体" w:hAnsi="宋体" w:eastAsia="宋体" w:cs="Times New Roman"/>
                <w:highlight w:val="none"/>
              </w:rPr>
              <w:t>511400</w:t>
            </w:r>
          </w:p>
        </w:tc>
      </w:tr>
      <w:tr>
        <w:tblPrEx>
          <w:tblCellMar>
            <w:top w:w="0" w:type="dxa"/>
            <w:left w:w="108" w:type="dxa"/>
            <w:bottom w:w="0" w:type="dxa"/>
            <w:right w:w="108" w:type="dxa"/>
          </w:tblCellMar>
        </w:tblPrEx>
        <w:tc>
          <w:tcPr>
            <w:tcW w:w="4928" w:type="dxa"/>
            <w:noWrap w:val="0"/>
            <w:vAlign w:val="top"/>
          </w:tcPr>
          <w:p>
            <w:pPr>
              <w:pStyle w:val="11"/>
              <w:ind w:firstLine="0" w:firstLineChars="0"/>
              <w:rPr>
                <w:rFonts w:hint="eastAsia"/>
                <w:highlight w:val="none"/>
              </w:rPr>
            </w:pPr>
            <w:r>
              <w:rPr>
                <w:rFonts w:hint="eastAsia"/>
                <w:highlight w:val="none"/>
              </w:rPr>
              <w:t xml:space="preserve">联系人：张工          </w:t>
            </w:r>
          </w:p>
        </w:tc>
        <w:tc>
          <w:tcPr>
            <w:tcW w:w="4678" w:type="dxa"/>
            <w:noWrap w:val="0"/>
            <w:vAlign w:val="top"/>
          </w:tcPr>
          <w:p>
            <w:pPr>
              <w:pStyle w:val="11"/>
              <w:ind w:firstLine="0" w:firstLineChars="0"/>
              <w:rPr>
                <w:rFonts w:hint="eastAsia"/>
                <w:highlight w:val="none"/>
              </w:rPr>
            </w:pPr>
            <w:r>
              <w:rPr>
                <w:rFonts w:hint="eastAsia"/>
                <w:highlight w:val="none"/>
              </w:rPr>
              <w:t>联系人：</w:t>
            </w:r>
            <w:r>
              <w:rPr>
                <w:rFonts w:hint="eastAsia"/>
                <w:highlight w:val="none"/>
                <w:lang w:eastAsia="zh-CN"/>
              </w:rPr>
              <w:t>张</w:t>
            </w:r>
            <w:r>
              <w:rPr>
                <w:rFonts w:hint="eastAsia"/>
                <w:highlight w:val="none"/>
              </w:rPr>
              <w:t>工</w:t>
            </w:r>
          </w:p>
        </w:tc>
      </w:tr>
      <w:tr>
        <w:tblPrEx>
          <w:tblCellMar>
            <w:top w:w="0" w:type="dxa"/>
            <w:left w:w="108" w:type="dxa"/>
            <w:bottom w:w="0" w:type="dxa"/>
            <w:right w:w="108" w:type="dxa"/>
          </w:tblCellMar>
        </w:tblPrEx>
        <w:tc>
          <w:tcPr>
            <w:tcW w:w="4928" w:type="dxa"/>
            <w:noWrap w:val="0"/>
            <w:vAlign w:val="top"/>
          </w:tcPr>
          <w:p>
            <w:pPr>
              <w:pStyle w:val="11"/>
              <w:ind w:firstLine="0" w:firstLineChars="0"/>
              <w:rPr>
                <w:rFonts w:hint="default" w:eastAsia="宋体"/>
                <w:highlight w:val="none"/>
                <w:lang w:val="en-US" w:eastAsia="zh-CN"/>
              </w:rPr>
            </w:pPr>
            <w:r>
              <w:rPr>
                <w:rFonts w:hint="eastAsia"/>
                <w:highlight w:val="none"/>
              </w:rPr>
              <w:t>电话：020-</w:t>
            </w:r>
            <w:r>
              <w:rPr>
                <w:highlight w:val="none"/>
              </w:rPr>
              <w:t>3681</w:t>
            </w:r>
            <w:r>
              <w:rPr>
                <w:rFonts w:hint="eastAsia"/>
                <w:highlight w:val="none"/>
                <w:lang w:val="en-US" w:eastAsia="zh-CN"/>
              </w:rPr>
              <w:t>0682</w:t>
            </w:r>
          </w:p>
        </w:tc>
        <w:tc>
          <w:tcPr>
            <w:tcW w:w="4678" w:type="dxa"/>
            <w:noWrap w:val="0"/>
            <w:vAlign w:val="top"/>
          </w:tcPr>
          <w:p>
            <w:pPr>
              <w:pStyle w:val="11"/>
              <w:ind w:firstLine="0" w:firstLineChars="0"/>
              <w:rPr>
                <w:rFonts w:hint="default" w:eastAsia="宋体"/>
                <w:highlight w:val="none"/>
                <w:lang w:val="en-US" w:eastAsia="zh-CN"/>
              </w:rPr>
            </w:pPr>
            <w:r>
              <w:rPr>
                <w:rFonts w:hint="eastAsia"/>
                <w:highlight w:val="none"/>
              </w:rPr>
              <w:t>电话：</w:t>
            </w:r>
            <w:r>
              <w:rPr>
                <w:rFonts w:hint="eastAsia"/>
                <w:szCs w:val="24"/>
                <w:highlight w:val="none"/>
                <w:lang w:val="en-US" w:eastAsia="zh-CN"/>
              </w:rPr>
              <w:t>13266570657</w:t>
            </w:r>
          </w:p>
        </w:tc>
      </w:tr>
      <w:tr>
        <w:tblPrEx>
          <w:tblCellMar>
            <w:top w:w="0" w:type="dxa"/>
            <w:left w:w="108" w:type="dxa"/>
            <w:bottom w:w="0" w:type="dxa"/>
            <w:right w:w="108" w:type="dxa"/>
          </w:tblCellMar>
        </w:tblPrEx>
        <w:tc>
          <w:tcPr>
            <w:tcW w:w="4928" w:type="dxa"/>
            <w:noWrap w:val="0"/>
            <w:vAlign w:val="top"/>
          </w:tcPr>
          <w:p>
            <w:pPr>
              <w:pStyle w:val="11"/>
              <w:ind w:firstLine="0" w:firstLineChars="0"/>
              <w:rPr>
                <w:rFonts w:hint="eastAsia"/>
                <w:highlight w:val="none"/>
              </w:rPr>
            </w:pPr>
            <w:r>
              <w:rPr>
                <w:rFonts w:hint="eastAsia"/>
                <w:highlight w:val="none"/>
              </w:rPr>
              <w:t>传真：/</w:t>
            </w:r>
          </w:p>
        </w:tc>
        <w:tc>
          <w:tcPr>
            <w:tcW w:w="4678" w:type="dxa"/>
            <w:noWrap w:val="0"/>
            <w:vAlign w:val="top"/>
          </w:tcPr>
          <w:p>
            <w:pPr>
              <w:pStyle w:val="11"/>
              <w:ind w:firstLine="0" w:firstLineChars="0"/>
              <w:rPr>
                <w:highlight w:val="none"/>
              </w:rPr>
            </w:pPr>
            <w:r>
              <w:rPr>
                <w:rFonts w:hint="eastAsia"/>
                <w:highlight w:val="none"/>
              </w:rPr>
              <w:t>传真：/</w:t>
            </w:r>
          </w:p>
        </w:tc>
      </w:tr>
      <w:tr>
        <w:tblPrEx>
          <w:tblCellMar>
            <w:top w:w="0" w:type="dxa"/>
            <w:left w:w="108" w:type="dxa"/>
            <w:bottom w:w="0" w:type="dxa"/>
            <w:right w:w="108" w:type="dxa"/>
          </w:tblCellMar>
        </w:tblPrEx>
        <w:tc>
          <w:tcPr>
            <w:tcW w:w="4928" w:type="dxa"/>
            <w:noWrap w:val="0"/>
            <w:vAlign w:val="top"/>
          </w:tcPr>
          <w:p>
            <w:pPr>
              <w:pStyle w:val="11"/>
              <w:ind w:firstLine="0" w:firstLineChars="0"/>
              <w:rPr>
                <w:rFonts w:hint="eastAsia"/>
                <w:highlight w:val="none"/>
              </w:rPr>
            </w:pPr>
            <w:r>
              <w:rPr>
                <w:rFonts w:hint="eastAsia"/>
                <w:highlight w:val="none"/>
              </w:rPr>
              <w:t xml:space="preserve">电子邮件：/ </w:t>
            </w:r>
          </w:p>
        </w:tc>
        <w:tc>
          <w:tcPr>
            <w:tcW w:w="4678" w:type="dxa"/>
            <w:noWrap w:val="0"/>
            <w:vAlign w:val="top"/>
          </w:tcPr>
          <w:p>
            <w:pPr>
              <w:pStyle w:val="11"/>
              <w:ind w:firstLine="0" w:firstLineChars="0"/>
              <w:rPr>
                <w:rFonts w:hint="eastAsia"/>
                <w:highlight w:val="none"/>
              </w:rPr>
            </w:pPr>
            <w:r>
              <w:rPr>
                <w:rFonts w:hint="eastAsia"/>
                <w:highlight w:val="none"/>
              </w:rPr>
              <w:t>电子邮件：/</w:t>
            </w:r>
          </w:p>
        </w:tc>
      </w:tr>
    </w:tbl>
    <w:p>
      <w:pPr>
        <w:pStyle w:val="11"/>
        <w:ind w:firstLine="0" w:firstLineChars="0"/>
        <w:rPr>
          <w:rFonts w:hint="eastAsia"/>
          <w:sz w:val="21"/>
          <w:highlight w:val="none"/>
        </w:rPr>
      </w:pPr>
    </w:p>
    <w:p>
      <w:pPr>
        <w:pStyle w:val="11"/>
        <w:ind w:firstLine="0" w:firstLineChars="0"/>
        <w:rPr>
          <w:rFonts w:hint="eastAsia"/>
          <w:highlight w:val="none"/>
        </w:rPr>
      </w:pPr>
      <w:r>
        <w:rPr>
          <w:rFonts w:hint="eastAsia"/>
          <w:highlight w:val="none"/>
        </w:rPr>
        <w:t>异议受理部门：广州市花都区水务建设管理中心</w:t>
      </w:r>
    </w:p>
    <w:p>
      <w:pPr>
        <w:pStyle w:val="11"/>
        <w:ind w:firstLine="0" w:firstLineChars="0"/>
        <w:rPr>
          <w:rFonts w:hint="eastAsia"/>
          <w:highlight w:val="none"/>
        </w:rPr>
      </w:pPr>
      <w:r>
        <w:rPr>
          <w:rFonts w:hint="eastAsia"/>
          <w:highlight w:val="none"/>
        </w:rPr>
        <w:t>地址：</w:t>
      </w:r>
      <w:r>
        <w:rPr>
          <w:highlight w:val="none"/>
        </w:rPr>
        <w:t>广州市花都区宝华路34号</w:t>
      </w:r>
    </w:p>
    <w:p>
      <w:pPr>
        <w:pStyle w:val="11"/>
        <w:ind w:firstLine="0" w:firstLineChars="0"/>
        <w:rPr>
          <w:rFonts w:hint="default" w:eastAsia="宋体"/>
          <w:highlight w:val="none"/>
          <w:lang w:val="en-US" w:eastAsia="zh-CN"/>
        </w:rPr>
      </w:pPr>
      <w:r>
        <w:rPr>
          <w:rFonts w:hint="eastAsia"/>
          <w:highlight w:val="none"/>
        </w:rPr>
        <w:t>电话：020-</w:t>
      </w:r>
      <w:r>
        <w:rPr>
          <w:highlight w:val="none"/>
        </w:rPr>
        <w:t>3681</w:t>
      </w:r>
      <w:r>
        <w:rPr>
          <w:rFonts w:hint="eastAsia"/>
          <w:highlight w:val="none"/>
          <w:lang w:val="en-US" w:eastAsia="zh-CN"/>
        </w:rPr>
        <w:t>0682</w:t>
      </w:r>
    </w:p>
    <w:p>
      <w:pPr>
        <w:pStyle w:val="11"/>
        <w:ind w:firstLine="0" w:firstLineChars="0"/>
        <w:rPr>
          <w:rFonts w:hint="eastAsia"/>
          <w:highlight w:val="none"/>
        </w:rPr>
      </w:pPr>
    </w:p>
    <w:p>
      <w:pPr>
        <w:pStyle w:val="11"/>
        <w:ind w:firstLine="0" w:firstLineChars="0"/>
        <w:rPr>
          <w:rFonts w:hint="eastAsia"/>
          <w:highlight w:val="none"/>
        </w:rPr>
      </w:pPr>
      <w:r>
        <w:rPr>
          <w:rFonts w:hint="eastAsia"/>
          <w:highlight w:val="none"/>
        </w:rPr>
        <w:t>招标监督机构：广州市花都区建设工程招标和造价管理中心</w:t>
      </w:r>
    </w:p>
    <w:p>
      <w:pPr>
        <w:pStyle w:val="11"/>
        <w:ind w:firstLine="0" w:firstLineChars="0"/>
        <w:rPr>
          <w:rFonts w:hint="eastAsia"/>
          <w:highlight w:val="none"/>
        </w:rPr>
      </w:pPr>
      <w:r>
        <w:rPr>
          <w:rFonts w:hint="eastAsia"/>
          <w:highlight w:val="none"/>
        </w:rPr>
        <w:t>地址：广州市花都区公益路39号</w:t>
      </w:r>
    </w:p>
    <w:p>
      <w:pPr>
        <w:pStyle w:val="11"/>
        <w:ind w:firstLine="0" w:firstLineChars="0"/>
        <w:rPr>
          <w:rFonts w:hint="eastAsia"/>
          <w:highlight w:val="none"/>
        </w:rPr>
      </w:pPr>
      <w:r>
        <w:rPr>
          <w:rFonts w:hint="eastAsia"/>
          <w:highlight w:val="none"/>
        </w:rPr>
        <w:t>电话：020-36897092</w:t>
      </w:r>
    </w:p>
    <w:p>
      <w:pPr>
        <w:rPr>
          <w:rFonts w:hint="eastAsia"/>
          <w:highlight w:val="none"/>
        </w:rPr>
      </w:pPr>
      <w:r>
        <w:rPr>
          <w:rFonts w:hint="eastAsia"/>
          <w:highlight w:val="none"/>
        </w:rPr>
        <w:br w:type="page"/>
      </w:r>
    </w:p>
    <w:p>
      <w:pPr>
        <w:pStyle w:val="5"/>
        <w:rPr>
          <w:rFonts w:hint="eastAsia" w:ascii="宋体" w:hAnsi="宋体" w:eastAsia="宋体" w:cs="宋体"/>
          <w:bCs w:val="0"/>
          <w:sz w:val="24"/>
          <w:szCs w:val="24"/>
          <w:highlight w:val="none"/>
        </w:rPr>
      </w:pPr>
      <w:bookmarkStart w:id="1" w:name="_Toc96005961"/>
      <w:bookmarkStart w:id="2" w:name="_Toc95747145"/>
      <w:bookmarkStart w:id="3" w:name="_Toc95747039"/>
      <w:r>
        <w:rPr>
          <w:rFonts w:hint="eastAsia" w:ascii="宋体" w:hAnsi="宋体" w:cs="宋体"/>
          <w:bCs w:val="0"/>
          <w:sz w:val="24"/>
          <w:szCs w:val="24"/>
          <w:highlight w:val="none"/>
        </w:rPr>
        <w:t>附件1：</w:t>
      </w:r>
      <w:bookmarkEnd w:id="1"/>
      <w:bookmarkEnd w:id="2"/>
      <w:bookmarkEnd w:id="3"/>
      <w:r>
        <w:rPr>
          <w:rFonts w:hint="eastAsia" w:ascii="宋体" w:hAnsi="宋体" w:eastAsia="宋体" w:cs="宋体"/>
          <w:bCs w:val="0"/>
          <w:sz w:val="24"/>
          <w:szCs w:val="24"/>
          <w:highlight w:val="none"/>
        </w:rPr>
        <w:t>投标人声明</w:t>
      </w:r>
    </w:p>
    <w:p>
      <w:pPr>
        <w:jc w:val="center"/>
        <w:rPr>
          <w:rFonts w:hint="eastAsia" w:ascii="宋体" w:hAnsi="宋体" w:cs="宋体"/>
          <w:b/>
          <w:sz w:val="32"/>
          <w:szCs w:val="32"/>
          <w:highlight w:val="none"/>
        </w:rPr>
      </w:pPr>
      <w:r>
        <w:rPr>
          <w:rFonts w:hint="eastAsia" w:ascii="宋体" w:hAnsi="宋体" w:cs="宋体"/>
          <w:b/>
          <w:sz w:val="32"/>
          <w:szCs w:val="32"/>
          <w:highlight w:val="none"/>
        </w:rPr>
        <w:t>投标人声明</w:t>
      </w:r>
    </w:p>
    <w:p>
      <w:pPr>
        <w:pStyle w:val="11"/>
        <w:ind w:firstLine="480"/>
        <w:rPr>
          <w:rFonts w:hint="eastAsia"/>
          <w:kern w:val="2"/>
          <w:highlight w:val="none"/>
        </w:rPr>
      </w:pPr>
      <w:r>
        <w:rPr>
          <w:rFonts w:hint="eastAsia"/>
          <w:highlight w:val="none"/>
        </w:rPr>
        <w:t>广州市花都区水务建设管理中心</w:t>
      </w:r>
      <w:r>
        <w:rPr>
          <w:rFonts w:hint="eastAsia"/>
          <w:kern w:val="2"/>
          <w:highlight w:val="none"/>
        </w:rPr>
        <w:t>及招标监管机构：</w:t>
      </w:r>
    </w:p>
    <w:p>
      <w:pPr>
        <w:pStyle w:val="11"/>
        <w:ind w:firstLine="480"/>
        <w:rPr>
          <w:rFonts w:hint="eastAsia"/>
          <w:kern w:val="2"/>
          <w:highlight w:val="none"/>
        </w:rPr>
      </w:pPr>
      <w:r>
        <w:rPr>
          <w:rFonts w:hint="eastAsia"/>
          <w:kern w:val="2"/>
          <w:highlight w:val="none"/>
        </w:rPr>
        <w:t>本公司就参加</w:t>
      </w:r>
      <w:r>
        <w:rPr>
          <w:rFonts w:hint="eastAsia"/>
          <w:kern w:val="2"/>
          <w:highlight w:val="none"/>
          <w:u w:val="single"/>
        </w:rPr>
        <w:t xml:space="preserve">                      </w:t>
      </w:r>
      <w:r>
        <w:rPr>
          <w:rFonts w:hint="eastAsia"/>
          <w:kern w:val="2"/>
          <w:highlight w:val="none"/>
        </w:rPr>
        <w:t>投标工作，作出郑重声明：</w:t>
      </w:r>
    </w:p>
    <w:p>
      <w:pPr>
        <w:pStyle w:val="11"/>
        <w:ind w:firstLine="480"/>
        <w:rPr>
          <w:rFonts w:hint="eastAsia"/>
          <w:kern w:val="2"/>
          <w:highlight w:val="none"/>
        </w:rPr>
      </w:pPr>
    </w:p>
    <w:p>
      <w:pPr>
        <w:pStyle w:val="11"/>
        <w:ind w:firstLine="480"/>
        <w:rPr>
          <w:highlight w:val="none"/>
        </w:rPr>
      </w:pPr>
      <w:r>
        <w:rPr>
          <w:highlight w:val="none"/>
        </w:rPr>
        <w:t>一、本公司保证投标报名及其后提供的一切材料都是真实的。</w:t>
      </w:r>
    </w:p>
    <w:p>
      <w:pPr>
        <w:pStyle w:val="11"/>
        <w:ind w:firstLine="480"/>
        <w:rPr>
          <w:highlight w:val="none"/>
        </w:rPr>
      </w:pPr>
      <w:r>
        <w:rPr>
          <w:highlight w:val="none"/>
        </w:rPr>
        <w:t>二、本公司保证在本项目投标中不与其他单位围标、串标，不出让投标资格，不向招标人或评标委员会成员行贿。如我司通过本项目的资格审查或成为本项目中标候选人，我司同意并授权招标人将我司响应招标文件（或资格预审文件）资格能力条件（资质、营业执照等证书名称、等级、编号，人员、业绩）、投标文件商务部分（报价清单、施工方案等涉及商业秘密的内容除外）等资料进行公示。</w:t>
      </w:r>
    </w:p>
    <w:p>
      <w:pPr>
        <w:pStyle w:val="11"/>
        <w:ind w:firstLine="480"/>
        <w:rPr>
          <w:highlight w:val="none"/>
        </w:rPr>
      </w:pPr>
      <w:r>
        <w:rPr>
          <w:highlight w:val="none"/>
        </w:rPr>
        <w:t>三、</w:t>
      </w:r>
      <w:r>
        <w:rPr>
          <w:rFonts w:hint="eastAsia"/>
          <w:b/>
          <w:szCs w:val="24"/>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pStyle w:val="11"/>
        <w:ind w:firstLine="480"/>
        <w:rPr>
          <w:highlight w:val="none"/>
        </w:rPr>
      </w:pPr>
      <w:r>
        <w:rPr>
          <w:highlight w:val="none"/>
        </w:rPr>
        <w:t>四、</w:t>
      </w:r>
      <w:r>
        <w:rPr>
          <w:rFonts w:hint="eastAsia"/>
          <w:szCs w:val="24"/>
          <w:highlight w:val="none"/>
        </w:rPr>
        <w:t>本公司不存在招标文件第二章投标人须知第1.4.3项所规定的任何一种情形。</w:t>
      </w:r>
    </w:p>
    <w:p>
      <w:pPr>
        <w:pStyle w:val="11"/>
        <w:ind w:firstLine="480"/>
        <w:rPr>
          <w:highlight w:val="none"/>
        </w:rPr>
      </w:pPr>
      <w:r>
        <w:rPr>
          <w:rFonts w:hint="eastAsia"/>
          <w:highlight w:val="none"/>
        </w:rPr>
        <w:t>五、</w:t>
      </w:r>
      <w:r>
        <w:rPr>
          <w:highlight w:val="none"/>
        </w:rPr>
        <w:t>本公司及其有隶属关系的机构没有参加本项目的设计、前期工作、招标文件编写</w:t>
      </w:r>
      <w:r>
        <w:rPr>
          <w:rFonts w:hint="eastAsia"/>
          <w:highlight w:val="none"/>
        </w:rPr>
        <w:t>等</w:t>
      </w:r>
      <w:r>
        <w:rPr>
          <w:highlight w:val="none"/>
        </w:rPr>
        <w:t>工作；本公司与承担本招标</w:t>
      </w:r>
      <w:r>
        <w:rPr>
          <w:rFonts w:hint="eastAsia"/>
          <w:highlight w:val="none"/>
        </w:rPr>
        <w:t>的招标代理机构</w:t>
      </w:r>
      <w:r>
        <w:rPr>
          <w:highlight w:val="none"/>
        </w:rPr>
        <w:t>没有隶属关系或其他利害关系。</w:t>
      </w:r>
    </w:p>
    <w:p>
      <w:pPr>
        <w:pStyle w:val="11"/>
        <w:ind w:firstLine="480"/>
        <w:rPr>
          <w:highlight w:val="none"/>
        </w:rPr>
      </w:pPr>
      <w:r>
        <w:rPr>
          <w:highlight w:val="none"/>
        </w:rPr>
        <w:t>六、本公司承诺，中标后严格执行安全生产相关管理规定。</w:t>
      </w:r>
    </w:p>
    <w:p>
      <w:pPr>
        <w:pStyle w:val="11"/>
        <w:ind w:firstLine="480"/>
        <w:rPr>
          <w:highlight w:val="none"/>
        </w:rPr>
      </w:pPr>
    </w:p>
    <w:p>
      <w:pPr>
        <w:pStyle w:val="11"/>
        <w:ind w:firstLine="480"/>
        <w:rPr>
          <w:rFonts w:hint="eastAsia"/>
          <w:kern w:val="2"/>
          <w:highlight w:val="none"/>
        </w:rPr>
      </w:pPr>
      <w:r>
        <w:rPr>
          <w:rFonts w:hint="eastAsia"/>
          <w:kern w:val="2"/>
          <w:highlight w:val="none"/>
        </w:rPr>
        <w:t>本公司违反上述保证，或本声明陈述与事实不符，经查实，本公司愿意接受公开通报，承担由此带来的所有法律后果，并自愿停止参加广州市行政辖区内的招标投标活动三个月。</w:t>
      </w:r>
    </w:p>
    <w:p>
      <w:pPr>
        <w:pStyle w:val="11"/>
        <w:ind w:firstLine="480"/>
        <w:rPr>
          <w:rFonts w:hint="eastAsia"/>
          <w:kern w:val="2"/>
          <w:highlight w:val="none"/>
        </w:rPr>
      </w:pPr>
      <w:r>
        <w:rPr>
          <w:rFonts w:hint="eastAsia"/>
          <w:kern w:val="2"/>
          <w:highlight w:val="none"/>
        </w:rPr>
        <w:t>特此声明。</w:t>
      </w:r>
    </w:p>
    <w:p>
      <w:pPr>
        <w:pStyle w:val="11"/>
        <w:tabs>
          <w:tab w:val="clear" w:pos="1343"/>
          <w:tab w:val="clear" w:pos="2697"/>
          <w:tab w:val="clear" w:pos="3264"/>
          <w:tab w:val="clear" w:pos="4896"/>
          <w:tab w:val="clear" w:pos="6005"/>
          <w:tab w:val="clear" w:pos="7085"/>
          <w:tab w:val="clear" w:pos="7498"/>
        </w:tabs>
        <w:ind w:firstLine="4536" w:firstLineChars="1890"/>
        <w:rPr>
          <w:rFonts w:hint="eastAsia"/>
          <w:highlight w:val="none"/>
        </w:rPr>
      </w:pPr>
      <w:r>
        <w:rPr>
          <w:rFonts w:hint="eastAsia"/>
          <w:highlight w:val="none"/>
        </w:rPr>
        <w:t>声明企业：（企业公章）</w:t>
      </w:r>
    </w:p>
    <w:p>
      <w:pPr>
        <w:pStyle w:val="11"/>
        <w:tabs>
          <w:tab w:val="clear" w:pos="1343"/>
          <w:tab w:val="clear" w:pos="2697"/>
          <w:tab w:val="clear" w:pos="3264"/>
          <w:tab w:val="clear" w:pos="4896"/>
          <w:tab w:val="clear" w:pos="6005"/>
          <w:tab w:val="clear" w:pos="7085"/>
          <w:tab w:val="clear" w:pos="7498"/>
        </w:tabs>
        <w:ind w:firstLine="4536" w:firstLineChars="1890"/>
        <w:rPr>
          <w:rFonts w:hint="eastAsia"/>
          <w:highlight w:val="none"/>
        </w:rPr>
      </w:pPr>
      <w:r>
        <w:rPr>
          <w:rFonts w:hint="eastAsia"/>
          <w:highlight w:val="none"/>
        </w:rPr>
        <w:t>法定代表人签字：</w:t>
      </w:r>
    </w:p>
    <w:p>
      <w:pPr>
        <w:pStyle w:val="11"/>
        <w:tabs>
          <w:tab w:val="clear" w:pos="1343"/>
          <w:tab w:val="clear" w:pos="2697"/>
          <w:tab w:val="clear" w:pos="3264"/>
          <w:tab w:val="clear" w:pos="4896"/>
          <w:tab w:val="clear" w:pos="6005"/>
          <w:tab w:val="clear" w:pos="7085"/>
          <w:tab w:val="clear" w:pos="7498"/>
        </w:tabs>
        <w:ind w:firstLine="4536" w:firstLineChars="1890"/>
        <w:rPr>
          <w:rFonts w:hint="eastAsia"/>
          <w:highlight w:val="none"/>
        </w:rPr>
      </w:pPr>
      <w:r>
        <w:rPr>
          <w:rFonts w:hint="eastAsia"/>
          <w:highlight w:val="none"/>
        </w:rPr>
        <w:t>总监理工程师签字：</w:t>
      </w:r>
      <w:bookmarkStart w:id="4" w:name="_GoBack"/>
      <w:bookmarkEnd w:id="4"/>
    </w:p>
    <w:p>
      <w:pPr>
        <w:pStyle w:val="11"/>
        <w:ind w:firstLine="0" w:firstLineChars="0"/>
        <w:jc w:val="left"/>
        <w:rPr>
          <w:rFonts w:hint="eastAsia"/>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ODEyZTRhN2EyMTc5MzdhZjRjMDBiZmQzZjdmNDMifQ=="/>
  </w:docVars>
  <w:rsids>
    <w:rsidRoot w:val="28ED5E1D"/>
    <w:rsid w:val="207A7CB5"/>
    <w:rsid w:val="28ED5E1D"/>
    <w:rsid w:val="34431CA7"/>
    <w:rsid w:val="58FC134B"/>
    <w:rsid w:val="6C072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after="330" w:afterLines="0" w:line="576" w:lineRule="auto"/>
      <w:jc w:val="center"/>
      <w:outlineLvl w:val="0"/>
    </w:pPr>
    <w:rPr>
      <w:rFonts w:ascii="Times New Roman" w:hAnsi="Times New Roman" w:cs="Times New Roman" w:eastAsiaTheme="majorEastAsia"/>
      <w:b/>
      <w:bCs/>
      <w:kern w:val="44"/>
      <w:sz w:val="28"/>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宋体" w:cs="Times New Roman"/>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3"/>
    <w:next w:val="1"/>
    <w:qFormat/>
    <w:uiPriority w:val="0"/>
    <w:pPr>
      <w:jc w:val="center"/>
    </w:pPr>
    <w:rPr>
      <w:rFonts w:ascii="Times New Roman" w:hAnsi="Times New Roman"/>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Body Text"/>
    <w:basedOn w:val="1"/>
    <w:unhideWhenUsed/>
    <w:qFormat/>
    <w:uiPriority w:val="99"/>
    <w:pPr>
      <w:spacing w:before="100" w:beforeAutospacing="1"/>
    </w:pPr>
    <w:rPr>
      <w:kern w:val="0"/>
      <w:sz w:val="20"/>
    </w:rPr>
  </w:style>
  <w:style w:type="paragraph" w:styleId="7">
    <w:name w:val="Body Text First Indent"/>
    <w:basedOn w:val="6"/>
    <w:qFormat/>
    <w:uiPriority w:val="0"/>
    <w:pPr>
      <w:ind w:firstLine="420" w:firstLineChars="100"/>
    </w:pPr>
  </w:style>
  <w:style w:type="paragraph" w:customStyle="1" w:styleId="10">
    <w:name w:val="公告标题"/>
    <w:basedOn w:val="6"/>
    <w:qFormat/>
    <w:uiPriority w:val="0"/>
    <w:pPr>
      <w:kinsoku w:val="0"/>
      <w:overflowPunct w:val="0"/>
      <w:adjustRightInd w:val="0"/>
      <w:snapToGrid w:val="0"/>
      <w:spacing w:before="50" w:beforeLines="50" w:beforeAutospacing="0" w:line="440" w:lineRule="exact"/>
      <w:ind w:firstLine="200" w:firstLineChars="200"/>
      <w:outlineLvl w:val="2"/>
    </w:pPr>
    <w:rPr>
      <w:rFonts w:ascii="宋体" w:hAnsi="宋体"/>
      <w:b/>
      <w:bCs/>
      <w:sz w:val="32"/>
      <w:szCs w:val="32"/>
    </w:rPr>
  </w:style>
  <w:style w:type="paragraph" w:customStyle="1" w:styleId="11">
    <w:name w:val="公告段落"/>
    <w:basedOn w:val="6"/>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3180</Words>
  <Characters>3471</Characters>
  <Lines>0</Lines>
  <Paragraphs>0</Paragraphs>
  <TotalTime>0</TotalTime>
  <ScaleCrop>false</ScaleCrop>
  <LinksUpToDate>false</LinksUpToDate>
  <CharactersWithSpaces>3558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2023-09-18T01:56:00Z</dcterms:created>
  <dc:creator>招标代理</dc:creator>
  <cp:lastModifiedBy>招标代理</cp:lastModifiedBy>
  <dcterms:modified xsi:type="dcterms:W3CDTF">2023-09-18T09:37:39Z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2652959F36214D28B759E8C7B45DE207_11</vt:lpwstr>
  </property>
</Properties>
</file>