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3" w:firstLineChars="200"/>
        <w:jc w:val="center"/>
        <w:rPr>
          <w:rFonts w:hint="eastAsia" w:ascii="宋体" w:hAnsi="宋体" w:eastAsia="宋体" w:cs="宋体"/>
          <w:b/>
          <w:bCs/>
          <w:sz w:val="44"/>
          <w:szCs w:val="44"/>
          <w:lang w:eastAsia="zh-CN"/>
        </w:rPr>
      </w:pPr>
    </w:p>
    <w:p>
      <w:pPr>
        <w:spacing w:line="560" w:lineRule="exact"/>
        <w:ind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40"/>
          <w:szCs w:val="40"/>
          <w:lang w:eastAsia="zh-CN"/>
        </w:rPr>
        <w:t>南方医科大学南方医院旧外科楼垂直竖向强弱电、给排水以及消防管井改造项目设计施工总承包合同</w:t>
      </w:r>
    </w:p>
    <w:p>
      <w:pPr>
        <w:spacing w:line="560" w:lineRule="exact"/>
        <w:ind w:firstLine="643" w:firstLineChars="200"/>
        <w:jc w:val="center"/>
        <w:rPr>
          <w:rFonts w:ascii="宋体" w:hAnsi="宋体" w:eastAsia="宋体" w:cs="宋体"/>
          <w:b/>
          <w:bCs/>
          <w:sz w:val="32"/>
          <w:szCs w:val="32"/>
        </w:rPr>
      </w:pPr>
    </w:p>
    <w:p>
      <w:pPr>
        <w:spacing w:line="560" w:lineRule="exact"/>
        <w:ind w:firstLine="643" w:firstLineChars="200"/>
        <w:jc w:val="center"/>
        <w:rPr>
          <w:rFonts w:ascii="宋体" w:hAnsi="宋体" w:eastAsia="宋体" w:cs="宋体"/>
          <w:b/>
          <w:bCs/>
          <w:sz w:val="32"/>
          <w:szCs w:val="32"/>
        </w:rPr>
      </w:pPr>
    </w:p>
    <w:p>
      <w:pPr>
        <w:spacing w:line="560" w:lineRule="exact"/>
        <w:ind w:firstLine="643" w:firstLineChars="200"/>
        <w:jc w:val="center"/>
        <w:rPr>
          <w:rFonts w:ascii="宋体" w:hAnsi="宋体" w:eastAsia="宋体" w:cs="宋体"/>
          <w:b/>
          <w:bCs/>
          <w:sz w:val="32"/>
          <w:szCs w:val="32"/>
        </w:rPr>
      </w:pPr>
    </w:p>
    <w:p>
      <w:pPr>
        <w:spacing w:line="560" w:lineRule="exact"/>
        <w:ind w:firstLine="643" w:firstLineChars="200"/>
        <w:jc w:val="center"/>
        <w:rPr>
          <w:rFonts w:ascii="宋体" w:hAnsi="宋体" w:eastAsia="宋体" w:cs="宋体"/>
          <w:b/>
          <w:bCs/>
          <w:sz w:val="32"/>
          <w:szCs w:val="32"/>
        </w:rPr>
      </w:pPr>
    </w:p>
    <w:p>
      <w:pPr>
        <w:spacing w:line="560" w:lineRule="exact"/>
        <w:ind w:firstLine="2530" w:firstLineChars="700"/>
        <w:jc w:val="both"/>
        <w:rPr>
          <w:rFonts w:hint="eastAsia" w:ascii="宋体" w:hAnsi="宋体" w:eastAsia="宋体" w:cs="宋体"/>
          <w:b/>
          <w:bCs/>
          <w:sz w:val="36"/>
          <w:szCs w:val="36"/>
          <w:lang w:eastAsia="zh-CN"/>
        </w:rPr>
      </w:pPr>
      <w:r>
        <w:rPr>
          <w:rFonts w:hint="eastAsia" w:ascii="宋体" w:hAnsi="宋体" w:eastAsia="宋体" w:cs="宋体"/>
          <w:b/>
          <w:bCs/>
          <w:sz w:val="36"/>
          <w:szCs w:val="36"/>
        </w:rPr>
        <w:t>合同编号:</w:t>
      </w:r>
    </w:p>
    <w:p>
      <w:pPr>
        <w:pStyle w:val="12"/>
        <w:spacing w:line="560" w:lineRule="exact"/>
        <w:rPr>
          <w:rFonts w:ascii="宋体" w:hAnsi="宋体" w:eastAsia="宋体" w:cs="宋体"/>
          <w:b/>
          <w:bCs/>
          <w:sz w:val="32"/>
          <w:szCs w:val="32"/>
        </w:rPr>
      </w:pPr>
    </w:p>
    <w:p>
      <w:pPr>
        <w:pStyle w:val="12"/>
        <w:spacing w:line="560" w:lineRule="exact"/>
        <w:rPr>
          <w:rFonts w:ascii="宋体" w:hAnsi="宋体" w:eastAsia="宋体" w:cs="宋体"/>
          <w:b/>
          <w:bCs/>
          <w:sz w:val="32"/>
          <w:szCs w:val="32"/>
        </w:rPr>
      </w:pPr>
    </w:p>
    <w:p>
      <w:pPr>
        <w:pStyle w:val="12"/>
        <w:spacing w:line="560" w:lineRule="exact"/>
        <w:rPr>
          <w:rFonts w:ascii="宋体" w:hAnsi="宋体" w:eastAsia="宋体" w:cs="宋体"/>
          <w:b/>
          <w:bCs/>
          <w:sz w:val="32"/>
          <w:szCs w:val="32"/>
        </w:rPr>
      </w:pPr>
    </w:p>
    <w:p>
      <w:pPr>
        <w:pStyle w:val="12"/>
        <w:spacing w:line="560" w:lineRule="exact"/>
        <w:rPr>
          <w:rFonts w:ascii="宋体" w:hAnsi="宋体" w:eastAsia="宋体" w:cs="宋体"/>
          <w:b/>
          <w:bCs/>
          <w:sz w:val="32"/>
          <w:szCs w:val="32"/>
        </w:rPr>
      </w:pPr>
    </w:p>
    <w:p>
      <w:pPr>
        <w:pStyle w:val="12"/>
        <w:spacing w:line="560" w:lineRule="exact"/>
        <w:ind w:firstLine="643" w:firstLineChars="200"/>
        <w:rPr>
          <w:rFonts w:ascii="宋体" w:hAnsi="宋体" w:eastAsia="宋体" w:cs="宋体"/>
          <w:b/>
          <w:bCs/>
          <w:sz w:val="32"/>
          <w:szCs w:val="32"/>
        </w:rPr>
      </w:pPr>
    </w:p>
    <w:p>
      <w:pPr>
        <w:pStyle w:val="12"/>
        <w:spacing w:line="560" w:lineRule="exact"/>
        <w:ind w:firstLine="643" w:firstLineChars="200"/>
        <w:rPr>
          <w:rFonts w:ascii="宋体" w:hAnsi="宋体" w:eastAsia="宋体" w:cs="宋体"/>
          <w:b/>
          <w:bCs/>
          <w:sz w:val="32"/>
          <w:szCs w:val="32"/>
        </w:rPr>
      </w:pPr>
    </w:p>
    <w:p>
      <w:pPr>
        <w:pStyle w:val="12"/>
        <w:spacing w:line="560" w:lineRule="exact"/>
        <w:ind w:firstLine="643" w:firstLineChars="200"/>
        <w:rPr>
          <w:rFonts w:ascii="宋体" w:hAnsi="宋体" w:eastAsia="宋体" w:cs="宋体"/>
          <w:b/>
          <w:bCs/>
          <w:sz w:val="32"/>
          <w:szCs w:val="32"/>
        </w:rPr>
      </w:pPr>
    </w:p>
    <w:p>
      <w:pPr>
        <w:spacing w:line="360" w:lineRule="auto"/>
        <w:ind w:firstLine="643" w:firstLineChars="200"/>
        <w:jc w:val="both"/>
        <w:rPr>
          <w:rFonts w:ascii="宋体" w:hAnsi="宋体" w:eastAsia="宋体" w:cs="宋体"/>
          <w:b/>
          <w:bCs/>
          <w:sz w:val="32"/>
          <w:szCs w:val="32"/>
          <w:u w:val="single"/>
          <w:lang w:eastAsia="zh-CN"/>
        </w:rPr>
      </w:pPr>
      <w:r>
        <w:rPr>
          <w:rFonts w:hint="eastAsia" w:ascii="宋体" w:hAnsi="宋体" w:eastAsia="宋体" w:cs="宋体"/>
          <w:b/>
          <w:bCs/>
          <w:sz w:val="32"/>
          <w:szCs w:val="32"/>
        </w:rPr>
        <w:t>发</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包</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人</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w:t>
      </w:r>
      <w:r>
        <w:rPr>
          <w:rFonts w:hint="eastAsia" w:ascii="宋体" w:hAnsi="宋体" w:eastAsia="宋体" w:cs="宋体"/>
          <w:b/>
          <w:bCs/>
          <w:sz w:val="32"/>
          <w:szCs w:val="32"/>
          <w:u w:val="none"/>
          <w:lang w:eastAsia="zh-CN"/>
        </w:rPr>
        <w:t>南方医科大学南方医院</w:t>
      </w:r>
    </w:p>
    <w:p>
      <w:pPr>
        <w:spacing w:line="360" w:lineRule="auto"/>
        <w:ind w:left="0" w:leftChars="0" w:firstLine="643" w:firstLineChars="200"/>
        <w:jc w:val="left"/>
        <w:rPr>
          <w:rFonts w:hint="eastAsia" w:ascii="宋体" w:hAnsi="宋体" w:eastAsia="宋体" w:cs="宋体"/>
          <w:b/>
          <w:bCs/>
          <w:sz w:val="32"/>
          <w:szCs w:val="32"/>
          <w:u w:val="single"/>
          <w:lang w:val="en-US" w:eastAsia="zh-CN"/>
        </w:rPr>
      </w:pPr>
      <w:r>
        <w:rPr>
          <w:rFonts w:hint="eastAsia" w:ascii="宋体" w:hAnsi="宋体" w:eastAsia="宋体" w:cs="宋体"/>
          <w:b/>
          <w:bCs/>
          <w:sz w:val="32"/>
          <w:szCs w:val="32"/>
        </w:rPr>
        <w:t>承包人（主）：</w:t>
      </w:r>
      <w:r>
        <w:rPr>
          <w:rFonts w:hint="eastAsia" w:ascii="宋体" w:hAnsi="宋体" w:eastAsia="宋体" w:cs="宋体"/>
          <w:b/>
          <w:bCs/>
          <w:sz w:val="32"/>
          <w:szCs w:val="32"/>
          <w:u w:val="single"/>
          <w:lang w:val="en-US" w:eastAsia="zh-CN"/>
        </w:rPr>
        <w:t xml:space="preserve"> </w:t>
      </w:r>
    </w:p>
    <w:p>
      <w:pPr>
        <w:keepNext w:val="0"/>
        <w:keepLines w:val="0"/>
        <w:widowControl/>
        <w:suppressLineNumbers w:val="0"/>
        <w:pBdr>
          <w:top w:val="none" w:color="auto" w:sz="0" w:space="0"/>
          <w:left w:val="none" w:color="auto" w:sz="0" w:space="0"/>
          <w:bottom w:val="none" w:color="auto" w:sz="0" w:space="0"/>
        </w:pBdr>
        <w:wordWrap w:val="0"/>
        <w:spacing w:line="360" w:lineRule="auto"/>
        <w:ind w:left="0" w:firstLine="643" w:firstLineChars="200"/>
        <w:jc w:val="left"/>
        <w:rPr>
          <w:rFonts w:hint="eastAsia" w:ascii="宋体" w:hAnsi="宋体" w:eastAsia="宋体" w:cs="宋体"/>
          <w:b/>
          <w:bCs/>
          <w:color w:val="000000"/>
          <w:sz w:val="32"/>
          <w:szCs w:val="32"/>
          <w:u w:val="single"/>
          <w:lang w:eastAsia="zh-CN"/>
        </w:rPr>
      </w:pPr>
      <w:r>
        <w:rPr>
          <w:rFonts w:hint="eastAsia" w:ascii="宋体" w:hAnsi="宋体" w:eastAsia="宋体" w:cs="宋体"/>
          <w:b/>
          <w:bCs/>
          <w:sz w:val="32"/>
          <w:szCs w:val="32"/>
        </w:rPr>
        <w:t>承包人（</w:t>
      </w:r>
      <w:r>
        <w:rPr>
          <w:rFonts w:hint="eastAsia" w:ascii="宋体" w:hAnsi="宋体" w:eastAsia="宋体" w:cs="宋体"/>
          <w:b/>
          <w:bCs/>
          <w:sz w:val="32"/>
          <w:szCs w:val="32"/>
          <w:lang w:eastAsia="zh-CN"/>
        </w:rPr>
        <w:t>成</w:t>
      </w:r>
      <w:r>
        <w:rPr>
          <w:rFonts w:hint="eastAsia" w:ascii="宋体" w:hAnsi="宋体" w:eastAsia="宋体" w:cs="宋体"/>
          <w:b/>
          <w:bCs/>
          <w:sz w:val="32"/>
          <w:szCs w:val="32"/>
        </w:rPr>
        <w:t>）：</w:t>
      </w:r>
    </w:p>
    <w:p>
      <w:pPr>
        <w:spacing w:after="0" w:line="560" w:lineRule="exact"/>
        <w:ind w:right="0" w:firstLine="480" w:firstLineChars="200"/>
        <w:jc w:val="center"/>
        <w:sectPr>
          <w:headerReference r:id="rId5" w:type="first"/>
          <w:footerReference r:id="rId6" w:type="default"/>
          <w:footerReference r:id="rId7" w:type="even"/>
          <w:pgSz w:w="11900" w:h="16840"/>
          <w:pgMar w:top="1501" w:right="1686" w:bottom="1583" w:left="1747" w:header="1073" w:footer="3" w:gutter="0"/>
          <w:pgNumType w:start="1"/>
          <w:cols w:space="720" w:num="1"/>
          <w:docGrid w:linePitch="360" w:charSpace="0"/>
        </w:sectPr>
      </w:pPr>
    </w:p>
    <w:p>
      <w:pPr>
        <w:pStyle w:val="10"/>
        <w:tabs>
          <w:tab w:val="right" w:leader="dot" w:pos="8659"/>
        </w:tabs>
        <w:ind w:left="723" w:hanging="723" w:hangingChars="200"/>
      </w:pPr>
      <w:bookmarkStart w:id="0" w:name="bookmark71"/>
      <w:bookmarkStart w:id="1" w:name="bookmark73"/>
      <w:bookmarkStart w:id="2" w:name="_Toc5243"/>
      <w:bookmarkStart w:id="3" w:name="bookmark72"/>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TOC \f \t "样式1#1,1,样式2,2,Heading #2|1,3" \h</w:instrText>
      </w:r>
      <w:r>
        <w:rPr>
          <w:rFonts w:hint="eastAsia" w:ascii="宋体" w:hAnsi="宋体" w:eastAsia="宋体" w:cs="宋体"/>
          <w:b/>
          <w:bCs/>
          <w:sz w:val="36"/>
          <w:szCs w:val="36"/>
        </w:rPr>
        <w:fldChar w:fldCharType="separate"/>
      </w:r>
      <w:r>
        <w:fldChar w:fldCharType="begin"/>
      </w:r>
      <w:r>
        <w:instrText xml:space="preserve"> HYPERLINK \l "_Toc2927" </w:instrText>
      </w:r>
      <w:r>
        <w:fldChar w:fldCharType="separate"/>
      </w:r>
      <w:r>
        <w:rPr>
          <w:rFonts w:hint="eastAsia" w:ascii="宋体" w:hAnsi="宋体" w:eastAsia="宋体" w:cs="宋体"/>
          <w:b/>
          <w:bCs/>
          <w:szCs w:val="36"/>
        </w:rPr>
        <w:t>第一篇合同协议书</w:t>
      </w:r>
      <w:r>
        <w:rPr>
          <w:rFonts w:hint="eastAsia" w:ascii="宋体" w:hAnsi="宋体" w:eastAsia="宋体" w:cs="宋体"/>
          <w:b/>
          <w:bCs/>
          <w:szCs w:val="36"/>
        </w:rPr>
        <w:tab/>
      </w:r>
      <w:r>
        <w:rPr>
          <w:rFonts w:hint="eastAsia" w:ascii="宋体" w:hAnsi="宋体" w:eastAsia="宋体" w:cs="宋体"/>
          <w:b/>
          <w:bCs/>
          <w:szCs w:val="36"/>
        </w:rPr>
        <w:fldChar w:fldCharType="begin"/>
      </w:r>
      <w:r>
        <w:rPr>
          <w:rFonts w:hint="eastAsia" w:ascii="宋体" w:hAnsi="宋体" w:eastAsia="宋体" w:cs="宋体"/>
          <w:b/>
          <w:bCs/>
          <w:szCs w:val="36"/>
        </w:rPr>
        <w:instrText xml:space="preserve"> PAGEREF _Toc2927 </w:instrText>
      </w:r>
      <w:r>
        <w:rPr>
          <w:rFonts w:hint="eastAsia" w:ascii="宋体" w:hAnsi="宋体" w:eastAsia="宋体" w:cs="宋体"/>
          <w:b/>
          <w:bCs/>
          <w:szCs w:val="36"/>
        </w:rPr>
        <w:fldChar w:fldCharType="separate"/>
      </w:r>
      <w:r>
        <w:rPr>
          <w:rFonts w:hint="eastAsia" w:ascii="宋体" w:hAnsi="宋体" w:eastAsia="宋体" w:cs="宋体"/>
          <w:b/>
          <w:bCs/>
          <w:szCs w:val="36"/>
        </w:rPr>
        <w:t>1</w:t>
      </w:r>
      <w:r>
        <w:rPr>
          <w:rFonts w:hint="eastAsia" w:ascii="宋体" w:hAnsi="宋体" w:eastAsia="宋体" w:cs="宋体"/>
          <w:b/>
          <w:bCs/>
          <w:szCs w:val="36"/>
        </w:rPr>
        <w:fldChar w:fldCharType="end"/>
      </w:r>
      <w:r>
        <w:rPr>
          <w:rFonts w:hint="eastAsia" w:ascii="宋体" w:hAnsi="宋体" w:eastAsia="宋体" w:cs="宋体"/>
          <w:b/>
          <w:bCs/>
          <w:szCs w:val="36"/>
        </w:rPr>
        <w:fldChar w:fldCharType="end"/>
      </w:r>
    </w:p>
    <w:p>
      <w:pPr>
        <w:pStyle w:val="11"/>
        <w:tabs>
          <w:tab w:val="right" w:pos="3200"/>
          <w:tab w:val="right" w:leader="dot" w:pos="8659"/>
        </w:tabs>
        <w:ind w:left="0" w:leftChars="0"/>
      </w:pPr>
      <w:r>
        <w:fldChar w:fldCharType="begin"/>
      </w:r>
      <w:r>
        <w:instrText xml:space="preserve"> HYPERLINK \l "_Toc3516" </w:instrText>
      </w:r>
      <w:r>
        <w:fldChar w:fldCharType="separate"/>
      </w:r>
      <w:r>
        <w:rPr>
          <w:rFonts w:hint="eastAsia"/>
        </w:rPr>
        <w:t>1、工程概况</w:t>
      </w:r>
      <w:r>
        <w:rPr>
          <w:rFonts w:hint="eastAsia" w:eastAsia="宋体"/>
          <w:lang w:eastAsia="zh-CN"/>
        </w:rPr>
        <w:t>........................................................................................................................</w:t>
      </w:r>
      <w:r>
        <w:fldChar w:fldCharType="begin"/>
      </w:r>
      <w:r>
        <w:instrText xml:space="preserve"> PAGEREF _Toc3516 </w:instrText>
      </w:r>
      <w:r>
        <w:fldChar w:fldCharType="separate"/>
      </w:r>
      <w:r>
        <w:t>1</w:t>
      </w:r>
      <w:r>
        <w:fldChar w:fldCharType="end"/>
      </w:r>
      <w:r>
        <w:fldChar w:fldCharType="end"/>
      </w:r>
    </w:p>
    <w:p>
      <w:pPr>
        <w:pStyle w:val="11"/>
        <w:tabs>
          <w:tab w:val="right" w:pos="3200"/>
          <w:tab w:val="right" w:leader="dot" w:pos="8659"/>
        </w:tabs>
        <w:ind w:left="0" w:leftChars="0"/>
      </w:pPr>
      <w:r>
        <w:fldChar w:fldCharType="begin"/>
      </w:r>
      <w:r>
        <w:instrText xml:space="preserve"> HYPERLINK \l "_Toc4742" </w:instrText>
      </w:r>
      <w:r>
        <w:fldChar w:fldCharType="separate"/>
      </w:r>
      <w:r>
        <w:rPr>
          <w:rFonts w:hint="eastAsia"/>
        </w:rPr>
        <w:t>2、</w:t>
      </w:r>
      <w:r>
        <w:rPr>
          <w:rFonts w:hint="eastAsia"/>
        </w:rPr>
        <w:tab/>
      </w:r>
      <w:r>
        <w:rPr>
          <w:rFonts w:hint="eastAsia"/>
        </w:rPr>
        <w:t>工程总承包内容、承包方式</w:t>
      </w:r>
      <w:r>
        <w:tab/>
      </w:r>
      <w:r>
        <w:fldChar w:fldCharType="begin"/>
      </w:r>
      <w:r>
        <w:instrText xml:space="preserve"> PAGEREF _Toc4742 </w:instrText>
      </w:r>
      <w:r>
        <w:fldChar w:fldCharType="separate"/>
      </w:r>
      <w:r>
        <w:t>2</w:t>
      </w:r>
      <w:r>
        <w:fldChar w:fldCharType="end"/>
      </w:r>
      <w:r>
        <w:fldChar w:fldCharType="end"/>
      </w:r>
    </w:p>
    <w:p>
      <w:pPr>
        <w:pStyle w:val="11"/>
        <w:tabs>
          <w:tab w:val="right" w:leader="dot" w:pos="8659"/>
        </w:tabs>
        <w:ind w:left="0" w:leftChars="0"/>
      </w:pPr>
      <w:r>
        <w:fldChar w:fldCharType="begin"/>
      </w:r>
      <w:r>
        <w:instrText xml:space="preserve"> HYPERLINK \l "_Toc22532" </w:instrText>
      </w:r>
      <w:r>
        <w:fldChar w:fldCharType="separate"/>
      </w:r>
      <w:r>
        <w:rPr>
          <w:rFonts w:hint="eastAsia"/>
        </w:rPr>
        <w:t>3、工程总承包投资、进度、质量控制原则</w:t>
      </w:r>
      <w:r>
        <w:tab/>
      </w:r>
      <w:r>
        <w:fldChar w:fldCharType="begin"/>
      </w:r>
      <w:r>
        <w:instrText xml:space="preserve"> PAGEREF _Toc22532 </w:instrText>
      </w:r>
      <w:r>
        <w:fldChar w:fldCharType="separate"/>
      </w:r>
      <w:r>
        <w:t>2</w:t>
      </w:r>
      <w:r>
        <w:fldChar w:fldCharType="end"/>
      </w:r>
      <w:r>
        <w:fldChar w:fldCharType="end"/>
      </w:r>
    </w:p>
    <w:p>
      <w:pPr>
        <w:pStyle w:val="11"/>
        <w:tabs>
          <w:tab w:val="right" w:leader="dot" w:pos="8659"/>
        </w:tabs>
        <w:ind w:left="0" w:leftChars="0"/>
      </w:pPr>
      <w:r>
        <w:fldChar w:fldCharType="begin"/>
      </w:r>
      <w:r>
        <w:instrText xml:space="preserve"> HYPERLINK \l "_Toc26403" </w:instrText>
      </w:r>
      <w:r>
        <w:fldChar w:fldCharType="separate"/>
      </w:r>
      <w:r>
        <w:rPr>
          <w:rFonts w:hint="eastAsia" w:ascii="宋体" w:hAnsi="宋体" w:eastAsia="宋体" w:cs="宋体"/>
          <w:bCs/>
          <w:szCs w:val="20"/>
          <w:lang w:val="zh-TW" w:eastAsia="zh-TW" w:bidi="zh-TW"/>
        </w:rPr>
        <w:t xml:space="preserve">4. </w:t>
      </w:r>
      <w:r>
        <w:rPr>
          <w:rFonts w:hint="eastAsia"/>
        </w:rPr>
        <w:t>质量标准和目标</w:t>
      </w:r>
      <w:r>
        <w:tab/>
      </w:r>
      <w:r>
        <w:fldChar w:fldCharType="begin"/>
      </w:r>
      <w:r>
        <w:instrText xml:space="preserve"> PAGEREF _Toc26403 </w:instrText>
      </w:r>
      <w:r>
        <w:fldChar w:fldCharType="separate"/>
      </w:r>
      <w:r>
        <w:t>5</w:t>
      </w:r>
      <w:r>
        <w:fldChar w:fldCharType="end"/>
      </w:r>
      <w:r>
        <w:fldChar w:fldCharType="end"/>
      </w:r>
    </w:p>
    <w:p>
      <w:pPr>
        <w:pStyle w:val="11"/>
        <w:tabs>
          <w:tab w:val="right" w:leader="dot" w:pos="8659"/>
        </w:tabs>
        <w:ind w:left="0" w:leftChars="0"/>
      </w:pPr>
      <w:r>
        <w:fldChar w:fldCharType="begin"/>
      </w:r>
      <w:r>
        <w:instrText xml:space="preserve"> HYPERLINK \l "_Toc18796" </w:instrText>
      </w:r>
      <w:r>
        <w:fldChar w:fldCharType="separate"/>
      </w:r>
      <w:r>
        <w:rPr>
          <w:rFonts w:hint="eastAsia"/>
        </w:rPr>
        <w:t>5、职业健康安全管理目标和环境管理目标</w:t>
      </w:r>
      <w:r>
        <w:tab/>
      </w:r>
      <w:r>
        <w:fldChar w:fldCharType="begin"/>
      </w:r>
      <w:r>
        <w:instrText xml:space="preserve"> PAGEREF _Toc18796 </w:instrText>
      </w:r>
      <w:r>
        <w:fldChar w:fldCharType="separate"/>
      </w:r>
      <w:r>
        <w:t>5</w:t>
      </w:r>
      <w:r>
        <w:fldChar w:fldCharType="end"/>
      </w:r>
      <w:r>
        <w:fldChar w:fldCharType="end"/>
      </w:r>
    </w:p>
    <w:p>
      <w:pPr>
        <w:pStyle w:val="11"/>
        <w:tabs>
          <w:tab w:val="right" w:pos="3200"/>
          <w:tab w:val="right" w:leader="dot" w:pos="8659"/>
        </w:tabs>
        <w:ind w:left="0" w:leftChars="0"/>
      </w:pPr>
      <w:r>
        <w:fldChar w:fldCharType="begin"/>
      </w:r>
      <w:r>
        <w:instrText xml:space="preserve"> HYPERLINK \l "_Toc10322" </w:instrText>
      </w:r>
      <w:r>
        <w:fldChar w:fldCharType="separate"/>
      </w:r>
      <w:r>
        <w:rPr>
          <w:rFonts w:hint="eastAsia"/>
        </w:rPr>
        <w:t>6、合同价款</w:t>
      </w:r>
      <w:r>
        <w:rPr>
          <w:rFonts w:hint="eastAsia" w:eastAsia="宋体"/>
          <w:lang w:eastAsia="zh-CN"/>
        </w:rPr>
        <w:t>........................................................................................................................</w:t>
      </w:r>
      <w:r>
        <w:fldChar w:fldCharType="begin"/>
      </w:r>
      <w:r>
        <w:instrText xml:space="preserve"> PAGEREF _Toc10322 </w:instrText>
      </w:r>
      <w:r>
        <w:fldChar w:fldCharType="separate"/>
      </w:r>
      <w:r>
        <w:t>6</w:t>
      </w:r>
      <w:r>
        <w:fldChar w:fldCharType="end"/>
      </w:r>
      <w:r>
        <w:fldChar w:fldCharType="end"/>
      </w:r>
    </w:p>
    <w:p>
      <w:pPr>
        <w:pStyle w:val="11"/>
        <w:tabs>
          <w:tab w:val="right" w:leader="dot" w:pos="8659"/>
        </w:tabs>
        <w:ind w:left="0" w:leftChars="0"/>
      </w:pPr>
      <w:r>
        <w:fldChar w:fldCharType="begin"/>
      </w:r>
      <w:r>
        <w:instrText xml:space="preserve"> HYPERLINK \l "_Toc7249" </w:instrText>
      </w:r>
      <w:r>
        <w:fldChar w:fldCharType="separate"/>
      </w:r>
      <w:r>
        <w:rPr>
          <w:rFonts w:hint="eastAsia"/>
          <w:lang w:val="zh-TW" w:eastAsia="zh-TW"/>
        </w:rPr>
        <w:t>7、履约担保</w:t>
      </w:r>
      <w:r>
        <w:tab/>
      </w:r>
      <w:r>
        <w:fldChar w:fldCharType="begin"/>
      </w:r>
      <w:r>
        <w:instrText xml:space="preserve"> PAGEREF _Toc7249 </w:instrText>
      </w:r>
      <w:r>
        <w:fldChar w:fldCharType="separate"/>
      </w:r>
      <w:r>
        <w:t>10</w:t>
      </w:r>
      <w:r>
        <w:fldChar w:fldCharType="end"/>
      </w:r>
      <w:r>
        <w:fldChar w:fldCharType="end"/>
      </w:r>
    </w:p>
    <w:p>
      <w:pPr>
        <w:pStyle w:val="11"/>
        <w:tabs>
          <w:tab w:val="right" w:pos="3200"/>
          <w:tab w:val="right" w:leader="dot" w:pos="8659"/>
        </w:tabs>
        <w:ind w:left="0" w:leftChars="0"/>
      </w:pPr>
      <w:r>
        <w:fldChar w:fldCharType="begin"/>
      </w:r>
      <w:r>
        <w:instrText xml:space="preserve"> HYPERLINK \l "_Toc26738" </w:instrText>
      </w:r>
      <w:r>
        <w:fldChar w:fldCharType="separate"/>
      </w:r>
      <w:r>
        <w:rPr>
          <w:rFonts w:hint="eastAsia" w:ascii="宋体" w:hAnsi="宋体" w:eastAsia="宋体" w:cs="宋体"/>
          <w:szCs w:val="20"/>
          <w:lang w:val="zh-TW" w:eastAsia="zh-TW" w:bidi="zh-TW"/>
        </w:rPr>
        <w:t>8、分包和不得转包</w:t>
      </w:r>
      <w:r>
        <w:rPr>
          <w:rFonts w:hint="eastAsia"/>
          <w:lang w:eastAsia="zh-CN"/>
        </w:rPr>
        <w:t xml:space="preserve">........................................................................................................  </w:t>
      </w:r>
      <w:r>
        <w:fldChar w:fldCharType="begin"/>
      </w:r>
      <w:r>
        <w:instrText xml:space="preserve"> PAGEREF _Toc26738 </w:instrText>
      </w:r>
      <w:r>
        <w:fldChar w:fldCharType="separate"/>
      </w:r>
      <w:r>
        <w:t>10</w:t>
      </w:r>
      <w:r>
        <w:fldChar w:fldCharType="end"/>
      </w:r>
      <w:r>
        <w:fldChar w:fldCharType="end"/>
      </w:r>
    </w:p>
    <w:p>
      <w:pPr>
        <w:pStyle w:val="11"/>
        <w:tabs>
          <w:tab w:val="right" w:pos="3200"/>
          <w:tab w:val="right" w:leader="dot" w:pos="8659"/>
        </w:tabs>
        <w:ind w:left="0" w:leftChars="0"/>
      </w:pPr>
      <w:r>
        <w:fldChar w:fldCharType="begin"/>
      </w:r>
      <w:r>
        <w:instrText xml:space="preserve"> HYPERLINK \l "_Toc15654" </w:instrText>
      </w:r>
      <w:r>
        <w:fldChar w:fldCharType="separate"/>
      </w:r>
      <w:r>
        <w:rPr>
          <w:rFonts w:hint="eastAsia" w:ascii="宋体" w:hAnsi="宋体" w:eastAsia="宋体" w:cs="宋体"/>
          <w:szCs w:val="20"/>
          <w:lang w:val="zh-TW" w:eastAsia="zh-TW" w:bidi="zh-TW"/>
        </w:rPr>
        <w:t>9、</w:t>
      </w:r>
      <w:r>
        <w:rPr>
          <w:rFonts w:hint="eastAsia" w:ascii="宋体" w:hAnsi="宋体" w:eastAsia="宋体" w:cs="宋体"/>
          <w:szCs w:val="20"/>
          <w:lang w:val="zh-TW" w:eastAsia="zh-TW" w:bidi="zh-TW"/>
        </w:rPr>
        <w:tab/>
      </w:r>
      <w:r>
        <w:rPr>
          <w:rFonts w:hint="eastAsia" w:ascii="宋体" w:hAnsi="宋体" w:eastAsia="宋体" w:cs="宋体"/>
          <w:szCs w:val="20"/>
          <w:lang w:val="zh-TW" w:eastAsia="zh-TW" w:bidi="zh-TW"/>
        </w:rPr>
        <w:t>发包人代表、监理人及承包人主要管理人员</w:t>
      </w:r>
      <w:r>
        <w:tab/>
      </w:r>
      <w:r>
        <w:fldChar w:fldCharType="begin"/>
      </w:r>
      <w:r>
        <w:instrText xml:space="preserve"> PAGEREF _Toc15654 </w:instrText>
      </w:r>
      <w:r>
        <w:fldChar w:fldCharType="separate"/>
      </w:r>
      <w:r>
        <w:t>11</w:t>
      </w:r>
      <w:r>
        <w:fldChar w:fldCharType="end"/>
      </w:r>
      <w:r>
        <w:fldChar w:fldCharType="end"/>
      </w:r>
    </w:p>
    <w:p>
      <w:pPr>
        <w:pStyle w:val="11"/>
        <w:tabs>
          <w:tab w:val="right" w:pos="3200"/>
          <w:tab w:val="right" w:leader="dot" w:pos="8659"/>
        </w:tabs>
        <w:ind w:left="0" w:leftChars="0"/>
      </w:pPr>
      <w:r>
        <w:fldChar w:fldCharType="begin"/>
      </w:r>
      <w:r>
        <w:instrText xml:space="preserve"> HYPERLINK \l "_Toc16245" </w:instrText>
      </w:r>
      <w:r>
        <w:fldChar w:fldCharType="separate"/>
      </w:r>
      <w:r>
        <w:rPr>
          <w:rFonts w:hint="eastAsia" w:ascii="宋体" w:hAnsi="宋体" w:eastAsia="宋体" w:cs="宋体"/>
          <w:szCs w:val="20"/>
          <w:lang w:val="zh-TW" w:eastAsia="zh-TW" w:bidi="zh-TW"/>
        </w:rPr>
        <w:t>10、</w:t>
      </w:r>
      <w:r>
        <w:rPr>
          <w:rFonts w:hint="eastAsia" w:ascii="宋体" w:hAnsi="宋体" w:eastAsia="宋体" w:cs="宋体"/>
          <w:szCs w:val="20"/>
          <w:lang w:val="zh-TW" w:eastAsia="zh-TW" w:bidi="zh-TW"/>
        </w:rPr>
        <w:tab/>
      </w:r>
      <w:r>
        <w:rPr>
          <w:rFonts w:hint="eastAsia" w:ascii="宋体" w:hAnsi="宋体" w:eastAsia="宋体" w:cs="宋体"/>
          <w:szCs w:val="20"/>
          <w:lang w:val="zh-TW" w:eastAsia="zh-TW" w:bidi="zh-TW"/>
        </w:rPr>
        <w:t>业主单位及主要合作单位</w:t>
      </w:r>
      <w:r>
        <w:tab/>
      </w:r>
      <w:r>
        <w:fldChar w:fldCharType="begin"/>
      </w:r>
      <w:r>
        <w:instrText xml:space="preserve"> PAGEREF _Toc16245 </w:instrText>
      </w:r>
      <w:r>
        <w:fldChar w:fldCharType="separate"/>
      </w:r>
      <w:r>
        <w:t>11</w:t>
      </w:r>
      <w:r>
        <w:fldChar w:fldCharType="end"/>
      </w:r>
      <w:r>
        <w:fldChar w:fldCharType="end"/>
      </w:r>
    </w:p>
    <w:p>
      <w:pPr>
        <w:pStyle w:val="11"/>
        <w:tabs>
          <w:tab w:val="right" w:pos="3200"/>
          <w:tab w:val="right" w:leader="dot" w:pos="8659"/>
        </w:tabs>
        <w:ind w:left="0" w:leftChars="0"/>
      </w:pPr>
      <w:r>
        <w:fldChar w:fldCharType="begin"/>
      </w:r>
      <w:r>
        <w:instrText xml:space="preserve"> HYPERLINK \l "_Toc29752" </w:instrText>
      </w:r>
      <w:r>
        <w:fldChar w:fldCharType="separate"/>
      </w:r>
      <w:r>
        <w:rPr>
          <w:rFonts w:hint="eastAsia"/>
        </w:rPr>
        <w:t>11、组成合同的文件</w:t>
      </w:r>
      <w:r>
        <w:rPr>
          <w:rFonts w:hint="eastAsia" w:eastAsia="宋体"/>
          <w:lang w:eastAsia="zh-CN"/>
        </w:rPr>
        <w:t>...................................</w:t>
      </w:r>
      <w:r>
        <w:tab/>
      </w:r>
      <w:r>
        <w:fldChar w:fldCharType="begin"/>
      </w:r>
      <w:r>
        <w:instrText xml:space="preserve"> PAGEREF _Toc29752 </w:instrText>
      </w:r>
      <w:r>
        <w:fldChar w:fldCharType="separate"/>
      </w:r>
      <w:r>
        <w:t>11</w:t>
      </w:r>
      <w:r>
        <w:fldChar w:fldCharType="end"/>
      </w:r>
      <w:r>
        <w:fldChar w:fldCharType="end"/>
      </w:r>
    </w:p>
    <w:p>
      <w:pPr>
        <w:pStyle w:val="11"/>
        <w:tabs>
          <w:tab w:val="right" w:leader="dot" w:pos="8659"/>
        </w:tabs>
        <w:ind w:left="0" w:leftChars="0"/>
      </w:pPr>
      <w:r>
        <w:fldChar w:fldCharType="begin"/>
      </w:r>
      <w:r>
        <w:instrText xml:space="preserve"> HYPERLINK \l "_Toc9048" </w:instrText>
      </w:r>
      <w:r>
        <w:fldChar w:fldCharType="separate"/>
      </w:r>
      <w:r>
        <w:rPr>
          <w:rFonts w:hint="eastAsia"/>
        </w:rPr>
        <w:t>合同协议书后附文件</w:t>
      </w:r>
      <w:r>
        <w:tab/>
      </w:r>
      <w:r>
        <w:fldChar w:fldCharType="begin"/>
      </w:r>
      <w:r>
        <w:instrText xml:space="preserve"> PAGEREF _Toc9048 </w:instrText>
      </w:r>
      <w:r>
        <w:fldChar w:fldCharType="separate"/>
      </w:r>
      <w:r>
        <w:t>14</w:t>
      </w:r>
      <w:r>
        <w:fldChar w:fldCharType="end"/>
      </w:r>
      <w:r>
        <w:fldChar w:fldCharType="end"/>
      </w:r>
    </w:p>
    <w:p>
      <w:pPr>
        <w:pStyle w:val="11"/>
        <w:tabs>
          <w:tab w:val="right" w:leader="dot" w:pos="8659"/>
        </w:tabs>
        <w:ind w:left="0" w:leftChars="0"/>
      </w:pPr>
      <w:r>
        <w:fldChar w:fldCharType="begin"/>
      </w:r>
      <w:r>
        <w:instrText xml:space="preserve"> HYPERLINK \l "_Toc12240" </w:instrText>
      </w:r>
      <w:r>
        <w:fldChar w:fldCharType="separate"/>
      </w:r>
      <w:r>
        <w:rPr>
          <w:rFonts w:hint="eastAsia"/>
        </w:rPr>
        <w:t>附文1：中标通知书（复印件）</w:t>
      </w:r>
      <w:r>
        <w:tab/>
      </w:r>
      <w:r>
        <w:fldChar w:fldCharType="begin"/>
      </w:r>
      <w:r>
        <w:instrText xml:space="preserve"> PAGEREF _Toc12240 </w:instrText>
      </w:r>
      <w:r>
        <w:fldChar w:fldCharType="separate"/>
      </w:r>
      <w:r>
        <w:t>14</w:t>
      </w:r>
      <w:r>
        <w:fldChar w:fldCharType="end"/>
      </w:r>
      <w:r>
        <w:fldChar w:fldCharType="end"/>
      </w:r>
    </w:p>
    <w:p>
      <w:pPr>
        <w:pStyle w:val="11"/>
        <w:tabs>
          <w:tab w:val="right" w:leader="dot" w:pos="8659"/>
        </w:tabs>
        <w:ind w:left="0" w:leftChars="0"/>
      </w:pPr>
      <w:r>
        <w:fldChar w:fldCharType="begin"/>
      </w:r>
      <w:r>
        <w:instrText xml:space="preserve"> HYPERLINK \l "_Toc27329" </w:instrText>
      </w:r>
      <w:r>
        <w:fldChar w:fldCharType="separate"/>
      </w:r>
      <w:r>
        <w:rPr>
          <w:rFonts w:hint="eastAsia"/>
        </w:rPr>
        <w:t>附文2：招标答疑及澄清文件（复印件）</w:t>
      </w:r>
      <w:r>
        <w:tab/>
      </w:r>
      <w:r>
        <w:fldChar w:fldCharType="begin"/>
      </w:r>
      <w:r>
        <w:instrText xml:space="preserve"> PAGEREF _Toc27329 </w:instrText>
      </w:r>
      <w:r>
        <w:fldChar w:fldCharType="separate"/>
      </w:r>
      <w:r>
        <w:t>15</w:t>
      </w:r>
      <w:r>
        <w:fldChar w:fldCharType="end"/>
      </w:r>
      <w:r>
        <w:fldChar w:fldCharType="end"/>
      </w:r>
    </w:p>
    <w:p>
      <w:pPr>
        <w:pStyle w:val="11"/>
        <w:tabs>
          <w:tab w:val="right" w:leader="dot" w:pos="8659"/>
        </w:tabs>
        <w:ind w:left="0" w:leftChars="0"/>
      </w:pPr>
      <w:r>
        <w:fldChar w:fldCharType="begin"/>
      </w:r>
      <w:r>
        <w:instrText xml:space="preserve"> HYPERLINK \l "_Toc8269" </w:instrText>
      </w:r>
      <w:r>
        <w:fldChar w:fldCharType="separate"/>
      </w:r>
      <w:r>
        <w:rPr>
          <w:rFonts w:hint="eastAsia"/>
        </w:rPr>
        <w:t>附文3：承包人向发包人提交的设计成果文件</w:t>
      </w:r>
      <w:r>
        <w:tab/>
      </w:r>
      <w:r>
        <w:fldChar w:fldCharType="begin"/>
      </w:r>
      <w:r>
        <w:instrText xml:space="preserve"> PAGEREF _Toc8269 </w:instrText>
      </w:r>
      <w:r>
        <w:fldChar w:fldCharType="separate"/>
      </w:r>
      <w:r>
        <w:t>15</w:t>
      </w:r>
      <w:r>
        <w:fldChar w:fldCharType="end"/>
      </w:r>
      <w:r>
        <w:fldChar w:fldCharType="end"/>
      </w:r>
    </w:p>
    <w:p>
      <w:pPr>
        <w:pStyle w:val="11"/>
        <w:tabs>
          <w:tab w:val="right" w:leader="dot" w:pos="8659"/>
        </w:tabs>
        <w:ind w:left="0" w:leftChars="0"/>
      </w:pPr>
      <w:r>
        <w:fldChar w:fldCharType="begin"/>
      </w:r>
      <w:r>
        <w:instrText xml:space="preserve"> HYPERLINK \l "_Toc30269" </w:instrText>
      </w:r>
      <w:r>
        <w:fldChar w:fldCharType="separate"/>
      </w:r>
      <w:r>
        <w:rPr>
          <w:rFonts w:hint="eastAsia"/>
        </w:rPr>
        <w:t>附</w:t>
      </w:r>
      <w:r>
        <w:rPr>
          <w:rFonts w:hint="eastAsia" w:eastAsia="宋体"/>
          <w:lang w:eastAsia="zh-CN"/>
        </w:rPr>
        <w:t>文</w:t>
      </w:r>
      <w:r>
        <w:rPr>
          <w:rFonts w:hint="eastAsia"/>
        </w:rPr>
        <w:t>4：确定合同价格清单</w:t>
      </w:r>
      <w:r>
        <w:tab/>
      </w:r>
      <w:r>
        <w:fldChar w:fldCharType="begin"/>
      </w:r>
      <w:r>
        <w:instrText xml:space="preserve"> PAGEREF _Toc30269 </w:instrText>
      </w:r>
      <w:r>
        <w:fldChar w:fldCharType="separate"/>
      </w:r>
      <w:r>
        <w:t>15</w:t>
      </w:r>
      <w:r>
        <w:fldChar w:fldCharType="end"/>
      </w:r>
      <w:r>
        <w:fldChar w:fldCharType="end"/>
      </w:r>
    </w:p>
    <w:p>
      <w:pPr>
        <w:pStyle w:val="11"/>
        <w:tabs>
          <w:tab w:val="right" w:leader="dot" w:pos="8659"/>
        </w:tabs>
        <w:ind w:left="0" w:leftChars="0"/>
      </w:pPr>
      <w:r>
        <w:fldChar w:fldCharType="begin"/>
      </w:r>
      <w:r>
        <w:instrText xml:space="preserve"> HYPERLINK \l "_Toc21411" </w:instrText>
      </w:r>
      <w:r>
        <w:fldChar w:fldCharType="separate"/>
      </w:r>
      <w:r>
        <w:rPr>
          <w:rFonts w:hint="eastAsia" w:ascii="宋体" w:hAnsi="宋体" w:eastAsia="宋体" w:cs="宋体"/>
          <w:szCs w:val="20"/>
          <w:lang w:val="zh-TW" w:eastAsia="zh-TW" w:bidi="zh-TW"/>
        </w:rPr>
        <w:t>附文5：确定变更价格</w:t>
      </w:r>
      <w:r>
        <w:tab/>
      </w:r>
      <w:r>
        <w:fldChar w:fldCharType="begin"/>
      </w:r>
      <w:r>
        <w:instrText xml:space="preserve"> PAGEREF _Toc21411 </w:instrText>
      </w:r>
      <w:r>
        <w:fldChar w:fldCharType="separate"/>
      </w:r>
      <w:r>
        <w:t>15</w:t>
      </w:r>
      <w:r>
        <w:fldChar w:fldCharType="end"/>
      </w:r>
      <w:r>
        <w:fldChar w:fldCharType="end"/>
      </w:r>
    </w:p>
    <w:p>
      <w:pPr>
        <w:pStyle w:val="10"/>
        <w:tabs>
          <w:tab w:val="right" w:leader="dot" w:pos="8659"/>
        </w:tabs>
        <w:ind w:left="480" w:hanging="480" w:hangingChars="200"/>
      </w:pPr>
      <w:r>
        <w:fldChar w:fldCharType="begin"/>
      </w:r>
      <w:r>
        <w:instrText xml:space="preserve"> HYPERLINK \l "_Toc5380" </w:instrText>
      </w:r>
      <w:r>
        <w:fldChar w:fldCharType="separate"/>
      </w:r>
      <w:r>
        <w:rPr>
          <w:rFonts w:hint="eastAsia"/>
          <w:b/>
          <w:bCs/>
        </w:rPr>
        <w:t>第</w:t>
      </w:r>
      <w:r>
        <w:rPr>
          <w:rFonts w:hint="eastAsia"/>
          <w:b/>
          <w:bCs/>
          <w:lang w:eastAsia="zh-CN"/>
        </w:rPr>
        <w:t>二</w:t>
      </w:r>
      <w:r>
        <w:rPr>
          <w:rFonts w:hint="eastAsia"/>
          <w:b/>
          <w:bCs/>
        </w:rPr>
        <w:t>篇通用合同条款</w:t>
      </w:r>
      <w:r>
        <w:rPr>
          <w:b/>
          <w:bCs/>
        </w:rPr>
        <w:tab/>
      </w:r>
      <w:r>
        <w:rPr>
          <w:b/>
          <w:bCs/>
        </w:rPr>
        <w:fldChar w:fldCharType="begin"/>
      </w:r>
      <w:r>
        <w:rPr>
          <w:b/>
          <w:bCs/>
        </w:rPr>
        <w:instrText xml:space="preserve"> PAGEREF _Toc5380 </w:instrText>
      </w:r>
      <w:r>
        <w:rPr>
          <w:b/>
          <w:bCs/>
        </w:rPr>
        <w:fldChar w:fldCharType="separate"/>
      </w:r>
      <w:r>
        <w:rPr>
          <w:b/>
          <w:bCs/>
        </w:rPr>
        <w:t>23</w:t>
      </w:r>
      <w:r>
        <w:rPr>
          <w:b/>
          <w:bCs/>
        </w:rPr>
        <w:fldChar w:fldCharType="end"/>
      </w:r>
      <w:r>
        <w:rPr>
          <w:b/>
          <w:bCs/>
        </w:rPr>
        <w:fldChar w:fldCharType="end"/>
      </w:r>
    </w:p>
    <w:p>
      <w:pPr>
        <w:pStyle w:val="10"/>
        <w:tabs>
          <w:tab w:val="right" w:leader="dot" w:pos="8659"/>
        </w:tabs>
        <w:ind w:left="480" w:hanging="480" w:hangingChars="200"/>
      </w:pPr>
      <w:r>
        <w:fldChar w:fldCharType="begin"/>
      </w:r>
      <w:r>
        <w:instrText xml:space="preserve"> HYPERLINK \l "_Toc27799" </w:instrText>
      </w:r>
      <w:r>
        <w:fldChar w:fldCharType="separate"/>
      </w:r>
      <w:r>
        <w:rPr>
          <w:rFonts w:hint="eastAsia" w:ascii="宋体" w:hAnsi="宋体" w:eastAsia="宋体" w:cs="宋体"/>
          <w:b/>
          <w:bCs/>
          <w:szCs w:val="36"/>
        </w:rPr>
        <w:t>第</w:t>
      </w:r>
      <w:r>
        <w:rPr>
          <w:rFonts w:hint="eastAsia" w:ascii="宋体" w:hAnsi="宋体" w:eastAsia="宋体" w:cs="宋体"/>
          <w:b/>
          <w:bCs/>
          <w:szCs w:val="36"/>
          <w:lang w:eastAsia="zh-CN"/>
        </w:rPr>
        <w:t>三</w:t>
      </w:r>
      <w:r>
        <w:rPr>
          <w:rFonts w:hint="eastAsia" w:ascii="宋体" w:hAnsi="宋体" w:eastAsia="宋体" w:cs="宋体"/>
          <w:b/>
          <w:bCs/>
          <w:szCs w:val="36"/>
        </w:rPr>
        <w:t>篇专用合同条款</w:t>
      </w:r>
      <w:r>
        <w:rPr>
          <w:rFonts w:hint="eastAsia" w:ascii="宋体" w:hAnsi="宋体" w:eastAsia="宋体" w:cs="宋体"/>
          <w:b/>
          <w:bCs/>
          <w:szCs w:val="36"/>
        </w:rPr>
        <w:tab/>
      </w:r>
      <w:r>
        <w:rPr>
          <w:rFonts w:hint="eastAsia" w:ascii="宋体" w:hAnsi="宋体" w:eastAsia="宋体" w:cs="宋体"/>
          <w:b/>
          <w:bCs/>
          <w:szCs w:val="36"/>
        </w:rPr>
        <w:fldChar w:fldCharType="begin"/>
      </w:r>
      <w:r>
        <w:rPr>
          <w:rFonts w:hint="eastAsia" w:ascii="宋体" w:hAnsi="宋体" w:eastAsia="宋体" w:cs="宋体"/>
          <w:b/>
          <w:bCs/>
          <w:szCs w:val="36"/>
        </w:rPr>
        <w:instrText xml:space="preserve"> PAGEREF _Toc27799 </w:instrText>
      </w:r>
      <w:r>
        <w:rPr>
          <w:rFonts w:hint="eastAsia" w:ascii="宋体" w:hAnsi="宋体" w:eastAsia="宋体" w:cs="宋体"/>
          <w:b/>
          <w:bCs/>
          <w:szCs w:val="36"/>
        </w:rPr>
        <w:fldChar w:fldCharType="separate"/>
      </w:r>
      <w:r>
        <w:rPr>
          <w:rFonts w:hint="eastAsia" w:ascii="宋体" w:hAnsi="宋体" w:eastAsia="宋体" w:cs="宋体"/>
          <w:b/>
          <w:bCs/>
          <w:szCs w:val="36"/>
        </w:rPr>
        <w:t>72</w:t>
      </w:r>
      <w:r>
        <w:rPr>
          <w:rFonts w:hint="eastAsia" w:ascii="宋体" w:hAnsi="宋体" w:eastAsia="宋体" w:cs="宋体"/>
          <w:b/>
          <w:bCs/>
          <w:szCs w:val="36"/>
        </w:rPr>
        <w:fldChar w:fldCharType="end"/>
      </w:r>
      <w:r>
        <w:rPr>
          <w:rFonts w:hint="eastAsia" w:ascii="宋体" w:hAnsi="宋体" w:eastAsia="宋体" w:cs="宋体"/>
          <w:b/>
          <w:bCs/>
          <w:szCs w:val="36"/>
        </w:rPr>
        <w:fldChar w:fldCharType="end"/>
      </w:r>
    </w:p>
    <w:p>
      <w:pPr>
        <w:pStyle w:val="10"/>
        <w:tabs>
          <w:tab w:val="right" w:leader="dot" w:pos="8659"/>
        </w:tabs>
        <w:ind w:left="480" w:hanging="480" w:hangingChars="200"/>
        <w:rPr>
          <w:rFonts w:ascii="宋体" w:hAnsi="宋体" w:eastAsia="宋体" w:cs="宋体"/>
          <w:b/>
          <w:bCs/>
          <w:szCs w:val="36"/>
        </w:rPr>
      </w:pPr>
      <w:r>
        <w:fldChar w:fldCharType="begin"/>
      </w:r>
      <w:r>
        <w:instrText xml:space="preserve"> HYPERLINK \l "_Toc16377" </w:instrText>
      </w:r>
      <w:r>
        <w:fldChar w:fldCharType="separate"/>
      </w:r>
      <w:r>
        <w:rPr>
          <w:rFonts w:hint="eastAsia" w:ascii="宋体" w:hAnsi="宋体" w:eastAsia="宋体" w:cs="宋体"/>
          <w:b/>
          <w:bCs/>
          <w:szCs w:val="36"/>
        </w:rPr>
        <w:t>第四篇合同附件</w:t>
      </w:r>
      <w:r>
        <w:rPr>
          <w:rFonts w:hint="eastAsia" w:ascii="宋体" w:hAnsi="宋体" w:eastAsia="宋体" w:cs="宋体"/>
          <w:b/>
          <w:bCs/>
          <w:szCs w:val="36"/>
        </w:rPr>
        <w:tab/>
      </w:r>
      <w:r>
        <w:rPr>
          <w:rFonts w:hint="eastAsia" w:ascii="宋体" w:hAnsi="宋体" w:eastAsia="宋体" w:cs="宋体"/>
          <w:b/>
          <w:bCs/>
          <w:szCs w:val="36"/>
        </w:rPr>
        <w:fldChar w:fldCharType="begin"/>
      </w:r>
      <w:r>
        <w:rPr>
          <w:rFonts w:hint="eastAsia" w:ascii="宋体" w:hAnsi="宋体" w:eastAsia="宋体" w:cs="宋体"/>
          <w:b/>
          <w:bCs/>
          <w:szCs w:val="36"/>
        </w:rPr>
        <w:instrText xml:space="preserve"> PAGEREF _Toc16377 </w:instrText>
      </w:r>
      <w:r>
        <w:rPr>
          <w:rFonts w:hint="eastAsia" w:ascii="宋体" w:hAnsi="宋体" w:eastAsia="宋体" w:cs="宋体"/>
          <w:b/>
          <w:bCs/>
          <w:szCs w:val="36"/>
        </w:rPr>
        <w:fldChar w:fldCharType="separate"/>
      </w:r>
      <w:r>
        <w:rPr>
          <w:rFonts w:hint="eastAsia" w:ascii="宋体" w:hAnsi="宋体" w:eastAsia="宋体" w:cs="宋体"/>
          <w:b/>
          <w:bCs/>
          <w:szCs w:val="36"/>
        </w:rPr>
        <w:t>104</w:t>
      </w:r>
      <w:r>
        <w:rPr>
          <w:rFonts w:hint="eastAsia" w:ascii="宋体" w:hAnsi="宋体" w:eastAsia="宋体" w:cs="宋体"/>
          <w:b/>
          <w:bCs/>
          <w:szCs w:val="36"/>
        </w:rPr>
        <w:fldChar w:fldCharType="end"/>
      </w:r>
      <w:r>
        <w:rPr>
          <w:rFonts w:hint="eastAsia" w:ascii="宋体" w:hAnsi="宋体" w:eastAsia="宋体" w:cs="宋体"/>
          <w:b/>
          <w:bCs/>
          <w:szCs w:val="36"/>
        </w:rPr>
        <w:fldChar w:fldCharType="end"/>
      </w:r>
    </w:p>
    <w:p>
      <w:pPr>
        <w:pStyle w:val="11"/>
        <w:tabs>
          <w:tab w:val="right" w:leader="dot" w:pos="8659"/>
        </w:tabs>
        <w:ind w:left="0" w:leftChars="0"/>
      </w:pPr>
      <w:r>
        <w:fldChar w:fldCharType="begin"/>
      </w:r>
      <w:r>
        <w:instrText xml:space="preserve"> HYPERLINK \l "_Toc31136" </w:instrText>
      </w:r>
      <w:r>
        <w:fldChar w:fldCharType="separate"/>
      </w:r>
      <w:r>
        <w:rPr>
          <w:rFonts w:hint="eastAsia"/>
          <w:lang w:val="zh-TW" w:eastAsia="zh-TW"/>
        </w:rPr>
        <w:t>附件1：工程建设项目廉政责任书</w:t>
      </w:r>
      <w:r>
        <w:tab/>
      </w:r>
      <w:r>
        <w:fldChar w:fldCharType="begin"/>
      </w:r>
      <w:r>
        <w:instrText xml:space="preserve"> PAGEREF _Toc31136 </w:instrText>
      </w:r>
      <w:r>
        <w:fldChar w:fldCharType="separate"/>
      </w:r>
      <w:r>
        <w:t>104</w:t>
      </w:r>
      <w:r>
        <w:fldChar w:fldCharType="end"/>
      </w:r>
      <w:r>
        <w:fldChar w:fldCharType="end"/>
      </w:r>
    </w:p>
    <w:p>
      <w:pPr>
        <w:pStyle w:val="11"/>
        <w:tabs>
          <w:tab w:val="right" w:leader="dot" w:pos="8659"/>
        </w:tabs>
        <w:ind w:left="0" w:leftChars="0"/>
      </w:pPr>
      <w:r>
        <w:fldChar w:fldCharType="begin"/>
      </w:r>
      <w:r>
        <w:instrText xml:space="preserve"> HYPERLINK \l "_Toc2213" </w:instrText>
      </w:r>
      <w:r>
        <w:fldChar w:fldCharType="separate"/>
      </w:r>
      <w:r>
        <w:rPr>
          <w:rFonts w:hint="eastAsia"/>
          <w:lang w:val="zh-TW" w:eastAsia="zh-TW"/>
        </w:rPr>
        <w:t>附件2：工程质量保修书</w:t>
      </w:r>
      <w:r>
        <w:tab/>
      </w:r>
      <w:r>
        <w:fldChar w:fldCharType="begin"/>
      </w:r>
      <w:r>
        <w:instrText xml:space="preserve"> PAGEREF _Toc2213 </w:instrText>
      </w:r>
      <w:r>
        <w:fldChar w:fldCharType="separate"/>
      </w:r>
      <w:r>
        <w:t>104</w:t>
      </w:r>
      <w:r>
        <w:fldChar w:fldCharType="end"/>
      </w:r>
      <w:r>
        <w:fldChar w:fldCharType="end"/>
      </w:r>
    </w:p>
    <w:p>
      <w:pPr>
        <w:pStyle w:val="11"/>
        <w:tabs>
          <w:tab w:val="right" w:leader="dot" w:pos="8659"/>
        </w:tabs>
        <w:ind w:left="0" w:leftChars="0"/>
      </w:pPr>
      <w:r>
        <w:fldChar w:fldCharType="begin"/>
      </w:r>
      <w:r>
        <w:instrText xml:space="preserve"> HYPERLINK \l "_Toc1363" </w:instrText>
      </w:r>
      <w:r>
        <w:fldChar w:fldCharType="separate"/>
      </w:r>
      <w:r>
        <w:rPr>
          <w:rFonts w:hint="eastAsia"/>
          <w:lang w:val="zh-TW" w:eastAsia="zh-TW"/>
        </w:rPr>
        <w:t>附件3：施工安全责任承诺书</w:t>
      </w:r>
      <w:r>
        <w:tab/>
      </w:r>
      <w:r>
        <w:fldChar w:fldCharType="begin"/>
      </w:r>
      <w:r>
        <w:instrText xml:space="preserve"> PAGEREF _Toc1363 </w:instrText>
      </w:r>
      <w:r>
        <w:fldChar w:fldCharType="separate"/>
      </w:r>
      <w:r>
        <w:t>104</w:t>
      </w:r>
      <w:r>
        <w:fldChar w:fldCharType="end"/>
      </w:r>
      <w:r>
        <w:fldChar w:fldCharType="end"/>
      </w:r>
    </w:p>
    <w:p>
      <w:pPr>
        <w:pStyle w:val="11"/>
        <w:tabs>
          <w:tab w:val="right" w:leader="dot" w:pos="8659"/>
        </w:tabs>
        <w:ind w:left="0" w:leftChars="0"/>
      </w:pPr>
      <w:r>
        <w:fldChar w:fldCharType="begin"/>
      </w:r>
      <w:r>
        <w:instrText xml:space="preserve"> HYPERLINK \l "_Toc14594" </w:instrText>
      </w:r>
      <w:r>
        <w:fldChar w:fldCharType="separate"/>
      </w:r>
      <w:r>
        <w:rPr>
          <w:rFonts w:hint="eastAsia"/>
          <w:lang w:val="zh-TW" w:eastAsia="zh-TW"/>
        </w:rPr>
        <w:t>附件4：履约银行保函（格式）及承诺书</w:t>
      </w:r>
      <w:r>
        <w:tab/>
      </w:r>
      <w:r>
        <w:fldChar w:fldCharType="begin"/>
      </w:r>
      <w:r>
        <w:instrText xml:space="preserve"> PAGEREF _Toc14594 </w:instrText>
      </w:r>
      <w:r>
        <w:fldChar w:fldCharType="separate"/>
      </w:r>
      <w:r>
        <w:t>104</w:t>
      </w:r>
      <w:r>
        <w:fldChar w:fldCharType="end"/>
      </w:r>
      <w:r>
        <w:fldChar w:fldCharType="end"/>
      </w:r>
    </w:p>
    <w:p>
      <w:pPr>
        <w:pStyle w:val="11"/>
        <w:tabs>
          <w:tab w:val="right" w:leader="dot" w:pos="8659"/>
        </w:tabs>
        <w:ind w:left="0" w:leftChars="0"/>
      </w:pPr>
      <w:r>
        <w:fldChar w:fldCharType="begin"/>
      </w:r>
      <w:r>
        <w:instrText xml:space="preserve"> HYPERLINK \l "_Toc27643" </w:instrText>
      </w:r>
      <w:r>
        <w:fldChar w:fldCharType="separate"/>
      </w:r>
      <w:r>
        <w:rPr>
          <w:rFonts w:hint="eastAsia"/>
          <w:lang w:val="zh-TW" w:eastAsia="zh-TW"/>
        </w:rPr>
        <w:t>附件5：投入主要施工管理及技术人员汇总表、投入主要设计人员汇总表（复印件）</w:t>
      </w:r>
      <w:r>
        <w:tab/>
      </w:r>
      <w:r>
        <w:fldChar w:fldCharType="begin"/>
      </w:r>
      <w:r>
        <w:instrText xml:space="preserve"> PAGEREF _Toc27643 </w:instrText>
      </w:r>
      <w:r>
        <w:fldChar w:fldCharType="separate"/>
      </w:r>
      <w:r>
        <w:t>104</w:t>
      </w:r>
      <w:r>
        <w:fldChar w:fldCharType="end"/>
      </w:r>
      <w:r>
        <w:fldChar w:fldCharType="end"/>
      </w:r>
    </w:p>
    <w:p>
      <w:pPr>
        <w:pStyle w:val="11"/>
        <w:tabs>
          <w:tab w:val="right" w:leader="dot" w:pos="8659"/>
        </w:tabs>
        <w:ind w:left="0" w:leftChars="0"/>
      </w:pPr>
      <w:r>
        <w:fldChar w:fldCharType="begin"/>
      </w:r>
      <w:r>
        <w:instrText xml:space="preserve"> HYPERLINK \l "_Toc18290" </w:instrText>
      </w:r>
      <w:r>
        <w:fldChar w:fldCharType="separate"/>
      </w:r>
      <w:r>
        <w:rPr>
          <w:rFonts w:hint="eastAsia"/>
          <w:lang w:val="zh-TW" w:eastAsia="zh-TW"/>
        </w:rPr>
        <w:t>附件6：工程质量终身责任承诺书（含法定代表人授权书）</w:t>
      </w:r>
      <w:r>
        <w:tab/>
      </w:r>
      <w:r>
        <w:fldChar w:fldCharType="begin"/>
      </w:r>
      <w:r>
        <w:instrText xml:space="preserve"> PAGEREF _Toc18290 </w:instrText>
      </w:r>
      <w:r>
        <w:fldChar w:fldCharType="separate"/>
      </w:r>
      <w:r>
        <w:t>104</w:t>
      </w:r>
      <w:r>
        <w:fldChar w:fldCharType="end"/>
      </w:r>
      <w:r>
        <w:fldChar w:fldCharType="end"/>
      </w:r>
    </w:p>
    <w:p>
      <w:pPr>
        <w:pStyle w:val="11"/>
        <w:tabs>
          <w:tab w:val="right" w:leader="dot" w:pos="8659"/>
        </w:tabs>
        <w:ind w:left="0" w:leftChars="0"/>
      </w:pPr>
      <w:r>
        <w:fldChar w:fldCharType="begin"/>
      </w:r>
      <w:r>
        <w:instrText xml:space="preserve"> HYPERLINK \l "_Toc31898" </w:instrText>
      </w:r>
      <w:r>
        <w:fldChar w:fldCharType="separate"/>
      </w:r>
      <w:r>
        <w:rPr>
          <w:rFonts w:hint="eastAsia"/>
          <w:lang w:val="zh-TW" w:eastAsia="zh-TW"/>
        </w:rPr>
        <w:t>附件7： 工程工人工资支付分账管理协议书（格式）</w:t>
      </w:r>
      <w:r>
        <w:tab/>
      </w:r>
      <w:r>
        <w:fldChar w:fldCharType="begin"/>
      </w:r>
      <w:r>
        <w:instrText xml:space="preserve"> PAGEREF _Toc31898 </w:instrText>
      </w:r>
      <w:r>
        <w:fldChar w:fldCharType="separate"/>
      </w:r>
      <w:r>
        <w:t>104</w:t>
      </w:r>
      <w:r>
        <w:fldChar w:fldCharType="end"/>
      </w:r>
      <w:r>
        <w:fldChar w:fldCharType="end"/>
      </w:r>
    </w:p>
    <w:p>
      <w:pPr>
        <w:pStyle w:val="11"/>
        <w:tabs>
          <w:tab w:val="right" w:leader="dot" w:pos="8659"/>
        </w:tabs>
        <w:ind w:left="0" w:leftChars="0"/>
      </w:pPr>
      <w:r>
        <w:fldChar w:fldCharType="begin"/>
      </w:r>
      <w:r>
        <w:instrText xml:space="preserve"> HYPERLINK \l "_Toc22639" </w:instrText>
      </w:r>
      <w:r>
        <w:fldChar w:fldCharType="separate"/>
      </w:r>
      <w:r>
        <w:rPr>
          <w:rFonts w:hint="eastAsia"/>
          <w:lang w:val="zh-TW" w:eastAsia="zh-TW"/>
        </w:rPr>
        <w:t>附件8：承包人主成单位法定代表人、本工程项目经理、设计负责人的身份证复印件、职务、职称及通信联系方式</w:t>
      </w:r>
      <w:r>
        <w:tab/>
      </w:r>
      <w:r>
        <w:fldChar w:fldCharType="begin"/>
      </w:r>
      <w:r>
        <w:instrText xml:space="preserve"> PAGEREF _Toc22639 </w:instrText>
      </w:r>
      <w:r>
        <w:fldChar w:fldCharType="separate"/>
      </w:r>
      <w:r>
        <w:t>104</w:t>
      </w:r>
      <w:r>
        <w:fldChar w:fldCharType="end"/>
      </w:r>
      <w:r>
        <w:fldChar w:fldCharType="end"/>
      </w:r>
    </w:p>
    <w:p>
      <w:pPr>
        <w:pStyle w:val="11"/>
        <w:tabs>
          <w:tab w:val="right" w:leader="dot" w:pos="8659"/>
        </w:tabs>
        <w:ind w:left="0" w:leftChars="0"/>
      </w:pPr>
      <w:r>
        <w:fldChar w:fldCharType="begin"/>
      </w:r>
      <w:r>
        <w:instrText xml:space="preserve"> HYPERLINK \l "_Toc7481" </w:instrText>
      </w:r>
      <w:r>
        <w:fldChar w:fldCharType="separate"/>
      </w:r>
      <w:r>
        <w:rPr>
          <w:rFonts w:hint="eastAsia"/>
          <w:lang w:val="zh-TW" w:eastAsia="zh-TW"/>
        </w:rPr>
        <w:t>附件9：联合体投标协议书（复印件）</w:t>
      </w:r>
      <w:r>
        <w:tab/>
      </w:r>
      <w:r>
        <w:fldChar w:fldCharType="begin"/>
      </w:r>
      <w:r>
        <w:instrText xml:space="preserve"> PAGEREF _Toc7481 </w:instrText>
      </w:r>
      <w:r>
        <w:fldChar w:fldCharType="separate"/>
      </w:r>
      <w:r>
        <w:t>104</w:t>
      </w:r>
      <w:r>
        <w:fldChar w:fldCharType="end"/>
      </w:r>
      <w:r>
        <w:fldChar w:fldCharType="end"/>
      </w:r>
    </w:p>
    <w:p>
      <w:pPr>
        <w:pStyle w:val="11"/>
        <w:tabs>
          <w:tab w:val="right" w:leader="dot" w:pos="8659"/>
        </w:tabs>
        <w:ind w:left="0" w:leftChars="0"/>
      </w:pPr>
      <w:r>
        <w:fldChar w:fldCharType="begin"/>
      </w:r>
      <w:r>
        <w:instrText xml:space="preserve"> HYPERLINK \l "_Toc10092" </w:instrText>
      </w:r>
      <w:r>
        <w:fldChar w:fldCharType="separate"/>
      </w:r>
      <w:r>
        <w:rPr>
          <w:rFonts w:hint="eastAsia"/>
          <w:lang w:val="zh-TW" w:eastAsia="zh-TW"/>
        </w:rPr>
        <w:t>附件10：项目设计任务书</w:t>
      </w:r>
      <w:r>
        <w:tab/>
      </w:r>
      <w:r>
        <w:fldChar w:fldCharType="begin"/>
      </w:r>
      <w:r>
        <w:instrText xml:space="preserve"> PAGEREF _Toc10092 </w:instrText>
      </w:r>
      <w:r>
        <w:fldChar w:fldCharType="separate"/>
      </w:r>
      <w:r>
        <w:t>104</w:t>
      </w:r>
      <w:r>
        <w:fldChar w:fldCharType="end"/>
      </w:r>
      <w:r>
        <w:fldChar w:fldCharType="end"/>
      </w:r>
    </w:p>
    <w:p>
      <w:pPr>
        <w:pStyle w:val="11"/>
        <w:tabs>
          <w:tab w:val="right" w:leader="dot" w:pos="8659"/>
        </w:tabs>
        <w:ind w:left="0" w:leftChars="0"/>
      </w:pPr>
      <w:r>
        <w:fldChar w:fldCharType="begin"/>
      </w:r>
      <w:r>
        <w:instrText xml:space="preserve"> HYPERLINK \l "_Toc6858" </w:instrText>
      </w:r>
      <w:r>
        <w:fldChar w:fldCharType="separate"/>
      </w:r>
      <w:r>
        <w:rPr>
          <w:rFonts w:hint="eastAsia"/>
          <w:lang w:val="zh-TW" w:eastAsia="zh-TW"/>
        </w:rPr>
        <w:t>附件11：承包人投入本工程主要设备</w:t>
      </w:r>
      <w:r>
        <w:tab/>
      </w:r>
      <w:r>
        <w:fldChar w:fldCharType="begin"/>
      </w:r>
      <w:r>
        <w:instrText xml:space="preserve"> PAGEREF _Toc6858 </w:instrText>
      </w:r>
      <w:r>
        <w:fldChar w:fldCharType="separate"/>
      </w:r>
      <w:r>
        <w:t>104</w:t>
      </w:r>
      <w:r>
        <w:fldChar w:fldCharType="end"/>
      </w:r>
      <w:r>
        <w:fldChar w:fldCharType="end"/>
      </w:r>
    </w:p>
    <w:p>
      <w:pPr>
        <w:pStyle w:val="11"/>
        <w:tabs>
          <w:tab w:val="right" w:leader="dot" w:pos="8659"/>
        </w:tabs>
        <w:ind w:left="0" w:leftChars="0"/>
      </w:pPr>
      <w:r>
        <w:fldChar w:fldCharType="begin"/>
      </w:r>
      <w:r>
        <w:instrText xml:space="preserve"> HYPERLINK \l "_Toc30652" </w:instrText>
      </w:r>
      <w:r>
        <w:fldChar w:fldCharType="separate"/>
      </w:r>
      <w:r>
        <w:rPr>
          <w:rFonts w:hint="eastAsia"/>
          <w:lang w:val="zh-TW" w:eastAsia="zh-TW"/>
        </w:rPr>
        <w:t>附件12：主要材料品牌厂家明细表</w:t>
      </w:r>
      <w:r>
        <w:tab/>
      </w:r>
      <w:r>
        <w:fldChar w:fldCharType="begin"/>
      </w:r>
      <w:r>
        <w:instrText xml:space="preserve"> PAGEREF _Toc30652 </w:instrText>
      </w:r>
      <w:r>
        <w:fldChar w:fldCharType="separate"/>
      </w:r>
      <w:r>
        <w:t>104</w:t>
      </w:r>
      <w:r>
        <w:fldChar w:fldCharType="end"/>
      </w:r>
      <w:r>
        <w:fldChar w:fldCharType="end"/>
      </w:r>
    </w:p>
    <w:p>
      <w:pPr>
        <w:pStyle w:val="23"/>
        <w:keepNext/>
        <w:keepLines/>
        <w:spacing w:line="560" w:lineRule="exact"/>
        <w:ind w:firstLine="0"/>
        <w:rPr>
          <w:b/>
          <w:bCs/>
          <w:sz w:val="36"/>
          <w:szCs w:val="36"/>
        </w:rPr>
        <w:sectPr>
          <w:footerReference r:id="rId8" w:type="default"/>
          <w:footerReference r:id="rId9" w:type="even"/>
          <w:pgSz w:w="11900" w:h="16840"/>
          <w:pgMar w:top="1260" w:right="1583" w:bottom="1274" w:left="1658" w:header="832" w:footer="3" w:gutter="0"/>
          <w:cols w:space="720" w:num="1"/>
          <w:docGrid w:linePitch="360" w:charSpace="0"/>
        </w:sectPr>
      </w:pPr>
      <w:r>
        <w:rPr>
          <w:rFonts w:hint="eastAsia"/>
          <w:bCs/>
          <w:szCs w:val="36"/>
        </w:rPr>
        <w:fldChar w:fldCharType="end"/>
      </w:r>
    </w:p>
    <w:p>
      <w:pPr>
        <w:pStyle w:val="22"/>
      </w:pPr>
      <w:bookmarkStart w:id="4" w:name="_Toc2927"/>
      <w:r>
        <w:rPr>
          <w:rFonts w:hint="eastAsia"/>
        </w:rPr>
        <w:t>第一篇合同协议书</w:t>
      </w:r>
      <w:bookmarkEnd w:id="0"/>
      <w:bookmarkEnd w:id="1"/>
      <w:bookmarkEnd w:id="2"/>
      <w:bookmarkEnd w:id="3"/>
      <w:bookmarkEnd w:id="4"/>
    </w:p>
    <w:p>
      <w:pPr>
        <w:pStyle w:val="20"/>
        <w:spacing w:line="560" w:lineRule="exact"/>
        <w:ind w:firstLineChars="200"/>
      </w:pPr>
      <w:bookmarkStart w:id="5" w:name="bookmark74"/>
      <w:r>
        <w:rPr>
          <w:rFonts w:hint="eastAsia"/>
          <w:u w:val="single"/>
          <w:lang w:eastAsia="zh-CN"/>
        </w:rPr>
        <w:t>南方医科大学南方医院</w:t>
      </w:r>
      <w:r>
        <w:rPr>
          <w:rFonts w:hint="eastAsia"/>
        </w:rPr>
        <w:t>（以下称发包人）与</w:t>
      </w:r>
      <w:r>
        <w:rPr>
          <w:rFonts w:hint="eastAsia"/>
          <w:u w:val="single"/>
          <w:lang w:val="en-US" w:eastAsia="zh-CN"/>
        </w:rPr>
        <w:t xml:space="preserve"> </w:t>
      </w:r>
      <w:r>
        <w:rPr>
          <w:rFonts w:hint="eastAsia" w:cs="宋体"/>
          <w:color w:val="000000"/>
          <w:u w:val="single"/>
          <w:lang w:val="en-US" w:eastAsia="zh-CN"/>
        </w:rPr>
        <w:t xml:space="preserve">           </w:t>
      </w:r>
      <w:r>
        <w:rPr>
          <w:rFonts w:hint="eastAsia"/>
        </w:rPr>
        <w:t>（以</w:t>
      </w:r>
      <w:bookmarkEnd w:id="5"/>
      <w:r>
        <w:rPr>
          <w:rFonts w:hint="eastAsia"/>
        </w:rPr>
        <w:t>下统称承包人）依照《中华人民共和国</w:t>
      </w:r>
      <w:r>
        <w:rPr>
          <w:rFonts w:hint="eastAsia"/>
          <w:lang w:val="en-US" w:eastAsia="zh-CN"/>
        </w:rPr>
        <w:t>民法典</w:t>
      </w:r>
      <w:r>
        <w:rPr>
          <w:rFonts w:hint="eastAsia"/>
        </w:rPr>
        <w:t>》、《中华人民共和国建筑法》、《中华人民共和 国招标投标法》及其它有关法律、行政法规、部门规章、地方性法规和规章，遵循平等、自愿、公平和诚实信用的原则，发包人、承包人（以下统称双方）就</w:t>
      </w:r>
      <w:r>
        <w:rPr>
          <w:rFonts w:hint="eastAsia"/>
          <w:u w:val="single"/>
          <w:lang w:val="en-US" w:eastAsia="zh-CN"/>
        </w:rPr>
        <w:t>南方医科大学南方医院旧外科楼垂直竖向强弱电、给排水以及消防管井改造项目设计施工总承包</w:t>
      </w:r>
      <w:r>
        <w:rPr>
          <w:rFonts w:hint="eastAsia"/>
        </w:rPr>
        <w:t>（以下称本工程）事宜协商一致，如下协议。</w:t>
      </w:r>
    </w:p>
    <w:p>
      <w:pPr>
        <w:pStyle w:val="21"/>
        <w:spacing w:line="560" w:lineRule="exact"/>
        <w:ind w:firstLine="403"/>
      </w:pPr>
      <w:bookmarkStart w:id="6" w:name="bookmark75"/>
      <w:bookmarkStart w:id="7" w:name="_Toc3516"/>
      <w:r>
        <w:rPr>
          <w:rFonts w:hint="eastAsia"/>
        </w:rPr>
        <w:t>1</w:t>
      </w:r>
      <w:bookmarkEnd w:id="6"/>
      <w:r>
        <w:rPr>
          <w:rFonts w:hint="eastAsia"/>
        </w:rPr>
        <w:t>、</w:t>
      </w:r>
      <w:r>
        <w:rPr>
          <w:rFonts w:hint="eastAsia"/>
        </w:rPr>
        <w:tab/>
      </w:r>
      <w:r>
        <w:rPr>
          <w:rFonts w:hint="eastAsia"/>
        </w:rPr>
        <w:t>工程概况</w:t>
      </w:r>
      <w:bookmarkEnd w:id="7"/>
    </w:p>
    <w:p>
      <w:pPr>
        <w:pStyle w:val="20"/>
        <w:spacing w:line="560" w:lineRule="exact"/>
        <w:ind w:firstLine="403"/>
      </w:pPr>
      <w:r>
        <w:rPr>
          <w:rFonts w:hint="eastAsia"/>
          <w:lang w:val="en-US" w:eastAsia="en-US" w:bidi="en-US"/>
        </w:rPr>
        <w:t>1.1</w:t>
      </w:r>
      <w:r>
        <w:rPr>
          <w:rFonts w:hint="eastAsia"/>
        </w:rPr>
        <w:t>工程名称：</w:t>
      </w:r>
      <w:r>
        <w:rPr>
          <w:rFonts w:hint="eastAsia"/>
          <w:u w:val="single"/>
          <w:lang w:val="en-US" w:eastAsia="zh-CN"/>
        </w:rPr>
        <w:t>南方医科大学南方医院旧外科楼垂直竖向强弱电、给排水以及消防管井改造项目设计施工总承包</w:t>
      </w:r>
      <w:r>
        <w:rPr>
          <w:rFonts w:hint="eastAsia"/>
          <w:u w:val="single"/>
        </w:rPr>
        <w:t>。</w:t>
      </w:r>
    </w:p>
    <w:p>
      <w:pPr>
        <w:pStyle w:val="20"/>
        <w:spacing w:line="560" w:lineRule="exact"/>
        <w:ind w:firstLineChars="200"/>
      </w:pPr>
      <w:r>
        <w:rPr>
          <w:rFonts w:hint="eastAsia"/>
          <w:lang w:val="en-US" w:eastAsia="en-US" w:bidi="en-US"/>
        </w:rPr>
        <w:t>1.2</w:t>
      </w:r>
      <w:r>
        <w:rPr>
          <w:rFonts w:hint="eastAsia"/>
        </w:rPr>
        <w:t>工程地点：</w:t>
      </w:r>
      <w:r>
        <w:rPr>
          <w:rFonts w:hint="eastAsia"/>
          <w:u w:val="single"/>
          <w:lang w:val="en-US" w:eastAsia="zh-CN"/>
        </w:rPr>
        <w:t>广州市广州大道北1838号</w:t>
      </w:r>
      <w:r>
        <w:rPr>
          <w:rFonts w:hint="eastAsia"/>
        </w:rPr>
        <w:t>。</w:t>
      </w:r>
    </w:p>
    <w:p>
      <w:pPr>
        <w:pStyle w:val="20"/>
        <w:tabs>
          <w:tab w:val="left" w:pos="5458"/>
        </w:tabs>
        <w:spacing w:line="560" w:lineRule="exact"/>
        <w:ind w:firstLineChars="200"/>
      </w:pPr>
      <w:r>
        <w:rPr>
          <w:rFonts w:hint="eastAsia"/>
          <w:lang w:val="en-US" w:eastAsia="en-US" w:bidi="en-US"/>
        </w:rPr>
        <w:t>1.3</w:t>
      </w:r>
      <w:r>
        <w:rPr>
          <w:rFonts w:hint="eastAsia"/>
          <w:lang w:val="en-US" w:eastAsia="zh-CN"/>
        </w:rPr>
        <w:t xml:space="preserve"> </w:t>
      </w:r>
      <w:r>
        <w:rPr>
          <w:rFonts w:hint="eastAsia"/>
        </w:rPr>
        <w:t>资金来源：</w:t>
      </w:r>
      <w:r>
        <w:rPr>
          <w:rFonts w:hint="eastAsia"/>
          <w:u w:val="single"/>
          <w:lang w:val="en-US" w:eastAsia="zh-CN"/>
        </w:rPr>
        <w:t>财政资金</w:t>
      </w:r>
      <w:r>
        <w:rPr>
          <w:rFonts w:hint="eastAsia"/>
        </w:rPr>
        <w:t>。</w:t>
      </w:r>
    </w:p>
    <w:p>
      <w:pPr>
        <w:pStyle w:val="20"/>
        <w:spacing w:line="560" w:lineRule="exact"/>
        <w:ind w:firstLineChars="200"/>
        <w:rPr>
          <w:rFonts w:hint="eastAsia"/>
        </w:rPr>
      </w:pPr>
      <w:r>
        <w:rPr>
          <w:rFonts w:hint="eastAsia"/>
          <w:lang w:val="en-US" w:eastAsia="en-US" w:bidi="en-US"/>
        </w:rPr>
        <w:t>1.</w:t>
      </w:r>
      <w:r>
        <w:rPr>
          <w:rFonts w:hint="eastAsia"/>
          <w:lang w:val="en-US" w:eastAsia="zh-CN" w:bidi="en-US"/>
        </w:rPr>
        <w:t>4</w:t>
      </w:r>
      <w:r>
        <w:rPr>
          <w:rFonts w:hint="eastAsia"/>
        </w:rPr>
        <w:t>工程规模：</w:t>
      </w:r>
    </w:p>
    <w:p>
      <w:pPr>
        <w:pStyle w:val="20"/>
        <w:spacing w:line="560" w:lineRule="exact"/>
        <w:ind w:firstLineChars="200"/>
        <w:rPr>
          <w:rFonts w:hint="eastAsia"/>
          <w:u w:val="none"/>
          <w:lang w:val="en-US" w:eastAsia="zh-CN"/>
        </w:rPr>
      </w:pPr>
      <w:r>
        <w:rPr>
          <w:rFonts w:hint="eastAsia"/>
          <w:u w:val="none"/>
          <w:lang w:eastAsia="zh-CN"/>
        </w:rPr>
        <w:t>（</w:t>
      </w:r>
      <w:r>
        <w:rPr>
          <w:rFonts w:hint="eastAsia"/>
          <w:u w:val="none"/>
          <w:lang w:val="en-US" w:eastAsia="zh-CN"/>
        </w:rPr>
        <w:t>1</w:t>
      </w:r>
      <w:r>
        <w:rPr>
          <w:rFonts w:hint="eastAsia"/>
          <w:u w:val="none"/>
          <w:lang w:eastAsia="zh-CN"/>
        </w:rPr>
        <w:t>）</w:t>
      </w:r>
      <w:r>
        <w:rPr>
          <w:rFonts w:hint="eastAsia"/>
          <w:u w:val="none"/>
          <w:lang w:val="en-US" w:eastAsia="zh-CN"/>
        </w:rPr>
        <w:t xml:space="preserve">强电从新外科楼地下室配电房引出，接至本楼配电房，再接至各层间配电箱。 </w:t>
      </w:r>
    </w:p>
    <w:p>
      <w:pPr>
        <w:pStyle w:val="20"/>
        <w:spacing w:line="560" w:lineRule="exact"/>
        <w:ind w:firstLineChars="200"/>
        <w:rPr>
          <w:rFonts w:hint="eastAsia"/>
          <w:u w:val="none"/>
          <w:lang w:val="en-US" w:eastAsia="zh-CN"/>
        </w:rPr>
      </w:pPr>
      <w:r>
        <w:rPr>
          <w:rFonts w:hint="eastAsia"/>
          <w:u w:val="none"/>
          <w:lang w:val="en-US" w:eastAsia="zh-CN"/>
        </w:rPr>
        <w:t xml:space="preserve">（2）弱电仅设置自动报警系统的竖向线管桥架（不含布线和设备），智能化和网络系统仅设置弱电井，其要求放置3各机柜，另智能化和网络系统需在本楼首层设置60平方米的机房，首层平面布置时考虑。 </w:t>
      </w:r>
    </w:p>
    <w:p>
      <w:pPr>
        <w:pStyle w:val="20"/>
        <w:spacing w:line="560" w:lineRule="exact"/>
        <w:ind w:firstLineChars="200"/>
        <w:rPr>
          <w:rFonts w:hint="eastAsia"/>
          <w:u w:val="none"/>
          <w:lang w:val="en-US" w:eastAsia="zh-CN"/>
        </w:rPr>
      </w:pPr>
      <w:r>
        <w:rPr>
          <w:rFonts w:hint="eastAsia"/>
          <w:u w:val="none"/>
          <w:lang w:val="en-US" w:eastAsia="zh-CN"/>
        </w:rPr>
        <w:t>（3）生活用水从新外科楼用水电引至本楼各层间总表。</w:t>
      </w:r>
    </w:p>
    <w:p>
      <w:pPr>
        <w:pStyle w:val="20"/>
        <w:spacing w:line="560" w:lineRule="exact"/>
        <w:ind w:firstLineChars="200"/>
        <w:rPr>
          <w:rFonts w:hint="eastAsia"/>
          <w:u w:val="none"/>
          <w:lang w:val="en-US" w:eastAsia="zh-CN"/>
        </w:rPr>
      </w:pPr>
      <w:r>
        <w:rPr>
          <w:rFonts w:hint="eastAsia"/>
          <w:u w:val="none"/>
          <w:lang w:val="en-US" w:eastAsia="zh-CN"/>
        </w:rPr>
        <w:t xml:space="preserve">（4）热水从本楼天面原有空气然热捧引出至各层间用水点。 </w:t>
      </w:r>
    </w:p>
    <w:p>
      <w:pPr>
        <w:pStyle w:val="20"/>
        <w:spacing w:line="560" w:lineRule="exact"/>
        <w:ind w:firstLineChars="200"/>
        <w:rPr>
          <w:rFonts w:hint="eastAsia"/>
          <w:u w:val="none"/>
          <w:lang w:val="en-US" w:eastAsia="zh-CN"/>
        </w:rPr>
      </w:pPr>
      <w:r>
        <w:rPr>
          <w:rFonts w:hint="eastAsia"/>
          <w:u w:val="none"/>
          <w:lang w:val="en-US" w:eastAsia="zh-CN"/>
        </w:rPr>
        <w:t xml:space="preserve">（5）消防用水从新外科楼消防用水电引至本楼各层间。 </w:t>
      </w:r>
    </w:p>
    <w:p>
      <w:pPr>
        <w:pStyle w:val="20"/>
        <w:spacing w:line="560" w:lineRule="exact"/>
        <w:ind w:firstLineChars="200"/>
        <w:rPr>
          <w:rFonts w:hint="eastAsia"/>
          <w:u w:val="none"/>
          <w:lang w:val="en-US" w:eastAsia="zh-CN"/>
        </w:rPr>
      </w:pPr>
      <w:r>
        <w:rPr>
          <w:rFonts w:hint="eastAsia"/>
          <w:u w:val="none"/>
          <w:lang w:val="en-US" w:eastAsia="zh-CN"/>
        </w:rPr>
        <w:t xml:space="preserve">（6）天面及各层雨水新设，接至地面雨水就近接口。 </w:t>
      </w:r>
    </w:p>
    <w:p>
      <w:pPr>
        <w:pStyle w:val="20"/>
        <w:spacing w:line="560" w:lineRule="exact"/>
        <w:ind w:firstLineChars="200"/>
        <w:rPr>
          <w:rFonts w:hint="eastAsia"/>
          <w:u w:val="none"/>
          <w:lang w:val="en-US" w:eastAsia="zh-CN"/>
        </w:rPr>
      </w:pPr>
      <w:r>
        <w:rPr>
          <w:rFonts w:hint="eastAsia"/>
          <w:u w:val="none"/>
          <w:lang w:val="en-US" w:eastAsia="zh-CN"/>
        </w:rPr>
        <w:t xml:space="preserve">（7）排水从各层排水点竖向统一排布，引至首层室外，环排至各方向低点，接入院内接口。 </w:t>
      </w:r>
    </w:p>
    <w:p>
      <w:pPr>
        <w:pStyle w:val="20"/>
        <w:spacing w:line="560" w:lineRule="exact"/>
        <w:ind w:firstLineChars="200"/>
        <w:rPr>
          <w:rFonts w:hint="eastAsia"/>
          <w:u w:val="none"/>
          <w:lang w:val="en-US" w:eastAsia="zh-CN"/>
        </w:rPr>
      </w:pPr>
      <w:r>
        <w:rPr>
          <w:rFonts w:hint="eastAsia"/>
          <w:u w:val="none"/>
          <w:lang w:val="en-US" w:eastAsia="zh-CN"/>
        </w:rPr>
        <w:t xml:space="preserve">（8）粪管各层卫生间统一排布，南面坡度引至本楼东南角，并新设一个化粪池；北面引至原有化粪池。 </w:t>
      </w:r>
    </w:p>
    <w:p>
      <w:pPr>
        <w:pStyle w:val="20"/>
        <w:spacing w:line="560" w:lineRule="exact"/>
        <w:ind w:firstLineChars="200"/>
        <w:rPr>
          <w:rFonts w:hint="eastAsia"/>
          <w:u w:val="none"/>
          <w:lang w:val="en-US" w:eastAsia="zh-CN"/>
        </w:rPr>
      </w:pPr>
      <w:r>
        <w:rPr>
          <w:rFonts w:hint="eastAsia"/>
          <w:u w:val="none"/>
          <w:lang w:val="en-US" w:eastAsia="zh-CN"/>
        </w:rPr>
        <w:t xml:space="preserve">（9）排水排污排粪，均设置沙井或检查井。 </w:t>
      </w:r>
    </w:p>
    <w:p>
      <w:pPr>
        <w:pStyle w:val="20"/>
        <w:spacing w:line="560" w:lineRule="exact"/>
        <w:ind w:firstLineChars="200"/>
        <w:rPr>
          <w:lang w:val="en-US"/>
        </w:rPr>
      </w:pPr>
      <w:r>
        <w:rPr>
          <w:rFonts w:hint="eastAsia"/>
          <w:u w:val="none"/>
          <w:lang w:val="en-US" w:eastAsia="zh-CN"/>
        </w:rPr>
        <w:t>（10）新设卫生间等电位接地防雷。</w:t>
      </w:r>
    </w:p>
    <w:p>
      <w:pPr>
        <w:pStyle w:val="21"/>
        <w:spacing w:line="560" w:lineRule="exact"/>
        <w:ind w:firstLine="403"/>
      </w:pPr>
      <w:bookmarkStart w:id="8" w:name="bookmark76"/>
      <w:bookmarkStart w:id="9" w:name="_Toc4742"/>
      <w:r>
        <w:rPr>
          <w:rFonts w:hint="eastAsia"/>
        </w:rPr>
        <w:t>2</w:t>
      </w:r>
      <w:bookmarkEnd w:id="8"/>
      <w:r>
        <w:rPr>
          <w:rFonts w:hint="eastAsia"/>
        </w:rPr>
        <w:t>、</w:t>
      </w:r>
      <w:r>
        <w:rPr>
          <w:rFonts w:hint="eastAsia"/>
        </w:rPr>
        <w:tab/>
      </w:r>
      <w:r>
        <w:rPr>
          <w:rFonts w:hint="eastAsia"/>
        </w:rPr>
        <w:t>工程总承包内容、承包方式</w:t>
      </w:r>
      <w:bookmarkEnd w:id="9"/>
    </w:p>
    <w:p>
      <w:pPr>
        <w:pStyle w:val="20"/>
        <w:spacing w:line="560" w:lineRule="exact"/>
        <w:ind w:firstLineChars="200"/>
      </w:pPr>
      <w:r>
        <w:rPr>
          <w:rFonts w:hint="eastAsia"/>
        </w:rPr>
        <w:t>根据发包人基础资料</w:t>
      </w:r>
      <w:r>
        <w:rPr>
          <w:rFonts w:hint="eastAsia"/>
          <w:lang w:eastAsia="zh-CN"/>
        </w:rPr>
        <w:t>、</w:t>
      </w:r>
      <w:r>
        <w:rPr>
          <w:rFonts w:hint="eastAsia"/>
        </w:rPr>
        <w:t>设计任务书和工程管理要求，承包人负责完成</w:t>
      </w:r>
      <w:r>
        <w:rPr>
          <w:rFonts w:hint="eastAsia"/>
          <w:u w:val="single"/>
          <w:lang w:eastAsia="zh-CN"/>
        </w:rPr>
        <w:t>南方医科大学南方医院旧外科楼垂直竖向强弱电、给排水以及消防管井改造项目</w:t>
      </w:r>
      <w:r>
        <w:rPr>
          <w:rFonts w:hint="eastAsia"/>
        </w:rPr>
        <w:t>的设计、施工及工程竣工验收等工作，包括但不限于以下内容：</w:t>
      </w:r>
    </w:p>
    <w:p>
      <w:pPr>
        <w:pStyle w:val="20"/>
        <w:tabs>
          <w:tab w:val="left" w:pos="951"/>
        </w:tabs>
        <w:spacing w:line="560" w:lineRule="exact"/>
        <w:ind w:firstLineChars="200"/>
        <w:rPr>
          <w:rFonts w:hint="eastAsia"/>
          <w:highlight w:val="none"/>
          <w:lang w:val="en-US"/>
        </w:rPr>
      </w:pPr>
      <w:r>
        <w:rPr>
          <w:rFonts w:hint="eastAsia"/>
          <w:highlight w:val="none"/>
          <w:lang w:val="en-US" w:eastAsia="zh-CN"/>
        </w:rPr>
        <w:t>2.1.设计内容包括：</w:t>
      </w:r>
      <w:r>
        <w:rPr>
          <w:rFonts w:hint="eastAsia"/>
          <w:highlight w:val="none"/>
        </w:rPr>
        <w:t>完成项目设计开始至项目竣工验收交付的全部相关设计服务工作。包括但不限于提供设计相关的技术参数、方案修改、配合报建、初步设计及概算、施工图设计（施工图包括</w:t>
      </w:r>
      <w:r>
        <w:rPr>
          <w:rFonts w:hint="eastAsia"/>
          <w:highlight w:val="none"/>
          <w:lang w:val="en-US" w:eastAsia="zh-CN"/>
        </w:rPr>
        <w:t>配电</w:t>
      </w:r>
      <w:r>
        <w:rPr>
          <w:rFonts w:hint="eastAsia"/>
          <w:highlight w:val="none"/>
        </w:rPr>
        <w:t>、防雷、消防、</w:t>
      </w:r>
      <w:r>
        <w:rPr>
          <w:rFonts w:hint="eastAsia"/>
          <w:highlight w:val="none"/>
          <w:lang w:eastAsia="zh-CN"/>
        </w:rPr>
        <w:t>生活冷水给水工程、生活热水给水工程、喷淋给水工程、</w:t>
      </w:r>
      <w:r>
        <w:rPr>
          <w:rFonts w:hint="eastAsia"/>
          <w:highlight w:val="none"/>
          <w:lang w:val="en-US" w:eastAsia="zh-CN"/>
        </w:rPr>
        <w:t>排水</w:t>
      </w:r>
      <w:r>
        <w:rPr>
          <w:rFonts w:hint="eastAsia"/>
          <w:highlight w:val="none"/>
        </w:rPr>
        <w:t>类</w:t>
      </w:r>
      <w:r>
        <w:rPr>
          <w:rFonts w:hint="eastAsia"/>
          <w:highlight w:val="none"/>
          <w:lang w:val="en-US" w:eastAsia="zh-CN"/>
        </w:rPr>
        <w:t>等</w:t>
      </w:r>
      <w:r>
        <w:rPr>
          <w:rFonts w:hint="eastAsia"/>
          <w:highlight w:val="none"/>
        </w:rPr>
        <w:t>含系统图、平面布置图、剖面图、土建预留条件、局部大样图、防雷接地图等）、现场服务、施工及验收过程的配合、施工过程中的方案优化及设计变更、竣工图审核及盖章、施工现场配合、设计交底、EPC设计施工配合、节点验收、竣工验收及验收通过、现场服务配合等方面的服务。</w:t>
      </w:r>
    </w:p>
    <w:p>
      <w:pPr>
        <w:pStyle w:val="20"/>
        <w:tabs>
          <w:tab w:val="left" w:pos="951"/>
        </w:tabs>
        <w:spacing w:line="560" w:lineRule="exact"/>
        <w:ind w:firstLineChars="200"/>
        <w:rPr>
          <w:rFonts w:hint="eastAsia"/>
          <w:highlight w:val="none"/>
        </w:rPr>
      </w:pPr>
      <w:r>
        <w:rPr>
          <w:rFonts w:hint="eastAsia"/>
          <w:highlight w:val="none"/>
          <w:lang w:val="en-US" w:eastAsia="zh-CN"/>
        </w:rPr>
        <w:t>2.2</w:t>
      </w:r>
      <w:r>
        <w:rPr>
          <w:rFonts w:hint="eastAsia"/>
          <w:highlight w:val="none"/>
        </w:rPr>
        <w:t>、施工内容包括：完成本项目所有施工内容，包括：具体以招标文件及合同约定的范围、发包人审核确认的施工图、经发包人审定的施工图预算内容为准。</w:t>
      </w:r>
    </w:p>
    <w:p>
      <w:pPr>
        <w:pStyle w:val="20"/>
        <w:tabs>
          <w:tab w:val="left" w:pos="951"/>
        </w:tabs>
        <w:spacing w:line="560" w:lineRule="exact"/>
        <w:ind w:firstLineChars="200"/>
        <w:rPr>
          <w:rFonts w:hint="eastAsia"/>
          <w:highlight w:val="none"/>
        </w:rPr>
      </w:pPr>
      <w:r>
        <w:rPr>
          <w:rFonts w:hint="eastAsia"/>
          <w:highlight w:val="none"/>
          <w:lang w:val="en-US" w:eastAsia="zh-CN"/>
        </w:rPr>
        <w:t>2.3</w:t>
      </w:r>
      <w:r>
        <w:rPr>
          <w:rFonts w:hint="eastAsia"/>
          <w:highlight w:val="none"/>
        </w:rPr>
        <w:t>、本工程实行全过程限额设计</w:t>
      </w:r>
      <w:r>
        <w:rPr>
          <w:rFonts w:hint="eastAsia"/>
          <w:highlight w:val="none"/>
          <w:lang w:eastAsia="zh-CN"/>
        </w:rPr>
        <w:t>、</w:t>
      </w:r>
      <w:r>
        <w:rPr>
          <w:rFonts w:hint="eastAsia"/>
          <w:highlight w:val="none"/>
        </w:rPr>
        <w:t>施工，发包人有权在限额范围内，根据工程实施实际对承包人的承包范围和承包工程量进行适当调整。</w:t>
      </w:r>
    </w:p>
    <w:p>
      <w:pPr>
        <w:pStyle w:val="20"/>
        <w:tabs>
          <w:tab w:val="left" w:pos="951"/>
        </w:tabs>
        <w:spacing w:line="560" w:lineRule="exact"/>
        <w:ind w:firstLineChars="200"/>
        <w:rPr>
          <w:rFonts w:hint="eastAsia"/>
          <w:highlight w:val="none"/>
        </w:rPr>
      </w:pPr>
      <w:r>
        <w:rPr>
          <w:rFonts w:hint="eastAsia"/>
          <w:highlight w:val="none"/>
          <w:lang w:val="en-US" w:eastAsia="zh-CN"/>
        </w:rPr>
        <w:t>2.4</w:t>
      </w:r>
      <w:r>
        <w:rPr>
          <w:rFonts w:hint="eastAsia"/>
          <w:highlight w:val="none"/>
        </w:rPr>
        <w:t>、工程管理服务（包括但不限于以下内容）：承包人对工程建设全过程和各阶段进行专业化管理和服务。对需要专业分包的专项设计和工程，承包人与专业分包单位签订专业分包合同，配合做好协调和管理工作。同时，承包人须按国家、地方、行业规定以及发包人要求的工程措施、安全措施、文明措施对项目进行工程总承包管理，作为联合体主办方负责项目设计、施工总协调工作及工程涉及的其它协调工作。</w:t>
      </w:r>
    </w:p>
    <w:p>
      <w:pPr>
        <w:pStyle w:val="20"/>
        <w:spacing w:line="560" w:lineRule="exact"/>
        <w:ind w:firstLineChars="200"/>
      </w:pPr>
      <w:r>
        <w:rPr>
          <w:rFonts w:hint="eastAsia"/>
          <w:lang w:val="en-US" w:eastAsia="en-US" w:bidi="en-US"/>
        </w:rPr>
        <w:t>2.</w:t>
      </w:r>
      <w:r>
        <w:rPr>
          <w:rFonts w:hint="eastAsia"/>
          <w:lang w:val="en-US" w:eastAsia="zh-CN" w:bidi="en-US"/>
        </w:rPr>
        <w:t>5</w:t>
      </w:r>
      <w:r>
        <w:rPr>
          <w:rFonts w:hint="eastAsia"/>
        </w:rPr>
        <w:t>承包方式：</w:t>
      </w:r>
    </w:p>
    <w:p>
      <w:pPr>
        <w:pStyle w:val="20"/>
        <w:tabs>
          <w:tab w:val="left" w:pos="951"/>
        </w:tabs>
        <w:spacing w:line="560" w:lineRule="exact"/>
        <w:ind w:firstLineChars="200"/>
        <w:rPr>
          <w:rFonts w:hint="eastAsia"/>
          <w:highlight w:val="none"/>
        </w:rPr>
      </w:pPr>
      <w:r>
        <w:rPr>
          <w:rFonts w:hint="eastAsia"/>
          <w:highlight w:val="none"/>
        </w:rPr>
        <w:t>包施工预算与工程量清单编制、包工、包料、包设备、包工期、包质量、包造价控制、包安全、包文明施工、包项目协调管理、包项目措施（含不可计量项目措施费包干）、包承包范围内工程报批报建、承包人应当购买的保险、包竣工图编制、包验收移交、包竣工资料收集整理、包因验收不能通过所需发生的整改费用、包保修。</w:t>
      </w:r>
    </w:p>
    <w:p>
      <w:pPr>
        <w:pStyle w:val="21"/>
        <w:spacing w:line="560" w:lineRule="exact"/>
        <w:ind w:firstLine="403"/>
      </w:pPr>
      <w:bookmarkStart w:id="10" w:name="bookmark98"/>
      <w:bookmarkStart w:id="11" w:name="_Toc22532"/>
      <w:r>
        <w:rPr>
          <w:rFonts w:hint="eastAsia"/>
        </w:rPr>
        <w:t>3</w:t>
      </w:r>
      <w:bookmarkEnd w:id="10"/>
      <w:r>
        <w:rPr>
          <w:rFonts w:hint="eastAsia"/>
        </w:rPr>
        <w:t>、工程总承包投资、进度、质量控制原则</w:t>
      </w:r>
      <w:bookmarkEnd w:id="11"/>
    </w:p>
    <w:p>
      <w:pPr>
        <w:pStyle w:val="20"/>
        <w:spacing w:line="560" w:lineRule="exact"/>
        <w:ind w:firstLineChars="200"/>
        <w:outlineLvl w:val="0"/>
      </w:pPr>
      <w:bookmarkStart w:id="12" w:name="_Toc20644"/>
      <w:r>
        <w:rPr>
          <w:rFonts w:hint="eastAsia"/>
          <w:lang w:val="en-US" w:eastAsia="en-US" w:bidi="en-US"/>
        </w:rPr>
        <w:t>3.1</w:t>
      </w:r>
      <w:r>
        <w:rPr>
          <w:rFonts w:hint="eastAsia"/>
        </w:rPr>
        <w:t>投资控制</w:t>
      </w:r>
      <w:bookmarkEnd w:id="12"/>
    </w:p>
    <w:p>
      <w:pPr>
        <w:spacing w:line="560" w:lineRule="exact"/>
        <w:ind w:firstLine="400" w:firstLineChars="200"/>
        <w:rPr>
          <w:rFonts w:ascii="宋体" w:hAnsi="宋体" w:eastAsia="宋体" w:cs="宋体"/>
          <w:b/>
          <w:bCs/>
          <w:color w:val="auto"/>
          <w:sz w:val="20"/>
          <w:szCs w:val="20"/>
        </w:rPr>
      </w:pPr>
      <w:r>
        <w:rPr>
          <w:rFonts w:hint="eastAsia" w:ascii="宋体" w:hAnsi="宋体" w:eastAsia="宋体" w:cs="宋体"/>
          <w:color w:val="auto"/>
          <w:sz w:val="20"/>
          <w:szCs w:val="20"/>
        </w:rPr>
        <w:t>3.1.1本工程实行全过程限额设计和施工</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确保结算总金额控制在投标报价总金额内</w:t>
      </w:r>
      <w:r>
        <w:rPr>
          <w:rFonts w:hint="eastAsia" w:ascii="宋体" w:hAnsi="宋体" w:eastAsia="宋体" w:cs="宋体"/>
          <w:color w:val="auto"/>
          <w:sz w:val="20"/>
          <w:szCs w:val="20"/>
          <w:lang w:eastAsia="zh-CN"/>
        </w:rPr>
        <w:t>。本项目工程费用和设计费用上限值按投标</w:t>
      </w:r>
      <w:r>
        <w:rPr>
          <w:rFonts w:hint="eastAsia" w:ascii="宋体" w:hAnsi="宋体" w:eastAsia="宋体" w:cs="宋体"/>
          <w:color w:val="auto"/>
          <w:sz w:val="20"/>
          <w:szCs w:val="20"/>
          <w:highlight w:val="none"/>
          <w:lang w:eastAsia="zh-CN"/>
        </w:rPr>
        <w:t>报价总额控制。其中，工程费按</w:t>
      </w:r>
      <w:r>
        <w:rPr>
          <w:rFonts w:hint="eastAsia" w:ascii="宋体" w:hAnsi="宋体" w:eastAsia="宋体" w:cs="宋体"/>
          <w:color w:val="auto"/>
          <w:sz w:val="20"/>
          <w:szCs w:val="20"/>
          <w:highlight w:val="none"/>
          <w:u w:val="single"/>
          <w:lang w:eastAsia="zh-CN"/>
        </w:rPr>
        <w:t xml:space="preserve"> </w:t>
      </w:r>
      <w:r>
        <w:rPr>
          <w:rFonts w:hint="eastAsia" w:ascii="宋体" w:hAnsi="宋体" w:eastAsia="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lang w:eastAsia="zh-CN"/>
        </w:rPr>
        <w:t>万元控制。</w:t>
      </w:r>
      <w:r>
        <w:rPr>
          <w:rFonts w:hint="eastAsia" w:ascii="宋体" w:hAnsi="宋体" w:eastAsia="宋体" w:cs="宋体"/>
          <w:color w:val="auto"/>
          <w:sz w:val="20"/>
          <w:szCs w:val="20"/>
          <w:highlight w:val="none"/>
        </w:rPr>
        <w:t>最</w:t>
      </w:r>
      <w:r>
        <w:rPr>
          <w:rFonts w:hint="eastAsia" w:ascii="宋体" w:hAnsi="宋体" w:eastAsia="宋体" w:cs="宋体"/>
          <w:color w:val="auto"/>
          <w:sz w:val="20"/>
          <w:szCs w:val="20"/>
        </w:rPr>
        <w:t>终以发包人审定为准。承包人必须严格控制每阶段投资目标，确保结算总金额控制在</w:t>
      </w:r>
      <w:r>
        <w:rPr>
          <w:rFonts w:hint="eastAsia" w:ascii="宋体" w:hAnsi="宋体" w:eastAsia="宋体" w:cs="宋体"/>
          <w:strike w:val="0"/>
          <w:dstrike w:val="0"/>
          <w:color w:val="auto"/>
          <w:sz w:val="20"/>
          <w:szCs w:val="20"/>
          <w:highlight w:val="none"/>
          <w:lang w:eastAsia="zh-CN"/>
        </w:rPr>
        <w:t>（合同总金额内）</w:t>
      </w:r>
      <w:r>
        <w:rPr>
          <w:rFonts w:hint="eastAsia" w:ascii="宋体" w:hAnsi="宋体" w:eastAsia="宋体" w:cs="宋体"/>
          <w:color w:val="auto"/>
          <w:sz w:val="20"/>
          <w:szCs w:val="20"/>
        </w:rPr>
        <w:t>内。承包人应制定各阶段、专业工程限额设计指标和具体控制措施，确保有效控制投资，</w:t>
      </w:r>
      <w:r>
        <w:rPr>
          <w:rFonts w:hint="eastAsia" w:ascii="宋体" w:hAnsi="宋体" w:eastAsia="宋体" w:cs="宋体"/>
          <w:b/>
          <w:bCs/>
          <w:color w:val="auto"/>
          <w:sz w:val="20"/>
          <w:szCs w:val="20"/>
        </w:rPr>
        <w:t>若结算总价经审核后高于</w:t>
      </w:r>
      <w:r>
        <w:rPr>
          <w:rFonts w:hint="eastAsia" w:ascii="宋体" w:hAnsi="宋体" w:eastAsia="宋体" w:cs="宋体"/>
          <w:b/>
          <w:bCs/>
          <w:color w:val="auto"/>
          <w:sz w:val="20"/>
          <w:szCs w:val="20"/>
          <w:lang w:eastAsia="zh-CN"/>
        </w:rPr>
        <w:t>合同</w:t>
      </w:r>
      <w:r>
        <w:rPr>
          <w:rFonts w:hint="eastAsia" w:ascii="宋体" w:hAnsi="宋体" w:eastAsia="宋体" w:cs="宋体"/>
          <w:b/>
          <w:bCs/>
          <w:color w:val="auto"/>
          <w:sz w:val="20"/>
          <w:szCs w:val="20"/>
        </w:rPr>
        <w:t>金额，只能按</w:t>
      </w:r>
      <w:r>
        <w:rPr>
          <w:rFonts w:hint="eastAsia" w:ascii="宋体" w:hAnsi="宋体" w:eastAsia="宋体" w:cs="宋体"/>
          <w:b/>
          <w:bCs/>
          <w:color w:val="auto"/>
          <w:sz w:val="20"/>
          <w:szCs w:val="20"/>
          <w:highlight w:val="none"/>
          <w:lang w:eastAsia="zh-CN"/>
        </w:rPr>
        <w:t>合同</w:t>
      </w:r>
      <w:r>
        <w:rPr>
          <w:rFonts w:hint="eastAsia" w:ascii="宋体" w:hAnsi="宋体" w:eastAsia="宋体" w:cs="宋体"/>
          <w:b/>
          <w:bCs/>
          <w:color w:val="auto"/>
          <w:sz w:val="20"/>
          <w:szCs w:val="20"/>
        </w:rPr>
        <w:t>总价结算。</w:t>
      </w:r>
    </w:p>
    <w:p>
      <w:pPr>
        <w:spacing w:line="560" w:lineRule="exact"/>
        <w:ind w:firstLine="400" w:firstLineChars="200"/>
        <w:rPr>
          <w:rFonts w:ascii="宋体" w:hAnsi="宋体" w:eastAsia="宋体" w:cs="宋体"/>
          <w:color w:val="auto"/>
          <w:sz w:val="20"/>
          <w:szCs w:val="20"/>
        </w:rPr>
      </w:pPr>
      <w:r>
        <w:rPr>
          <w:rFonts w:hint="eastAsia" w:ascii="宋体" w:hAnsi="宋体" w:eastAsia="宋体" w:cs="宋体"/>
          <w:color w:val="auto"/>
          <w:sz w:val="20"/>
          <w:szCs w:val="20"/>
        </w:rPr>
        <w:t>在初步设计时，发包人将建安工程费进行分解，分解后的建安工程费分别作为初步设计限额控制的直接依据，确保控制在限额指标范围之内。</w:t>
      </w:r>
    </w:p>
    <w:p>
      <w:pPr>
        <w:spacing w:line="560" w:lineRule="exact"/>
        <w:ind w:firstLine="400" w:firstLineChars="200"/>
        <w:rPr>
          <w:rFonts w:ascii="宋体" w:hAnsi="宋体" w:eastAsia="宋体" w:cs="宋体"/>
          <w:color w:val="auto"/>
          <w:sz w:val="20"/>
          <w:szCs w:val="20"/>
        </w:rPr>
      </w:pPr>
      <w:r>
        <w:rPr>
          <w:rFonts w:hint="eastAsia" w:ascii="宋体" w:hAnsi="宋体" w:eastAsia="宋体" w:cs="宋体"/>
          <w:color w:val="auto"/>
          <w:sz w:val="20"/>
          <w:szCs w:val="20"/>
        </w:rPr>
        <w:t>3.1.2设计概算</w:t>
      </w:r>
    </w:p>
    <w:p>
      <w:pPr>
        <w:spacing w:line="560" w:lineRule="exact"/>
        <w:ind w:firstLine="400" w:firstLineChars="200"/>
        <w:rPr>
          <w:rFonts w:ascii="宋体" w:hAnsi="宋体" w:eastAsia="宋体" w:cs="宋体"/>
          <w:bCs/>
          <w:snapToGrid w:val="0"/>
          <w:color w:val="auto"/>
          <w:sz w:val="20"/>
          <w:szCs w:val="20"/>
        </w:rPr>
      </w:pPr>
      <w:r>
        <w:rPr>
          <w:rFonts w:hint="eastAsia" w:ascii="宋体" w:hAnsi="宋体" w:eastAsia="宋体" w:cs="宋体"/>
          <w:color w:val="000000" w:themeColor="text1"/>
          <w:sz w:val="20"/>
          <w:szCs w:val="20"/>
          <w:highlight w:val="none"/>
          <w:lang w:eastAsia="zh-CN"/>
          <w14:textFill>
            <w14:solidFill>
              <w14:schemeClr w14:val="tx1"/>
            </w14:solidFill>
          </w14:textFill>
        </w:rPr>
        <w:t>承包人</w:t>
      </w:r>
      <w:r>
        <w:rPr>
          <w:rFonts w:hint="eastAsia" w:ascii="宋体" w:hAnsi="宋体" w:eastAsia="宋体" w:cs="宋体"/>
          <w:color w:val="auto"/>
          <w:sz w:val="20"/>
          <w:szCs w:val="20"/>
        </w:rPr>
        <w:t>进场后，</w:t>
      </w:r>
      <w:r>
        <w:rPr>
          <w:rFonts w:hint="eastAsia" w:ascii="宋体" w:hAnsi="宋体" w:eastAsia="宋体" w:cs="宋体"/>
          <w:snapToGrid w:val="0"/>
          <w:color w:val="auto"/>
          <w:sz w:val="20"/>
          <w:szCs w:val="20"/>
        </w:rPr>
        <w:t>承诺必须按</w:t>
      </w:r>
      <w:r>
        <w:rPr>
          <w:rFonts w:hint="eastAsia" w:ascii="宋体" w:hAnsi="宋体" w:eastAsia="宋体" w:cs="宋体"/>
          <w:color w:val="auto"/>
          <w:sz w:val="20"/>
          <w:szCs w:val="20"/>
        </w:rPr>
        <w:t>审定</w:t>
      </w:r>
      <w:r>
        <w:rPr>
          <w:rFonts w:hint="eastAsia" w:ascii="宋体" w:hAnsi="宋体" w:eastAsia="宋体" w:cs="宋体"/>
          <w:snapToGrid w:val="0"/>
          <w:color w:val="auto"/>
          <w:sz w:val="20"/>
          <w:szCs w:val="20"/>
        </w:rPr>
        <w:t>的方案设计的建设内容、建设规模和建设标准、在不降低设计任务书、材料设备技术需求书中的主要设计指标、材料设备品牌档次、要求的前提下进行初步</w:t>
      </w:r>
      <w:r>
        <w:rPr>
          <w:rFonts w:hint="eastAsia" w:ascii="宋体" w:hAnsi="宋体" w:eastAsia="宋体" w:cs="宋体"/>
          <w:color w:val="auto"/>
          <w:sz w:val="20"/>
          <w:szCs w:val="20"/>
        </w:rPr>
        <w:t>设计，</w:t>
      </w:r>
      <w:r>
        <w:rPr>
          <w:rFonts w:hint="eastAsia" w:ascii="宋体" w:hAnsi="宋体" w:eastAsia="宋体" w:cs="宋体"/>
          <w:b/>
          <w:bCs/>
          <w:color w:val="auto"/>
          <w:sz w:val="20"/>
          <w:szCs w:val="20"/>
        </w:rPr>
        <w:t>设计概算不能超出投标报价金额</w:t>
      </w:r>
      <w:r>
        <w:rPr>
          <w:rFonts w:hint="eastAsia" w:ascii="宋体" w:hAnsi="宋体" w:eastAsia="宋体" w:cs="宋体"/>
          <w:color w:val="auto"/>
          <w:sz w:val="20"/>
          <w:szCs w:val="20"/>
        </w:rPr>
        <w:t>。</w:t>
      </w:r>
      <w:r>
        <w:rPr>
          <w:rFonts w:hint="eastAsia" w:ascii="宋体" w:hAnsi="宋体" w:eastAsia="宋体" w:cs="宋体"/>
          <w:bCs/>
          <w:snapToGrid w:val="0"/>
          <w:color w:val="auto"/>
          <w:sz w:val="20"/>
          <w:szCs w:val="20"/>
        </w:rPr>
        <w:t>若超出控制限额则应主动优化初步设计，直至符合限额要求并承担相关费用。</w:t>
      </w:r>
    </w:p>
    <w:p>
      <w:pPr>
        <w:spacing w:line="560" w:lineRule="exact"/>
        <w:ind w:firstLine="400" w:firstLineChars="200"/>
        <w:rPr>
          <w:rFonts w:ascii="宋体" w:hAnsi="宋体" w:eastAsia="宋体" w:cs="宋体"/>
          <w:b/>
          <w:bCs/>
          <w:color w:val="auto"/>
          <w:sz w:val="20"/>
          <w:szCs w:val="20"/>
        </w:rPr>
      </w:pPr>
      <w:r>
        <w:rPr>
          <w:rFonts w:hint="eastAsia" w:ascii="宋体" w:hAnsi="宋体" w:eastAsia="宋体" w:cs="宋体"/>
          <w:color w:val="auto"/>
          <w:sz w:val="20"/>
          <w:szCs w:val="20"/>
        </w:rPr>
        <w:t>3.1.3施工图预算</w:t>
      </w:r>
    </w:p>
    <w:p>
      <w:pPr>
        <w:spacing w:line="560" w:lineRule="exact"/>
        <w:ind w:firstLine="400" w:firstLineChars="200"/>
        <w:rPr>
          <w:rFonts w:ascii="宋体" w:hAnsi="宋体" w:eastAsia="宋体" w:cs="宋体"/>
          <w:snapToGrid w:val="0"/>
          <w:color w:val="auto"/>
          <w:sz w:val="20"/>
          <w:szCs w:val="20"/>
        </w:rPr>
      </w:pPr>
      <w:r>
        <w:rPr>
          <w:rFonts w:hint="eastAsia" w:ascii="宋体" w:hAnsi="宋体" w:eastAsia="宋体" w:cs="宋体"/>
          <w:color w:val="auto"/>
          <w:sz w:val="20"/>
          <w:szCs w:val="20"/>
        </w:rPr>
        <w:t>初步设计审批通过后，承包人开展施工图设计工作，承</w:t>
      </w:r>
      <w:r>
        <w:rPr>
          <w:rFonts w:hint="eastAsia" w:ascii="宋体" w:hAnsi="宋体" w:eastAsia="宋体" w:cs="宋体"/>
          <w:snapToGrid w:val="0"/>
          <w:color w:val="auto"/>
          <w:sz w:val="20"/>
          <w:szCs w:val="20"/>
        </w:rPr>
        <w:t>包人承诺在不降低设计任务书、材料设备技术需求书中的主要设计指标、材料设备品牌档次、初步设计的前提下进行施工图设计。</w:t>
      </w:r>
      <w:r>
        <w:rPr>
          <w:rFonts w:hint="eastAsia" w:ascii="宋体" w:hAnsi="宋体" w:eastAsia="宋体" w:cs="宋体"/>
          <w:snapToGrid w:val="0"/>
          <w:color w:val="auto"/>
          <w:sz w:val="20"/>
          <w:szCs w:val="20"/>
          <w:shd w:val="clear" w:color="auto" w:fill="auto"/>
        </w:rPr>
        <w:t>承包人必须在初步设计的基础上对施工图进行修改，并保证设计质量标准和</w:t>
      </w:r>
      <w:r>
        <w:rPr>
          <w:rFonts w:hint="eastAsia" w:ascii="宋体" w:hAnsi="宋体" w:eastAsia="宋体" w:cs="宋体"/>
          <w:snapToGrid w:val="0"/>
          <w:sz w:val="20"/>
          <w:szCs w:val="20"/>
          <w:shd w:val="clear" w:color="auto" w:fill="auto"/>
        </w:rPr>
        <w:t>施工进度，</w:t>
      </w:r>
      <w:r>
        <w:rPr>
          <w:rFonts w:hint="eastAsia" w:ascii="宋体" w:hAnsi="宋体" w:eastAsia="宋体" w:cs="宋体"/>
          <w:snapToGrid w:val="0"/>
          <w:color w:val="auto"/>
          <w:sz w:val="20"/>
          <w:szCs w:val="20"/>
          <w:shd w:val="clear" w:color="auto" w:fill="auto"/>
        </w:rPr>
        <w:t>优化调整施工图设计直至符合限额</w:t>
      </w:r>
      <w:r>
        <w:rPr>
          <w:rFonts w:hint="eastAsia" w:cs="宋体" w:asciiTheme="minorEastAsia" w:hAnsiTheme="minorEastAsia" w:eastAsiaTheme="minorEastAsia"/>
          <w:b/>
          <w:bCs/>
          <w:snapToGrid w:val="0"/>
          <w:color w:val="auto"/>
          <w:sz w:val="20"/>
          <w:szCs w:val="20"/>
          <w:shd w:val="clear" w:color="auto" w:fill="auto"/>
          <w:lang w:eastAsia="zh-CN"/>
        </w:rPr>
        <w:t>（</w:t>
      </w:r>
      <w:r>
        <w:rPr>
          <w:rFonts w:asciiTheme="minorEastAsia" w:hAnsiTheme="minorEastAsia" w:eastAsiaTheme="minorEastAsia"/>
          <w:b/>
          <w:bCs/>
          <w:color w:val="auto"/>
          <w:sz w:val="20"/>
          <w:szCs w:val="20"/>
          <w:shd w:val="clear" w:color="auto" w:fill="auto"/>
        </w:rPr>
        <w:t>预算金额应低于审批的概算金额所对应建筑安装工程费用</w:t>
      </w:r>
      <w:r>
        <w:rPr>
          <w:rFonts w:asciiTheme="minorEastAsia" w:hAnsiTheme="minorEastAsia" w:eastAsiaTheme="minorEastAsia"/>
          <w:color w:val="auto"/>
          <w:sz w:val="20"/>
          <w:szCs w:val="20"/>
          <w:shd w:val="clear" w:color="auto" w:fill="auto"/>
          <w:lang w:eastAsia="zh-CN"/>
        </w:rPr>
        <w:t>）</w:t>
      </w:r>
      <w:r>
        <w:rPr>
          <w:rFonts w:hint="eastAsia" w:ascii="宋体" w:hAnsi="宋体" w:eastAsia="宋体" w:cs="宋体"/>
          <w:snapToGrid w:val="0"/>
          <w:color w:val="auto"/>
          <w:sz w:val="20"/>
          <w:szCs w:val="20"/>
          <w:shd w:val="clear" w:color="auto" w:fill="auto"/>
        </w:rPr>
        <w:t>要求并承担相关费用。</w:t>
      </w:r>
      <w:r>
        <w:rPr>
          <w:rFonts w:hint="eastAsia" w:ascii="宋体" w:hAnsi="宋体" w:eastAsia="宋体" w:cs="宋体"/>
          <w:snapToGrid w:val="0"/>
          <w:color w:val="auto"/>
          <w:sz w:val="20"/>
          <w:szCs w:val="20"/>
          <w:shd w:val="clear" w:color="auto" w:fill="auto"/>
          <w:lang w:eastAsia="zh-CN"/>
        </w:rPr>
        <w:t>施工图预算按</w:t>
      </w:r>
      <w:r>
        <w:rPr>
          <w:rFonts w:hint="eastAsia" w:ascii="宋体" w:hAnsi="宋体" w:eastAsia="宋体" w:cs="宋体"/>
          <w:color w:val="auto"/>
          <w:sz w:val="20"/>
          <w:szCs w:val="20"/>
          <w:shd w:val="clear" w:color="auto" w:fill="auto"/>
        </w:rPr>
        <w:t>合同协议书附文4计价原则、以及满足业主需求的主要材料设备参考品牌及技术参数等是项目申报</w:t>
      </w:r>
      <w:r>
        <w:rPr>
          <w:rFonts w:hint="eastAsia" w:ascii="宋体" w:hAnsi="宋体" w:eastAsia="宋体" w:cs="宋体"/>
          <w:b/>
          <w:bCs/>
          <w:color w:val="auto"/>
          <w:sz w:val="20"/>
          <w:szCs w:val="20"/>
          <w:shd w:val="clear" w:color="auto" w:fill="auto"/>
        </w:rPr>
        <w:t>预算</w:t>
      </w:r>
      <w:r>
        <w:rPr>
          <w:rFonts w:hint="eastAsia" w:ascii="宋体" w:hAnsi="宋体" w:eastAsia="宋体" w:cs="宋体"/>
          <w:color w:val="auto"/>
          <w:sz w:val="20"/>
          <w:szCs w:val="20"/>
          <w:shd w:val="clear" w:color="auto" w:fill="auto"/>
        </w:rPr>
        <w:t>的依据</w:t>
      </w:r>
      <w:r>
        <w:rPr>
          <w:rFonts w:hint="eastAsia" w:ascii="Arial" w:hAnsi="Arial" w:eastAsia="宋体" w:cs="Arial"/>
          <w:snapToGrid w:val="0"/>
          <w:color w:val="auto"/>
          <w:sz w:val="20"/>
          <w:szCs w:val="20"/>
          <w:shd w:val="clear" w:color="auto" w:fill="auto"/>
          <w:lang w:eastAsia="zh-CN"/>
        </w:rPr>
        <w:t>。</w:t>
      </w:r>
      <w:r>
        <w:rPr>
          <w:rFonts w:hint="eastAsia" w:ascii="宋体" w:hAnsi="宋体" w:eastAsia="宋体" w:cs="宋体"/>
          <w:snapToGrid w:val="0"/>
          <w:color w:val="auto"/>
          <w:sz w:val="20"/>
          <w:szCs w:val="20"/>
          <w:shd w:val="clear" w:color="auto" w:fill="auto"/>
        </w:rPr>
        <w:t>若承包人未按限额设计要求将施工图设计调整至符合限额要求的，则超出限额部分的费用由承包人承担。</w:t>
      </w:r>
      <w:r>
        <w:rPr>
          <w:rFonts w:hint="eastAsia" w:ascii="宋体" w:hAnsi="宋体" w:eastAsia="宋体" w:cs="宋体"/>
          <w:snapToGrid w:val="0"/>
          <w:color w:val="auto"/>
          <w:sz w:val="20"/>
          <w:szCs w:val="20"/>
        </w:rPr>
        <w:t>承包人为满足限额设计要求对各阶段设计文件和施工</w:t>
      </w:r>
      <w:r>
        <w:rPr>
          <w:rFonts w:hint="eastAsia" w:ascii="宋体" w:hAnsi="宋体" w:eastAsia="宋体" w:cs="宋体"/>
          <w:snapToGrid w:val="0"/>
          <w:sz w:val="20"/>
          <w:szCs w:val="20"/>
        </w:rPr>
        <w:t>图预</w:t>
      </w:r>
      <w:r>
        <w:rPr>
          <w:rFonts w:hint="eastAsia" w:ascii="宋体" w:hAnsi="宋体" w:eastAsia="宋体" w:cs="宋体"/>
          <w:snapToGrid w:val="0"/>
          <w:color w:val="auto"/>
          <w:sz w:val="20"/>
          <w:szCs w:val="20"/>
        </w:rPr>
        <w:t>算进行调整的时间均不作为工期顺延理由。</w:t>
      </w:r>
    </w:p>
    <w:p>
      <w:pPr>
        <w:spacing w:line="560" w:lineRule="exact"/>
        <w:ind w:firstLine="400" w:firstLineChars="200"/>
        <w:rPr>
          <w:rFonts w:ascii="宋体" w:hAnsi="宋体" w:eastAsia="宋体" w:cs="宋体"/>
          <w:sz w:val="20"/>
          <w:szCs w:val="20"/>
        </w:rPr>
      </w:pPr>
      <w:r>
        <w:rPr>
          <w:rFonts w:hint="eastAsia" w:ascii="宋体" w:hAnsi="宋体" w:eastAsia="宋体" w:cs="宋体"/>
          <w:snapToGrid w:val="0"/>
          <w:color w:val="auto"/>
          <w:sz w:val="20"/>
          <w:szCs w:val="20"/>
        </w:rPr>
        <w:t>承包人</w:t>
      </w:r>
      <w:r>
        <w:rPr>
          <w:rFonts w:hint="eastAsia" w:ascii="宋体" w:hAnsi="宋体" w:eastAsia="宋体" w:cs="宋体"/>
          <w:sz w:val="20"/>
          <w:szCs w:val="20"/>
        </w:rPr>
        <w:t>在施工图审查完成后10日历天内完成施工图预算编制，并送发包人审核</w:t>
      </w:r>
      <w:r>
        <w:rPr>
          <w:rFonts w:hint="eastAsia" w:ascii="宋体" w:hAnsi="宋体" w:eastAsia="宋体" w:cs="宋体"/>
          <w:bCs/>
          <w:snapToGrid w:val="0"/>
          <w:sz w:val="20"/>
          <w:szCs w:val="20"/>
        </w:rPr>
        <w:t>，最终以发包人审定</w:t>
      </w:r>
      <w:r>
        <w:rPr>
          <w:rFonts w:hint="eastAsia" w:ascii="宋体" w:hAnsi="宋体" w:eastAsia="宋体" w:cs="宋体"/>
          <w:sz w:val="20"/>
          <w:szCs w:val="20"/>
        </w:rPr>
        <w:t>确认。合同协议书第6.2款约定的合同价款（即承包人的投标中标价格）仅作为签约合同价</w:t>
      </w:r>
      <w:r>
        <w:rPr>
          <w:rFonts w:hint="eastAsia" w:ascii="宋体" w:hAnsi="宋体" w:eastAsia="宋体" w:cs="宋体"/>
          <w:color w:val="auto"/>
        </w:rPr>
        <w:t>。</w:t>
      </w:r>
      <w:r>
        <w:rPr>
          <w:rFonts w:hint="eastAsia" w:ascii="宋体" w:hAnsi="宋体" w:eastAsia="宋体" w:cs="宋体"/>
          <w:sz w:val="20"/>
          <w:szCs w:val="20"/>
        </w:rPr>
        <w:t>审定后的施工图预算作为进度款支付、签订补充合同的依据。</w:t>
      </w:r>
    </w:p>
    <w:p>
      <w:pPr>
        <w:pStyle w:val="12"/>
        <w:rPr>
          <w:rFonts w:ascii="宋体" w:hAnsi="宋体" w:eastAsia="宋体" w:cs="宋体"/>
          <w:sz w:val="20"/>
          <w:szCs w:val="20"/>
          <w:lang w:eastAsia="zh-CN"/>
        </w:rPr>
      </w:pPr>
    </w:p>
    <w:p>
      <w:pPr>
        <w:pStyle w:val="12"/>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3.1.4结算原则</w:t>
      </w:r>
    </w:p>
    <w:p>
      <w:pPr>
        <w:numPr>
          <w:ilvl w:val="0"/>
          <w:numId w:val="1"/>
        </w:numPr>
        <w:spacing w:line="560" w:lineRule="exact"/>
        <w:ind w:firstLine="400" w:firstLineChars="200"/>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lang w:eastAsia="zh-CN"/>
          <w14:textFill>
            <w14:solidFill>
              <w14:schemeClr w14:val="tx1"/>
            </w14:solidFill>
          </w14:textFill>
        </w:rPr>
        <w:t>经双方审核确认后的施工图预算, 若工程在施工过程中未发生设计变更，则经发包人审核后的工程施工预算即为工程费结算的最终结算价。</w:t>
      </w:r>
    </w:p>
    <w:p>
      <w:pPr>
        <w:numPr>
          <w:ilvl w:val="0"/>
          <w:numId w:val="1"/>
        </w:numPr>
        <w:spacing w:line="560" w:lineRule="exact"/>
        <w:ind w:firstLine="400" w:firstLineChars="200"/>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本项目因</w:t>
      </w:r>
      <w:r>
        <w:rPr>
          <w:rFonts w:hint="eastAsia" w:ascii="宋体" w:hAnsi="宋体" w:eastAsia="宋体" w:cs="宋体"/>
          <w:color w:val="000000" w:themeColor="text1"/>
          <w:sz w:val="20"/>
          <w:szCs w:val="20"/>
          <w:highlight w:val="none"/>
          <w:lang w:eastAsia="zh-CN"/>
          <w14:textFill>
            <w14:solidFill>
              <w14:schemeClr w14:val="tx1"/>
            </w14:solidFill>
          </w14:textFill>
        </w:rPr>
        <w:t>发包人原因</w:t>
      </w:r>
      <w:r>
        <w:rPr>
          <w:rFonts w:hint="eastAsia" w:ascii="宋体" w:hAnsi="宋体" w:eastAsia="宋体" w:cs="宋体"/>
          <w:color w:val="000000" w:themeColor="text1"/>
          <w:sz w:val="20"/>
          <w:szCs w:val="20"/>
          <w:highlight w:val="none"/>
          <w:lang w:val="en-US" w:eastAsia="zh-CN"/>
          <w14:textFill>
            <w14:solidFill>
              <w14:schemeClr w14:val="tx1"/>
            </w14:solidFill>
          </w14:textFill>
        </w:rPr>
        <w:t>发出设计变更指令</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按合同变更结算原则计算</w:t>
      </w:r>
      <w:r>
        <w:rPr>
          <w:rFonts w:hint="eastAsia" w:ascii="宋体" w:hAnsi="宋体" w:eastAsia="宋体" w:cs="宋体"/>
          <w:color w:val="000000" w:themeColor="text1"/>
          <w:sz w:val="20"/>
          <w:szCs w:val="20"/>
          <w:highlight w:val="none"/>
          <w:lang w:eastAsia="zh-CN"/>
          <w14:textFill>
            <w14:solidFill>
              <w14:schemeClr w14:val="tx1"/>
            </w14:solidFill>
          </w14:textFill>
        </w:rPr>
        <w:t>（按照本协议书附文5）。</w:t>
      </w:r>
      <w:r>
        <w:rPr>
          <w:rFonts w:hint="eastAsia" w:ascii="宋体" w:hAnsi="宋体" w:eastAsia="宋体" w:cs="宋体"/>
          <w:color w:val="000000" w:themeColor="text1"/>
          <w:sz w:val="20"/>
          <w:szCs w:val="20"/>
          <w:highlight w:val="none"/>
          <w:lang w:val="en-US" w:eastAsia="zh-CN"/>
          <w14:textFill>
            <w14:solidFill>
              <w14:schemeClr w14:val="tx1"/>
            </w14:solidFill>
          </w14:textFill>
        </w:rPr>
        <w:t>承包人因设计、施工、概预算编制质量问题导致变更，如费用增加的，结算时不予结算，费用减少的按实结算。</w:t>
      </w:r>
    </w:p>
    <w:p>
      <w:pPr>
        <w:numPr>
          <w:ilvl w:val="0"/>
          <w:numId w:val="1"/>
        </w:numPr>
        <w:spacing w:line="560" w:lineRule="exact"/>
        <w:ind w:firstLine="400" w:firstLineChars="200"/>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i w:val="0"/>
          <w:iCs w:val="0"/>
          <w:caps w:val="0"/>
          <w:color w:val="333333"/>
          <w:spacing w:val="0"/>
          <w:sz w:val="20"/>
          <w:szCs w:val="20"/>
          <w:shd w:val="clear" w:fill="FFFFFF"/>
        </w:rPr>
        <w:t>本项目结算金额不得超过合同价款</w:t>
      </w:r>
      <w:r>
        <w:rPr>
          <w:rFonts w:hint="eastAsia" w:ascii="宋体" w:hAnsi="宋体" w:eastAsia="宋体" w:cs="宋体"/>
          <w:i w:val="0"/>
          <w:iCs w:val="0"/>
          <w:caps w:val="0"/>
          <w:color w:val="333333"/>
          <w:spacing w:val="0"/>
          <w:sz w:val="20"/>
          <w:szCs w:val="20"/>
          <w:shd w:val="clear" w:fill="FFFFFF"/>
          <w:lang w:eastAsia="zh-CN"/>
        </w:rPr>
        <w:t>。</w:t>
      </w:r>
    </w:p>
    <w:p>
      <w:pPr>
        <w:pStyle w:val="20"/>
        <w:spacing w:line="560" w:lineRule="exact"/>
        <w:ind w:firstLine="402" w:firstLineChars="200"/>
        <w:outlineLvl w:val="0"/>
        <w:rPr>
          <w:highlight w:val="none"/>
        </w:rPr>
      </w:pPr>
      <w:bookmarkStart w:id="13" w:name="_Toc23806"/>
      <w:r>
        <w:rPr>
          <w:rFonts w:hint="eastAsia"/>
          <w:b/>
          <w:bCs/>
          <w:highlight w:val="none"/>
          <w:lang w:val="en-US" w:eastAsia="en-US" w:bidi="en-US"/>
        </w:rPr>
        <w:t>3.2</w:t>
      </w:r>
      <w:r>
        <w:rPr>
          <w:rFonts w:hint="eastAsia"/>
          <w:b/>
          <w:bCs/>
          <w:highlight w:val="none"/>
        </w:rPr>
        <w:t>合同工期</w:t>
      </w:r>
      <w:bookmarkEnd w:id="13"/>
    </w:p>
    <w:p>
      <w:pPr>
        <w:pStyle w:val="20"/>
        <w:tabs>
          <w:tab w:val="left" w:pos="2525"/>
        </w:tabs>
        <w:spacing w:line="560" w:lineRule="exact"/>
        <w:ind w:firstLineChars="200"/>
      </w:pPr>
      <w:r>
        <w:rPr>
          <w:rFonts w:hint="eastAsia"/>
          <w:lang w:val="en-US" w:eastAsia="en-US" w:bidi="en-US"/>
        </w:rPr>
        <w:t>3.2.1</w:t>
      </w:r>
      <w:r>
        <w:rPr>
          <w:rFonts w:hint="eastAsia"/>
        </w:rPr>
        <w:t>总工期：</w:t>
      </w:r>
      <w:r>
        <w:rPr>
          <w:rFonts w:hint="eastAsia"/>
          <w:u w:val="single"/>
        </w:rPr>
        <w:t xml:space="preserve"> </w:t>
      </w:r>
      <w:r>
        <w:rPr>
          <w:rFonts w:hint="eastAsia"/>
          <w:u w:val="single"/>
          <w:lang w:val="en-US" w:eastAsia="zh-CN"/>
        </w:rPr>
        <w:t xml:space="preserve">180 </w:t>
      </w:r>
      <w:r>
        <w:rPr>
          <w:rFonts w:hint="eastAsia"/>
          <w:lang w:val="en-US" w:eastAsia="zh-CN"/>
        </w:rPr>
        <w:t>日历</w:t>
      </w:r>
      <w:r>
        <w:rPr>
          <w:rFonts w:hint="eastAsia"/>
        </w:rPr>
        <w:t>天（含设计</w:t>
      </w:r>
      <w:r>
        <w:rPr>
          <w:rFonts w:hint="eastAsia"/>
          <w:lang w:val="en-US" w:eastAsia="zh-CN"/>
        </w:rPr>
        <w:t>30日历天</w:t>
      </w:r>
      <w:r>
        <w:rPr>
          <w:rFonts w:hint="eastAsia"/>
        </w:rPr>
        <w:t>、施工工期</w:t>
      </w:r>
      <w:r>
        <w:rPr>
          <w:rFonts w:hint="eastAsia"/>
          <w:lang w:val="en-US" w:eastAsia="zh-CN"/>
        </w:rPr>
        <w:t>150日历天</w:t>
      </w:r>
      <w:r>
        <w:rPr>
          <w:rFonts w:hint="eastAsia"/>
        </w:rPr>
        <w:t>）。</w:t>
      </w:r>
    </w:p>
    <w:p>
      <w:pPr>
        <w:pStyle w:val="20"/>
        <w:spacing w:line="560" w:lineRule="exact"/>
        <w:ind w:firstLineChars="200"/>
      </w:pPr>
      <w:r>
        <w:rPr>
          <w:rFonts w:hint="eastAsia"/>
        </w:rPr>
        <w:t>其中：</w:t>
      </w:r>
    </w:p>
    <w:p>
      <w:pPr>
        <w:pStyle w:val="20"/>
        <w:tabs>
          <w:tab w:val="left" w:pos="2995"/>
        </w:tabs>
        <w:spacing w:line="560" w:lineRule="exact"/>
        <w:ind w:firstLineChars="200"/>
      </w:pPr>
      <w:r>
        <w:rPr>
          <w:rFonts w:hint="eastAsia"/>
        </w:rPr>
        <w:t>计划开始工作日期：</w:t>
      </w:r>
      <w:r>
        <w:rPr>
          <w:rFonts w:hint="eastAsia"/>
          <w:u w:val="single"/>
        </w:rPr>
        <w:t xml:space="preserve"> </w:t>
      </w:r>
      <w:r>
        <w:rPr>
          <w:rFonts w:hint="eastAsia"/>
          <w:u w:val="single"/>
          <w:lang w:val="en-US" w:eastAsia="zh-CN"/>
        </w:rPr>
        <w:t xml:space="preserve">      </w:t>
      </w:r>
      <w:r>
        <w:rPr>
          <w:rFonts w:hint="eastAsia"/>
        </w:rPr>
        <w:t>年</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rPr>
        <w:t>日</w:t>
      </w:r>
    </w:p>
    <w:p>
      <w:pPr>
        <w:pStyle w:val="20"/>
        <w:tabs>
          <w:tab w:val="left" w:pos="2472"/>
        </w:tabs>
        <w:spacing w:line="560" w:lineRule="exact"/>
        <w:ind w:firstLineChars="200"/>
      </w:pPr>
      <w:r>
        <w:rPr>
          <w:rFonts w:hint="eastAsia"/>
        </w:rPr>
        <w:t>计划竣工日期：</w:t>
      </w:r>
      <w:r>
        <w:rPr>
          <w:rFonts w:hint="eastAsia"/>
          <w:u w:val="single"/>
        </w:rPr>
        <w:t xml:space="preserve"> </w:t>
      </w:r>
      <w:r>
        <w:rPr>
          <w:rFonts w:hint="eastAsia"/>
          <w:u w:val="single"/>
          <w:lang w:val="en-US" w:eastAsia="zh-CN"/>
        </w:rPr>
        <w:t xml:space="preserve">     </w:t>
      </w:r>
      <w:r>
        <w:rPr>
          <w:rFonts w:hint="eastAsia"/>
        </w:rPr>
        <w:t>年</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rPr>
        <w:t>日</w:t>
      </w:r>
    </w:p>
    <w:p>
      <w:pPr>
        <w:pStyle w:val="20"/>
        <w:spacing w:line="560" w:lineRule="exact"/>
        <w:ind w:firstLineChars="200"/>
      </w:pPr>
      <w:r>
        <w:rPr>
          <w:rFonts w:hint="eastAsia"/>
        </w:rPr>
        <w:t>工期总天数与根据前述计划开竣工日期计算的工期天数不一致的，以工期总天数为准。</w:t>
      </w:r>
    </w:p>
    <w:p>
      <w:pPr>
        <w:pStyle w:val="20"/>
        <w:spacing w:line="560" w:lineRule="exact"/>
        <w:ind w:firstLineChars="200"/>
      </w:pPr>
      <w:r>
        <w:rPr>
          <w:rFonts w:hint="eastAsia"/>
          <w:lang w:val="en-US" w:eastAsia="en-US" w:bidi="en-US"/>
        </w:rPr>
        <w:t>3.2.2</w:t>
      </w:r>
      <w:r>
        <w:rPr>
          <w:rFonts w:hint="eastAsia"/>
        </w:rPr>
        <w:t>主要节点工期：</w:t>
      </w:r>
    </w:p>
    <w:p>
      <w:pPr>
        <w:pStyle w:val="20"/>
        <w:spacing w:line="560" w:lineRule="exact"/>
        <w:ind w:firstLineChars="200"/>
        <w:rPr>
          <w:lang w:eastAsia="zh-CN"/>
        </w:rPr>
      </w:pPr>
      <w:r>
        <w:rPr>
          <w:rFonts w:hint="eastAsia"/>
        </w:rPr>
        <w:t>在计划总工期不变前提下，主要节点工期由承包人自行拟定，并经监理人、发包人审核同意后实施。承包人应当严格按设计图纸、经批准的施工方案及发包人指令进行施工。</w:t>
      </w:r>
    </w:p>
    <w:p>
      <w:pPr>
        <w:pStyle w:val="20"/>
        <w:spacing w:line="560" w:lineRule="exact"/>
        <w:ind w:firstLineChars="200"/>
      </w:pPr>
      <w:r>
        <w:rPr>
          <w:rFonts w:hint="eastAsia"/>
          <w:lang w:val="en-US" w:eastAsia="en-US" w:bidi="en-US"/>
        </w:rPr>
        <w:t>3.2.3</w:t>
      </w:r>
      <w:r>
        <w:rPr>
          <w:rFonts w:hint="eastAsia"/>
        </w:rPr>
        <w:t>本工程的合同工期已包括因承包人</w:t>
      </w:r>
      <w:r>
        <w:rPr>
          <w:rFonts w:hint="eastAsia"/>
          <w:lang w:val="en-US" w:eastAsia="zh-CN"/>
        </w:rPr>
        <w:t>的</w:t>
      </w:r>
      <w:r>
        <w:rPr>
          <w:rFonts w:hint="eastAsia"/>
        </w:rPr>
        <w:t>设计、施工未能达到发包人及相关政府部门的要求而需要修改或重新设计或重新施工所涉及的额外工程期限，承包人确认已对上述审批时间作岀考虑和预留。</w:t>
      </w:r>
    </w:p>
    <w:p>
      <w:pPr>
        <w:pStyle w:val="20"/>
        <w:spacing w:line="560" w:lineRule="exact"/>
        <w:ind w:firstLineChars="200"/>
      </w:pPr>
      <w:r>
        <w:rPr>
          <w:rFonts w:hint="eastAsia"/>
          <w:lang w:val="en-US" w:eastAsia="en-US" w:bidi="en-US"/>
        </w:rPr>
        <w:t>3.2.4</w:t>
      </w:r>
      <w:r>
        <w:rPr>
          <w:rFonts w:hint="eastAsia"/>
        </w:rPr>
        <w:t>发包人根据工程实施情况，有权对本工程工期（包括关键节点工期和竣工日期）进行适当调整，承包人需服从发包人对本项目建设工期的要求。</w:t>
      </w:r>
    </w:p>
    <w:p>
      <w:pPr>
        <w:pStyle w:val="20"/>
        <w:spacing w:line="560" w:lineRule="exact"/>
        <w:ind w:firstLineChars="200"/>
      </w:pPr>
      <w:r>
        <w:rPr>
          <w:rFonts w:hint="eastAsia"/>
          <w:lang w:val="en-US" w:eastAsia="en-US" w:bidi="en-US"/>
        </w:rPr>
        <w:t>3.2.5</w:t>
      </w:r>
      <w:r>
        <w:rPr>
          <w:rFonts w:hint="eastAsia"/>
        </w:rPr>
        <w:t>工期控制与调整</w:t>
      </w:r>
    </w:p>
    <w:p>
      <w:pPr>
        <w:pStyle w:val="20"/>
        <w:spacing w:line="560" w:lineRule="exact"/>
        <w:ind w:firstLineChars="200"/>
      </w:pPr>
      <w:r>
        <w:rPr>
          <w:rFonts w:hint="eastAsia"/>
          <w:lang w:val="en-US" w:eastAsia="en-US" w:bidi="en-US"/>
        </w:rPr>
        <w:t>3.2.5.1</w:t>
      </w:r>
      <w:r>
        <w:rPr>
          <w:rFonts w:hint="eastAsia"/>
        </w:rPr>
        <w:t>本工程工期分为关键节点工期和一般节点工期两类，承包人必须在承包人文件中分专业详细区分和列明本工程总体及各单体工程的关键节点工期和一般节点工期，并报监理人和发包人批准后实施。</w:t>
      </w:r>
    </w:p>
    <w:p>
      <w:pPr>
        <w:pStyle w:val="20"/>
        <w:spacing w:line="560" w:lineRule="exact"/>
        <w:ind w:firstLineChars="200"/>
      </w:pPr>
      <w:r>
        <w:rPr>
          <w:rFonts w:hint="eastAsia"/>
        </w:rPr>
        <w:t>3.2.5.2工期调整的原则：对于承包人原因造成的工期延误，工期一概不得顺延；对于非承包人原因造成的工期延误，一般节点工期可以相应顺延，但该项顺延以不对关键节点工期和总工期构成不利影响为限。</w:t>
      </w:r>
    </w:p>
    <w:p>
      <w:pPr>
        <w:pStyle w:val="21"/>
        <w:numPr>
          <w:ilvl w:val="0"/>
          <w:numId w:val="2"/>
        </w:numPr>
        <w:spacing w:line="560" w:lineRule="exact"/>
      </w:pPr>
      <w:bookmarkStart w:id="14" w:name="bookmark101"/>
      <w:bookmarkEnd w:id="14"/>
      <w:bookmarkStart w:id="15" w:name="_Toc26403"/>
      <w:r>
        <w:rPr>
          <w:rFonts w:hint="eastAsia"/>
        </w:rPr>
        <w:t>质量标准和目标</w:t>
      </w:r>
      <w:bookmarkEnd w:id="15"/>
    </w:p>
    <w:p>
      <w:pPr>
        <w:pStyle w:val="20"/>
        <w:spacing w:line="560" w:lineRule="exact"/>
        <w:ind w:firstLineChars="200"/>
      </w:pPr>
      <w:r>
        <w:rPr>
          <w:rFonts w:hint="eastAsia"/>
          <w:lang w:val="en-US" w:eastAsia="en-US" w:bidi="en-US"/>
        </w:rPr>
        <w:t>4.1</w:t>
      </w:r>
      <w:r>
        <w:rPr>
          <w:rFonts w:hint="eastAsia"/>
        </w:rPr>
        <w:t>质量标准：</w:t>
      </w:r>
    </w:p>
    <w:p>
      <w:pPr>
        <w:pStyle w:val="20"/>
        <w:spacing w:line="560" w:lineRule="exact"/>
        <w:ind w:firstLineChars="200"/>
      </w:pPr>
      <w:bookmarkStart w:id="16" w:name="bookmark102"/>
      <w:r>
        <w:rPr>
          <w:rFonts w:hint="eastAsia"/>
        </w:rPr>
        <w:t>（</w:t>
      </w:r>
      <w:bookmarkEnd w:id="16"/>
      <w:r>
        <w:rPr>
          <w:rFonts w:hint="eastAsia"/>
        </w:rPr>
        <w:t>1）</w:t>
      </w:r>
      <w:r>
        <w:rPr>
          <w:rFonts w:hint="eastAsia"/>
        </w:rPr>
        <w:tab/>
      </w:r>
      <w:r>
        <w:rPr>
          <w:rFonts w:hint="eastAsia"/>
        </w:rPr>
        <w:t>设计质量标准：</w:t>
      </w:r>
    </w:p>
    <w:p>
      <w:pPr>
        <w:pStyle w:val="20"/>
        <w:spacing w:line="560" w:lineRule="exact"/>
        <w:ind w:firstLineChars="200"/>
      </w:pPr>
      <w:bookmarkStart w:id="17" w:name="bookmark103"/>
      <w:r>
        <w:rPr>
          <w:rFonts w:hint="eastAsia"/>
        </w:rPr>
        <w:t>1</w:t>
      </w:r>
      <w:bookmarkEnd w:id="17"/>
      <w:r>
        <w:rPr>
          <w:rFonts w:hint="eastAsia"/>
        </w:rPr>
        <w:t>）</w:t>
      </w:r>
      <w:r>
        <w:rPr>
          <w:rFonts w:hint="eastAsia"/>
        </w:rPr>
        <w:tab/>
      </w:r>
      <w:r>
        <w:rPr>
          <w:rFonts w:hint="eastAsia"/>
        </w:rPr>
        <w:t>符合建设工程勘察设计的技术规范及本项目设计任务书的要求。</w:t>
      </w:r>
    </w:p>
    <w:p>
      <w:pPr>
        <w:pStyle w:val="20"/>
        <w:spacing w:line="560" w:lineRule="exact"/>
        <w:ind w:firstLineChars="200"/>
      </w:pPr>
      <w:r>
        <w:rPr>
          <w:rFonts w:hint="eastAsia"/>
          <w:lang w:val="en-US" w:eastAsia="zh-CN"/>
        </w:rPr>
        <w:t>2</w:t>
      </w:r>
      <w:r>
        <w:rPr>
          <w:rFonts w:hint="eastAsia"/>
        </w:rPr>
        <w:t>）</w:t>
      </w:r>
      <w:r>
        <w:rPr>
          <w:rFonts w:hint="eastAsia"/>
        </w:rPr>
        <w:tab/>
      </w:r>
      <w:r>
        <w:rPr>
          <w:rFonts w:hint="eastAsia"/>
        </w:rPr>
        <w:t>工程设计依据和要求：</w:t>
      </w:r>
      <w:r>
        <w:rPr>
          <w:rFonts w:hint="eastAsia" w:ascii="宋体" w:hAnsi="宋体" w:cs="宋体"/>
          <w:szCs w:val="21"/>
        </w:rPr>
        <w:t>符合《建设工程质量管理条例》、《建设工程勘察设计管理条例》、</w:t>
      </w:r>
      <w:r>
        <w:rPr>
          <w:rFonts w:hint="eastAsia" w:ascii="宋体" w:hAnsi="宋体" w:cs="宋体"/>
          <w:szCs w:val="21"/>
          <w:highlight w:val="none"/>
        </w:rPr>
        <w:t>《建筑工程设计文件编制深度规定（2016年版）》等国家及地方有关工程设计管理法规和规章，达到行业相关规范技术标准等要求。</w:t>
      </w:r>
    </w:p>
    <w:p>
      <w:pPr>
        <w:pStyle w:val="20"/>
        <w:spacing w:line="560" w:lineRule="exact"/>
        <w:ind w:firstLineChars="200"/>
      </w:pPr>
      <w:bookmarkStart w:id="18" w:name="bookmark106"/>
      <w:r>
        <w:rPr>
          <w:rFonts w:hint="eastAsia"/>
        </w:rPr>
        <w:t>（</w:t>
      </w:r>
      <w:bookmarkEnd w:id="18"/>
      <w:r>
        <w:rPr>
          <w:rFonts w:hint="eastAsia"/>
        </w:rPr>
        <w:t>2）</w:t>
      </w:r>
      <w:r>
        <w:rPr>
          <w:rFonts w:hint="eastAsia"/>
        </w:rPr>
        <w:tab/>
      </w:r>
      <w:r>
        <w:rPr>
          <w:rFonts w:hint="eastAsia"/>
        </w:rPr>
        <w:t>施工质量标准：</w:t>
      </w:r>
    </w:p>
    <w:p>
      <w:pPr>
        <w:pStyle w:val="20"/>
        <w:spacing w:line="560" w:lineRule="exact"/>
        <w:ind w:firstLineChars="200"/>
      </w:pPr>
      <w:r>
        <w:rPr>
          <w:rFonts w:hint="eastAsia" w:ascii="宋体" w:hAnsi="宋体" w:cs="宋体"/>
          <w:szCs w:val="21"/>
        </w:rPr>
        <w:t>符合设计图纸要求</w:t>
      </w:r>
      <w:r>
        <w:rPr>
          <w:rFonts w:hint="eastAsia" w:cs="宋体"/>
          <w:szCs w:val="21"/>
          <w:lang w:eastAsia="zh-CN"/>
        </w:rPr>
        <w:t>、</w:t>
      </w:r>
      <w:r>
        <w:rPr>
          <w:rFonts w:hint="eastAsia"/>
        </w:rPr>
        <w:tab/>
      </w:r>
      <w:r>
        <w:rPr>
          <w:rFonts w:hint="eastAsia"/>
        </w:rPr>
        <w:t>现行《建筑工程施工质量验收统一标准》</w:t>
      </w:r>
      <w:r>
        <w:rPr>
          <w:rFonts w:hint="eastAsia" w:ascii="宋体" w:hAnsi="宋体" w:cs="宋体"/>
          <w:szCs w:val="21"/>
        </w:rPr>
        <w:t>和国家、省、市相关法律法规规定要求及行业颁发的工程质量合格标准。</w:t>
      </w:r>
      <w:r>
        <w:rPr>
          <w:rFonts w:hint="eastAsia"/>
        </w:rPr>
        <w:t>。</w:t>
      </w:r>
    </w:p>
    <w:p>
      <w:pPr>
        <w:pStyle w:val="20"/>
        <w:spacing w:line="560" w:lineRule="exact"/>
        <w:ind w:firstLineChars="200"/>
      </w:pPr>
      <w:bookmarkStart w:id="19" w:name="bookmark110"/>
      <w:r>
        <w:rPr>
          <w:rFonts w:hint="eastAsia"/>
        </w:rPr>
        <w:t>（</w:t>
      </w:r>
      <w:bookmarkEnd w:id="19"/>
      <w:r>
        <w:rPr>
          <w:rFonts w:hint="eastAsia"/>
        </w:rPr>
        <w:t>3）</w:t>
      </w:r>
      <w:r>
        <w:rPr>
          <w:rFonts w:hint="eastAsia"/>
        </w:rPr>
        <w:tab/>
      </w:r>
      <w:r>
        <w:rPr>
          <w:rFonts w:hint="eastAsia"/>
        </w:rPr>
        <w:t>质量保证体系：现行《质量管理体系标准要求》、国际通用</w:t>
      </w:r>
      <w:r>
        <w:rPr>
          <w:rFonts w:hint="eastAsia"/>
          <w:lang w:val="en-US" w:eastAsia="en-US" w:bidi="en-US"/>
        </w:rPr>
        <w:t>GB/T-19001</w:t>
      </w:r>
      <w:r>
        <w:rPr>
          <w:rFonts w:hint="eastAsia"/>
        </w:rPr>
        <w:t>质量管理 体系中工程设计标准及质量要求。</w:t>
      </w:r>
    </w:p>
    <w:p>
      <w:pPr>
        <w:pStyle w:val="20"/>
        <w:spacing w:line="560" w:lineRule="exact"/>
        <w:ind w:firstLineChars="200"/>
      </w:pPr>
      <w:r>
        <w:rPr>
          <w:rFonts w:hint="eastAsia"/>
          <w:lang w:val="en-US" w:eastAsia="en-US" w:bidi="en-US"/>
        </w:rPr>
        <w:t>4.2</w:t>
      </w:r>
      <w:r>
        <w:rPr>
          <w:rFonts w:hint="eastAsia"/>
        </w:rPr>
        <w:t>质量目标：分部工程验收合格率100%，项目所涉及的政府专项验收全部通过，单位工程一次竣工验收合格，且：</w:t>
      </w:r>
    </w:p>
    <w:p>
      <w:pPr>
        <w:pStyle w:val="20"/>
        <w:spacing w:line="560" w:lineRule="exact"/>
        <w:ind w:firstLine="360" w:firstLineChars="200"/>
      </w:pPr>
      <w:r>
        <w:rPr>
          <w:rFonts w:hint="eastAsia"/>
          <w:sz w:val="18"/>
          <w:szCs w:val="18"/>
        </w:rPr>
        <w:sym w:font="Wingdings" w:char="00A8"/>
      </w:r>
      <w:r>
        <w:rPr>
          <w:rFonts w:hint="eastAsia"/>
        </w:rPr>
        <w:t>必须取得广州市建设工程优质奖。</w:t>
      </w:r>
    </w:p>
    <w:p>
      <w:pPr>
        <w:pStyle w:val="20"/>
        <w:spacing w:line="560" w:lineRule="exact"/>
        <w:ind w:firstLine="360" w:firstLineChars="200"/>
      </w:pPr>
      <w:r>
        <w:rPr>
          <w:rFonts w:hint="eastAsia"/>
          <w:sz w:val="18"/>
          <w:szCs w:val="18"/>
        </w:rPr>
        <w:sym w:font="Wingdings" w:char="00A8"/>
      </w:r>
      <w:r>
        <w:rPr>
          <w:rFonts w:hint="eastAsia"/>
        </w:rPr>
        <w:t>必须取得广州市建设工程优质奖，争创广东省建设工程优质奖。</w:t>
      </w:r>
    </w:p>
    <w:p>
      <w:pPr>
        <w:pStyle w:val="20"/>
        <w:spacing w:line="560" w:lineRule="exact"/>
        <w:ind w:firstLine="360" w:firstLineChars="200"/>
      </w:pPr>
      <w:r>
        <w:rPr>
          <w:rFonts w:hint="eastAsia"/>
          <w:sz w:val="18"/>
          <w:szCs w:val="18"/>
        </w:rPr>
        <w:sym w:font="Wingdings" w:char="00A8"/>
      </w:r>
      <w:r>
        <w:rPr>
          <w:rFonts w:hint="eastAsia"/>
        </w:rPr>
        <w:t>必须取得广东省建设工程优质奖，争创国家优质工程奖。</w:t>
      </w:r>
    </w:p>
    <w:p>
      <w:pPr>
        <w:pStyle w:val="20"/>
        <w:tabs>
          <w:tab w:val="left" w:pos="3120"/>
        </w:tabs>
        <w:spacing w:line="560" w:lineRule="exact"/>
        <w:ind w:firstLine="360" w:firstLineChars="200"/>
      </w:pPr>
      <w:r>
        <w:rPr>
          <w:rFonts w:hint="eastAsia"/>
          <w:sz w:val="18"/>
          <w:szCs w:val="18"/>
        </w:rPr>
        <w:sym w:font="Wingdings" w:char="00A8"/>
      </w:r>
      <w:r>
        <w:rPr>
          <w:rFonts w:hint="eastAsia"/>
        </w:rPr>
        <w:t>其他：</w:t>
      </w:r>
    </w:p>
    <w:p>
      <w:pPr>
        <w:pStyle w:val="20"/>
        <w:spacing w:line="560" w:lineRule="exact"/>
        <w:ind w:firstLineChars="200"/>
      </w:pPr>
      <w:r>
        <w:rPr>
          <w:rFonts w:hint="eastAsia"/>
        </w:rPr>
        <w:t>承包人投标文件承诺高于招标及合同文件约定工程质量目标的，按其投标承诺目标填写，涉及增加的所有费用</w:t>
      </w:r>
      <w:r>
        <w:rPr>
          <w:rFonts w:hint="eastAsia"/>
          <w:lang w:val="en-US" w:eastAsia="zh-CN"/>
        </w:rPr>
        <w:t>承包人</w:t>
      </w:r>
      <w:r>
        <w:rPr>
          <w:rFonts w:hint="eastAsia"/>
        </w:rPr>
        <w:t>不再另行计取，由承包人自行承担。</w:t>
      </w:r>
    </w:p>
    <w:p>
      <w:pPr>
        <w:pStyle w:val="21"/>
        <w:spacing w:line="560" w:lineRule="exact"/>
      </w:pPr>
      <w:bookmarkStart w:id="20" w:name="bookmark111"/>
      <w:bookmarkStart w:id="21" w:name="_Toc18796"/>
      <w:r>
        <w:rPr>
          <w:rFonts w:hint="eastAsia"/>
        </w:rPr>
        <w:t>5</w:t>
      </w:r>
      <w:bookmarkEnd w:id="20"/>
      <w:r>
        <w:rPr>
          <w:rFonts w:hint="eastAsia"/>
        </w:rPr>
        <w:t>、职业健康安全管理目标和环境管理目标</w:t>
      </w:r>
      <w:bookmarkEnd w:id="21"/>
    </w:p>
    <w:p>
      <w:pPr>
        <w:pStyle w:val="20"/>
        <w:spacing w:line="560" w:lineRule="exact"/>
        <w:ind w:firstLineChars="200"/>
      </w:pPr>
      <w:r>
        <w:rPr>
          <w:rFonts w:hint="eastAsia"/>
          <w:lang w:val="en-US" w:eastAsia="en-US" w:bidi="en-US"/>
        </w:rPr>
        <w:t>5.1</w:t>
      </w:r>
      <w:r>
        <w:rPr>
          <w:rFonts w:hint="eastAsia"/>
        </w:rPr>
        <w:t>职业健康安全管理目标：</w:t>
      </w:r>
    </w:p>
    <w:p>
      <w:pPr>
        <w:pStyle w:val="20"/>
        <w:spacing w:line="560" w:lineRule="exact"/>
        <w:ind w:firstLineChars="200"/>
      </w:pPr>
      <w:bookmarkStart w:id="22" w:name="bookmark112"/>
      <w:r>
        <w:rPr>
          <w:rFonts w:hint="eastAsia"/>
        </w:rPr>
        <w:t>（</w:t>
      </w:r>
      <w:bookmarkEnd w:id="22"/>
      <w:r>
        <w:rPr>
          <w:rFonts w:hint="eastAsia"/>
        </w:rPr>
        <w:t>1）</w:t>
      </w:r>
      <w:r>
        <w:rPr>
          <w:rFonts w:hint="eastAsia"/>
        </w:rPr>
        <w:tab/>
      </w:r>
      <w:r>
        <w:rPr>
          <w:rFonts w:hint="eastAsia"/>
        </w:rPr>
        <w:t>杜绝发生一般事故等级及以上的伤亡事故且工伤责任事故死亡人数为零。</w:t>
      </w:r>
    </w:p>
    <w:p>
      <w:pPr>
        <w:pStyle w:val="20"/>
        <w:spacing w:line="560" w:lineRule="exact"/>
        <w:ind w:firstLineChars="200"/>
      </w:pPr>
      <w:bookmarkStart w:id="23" w:name="bookmark113"/>
      <w:r>
        <w:rPr>
          <w:rFonts w:hint="eastAsia"/>
        </w:rPr>
        <w:t>（</w:t>
      </w:r>
      <w:bookmarkEnd w:id="23"/>
      <w:r>
        <w:rPr>
          <w:rFonts w:hint="eastAsia"/>
        </w:rPr>
        <w:t>2）</w:t>
      </w:r>
      <w:r>
        <w:rPr>
          <w:rFonts w:hint="eastAsia"/>
        </w:rPr>
        <w:tab/>
      </w:r>
      <w:r>
        <w:rPr>
          <w:rFonts w:hint="eastAsia"/>
        </w:rPr>
        <w:t>确保</w:t>
      </w:r>
    </w:p>
    <w:p>
      <w:pPr>
        <w:pStyle w:val="20"/>
        <w:spacing w:line="560" w:lineRule="exact"/>
        <w:ind w:firstLine="360" w:firstLineChars="200"/>
      </w:pPr>
      <w:r>
        <w:rPr>
          <w:rFonts w:hint="eastAsia"/>
          <w:sz w:val="18"/>
          <w:szCs w:val="18"/>
        </w:rPr>
        <w:sym w:font="Wingdings" w:char="00A8"/>
      </w:r>
      <w:r>
        <w:rPr>
          <w:rFonts w:hint="eastAsia"/>
        </w:rPr>
        <w:t>达到广州市安全文明样板工地标准。</w:t>
      </w:r>
    </w:p>
    <w:p>
      <w:pPr>
        <w:pStyle w:val="20"/>
        <w:spacing w:line="560" w:lineRule="exact"/>
        <w:ind w:firstLine="360" w:firstLineChars="200"/>
      </w:pPr>
      <w:r>
        <w:rPr>
          <w:rFonts w:hint="eastAsia"/>
          <w:sz w:val="18"/>
          <w:szCs w:val="18"/>
        </w:rPr>
        <w:sym w:font="Wingdings" w:char="00A8"/>
      </w:r>
      <w:r>
        <w:rPr>
          <w:rFonts w:hint="eastAsia"/>
        </w:rPr>
        <w:t>广州市安全文明样板工地，争创广东省安全文明样板工地。</w:t>
      </w:r>
    </w:p>
    <w:p>
      <w:pPr>
        <w:pStyle w:val="20"/>
        <w:tabs>
          <w:tab w:val="left" w:pos="3120"/>
        </w:tabs>
        <w:spacing w:line="560" w:lineRule="exact"/>
        <w:ind w:firstLine="360" w:firstLineChars="200"/>
      </w:pPr>
      <w:r>
        <w:rPr>
          <w:rFonts w:hint="eastAsia"/>
          <w:sz w:val="18"/>
          <w:szCs w:val="18"/>
        </w:rPr>
        <w:sym w:font="Wingdings" w:char="00A8"/>
      </w:r>
      <w:r>
        <w:rPr>
          <w:rFonts w:hint="eastAsia"/>
        </w:rPr>
        <w:t>其他：</w:t>
      </w:r>
    </w:p>
    <w:p>
      <w:pPr>
        <w:pStyle w:val="20"/>
        <w:spacing w:line="560" w:lineRule="exact"/>
        <w:ind w:firstLineChars="200"/>
      </w:pPr>
      <w:r>
        <w:rPr>
          <w:rFonts w:hint="eastAsia"/>
        </w:rPr>
        <w:t>承包人投标文件承诺高于招标及合同文件约定职业健康安全管理目标的，按其投标承诺目标填写，涉及增加的所有费用发包人不再另行计取，由承包人自行承担。</w:t>
      </w:r>
    </w:p>
    <w:p>
      <w:pPr>
        <w:pStyle w:val="20"/>
        <w:spacing w:line="560" w:lineRule="exact"/>
        <w:ind w:firstLineChars="200"/>
      </w:pPr>
      <w:r>
        <w:rPr>
          <w:rFonts w:hint="eastAsia"/>
          <w:lang w:val="en-US" w:eastAsia="en-US" w:bidi="en-US"/>
        </w:rPr>
        <w:t>5.2</w:t>
      </w:r>
      <w:r>
        <w:rPr>
          <w:rFonts w:hint="eastAsia"/>
        </w:rPr>
        <w:t>环境管理目标：严格执行《广州市建设工程现场文明施工管理办法》（穗建质[2008]937号）、《广州市城乡建设委员会关于印发广州市加强建筑工地环保管理工作方案的通知》（穗建质〔2014）754号）、《广州市提升建设工程安全文明施工管理水平的工作指引》（穗建质[2017]815号）、《危险性较大的分部分项工程安全管理规定》（中华人民共和国住房和城乡建设部令第37号）、《关于加强建设工程安全生产管理落实建设各方主体责任的暂行规定》（穗建规字〔2017） 21号）、《广州市住房和城乡建设委员会关于印发建设工程扬尘防治“6个100%”管理标准细化措施的通知》（穗建质〔2018）1394号）、《广州市住房和城乡建设局关于印发广州市房屋建筑工程安全防护指导图集（防高坠篇）的通知》和《广州市住房和城乡建设委员会关于实施〈广州市建设工程绿色施工围蔽指导图集（</w:t>
      </w:r>
      <w:r>
        <w:rPr>
          <w:rFonts w:hint="eastAsia"/>
          <w:lang w:val="en-US" w:eastAsia="en-US" w:bidi="en-US"/>
        </w:rPr>
        <w:t>V2.0</w:t>
      </w:r>
      <w:r>
        <w:rPr>
          <w:rFonts w:hint="eastAsia"/>
        </w:rPr>
        <w:t>试行版）〉的通知》（穗建质〔2020）1号）等国家、省、市现行标准、规定和文件要求。</w:t>
      </w:r>
    </w:p>
    <w:p>
      <w:pPr>
        <w:pStyle w:val="21"/>
        <w:spacing w:line="560" w:lineRule="exact"/>
        <w:rPr>
          <w:highlight w:val="none"/>
        </w:rPr>
      </w:pPr>
      <w:bookmarkStart w:id="24" w:name="bookmark114"/>
      <w:bookmarkStart w:id="25" w:name="_Toc10322"/>
      <w:r>
        <w:rPr>
          <w:rFonts w:hint="eastAsia"/>
          <w:highlight w:val="none"/>
        </w:rPr>
        <w:t>6</w:t>
      </w:r>
      <w:bookmarkEnd w:id="24"/>
      <w:r>
        <w:rPr>
          <w:rFonts w:hint="eastAsia"/>
          <w:highlight w:val="none"/>
        </w:rPr>
        <w:t>、</w:t>
      </w:r>
      <w:r>
        <w:rPr>
          <w:rFonts w:hint="eastAsia"/>
          <w:highlight w:val="none"/>
        </w:rPr>
        <w:tab/>
      </w:r>
      <w:r>
        <w:rPr>
          <w:rFonts w:hint="eastAsia"/>
          <w:highlight w:val="none"/>
        </w:rPr>
        <w:t>合同价款</w:t>
      </w:r>
      <w:bookmarkEnd w:id="25"/>
    </w:p>
    <w:p>
      <w:pPr>
        <w:pStyle w:val="20"/>
        <w:spacing w:line="560" w:lineRule="exact"/>
        <w:ind w:firstLineChars="200"/>
        <w:rPr>
          <w:highlight w:val="none"/>
        </w:rPr>
      </w:pPr>
      <w:r>
        <w:rPr>
          <w:rFonts w:hint="eastAsia"/>
          <w:highlight w:val="none"/>
          <w:lang w:val="en-US" w:eastAsia="en-US" w:bidi="en-US"/>
        </w:rPr>
        <w:t>6.1</w:t>
      </w:r>
      <w:r>
        <w:rPr>
          <w:rFonts w:hint="eastAsia"/>
          <w:highlight w:val="none"/>
        </w:rPr>
        <w:t>本合同以人民币为报价和结算货币，除非发包人、承包人双方另有约定。</w:t>
      </w:r>
    </w:p>
    <w:p>
      <w:pPr>
        <w:pStyle w:val="20"/>
        <w:tabs>
          <w:tab w:val="left" w:pos="1877"/>
          <w:tab w:val="left" w:pos="3230"/>
          <w:tab w:val="left" w:pos="7022"/>
        </w:tabs>
        <w:spacing w:line="560" w:lineRule="exact"/>
        <w:ind w:firstLineChars="200"/>
        <w:rPr>
          <w:highlight w:val="none"/>
          <w:lang w:val="en-US" w:eastAsia="zh-CN"/>
        </w:rPr>
      </w:pPr>
      <w:r>
        <w:rPr>
          <w:rFonts w:hint="eastAsia"/>
          <w:highlight w:val="none"/>
          <w:lang w:val="en-US" w:eastAsia="en-US" w:bidi="en-US"/>
        </w:rPr>
        <w:t>6.2</w:t>
      </w:r>
      <w:r>
        <w:rPr>
          <w:rFonts w:hint="eastAsia"/>
          <w:highlight w:val="none"/>
        </w:rPr>
        <w:t>本合同签约合同价暂定为</w:t>
      </w:r>
      <w:r>
        <w:rPr>
          <w:rFonts w:hint="eastAsia"/>
          <w:highlight w:val="none"/>
          <w:u w:val="single"/>
          <w:lang w:val="en-US" w:eastAsia="zh-CN"/>
        </w:rPr>
        <w:t xml:space="preserve">          </w:t>
      </w:r>
      <w:r>
        <w:rPr>
          <w:rFonts w:hint="eastAsia"/>
          <w:highlight w:val="none"/>
        </w:rPr>
        <w:t>元（大写：人民币</w:t>
      </w:r>
      <w:r>
        <w:rPr>
          <w:rFonts w:hint="eastAsia"/>
          <w:highlight w:val="none"/>
          <w:u w:val="single"/>
        </w:rPr>
        <w:t xml:space="preserve"> </w:t>
      </w:r>
      <w:r>
        <w:rPr>
          <w:rFonts w:hint="eastAsia"/>
          <w:highlight w:val="none"/>
          <w:u w:val="single"/>
          <w:lang w:val="en-US" w:eastAsia="zh-CN"/>
        </w:rPr>
        <w:t xml:space="preserve">        </w:t>
      </w:r>
      <w:r>
        <w:rPr>
          <w:rFonts w:hint="eastAsia"/>
          <w:highlight w:val="none"/>
        </w:rPr>
        <w:t>），由</w:t>
      </w:r>
      <w:r>
        <w:rPr>
          <w:rFonts w:hint="eastAsia"/>
          <w:highlight w:val="none"/>
          <w:lang w:val="en-US" w:eastAsia="zh-CN"/>
        </w:rPr>
        <w:t>工程设计费及施工</w:t>
      </w:r>
      <w:r>
        <w:rPr>
          <w:rFonts w:hint="eastAsia"/>
          <w:highlight w:val="none"/>
        </w:rPr>
        <w:t>费用组成</w:t>
      </w:r>
      <w:r>
        <w:rPr>
          <w:rFonts w:hint="eastAsia"/>
          <w:highlight w:val="none"/>
          <w:lang w:eastAsia="zh-CN"/>
        </w:rPr>
        <w:t>。</w:t>
      </w:r>
      <w:r>
        <w:rPr>
          <w:rFonts w:hint="eastAsia"/>
          <w:highlight w:val="none"/>
          <w:lang w:val="en-US" w:eastAsia="zh-CN"/>
        </w:rPr>
        <w:t>其中：</w:t>
      </w:r>
    </w:p>
    <w:p>
      <w:pPr>
        <w:pStyle w:val="20"/>
        <w:tabs>
          <w:tab w:val="left" w:pos="3830"/>
          <w:tab w:val="left" w:pos="4190"/>
        </w:tabs>
        <w:spacing w:line="560" w:lineRule="exact"/>
        <w:ind w:firstLineChars="200"/>
        <w:rPr>
          <w:highlight w:val="none"/>
          <w:lang w:val="en-US" w:eastAsia="zh-CN"/>
        </w:rPr>
      </w:pPr>
      <w:r>
        <w:rPr>
          <w:rFonts w:hint="eastAsia"/>
          <w:highlight w:val="none"/>
          <w:lang w:val="en-US" w:eastAsia="en-US" w:bidi="en-US"/>
        </w:rPr>
        <w:t>6.2.</w:t>
      </w:r>
      <w:r>
        <w:rPr>
          <w:rFonts w:hint="eastAsia"/>
          <w:highlight w:val="none"/>
          <w:lang w:val="en-US" w:eastAsia="zh-CN" w:bidi="en-US"/>
        </w:rPr>
        <w:t>1</w:t>
      </w:r>
      <w:r>
        <w:rPr>
          <w:rFonts w:hint="eastAsia"/>
          <w:b/>
          <w:bCs/>
          <w:highlight w:val="none"/>
        </w:rPr>
        <w:t>工程设计费</w:t>
      </w:r>
      <w:r>
        <w:rPr>
          <w:rFonts w:hint="eastAsia"/>
          <w:highlight w:val="none"/>
        </w:rPr>
        <w:t>为</w:t>
      </w:r>
      <w:r>
        <w:rPr>
          <w:rFonts w:hint="eastAsia"/>
          <w:highlight w:val="none"/>
          <w:u w:val="single"/>
        </w:rPr>
        <w:t xml:space="preserve"> </w:t>
      </w:r>
      <w:r>
        <w:rPr>
          <w:rFonts w:hint="eastAsia"/>
          <w:highlight w:val="none"/>
          <w:u w:val="single"/>
          <w:lang w:val="en-US" w:eastAsia="zh-CN"/>
        </w:rPr>
        <w:t xml:space="preserve">      </w:t>
      </w:r>
      <w:r>
        <w:rPr>
          <w:rFonts w:hint="eastAsia"/>
          <w:highlight w:val="none"/>
        </w:rPr>
        <w:t>元</w:t>
      </w:r>
      <w:r>
        <w:rPr>
          <w:rFonts w:hint="eastAsia"/>
          <w:highlight w:val="none"/>
          <w:lang w:eastAsia="zh-CN"/>
        </w:rPr>
        <w:t>，</w:t>
      </w:r>
      <w:r>
        <w:rPr>
          <w:rFonts w:hint="eastAsia"/>
          <w:highlight w:val="none"/>
          <w:lang w:val="en-US" w:eastAsia="zh-CN"/>
        </w:rPr>
        <w:t>工程设计费总价包干。</w:t>
      </w:r>
    </w:p>
    <w:p>
      <w:pPr>
        <w:pStyle w:val="20"/>
        <w:tabs>
          <w:tab w:val="left" w:pos="1182"/>
          <w:tab w:val="left" w:pos="8124"/>
        </w:tabs>
        <w:spacing w:line="560" w:lineRule="exact"/>
        <w:ind w:firstLineChars="200"/>
        <w:rPr>
          <w:highlight w:val="none"/>
        </w:rPr>
      </w:pPr>
      <w:bookmarkStart w:id="26" w:name="bookmark118"/>
      <w:r>
        <w:rPr>
          <w:rFonts w:hint="eastAsia"/>
          <w:highlight w:val="none"/>
        </w:rPr>
        <w:t>（</w:t>
      </w:r>
      <w:bookmarkEnd w:id="26"/>
      <w:r>
        <w:rPr>
          <w:rFonts w:hint="eastAsia"/>
          <w:highlight w:val="none"/>
        </w:rPr>
        <w:t>1）工程设计费预付款：承包人按合同协议书条款第</w:t>
      </w:r>
      <w:r>
        <w:rPr>
          <w:rFonts w:hint="eastAsia"/>
          <w:highlight w:val="none"/>
          <w:lang w:val="en-US" w:eastAsia="en-US" w:bidi="en-US"/>
        </w:rPr>
        <w:t>7</w:t>
      </w:r>
      <w:r>
        <w:rPr>
          <w:rFonts w:hint="eastAsia"/>
          <w:highlight w:val="none"/>
        </w:rPr>
        <w:t>项的要求提交履约银行保函，方可申请设计费预付款，预付款的比例为工程设计费的</w:t>
      </w:r>
      <w:r>
        <w:rPr>
          <w:rFonts w:hint="eastAsia"/>
          <w:highlight w:val="none"/>
          <w:lang w:val="en-US" w:eastAsia="zh-CN"/>
        </w:rPr>
        <w:t xml:space="preserve">20 </w:t>
      </w:r>
      <w:r>
        <w:rPr>
          <w:rFonts w:hint="eastAsia"/>
          <w:highlight w:val="none"/>
        </w:rPr>
        <w:t>%,即</w:t>
      </w:r>
      <w:r>
        <w:rPr>
          <w:rFonts w:hint="eastAsia"/>
          <w:highlight w:val="none"/>
          <w:u w:val="single"/>
        </w:rPr>
        <w:t xml:space="preserve"> </w:t>
      </w:r>
      <w:r>
        <w:rPr>
          <w:rFonts w:hint="eastAsia"/>
          <w:highlight w:val="none"/>
          <w:u w:val="single"/>
          <w:lang w:val="en-US" w:eastAsia="zh-CN"/>
        </w:rPr>
        <w:t xml:space="preserve">      </w:t>
      </w:r>
      <w:r>
        <w:rPr>
          <w:rFonts w:hint="eastAsia"/>
          <w:highlight w:val="none"/>
        </w:rPr>
        <w:t>元。</w:t>
      </w:r>
    </w:p>
    <w:tbl>
      <w:tblPr>
        <w:tblStyle w:val="13"/>
        <w:tblpPr w:leftFromText="180" w:rightFromText="180" w:vertAnchor="text" w:horzAnchor="page" w:tblpX="1289" w:tblpY="597"/>
        <w:tblOverlap w:val="never"/>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657"/>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69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eastAsia="宋体" w:cs="宋体"/>
                <w:b/>
                <w:bCs/>
                <w:color w:val="auto"/>
                <w:sz w:val="20"/>
                <w:szCs w:val="20"/>
                <w:highlight w:val="none"/>
              </w:rPr>
            </w:pPr>
            <w:bookmarkStart w:id="27" w:name="bookmark119"/>
            <w:r>
              <w:rPr>
                <w:rFonts w:hint="eastAsia" w:ascii="宋体" w:hAnsi="宋体" w:eastAsia="宋体" w:cs="宋体"/>
                <w:b/>
                <w:bCs/>
                <w:color w:val="auto"/>
                <w:sz w:val="20"/>
                <w:szCs w:val="20"/>
                <w:highlight w:val="none"/>
              </w:rPr>
              <w:t>支付期</w:t>
            </w:r>
          </w:p>
        </w:tc>
        <w:tc>
          <w:tcPr>
            <w:tcW w:w="3657"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支付条件</w:t>
            </w:r>
          </w:p>
        </w:tc>
        <w:tc>
          <w:tcPr>
            <w:tcW w:w="4111"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支付比例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69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预付款</w:t>
            </w:r>
          </w:p>
        </w:tc>
        <w:tc>
          <w:tcPr>
            <w:tcW w:w="3657"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按合同协议书第6.2款约定执行</w:t>
            </w:r>
          </w:p>
        </w:tc>
        <w:tc>
          <w:tcPr>
            <w:tcW w:w="4111"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支付工程设计费金额的</w:t>
            </w:r>
            <w:r>
              <w:rPr>
                <w:rFonts w:hint="eastAsia" w:ascii="宋体" w:hAnsi="宋体" w:eastAsia="宋体" w:cs="宋体"/>
                <w:color w:val="auto"/>
                <w:sz w:val="20"/>
                <w:szCs w:val="20"/>
                <w:highlight w:val="none"/>
                <w:lang w:val="en-US" w:eastAsia="zh-CN"/>
              </w:rPr>
              <w:t>20</w:t>
            </w:r>
            <w:r>
              <w:rPr>
                <w:rFonts w:hint="eastAsia" w:ascii="宋体" w:hAnsi="宋体" w:eastAsia="宋体" w:cs="宋体"/>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69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eastAsia="宋体" w:cs="宋体"/>
                <w:b/>
                <w:bCs/>
                <w:color w:val="auto"/>
                <w:sz w:val="20"/>
                <w:szCs w:val="20"/>
                <w:highlight w:val="none"/>
              </w:rPr>
            </w:pPr>
            <w:r>
              <w:rPr>
                <w:rFonts w:hint="eastAsia" w:ascii="宋体" w:hAnsi="宋体" w:eastAsia="宋体" w:cs="宋体"/>
                <w:color w:val="auto"/>
                <w:sz w:val="20"/>
                <w:szCs w:val="20"/>
                <w:highlight w:val="none"/>
              </w:rPr>
              <w:t>第一期支付</w:t>
            </w:r>
          </w:p>
        </w:tc>
        <w:tc>
          <w:tcPr>
            <w:tcW w:w="3657"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承包人提供经施工图审查合格的施工图设计文件（含预算文件）</w:t>
            </w:r>
          </w:p>
        </w:tc>
        <w:tc>
          <w:tcPr>
            <w:tcW w:w="4111"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累计支付至工程设计费金额的</w:t>
            </w:r>
            <w:r>
              <w:rPr>
                <w:rFonts w:hint="eastAsia" w:ascii="宋体" w:hAnsi="宋体" w:eastAsia="宋体" w:cs="宋体"/>
                <w:color w:val="auto"/>
                <w:sz w:val="20"/>
                <w:szCs w:val="20"/>
                <w:highlight w:val="none"/>
                <w:lang w:eastAsia="zh-CN"/>
              </w:rPr>
              <w:t>7</w:t>
            </w:r>
            <w:r>
              <w:rPr>
                <w:rFonts w:hint="eastAsia" w:ascii="宋体" w:hAnsi="宋体" w:eastAsia="宋体" w:cs="宋体"/>
                <w:color w:val="auto"/>
                <w:sz w:val="20"/>
                <w:szCs w:val="20"/>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696"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第二期支付</w:t>
            </w:r>
          </w:p>
        </w:tc>
        <w:tc>
          <w:tcPr>
            <w:tcW w:w="3657"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施工阶段设计服务费</w:t>
            </w:r>
          </w:p>
        </w:tc>
        <w:tc>
          <w:tcPr>
            <w:tcW w:w="4111"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至工程通过竣工验收且结算</w:t>
            </w:r>
            <w:r>
              <w:rPr>
                <w:rFonts w:hint="eastAsia" w:ascii="宋体" w:hAnsi="宋体" w:eastAsia="宋体" w:cs="宋体"/>
                <w:color w:val="auto"/>
                <w:sz w:val="20"/>
                <w:szCs w:val="20"/>
                <w:highlight w:val="none"/>
                <w:lang w:eastAsia="zh-CN"/>
              </w:rPr>
              <w:t>发包人</w:t>
            </w:r>
            <w:r>
              <w:rPr>
                <w:rFonts w:hint="eastAsia" w:ascii="宋体" w:hAnsi="宋体" w:eastAsia="宋体" w:cs="宋体"/>
                <w:color w:val="auto"/>
                <w:sz w:val="20"/>
                <w:szCs w:val="20"/>
                <w:highlight w:val="none"/>
              </w:rPr>
              <w:t>审核部门审定后，累计支付至工程设计费结算金额的97%（按以下节点计分两次申请）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696"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eastAsia="宋体" w:cs="宋体"/>
                <w:color w:val="auto"/>
                <w:sz w:val="20"/>
                <w:szCs w:val="20"/>
                <w:highlight w:val="none"/>
              </w:rPr>
            </w:pPr>
          </w:p>
        </w:tc>
        <w:tc>
          <w:tcPr>
            <w:tcW w:w="3657"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（1）本合同工程完工</w:t>
            </w:r>
          </w:p>
        </w:tc>
        <w:tc>
          <w:tcPr>
            <w:tcW w:w="4111"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（可申请工程设计费金额的</w:t>
            </w:r>
            <w:r>
              <w:rPr>
                <w:rFonts w:hint="eastAsia" w:ascii="宋体" w:hAnsi="宋体" w:eastAsia="宋体" w:cs="宋体"/>
                <w:color w:val="auto"/>
                <w:sz w:val="20"/>
                <w:szCs w:val="20"/>
                <w:highlight w:val="none"/>
                <w:lang w:eastAsia="zh-CN"/>
              </w:rPr>
              <w:t>15</w:t>
            </w:r>
            <w:r>
              <w:rPr>
                <w:rFonts w:hint="eastAsia" w:ascii="宋体" w:hAnsi="宋体" w:eastAsia="宋体" w:cs="宋体"/>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696"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eastAsia="宋体" w:cs="宋体"/>
                <w:color w:val="auto"/>
                <w:sz w:val="20"/>
                <w:szCs w:val="20"/>
                <w:highlight w:val="none"/>
              </w:rPr>
            </w:pPr>
          </w:p>
        </w:tc>
        <w:tc>
          <w:tcPr>
            <w:tcW w:w="3657"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（2）本合同工程通过竣工验收且结算经</w:t>
            </w:r>
            <w:r>
              <w:rPr>
                <w:rFonts w:hint="eastAsia" w:ascii="宋体" w:hAnsi="宋体" w:eastAsia="宋体" w:cs="宋体"/>
                <w:color w:val="auto"/>
                <w:sz w:val="20"/>
                <w:szCs w:val="20"/>
                <w:highlight w:val="none"/>
                <w:lang w:eastAsia="zh-CN"/>
              </w:rPr>
              <w:t>发包人</w:t>
            </w:r>
            <w:r>
              <w:rPr>
                <w:rFonts w:hint="eastAsia" w:ascii="宋体" w:hAnsi="宋体" w:eastAsia="宋体" w:cs="宋体"/>
                <w:color w:val="auto"/>
                <w:sz w:val="20"/>
                <w:szCs w:val="20"/>
                <w:highlight w:val="none"/>
                <w:lang w:val="en-US" w:eastAsia="zh-CN"/>
              </w:rPr>
              <w:t>审</w:t>
            </w:r>
            <w:r>
              <w:rPr>
                <w:rFonts w:hint="eastAsia" w:ascii="宋体" w:hAnsi="宋体" w:eastAsia="宋体" w:cs="宋体"/>
                <w:color w:val="auto"/>
                <w:sz w:val="20"/>
                <w:szCs w:val="20"/>
                <w:highlight w:val="none"/>
              </w:rPr>
              <w:t>核部门审定后。</w:t>
            </w:r>
          </w:p>
        </w:tc>
        <w:tc>
          <w:tcPr>
            <w:tcW w:w="4111"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（可申请工程设计费金额的1</w:t>
            </w:r>
            <w:r>
              <w:rPr>
                <w:rFonts w:hint="eastAsia" w:ascii="宋体" w:hAnsi="宋体" w:eastAsia="宋体" w:cs="宋体"/>
                <w:color w:val="auto"/>
                <w:sz w:val="20"/>
                <w:szCs w:val="20"/>
                <w:highlight w:val="none"/>
                <w:lang w:eastAsia="zh-CN"/>
              </w:rPr>
              <w:t>2</w:t>
            </w:r>
            <w:r>
              <w:rPr>
                <w:rFonts w:hint="eastAsia" w:ascii="宋体" w:hAnsi="宋体" w:eastAsia="宋体" w:cs="宋体"/>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69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第</w:t>
            </w:r>
            <w:r>
              <w:rPr>
                <w:rFonts w:hint="eastAsia" w:ascii="宋体" w:hAnsi="宋体" w:eastAsia="宋体" w:cs="宋体"/>
                <w:color w:val="auto"/>
                <w:sz w:val="20"/>
                <w:szCs w:val="20"/>
                <w:highlight w:val="none"/>
                <w:lang w:eastAsia="zh-CN"/>
              </w:rPr>
              <w:t>三</w:t>
            </w:r>
            <w:r>
              <w:rPr>
                <w:rFonts w:hint="eastAsia" w:ascii="宋体" w:hAnsi="宋体" w:eastAsia="宋体" w:cs="宋体"/>
                <w:color w:val="auto"/>
                <w:sz w:val="20"/>
                <w:szCs w:val="20"/>
                <w:highlight w:val="none"/>
              </w:rPr>
              <w:t>期支付</w:t>
            </w:r>
          </w:p>
        </w:tc>
        <w:tc>
          <w:tcPr>
            <w:tcW w:w="3657"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剩余设计费作为质量保证金，按有关施工费工程质量保证金的约定执行。</w:t>
            </w:r>
          </w:p>
        </w:tc>
        <w:tc>
          <w:tcPr>
            <w:tcW w:w="4111"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eastAsia="宋体" w:cs="宋体"/>
                <w:b/>
                <w:bCs/>
                <w:color w:val="auto"/>
                <w:sz w:val="20"/>
                <w:szCs w:val="20"/>
                <w:highlight w:val="none"/>
              </w:rPr>
            </w:pPr>
            <w:r>
              <w:rPr>
                <w:rFonts w:hint="eastAsia" w:ascii="宋体" w:hAnsi="宋体" w:eastAsia="宋体" w:cs="宋体"/>
                <w:color w:val="auto"/>
                <w:sz w:val="20"/>
                <w:szCs w:val="20"/>
                <w:highlight w:val="none"/>
              </w:rPr>
              <w:t>支付设计费结算金额的3%</w:t>
            </w:r>
          </w:p>
        </w:tc>
      </w:tr>
    </w:tbl>
    <w:p>
      <w:pPr>
        <w:pStyle w:val="20"/>
        <w:tabs>
          <w:tab w:val="left" w:pos="1068"/>
        </w:tabs>
        <w:spacing w:line="560" w:lineRule="exact"/>
        <w:ind w:firstLineChars="200"/>
        <w:rPr>
          <w:sz w:val="21"/>
          <w:szCs w:val="21"/>
          <w:highlight w:val="none"/>
        </w:rPr>
      </w:pPr>
      <w:r>
        <w:rPr>
          <w:rFonts w:hint="eastAsia"/>
          <w:highlight w:val="none"/>
        </w:rPr>
        <w:t>（</w:t>
      </w:r>
      <w:bookmarkEnd w:id="27"/>
      <w:r>
        <w:rPr>
          <w:rFonts w:hint="eastAsia"/>
          <w:highlight w:val="none"/>
        </w:rPr>
        <w:t>2）工程设计费进度款支付分解表：</w:t>
      </w:r>
    </w:p>
    <w:p>
      <w:pPr>
        <w:pStyle w:val="12"/>
        <w:spacing w:line="560" w:lineRule="exact"/>
        <w:ind w:firstLine="402" w:firstLineChars="200"/>
        <w:rPr>
          <w:rFonts w:ascii="黑体" w:hAnsi="黑体" w:eastAsia="黑体" w:cs="黑体"/>
          <w:b/>
          <w:bCs/>
          <w:highlight w:val="none"/>
          <w:lang w:eastAsia="zh-CN"/>
        </w:rPr>
      </w:pPr>
      <w:bookmarkStart w:id="28" w:name="bookmark121"/>
      <w:r>
        <w:rPr>
          <w:rFonts w:hint="eastAsia" w:ascii="黑体" w:hAnsi="黑体" w:eastAsia="黑体" w:cs="黑体"/>
          <w:b/>
          <w:bCs/>
          <w:sz w:val="20"/>
          <w:szCs w:val="20"/>
          <w:highlight w:val="none"/>
          <w:lang w:eastAsia="zh-CN"/>
        </w:rPr>
        <w:t>注明：承包人收到第一期支付后3天内，按工程设计费总额的</w:t>
      </w:r>
      <w:r>
        <w:rPr>
          <w:rFonts w:hint="eastAsia" w:ascii="黑体" w:hAnsi="黑体" w:eastAsia="黑体" w:cs="黑体"/>
          <w:b/>
          <w:bCs/>
          <w:strike w:val="0"/>
          <w:dstrike w:val="0"/>
          <w:sz w:val="20"/>
          <w:szCs w:val="20"/>
          <w:highlight w:val="none"/>
          <w:lang w:eastAsia="zh-CN"/>
        </w:rPr>
        <w:t>（</w:t>
      </w:r>
      <w:r>
        <w:rPr>
          <w:rFonts w:hint="eastAsia" w:ascii="黑体" w:hAnsi="黑体" w:eastAsia="黑体" w:cs="黑体"/>
          <w:b/>
          <w:bCs/>
          <w:strike w:val="0"/>
          <w:dstrike w:val="0"/>
          <w:sz w:val="20"/>
          <w:szCs w:val="20"/>
          <w:highlight w:val="none"/>
          <w:lang w:val="en-US" w:eastAsia="zh-CN"/>
        </w:rPr>
        <w:t>20%</w:t>
      </w:r>
      <w:r>
        <w:rPr>
          <w:rFonts w:hint="eastAsia" w:ascii="黑体" w:hAnsi="黑体" w:eastAsia="黑体" w:cs="黑体"/>
          <w:b/>
          <w:bCs/>
          <w:strike w:val="0"/>
          <w:dstrike w:val="0"/>
          <w:sz w:val="20"/>
          <w:szCs w:val="20"/>
          <w:highlight w:val="none"/>
          <w:lang w:eastAsia="zh-CN"/>
        </w:rPr>
        <w:t>）</w:t>
      </w:r>
      <w:r>
        <w:rPr>
          <w:rFonts w:hint="eastAsia" w:ascii="黑体" w:hAnsi="黑体" w:eastAsia="黑体" w:cs="黑体"/>
          <w:b/>
          <w:bCs/>
          <w:sz w:val="20"/>
          <w:szCs w:val="20"/>
          <w:highlight w:val="none"/>
          <w:lang w:eastAsia="zh-CN"/>
        </w:rPr>
        <w:t>款项一次性支付给项目前期方案设计单位。（</w:t>
      </w:r>
      <w:r>
        <w:rPr>
          <w:rFonts w:hint="eastAsia" w:ascii="黑体" w:hAnsi="黑体" w:eastAsia="黑体" w:cs="黑体"/>
          <w:b/>
          <w:bCs/>
          <w:sz w:val="20"/>
          <w:szCs w:val="20"/>
          <w:highlight w:val="none"/>
          <w:lang w:val="en-US" w:eastAsia="zh-CN"/>
        </w:rPr>
        <w:t>适用于联合体</w:t>
      </w:r>
      <w:r>
        <w:rPr>
          <w:rFonts w:hint="eastAsia" w:ascii="黑体" w:hAnsi="黑体" w:eastAsia="黑体" w:cs="黑体"/>
          <w:b/>
          <w:bCs/>
          <w:sz w:val="20"/>
          <w:szCs w:val="20"/>
          <w:highlight w:val="none"/>
          <w:lang w:eastAsia="zh-CN"/>
        </w:rPr>
        <w:t>）</w:t>
      </w:r>
    </w:p>
    <w:p>
      <w:pPr>
        <w:pStyle w:val="20"/>
        <w:spacing w:line="560" w:lineRule="exact"/>
        <w:ind w:firstLineChars="200"/>
        <w:rPr>
          <w:highlight w:val="none"/>
        </w:rPr>
      </w:pPr>
      <w:r>
        <w:rPr>
          <w:rFonts w:hint="eastAsia"/>
          <w:highlight w:val="none"/>
        </w:rPr>
        <w:t>（</w:t>
      </w:r>
      <w:bookmarkEnd w:id="28"/>
      <w:r>
        <w:rPr>
          <w:rFonts w:hint="eastAsia"/>
          <w:highlight w:val="none"/>
          <w:lang w:val="en-US" w:eastAsia="zh-CN"/>
        </w:rPr>
        <w:t>3</w:t>
      </w:r>
      <w:r>
        <w:rPr>
          <w:rFonts w:hint="eastAsia"/>
          <w:highlight w:val="none"/>
        </w:rPr>
        <w:t>）报建费用及驻场服务费用</w:t>
      </w:r>
      <w:r>
        <w:rPr>
          <w:rFonts w:hint="eastAsia"/>
          <w:highlight w:val="none"/>
          <w:lang w:val="en-US" w:eastAsia="zh-CN"/>
        </w:rPr>
        <w:t>竣工图</w:t>
      </w:r>
      <w:r>
        <w:rPr>
          <w:rFonts w:hint="eastAsia"/>
          <w:highlight w:val="none"/>
        </w:rPr>
        <w:t>等已包含于工程设计费中，</w:t>
      </w:r>
      <w:r>
        <w:rPr>
          <w:rFonts w:hint="eastAsia"/>
          <w:highlight w:val="none"/>
          <w:lang w:eastAsia="zh-CN"/>
        </w:rPr>
        <w:t>承包人</w:t>
      </w:r>
      <w:r>
        <w:rPr>
          <w:rFonts w:hint="eastAsia"/>
          <w:highlight w:val="none"/>
        </w:rPr>
        <w:t>不再另行计取。报建费用包括公示费、购买地形图、管线图纸、加晒加印图纸资料、各阶段的汇报文件和送审文件晒制费用、报建通、竣工通编制等。</w:t>
      </w:r>
    </w:p>
    <w:p>
      <w:pPr>
        <w:pStyle w:val="20"/>
        <w:tabs>
          <w:tab w:val="left" w:pos="3364"/>
        </w:tabs>
        <w:spacing w:line="560" w:lineRule="exact"/>
        <w:ind w:firstLineChars="200"/>
        <w:rPr>
          <w:highlight w:val="none"/>
        </w:rPr>
      </w:pPr>
      <w:r>
        <w:rPr>
          <w:rFonts w:hint="eastAsia"/>
          <w:highlight w:val="none"/>
          <w:lang w:val="en-US" w:eastAsia="en-US" w:bidi="en-US"/>
        </w:rPr>
        <w:t>6.2.</w:t>
      </w:r>
      <w:r>
        <w:rPr>
          <w:rFonts w:hint="eastAsia"/>
          <w:highlight w:val="none"/>
          <w:lang w:val="en-US" w:eastAsia="zh-CN" w:bidi="en-US"/>
        </w:rPr>
        <w:t>2</w:t>
      </w:r>
      <w:r>
        <w:rPr>
          <w:rFonts w:hint="eastAsia"/>
          <w:b/>
          <w:bCs/>
          <w:highlight w:val="none"/>
        </w:rPr>
        <w:t>施工费</w:t>
      </w:r>
      <w:r>
        <w:rPr>
          <w:rFonts w:hint="eastAsia"/>
          <w:b/>
          <w:bCs/>
          <w:highlight w:val="none"/>
          <w:lang w:val="en-US" w:eastAsia="zh-CN"/>
        </w:rPr>
        <w:t>为</w:t>
      </w:r>
      <w:r>
        <w:rPr>
          <w:rFonts w:hint="eastAsia"/>
          <w:highlight w:val="none"/>
          <w:u w:val="single"/>
        </w:rPr>
        <w:t xml:space="preserve"> </w:t>
      </w:r>
      <w:r>
        <w:rPr>
          <w:rFonts w:hint="eastAsia"/>
          <w:highlight w:val="none"/>
          <w:u w:val="single"/>
          <w:lang w:val="en-US" w:eastAsia="zh-CN"/>
        </w:rPr>
        <w:t xml:space="preserve">     </w:t>
      </w:r>
      <w:r>
        <w:rPr>
          <w:rFonts w:hint="eastAsia"/>
          <w:highlight w:val="none"/>
        </w:rPr>
        <w:t>元。</w:t>
      </w:r>
      <w:r>
        <w:rPr>
          <w:rFonts w:hint="eastAsia"/>
          <w:highlight w:val="none"/>
          <w:lang w:eastAsia="zh-CN"/>
        </w:rPr>
        <w:t>（</w:t>
      </w:r>
      <w:r>
        <w:rPr>
          <w:rFonts w:hint="eastAsia"/>
          <w:highlight w:val="none"/>
          <w:lang w:val="en-US" w:eastAsia="zh-CN"/>
        </w:rPr>
        <w:t>大写</w:t>
      </w:r>
      <w:r>
        <w:rPr>
          <w:rFonts w:hint="eastAsia"/>
          <w:highlight w:val="none"/>
          <w:u w:val="single"/>
          <w:lang w:val="en-US" w:eastAsia="zh-CN"/>
        </w:rPr>
        <w:t xml:space="preserve">     </w:t>
      </w:r>
      <w:r>
        <w:rPr>
          <w:rFonts w:hint="eastAsia"/>
          <w:highlight w:val="none"/>
          <w:lang w:val="en-US" w:eastAsia="zh-CN"/>
        </w:rPr>
        <w:t>）</w:t>
      </w:r>
    </w:p>
    <w:p>
      <w:pPr>
        <w:pStyle w:val="20"/>
        <w:numPr>
          <w:ilvl w:val="0"/>
          <w:numId w:val="3"/>
        </w:numPr>
        <w:spacing w:line="560" w:lineRule="exact"/>
        <w:ind w:firstLineChars="200"/>
        <w:rPr>
          <w:color w:val="auto"/>
          <w:highlight w:val="none"/>
          <w:lang w:val="en-US" w:eastAsia="zh-CN"/>
        </w:rPr>
      </w:pPr>
      <w:r>
        <w:rPr>
          <w:rFonts w:hint="eastAsia"/>
          <w:highlight w:val="none"/>
        </w:rPr>
        <w:t>施工费</w:t>
      </w:r>
      <w:r>
        <w:rPr>
          <w:rFonts w:hint="eastAsia"/>
          <w:highlight w:val="none"/>
          <w:lang w:val="en-US" w:eastAsia="zh-CN"/>
        </w:rPr>
        <w:t>为总价包干，其</w:t>
      </w:r>
      <w:r>
        <w:rPr>
          <w:rFonts w:hint="eastAsia"/>
          <w:highlight w:val="none"/>
        </w:rPr>
        <w:t>计量、结算及合同价格清单编制等，详见合同协议书附文4。</w:t>
      </w:r>
      <w:r>
        <w:rPr>
          <w:rFonts w:hint="eastAsia"/>
          <w:highlight w:val="none"/>
          <w:lang w:val="en-US" w:eastAsia="zh-CN"/>
        </w:rPr>
        <w:t>项目在施工阶段，因承包人自身因素引起的设计及施工调整的费用由承包人承担，所有工程变更须经发包人审定后才能实施，工程施工费最终造价不能超</w:t>
      </w:r>
      <w:bookmarkStart w:id="29" w:name="bookmark123"/>
      <w:r>
        <w:rPr>
          <w:rFonts w:hint="eastAsia"/>
          <w:highlight w:val="none"/>
        </w:rPr>
        <w:t>施工费</w:t>
      </w:r>
      <w:r>
        <w:rPr>
          <w:rFonts w:hint="eastAsia"/>
          <w:color w:val="auto"/>
          <w:highlight w:val="none"/>
          <w:lang w:val="en-US" w:eastAsia="zh-CN"/>
        </w:rPr>
        <w:t>总价。</w:t>
      </w:r>
    </w:p>
    <w:bookmarkEnd w:id="29"/>
    <w:p>
      <w:pPr>
        <w:pStyle w:val="20"/>
        <w:numPr>
          <w:ilvl w:val="0"/>
          <w:numId w:val="3"/>
        </w:numPr>
        <w:spacing w:line="560" w:lineRule="exact"/>
        <w:ind w:firstLineChars="200"/>
        <w:rPr>
          <w:highlight w:val="none"/>
        </w:rPr>
      </w:pPr>
      <w:r>
        <w:rPr>
          <w:rFonts w:hint="eastAsia"/>
          <w:highlight w:val="none"/>
        </w:rPr>
        <w:t>施工费预付款：承包人按</w:t>
      </w:r>
      <w:r>
        <w:rPr>
          <w:rFonts w:hint="eastAsia"/>
          <w:highlight w:val="none"/>
          <w:lang w:eastAsia="zh-CN"/>
        </w:rPr>
        <w:t>合同协议书</w:t>
      </w:r>
      <w:r>
        <w:rPr>
          <w:rFonts w:hint="eastAsia"/>
          <w:highlight w:val="none"/>
        </w:rPr>
        <w:t>条款第</w:t>
      </w:r>
      <w:r>
        <w:rPr>
          <w:rFonts w:hint="eastAsia"/>
          <w:highlight w:val="none"/>
          <w:lang w:val="en-US" w:eastAsia="en-US" w:bidi="en-US"/>
        </w:rPr>
        <w:t>7.1</w:t>
      </w:r>
      <w:r>
        <w:rPr>
          <w:rFonts w:hint="eastAsia"/>
          <w:highlight w:val="none"/>
        </w:rPr>
        <w:t>项的要求提交履约银行保函且提交预付款保函后，方可申请施工费预付款为施工费的</w:t>
      </w:r>
      <w:r>
        <w:rPr>
          <w:rFonts w:hint="eastAsia"/>
          <w:highlight w:val="none"/>
          <w:lang w:val="en-US" w:eastAsia="zh-CN"/>
        </w:rPr>
        <w:t>20</w:t>
      </w:r>
      <w:r>
        <w:rPr>
          <w:rFonts w:hint="eastAsia"/>
          <w:highlight w:val="none"/>
        </w:rPr>
        <w:t>%</w:t>
      </w:r>
      <w:r>
        <w:rPr>
          <w:rFonts w:hint="eastAsia"/>
          <w:b/>
          <w:bCs/>
          <w:highlight w:val="none"/>
        </w:rPr>
        <w:t>，即</w:t>
      </w:r>
      <w:r>
        <w:rPr>
          <w:rFonts w:hint="eastAsia"/>
          <w:b/>
          <w:bCs/>
          <w:highlight w:val="none"/>
          <w:u w:val="single"/>
        </w:rPr>
        <w:t xml:space="preserve"> </w:t>
      </w:r>
      <w:r>
        <w:rPr>
          <w:rFonts w:hint="eastAsia"/>
          <w:b/>
          <w:bCs/>
          <w:highlight w:val="none"/>
          <w:u w:val="single"/>
          <w:lang w:val="en-US" w:eastAsia="zh-CN"/>
        </w:rPr>
        <w:t xml:space="preserve">        </w:t>
      </w:r>
      <w:r>
        <w:rPr>
          <w:rFonts w:hint="eastAsia"/>
          <w:b/>
          <w:bCs/>
          <w:highlight w:val="none"/>
        </w:rPr>
        <w:t>元</w:t>
      </w:r>
      <w:r>
        <w:rPr>
          <w:rFonts w:hint="eastAsia"/>
          <w:b/>
          <w:bCs/>
          <w:highlight w:val="none"/>
          <w:lang w:eastAsia="zh-CN"/>
        </w:rPr>
        <w:t>（</w:t>
      </w:r>
      <w:r>
        <w:rPr>
          <w:rFonts w:hint="eastAsia"/>
          <w:b/>
          <w:bCs/>
          <w:highlight w:val="none"/>
          <w:lang w:val="en-US" w:eastAsia="zh-CN"/>
        </w:rPr>
        <w:t xml:space="preserve"> 大写</w:t>
      </w:r>
      <w:r>
        <w:rPr>
          <w:rFonts w:hint="eastAsia"/>
          <w:b/>
          <w:bCs/>
          <w:highlight w:val="none"/>
          <w:u w:val="single"/>
          <w:lang w:val="en-US" w:eastAsia="zh-CN"/>
        </w:rPr>
        <w:t xml:space="preserve">      </w:t>
      </w:r>
      <w:r>
        <w:rPr>
          <w:rFonts w:hint="eastAsia"/>
          <w:b/>
          <w:bCs/>
          <w:highlight w:val="none"/>
          <w:lang w:eastAsia="zh-CN"/>
        </w:rPr>
        <w:t>）</w:t>
      </w:r>
      <w:r>
        <w:rPr>
          <w:rFonts w:hint="eastAsia"/>
          <w:highlight w:val="none"/>
        </w:rPr>
        <w:t>。建筑业职工工伤保险费已包含在工程预付款中，发包人不另行支付。</w:t>
      </w:r>
    </w:p>
    <w:p>
      <w:pPr>
        <w:pStyle w:val="20"/>
        <w:spacing w:line="560" w:lineRule="exact"/>
        <w:ind w:firstLineChars="200"/>
        <w:rPr>
          <w:highlight w:val="none"/>
        </w:rPr>
      </w:pPr>
      <w:r>
        <w:rPr>
          <w:rFonts w:hint="eastAsia"/>
          <w:highlight w:val="none"/>
        </w:rPr>
        <w:t>施工费预付款扣回的时间、比例：工程开工后，施工费预付款应从施工费进度款中分期扣回，</w:t>
      </w:r>
      <w:r>
        <w:rPr>
          <w:rFonts w:hint="eastAsia"/>
          <w:b/>
          <w:bCs/>
          <w:highlight w:val="none"/>
        </w:rPr>
        <w:t>当累计完成工作量达到签约合同价的80%时扣回全部施工费预付款</w:t>
      </w:r>
      <w:r>
        <w:rPr>
          <w:rFonts w:hint="eastAsia"/>
          <w:highlight w:val="none"/>
        </w:rPr>
        <w:t>，具体按下表执行：</w:t>
      </w:r>
    </w:p>
    <w:p>
      <w:pPr>
        <w:pStyle w:val="20"/>
        <w:spacing w:line="560" w:lineRule="exact"/>
        <w:ind w:firstLineChars="200"/>
        <w:rPr>
          <w:highlight w:val="none"/>
        </w:rPr>
      </w:pPr>
      <w:r>
        <w:rPr>
          <w:rFonts w:hint="eastAsia"/>
          <w:highlight w:val="none"/>
        </w:rPr>
        <w:t>施工费预付款扣回比例表</w:t>
      </w:r>
    </w:p>
    <w:tbl>
      <w:tblPr>
        <w:tblStyle w:val="13"/>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1"/>
        <w:gridCol w:w="222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971"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已完工作量价格与合同签约价的比例（a）</w:t>
            </w:r>
          </w:p>
        </w:tc>
        <w:tc>
          <w:tcPr>
            <w:tcW w:w="22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扣回预付款的比例</w:t>
            </w:r>
          </w:p>
        </w:tc>
        <w:tc>
          <w:tcPr>
            <w:tcW w:w="210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累计扣回比例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971"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50%</w:t>
            </w:r>
          </w:p>
        </w:tc>
        <w:tc>
          <w:tcPr>
            <w:tcW w:w="22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eastAsia="zh-CN"/>
              </w:rPr>
              <w:t>50</w:t>
            </w:r>
            <w:r>
              <w:rPr>
                <w:rFonts w:hint="eastAsia" w:ascii="宋体" w:hAnsi="宋体" w:eastAsia="宋体" w:cs="宋体"/>
                <w:color w:val="auto"/>
                <w:sz w:val="20"/>
                <w:szCs w:val="20"/>
                <w:highlight w:val="none"/>
              </w:rPr>
              <w:t>％</w:t>
            </w:r>
          </w:p>
        </w:tc>
        <w:tc>
          <w:tcPr>
            <w:tcW w:w="210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50</w:t>
            </w:r>
            <w:r>
              <w:rPr>
                <w:rFonts w:hint="eastAsia" w:ascii="宋体" w:hAnsi="宋体" w:eastAsia="宋体" w:cs="宋体"/>
                <w:color w:val="auto"/>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971"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80%</w:t>
            </w:r>
          </w:p>
        </w:tc>
        <w:tc>
          <w:tcPr>
            <w:tcW w:w="22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50</w:t>
            </w:r>
            <w:r>
              <w:rPr>
                <w:rFonts w:hint="eastAsia" w:ascii="宋体" w:hAnsi="宋体" w:eastAsia="宋体" w:cs="宋体"/>
                <w:color w:val="auto"/>
                <w:sz w:val="20"/>
                <w:szCs w:val="20"/>
                <w:highlight w:val="none"/>
              </w:rPr>
              <w:t>％</w:t>
            </w:r>
          </w:p>
        </w:tc>
        <w:tc>
          <w:tcPr>
            <w:tcW w:w="2100"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100</w:t>
            </w:r>
            <w:r>
              <w:rPr>
                <w:rFonts w:hint="eastAsia" w:ascii="宋体" w:hAnsi="宋体" w:eastAsia="宋体" w:cs="宋体"/>
                <w:color w:val="auto"/>
                <w:sz w:val="20"/>
                <w:szCs w:val="20"/>
                <w:highlight w:val="none"/>
              </w:rPr>
              <w:t>％</w:t>
            </w:r>
          </w:p>
        </w:tc>
      </w:tr>
    </w:tbl>
    <w:p>
      <w:pPr>
        <w:autoSpaceDE w:val="0"/>
        <w:autoSpaceDN w:val="0"/>
        <w:adjustRightInd w:val="0"/>
        <w:spacing w:line="560" w:lineRule="exact"/>
        <w:ind w:firstLine="400" w:firstLineChars="200"/>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（3）施工费进度款</w:t>
      </w:r>
    </w:p>
    <w:p>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1）付款方式：根据每期完成工程量按确定的合同价格清单支付每期工程款（进度款）。</w:t>
      </w:r>
    </w:p>
    <w:p>
      <w:pPr>
        <w:pStyle w:val="20"/>
        <w:spacing w:line="560" w:lineRule="exact"/>
        <w:ind w:firstLineChars="200"/>
        <w:rPr>
          <w:highlight w:val="none"/>
        </w:rPr>
      </w:pPr>
      <w:r>
        <w:rPr>
          <w:rFonts w:hint="eastAsia"/>
          <w:highlight w:val="none"/>
        </w:rPr>
        <w:t>2）已完成工程量的计量与支付需得到监理人和发包人的认可。如承包人的工作不能使监理人和发包人满意（如：质量不合格，工程进度缓慢，施工总承包管理和配合服务不到位或有其他方面违反合同的行为等），监理人和发包人有权拒绝计量与支付。</w:t>
      </w:r>
    </w:p>
    <w:p>
      <w:pPr>
        <w:pStyle w:val="20"/>
        <w:spacing w:line="560" w:lineRule="exact"/>
        <w:ind w:firstLineChars="200"/>
        <w:rPr>
          <w:highlight w:val="none"/>
        </w:rPr>
      </w:pPr>
      <w:r>
        <w:rPr>
          <w:rFonts w:hint="eastAsia"/>
          <w:highlight w:val="none"/>
        </w:rPr>
        <w:t>3）若施工图预算未经</w:t>
      </w:r>
      <w:r>
        <w:rPr>
          <w:rFonts w:hint="eastAsia"/>
          <w:highlight w:val="none"/>
          <w:lang w:eastAsia="zh-CN"/>
        </w:rPr>
        <w:t>发包人</w:t>
      </w:r>
      <w:r>
        <w:rPr>
          <w:rFonts w:hint="eastAsia"/>
          <w:highlight w:val="none"/>
        </w:rPr>
        <w:t>审核部门审定，则按</w:t>
      </w:r>
      <w:r>
        <w:rPr>
          <w:rFonts w:hint="eastAsia"/>
          <w:highlight w:val="none"/>
          <w:lang w:val="en-US" w:eastAsia="zh-CN"/>
        </w:rPr>
        <w:t>初步设计概算</w:t>
      </w:r>
      <w:r>
        <w:rPr>
          <w:rFonts w:hint="eastAsia"/>
          <w:highlight w:val="none"/>
        </w:rPr>
        <w:t>金额对应费用作为拨付工程进度款支付依据，累计支付不得超过</w:t>
      </w:r>
      <w:r>
        <w:rPr>
          <w:rFonts w:hint="eastAsia"/>
          <w:highlight w:val="none"/>
          <w:lang w:val="en-US" w:eastAsia="zh-CN"/>
        </w:rPr>
        <w:t>概算</w:t>
      </w:r>
      <w:r>
        <w:rPr>
          <w:rFonts w:hint="eastAsia"/>
          <w:highlight w:val="none"/>
        </w:rPr>
        <w:t>对应建安费的60%；</w:t>
      </w:r>
    </w:p>
    <w:p>
      <w:pPr>
        <w:pStyle w:val="20"/>
        <w:tabs>
          <w:tab w:val="left" w:pos="3978"/>
        </w:tabs>
        <w:spacing w:line="560" w:lineRule="exact"/>
        <w:ind w:firstLineChars="200"/>
        <w:rPr>
          <w:rFonts w:hint="eastAsia" w:eastAsia="宋体"/>
          <w:highlight w:val="none"/>
          <w:lang w:eastAsia="zh-CN"/>
        </w:rPr>
      </w:pPr>
      <w:r>
        <w:rPr>
          <w:rFonts w:hint="eastAsia"/>
          <w:highlight w:val="none"/>
        </w:rPr>
        <w:t>4）进度款付款时间：</w:t>
      </w:r>
      <w:r>
        <w:rPr>
          <w:rFonts w:hint="eastAsia"/>
          <w:b/>
          <w:bCs/>
          <w:highlight w:val="none"/>
        </w:rPr>
        <w:t>按</w:t>
      </w:r>
      <w:r>
        <w:rPr>
          <w:rFonts w:hint="eastAsia"/>
          <w:b/>
          <w:bCs/>
          <w:highlight w:val="none"/>
          <w:lang w:eastAsia="zh-CN"/>
        </w:rPr>
        <w:t>季度</w:t>
      </w:r>
      <w:r>
        <w:rPr>
          <w:rFonts w:hint="eastAsia"/>
          <w:b/>
          <w:bCs/>
          <w:highlight w:val="none"/>
        </w:rPr>
        <w:t>支付</w:t>
      </w:r>
    </w:p>
    <w:p>
      <w:pPr>
        <w:pStyle w:val="20"/>
        <w:spacing w:line="560" w:lineRule="exact"/>
        <w:ind w:firstLineChars="200"/>
        <w:rPr>
          <w:highlight w:val="none"/>
        </w:rPr>
      </w:pPr>
      <w:r>
        <w:rPr>
          <w:rFonts w:hint="eastAsia"/>
          <w:b/>
          <w:bCs/>
          <w:highlight w:val="none"/>
        </w:rPr>
        <w:t>按</w:t>
      </w:r>
      <w:r>
        <w:rPr>
          <w:rFonts w:hint="eastAsia"/>
          <w:b/>
          <w:bCs/>
          <w:highlight w:val="none"/>
          <w:lang w:eastAsia="zh-CN"/>
        </w:rPr>
        <w:t>季度</w:t>
      </w:r>
      <w:r>
        <w:rPr>
          <w:rFonts w:hint="eastAsia"/>
          <w:b/>
          <w:bCs/>
          <w:highlight w:val="none"/>
        </w:rPr>
        <w:t>支付：</w:t>
      </w:r>
      <w:r>
        <w:rPr>
          <w:rFonts w:hint="eastAsia"/>
          <w:highlight w:val="none"/>
        </w:rPr>
        <w:t>根据每月完成工程量按确定的合同价格清单支付每期工程款（进度款）。由承包人申请，经监理人和发包人（或发包人委托的第三方咨询单位）对施工进度及资料核查后，按每期进度款的</w:t>
      </w:r>
      <w:r>
        <w:rPr>
          <w:rFonts w:hint="eastAsia"/>
          <w:highlight w:val="none"/>
          <w:lang w:val="en-US" w:eastAsia="zh-CN"/>
        </w:rPr>
        <w:t>80%</w:t>
      </w:r>
      <w:r>
        <w:rPr>
          <w:rFonts w:hint="eastAsia"/>
          <w:highlight w:val="none"/>
        </w:rPr>
        <w:t>支付。如有预付款，则按上述第（2）项规定的时间和比例在进度款中扣回。</w:t>
      </w:r>
      <w:bookmarkStart w:id="30" w:name="bookmark127"/>
    </w:p>
    <w:p>
      <w:pPr>
        <w:pStyle w:val="20"/>
        <w:spacing w:line="560" w:lineRule="exact"/>
        <w:ind w:firstLineChars="200"/>
        <w:rPr>
          <w:highlight w:val="none"/>
        </w:rPr>
      </w:pPr>
      <w:r>
        <w:rPr>
          <w:rFonts w:hint="eastAsia"/>
          <w:highlight w:val="none"/>
        </w:rPr>
        <w:t>5</w:t>
      </w:r>
      <w:bookmarkEnd w:id="30"/>
      <w:r>
        <w:rPr>
          <w:rFonts w:hint="eastAsia"/>
          <w:highlight w:val="none"/>
        </w:rPr>
        <w:t>）</w:t>
      </w:r>
      <w:r>
        <w:rPr>
          <w:rFonts w:hint="eastAsia"/>
          <w:color w:val="auto"/>
          <w:highlight w:val="none"/>
        </w:rPr>
        <w:t>监理人应根据合同的约定和批准的施工图纸、设计变更图纸通过计量来核实并确认已完工程的价值。</w:t>
      </w:r>
      <w:r>
        <w:rPr>
          <w:rFonts w:hint="eastAsia"/>
          <w:highlight w:val="none"/>
        </w:rPr>
        <w:t>不予计量的情况：隐蔽工程无验收记录表的；施工图（含设计变更、签证）之外的工作量；因承包人责任而增加的工作量；未经发包人批准的分包单位施工的工程；不符合合同约定或设计要求的工程。</w:t>
      </w:r>
    </w:p>
    <w:p>
      <w:pPr>
        <w:pStyle w:val="20"/>
        <w:spacing w:line="560" w:lineRule="exact"/>
        <w:ind w:firstLineChars="200"/>
        <w:rPr>
          <w:rFonts w:hint="eastAsia"/>
          <w:highlight w:val="none"/>
        </w:rPr>
      </w:pPr>
      <w:bookmarkStart w:id="31" w:name="bookmark128"/>
      <w:r>
        <w:rPr>
          <w:rFonts w:hint="eastAsia"/>
          <w:highlight w:val="none"/>
        </w:rPr>
        <w:t>6</w:t>
      </w:r>
      <w:bookmarkEnd w:id="31"/>
      <w:r>
        <w:rPr>
          <w:rFonts w:hint="eastAsia"/>
          <w:highlight w:val="none"/>
        </w:rPr>
        <w:t>）</w:t>
      </w:r>
      <w:r>
        <w:rPr>
          <w:rFonts w:hint="eastAsia"/>
          <w:highlight w:val="none"/>
        </w:rPr>
        <w:tab/>
      </w:r>
      <w:r>
        <w:rPr>
          <w:rFonts w:hint="eastAsia"/>
          <w:highlight w:val="none"/>
        </w:rPr>
        <w:t>当所有款项累计支付达到合同价款的</w:t>
      </w:r>
      <w:r>
        <w:rPr>
          <w:rFonts w:hint="eastAsia"/>
          <w:highlight w:val="none"/>
          <w:lang w:val="en-US" w:eastAsia="zh-CN"/>
        </w:rPr>
        <w:t>72</w:t>
      </w:r>
      <w:r>
        <w:rPr>
          <w:rFonts w:hint="eastAsia"/>
          <w:highlight w:val="none"/>
        </w:rPr>
        <w:t>%时，暂停支付所有款项。</w:t>
      </w:r>
    </w:p>
    <w:p>
      <w:pPr>
        <w:pStyle w:val="20"/>
        <w:spacing w:line="560" w:lineRule="exact"/>
        <w:ind w:firstLineChars="200"/>
        <w:rPr>
          <w:rFonts w:hint="default" w:eastAsia="宋体"/>
          <w:highlight w:val="none"/>
          <w:lang w:val="en-US" w:eastAsia="zh-CN"/>
        </w:rPr>
      </w:pPr>
      <w:r>
        <w:rPr>
          <w:rFonts w:hint="eastAsia"/>
          <w:highlight w:val="none"/>
          <w:lang w:val="en-US" w:eastAsia="zh-CN"/>
        </w:rPr>
        <w:t>7）承包人完整提交竣工结算资料，支付至合同金额的80%</w:t>
      </w:r>
    </w:p>
    <w:p>
      <w:pPr>
        <w:pStyle w:val="20"/>
        <w:spacing w:line="560" w:lineRule="exact"/>
        <w:ind w:firstLineChars="200"/>
        <w:rPr>
          <w:highlight w:val="none"/>
        </w:rPr>
      </w:pPr>
      <w:r>
        <w:rPr>
          <w:rFonts w:hint="eastAsia"/>
          <w:highlight w:val="none"/>
          <w:lang w:val="en-US" w:eastAsia="zh-CN"/>
        </w:rPr>
        <w:t>8</w:t>
      </w:r>
      <w:r>
        <w:rPr>
          <w:rFonts w:hint="eastAsia"/>
          <w:highlight w:val="none"/>
        </w:rPr>
        <w:t>）</w:t>
      </w:r>
      <w:r>
        <w:rPr>
          <w:rFonts w:hint="eastAsia"/>
          <w:highlight w:val="none"/>
        </w:rPr>
        <w:tab/>
      </w:r>
      <w:r>
        <w:rPr>
          <w:rFonts w:hint="eastAsia"/>
          <w:highlight w:val="none"/>
        </w:rPr>
        <w:t>本合同工程结算经</w:t>
      </w:r>
      <w:r>
        <w:rPr>
          <w:rFonts w:hint="eastAsia"/>
          <w:highlight w:val="none"/>
          <w:lang w:eastAsia="zh-CN"/>
        </w:rPr>
        <w:t>发包人</w:t>
      </w:r>
      <w:r>
        <w:rPr>
          <w:rFonts w:hint="eastAsia"/>
          <w:highlight w:val="none"/>
        </w:rPr>
        <w:t>审核部门审定、承包人完整移交工程竣工档案且不发生专用合同条款第</w:t>
      </w:r>
      <w:r>
        <w:rPr>
          <w:rFonts w:hint="eastAsia"/>
          <w:highlight w:val="none"/>
          <w:lang w:val="en-US" w:eastAsia="en-US" w:bidi="en-US"/>
        </w:rPr>
        <w:t>22.1.2</w:t>
      </w:r>
      <w:r>
        <w:rPr>
          <w:rFonts w:hint="eastAsia"/>
          <w:highlight w:val="none"/>
        </w:rPr>
        <w:t>（27）、（28）目的违约情形的，发包人累计支付至本合同施工费结算定审金额的97%，留下本合同施工费结算定审金额的3%作为工程质量保证金。</w:t>
      </w:r>
    </w:p>
    <w:p>
      <w:pPr>
        <w:pStyle w:val="20"/>
        <w:spacing w:line="560" w:lineRule="exact"/>
        <w:ind w:firstLineChars="200"/>
        <w:rPr>
          <w:highlight w:val="none"/>
        </w:rPr>
      </w:pPr>
      <w:r>
        <w:rPr>
          <w:rFonts w:hint="eastAsia"/>
          <w:highlight w:val="none"/>
          <w:lang w:val="en-US" w:eastAsia="zh-CN"/>
        </w:rPr>
        <w:t>9</w:t>
      </w:r>
      <w:r>
        <w:rPr>
          <w:rFonts w:hint="eastAsia"/>
          <w:highlight w:val="none"/>
        </w:rPr>
        <w:t>）</w:t>
      </w:r>
      <w:r>
        <w:rPr>
          <w:rFonts w:hint="eastAsia"/>
          <w:highlight w:val="none"/>
        </w:rPr>
        <w:tab/>
      </w:r>
      <w:r>
        <w:rPr>
          <w:rFonts w:hint="eastAsia"/>
          <w:highlight w:val="none"/>
        </w:rPr>
        <w:t>发包人已支付的累计金额大于本合同结算定审金额的97%的，承包人应在工程结算定审之日起15日内向发包人返还多收的款项；否则，发包人有权向承包人追索，承包人除应足额返还多收的款项外，还应每天按多收款项总金额的</w:t>
      </w:r>
      <w:r>
        <w:rPr>
          <w:rFonts w:hint="eastAsia"/>
          <w:highlight w:val="none"/>
          <w:lang w:val="en-US" w:eastAsia="zh-CN"/>
        </w:rPr>
        <w:t>1</w:t>
      </w:r>
      <w:r>
        <w:rPr>
          <w:rFonts w:hint="eastAsia"/>
          <w:highlight w:val="none"/>
        </w:rPr>
        <w:t>%。向发包人支付违约金。</w:t>
      </w:r>
    </w:p>
    <w:p>
      <w:pPr>
        <w:pStyle w:val="20"/>
        <w:spacing w:line="560" w:lineRule="exact"/>
        <w:ind w:firstLineChars="200"/>
        <w:rPr>
          <w:highlight w:val="none"/>
        </w:rPr>
      </w:pPr>
      <w:r>
        <w:rPr>
          <w:rFonts w:hint="eastAsia"/>
          <w:highlight w:val="none"/>
          <w:lang w:val="en-US" w:eastAsia="zh-CN"/>
        </w:rPr>
        <w:t>10</w:t>
      </w:r>
      <w:r>
        <w:rPr>
          <w:rFonts w:hint="eastAsia"/>
          <w:highlight w:val="none"/>
        </w:rPr>
        <w:t>）</w:t>
      </w:r>
      <w:r>
        <w:rPr>
          <w:rFonts w:hint="eastAsia"/>
          <w:highlight w:val="none"/>
        </w:rPr>
        <w:tab/>
      </w:r>
      <w:r>
        <w:rPr>
          <w:rFonts w:hint="eastAsia"/>
          <w:highlight w:val="none"/>
        </w:rPr>
        <w:t>发包人在支付每期进度款时，如发现承包人存在欠缴违约金情形的，则发包人有权暂停支付承包人当期申请支付的进度款，直至承包人缴清违约金为止。</w:t>
      </w:r>
    </w:p>
    <w:p>
      <w:pPr>
        <w:pStyle w:val="20"/>
        <w:spacing w:line="560" w:lineRule="exact"/>
        <w:ind w:firstLineChars="200"/>
        <w:rPr>
          <w:highlight w:val="none"/>
        </w:rPr>
      </w:pPr>
      <w:bookmarkStart w:id="32" w:name="bookmark132"/>
      <w:r>
        <w:rPr>
          <w:rFonts w:hint="eastAsia"/>
          <w:highlight w:val="none"/>
        </w:rPr>
        <w:t>1</w:t>
      </w:r>
      <w:bookmarkEnd w:id="32"/>
      <w:r>
        <w:rPr>
          <w:rFonts w:hint="eastAsia"/>
          <w:highlight w:val="none"/>
          <w:lang w:val="en-US" w:eastAsia="zh-CN"/>
        </w:rPr>
        <w:t>1</w:t>
      </w:r>
      <w:r>
        <w:rPr>
          <w:rFonts w:hint="eastAsia"/>
          <w:highlight w:val="none"/>
        </w:rPr>
        <w:t>）</w:t>
      </w:r>
      <w:r>
        <w:rPr>
          <w:rFonts w:hint="eastAsia"/>
          <w:highlight w:val="none"/>
        </w:rPr>
        <w:tab/>
      </w:r>
      <w:r>
        <w:rPr>
          <w:rFonts w:hint="eastAsia"/>
          <w:highlight w:val="none"/>
        </w:rPr>
        <w:t>工程质量保证金按如下约定方式支付：</w:t>
      </w:r>
    </w:p>
    <w:p>
      <w:pPr>
        <w:pStyle w:val="20"/>
        <w:spacing w:line="560" w:lineRule="exact"/>
        <w:ind w:firstLineChars="200"/>
        <w:rPr>
          <w:highlight w:val="none"/>
        </w:rPr>
      </w:pPr>
      <w:r>
        <w:rPr>
          <w:rFonts w:hint="eastAsia"/>
          <w:highlight w:val="none"/>
        </w:rPr>
        <w:t>缺陷责任期内，由承包人原因造成的缺陷，承包人应负责维修，并承担鉴定及维修费用；如承包人不维修也不承担费用，发包人可按合同约定扣除工程质量保证金，并由承包人承担违约责任；承包人维修并承担相应费用后，不免除承担对工程损失的赔偿责任。</w:t>
      </w:r>
    </w:p>
    <w:p>
      <w:pPr>
        <w:pStyle w:val="20"/>
        <w:spacing w:line="560" w:lineRule="exact"/>
        <w:ind w:firstLineChars="200"/>
        <w:rPr>
          <w:highlight w:val="none"/>
        </w:rPr>
      </w:pPr>
      <w:r>
        <w:rPr>
          <w:rFonts w:hint="eastAsia"/>
          <w:highlight w:val="none"/>
        </w:rPr>
        <w:t>本工程若不涉及防水工程的，工程竣工验收合格后满2年，且承包人在缺陷责任期内未岀现违约情形，发包人应在收到承包人的款项申请手续且扣除应扣除款项后14天内将质量保证金（本合同施工费结算定审金额的3%）无息支付给承包人。</w:t>
      </w:r>
    </w:p>
    <w:p>
      <w:pPr>
        <w:pStyle w:val="20"/>
        <w:spacing w:line="560" w:lineRule="exact"/>
        <w:ind w:firstLineChars="200"/>
        <w:rPr>
          <w:highlight w:val="none"/>
        </w:rPr>
      </w:pPr>
      <w:r>
        <w:rPr>
          <w:rFonts w:hint="eastAsia"/>
          <w:highlight w:val="none"/>
        </w:rPr>
        <w:t>本工程若涉及防水工程的，工程竣工验收合格后满2年，承包人应按要求向发包人提交本合施工费同结算定审金额的3%的质保期银行履约保函（保函期限等同于防水工程质保期），发包人应在收到质保期银行履约保函原件以及承包人的款项申请手续，扣除应扣款项</w:t>
      </w:r>
      <w:r>
        <w:rPr>
          <w:rFonts w:hint="eastAsia"/>
          <w:highlight w:val="none"/>
          <w:lang w:eastAsia="zh-CN"/>
        </w:rPr>
        <w:t>，</w:t>
      </w:r>
      <w:r>
        <w:rPr>
          <w:rFonts w:hint="eastAsia"/>
          <w:highlight w:val="none"/>
          <w:lang w:val="en-US" w:eastAsia="zh-CN"/>
        </w:rPr>
        <w:t>在</w:t>
      </w:r>
      <w:r>
        <w:rPr>
          <w:rFonts w:hint="eastAsia"/>
          <w:highlight w:val="none"/>
        </w:rPr>
        <w:t>缺陷责任期届满后14天内将工程质量保证金（本合同施工费结算定审金额的3%）无息支付给承包人。承包人承诺按照本合同约定的质量标准和目标，确保防水工程质量。在防水工程质量保修期内，如岀现因防水工程质量问题导致建筑物渗水、漏水的，经维修后同一部位再次发生渗漏的，或渗漏水严重造成业主单位（或使用单位）损失的，均视为承包人对该承诺的违反，每岀现1次，承包人应按合同约定承担1次严重违约责任，并赔偿业主单位（或使用单位）的损失。同时，在防水工程质保期（5年）届满后，承包人在向发包人交纳上述相关违约金及赔偿损失后，可向发包人申请退还质保期银行履约保函。</w:t>
      </w:r>
    </w:p>
    <w:p>
      <w:pPr>
        <w:pStyle w:val="20"/>
        <w:spacing w:line="560" w:lineRule="exact"/>
        <w:ind w:firstLineChars="200"/>
        <w:rPr>
          <w:highlight w:val="none"/>
        </w:rPr>
      </w:pPr>
      <w:r>
        <w:rPr>
          <w:rFonts w:hint="eastAsia"/>
          <w:highlight w:val="none"/>
        </w:rPr>
        <w:t>结清工程尾款不豁免承包人继续按照本合同（含合同附件）约定应承担的保修责任。</w:t>
      </w:r>
    </w:p>
    <w:p>
      <w:pPr>
        <w:pStyle w:val="20"/>
        <w:spacing w:line="560" w:lineRule="exact"/>
        <w:ind w:firstLineChars="200"/>
        <w:rPr>
          <w:highlight w:val="none"/>
        </w:rPr>
      </w:pPr>
      <w:bookmarkStart w:id="33" w:name="bookmark133"/>
      <w:r>
        <w:rPr>
          <w:rFonts w:hint="eastAsia"/>
          <w:highlight w:val="none"/>
        </w:rPr>
        <w:t>1</w:t>
      </w:r>
      <w:bookmarkEnd w:id="33"/>
      <w:r>
        <w:rPr>
          <w:rFonts w:hint="eastAsia"/>
          <w:highlight w:val="none"/>
          <w:lang w:val="en-US" w:eastAsia="zh-CN"/>
        </w:rPr>
        <w:t>2</w:t>
      </w:r>
      <w:r>
        <w:rPr>
          <w:rFonts w:hint="eastAsia"/>
          <w:highlight w:val="none"/>
        </w:rPr>
        <w:t>）</w:t>
      </w:r>
      <w:r>
        <w:rPr>
          <w:rFonts w:hint="eastAsia"/>
          <w:highlight w:val="none"/>
        </w:rPr>
        <w:tab/>
      </w:r>
      <w:r>
        <w:rPr>
          <w:rFonts w:hint="eastAsia"/>
          <w:highlight w:val="none"/>
        </w:rPr>
        <w:t>发包人、承包人双方一致同意，每次付款（包括不限于预付款、进度款等）时，承包人在达到合同约定付款条件并按照合同约定申请款项支付时，应按发包人的财务管理制度向发包人提交相应完整、合法有效的支付申请材料及增值税专用发票，否则发包人有权不予支付款项。</w:t>
      </w:r>
    </w:p>
    <w:p>
      <w:pPr>
        <w:pStyle w:val="20"/>
        <w:spacing w:line="560" w:lineRule="exact"/>
        <w:ind w:firstLineChars="200"/>
        <w:rPr>
          <w:highlight w:val="none"/>
          <w:lang w:eastAsia="zh-CN"/>
        </w:rPr>
      </w:pPr>
      <w:r>
        <w:rPr>
          <w:rFonts w:hint="eastAsia"/>
          <w:highlight w:val="none"/>
          <w:lang w:val="en-US" w:eastAsia="en-US" w:bidi="en-US"/>
        </w:rPr>
        <w:t>6.3</w:t>
      </w:r>
      <w:r>
        <w:rPr>
          <w:rFonts w:hint="eastAsia"/>
          <w:highlight w:val="none"/>
        </w:rPr>
        <w:t>合同协议书第</w:t>
      </w:r>
      <w:r>
        <w:rPr>
          <w:rFonts w:hint="eastAsia"/>
          <w:highlight w:val="none"/>
          <w:lang w:val="en-US" w:eastAsia="en-US" w:bidi="en-US"/>
        </w:rPr>
        <w:t>6.2</w:t>
      </w:r>
      <w:r>
        <w:rPr>
          <w:rFonts w:hint="eastAsia"/>
          <w:highlight w:val="none"/>
        </w:rPr>
        <w:t>款约定的合同价款（即承包人的投标中标价格）仅作为签约合同价。结算以发包人委托的第三方造价咨询公司为准</w:t>
      </w:r>
      <w:r>
        <w:rPr>
          <w:rFonts w:hint="eastAsia"/>
          <w:highlight w:val="none"/>
          <w:lang w:eastAsia="zh-CN"/>
        </w:rPr>
        <w:t>。如果审核后的总价高于投标价，则按投标价结算；若审核价低于投标价，则按审核价结算。</w:t>
      </w:r>
    </w:p>
    <w:p>
      <w:pPr>
        <w:pStyle w:val="20"/>
        <w:spacing w:line="560" w:lineRule="exact"/>
        <w:ind w:firstLineChars="200"/>
        <w:rPr>
          <w:highlight w:val="none"/>
        </w:rPr>
      </w:pPr>
      <w:r>
        <w:rPr>
          <w:rFonts w:hint="eastAsia"/>
          <w:highlight w:val="none"/>
          <w:lang w:val="en-US" w:eastAsia="en-US" w:bidi="en-US"/>
        </w:rPr>
        <w:t>6.4</w:t>
      </w:r>
      <w:r>
        <w:rPr>
          <w:rFonts w:hint="eastAsia"/>
          <w:color w:val="auto"/>
          <w:highlight w:val="none"/>
        </w:rPr>
        <w:t>若发生专用合同条款第</w:t>
      </w:r>
      <w:r>
        <w:rPr>
          <w:rFonts w:hint="eastAsia"/>
          <w:color w:val="auto"/>
          <w:highlight w:val="none"/>
          <w:lang w:val="en-US" w:eastAsia="en-US" w:bidi="en-US"/>
        </w:rPr>
        <w:t>15.1.</w:t>
      </w:r>
      <w:r>
        <w:rPr>
          <w:rFonts w:hint="eastAsia"/>
          <w:color w:val="auto"/>
          <w:highlight w:val="none"/>
          <w:lang w:val="en-US" w:eastAsia="zh-CN" w:bidi="en-US"/>
        </w:rPr>
        <w:t>1</w:t>
      </w:r>
      <w:r>
        <w:rPr>
          <w:rFonts w:hint="eastAsia"/>
          <w:color w:val="auto"/>
          <w:highlight w:val="none"/>
        </w:rPr>
        <w:t>项约定的变更，</w:t>
      </w:r>
      <w:r>
        <w:rPr>
          <w:rFonts w:hint="eastAsia"/>
          <w:highlight w:val="none"/>
        </w:rPr>
        <w:t>则所有变更工程和新增工程的单价或价格，均按照本协议书附文5确定变更价格执行。</w:t>
      </w:r>
    </w:p>
    <w:p>
      <w:pPr>
        <w:pStyle w:val="20"/>
        <w:spacing w:line="560" w:lineRule="exact"/>
        <w:ind w:firstLineChars="200"/>
        <w:rPr>
          <w:highlight w:val="none"/>
        </w:rPr>
      </w:pPr>
      <w:r>
        <w:rPr>
          <w:rFonts w:hint="eastAsia"/>
          <w:highlight w:val="none"/>
          <w:lang w:val="en-US" w:eastAsia="en-US" w:bidi="en-US"/>
        </w:rPr>
        <w:t>6.</w:t>
      </w:r>
      <w:r>
        <w:rPr>
          <w:rFonts w:hint="eastAsia"/>
          <w:highlight w:val="none"/>
          <w:lang w:val="en-US" w:eastAsia="zh-CN" w:bidi="en-US"/>
        </w:rPr>
        <w:t>5</w:t>
      </w:r>
      <w:r>
        <w:rPr>
          <w:rFonts w:hint="eastAsia"/>
          <w:highlight w:val="none"/>
        </w:rPr>
        <w:t>承包人应在工程实施期间为发包人（含监理人）驻现场办公提供不小于</w:t>
      </w:r>
      <w:r>
        <w:rPr>
          <w:rFonts w:hint="eastAsia"/>
          <w:highlight w:val="none"/>
          <w:lang w:val="en-US" w:eastAsia="zh-CN" w:bidi="zh-CN"/>
        </w:rPr>
        <w:t>一间</w:t>
      </w:r>
      <w:r>
        <w:rPr>
          <w:rFonts w:hint="eastAsia"/>
          <w:highlight w:val="none"/>
        </w:rPr>
        <w:t>的办公用房及相应配套设施（配套设施应满足项目的实际需要）。实施前，承包人应编制施工方案报发包人审核，发包人审核同意后方可实施。相关费用包含在本合同价款中，发包人不再另行支付。</w:t>
      </w:r>
    </w:p>
    <w:p>
      <w:pPr>
        <w:pStyle w:val="21"/>
        <w:spacing w:line="560" w:lineRule="exact"/>
        <w:rPr>
          <w:highlight w:val="none"/>
        </w:rPr>
      </w:pPr>
      <w:bookmarkStart w:id="34" w:name="bookmark134"/>
      <w:bookmarkStart w:id="35" w:name="_Toc7249"/>
      <w:r>
        <w:rPr>
          <w:rFonts w:hint="eastAsia"/>
          <w:highlight w:val="none"/>
        </w:rPr>
        <w:t>7</w:t>
      </w:r>
      <w:bookmarkEnd w:id="34"/>
      <w:r>
        <w:rPr>
          <w:rFonts w:hint="eastAsia"/>
          <w:highlight w:val="none"/>
        </w:rPr>
        <w:t>、履约担保</w:t>
      </w:r>
      <w:bookmarkEnd w:id="35"/>
    </w:p>
    <w:p>
      <w:pPr>
        <w:pStyle w:val="20"/>
        <w:spacing w:line="560" w:lineRule="exact"/>
        <w:ind w:firstLineChars="200"/>
      </w:pPr>
      <w:r>
        <w:rPr>
          <w:rFonts w:hint="eastAsia"/>
          <w:lang w:val="en-US" w:eastAsia="en-US" w:bidi="en-US"/>
        </w:rPr>
        <w:t>7.1</w:t>
      </w:r>
      <w:r>
        <w:rPr>
          <w:rFonts w:hint="eastAsia"/>
        </w:rPr>
        <w:t>本合同签订后15天内，承包人按招标文件载明的格式向发包人提交由在中华人民共和国注册内的银行开岀的担保金额为合同价款10% （即</w:t>
      </w:r>
      <w:r>
        <w:rPr>
          <w:rFonts w:hint="eastAsia"/>
          <w:u w:val="single"/>
          <w:lang w:val="en-US" w:eastAsia="zh-CN"/>
        </w:rPr>
        <w:t xml:space="preserve">              </w:t>
      </w:r>
      <w:r>
        <w:rPr>
          <w:rFonts w:hint="eastAsia"/>
        </w:rPr>
        <w:t>元）的《履约银行保函》原件。</w:t>
      </w:r>
    </w:p>
    <w:p>
      <w:pPr>
        <w:pStyle w:val="20"/>
        <w:spacing w:line="560" w:lineRule="exact"/>
        <w:ind w:firstLineChars="200"/>
      </w:pPr>
      <w:r>
        <w:rPr>
          <w:rFonts w:hint="eastAsia"/>
        </w:rPr>
        <w:t>承包人如未能在上述约定的时间内提交履约银行保函的，视为自动放弃中标资格，其所提交的投标保证金不予退还。</w:t>
      </w:r>
    </w:p>
    <w:p>
      <w:pPr>
        <w:pStyle w:val="20"/>
        <w:spacing w:line="560" w:lineRule="exact"/>
        <w:ind w:firstLineChars="200"/>
      </w:pPr>
      <w:r>
        <w:rPr>
          <w:rFonts w:hint="eastAsia"/>
          <w:lang w:val="en-US" w:eastAsia="en-US" w:bidi="en-US"/>
        </w:rPr>
        <w:t>7.2</w:t>
      </w:r>
      <w:r>
        <w:rPr>
          <w:rFonts w:hint="eastAsia"/>
        </w:rPr>
        <w:t>承包人提交的履约银行保函是对本合同约定的承包人的全部义务（包括但不限于承包人违约后应支付的违约金和赔偿金）的担保，承包人的任何一次不履行或不完全履行合同义务的行为，发包人均有权向岀函银行提岀索赔。</w:t>
      </w:r>
    </w:p>
    <w:p>
      <w:pPr>
        <w:pStyle w:val="20"/>
        <w:spacing w:line="560" w:lineRule="exact"/>
        <w:ind w:firstLineChars="200"/>
      </w:pPr>
      <w:r>
        <w:rPr>
          <w:rFonts w:hint="eastAsia"/>
          <w:lang w:val="en-US" w:eastAsia="en-US" w:bidi="en-US"/>
        </w:rPr>
        <w:t>7.3</w:t>
      </w:r>
      <w:r>
        <w:rPr>
          <w:rFonts w:hint="eastAsia"/>
        </w:rPr>
        <w:t>承包人不履行或不完全履行合同义务的行为导致发包人依据履约银行保函向银行索赔履约银行保函金额的一部分或者全部的，承包人必须在发包人规定的时间内补充提交履约银行保函，使得本合同履行期间有效的履约银行保函金额等于承包人第一次提交的履约银行保函金额。</w:t>
      </w:r>
    </w:p>
    <w:p>
      <w:pPr>
        <w:pStyle w:val="20"/>
        <w:spacing w:line="560" w:lineRule="exact"/>
        <w:ind w:firstLineChars="200"/>
      </w:pPr>
      <w:r>
        <w:rPr>
          <w:rFonts w:hint="eastAsia"/>
          <w:lang w:val="en-US" w:eastAsia="en-US" w:bidi="en-US"/>
        </w:rPr>
        <w:t>7.4</w:t>
      </w:r>
      <w:r>
        <w:rPr>
          <w:rFonts w:hint="eastAsia"/>
        </w:rPr>
        <w:t>如果承包人不按发包人的要求及时补充提交履约银行保函，则发包人有权单方面部分解除或解除本合同。</w:t>
      </w:r>
    </w:p>
    <w:p>
      <w:pPr>
        <w:pStyle w:val="20"/>
        <w:spacing w:line="560" w:lineRule="exact"/>
        <w:ind w:firstLineChars="200"/>
      </w:pPr>
      <w:r>
        <w:rPr>
          <w:rFonts w:hint="eastAsia"/>
          <w:lang w:val="en-US" w:eastAsia="en-US" w:bidi="en-US"/>
        </w:rPr>
        <w:t>7.5</w:t>
      </w:r>
      <w:r>
        <w:rPr>
          <w:rFonts w:hint="eastAsia"/>
        </w:rPr>
        <w:t>工程竣工验收备案完成后，承包人可以向发包人申请退还履约银行保函。</w:t>
      </w:r>
    </w:p>
    <w:p>
      <w:pPr>
        <w:pStyle w:val="21"/>
        <w:spacing w:line="560" w:lineRule="exact"/>
        <w:ind w:firstLine="403"/>
      </w:pPr>
      <w:bookmarkStart w:id="36" w:name="bookmark135"/>
      <w:bookmarkStart w:id="37" w:name="_Toc26738"/>
      <w:r>
        <w:rPr>
          <w:rFonts w:hint="eastAsia"/>
        </w:rPr>
        <w:t>8</w:t>
      </w:r>
      <w:bookmarkEnd w:id="36"/>
      <w:r>
        <w:rPr>
          <w:rFonts w:hint="eastAsia"/>
        </w:rPr>
        <w:t>、</w:t>
      </w:r>
      <w:r>
        <w:rPr>
          <w:rFonts w:hint="eastAsia"/>
        </w:rPr>
        <w:tab/>
      </w:r>
      <w:r>
        <w:rPr>
          <w:rFonts w:hint="eastAsia"/>
        </w:rPr>
        <w:t>分包和不得转包</w:t>
      </w:r>
      <w:bookmarkEnd w:id="37"/>
    </w:p>
    <w:p>
      <w:pPr>
        <w:pStyle w:val="20"/>
        <w:spacing w:line="560" w:lineRule="exact"/>
        <w:ind w:firstLineChars="200"/>
      </w:pPr>
      <w:r>
        <w:rPr>
          <w:rFonts w:hint="eastAsia"/>
          <w:lang w:val="en-US" w:eastAsia="en-US" w:bidi="en-US"/>
        </w:rPr>
        <w:t>8.1</w:t>
      </w:r>
      <w:r>
        <w:rPr>
          <w:rFonts w:hint="eastAsia"/>
        </w:rPr>
        <w:t>禁止分包的工程包括：主体结构、关键性工作。</w:t>
      </w:r>
    </w:p>
    <w:p>
      <w:pPr>
        <w:pStyle w:val="20"/>
        <w:spacing w:line="560" w:lineRule="exact"/>
        <w:ind w:firstLineChars="200"/>
      </w:pPr>
      <w:r>
        <w:rPr>
          <w:rFonts w:hint="eastAsia"/>
          <w:lang w:val="en-US" w:eastAsia="en-US" w:bidi="en-US"/>
        </w:rPr>
        <w:t>8.2</w:t>
      </w:r>
      <w:r>
        <w:rPr>
          <w:rFonts w:hint="eastAsia"/>
        </w:rPr>
        <w:t>分包和不得转包执行文件，包括不限于：现行《房屋建筑和市政基础设施工程施工分包管理办法》、《建筑工程施工发包与承包违法行为认定查处管理办法》、发包人有关依法分包的管理制度等。</w:t>
      </w:r>
    </w:p>
    <w:p>
      <w:pPr>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bidi="zh-TW"/>
        </w:rPr>
        <w:t>8.3</w:t>
      </w:r>
      <w:r>
        <w:rPr>
          <w:rFonts w:hint="eastAsia" w:ascii="宋体" w:hAnsi="宋体" w:eastAsia="宋体" w:cs="宋体"/>
          <w:sz w:val="20"/>
          <w:szCs w:val="20"/>
          <w:lang w:val="zh-TW" w:eastAsia="zh-TW" w:bidi="zh-TW"/>
        </w:rPr>
        <w:t>承包人所承接的专项设计内容，由于承包人自身的资质及所属设计人员的限制，承包人可进行分包，承包人选择的专项分包单位必须符合国内的相关行业资质标准，经发包人确认后，由承包人与专项分包方签订分包合同，并将签订的分包合同正本一份提交发包人备案（发包人的审核确认并不免除承包人的相关责任及义务）。专项分包施工图设计文件中，需设计人校核确认的部分由设计人及专项分包方人员进行会签并盖经授权的图纸审核专用章或公章。</w:t>
      </w:r>
    </w:p>
    <w:p>
      <w:pPr>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承包人擅自更换投标时填报或经发包人审核后认可的专业分包人，承包人承担</w:t>
      </w:r>
      <w:r>
        <w:rPr>
          <w:rFonts w:hint="eastAsia" w:ascii="宋体" w:hAnsi="宋体" w:eastAsia="宋体" w:cs="宋体"/>
          <w:sz w:val="20"/>
          <w:szCs w:val="20"/>
          <w:lang w:eastAsia="zh-CN" w:bidi="zh-TW"/>
        </w:rPr>
        <w:t>1</w:t>
      </w:r>
      <w:r>
        <w:rPr>
          <w:rFonts w:hint="eastAsia" w:ascii="宋体" w:hAnsi="宋体" w:eastAsia="宋体" w:cs="宋体"/>
          <w:sz w:val="20"/>
          <w:szCs w:val="20"/>
          <w:lang w:val="zh-TW" w:eastAsia="zh-TW" w:bidi="zh-TW"/>
        </w:rPr>
        <w:t>0万元/次的违约赔偿责任；</w:t>
      </w:r>
    </w:p>
    <w:p>
      <w:pPr>
        <w:pStyle w:val="20"/>
        <w:spacing w:line="560" w:lineRule="exact"/>
        <w:ind w:firstLineChars="200"/>
      </w:pPr>
      <w:r>
        <w:rPr>
          <w:rFonts w:hint="eastAsia"/>
          <w:lang w:val="en-US" w:eastAsia="en-US" w:bidi="en-US"/>
        </w:rPr>
        <w:t>8.4</w:t>
      </w:r>
      <w:r>
        <w:rPr>
          <w:rFonts w:hint="eastAsia"/>
        </w:rPr>
        <w:t>采用联合体方式承包工程的，在联合体分工协议中约定或者在项目实际实施过程中，联合体一方既不按照其资质实施设计或者施工业务，也不对工程实施组织管理，且向联合体其他成员收取管理费或者其他类似费用的，视为联合体一方将承包的工程转包。</w:t>
      </w:r>
    </w:p>
    <w:p>
      <w:pPr>
        <w:pStyle w:val="21"/>
        <w:spacing w:line="560" w:lineRule="exact"/>
        <w:ind w:firstLine="403"/>
      </w:pPr>
      <w:bookmarkStart w:id="38" w:name="bookmark136"/>
      <w:bookmarkStart w:id="39" w:name="_Toc15654"/>
      <w:r>
        <w:rPr>
          <w:rFonts w:hint="eastAsia"/>
        </w:rPr>
        <w:t>9</w:t>
      </w:r>
      <w:bookmarkEnd w:id="38"/>
      <w:r>
        <w:rPr>
          <w:rFonts w:hint="eastAsia"/>
        </w:rPr>
        <w:t>、</w:t>
      </w:r>
      <w:r>
        <w:rPr>
          <w:rFonts w:hint="eastAsia"/>
        </w:rPr>
        <w:tab/>
      </w:r>
      <w:r>
        <w:rPr>
          <w:rFonts w:hint="eastAsia"/>
        </w:rPr>
        <w:t>发包人代表、监理人及承包人主要管理人员</w:t>
      </w:r>
      <w:bookmarkEnd w:id="39"/>
    </w:p>
    <w:p>
      <w:pPr>
        <w:pStyle w:val="20"/>
        <w:spacing w:line="560" w:lineRule="exact"/>
        <w:ind w:firstLineChars="200"/>
        <w:outlineLvl w:val="0"/>
      </w:pPr>
      <w:bookmarkStart w:id="40" w:name="_Toc30498"/>
      <w:r>
        <w:rPr>
          <w:rFonts w:hint="eastAsia"/>
          <w:lang w:val="en-US" w:eastAsia="en-US" w:bidi="en-US"/>
        </w:rPr>
        <w:t>9.1</w:t>
      </w:r>
      <w:r>
        <w:rPr>
          <w:rFonts w:hint="eastAsia"/>
        </w:rPr>
        <w:t>发包人代表</w:t>
      </w:r>
      <w:bookmarkEnd w:id="40"/>
    </w:p>
    <w:p>
      <w:pPr>
        <w:pStyle w:val="20"/>
        <w:tabs>
          <w:tab w:val="left" w:pos="2508"/>
          <w:tab w:val="left" w:pos="4716"/>
        </w:tabs>
        <w:spacing w:line="560" w:lineRule="exact"/>
        <w:ind w:firstLineChars="200"/>
        <w:rPr>
          <w:lang w:eastAsia="zh-CN"/>
        </w:rPr>
      </w:pPr>
      <w:r>
        <w:rPr>
          <w:rFonts w:hint="eastAsia"/>
        </w:rPr>
        <w:t>发包人派驻工程现场履行合同的代表在本合同中称发包人代表，其姓名、职务如下</w:t>
      </w:r>
      <w:r>
        <w:rPr>
          <w:rFonts w:hint="eastAsia"/>
          <w:lang w:eastAsia="zh-CN"/>
        </w:rPr>
        <w:t>：</w:t>
      </w:r>
    </w:p>
    <w:p>
      <w:pPr>
        <w:pStyle w:val="20"/>
        <w:tabs>
          <w:tab w:val="left" w:pos="2508"/>
          <w:tab w:val="left" w:pos="4716"/>
        </w:tabs>
        <w:spacing w:line="560" w:lineRule="exact"/>
        <w:ind w:firstLineChars="200"/>
      </w:pPr>
      <w:r>
        <w:rPr>
          <w:rFonts w:hint="eastAsia"/>
        </w:rPr>
        <w:t xml:space="preserve"> 姓名：</w:t>
      </w:r>
      <w:r>
        <w:rPr>
          <w:rFonts w:hint="eastAsia"/>
          <w:u w:val="single"/>
          <w:lang w:val="en-US" w:eastAsia="zh-CN"/>
        </w:rPr>
        <w:t xml:space="preserve">   </w:t>
      </w:r>
      <w:r>
        <w:rPr>
          <w:rFonts w:hint="eastAsia"/>
          <w:u w:val="single"/>
        </w:rPr>
        <w:tab/>
      </w:r>
      <w:r>
        <w:rPr>
          <w:rFonts w:hint="eastAsia"/>
          <w:lang w:val="en-US" w:eastAsia="en-US" w:bidi="en-US"/>
        </w:rPr>
        <w:t xml:space="preserve"> </w:t>
      </w:r>
      <w:r>
        <w:rPr>
          <w:rFonts w:hint="eastAsia"/>
        </w:rPr>
        <w:t>职务：</w:t>
      </w:r>
      <w:r>
        <w:rPr>
          <w:rFonts w:hint="eastAsia"/>
          <w:u w:val="single"/>
        </w:rPr>
        <w:t xml:space="preserve"> </w:t>
      </w:r>
      <w:r>
        <w:rPr>
          <w:rFonts w:hint="eastAsia"/>
          <w:u w:val="single"/>
          <w:lang w:val="en-US" w:eastAsia="zh-CN"/>
        </w:rPr>
        <w:t xml:space="preserve">         </w:t>
      </w:r>
      <w:r>
        <w:rPr>
          <w:rFonts w:hint="eastAsia"/>
          <w:u w:val="single"/>
        </w:rPr>
        <w:tab/>
      </w:r>
    </w:p>
    <w:p>
      <w:pPr>
        <w:pStyle w:val="20"/>
        <w:spacing w:line="560" w:lineRule="exact"/>
        <w:ind w:firstLineChars="200"/>
        <w:outlineLvl w:val="0"/>
        <w:rPr>
          <w:lang w:val="en-US" w:eastAsia="zh-CN"/>
        </w:rPr>
      </w:pPr>
      <w:bookmarkStart w:id="41" w:name="_Toc9743"/>
      <w:r>
        <w:rPr>
          <w:rFonts w:hint="eastAsia"/>
          <w:lang w:val="en-US" w:eastAsia="en-US" w:bidi="en-US"/>
        </w:rPr>
        <w:t>9.2</w:t>
      </w:r>
      <w:r>
        <w:rPr>
          <w:rFonts w:hint="eastAsia"/>
        </w:rPr>
        <w:t>监理人</w:t>
      </w:r>
      <w:bookmarkEnd w:id="41"/>
    </w:p>
    <w:p>
      <w:pPr>
        <w:pStyle w:val="20"/>
        <w:tabs>
          <w:tab w:val="left" w:pos="2508"/>
          <w:tab w:val="left" w:pos="7260"/>
        </w:tabs>
        <w:spacing w:line="560" w:lineRule="exact"/>
        <w:ind w:firstLineChars="200"/>
      </w:pPr>
      <w:r>
        <w:rPr>
          <w:rFonts w:hint="eastAsia"/>
        </w:rPr>
        <w:t>发包人委托</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rPr>
        <w:tab/>
      </w:r>
      <w:r>
        <w:rPr>
          <w:rFonts w:hint="eastAsia"/>
        </w:rPr>
        <w:t>为本工程的监理人，总监理工程师为：</w:t>
      </w:r>
      <w:r>
        <w:rPr>
          <w:rFonts w:hint="eastAsia"/>
          <w:u w:val="single"/>
        </w:rPr>
        <w:t xml:space="preserve"> </w:t>
      </w:r>
      <w:r>
        <w:rPr>
          <w:rFonts w:hint="eastAsia"/>
          <w:u w:val="single"/>
          <w:lang w:val="en-US" w:eastAsia="zh-CN"/>
        </w:rPr>
        <w:t xml:space="preserve">  </w:t>
      </w:r>
      <w:r>
        <w:rPr>
          <w:rFonts w:hint="eastAsia"/>
          <w:u w:val="single"/>
        </w:rPr>
        <w:tab/>
      </w:r>
      <w:r>
        <w:rPr>
          <w:rFonts w:hint="eastAsia"/>
        </w:rPr>
        <w:t>。</w:t>
      </w:r>
    </w:p>
    <w:p>
      <w:pPr>
        <w:pStyle w:val="20"/>
        <w:spacing w:line="560" w:lineRule="exact"/>
        <w:ind w:firstLineChars="200"/>
        <w:outlineLvl w:val="0"/>
      </w:pPr>
      <w:bookmarkStart w:id="42" w:name="_Toc12396"/>
      <w:r>
        <w:rPr>
          <w:rFonts w:hint="eastAsia"/>
          <w:lang w:val="en-US" w:eastAsia="en-US" w:bidi="en-US"/>
        </w:rPr>
        <w:t>9.3</w:t>
      </w:r>
      <w:r>
        <w:rPr>
          <w:rFonts w:hint="eastAsia"/>
        </w:rPr>
        <w:t>承包人主要管理人员</w:t>
      </w:r>
      <w:bookmarkEnd w:id="42"/>
    </w:p>
    <w:p>
      <w:pPr>
        <w:pStyle w:val="20"/>
        <w:spacing w:line="560" w:lineRule="exact"/>
        <w:ind w:firstLineChars="200"/>
      </w:pPr>
      <w:r>
        <w:rPr>
          <w:rFonts w:hint="eastAsia"/>
        </w:rPr>
        <w:t>承包人项目管理机构的主要管理人员，包括不限于：</w:t>
      </w:r>
    </w:p>
    <w:p>
      <w:pPr>
        <w:pStyle w:val="20"/>
        <w:tabs>
          <w:tab w:val="left" w:pos="908"/>
          <w:tab w:val="left" w:pos="5450"/>
          <w:tab w:val="left" w:pos="7342"/>
        </w:tabs>
        <w:spacing w:line="560" w:lineRule="exact"/>
        <w:ind w:firstLineChars="200"/>
      </w:pPr>
      <w:bookmarkStart w:id="43" w:name="bookmark138"/>
      <w:r>
        <w:rPr>
          <w:rFonts w:hint="eastAsia"/>
        </w:rPr>
        <w:t>（</w:t>
      </w:r>
      <w:bookmarkEnd w:id="43"/>
      <w:r>
        <w:rPr>
          <w:rFonts w:hint="eastAsia"/>
          <w:lang w:val="en-US" w:eastAsia="zh-CN"/>
        </w:rPr>
        <w:t>1</w:t>
      </w:r>
      <w:r>
        <w:rPr>
          <w:rFonts w:hint="eastAsia"/>
        </w:rPr>
        <w:t>）</w:t>
      </w:r>
      <w:r>
        <w:rPr>
          <w:rFonts w:hint="eastAsia"/>
          <w:lang w:val="en-US" w:eastAsia="zh-CN"/>
        </w:rPr>
        <w:t>项目经理（项目统筹人兼施工负责人）</w:t>
      </w:r>
      <w:r>
        <w:rPr>
          <w:rFonts w:hint="eastAsia"/>
        </w:rPr>
        <w:t>姓名：</w:t>
      </w:r>
      <w:r>
        <w:rPr>
          <w:rFonts w:hint="eastAsia"/>
          <w:u w:val="single"/>
        </w:rPr>
        <w:t xml:space="preserve"> </w:t>
      </w:r>
      <w:r>
        <w:rPr>
          <w:rFonts w:hint="eastAsia"/>
          <w:u w:val="single"/>
          <w:lang w:val="en-US" w:eastAsia="zh-CN"/>
        </w:rPr>
        <w:t xml:space="preserve">      </w:t>
      </w:r>
      <w:r>
        <w:rPr>
          <w:rFonts w:hint="eastAsia"/>
        </w:rPr>
        <w:t>，职务：</w:t>
      </w:r>
      <w:r>
        <w:rPr>
          <w:rFonts w:hint="eastAsia"/>
          <w:u w:val="single"/>
        </w:rPr>
        <w:t xml:space="preserve"> </w:t>
      </w:r>
      <w:r>
        <w:rPr>
          <w:rFonts w:hint="eastAsia"/>
          <w:u w:val="single"/>
          <w:lang w:val="en-US" w:eastAsia="zh-CN"/>
        </w:rPr>
        <w:t xml:space="preserve">      </w:t>
      </w:r>
      <w:r>
        <w:rPr>
          <w:rFonts w:hint="eastAsia"/>
          <w:lang w:val="en-US" w:eastAsia="zh-CN"/>
        </w:rPr>
        <w:t>（项目统筹人兼施工负责人）</w:t>
      </w:r>
      <w:r>
        <w:rPr>
          <w:rFonts w:hint="eastAsia"/>
        </w:rPr>
        <w:t>。</w:t>
      </w:r>
    </w:p>
    <w:p>
      <w:pPr>
        <w:pStyle w:val="20"/>
        <w:tabs>
          <w:tab w:val="left" w:pos="908"/>
          <w:tab w:val="left" w:pos="3559"/>
          <w:tab w:val="left" w:pos="5450"/>
        </w:tabs>
        <w:spacing w:line="560" w:lineRule="exact"/>
        <w:ind w:firstLineChars="200"/>
      </w:pPr>
      <w:bookmarkStart w:id="44" w:name="bookmark139"/>
      <w:r>
        <w:rPr>
          <w:rFonts w:hint="eastAsia"/>
        </w:rPr>
        <w:t>（</w:t>
      </w:r>
      <w:bookmarkEnd w:id="44"/>
      <w:r>
        <w:rPr>
          <w:rFonts w:hint="eastAsia"/>
          <w:lang w:val="en-US" w:eastAsia="zh-CN"/>
        </w:rPr>
        <w:t>2</w:t>
      </w:r>
      <w:r>
        <w:rPr>
          <w:rFonts w:hint="eastAsia"/>
        </w:rPr>
        <w:t>）设计负责人姓名：</w:t>
      </w:r>
      <w:r>
        <w:rPr>
          <w:rFonts w:hint="eastAsia"/>
          <w:u w:val="single"/>
        </w:rPr>
        <w:t xml:space="preserve"> </w:t>
      </w:r>
      <w:r>
        <w:rPr>
          <w:rFonts w:hint="eastAsia" w:cs="宋体"/>
          <w:b w:val="0"/>
          <w:bCs w:val="0"/>
          <w:sz w:val="20"/>
          <w:szCs w:val="20"/>
          <w:u w:val="single"/>
          <w:lang w:val="en-US" w:eastAsia="zh-CN"/>
        </w:rPr>
        <w:t xml:space="preserve">     </w:t>
      </w:r>
      <w:r>
        <w:rPr>
          <w:rFonts w:hint="eastAsia"/>
          <w:u w:val="single"/>
          <w:lang w:val="en-US" w:eastAsia="zh-CN"/>
        </w:rPr>
        <w:t xml:space="preserve"> </w:t>
      </w:r>
      <w:r>
        <w:rPr>
          <w:rFonts w:hint="eastAsia"/>
        </w:rPr>
        <w:t>，职务：</w:t>
      </w:r>
      <w:r>
        <w:rPr>
          <w:rFonts w:hint="eastAsia"/>
          <w:u w:val="single"/>
        </w:rPr>
        <w:t xml:space="preserve"> </w:t>
      </w:r>
      <w:r>
        <w:rPr>
          <w:rFonts w:hint="eastAsia" w:cs="宋体"/>
          <w:b w:val="0"/>
          <w:bCs w:val="0"/>
          <w:sz w:val="20"/>
          <w:szCs w:val="20"/>
          <w:u w:val="single"/>
          <w:lang w:val="en-US" w:eastAsia="zh-CN"/>
        </w:rPr>
        <w:t xml:space="preserve">    </w:t>
      </w:r>
      <w:r>
        <w:rPr>
          <w:rFonts w:hint="eastAsia"/>
          <w:u w:val="single"/>
          <w:lang w:val="en-US" w:eastAsia="zh-CN"/>
        </w:rPr>
        <w:t xml:space="preserve"> </w:t>
      </w:r>
      <w:r>
        <w:rPr>
          <w:rFonts w:hint="eastAsia"/>
        </w:rPr>
        <w:t>。</w:t>
      </w:r>
    </w:p>
    <w:p>
      <w:pPr>
        <w:pStyle w:val="21"/>
        <w:spacing w:line="560" w:lineRule="exact"/>
        <w:ind w:firstLine="403"/>
      </w:pPr>
      <w:bookmarkStart w:id="45" w:name="bookmark141"/>
      <w:bookmarkStart w:id="46" w:name="_Toc16245"/>
      <w:r>
        <w:rPr>
          <w:rFonts w:hint="eastAsia"/>
        </w:rPr>
        <w:t>1</w:t>
      </w:r>
      <w:bookmarkEnd w:id="45"/>
      <w:r>
        <w:rPr>
          <w:rFonts w:hint="eastAsia"/>
        </w:rPr>
        <w:t>0、</w:t>
      </w:r>
      <w:r>
        <w:rPr>
          <w:rFonts w:hint="eastAsia"/>
        </w:rPr>
        <w:tab/>
      </w:r>
      <w:r>
        <w:rPr>
          <w:rFonts w:hint="eastAsia"/>
        </w:rPr>
        <w:t>业主单位及主要合作单位</w:t>
      </w:r>
      <w:bookmarkEnd w:id="46"/>
    </w:p>
    <w:p>
      <w:pPr>
        <w:pStyle w:val="20"/>
        <w:tabs>
          <w:tab w:val="left" w:pos="4615"/>
        </w:tabs>
        <w:spacing w:line="560" w:lineRule="exact"/>
        <w:ind w:firstLineChars="200"/>
        <w:rPr>
          <w:lang w:eastAsia="zh-CN"/>
        </w:rPr>
      </w:pPr>
      <w:r>
        <w:rPr>
          <w:rFonts w:hint="eastAsia"/>
        </w:rPr>
        <w:t>业主单位：</w:t>
      </w:r>
      <w:r>
        <w:rPr>
          <w:rFonts w:hint="eastAsia"/>
          <w:u w:val="single"/>
        </w:rPr>
        <w:t xml:space="preserve"> </w:t>
      </w:r>
      <w:r>
        <w:rPr>
          <w:rFonts w:hint="eastAsia"/>
          <w:u w:val="single"/>
          <w:lang w:val="en-US" w:eastAsia="zh-CN"/>
        </w:rPr>
        <w:t>南方医科大学南方医院</w:t>
      </w:r>
      <w:r>
        <w:rPr>
          <w:rFonts w:hint="eastAsia"/>
          <w:u w:val="single"/>
        </w:rPr>
        <w:tab/>
      </w:r>
      <w:r>
        <w:rPr>
          <w:rFonts w:hint="eastAsia"/>
          <w:lang w:eastAsia="zh-CN"/>
        </w:rPr>
        <w:t>。</w:t>
      </w:r>
    </w:p>
    <w:p>
      <w:pPr>
        <w:pStyle w:val="20"/>
        <w:tabs>
          <w:tab w:val="left" w:pos="4615"/>
        </w:tabs>
        <w:spacing w:line="560" w:lineRule="exact"/>
        <w:ind w:firstLineChars="200"/>
        <w:rPr>
          <w:lang w:eastAsia="zh-CN"/>
        </w:rPr>
      </w:pPr>
      <w:r>
        <w:rPr>
          <w:rFonts w:hint="eastAsia"/>
        </w:rPr>
        <w:t>施工图审查单位：</w:t>
      </w:r>
      <w:r>
        <w:rPr>
          <w:rFonts w:hint="eastAsia"/>
          <w:u w:val="single"/>
        </w:rPr>
        <w:t xml:space="preserve"> </w:t>
      </w:r>
      <w:r>
        <w:rPr>
          <w:rFonts w:hint="eastAsia"/>
          <w:u w:val="single"/>
        </w:rPr>
        <w:tab/>
      </w:r>
      <w:r>
        <w:rPr>
          <w:rFonts w:hint="eastAsia"/>
          <w:lang w:val="en-US" w:eastAsia="zh-CN" w:bidi="en-US"/>
        </w:rPr>
        <w:t>。</w:t>
      </w:r>
    </w:p>
    <w:p>
      <w:pPr>
        <w:pStyle w:val="20"/>
        <w:tabs>
          <w:tab w:val="left" w:pos="4615"/>
        </w:tabs>
        <w:spacing w:line="560" w:lineRule="exact"/>
        <w:ind w:firstLineChars="200"/>
      </w:pPr>
      <w:r>
        <w:rPr>
          <w:rFonts w:hint="eastAsia"/>
        </w:rPr>
        <w:t>造价咨询单位：</w:t>
      </w:r>
      <w:r>
        <w:rPr>
          <w:rFonts w:hint="eastAsia"/>
          <w:u w:val="single"/>
        </w:rPr>
        <w:t xml:space="preserve"> </w:t>
      </w:r>
      <w:r>
        <w:rPr>
          <w:rFonts w:hint="eastAsia"/>
          <w:u w:val="single"/>
          <w:lang w:val="en-US" w:eastAsia="zh-CN"/>
        </w:rPr>
        <w:t xml:space="preserve">       </w:t>
      </w:r>
      <w:r>
        <w:rPr>
          <w:rFonts w:hint="eastAsia"/>
          <w:u w:val="single"/>
        </w:rPr>
        <w:tab/>
      </w:r>
      <w:r>
        <w:rPr>
          <w:rFonts w:hint="eastAsia"/>
        </w:rPr>
        <w:t>。</w:t>
      </w:r>
    </w:p>
    <w:p>
      <w:pPr>
        <w:pStyle w:val="20"/>
        <w:tabs>
          <w:tab w:val="left" w:pos="4505"/>
        </w:tabs>
        <w:spacing w:line="560" w:lineRule="exact"/>
        <w:ind w:firstLineChars="200"/>
      </w:pPr>
      <w:r>
        <w:rPr>
          <w:rFonts w:hint="eastAsia"/>
          <w:lang w:val="en-US" w:eastAsia="zh-CN"/>
        </w:rPr>
        <w:t>项目管理</w:t>
      </w:r>
      <w:r>
        <w:rPr>
          <w:rFonts w:hint="eastAsia"/>
        </w:rPr>
        <w:t>单位：</w:t>
      </w:r>
      <w:r>
        <w:rPr>
          <w:rFonts w:hint="eastAsia"/>
          <w:u w:val="single"/>
        </w:rPr>
        <w:t xml:space="preserve"> </w:t>
      </w:r>
      <w:r>
        <w:rPr>
          <w:rFonts w:hint="eastAsia"/>
          <w:u w:val="single"/>
        </w:rPr>
        <w:tab/>
      </w:r>
      <w:r>
        <w:rPr>
          <w:rFonts w:hint="eastAsia"/>
          <w:u w:val="single"/>
          <w:lang w:val="en-US" w:eastAsia="zh-CN"/>
        </w:rPr>
        <w:t xml:space="preserve"> </w:t>
      </w:r>
      <w:r>
        <w:rPr>
          <w:rFonts w:hint="eastAsia"/>
        </w:rPr>
        <w:t>。</w:t>
      </w:r>
    </w:p>
    <w:p>
      <w:pPr>
        <w:pStyle w:val="21"/>
        <w:spacing w:line="560" w:lineRule="exact"/>
      </w:pPr>
      <w:bookmarkStart w:id="47" w:name="bookmark142"/>
      <w:bookmarkStart w:id="48" w:name="_Toc29752"/>
      <w:r>
        <w:rPr>
          <w:rFonts w:hint="eastAsia"/>
        </w:rPr>
        <w:t>1</w:t>
      </w:r>
      <w:bookmarkEnd w:id="47"/>
      <w:r>
        <w:rPr>
          <w:rFonts w:hint="eastAsia"/>
        </w:rPr>
        <w:t>1、</w:t>
      </w:r>
      <w:r>
        <w:rPr>
          <w:rFonts w:hint="eastAsia"/>
        </w:rPr>
        <w:tab/>
      </w:r>
      <w:r>
        <w:rPr>
          <w:rFonts w:hint="eastAsia"/>
        </w:rPr>
        <w:t>组成合同的文件</w:t>
      </w:r>
      <w:bookmarkEnd w:id="48"/>
    </w:p>
    <w:p>
      <w:pPr>
        <w:pStyle w:val="20"/>
        <w:spacing w:line="560" w:lineRule="exact"/>
        <w:ind w:firstLineChars="200"/>
        <w:rPr>
          <w:rFonts w:hint="eastAsia"/>
        </w:rPr>
      </w:pPr>
      <w:r>
        <w:rPr>
          <w:rFonts w:hint="eastAsia"/>
        </w:rPr>
        <w:t>下列文件应被认为是组成本合同的一部分，并互为补充和解释，如各文件存在冲突之处， 以如下排列次序在前者优先适用：</w:t>
      </w:r>
    </w:p>
    <w:p>
      <w:pPr>
        <w:pStyle w:val="20"/>
        <w:spacing w:line="560" w:lineRule="exact"/>
        <w:ind w:firstLineChars="200"/>
        <w:rPr>
          <w:rFonts w:hint="eastAsia"/>
        </w:rPr>
      </w:pPr>
      <w:r>
        <w:rPr>
          <w:rFonts w:hint="eastAsia"/>
        </w:rPr>
        <w:t>（</w:t>
      </w:r>
      <w:r>
        <w:rPr>
          <w:rFonts w:hint="eastAsia"/>
          <w:lang w:val="en-US" w:eastAsia="zh-CN"/>
        </w:rPr>
        <w:t>1</w:t>
      </w:r>
      <w:r>
        <w:rPr>
          <w:rFonts w:hint="eastAsia"/>
        </w:rPr>
        <w:t>）</w:t>
      </w:r>
      <w:r>
        <w:rPr>
          <w:rFonts w:hint="eastAsia"/>
        </w:rPr>
        <w:tab/>
      </w:r>
      <w:r>
        <w:rPr>
          <w:rFonts w:hint="eastAsia"/>
        </w:rPr>
        <w:t>合同协议书；</w:t>
      </w:r>
    </w:p>
    <w:p>
      <w:pPr>
        <w:pStyle w:val="20"/>
        <w:spacing w:line="560" w:lineRule="exact"/>
        <w:ind w:firstLine="400" w:firstLineChars="200"/>
      </w:pPr>
      <w:bookmarkStart w:id="49" w:name="bookmark144"/>
      <w:r>
        <w:rPr>
          <w:rFonts w:hint="eastAsia"/>
        </w:rPr>
        <w:t>（</w:t>
      </w:r>
      <w:bookmarkEnd w:id="49"/>
      <w:r>
        <w:rPr>
          <w:rFonts w:hint="eastAsia"/>
        </w:rPr>
        <w:t>2）</w:t>
      </w:r>
      <w:r>
        <w:rPr>
          <w:rFonts w:hint="eastAsia"/>
        </w:rPr>
        <w:tab/>
      </w:r>
      <w:r>
        <w:rPr>
          <w:rFonts w:hint="eastAsia"/>
        </w:rPr>
        <w:t>本合同履行期间签订的补充合同（协议）或修正文件；</w:t>
      </w:r>
    </w:p>
    <w:p>
      <w:pPr>
        <w:pStyle w:val="20"/>
        <w:spacing w:line="560" w:lineRule="exact"/>
        <w:ind w:firstLineChars="200"/>
      </w:pPr>
      <w:bookmarkStart w:id="50" w:name="bookmark146"/>
      <w:r>
        <w:rPr>
          <w:rFonts w:hint="eastAsia"/>
        </w:rPr>
        <w:t>（</w:t>
      </w:r>
      <w:bookmarkEnd w:id="50"/>
      <w:r>
        <w:rPr>
          <w:rFonts w:hint="eastAsia"/>
          <w:lang w:val="en-US" w:eastAsia="zh-CN"/>
        </w:rPr>
        <w:t>3</w:t>
      </w:r>
      <w:r>
        <w:rPr>
          <w:rFonts w:hint="eastAsia"/>
        </w:rPr>
        <w:t>）</w:t>
      </w:r>
      <w:r>
        <w:rPr>
          <w:rFonts w:hint="eastAsia"/>
        </w:rPr>
        <w:tab/>
      </w:r>
      <w:r>
        <w:rPr>
          <w:rFonts w:hint="eastAsia"/>
        </w:rPr>
        <w:t>中标通知书；</w:t>
      </w:r>
    </w:p>
    <w:p>
      <w:pPr>
        <w:pStyle w:val="20"/>
        <w:spacing w:line="560" w:lineRule="exact"/>
        <w:ind w:firstLineChars="200"/>
      </w:pPr>
      <w:bookmarkStart w:id="51" w:name="bookmark147"/>
      <w:r>
        <w:rPr>
          <w:rFonts w:hint="eastAsia"/>
        </w:rPr>
        <w:t>（</w:t>
      </w:r>
      <w:bookmarkEnd w:id="51"/>
      <w:r>
        <w:rPr>
          <w:rFonts w:hint="eastAsia"/>
          <w:lang w:val="en-US" w:eastAsia="zh-CN"/>
        </w:rPr>
        <w:t>4</w:t>
      </w:r>
      <w:r>
        <w:rPr>
          <w:rFonts w:hint="eastAsia"/>
        </w:rPr>
        <w:t>）</w:t>
      </w:r>
      <w:r>
        <w:rPr>
          <w:rFonts w:hint="eastAsia"/>
        </w:rPr>
        <w:tab/>
      </w:r>
      <w:r>
        <w:rPr>
          <w:rFonts w:hint="eastAsia"/>
        </w:rPr>
        <w:t>合同价格清单；</w:t>
      </w:r>
    </w:p>
    <w:p>
      <w:pPr>
        <w:pStyle w:val="20"/>
        <w:spacing w:line="560" w:lineRule="exact"/>
        <w:ind w:firstLineChars="200"/>
      </w:pPr>
      <w:bookmarkStart w:id="52" w:name="bookmark148"/>
      <w:r>
        <w:rPr>
          <w:rFonts w:hint="eastAsia"/>
        </w:rPr>
        <w:t>（</w:t>
      </w:r>
      <w:bookmarkEnd w:id="52"/>
      <w:r>
        <w:rPr>
          <w:rFonts w:hint="eastAsia"/>
          <w:lang w:val="en-US" w:eastAsia="zh-CN"/>
        </w:rPr>
        <w:t>5</w:t>
      </w:r>
      <w:r>
        <w:rPr>
          <w:rFonts w:hint="eastAsia"/>
        </w:rPr>
        <w:t>）</w:t>
      </w:r>
      <w:r>
        <w:rPr>
          <w:rFonts w:hint="eastAsia"/>
        </w:rPr>
        <w:tab/>
      </w:r>
      <w:r>
        <w:rPr>
          <w:rFonts w:hint="eastAsia"/>
        </w:rPr>
        <w:t>专用合同条款；</w:t>
      </w:r>
    </w:p>
    <w:p>
      <w:pPr>
        <w:pStyle w:val="20"/>
        <w:spacing w:line="560" w:lineRule="exact"/>
        <w:ind w:firstLineChars="200"/>
      </w:pPr>
      <w:bookmarkStart w:id="53" w:name="bookmark149"/>
      <w:r>
        <w:rPr>
          <w:rFonts w:hint="eastAsia"/>
        </w:rPr>
        <w:t>（</w:t>
      </w:r>
      <w:bookmarkEnd w:id="53"/>
      <w:r>
        <w:rPr>
          <w:rFonts w:hint="eastAsia"/>
          <w:lang w:val="en-US" w:eastAsia="zh-CN"/>
        </w:rPr>
        <w:t>6</w:t>
      </w:r>
      <w:r>
        <w:rPr>
          <w:rFonts w:hint="eastAsia"/>
        </w:rPr>
        <w:t>）</w:t>
      </w:r>
      <w:r>
        <w:rPr>
          <w:rFonts w:hint="eastAsia"/>
        </w:rPr>
        <w:tab/>
      </w:r>
      <w:r>
        <w:rPr>
          <w:rFonts w:hint="eastAsia"/>
        </w:rPr>
        <w:t>发包人要求（见招标文件第五章）；</w:t>
      </w:r>
    </w:p>
    <w:p>
      <w:pPr>
        <w:pStyle w:val="20"/>
        <w:spacing w:line="560" w:lineRule="exact"/>
        <w:ind w:firstLineChars="200"/>
      </w:pPr>
      <w:bookmarkStart w:id="54" w:name="bookmark150"/>
      <w:r>
        <w:rPr>
          <w:rFonts w:hint="eastAsia"/>
        </w:rPr>
        <w:t>（</w:t>
      </w:r>
      <w:bookmarkEnd w:id="54"/>
      <w:r>
        <w:rPr>
          <w:rFonts w:hint="eastAsia"/>
          <w:lang w:val="en-US" w:eastAsia="zh-CN"/>
        </w:rPr>
        <w:t>7</w:t>
      </w:r>
      <w:r>
        <w:rPr>
          <w:rFonts w:hint="eastAsia"/>
        </w:rPr>
        <w:t>）</w:t>
      </w:r>
      <w:r>
        <w:rPr>
          <w:rFonts w:hint="eastAsia"/>
        </w:rPr>
        <w:tab/>
      </w:r>
      <w:r>
        <w:rPr>
          <w:rFonts w:hint="eastAsia"/>
        </w:rPr>
        <w:t>通用合同条款；</w:t>
      </w:r>
    </w:p>
    <w:p>
      <w:pPr>
        <w:pStyle w:val="20"/>
        <w:spacing w:line="560" w:lineRule="exact"/>
        <w:ind w:firstLineChars="200"/>
      </w:pPr>
      <w:bookmarkStart w:id="55" w:name="bookmark152"/>
      <w:r>
        <w:rPr>
          <w:rFonts w:hint="eastAsia"/>
        </w:rPr>
        <w:t>（</w:t>
      </w:r>
      <w:bookmarkEnd w:id="55"/>
      <w:r>
        <w:rPr>
          <w:rFonts w:hint="eastAsia"/>
          <w:lang w:val="en-US" w:eastAsia="zh-CN"/>
        </w:rPr>
        <w:t>8</w:t>
      </w:r>
      <w:r>
        <w:rPr>
          <w:rFonts w:hint="eastAsia"/>
        </w:rPr>
        <w:t>）合同附件</w:t>
      </w:r>
      <w:r>
        <w:rPr>
          <w:rFonts w:hint="eastAsia"/>
          <w:lang w:eastAsia="zh-CN"/>
        </w:rPr>
        <w:t>；</w:t>
      </w:r>
    </w:p>
    <w:p>
      <w:pPr>
        <w:pStyle w:val="20"/>
        <w:spacing w:line="560" w:lineRule="exact"/>
        <w:ind w:firstLineChars="200"/>
      </w:pPr>
      <w:r>
        <w:rPr>
          <w:rFonts w:hint="eastAsia"/>
        </w:rPr>
        <w:t>（</w:t>
      </w:r>
      <w:r>
        <w:rPr>
          <w:rFonts w:hint="eastAsia"/>
          <w:lang w:val="en-US" w:eastAsia="zh-CN"/>
        </w:rPr>
        <w:t>9</w:t>
      </w:r>
      <w:r>
        <w:rPr>
          <w:rFonts w:hint="eastAsia"/>
        </w:rPr>
        <w:t>）承包人投标文件及其附件［含承包人建议书、投标文件澄清等，属本条第（10）项内容的除外］;</w:t>
      </w:r>
    </w:p>
    <w:p>
      <w:pPr>
        <w:pStyle w:val="20"/>
        <w:spacing w:line="560" w:lineRule="exact"/>
        <w:ind w:firstLineChars="200"/>
      </w:pPr>
      <w:bookmarkStart w:id="56" w:name="bookmark153"/>
      <w:r>
        <w:rPr>
          <w:rFonts w:hint="eastAsia"/>
        </w:rPr>
        <w:t>（</w:t>
      </w:r>
      <w:bookmarkEnd w:id="56"/>
      <w:r>
        <w:rPr>
          <w:rFonts w:hint="eastAsia"/>
          <w:lang w:val="en-US" w:eastAsia="zh-CN"/>
        </w:rPr>
        <w:t>10</w:t>
      </w:r>
      <w:r>
        <w:rPr>
          <w:rFonts w:hint="eastAsia"/>
        </w:rPr>
        <w:t>）招标文件［含招标文件补充文件、澄清文件、答疑文件、招标图等，属本条第（10）项内容的除外］;</w:t>
      </w:r>
    </w:p>
    <w:p>
      <w:pPr>
        <w:pStyle w:val="20"/>
        <w:spacing w:line="560" w:lineRule="exact"/>
        <w:ind w:firstLineChars="200"/>
        <w:rPr>
          <w:rFonts w:hint="eastAsia"/>
        </w:rPr>
      </w:pPr>
      <w:bookmarkStart w:id="57" w:name="bookmark155"/>
      <w:r>
        <w:rPr>
          <w:rFonts w:hint="eastAsia"/>
        </w:rPr>
        <w:t>（</w:t>
      </w:r>
      <w:bookmarkEnd w:id="57"/>
      <w:r>
        <w:rPr>
          <w:rFonts w:hint="eastAsia"/>
          <w:lang w:val="en-US" w:eastAsia="zh-CN"/>
        </w:rPr>
        <w:t>11</w:t>
      </w:r>
      <w:r>
        <w:rPr>
          <w:rFonts w:hint="eastAsia"/>
        </w:rPr>
        <w:t>）</w:t>
      </w:r>
      <w:r>
        <w:rPr>
          <w:rFonts w:hint="eastAsia"/>
        </w:rPr>
        <w:tab/>
      </w:r>
      <w:r>
        <w:rPr>
          <w:rFonts w:hint="eastAsia"/>
        </w:rPr>
        <w:t>国家及广东省、广州市的标准、规范及有关技术文件；</w:t>
      </w:r>
    </w:p>
    <w:p>
      <w:pPr>
        <w:pStyle w:val="20"/>
        <w:spacing w:line="560" w:lineRule="exact"/>
        <w:ind w:firstLineChars="200"/>
        <w:rPr>
          <w:rFonts w:hint="eastAsia"/>
        </w:rPr>
      </w:pPr>
      <w:r>
        <w:rPr>
          <w:rFonts w:hint="eastAsia"/>
        </w:rPr>
        <w:t>（</w:t>
      </w:r>
      <w:r>
        <w:rPr>
          <w:rFonts w:hint="eastAsia"/>
          <w:lang w:val="en-US" w:eastAsia="zh-CN"/>
        </w:rPr>
        <w:t>12</w:t>
      </w:r>
      <w:r>
        <w:rPr>
          <w:rFonts w:hint="eastAsia"/>
        </w:rPr>
        <w:t>）政府及其相关主管部门关于本工程的有关文件（包括不限于</w:t>
      </w:r>
      <w:r>
        <w:rPr>
          <w:rFonts w:hint="eastAsia"/>
          <w:lang w:val="en-US" w:eastAsia="zh-CN"/>
        </w:rPr>
        <w:t>省</w:t>
      </w:r>
      <w:r>
        <w:rPr>
          <w:rFonts w:hint="eastAsia"/>
        </w:rPr>
        <w:t>发改委、</w:t>
      </w:r>
      <w:r>
        <w:rPr>
          <w:rFonts w:hint="eastAsia"/>
          <w:lang w:val="en-US" w:eastAsia="zh-CN"/>
        </w:rPr>
        <w:t>省卫生健康委员会、</w:t>
      </w:r>
      <w:r>
        <w:rPr>
          <w:rFonts w:hint="eastAsia"/>
        </w:rPr>
        <w:t>市住建局、项目主管部门等关于本项目报批报建、竣工验收、资金审核及支付等文件规定）；</w:t>
      </w:r>
    </w:p>
    <w:p>
      <w:pPr>
        <w:pStyle w:val="20"/>
        <w:spacing w:line="560" w:lineRule="exact"/>
        <w:ind w:firstLineChars="200"/>
      </w:pPr>
      <w:bookmarkStart w:id="58" w:name="bookmark156"/>
      <w:r>
        <w:rPr>
          <w:rFonts w:hint="eastAsia"/>
        </w:rPr>
        <w:t>（</w:t>
      </w:r>
      <w:bookmarkEnd w:id="58"/>
      <w:r>
        <w:rPr>
          <w:rFonts w:hint="eastAsia"/>
          <w:lang w:val="en-US" w:eastAsia="zh-CN"/>
        </w:rPr>
        <w:t>13</w:t>
      </w:r>
      <w:r>
        <w:rPr>
          <w:rFonts w:hint="eastAsia"/>
        </w:rPr>
        <w:t>）</w:t>
      </w:r>
      <w:r>
        <w:rPr>
          <w:rFonts w:hint="eastAsia"/>
        </w:rPr>
        <w:tab/>
      </w:r>
      <w:r>
        <w:rPr>
          <w:rFonts w:hint="eastAsia"/>
        </w:rPr>
        <w:t>其他合同文件。</w:t>
      </w:r>
    </w:p>
    <w:p>
      <w:pPr>
        <w:pStyle w:val="20"/>
        <w:spacing w:line="560" w:lineRule="exact"/>
        <w:ind w:firstLineChars="200"/>
      </w:pPr>
      <w:r>
        <w:rPr>
          <w:rFonts w:hint="eastAsia"/>
        </w:rPr>
        <w:t>通过上述顺序解释仍无法明确的事项，由发包人与承包人协商解决；如协商不成，由发包人按照公平合理和有利于本工程建设的原则作岀决定，如承包人对此决定不服的，应在接到发包人决定之日起3天内提岀书面异议。如期满不提岀书面异议的，视为同意发包人的决定。发包人收到承包人的书面异议后应作岀进一步的决定。如承包人还不服的，可按专用合同条款第24条的约定处理，但在有关部门没有作岀正式裁决之前，承包人必须无条件先行执行发包人的决定。</w:t>
      </w:r>
    </w:p>
    <w:p>
      <w:pPr>
        <w:pStyle w:val="20"/>
        <w:spacing w:line="560" w:lineRule="exact"/>
        <w:ind w:firstLine="402" w:firstLineChars="200"/>
      </w:pPr>
      <w:bookmarkStart w:id="59" w:name="bookmark157"/>
      <w:r>
        <w:rPr>
          <w:rFonts w:hint="eastAsia"/>
          <w:b/>
          <w:bCs/>
        </w:rPr>
        <w:t>1</w:t>
      </w:r>
      <w:bookmarkEnd w:id="59"/>
      <w:r>
        <w:rPr>
          <w:rFonts w:hint="eastAsia"/>
          <w:b/>
          <w:bCs/>
        </w:rPr>
        <w:t>2、</w:t>
      </w:r>
      <w:r>
        <w:rPr>
          <w:rFonts w:hint="eastAsia"/>
          <w:b/>
          <w:bCs/>
        </w:rPr>
        <w:tab/>
      </w:r>
      <w:r>
        <w:rPr>
          <w:rFonts w:hint="eastAsia"/>
        </w:rPr>
        <w:t>承包人应在收到中标通知书之日起5天内以书面形式向发包人提交其法定代表人、本工程项目经理（施工负责人）、设计负责人的姓名、身份证复印件、职务、职称、联系方式（包括办公电话、手机、传真号码）、通信地址等信息作为合同附件。</w:t>
      </w:r>
    </w:p>
    <w:p>
      <w:pPr>
        <w:pStyle w:val="20"/>
        <w:spacing w:line="560" w:lineRule="exact"/>
        <w:ind w:firstLine="402" w:firstLineChars="200"/>
      </w:pPr>
      <w:bookmarkStart w:id="60" w:name="bookmark158"/>
      <w:r>
        <w:rPr>
          <w:rFonts w:hint="eastAsia"/>
          <w:b/>
          <w:bCs/>
        </w:rPr>
        <w:t>1</w:t>
      </w:r>
      <w:bookmarkEnd w:id="60"/>
      <w:r>
        <w:rPr>
          <w:rFonts w:hint="eastAsia"/>
          <w:b/>
          <w:bCs/>
        </w:rPr>
        <w:t>3、</w:t>
      </w:r>
      <w:r>
        <w:rPr>
          <w:rFonts w:hint="eastAsia"/>
          <w:b/>
          <w:bCs/>
        </w:rPr>
        <w:tab/>
      </w:r>
      <w:r>
        <w:rPr>
          <w:rFonts w:hint="eastAsia"/>
        </w:rPr>
        <w:t>在本合同有效期内，承包人的单位名称变更的，应及时以书面形式通知发包人并附上变更登记资料；法定代表人变更的，应在变更后15天内向发包人提交新法定代表人的姓名、身份证复印件、职务、职称、联系电话、通信地址等信息。</w:t>
      </w:r>
    </w:p>
    <w:p>
      <w:pPr>
        <w:spacing w:line="560" w:lineRule="exact"/>
        <w:ind w:firstLine="402" w:firstLineChars="200"/>
        <w:rPr>
          <w:rFonts w:ascii="宋体" w:hAnsi="宋体" w:eastAsia="宋体" w:cs="宋体"/>
          <w:sz w:val="20"/>
          <w:szCs w:val="20"/>
          <w:lang w:val="zh-TW" w:eastAsia="zh-TW" w:bidi="zh-TW"/>
        </w:rPr>
      </w:pPr>
      <w:bookmarkStart w:id="61" w:name="bookmark159"/>
      <w:r>
        <w:rPr>
          <w:rFonts w:hint="eastAsia" w:ascii="宋体" w:hAnsi="宋体" w:eastAsia="宋体" w:cs="宋体"/>
          <w:b/>
          <w:bCs/>
          <w:sz w:val="20"/>
          <w:szCs w:val="20"/>
          <w:lang w:val="zh-TW" w:eastAsia="zh-TW" w:bidi="zh-TW"/>
        </w:rPr>
        <w:t>1</w:t>
      </w:r>
      <w:bookmarkEnd w:id="61"/>
      <w:r>
        <w:rPr>
          <w:rFonts w:hint="eastAsia" w:ascii="宋体" w:hAnsi="宋体" w:eastAsia="宋体" w:cs="宋体"/>
          <w:b/>
          <w:bCs/>
          <w:sz w:val="20"/>
          <w:szCs w:val="20"/>
          <w:lang w:val="zh-TW" w:eastAsia="zh-TW" w:bidi="zh-TW"/>
        </w:rPr>
        <w:t>4、</w:t>
      </w:r>
      <w:r>
        <w:rPr>
          <w:rFonts w:hint="eastAsia" w:ascii="宋体" w:hAnsi="宋体" w:eastAsia="宋体" w:cs="宋体"/>
          <w:b/>
          <w:bCs/>
          <w:sz w:val="20"/>
          <w:szCs w:val="20"/>
          <w:lang w:val="zh-TW" w:eastAsia="zh-TW" w:bidi="zh-TW"/>
        </w:rPr>
        <w:tab/>
      </w:r>
      <w:r>
        <w:rPr>
          <w:rFonts w:hint="eastAsia" w:ascii="宋体" w:hAnsi="宋体" w:eastAsia="宋体" w:cs="宋体"/>
          <w:sz w:val="20"/>
          <w:szCs w:val="20"/>
          <w:lang w:val="zh-TW" w:eastAsia="zh-TW" w:bidi="zh-TW"/>
        </w:rPr>
        <w:t>在本合同有效期内，现场管理机构各部主要组织管理人员［包括但不限于项目经理（项目统筹人兼施工负责人）、设计负责人、技术负责人］应与投标文件保持一致，且需常驻工地。发包人不要求更换时不得更换。因特殊情况需要更换的，承包人应以书面形式向监理人提岀意向（附前任和后任人员的详细履历资料），经总监理工程师签署意见后向发包人提岀申请，征得发包人及业主单位同意后方可更换。岀现前述情形，承包人除按合同专用条款的有关约定承担违约责任外,还应在更换后7天内将新项目经理（项目统筹人兼施工负责人）、设计负责人的姓名、职务、职称、联系电话、通信地址等信息提交给发包人。</w:t>
      </w:r>
    </w:p>
    <w:p>
      <w:pPr>
        <w:pStyle w:val="20"/>
        <w:spacing w:line="560" w:lineRule="exact"/>
        <w:ind w:firstLine="402" w:firstLineChars="200"/>
      </w:pPr>
      <w:bookmarkStart w:id="62" w:name="bookmark160"/>
      <w:r>
        <w:rPr>
          <w:rFonts w:hint="eastAsia"/>
          <w:b/>
          <w:bCs/>
        </w:rPr>
        <w:t>1</w:t>
      </w:r>
      <w:bookmarkEnd w:id="62"/>
      <w:r>
        <w:rPr>
          <w:rFonts w:hint="eastAsia"/>
          <w:b/>
          <w:bCs/>
        </w:rPr>
        <w:t>5、</w:t>
      </w:r>
      <w:r>
        <w:rPr>
          <w:rFonts w:hint="eastAsia"/>
          <w:b/>
          <w:bCs/>
        </w:rPr>
        <w:tab/>
      </w:r>
      <w:r>
        <w:rPr>
          <w:rFonts w:hint="eastAsia"/>
        </w:rPr>
        <w:t>承包人为联合体的，联合体主办方作为本项目总负责单位，对本项目的进度、质量、安全、投资控制、管理、协调等负总责；同时，联合体各成员应当共同与发包人签订合同，并就合同项下彼此的责任和义务向发包人承担不可撤销的连带责任。</w:t>
      </w:r>
      <w:r>
        <w:rPr>
          <w:rFonts w:hint="eastAsia"/>
          <w:u w:val="single"/>
        </w:rPr>
        <w:t>承包人联合体成员方向发包人每次申请支付设计费或施工费或工程建设其他费时，必须经承包人联合体主办方盖章确认同意后方可申请支付，发包人收到经联合体主办方盖章确认的申请付款单经审核后拨付。</w:t>
      </w:r>
      <w:r>
        <w:rPr>
          <w:rFonts w:hint="eastAsia"/>
        </w:rPr>
        <w:t>本合同各方同意并确认，承包人在承包人联合体内部关系的任何约定，均不具有对抗发包人的效力，而且，在本合同履行中，承包人联合体主办方代表承包人联合体接受指令，其在本合同项下的任何作为或不作为，其效力均及于承包人联合体成员；发包人对承包人联合体主办方的作为或不作为，均及于承包人联合体成员。</w:t>
      </w:r>
    </w:p>
    <w:p>
      <w:pPr>
        <w:pStyle w:val="20"/>
        <w:spacing w:line="560" w:lineRule="exact"/>
        <w:ind w:firstLine="402" w:firstLineChars="200"/>
      </w:pPr>
      <w:bookmarkStart w:id="63" w:name="bookmark161"/>
      <w:r>
        <w:rPr>
          <w:rFonts w:hint="eastAsia"/>
          <w:b/>
          <w:bCs/>
        </w:rPr>
        <w:t>1</w:t>
      </w:r>
      <w:bookmarkEnd w:id="63"/>
      <w:r>
        <w:rPr>
          <w:rFonts w:hint="eastAsia"/>
          <w:b/>
          <w:bCs/>
        </w:rPr>
        <w:t>6、</w:t>
      </w:r>
      <w:r>
        <w:rPr>
          <w:rFonts w:hint="eastAsia"/>
          <w:b/>
          <w:bCs/>
        </w:rPr>
        <w:tab/>
      </w:r>
      <w:r>
        <w:rPr>
          <w:rFonts w:hint="eastAsia"/>
        </w:rPr>
        <w:t>发包人</w:t>
      </w:r>
      <w:r>
        <w:rPr>
          <w:rFonts w:hint="eastAsia"/>
          <w:lang w:val="en-US" w:eastAsia="zh-CN"/>
        </w:rPr>
        <w:t>如</w:t>
      </w:r>
      <w:r>
        <w:rPr>
          <w:rFonts w:hint="eastAsia"/>
        </w:rPr>
        <w:t>已建立工程项目信息管理系统，承包人应投入足够的人员并配备足够的设备与该系统连接，确保及时准确地按发包人要求进行信息沟通及管理。</w:t>
      </w:r>
    </w:p>
    <w:p>
      <w:pPr>
        <w:pStyle w:val="20"/>
        <w:spacing w:line="560" w:lineRule="exact"/>
        <w:ind w:firstLine="402" w:firstLineChars="200"/>
      </w:pPr>
      <w:bookmarkStart w:id="64" w:name="bookmark162"/>
      <w:r>
        <w:rPr>
          <w:rFonts w:hint="eastAsia"/>
          <w:b/>
          <w:bCs/>
        </w:rPr>
        <w:t>1</w:t>
      </w:r>
      <w:bookmarkEnd w:id="64"/>
      <w:r>
        <w:rPr>
          <w:rFonts w:hint="eastAsia"/>
          <w:b/>
          <w:bCs/>
        </w:rPr>
        <w:t>7、</w:t>
      </w:r>
      <w:r>
        <w:rPr>
          <w:rFonts w:hint="eastAsia"/>
          <w:b/>
          <w:bCs/>
        </w:rPr>
        <w:tab/>
      </w:r>
      <w:r>
        <w:rPr>
          <w:rFonts w:hint="eastAsia"/>
        </w:rPr>
        <w:t>承包人承诺：</w:t>
      </w:r>
    </w:p>
    <w:p>
      <w:pPr>
        <w:pStyle w:val="20"/>
        <w:spacing w:line="560" w:lineRule="exact"/>
        <w:ind w:firstLineChars="200"/>
      </w:pPr>
      <w:bookmarkStart w:id="65" w:name="bookmark163"/>
      <w:r>
        <w:rPr>
          <w:rFonts w:hint="eastAsia"/>
        </w:rPr>
        <w:t>（</w:t>
      </w:r>
      <w:bookmarkEnd w:id="65"/>
      <w:r>
        <w:rPr>
          <w:rFonts w:hint="eastAsia"/>
        </w:rPr>
        <w:t>1）</w:t>
      </w:r>
      <w:r>
        <w:rPr>
          <w:rFonts w:hint="eastAsia"/>
        </w:rPr>
        <w:tab/>
      </w:r>
      <w:r>
        <w:rPr>
          <w:szCs w:val="21"/>
        </w:rPr>
        <w:t>按照法律规定及合同约定组织完成工程</w:t>
      </w:r>
      <w:r>
        <w:rPr>
          <w:rFonts w:hint="eastAsia"/>
          <w:szCs w:val="21"/>
        </w:rPr>
        <w:t>的设计、</w:t>
      </w:r>
      <w:r>
        <w:rPr>
          <w:szCs w:val="21"/>
        </w:rPr>
        <w:t>施工，确保工程质量和安全，不进行转包及违法分包，并在缺陷责任期及保修期内承担相应的工程维修责任。</w:t>
      </w:r>
    </w:p>
    <w:p>
      <w:pPr>
        <w:pStyle w:val="20"/>
        <w:spacing w:line="560" w:lineRule="exact"/>
        <w:ind w:firstLineChars="200"/>
      </w:pPr>
      <w:bookmarkStart w:id="66" w:name="bookmark164"/>
      <w:r>
        <w:rPr>
          <w:rFonts w:hint="eastAsia"/>
        </w:rPr>
        <w:t>（</w:t>
      </w:r>
      <w:bookmarkEnd w:id="66"/>
      <w:r>
        <w:rPr>
          <w:rFonts w:hint="eastAsia"/>
        </w:rPr>
        <w:t>2）</w:t>
      </w:r>
      <w:r>
        <w:rPr>
          <w:rFonts w:hint="eastAsia"/>
        </w:rPr>
        <w:tab/>
      </w:r>
      <w:r>
        <w:rPr>
          <w:rFonts w:hint="eastAsia"/>
        </w:rPr>
        <w:t>承包人应保证发包人免于受到或承担应由承包人负责的因承包人现场施工所引起的或与之有关的索赔、诉讼以及其它开支；因承包人原因导致发包人参与诉讼、仲裁事项的，承包人应据实赔偿发包人的经济损失，以及承担由此支岀的所有诉讼费、仲裁费、律师费及其他费用，并且在收到发包人赔付通知后立即支付，否则，每逾期1天应按逾付款项总额的5</w:t>
      </w:r>
      <w:r>
        <w:rPr>
          <w:rFonts w:hint="eastAsia"/>
          <w:lang w:val="en-US" w:eastAsia="zh-CN"/>
        </w:rPr>
        <w:t>‰</w:t>
      </w:r>
      <w:r>
        <w:rPr>
          <w:rFonts w:hint="eastAsia"/>
        </w:rPr>
        <w:t>向发包人承担违约责任。</w:t>
      </w:r>
    </w:p>
    <w:p>
      <w:pPr>
        <w:pStyle w:val="20"/>
        <w:spacing w:line="560" w:lineRule="exact"/>
        <w:ind w:firstLine="402" w:firstLineChars="200"/>
      </w:pPr>
      <w:bookmarkStart w:id="67" w:name="bookmark166"/>
      <w:r>
        <w:rPr>
          <w:rFonts w:hint="eastAsia"/>
          <w:b/>
          <w:bCs/>
        </w:rPr>
        <w:t>1</w:t>
      </w:r>
      <w:bookmarkEnd w:id="67"/>
      <w:r>
        <w:rPr>
          <w:rFonts w:hint="eastAsia"/>
          <w:b/>
          <w:bCs/>
        </w:rPr>
        <w:t>8、</w:t>
      </w:r>
      <w:r>
        <w:rPr>
          <w:rFonts w:hint="eastAsia"/>
          <w:b/>
          <w:bCs/>
        </w:rPr>
        <w:tab/>
      </w:r>
      <w:r>
        <w:rPr>
          <w:rFonts w:hint="eastAsia"/>
        </w:rPr>
        <w:t>发包人承诺按合同约定的条件、时间和方式向承包人支付合同价款。</w:t>
      </w:r>
    </w:p>
    <w:p>
      <w:pPr>
        <w:pStyle w:val="20"/>
        <w:spacing w:line="560" w:lineRule="exact"/>
        <w:ind w:firstLine="402" w:firstLineChars="200"/>
      </w:pPr>
      <w:bookmarkStart w:id="68" w:name="bookmark167"/>
      <w:r>
        <w:rPr>
          <w:rFonts w:hint="eastAsia"/>
          <w:b/>
          <w:bCs/>
        </w:rPr>
        <w:t>1</w:t>
      </w:r>
      <w:bookmarkEnd w:id="68"/>
      <w:r>
        <w:rPr>
          <w:rFonts w:hint="eastAsia"/>
          <w:b/>
          <w:bCs/>
        </w:rPr>
        <w:t>9、</w:t>
      </w:r>
      <w:r>
        <w:rPr>
          <w:rFonts w:hint="eastAsia"/>
          <w:b/>
          <w:bCs/>
        </w:rPr>
        <w:tab/>
      </w:r>
      <w:r>
        <w:rPr>
          <w:rFonts w:hint="eastAsia"/>
          <w:b/>
          <w:bCs/>
        </w:rPr>
        <w:t>在出现以下情况时，发包人有权拒绝承包人参与发包人后续招标项目的投标：</w:t>
      </w:r>
    </w:p>
    <w:p>
      <w:pPr>
        <w:pStyle w:val="20"/>
        <w:spacing w:line="560" w:lineRule="exact"/>
        <w:ind w:firstLineChars="200"/>
      </w:pPr>
      <w:bookmarkStart w:id="69" w:name="bookmark168"/>
      <w:r>
        <w:rPr>
          <w:rFonts w:hint="eastAsia"/>
        </w:rPr>
        <w:t>（</w:t>
      </w:r>
      <w:bookmarkEnd w:id="69"/>
      <w:r>
        <w:rPr>
          <w:rFonts w:hint="eastAsia"/>
        </w:rPr>
        <w:t>1）承包人因过错行为被生效法律文书认定承担违约或侵权责任的；</w:t>
      </w:r>
    </w:p>
    <w:p>
      <w:pPr>
        <w:pStyle w:val="20"/>
        <w:spacing w:line="560" w:lineRule="exact"/>
        <w:ind w:firstLineChars="200"/>
      </w:pPr>
      <w:bookmarkStart w:id="70" w:name="bookmark169"/>
      <w:r>
        <w:rPr>
          <w:rFonts w:hint="eastAsia"/>
          <w:lang w:val="zh-CN" w:eastAsia="zh-CN" w:bidi="zh-CN"/>
        </w:rPr>
        <w:t>（</w:t>
      </w:r>
      <w:bookmarkEnd w:id="70"/>
      <w:r>
        <w:rPr>
          <w:rFonts w:hint="eastAsia"/>
          <w:lang w:val="zh-CN" w:eastAsia="zh-CN" w:bidi="zh-CN"/>
        </w:rPr>
        <w:t>2）</w:t>
      </w:r>
      <w:r>
        <w:rPr>
          <w:rFonts w:hint="eastAsia"/>
        </w:rPr>
        <w:t>承包人就其与发包人之间的争议问题向人民法院提起诉讼或向仲裁机构提请仲裁,且该诉讼（或仲裁）案件尚未审理终结的；</w:t>
      </w:r>
    </w:p>
    <w:p>
      <w:pPr>
        <w:pStyle w:val="20"/>
        <w:tabs>
          <w:tab w:val="left" w:pos="1016"/>
        </w:tabs>
        <w:spacing w:line="560" w:lineRule="exact"/>
        <w:ind w:firstLineChars="200"/>
      </w:pPr>
      <w:bookmarkStart w:id="71" w:name="bookmark170"/>
      <w:r>
        <w:rPr>
          <w:rFonts w:hint="eastAsia"/>
        </w:rPr>
        <w:t>（</w:t>
      </w:r>
      <w:bookmarkEnd w:id="71"/>
      <w:r>
        <w:rPr>
          <w:rFonts w:hint="eastAsia"/>
        </w:rPr>
        <w:t>3）承包人不按合同及有关规定按时、足额支付分包单位合同价款及工人工资被投诉， 经发包人查证属实的，或因此致使工人集体上访、集聚围阻而造成社会不良影响的；</w:t>
      </w:r>
    </w:p>
    <w:p>
      <w:pPr>
        <w:pStyle w:val="20"/>
        <w:tabs>
          <w:tab w:val="left" w:pos="1016"/>
        </w:tabs>
        <w:spacing w:line="560" w:lineRule="exact"/>
        <w:ind w:firstLineChars="200"/>
      </w:pPr>
      <w:bookmarkStart w:id="72" w:name="bookmark171"/>
      <w:r>
        <w:rPr>
          <w:rFonts w:hint="eastAsia"/>
        </w:rPr>
        <w:t>（</w:t>
      </w:r>
      <w:bookmarkEnd w:id="72"/>
      <w:r>
        <w:rPr>
          <w:rFonts w:hint="eastAsia"/>
        </w:rPr>
        <w:t>4）因承包人原因导致发包人被其他单位或个人以诉讼或仲裁方式追索工程款或其他费用，但承包人未按照合同约定承担发包人由此产生的一切经济损失（包括但不限于发包人由此支岀的所有诉讼或仲裁费用、律师代理费及其他费用），在收到发包人赔付通知后拒绝赔付的；</w:t>
      </w:r>
    </w:p>
    <w:p>
      <w:pPr>
        <w:pStyle w:val="20"/>
        <w:adjustRightInd w:val="0"/>
        <w:snapToGrid w:val="0"/>
        <w:spacing w:line="560" w:lineRule="exact"/>
        <w:ind w:firstLineChars="200"/>
      </w:pPr>
      <w:bookmarkStart w:id="73" w:name="bookmark172"/>
      <w:r>
        <w:rPr>
          <w:rFonts w:hint="eastAsia"/>
        </w:rPr>
        <w:t>（</w:t>
      </w:r>
      <w:bookmarkEnd w:id="73"/>
      <w:r>
        <w:rPr>
          <w:rFonts w:hint="eastAsia"/>
        </w:rPr>
        <w:t>5）</w:t>
      </w:r>
      <w:r>
        <w:rPr>
          <w:rFonts w:hint="eastAsia"/>
        </w:rPr>
        <w:tab/>
      </w:r>
      <w:r>
        <w:rPr>
          <w:rFonts w:hint="eastAsia"/>
        </w:rPr>
        <w:t>承包人违反合同约定应承担两次以上严重违约责任的；</w:t>
      </w:r>
    </w:p>
    <w:p>
      <w:pPr>
        <w:pStyle w:val="20"/>
        <w:adjustRightInd w:val="0"/>
        <w:snapToGrid w:val="0"/>
        <w:spacing w:line="560" w:lineRule="exact"/>
        <w:ind w:firstLineChars="200"/>
      </w:pPr>
      <w:r>
        <w:rPr>
          <w:rFonts w:hint="eastAsia"/>
        </w:rPr>
        <w:t>（</w:t>
      </w:r>
      <w:r>
        <w:rPr>
          <w:rFonts w:hint="eastAsia"/>
          <w:lang w:val="en-US" w:eastAsia="zh-CN"/>
        </w:rPr>
        <w:t>6</w:t>
      </w:r>
      <w:r>
        <w:rPr>
          <w:rFonts w:hint="eastAsia"/>
        </w:rPr>
        <w:t>）承包人自行调换或未按照发包人要求及时更换项目经理的。经发包人同意撤换的项目经理，该项目经理自撤换之日起半年内不允许其参加发包人后续招标项目的投标；</w:t>
      </w:r>
    </w:p>
    <w:p>
      <w:pPr>
        <w:pStyle w:val="20"/>
        <w:spacing w:line="560" w:lineRule="exact"/>
        <w:ind w:firstLine="402" w:firstLineChars="200"/>
      </w:pPr>
      <w:bookmarkStart w:id="74" w:name="bookmark176"/>
      <w:r>
        <w:rPr>
          <w:rFonts w:hint="eastAsia"/>
          <w:b/>
          <w:bCs/>
        </w:rPr>
        <w:t>2</w:t>
      </w:r>
      <w:bookmarkEnd w:id="74"/>
      <w:r>
        <w:rPr>
          <w:rFonts w:hint="eastAsia"/>
          <w:b/>
          <w:bCs/>
          <w:lang w:val="en-US" w:eastAsia="zh-CN"/>
        </w:rPr>
        <w:t>0</w:t>
      </w:r>
      <w:r>
        <w:rPr>
          <w:rFonts w:hint="eastAsia"/>
          <w:b/>
          <w:bCs/>
        </w:rPr>
        <w:t>、</w:t>
      </w:r>
      <w:r>
        <w:rPr>
          <w:rFonts w:hint="eastAsia"/>
          <w:b/>
          <w:bCs/>
        </w:rPr>
        <w:tab/>
      </w:r>
      <w:r>
        <w:rPr>
          <w:rFonts w:hint="eastAsia"/>
        </w:rPr>
        <w:t>合同协议书中有关词语含义与合同条款中赋予它们的定义相同。</w:t>
      </w:r>
    </w:p>
    <w:p>
      <w:pPr>
        <w:pStyle w:val="21"/>
        <w:spacing w:line="560" w:lineRule="exact"/>
      </w:pPr>
      <w:bookmarkStart w:id="75" w:name="bookmark177"/>
      <w:bookmarkStart w:id="76" w:name="_Toc11277"/>
      <w:r>
        <w:rPr>
          <w:rFonts w:hint="eastAsia"/>
        </w:rPr>
        <w:t>2</w:t>
      </w:r>
      <w:bookmarkEnd w:id="75"/>
      <w:r>
        <w:rPr>
          <w:rFonts w:hint="eastAsia"/>
          <w:lang w:val="en-US" w:eastAsia="zh-CN"/>
        </w:rPr>
        <w:t>1</w:t>
      </w:r>
      <w:r>
        <w:rPr>
          <w:rFonts w:hint="eastAsia"/>
        </w:rPr>
        <w:t>、</w:t>
      </w:r>
      <w:r>
        <w:rPr>
          <w:rFonts w:hint="eastAsia"/>
        </w:rPr>
        <w:tab/>
      </w:r>
      <w:r>
        <w:rPr>
          <w:rFonts w:hint="eastAsia"/>
        </w:rPr>
        <w:t>合同生效</w:t>
      </w:r>
      <w:bookmarkEnd w:id="76"/>
    </w:p>
    <w:p>
      <w:pPr>
        <w:pStyle w:val="20"/>
        <w:spacing w:line="560" w:lineRule="exact"/>
        <w:ind w:firstLineChars="200"/>
      </w:pPr>
      <w:r>
        <w:rPr>
          <w:rFonts w:hint="eastAsia"/>
        </w:rPr>
        <w:t>本合同自发包人、承包人双方签字盖章（公章或合同专用章）之日起生效。委托代理人签字的应提交授权委托书等相关证明文件。本合同有效期至本工程质量保修期满且竣工结算满60日及双方的责任、义务履行完毕时终止。</w:t>
      </w:r>
    </w:p>
    <w:p>
      <w:pPr>
        <w:pStyle w:val="21"/>
        <w:spacing w:line="560" w:lineRule="exact"/>
      </w:pPr>
      <w:bookmarkStart w:id="77" w:name="bookmark178"/>
      <w:bookmarkStart w:id="78" w:name="_Toc9889"/>
      <w:r>
        <w:rPr>
          <w:rFonts w:hint="eastAsia"/>
        </w:rPr>
        <w:t>2</w:t>
      </w:r>
      <w:bookmarkEnd w:id="77"/>
      <w:r>
        <w:rPr>
          <w:rFonts w:hint="eastAsia"/>
        </w:rPr>
        <w:t>3、合同份数</w:t>
      </w:r>
      <w:bookmarkEnd w:id="78"/>
    </w:p>
    <w:p>
      <w:pPr>
        <w:pStyle w:val="20"/>
        <w:tabs>
          <w:tab w:val="left" w:pos="2304"/>
        </w:tabs>
        <w:spacing w:line="560" w:lineRule="exact"/>
        <w:ind w:firstLineChars="200"/>
      </w:pPr>
      <w:r>
        <w:rPr>
          <w:rFonts w:hint="eastAsia"/>
        </w:rPr>
        <w:t>本合同正本一式</w:t>
      </w:r>
      <w:r>
        <w:rPr>
          <w:rFonts w:hint="eastAsia"/>
          <w:u w:val="single"/>
        </w:rPr>
        <w:t xml:space="preserve"> </w:t>
      </w:r>
      <w:r>
        <w:rPr>
          <w:rFonts w:hint="eastAsia"/>
          <w:u w:val="single"/>
          <w:lang w:val="en-US" w:eastAsia="zh-CN"/>
        </w:rPr>
        <w:t xml:space="preserve">     </w:t>
      </w:r>
      <w:r>
        <w:rPr>
          <w:rFonts w:hint="eastAsia"/>
        </w:rPr>
        <w:t>份，发包人执</w:t>
      </w:r>
      <w:r>
        <w:rPr>
          <w:rFonts w:hint="eastAsia"/>
          <w:u w:val="single"/>
        </w:rPr>
        <w:t xml:space="preserve"> </w:t>
      </w:r>
      <w:r>
        <w:rPr>
          <w:rFonts w:hint="eastAsia"/>
          <w:u w:val="single"/>
          <w:lang w:val="en-US" w:eastAsia="zh-CN"/>
        </w:rPr>
        <w:t xml:space="preserve">     </w:t>
      </w:r>
      <w:r>
        <w:rPr>
          <w:rFonts w:hint="eastAsia"/>
        </w:rPr>
        <w:t>份、承包人执</w:t>
      </w:r>
      <w:r>
        <w:rPr>
          <w:rFonts w:hint="eastAsia"/>
          <w:u w:val="single"/>
        </w:rPr>
        <w:t xml:space="preserve"> </w:t>
      </w:r>
      <w:r>
        <w:rPr>
          <w:rFonts w:hint="eastAsia"/>
          <w:u w:val="single"/>
          <w:lang w:val="en-US" w:eastAsia="zh-CN"/>
        </w:rPr>
        <w:t xml:space="preserve">     </w:t>
      </w:r>
      <w:r>
        <w:rPr>
          <w:rFonts w:hint="eastAsia"/>
        </w:rPr>
        <w:t>份；副本</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rPr>
        <w:t>份，发包人执</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rPr>
        <w:t>份, 承包人执</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lang w:val="en-US" w:eastAsia="zh-CN"/>
        </w:rPr>
        <w:t xml:space="preserve"> </w:t>
      </w:r>
      <w:r>
        <w:rPr>
          <w:rFonts w:hint="eastAsia"/>
        </w:rPr>
        <w:t>份。合同正、副本具有同等效力，但当合同正本与副本的表述不一致时，以合同正本为准。</w:t>
      </w:r>
    </w:p>
    <w:p>
      <w:pPr>
        <w:pStyle w:val="21"/>
      </w:pPr>
      <w:bookmarkStart w:id="79" w:name="bookmark181"/>
      <w:bookmarkStart w:id="80" w:name="bookmark180"/>
      <w:bookmarkStart w:id="81" w:name="_Toc9048"/>
      <w:bookmarkStart w:id="82" w:name="bookmark179"/>
      <w:r>
        <w:rPr>
          <w:rFonts w:hint="eastAsia"/>
        </w:rPr>
        <w:t>合同协议书后附文件</w:t>
      </w:r>
      <w:bookmarkEnd w:id="79"/>
      <w:bookmarkEnd w:id="80"/>
      <w:bookmarkEnd w:id="81"/>
      <w:bookmarkEnd w:id="82"/>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pPr>
      <w:bookmarkStart w:id="83" w:name="_Toc12240"/>
      <w:r>
        <w:rPr>
          <w:rFonts w:hint="eastAsia"/>
        </w:rPr>
        <w:t>附文1：中标通知书（复印件）</w:t>
      </w:r>
      <w:bookmarkEnd w:id="83"/>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pPr>
      <w:bookmarkStart w:id="84" w:name="_Toc27329"/>
      <w:r>
        <w:rPr>
          <w:rFonts w:hint="eastAsia"/>
        </w:rPr>
        <w:t>附文2：招标答疑及澄清文件（复印件）</w:t>
      </w:r>
      <w:bookmarkEnd w:id="84"/>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pPr>
      <w:bookmarkStart w:id="85" w:name="_Toc8269"/>
      <w:r>
        <w:rPr>
          <w:rFonts w:hint="eastAsia"/>
        </w:rPr>
        <w:t>附文3：承包人向发包人提交的设计成果文件</w:t>
      </w:r>
      <w:bookmarkEnd w:id="85"/>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pPr>
      <w:bookmarkStart w:id="86" w:name="_Toc30269"/>
      <w:r>
        <w:rPr>
          <w:rFonts w:hint="eastAsia"/>
        </w:rPr>
        <w:t>附文4：确定合同价格清单</w:t>
      </w:r>
      <w:bookmarkEnd w:id="86"/>
    </w:p>
    <w:p>
      <w:pPr>
        <w:pStyle w:val="21"/>
        <w:spacing w:line="360" w:lineRule="auto"/>
        <w:ind w:firstLine="402" w:firstLineChars="200"/>
        <w:rPr>
          <w:rFonts w:ascii="宋体" w:hAnsi="宋体" w:eastAsia="宋体" w:cs="宋体"/>
        </w:rPr>
      </w:pPr>
      <w:bookmarkStart w:id="87" w:name="_Toc21411"/>
      <w:r>
        <w:rPr>
          <w:rFonts w:hint="eastAsia"/>
        </w:rPr>
        <w:t>附文5：确定变更价格</w:t>
      </w:r>
      <w:r>
        <w:rPr>
          <w:rFonts w:hint="eastAsia"/>
        </w:rPr>
        <w:br w:type="page"/>
      </w:r>
      <w:bookmarkEnd w:id="87"/>
    </w:p>
    <w:tbl>
      <w:tblPr>
        <w:tblStyle w:val="13"/>
        <w:tblW w:w="8286" w:type="dxa"/>
        <w:jc w:val="center"/>
        <w:tblLayout w:type="fixed"/>
        <w:tblCellMar>
          <w:top w:w="0" w:type="dxa"/>
          <w:left w:w="10" w:type="dxa"/>
          <w:bottom w:w="0" w:type="dxa"/>
          <w:right w:w="10" w:type="dxa"/>
        </w:tblCellMar>
      </w:tblPr>
      <w:tblGrid>
        <w:gridCol w:w="4036"/>
        <w:gridCol w:w="4250"/>
      </w:tblGrid>
      <w:tr>
        <w:tblPrEx>
          <w:tblCellMar>
            <w:top w:w="0" w:type="dxa"/>
            <w:left w:w="10" w:type="dxa"/>
            <w:bottom w:w="0" w:type="dxa"/>
            <w:right w:w="10" w:type="dxa"/>
          </w:tblCellMar>
        </w:tblPrEx>
        <w:trPr>
          <w:trHeight w:val="583" w:hRule="exact"/>
          <w:jc w:val="center"/>
        </w:trPr>
        <w:tc>
          <w:tcPr>
            <w:tcW w:w="4036" w:type="dxa"/>
            <w:tcBorders>
              <w:top w:val="nil"/>
              <w:left w:val="nil"/>
              <w:bottom w:val="nil"/>
              <w:right w:val="nil"/>
            </w:tcBorders>
            <w:shd w:val="clear" w:color="auto" w:fill="FFFFFF"/>
          </w:tcPr>
          <w:p>
            <w:pPr>
              <w:pStyle w:val="41"/>
              <w:spacing w:line="560" w:lineRule="exact"/>
              <w:ind w:firstLineChars="200"/>
              <w:rPr>
                <w:lang w:eastAsia="zh-CN"/>
              </w:rPr>
            </w:pPr>
            <w:r>
              <w:rPr>
                <w:rFonts w:hint="eastAsia"/>
              </w:rPr>
              <w:t>发包人</w:t>
            </w:r>
            <w:r>
              <w:rPr>
                <w:rFonts w:hint="eastAsia"/>
                <w:lang w:eastAsia="zh-CN"/>
              </w:rPr>
              <w:t>：</w:t>
            </w:r>
            <w:r>
              <w:rPr>
                <w:rFonts w:hint="eastAsia"/>
                <w:b w:val="0"/>
                <w:bCs w:val="0"/>
                <w:lang w:eastAsia="zh-CN"/>
              </w:rPr>
              <w:t>南方医科大学南方医院</w:t>
            </w:r>
            <w:r>
              <w:rPr>
                <w:rFonts w:hint="eastAsia"/>
              </w:rPr>
              <w:t>（盖章）</w:t>
            </w:r>
          </w:p>
        </w:tc>
        <w:tc>
          <w:tcPr>
            <w:tcW w:w="4250" w:type="dxa"/>
            <w:vMerge w:val="restart"/>
            <w:tcBorders>
              <w:top w:val="nil"/>
              <w:left w:val="nil"/>
              <w:bottom w:val="nil"/>
              <w:right w:val="nil"/>
            </w:tcBorders>
            <w:shd w:val="clear" w:color="auto" w:fill="FFFFFF"/>
          </w:tcPr>
          <w:p>
            <w:pPr>
              <w:pStyle w:val="41"/>
              <w:tabs>
                <w:tab w:val="left" w:leader="underscore" w:pos="2620"/>
              </w:tabs>
              <w:spacing w:line="560" w:lineRule="exact"/>
              <w:ind w:firstLine="0" w:firstLineChars="0"/>
              <w:rPr>
                <w:rFonts w:hint="eastAsia"/>
              </w:rPr>
            </w:pPr>
            <w:r>
              <w:rPr>
                <w:rFonts w:hint="eastAsia"/>
              </w:rPr>
              <w:t>承包人:</w:t>
            </w:r>
            <w:r>
              <w:rPr>
                <w:rFonts w:hint="eastAsia"/>
                <w:lang w:val="en-US" w:eastAsia="zh-CN"/>
              </w:rPr>
              <w:t xml:space="preserve">  </w:t>
            </w:r>
            <w:r>
              <w:rPr>
                <w:rFonts w:hint="eastAsia" w:cs="华文中宋"/>
                <w:color w:val="000000"/>
                <w:lang w:val="en-US" w:eastAsia="zh-CN"/>
              </w:rPr>
              <w:t xml:space="preserve">     </w:t>
            </w:r>
            <w:r>
              <w:rPr>
                <w:rFonts w:hint="eastAsia"/>
                <w:lang w:val="en-US" w:eastAsia="zh-CN"/>
              </w:rPr>
              <w:t xml:space="preserve"> </w:t>
            </w:r>
            <w:r>
              <w:rPr>
                <w:rFonts w:hint="eastAsia"/>
              </w:rPr>
              <w:t>（盖章）</w:t>
            </w:r>
          </w:p>
        </w:tc>
      </w:tr>
      <w:tr>
        <w:tblPrEx>
          <w:tblCellMar>
            <w:top w:w="0" w:type="dxa"/>
            <w:left w:w="10" w:type="dxa"/>
            <w:bottom w:w="0" w:type="dxa"/>
            <w:right w:w="10" w:type="dxa"/>
          </w:tblCellMar>
        </w:tblPrEx>
        <w:trPr>
          <w:trHeight w:val="90" w:hRule="exact"/>
          <w:jc w:val="center"/>
        </w:trPr>
        <w:tc>
          <w:tcPr>
            <w:tcW w:w="4036" w:type="dxa"/>
            <w:tcBorders>
              <w:top w:val="nil"/>
              <w:left w:val="nil"/>
              <w:bottom w:val="nil"/>
              <w:right w:val="nil"/>
            </w:tcBorders>
            <w:shd w:val="clear" w:color="auto" w:fill="FFFFFF"/>
            <w:vAlign w:val="center"/>
          </w:tcPr>
          <w:p>
            <w:pPr>
              <w:pStyle w:val="41"/>
              <w:spacing w:line="560" w:lineRule="exact"/>
              <w:ind w:firstLineChars="200"/>
            </w:pPr>
          </w:p>
        </w:tc>
        <w:tc>
          <w:tcPr>
            <w:tcW w:w="4250" w:type="dxa"/>
            <w:vMerge w:val="continue"/>
            <w:tcBorders>
              <w:top w:val="nil"/>
              <w:left w:val="nil"/>
              <w:bottom w:val="nil"/>
              <w:right w:val="nil"/>
            </w:tcBorders>
            <w:shd w:val="clear" w:color="auto" w:fill="FFFFFF"/>
          </w:tcPr>
          <w:p>
            <w:pPr>
              <w:spacing w:line="560" w:lineRule="exact"/>
              <w:ind w:firstLine="480" w:firstLineChars="200"/>
              <w:rPr>
                <w:rFonts w:ascii="宋体" w:hAnsi="宋体" w:eastAsia="宋体" w:cs="宋体"/>
              </w:rPr>
            </w:pPr>
          </w:p>
        </w:tc>
      </w:tr>
      <w:tr>
        <w:tblPrEx>
          <w:tblCellMar>
            <w:top w:w="0" w:type="dxa"/>
            <w:left w:w="10" w:type="dxa"/>
            <w:bottom w:w="0" w:type="dxa"/>
            <w:right w:w="10" w:type="dxa"/>
          </w:tblCellMar>
        </w:tblPrEx>
        <w:trPr>
          <w:trHeight w:val="590" w:hRule="exact"/>
          <w:jc w:val="center"/>
        </w:trPr>
        <w:tc>
          <w:tcPr>
            <w:tcW w:w="4036" w:type="dxa"/>
            <w:tcBorders>
              <w:top w:val="nil"/>
              <w:left w:val="nil"/>
              <w:bottom w:val="nil"/>
              <w:right w:val="nil"/>
            </w:tcBorders>
            <w:shd w:val="clear" w:color="auto" w:fill="FFFFFF"/>
          </w:tcPr>
          <w:p>
            <w:pPr>
              <w:pStyle w:val="41"/>
              <w:spacing w:line="560" w:lineRule="exact"/>
              <w:ind w:firstLineChars="200"/>
            </w:pPr>
            <w:r>
              <w:rPr>
                <w:rFonts w:hint="eastAsia"/>
              </w:rPr>
              <w:t>法定代表人：</w:t>
            </w:r>
          </w:p>
        </w:tc>
        <w:tc>
          <w:tcPr>
            <w:tcW w:w="4250" w:type="dxa"/>
            <w:tcBorders>
              <w:top w:val="nil"/>
              <w:left w:val="nil"/>
              <w:bottom w:val="nil"/>
              <w:right w:val="nil"/>
            </w:tcBorders>
            <w:shd w:val="clear" w:color="auto" w:fill="FFFFFF"/>
          </w:tcPr>
          <w:p>
            <w:pPr>
              <w:pStyle w:val="41"/>
              <w:spacing w:line="560" w:lineRule="exact"/>
              <w:ind w:firstLine="0" w:firstLineChars="0"/>
              <w:rPr>
                <w:rFonts w:hint="eastAsia" w:eastAsia="宋体"/>
                <w:lang w:val="en-US" w:eastAsia="zh-CN"/>
              </w:rPr>
            </w:pPr>
            <w:r>
              <w:rPr>
                <w:rFonts w:hint="eastAsia"/>
              </w:rPr>
              <w:t>法定代表人：</w:t>
            </w:r>
          </w:p>
        </w:tc>
      </w:tr>
      <w:tr>
        <w:tblPrEx>
          <w:tblCellMar>
            <w:top w:w="0" w:type="dxa"/>
            <w:left w:w="10" w:type="dxa"/>
            <w:bottom w:w="0" w:type="dxa"/>
            <w:right w:w="10" w:type="dxa"/>
          </w:tblCellMar>
        </w:tblPrEx>
        <w:trPr>
          <w:trHeight w:val="500" w:hRule="exact"/>
          <w:jc w:val="center"/>
        </w:trPr>
        <w:tc>
          <w:tcPr>
            <w:tcW w:w="4036" w:type="dxa"/>
            <w:tcBorders>
              <w:top w:val="nil"/>
              <w:left w:val="nil"/>
              <w:bottom w:val="nil"/>
              <w:right w:val="nil"/>
            </w:tcBorders>
            <w:shd w:val="clear" w:color="auto" w:fill="FFFFFF"/>
            <w:vAlign w:val="center"/>
          </w:tcPr>
          <w:p>
            <w:pPr>
              <w:pStyle w:val="41"/>
              <w:spacing w:line="560" w:lineRule="exact"/>
              <w:ind w:firstLineChars="200"/>
            </w:pPr>
            <w:r>
              <w:rPr>
                <w:rFonts w:hint="eastAsia"/>
              </w:rPr>
              <w:t>委托代理人：</w:t>
            </w:r>
          </w:p>
        </w:tc>
        <w:tc>
          <w:tcPr>
            <w:tcW w:w="4250" w:type="dxa"/>
            <w:tcBorders>
              <w:top w:val="nil"/>
              <w:left w:val="nil"/>
              <w:bottom w:val="nil"/>
              <w:right w:val="nil"/>
            </w:tcBorders>
            <w:shd w:val="clear" w:color="auto" w:fill="FFFFFF"/>
            <w:vAlign w:val="center"/>
          </w:tcPr>
          <w:p>
            <w:pPr>
              <w:pStyle w:val="41"/>
              <w:spacing w:line="560" w:lineRule="exact"/>
              <w:ind w:firstLine="0" w:firstLineChars="0"/>
            </w:pPr>
            <w:r>
              <w:rPr>
                <w:rFonts w:hint="eastAsia"/>
              </w:rPr>
              <w:t>委托代理人：</w:t>
            </w:r>
          </w:p>
        </w:tc>
      </w:tr>
      <w:tr>
        <w:tblPrEx>
          <w:tblCellMar>
            <w:top w:w="0" w:type="dxa"/>
            <w:left w:w="10" w:type="dxa"/>
            <w:bottom w:w="0" w:type="dxa"/>
            <w:right w:w="10" w:type="dxa"/>
          </w:tblCellMar>
        </w:tblPrEx>
        <w:trPr>
          <w:trHeight w:val="574" w:hRule="exact"/>
          <w:jc w:val="center"/>
        </w:trPr>
        <w:tc>
          <w:tcPr>
            <w:tcW w:w="4036" w:type="dxa"/>
            <w:tcBorders>
              <w:top w:val="nil"/>
              <w:left w:val="nil"/>
              <w:bottom w:val="nil"/>
              <w:right w:val="nil"/>
            </w:tcBorders>
            <w:shd w:val="clear" w:color="auto" w:fill="FFFFFF"/>
            <w:vAlign w:val="bottom"/>
          </w:tcPr>
          <w:p>
            <w:pPr>
              <w:pStyle w:val="41"/>
              <w:spacing w:line="560" w:lineRule="exact"/>
              <w:ind w:firstLineChars="200"/>
              <w:rPr>
                <w:lang w:val="en-US" w:eastAsia="zh-CN"/>
              </w:rPr>
            </w:pPr>
            <w:r>
              <w:rPr>
                <w:rFonts w:hint="eastAsia"/>
              </w:rPr>
              <w:t>地址：</w:t>
            </w:r>
            <w:r>
              <w:rPr>
                <w:rFonts w:hint="eastAsia"/>
                <w:lang w:val="en-US" w:eastAsia="zh-CN"/>
              </w:rPr>
              <w:t>广州市广州大道北1838号</w:t>
            </w:r>
          </w:p>
        </w:tc>
        <w:tc>
          <w:tcPr>
            <w:tcW w:w="4250" w:type="dxa"/>
            <w:tcBorders>
              <w:top w:val="nil"/>
              <w:left w:val="nil"/>
              <w:bottom w:val="nil"/>
              <w:right w:val="nil"/>
            </w:tcBorders>
            <w:shd w:val="clear" w:color="auto" w:fill="FFFFFF"/>
            <w:vAlign w:val="bottom"/>
          </w:tcPr>
          <w:p>
            <w:pPr>
              <w:pStyle w:val="41"/>
              <w:spacing w:line="560" w:lineRule="exact"/>
              <w:ind w:firstLine="0" w:firstLineChars="0"/>
              <w:rPr>
                <w:rFonts w:hint="eastAsia" w:eastAsia="宋体"/>
                <w:lang w:eastAsia="zh-CN"/>
              </w:rPr>
            </w:pPr>
            <w:r>
              <w:rPr>
                <w:rFonts w:hint="eastAsia"/>
              </w:rPr>
              <w:t>地址：</w:t>
            </w:r>
            <w:r>
              <w:rPr>
                <w:rFonts w:hint="eastAsia" w:cs="华文中宋"/>
                <w:color w:val="000000"/>
                <w:lang w:val="en-US" w:eastAsia="zh-CN"/>
              </w:rPr>
              <w:t xml:space="preserve"> </w:t>
            </w:r>
          </w:p>
        </w:tc>
      </w:tr>
      <w:tr>
        <w:tblPrEx>
          <w:tblCellMar>
            <w:top w:w="0" w:type="dxa"/>
            <w:left w:w="10" w:type="dxa"/>
            <w:bottom w:w="0" w:type="dxa"/>
            <w:right w:w="10" w:type="dxa"/>
          </w:tblCellMar>
        </w:tblPrEx>
        <w:trPr>
          <w:trHeight w:val="544" w:hRule="exact"/>
          <w:jc w:val="center"/>
        </w:trPr>
        <w:tc>
          <w:tcPr>
            <w:tcW w:w="4036" w:type="dxa"/>
            <w:tcBorders>
              <w:top w:val="nil"/>
              <w:left w:val="nil"/>
              <w:bottom w:val="nil"/>
              <w:right w:val="nil"/>
            </w:tcBorders>
            <w:shd w:val="clear" w:color="auto" w:fill="FFFFFF"/>
            <w:vAlign w:val="center"/>
          </w:tcPr>
          <w:p>
            <w:pPr>
              <w:pStyle w:val="41"/>
              <w:spacing w:line="560" w:lineRule="exact"/>
              <w:ind w:firstLineChars="200"/>
              <w:rPr>
                <w:rFonts w:hint="default" w:eastAsia="宋体"/>
                <w:lang w:val="en-US" w:eastAsia="zh-CN"/>
              </w:rPr>
            </w:pPr>
            <w:r>
              <w:rPr>
                <w:rFonts w:hint="eastAsia"/>
              </w:rPr>
              <w:t>邮政编码：</w:t>
            </w:r>
            <w:r>
              <w:rPr>
                <w:rFonts w:hint="eastAsia"/>
                <w:lang w:val="en-US" w:eastAsia="zh-CN"/>
              </w:rPr>
              <w:t>510000</w:t>
            </w:r>
          </w:p>
        </w:tc>
        <w:tc>
          <w:tcPr>
            <w:tcW w:w="4250" w:type="dxa"/>
            <w:tcBorders>
              <w:top w:val="nil"/>
              <w:left w:val="nil"/>
              <w:bottom w:val="nil"/>
              <w:right w:val="nil"/>
            </w:tcBorders>
            <w:shd w:val="clear" w:color="auto" w:fill="FFFFFF"/>
            <w:vAlign w:val="center"/>
          </w:tcPr>
          <w:p>
            <w:pPr>
              <w:pStyle w:val="41"/>
              <w:spacing w:line="560" w:lineRule="exact"/>
              <w:ind w:firstLine="0" w:firstLineChars="0"/>
              <w:rPr>
                <w:rFonts w:hint="default" w:eastAsia="宋体"/>
                <w:lang w:val="en-US" w:eastAsia="zh-CN"/>
              </w:rPr>
            </w:pPr>
            <w:r>
              <w:rPr>
                <w:rFonts w:hint="eastAsia"/>
              </w:rPr>
              <w:t>邮政编码：</w:t>
            </w:r>
            <w:r>
              <w:rPr>
                <w:rFonts w:hint="eastAsia"/>
                <w:lang w:val="en-US" w:eastAsia="zh-CN"/>
              </w:rPr>
              <w:t xml:space="preserve"> </w:t>
            </w:r>
          </w:p>
        </w:tc>
      </w:tr>
      <w:tr>
        <w:tblPrEx>
          <w:tblCellMar>
            <w:top w:w="0" w:type="dxa"/>
            <w:left w:w="10" w:type="dxa"/>
            <w:bottom w:w="0" w:type="dxa"/>
            <w:right w:w="10" w:type="dxa"/>
          </w:tblCellMar>
        </w:tblPrEx>
        <w:trPr>
          <w:trHeight w:val="512" w:hRule="exact"/>
          <w:jc w:val="center"/>
        </w:trPr>
        <w:tc>
          <w:tcPr>
            <w:tcW w:w="4036" w:type="dxa"/>
            <w:tcBorders>
              <w:top w:val="nil"/>
              <w:left w:val="nil"/>
              <w:bottom w:val="nil"/>
              <w:right w:val="nil"/>
            </w:tcBorders>
            <w:shd w:val="clear" w:color="auto" w:fill="FFFFFF"/>
            <w:vAlign w:val="center"/>
          </w:tcPr>
          <w:p>
            <w:pPr>
              <w:pStyle w:val="41"/>
              <w:spacing w:line="560" w:lineRule="exact"/>
              <w:ind w:firstLineChars="200"/>
              <w:rPr>
                <w:rFonts w:hint="default" w:eastAsia="宋体"/>
                <w:lang w:val="en-US" w:eastAsia="zh-CN"/>
              </w:rPr>
            </w:pPr>
            <w:r>
              <w:rPr>
                <w:rFonts w:hint="eastAsia"/>
              </w:rPr>
              <w:t>电话：</w:t>
            </w:r>
            <w:r>
              <w:rPr>
                <w:rFonts w:hint="eastAsia"/>
                <w:lang w:val="en-US" w:eastAsia="zh-CN"/>
              </w:rPr>
              <w:t>020-61641125</w:t>
            </w:r>
          </w:p>
        </w:tc>
        <w:tc>
          <w:tcPr>
            <w:tcW w:w="4250" w:type="dxa"/>
            <w:tcBorders>
              <w:top w:val="nil"/>
              <w:left w:val="nil"/>
              <w:bottom w:val="nil"/>
              <w:right w:val="nil"/>
            </w:tcBorders>
            <w:shd w:val="clear" w:color="auto" w:fill="FFFFFF"/>
            <w:vAlign w:val="center"/>
          </w:tcPr>
          <w:p>
            <w:pPr>
              <w:pStyle w:val="41"/>
              <w:spacing w:line="560" w:lineRule="exact"/>
              <w:ind w:firstLine="0" w:firstLineChars="0"/>
              <w:rPr>
                <w:rFonts w:hint="eastAsia" w:eastAsia="宋体"/>
                <w:lang w:eastAsia="zh-CN"/>
              </w:rPr>
            </w:pPr>
            <w:r>
              <w:rPr>
                <w:rFonts w:hint="eastAsia"/>
              </w:rPr>
              <w:t>电话：</w:t>
            </w:r>
            <w:r>
              <w:rPr>
                <w:rFonts w:hint="eastAsia" w:cs="华文中宋"/>
                <w:color w:val="000000"/>
                <w:lang w:val="en-US" w:eastAsia="zh-CN"/>
              </w:rPr>
              <w:t xml:space="preserve"> </w:t>
            </w:r>
          </w:p>
        </w:tc>
      </w:tr>
      <w:tr>
        <w:tblPrEx>
          <w:tblCellMar>
            <w:top w:w="0" w:type="dxa"/>
            <w:left w:w="10" w:type="dxa"/>
            <w:bottom w:w="0" w:type="dxa"/>
            <w:right w:w="10" w:type="dxa"/>
          </w:tblCellMar>
        </w:tblPrEx>
        <w:trPr>
          <w:trHeight w:val="521" w:hRule="exact"/>
          <w:jc w:val="center"/>
        </w:trPr>
        <w:tc>
          <w:tcPr>
            <w:tcW w:w="4036" w:type="dxa"/>
            <w:tcBorders>
              <w:top w:val="nil"/>
              <w:left w:val="nil"/>
              <w:bottom w:val="nil"/>
              <w:right w:val="nil"/>
            </w:tcBorders>
            <w:shd w:val="clear" w:color="auto" w:fill="FFFFFF"/>
            <w:vAlign w:val="center"/>
          </w:tcPr>
          <w:p>
            <w:pPr>
              <w:pStyle w:val="41"/>
              <w:spacing w:line="560" w:lineRule="exact"/>
              <w:ind w:firstLineChars="200"/>
              <w:rPr>
                <w:rFonts w:hint="default" w:eastAsia="宋体"/>
                <w:lang w:val="en-US" w:eastAsia="zh-CN"/>
              </w:rPr>
            </w:pPr>
            <w:r>
              <w:rPr>
                <w:rFonts w:hint="eastAsia"/>
              </w:rPr>
              <w:t>传真：</w:t>
            </w:r>
          </w:p>
        </w:tc>
        <w:tc>
          <w:tcPr>
            <w:tcW w:w="4250" w:type="dxa"/>
            <w:tcBorders>
              <w:top w:val="nil"/>
              <w:left w:val="nil"/>
              <w:bottom w:val="nil"/>
              <w:right w:val="nil"/>
            </w:tcBorders>
            <w:shd w:val="clear" w:color="auto" w:fill="FFFFFF"/>
            <w:vAlign w:val="center"/>
          </w:tcPr>
          <w:p>
            <w:pPr>
              <w:pStyle w:val="41"/>
              <w:spacing w:line="560" w:lineRule="exact"/>
              <w:ind w:firstLine="0" w:firstLineChars="0"/>
              <w:rPr>
                <w:rFonts w:hint="eastAsia" w:eastAsia="宋体"/>
                <w:lang w:eastAsia="zh-CN"/>
              </w:rPr>
            </w:pPr>
            <w:r>
              <w:rPr>
                <w:rFonts w:hint="eastAsia"/>
              </w:rPr>
              <w:t>传真：</w:t>
            </w:r>
            <w:r>
              <w:rPr>
                <w:rFonts w:hint="eastAsia" w:cs="华文中宋"/>
                <w:color w:val="000000"/>
                <w:lang w:val="en-US" w:eastAsia="zh-CN"/>
              </w:rPr>
              <w:t xml:space="preserve"> </w:t>
            </w:r>
          </w:p>
        </w:tc>
      </w:tr>
      <w:tr>
        <w:tblPrEx>
          <w:tblCellMar>
            <w:top w:w="0" w:type="dxa"/>
            <w:left w:w="10" w:type="dxa"/>
            <w:bottom w:w="0" w:type="dxa"/>
            <w:right w:w="10" w:type="dxa"/>
          </w:tblCellMar>
        </w:tblPrEx>
        <w:trPr>
          <w:trHeight w:val="617" w:hRule="atLeast"/>
          <w:jc w:val="center"/>
        </w:trPr>
        <w:tc>
          <w:tcPr>
            <w:tcW w:w="4036" w:type="dxa"/>
            <w:tcBorders>
              <w:top w:val="nil"/>
              <w:left w:val="nil"/>
              <w:bottom w:val="nil"/>
              <w:right w:val="nil"/>
            </w:tcBorders>
            <w:shd w:val="clear" w:color="auto" w:fill="FFFFFF"/>
            <w:vAlign w:val="center"/>
          </w:tcPr>
          <w:p>
            <w:pPr>
              <w:pStyle w:val="41"/>
              <w:spacing w:line="560" w:lineRule="exact"/>
              <w:ind w:firstLineChars="200"/>
              <w:rPr>
                <w:rFonts w:hint="default"/>
                <w:lang w:val="en-US" w:eastAsia="zh-CN"/>
              </w:rPr>
            </w:pPr>
            <w:r>
              <w:rPr>
                <w:rFonts w:hint="eastAsia"/>
              </w:rPr>
              <w:t>开户银行：</w:t>
            </w:r>
          </w:p>
        </w:tc>
        <w:tc>
          <w:tcPr>
            <w:tcW w:w="4250" w:type="dxa"/>
            <w:tcBorders>
              <w:top w:val="nil"/>
              <w:left w:val="nil"/>
              <w:bottom w:val="nil"/>
              <w:right w:val="nil"/>
            </w:tcBorders>
            <w:shd w:val="clear" w:color="auto" w:fill="FFFFFF"/>
            <w:vAlign w:val="center"/>
          </w:tcPr>
          <w:p>
            <w:pPr>
              <w:pStyle w:val="41"/>
              <w:spacing w:line="560" w:lineRule="exact"/>
              <w:ind w:firstLine="0" w:firstLineChars="0"/>
              <w:rPr>
                <w:rFonts w:hint="eastAsia" w:eastAsia="宋体"/>
                <w:lang w:eastAsia="zh-CN"/>
              </w:rPr>
            </w:pPr>
            <w:r>
              <w:rPr>
                <w:rFonts w:hint="eastAsia"/>
              </w:rPr>
              <w:t>开户银行：</w:t>
            </w:r>
            <w:r>
              <w:rPr>
                <w:rFonts w:hint="eastAsia" w:cs="华文中宋"/>
                <w:color w:val="000000"/>
                <w:lang w:val="en-US" w:eastAsia="zh-CN"/>
              </w:rPr>
              <w:t xml:space="preserve"> </w:t>
            </w:r>
          </w:p>
        </w:tc>
      </w:tr>
      <w:tr>
        <w:tblPrEx>
          <w:tblCellMar>
            <w:top w:w="0" w:type="dxa"/>
            <w:left w:w="10" w:type="dxa"/>
            <w:bottom w:w="0" w:type="dxa"/>
            <w:right w:w="10" w:type="dxa"/>
          </w:tblCellMar>
        </w:tblPrEx>
        <w:trPr>
          <w:trHeight w:val="542" w:hRule="atLeast"/>
          <w:jc w:val="center"/>
        </w:trPr>
        <w:tc>
          <w:tcPr>
            <w:tcW w:w="4036" w:type="dxa"/>
            <w:tcBorders>
              <w:top w:val="nil"/>
              <w:left w:val="nil"/>
              <w:bottom w:val="nil"/>
              <w:right w:val="nil"/>
            </w:tcBorders>
            <w:shd w:val="clear" w:color="auto" w:fill="FFFFFF"/>
            <w:vAlign w:val="center"/>
          </w:tcPr>
          <w:p>
            <w:pPr>
              <w:pStyle w:val="41"/>
              <w:spacing w:line="560" w:lineRule="exact"/>
              <w:ind w:firstLineChars="200"/>
              <w:rPr>
                <w:rFonts w:hint="default" w:eastAsia="宋体"/>
                <w:lang w:val="en-US" w:eastAsia="zh-CN"/>
              </w:rPr>
            </w:pPr>
            <w:r>
              <w:rPr>
                <w:rFonts w:hint="eastAsia"/>
              </w:rPr>
              <w:t>银行账号：</w:t>
            </w:r>
          </w:p>
        </w:tc>
        <w:tc>
          <w:tcPr>
            <w:tcW w:w="4250" w:type="dxa"/>
            <w:tcBorders>
              <w:top w:val="nil"/>
              <w:left w:val="nil"/>
              <w:bottom w:val="nil"/>
              <w:right w:val="nil"/>
            </w:tcBorders>
            <w:shd w:val="clear" w:color="auto" w:fill="FFFFFF"/>
            <w:vAlign w:val="center"/>
          </w:tcPr>
          <w:p>
            <w:pPr>
              <w:pStyle w:val="41"/>
              <w:spacing w:line="560" w:lineRule="exact"/>
              <w:ind w:firstLine="0" w:firstLineChars="0"/>
              <w:rPr>
                <w:rFonts w:hint="eastAsia" w:eastAsia="宋体"/>
                <w:lang w:eastAsia="zh-CN"/>
              </w:rPr>
            </w:pPr>
            <w:r>
              <w:rPr>
                <w:rFonts w:hint="eastAsia"/>
              </w:rPr>
              <w:t>银行账号：</w:t>
            </w:r>
            <w:r>
              <w:rPr>
                <w:rFonts w:hint="eastAsia" w:cs="华文中宋"/>
                <w:color w:val="000000"/>
                <w:lang w:val="en-US" w:eastAsia="zh-CN"/>
              </w:rPr>
              <w:t xml:space="preserve"> </w:t>
            </w:r>
          </w:p>
        </w:tc>
      </w:tr>
      <w:tr>
        <w:tblPrEx>
          <w:tblCellMar>
            <w:top w:w="0" w:type="dxa"/>
            <w:left w:w="10" w:type="dxa"/>
            <w:bottom w:w="0" w:type="dxa"/>
            <w:right w:w="10" w:type="dxa"/>
          </w:tblCellMar>
        </w:tblPrEx>
        <w:trPr>
          <w:trHeight w:val="692" w:hRule="atLeast"/>
          <w:jc w:val="center"/>
        </w:trPr>
        <w:tc>
          <w:tcPr>
            <w:tcW w:w="4036" w:type="dxa"/>
            <w:tcBorders>
              <w:top w:val="nil"/>
              <w:left w:val="nil"/>
              <w:bottom w:val="nil"/>
              <w:right w:val="nil"/>
            </w:tcBorders>
            <w:shd w:val="clear" w:color="auto" w:fill="FFFFFF"/>
            <w:vAlign w:val="center"/>
          </w:tcPr>
          <w:p>
            <w:pPr>
              <w:pStyle w:val="41"/>
              <w:spacing w:line="560" w:lineRule="exact"/>
              <w:ind w:firstLineChars="200"/>
            </w:pPr>
            <w:r>
              <w:rPr>
                <w:rFonts w:hint="eastAsia"/>
              </w:rPr>
              <w:t>纳税人机构代码：</w:t>
            </w:r>
          </w:p>
        </w:tc>
        <w:tc>
          <w:tcPr>
            <w:tcW w:w="4250" w:type="dxa"/>
            <w:tcBorders>
              <w:top w:val="nil"/>
              <w:left w:val="nil"/>
              <w:bottom w:val="nil"/>
              <w:right w:val="nil"/>
            </w:tcBorders>
            <w:shd w:val="clear" w:color="auto" w:fill="FFFFFF"/>
            <w:vAlign w:val="center"/>
          </w:tcPr>
          <w:p>
            <w:pPr>
              <w:pStyle w:val="41"/>
              <w:spacing w:line="560" w:lineRule="exact"/>
              <w:ind w:firstLine="0" w:firstLineChars="0"/>
              <w:rPr>
                <w:rFonts w:hint="eastAsia" w:eastAsia="宋体"/>
                <w:lang w:eastAsia="zh-CN"/>
              </w:rPr>
            </w:pPr>
            <w:r>
              <w:rPr>
                <w:rFonts w:hint="eastAsia"/>
              </w:rPr>
              <w:t>纳税人机构代码：</w:t>
            </w:r>
            <w:r>
              <w:rPr>
                <w:rFonts w:hint="eastAsia"/>
                <w:lang w:val="en-US" w:eastAsia="zh-CN"/>
              </w:rPr>
              <w:t xml:space="preserve"> </w:t>
            </w:r>
          </w:p>
        </w:tc>
      </w:tr>
      <w:tr>
        <w:tblPrEx>
          <w:tblCellMar>
            <w:top w:w="0" w:type="dxa"/>
            <w:left w:w="10" w:type="dxa"/>
            <w:bottom w:w="0" w:type="dxa"/>
            <w:right w:w="10" w:type="dxa"/>
          </w:tblCellMar>
        </w:tblPrEx>
        <w:trPr>
          <w:trHeight w:val="362" w:hRule="atLeast"/>
          <w:jc w:val="center"/>
        </w:trPr>
        <w:tc>
          <w:tcPr>
            <w:tcW w:w="4036" w:type="dxa"/>
            <w:tcBorders>
              <w:top w:val="nil"/>
              <w:left w:val="nil"/>
              <w:bottom w:val="nil"/>
              <w:right w:val="nil"/>
            </w:tcBorders>
            <w:shd w:val="clear" w:color="auto" w:fill="FFFFFF"/>
          </w:tcPr>
          <w:p>
            <w:pPr>
              <w:pStyle w:val="41"/>
              <w:tabs>
                <w:tab w:val="left" w:pos="1474"/>
              </w:tabs>
              <w:spacing w:line="560" w:lineRule="exact"/>
              <w:ind w:firstLineChars="200"/>
            </w:pPr>
            <w:r>
              <w:rPr>
                <w:rFonts w:hint="eastAsia"/>
              </w:rPr>
              <w:t>签订时间：</w:t>
            </w:r>
            <w:r>
              <w:rPr>
                <w:rFonts w:hint="eastAsia"/>
              </w:rPr>
              <w:tab/>
            </w:r>
            <w:r>
              <w:rPr>
                <w:rFonts w:hint="eastAsia"/>
                <w:lang w:val="en-US" w:eastAsia="zh-CN"/>
              </w:rPr>
              <w:t xml:space="preserve">     </w:t>
            </w:r>
            <w:r>
              <w:rPr>
                <w:rFonts w:hint="eastAsia"/>
              </w:rPr>
              <w:t xml:space="preserve">年 </w:t>
            </w:r>
            <w:r>
              <w:rPr>
                <w:rFonts w:hint="eastAsia"/>
                <w:lang w:val="en-US" w:eastAsia="zh-CN"/>
              </w:rPr>
              <w:t xml:space="preserve">   </w:t>
            </w:r>
            <w:r>
              <w:rPr>
                <w:rFonts w:hint="eastAsia"/>
              </w:rPr>
              <w:t xml:space="preserve">月 </w:t>
            </w:r>
            <w:r>
              <w:rPr>
                <w:rFonts w:hint="eastAsia"/>
                <w:lang w:val="en-US" w:eastAsia="zh-CN"/>
              </w:rPr>
              <w:t xml:space="preserve">  </w:t>
            </w:r>
            <w:r>
              <w:rPr>
                <w:rFonts w:hint="eastAsia"/>
              </w:rPr>
              <w:t>日</w:t>
            </w:r>
          </w:p>
        </w:tc>
        <w:tc>
          <w:tcPr>
            <w:tcW w:w="4250" w:type="dxa"/>
            <w:tcBorders>
              <w:top w:val="nil"/>
              <w:left w:val="nil"/>
              <w:bottom w:val="nil"/>
              <w:right w:val="nil"/>
            </w:tcBorders>
            <w:shd w:val="clear" w:color="auto" w:fill="FFFFFF"/>
          </w:tcPr>
          <w:p>
            <w:pPr>
              <w:pStyle w:val="41"/>
              <w:tabs>
                <w:tab w:val="left" w:pos="1929"/>
              </w:tabs>
              <w:spacing w:line="560" w:lineRule="exact"/>
              <w:ind w:firstLine="0" w:firstLineChars="0"/>
              <w:rPr>
                <w:rFonts w:hint="default" w:eastAsia="宋体"/>
                <w:lang w:val="en-US" w:eastAsia="zh-CN"/>
              </w:rPr>
            </w:pPr>
            <w:r>
              <w:rPr>
                <w:rFonts w:hint="eastAsia"/>
              </w:rPr>
              <w:t>签订时间：</w:t>
            </w:r>
            <w:r>
              <w:rPr>
                <w:rFonts w:hint="eastAsia"/>
              </w:rPr>
              <w:tab/>
            </w:r>
            <w:r>
              <w:rPr>
                <w:rFonts w:hint="eastAsia"/>
              </w:rPr>
              <w:t xml:space="preserve">年 </w:t>
            </w:r>
            <w:r>
              <w:rPr>
                <w:rFonts w:hint="eastAsia"/>
                <w:lang w:val="en-US" w:eastAsia="zh-CN"/>
              </w:rPr>
              <w:t xml:space="preserve">  </w:t>
            </w:r>
            <w:r>
              <w:rPr>
                <w:rFonts w:hint="eastAsia"/>
              </w:rPr>
              <w:t xml:space="preserve">月 </w:t>
            </w:r>
            <w:r>
              <w:rPr>
                <w:rFonts w:hint="eastAsia"/>
                <w:lang w:val="en-US" w:eastAsia="zh-CN"/>
              </w:rPr>
              <w:t xml:space="preserve">  </w:t>
            </w:r>
            <w:r>
              <w:rPr>
                <w:rFonts w:hint="eastAsia"/>
              </w:rPr>
              <w:t>日</w:t>
            </w:r>
          </w:p>
        </w:tc>
      </w:tr>
    </w:tbl>
    <w:p>
      <w:pPr>
        <w:pStyle w:val="20"/>
        <w:spacing w:line="560" w:lineRule="exact"/>
        <w:ind w:firstLineChars="200"/>
      </w:pPr>
      <w:r>
        <w:rPr>
          <w:rFonts w:hint="eastAsia"/>
        </w:rPr>
        <w:t>本合同签订于广东省广州市</w:t>
      </w:r>
      <w:r>
        <w:rPr>
          <w:rFonts w:hint="eastAsia"/>
          <w:lang w:val="en-US" w:eastAsia="zh-CN"/>
        </w:rPr>
        <w:t>白云</w:t>
      </w:r>
      <w:r>
        <w:rPr>
          <w:rFonts w:hint="eastAsia"/>
        </w:rPr>
        <w:t>区。</w:t>
      </w:r>
    </w:p>
    <w:p>
      <w:pPr>
        <w:pStyle w:val="20"/>
        <w:spacing w:line="560" w:lineRule="exact"/>
        <w:ind w:firstLine="402" w:firstLineChars="200"/>
        <w:rPr>
          <w:rFonts w:hint="eastAsia"/>
          <w:b/>
          <w:bCs/>
        </w:rPr>
      </w:pPr>
      <w:r>
        <w:rPr>
          <w:rFonts w:hint="eastAsia"/>
          <w:b/>
          <w:bCs/>
          <w:lang w:val="en-US" w:eastAsia="en-US" w:bidi="en-US"/>
        </w:rPr>
        <w:t>*</w:t>
      </w:r>
      <w:r>
        <w:rPr>
          <w:rFonts w:hint="eastAsia"/>
          <w:b/>
          <w:bCs/>
        </w:rPr>
        <w:t>注明：中标人为联合体的，联合体各成员均须作为本合同的承包人之一签订本合同。</w:t>
      </w:r>
    </w:p>
    <w:p>
      <w:pPr>
        <w:pStyle w:val="20"/>
        <w:spacing w:line="560" w:lineRule="exact"/>
        <w:ind w:firstLine="0" w:firstLineChars="0"/>
        <w:rPr>
          <w:rFonts w:hint="eastAsia"/>
          <w:b/>
          <w:bCs/>
        </w:rPr>
      </w:pPr>
    </w:p>
    <w:p>
      <w:pPr>
        <w:pStyle w:val="37"/>
        <w:spacing w:line="560" w:lineRule="exact"/>
        <w:ind w:firstLine="400" w:firstLineChars="200"/>
        <w:rPr>
          <w:rFonts w:ascii="宋体" w:hAnsi="宋体" w:eastAsia="宋体" w:cs="宋体"/>
          <w:sz w:val="20"/>
          <w:szCs w:val="20"/>
        </w:rPr>
      </w:pPr>
      <w:r>
        <w:rPr>
          <w:rFonts w:hint="eastAsia" w:ascii="宋体" w:hAnsi="宋体" w:eastAsia="宋体" w:cs="宋体"/>
          <w:sz w:val="20"/>
          <w:szCs w:val="20"/>
        </w:rPr>
        <w:t>合同协议书附文1:中标通知书（复印件）</w:t>
      </w:r>
    </w:p>
    <w:p>
      <w:pPr>
        <w:pStyle w:val="20"/>
        <w:spacing w:line="560" w:lineRule="exact"/>
        <w:ind w:firstLine="402" w:firstLineChars="200"/>
        <w:rPr>
          <w:rFonts w:hint="eastAsia"/>
          <w:b/>
          <w:bCs/>
        </w:rPr>
        <w:sectPr>
          <w:headerReference r:id="rId12" w:type="first"/>
          <w:footerReference r:id="rId14" w:type="first"/>
          <w:headerReference r:id="rId10" w:type="default"/>
          <w:headerReference r:id="rId11" w:type="even"/>
          <w:footerReference r:id="rId13" w:type="even"/>
          <w:pgSz w:w="11900" w:h="16840"/>
          <w:pgMar w:top="1260" w:right="1583" w:bottom="1274" w:left="1658" w:header="1077" w:footer="794" w:gutter="0"/>
          <w:pgNumType w:start="1"/>
          <w:cols w:space="720" w:num="1"/>
          <w:titlePg/>
          <w:docGrid w:linePitch="360" w:charSpace="0"/>
        </w:sectPr>
      </w:pPr>
    </w:p>
    <w:p>
      <w:pPr>
        <w:pStyle w:val="37"/>
        <w:spacing w:line="560" w:lineRule="exact"/>
        <w:ind w:firstLine="0" w:firstLineChars="0"/>
        <w:rPr>
          <w:rFonts w:ascii="宋体" w:hAnsi="宋体" w:eastAsia="宋体" w:cs="宋体"/>
          <w:sz w:val="20"/>
          <w:szCs w:val="20"/>
        </w:rPr>
      </w:pPr>
      <w:r>
        <w:rPr>
          <w:rFonts w:hint="eastAsia" w:ascii="宋体" w:hAnsi="宋体" w:eastAsia="宋体" w:cs="宋体"/>
          <w:sz w:val="20"/>
          <w:szCs w:val="20"/>
        </w:rPr>
        <w:t>合同协议书附文</w:t>
      </w:r>
      <w:r>
        <w:rPr>
          <w:rFonts w:hint="eastAsia" w:ascii="宋体" w:hAnsi="宋体" w:eastAsia="宋体" w:cs="宋体"/>
          <w:sz w:val="20"/>
          <w:szCs w:val="20"/>
          <w:lang w:val="zh-CN" w:eastAsia="zh-CN" w:bidi="zh-CN"/>
        </w:rPr>
        <w:t>2：</w:t>
      </w:r>
      <w:r>
        <w:rPr>
          <w:rFonts w:hint="eastAsia" w:ascii="宋体" w:hAnsi="宋体" w:eastAsia="宋体" w:cs="宋体"/>
          <w:sz w:val="20"/>
          <w:szCs w:val="20"/>
        </w:rPr>
        <w:t>招标答疑及澄清文件（复印件）</w:t>
      </w:r>
    </w:p>
    <w:p>
      <w:pPr>
        <w:pStyle w:val="29"/>
        <w:spacing w:after="0" w:line="560" w:lineRule="exact"/>
        <w:ind w:right="0" w:firstLine="0" w:firstLineChars="0"/>
        <w:jc w:val="both"/>
        <w:sectPr>
          <w:headerReference r:id="rId15" w:type="default"/>
          <w:footerReference r:id="rId17" w:type="default"/>
          <w:headerReference r:id="rId16" w:type="even"/>
          <w:footerReference r:id="rId18" w:type="even"/>
          <w:pgSz w:w="11900" w:h="16840"/>
          <w:pgMar w:top="2940" w:right="1358" w:bottom="2940" w:left="1344" w:header="0" w:footer="1531" w:gutter="0"/>
          <w:cols w:space="720" w:num="1"/>
          <w:docGrid w:linePitch="360" w:charSpace="0"/>
        </w:sectPr>
      </w:pPr>
    </w:p>
    <w:p>
      <w:pPr>
        <w:pStyle w:val="45"/>
        <w:keepNext/>
        <w:keepLines/>
        <w:spacing w:line="560" w:lineRule="exact"/>
        <w:ind w:left="0" w:firstLineChars="200"/>
      </w:pPr>
      <w:bookmarkStart w:id="88" w:name="bookmark182"/>
      <w:bookmarkStart w:id="89" w:name="bookmark183"/>
      <w:bookmarkStart w:id="90" w:name="bookmark184"/>
      <w:r>
        <w:rPr>
          <w:rFonts w:hint="eastAsia"/>
        </w:rPr>
        <w:t>合同协议书附文</w:t>
      </w:r>
      <w:r>
        <w:rPr>
          <w:rFonts w:hint="eastAsia"/>
          <w:lang w:val="zh-CN" w:eastAsia="zh-CN" w:bidi="zh-CN"/>
        </w:rPr>
        <w:t>3：</w:t>
      </w:r>
      <w:r>
        <w:rPr>
          <w:rFonts w:hint="eastAsia"/>
        </w:rPr>
        <w:t>承包人向发包人提交的设计成果文件</w:t>
      </w:r>
      <w:bookmarkEnd w:id="88"/>
      <w:bookmarkEnd w:id="89"/>
      <w:bookmarkEnd w:id="90"/>
    </w:p>
    <w:tbl>
      <w:tblPr>
        <w:tblStyle w:val="13"/>
        <w:tblW w:w="8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2056"/>
        <w:gridCol w:w="1541"/>
        <w:gridCol w:w="1803"/>
        <w:gridCol w:w="1471"/>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autoSpaceDE w:val="0"/>
              <w:autoSpaceDN w:val="0"/>
              <w:adjustRightInd w:val="0"/>
              <w:spacing w:line="56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序号</w:t>
            </w:r>
          </w:p>
        </w:tc>
        <w:tc>
          <w:tcPr>
            <w:tcW w:w="3597" w:type="dxa"/>
            <w:gridSpan w:val="2"/>
            <w:vAlign w:val="center"/>
          </w:tcPr>
          <w:p>
            <w:pPr>
              <w:autoSpaceDE w:val="0"/>
              <w:autoSpaceDN w:val="0"/>
              <w:adjustRightInd w:val="0"/>
              <w:spacing w:line="56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成果文件名称</w:t>
            </w:r>
          </w:p>
        </w:tc>
        <w:tc>
          <w:tcPr>
            <w:tcW w:w="1803" w:type="dxa"/>
            <w:vAlign w:val="center"/>
          </w:tcPr>
          <w:p>
            <w:pPr>
              <w:autoSpaceDE w:val="0"/>
              <w:autoSpaceDN w:val="0"/>
              <w:adjustRightInd w:val="0"/>
              <w:spacing w:line="56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提交日期</w:t>
            </w:r>
          </w:p>
        </w:tc>
        <w:tc>
          <w:tcPr>
            <w:tcW w:w="1471" w:type="dxa"/>
            <w:vAlign w:val="center"/>
          </w:tcPr>
          <w:p>
            <w:pPr>
              <w:autoSpaceDE w:val="0"/>
              <w:autoSpaceDN w:val="0"/>
              <w:adjustRightInd w:val="0"/>
              <w:spacing w:line="56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套（份）数</w:t>
            </w:r>
          </w:p>
        </w:tc>
        <w:tc>
          <w:tcPr>
            <w:tcW w:w="1412" w:type="dxa"/>
            <w:vAlign w:val="center"/>
          </w:tcPr>
          <w:p>
            <w:pPr>
              <w:autoSpaceDE w:val="0"/>
              <w:autoSpaceDN w:val="0"/>
              <w:adjustRightInd w:val="0"/>
              <w:spacing w:line="560" w:lineRule="exact"/>
              <w:jc w:val="center"/>
              <w:rPr>
                <w:rFonts w:ascii="宋体" w:hAnsi="宋体" w:eastAsia="宋体" w:cs="宋体"/>
                <w:b/>
                <w:color w:val="auto"/>
                <w:sz w:val="20"/>
                <w:szCs w:val="20"/>
              </w:rPr>
            </w:pPr>
            <w:r>
              <w:rPr>
                <w:rFonts w:hint="eastAsia" w:ascii="宋体" w:hAnsi="宋体" w:eastAsia="宋体" w:cs="宋体"/>
                <w:b/>
                <w:color w:val="auto"/>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autoSpaceDE w:val="0"/>
              <w:autoSpaceDN w:val="0"/>
              <w:adjustRightInd w:val="0"/>
              <w:spacing w:line="560" w:lineRule="exact"/>
              <w:jc w:val="center"/>
              <w:rPr>
                <w:rFonts w:ascii="宋体" w:hAnsi="宋体" w:eastAsia="宋体" w:cs="宋体"/>
                <w:color w:val="auto"/>
                <w:sz w:val="20"/>
                <w:szCs w:val="20"/>
              </w:rPr>
            </w:pPr>
            <w:r>
              <w:rPr>
                <w:rFonts w:hint="eastAsia" w:ascii="宋体" w:hAnsi="宋体" w:eastAsia="宋体" w:cs="宋体"/>
                <w:color w:val="auto"/>
                <w:sz w:val="20"/>
                <w:szCs w:val="20"/>
              </w:rPr>
              <w:t>1</w:t>
            </w:r>
          </w:p>
        </w:tc>
        <w:tc>
          <w:tcPr>
            <w:tcW w:w="3597" w:type="dxa"/>
            <w:gridSpan w:val="2"/>
            <w:vAlign w:val="center"/>
          </w:tcPr>
          <w:p>
            <w:pPr>
              <w:autoSpaceDE w:val="0"/>
              <w:autoSpaceDN w:val="0"/>
              <w:adjustRightInd w:val="0"/>
              <w:spacing w:line="560" w:lineRule="exact"/>
              <w:jc w:val="center"/>
              <w:rPr>
                <w:rFonts w:ascii="宋体" w:hAnsi="宋体" w:eastAsia="宋体" w:cs="宋体"/>
                <w:color w:val="auto"/>
                <w:sz w:val="20"/>
                <w:szCs w:val="20"/>
              </w:rPr>
            </w:pPr>
            <w:r>
              <w:rPr>
                <w:rFonts w:hint="eastAsia" w:ascii="宋体" w:hAnsi="宋体" w:eastAsia="宋体" w:cs="宋体"/>
                <w:color w:val="auto"/>
                <w:sz w:val="20"/>
                <w:szCs w:val="20"/>
              </w:rPr>
              <w:t>方案设计相关设计成果文件</w:t>
            </w:r>
          </w:p>
        </w:tc>
        <w:tc>
          <w:tcPr>
            <w:tcW w:w="1803" w:type="dxa"/>
            <w:vAlign w:val="center"/>
          </w:tcPr>
          <w:p>
            <w:pPr>
              <w:autoSpaceDE w:val="0"/>
              <w:autoSpaceDN w:val="0"/>
              <w:adjustRightInd w:val="0"/>
              <w:spacing w:line="560" w:lineRule="exact"/>
              <w:jc w:val="center"/>
              <w:rPr>
                <w:rFonts w:ascii="宋体" w:hAnsi="宋体" w:eastAsia="宋体" w:cs="宋体"/>
                <w:color w:val="auto"/>
                <w:sz w:val="20"/>
                <w:szCs w:val="20"/>
              </w:rPr>
            </w:pPr>
            <w:r>
              <w:rPr>
                <w:rFonts w:hint="eastAsia" w:ascii="宋体" w:hAnsi="宋体" w:eastAsia="宋体" w:cs="宋体"/>
                <w:color w:val="auto"/>
                <w:sz w:val="20"/>
                <w:szCs w:val="20"/>
              </w:rPr>
              <w:t>按工作计划或发包人要求</w:t>
            </w:r>
          </w:p>
        </w:tc>
        <w:tc>
          <w:tcPr>
            <w:tcW w:w="1471" w:type="dxa"/>
            <w:vAlign w:val="center"/>
          </w:tcPr>
          <w:p>
            <w:pPr>
              <w:autoSpaceDE w:val="0"/>
              <w:autoSpaceDN w:val="0"/>
              <w:adjustRightInd w:val="0"/>
              <w:spacing w:line="560" w:lineRule="exact"/>
              <w:jc w:val="center"/>
              <w:rPr>
                <w:rFonts w:ascii="宋体" w:hAnsi="宋体" w:eastAsia="宋体" w:cs="宋体"/>
                <w:color w:val="auto"/>
                <w:sz w:val="20"/>
                <w:szCs w:val="20"/>
              </w:rPr>
            </w:pPr>
            <w:r>
              <w:rPr>
                <w:rFonts w:hint="eastAsia" w:ascii="宋体" w:hAnsi="宋体" w:eastAsia="宋体" w:cs="宋体"/>
                <w:color w:val="auto"/>
                <w:sz w:val="20"/>
                <w:szCs w:val="20"/>
              </w:rPr>
              <w:t>按发包人要求</w:t>
            </w:r>
          </w:p>
        </w:tc>
        <w:tc>
          <w:tcPr>
            <w:tcW w:w="1412" w:type="dxa"/>
            <w:vAlign w:val="center"/>
          </w:tcPr>
          <w:p>
            <w:pPr>
              <w:autoSpaceDE w:val="0"/>
              <w:autoSpaceDN w:val="0"/>
              <w:adjustRightInd w:val="0"/>
              <w:spacing w:line="560" w:lineRule="exact"/>
              <w:jc w:val="center"/>
              <w:rPr>
                <w:rFonts w:ascii="宋体" w:hAnsi="宋体" w:eastAsia="宋体" w:cs="宋体"/>
                <w:color w:val="auto"/>
                <w:sz w:val="20"/>
                <w:szCs w:val="20"/>
              </w:rPr>
            </w:pPr>
            <w:r>
              <w:rPr>
                <w:rFonts w:hint="eastAsia" w:ascii="宋体" w:hAnsi="宋体" w:eastAsia="宋体" w:cs="宋体"/>
                <w:color w:val="auto"/>
                <w:sz w:val="20"/>
                <w:szCs w:val="20"/>
              </w:rPr>
              <w:t>电子文档1份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pPr>
              <w:autoSpaceDE w:val="0"/>
              <w:autoSpaceDN w:val="0"/>
              <w:adjustRightInd w:val="0"/>
              <w:spacing w:line="560" w:lineRule="exact"/>
              <w:jc w:val="center"/>
              <w:rPr>
                <w:rFonts w:ascii="宋体" w:hAnsi="宋体" w:eastAsia="宋体" w:cs="宋体"/>
                <w:color w:val="auto"/>
                <w:sz w:val="20"/>
                <w:szCs w:val="20"/>
              </w:rPr>
            </w:pPr>
            <w:r>
              <w:rPr>
                <w:rFonts w:hint="eastAsia" w:ascii="宋体" w:hAnsi="宋体" w:eastAsia="宋体" w:cs="宋体"/>
                <w:color w:val="auto"/>
                <w:sz w:val="20"/>
                <w:szCs w:val="20"/>
              </w:rPr>
              <w:t>2</w:t>
            </w:r>
          </w:p>
        </w:tc>
        <w:tc>
          <w:tcPr>
            <w:tcW w:w="3597" w:type="dxa"/>
            <w:gridSpan w:val="2"/>
            <w:vAlign w:val="center"/>
          </w:tcPr>
          <w:p>
            <w:pPr>
              <w:autoSpaceDE w:val="0"/>
              <w:autoSpaceDN w:val="0"/>
              <w:adjustRightInd w:val="0"/>
              <w:spacing w:line="560" w:lineRule="exact"/>
              <w:jc w:val="center"/>
              <w:rPr>
                <w:rFonts w:ascii="宋体" w:hAnsi="宋体" w:eastAsia="宋体" w:cs="宋体"/>
                <w:color w:val="auto"/>
                <w:sz w:val="20"/>
                <w:szCs w:val="20"/>
              </w:rPr>
            </w:pPr>
            <w:r>
              <w:rPr>
                <w:rFonts w:hint="eastAsia" w:ascii="宋体" w:hAnsi="宋体" w:eastAsia="宋体" w:cs="宋体"/>
                <w:color w:val="auto"/>
                <w:sz w:val="20"/>
                <w:szCs w:val="20"/>
              </w:rPr>
              <w:t>初步设计成果文件（含工程概算，主要设备材料技术需求书、重要材料样板、主要材料推荐品牌清单（不少于三家））</w:t>
            </w:r>
          </w:p>
        </w:tc>
        <w:tc>
          <w:tcPr>
            <w:tcW w:w="1803" w:type="dxa"/>
            <w:vAlign w:val="center"/>
          </w:tcPr>
          <w:p>
            <w:pPr>
              <w:autoSpaceDE w:val="0"/>
              <w:autoSpaceDN w:val="0"/>
              <w:adjustRightInd w:val="0"/>
              <w:spacing w:line="560" w:lineRule="exact"/>
              <w:jc w:val="center"/>
              <w:rPr>
                <w:rFonts w:ascii="宋体" w:hAnsi="宋体" w:eastAsia="宋体" w:cs="宋体"/>
                <w:color w:val="auto"/>
                <w:sz w:val="20"/>
                <w:szCs w:val="20"/>
              </w:rPr>
            </w:pPr>
            <w:r>
              <w:rPr>
                <w:rFonts w:hint="eastAsia" w:ascii="宋体" w:hAnsi="宋体" w:eastAsia="宋体" w:cs="宋体"/>
                <w:color w:val="auto"/>
                <w:sz w:val="20"/>
                <w:szCs w:val="20"/>
              </w:rPr>
              <w:t>按工作计划或发包人要求</w:t>
            </w:r>
          </w:p>
        </w:tc>
        <w:tc>
          <w:tcPr>
            <w:tcW w:w="1471" w:type="dxa"/>
            <w:vAlign w:val="center"/>
          </w:tcPr>
          <w:p>
            <w:pPr>
              <w:autoSpaceDE w:val="0"/>
              <w:autoSpaceDN w:val="0"/>
              <w:adjustRightInd w:val="0"/>
              <w:spacing w:line="560" w:lineRule="exact"/>
              <w:jc w:val="center"/>
              <w:rPr>
                <w:rFonts w:ascii="宋体" w:hAnsi="宋体" w:eastAsia="宋体" w:cs="宋体"/>
                <w:color w:val="auto"/>
                <w:sz w:val="20"/>
                <w:szCs w:val="20"/>
              </w:rPr>
            </w:pPr>
            <w:r>
              <w:rPr>
                <w:rFonts w:hint="eastAsia" w:ascii="宋体" w:hAnsi="宋体" w:eastAsia="宋体" w:cs="宋体"/>
                <w:color w:val="auto"/>
                <w:sz w:val="20"/>
                <w:szCs w:val="20"/>
              </w:rPr>
              <w:t>按发包人要求</w:t>
            </w:r>
          </w:p>
        </w:tc>
        <w:tc>
          <w:tcPr>
            <w:tcW w:w="1412" w:type="dxa"/>
            <w:vAlign w:val="center"/>
          </w:tcPr>
          <w:p>
            <w:pPr>
              <w:autoSpaceDE w:val="0"/>
              <w:autoSpaceDN w:val="0"/>
              <w:adjustRightInd w:val="0"/>
              <w:spacing w:line="560" w:lineRule="exact"/>
              <w:jc w:val="center"/>
              <w:rPr>
                <w:rFonts w:ascii="宋体" w:hAnsi="宋体" w:eastAsia="宋体" w:cs="宋体"/>
                <w:color w:val="auto"/>
                <w:sz w:val="20"/>
                <w:szCs w:val="20"/>
              </w:rPr>
            </w:pPr>
            <w:r>
              <w:rPr>
                <w:rFonts w:hint="eastAsia" w:ascii="宋体" w:hAnsi="宋体" w:eastAsia="宋体" w:cs="宋体"/>
                <w:color w:val="auto"/>
                <w:sz w:val="20"/>
                <w:szCs w:val="20"/>
              </w:rPr>
              <w:t>电子文档1份（含符合评审要求的软件版）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427" w:type="dxa"/>
            <w:vAlign w:val="center"/>
          </w:tcPr>
          <w:p>
            <w:pPr>
              <w:autoSpaceDE w:val="0"/>
              <w:autoSpaceDN w:val="0"/>
              <w:adjustRightInd w:val="0"/>
              <w:spacing w:line="560" w:lineRule="exact"/>
              <w:jc w:val="center"/>
              <w:rPr>
                <w:rFonts w:ascii="宋体" w:hAnsi="宋体" w:eastAsia="宋体" w:cs="宋体"/>
                <w:color w:val="auto"/>
                <w:sz w:val="20"/>
                <w:szCs w:val="20"/>
              </w:rPr>
            </w:pPr>
            <w:r>
              <w:rPr>
                <w:rFonts w:hint="eastAsia" w:ascii="宋体" w:hAnsi="宋体" w:eastAsia="宋体" w:cs="宋体"/>
                <w:color w:val="auto"/>
                <w:sz w:val="20"/>
                <w:szCs w:val="20"/>
              </w:rPr>
              <w:t>3</w:t>
            </w:r>
          </w:p>
        </w:tc>
        <w:tc>
          <w:tcPr>
            <w:tcW w:w="3597" w:type="dxa"/>
            <w:gridSpan w:val="2"/>
            <w:vAlign w:val="center"/>
          </w:tcPr>
          <w:p>
            <w:pPr>
              <w:autoSpaceDE w:val="0"/>
              <w:autoSpaceDN w:val="0"/>
              <w:adjustRightInd w:val="0"/>
              <w:spacing w:line="560" w:lineRule="exact"/>
              <w:jc w:val="center"/>
              <w:rPr>
                <w:rFonts w:ascii="宋体" w:hAnsi="宋体" w:eastAsia="宋体" w:cs="宋体"/>
                <w:color w:val="auto"/>
                <w:sz w:val="20"/>
                <w:szCs w:val="20"/>
              </w:rPr>
            </w:pPr>
            <w:r>
              <w:rPr>
                <w:rFonts w:hint="eastAsia" w:ascii="宋体" w:hAnsi="宋体" w:eastAsia="宋体" w:cs="宋体"/>
                <w:color w:val="auto"/>
                <w:sz w:val="20"/>
                <w:szCs w:val="20"/>
              </w:rPr>
              <w:t>施工图设计成果文件（送施工图审查单位审查，含投资分析报告、主要设备材料技术要求书）</w:t>
            </w:r>
          </w:p>
        </w:tc>
        <w:tc>
          <w:tcPr>
            <w:tcW w:w="1803" w:type="dxa"/>
            <w:vAlign w:val="center"/>
          </w:tcPr>
          <w:p>
            <w:pPr>
              <w:autoSpaceDE w:val="0"/>
              <w:autoSpaceDN w:val="0"/>
              <w:adjustRightInd w:val="0"/>
              <w:spacing w:line="560" w:lineRule="exact"/>
              <w:jc w:val="center"/>
              <w:rPr>
                <w:rFonts w:ascii="宋体" w:hAnsi="宋体" w:eastAsia="宋体" w:cs="宋体"/>
                <w:color w:val="auto"/>
                <w:sz w:val="20"/>
                <w:szCs w:val="20"/>
              </w:rPr>
            </w:pPr>
            <w:r>
              <w:rPr>
                <w:rFonts w:hint="eastAsia" w:ascii="宋体" w:hAnsi="宋体" w:eastAsia="宋体" w:cs="宋体"/>
                <w:color w:val="auto"/>
                <w:sz w:val="20"/>
                <w:szCs w:val="20"/>
              </w:rPr>
              <w:t>按工作计划或发包人要求</w:t>
            </w:r>
          </w:p>
        </w:tc>
        <w:tc>
          <w:tcPr>
            <w:tcW w:w="1471" w:type="dxa"/>
            <w:vAlign w:val="center"/>
          </w:tcPr>
          <w:p>
            <w:pPr>
              <w:autoSpaceDE w:val="0"/>
              <w:autoSpaceDN w:val="0"/>
              <w:adjustRightInd w:val="0"/>
              <w:spacing w:line="560" w:lineRule="exact"/>
              <w:jc w:val="center"/>
              <w:rPr>
                <w:rFonts w:ascii="宋体" w:hAnsi="宋体" w:eastAsia="宋体" w:cs="宋体"/>
                <w:color w:val="auto"/>
                <w:sz w:val="20"/>
                <w:szCs w:val="20"/>
              </w:rPr>
            </w:pPr>
            <w:r>
              <w:rPr>
                <w:rFonts w:hint="eastAsia" w:ascii="宋体" w:hAnsi="宋体" w:eastAsia="宋体" w:cs="宋体"/>
                <w:color w:val="auto"/>
                <w:sz w:val="20"/>
                <w:szCs w:val="20"/>
              </w:rPr>
              <w:t>按发包人要求</w:t>
            </w:r>
          </w:p>
        </w:tc>
        <w:tc>
          <w:tcPr>
            <w:tcW w:w="1412" w:type="dxa"/>
            <w:vAlign w:val="center"/>
          </w:tcPr>
          <w:p>
            <w:pPr>
              <w:autoSpaceDE w:val="0"/>
              <w:autoSpaceDN w:val="0"/>
              <w:adjustRightInd w:val="0"/>
              <w:spacing w:line="560" w:lineRule="exact"/>
              <w:jc w:val="center"/>
              <w:rPr>
                <w:rFonts w:ascii="宋体" w:hAnsi="宋体" w:eastAsia="宋体" w:cs="宋体"/>
                <w:color w:val="auto"/>
                <w:sz w:val="20"/>
                <w:szCs w:val="20"/>
              </w:rPr>
            </w:pPr>
            <w:r>
              <w:rPr>
                <w:rFonts w:hint="eastAsia" w:ascii="宋体" w:hAnsi="宋体" w:eastAsia="宋体" w:cs="宋体"/>
                <w:color w:val="auto"/>
                <w:sz w:val="20"/>
                <w:szCs w:val="20"/>
              </w:rPr>
              <w:t>电子文档2份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27" w:type="dxa"/>
            <w:vMerge w:val="restart"/>
            <w:vAlign w:val="center"/>
          </w:tcPr>
          <w:p>
            <w:pPr>
              <w:autoSpaceDE w:val="0"/>
              <w:autoSpaceDN w:val="0"/>
              <w:adjustRightInd w:val="0"/>
              <w:spacing w:line="560" w:lineRule="exact"/>
              <w:jc w:val="center"/>
              <w:rPr>
                <w:rFonts w:ascii="宋体" w:hAnsi="宋体" w:eastAsia="宋体" w:cs="宋体"/>
                <w:color w:val="auto"/>
                <w:sz w:val="20"/>
                <w:szCs w:val="20"/>
              </w:rPr>
            </w:pPr>
            <w:r>
              <w:rPr>
                <w:rFonts w:hint="eastAsia" w:ascii="宋体" w:hAnsi="宋体" w:eastAsia="宋体" w:cs="宋体"/>
                <w:color w:val="auto"/>
                <w:sz w:val="20"/>
                <w:szCs w:val="20"/>
              </w:rPr>
              <w:t>4</w:t>
            </w:r>
          </w:p>
        </w:tc>
        <w:tc>
          <w:tcPr>
            <w:tcW w:w="2056" w:type="dxa"/>
            <w:vMerge w:val="restart"/>
            <w:vAlign w:val="center"/>
          </w:tcPr>
          <w:p>
            <w:pPr>
              <w:autoSpaceDE w:val="0"/>
              <w:autoSpaceDN w:val="0"/>
              <w:adjustRightInd w:val="0"/>
              <w:spacing w:line="560" w:lineRule="exact"/>
              <w:jc w:val="center"/>
              <w:rPr>
                <w:rFonts w:ascii="宋体" w:hAnsi="宋体" w:eastAsia="宋体" w:cs="宋体"/>
                <w:color w:val="auto"/>
                <w:sz w:val="20"/>
                <w:szCs w:val="20"/>
              </w:rPr>
            </w:pPr>
            <w:r>
              <w:rPr>
                <w:rFonts w:hint="eastAsia" w:ascii="宋体" w:hAnsi="宋体" w:eastAsia="宋体" w:cs="宋体"/>
                <w:color w:val="auto"/>
                <w:sz w:val="20"/>
                <w:szCs w:val="20"/>
              </w:rPr>
              <w:t>施工图（按施工图审查单位审查意见修改并审批通过的,包括施工图预算文件、主要材料设备清单和技术要求等文件）</w:t>
            </w:r>
          </w:p>
        </w:tc>
        <w:tc>
          <w:tcPr>
            <w:tcW w:w="1541" w:type="dxa"/>
            <w:vAlign w:val="center"/>
          </w:tcPr>
          <w:p>
            <w:pPr>
              <w:autoSpaceDE w:val="0"/>
              <w:autoSpaceDN w:val="0"/>
              <w:adjustRightInd w:val="0"/>
              <w:spacing w:line="560" w:lineRule="exact"/>
              <w:jc w:val="center"/>
              <w:rPr>
                <w:rFonts w:ascii="宋体" w:hAnsi="宋体" w:eastAsia="宋体" w:cs="宋体"/>
                <w:color w:val="auto"/>
                <w:sz w:val="20"/>
                <w:szCs w:val="20"/>
              </w:rPr>
            </w:pPr>
            <w:r>
              <w:rPr>
                <w:rFonts w:hint="eastAsia" w:ascii="宋体" w:hAnsi="宋体" w:eastAsia="宋体" w:cs="宋体"/>
                <w:color w:val="auto"/>
                <w:sz w:val="20"/>
                <w:szCs w:val="20"/>
              </w:rPr>
              <w:t>施工报建的成果文件</w:t>
            </w:r>
          </w:p>
        </w:tc>
        <w:tc>
          <w:tcPr>
            <w:tcW w:w="1803" w:type="dxa"/>
            <w:vAlign w:val="center"/>
          </w:tcPr>
          <w:p>
            <w:pPr>
              <w:autoSpaceDE w:val="0"/>
              <w:autoSpaceDN w:val="0"/>
              <w:adjustRightInd w:val="0"/>
              <w:spacing w:line="560" w:lineRule="exact"/>
              <w:jc w:val="center"/>
              <w:rPr>
                <w:rFonts w:ascii="宋体" w:hAnsi="宋体" w:eastAsia="宋体" w:cs="宋体"/>
                <w:color w:val="auto"/>
                <w:sz w:val="20"/>
                <w:szCs w:val="20"/>
              </w:rPr>
            </w:pPr>
            <w:r>
              <w:rPr>
                <w:rFonts w:hint="eastAsia" w:ascii="宋体" w:hAnsi="宋体" w:eastAsia="宋体" w:cs="宋体"/>
                <w:color w:val="auto"/>
                <w:sz w:val="20"/>
                <w:szCs w:val="20"/>
              </w:rPr>
              <w:t>按工作计划或发包人要求</w:t>
            </w:r>
          </w:p>
        </w:tc>
        <w:tc>
          <w:tcPr>
            <w:tcW w:w="1471" w:type="dxa"/>
            <w:vAlign w:val="center"/>
          </w:tcPr>
          <w:p>
            <w:pPr>
              <w:autoSpaceDE w:val="0"/>
              <w:autoSpaceDN w:val="0"/>
              <w:adjustRightInd w:val="0"/>
              <w:spacing w:line="560" w:lineRule="exact"/>
              <w:jc w:val="center"/>
              <w:rPr>
                <w:rFonts w:ascii="宋体" w:hAnsi="宋体" w:eastAsia="宋体" w:cs="宋体"/>
                <w:color w:val="auto"/>
                <w:sz w:val="20"/>
                <w:szCs w:val="20"/>
              </w:rPr>
            </w:pPr>
            <w:r>
              <w:rPr>
                <w:rFonts w:hint="eastAsia" w:ascii="宋体" w:hAnsi="宋体" w:eastAsia="宋体" w:cs="宋体"/>
                <w:color w:val="auto"/>
                <w:sz w:val="20"/>
                <w:szCs w:val="20"/>
              </w:rPr>
              <w:t>按发包人要求</w:t>
            </w:r>
          </w:p>
        </w:tc>
        <w:tc>
          <w:tcPr>
            <w:tcW w:w="1412" w:type="dxa"/>
            <w:vAlign w:val="center"/>
          </w:tcPr>
          <w:p>
            <w:pPr>
              <w:autoSpaceDE w:val="0"/>
              <w:autoSpaceDN w:val="0"/>
              <w:adjustRightInd w:val="0"/>
              <w:spacing w:line="560" w:lineRule="exact"/>
              <w:jc w:val="center"/>
              <w:rPr>
                <w:rFonts w:ascii="宋体" w:hAnsi="宋体" w:eastAsia="宋体" w:cs="宋体"/>
                <w:color w:val="auto"/>
                <w:sz w:val="20"/>
                <w:szCs w:val="20"/>
              </w:rPr>
            </w:pPr>
            <w:r>
              <w:rPr>
                <w:rFonts w:hint="eastAsia" w:ascii="宋体" w:hAnsi="宋体" w:eastAsia="宋体" w:cs="宋体"/>
                <w:color w:val="auto"/>
                <w:sz w:val="20"/>
                <w:szCs w:val="20"/>
              </w:rPr>
              <w:t>电子文档1份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427" w:type="dxa"/>
            <w:vMerge w:val="continue"/>
            <w:vAlign w:val="center"/>
          </w:tcPr>
          <w:p>
            <w:pPr>
              <w:autoSpaceDE w:val="0"/>
              <w:autoSpaceDN w:val="0"/>
              <w:adjustRightInd w:val="0"/>
              <w:spacing w:line="560" w:lineRule="exact"/>
              <w:jc w:val="center"/>
              <w:rPr>
                <w:rFonts w:ascii="宋体" w:hAnsi="宋体" w:eastAsia="宋体" w:cs="宋体"/>
                <w:color w:val="auto"/>
                <w:sz w:val="20"/>
                <w:szCs w:val="20"/>
              </w:rPr>
            </w:pPr>
          </w:p>
        </w:tc>
        <w:tc>
          <w:tcPr>
            <w:tcW w:w="2056" w:type="dxa"/>
            <w:vMerge w:val="continue"/>
            <w:vAlign w:val="center"/>
          </w:tcPr>
          <w:p>
            <w:pPr>
              <w:autoSpaceDE w:val="0"/>
              <w:autoSpaceDN w:val="0"/>
              <w:adjustRightInd w:val="0"/>
              <w:spacing w:line="560" w:lineRule="exact"/>
              <w:jc w:val="center"/>
              <w:rPr>
                <w:rFonts w:ascii="宋体" w:hAnsi="宋体" w:eastAsia="宋体" w:cs="宋体"/>
                <w:color w:val="auto"/>
                <w:sz w:val="20"/>
                <w:szCs w:val="20"/>
              </w:rPr>
            </w:pPr>
          </w:p>
        </w:tc>
        <w:tc>
          <w:tcPr>
            <w:tcW w:w="1541" w:type="dxa"/>
            <w:vAlign w:val="center"/>
          </w:tcPr>
          <w:p>
            <w:pPr>
              <w:autoSpaceDE w:val="0"/>
              <w:autoSpaceDN w:val="0"/>
              <w:adjustRightInd w:val="0"/>
              <w:spacing w:line="560" w:lineRule="exact"/>
              <w:jc w:val="center"/>
              <w:rPr>
                <w:rFonts w:ascii="宋体" w:hAnsi="宋体" w:eastAsia="宋体" w:cs="宋体"/>
                <w:color w:val="auto"/>
                <w:sz w:val="20"/>
                <w:szCs w:val="20"/>
              </w:rPr>
            </w:pPr>
            <w:r>
              <w:rPr>
                <w:rFonts w:hint="eastAsia" w:ascii="宋体" w:hAnsi="宋体" w:eastAsia="宋体" w:cs="宋体"/>
                <w:color w:val="auto"/>
                <w:sz w:val="20"/>
                <w:szCs w:val="20"/>
              </w:rPr>
              <w:t>施工图及施工图预算文件</w:t>
            </w:r>
          </w:p>
        </w:tc>
        <w:tc>
          <w:tcPr>
            <w:tcW w:w="1803" w:type="dxa"/>
            <w:vAlign w:val="center"/>
          </w:tcPr>
          <w:p>
            <w:pPr>
              <w:autoSpaceDE w:val="0"/>
              <w:autoSpaceDN w:val="0"/>
              <w:adjustRightInd w:val="0"/>
              <w:spacing w:line="560" w:lineRule="exact"/>
              <w:jc w:val="center"/>
              <w:rPr>
                <w:rFonts w:ascii="宋体" w:hAnsi="宋体" w:eastAsia="宋体" w:cs="宋体"/>
                <w:color w:val="auto"/>
                <w:sz w:val="20"/>
                <w:szCs w:val="20"/>
              </w:rPr>
            </w:pPr>
            <w:r>
              <w:rPr>
                <w:rFonts w:hint="eastAsia" w:ascii="宋体" w:hAnsi="宋体" w:eastAsia="宋体" w:cs="宋体"/>
                <w:color w:val="auto"/>
                <w:sz w:val="20"/>
                <w:szCs w:val="20"/>
              </w:rPr>
              <w:t>按工作计划或发包人要求</w:t>
            </w:r>
          </w:p>
        </w:tc>
        <w:tc>
          <w:tcPr>
            <w:tcW w:w="1471" w:type="dxa"/>
            <w:vAlign w:val="center"/>
          </w:tcPr>
          <w:p>
            <w:pPr>
              <w:autoSpaceDE w:val="0"/>
              <w:autoSpaceDN w:val="0"/>
              <w:adjustRightInd w:val="0"/>
              <w:spacing w:line="560" w:lineRule="exact"/>
              <w:jc w:val="center"/>
              <w:rPr>
                <w:rFonts w:ascii="宋体" w:hAnsi="宋体" w:eastAsia="宋体" w:cs="宋体"/>
                <w:color w:val="auto"/>
                <w:sz w:val="20"/>
                <w:szCs w:val="20"/>
              </w:rPr>
            </w:pPr>
            <w:r>
              <w:rPr>
                <w:rFonts w:hint="eastAsia" w:ascii="宋体" w:hAnsi="宋体" w:eastAsia="宋体" w:cs="宋体"/>
                <w:color w:val="auto"/>
                <w:sz w:val="20"/>
                <w:szCs w:val="20"/>
              </w:rPr>
              <w:t>按发包人要求</w:t>
            </w:r>
          </w:p>
        </w:tc>
        <w:tc>
          <w:tcPr>
            <w:tcW w:w="1412" w:type="dxa"/>
            <w:vAlign w:val="center"/>
          </w:tcPr>
          <w:p>
            <w:pPr>
              <w:autoSpaceDE w:val="0"/>
              <w:autoSpaceDN w:val="0"/>
              <w:adjustRightInd w:val="0"/>
              <w:spacing w:line="560" w:lineRule="exact"/>
              <w:jc w:val="center"/>
              <w:rPr>
                <w:rFonts w:ascii="宋体" w:hAnsi="宋体" w:eastAsia="宋体" w:cs="宋体"/>
                <w:color w:val="auto"/>
                <w:sz w:val="20"/>
                <w:szCs w:val="20"/>
              </w:rPr>
            </w:pPr>
            <w:r>
              <w:rPr>
                <w:rFonts w:hint="eastAsia" w:ascii="宋体" w:hAnsi="宋体" w:eastAsia="宋体" w:cs="宋体"/>
                <w:color w:val="auto"/>
                <w:sz w:val="20"/>
                <w:szCs w:val="20"/>
              </w:rPr>
              <w:t>电子文档1份</w:t>
            </w:r>
          </w:p>
        </w:tc>
      </w:tr>
    </w:tbl>
    <w:p>
      <w:pPr>
        <w:spacing w:line="560" w:lineRule="exact"/>
        <w:ind w:firstLine="480" w:firstLineChars="200"/>
        <w:rPr>
          <w:rFonts w:ascii="宋体" w:hAnsi="宋体" w:eastAsia="宋体" w:cs="宋体"/>
        </w:rPr>
        <w:sectPr>
          <w:headerReference r:id="rId19" w:type="default"/>
          <w:footerReference r:id="rId21" w:type="default"/>
          <w:headerReference r:id="rId20" w:type="even"/>
          <w:footerReference r:id="rId22" w:type="even"/>
          <w:pgSz w:w="11900" w:h="16840"/>
          <w:pgMar w:top="2162" w:right="1358" w:bottom="2162" w:left="1344" w:header="1734" w:footer="1304" w:gutter="0"/>
          <w:cols w:space="720" w:num="1"/>
          <w:docGrid w:linePitch="360" w:charSpace="0"/>
        </w:sectPr>
      </w:pPr>
    </w:p>
    <w:p>
      <w:pPr>
        <w:pStyle w:val="45"/>
        <w:keepNext/>
        <w:keepLines/>
        <w:spacing w:line="560" w:lineRule="exact"/>
        <w:ind w:left="0" w:firstLineChars="200"/>
        <w:rPr>
          <w:color w:val="FF0000"/>
        </w:rPr>
        <w:sectPr>
          <w:headerReference r:id="rId23" w:type="default"/>
          <w:footerReference r:id="rId25" w:type="default"/>
          <w:headerReference r:id="rId24" w:type="even"/>
          <w:footerReference r:id="rId26" w:type="even"/>
          <w:type w:val="continuous"/>
          <w:pgSz w:w="11900" w:h="16840"/>
          <w:pgMar w:top="1281" w:right="1357" w:bottom="1271" w:left="1346" w:header="853" w:footer="3" w:gutter="0"/>
          <w:cols w:space="720" w:num="1"/>
          <w:docGrid w:linePitch="360" w:charSpace="0"/>
        </w:sectPr>
      </w:pPr>
      <w:bookmarkStart w:id="91" w:name="bookmark186"/>
      <w:bookmarkStart w:id="92" w:name="bookmark187"/>
      <w:bookmarkStart w:id="93" w:name="bookmark185"/>
    </w:p>
    <w:p>
      <w:pPr>
        <w:pStyle w:val="45"/>
        <w:keepNext/>
        <w:keepLines/>
        <w:spacing w:before="640" w:after="240" w:line="410" w:lineRule="exact"/>
        <w:ind w:left="0" w:firstLine="540"/>
        <w:jc w:val="both"/>
      </w:pPr>
      <w:r>
        <w:t>合同协议书附文</w:t>
      </w:r>
      <w:r>
        <w:rPr>
          <w:lang w:val="zh-CN" w:eastAsia="zh-CN" w:bidi="zh-CN"/>
        </w:rPr>
        <w:t>4</w:t>
      </w:r>
      <w:r>
        <w:t>确定合同价格清单</w:t>
      </w:r>
    </w:p>
    <w:p>
      <w:pPr>
        <w:pStyle w:val="20"/>
        <w:tabs>
          <w:tab w:val="left" w:pos="1312"/>
        </w:tabs>
        <w:spacing w:line="410" w:lineRule="exact"/>
        <w:ind w:left="440"/>
        <w:jc w:val="both"/>
      </w:pPr>
      <w:bookmarkStart w:id="94" w:name="bookmark188"/>
      <w:r>
        <w:t>一</w:t>
      </w:r>
      <w:bookmarkEnd w:id="94"/>
      <w:r>
        <w:t>、</w:t>
      </w:r>
      <w:r>
        <w:tab/>
      </w:r>
      <w:r>
        <w:t>以有权审核部门审定的</w:t>
      </w:r>
      <w:r>
        <w:rPr>
          <w:b/>
          <w:bCs/>
        </w:rPr>
        <w:t>施工图预算乘以（1-投标下浮率）</w:t>
      </w:r>
      <w:r>
        <w:t>作为拨付工程进度款及竣工结算依据。</w:t>
      </w:r>
    </w:p>
    <w:p>
      <w:pPr>
        <w:pStyle w:val="20"/>
        <w:tabs>
          <w:tab w:val="left" w:pos="1312"/>
        </w:tabs>
        <w:spacing w:line="410" w:lineRule="exact"/>
        <w:ind w:left="440"/>
        <w:jc w:val="both"/>
      </w:pPr>
      <w:bookmarkStart w:id="95" w:name="bookmark189"/>
      <w:r>
        <w:t>二</w:t>
      </w:r>
      <w:bookmarkEnd w:id="95"/>
      <w:r>
        <w:t>、</w:t>
      </w:r>
      <w:r>
        <w:tab/>
      </w:r>
      <w:r>
        <w:t>承包人依据经施工图审查合格后的施工图设计文件，按照招标文件、国家及省市相关规范文件、定额、投标文件及以下原则编制施工图预算，并送有权审核部门审定。编制施工图预算漏项责任由承包人承担。</w:t>
      </w:r>
    </w:p>
    <w:p>
      <w:pPr>
        <w:pStyle w:val="20"/>
        <w:tabs>
          <w:tab w:val="left" w:pos="1317"/>
        </w:tabs>
        <w:spacing w:line="410" w:lineRule="exact"/>
        <w:ind w:left="440"/>
        <w:jc w:val="both"/>
      </w:pPr>
      <w:bookmarkStart w:id="96" w:name="bookmark190"/>
      <w:r>
        <w:t>三</w:t>
      </w:r>
      <w:bookmarkEnd w:id="96"/>
      <w:r>
        <w:t>、</w:t>
      </w:r>
      <w:r>
        <w:tab/>
      </w:r>
      <w:r>
        <w:t>确定合同价格清单：施工图预算经</w:t>
      </w:r>
      <w:r>
        <w:rPr>
          <w:rFonts w:hint="eastAsia"/>
          <w:lang w:val="en-US" w:eastAsia="zh-CN"/>
        </w:rPr>
        <w:t>发包人</w:t>
      </w:r>
      <w:r>
        <w:t>审核部门审定后，以此作为合同计量、支付、变更和结算的依据。承包人应及时按本合同约定的原则编制施工图预算并积极协调预算审定工作，否则，由此导致合同价格清单不能及时确定而影响进度款支付的，发包人不承担责任。</w:t>
      </w:r>
    </w:p>
    <w:p>
      <w:pPr>
        <w:pStyle w:val="20"/>
        <w:tabs>
          <w:tab w:val="left" w:pos="1314"/>
        </w:tabs>
        <w:spacing w:line="410" w:lineRule="exact"/>
        <w:ind w:firstLine="840"/>
        <w:jc w:val="both"/>
      </w:pPr>
      <w:bookmarkStart w:id="97" w:name="bookmark191"/>
      <w:r>
        <w:t>四</w:t>
      </w:r>
      <w:bookmarkEnd w:id="97"/>
      <w:r>
        <w:t>、</w:t>
      </w:r>
      <w:r>
        <w:tab/>
      </w:r>
      <w:r>
        <w:t>合同价格清单编制原则如下：</w:t>
      </w:r>
    </w:p>
    <w:p>
      <w:pPr>
        <w:pStyle w:val="20"/>
        <w:tabs>
          <w:tab w:val="left" w:pos="1434"/>
        </w:tabs>
        <w:spacing w:line="410" w:lineRule="exact"/>
        <w:ind w:firstLine="840"/>
        <w:jc w:val="both"/>
      </w:pPr>
      <w:r>
        <w:t>（一）计价依据</w:t>
      </w:r>
    </w:p>
    <w:p>
      <w:pPr>
        <w:pStyle w:val="20"/>
        <w:tabs>
          <w:tab w:val="left" w:pos="1328"/>
        </w:tabs>
        <w:spacing w:line="410" w:lineRule="exact"/>
        <w:ind w:firstLine="840"/>
        <w:jc w:val="both"/>
      </w:pPr>
      <w:bookmarkStart w:id="98" w:name="bookmark193"/>
      <w:r>
        <w:t>（</w:t>
      </w:r>
      <w:bookmarkEnd w:id="98"/>
      <w:r>
        <w:t>1）招标文件；</w:t>
      </w:r>
    </w:p>
    <w:p>
      <w:pPr>
        <w:pStyle w:val="20"/>
        <w:tabs>
          <w:tab w:val="left" w:pos="1328"/>
        </w:tabs>
        <w:spacing w:line="410" w:lineRule="exact"/>
        <w:ind w:firstLine="840"/>
        <w:jc w:val="both"/>
      </w:pPr>
      <w:bookmarkStart w:id="99" w:name="bookmark194"/>
      <w:r>
        <w:t>（</w:t>
      </w:r>
      <w:bookmarkEnd w:id="99"/>
      <w:r>
        <w:t>2）投标文件（投标下浮率）；</w:t>
      </w:r>
    </w:p>
    <w:p>
      <w:pPr>
        <w:pStyle w:val="20"/>
        <w:tabs>
          <w:tab w:val="left" w:pos="1328"/>
        </w:tabs>
        <w:spacing w:line="410" w:lineRule="exact"/>
        <w:ind w:firstLine="840"/>
        <w:jc w:val="both"/>
      </w:pPr>
      <w:bookmarkStart w:id="100" w:name="bookmark195"/>
      <w:r>
        <w:t>（</w:t>
      </w:r>
      <w:bookmarkEnd w:id="100"/>
      <w:r>
        <w:t>3）经审查的施工图设计文件；</w:t>
      </w:r>
    </w:p>
    <w:p>
      <w:pPr>
        <w:pStyle w:val="20"/>
        <w:tabs>
          <w:tab w:val="left" w:pos="1328"/>
        </w:tabs>
        <w:spacing w:line="410" w:lineRule="exact"/>
        <w:ind w:firstLine="840"/>
        <w:jc w:val="both"/>
      </w:pPr>
      <w:bookmarkStart w:id="101" w:name="bookmark196"/>
      <w:r>
        <w:t>（</w:t>
      </w:r>
      <w:bookmarkEnd w:id="101"/>
      <w:r>
        <w:t>4）《建设工程工程量清单计价规范</w:t>
      </w:r>
      <w:r>
        <w:rPr>
          <w:lang w:val="en-US" w:eastAsia="en-US" w:bidi="en-US"/>
        </w:rPr>
        <w:t>》（GB50500-2013）；</w:t>
      </w:r>
    </w:p>
    <w:p>
      <w:pPr>
        <w:pStyle w:val="20"/>
        <w:tabs>
          <w:tab w:val="left" w:pos="1331"/>
        </w:tabs>
        <w:spacing w:line="410" w:lineRule="exact"/>
        <w:ind w:left="440"/>
        <w:jc w:val="both"/>
      </w:pPr>
      <w:bookmarkStart w:id="102" w:name="bookmark197"/>
      <w:r>
        <w:t>（</w:t>
      </w:r>
      <w:bookmarkEnd w:id="102"/>
      <w:r>
        <w:t>5）《广东省住房和城乡建设厅关于印发〈广东省建设工程计价依据（2018）〉的通知》（粤建市（2019 ）6号）；</w:t>
      </w:r>
    </w:p>
    <w:p>
      <w:pPr>
        <w:pStyle w:val="20"/>
        <w:spacing w:line="410" w:lineRule="exact"/>
        <w:ind w:firstLine="840"/>
        <w:jc w:val="both"/>
      </w:pPr>
      <w:bookmarkStart w:id="103" w:name="bookmark198"/>
      <w:r>
        <w:t>（</w:t>
      </w:r>
      <w:bookmarkEnd w:id="103"/>
      <w:r>
        <w:t>6）《广州地区建设工程常用材料税前综合价格》（以下简称“《综合价格》”）；</w:t>
      </w:r>
    </w:p>
    <w:p>
      <w:pPr>
        <w:pStyle w:val="20"/>
        <w:spacing w:line="413" w:lineRule="exact"/>
        <w:ind w:firstLine="840"/>
        <w:jc w:val="both"/>
      </w:pPr>
      <w:r>
        <w:t>（</w:t>
      </w:r>
      <w:r>
        <w:rPr>
          <w:rFonts w:hint="eastAsia"/>
          <w:lang w:val="en-US" w:eastAsia="zh-CN"/>
        </w:rPr>
        <w:t>7</w:t>
      </w:r>
      <w:r>
        <w:t>）国家、广东省、广州市相关计价文件规定；</w:t>
      </w:r>
    </w:p>
    <w:p>
      <w:pPr>
        <w:pStyle w:val="20"/>
        <w:spacing w:line="413" w:lineRule="exact"/>
        <w:ind w:firstLine="840"/>
        <w:jc w:val="both"/>
      </w:pPr>
      <w:r>
        <w:t>（</w:t>
      </w:r>
      <w:r>
        <w:rPr>
          <w:rFonts w:hint="eastAsia"/>
          <w:lang w:val="en-US" w:eastAsia="zh-CN"/>
        </w:rPr>
        <w:t>8</w:t>
      </w:r>
      <w:r>
        <w:t>）双方约定的其他依据。</w:t>
      </w:r>
    </w:p>
    <w:p>
      <w:pPr>
        <w:pStyle w:val="20"/>
        <w:tabs>
          <w:tab w:val="left" w:pos="1434"/>
        </w:tabs>
        <w:spacing w:line="413" w:lineRule="exact"/>
        <w:ind w:firstLine="840"/>
        <w:jc w:val="both"/>
      </w:pPr>
      <w:bookmarkStart w:id="104" w:name="bookmark200"/>
      <w:r>
        <w:t>（</w:t>
      </w:r>
      <w:bookmarkEnd w:id="104"/>
      <w:r>
        <w:t>二）确定工程量</w:t>
      </w:r>
    </w:p>
    <w:p>
      <w:pPr>
        <w:pStyle w:val="20"/>
        <w:numPr>
          <w:ilvl w:val="0"/>
          <w:numId w:val="4"/>
        </w:numPr>
        <w:tabs>
          <w:tab w:val="left" w:pos="1173"/>
        </w:tabs>
        <w:spacing w:line="413" w:lineRule="exact"/>
        <w:ind w:left="440"/>
        <w:jc w:val="both"/>
      </w:pPr>
      <w:r>
        <w:t>以经施工图审查合格后的施工图为依据，按国家规范、定额及地方相关规定计算工程量，以经审定的施工图预算为总价包干。</w:t>
      </w:r>
    </w:p>
    <w:p>
      <w:pPr>
        <w:pStyle w:val="20"/>
        <w:numPr>
          <w:ilvl w:val="0"/>
          <w:numId w:val="4"/>
        </w:numPr>
        <w:tabs>
          <w:tab w:val="left" w:pos="1174"/>
        </w:tabs>
        <w:spacing w:line="413" w:lineRule="exact"/>
        <w:ind w:firstLine="840"/>
        <w:jc w:val="both"/>
      </w:pPr>
      <w:r>
        <w:t>承包人每次申请工程进度款时应提交已完工程进度款申请报表。</w:t>
      </w:r>
    </w:p>
    <w:p>
      <w:pPr>
        <w:pStyle w:val="23"/>
        <w:keepNext/>
        <w:keepLines/>
        <w:spacing w:line="410" w:lineRule="exact"/>
        <w:ind w:left="840" w:firstLine="0"/>
        <w:jc w:val="both"/>
      </w:pPr>
      <w:bookmarkStart w:id="105" w:name="bookmark203"/>
      <w:bookmarkEnd w:id="105"/>
      <w:bookmarkStart w:id="106" w:name="bookmark210"/>
      <w:bookmarkEnd w:id="106"/>
      <w:bookmarkStart w:id="107" w:name="bookmark204"/>
      <w:bookmarkEnd w:id="107"/>
      <w:r>
        <w:t>（三）确定综合单价</w:t>
      </w:r>
    </w:p>
    <w:p>
      <w:pPr>
        <w:pStyle w:val="20"/>
        <w:numPr>
          <w:ilvl w:val="0"/>
          <w:numId w:val="5"/>
        </w:numPr>
        <w:tabs>
          <w:tab w:val="left" w:pos="1178"/>
        </w:tabs>
        <w:spacing w:line="410" w:lineRule="exact"/>
        <w:ind w:left="440"/>
        <w:jc w:val="both"/>
      </w:pPr>
      <w:r>
        <w:t>依据经施工图审查合格后的施工图，以</w:t>
      </w:r>
      <w:r>
        <w:rPr>
          <w:rFonts w:hint="eastAsia"/>
          <w:lang w:val="en-US" w:eastAsia="zh-CN"/>
        </w:rPr>
        <w:t>发包人</w:t>
      </w:r>
      <w:r>
        <w:t>审核部门审定的施工图预算单价为基础，按投标下浮率下浮后作为合同价格清单的综合单价。</w:t>
      </w:r>
    </w:p>
    <w:p>
      <w:pPr>
        <w:pStyle w:val="20"/>
        <w:spacing w:line="403" w:lineRule="exact"/>
        <w:ind w:firstLine="840"/>
        <w:jc w:val="both"/>
      </w:pPr>
      <w:r>
        <w:t>即，合同价格清单综合单价=审定的施工图预算综合单价</w:t>
      </w:r>
      <w:r>
        <w:rPr>
          <w:lang w:val="en-US" w:eastAsia="en-US" w:bidi="en-US"/>
        </w:rPr>
        <w:t>X(1</w:t>
      </w:r>
      <w:r>
        <w:t>-投标下浮率)。</w:t>
      </w:r>
    </w:p>
    <w:p>
      <w:pPr>
        <w:pStyle w:val="23"/>
        <w:keepNext/>
        <w:keepLines/>
        <w:numPr>
          <w:ilvl w:val="0"/>
          <w:numId w:val="6"/>
        </w:numPr>
        <w:spacing w:line="403" w:lineRule="exact"/>
        <w:jc w:val="both"/>
      </w:pPr>
      <w:r>
        <w:t>主材价格确定方式</w:t>
      </w:r>
    </w:p>
    <w:p>
      <w:pPr>
        <w:pStyle w:val="20"/>
        <w:numPr>
          <w:ilvl w:val="0"/>
          <w:numId w:val="7"/>
        </w:numPr>
        <w:tabs>
          <w:tab w:val="left" w:pos="1230"/>
        </w:tabs>
        <w:spacing w:line="403" w:lineRule="exact"/>
        <w:ind w:left="440"/>
        <w:jc w:val="both"/>
      </w:pPr>
      <w:r>
        <w:t>当期广州市建设工程造价管理站发布的月度结算文件所附《综合价格》中有相应材料综合价格的，则按《综合价格》中相应材料综合价格执行；</w:t>
      </w:r>
    </w:p>
    <w:p>
      <w:pPr>
        <w:pStyle w:val="20"/>
        <w:numPr>
          <w:ilvl w:val="0"/>
          <w:numId w:val="7"/>
        </w:numPr>
        <w:tabs>
          <w:tab w:val="left" w:pos="1235"/>
        </w:tabs>
        <w:spacing w:line="415" w:lineRule="exact"/>
        <w:ind w:left="440"/>
        <w:jc w:val="both"/>
      </w:pPr>
      <w:r>
        <w:t>当期《综合价格》中没有的，</w:t>
      </w:r>
      <w:r>
        <w:rPr>
          <w:rFonts w:hint="eastAsia"/>
          <w:lang w:eastAsia="zh-CN"/>
        </w:rPr>
        <w:t>按“广材网”价格信息执行。</w:t>
      </w:r>
    </w:p>
    <w:p>
      <w:pPr>
        <w:pStyle w:val="20"/>
        <w:numPr>
          <w:ilvl w:val="0"/>
          <w:numId w:val="7"/>
        </w:numPr>
        <w:tabs>
          <w:tab w:val="left" w:pos="1235"/>
        </w:tabs>
        <w:spacing w:line="415" w:lineRule="exact"/>
        <w:ind w:left="440"/>
        <w:jc w:val="both"/>
      </w:pPr>
      <w:bookmarkStart w:id="108" w:name="bookmark223"/>
      <w:bookmarkEnd w:id="108"/>
      <w:r>
        <w:t>当期《综合价格》和</w:t>
      </w:r>
      <w:r>
        <w:rPr>
          <w:rFonts w:hint="eastAsia"/>
          <w:lang w:eastAsia="zh-CN"/>
        </w:rPr>
        <w:t>“广材网”</w:t>
      </w:r>
      <w:r>
        <w:t>中均没有相应价格的，由</w:t>
      </w:r>
      <w:r>
        <w:rPr>
          <w:rFonts w:hint="eastAsia"/>
          <w:lang w:val="en-US" w:eastAsia="zh-CN"/>
        </w:rPr>
        <w:t>第三方审核单位或发包人</w:t>
      </w:r>
      <w:r>
        <w:t>审核部门根据合理的市场价格水平协商确定。</w:t>
      </w:r>
    </w:p>
    <w:p/>
    <w:bookmarkEnd w:id="91"/>
    <w:bookmarkEnd w:id="92"/>
    <w:bookmarkEnd w:id="93"/>
    <w:p>
      <w:pPr>
        <w:spacing w:line="560" w:lineRule="exact"/>
        <w:ind w:firstLine="400" w:firstLineChars="200"/>
        <w:rPr>
          <w:rFonts w:ascii="宋体" w:hAnsi="宋体" w:eastAsia="宋体" w:cs="宋体"/>
          <w:sz w:val="20"/>
          <w:szCs w:val="20"/>
          <w:lang w:val="zh-TW" w:eastAsia="zh-TW" w:bidi="zh-TW"/>
        </w:rPr>
        <w:sectPr>
          <w:pgSz w:w="11900" w:h="16840"/>
          <w:pgMar w:top="1281" w:right="1357" w:bottom="1271" w:left="1346" w:header="853" w:footer="794" w:gutter="0"/>
          <w:cols w:space="720" w:num="1"/>
          <w:docGrid w:linePitch="360" w:charSpace="0"/>
        </w:sectPr>
      </w:pPr>
      <w:bookmarkStart w:id="109" w:name="bookmark226"/>
      <w:bookmarkEnd w:id="109"/>
      <w:bookmarkStart w:id="110" w:name="bookmark410"/>
      <w:bookmarkStart w:id="111" w:name="bookmark412"/>
      <w:bookmarkStart w:id="112" w:name="bookmark411"/>
    </w:p>
    <w:p>
      <w:pPr>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合同协议书附文5：确定变更价格</w:t>
      </w:r>
    </w:p>
    <w:p>
      <w:pPr>
        <w:autoSpaceDE w:val="0"/>
        <w:autoSpaceDN w:val="0"/>
        <w:adjustRightInd w:val="0"/>
        <w:snapToGrid w:val="0"/>
        <w:spacing w:line="560" w:lineRule="exact"/>
        <w:ind w:firstLine="480" w:firstLineChars="200"/>
        <w:rPr>
          <w:rFonts w:ascii="宋体" w:hAnsi="宋体" w:eastAsia="宋体" w:cs="宋体"/>
          <w:sz w:val="20"/>
          <w:szCs w:val="20"/>
          <w:lang w:val="zh-TW" w:eastAsia="zh-TW" w:bidi="zh-TW"/>
        </w:rPr>
      </w:pPr>
      <w:r>
        <w:rPr>
          <w:rFonts w:hint="eastAsia" w:ascii="宋体" w:hAnsi="宋体" w:eastAsia="宋体" w:cs="宋体"/>
          <w:color w:val="auto"/>
        </w:rPr>
        <w:t>一</w:t>
      </w:r>
      <w:r>
        <w:rPr>
          <w:rFonts w:hint="eastAsia" w:ascii="宋体" w:hAnsi="宋体" w:eastAsia="宋体" w:cs="宋体"/>
          <w:sz w:val="20"/>
          <w:szCs w:val="20"/>
          <w:lang w:val="zh-TW" w:eastAsia="zh-TW" w:bidi="zh-TW"/>
        </w:rPr>
        <w:t>、设计费：按投标报价包干。</w:t>
      </w:r>
    </w:p>
    <w:p>
      <w:pPr>
        <w:autoSpaceDE w:val="0"/>
        <w:autoSpaceDN w:val="0"/>
        <w:adjustRightInd w:val="0"/>
        <w:snapToGrid w:val="0"/>
        <w:spacing w:line="560" w:lineRule="exact"/>
        <w:ind w:firstLine="480" w:firstLineChars="24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二、施工费：</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在发生合同约定的工程变更后，承包人在收到发包人变更通知的14天内按合同约定的计价方式和内容编制出变更工程预算送交监理人，监理人在14天内审核并签署意见后报发包人，发包人收到后30天内答复。</w:t>
      </w:r>
    </w:p>
    <w:p>
      <w:pPr>
        <w:pStyle w:val="12"/>
        <w:spacing w:line="560" w:lineRule="exact"/>
        <w:ind w:firstLine="400" w:firstLineChars="200"/>
        <w:rPr>
          <w:rFonts w:ascii="宋体" w:hAnsi="宋体" w:eastAsia="宋体" w:cs="宋体"/>
          <w:sz w:val="20"/>
          <w:szCs w:val="20"/>
          <w:lang w:eastAsia="zh-CN" w:bidi="zh-TW"/>
        </w:rPr>
      </w:pPr>
      <w:r>
        <w:rPr>
          <w:rFonts w:hint="eastAsia" w:ascii="宋体" w:hAnsi="宋体" w:eastAsia="宋体" w:cs="宋体"/>
          <w:sz w:val="20"/>
          <w:szCs w:val="20"/>
          <w:lang w:eastAsia="zh-CN" w:bidi="zh-TW"/>
        </w:rPr>
        <w:t>合同内变化的范围及内容，</w:t>
      </w:r>
      <w:r>
        <w:rPr>
          <w:rFonts w:hint="eastAsia" w:ascii="宋体" w:hAnsi="宋体" w:eastAsia="宋体" w:cs="宋体"/>
          <w:color w:val="auto"/>
          <w:sz w:val="20"/>
          <w:szCs w:val="20"/>
          <w:lang w:eastAsia="zh-CN" w:bidi="zh-TW"/>
        </w:rPr>
        <w:t>变化后的工程总造价需控制在合同价内。</w:t>
      </w:r>
      <w:r>
        <w:rPr>
          <w:rFonts w:hint="eastAsia" w:ascii="宋体" w:hAnsi="宋体" w:eastAsia="宋体" w:cs="宋体"/>
          <w:sz w:val="20"/>
          <w:szCs w:val="20"/>
          <w:lang w:eastAsia="zh-CN" w:bidi="zh-TW"/>
        </w:rPr>
        <w:t>合同外增加的范围需签订补充协议。</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（一）</w:t>
      </w:r>
      <w:r>
        <w:rPr>
          <w:rFonts w:hint="eastAsia" w:ascii="宋体" w:hAnsi="宋体" w:eastAsia="宋体" w:cs="宋体"/>
          <w:sz w:val="20"/>
          <w:szCs w:val="20"/>
          <w:highlight w:val="none"/>
          <w:lang w:eastAsia="zh-CN" w:bidi="zh-TW"/>
        </w:rPr>
        <w:t>合同外增加</w:t>
      </w:r>
      <w:r>
        <w:rPr>
          <w:rFonts w:hint="eastAsia" w:ascii="宋体" w:hAnsi="宋体" w:eastAsia="宋体" w:cs="宋体"/>
          <w:sz w:val="20"/>
          <w:szCs w:val="20"/>
          <w:highlight w:val="none"/>
          <w:lang w:val="en-US" w:eastAsia="zh-CN" w:bidi="zh-TW"/>
        </w:rPr>
        <w:t>的</w:t>
      </w:r>
      <w:r>
        <w:rPr>
          <w:rFonts w:hint="eastAsia" w:ascii="宋体" w:hAnsi="宋体" w:eastAsia="宋体" w:cs="宋体"/>
          <w:sz w:val="20"/>
          <w:szCs w:val="20"/>
          <w:lang w:val="zh-TW" w:eastAsia="zh-TW" w:bidi="zh-TW"/>
        </w:rPr>
        <w:t>工程量确定方式（按以下先后顺序执行）</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1.按《广东省建设工程计价依据（2018）》、2018 年《广东省房屋建筑与装饰工程综合定额》、2018 年《广东省通用安装工程综合定额》、2018 年《广东省市政工程综合定额》、2018年《广东省园林绿化工程综合定额》、2018年《广东省建设工程施工机具台班费用编制规则》、2012年《广东省修缮工程综合定额》的相关规定执行；</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2.按《建设工程工程量清单计价规范》（GB50500-2013）的相关规定执行；</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3.按发包人与承包人协商确定的计算办法执行。</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（二）</w:t>
      </w:r>
      <w:r>
        <w:rPr>
          <w:rFonts w:hint="eastAsia" w:ascii="宋体" w:hAnsi="宋体" w:eastAsia="宋体" w:cs="宋体"/>
          <w:sz w:val="20"/>
          <w:szCs w:val="20"/>
          <w:highlight w:val="none"/>
          <w:lang w:eastAsia="zh-CN" w:bidi="zh-TW"/>
        </w:rPr>
        <w:t>合同外增加</w:t>
      </w:r>
      <w:r>
        <w:rPr>
          <w:rFonts w:hint="eastAsia" w:ascii="宋体" w:hAnsi="宋体" w:eastAsia="宋体" w:cs="宋体"/>
          <w:sz w:val="20"/>
          <w:szCs w:val="20"/>
          <w:highlight w:val="none"/>
          <w:lang w:val="en-US" w:eastAsia="zh-CN" w:bidi="zh-TW"/>
        </w:rPr>
        <w:t>的</w:t>
      </w:r>
      <w:r>
        <w:rPr>
          <w:rFonts w:hint="eastAsia" w:ascii="宋体" w:hAnsi="宋体" w:eastAsia="宋体" w:cs="宋体"/>
          <w:sz w:val="20"/>
          <w:szCs w:val="20"/>
          <w:lang w:val="zh-TW" w:eastAsia="zh-TW" w:bidi="zh-TW"/>
        </w:rPr>
        <w:t>项目综合单价的主材价格确定方式</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合同清单换算综合单价及合同清单外新增项目综合单价的主材价格确定方式按照如下约定执行：</w:t>
      </w:r>
    </w:p>
    <w:p>
      <w:pPr>
        <w:numPr>
          <w:ilvl w:val="0"/>
          <w:numId w:val="8"/>
        </w:num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合同清单中已有适用且合理的材料单价，则按已有的材料单价执行</w:t>
      </w:r>
      <w:r>
        <w:rPr>
          <w:rFonts w:hint="eastAsia" w:ascii="宋体" w:hAnsi="宋体" w:eastAsia="宋体" w:cs="宋体"/>
          <w:sz w:val="20"/>
          <w:szCs w:val="20"/>
          <w:lang w:val="zh-TW" w:eastAsia="zh-CN" w:bidi="zh-TW"/>
        </w:rPr>
        <w:t>。</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（2）合同清单中没有适用的但属于当期《综合价格》范围的，则直接采用相应材料综合价格。</w:t>
      </w:r>
    </w:p>
    <w:p>
      <w:pPr>
        <w:autoSpaceDE w:val="0"/>
        <w:autoSpaceDN w:val="0"/>
        <w:adjustRightInd w:val="0"/>
        <w:spacing w:line="560" w:lineRule="exact"/>
        <w:ind w:firstLine="400" w:firstLineChars="200"/>
        <w:rPr>
          <w:rFonts w:hint="eastAsia" w:ascii="宋体" w:hAnsi="宋体" w:eastAsia="宋体" w:cs="宋体"/>
          <w:sz w:val="20"/>
          <w:szCs w:val="20"/>
          <w:lang w:val="zh-TW" w:eastAsia="zh-TW" w:bidi="zh-TW"/>
        </w:rPr>
      </w:pPr>
      <w:r>
        <w:rPr>
          <w:rFonts w:hint="eastAsia" w:ascii="宋体" w:hAnsi="宋体" w:eastAsia="宋体" w:cs="宋体"/>
          <w:sz w:val="20"/>
          <w:szCs w:val="20"/>
          <w:lang w:val="zh-TW" w:eastAsia="zh-TW" w:bidi="zh-TW"/>
        </w:rPr>
        <w:t>（3）若当期《综合价格》中没有适用的材料单价，</w:t>
      </w:r>
      <w:r>
        <w:rPr>
          <w:rFonts w:hint="eastAsia" w:ascii="宋体" w:hAnsi="宋体" w:eastAsia="宋体" w:cs="宋体"/>
          <w:sz w:val="20"/>
          <w:szCs w:val="20"/>
          <w:lang w:val="zh-TW" w:eastAsia="zh-CN" w:bidi="zh-TW"/>
        </w:rPr>
        <w:t>按“广材网”价格信息执行</w:t>
      </w:r>
      <w:r>
        <w:rPr>
          <w:rFonts w:hint="eastAsia" w:ascii="宋体" w:hAnsi="宋体" w:eastAsia="宋体" w:cs="宋体"/>
          <w:sz w:val="20"/>
          <w:szCs w:val="20"/>
          <w:lang w:val="zh-TW" w:eastAsia="zh-TW" w:bidi="zh-TW"/>
        </w:rPr>
        <w:t>。</w:t>
      </w:r>
    </w:p>
    <w:p>
      <w:pPr>
        <w:autoSpaceDE w:val="0"/>
        <w:autoSpaceDN w:val="0"/>
        <w:adjustRightInd w:val="0"/>
        <w:spacing w:line="560" w:lineRule="exact"/>
        <w:ind w:firstLine="400" w:firstLineChars="200"/>
        <w:rPr>
          <w:rFonts w:ascii="宋体" w:hAnsi="宋体" w:eastAsia="宋体" w:cs="宋体"/>
          <w:sz w:val="20"/>
          <w:szCs w:val="20"/>
          <w:lang w:eastAsia="zh-CN" w:bidi="zh-TW"/>
        </w:rPr>
      </w:pPr>
      <w:r>
        <w:rPr>
          <w:rFonts w:hint="eastAsia" w:ascii="宋体" w:hAnsi="宋体" w:eastAsia="宋体" w:cs="宋体"/>
          <w:sz w:val="20"/>
          <w:szCs w:val="20"/>
          <w:lang w:val="zh-TW" w:eastAsia="zh-TW" w:bidi="zh-TW"/>
        </w:rPr>
        <w:t>（4）</w:t>
      </w:r>
      <w:r>
        <w:rPr>
          <w:rFonts w:hint="eastAsia" w:ascii="宋体" w:hAnsi="宋体" w:eastAsia="宋体" w:cs="宋体"/>
          <w:sz w:val="20"/>
          <w:szCs w:val="20"/>
          <w:lang w:val="en-US" w:eastAsia="zh-CN" w:bidi="zh-TW"/>
        </w:rPr>
        <w:t>若</w:t>
      </w:r>
      <w:r>
        <w:rPr>
          <w:rFonts w:hint="eastAsia" w:ascii="宋体" w:hAnsi="宋体" w:eastAsia="宋体" w:cs="宋体"/>
          <w:sz w:val="20"/>
          <w:szCs w:val="20"/>
          <w:lang w:val="zh-TW" w:eastAsia="zh-TW" w:bidi="zh-TW"/>
        </w:rPr>
        <w:t>当期《综合价格》和</w:t>
      </w:r>
      <w:r>
        <w:rPr>
          <w:rFonts w:hint="eastAsia" w:ascii="宋体" w:hAnsi="宋体" w:eastAsia="宋体" w:cs="宋体"/>
          <w:sz w:val="20"/>
          <w:szCs w:val="20"/>
          <w:lang w:val="zh-TW" w:eastAsia="zh-CN" w:bidi="zh-TW"/>
        </w:rPr>
        <w:t>“广材网”</w:t>
      </w:r>
      <w:r>
        <w:rPr>
          <w:rFonts w:hint="eastAsia" w:ascii="宋体" w:hAnsi="宋体" w:eastAsia="宋体" w:cs="宋体"/>
          <w:sz w:val="20"/>
          <w:szCs w:val="20"/>
          <w:lang w:val="zh-TW" w:eastAsia="zh-TW" w:bidi="zh-TW"/>
        </w:rPr>
        <w:t>中均没有相应的价格的，由</w:t>
      </w:r>
      <w:r>
        <w:rPr>
          <w:rFonts w:hint="eastAsia" w:ascii="宋体" w:hAnsi="宋体" w:eastAsia="宋体" w:cs="宋体"/>
          <w:sz w:val="20"/>
          <w:szCs w:val="20"/>
          <w:lang w:eastAsia="zh-CN" w:bidi="zh-TW"/>
        </w:rPr>
        <w:t>承包人进行市场询价，并报监理人及发包人审核确定。</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（5）无论是合同清单中已有适用的材料单价，或按当期《综合价格》或</w:t>
      </w:r>
      <w:r>
        <w:rPr>
          <w:rFonts w:hint="eastAsia" w:ascii="宋体" w:hAnsi="宋体" w:eastAsia="宋体" w:cs="宋体"/>
          <w:sz w:val="20"/>
          <w:szCs w:val="20"/>
          <w:lang w:val="zh-TW" w:eastAsia="zh-CN" w:bidi="zh-TW"/>
        </w:rPr>
        <w:t>“广材网”</w:t>
      </w:r>
      <w:r>
        <w:rPr>
          <w:rFonts w:hint="eastAsia" w:ascii="宋体" w:hAnsi="宋体" w:eastAsia="宋体" w:cs="宋体"/>
          <w:sz w:val="20"/>
          <w:szCs w:val="20"/>
          <w:lang w:val="zh-TW" w:eastAsia="zh-TW" w:bidi="zh-TW"/>
        </w:rPr>
        <w:t>确定的材料单价，或由发包人与承包人协商确定的材料单价，均须按由发包人对材料看样定板（特别是主材设备可能影响装饰、装修或景观效果的）后才能确定材料单价。</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（三）</w:t>
      </w:r>
      <w:r>
        <w:rPr>
          <w:rFonts w:hint="eastAsia" w:ascii="宋体" w:hAnsi="宋体" w:eastAsia="宋体" w:cs="宋体"/>
          <w:sz w:val="20"/>
          <w:szCs w:val="20"/>
          <w:highlight w:val="none"/>
          <w:lang w:eastAsia="zh-CN" w:bidi="zh-TW"/>
        </w:rPr>
        <w:t>合同外增加</w:t>
      </w:r>
      <w:r>
        <w:rPr>
          <w:rFonts w:hint="eastAsia" w:ascii="宋体" w:hAnsi="宋体" w:eastAsia="宋体" w:cs="宋体"/>
          <w:sz w:val="20"/>
          <w:szCs w:val="20"/>
          <w:highlight w:val="none"/>
          <w:lang w:val="en-US" w:eastAsia="zh-CN" w:bidi="zh-TW"/>
        </w:rPr>
        <w:t>的</w:t>
      </w:r>
      <w:r>
        <w:rPr>
          <w:rFonts w:hint="eastAsia" w:ascii="宋体" w:hAnsi="宋体" w:eastAsia="宋体" w:cs="宋体"/>
          <w:sz w:val="20"/>
          <w:szCs w:val="20"/>
          <w:lang w:val="zh-TW" w:eastAsia="zh-TW" w:bidi="zh-TW"/>
        </w:rPr>
        <w:t>综合单价确定方式</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1）合同清单中已有适用的综合单价项目，即只是原有清单项目工程数量的增减，则按合同清单已有的综合单价变更合同价款，合同另有约定调整方式的除外。</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2）合同清单中没有完全一致的综合单价项目，但有类似综合单价项目，只是砼标号、品牌、规格、型号、厚度、产地等发生变化的，则按合同清单内类似综合单价项目作换算处理。换算时只计算主材价差，即合同清单换算综合单价=合同清单类似项目综合单价+材料价差。主材价差=实际使用的主材价格-合同清单类似项目综合单价中的主材价格，实际使用主材价格的确定按第</w:t>
      </w:r>
      <w:r>
        <w:rPr>
          <w:rFonts w:hint="eastAsia" w:ascii="宋体" w:hAnsi="宋体" w:eastAsia="宋体" w:cs="宋体"/>
          <w:sz w:val="20"/>
          <w:szCs w:val="20"/>
          <w:lang w:eastAsia="zh-CN" w:bidi="zh-TW"/>
        </w:rPr>
        <w:t xml:space="preserve"> 4</w:t>
      </w:r>
      <w:r>
        <w:rPr>
          <w:rFonts w:hint="eastAsia" w:ascii="宋体" w:hAnsi="宋体" w:eastAsia="宋体" w:cs="宋体"/>
          <w:sz w:val="20"/>
          <w:szCs w:val="20"/>
          <w:lang w:val="zh-TW" w:eastAsia="zh-TW" w:bidi="zh-TW"/>
        </w:rPr>
        <w:t>）执行。当合同清单内类似综合单价项目有两个（含两个）以上时，双方约定按主材价格最靠近和就低不就高的原则进行换算。</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3）若合同清单中既没有适用的综合单价项目，也不能按合同清单换算综合单价项目作换算处理，则作为合同外新增项目进行计价：</w:t>
      </w:r>
    </w:p>
    <w:p>
      <w:pPr>
        <w:autoSpaceDE w:val="0"/>
        <w:autoSpaceDN w:val="0"/>
        <w:adjustRightInd w:val="0"/>
        <w:spacing w:line="560" w:lineRule="exact"/>
        <w:ind w:firstLine="400" w:firstLineChars="200"/>
        <w:rPr>
          <w:rFonts w:ascii="宋体" w:hAnsi="宋体" w:eastAsia="宋体" w:cs="宋体"/>
          <w:b/>
          <w:bCs/>
          <w:color w:val="auto"/>
          <w:sz w:val="20"/>
          <w:szCs w:val="20"/>
          <w:u w:val="single"/>
          <w:lang w:eastAsia="zh-CN" w:bidi="zh-TW"/>
        </w:rPr>
      </w:pPr>
      <w:r>
        <w:rPr>
          <w:rFonts w:hint="eastAsia" w:ascii="宋体" w:hAnsi="宋体" w:eastAsia="宋体" w:cs="宋体"/>
          <w:color w:val="auto"/>
          <w:sz w:val="20"/>
          <w:szCs w:val="20"/>
          <w:lang w:val="zh-TW" w:eastAsia="zh-TW" w:bidi="zh-TW"/>
        </w:rPr>
        <w:t>（四）人工费及材料价差的调整和结算方式</w:t>
      </w:r>
      <w:r>
        <w:rPr>
          <w:rFonts w:hint="eastAsia" w:ascii="宋体" w:hAnsi="宋体" w:eastAsia="宋体" w:cs="宋体"/>
          <w:color w:val="auto"/>
          <w:sz w:val="20"/>
          <w:szCs w:val="20"/>
          <w:lang w:eastAsia="zh-CN" w:bidi="zh-TW"/>
        </w:rPr>
        <w:t>.</w:t>
      </w:r>
      <w:r>
        <w:rPr>
          <w:rFonts w:hint="eastAsia" w:ascii="宋体" w:hAnsi="宋体" w:eastAsia="宋体" w:cs="宋体"/>
          <w:b/>
          <w:bCs/>
          <w:color w:val="auto"/>
          <w:sz w:val="20"/>
          <w:szCs w:val="20"/>
          <w:u w:val="single"/>
          <w:lang w:eastAsia="zh-CN" w:bidi="zh-TW"/>
        </w:rPr>
        <w:t>本项目不予调整</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w:t>
      </w:r>
      <w:r>
        <w:rPr>
          <w:rFonts w:hint="eastAsia" w:ascii="宋体" w:hAnsi="宋体" w:eastAsia="宋体" w:cs="宋体"/>
          <w:sz w:val="20"/>
          <w:szCs w:val="20"/>
          <w:lang w:eastAsia="zh-TW" w:bidi="zh-TW"/>
        </w:rPr>
        <w:t>五</w:t>
      </w:r>
      <w:r>
        <w:rPr>
          <w:rFonts w:hint="eastAsia" w:ascii="宋体" w:hAnsi="宋体" w:eastAsia="宋体" w:cs="宋体"/>
          <w:sz w:val="20"/>
          <w:szCs w:val="20"/>
          <w:lang w:val="zh-TW" w:eastAsia="zh-TW" w:bidi="zh-TW"/>
        </w:rPr>
        <w:t>）税金的调整和结算方式：当期根据《广东省住房和城乡建设厅关于调整广东省建设工程计价依据增值税税率的通知》（粤建标函〔2019〕819 号）和广州地区税务部门有关规定计算，增值税销项税额按税前工程造价的9%计取。国家及广东省、广州市有最新规定的，从其规定。</w:t>
      </w:r>
    </w:p>
    <w:p>
      <w:pPr>
        <w:pStyle w:val="20"/>
        <w:numPr>
          <w:ilvl w:val="0"/>
          <w:numId w:val="9"/>
        </w:numPr>
        <w:tabs>
          <w:tab w:val="left" w:pos="1250"/>
        </w:tabs>
        <w:spacing w:line="560" w:lineRule="exact"/>
        <w:ind w:firstLineChars="200"/>
        <w:sectPr>
          <w:pgSz w:w="11900" w:h="16840"/>
          <w:pgMar w:top="1281" w:right="1357" w:bottom="1271" w:left="1346" w:header="853" w:footer="794" w:gutter="0"/>
          <w:cols w:space="720" w:num="1"/>
          <w:docGrid w:linePitch="360" w:charSpace="0"/>
        </w:sectPr>
      </w:pPr>
    </w:p>
    <w:bookmarkEnd w:id="110"/>
    <w:bookmarkEnd w:id="111"/>
    <w:bookmarkEnd w:id="112"/>
    <w:p>
      <w:pPr>
        <w:pStyle w:val="22"/>
      </w:pPr>
      <w:bookmarkStart w:id="113" w:name="bookmark417"/>
      <w:bookmarkEnd w:id="113"/>
      <w:bookmarkStart w:id="114" w:name="_Toc28719"/>
      <w:bookmarkStart w:id="115" w:name="bookmark959"/>
      <w:bookmarkStart w:id="116" w:name="_Toc5380"/>
      <w:bookmarkStart w:id="117" w:name="bookmark958"/>
      <w:bookmarkStart w:id="118" w:name="bookmark960"/>
      <w:r>
        <w:rPr>
          <w:rFonts w:hint="eastAsia"/>
        </w:rPr>
        <w:t>第</w:t>
      </w:r>
      <w:r>
        <w:rPr>
          <w:rFonts w:hint="eastAsia"/>
          <w:lang w:val="en-US" w:eastAsia="zh-CN"/>
        </w:rPr>
        <w:t>二</w:t>
      </w:r>
      <w:r>
        <w:rPr>
          <w:rFonts w:hint="eastAsia"/>
        </w:rPr>
        <w:t>篇通用合同条款</w:t>
      </w:r>
      <w:bookmarkEnd w:id="114"/>
      <w:bookmarkEnd w:id="115"/>
      <w:bookmarkEnd w:id="116"/>
      <w:bookmarkEnd w:id="117"/>
      <w:bookmarkEnd w:id="118"/>
    </w:p>
    <w:p>
      <w:pPr>
        <w:pStyle w:val="43"/>
        <w:keepNext/>
        <w:keepLines/>
        <w:spacing w:after="0" w:line="560" w:lineRule="exact"/>
        <w:ind w:firstLine="562" w:firstLineChars="200"/>
        <w:rPr>
          <w:sz w:val="28"/>
          <w:szCs w:val="28"/>
        </w:rPr>
      </w:pPr>
      <w:bookmarkStart w:id="119" w:name="bookmark964"/>
      <w:bookmarkStart w:id="120" w:name="_Toc7829"/>
      <w:bookmarkStart w:id="121" w:name="bookmark963"/>
      <w:bookmarkStart w:id="122" w:name="bookmark965"/>
      <w:bookmarkStart w:id="123" w:name="bookmark962"/>
      <w:bookmarkStart w:id="124" w:name="bookmark961"/>
      <w:r>
        <w:rPr>
          <w:rFonts w:hint="eastAsia"/>
          <w:sz w:val="28"/>
          <w:szCs w:val="28"/>
          <w:lang w:val="en-US" w:eastAsia="en-US"/>
        </w:rPr>
        <w:t>1.</w:t>
      </w:r>
      <w:r>
        <w:rPr>
          <w:rFonts w:hint="eastAsia"/>
          <w:sz w:val="28"/>
          <w:szCs w:val="28"/>
        </w:rPr>
        <w:t>一般约定</w:t>
      </w:r>
      <w:bookmarkEnd w:id="119"/>
      <w:bookmarkEnd w:id="120"/>
      <w:bookmarkEnd w:id="121"/>
      <w:bookmarkEnd w:id="122"/>
      <w:bookmarkEnd w:id="123"/>
      <w:bookmarkEnd w:id="124"/>
    </w:p>
    <w:p>
      <w:pPr>
        <w:pStyle w:val="23"/>
        <w:keepNext/>
        <w:keepLines/>
        <w:spacing w:line="560" w:lineRule="exact"/>
        <w:ind w:firstLine="400" w:firstLineChars="200"/>
        <w:rPr>
          <w:lang w:val="en-US" w:eastAsia="en-US" w:bidi="en-US"/>
        </w:rPr>
      </w:pPr>
      <w:bookmarkStart w:id="125" w:name="_Toc3161"/>
      <w:bookmarkStart w:id="126" w:name="bookmark966"/>
      <w:bookmarkStart w:id="127" w:name="bookmark968"/>
      <w:bookmarkStart w:id="128" w:name="bookmark967"/>
      <w:r>
        <w:rPr>
          <w:rFonts w:hint="eastAsia"/>
          <w:lang w:val="en-US" w:eastAsia="en-US" w:bidi="en-US"/>
        </w:rPr>
        <w:t>1.1</w:t>
      </w:r>
      <w:r>
        <w:rPr>
          <w:rFonts w:hint="eastAsia"/>
        </w:rPr>
        <w:t>词语定</w:t>
      </w:r>
      <w:r>
        <w:rPr>
          <w:rFonts w:hint="eastAsia"/>
          <w:lang w:val="en-US" w:eastAsia="en-US" w:bidi="en-US"/>
        </w:rPr>
        <w:t>义</w:t>
      </w:r>
      <w:bookmarkEnd w:id="125"/>
      <w:bookmarkEnd w:id="126"/>
      <w:bookmarkEnd w:id="127"/>
      <w:bookmarkEnd w:id="128"/>
    </w:p>
    <w:p>
      <w:pPr>
        <w:pStyle w:val="23"/>
        <w:keepNext/>
        <w:keepLines/>
        <w:spacing w:line="560" w:lineRule="exact"/>
        <w:ind w:firstLine="400" w:firstLineChars="200"/>
      </w:pPr>
      <w:bookmarkStart w:id="129" w:name="_Toc28136"/>
      <w:r>
        <w:rPr>
          <w:rFonts w:hint="eastAsia"/>
          <w:lang w:val="en-US" w:eastAsia="en-US" w:bidi="en-US"/>
        </w:rPr>
        <w:t>通</w:t>
      </w:r>
      <w:r>
        <w:rPr>
          <w:rFonts w:hint="eastAsia"/>
        </w:rPr>
        <w:t>用合同条款、专用合同条款中的下列词语应具有本款所赋予的含义。</w:t>
      </w:r>
      <w:bookmarkEnd w:id="129"/>
    </w:p>
    <w:p>
      <w:pPr>
        <w:pStyle w:val="23"/>
        <w:keepNext/>
        <w:keepLines/>
        <w:spacing w:line="560" w:lineRule="exact"/>
        <w:ind w:firstLine="400" w:firstLineChars="200"/>
      </w:pPr>
      <w:bookmarkStart w:id="130" w:name="_Toc26311"/>
      <w:bookmarkStart w:id="131" w:name="bookmark971"/>
      <w:bookmarkStart w:id="132" w:name="bookmark969"/>
      <w:bookmarkStart w:id="133" w:name="bookmark970"/>
      <w:r>
        <w:rPr>
          <w:rFonts w:hint="eastAsia"/>
          <w:lang w:val="en-US" w:eastAsia="en-US" w:bidi="en-US"/>
        </w:rPr>
        <w:t>1.1.1合同</w:t>
      </w:r>
      <w:bookmarkEnd w:id="130"/>
      <w:bookmarkEnd w:id="131"/>
      <w:bookmarkEnd w:id="132"/>
      <w:bookmarkEnd w:id="133"/>
    </w:p>
    <w:p>
      <w:pPr>
        <w:pStyle w:val="20"/>
        <w:spacing w:line="560" w:lineRule="exact"/>
        <w:ind w:firstLineChars="200"/>
      </w:pPr>
      <w:r>
        <w:rPr>
          <w:rFonts w:hint="eastAsia"/>
          <w:lang w:val="en-US" w:eastAsia="en-US" w:bidi="en-US"/>
        </w:rPr>
        <w:t>1.1.1.1</w:t>
      </w:r>
      <w:r>
        <w:rPr>
          <w:rFonts w:hint="eastAsia"/>
        </w:rPr>
        <w:t>合同文件（或称合同）：指合同协议书、中标通知书、投标函及投标函附录、 专用合同条款、通用合同条款、发包人要求、价格清单、承包人建议书，以及其他构成合同 组成部分的文件。</w:t>
      </w:r>
    </w:p>
    <w:p>
      <w:pPr>
        <w:pStyle w:val="20"/>
        <w:spacing w:line="560" w:lineRule="exact"/>
        <w:ind w:firstLineChars="200"/>
      </w:pPr>
      <w:r>
        <w:rPr>
          <w:rFonts w:hint="eastAsia"/>
          <w:lang w:val="en-US" w:eastAsia="en-US" w:bidi="en-US"/>
        </w:rPr>
        <w:t>1.1.1.2</w:t>
      </w:r>
      <w:r>
        <w:rPr>
          <w:rFonts w:hint="eastAsia"/>
        </w:rPr>
        <w:t>合同协议书：指第</w:t>
      </w:r>
      <w:r>
        <w:rPr>
          <w:rFonts w:hint="eastAsia"/>
          <w:lang w:val="en-US" w:eastAsia="en-US" w:bidi="en-US"/>
        </w:rPr>
        <w:t>1.5</w:t>
      </w:r>
      <w:r>
        <w:rPr>
          <w:rFonts w:hint="eastAsia"/>
        </w:rPr>
        <w:t>款所指的合同协议书。</w:t>
      </w:r>
    </w:p>
    <w:p>
      <w:pPr>
        <w:pStyle w:val="20"/>
        <w:spacing w:line="560" w:lineRule="exact"/>
        <w:ind w:firstLineChars="200"/>
      </w:pPr>
      <w:r>
        <w:rPr>
          <w:rFonts w:hint="eastAsia"/>
          <w:lang w:val="en-US" w:eastAsia="en-US" w:bidi="en-US"/>
        </w:rPr>
        <w:t>1.1.1.3</w:t>
      </w:r>
      <w:r>
        <w:rPr>
          <w:rFonts w:hint="eastAsia"/>
        </w:rPr>
        <w:t>中标通知书：指发包人通知承包人中标的函件。中标通知书随附的澄清、说 明、补正事项纪要等，是中标通知书的组成部分。</w:t>
      </w:r>
    </w:p>
    <w:p>
      <w:pPr>
        <w:pStyle w:val="20"/>
        <w:spacing w:line="560" w:lineRule="exact"/>
        <w:ind w:firstLineChars="200"/>
      </w:pPr>
      <w:r>
        <w:rPr>
          <w:rFonts w:hint="eastAsia"/>
          <w:lang w:val="en-US" w:eastAsia="en-US" w:bidi="en-US"/>
        </w:rPr>
        <w:t>1.1.1.4</w:t>
      </w:r>
      <w:r>
        <w:rPr>
          <w:rFonts w:hint="eastAsia"/>
        </w:rPr>
        <w:t>投标函：指构成合同文件组成部分的由承包人填写并签署的投标函。</w:t>
      </w:r>
    </w:p>
    <w:p>
      <w:pPr>
        <w:pStyle w:val="20"/>
        <w:spacing w:line="560" w:lineRule="exact"/>
        <w:ind w:firstLineChars="200"/>
      </w:pPr>
      <w:r>
        <w:rPr>
          <w:rFonts w:hint="eastAsia"/>
          <w:lang w:val="en-US" w:eastAsia="en-US" w:bidi="en-US"/>
        </w:rPr>
        <w:t>1.1.1.5</w:t>
      </w:r>
      <w:r>
        <w:rPr>
          <w:rFonts w:hint="eastAsia"/>
        </w:rPr>
        <w:t>投标函附录：指附在投标函后构成合同文件的投标函附录。</w:t>
      </w:r>
    </w:p>
    <w:p>
      <w:pPr>
        <w:pStyle w:val="20"/>
        <w:spacing w:line="560" w:lineRule="exact"/>
        <w:ind w:firstLineChars="200"/>
      </w:pPr>
      <w:r>
        <w:rPr>
          <w:rFonts w:hint="eastAsia"/>
          <w:lang w:val="en-US" w:eastAsia="en-US" w:bidi="en-US"/>
        </w:rPr>
        <w:t>1.1.1.6</w:t>
      </w:r>
      <w:r>
        <w:rPr>
          <w:rFonts w:hint="eastAsia"/>
        </w:rPr>
        <w:t>发包人要求：指构成合同文件组成部分的名为发包人要求的文件，包括招标 项目的目的、范围、设计与其他技术标准和要求，以及合同双方当事人约定对其所作的修改 或补充。</w:t>
      </w:r>
    </w:p>
    <w:p>
      <w:pPr>
        <w:pStyle w:val="20"/>
        <w:spacing w:line="560" w:lineRule="exact"/>
        <w:ind w:firstLineChars="200"/>
      </w:pPr>
      <w:r>
        <w:rPr>
          <w:rFonts w:hint="eastAsia"/>
          <w:lang w:val="en-US" w:eastAsia="en-US" w:bidi="en-US"/>
        </w:rPr>
        <w:t>1.1.1.7</w:t>
      </w:r>
      <w:r>
        <w:rPr>
          <w:rFonts w:hint="eastAsia"/>
        </w:rPr>
        <w:t>合同价格清单：指构成合同文件组成部分的由承包人按规定的格式和要求填 写并标明价格的清单。</w:t>
      </w:r>
    </w:p>
    <w:p>
      <w:pPr>
        <w:pStyle w:val="20"/>
        <w:spacing w:line="560" w:lineRule="exact"/>
        <w:ind w:firstLineChars="200"/>
      </w:pPr>
      <w:r>
        <w:rPr>
          <w:rFonts w:hint="eastAsia"/>
          <w:lang w:val="en-US" w:eastAsia="en-US" w:bidi="en-US"/>
        </w:rPr>
        <w:t>1.1.1.8</w:t>
      </w:r>
      <w:r>
        <w:rPr>
          <w:rFonts w:hint="eastAsia"/>
        </w:rPr>
        <w:t>承包人建议书：指构成合同文件组成部分的名为承包人建议书的文件。承包 人建议书由承包人随投标函一起提交。承包人建议书应包括承包人的设计图纸及相应说明等 设计文件。</w:t>
      </w:r>
    </w:p>
    <w:p>
      <w:pPr>
        <w:pStyle w:val="20"/>
        <w:spacing w:line="560" w:lineRule="exact"/>
        <w:ind w:firstLineChars="200"/>
      </w:pPr>
      <w:r>
        <w:rPr>
          <w:rFonts w:hint="eastAsia"/>
          <w:lang w:val="en-US" w:eastAsia="en-US" w:bidi="en-US"/>
        </w:rPr>
        <w:t>1.1.1.9</w:t>
      </w:r>
      <w:r>
        <w:rPr>
          <w:rFonts w:hint="eastAsia"/>
        </w:rPr>
        <w:t>其他合同文件：指经合同双方当事人确认构成合同文件的其他文件。</w:t>
      </w:r>
    </w:p>
    <w:p>
      <w:pPr>
        <w:pStyle w:val="23"/>
        <w:keepNext/>
        <w:keepLines/>
        <w:spacing w:line="560" w:lineRule="exact"/>
        <w:ind w:firstLine="400" w:firstLineChars="200"/>
      </w:pPr>
      <w:bookmarkStart w:id="134" w:name="bookmark973"/>
      <w:bookmarkStart w:id="135" w:name="_Toc9334"/>
      <w:bookmarkStart w:id="136" w:name="bookmark974"/>
      <w:bookmarkStart w:id="137" w:name="bookmark972"/>
      <w:r>
        <w:rPr>
          <w:rFonts w:hint="eastAsia"/>
          <w:lang w:val="en-US" w:eastAsia="en-US" w:bidi="en-US"/>
        </w:rPr>
        <w:t>1.1.2</w:t>
      </w:r>
      <w:r>
        <w:rPr>
          <w:rFonts w:hint="eastAsia"/>
        </w:rPr>
        <w:t>合同当事人和人员</w:t>
      </w:r>
      <w:bookmarkEnd w:id="134"/>
      <w:bookmarkEnd w:id="135"/>
      <w:bookmarkEnd w:id="136"/>
      <w:bookmarkEnd w:id="137"/>
    </w:p>
    <w:p>
      <w:pPr>
        <w:pStyle w:val="20"/>
        <w:spacing w:line="560" w:lineRule="exact"/>
        <w:ind w:firstLineChars="200"/>
        <w:rPr>
          <w:lang w:val="en-US" w:eastAsia="en-US" w:bidi="en-US"/>
        </w:rPr>
      </w:pPr>
      <w:r>
        <w:rPr>
          <w:rFonts w:hint="eastAsia"/>
          <w:lang w:val="en-US" w:eastAsia="en-US" w:bidi="en-US"/>
        </w:rPr>
        <w:t>1.1.2.1合同当事人：指发包人和（或）承包人。</w:t>
      </w:r>
    </w:p>
    <w:p>
      <w:pPr>
        <w:pStyle w:val="20"/>
        <w:spacing w:line="560" w:lineRule="exact"/>
        <w:ind w:firstLineChars="200"/>
      </w:pPr>
      <w:r>
        <w:rPr>
          <w:rFonts w:hint="eastAsia"/>
          <w:lang w:val="en-US" w:eastAsia="en-US" w:bidi="en-US"/>
        </w:rPr>
        <w:t>1.1.2.2发包人：</w:t>
      </w:r>
      <w:r>
        <w:rPr>
          <w:rFonts w:hint="eastAsia"/>
        </w:rPr>
        <w:t>指专用合同条款中指明并与承包人在合同协议书中签字的当事人。</w:t>
      </w:r>
    </w:p>
    <w:p>
      <w:pPr>
        <w:pStyle w:val="20"/>
        <w:spacing w:line="560" w:lineRule="exact"/>
        <w:ind w:firstLineChars="200"/>
      </w:pPr>
      <w:r>
        <w:rPr>
          <w:rFonts w:hint="eastAsia"/>
          <w:lang w:val="en-US" w:eastAsia="en-US" w:bidi="en-US"/>
        </w:rPr>
        <w:t>1.1.2.3</w:t>
      </w:r>
      <w:r>
        <w:rPr>
          <w:rFonts w:hint="eastAsia"/>
        </w:rPr>
        <w:t>承包人：指与发包人签订合同协议书的当事人。</w:t>
      </w:r>
    </w:p>
    <w:p>
      <w:pPr>
        <w:pStyle w:val="20"/>
        <w:spacing w:line="560" w:lineRule="exact"/>
        <w:ind w:firstLineChars="200"/>
      </w:pPr>
      <w:r>
        <w:rPr>
          <w:rFonts w:hint="eastAsia"/>
          <w:lang w:val="en-US" w:eastAsia="en-US" w:bidi="en-US"/>
        </w:rPr>
        <w:t>1.1.2.4</w:t>
      </w:r>
      <w:r>
        <w:rPr>
          <w:rFonts w:hint="eastAsia"/>
        </w:rPr>
        <w:t>承包人项目经理：指承包人指定代表承包人履行义务的负责人。</w:t>
      </w:r>
    </w:p>
    <w:p>
      <w:pPr>
        <w:pStyle w:val="20"/>
        <w:spacing w:line="560" w:lineRule="exact"/>
        <w:ind w:firstLineChars="200"/>
      </w:pPr>
      <w:r>
        <w:rPr>
          <w:rFonts w:hint="eastAsia"/>
          <w:lang w:val="en-US" w:eastAsia="en-US" w:bidi="en-US"/>
        </w:rPr>
        <w:t>1.1.2.5</w:t>
      </w:r>
      <w:r>
        <w:rPr>
          <w:rFonts w:hint="eastAsia"/>
        </w:rPr>
        <w:t>设计负责人：指承包人指定负责组织指导协调设计工作并具有相应资格的人 员。</w:t>
      </w:r>
    </w:p>
    <w:p>
      <w:pPr>
        <w:pStyle w:val="20"/>
        <w:spacing w:line="560" w:lineRule="exact"/>
        <w:ind w:firstLineChars="200"/>
      </w:pPr>
      <w:r>
        <w:rPr>
          <w:rFonts w:hint="eastAsia"/>
          <w:lang w:val="en-US" w:eastAsia="en-US" w:bidi="en-US"/>
        </w:rPr>
        <w:t>1.1.2.6</w:t>
      </w:r>
      <w:r>
        <w:rPr>
          <w:rFonts w:hint="eastAsia"/>
        </w:rPr>
        <w:t>施工负责人：指承包人指定负责组织指导协调施工工作并具有相应资格的人 员。</w:t>
      </w:r>
    </w:p>
    <w:p>
      <w:pPr>
        <w:pStyle w:val="20"/>
        <w:spacing w:line="560" w:lineRule="exact"/>
        <w:ind w:firstLineChars="200"/>
      </w:pPr>
      <w:r>
        <w:rPr>
          <w:rFonts w:hint="eastAsia"/>
          <w:lang w:val="en-US" w:eastAsia="en-US" w:bidi="en-US"/>
        </w:rPr>
        <w:t>1.1.2.7</w:t>
      </w:r>
      <w:r>
        <w:rPr>
          <w:rFonts w:hint="eastAsia"/>
        </w:rPr>
        <w:t>采购负责人：指承包人指定负责组织指导协调采购工作的人员。</w:t>
      </w:r>
    </w:p>
    <w:p>
      <w:pPr>
        <w:pStyle w:val="20"/>
        <w:spacing w:line="560" w:lineRule="exact"/>
        <w:ind w:firstLineChars="200"/>
      </w:pPr>
      <w:r>
        <w:rPr>
          <w:rFonts w:hint="eastAsia"/>
          <w:lang w:val="en-US" w:eastAsia="en-US" w:bidi="en-US"/>
        </w:rPr>
        <w:t>1.1.2.8</w:t>
      </w:r>
      <w:r>
        <w:rPr>
          <w:rFonts w:hint="eastAsia"/>
        </w:rPr>
        <w:t>分包人：指从承包人处分包合同中某一部分工作，并与其签订分包合同的分 包人。</w:t>
      </w:r>
    </w:p>
    <w:p>
      <w:pPr>
        <w:pStyle w:val="20"/>
        <w:spacing w:line="560" w:lineRule="exact"/>
        <w:ind w:firstLineChars="200"/>
      </w:pPr>
      <w:r>
        <w:rPr>
          <w:rFonts w:hint="eastAsia"/>
          <w:lang w:val="en-US" w:eastAsia="en-US" w:bidi="en-US"/>
        </w:rPr>
        <w:t>1.1.2.9</w:t>
      </w:r>
      <w:r>
        <w:rPr>
          <w:rFonts w:hint="eastAsia"/>
        </w:rPr>
        <w:t>监理人：指在专用合同条款中指明的，受发包人委托对合同履行实施管理的 法人或其他组织。属于国家强制监理的，监理人应当具有相应的监理资质。</w:t>
      </w:r>
    </w:p>
    <w:p>
      <w:pPr>
        <w:pStyle w:val="20"/>
        <w:spacing w:line="560" w:lineRule="exact"/>
        <w:ind w:firstLineChars="200"/>
      </w:pPr>
      <w:r>
        <w:rPr>
          <w:rFonts w:hint="eastAsia"/>
          <w:lang w:val="en-US" w:eastAsia="en-US" w:bidi="en-US"/>
        </w:rPr>
        <w:t>1.1.2.10</w:t>
      </w:r>
      <w:r>
        <w:rPr>
          <w:rFonts w:hint="eastAsia"/>
        </w:rPr>
        <w:t>总监理工程师：指由监理人委派对合同履行实施管理的全权负责人。</w:t>
      </w:r>
    </w:p>
    <w:p>
      <w:pPr>
        <w:pStyle w:val="23"/>
        <w:keepNext/>
        <w:keepLines/>
        <w:spacing w:line="560" w:lineRule="exact"/>
        <w:ind w:firstLine="400" w:firstLineChars="200"/>
      </w:pPr>
      <w:bookmarkStart w:id="138" w:name="bookmark977"/>
      <w:bookmarkStart w:id="139" w:name="bookmark976"/>
      <w:bookmarkStart w:id="140" w:name="_Toc12210"/>
      <w:bookmarkStart w:id="141" w:name="bookmark975"/>
      <w:r>
        <w:rPr>
          <w:rFonts w:hint="eastAsia"/>
          <w:lang w:val="en-US" w:eastAsia="en-US" w:bidi="en-US"/>
        </w:rPr>
        <w:t>1.1.3</w:t>
      </w:r>
      <w:r>
        <w:rPr>
          <w:rFonts w:hint="eastAsia"/>
        </w:rPr>
        <w:t>工程和设备</w:t>
      </w:r>
      <w:bookmarkEnd w:id="138"/>
      <w:bookmarkEnd w:id="139"/>
      <w:bookmarkEnd w:id="140"/>
      <w:bookmarkEnd w:id="141"/>
    </w:p>
    <w:p>
      <w:pPr>
        <w:pStyle w:val="20"/>
        <w:spacing w:line="560" w:lineRule="exact"/>
        <w:ind w:firstLineChars="200"/>
      </w:pPr>
      <w:r>
        <w:rPr>
          <w:rFonts w:hint="eastAsia"/>
          <w:lang w:val="en-US" w:eastAsia="en-US" w:bidi="en-US"/>
        </w:rPr>
        <w:t>1.1.3.1</w:t>
      </w:r>
      <w:r>
        <w:rPr>
          <w:rFonts w:hint="eastAsia"/>
        </w:rPr>
        <w:t>工程：指永久工程和（或）临时工程。</w:t>
      </w:r>
    </w:p>
    <w:p>
      <w:pPr>
        <w:pStyle w:val="20"/>
        <w:spacing w:line="560" w:lineRule="exact"/>
        <w:ind w:firstLineChars="200"/>
      </w:pPr>
      <w:r>
        <w:rPr>
          <w:rFonts w:hint="eastAsia"/>
          <w:lang w:val="en-US" w:eastAsia="en-US" w:bidi="en-US"/>
        </w:rPr>
        <w:t>1.1.3.2</w:t>
      </w:r>
      <w:r>
        <w:rPr>
          <w:rFonts w:hint="eastAsia"/>
        </w:rPr>
        <w:t>永久工程：指按合同约定建造并移交给发包人的工程，包括工程设备。</w:t>
      </w:r>
    </w:p>
    <w:p>
      <w:pPr>
        <w:pStyle w:val="20"/>
        <w:spacing w:line="560" w:lineRule="exact"/>
        <w:ind w:firstLineChars="200"/>
      </w:pPr>
      <w:r>
        <w:rPr>
          <w:rFonts w:hint="eastAsia"/>
          <w:lang w:val="en-US" w:eastAsia="en-US" w:bidi="en-US"/>
        </w:rPr>
        <w:t>1.1.3.3</w:t>
      </w:r>
      <w:r>
        <w:rPr>
          <w:rFonts w:hint="eastAsia"/>
        </w:rPr>
        <w:t>临时工程：指为完成合同约定的永久工程所修建的各类临时性工程，不包括 施工设备。</w:t>
      </w:r>
    </w:p>
    <w:p>
      <w:pPr>
        <w:pStyle w:val="20"/>
        <w:spacing w:line="560" w:lineRule="exact"/>
        <w:ind w:firstLineChars="200"/>
      </w:pPr>
      <w:r>
        <w:rPr>
          <w:rFonts w:hint="eastAsia"/>
          <w:lang w:val="en-US" w:eastAsia="en-US" w:bidi="en-US"/>
        </w:rPr>
        <w:t>1.1.3.4</w:t>
      </w:r>
      <w:r>
        <w:rPr>
          <w:rFonts w:hint="eastAsia"/>
        </w:rPr>
        <w:t>区段工程：指专用合同条款中指明特定范围的能单独接收并使用的永久工 程。</w:t>
      </w:r>
    </w:p>
    <w:p>
      <w:pPr>
        <w:pStyle w:val="20"/>
        <w:spacing w:line="560" w:lineRule="exact"/>
        <w:ind w:firstLineChars="200"/>
      </w:pPr>
      <w:r>
        <w:rPr>
          <w:rFonts w:hint="eastAsia"/>
          <w:lang w:val="en-US" w:eastAsia="en-US" w:bidi="en-US"/>
        </w:rPr>
        <w:t>1.1.3.5</w:t>
      </w:r>
      <w:r>
        <w:rPr>
          <w:rFonts w:hint="eastAsia"/>
        </w:rPr>
        <w:t>工程设备：指构成或计划构成永久工程的机电设备、仪器装置、运载工具及 其他类似的设备和装置。</w:t>
      </w:r>
    </w:p>
    <w:p>
      <w:pPr>
        <w:pStyle w:val="20"/>
        <w:spacing w:line="560" w:lineRule="exact"/>
        <w:ind w:firstLineChars="200"/>
      </w:pPr>
      <w:r>
        <w:rPr>
          <w:rFonts w:hint="eastAsia"/>
          <w:lang w:val="en-US" w:eastAsia="en-US" w:bidi="en-US"/>
        </w:rPr>
        <w:t>1.1.3.6</w:t>
      </w:r>
      <w:r>
        <w:rPr>
          <w:rFonts w:hint="eastAsia"/>
        </w:rPr>
        <w:t>施工设备：指为完成合同约定的各项工作所需的设备、器具和其他物品，不 包括临时工程和材料。</w:t>
      </w:r>
    </w:p>
    <w:p>
      <w:pPr>
        <w:pStyle w:val="20"/>
        <w:spacing w:line="560" w:lineRule="exact"/>
        <w:ind w:firstLineChars="200"/>
      </w:pPr>
      <w:r>
        <w:rPr>
          <w:rFonts w:hint="eastAsia"/>
          <w:lang w:val="en-US" w:eastAsia="en-US" w:bidi="en-US"/>
        </w:rPr>
        <w:t xml:space="preserve">1.1.3. </w:t>
      </w:r>
      <w:r>
        <w:rPr>
          <w:rFonts w:hint="eastAsia"/>
        </w:rPr>
        <w:t>7临时设施：指为完成合同约定的各项工作所服务的临时性生产和生活设施。</w:t>
      </w:r>
    </w:p>
    <w:p>
      <w:pPr>
        <w:pStyle w:val="20"/>
        <w:spacing w:line="560" w:lineRule="exact"/>
        <w:ind w:firstLineChars="200"/>
      </w:pPr>
      <w:r>
        <w:rPr>
          <w:rFonts w:hint="eastAsia"/>
          <w:lang w:val="en-US" w:eastAsia="en-US" w:bidi="en-US"/>
        </w:rPr>
        <w:t>1.1.3.8</w:t>
      </w:r>
      <w:r>
        <w:rPr>
          <w:rFonts w:hint="eastAsia"/>
        </w:rPr>
        <w:t>承包人设备：指承包人为工程实施提供的施工设备。</w:t>
      </w:r>
    </w:p>
    <w:p>
      <w:pPr>
        <w:pStyle w:val="20"/>
        <w:spacing w:line="560" w:lineRule="exact"/>
        <w:ind w:firstLineChars="200"/>
      </w:pPr>
      <w:r>
        <w:rPr>
          <w:rFonts w:hint="eastAsia"/>
          <w:lang w:val="en-US" w:eastAsia="en-US" w:bidi="en-US"/>
        </w:rPr>
        <w:t>1.1.3.9</w:t>
      </w:r>
      <w:r>
        <w:rPr>
          <w:rFonts w:hint="eastAsia"/>
        </w:rPr>
        <w:t>施工场地（或称工地、现场）：指用于合同工程施工的场所，以及在合同中 指定作为施工场地组成部分的其他场所，包括永久占地和临时占地。</w:t>
      </w:r>
    </w:p>
    <w:p>
      <w:pPr>
        <w:pStyle w:val="20"/>
        <w:spacing w:line="560" w:lineRule="exact"/>
        <w:ind w:firstLineChars="200"/>
      </w:pPr>
      <w:r>
        <w:rPr>
          <w:rFonts w:hint="eastAsia"/>
          <w:lang w:val="en-US" w:eastAsia="en-US" w:bidi="en-US"/>
        </w:rPr>
        <w:t>1.1.3.10</w:t>
      </w:r>
      <w:r>
        <w:rPr>
          <w:rFonts w:hint="eastAsia"/>
        </w:rPr>
        <w:t>永久占地：指专用合同条款中指明为实施合同工程需永久占用的土地。</w:t>
      </w:r>
    </w:p>
    <w:p>
      <w:pPr>
        <w:pStyle w:val="20"/>
        <w:spacing w:line="560" w:lineRule="exact"/>
        <w:ind w:firstLineChars="200"/>
      </w:pPr>
      <w:r>
        <w:rPr>
          <w:rFonts w:hint="eastAsia"/>
          <w:lang w:val="en-US" w:eastAsia="en-US" w:bidi="en-US"/>
        </w:rPr>
        <w:t>1.1.3.11</w:t>
      </w:r>
      <w:r>
        <w:rPr>
          <w:rFonts w:hint="eastAsia"/>
        </w:rPr>
        <w:t>临时占地：指专用合同条款中指明为实施合同工程需临时占用的土地。</w:t>
      </w:r>
    </w:p>
    <w:p>
      <w:pPr>
        <w:pStyle w:val="23"/>
        <w:keepNext/>
        <w:keepLines/>
        <w:spacing w:line="560" w:lineRule="exact"/>
        <w:ind w:firstLine="400" w:firstLineChars="200"/>
      </w:pPr>
      <w:bookmarkStart w:id="142" w:name="bookmark978"/>
      <w:bookmarkStart w:id="143" w:name="_Toc18839"/>
      <w:bookmarkStart w:id="144" w:name="bookmark980"/>
      <w:bookmarkStart w:id="145" w:name="bookmark979"/>
      <w:r>
        <w:rPr>
          <w:rFonts w:hint="eastAsia"/>
          <w:lang w:val="en-US" w:eastAsia="en-US" w:bidi="en-US"/>
        </w:rPr>
        <w:t>1.1.4</w:t>
      </w:r>
      <w:r>
        <w:rPr>
          <w:rFonts w:hint="eastAsia"/>
        </w:rPr>
        <w:t>日期、检验和竣工</w:t>
      </w:r>
      <w:bookmarkEnd w:id="142"/>
      <w:bookmarkEnd w:id="143"/>
      <w:bookmarkEnd w:id="144"/>
      <w:bookmarkEnd w:id="145"/>
    </w:p>
    <w:p>
      <w:pPr>
        <w:pStyle w:val="20"/>
        <w:spacing w:line="560" w:lineRule="exact"/>
        <w:ind w:firstLineChars="200"/>
      </w:pPr>
      <w:r>
        <w:rPr>
          <w:rFonts w:hint="eastAsia"/>
          <w:lang w:val="en-US" w:eastAsia="en-US" w:bidi="en-US"/>
        </w:rPr>
        <w:t>1.1.4.1</w:t>
      </w:r>
      <w:r>
        <w:rPr>
          <w:rFonts w:hint="eastAsia"/>
        </w:rPr>
        <w:t>开始工作通知：指监理人按第</w:t>
      </w:r>
      <w:r>
        <w:rPr>
          <w:rFonts w:hint="eastAsia"/>
          <w:lang w:val="en-US" w:eastAsia="en-US" w:bidi="en-US"/>
        </w:rPr>
        <w:t>11.1</w:t>
      </w:r>
      <w:r>
        <w:rPr>
          <w:rFonts w:hint="eastAsia"/>
        </w:rPr>
        <w:t>款通知承包人开始工作的函件。</w:t>
      </w:r>
    </w:p>
    <w:p>
      <w:pPr>
        <w:pStyle w:val="20"/>
        <w:spacing w:line="560" w:lineRule="exact"/>
        <w:ind w:firstLineChars="200"/>
      </w:pPr>
      <w:r>
        <w:rPr>
          <w:rFonts w:hint="eastAsia"/>
          <w:lang w:val="en-US" w:eastAsia="en-US" w:bidi="en-US"/>
        </w:rPr>
        <w:t>1.1.4.2</w:t>
      </w:r>
      <w:r>
        <w:rPr>
          <w:rFonts w:hint="eastAsia"/>
        </w:rPr>
        <w:t>开始工作日期：指监理人按第</w:t>
      </w:r>
      <w:r>
        <w:rPr>
          <w:rFonts w:hint="eastAsia"/>
          <w:lang w:val="en-US" w:eastAsia="en-US" w:bidi="en-US"/>
        </w:rPr>
        <w:t>11.1</w:t>
      </w:r>
      <w:r>
        <w:rPr>
          <w:rFonts w:hint="eastAsia"/>
        </w:rPr>
        <w:t>款发岀的开始工作通知中写明的开始工 作日期。</w:t>
      </w:r>
    </w:p>
    <w:p>
      <w:pPr>
        <w:pStyle w:val="20"/>
        <w:spacing w:line="560" w:lineRule="exact"/>
        <w:ind w:firstLineChars="200"/>
      </w:pPr>
      <w:r>
        <w:rPr>
          <w:rFonts w:hint="eastAsia"/>
          <w:lang w:val="en-US" w:eastAsia="en-US" w:bidi="en-US"/>
        </w:rPr>
        <w:t>1.1.4.3</w:t>
      </w:r>
      <w:r>
        <w:rPr>
          <w:rFonts w:hint="eastAsia"/>
        </w:rPr>
        <w:t>工期：指承包人在投标函中承诺的完成合同工作所需的期限，包括按第</w:t>
      </w:r>
      <w:r>
        <w:rPr>
          <w:rFonts w:hint="eastAsia"/>
          <w:lang w:val="en-US" w:eastAsia="en-US" w:bidi="en-US"/>
        </w:rPr>
        <w:t xml:space="preserve">11.3 </w:t>
      </w:r>
      <w:r>
        <w:rPr>
          <w:rFonts w:hint="eastAsia"/>
        </w:rPr>
        <w:t>款、第</w:t>
      </w:r>
      <w:r>
        <w:rPr>
          <w:rFonts w:hint="eastAsia"/>
          <w:lang w:val="en-US" w:eastAsia="en-US" w:bidi="en-US"/>
        </w:rPr>
        <w:t>11.4</w:t>
      </w:r>
      <w:r>
        <w:rPr>
          <w:rFonts w:hint="eastAsia"/>
        </w:rPr>
        <w:t>款和第</w:t>
      </w:r>
      <w:r>
        <w:rPr>
          <w:rFonts w:hint="eastAsia"/>
          <w:lang w:val="en-US" w:eastAsia="en-US" w:bidi="en-US"/>
        </w:rPr>
        <w:t>11.6</w:t>
      </w:r>
      <w:r>
        <w:rPr>
          <w:rFonts w:hint="eastAsia"/>
        </w:rPr>
        <w:t>款约定所作的变更。</w:t>
      </w:r>
    </w:p>
    <w:p>
      <w:pPr>
        <w:pStyle w:val="20"/>
        <w:spacing w:line="560" w:lineRule="exact"/>
        <w:ind w:firstLineChars="200"/>
      </w:pPr>
      <w:r>
        <w:rPr>
          <w:rFonts w:hint="eastAsia"/>
          <w:lang w:val="en-US" w:eastAsia="en-US" w:bidi="en-US"/>
        </w:rPr>
        <w:t>1.1.4.4</w:t>
      </w:r>
      <w:r>
        <w:rPr>
          <w:rFonts w:hint="eastAsia"/>
        </w:rPr>
        <w:t>竣工日期：指第</w:t>
      </w:r>
      <w:r>
        <w:rPr>
          <w:rFonts w:hint="eastAsia"/>
          <w:lang w:val="en-US" w:eastAsia="en-US" w:bidi="en-US"/>
        </w:rPr>
        <w:t>1.1.4.3</w:t>
      </w:r>
      <w:r>
        <w:rPr>
          <w:rFonts w:hint="eastAsia"/>
        </w:rPr>
        <w:t>目约定工期届满时的日期。实际竣工日期以工程接 收证书中写明的日期为准。</w:t>
      </w:r>
    </w:p>
    <w:p>
      <w:pPr>
        <w:pStyle w:val="20"/>
        <w:spacing w:line="560" w:lineRule="exact"/>
        <w:ind w:firstLineChars="200"/>
      </w:pPr>
      <w:r>
        <w:rPr>
          <w:rFonts w:hint="eastAsia"/>
          <w:lang w:val="en-US" w:eastAsia="en-US" w:bidi="en-US"/>
        </w:rPr>
        <w:t>1.1.4.5</w:t>
      </w:r>
      <w:r>
        <w:rPr>
          <w:rFonts w:hint="eastAsia"/>
        </w:rPr>
        <w:t>缺陷责任期：指履行第</w:t>
      </w:r>
      <w:r>
        <w:rPr>
          <w:rFonts w:hint="eastAsia"/>
          <w:lang w:val="en-US" w:eastAsia="en-US" w:bidi="en-US"/>
        </w:rPr>
        <w:t>19.2</w:t>
      </w:r>
      <w:r>
        <w:rPr>
          <w:rFonts w:hint="eastAsia"/>
        </w:rPr>
        <w:t>款约定的缺陷责任的期限，具体期限在发包人 要求中明确的包括根据第</w:t>
      </w:r>
      <w:r>
        <w:rPr>
          <w:rFonts w:hint="eastAsia"/>
          <w:lang w:val="en-US" w:eastAsia="en-US" w:bidi="en-US"/>
        </w:rPr>
        <w:t>19.3</w:t>
      </w:r>
      <w:r>
        <w:rPr>
          <w:rFonts w:hint="eastAsia"/>
        </w:rPr>
        <w:t>款约定所作的延长。</w:t>
      </w:r>
    </w:p>
    <w:p>
      <w:pPr>
        <w:pStyle w:val="20"/>
        <w:spacing w:line="560" w:lineRule="exact"/>
        <w:ind w:firstLineChars="200"/>
      </w:pPr>
      <w:r>
        <w:rPr>
          <w:rFonts w:hint="eastAsia"/>
          <w:lang w:val="en-US" w:eastAsia="en-US" w:bidi="en-US"/>
        </w:rPr>
        <w:t>1.1.4.6</w:t>
      </w:r>
      <w:r>
        <w:rPr>
          <w:rFonts w:hint="eastAsia"/>
        </w:rPr>
        <w:t>基准日期：指投标截止之日前28天的日期。</w:t>
      </w:r>
    </w:p>
    <w:p>
      <w:pPr>
        <w:pStyle w:val="20"/>
        <w:spacing w:line="560" w:lineRule="exact"/>
        <w:ind w:firstLineChars="200"/>
      </w:pPr>
      <w:r>
        <w:rPr>
          <w:rFonts w:hint="eastAsia"/>
          <w:lang w:val="en-US" w:eastAsia="en-US" w:bidi="en-US"/>
        </w:rPr>
        <w:t>1.1.4.7</w:t>
      </w:r>
      <w:r>
        <w:rPr>
          <w:rFonts w:hint="eastAsia"/>
        </w:rPr>
        <w:t>天：除特别指明外，指日历天。合同中按天计算时间的，开始当天不计入， 从次日开始计算。期限最后一天的截止时间为当天24:00。</w:t>
      </w:r>
    </w:p>
    <w:p>
      <w:pPr>
        <w:pStyle w:val="20"/>
        <w:spacing w:line="560" w:lineRule="exact"/>
        <w:ind w:firstLineChars="200"/>
      </w:pPr>
      <w:r>
        <w:rPr>
          <w:rFonts w:hint="eastAsia"/>
          <w:lang w:val="en-US" w:eastAsia="en-US" w:bidi="en-US"/>
        </w:rPr>
        <w:t>1.1.4.8</w:t>
      </w:r>
      <w:r>
        <w:rPr>
          <w:rFonts w:hint="eastAsia"/>
        </w:rPr>
        <w:t>竣工试验：是指在工程竣工验收前，根据第</w:t>
      </w:r>
      <w:r>
        <w:rPr>
          <w:rFonts w:hint="eastAsia"/>
          <w:lang w:val="en-US" w:eastAsia="en-US" w:bidi="en-US"/>
        </w:rPr>
        <w:t>18.1</w:t>
      </w:r>
      <w:r>
        <w:rPr>
          <w:rFonts w:hint="eastAsia"/>
        </w:rPr>
        <w:t>款要求进行的试验。</w:t>
      </w:r>
    </w:p>
    <w:p>
      <w:pPr>
        <w:pStyle w:val="20"/>
        <w:spacing w:line="560" w:lineRule="exact"/>
        <w:ind w:firstLineChars="200"/>
      </w:pPr>
      <w:r>
        <w:rPr>
          <w:rFonts w:hint="eastAsia"/>
          <w:lang w:val="en-US" w:eastAsia="en-US" w:bidi="en-US"/>
        </w:rPr>
        <w:t>1.1.4.9</w:t>
      </w:r>
      <w:r>
        <w:rPr>
          <w:rFonts w:hint="eastAsia"/>
        </w:rPr>
        <w:t>竣工验收：是指承包人完成了全部合同工作后，发包人按合同要求进行的验 收。</w:t>
      </w:r>
    </w:p>
    <w:p>
      <w:pPr>
        <w:pStyle w:val="20"/>
        <w:spacing w:line="560" w:lineRule="exact"/>
        <w:ind w:firstLineChars="200"/>
      </w:pPr>
      <w:r>
        <w:rPr>
          <w:rFonts w:hint="eastAsia"/>
          <w:lang w:val="en-US" w:eastAsia="en-US" w:bidi="en-US"/>
        </w:rPr>
        <w:t>1.1.4.10</w:t>
      </w:r>
      <w:r>
        <w:rPr>
          <w:rFonts w:hint="eastAsia"/>
        </w:rPr>
        <w:t>竣工后试验：是指在工程竣工验收后，根据第</w:t>
      </w:r>
      <w:r>
        <w:rPr>
          <w:rFonts w:hint="eastAsia"/>
          <w:lang w:val="en-US" w:eastAsia="en-US" w:bidi="en-US"/>
        </w:rPr>
        <w:t>18.9</w:t>
      </w:r>
      <w:r>
        <w:rPr>
          <w:rFonts w:hint="eastAsia"/>
        </w:rPr>
        <w:t>款约定进行的试验。</w:t>
      </w:r>
    </w:p>
    <w:p>
      <w:pPr>
        <w:pStyle w:val="20"/>
        <w:spacing w:line="560" w:lineRule="exact"/>
        <w:ind w:firstLineChars="200"/>
      </w:pPr>
      <w:r>
        <w:rPr>
          <w:rFonts w:hint="eastAsia"/>
          <w:lang w:val="en-US" w:eastAsia="en-US" w:bidi="en-US"/>
        </w:rPr>
        <w:t>1.1.4.11</w:t>
      </w:r>
      <w:r>
        <w:rPr>
          <w:rFonts w:hint="eastAsia"/>
        </w:rPr>
        <w:t>国家验收：是指政府有关部门根据法律、规范、规程和政策要求，针对发 包人全面组织实施的整个工程正式交付投运前的验收。</w:t>
      </w:r>
    </w:p>
    <w:p>
      <w:pPr>
        <w:pStyle w:val="23"/>
        <w:keepNext/>
        <w:keepLines/>
        <w:spacing w:line="560" w:lineRule="exact"/>
        <w:ind w:firstLine="400" w:firstLineChars="200"/>
      </w:pPr>
      <w:bookmarkStart w:id="146" w:name="bookmark982"/>
      <w:bookmarkStart w:id="147" w:name="_Toc28619"/>
      <w:bookmarkStart w:id="148" w:name="bookmark983"/>
      <w:bookmarkStart w:id="149" w:name="bookmark981"/>
      <w:r>
        <w:rPr>
          <w:rFonts w:hint="eastAsia"/>
          <w:lang w:val="en-US" w:eastAsia="en-US" w:bidi="en-US"/>
        </w:rPr>
        <w:t>1.1.5</w:t>
      </w:r>
      <w:r>
        <w:rPr>
          <w:rFonts w:hint="eastAsia"/>
        </w:rPr>
        <w:t>合同价格和费用</w:t>
      </w:r>
      <w:bookmarkEnd w:id="146"/>
      <w:bookmarkEnd w:id="147"/>
      <w:bookmarkEnd w:id="148"/>
      <w:bookmarkEnd w:id="149"/>
    </w:p>
    <w:p>
      <w:pPr>
        <w:pStyle w:val="20"/>
        <w:spacing w:line="560" w:lineRule="exact"/>
        <w:ind w:firstLineChars="200"/>
      </w:pPr>
      <w:r>
        <w:rPr>
          <w:rFonts w:hint="eastAsia"/>
          <w:lang w:val="en-US" w:eastAsia="en-US" w:bidi="en-US"/>
        </w:rPr>
        <w:t>1.1.5.1</w:t>
      </w:r>
      <w:r>
        <w:rPr>
          <w:rFonts w:hint="eastAsia"/>
        </w:rPr>
        <w:t>签约合同价：指中标通知书明确的并在签定合同时于合同协议书中写明的， 包括了暂列金额、暂估价的合同总金额。</w:t>
      </w:r>
    </w:p>
    <w:p>
      <w:pPr>
        <w:pStyle w:val="20"/>
        <w:spacing w:line="560" w:lineRule="exact"/>
        <w:ind w:firstLineChars="200"/>
      </w:pPr>
      <w:r>
        <w:rPr>
          <w:rFonts w:hint="eastAsia"/>
          <w:lang w:val="en-US" w:eastAsia="en-US" w:bidi="en-US"/>
        </w:rPr>
        <w:t>1.1.5.2</w:t>
      </w:r>
      <w:r>
        <w:rPr>
          <w:rFonts w:hint="eastAsia"/>
        </w:rPr>
        <w:t>合同价格：指承包人按合同约定完成了包括缺陷责任期内的全部承包工作 后，发包人应付给承包人的金额，包括在履行合同过程中按合同约定进行的变更和调整。</w:t>
      </w:r>
    </w:p>
    <w:p>
      <w:pPr>
        <w:pStyle w:val="20"/>
        <w:spacing w:line="560" w:lineRule="exact"/>
        <w:ind w:firstLineChars="200"/>
      </w:pPr>
      <w:r>
        <w:rPr>
          <w:rFonts w:hint="eastAsia"/>
          <w:lang w:val="en-US" w:eastAsia="en-US" w:bidi="en-US"/>
        </w:rPr>
        <w:t>1.1.5.3</w:t>
      </w:r>
      <w:r>
        <w:rPr>
          <w:rFonts w:hint="eastAsia"/>
        </w:rPr>
        <w:t>费用：指为履行合同所发生的或将要发生的所有合理开支，包括管理费和应 分摊的其他费用，但不包括利润。</w:t>
      </w:r>
    </w:p>
    <w:p>
      <w:pPr>
        <w:pStyle w:val="20"/>
        <w:spacing w:line="560" w:lineRule="exact"/>
        <w:ind w:firstLineChars="200"/>
      </w:pPr>
      <w:r>
        <w:rPr>
          <w:rFonts w:hint="eastAsia"/>
          <w:lang w:val="en-US" w:eastAsia="en-US" w:bidi="en-US"/>
        </w:rPr>
        <w:t>1.1.5.4</w:t>
      </w:r>
      <w:r>
        <w:rPr>
          <w:rFonts w:hint="eastAsia"/>
        </w:rPr>
        <w:t>暂列金额：指招标文件中给定的，用于在签订协议书时尚未确定或不可预见 变更的设计、施工及其所需材料、工程设备、服务等的金额，包括以计日工方式支付的金额。</w:t>
      </w:r>
    </w:p>
    <w:p>
      <w:pPr>
        <w:pStyle w:val="20"/>
        <w:spacing w:line="560" w:lineRule="exact"/>
        <w:ind w:firstLineChars="200"/>
      </w:pPr>
      <w:r>
        <w:rPr>
          <w:rFonts w:hint="eastAsia"/>
          <w:lang w:val="en-US" w:eastAsia="en-US" w:bidi="en-US"/>
        </w:rPr>
        <w:t>1.1.5.5</w:t>
      </w:r>
      <w:r>
        <w:rPr>
          <w:rFonts w:hint="eastAsia"/>
        </w:rPr>
        <w:t>暂估价：指招标文件中给定的，用于支付必然发生但暂时不能确定价格的专 业服务、材料、设备专业工程的金额。</w:t>
      </w:r>
    </w:p>
    <w:p>
      <w:pPr>
        <w:pStyle w:val="20"/>
        <w:spacing w:line="560" w:lineRule="exact"/>
        <w:ind w:firstLineChars="200"/>
      </w:pPr>
      <w:r>
        <w:rPr>
          <w:rFonts w:hint="eastAsia"/>
          <w:lang w:val="en-US" w:eastAsia="en-US" w:bidi="en-US"/>
        </w:rPr>
        <w:t>1.1.5.6</w:t>
      </w:r>
      <w:r>
        <w:rPr>
          <w:rFonts w:hint="eastAsia"/>
        </w:rPr>
        <w:t>计日工：指对零星工作采取的一种计价方式，按合同中的计日工子目及其单 价计价付款。</w:t>
      </w:r>
    </w:p>
    <w:p>
      <w:pPr>
        <w:pStyle w:val="20"/>
        <w:spacing w:line="560" w:lineRule="exact"/>
        <w:ind w:firstLineChars="200"/>
      </w:pPr>
      <w:r>
        <w:rPr>
          <w:rFonts w:hint="eastAsia"/>
          <w:lang w:val="en-US" w:eastAsia="en-US" w:bidi="en-US"/>
        </w:rPr>
        <w:t>1.1.5.7</w:t>
      </w:r>
      <w:r>
        <w:rPr>
          <w:rFonts w:hint="eastAsia"/>
        </w:rPr>
        <w:t>质量保证金：指按第</w:t>
      </w:r>
      <w:r>
        <w:rPr>
          <w:rFonts w:hint="eastAsia"/>
          <w:lang w:val="en-US" w:eastAsia="en-US" w:bidi="en-US"/>
        </w:rPr>
        <w:t>17.4.1</w:t>
      </w:r>
      <w:r>
        <w:rPr>
          <w:rFonts w:hint="eastAsia"/>
        </w:rPr>
        <w:t>项约定用于保证在缺陷责任期内履行缺陷修复 义务的金额。</w:t>
      </w:r>
    </w:p>
    <w:p>
      <w:pPr>
        <w:pStyle w:val="23"/>
        <w:keepNext/>
        <w:keepLines/>
        <w:spacing w:line="560" w:lineRule="exact"/>
        <w:ind w:firstLine="400" w:firstLineChars="200"/>
      </w:pPr>
      <w:bookmarkStart w:id="150" w:name="bookmark984"/>
      <w:bookmarkStart w:id="151" w:name="_Toc28024"/>
      <w:bookmarkStart w:id="152" w:name="bookmark985"/>
      <w:bookmarkStart w:id="153" w:name="bookmark986"/>
      <w:r>
        <w:rPr>
          <w:rFonts w:hint="eastAsia"/>
          <w:lang w:val="en-US" w:eastAsia="en-US" w:bidi="en-US"/>
        </w:rPr>
        <w:t>1.1.6</w:t>
      </w:r>
      <w:r>
        <w:rPr>
          <w:rFonts w:hint="eastAsia"/>
        </w:rPr>
        <w:t>其他</w:t>
      </w:r>
      <w:bookmarkEnd w:id="150"/>
      <w:bookmarkEnd w:id="151"/>
      <w:bookmarkEnd w:id="152"/>
      <w:bookmarkEnd w:id="153"/>
    </w:p>
    <w:p>
      <w:pPr>
        <w:pStyle w:val="20"/>
        <w:spacing w:line="560" w:lineRule="exact"/>
        <w:ind w:firstLineChars="200"/>
      </w:pPr>
      <w:r>
        <w:rPr>
          <w:rFonts w:hint="eastAsia"/>
          <w:lang w:val="en-US" w:eastAsia="en-US" w:bidi="en-US"/>
        </w:rPr>
        <w:t>1.1.6.1</w:t>
      </w:r>
      <w:r>
        <w:rPr>
          <w:rFonts w:hint="eastAsia"/>
        </w:rPr>
        <w:t>书面形式：指合同文件、信函、电报、传真、数据电文、电子邮件、会议纪 要等可以有形地表现所载内容的形式。</w:t>
      </w:r>
    </w:p>
    <w:p>
      <w:pPr>
        <w:pStyle w:val="20"/>
        <w:spacing w:line="560" w:lineRule="exact"/>
        <w:ind w:firstLineChars="200"/>
      </w:pPr>
      <w:r>
        <w:rPr>
          <w:rFonts w:hint="eastAsia"/>
          <w:lang w:val="en-US" w:eastAsia="en-US" w:bidi="en-US"/>
        </w:rPr>
        <w:t>1.1.6.2</w:t>
      </w:r>
      <w:r>
        <w:rPr>
          <w:rFonts w:hint="eastAsia"/>
        </w:rPr>
        <w:t>承包人文件：指由承包人根据合同应提交的所有图纸、手册、模型、计算书、 软件和其他文件。</w:t>
      </w:r>
    </w:p>
    <w:p>
      <w:pPr>
        <w:pStyle w:val="20"/>
        <w:spacing w:line="560" w:lineRule="exact"/>
        <w:ind w:firstLineChars="200"/>
      </w:pPr>
      <w:r>
        <w:rPr>
          <w:rFonts w:hint="eastAsia"/>
          <w:lang w:val="en-US" w:eastAsia="en-US" w:bidi="en-US"/>
        </w:rPr>
        <w:t>1.1.6.3</w:t>
      </w:r>
      <w:r>
        <w:rPr>
          <w:rFonts w:hint="eastAsia"/>
        </w:rPr>
        <w:t>变更是指根据第15条的约定，经指示或批准对发包人要求或工程所做的改 变。</w:t>
      </w:r>
    </w:p>
    <w:p>
      <w:pPr>
        <w:pStyle w:val="43"/>
        <w:keepNext/>
        <w:keepLines/>
        <w:spacing w:after="0" w:line="560" w:lineRule="exact"/>
        <w:ind w:firstLine="480" w:firstLineChars="200"/>
      </w:pPr>
      <w:bookmarkStart w:id="154" w:name="bookmark988"/>
      <w:bookmarkStart w:id="155" w:name="bookmark987"/>
      <w:bookmarkStart w:id="156" w:name="bookmark989"/>
      <w:bookmarkStart w:id="157" w:name="_Toc18805"/>
      <w:r>
        <w:rPr>
          <w:rFonts w:hint="eastAsia"/>
          <w:b w:val="0"/>
          <w:bCs w:val="0"/>
          <w:lang w:val="en-US" w:eastAsia="en-US" w:bidi="en-US"/>
        </w:rPr>
        <w:t>1.2</w:t>
      </w:r>
      <w:r>
        <w:rPr>
          <w:rFonts w:hint="eastAsia"/>
          <w:b w:val="0"/>
          <w:bCs w:val="0"/>
        </w:rPr>
        <w:t>语言文字</w:t>
      </w:r>
      <w:bookmarkEnd w:id="154"/>
      <w:bookmarkEnd w:id="155"/>
      <w:bookmarkEnd w:id="156"/>
      <w:bookmarkEnd w:id="157"/>
    </w:p>
    <w:p>
      <w:pPr>
        <w:pStyle w:val="20"/>
        <w:spacing w:line="560" w:lineRule="exact"/>
        <w:ind w:firstLineChars="200"/>
      </w:pPr>
      <w:r>
        <w:rPr>
          <w:rFonts w:hint="eastAsia"/>
        </w:rPr>
        <w:t>合同使用的语言文字为中文。专用术语使用外文的，应附有中文注释。</w:t>
      </w:r>
    </w:p>
    <w:p>
      <w:pPr>
        <w:pStyle w:val="43"/>
        <w:keepNext/>
        <w:keepLines/>
        <w:spacing w:after="0" w:line="560" w:lineRule="exact"/>
        <w:ind w:firstLine="480" w:firstLineChars="200"/>
      </w:pPr>
      <w:bookmarkStart w:id="158" w:name="_Toc8205"/>
      <w:bookmarkStart w:id="159" w:name="bookmark992"/>
      <w:bookmarkStart w:id="160" w:name="bookmark990"/>
      <w:bookmarkStart w:id="161" w:name="bookmark991"/>
      <w:r>
        <w:rPr>
          <w:rFonts w:hint="eastAsia"/>
          <w:b w:val="0"/>
          <w:bCs w:val="0"/>
          <w:lang w:val="en-US" w:eastAsia="en-US" w:bidi="en-US"/>
        </w:rPr>
        <w:t>1.3</w:t>
      </w:r>
      <w:r>
        <w:rPr>
          <w:rFonts w:hint="eastAsia"/>
          <w:b w:val="0"/>
          <w:bCs w:val="0"/>
        </w:rPr>
        <w:t>法律</w:t>
      </w:r>
      <w:bookmarkEnd w:id="158"/>
      <w:bookmarkEnd w:id="159"/>
      <w:bookmarkEnd w:id="160"/>
      <w:bookmarkEnd w:id="161"/>
    </w:p>
    <w:p>
      <w:pPr>
        <w:pStyle w:val="20"/>
        <w:spacing w:line="560" w:lineRule="exact"/>
        <w:ind w:firstLineChars="200"/>
      </w:pPr>
      <w:r>
        <w:rPr>
          <w:rFonts w:hint="eastAsia"/>
        </w:rPr>
        <w:t>适用于合同的法律包括中华人民共和国法律、行政法规、部门规章，以及工程所在地的 地方法规、自治条例、单行条例和地方政府规章。</w:t>
      </w:r>
    </w:p>
    <w:p>
      <w:pPr>
        <w:pStyle w:val="43"/>
        <w:keepNext/>
        <w:keepLines/>
        <w:spacing w:after="0" w:line="560" w:lineRule="exact"/>
        <w:ind w:firstLine="480" w:firstLineChars="200"/>
      </w:pPr>
      <w:bookmarkStart w:id="162" w:name="bookmark994"/>
      <w:bookmarkStart w:id="163" w:name="_Toc19662"/>
      <w:bookmarkStart w:id="164" w:name="bookmark993"/>
      <w:bookmarkStart w:id="165" w:name="bookmark995"/>
      <w:r>
        <w:rPr>
          <w:rFonts w:hint="eastAsia"/>
          <w:b w:val="0"/>
          <w:bCs w:val="0"/>
          <w:lang w:val="en-US" w:eastAsia="en-US" w:bidi="en-US"/>
        </w:rPr>
        <w:t>1.4</w:t>
      </w:r>
      <w:r>
        <w:rPr>
          <w:rFonts w:hint="eastAsia"/>
          <w:b w:val="0"/>
          <w:bCs w:val="0"/>
        </w:rPr>
        <w:t>合同文件的优先顺序</w:t>
      </w:r>
      <w:bookmarkEnd w:id="162"/>
      <w:bookmarkEnd w:id="163"/>
      <w:bookmarkEnd w:id="164"/>
      <w:bookmarkEnd w:id="165"/>
    </w:p>
    <w:p>
      <w:pPr>
        <w:pStyle w:val="20"/>
        <w:spacing w:line="560" w:lineRule="exact"/>
        <w:ind w:firstLineChars="200"/>
      </w:pPr>
      <w:r>
        <w:rPr>
          <w:rFonts w:hint="eastAsia"/>
        </w:rPr>
        <w:t>组成合同的各项文件应互相解释，互为说明。除专用合同条款另有约定外，解释合同文 件的优先顺序如下：</w:t>
      </w:r>
    </w:p>
    <w:p>
      <w:pPr>
        <w:pStyle w:val="20"/>
        <w:numPr>
          <w:ilvl w:val="0"/>
          <w:numId w:val="10"/>
        </w:numPr>
        <w:spacing w:line="560" w:lineRule="exact"/>
        <w:ind w:firstLineChars="200"/>
      </w:pPr>
      <w:bookmarkStart w:id="166" w:name="bookmark996"/>
      <w:bookmarkEnd w:id="166"/>
      <w:r>
        <w:rPr>
          <w:rFonts w:hint="eastAsia"/>
        </w:rPr>
        <w:t>合同协议书；</w:t>
      </w:r>
    </w:p>
    <w:p>
      <w:pPr>
        <w:pStyle w:val="20"/>
        <w:numPr>
          <w:ilvl w:val="0"/>
          <w:numId w:val="10"/>
        </w:numPr>
        <w:spacing w:line="560" w:lineRule="exact"/>
        <w:ind w:firstLineChars="200"/>
      </w:pPr>
      <w:bookmarkStart w:id="167" w:name="bookmark997"/>
      <w:bookmarkEnd w:id="167"/>
      <w:r>
        <w:rPr>
          <w:rFonts w:hint="eastAsia"/>
        </w:rPr>
        <w:t>中标通知书；</w:t>
      </w:r>
    </w:p>
    <w:p>
      <w:pPr>
        <w:pStyle w:val="20"/>
        <w:numPr>
          <w:ilvl w:val="0"/>
          <w:numId w:val="10"/>
        </w:numPr>
        <w:spacing w:line="560" w:lineRule="exact"/>
        <w:ind w:firstLineChars="200"/>
      </w:pPr>
      <w:bookmarkStart w:id="168" w:name="bookmark998"/>
      <w:bookmarkEnd w:id="168"/>
      <w:r>
        <w:rPr>
          <w:rFonts w:hint="eastAsia"/>
        </w:rPr>
        <w:t>投标函及投标函附录；</w:t>
      </w:r>
    </w:p>
    <w:p>
      <w:pPr>
        <w:pStyle w:val="20"/>
        <w:numPr>
          <w:ilvl w:val="0"/>
          <w:numId w:val="10"/>
        </w:numPr>
        <w:spacing w:line="560" w:lineRule="exact"/>
        <w:ind w:firstLineChars="200"/>
      </w:pPr>
      <w:bookmarkStart w:id="169" w:name="bookmark999"/>
      <w:bookmarkEnd w:id="169"/>
      <w:r>
        <w:rPr>
          <w:rFonts w:hint="eastAsia"/>
        </w:rPr>
        <w:t>专用合同条款；</w:t>
      </w:r>
    </w:p>
    <w:p>
      <w:pPr>
        <w:pStyle w:val="20"/>
        <w:spacing w:line="560" w:lineRule="exact"/>
        <w:ind w:firstLineChars="200"/>
      </w:pPr>
      <w:bookmarkStart w:id="170" w:name="bookmark1000"/>
      <w:r>
        <w:rPr>
          <w:rFonts w:hint="eastAsia"/>
        </w:rPr>
        <w:t>(</w:t>
      </w:r>
      <w:bookmarkEnd w:id="170"/>
      <w:r>
        <w:rPr>
          <w:rFonts w:hint="eastAsia"/>
        </w:rPr>
        <w:t>5)通用合同条款；</w:t>
      </w:r>
    </w:p>
    <w:p>
      <w:pPr>
        <w:pStyle w:val="20"/>
        <w:spacing w:line="560" w:lineRule="exact"/>
        <w:ind w:firstLineChars="200"/>
      </w:pPr>
      <w:bookmarkStart w:id="171" w:name="bookmark1001"/>
      <w:r>
        <w:rPr>
          <w:rFonts w:hint="eastAsia"/>
        </w:rPr>
        <w:t>(</w:t>
      </w:r>
      <w:bookmarkEnd w:id="171"/>
      <w:r>
        <w:rPr>
          <w:rFonts w:hint="eastAsia"/>
        </w:rPr>
        <w:t>6)发包人要求；</w:t>
      </w:r>
    </w:p>
    <w:p>
      <w:pPr>
        <w:pStyle w:val="20"/>
        <w:numPr>
          <w:ilvl w:val="0"/>
          <w:numId w:val="11"/>
        </w:numPr>
        <w:spacing w:line="560" w:lineRule="exact"/>
        <w:ind w:firstLineChars="200"/>
      </w:pPr>
      <w:bookmarkStart w:id="172" w:name="bookmark1002"/>
      <w:bookmarkEnd w:id="172"/>
      <w:r>
        <w:rPr>
          <w:rFonts w:hint="eastAsia"/>
        </w:rPr>
        <w:t>承包人建议书；</w:t>
      </w:r>
    </w:p>
    <w:p>
      <w:pPr>
        <w:pStyle w:val="20"/>
        <w:numPr>
          <w:ilvl w:val="0"/>
          <w:numId w:val="11"/>
        </w:numPr>
        <w:spacing w:line="560" w:lineRule="exact"/>
        <w:ind w:firstLineChars="200"/>
      </w:pPr>
      <w:bookmarkStart w:id="173" w:name="bookmark1003"/>
      <w:bookmarkEnd w:id="173"/>
      <w:r>
        <w:rPr>
          <w:rFonts w:hint="eastAsia"/>
        </w:rPr>
        <w:t>价格清单；</w:t>
      </w:r>
    </w:p>
    <w:p>
      <w:pPr>
        <w:pStyle w:val="20"/>
        <w:numPr>
          <w:ilvl w:val="0"/>
          <w:numId w:val="11"/>
        </w:numPr>
        <w:spacing w:line="560" w:lineRule="exact"/>
        <w:ind w:firstLineChars="200"/>
      </w:pPr>
      <w:bookmarkStart w:id="174" w:name="bookmark1004"/>
      <w:bookmarkEnd w:id="174"/>
      <w:r>
        <w:rPr>
          <w:rFonts w:hint="eastAsia"/>
        </w:rPr>
        <w:t>其他合同文件。</w:t>
      </w:r>
    </w:p>
    <w:p>
      <w:pPr>
        <w:pStyle w:val="43"/>
        <w:keepNext/>
        <w:keepLines/>
        <w:spacing w:after="0" w:line="560" w:lineRule="exact"/>
        <w:ind w:firstLine="480" w:firstLineChars="200"/>
      </w:pPr>
      <w:bookmarkStart w:id="175" w:name="bookmark1007"/>
      <w:bookmarkStart w:id="176" w:name="bookmark1006"/>
      <w:bookmarkStart w:id="177" w:name="_Toc21089"/>
      <w:bookmarkStart w:id="178" w:name="bookmark1005"/>
      <w:r>
        <w:rPr>
          <w:rFonts w:hint="eastAsia"/>
          <w:b w:val="0"/>
          <w:bCs w:val="0"/>
          <w:lang w:val="en-US" w:eastAsia="en-US" w:bidi="en-US"/>
        </w:rPr>
        <w:t>1.5</w:t>
      </w:r>
      <w:r>
        <w:rPr>
          <w:rFonts w:hint="eastAsia"/>
          <w:b w:val="0"/>
          <w:bCs w:val="0"/>
        </w:rPr>
        <w:t>合同协议书</w:t>
      </w:r>
      <w:bookmarkEnd w:id="175"/>
      <w:bookmarkEnd w:id="176"/>
      <w:bookmarkEnd w:id="177"/>
      <w:bookmarkEnd w:id="178"/>
    </w:p>
    <w:p>
      <w:pPr>
        <w:pStyle w:val="20"/>
        <w:spacing w:line="560" w:lineRule="exact"/>
        <w:ind w:firstLineChars="200"/>
      </w:pPr>
      <w:r>
        <w:rPr>
          <w:rFonts w:hint="eastAsia"/>
        </w:rPr>
        <w:t>承包人按中标通知书规定的时间与发包人签订合同协议书。除法律另有规定或合同另有 约定外，发包人和承包人的法定代表人或其委托代理人在合同协议书上签字并盖单位章后， 合同生效。</w:t>
      </w:r>
    </w:p>
    <w:p>
      <w:pPr>
        <w:pStyle w:val="43"/>
        <w:keepNext/>
        <w:keepLines/>
        <w:spacing w:after="0" w:line="560" w:lineRule="exact"/>
        <w:ind w:firstLine="480" w:firstLineChars="200"/>
      </w:pPr>
      <w:bookmarkStart w:id="179" w:name="_Toc1491"/>
      <w:bookmarkStart w:id="180" w:name="bookmark1010"/>
      <w:bookmarkStart w:id="181" w:name="bookmark1008"/>
      <w:bookmarkStart w:id="182" w:name="bookmark1009"/>
      <w:r>
        <w:rPr>
          <w:rFonts w:hint="eastAsia"/>
          <w:b w:val="0"/>
          <w:bCs w:val="0"/>
          <w:lang w:val="en-US" w:eastAsia="en-US" w:bidi="en-US"/>
        </w:rPr>
        <w:t>1.6</w:t>
      </w:r>
      <w:r>
        <w:rPr>
          <w:rFonts w:hint="eastAsia"/>
          <w:b w:val="0"/>
          <w:bCs w:val="0"/>
        </w:rPr>
        <w:t>文件的提供和照管</w:t>
      </w:r>
      <w:bookmarkEnd w:id="179"/>
      <w:bookmarkEnd w:id="180"/>
      <w:bookmarkEnd w:id="181"/>
      <w:bookmarkEnd w:id="182"/>
    </w:p>
    <w:p>
      <w:pPr>
        <w:pStyle w:val="20"/>
        <w:spacing w:line="560" w:lineRule="exact"/>
        <w:ind w:firstLineChars="200"/>
      </w:pPr>
      <w:r>
        <w:rPr>
          <w:rFonts w:hint="eastAsia"/>
          <w:lang w:val="en-US" w:eastAsia="en-US" w:bidi="en-US"/>
        </w:rPr>
        <w:t>1.6.1</w:t>
      </w:r>
      <w:r>
        <w:rPr>
          <w:rFonts w:hint="eastAsia"/>
        </w:rPr>
        <w:t>承包人文件的提供</w:t>
      </w:r>
    </w:p>
    <w:p>
      <w:pPr>
        <w:pStyle w:val="20"/>
        <w:spacing w:line="560" w:lineRule="exact"/>
        <w:ind w:firstLineChars="200"/>
      </w:pPr>
      <w:r>
        <w:rPr>
          <w:rFonts w:hint="eastAsia"/>
        </w:rPr>
        <w:t>除专用合同条款另有约定外，承包人应在合理的期限内按照合同约定的数量向监理人提 供承包人文件。合同约定承包人文件应批准的，监理人应当在合同约定的期限内批复。承包 人的设计文件的提供和审查按第</w:t>
      </w:r>
      <w:r>
        <w:rPr>
          <w:rFonts w:hint="eastAsia"/>
          <w:lang w:val="en-US" w:eastAsia="en-US" w:bidi="en-US"/>
        </w:rPr>
        <w:t>5.3</w:t>
      </w:r>
      <w:r>
        <w:rPr>
          <w:rFonts w:hint="eastAsia"/>
        </w:rPr>
        <w:t>款和第</w:t>
      </w:r>
      <w:r>
        <w:rPr>
          <w:rFonts w:hint="eastAsia"/>
          <w:lang w:val="en-US" w:eastAsia="en-US" w:bidi="en-US"/>
        </w:rPr>
        <w:t>5.5</w:t>
      </w:r>
      <w:r>
        <w:rPr>
          <w:rFonts w:hint="eastAsia"/>
        </w:rPr>
        <w:t>款的约定执行。</w:t>
      </w:r>
    </w:p>
    <w:p>
      <w:pPr>
        <w:pStyle w:val="20"/>
        <w:spacing w:line="560" w:lineRule="exact"/>
        <w:ind w:firstLineChars="200"/>
      </w:pPr>
      <w:r>
        <w:rPr>
          <w:rFonts w:hint="eastAsia"/>
          <w:lang w:val="en-US" w:eastAsia="en-US" w:bidi="en-US"/>
        </w:rPr>
        <w:t>1.6.2</w:t>
      </w:r>
      <w:r>
        <w:rPr>
          <w:rFonts w:hint="eastAsia"/>
        </w:rPr>
        <w:t>发包人提供的文件</w:t>
      </w:r>
    </w:p>
    <w:p>
      <w:pPr>
        <w:pStyle w:val="20"/>
        <w:spacing w:line="560" w:lineRule="exact"/>
        <w:ind w:firstLineChars="200"/>
      </w:pPr>
      <w:r>
        <w:rPr>
          <w:rFonts w:hint="eastAsia"/>
        </w:rPr>
        <w:t>按专用合同条款约定由发包人提供的文件，包括前期工作相关文件、环境保护、气象水 文、地质条件等，发包人应按约定的数量和期限交给承包人。由于发包人未按时提供文件造 成工期延误的，按第</w:t>
      </w:r>
      <w:r>
        <w:rPr>
          <w:rFonts w:hint="eastAsia"/>
          <w:lang w:val="en-US" w:eastAsia="en-US" w:bidi="en-US"/>
        </w:rPr>
        <w:t>11.3</w:t>
      </w:r>
      <w:r>
        <w:rPr>
          <w:rFonts w:hint="eastAsia"/>
        </w:rPr>
        <w:t>款约定执行。</w:t>
      </w:r>
    </w:p>
    <w:p>
      <w:pPr>
        <w:pStyle w:val="20"/>
        <w:spacing w:line="560" w:lineRule="exact"/>
        <w:ind w:firstLineChars="200"/>
      </w:pPr>
      <w:r>
        <w:rPr>
          <w:rFonts w:hint="eastAsia"/>
          <w:lang w:val="en-US" w:eastAsia="en-US" w:bidi="en-US"/>
        </w:rPr>
        <w:t>1.6.3</w:t>
      </w:r>
      <w:r>
        <w:rPr>
          <w:rFonts w:hint="eastAsia"/>
        </w:rPr>
        <w:t>文件错误的通知</w:t>
      </w:r>
    </w:p>
    <w:p>
      <w:pPr>
        <w:pStyle w:val="20"/>
        <w:spacing w:line="560" w:lineRule="exact"/>
        <w:ind w:firstLineChars="200"/>
      </w:pPr>
      <w:r>
        <w:rPr>
          <w:rFonts w:hint="eastAsia"/>
        </w:rPr>
        <w:t>任何一方发现了文件中存在的明显错误或疏忽，应及时通知另一方。</w:t>
      </w:r>
    </w:p>
    <w:p>
      <w:pPr>
        <w:pStyle w:val="20"/>
        <w:spacing w:line="560" w:lineRule="exact"/>
        <w:ind w:firstLineChars="200"/>
      </w:pPr>
      <w:r>
        <w:rPr>
          <w:rFonts w:hint="eastAsia"/>
          <w:lang w:val="en-US" w:eastAsia="en-US" w:bidi="en-US"/>
        </w:rPr>
        <w:t>1.6.4</w:t>
      </w:r>
      <w:r>
        <w:rPr>
          <w:rFonts w:hint="eastAsia"/>
        </w:rPr>
        <w:t>文件的照管</w:t>
      </w:r>
    </w:p>
    <w:p>
      <w:pPr>
        <w:pStyle w:val="20"/>
        <w:spacing w:line="560" w:lineRule="exact"/>
        <w:ind w:firstLineChars="200"/>
      </w:pPr>
      <w:r>
        <w:rPr>
          <w:rFonts w:hint="eastAsia"/>
        </w:rPr>
        <w:t>承包人应在现场保留一份合同、发包人要求中列岀的所有文件、承包人文件、变更以及 其它根据合同收发的往来信函。发包人有权在任何合理的时间查阅和使用上述所有文件。</w:t>
      </w:r>
    </w:p>
    <w:p>
      <w:pPr>
        <w:pStyle w:val="43"/>
        <w:keepNext/>
        <w:keepLines/>
        <w:spacing w:after="0" w:line="560" w:lineRule="exact"/>
        <w:ind w:firstLine="480" w:firstLineChars="200"/>
      </w:pPr>
      <w:bookmarkStart w:id="183" w:name="_Toc10213"/>
      <w:bookmarkStart w:id="184" w:name="bookmark1012"/>
      <w:bookmarkStart w:id="185" w:name="bookmark1011"/>
      <w:bookmarkStart w:id="186" w:name="bookmark1013"/>
      <w:r>
        <w:rPr>
          <w:rFonts w:hint="eastAsia"/>
          <w:b w:val="0"/>
          <w:bCs w:val="0"/>
          <w:lang w:val="en-US" w:eastAsia="en-US" w:bidi="en-US"/>
        </w:rPr>
        <w:t>1.7</w:t>
      </w:r>
      <w:r>
        <w:rPr>
          <w:rFonts w:hint="eastAsia"/>
          <w:b w:val="0"/>
          <w:bCs w:val="0"/>
        </w:rPr>
        <w:t>联络</w:t>
      </w:r>
      <w:bookmarkEnd w:id="183"/>
      <w:bookmarkEnd w:id="184"/>
      <w:bookmarkEnd w:id="185"/>
      <w:bookmarkEnd w:id="186"/>
    </w:p>
    <w:p>
      <w:pPr>
        <w:pStyle w:val="20"/>
        <w:spacing w:line="560" w:lineRule="exact"/>
        <w:ind w:firstLineChars="200"/>
      </w:pPr>
      <w:r>
        <w:rPr>
          <w:rFonts w:hint="eastAsia"/>
          <w:lang w:val="en-US" w:eastAsia="en-US" w:bidi="en-US"/>
        </w:rPr>
        <w:t>1.7.1</w:t>
      </w:r>
      <w:r>
        <w:rPr>
          <w:rFonts w:hint="eastAsia"/>
        </w:rPr>
        <w:t>与合同有关的通知、批准、证明、证书、指示、要求、请求、同意、意见、确定和决定等，均应采用书面形式。</w:t>
      </w:r>
    </w:p>
    <w:p>
      <w:pPr>
        <w:pStyle w:val="20"/>
        <w:spacing w:line="560" w:lineRule="exact"/>
        <w:ind w:firstLineChars="200"/>
      </w:pPr>
      <w:r>
        <w:rPr>
          <w:rFonts w:hint="eastAsia"/>
          <w:lang w:val="en-US" w:eastAsia="en-US" w:bidi="en-US"/>
        </w:rPr>
        <w:t>1.7.2</w:t>
      </w:r>
      <w:r>
        <w:rPr>
          <w:rFonts w:hint="eastAsia"/>
        </w:rPr>
        <w:t>第</w:t>
      </w:r>
      <w:r>
        <w:rPr>
          <w:rFonts w:hint="eastAsia"/>
          <w:lang w:val="en-US" w:eastAsia="en-US" w:bidi="en-US"/>
        </w:rPr>
        <w:t>1.7.1</w:t>
      </w:r>
      <w:r>
        <w:rPr>
          <w:rFonts w:hint="eastAsia"/>
        </w:rPr>
        <w:t>项中的通知、批准、证明、证书、指示、要求、请求、同意、意见、确定和决定等来往函件，均应在合同约定的期限内送达指定的地点和指定的接收人，并办理 签收手续。</w:t>
      </w:r>
    </w:p>
    <w:p>
      <w:pPr>
        <w:pStyle w:val="43"/>
        <w:keepNext/>
        <w:keepLines/>
        <w:spacing w:after="0" w:line="560" w:lineRule="exact"/>
        <w:ind w:firstLine="480" w:firstLineChars="200"/>
      </w:pPr>
      <w:bookmarkStart w:id="187" w:name="bookmark1014"/>
      <w:bookmarkStart w:id="188" w:name="bookmark1015"/>
      <w:bookmarkStart w:id="189" w:name="bookmark1016"/>
      <w:bookmarkStart w:id="190" w:name="_Toc12714"/>
      <w:r>
        <w:rPr>
          <w:rFonts w:hint="eastAsia"/>
          <w:b w:val="0"/>
          <w:bCs w:val="0"/>
          <w:lang w:val="en-US" w:eastAsia="en-US" w:bidi="en-US"/>
        </w:rPr>
        <w:t>1.8</w:t>
      </w:r>
      <w:r>
        <w:rPr>
          <w:rFonts w:hint="eastAsia"/>
          <w:b w:val="0"/>
          <w:bCs w:val="0"/>
        </w:rPr>
        <w:t>转让</w:t>
      </w:r>
      <w:bookmarkEnd w:id="187"/>
      <w:bookmarkEnd w:id="188"/>
      <w:bookmarkEnd w:id="189"/>
      <w:bookmarkEnd w:id="190"/>
    </w:p>
    <w:p>
      <w:pPr>
        <w:pStyle w:val="20"/>
        <w:spacing w:line="560" w:lineRule="exact"/>
        <w:ind w:firstLineChars="200"/>
      </w:pPr>
      <w:r>
        <w:rPr>
          <w:rFonts w:hint="eastAsia"/>
        </w:rPr>
        <w:t>除合同另有约定外，未经承包人同意，发包人不得将合同权利全部或部分转让给第三人， 也不得全部或部分转让合同义务。承包人不得将合同权利和义务全部转让给第三人，也不得 将合同的义务全部或部分转让给第三人，法律另有规定的除外。</w:t>
      </w:r>
    </w:p>
    <w:p>
      <w:pPr>
        <w:pStyle w:val="43"/>
        <w:keepNext/>
        <w:keepLines/>
        <w:spacing w:after="0" w:line="560" w:lineRule="exact"/>
        <w:ind w:firstLine="480" w:firstLineChars="200"/>
      </w:pPr>
      <w:bookmarkStart w:id="191" w:name="bookmark1018"/>
      <w:bookmarkStart w:id="192" w:name="bookmark1017"/>
      <w:bookmarkStart w:id="193" w:name="bookmark1019"/>
      <w:bookmarkStart w:id="194" w:name="_Toc5344"/>
      <w:r>
        <w:rPr>
          <w:rFonts w:hint="eastAsia"/>
          <w:b w:val="0"/>
          <w:bCs w:val="0"/>
          <w:lang w:val="en-US" w:eastAsia="en-US" w:bidi="en-US"/>
        </w:rPr>
        <w:t>1.9</w:t>
      </w:r>
      <w:r>
        <w:rPr>
          <w:rFonts w:hint="eastAsia"/>
          <w:b w:val="0"/>
          <w:bCs w:val="0"/>
        </w:rPr>
        <w:t>严禁贿赂</w:t>
      </w:r>
      <w:bookmarkEnd w:id="191"/>
      <w:bookmarkEnd w:id="192"/>
      <w:bookmarkEnd w:id="193"/>
      <w:bookmarkEnd w:id="194"/>
    </w:p>
    <w:p>
      <w:pPr>
        <w:pStyle w:val="20"/>
        <w:spacing w:line="560" w:lineRule="exact"/>
        <w:ind w:firstLineChars="200"/>
      </w:pPr>
      <w:r>
        <w:rPr>
          <w:rFonts w:hint="eastAsia"/>
        </w:rPr>
        <w:t>合同双方当事人不得以贿赂或变相贿赂的方式，谋取不当利益或损害对方权益。因贿赂 造成对方损失的，行为人应赔偿损失，并承担相应的法律责任。</w:t>
      </w:r>
    </w:p>
    <w:p>
      <w:pPr>
        <w:pStyle w:val="43"/>
        <w:keepNext/>
        <w:keepLines/>
        <w:spacing w:after="0" w:line="560" w:lineRule="exact"/>
        <w:ind w:firstLine="480" w:firstLineChars="200"/>
      </w:pPr>
      <w:bookmarkStart w:id="195" w:name="bookmark1020"/>
      <w:bookmarkStart w:id="196" w:name="_Toc14434"/>
      <w:bookmarkStart w:id="197" w:name="bookmark1021"/>
      <w:bookmarkStart w:id="198" w:name="bookmark1022"/>
      <w:r>
        <w:rPr>
          <w:rFonts w:hint="eastAsia"/>
          <w:b w:val="0"/>
          <w:bCs w:val="0"/>
          <w:lang w:val="en-US" w:eastAsia="en-US" w:bidi="en-US"/>
        </w:rPr>
        <w:t>1.10</w:t>
      </w:r>
      <w:r>
        <w:rPr>
          <w:rFonts w:hint="eastAsia"/>
          <w:b w:val="0"/>
          <w:bCs w:val="0"/>
        </w:rPr>
        <w:t>化石、文物</w:t>
      </w:r>
      <w:bookmarkEnd w:id="195"/>
      <w:bookmarkEnd w:id="196"/>
      <w:bookmarkEnd w:id="197"/>
      <w:bookmarkEnd w:id="198"/>
    </w:p>
    <w:p>
      <w:pPr>
        <w:pStyle w:val="20"/>
        <w:spacing w:line="560" w:lineRule="exact"/>
        <w:ind w:firstLineChars="200"/>
      </w:pPr>
      <w:r>
        <w:rPr>
          <w:rFonts w:hint="eastAsia"/>
          <w:lang w:val="en-US" w:eastAsia="en-US" w:bidi="en-US"/>
        </w:rPr>
        <w:t>1.10.1</w:t>
      </w:r>
      <w:r>
        <w:rPr>
          <w:rFonts w:hint="eastAsia"/>
        </w:rPr>
        <w:t>在施工场地发掘的所有文物、古迹以及具有地质研究或考古价值的其他遗迹、 化石、钱币或物品属于国家所有。一旦发现上述文物，承包人应采取有效合理的保护措施， 防止任何人员移动或损坏上述物品，并立即报告当地文物行政部门，同时通知监理人和发包 人。发包人、监理人和承包人应按文物行政部门要求采取妥善保护措施，由此导致费用增加 和（或）工期延误由发包人承担。</w:t>
      </w:r>
    </w:p>
    <w:p>
      <w:pPr>
        <w:pStyle w:val="20"/>
        <w:spacing w:line="560" w:lineRule="exact"/>
        <w:ind w:firstLineChars="200"/>
      </w:pPr>
      <w:r>
        <w:rPr>
          <w:rFonts w:hint="eastAsia"/>
          <w:lang w:val="en-US" w:eastAsia="en-US" w:bidi="en-US"/>
        </w:rPr>
        <w:t>1.10.2</w:t>
      </w:r>
      <w:r>
        <w:rPr>
          <w:rFonts w:hint="eastAsia"/>
        </w:rPr>
        <w:t>承包人发现文物后不及时报告或隐瞒不报，致使文物丢失或损坏的，应赔偿损 失，并承担相应的法律责任。</w:t>
      </w:r>
    </w:p>
    <w:p>
      <w:pPr>
        <w:pStyle w:val="43"/>
        <w:keepNext/>
        <w:keepLines/>
        <w:spacing w:after="0" w:line="560" w:lineRule="exact"/>
        <w:ind w:firstLine="480" w:firstLineChars="200"/>
      </w:pPr>
      <w:bookmarkStart w:id="199" w:name="bookmark1023"/>
      <w:bookmarkStart w:id="200" w:name="_Toc14943"/>
      <w:bookmarkStart w:id="201" w:name="bookmark1024"/>
      <w:bookmarkStart w:id="202" w:name="bookmark1025"/>
      <w:r>
        <w:rPr>
          <w:rFonts w:hint="eastAsia"/>
          <w:b w:val="0"/>
          <w:bCs w:val="0"/>
          <w:lang w:val="en-US" w:eastAsia="en-US" w:bidi="en-US"/>
        </w:rPr>
        <w:t>1.11</w:t>
      </w:r>
      <w:r>
        <w:rPr>
          <w:rFonts w:hint="eastAsia"/>
          <w:b w:val="0"/>
          <w:bCs w:val="0"/>
        </w:rPr>
        <w:t>知识产权</w:t>
      </w:r>
      <w:bookmarkEnd w:id="199"/>
      <w:bookmarkEnd w:id="200"/>
      <w:bookmarkEnd w:id="201"/>
      <w:bookmarkEnd w:id="202"/>
    </w:p>
    <w:p>
      <w:pPr>
        <w:pStyle w:val="20"/>
        <w:spacing w:line="560" w:lineRule="exact"/>
        <w:ind w:firstLineChars="200"/>
      </w:pPr>
      <w:r>
        <w:rPr>
          <w:rFonts w:hint="eastAsia"/>
          <w:lang w:val="en-US" w:eastAsia="en-US" w:bidi="en-US"/>
        </w:rPr>
        <w:t>1.11.1</w:t>
      </w:r>
      <w:r>
        <w:rPr>
          <w:rFonts w:hint="eastAsia"/>
        </w:rPr>
        <w:t>除专用合同条款另有约定外，承包人完成的设计工作成果和建造完成的建筑物,除署名权以外的著作权以及建筑物形象使用收益等其他知识产权均归发包人享有。</w:t>
      </w:r>
    </w:p>
    <w:p>
      <w:pPr>
        <w:pStyle w:val="20"/>
        <w:spacing w:line="560" w:lineRule="exact"/>
        <w:ind w:firstLineChars="200"/>
      </w:pPr>
      <w:r>
        <w:rPr>
          <w:rFonts w:hint="eastAsia"/>
          <w:lang w:val="en-US" w:eastAsia="en-US" w:bidi="en-US"/>
        </w:rPr>
        <w:t>1.11.2</w:t>
      </w:r>
      <w:r>
        <w:rPr>
          <w:rFonts w:hint="eastAsia"/>
        </w:rPr>
        <w:t>承包人在进行设计，以及使用任何材料、承包人设备、工程设备或采用施工工 艺时，因侵犯专利权或其他知识产权所引起的责任，由承包人承担。</w:t>
      </w:r>
    </w:p>
    <w:p>
      <w:pPr>
        <w:pStyle w:val="20"/>
        <w:spacing w:line="560" w:lineRule="exact"/>
        <w:ind w:firstLineChars="200"/>
      </w:pPr>
      <w:r>
        <w:rPr>
          <w:rFonts w:hint="eastAsia"/>
          <w:lang w:val="en-US" w:eastAsia="en-US" w:bidi="en-US"/>
        </w:rPr>
        <w:t>1.11.3</w:t>
      </w:r>
      <w:r>
        <w:rPr>
          <w:rFonts w:hint="eastAsia"/>
        </w:rPr>
        <w:t>承包人在投标文件中采用专利技术的，专利技术的使用费包含在投标报价内。</w:t>
      </w:r>
    </w:p>
    <w:p>
      <w:pPr>
        <w:pStyle w:val="43"/>
        <w:keepNext/>
        <w:keepLines/>
        <w:spacing w:after="0" w:line="560" w:lineRule="exact"/>
        <w:ind w:firstLine="480" w:firstLineChars="200"/>
      </w:pPr>
      <w:bookmarkStart w:id="203" w:name="bookmark1028"/>
      <w:bookmarkStart w:id="204" w:name="_Toc13068"/>
      <w:bookmarkStart w:id="205" w:name="bookmark1027"/>
      <w:bookmarkStart w:id="206" w:name="bookmark1026"/>
      <w:r>
        <w:rPr>
          <w:rFonts w:hint="eastAsia"/>
          <w:b w:val="0"/>
          <w:bCs w:val="0"/>
          <w:lang w:val="en-US" w:eastAsia="en-US" w:bidi="en-US"/>
        </w:rPr>
        <w:t>1.12</w:t>
      </w:r>
      <w:r>
        <w:rPr>
          <w:rFonts w:hint="eastAsia"/>
          <w:b w:val="0"/>
          <w:bCs w:val="0"/>
        </w:rPr>
        <w:t>文件及信息的保密</w:t>
      </w:r>
      <w:bookmarkEnd w:id="203"/>
      <w:bookmarkEnd w:id="204"/>
      <w:bookmarkEnd w:id="205"/>
      <w:bookmarkEnd w:id="206"/>
    </w:p>
    <w:p>
      <w:pPr>
        <w:pStyle w:val="20"/>
        <w:spacing w:line="560" w:lineRule="exact"/>
        <w:ind w:firstLineChars="200"/>
        <w:sectPr>
          <w:headerReference r:id="rId27" w:type="default"/>
          <w:footerReference r:id="rId29" w:type="default"/>
          <w:headerReference r:id="rId28" w:type="even"/>
          <w:footerReference r:id="rId30" w:type="even"/>
          <w:pgSz w:w="11900" w:h="16840"/>
          <w:pgMar w:top="1326" w:right="1670" w:bottom="1251" w:left="1758" w:header="898" w:footer="794" w:gutter="0"/>
          <w:cols w:space="720" w:num="1"/>
          <w:docGrid w:linePitch="360" w:charSpace="0"/>
        </w:sectPr>
      </w:pPr>
      <w:r>
        <w:rPr>
          <w:rFonts w:hint="eastAsia"/>
        </w:rPr>
        <w:t>未经对方同意，任何一方当事人不得将有关文件、技术秘密、需要保密的资料和信息泄 露给他人或公开发表与引用。</w:t>
      </w:r>
    </w:p>
    <w:p>
      <w:pPr>
        <w:pStyle w:val="43"/>
        <w:keepNext/>
        <w:keepLines/>
        <w:spacing w:after="0" w:line="560" w:lineRule="exact"/>
        <w:ind w:firstLine="480" w:firstLineChars="200"/>
      </w:pPr>
      <w:bookmarkStart w:id="207" w:name="bookmark1031"/>
      <w:bookmarkStart w:id="208" w:name="bookmark1029"/>
      <w:bookmarkStart w:id="209" w:name="_Toc16516"/>
      <w:bookmarkStart w:id="210" w:name="bookmark1030"/>
      <w:r>
        <w:rPr>
          <w:rFonts w:hint="eastAsia"/>
          <w:b w:val="0"/>
          <w:bCs w:val="0"/>
          <w:lang w:val="en-US" w:eastAsia="en-US" w:bidi="en-US"/>
        </w:rPr>
        <w:t>1.13</w:t>
      </w:r>
      <w:r>
        <w:rPr>
          <w:rFonts w:hint="eastAsia"/>
          <w:b w:val="0"/>
          <w:bCs w:val="0"/>
        </w:rPr>
        <w:t>发包人要求中的错误</w:t>
      </w:r>
      <w:bookmarkEnd w:id="207"/>
      <w:bookmarkEnd w:id="208"/>
      <w:bookmarkEnd w:id="209"/>
      <w:bookmarkEnd w:id="210"/>
    </w:p>
    <w:p>
      <w:pPr>
        <w:pStyle w:val="20"/>
        <w:spacing w:line="560" w:lineRule="exact"/>
        <w:ind w:firstLineChars="200"/>
      </w:pPr>
      <w:r>
        <w:rPr>
          <w:rFonts w:hint="eastAsia"/>
          <w:lang w:val="en-US" w:eastAsia="en-US" w:bidi="en-US"/>
        </w:rPr>
        <w:t>1.13.1</w:t>
      </w:r>
      <w:r>
        <w:rPr>
          <w:rFonts w:hint="eastAsia"/>
        </w:rPr>
        <w:t>承包人应认真阅读、复核发包人要求，发现错误的，应及时书面通知发包人。 发包人作相应修改的，按照第15条约定处理。对确实存在的错误，发包人坚持不作修改的, 应承担由此导致承包人增加的费用和（或）延误的工期。</w:t>
      </w:r>
    </w:p>
    <w:p>
      <w:pPr>
        <w:pStyle w:val="20"/>
        <w:spacing w:line="560" w:lineRule="exact"/>
        <w:ind w:firstLineChars="200"/>
      </w:pPr>
      <w:r>
        <w:rPr>
          <w:rFonts w:hint="eastAsia"/>
          <w:lang w:val="en-US" w:eastAsia="en-US" w:bidi="en-US"/>
        </w:rPr>
        <w:t>1.13.2</w:t>
      </w:r>
      <w:r>
        <w:rPr>
          <w:rFonts w:hint="eastAsia"/>
        </w:rPr>
        <w:t>承包人未发现发包人要求中存在错误的，承包人自行承担由此导致的费用增加 和（或）工期延误，但专用合同条款另有约定的除外。</w:t>
      </w:r>
    </w:p>
    <w:p>
      <w:pPr>
        <w:pStyle w:val="20"/>
        <w:spacing w:line="560" w:lineRule="exact"/>
        <w:ind w:firstLineChars="200"/>
      </w:pPr>
      <w:r>
        <w:rPr>
          <w:rFonts w:hint="eastAsia"/>
          <w:lang w:val="en-US" w:eastAsia="en-US" w:bidi="en-US"/>
        </w:rPr>
        <w:t>1.13.3</w:t>
      </w:r>
      <w:r>
        <w:rPr>
          <w:rFonts w:hint="eastAsia"/>
        </w:rPr>
        <w:t>无论承包人发现与否，在任何情况下，发包人要求中的下列错误导致承包人增 加的费用和（或）延误的工期，由发包人承担，并向承包人支付合理利润。</w:t>
      </w:r>
    </w:p>
    <w:p>
      <w:pPr>
        <w:pStyle w:val="20"/>
        <w:spacing w:line="560" w:lineRule="exact"/>
        <w:ind w:firstLineChars="200"/>
      </w:pPr>
      <w:bookmarkStart w:id="211" w:name="bookmark1032"/>
      <w:r>
        <w:rPr>
          <w:rFonts w:hint="eastAsia"/>
        </w:rPr>
        <w:t>（</w:t>
      </w:r>
      <w:bookmarkEnd w:id="211"/>
      <w:r>
        <w:rPr>
          <w:rFonts w:hint="eastAsia"/>
        </w:rPr>
        <w:t>1）</w:t>
      </w:r>
      <w:r>
        <w:rPr>
          <w:rFonts w:hint="eastAsia"/>
        </w:rPr>
        <w:tab/>
      </w:r>
      <w:r>
        <w:rPr>
          <w:rFonts w:hint="eastAsia"/>
        </w:rPr>
        <w:t>发包人要求中引用的原始数据和资料；</w:t>
      </w:r>
    </w:p>
    <w:p>
      <w:pPr>
        <w:pStyle w:val="20"/>
        <w:spacing w:line="560" w:lineRule="exact"/>
        <w:ind w:firstLineChars="200"/>
      </w:pPr>
      <w:bookmarkStart w:id="212" w:name="bookmark1033"/>
      <w:r>
        <w:rPr>
          <w:rFonts w:hint="eastAsia"/>
        </w:rPr>
        <w:t>（</w:t>
      </w:r>
      <w:bookmarkEnd w:id="212"/>
      <w:r>
        <w:rPr>
          <w:rFonts w:hint="eastAsia"/>
        </w:rPr>
        <w:t>2）</w:t>
      </w:r>
      <w:r>
        <w:rPr>
          <w:rFonts w:hint="eastAsia"/>
        </w:rPr>
        <w:tab/>
      </w:r>
      <w:r>
        <w:rPr>
          <w:rFonts w:hint="eastAsia"/>
        </w:rPr>
        <w:t>对工程或其任何部分的功能要求；</w:t>
      </w:r>
    </w:p>
    <w:p>
      <w:pPr>
        <w:pStyle w:val="20"/>
        <w:spacing w:line="560" w:lineRule="exact"/>
        <w:ind w:firstLineChars="200"/>
      </w:pPr>
      <w:bookmarkStart w:id="213" w:name="bookmark1034"/>
      <w:r>
        <w:rPr>
          <w:rFonts w:hint="eastAsia"/>
        </w:rPr>
        <w:t>（</w:t>
      </w:r>
      <w:bookmarkEnd w:id="213"/>
      <w:r>
        <w:rPr>
          <w:rFonts w:hint="eastAsia"/>
        </w:rPr>
        <w:t>3）</w:t>
      </w:r>
      <w:r>
        <w:rPr>
          <w:rFonts w:hint="eastAsia"/>
        </w:rPr>
        <w:tab/>
      </w:r>
      <w:r>
        <w:rPr>
          <w:rFonts w:hint="eastAsia"/>
        </w:rPr>
        <w:t>对工程的工艺安排或要求；</w:t>
      </w:r>
    </w:p>
    <w:p>
      <w:pPr>
        <w:pStyle w:val="20"/>
        <w:spacing w:line="560" w:lineRule="exact"/>
        <w:ind w:firstLineChars="200"/>
      </w:pPr>
      <w:bookmarkStart w:id="214" w:name="bookmark1035"/>
      <w:r>
        <w:rPr>
          <w:rFonts w:hint="eastAsia"/>
        </w:rPr>
        <w:t>（</w:t>
      </w:r>
      <w:bookmarkEnd w:id="214"/>
      <w:r>
        <w:rPr>
          <w:rFonts w:hint="eastAsia"/>
        </w:rPr>
        <w:t>4）</w:t>
      </w:r>
      <w:r>
        <w:rPr>
          <w:rFonts w:hint="eastAsia"/>
        </w:rPr>
        <w:tab/>
      </w:r>
      <w:r>
        <w:rPr>
          <w:rFonts w:hint="eastAsia"/>
        </w:rPr>
        <w:t>试验和检验标准；</w:t>
      </w:r>
    </w:p>
    <w:p>
      <w:pPr>
        <w:pStyle w:val="20"/>
        <w:spacing w:line="560" w:lineRule="exact"/>
        <w:ind w:firstLineChars="200"/>
      </w:pPr>
      <w:bookmarkStart w:id="215" w:name="bookmark1036"/>
      <w:r>
        <w:rPr>
          <w:rFonts w:hint="eastAsia"/>
        </w:rPr>
        <w:t>（</w:t>
      </w:r>
      <w:bookmarkEnd w:id="215"/>
      <w:r>
        <w:rPr>
          <w:rFonts w:hint="eastAsia"/>
        </w:rPr>
        <w:t>5）</w:t>
      </w:r>
      <w:r>
        <w:rPr>
          <w:rFonts w:hint="eastAsia"/>
        </w:rPr>
        <w:tab/>
      </w:r>
      <w:r>
        <w:rPr>
          <w:rFonts w:hint="eastAsia"/>
        </w:rPr>
        <w:t>除合同另有约定外，承包人无法核实的数据和资料。</w:t>
      </w:r>
    </w:p>
    <w:p>
      <w:pPr>
        <w:pStyle w:val="43"/>
        <w:keepNext/>
        <w:keepLines/>
        <w:spacing w:after="0" w:line="560" w:lineRule="exact"/>
        <w:ind w:firstLine="480" w:firstLineChars="200"/>
      </w:pPr>
      <w:bookmarkStart w:id="216" w:name="bookmark1039"/>
      <w:bookmarkStart w:id="217" w:name="_Toc5971"/>
      <w:bookmarkStart w:id="218" w:name="bookmark1037"/>
      <w:bookmarkStart w:id="219" w:name="bookmark1038"/>
      <w:r>
        <w:rPr>
          <w:rFonts w:hint="eastAsia"/>
          <w:b w:val="0"/>
          <w:bCs w:val="0"/>
          <w:lang w:val="en-US" w:eastAsia="en-US" w:bidi="en-US"/>
        </w:rPr>
        <w:t>1.14</w:t>
      </w:r>
      <w:r>
        <w:rPr>
          <w:rFonts w:hint="eastAsia"/>
          <w:b w:val="0"/>
          <w:bCs w:val="0"/>
        </w:rPr>
        <w:t>发包人要求违法</w:t>
      </w:r>
      <w:bookmarkEnd w:id="216"/>
      <w:bookmarkEnd w:id="217"/>
      <w:bookmarkEnd w:id="218"/>
      <w:bookmarkEnd w:id="219"/>
    </w:p>
    <w:p>
      <w:pPr>
        <w:pStyle w:val="20"/>
        <w:spacing w:line="560" w:lineRule="exact"/>
        <w:ind w:firstLineChars="200"/>
      </w:pPr>
      <w:bookmarkStart w:id="220" w:name="bookmark1040"/>
      <w:r>
        <w:rPr>
          <w:rFonts w:hint="eastAsia"/>
        </w:rPr>
        <w:t>发包人要求违反法律规定的，承包人发现后应书面通知发包人，并要求其改正。发包人 收到通知书后不予改正或不予答复的，承包人有权拒绝履行合同义务，直至解除合同。发包 人应承担由此引起的承包人全部损失。</w:t>
      </w:r>
      <w:bookmarkEnd w:id="220"/>
    </w:p>
    <w:p>
      <w:pPr>
        <w:pStyle w:val="43"/>
        <w:keepNext/>
        <w:keepLines/>
        <w:numPr>
          <w:ilvl w:val="0"/>
          <w:numId w:val="12"/>
        </w:numPr>
        <w:spacing w:after="0" w:line="560" w:lineRule="exact"/>
        <w:ind w:firstLine="562" w:firstLineChars="200"/>
        <w:rPr>
          <w:sz w:val="28"/>
          <w:szCs w:val="28"/>
        </w:rPr>
      </w:pPr>
      <w:bookmarkStart w:id="221" w:name="bookmark1043"/>
      <w:bookmarkEnd w:id="221"/>
      <w:bookmarkStart w:id="222" w:name="bookmark1044"/>
      <w:bookmarkStart w:id="223" w:name="bookmark1041"/>
      <w:bookmarkStart w:id="224" w:name="_Toc9265"/>
      <w:bookmarkStart w:id="225" w:name="bookmark1042"/>
      <w:r>
        <w:rPr>
          <w:rFonts w:hint="eastAsia"/>
          <w:sz w:val="28"/>
          <w:szCs w:val="28"/>
        </w:rPr>
        <w:t>发包人义务</w:t>
      </w:r>
      <w:bookmarkEnd w:id="222"/>
      <w:bookmarkEnd w:id="223"/>
      <w:bookmarkEnd w:id="224"/>
      <w:bookmarkEnd w:id="225"/>
    </w:p>
    <w:p>
      <w:pPr>
        <w:pStyle w:val="45"/>
        <w:keepNext/>
        <w:keepLines/>
        <w:spacing w:line="560" w:lineRule="exact"/>
        <w:ind w:left="0" w:firstLine="480" w:firstLineChars="200"/>
        <w:rPr>
          <w:sz w:val="24"/>
          <w:szCs w:val="24"/>
        </w:rPr>
      </w:pPr>
      <w:bookmarkStart w:id="226" w:name="bookmark1047"/>
      <w:bookmarkStart w:id="227" w:name="bookmark1046"/>
      <w:bookmarkStart w:id="228" w:name="bookmark1045"/>
      <w:r>
        <w:rPr>
          <w:rFonts w:hint="eastAsia"/>
          <w:sz w:val="24"/>
          <w:szCs w:val="24"/>
          <w:lang w:val="en-US" w:eastAsia="en-US" w:bidi="en-US"/>
        </w:rPr>
        <w:t>2.1</w:t>
      </w:r>
      <w:r>
        <w:rPr>
          <w:rFonts w:hint="eastAsia"/>
          <w:sz w:val="24"/>
          <w:szCs w:val="24"/>
        </w:rPr>
        <w:t>遵守法律</w:t>
      </w:r>
      <w:bookmarkEnd w:id="226"/>
      <w:bookmarkEnd w:id="227"/>
      <w:bookmarkEnd w:id="228"/>
    </w:p>
    <w:p>
      <w:pPr>
        <w:pStyle w:val="20"/>
        <w:spacing w:line="560" w:lineRule="exact"/>
        <w:ind w:firstLineChars="200"/>
      </w:pPr>
      <w:r>
        <w:rPr>
          <w:rFonts w:hint="eastAsia"/>
        </w:rPr>
        <w:t>发包人在履行合同过程中应遵守法律，并保证承包人免于承担因发包人违反法律而引起 的任何责任。</w:t>
      </w:r>
    </w:p>
    <w:p>
      <w:pPr>
        <w:pStyle w:val="45"/>
        <w:keepNext/>
        <w:keepLines/>
        <w:spacing w:line="560" w:lineRule="exact"/>
        <w:ind w:left="0" w:firstLine="480" w:firstLineChars="200"/>
        <w:rPr>
          <w:sz w:val="24"/>
          <w:szCs w:val="24"/>
        </w:rPr>
      </w:pPr>
      <w:bookmarkStart w:id="229" w:name="bookmark1049"/>
      <w:bookmarkStart w:id="230" w:name="bookmark1048"/>
      <w:bookmarkStart w:id="231" w:name="bookmark1050"/>
      <w:r>
        <w:rPr>
          <w:rFonts w:hint="eastAsia"/>
          <w:sz w:val="24"/>
          <w:szCs w:val="24"/>
          <w:lang w:val="en-US" w:eastAsia="en-US" w:bidi="en-US"/>
        </w:rPr>
        <w:t>2.2</w:t>
      </w:r>
      <w:r>
        <w:rPr>
          <w:rFonts w:hint="eastAsia"/>
          <w:sz w:val="24"/>
          <w:szCs w:val="24"/>
        </w:rPr>
        <w:t>发出承包人开始工作通知</w:t>
      </w:r>
      <w:bookmarkEnd w:id="229"/>
      <w:bookmarkEnd w:id="230"/>
      <w:bookmarkEnd w:id="231"/>
    </w:p>
    <w:p>
      <w:pPr>
        <w:pStyle w:val="20"/>
        <w:spacing w:line="560" w:lineRule="exact"/>
        <w:ind w:firstLineChars="200"/>
      </w:pPr>
      <w:r>
        <w:rPr>
          <w:rFonts w:hint="eastAsia"/>
        </w:rPr>
        <w:t>发包人应委托监理人按第</w:t>
      </w:r>
      <w:r>
        <w:rPr>
          <w:rFonts w:hint="eastAsia"/>
          <w:lang w:val="en-US" w:eastAsia="en-US" w:bidi="en-US"/>
        </w:rPr>
        <w:t>11.1</w:t>
      </w:r>
      <w:r>
        <w:rPr>
          <w:rFonts w:hint="eastAsia"/>
        </w:rPr>
        <w:t>款的约定向承包人发岀开始工作通知。</w:t>
      </w:r>
    </w:p>
    <w:p>
      <w:pPr>
        <w:pStyle w:val="45"/>
        <w:keepNext/>
        <w:keepLines/>
        <w:spacing w:line="560" w:lineRule="exact"/>
        <w:ind w:left="0" w:firstLine="480" w:firstLineChars="200"/>
        <w:rPr>
          <w:sz w:val="24"/>
          <w:szCs w:val="24"/>
        </w:rPr>
      </w:pPr>
      <w:bookmarkStart w:id="232" w:name="bookmark1053"/>
      <w:bookmarkStart w:id="233" w:name="bookmark1051"/>
      <w:bookmarkStart w:id="234" w:name="bookmark1052"/>
      <w:r>
        <w:rPr>
          <w:rFonts w:hint="eastAsia"/>
          <w:sz w:val="24"/>
          <w:szCs w:val="24"/>
          <w:lang w:val="en-US" w:eastAsia="en-US" w:bidi="en-US"/>
        </w:rPr>
        <w:t>2.3</w:t>
      </w:r>
      <w:r>
        <w:rPr>
          <w:rFonts w:hint="eastAsia"/>
          <w:sz w:val="24"/>
          <w:szCs w:val="24"/>
        </w:rPr>
        <w:t>提供施工场地</w:t>
      </w:r>
      <w:bookmarkEnd w:id="232"/>
      <w:bookmarkEnd w:id="233"/>
      <w:bookmarkEnd w:id="234"/>
    </w:p>
    <w:p>
      <w:pPr>
        <w:pStyle w:val="20"/>
        <w:spacing w:line="560" w:lineRule="exact"/>
        <w:ind w:firstLineChars="200"/>
      </w:pPr>
      <w:r>
        <w:rPr>
          <w:rFonts w:hint="eastAsia"/>
        </w:rPr>
        <w:t>发包人应按专用合同条款约定向承包人提供施工场地及进场施工条件，并明确与承包人 的交接界面。</w:t>
      </w:r>
    </w:p>
    <w:p>
      <w:pPr>
        <w:pStyle w:val="45"/>
        <w:keepNext/>
        <w:keepLines/>
        <w:spacing w:line="560" w:lineRule="exact"/>
        <w:ind w:left="0" w:firstLine="480" w:firstLineChars="200"/>
        <w:rPr>
          <w:sz w:val="24"/>
          <w:szCs w:val="24"/>
        </w:rPr>
      </w:pPr>
      <w:bookmarkStart w:id="235" w:name="bookmark1056"/>
      <w:bookmarkStart w:id="236" w:name="bookmark1054"/>
      <w:bookmarkStart w:id="237" w:name="bookmark1055"/>
      <w:r>
        <w:rPr>
          <w:rFonts w:hint="eastAsia"/>
          <w:sz w:val="24"/>
          <w:szCs w:val="24"/>
          <w:lang w:val="en-US" w:eastAsia="en-US" w:bidi="en-US"/>
        </w:rPr>
        <w:t>2.4</w:t>
      </w:r>
      <w:r>
        <w:rPr>
          <w:rFonts w:hint="eastAsia"/>
          <w:sz w:val="24"/>
          <w:szCs w:val="24"/>
        </w:rPr>
        <w:t>办理证件和批件</w:t>
      </w:r>
      <w:bookmarkEnd w:id="235"/>
      <w:bookmarkEnd w:id="236"/>
      <w:bookmarkEnd w:id="237"/>
    </w:p>
    <w:p>
      <w:pPr>
        <w:pStyle w:val="20"/>
        <w:spacing w:line="560" w:lineRule="exact"/>
        <w:ind w:firstLineChars="200"/>
      </w:pPr>
      <w:r>
        <w:rPr>
          <w:rFonts w:hint="eastAsia"/>
        </w:rPr>
        <w:t>法律规定和（或）合同约定由发包人负责办理的工程建设项目必须履行的各类审批、核 准或备案手续，发包人应按时办理。</w:t>
      </w:r>
    </w:p>
    <w:p>
      <w:pPr>
        <w:pStyle w:val="20"/>
        <w:spacing w:line="560" w:lineRule="exact"/>
        <w:ind w:firstLineChars="200"/>
      </w:pPr>
      <w:r>
        <w:rPr>
          <w:rFonts w:hint="eastAsia"/>
        </w:rPr>
        <w:t>法律规定和（或）合同约定由承包人负责的有关设计、施工证件和批件，发包人应给予 必要的协助。</w:t>
      </w:r>
    </w:p>
    <w:p>
      <w:pPr>
        <w:pStyle w:val="45"/>
        <w:keepNext/>
        <w:keepLines/>
        <w:spacing w:line="560" w:lineRule="exact"/>
        <w:ind w:left="0" w:firstLine="480" w:firstLineChars="200"/>
        <w:rPr>
          <w:sz w:val="24"/>
          <w:szCs w:val="24"/>
        </w:rPr>
      </w:pPr>
      <w:bookmarkStart w:id="238" w:name="bookmark1059"/>
      <w:bookmarkStart w:id="239" w:name="bookmark1058"/>
      <w:bookmarkStart w:id="240" w:name="bookmark1057"/>
      <w:r>
        <w:rPr>
          <w:rFonts w:hint="eastAsia"/>
          <w:sz w:val="24"/>
          <w:szCs w:val="24"/>
          <w:lang w:val="en-US" w:eastAsia="en-US" w:bidi="en-US"/>
        </w:rPr>
        <w:t>2.5</w:t>
      </w:r>
      <w:r>
        <w:rPr>
          <w:rFonts w:hint="eastAsia"/>
          <w:sz w:val="24"/>
          <w:szCs w:val="24"/>
        </w:rPr>
        <w:t>支付合同价款</w:t>
      </w:r>
      <w:bookmarkEnd w:id="238"/>
      <w:bookmarkEnd w:id="239"/>
      <w:bookmarkEnd w:id="240"/>
    </w:p>
    <w:p>
      <w:pPr>
        <w:pStyle w:val="20"/>
        <w:spacing w:line="560" w:lineRule="exact"/>
        <w:ind w:firstLineChars="200"/>
      </w:pPr>
      <w:r>
        <w:rPr>
          <w:rFonts w:hint="eastAsia"/>
        </w:rPr>
        <w:t>发包人应按合同约定向承包人及时支付合同价款。专用合同条款对发包人工程款支付担 保有约定的，从其约定。</w:t>
      </w:r>
    </w:p>
    <w:p>
      <w:pPr>
        <w:pStyle w:val="45"/>
        <w:keepNext/>
        <w:keepLines/>
        <w:spacing w:line="560" w:lineRule="exact"/>
        <w:ind w:left="0" w:firstLine="480" w:firstLineChars="200"/>
        <w:rPr>
          <w:sz w:val="24"/>
          <w:szCs w:val="24"/>
        </w:rPr>
      </w:pPr>
      <w:bookmarkStart w:id="241" w:name="bookmark1060"/>
      <w:bookmarkStart w:id="242" w:name="bookmark1061"/>
      <w:bookmarkStart w:id="243" w:name="bookmark1062"/>
      <w:r>
        <w:rPr>
          <w:rFonts w:hint="eastAsia"/>
          <w:sz w:val="24"/>
          <w:szCs w:val="24"/>
          <w:lang w:val="en-US" w:eastAsia="en-US" w:bidi="en-US"/>
        </w:rPr>
        <w:t>2.6</w:t>
      </w:r>
      <w:r>
        <w:rPr>
          <w:rFonts w:hint="eastAsia"/>
          <w:sz w:val="24"/>
          <w:szCs w:val="24"/>
        </w:rPr>
        <w:t>组织竣工验收</w:t>
      </w:r>
      <w:bookmarkEnd w:id="241"/>
      <w:bookmarkEnd w:id="242"/>
      <w:bookmarkEnd w:id="243"/>
    </w:p>
    <w:p>
      <w:pPr>
        <w:pStyle w:val="20"/>
        <w:spacing w:line="560" w:lineRule="exact"/>
        <w:ind w:firstLineChars="200"/>
      </w:pPr>
      <w:r>
        <w:rPr>
          <w:rFonts w:hint="eastAsia"/>
        </w:rPr>
        <w:t>发包人应按合同约定及时组织竣工验收。</w:t>
      </w:r>
    </w:p>
    <w:p>
      <w:pPr>
        <w:pStyle w:val="45"/>
        <w:keepNext/>
        <w:keepLines/>
        <w:spacing w:line="560" w:lineRule="exact"/>
        <w:ind w:left="0" w:firstLine="480" w:firstLineChars="200"/>
        <w:rPr>
          <w:sz w:val="24"/>
          <w:szCs w:val="24"/>
        </w:rPr>
      </w:pPr>
      <w:bookmarkStart w:id="244" w:name="bookmark1064"/>
      <w:bookmarkStart w:id="245" w:name="bookmark1063"/>
      <w:bookmarkStart w:id="246" w:name="bookmark1065"/>
      <w:r>
        <w:rPr>
          <w:rFonts w:hint="eastAsia"/>
          <w:sz w:val="24"/>
          <w:szCs w:val="24"/>
          <w:lang w:val="en-US" w:eastAsia="en-US" w:bidi="en-US"/>
        </w:rPr>
        <w:t>2.7</w:t>
      </w:r>
      <w:r>
        <w:rPr>
          <w:rFonts w:hint="eastAsia"/>
          <w:sz w:val="24"/>
          <w:szCs w:val="24"/>
        </w:rPr>
        <w:t>其他义务</w:t>
      </w:r>
      <w:bookmarkEnd w:id="244"/>
      <w:bookmarkEnd w:id="245"/>
      <w:bookmarkEnd w:id="246"/>
    </w:p>
    <w:p>
      <w:pPr>
        <w:pStyle w:val="20"/>
        <w:spacing w:line="560" w:lineRule="exact"/>
        <w:ind w:firstLineChars="200"/>
      </w:pPr>
      <w:r>
        <w:rPr>
          <w:rFonts w:hint="eastAsia"/>
        </w:rPr>
        <w:t>发包人应履行合同约定的其他义务。</w:t>
      </w:r>
    </w:p>
    <w:p>
      <w:pPr>
        <w:pStyle w:val="43"/>
        <w:keepNext/>
        <w:keepLines/>
        <w:numPr>
          <w:ilvl w:val="0"/>
          <w:numId w:val="12"/>
        </w:numPr>
        <w:spacing w:after="0" w:line="560" w:lineRule="exact"/>
        <w:ind w:firstLine="562" w:firstLineChars="200"/>
        <w:rPr>
          <w:sz w:val="28"/>
          <w:szCs w:val="28"/>
        </w:rPr>
      </w:pPr>
      <w:bookmarkStart w:id="247" w:name="bookmark1069"/>
      <w:bookmarkEnd w:id="247"/>
      <w:bookmarkStart w:id="248" w:name="bookmark1070"/>
      <w:bookmarkStart w:id="249" w:name="bookmark1067"/>
      <w:bookmarkStart w:id="250" w:name="bookmark1066"/>
      <w:bookmarkStart w:id="251" w:name="bookmark1068"/>
      <w:bookmarkStart w:id="252" w:name="_Toc23781"/>
      <w:r>
        <w:rPr>
          <w:rFonts w:hint="eastAsia"/>
          <w:sz w:val="28"/>
          <w:szCs w:val="28"/>
        </w:rPr>
        <w:t>监理人</w:t>
      </w:r>
      <w:bookmarkEnd w:id="248"/>
      <w:bookmarkEnd w:id="249"/>
      <w:bookmarkEnd w:id="250"/>
      <w:bookmarkEnd w:id="251"/>
      <w:bookmarkEnd w:id="252"/>
    </w:p>
    <w:p>
      <w:pPr>
        <w:pStyle w:val="45"/>
        <w:keepNext/>
        <w:keepLines/>
        <w:spacing w:line="560" w:lineRule="exact"/>
        <w:ind w:left="0" w:firstLine="480" w:firstLineChars="200"/>
        <w:rPr>
          <w:sz w:val="24"/>
          <w:szCs w:val="24"/>
        </w:rPr>
      </w:pPr>
      <w:bookmarkStart w:id="253" w:name="bookmark1072"/>
      <w:bookmarkStart w:id="254" w:name="bookmark1071"/>
      <w:bookmarkStart w:id="255" w:name="bookmark1073"/>
      <w:r>
        <w:rPr>
          <w:rFonts w:hint="eastAsia"/>
          <w:sz w:val="24"/>
          <w:szCs w:val="24"/>
          <w:lang w:val="en-US" w:eastAsia="en-US" w:bidi="en-US"/>
        </w:rPr>
        <w:t>3.1</w:t>
      </w:r>
      <w:r>
        <w:rPr>
          <w:rFonts w:hint="eastAsia"/>
          <w:sz w:val="24"/>
          <w:szCs w:val="24"/>
        </w:rPr>
        <w:t>监理人的职责和权力</w:t>
      </w:r>
      <w:bookmarkEnd w:id="253"/>
      <w:bookmarkEnd w:id="254"/>
      <w:bookmarkEnd w:id="255"/>
    </w:p>
    <w:p>
      <w:pPr>
        <w:pStyle w:val="20"/>
        <w:spacing w:line="560" w:lineRule="exact"/>
        <w:ind w:firstLineChars="200"/>
      </w:pPr>
      <w:r>
        <w:rPr>
          <w:rFonts w:hint="eastAsia"/>
          <w:lang w:val="en-US" w:eastAsia="en-US" w:bidi="en-US"/>
        </w:rPr>
        <w:t>3.1.1</w:t>
      </w:r>
      <w:r>
        <w:rPr>
          <w:rFonts w:hint="eastAsia"/>
        </w:rPr>
        <w:t>监理人受发包人委托，享有合同约定的权力，其所发岀的任何指示应视为已得到 发包人的批准。监理人在行使某项权力前需要经发包人事先批准而通用合同条款没有指明 的，应在专用合同条款中指明。未经发包人批准，监理人无权修改合同。</w:t>
      </w:r>
    </w:p>
    <w:p>
      <w:pPr>
        <w:pStyle w:val="20"/>
        <w:spacing w:line="560" w:lineRule="exact"/>
        <w:ind w:firstLineChars="200"/>
      </w:pPr>
      <w:r>
        <w:rPr>
          <w:rFonts w:hint="eastAsia"/>
          <w:lang w:val="en-US" w:eastAsia="en-US" w:bidi="en-US"/>
        </w:rPr>
        <w:t>3.1.2</w:t>
      </w:r>
      <w:r>
        <w:rPr>
          <w:rFonts w:hint="eastAsia"/>
        </w:rPr>
        <w:t>合同约定应由承包人承担的义务和责任，不因监理人对承包人文件的审查或批准，对工程、材料和工程设备的检查和检验，以及为实施监理作岀的指示等职务行为而减轻或解除。</w:t>
      </w:r>
    </w:p>
    <w:p>
      <w:pPr>
        <w:pStyle w:val="45"/>
        <w:keepNext/>
        <w:keepLines/>
        <w:spacing w:line="560" w:lineRule="exact"/>
        <w:ind w:left="0" w:firstLine="480" w:firstLineChars="200"/>
        <w:rPr>
          <w:sz w:val="24"/>
          <w:szCs w:val="24"/>
        </w:rPr>
      </w:pPr>
      <w:bookmarkStart w:id="256" w:name="bookmark1076"/>
      <w:bookmarkStart w:id="257" w:name="bookmark1074"/>
      <w:bookmarkStart w:id="258" w:name="bookmark1075"/>
      <w:r>
        <w:rPr>
          <w:rFonts w:hint="eastAsia"/>
          <w:sz w:val="24"/>
          <w:szCs w:val="24"/>
          <w:lang w:val="en-US" w:eastAsia="en-US" w:bidi="en-US"/>
        </w:rPr>
        <w:t>3.2</w:t>
      </w:r>
      <w:r>
        <w:rPr>
          <w:rFonts w:hint="eastAsia"/>
          <w:sz w:val="24"/>
          <w:szCs w:val="24"/>
        </w:rPr>
        <w:t>总监理工程师</w:t>
      </w:r>
      <w:bookmarkEnd w:id="256"/>
      <w:bookmarkEnd w:id="257"/>
      <w:bookmarkEnd w:id="258"/>
    </w:p>
    <w:p>
      <w:pPr>
        <w:pStyle w:val="20"/>
        <w:spacing w:line="560" w:lineRule="exact"/>
        <w:ind w:firstLineChars="200"/>
      </w:pPr>
      <w:r>
        <w:rPr>
          <w:rFonts w:hint="eastAsia"/>
        </w:rPr>
        <w:t>发包人应在发岀开始工作通知前将总监理工程师的任命通知承包人。总监理工程师更换时，应提前14天通知承包人。总监理工程师超过2天不能履行职责的，应委派代表代行其职责，并通知承包人。</w:t>
      </w:r>
    </w:p>
    <w:p>
      <w:pPr>
        <w:pStyle w:val="45"/>
        <w:keepNext/>
        <w:keepLines/>
        <w:spacing w:line="560" w:lineRule="exact"/>
        <w:ind w:left="0" w:firstLine="480" w:firstLineChars="200"/>
        <w:rPr>
          <w:sz w:val="24"/>
          <w:szCs w:val="24"/>
        </w:rPr>
      </w:pPr>
      <w:bookmarkStart w:id="259" w:name="bookmark1079"/>
      <w:bookmarkStart w:id="260" w:name="bookmark1078"/>
      <w:bookmarkStart w:id="261" w:name="bookmark1077"/>
      <w:r>
        <w:rPr>
          <w:rFonts w:hint="eastAsia"/>
          <w:sz w:val="24"/>
          <w:szCs w:val="24"/>
          <w:lang w:val="en-US" w:eastAsia="en-US" w:bidi="en-US"/>
        </w:rPr>
        <w:t>3.3</w:t>
      </w:r>
      <w:r>
        <w:rPr>
          <w:rFonts w:hint="eastAsia"/>
          <w:sz w:val="24"/>
          <w:szCs w:val="24"/>
        </w:rPr>
        <w:t>监理人员</w:t>
      </w:r>
      <w:bookmarkEnd w:id="259"/>
      <w:bookmarkEnd w:id="260"/>
      <w:bookmarkEnd w:id="261"/>
    </w:p>
    <w:p>
      <w:pPr>
        <w:pStyle w:val="20"/>
        <w:spacing w:line="560" w:lineRule="exact"/>
        <w:ind w:firstLineChars="200"/>
      </w:pPr>
      <w:r>
        <w:rPr>
          <w:rFonts w:hint="eastAsia"/>
          <w:lang w:val="en-US" w:eastAsia="en-US" w:bidi="en-US"/>
        </w:rPr>
        <w:t>3.3.1</w:t>
      </w:r>
      <w:r>
        <w:rPr>
          <w:rFonts w:hint="eastAsia"/>
        </w:rPr>
        <w:t>总监理工程师可以授权其他监理人员负责执行其指派的一项或多项监理工作。总监理工程师应将被授权监理人员的姓名及其授权范围通知承包人。被授权的监理人员在授权 范围内发岀的指示视为已得到总监理工程师的同意，与总监理工程师发岀的指示具有同等效 力。总监理工程师撤销某项授权时，应将撤销授权的决定及时通知发包人和承包人。</w:t>
      </w:r>
    </w:p>
    <w:p>
      <w:pPr>
        <w:pStyle w:val="20"/>
        <w:spacing w:line="560" w:lineRule="exact"/>
        <w:ind w:firstLineChars="200"/>
      </w:pPr>
      <w:r>
        <w:rPr>
          <w:rFonts w:hint="eastAsia"/>
          <w:lang w:val="en-US" w:eastAsia="en-US" w:bidi="en-US"/>
        </w:rPr>
        <w:t>3.3.2</w:t>
      </w:r>
      <w:r>
        <w:rPr>
          <w:rFonts w:hint="eastAsia"/>
        </w:rPr>
        <w:t>总监理工程师授权的监理人员对承包人文件、工程或其采用的材料和工程设备未 在约定的或合理的期限内提岀否定意见的，视为已获批准，但不影响监理人在以后拒绝该项 工作、工程、材料或工程设备的权利，监理人的拒绝应当符合法律规定和合同约定。</w:t>
      </w:r>
    </w:p>
    <w:p>
      <w:pPr>
        <w:pStyle w:val="20"/>
        <w:spacing w:line="560" w:lineRule="exact"/>
        <w:ind w:firstLineChars="200"/>
      </w:pPr>
      <w:r>
        <w:rPr>
          <w:rFonts w:hint="eastAsia"/>
          <w:lang w:val="en-US" w:eastAsia="en-US" w:bidi="en-US"/>
        </w:rPr>
        <w:t>3.3.3</w:t>
      </w:r>
      <w:r>
        <w:rPr>
          <w:rFonts w:hint="eastAsia"/>
        </w:rPr>
        <w:t>承包人对总监理工程师授权的监理人员发岀的指示有疑问的，可在该指示发岀的 48小时内向总监理工程师提岀书面异议，总监理工程师应在48小时内对该指示予以确认、 更改或撤销。</w:t>
      </w:r>
    </w:p>
    <w:p>
      <w:pPr>
        <w:pStyle w:val="20"/>
        <w:spacing w:line="560" w:lineRule="exact"/>
        <w:ind w:firstLineChars="200"/>
      </w:pPr>
      <w:r>
        <w:rPr>
          <w:rFonts w:hint="eastAsia"/>
          <w:lang w:val="en-US" w:eastAsia="en-US" w:bidi="en-US"/>
        </w:rPr>
        <w:t>3.3.4</w:t>
      </w:r>
      <w:r>
        <w:rPr>
          <w:rFonts w:hint="eastAsia"/>
        </w:rPr>
        <w:t>除专用合同条款另有约定外，总监理工程师不应将第</w:t>
      </w:r>
      <w:r>
        <w:rPr>
          <w:rFonts w:hint="eastAsia"/>
          <w:lang w:val="en-US" w:eastAsia="en-US" w:bidi="en-US"/>
        </w:rPr>
        <w:t>3.5</w:t>
      </w:r>
      <w:r>
        <w:rPr>
          <w:rFonts w:hint="eastAsia"/>
        </w:rPr>
        <w:t>款约定应由总监理工程师作岀确定的权力授权或委托给其他监理人员。</w:t>
      </w:r>
    </w:p>
    <w:p>
      <w:pPr>
        <w:pStyle w:val="45"/>
        <w:keepNext/>
        <w:keepLines/>
        <w:spacing w:line="560" w:lineRule="exact"/>
        <w:ind w:left="0" w:firstLine="480" w:firstLineChars="200"/>
        <w:rPr>
          <w:sz w:val="24"/>
          <w:szCs w:val="24"/>
        </w:rPr>
      </w:pPr>
      <w:bookmarkStart w:id="262" w:name="bookmark1082"/>
      <w:bookmarkStart w:id="263" w:name="bookmark1080"/>
      <w:bookmarkStart w:id="264" w:name="bookmark1081"/>
      <w:r>
        <w:rPr>
          <w:rFonts w:hint="eastAsia"/>
          <w:sz w:val="24"/>
          <w:szCs w:val="24"/>
          <w:lang w:val="en-US" w:eastAsia="en-US" w:bidi="en-US"/>
        </w:rPr>
        <w:t>3.4</w:t>
      </w:r>
      <w:r>
        <w:rPr>
          <w:rFonts w:hint="eastAsia"/>
          <w:sz w:val="24"/>
          <w:szCs w:val="24"/>
        </w:rPr>
        <w:t>监理人的指示</w:t>
      </w:r>
      <w:bookmarkEnd w:id="262"/>
      <w:bookmarkEnd w:id="263"/>
      <w:bookmarkEnd w:id="264"/>
    </w:p>
    <w:p>
      <w:pPr>
        <w:pStyle w:val="20"/>
        <w:spacing w:line="560" w:lineRule="exact"/>
        <w:ind w:firstLineChars="200"/>
      </w:pPr>
      <w:r>
        <w:rPr>
          <w:rFonts w:hint="eastAsia"/>
          <w:lang w:val="en-US" w:eastAsia="en-US" w:bidi="en-US"/>
        </w:rPr>
        <w:t>3.4.1</w:t>
      </w:r>
      <w:r>
        <w:rPr>
          <w:rFonts w:hint="eastAsia"/>
        </w:rPr>
        <w:t>监理人应按第</w:t>
      </w:r>
      <w:r>
        <w:rPr>
          <w:rFonts w:hint="eastAsia"/>
          <w:lang w:val="en-US" w:eastAsia="en-US" w:bidi="en-US"/>
        </w:rPr>
        <w:t>3.1</w:t>
      </w:r>
      <w:r>
        <w:rPr>
          <w:rFonts w:hint="eastAsia"/>
        </w:rPr>
        <w:t>款的约定向承包人发岀指示，监理人的指示应盖有监理人授权的项目管理机构章，并由总监理工程师或总监理工程师约定授权的监理人员签字。</w:t>
      </w:r>
    </w:p>
    <w:p>
      <w:pPr>
        <w:pStyle w:val="20"/>
        <w:spacing w:line="560" w:lineRule="exact"/>
        <w:ind w:firstLineChars="200"/>
      </w:pPr>
      <w:r>
        <w:rPr>
          <w:rFonts w:hint="eastAsia"/>
          <w:lang w:val="en-US" w:eastAsia="en-US" w:bidi="en-US"/>
        </w:rPr>
        <w:t>3.4.2</w:t>
      </w:r>
      <w:r>
        <w:rPr>
          <w:rFonts w:hint="eastAsia"/>
        </w:rPr>
        <w:t>承包人收到监理人作岀的指示后应遵照执行。指示构成变更的，应按第15条执行。</w:t>
      </w:r>
    </w:p>
    <w:p>
      <w:pPr>
        <w:pStyle w:val="20"/>
        <w:spacing w:line="560" w:lineRule="exact"/>
        <w:ind w:firstLineChars="200"/>
      </w:pPr>
      <w:r>
        <w:rPr>
          <w:rFonts w:hint="eastAsia"/>
          <w:lang w:val="en-US" w:eastAsia="en-US" w:bidi="en-US"/>
        </w:rPr>
        <w:t>3.4.3</w:t>
      </w:r>
      <w:r>
        <w:rPr>
          <w:rFonts w:hint="eastAsia"/>
        </w:rPr>
        <w:t>在紧急情况下，总监理工程师或其授权的监理人员可以当场签发临时书面指示，承包人应遵照执行。监理应在临时书面指示发岀后24小时内发岀书面确认函，监理人在24小时内未发岀书面确认函的，该临时书面指示应被视为监理人的正式指示。</w:t>
      </w:r>
    </w:p>
    <w:p>
      <w:pPr>
        <w:pStyle w:val="20"/>
        <w:spacing w:line="560" w:lineRule="exact"/>
        <w:ind w:firstLineChars="200"/>
      </w:pPr>
      <w:r>
        <w:rPr>
          <w:rFonts w:hint="eastAsia"/>
          <w:lang w:val="en-US" w:eastAsia="en-US" w:bidi="en-US"/>
        </w:rPr>
        <w:t>3.4.4</w:t>
      </w:r>
      <w:r>
        <w:rPr>
          <w:rFonts w:hint="eastAsia"/>
        </w:rPr>
        <w:t>除合同另有约定外，承包人只从总监理工程师或按第</w:t>
      </w:r>
      <w:r>
        <w:rPr>
          <w:rFonts w:hint="eastAsia"/>
          <w:lang w:val="en-US" w:eastAsia="en-US" w:bidi="en-US"/>
        </w:rPr>
        <w:t>3.3.1</w:t>
      </w:r>
      <w:r>
        <w:rPr>
          <w:rFonts w:hint="eastAsia"/>
        </w:rPr>
        <w:t>项被授权的监理人员处取得指示。</w:t>
      </w:r>
    </w:p>
    <w:p>
      <w:pPr>
        <w:pStyle w:val="20"/>
        <w:spacing w:line="560" w:lineRule="exact"/>
        <w:ind w:firstLineChars="200"/>
      </w:pPr>
      <w:r>
        <w:rPr>
          <w:rFonts w:hint="eastAsia"/>
          <w:lang w:val="en-US" w:eastAsia="en-US" w:bidi="en-US"/>
        </w:rPr>
        <w:t>3.4.5</w:t>
      </w:r>
      <w:r>
        <w:rPr>
          <w:rFonts w:hint="eastAsia"/>
        </w:rPr>
        <w:t>由于监理人未能按合同约定发岀指示、指示延误或指示错误而导致承包人费用增加和（或）工期延误的，发包人应承担由此增加的费用和（或）工期延误，并向承包人支付 合理利润。</w:t>
      </w:r>
    </w:p>
    <w:p>
      <w:pPr>
        <w:pStyle w:val="45"/>
        <w:keepNext/>
        <w:keepLines/>
        <w:spacing w:line="560" w:lineRule="exact"/>
        <w:ind w:left="0" w:firstLine="480" w:firstLineChars="200"/>
        <w:rPr>
          <w:sz w:val="24"/>
          <w:szCs w:val="24"/>
        </w:rPr>
      </w:pPr>
      <w:bookmarkStart w:id="265" w:name="bookmark1085"/>
      <w:bookmarkStart w:id="266" w:name="bookmark1084"/>
      <w:bookmarkStart w:id="267" w:name="bookmark1083"/>
      <w:r>
        <w:rPr>
          <w:rFonts w:hint="eastAsia"/>
          <w:sz w:val="24"/>
          <w:szCs w:val="24"/>
          <w:lang w:val="en-US" w:eastAsia="en-US" w:bidi="en-US"/>
        </w:rPr>
        <w:t>3.5</w:t>
      </w:r>
      <w:r>
        <w:rPr>
          <w:rFonts w:hint="eastAsia"/>
          <w:sz w:val="24"/>
          <w:szCs w:val="24"/>
        </w:rPr>
        <w:t>商定或确定</w:t>
      </w:r>
      <w:bookmarkEnd w:id="265"/>
      <w:bookmarkEnd w:id="266"/>
      <w:bookmarkEnd w:id="267"/>
    </w:p>
    <w:p>
      <w:pPr>
        <w:pStyle w:val="20"/>
        <w:spacing w:line="560" w:lineRule="exact"/>
        <w:ind w:firstLineChars="200"/>
      </w:pPr>
      <w:r>
        <w:rPr>
          <w:rFonts w:hint="eastAsia"/>
          <w:lang w:val="en-US" w:eastAsia="en-US" w:bidi="en-US"/>
        </w:rPr>
        <w:t>3.5.1</w:t>
      </w:r>
      <w:r>
        <w:rPr>
          <w:rFonts w:hint="eastAsia"/>
        </w:rPr>
        <w:t>合同约定总监理工程师应按照本款对任何事项进行商定或确定时，总监理工程师应与合同当事人协商，尽量达成一致。不能达成一致的，总监理工程师应认真研究后审慎确 定。</w:t>
      </w:r>
    </w:p>
    <w:p>
      <w:pPr>
        <w:pStyle w:val="20"/>
        <w:spacing w:line="560" w:lineRule="exact"/>
        <w:ind w:firstLineChars="200"/>
      </w:pPr>
      <w:bookmarkStart w:id="268" w:name="bookmark1086"/>
      <w:r>
        <w:rPr>
          <w:rFonts w:hint="eastAsia"/>
          <w:lang w:val="en-US" w:eastAsia="en-US" w:bidi="en-US"/>
        </w:rPr>
        <w:t>3.5.2</w:t>
      </w:r>
      <w:r>
        <w:rPr>
          <w:rFonts w:hint="eastAsia"/>
        </w:rPr>
        <w:t>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岀修改的，按修改后的结果执行，由此导致承包人增加的费用和（或）延误的工期由发包人承担。</w:t>
      </w:r>
      <w:bookmarkEnd w:id="268"/>
    </w:p>
    <w:p>
      <w:pPr>
        <w:pStyle w:val="43"/>
        <w:keepNext/>
        <w:keepLines/>
        <w:numPr>
          <w:ilvl w:val="0"/>
          <w:numId w:val="12"/>
        </w:numPr>
        <w:spacing w:after="0" w:line="560" w:lineRule="exact"/>
        <w:ind w:firstLine="562" w:firstLineChars="200"/>
        <w:rPr>
          <w:sz w:val="28"/>
          <w:szCs w:val="28"/>
        </w:rPr>
      </w:pPr>
      <w:bookmarkStart w:id="269" w:name="bookmark1089"/>
      <w:bookmarkEnd w:id="269"/>
      <w:bookmarkStart w:id="270" w:name="_Toc6990"/>
      <w:bookmarkStart w:id="271" w:name="bookmark1088"/>
      <w:bookmarkStart w:id="272" w:name="bookmark1090"/>
      <w:bookmarkStart w:id="273" w:name="bookmark1087"/>
      <w:r>
        <w:rPr>
          <w:rFonts w:hint="eastAsia"/>
          <w:sz w:val="28"/>
          <w:szCs w:val="28"/>
        </w:rPr>
        <w:t>承包人</w:t>
      </w:r>
      <w:bookmarkEnd w:id="270"/>
      <w:bookmarkEnd w:id="271"/>
      <w:bookmarkEnd w:id="272"/>
      <w:bookmarkEnd w:id="273"/>
    </w:p>
    <w:p>
      <w:pPr>
        <w:pStyle w:val="45"/>
        <w:keepNext/>
        <w:keepLines/>
        <w:spacing w:line="560" w:lineRule="exact"/>
        <w:ind w:left="0" w:firstLine="480" w:firstLineChars="200"/>
        <w:rPr>
          <w:sz w:val="24"/>
          <w:szCs w:val="24"/>
        </w:rPr>
      </w:pPr>
      <w:bookmarkStart w:id="274" w:name="bookmark1091"/>
      <w:bookmarkStart w:id="275" w:name="bookmark1092"/>
      <w:bookmarkStart w:id="276" w:name="bookmark1093"/>
      <w:r>
        <w:rPr>
          <w:rFonts w:hint="eastAsia"/>
          <w:sz w:val="24"/>
          <w:szCs w:val="24"/>
          <w:lang w:val="en-US" w:eastAsia="en-US" w:bidi="en-US"/>
        </w:rPr>
        <w:t>4.1</w:t>
      </w:r>
      <w:r>
        <w:rPr>
          <w:rFonts w:hint="eastAsia"/>
          <w:sz w:val="24"/>
          <w:szCs w:val="24"/>
        </w:rPr>
        <w:t>承包人的一般义务</w:t>
      </w:r>
      <w:bookmarkEnd w:id="274"/>
      <w:bookmarkEnd w:id="275"/>
      <w:bookmarkEnd w:id="276"/>
    </w:p>
    <w:p>
      <w:pPr>
        <w:pStyle w:val="20"/>
        <w:spacing w:line="560" w:lineRule="exact"/>
        <w:ind w:firstLineChars="200"/>
      </w:pPr>
      <w:r>
        <w:rPr>
          <w:rFonts w:hint="eastAsia"/>
          <w:lang w:val="en-US" w:eastAsia="en-US" w:bidi="en-US"/>
        </w:rPr>
        <w:t>4.1.1</w:t>
      </w:r>
      <w:r>
        <w:rPr>
          <w:rFonts w:hint="eastAsia"/>
        </w:rPr>
        <w:t>遵守法律</w:t>
      </w:r>
    </w:p>
    <w:p>
      <w:pPr>
        <w:pStyle w:val="20"/>
        <w:spacing w:line="560" w:lineRule="exact"/>
        <w:ind w:firstLineChars="200"/>
      </w:pPr>
      <w:r>
        <w:rPr>
          <w:rFonts w:hint="eastAsia"/>
        </w:rPr>
        <w:t>承包人在履行合同过程中应遵守法律，并保证发包人免于承担因承包人违反法律而引起 的任何责任。</w:t>
      </w:r>
    </w:p>
    <w:p>
      <w:pPr>
        <w:pStyle w:val="20"/>
        <w:spacing w:line="560" w:lineRule="exact"/>
        <w:ind w:firstLineChars="200"/>
      </w:pPr>
      <w:r>
        <w:rPr>
          <w:rFonts w:hint="eastAsia"/>
          <w:lang w:val="en-US" w:eastAsia="en-US" w:bidi="en-US"/>
        </w:rPr>
        <w:t>4.1.2</w:t>
      </w:r>
      <w:r>
        <w:rPr>
          <w:rFonts w:hint="eastAsia"/>
        </w:rPr>
        <w:t>依法纳税</w:t>
      </w:r>
    </w:p>
    <w:p>
      <w:pPr>
        <w:pStyle w:val="20"/>
        <w:spacing w:line="560" w:lineRule="exact"/>
        <w:ind w:firstLineChars="200"/>
      </w:pPr>
      <w:r>
        <w:rPr>
          <w:rFonts w:hint="eastAsia"/>
        </w:rPr>
        <w:t>承包人应按有关法律规定纳税，应缴纳的税金包括在合同价格内。</w:t>
      </w:r>
    </w:p>
    <w:p>
      <w:pPr>
        <w:pStyle w:val="20"/>
        <w:spacing w:line="560" w:lineRule="exact"/>
        <w:ind w:firstLineChars="200"/>
      </w:pPr>
      <w:r>
        <w:rPr>
          <w:rFonts w:hint="eastAsia"/>
          <w:lang w:val="en-US" w:eastAsia="en-US" w:bidi="en-US"/>
        </w:rPr>
        <w:t>4.1.3</w:t>
      </w:r>
      <w:r>
        <w:rPr>
          <w:rFonts w:hint="eastAsia"/>
        </w:rPr>
        <w:t>完成各项承包工作</w:t>
      </w:r>
    </w:p>
    <w:p>
      <w:pPr>
        <w:pStyle w:val="20"/>
        <w:spacing w:line="560" w:lineRule="exact"/>
        <w:ind w:firstLineChars="200"/>
      </w:pPr>
      <w:r>
        <w:rPr>
          <w:rFonts w:hint="eastAsia"/>
        </w:rPr>
        <w:t>承包人应按合同约定以及监理人根据第</w:t>
      </w:r>
      <w:r>
        <w:rPr>
          <w:rFonts w:hint="eastAsia"/>
          <w:lang w:val="en-US" w:eastAsia="en-US" w:bidi="en-US"/>
        </w:rPr>
        <w:t>3.4</w:t>
      </w:r>
      <w:r>
        <w:rPr>
          <w:rFonts w:hint="eastAsia"/>
        </w:rPr>
        <w:t>款作岀的指示，完成合同约定的全部工作， 并对工作中的任何缺陷进行整改、完善和修补，使其满足合同约定的目的。除专用合同条款 另有约定外，承包人应提供合同约定的工程设备和承包人文件，以及为完成合同工作所需的 劳务、材料、施工设备和其他物品，并按合同约定负责临时设施的设计、施工、运行、维护、 管理和拆除。</w:t>
      </w:r>
    </w:p>
    <w:p>
      <w:pPr>
        <w:pStyle w:val="20"/>
        <w:spacing w:line="560" w:lineRule="exact"/>
        <w:ind w:firstLineChars="200"/>
      </w:pPr>
      <w:r>
        <w:rPr>
          <w:rFonts w:hint="eastAsia"/>
          <w:lang w:val="en-US" w:eastAsia="en-US" w:bidi="en-US"/>
        </w:rPr>
        <w:t>4.1.4</w:t>
      </w:r>
      <w:r>
        <w:rPr>
          <w:rFonts w:hint="eastAsia"/>
        </w:rPr>
        <w:t>对设计、施工作业和施工方法，以及工程的完备性负责</w:t>
      </w:r>
    </w:p>
    <w:p>
      <w:pPr>
        <w:pStyle w:val="20"/>
        <w:spacing w:line="560" w:lineRule="exact"/>
        <w:ind w:firstLineChars="200"/>
      </w:pPr>
      <w:r>
        <w:rPr>
          <w:rFonts w:hint="eastAsia"/>
        </w:rPr>
        <w:t>承包人应按合同约定的工作内容和进度要求，编制设计、施工的组织和实施计划，并对 所有设计、施工作业和施工方法，以及全部工程的完备性和安全可靠性负责。</w:t>
      </w:r>
    </w:p>
    <w:p>
      <w:pPr>
        <w:pStyle w:val="20"/>
        <w:spacing w:line="560" w:lineRule="exact"/>
        <w:ind w:firstLineChars="200"/>
      </w:pPr>
      <w:r>
        <w:rPr>
          <w:rFonts w:hint="eastAsia"/>
          <w:lang w:val="en-US" w:eastAsia="en-US" w:bidi="en-US"/>
        </w:rPr>
        <w:t>4.1.</w:t>
      </w:r>
      <w:r>
        <w:rPr>
          <w:rFonts w:hint="eastAsia"/>
        </w:rPr>
        <w:t>5保证工程施工和人员的安全</w:t>
      </w:r>
    </w:p>
    <w:p>
      <w:pPr>
        <w:pStyle w:val="20"/>
        <w:spacing w:line="560" w:lineRule="exact"/>
        <w:ind w:firstLineChars="200"/>
      </w:pPr>
      <w:r>
        <w:rPr>
          <w:rFonts w:hint="eastAsia"/>
        </w:rPr>
        <w:t>承包人应按第</w:t>
      </w:r>
      <w:r>
        <w:rPr>
          <w:rFonts w:hint="eastAsia"/>
          <w:lang w:val="en-US" w:eastAsia="en-US" w:bidi="en-US"/>
        </w:rPr>
        <w:t>10.2</w:t>
      </w:r>
      <w:r>
        <w:rPr>
          <w:rFonts w:hint="eastAsia"/>
        </w:rPr>
        <w:t>款约定采取施工安全措施，确保工程及其人员、材料、设备和设施 的安全，防止因工程施工造成的人身伤害和财产损失。</w:t>
      </w:r>
    </w:p>
    <w:p>
      <w:pPr>
        <w:pStyle w:val="20"/>
        <w:spacing w:line="560" w:lineRule="exact"/>
        <w:ind w:firstLineChars="200"/>
      </w:pPr>
      <w:r>
        <w:rPr>
          <w:rFonts w:hint="eastAsia"/>
          <w:lang w:val="en-US" w:eastAsia="en-US" w:bidi="en-US"/>
        </w:rPr>
        <w:t>4.1.6</w:t>
      </w:r>
      <w:r>
        <w:rPr>
          <w:rFonts w:hint="eastAsia"/>
        </w:rPr>
        <w:t>负责施工场地及其周边环境与生态的保护工作</w:t>
      </w:r>
    </w:p>
    <w:p>
      <w:pPr>
        <w:pStyle w:val="20"/>
        <w:spacing w:line="560" w:lineRule="exact"/>
        <w:ind w:firstLineChars="200"/>
      </w:pPr>
      <w:r>
        <w:rPr>
          <w:rFonts w:hint="eastAsia"/>
        </w:rPr>
        <w:t>承包人应按照第</w:t>
      </w:r>
      <w:r>
        <w:rPr>
          <w:rFonts w:hint="eastAsia"/>
          <w:lang w:val="en-US" w:eastAsia="en-US" w:bidi="en-US"/>
        </w:rPr>
        <w:t>10.4</w:t>
      </w:r>
      <w:r>
        <w:rPr>
          <w:rFonts w:hint="eastAsia"/>
        </w:rPr>
        <w:t>款约定负责施工场地及其周边环境与生态的保护工作。</w:t>
      </w:r>
    </w:p>
    <w:p>
      <w:pPr>
        <w:pStyle w:val="20"/>
        <w:spacing w:line="560" w:lineRule="exact"/>
        <w:ind w:firstLineChars="200"/>
      </w:pPr>
      <w:r>
        <w:rPr>
          <w:rFonts w:hint="eastAsia"/>
          <w:lang w:val="en-US" w:eastAsia="en-US" w:bidi="en-US"/>
        </w:rPr>
        <w:t>4.1.7</w:t>
      </w:r>
      <w:r>
        <w:rPr>
          <w:rFonts w:hint="eastAsia"/>
        </w:rPr>
        <w:t>避免施工对公众与他人的利益造成损害</w:t>
      </w:r>
    </w:p>
    <w:p>
      <w:pPr>
        <w:pStyle w:val="20"/>
        <w:spacing w:line="560" w:lineRule="exact"/>
        <w:ind w:firstLineChars="200"/>
      </w:pPr>
      <w:r>
        <w:rPr>
          <w:rFonts w:hint="eastAsia"/>
        </w:rPr>
        <w:t>承包人在进行合同约定的各项工作时，不得侵害发包人与他人使用公用道路、水源、市 政管网等公共设施的权利，避免对邻近的公共设施产生干扰。承包人占用或使用他人的施工 场地，影响他人作业或生活的，应承担相应责任。</w:t>
      </w:r>
    </w:p>
    <w:p>
      <w:pPr>
        <w:pStyle w:val="20"/>
        <w:spacing w:line="560" w:lineRule="exact"/>
        <w:ind w:firstLineChars="200"/>
      </w:pPr>
      <w:r>
        <w:rPr>
          <w:rFonts w:hint="eastAsia"/>
          <w:lang w:val="en-US" w:eastAsia="en-US" w:bidi="en-US"/>
        </w:rPr>
        <w:t>4.1.8</w:t>
      </w:r>
      <w:r>
        <w:rPr>
          <w:rFonts w:hint="eastAsia"/>
        </w:rPr>
        <w:t>为他人提供方便</w:t>
      </w:r>
    </w:p>
    <w:p>
      <w:pPr>
        <w:pStyle w:val="20"/>
        <w:spacing w:line="560" w:lineRule="exact"/>
        <w:ind w:firstLineChars="200"/>
      </w:pPr>
      <w:r>
        <w:rPr>
          <w:rFonts w:hint="eastAsia"/>
        </w:rPr>
        <w:t xml:space="preserve">承包人应按监理人的指示为他人在施工场地或附近实施与工程有关的其他各项工作提 供可能的条件。除合同另有约定外，提供有关条件的内容和可能发生的费用，由监理人按第 </w:t>
      </w:r>
      <w:r>
        <w:rPr>
          <w:rFonts w:hint="eastAsia"/>
          <w:lang w:val="en-US" w:eastAsia="en-US" w:bidi="en-US"/>
        </w:rPr>
        <w:t>3.5</w:t>
      </w:r>
      <w:r>
        <w:rPr>
          <w:rFonts w:hint="eastAsia"/>
        </w:rPr>
        <w:t>款商定或确定。</w:t>
      </w:r>
    </w:p>
    <w:p>
      <w:pPr>
        <w:pStyle w:val="20"/>
        <w:spacing w:line="560" w:lineRule="exact"/>
        <w:ind w:firstLineChars="200"/>
      </w:pPr>
      <w:r>
        <w:rPr>
          <w:rFonts w:hint="eastAsia"/>
          <w:lang w:val="en-US" w:eastAsia="en-US" w:bidi="en-US"/>
        </w:rPr>
        <w:t>4.1.9</w:t>
      </w:r>
      <w:r>
        <w:rPr>
          <w:rFonts w:hint="eastAsia"/>
        </w:rPr>
        <w:t>工程的维护和照管</w:t>
      </w:r>
    </w:p>
    <w:p>
      <w:pPr>
        <w:pStyle w:val="20"/>
        <w:spacing w:line="560" w:lineRule="exact"/>
        <w:ind w:firstLineChars="200"/>
      </w:pPr>
      <w:r>
        <w:rPr>
          <w:rFonts w:hint="eastAsia"/>
        </w:rPr>
        <w:t>工程接收证书颁发前，承包人应负责照管和维护工程。工程接收证书颁发时尚有部分未 竣工工程的，承包人还应负责该未竣工工程的照管和维护工作，直至竣工后移交给发包人。</w:t>
      </w:r>
    </w:p>
    <w:p>
      <w:pPr>
        <w:pStyle w:val="20"/>
        <w:spacing w:line="560" w:lineRule="exact"/>
        <w:ind w:firstLineChars="200"/>
      </w:pPr>
      <w:r>
        <w:rPr>
          <w:rFonts w:hint="eastAsia"/>
          <w:lang w:val="en-US" w:eastAsia="en-US" w:bidi="en-US"/>
        </w:rPr>
        <w:t>4.1.10</w:t>
      </w:r>
      <w:r>
        <w:rPr>
          <w:rFonts w:hint="eastAsia"/>
        </w:rPr>
        <w:t>其他义务</w:t>
      </w:r>
    </w:p>
    <w:p>
      <w:pPr>
        <w:pStyle w:val="20"/>
        <w:spacing w:line="560" w:lineRule="exact"/>
        <w:ind w:firstLineChars="200"/>
      </w:pPr>
      <w:r>
        <w:rPr>
          <w:rFonts w:hint="eastAsia"/>
        </w:rPr>
        <w:t>承包人应履行合同约定的其他义务。</w:t>
      </w:r>
    </w:p>
    <w:p>
      <w:pPr>
        <w:pStyle w:val="45"/>
        <w:keepNext/>
        <w:keepLines/>
        <w:spacing w:line="560" w:lineRule="exact"/>
        <w:ind w:left="0" w:firstLine="480" w:firstLineChars="200"/>
        <w:rPr>
          <w:sz w:val="24"/>
          <w:szCs w:val="24"/>
        </w:rPr>
      </w:pPr>
      <w:bookmarkStart w:id="277" w:name="bookmark1096"/>
      <w:bookmarkStart w:id="278" w:name="bookmark1095"/>
      <w:bookmarkStart w:id="279" w:name="bookmark1094"/>
      <w:r>
        <w:rPr>
          <w:rFonts w:hint="eastAsia"/>
          <w:sz w:val="24"/>
          <w:szCs w:val="24"/>
          <w:lang w:val="en-US" w:eastAsia="en-US" w:bidi="en-US"/>
        </w:rPr>
        <w:t>4.2</w:t>
      </w:r>
      <w:r>
        <w:rPr>
          <w:rFonts w:hint="eastAsia"/>
          <w:sz w:val="24"/>
          <w:szCs w:val="24"/>
        </w:rPr>
        <w:t>履约担保</w:t>
      </w:r>
      <w:bookmarkEnd w:id="277"/>
      <w:bookmarkEnd w:id="278"/>
      <w:bookmarkEnd w:id="279"/>
    </w:p>
    <w:p>
      <w:pPr>
        <w:pStyle w:val="20"/>
        <w:spacing w:line="560" w:lineRule="exact"/>
        <w:ind w:firstLineChars="200"/>
      </w:pPr>
      <w:r>
        <w:rPr>
          <w:rFonts w:hint="eastAsia"/>
          <w:lang w:val="en-US" w:eastAsia="en-US" w:bidi="en-US"/>
        </w:rPr>
        <w:t>4.2.1</w:t>
      </w:r>
      <w:r>
        <w:rPr>
          <w:rFonts w:hint="eastAsia"/>
        </w:rPr>
        <w:t>承包人应保证其履约担保在发包人颁发工程接收证书前一直有效。发包人应在工 程接收证书颁发后28天内将履约担保退还给承包人。需进行竣工后试验的，承包人应保证 其履约担保在竣工后试验通过前一直有效，发包人应在通过竣工验收后7天内将履约担保退 还给承包人。</w:t>
      </w:r>
    </w:p>
    <w:p>
      <w:pPr>
        <w:pStyle w:val="20"/>
        <w:spacing w:line="560" w:lineRule="exact"/>
        <w:ind w:firstLineChars="200"/>
      </w:pPr>
      <w:r>
        <w:rPr>
          <w:rFonts w:hint="eastAsia"/>
          <w:lang w:val="en-US" w:eastAsia="en-US" w:bidi="en-US"/>
        </w:rPr>
        <w:t>4.2.2</w:t>
      </w:r>
      <w:r>
        <w:rPr>
          <w:rFonts w:hint="eastAsia"/>
        </w:rPr>
        <w:t>如工程延期，承包人有义务继续提供履约担保。由于发包人原因导致延期的，继 续提供履约担保所需的费用由发包人承担；由于承包人原因导致延期的，继续提供履约担保</w:t>
      </w:r>
    </w:p>
    <w:p>
      <w:pPr>
        <w:pStyle w:val="20"/>
        <w:spacing w:line="560" w:lineRule="exact"/>
        <w:ind w:firstLineChars="200"/>
      </w:pPr>
      <w:r>
        <w:rPr>
          <w:rFonts w:hint="eastAsia"/>
        </w:rPr>
        <w:t>所需费用由承包人承担。</w:t>
      </w:r>
    </w:p>
    <w:p>
      <w:pPr>
        <w:pStyle w:val="45"/>
        <w:keepNext/>
        <w:keepLines/>
        <w:spacing w:line="560" w:lineRule="exact"/>
        <w:ind w:left="0" w:firstLine="480" w:firstLineChars="200"/>
        <w:rPr>
          <w:sz w:val="24"/>
          <w:szCs w:val="24"/>
        </w:rPr>
      </w:pPr>
      <w:bookmarkStart w:id="280" w:name="bookmark1097"/>
      <w:bookmarkStart w:id="281" w:name="bookmark1098"/>
      <w:bookmarkStart w:id="282" w:name="bookmark1099"/>
      <w:r>
        <w:rPr>
          <w:rFonts w:hint="eastAsia"/>
          <w:sz w:val="24"/>
          <w:szCs w:val="24"/>
          <w:lang w:val="en-US" w:eastAsia="en-US" w:bidi="en-US"/>
        </w:rPr>
        <w:t>4.3</w:t>
      </w:r>
      <w:r>
        <w:rPr>
          <w:rFonts w:hint="eastAsia"/>
          <w:sz w:val="24"/>
          <w:szCs w:val="24"/>
        </w:rPr>
        <w:t>分包和不得转包</w:t>
      </w:r>
      <w:bookmarkEnd w:id="280"/>
      <w:bookmarkEnd w:id="281"/>
      <w:bookmarkEnd w:id="282"/>
    </w:p>
    <w:p>
      <w:pPr>
        <w:pStyle w:val="20"/>
        <w:spacing w:line="560" w:lineRule="exact"/>
        <w:ind w:firstLineChars="200"/>
      </w:pPr>
      <w:r>
        <w:rPr>
          <w:rFonts w:hint="eastAsia"/>
          <w:lang w:val="en-US" w:eastAsia="en-US" w:bidi="en-US"/>
        </w:rPr>
        <w:t>4.3.1</w:t>
      </w:r>
      <w:r>
        <w:rPr>
          <w:rFonts w:hint="eastAsia"/>
        </w:rPr>
        <w:t>承包人不得将其承包的全部工程转包给第三人，也不得将其承包的全部工程肢解 后以分包的名义分别转包给第三人。</w:t>
      </w:r>
    </w:p>
    <w:p>
      <w:pPr>
        <w:pStyle w:val="20"/>
        <w:spacing w:line="560" w:lineRule="exact"/>
        <w:ind w:firstLineChars="200"/>
      </w:pPr>
      <w:r>
        <w:rPr>
          <w:rFonts w:hint="eastAsia"/>
          <w:lang w:val="en-US" w:eastAsia="en-US" w:bidi="en-US"/>
        </w:rPr>
        <w:t>4.3.2</w:t>
      </w:r>
      <w:r>
        <w:rPr>
          <w:rFonts w:hint="eastAsia"/>
        </w:rPr>
        <w:t>承包人不得将设计和施工的主体、关键性工作分包给第三人。除专用合同条款另 有约定外，未经发包人同意，承包人也不得将非主体、非关键性工作分包给第三人。</w:t>
      </w:r>
    </w:p>
    <w:p>
      <w:pPr>
        <w:pStyle w:val="20"/>
        <w:spacing w:line="560" w:lineRule="exact"/>
        <w:ind w:firstLineChars="200"/>
      </w:pPr>
      <w:r>
        <w:rPr>
          <w:rFonts w:hint="eastAsia"/>
          <w:lang w:val="en-US" w:eastAsia="en-US" w:bidi="en-US"/>
        </w:rPr>
        <w:t>4.3.3</w:t>
      </w:r>
      <w:r>
        <w:rPr>
          <w:rFonts w:hint="eastAsia"/>
        </w:rPr>
        <w:t>分包人的资格能力应与其分包工作的标准和规模相适应。</w:t>
      </w:r>
    </w:p>
    <w:p>
      <w:pPr>
        <w:pStyle w:val="20"/>
        <w:spacing w:line="560" w:lineRule="exact"/>
        <w:ind w:firstLineChars="200"/>
      </w:pPr>
      <w:r>
        <w:rPr>
          <w:rFonts w:hint="eastAsia"/>
          <w:lang w:val="en-US" w:eastAsia="en-US" w:bidi="en-US"/>
        </w:rPr>
        <w:t>4.3.4</w:t>
      </w:r>
      <w:r>
        <w:rPr>
          <w:rFonts w:hint="eastAsia"/>
        </w:rPr>
        <w:t>发包人同意承包人分包工作的，承包人应向发包人和监理人提交分包合同副本。</w:t>
      </w:r>
    </w:p>
    <w:p>
      <w:pPr>
        <w:pStyle w:val="45"/>
        <w:keepNext/>
        <w:keepLines/>
        <w:spacing w:line="560" w:lineRule="exact"/>
        <w:ind w:left="0" w:firstLine="480" w:firstLineChars="200"/>
        <w:rPr>
          <w:sz w:val="24"/>
          <w:szCs w:val="24"/>
        </w:rPr>
      </w:pPr>
      <w:bookmarkStart w:id="283" w:name="bookmark1100"/>
      <w:bookmarkStart w:id="284" w:name="bookmark1102"/>
      <w:bookmarkStart w:id="285" w:name="bookmark1101"/>
      <w:r>
        <w:rPr>
          <w:rFonts w:hint="eastAsia"/>
          <w:sz w:val="24"/>
          <w:szCs w:val="24"/>
          <w:lang w:val="en-US" w:eastAsia="en-US" w:bidi="en-US"/>
        </w:rPr>
        <w:t>4.4</w:t>
      </w:r>
      <w:r>
        <w:rPr>
          <w:rFonts w:hint="eastAsia"/>
          <w:sz w:val="24"/>
          <w:szCs w:val="24"/>
        </w:rPr>
        <w:t>联合体</w:t>
      </w:r>
      <w:bookmarkEnd w:id="283"/>
      <w:bookmarkEnd w:id="284"/>
      <w:bookmarkEnd w:id="285"/>
    </w:p>
    <w:p>
      <w:pPr>
        <w:pStyle w:val="20"/>
        <w:spacing w:line="560" w:lineRule="exact"/>
        <w:ind w:firstLineChars="200"/>
      </w:pPr>
      <w:r>
        <w:rPr>
          <w:rFonts w:hint="eastAsia"/>
          <w:lang w:val="en-US" w:eastAsia="en-US" w:bidi="en-US"/>
        </w:rPr>
        <w:t>4.4.1</w:t>
      </w:r>
      <w:r>
        <w:rPr>
          <w:rFonts w:hint="eastAsia"/>
        </w:rPr>
        <w:t>联合体各方应共同与发包人签订合同。联合体各方应为履行合同承担连带责任。</w:t>
      </w:r>
    </w:p>
    <w:p>
      <w:pPr>
        <w:pStyle w:val="20"/>
        <w:spacing w:line="560" w:lineRule="exact"/>
        <w:ind w:firstLineChars="200"/>
      </w:pPr>
      <w:r>
        <w:rPr>
          <w:rFonts w:hint="eastAsia"/>
          <w:lang w:val="en-US" w:eastAsia="en-US" w:bidi="en-US"/>
        </w:rPr>
        <w:t>4.4.2</w:t>
      </w:r>
      <w:r>
        <w:rPr>
          <w:rFonts w:hint="eastAsia"/>
        </w:rPr>
        <w:t>联合体协议经发包人确认后作为合同附件。在履行合同过程中，未经发包人同意， 不得修改联合体协议。</w:t>
      </w:r>
    </w:p>
    <w:p>
      <w:pPr>
        <w:pStyle w:val="20"/>
        <w:spacing w:line="560" w:lineRule="exact"/>
        <w:ind w:firstLineChars="200"/>
      </w:pPr>
      <w:r>
        <w:rPr>
          <w:rFonts w:hint="eastAsia"/>
          <w:lang w:val="en-US" w:eastAsia="en-US" w:bidi="en-US"/>
        </w:rPr>
        <w:t>4.4.3</w:t>
      </w:r>
      <w:r>
        <w:rPr>
          <w:rFonts w:hint="eastAsia"/>
        </w:rPr>
        <w:t>联合体牵头人或联合体授权的代表负责与发包人和监理人联系，并接受指示，负 责组织联合体各成员全面履行合同。</w:t>
      </w:r>
    </w:p>
    <w:p>
      <w:pPr>
        <w:pStyle w:val="45"/>
        <w:keepNext/>
        <w:keepLines/>
        <w:spacing w:line="560" w:lineRule="exact"/>
        <w:ind w:left="0" w:firstLine="480" w:firstLineChars="200"/>
        <w:rPr>
          <w:sz w:val="24"/>
          <w:szCs w:val="24"/>
        </w:rPr>
      </w:pPr>
      <w:bookmarkStart w:id="286" w:name="bookmark1104"/>
      <w:bookmarkStart w:id="287" w:name="bookmark1103"/>
      <w:bookmarkStart w:id="288" w:name="bookmark1105"/>
      <w:r>
        <w:rPr>
          <w:rFonts w:hint="eastAsia"/>
          <w:sz w:val="24"/>
          <w:szCs w:val="24"/>
          <w:lang w:val="en-US" w:eastAsia="en-US" w:bidi="en-US"/>
        </w:rPr>
        <w:t>4.5</w:t>
      </w:r>
      <w:r>
        <w:rPr>
          <w:rFonts w:hint="eastAsia"/>
          <w:sz w:val="24"/>
          <w:szCs w:val="24"/>
        </w:rPr>
        <w:t>承包人项目经理</w:t>
      </w:r>
      <w:bookmarkEnd w:id="286"/>
      <w:bookmarkEnd w:id="287"/>
      <w:bookmarkEnd w:id="288"/>
    </w:p>
    <w:p>
      <w:pPr>
        <w:pStyle w:val="20"/>
        <w:spacing w:line="560" w:lineRule="exact"/>
        <w:ind w:firstLineChars="200"/>
      </w:pPr>
      <w:r>
        <w:rPr>
          <w:rFonts w:hint="eastAsia"/>
          <w:lang w:val="en-US" w:eastAsia="en-US" w:bidi="en-US"/>
        </w:rPr>
        <w:t>4.5.1</w:t>
      </w:r>
      <w:r>
        <w:rPr>
          <w:rFonts w:hint="eastAsia"/>
        </w:rPr>
        <w:t>承包人应按合同协议书的约定指派项目经理，并在约定的期限内到职。承包人更 换项目经理应事先征得发包人同意，并应在更换14天前将拟更换的项目经理的姓名和详细 资料提交发包人和监理人。承包人项目经理2天内不能履行职责的，应事先征得监理人同意， 并委派代表代行其职责。</w:t>
      </w:r>
    </w:p>
    <w:p>
      <w:pPr>
        <w:pStyle w:val="20"/>
        <w:spacing w:line="560" w:lineRule="exact"/>
        <w:ind w:firstLineChars="200"/>
      </w:pPr>
      <w:r>
        <w:rPr>
          <w:rFonts w:hint="eastAsia"/>
          <w:lang w:val="en-US" w:eastAsia="en-US" w:bidi="en-US"/>
        </w:rPr>
        <w:t>4.5.2</w:t>
      </w:r>
      <w:r>
        <w:rPr>
          <w:rFonts w:hint="eastAsia"/>
        </w:rPr>
        <w:t>承包人项目经理应按合同约定以及监理人按第</w:t>
      </w:r>
      <w:r>
        <w:rPr>
          <w:rFonts w:hint="eastAsia"/>
          <w:lang w:val="en-US" w:eastAsia="en-US" w:bidi="en-US"/>
        </w:rPr>
        <w:t>3.4</w:t>
      </w:r>
      <w:r>
        <w:rPr>
          <w:rFonts w:hint="eastAsia"/>
        </w:rPr>
        <w:t>款作岀的指示，负责组织合 同工作的实施。在情况紧急且无法与监理人取得联系时，可采取保证工程和人员生命财产安 全的紧急措施，并在采取措施后24小时内向监理人提交书面报告。</w:t>
      </w:r>
    </w:p>
    <w:p>
      <w:pPr>
        <w:pStyle w:val="20"/>
        <w:spacing w:line="560" w:lineRule="exact"/>
        <w:ind w:firstLineChars="200"/>
      </w:pPr>
      <w:r>
        <w:rPr>
          <w:rFonts w:hint="eastAsia"/>
          <w:lang w:val="en-US" w:eastAsia="en-US" w:bidi="en-US"/>
        </w:rPr>
        <w:t>4.5.3</w:t>
      </w:r>
      <w:r>
        <w:rPr>
          <w:rFonts w:hint="eastAsia"/>
        </w:rPr>
        <w:t>承包人为履行合同发岀的一切函件均应盖有承包人单位章或由承包人项目经理签字。</w:t>
      </w:r>
    </w:p>
    <w:p>
      <w:pPr>
        <w:pStyle w:val="20"/>
        <w:spacing w:line="560" w:lineRule="exact"/>
        <w:ind w:firstLineChars="200"/>
      </w:pPr>
      <w:r>
        <w:rPr>
          <w:rFonts w:hint="eastAsia"/>
          <w:lang w:val="en-US" w:eastAsia="en-US" w:bidi="en-US"/>
        </w:rPr>
        <w:t>4.5.4</w:t>
      </w:r>
      <w:r>
        <w:rPr>
          <w:rFonts w:hint="eastAsia"/>
        </w:rPr>
        <w:t>承包人项目经理可以授权其下属人员履行其某项职责，但事先应将这些人员的姓名和授权范围书面通知发包人和监理人。</w:t>
      </w:r>
    </w:p>
    <w:p>
      <w:pPr>
        <w:pStyle w:val="45"/>
        <w:keepNext/>
        <w:keepLines/>
        <w:spacing w:line="560" w:lineRule="exact"/>
        <w:ind w:left="0" w:firstLine="480" w:firstLineChars="200"/>
        <w:rPr>
          <w:sz w:val="24"/>
          <w:szCs w:val="24"/>
        </w:rPr>
      </w:pPr>
      <w:bookmarkStart w:id="289" w:name="bookmark1108"/>
      <w:bookmarkStart w:id="290" w:name="bookmark1106"/>
      <w:bookmarkStart w:id="291" w:name="bookmark1107"/>
      <w:r>
        <w:rPr>
          <w:rFonts w:hint="eastAsia"/>
          <w:sz w:val="24"/>
          <w:szCs w:val="24"/>
          <w:lang w:val="en-US" w:eastAsia="en-US" w:bidi="en-US"/>
        </w:rPr>
        <w:t>4.6</w:t>
      </w:r>
      <w:r>
        <w:rPr>
          <w:rFonts w:hint="eastAsia"/>
          <w:sz w:val="24"/>
          <w:szCs w:val="24"/>
        </w:rPr>
        <w:t>承包人人员的管理</w:t>
      </w:r>
      <w:bookmarkEnd w:id="289"/>
      <w:bookmarkEnd w:id="290"/>
      <w:bookmarkEnd w:id="291"/>
    </w:p>
    <w:p>
      <w:pPr>
        <w:pStyle w:val="20"/>
        <w:spacing w:line="560" w:lineRule="exact"/>
        <w:ind w:firstLineChars="200"/>
      </w:pPr>
      <w:r>
        <w:rPr>
          <w:rFonts w:hint="eastAsia"/>
          <w:lang w:val="en-US" w:eastAsia="en-US" w:bidi="en-US"/>
        </w:rPr>
        <w:t>4.6.1</w:t>
      </w:r>
      <w:r>
        <w:rPr>
          <w:rFonts w:hint="eastAsia"/>
        </w:rPr>
        <w:t>承包人应在接到开始工作通知之日起28天内，向监理人提交承包人的项目管理 机构以及人员安排的报告，其内容应包括项目管理机构的设置、各主要岗位的技术和管理人 员名单及其资格，以及设计人员和各工种技术工人的安排状况。承包人安排的主要管理人员和技术人员应相对稳定，更换主要管理人员和技术人员的，应取得监理人的同意，并向监理人提交继任人员的资格、管理经验等资料。项目经理的更换，应按照本章第</w:t>
      </w:r>
      <w:r>
        <w:rPr>
          <w:rFonts w:hint="eastAsia"/>
          <w:lang w:val="en-US" w:eastAsia="en-US" w:bidi="en-US"/>
        </w:rPr>
        <w:t>4.5</w:t>
      </w:r>
      <w:r>
        <w:rPr>
          <w:rFonts w:hint="eastAsia"/>
        </w:rPr>
        <w:t>款规定执行。</w:t>
      </w:r>
    </w:p>
    <w:p>
      <w:pPr>
        <w:pStyle w:val="20"/>
        <w:spacing w:line="560" w:lineRule="exact"/>
        <w:ind w:firstLineChars="200"/>
      </w:pPr>
      <w:r>
        <w:rPr>
          <w:rFonts w:hint="eastAsia"/>
          <w:lang w:val="en-US" w:eastAsia="en-US" w:bidi="en-US"/>
        </w:rPr>
        <w:t>4.6.2</w:t>
      </w:r>
      <w:r>
        <w:rPr>
          <w:rFonts w:hint="eastAsia"/>
        </w:rPr>
        <w:t>承包人安排的主要管理人员包括项目经理、设计负责人、施工负责人、采购负责人以及专职质量、安全生产管理人员等；技术人员包括设计师、建筑师、土木工程师、设备工程师、建造师等。</w:t>
      </w:r>
    </w:p>
    <w:p>
      <w:pPr>
        <w:pStyle w:val="20"/>
        <w:spacing w:line="560" w:lineRule="exact"/>
        <w:ind w:firstLineChars="200"/>
      </w:pPr>
      <w:r>
        <w:rPr>
          <w:rFonts w:hint="eastAsia"/>
          <w:lang w:val="en-US" w:eastAsia="en-US" w:bidi="en-US"/>
        </w:rPr>
        <w:t>4.6.3</w:t>
      </w:r>
      <w:r>
        <w:rPr>
          <w:rFonts w:hint="eastAsia"/>
        </w:rPr>
        <w:t>承包人的设计人员应由具有国家规定和发包人要求中约定的资格，并具有从事设计所必需的经验与能力。</w:t>
      </w:r>
    </w:p>
    <w:p>
      <w:pPr>
        <w:pStyle w:val="20"/>
        <w:spacing w:line="560" w:lineRule="exact"/>
        <w:ind w:firstLineChars="200"/>
      </w:pPr>
      <w:r>
        <w:rPr>
          <w:rFonts w:hint="eastAsia"/>
        </w:rPr>
        <w:t>承包人应保证其设计人员（包括分包人的设计人员）在合同期限内的任何时候，都能按时参加发包人或其委托的监理人组织的工作会议。</w:t>
      </w:r>
    </w:p>
    <w:p>
      <w:pPr>
        <w:pStyle w:val="20"/>
        <w:spacing w:line="560" w:lineRule="exact"/>
        <w:ind w:firstLineChars="200"/>
      </w:pPr>
      <w:r>
        <w:rPr>
          <w:rFonts w:hint="eastAsia"/>
          <w:lang w:val="en-US" w:eastAsia="en-US" w:bidi="en-US"/>
        </w:rPr>
        <w:t>4.6.4</w:t>
      </w:r>
      <w:r>
        <w:rPr>
          <w:rFonts w:hint="eastAsia"/>
        </w:rPr>
        <w:t>国家规定应当持证上岗的工作人员均应持有相应的资格证明，监理人有权随时检查。监理人认为有必要时，可进行现场考核。</w:t>
      </w:r>
    </w:p>
    <w:p>
      <w:pPr>
        <w:pStyle w:val="20"/>
        <w:spacing w:line="560" w:lineRule="exact"/>
        <w:ind w:firstLineChars="200"/>
      </w:pPr>
      <w:r>
        <w:rPr>
          <w:rFonts w:hint="eastAsia"/>
          <w:lang w:val="en-US" w:eastAsia="en-US" w:bidi="en-US"/>
        </w:rPr>
        <w:t>4.6.5</w:t>
      </w:r>
      <w:r>
        <w:rPr>
          <w:rFonts w:hint="eastAsia"/>
        </w:rPr>
        <w:t>除专用合同条款另有约定外，承包人的主要施工管理人员离开施工现场连续超过3天的，应事先征得监理人同意。承包人擅自更换项目经理或主要施工管理人员，或前述人员未经监理人许可擅自离开施工现场连续超过3天的，应按照专用合同条款约定承担违约责任。</w:t>
      </w:r>
    </w:p>
    <w:p>
      <w:pPr>
        <w:pStyle w:val="45"/>
        <w:keepNext/>
        <w:keepLines/>
        <w:spacing w:line="560" w:lineRule="exact"/>
        <w:ind w:left="0" w:firstLine="480" w:firstLineChars="200"/>
        <w:rPr>
          <w:sz w:val="24"/>
          <w:szCs w:val="24"/>
        </w:rPr>
      </w:pPr>
      <w:bookmarkStart w:id="292" w:name="bookmark1109"/>
      <w:bookmarkStart w:id="293" w:name="bookmark1110"/>
      <w:bookmarkStart w:id="294" w:name="bookmark1111"/>
      <w:r>
        <w:rPr>
          <w:rFonts w:hint="eastAsia"/>
          <w:sz w:val="24"/>
          <w:szCs w:val="24"/>
          <w:lang w:val="en-US" w:eastAsia="en-US" w:bidi="en-US"/>
        </w:rPr>
        <w:t>4.7</w:t>
      </w:r>
      <w:r>
        <w:rPr>
          <w:rFonts w:hint="eastAsia"/>
          <w:sz w:val="24"/>
          <w:szCs w:val="24"/>
        </w:rPr>
        <w:t>撤换承包人项目经理和其他人员</w:t>
      </w:r>
      <w:bookmarkEnd w:id="292"/>
      <w:bookmarkEnd w:id="293"/>
      <w:bookmarkEnd w:id="294"/>
    </w:p>
    <w:p>
      <w:pPr>
        <w:pStyle w:val="20"/>
        <w:spacing w:line="560" w:lineRule="exact"/>
        <w:ind w:firstLineChars="200"/>
      </w:pPr>
      <w:r>
        <w:rPr>
          <w:rFonts w:hint="eastAsia"/>
        </w:rPr>
        <w:t>承包人应对其项目经理和其他人员进行有效管理。监理人要求撤换不能胜任本职工作、行为不端或玩忽职守的承包人项目经理和其他人员的，承包人应予以撤换。</w:t>
      </w:r>
    </w:p>
    <w:p>
      <w:pPr>
        <w:pStyle w:val="45"/>
        <w:keepNext/>
        <w:keepLines/>
        <w:spacing w:line="560" w:lineRule="exact"/>
        <w:ind w:left="0" w:firstLine="480" w:firstLineChars="200"/>
        <w:rPr>
          <w:sz w:val="24"/>
          <w:szCs w:val="24"/>
        </w:rPr>
      </w:pPr>
      <w:bookmarkStart w:id="295" w:name="bookmark1114"/>
      <w:bookmarkStart w:id="296" w:name="bookmark1113"/>
      <w:bookmarkStart w:id="297" w:name="bookmark1112"/>
      <w:r>
        <w:rPr>
          <w:rFonts w:hint="eastAsia"/>
          <w:sz w:val="24"/>
          <w:szCs w:val="24"/>
          <w:lang w:val="en-US" w:eastAsia="en-US" w:bidi="en-US"/>
        </w:rPr>
        <w:t>4.8</w:t>
      </w:r>
      <w:r>
        <w:rPr>
          <w:rFonts w:hint="eastAsia"/>
          <w:sz w:val="24"/>
          <w:szCs w:val="24"/>
        </w:rPr>
        <w:t>保障承包人人员的合法权益</w:t>
      </w:r>
      <w:bookmarkEnd w:id="295"/>
      <w:bookmarkEnd w:id="296"/>
      <w:bookmarkEnd w:id="297"/>
    </w:p>
    <w:p>
      <w:pPr>
        <w:pStyle w:val="20"/>
        <w:spacing w:line="560" w:lineRule="exact"/>
        <w:ind w:firstLineChars="200"/>
      </w:pPr>
      <w:r>
        <w:rPr>
          <w:rFonts w:hint="eastAsia"/>
          <w:lang w:val="en-US" w:eastAsia="en-US" w:bidi="en-US"/>
        </w:rPr>
        <w:t>4.8.1</w:t>
      </w:r>
      <w:r>
        <w:rPr>
          <w:rFonts w:hint="eastAsia"/>
        </w:rPr>
        <w:t>承包人应与其雇佣的人员签订劳动合同，并按时发放工资。</w:t>
      </w:r>
    </w:p>
    <w:p>
      <w:pPr>
        <w:pStyle w:val="20"/>
        <w:spacing w:line="560" w:lineRule="exact"/>
        <w:ind w:firstLineChars="200"/>
      </w:pPr>
      <w:r>
        <w:rPr>
          <w:rFonts w:hint="eastAsia"/>
          <w:lang w:val="en-US" w:eastAsia="en-US" w:bidi="en-US"/>
        </w:rPr>
        <w:t>4.8.2</w:t>
      </w:r>
      <w:r>
        <w:rPr>
          <w:rFonts w:hint="eastAsia"/>
        </w:rPr>
        <w:t>承包人应按劳动法的规定安排工作时间，保证其雇佣人员享有休息和休假的权 利。因设计、施工的特殊需要占用休假日或延长工作时间的，应不超过法律规定的限度，并按法律规定给予补休或付酬。</w:t>
      </w:r>
    </w:p>
    <w:p>
      <w:pPr>
        <w:pStyle w:val="20"/>
        <w:spacing w:line="560" w:lineRule="exact"/>
        <w:ind w:firstLineChars="200"/>
      </w:pPr>
      <w:r>
        <w:rPr>
          <w:rFonts w:hint="eastAsia"/>
          <w:lang w:val="en-US" w:eastAsia="en-US" w:bidi="en-US"/>
        </w:rPr>
        <w:t>4.8.3</w:t>
      </w:r>
      <w:r>
        <w:rPr>
          <w:rFonts w:hint="eastAsia"/>
        </w:rPr>
        <w:t>承包人应为其雇佣人员提供必要的食宿条件，以及符合环境保护和卫生要求的生活环境，在远离城镇的施工场地，还应配备必要的伤病防治和急救的医务人员与医疗设施。</w:t>
      </w:r>
    </w:p>
    <w:p>
      <w:pPr>
        <w:pStyle w:val="20"/>
        <w:spacing w:line="560" w:lineRule="exact"/>
        <w:ind w:firstLineChars="200"/>
      </w:pPr>
      <w:r>
        <w:rPr>
          <w:rFonts w:hint="eastAsia"/>
          <w:lang w:val="en-US" w:eastAsia="en-US" w:bidi="en-US"/>
        </w:rPr>
        <w:t>4.8.4</w:t>
      </w:r>
      <w:r>
        <w:rPr>
          <w:rFonts w:hint="eastAsia"/>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pStyle w:val="20"/>
        <w:spacing w:line="560" w:lineRule="exact"/>
        <w:ind w:firstLineChars="200"/>
      </w:pPr>
      <w:r>
        <w:rPr>
          <w:rFonts w:hint="eastAsia"/>
          <w:lang w:val="en-US" w:eastAsia="en-US" w:bidi="en-US"/>
        </w:rPr>
        <w:t>4.8.5</w:t>
      </w:r>
      <w:r>
        <w:rPr>
          <w:rFonts w:hint="eastAsia"/>
        </w:rPr>
        <w:t>承包人应按有关法律规定和合同约定，为其雇佣人员办理保险。</w:t>
      </w:r>
    </w:p>
    <w:p>
      <w:pPr>
        <w:pStyle w:val="20"/>
        <w:spacing w:line="560" w:lineRule="exact"/>
        <w:ind w:firstLineChars="200"/>
      </w:pPr>
      <w:r>
        <w:rPr>
          <w:rFonts w:hint="eastAsia"/>
          <w:lang w:val="en-US" w:eastAsia="en-US" w:bidi="en-US"/>
        </w:rPr>
        <w:t>4.8.6</w:t>
      </w:r>
      <w:r>
        <w:rPr>
          <w:rFonts w:hint="eastAsia"/>
        </w:rPr>
        <w:t>承包人应负责处理其雇佣人员因工伤亡事故的善后事宜。</w:t>
      </w:r>
    </w:p>
    <w:p>
      <w:pPr>
        <w:pStyle w:val="45"/>
        <w:keepNext/>
        <w:keepLines/>
        <w:spacing w:line="560" w:lineRule="exact"/>
        <w:ind w:left="0" w:firstLine="480" w:firstLineChars="200"/>
        <w:rPr>
          <w:sz w:val="24"/>
          <w:szCs w:val="24"/>
        </w:rPr>
      </w:pPr>
      <w:bookmarkStart w:id="298" w:name="bookmark1116"/>
      <w:bookmarkStart w:id="299" w:name="bookmark1115"/>
      <w:bookmarkStart w:id="300" w:name="bookmark1117"/>
      <w:r>
        <w:rPr>
          <w:rFonts w:hint="eastAsia"/>
          <w:sz w:val="24"/>
          <w:szCs w:val="24"/>
          <w:lang w:val="en-US" w:eastAsia="en-US" w:bidi="en-US"/>
        </w:rPr>
        <w:t>4.9</w:t>
      </w:r>
      <w:r>
        <w:rPr>
          <w:rFonts w:hint="eastAsia"/>
          <w:sz w:val="24"/>
          <w:szCs w:val="24"/>
        </w:rPr>
        <w:t>工程价款应专款专用</w:t>
      </w:r>
      <w:bookmarkEnd w:id="298"/>
      <w:bookmarkEnd w:id="299"/>
      <w:bookmarkEnd w:id="300"/>
    </w:p>
    <w:p>
      <w:pPr>
        <w:pStyle w:val="20"/>
        <w:spacing w:line="560" w:lineRule="exact"/>
        <w:ind w:firstLineChars="200"/>
      </w:pPr>
      <w:r>
        <w:rPr>
          <w:rFonts w:hint="eastAsia"/>
        </w:rPr>
        <w:t>发包人按合同约定支付给承包人的各项价款应专用于合同工作。</w:t>
      </w:r>
    </w:p>
    <w:p>
      <w:pPr>
        <w:pStyle w:val="45"/>
        <w:keepNext/>
        <w:keepLines/>
        <w:spacing w:line="560" w:lineRule="exact"/>
        <w:ind w:left="0" w:firstLine="480" w:firstLineChars="200"/>
        <w:rPr>
          <w:sz w:val="24"/>
          <w:szCs w:val="24"/>
        </w:rPr>
      </w:pPr>
      <w:bookmarkStart w:id="301" w:name="bookmark1120"/>
      <w:bookmarkStart w:id="302" w:name="bookmark1119"/>
      <w:bookmarkStart w:id="303" w:name="bookmark1118"/>
      <w:r>
        <w:rPr>
          <w:rFonts w:hint="eastAsia"/>
          <w:sz w:val="24"/>
          <w:szCs w:val="24"/>
          <w:lang w:val="en-US" w:eastAsia="en-US" w:bidi="en-US"/>
        </w:rPr>
        <w:t>4.10</w:t>
      </w:r>
      <w:r>
        <w:rPr>
          <w:rFonts w:hint="eastAsia"/>
          <w:sz w:val="24"/>
          <w:szCs w:val="24"/>
        </w:rPr>
        <w:t>承包人现场查勘</w:t>
      </w:r>
      <w:bookmarkEnd w:id="301"/>
      <w:bookmarkEnd w:id="302"/>
      <w:bookmarkEnd w:id="303"/>
    </w:p>
    <w:p>
      <w:pPr>
        <w:pStyle w:val="20"/>
        <w:spacing w:line="560" w:lineRule="exact"/>
        <w:ind w:firstLineChars="200"/>
      </w:pPr>
      <w:r>
        <w:rPr>
          <w:rFonts w:hint="eastAsia"/>
          <w:lang w:val="en-US" w:eastAsia="en-US" w:bidi="en-US"/>
        </w:rPr>
        <w:t>4.10.1</w:t>
      </w:r>
      <w:r>
        <w:rPr>
          <w:rFonts w:hint="eastAsia"/>
        </w:rPr>
        <w:t>发包人应向承包人提供施工场地及毗邻区域内的供水、排水、供电、供气、供 热、通信、广播电视等地下管线资料、气象和水文观测资料，相邻建筑物和构筑物、地下工程的有关资料，以及其他与建设工程有关的原始资料，并承担原始资料错误造成的全部责任， 但承包人应对其阅读上述有关资料后所作岀的解释和推断负责。</w:t>
      </w:r>
    </w:p>
    <w:p>
      <w:pPr>
        <w:pStyle w:val="20"/>
        <w:spacing w:line="560" w:lineRule="exact"/>
        <w:ind w:firstLineChars="200"/>
      </w:pPr>
      <w:r>
        <w:rPr>
          <w:rFonts w:hint="eastAsia"/>
          <w:lang w:val="en-US" w:eastAsia="en-US" w:bidi="en-US"/>
        </w:rPr>
        <w:t>4.10.2</w:t>
      </w:r>
      <w:r>
        <w:rPr>
          <w:rFonts w:hint="eastAsia"/>
        </w:rPr>
        <w:t>承包人应对施工场地和周围环境进行查勘，并收集除发包人提供外为完成合同工作有关的当地资料。在全部合同工作中，视为承包人已充分估计了应承担的责任和风险。</w:t>
      </w:r>
    </w:p>
    <w:p>
      <w:pPr>
        <w:pStyle w:val="45"/>
        <w:keepNext/>
        <w:keepLines/>
        <w:spacing w:line="560" w:lineRule="exact"/>
        <w:ind w:left="0" w:firstLine="480" w:firstLineChars="200"/>
        <w:rPr>
          <w:sz w:val="24"/>
          <w:szCs w:val="24"/>
        </w:rPr>
      </w:pPr>
      <w:bookmarkStart w:id="304" w:name="bookmark1122"/>
      <w:bookmarkStart w:id="305" w:name="bookmark1123"/>
      <w:bookmarkStart w:id="306" w:name="bookmark1121"/>
      <w:r>
        <w:rPr>
          <w:rFonts w:hint="eastAsia"/>
          <w:sz w:val="24"/>
          <w:szCs w:val="24"/>
          <w:lang w:val="en-US" w:eastAsia="en-US" w:bidi="en-US"/>
        </w:rPr>
        <w:t>4.11</w:t>
      </w:r>
      <w:r>
        <w:rPr>
          <w:rFonts w:hint="eastAsia"/>
          <w:sz w:val="24"/>
          <w:szCs w:val="24"/>
        </w:rPr>
        <w:t>不可预见的困难和费用</w:t>
      </w:r>
      <w:bookmarkEnd w:id="304"/>
      <w:bookmarkEnd w:id="305"/>
      <w:bookmarkEnd w:id="306"/>
    </w:p>
    <w:p>
      <w:pPr>
        <w:pStyle w:val="20"/>
        <w:spacing w:line="560" w:lineRule="exact"/>
        <w:ind w:firstLineChars="200"/>
      </w:pPr>
      <w:r>
        <w:rPr>
          <w:rFonts w:hint="eastAsia"/>
        </w:rPr>
        <w:t>除合同另有约定外，承包人应视为已取得工程有关风险、意外事件和其他情况的全部必要资料，并预见工程所有困难和费用。承包人遇到不可预见的困难和费用时，合同价格不予调整。</w:t>
      </w:r>
    </w:p>
    <w:p>
      <w:pPr>
        <w:pStyle w:val="45"/>
        <w:keepNext/>
        <w:keepLines/>
        <w:spacing w:line="560" w:lineRule="exact"/>
        <w:ind w:left="0" w:firstLine="480" w:firstLineChars="200"/>
        <w:rPr>
          <w:sz w:val="24"/>
          <w:szCs w:val="24"/>
        </w:rPr>
      </w:pPr>
      <w:bookmarkStart w:id="307" w:name="bookmark1126"/>
      <w:bookmarkStart w:id="308" w:name="bookmark1125"/>
      <w:bookmarkStart w:id="309" w:name="bookmark1124"/>
      <w:r>
        <w:rPr>
          <w:rFonts w:hint="eastAsia"/>
          <w:sz w:val="24"/>
          <w:szCs w:val="24"/>
          <w:lang w:val="en-US" w:eastAsia="en-US" w:bidi="en-US"/>
        </w:rPr>
        <w:t>4.12</w:t>
      </w:r>
      <w:r>
        <w:rPr>
          <w:rFonts w:hint="eastAsia"/>
          <w:sz w:val="24"/>
          <w:szCs w:val="24"/>
        </w:rPr>
        <w:t>进度计划</w:t>
      </w:r>
      <w:bookmarkEnd w:id="307"/>
      <w:bookmarkEnd w:id="308"/>
      <w:bookmarkEnd w:id="309"/>
    </w:p>
    <w:p>
      <w:pPr>
        <w:pStyle w:val="20"/>
        <w:spacing w:line="560" w:lineRule="exact"/>
        <w:ind w:firstLineChars="200"/>
      </w:pPr>
      <w:r>
        <w:rPr>
          <w:rFonts w:hint="eastAsia"/>
          <w:lang w:val="en-US" w:eastAsia="en-US" w:bidi="en-US"/>
        </w:rPr>
        <w:t>4.12.1</w:t>
      </w:r>
      <w:r>
        <w:rPr>
          <w:rFonts w:hint="eastAsia"/>
        </w:rPr>
        <w:t>合同进度计划</w:t>
      </w:r>
    </w:p>
    <w:p>
      <w:pPr>
        <w:pStyle w:val="20"/>
        <w:spacing w:line="560" w:lineRule="exact"/>
        <w:ind w:firstLineChars="200"/>
        <w:sectPr>
          <w:headerReference r:id="rId31" w:type="default"/>
          <w:footerReference r:id="rId33" w:type="default"/>
          <w:headerReference r:id="rId32" w:type="even"/>
          <w:footerReference r:id="rId34" w:type="even"/>
          <w:type w:val="continuous"/>
          <w:pgSz w:w="11900" w:h="16840"/>
          <w:pgMar w:top="1326" w:right="1670" w:bottom="1251" w:left="1758" w:header="898" w:footer="794" w:gutter="0"/>
          <w:cols w:space="720" w:num="1"/>
          <w:docGrid w:linePitch="360" w:charSpace="0"/>
        </w:sectPr>
      </w:pPr>
      <w:r>
        <w:rPr>
          <w:rFonts w:hint="eastAsia"/>
        </w:rPr>
        <w:t>承包人应按合同约定的内容和期限，编制详细的进度计划，包括设计、承包人文件提交、</w:t>
      </w:r>
    </w:p>
    <w:p>
      <w:pPr>
        <w:pStyle w:val="20"/>
        <w:spacing w:line="560" w:lineRule="exact"/>
        <w:ind w:firstLineChars="200"/>
      </w:pPr>
      <w:r>
        <w:rPr>
          <w:rFonts w:hint="eastAsia"/>
        </w:rPr>
        <w:t>采购、制造、检验、运达现场、施工、安装、试验的各个阶段的预期时间以及设计和施工组 织方案说明等报送监理人。监理人应在专用合同条款约定的期限内批复或提岀修改意见，否则该进度计划视为已得到批准。经监理人批准的进度计划称合同进度计划，是控制合同工程进度的依据。承包人还应根据合同进度计划，编制更为详细的分阶段或分项进度计划，报监理人批准。</w:t>
      </w:r>
    </w:p>
    <w:p>
      <w:pPr>
        <w:pStyle w:val="20"/>
        <w:spacing w:line="560" w:lineRule="exact"/>
        <w:ind w:firstLineChars="200"/>
      </w:pPr>
      <w:r>
        <w:rPr>
          <w:rFonts w:hint="eastAsia"/>
          <w:lang w:val="en-US" w:eastAsia="en-US" w:bidi="en-US"/>
        </w:rPr>
        <w:t>4.12.2</w:t>
      </w:r>
      <w:r>
        <w:rPr>
          <w:rFonts w:hint="eastAsia"/>
        </w:rPr>
        <w:t>合同进度计划的修订</w:t>
      </w:r>
    </w:p>
    <w:p>
      <w:pPr>
        <w:pStyle w:val="20"/>
        <w:spacing w:line="560" w:lineRule="exact"/>
        <w:ind w:firstLineChars="200"/>
      </w:pPr>
      <w:r>
        <w:rPr>
          <w:rFonts w:hint="eastAsia"/>
        </w:rPr>
        <w:t>不论何种原因造成工程的实际进度与第</w:t>
      </w:r>
      <w:r>
        <w:rPr>
          <w:rFonts w:hint="eastAsia"/>
          <w:lang w:val="en-US" w:eastAsia="en-US" w:bidi="en-US"/>
        </w:rPr>
        <w:t>4.12.1</w:t>
      </w:r>
      <w:r>
        <w:rPr>
          <w:rFonts w:hint="eastAsia"/>
        </w:rPr>
        <w:t>项的合同进度计划不符时，承包人可以 在专用合同条款约定的期限内向监理人提交修订合同进度计划的申请报告，并附有关措施和 相关资料，报监理人批准；监理人也可以直接向承包人作岀修订合同进度计划的指示，承包人应按该指示修订合同进度计划，报监理人批准。监理人应在专用合同条款约定的期限内批复。监理人在批复前应获得发包人同意。</w:t>
      </w:r>
    </w:p>
    <w:p>
      <w:pPr>
        <w:pStyle w:val="45"/>
        <w:keepNext/>
        <w:keepLines/>
        <w:spacing w:line="560" w:lineRule="exact"/>
        <w:ind w:left="0" w:firstLine="480" w:firstLineChars="200"/>
        <w:rPr>
          <w:sz w:val="24"/>
          <w:szCs w:val="24"/>
        </w:rPr>
      </w:pPr>
      <w:bookmarkStart w:id="310" w:name="bookmark1128"/>
      <w:bookmarkStart w:id="311" w:name="bookmark1129"/>
      <w:bookmarkStart w:id="312" w:name="bookmark1127"/>
      <w:r>
        <w:rPr>
          <w:rFonts w:hint="eastAsia"/>
          <w:sz w:val="24"/>
          <w:szCs w:val="24"/>
          <w:lang w:val="en-US" w:eastAsia="en-US" w:bidi="en-US"/>
        </w:rPr>
        <w:t>4.13</w:t>
      </w:r>
      <w:r>
        <w:rPr>
          <w:rFonts w:hint="eastAsia"/>
          <w:sz w:val="24"/>
          <w:szCs w:val="24"/>
        </w:rPr>
        <w:t>质量保证</w:t>
      </w:r>
      <w:bookmarkEnd w:id="310"/>
      <w:bookmarkEnd w:id="311"/>
      <w:bookmarkEnd w:id="312"/>
    </w:p>
    <w:p>
      <w:pPr>
        <w:pStyle w:val="20"/>
        <w:spacing w:line="560" w:lineRule="exact"/>
        <w:ind w:firstLineChars="200"/>
      </w:pPr>
      <w:r>
        <w:rPr>
          <w:rFonts w:hint="eastAsia"/>
          <w:lang w:val="en-US" w:eastAsia="en-US" w:bidi="en-US"/>
        </w:rPr>
        <w:t>4.13.1</w:t>
      </w:r>
      <w:r>
        <w:rPr>
          <w:rFonts w:hint="eastAsia"/>
        </w:rPr>
        <w:t>为保证工程质量，承包人应按照合同要求建立质量保证体系。监理人有权对承包人的质量保证体系进行审查。</w:t>
      </w:r>
    </w:p>
    <w:p>
      <w:pPr>
        <w:pStyle w:val="20"/>
        <w:spacing w:line="560" w:lineRule="exact"/>
        <w:ind w:firstLineChars="200"/>
      </w:pPr>
      <w:r>
        <w:rPr>
          <w:rFonts w:hint="eastAsia"/>
          <w:lang w:val="en-US" w:eastAsia="en-US" w:bidi="en-US"/>
        </w:rPr>
        <w:t>4.13.2</w:t>
      </w:r>
      <w:r>
        <w:rPr>
          <w:rFonts w:hint="eastAsia"/>
        </w:rPr>
        <w:t>承包人应在各设计和实施阶段开始前，向监理人提交其具体的质量保证细则和工作程序。</w:t>
      </w:r>
    </w:p>
    <w:p>
      <w:pPr>
        <w:pStyle w:val="20"/>
        <w:spacing w:line="560" w:lineRule="exact"/>
        <w:ind w:firstLineChars="200"/>
      </w:pPr>
      <w:r>
        <w:rPr>
          <w:rFonts w:hint="eastAsia"/>
          <w:lang w:val="en-US" w:eastAsia="en-US" w:bidi="en-US"/>
        </w:rPr>
        <w:t>4.13.3</w:t>
      </w:r>
      <w:r>
        <w:rPr>
          <w:rFonts w:hint="eastAsia"/>
        </w:rPr>
        <w:t>遵守质量保证体系，不应免除合同约定的承包人的义务和责任。</w:t>
      </w:r>
    </w:p>
    <w:p>
      <w:pPr>
        <w:pStyle w:val="43"/>
        <w:keepNext/>
        <w:keepLines/>
        <w:numPr>
          <w:ilvl w:val="0"/>
          <w:numId w:val="13"/>
        </w:numPr>
        <w:spacing w:after="0" w:line="560" w:lineRule="exact"/>
        <w:ind w:firstLine="562" w:firstLineChars="200"/>
        <w:rPr>
          <w:sz w:val="28"/>
          <w:szCs w:val="28"/>
        </w:rPr>
      </w:pPr>
      <w:bookmarkStart w:id="313" w:name="bookmark1133"/>
      <w:bookmarkEnd w:id="313"/>
      <w:bookmarkStart w:id="314" w:name="bookmark1132"/>
      <w:bookmarkStart w:id="315" w:name="bookmark1134"/>
      <w:bookmarkStart w:id="316" w:name="bookmark1130"/>
      <w:bookmarkStart w:id="317" w:name="bookmark1131"/>
      <w:bookmarkStart w:id="318" w:name="_Toc21305"/>
      <w:r>
        <w:rPr>
          <w:rFonts w:hint="eastAsia"/>
          <w:sz w:val="28"/>
          <w:szCs w:val="28"/>
        </w:rPr>
        <w:t>设计</w:t>
      </w:r>
      <w:bookmarkEnd w:id="314"/>
      <w:bookmarkEnd w:id="315"/>
      <w:bookmarkEnd w:id="316"/>
      <w:bookmarkEnd w:id="317"/>
      <w:bookmarkEnd w:id="318"/>
    </w:p>
    <w:p>
      <w:pPr>
        <w:pStyle w:val="45"/>
        <w:keepNext/>
        <w:keepLines/>
        <w:spacing w:line="560" w:lineRule="exact"/>
        <w:ind w:left="0" w:firstLine="480" w:firstLineChars="200"/>
        <w:rPr>
          <w:sz w:val="24"/>
          <w:szCs w:val="24"/>
        </w:rPr>
      </w:pPr>
      <w:bookmarkStart w:id="319" w:name="bookmark1136"/>
      <w:bookmarkStart w:id="320" w:name="bookmark1137"/>
      <w:bookmarkStart w:id="321" w:name="bookmark1135"/>
      <w:r>
        <w:rPr>
          <w:rFonts w:hint="eastAsia"/>
          <w:sz w:val="24"/>
          <w:szCs w:val="24"/>
          <w:lang w:val="en-US" w:eastAsia="en-US" w:bidi="en-US"/>
        </w:rPr>
        <w:t>5.1</w:t>
      </w:r>
      <w:r>
        <w:rPr>
          <w:rFonts w:hint="eastAsia"/>
          <w:sz w:val="24"/>
          <w:szCs w:val="24"/>
        </w:rPr>
        <w:t>承包人的设计义务</w:t>
      </w:r>
      <w:bookmarkEnd w:id="319"/>
      <w:bookmarkEnd w:id="320"/>
      <w:bookmarkEnd w:id="321"/>
    </w:p>
    <w:p>
      <w:pPr>
        <w:pStyle w:val="20"/>
        <w:spacing w:line="560" w:lineRule="exact"/>
        <w:ind w:firstLineChars="200"/>
      </w:pPr>
      <w:r>
        <w:rPr>
          <w:rFonts w:hint="eastAsia"/>
          <w:lang w:val="en-US" w:eastAsia="en-US" w:bidi="en-US"/>
        </w:rPr>
        <w:t>5.1.1</w:t>
      </w:r>
      <w:r>
        <w:rPr>
          <w:rFonts w:hint="eastAsia"/>
        </w:rPr>
        <w:t>设计义务的一般要求</w:t>
      </w:r>
    </w:p>
    <w:p>
      <w:pPr>
        <w:pStyle w:val="20"/>
        <w:spacing w:line="560" w:lineRule="exact"/>
        <w:ind w:firstLineChars="200"/>
      </w:pPr>
      <w:r>
        <w:rPr>
          <w:rFonts w:hint="eastAsia"/>
        </w:rPr>
        <w:t>承包人应按照法律规定，以及国家、行业和地方的规范和标准完成设计工作，并符合发 包人要求。</w:t>
      </w:r>
    </w:p>
    <w:p>
      <w:pPr>
        <w:pStyle w:val="20"/>
        <w:spacing w:line="560" w:lineRule="exact"/>
        <w:ind w:firstLineChars="200"/>
      </w:pPr>
      <w:r>
        <w:rPr>
          <w:rFonts w:hint="eastAsia"/>
          <w:lang w:val="en-US" w:eastAsia="en-US" w:bidi="en-US"/>
        </w:rPr>
        <w:t>5.1.2</w:t>
      </w:r>
      <w:r>
        <w:rPr>
          <w:rFonts w:hint="eastAsia"/>
        </w:rPr>
        <w:t>法律和标准的变化</w:t>
      </w:r>
    </w:p>
    <w:p>
      <w:pPr>
        <w:pStyle w:val="20"/>
        <w:spacing w:line="560" w:lineRule="exact"/>
        <w:ind w:firstLineChars="200"/>
      </w:pPr>
      <w:r>
        <w:rPr>
          <w:rFonts w:hint="eastAsia"/>
        </w:rPr>
        <w:t>除合同另有约定外，承包人完成设计工作所应遵守的法律规定，以及国家、行业和地方的规范和标准，均应视为在基准日适用的版本。基准日之后，前述版本发生重大变化，或者有新的法律，以及国家、行业和地方的规范和标准实施的，承包人应向发包人或发包人委托 的监理人提岀遵守新规定的建议。发包人或其委托的监理人应在收到建议后7天内发岀是否遵守新规定的指示。发包人或其委托的监理人指示遵守新规定的，按照第15条或第</w:t>
      </w:r>
      <w:r>
        <w:rPr>
          <w:rFonts w:hint="eastAsia"/>
          <w:lang w:val="en-US" w:eastAsia="en-US" w:bidi="en-US"/>
        </w:rPr>
        <w:t>16.2</w:t>
      </w:r>
      <w:r>
        <w:rPr>
          <w:rFonts w:hint="eastAsia"/>
        </w:rPr>
        <w:t>款约定执行。</w:t>
      </w:r>
    </w:p>
    <w:p>
      <w:pPr>
        <w:pStyle w:val="45"/>
        <w:keepNext/>
        <w:keepLines/>
        <w:spacing w:line="560" w:lineRule="exact"/>
        <w:ind w:left="0" w:firstLine="480" w:firstLineChars="200"/>
        <w:rPr>
          <w:sz w:val="24"/>
          <w:szCs w:val="24"/>
        </w:rPr>
      </w:pPr>
      <w:bookmarkStart w:id="322" w:name="bookmark1140"/>
      <w:bookmarkStart w:id="323" w:name="bookmark1139"/>
      <w:bookmarkStart w:id="324" w:name="bookmark1138"/>
      <w:r>
        <w:rPr>
          <w:rFonts w:hint="eastAsia"/>
          <w:sz w:val="24"/>
          <w:szCs w:val="24"/>
          <w:lang w:val="en-US" w:eastAsia="en-US" w:bidi="en-US"/>
        </w:rPr>
        <w:t>5.2</w:t>
      </w:r>
      <w:r>
        <w:rPr>
          <w:rFonts w:hint="eastAsia"/>
          <w:sz w:val="24"/>
          <w:szCs w:val="24"/>
        </w:rPr>
        <w:t>承包人设计进度计划</w:t>
      </w:r>
      <w:bookmarkEnd w:id="322"/>
      <w:bookmarkEnd w:id="323"/>
      <w:bookmarkEnd w:id="324"/>
    </w:p>
    <w:p>
      <w:pPr>
        <w:pStyle w:val="20"/>
        <w:spacing w:line="560" w:lineRule="exact"/>
        <w:ind w:firstLineChars="200"/>
      </w:pPr>
      <w:r>
        <w:rPr>
          <w:rFonts w:hint="eastAsia"/>
        </w:rPr>
        <w:t>承包人应按照发包人要求，在合同进度计划中专门列岀设计进度计划，报发包人批准后 执行。承包人需按照经批准后的计划开展设计工作。</w:t>
      </w:r>
    </w:p>
    <w:p>
      <w:pPr>
        <w:pStyle w:val="20"/>
        <w:spacing w:line="560" w:lineRule="exact"/>
        <w:ind w:firstLineChars="200"/>
      </w:pPr>
      <w:r>
        <w:rPr>
          <w:rFonts w:hint="eastAsia"/>
        </w:rPr>
        <w:t>因承包人原因影响设计进度的，按第</w:t>
      </w:r>
      <w:r>
        <w:rPr>
          <w:rFonts w:hint="eastAsia"/>
          <w:lang w:val="en-US" w:eastAsia="en-US" w:bidi="en-US"/>
        </w:rPr>
        <w:t>11.5</w:t>
      </w:r>
      <w:r>
        <w:rPr>
          <w:rFonts w:hint="eastAsia"/>
        </w:rPr>
        <w:t>款的约定执行。因发包人原因影响设计进度的，按第15条变更处理。</w:t>
      </w:r>
    </w:p>
    <w:p>
      <w:pPr>
        <w:pStyle w:val="20"/>
        <w:spacing w:line="560" w:lineRule="exact"/>
        <w:ind w:firstLineChars="200"/>
      </w:pPr>
      <w:r>
        <w:rPr>
          <w:rFonts w:hint="eastAsia"/>
        </w:rPr>
        <w:t>发包人或其委托的监理人有权要求承包人根据第</w:t>
      </w:r>
      <w:r>
        <w:rPr>
          <w:rFonts w:hint="eastAsia"/>
          <w:lang w:val="en-US" w:eastAsia="en-US" w:bidi="en-US"/>
        </w:rPr>
        <w:t>11.5</w:t>
      </w:r>
      <w:r>
        <w:rPr>
          <w:rFonts w:hint="eastAsia"/>
        </w:rPr>
        <w:t>款提交修正的进度计划、增加投 入资源并加快设计进度。</w:t>
      </w:r>
    </w:p>
    <w:p>
      <w:pPr>
        <w:pStyle w:val="45"/>
        <w:keepNext/>
        <w:keepLines/>
        <w:spacing w:line="560" w:lineRule="exact"/>
        <w:ind w:left="0" w:firstLine="480" w:firstLineChars="200"/>
        <w:rPr>
          <w:sz w:val="24"/>
          <w:szCs w:val="24"/>
        </w:rPr>
      </w:pPr>
      <w:bookmarkStart w:id="325" w:name="bookmark1142"/>
      <w:bookmarkStart w:id="326" w:name="bookmark1143"/>
      <w:bookmarkStart w:id="327" w:name="bookmark1141"/>
      <w:r>
        <w:rPr>
          <w:rFonts w:hint="eastAsia"/>
          <w:sz w:val="24"/>
          <w:szCs w:val="24"/>
          <w:lang w:val="en-US" w:eastAsia="en-US" w:bidi="en-US"/>
        </w:rPr>
        <w:t>5.3</w:t>
      </w:r>
      <w:r>
        <w:rPr>
          <w:rFonts w:hint="eastAsia"/>
          <w:sz w:val="24"/>
          <w:szCs w:val="24"/>
        </w:rPr>
        <w:t>设计审查</w:t>
      </w:r>
      <w:bookmarkEnd w:id="325"/>
      <w:bookmarkEnd w:id="326"/>
      <w:bookmarkEnd w:id="327"/>
    </w:p>
    <w:p>
      <w:pPr>
        <w:pStyle w:val="20"/>
        <w:spacing w:line="560" w:lineRule="exact"/>
        <w:ind w:firstLineChars="200"/>
      </w:pPr>
      <w:r>
        <w:rPr>
          <w:rFonts w:hint="eastAsia"/>
          <w:lang w:val="en-US" w:eastAsia="en-US" w:bidi="en-US"/>
        </w:rPr>
        <w:t>5.3.1</w:t>
      </w:r>
      <w:r>
        <w:rPr>
          <w:rFonts w:hint="eastAsia"/>
        </w:rPr>
        <w:t>承包人的设计文件应报发包人审查同意。审查的范围和内容在发包人要求中约定。</w:t>
      </w:r>
    </w:p>
    <w:p>
      <w:pPr>
        <w:pStyle w:val="20"/>
        <w:spacing w:line="560" w:lineRule="exact"/>
        <w:ind w:firstLineChars="200"/>
      </w:pPr>
      <w:r>
        <w:rPr>
          <w:rFonts w:hint="eastAsia"/>
        </w:rPr>
        <w:t>除合同另有约定外，自监理人收到承包人的设计文件以及承包人的通知之日起，发包人对承包人的设计文件审查期不超过21天。承包人的设计文件对于合同约定有偏离的，应在 通知中说明。承包人需要修改已提交的承包人文件的，应立即通知监理人，并向监理人提交 修改后的承包人的设计文件，审查期重新起算。</w:t>
      </w:r>
    </w:p>
    <w:p>
      <w:pPr>
        <w:pStyle w:val="20"/>
        <w:spacing w:line="560" w:lineRule="exact"/>
        <w:ind w:firstLineChars="200"/>
      </w:pPr>
      <w:r>
        <w:rPr>
          <w:rFonts w:hint="eastAsia"/>
        </w:rPr>
        <w:t>发包人不同意设计文件的，应通过监理人以书面形式通知承包人，并说明不符合合同要 求的具体内容。承包人应根据监理人的书面说明，对承包人文件进行修改后重新报送发包人 审查，审查期重新起算。</w:t>
      </w:r>
    </w:p>
    <w:p>
      <w:pPr>
        <w:pStyle w:val="20"/>
        <w:spacing w:line="560" w:lineRule="exact"/>
        <w:ind w:firstLineChars="200"/>
      </w:pPr>
      <w:r>
        <w:rPr>
          <w:rFonts w:hint="eastAsia"/>
        </w:rPr>
        <w:t>合同约定的审查期满，发包人没有做岀审查结论也没有提岀异议的，视为承包人的设计 文件已获发包人同意。</w:t>
      </w:r>
    </w:p>
    <w:p>
      <w:pPr>
        <w:pStyle w:val="20"/>
        <w:spacing w:line="560" w:lineRule="exact"/>
        <w:ind w:firstLineChars="200"/>
      </w:pPr>
      <w:r>
        <w:rPr>
          <w:rFonts w:hint="eastAsia"/>
          <w:lang w:val="en-US" w:eastAsia="en-US" w:bidi="en-US"/>
        </w:rPr>
        <w:t>5.3.2</w:t>
      </w:r>
      <w:r>
        <w:rPr>
          <w:rFonts w:hint="eastAsia"/>
        </w:rPr>
        <w:t>承包人的设计文件不需要政府有关部门审查或批准的，承包人应当严格按照经发包人审查同意的设计文件设计和实施工程。</w:t>
      </w:r>
    </w:p>
    <w:p>
      <w:pPr>
        <w:pStyle w:val="20"/>
        <w:spacing w:line="560" w:lineRule="exact"/>
        <w:ind w:firstLineChars="200"/>
      </w:pPr>
      <w:r>
        <w:rPr>
          <w:rFonts w:hint="eastAsia"/>
          <w:lang w:val="en-US" w:eastAsia="en-US" w:bidi="en-US"/>
        </w:rPr>
        <w:t>5.3.3</w:t>
      </w:r>
      <w:r>
        <w:rPr>
          <w:rFonts w:hint="eastAsia"/>
        </w:rPr>
        <w:t>设计文件需政府有关部门审查或批准的，发包人应在审查同意承包人的设计文件 后7天内，向政府有关部门报送设计文件，承包人应予以协助。</w:t>
      </w:r>
    </w:p>
    <w:p>
      <w:pPr>
        <w:pStyle w:val="20"/>
        <w:spacing w:line="560" w:lineRule="exact"/>
        <w:ind w:firstLineChars="200"/>
      </w:pPr>
      <w:r>
        <w:rPr>
          <w:rFonts w:hint="eastAsia"/>
        </w:rPr>
        <w:t>对于政府有关部门的审查意见，不需要修改发包人要求的，承包人需按该审查意见修改承包人的设计文件；需要修改发包人要求的，发包人应重新提岀发包人要求，承包人应根据 新提岀的发包人要求修改承包人文件。上述情形还应适用第15条、第</w:t>
      </w:r>
      <w:r>
        <w:rPr>
          <w:rFonts w:hint="eastAsia"/>
          <w:lang w:val="en-US" w:eastAsia="en-US" w:bidi="en-US"/>
        </w:rPr>
        <w:t>1.13</w:t>
      </w:r>
      <w:r>
        <w:rPr>
          <w:rFonts w:hint="eastAsia"/>
        </w:rPr>
        <w:t>款的有关约定。</w:t>
      </w:r>
    </w:p>
    <w:p>
      <w:pPr>
        <w:pStyle w:val="20"/>
        <w:spacing w:line="560" w:lineRule="exact"/>
        <w:ind w:firstLineChars="200"/>
      </w:pPr>
      <w:r>
        <w:rPr>
          <w:rFonts w:hint="eastAsia"/>
        </w:rPr>
        <w:t>政府有关部门审查批准的，承包人应当严格按照批准后的承包人的设计文件设计和实施 工程。</w:t>
      </w:r>
    </w:p>
    <w:p>
      <w:pPr>
        <w:pStyle w:val="45"/>
        <w:keepNext/>
        <w:keepLines/>
        <w:spacing w:line="560" w:lineRule="exact"/>
        <w:ind w:left="0" w:firstLine="480" w:firstLineChars="200"/>
        <w:rPr>
          <w:sz w:val="24"/>
          <w:szCs w:val="24"/>
        </w:rPr>
      </w:pPr>
      <w:bookmarkStart w:id="328" w:name="bookmark1146"/>
      <w:bookmarkStart w:id="329" w:name="bookmark1144"/>
      <w:bookmarkStart w:id="330" w:name="bookmark1145"/>
      <w:r>
        <w:rPr>
          <w:rFonts w:hint="eastAsia"/>
          <w:sz w:val="24"/>
          <w:szCs w:val="24"/>
          <w:lang w:val="en-US" w:eastAsia="en-US" w:bidi="en-US"/>
        </w:rPr>
        <w:t>5.4</w:t>
      </w:r>
      <w:r>
        <w:rPr>
          <w:rFonts w:hint="eastAsia"/>
          <w:sz w:val="24"/>
          <w:szCs w:val="24"/>
        </w:rPr>
        <w:t>培训</w:t>
      </w:r>
      <w:bookmarkEnd w:id="328"/>
      <w:bookmarkEnd w:id="329"/>
      <w:bookmarkEnd w:id="330"/>
    </w:p>
    <w:p>
      <w:pPr>
        <w:pStyle w:val="20"/>
        <w:spacing w:line="560" w:lineRule="exact"/>
        <w:ind w:firstLineChars="200"/>
      </w:pPr>
      <w:r>
        <w:rPr>
          <w:rFonts w:hint="eastAsia"/>
        </w:rPr>
        <w:t>承包人应按照发包人要求，对发包人的人员进行工程操作和维修方面的培训。合同约定 接收之前进行培训的，应在第</w:t>
      </w:r>
      <w:r>
        <w:rPr>
          <w:rFonts w:hint="eastAsia"/>
          <w:lang w:val="en-US" w:eastAsia="en-US" w:bidi="en-US"/>
        </w:rPr>
        <w:t>18.3</w:t>
      </w:r>
      <w:r>
        <w:rPr>
          <w:rFonts w:hint="eastAsia"/>
        </w:rPr>
        <w:t>款约定的竣工验收前完成培训。</w:t>
      </w:r>
    </w:p>
    <w:p>
      <w:pPr>
        <w:pStyle w:val="45"/>
        <w:keepNext/>
        <w:keepLines/>
        <w:spacing w:line="560" w:lineRule="exact"/>
        <w:ind w:left="0" w:firstLine="480" w:firstLineChars="200"/>
        <w:rPr>
          <w:sz w:val="24"/>
          <w:szCs w:val="24"/>
        </w:rPr>
      </w:pPr>
      <w:bookmarkStart w:id="331" w:name="bookmark1149"/>
      <w:bookmarkStart w:id="332" w:name="bookmark1148"/>
      <w:bookmarkStart w:id="333" w:name="bookmark1147"/>
      <w:r>
        <w:rPr>
          <w:rFonts w:hint="eastAsia"/>
          <w:sz w:val="24"/>
          <w:szCs w:val="24"/>
          <w:lang w:val="en-US" w:eastAsia="en-US" w:bidi="en-US"/>
        </w:rPr>
        <w:t>5.5</w:t>
      </w:r>
      <w:r>
        <w:rPr>
          <w:rFonts w:hint="eastAsia"/>
          <w:sz w:val="24"/>
          <w:szCs w:val="24"/>
        </w:rPr>
        <w:t>竣工文件</w:t>
      </w:r>
      <w:bookmarkEnd w:id="331"/>
      <w:bookmarkEnd w:id="332"/>
      <w:bookmarkEnd w:id="333"/>
    </w:p>
    <w:p>
      <w:pPr>
        <w:pStyle w:val="20"/>
        <w:spacing w:line="560" w:lineRule="exact"/>
        <w:ind w:firstLineChars="200"/>
      </w:pPr>
      <w:r>
        <w:rPr>
          <w:rFonts w:hint="eastAsia"/>
          <w:lang w:val="en-US" w:eastAsia="en-US" w:bidi="en-US"/>
        </w:rPr>
        <w:t>5.5.1</w:t>
      </w:r>
      <w:r>
        <w:rPr>
          <w:rFonts w:hint="eastAsia"/>
        </w:rPr>
        <w:t>承包人应编制并及时更新反映工程实施结果的竣工记录，如实记载竣工工程的确切位置、尺寸和已实施工作的详细说明。竣工记录应保存在施工场地，并在竣工试验开始前,按照专用合同条款约定的份数提交给监理人。</w:t>
      </w:r>
    </w:p>
    <w:p>
      <w:pPr>
        <w:pStyle w:val="20"/>
        <w:spacing w:line="560" w:lineRule="exact"/>
        <w:ind w:firstLineChars="200"/>
      </w:pPr>
      <w:r>
        <w:rPr>
          <w:rFonts w:hint="eastAsia"/>
          <w:lang w:val="en-US" w:eastAsia="en-US" w:bidi="en-US"/>
        </w:rPr>
        <w:t>5.5.2</w:t>
      </w:r>
      <w:r>
        <w:rPr>
          <w:rFonts w:hint="eastAsia"/>
        </w:rPr>
        <w:t>在颁发工程接收证书之前，承包人应按照发包人要求的份数和形式向监理人提交相应竣工图纸，并取得监理人对尺寸、参照系统及其他有关细节的认可。监理人应按照第</w:t>
      </w:r>
      <w:r>
        <w:rPr>
          <w:rFonts w:hint="eastAsia"/>
          <w:lang w:val="en-US" w:eastAsia="en-US" w:bidi="en-US"/>
        </w:rPr>
        <w:t>5.3</w:t>
      </w:r>
      <w:r>
        <w:rPr>
          <w:rFonts w:hint="eastAsia"/>
        </w:rPr>
        <w:t>款的约定进行审查。</w:t>
      </w:r>
    </w:p>
    <w:p>
      <w:pPr>
        <w:pStyle w:val="20"/>
        <w:spacing w:line="560" w:lineRule="exact"/>
        <w:ind w:firstLineChars="200"/>
      </w:pPr>
      <w:r>
        <w:rPr>
          <w:rFonts w:hint="eastAsia"/>
          <w:lang w:val="en-US" w:eastAsia="en-US" w:bidi="en-US"/>
        </w:rPr>
        <w:t>5.5.3</w:t>
      </w:r>
      <w:r>
        <w:rPr>
          <w:rFonts w:hint="eastAsia"/>
        </w:rPr>
        <w:t>在监理人收到上述文件前，不应认为工程已根据第</w:t>
      </w:r>
      <w:r>
        <w:rPr>
          <w:rFonts w:hint="eastAsia"/>
          <w:lang w:val="en-US" w:eastAsia="en-US" w:bidi="en-US"/>
        </w:rPr>
        <w:t>18.3</w:t>
      </w:r>
      <w:r>
        <w:rPr>
          <w:rFonts w:hint="eastAsia"/>
        </w:rPr>
        <w:t>款和第</w:t>
      </w:r>
      <w:r>
        <w:rPr>
          <w:rFonts w:hint="eastAsia"/>
          <w:lang w:val="en-US" w:eastAsia="en-US" w:bidi="en-US"/>
        </w:rPr>
        <w:t>18.5</w:t>
      </w:r>
      <w:r>
        <w:rPr>
          <w:rFonts w:hint="eastAsia"/>
        </w:rPr>
        <w:t>款约定完成 验收。</w:t>
      </w:r>
    </w:p>
    <w:p>
      <w:pPr>
        <w:pStyle w:val="45"/>
        <w:keepNext/>
        <w:keepLines/>
        <w:spacing w:line="560" w:lineRule="exact"/>
        <w:ind w:left="0" w:firstLine="480" w:firstLineChars="200"/>
        <w:rPr>
          <w:sz w:val="24"/>
          <w:szCs w:val="24"/>
        </w:rPr>
      </w:pPr>
      <w:bookmarkStart w:id="334" w:name="bookmark1151"/>
      <w:bookmarkStart w:id="335" w:name="bookmark1152"/>
      <w:bookmarkStart w:id="336" w:name="bookmark1150"/>
      <w:r>
        <w:rPr>
          <w:rFonts w:hint="eastAsia"/>
          <w:sz w:val="24"/>
          <w:szCs w:val="24"/>
          <w:lang w:val="en-US" w:eastAsia="en-US" w:bidi="en-US"/>
        </w:rPr>
        <w:t>5.6</w:t>
      </w:r>
      <w:r>
        <w:rPr>
          <w:rFonts w:hint="eastAsia"/>
          <w:sz w:val="24"/>
          <w:szCs w:val="24"/>
        </w:rPr>
        <w:t>操作和维修手册</w:t>
      </w:r>
      <w:bookmarkEnd w:id="334"/>
      <w:bookmarkEnd w:id="335"/>
      <w:bookmarkEnd w:id="336"/>
    </w:p>
    <w:p>
      <w:pPr>
        <w:pStyle w:val="20"/>
        <w:spacing w:line="560" w:lineRule="exact"/>
        <w:ind w:firstLineChars="200"/>
      </w:pPr>
      <w:r>
        <w:rPr>
          <w:rFonts w:hint="eastAsia"/>
          <w:lang w:val="en-US" w:eastAsia="en-US" w:bidi="en-US"/>
        </w:rPr>
        <w:t>5.6.1</w:t>
      </w:r>
      <w:r>
        <w:rPr>
          <w:rFonts w:hint="eastAsia"/>
        </w:rPr>
        <w:t>在竣工试验开始前，承包人应向监理人提交暂行的操作和维修手册，该手册应足 够详细，以便发包人能够对生产设备进行操作、维修、拆卸、重新安装、调整及修理。</w:t>
      </w:r>
    </w:p>
    <w:p>
      <w:pPr>
        <w:pStyle w:val="20"/>
        <w:spacing w:line="560" w:lineRule="exact"/>
        <w:ind w:firstLineChars="200"/>
      </w:pPr>
      <w:r>
        <w:rPr>
          <w:rFonts w:hint="eastAsia"/>
          <w:lang w:val="en-US" w:eastAsia="en-US" w:bidi="en-US"/>
        </w:rPr>
        <w:t>5.6.2</w:t>
      </w:r>
      <w:r>
        <w:rPr>
          <w:rFonts w:hint="eastAsia"/>
        </w:rPr>
        <w:t>承包人应提交足够详细的最终操作和维修手册，以及在发包人要求中明确的相关操作和维修手册。在监理人收到上述文件前，不应认为工程已根据第</w:t>
      </w:r>
      <w:r>
        <w:rPr>
          <w:rFonts w:hint="eastAsia"/>
          <w:lang w:val="en-US" w:eastAsia="en-US" w:bidi="en-US"/>
        </w:rPr>
        <w:t>18.3</w:t>
      </w:r>
      <w:r>
        <w:rPr>
          <w:rFonts w:hint="eastAsia"/>
        </w:rPr>
        <w:t>款和第</w:t>
      </w:r>
      <w:r>
        <w:rPr>
          <w:rFonts w:hint="eastAsia"/>
          <w:lang w:val="en-US" w:eastAsia="en-US" w:bidi="en-US"/>
        </w:rPr>
        <w:t>18.5</w:t>
      </w:r>
      <w:r>
        <w:rPr>
          <w:rFonts w:hint="eastAsia"/>
        </w:rPr>
        <w:t>款约定完成验收。</w:t>
      </w:r>
    </w:p>
    <w:p>
      <w:pPr>
        <w:pStyle w:val="45"/>
        <w:keepNext/>
        <w:keepLines/>
        <w:spacing w:line="560" w:lineRule="exact"/>
        <w:ind w:left="0" w:firstLine="480" w:firstLineChars="200"/>
        <w:rPr>
          <w:sz w:val="24"/>
          <w:szCs w:val="24"/>
        </w:rPr>
      </w:pPr>
      <w:bookmarkStart w:id="337" w:name="bookmark1155"/>
      <w:bookmarkStart w:id="338" w:name="bookmark1153"/>
      <w:bookmarkStart w:id="339" w:name="bookmark1154"/>
      <w:r>
        <w:rPr>
          <w:rFonts w:hint="eastAsia"/>
          <w:sz w:val="24"/>
          <w:szCs w:val="24"/>
          <w:lang w:val="en-US" w:eastAsia="en-US" w:bidi="en-US"/>
        </w:rPr>
        <w:t>5.7</w:t>
      </w:r>
      <w:r>
        <w:rPr>
          <w:rFonts w:hint="eastAsia"/>
          <w:sz w:val="24"/>
          <w:szCs w:val="24"/>
        </w:rPr>
        <w:t>承包人文件错误</w:t>
      </w:r>
      <w:bookmarkEnd w:id="337"/>
      <w:bookmarkEnd w:id="338"/>
      <w:bookmarkEnd w:id="339"/>
    </w:p>
    <w:p>
      <w:pPr>
        <w:pStyle w:val="20"/>
        <w:spacing w:line="560" w:lineRule="exact"/>
        <w:ind w:firstLineChars="200"/>
      </w:pPr>
      <w:r>
        <w:rPr>
          <w:rFonts w:hint="eastAsia"/>
        </w:rPr>
        <w:t>承包人文件存在错误、遗漏、含混、矛盾、不充分之处或其他缺陷，无论承包人是否根</w:t>
      </w:r>
      <w:bookmarkStart w:id="340" w:name="bookmark1156"/>
      <w:r>
        <w:rPr>
          <w:rFonts w:hint="eastAsia"/>
        </w:rPr>
        <w:t>据本款获得了批准，承包人均应自费对前述问题带来的缺陷和工程问题进行改正。第</w:t>
      </w:r>
      <w:r>
        <w:rPr>
          <w:rFonts w:hint="eastAsia"/>
          <w:lang w:val="en-US" w:eastAsia="en-US" w:bidi="en-US"/>
        </w:rPr>
        <w:t>1.13</w:t>
      </w:r>
      <w:r>
        <w:rPr>
          <w:rFonts w:hint="eastAsia"/>
        </w:rPr>
        <w:t>款发包人要求的错误导致承包人文件错误、遗漏、含混、矛盾、不充分或其他缺陷的除外。</w:t>
      </w:r>
      <w:bookmarkEnd w:id="340"/>
    </w:p>
    <w:p>
      <w:pPr>
        <w:pStyle w:val="43"/>
        <w:keepNext/>
        <w:keepLines/>
        <w:numPr>
          <w:ilvl w:val="0"/>
          <w:numId w:val="14"/>
        </w:numPr>
        <w:spacing w:after="0" w:line="560" w:lineRule="exact"/>
        <w:ind w:firstLine="562" w:firstLineChars="200"/>
        <w:rPr>
          <w:sz w:val="28"/>
          <w:szCs w:val="28"/>
        </w:rPr>
      </w:pPr>
      <w:bookmarkStart w:id="341" w:name="bookmark1159"/>
      <w:bookmarkEnd w:id="341"/>
      <w:bookmarkStart w:id="342" w:name="bookmark1157"/>
      <w:bookmarkStart w:id="343" w:name="_Toc3061"/>
      <w:bookmarkStart w:id="344" w:name="bookmark1158"/>
      <w:bookmarkStart w:id="345" w:name="bookmark1160"/>
      <w:r>
        <w:rPr>
          <w:rFonts w:hint="eastAsia"/>
          <w:sz w:val="28"/>
          <w:szCs w:val="28"/>
        </w:rPr>
        <w:t>材料和工程设备</w:t>
      </w:r>
      <w:bookmarkEnd w:id="342"/>
      <w:bookmarkEnd w:id="343"/>
      <w:bookmarkEnd w:id="344"/>
      <w:bookmarkEnd w:id="345"/>
    </w:p>
    <w:p>
      <w:pPr>
        <w:pStyle w:val="45"/>
        <w:keepNext/>
        <w:keepLines/>
        <w:spacing w:line="560" w:lineRule="exact"/>
        <w:ind w:left="0" w:firstLine="480" w:firstLineChars="200"/>
        <w:rPr>
          <w:sz w:val="24"/>
          <w:szCs w:val="24"/>
        </w:rPr>
      </w:pPr>
      <w:bookmarkStart w:id="346" w:name="bookmark1162"/>
      <w:bookmarkStart w:id="347" w:name="bookmark1163"/>
      <w:bookmarkStart w:id="348" w:name="bookmark1161"/>
      <w:r>
        <w:rPr>
          <w:rFonts w:hint="eastAsia"/>
          <w:sz w:val="24"/>
          <w:szCs w:val="24"/>
          <w:lang w:val="en-US" w:eastAsia="en-US" w:bidi="en-US"/>
        </w:rPr>
        <w:t>6.1</w:t>
      </w:r>
      <w:r>
        <w:rPr>
          <w:rFonts w:hint="eastAsia"/>
          <w:sz w:val="24"/>
          <w:szCs w:val="24"/>
        </w:rPr>
        <w:t>承包人提供的材料和工程设备</w:t>
      </w:r>
      <w:bookmarkEnd w:id="346"/>
      <w:bookmarkEnd w:id="347"/>
      <w:bookmarkEnd w:id="348"/>
    </w:p>
    <w:p>
      <w:pPr>
        <w:pStyle w:val="20"/>
        <w:spacing w:line="560" w:lineRule="exact"/>
        <w:ind w:firstLineChars="200"/>
      </w:pPr>
      <w:r>
        <w:rPr>
          <w:rFonts w:hint="eastAsia"/>
          <w:lang w:val="en-US" w:eastAsia="en-US" w:bidi="en-US"/>
        </w:rPr>
        <w:t>6.1.1</w:t>
      </w:r>
      <w:r>
        <w:rPr>
          <w:rFonts w:hint="eastAsia"/>
        </w:rPr>
        <w:t>除专用合同条款另有约定外，承包人提供的材料和工程设备均由承包人负责采 购、运输和保管。承包人应对其采购的材料和工程设备负责。</w:t>
      </w:r>
    </w:p>
    <w:p>
      <w:pPr>
        <w:pStyle w:val="20"/>
        <w:spacing w:line="560" w:lineRule="exact"/>
        <w:ind w:firstLineChars="200"/>
      </w:pPr>
      <w:r>
        <w:rPr>
          <w:rFonts w:hint="eastAsia"/>
          <w:lang w:val="en-US" w:eastAsia="en-US" w:bidi="en-US"/>
        </w:rPr>
        <w:t>6.1.2</w:t>
      </w:r>
      <w:r>
        <w:rPr>
          <w:rFonts w:hint="eastAsia"/>
        </w:rPr>
        <w:t>承包人应按专用合同条款的约定，将各项材料和工程设备的供货人及品种、技术 要求、规格、数量和供货时间等报送监理人批准。承包人应向监理人提交其负责提供的材料 和工程设备的质量证明文件，并满足合同约定的质量标准。</w:t>
      </w:r>
    </w:p>
    <w:p>
      <w:pPr>
        <w:pStyle w:val="20"/>
        <w:spacing w:line="560" w:lineRule="exact"/>
        <w:ind w:firstLineChars="200"/>
      </w:pPr>
      <w:r>
        <w:rPr>
          <w:rFonts w:hint="eastAsia"/>
          <w:lang w:val="en-US" w:eastAsia="en-US" w:bidi="en-US"/>
        </w:rPr>
        <w:t>6.1.3</w:t>
      </w:r>
      <w:r>
        <w:rPr>
          <w:rFonts w:hint="eastAsia"/>
        </w:rPr>
        <w:t>对承包人提供的材料和工程设备，承包人应会同监理人进行检验和交货验收，查 验材料合格证明和产品合格证书，并按合同约定和监理人指示，进行材料的抽样检验和工程 设备的检验测试，检验和测试结果应提交监理人，所需费用由承包人承担。</w:t>
      </w:r>
    </w:p>
    <w:p>
      <w:pPr>
        <w:pStyle w:val="45"/>
        <w:keepNext/>
        <w:keepLines/>
        <w:spacing w:line="560" w:lineRule="exact"/>
        <w:ind w:left="0" w:firstLine="480" w:firstLineChars="200"/>
        <w:rPr>
          <w:sz w:val="24"/>
          <w:szCs w:val="24"/>
        </w:rPr>
      </w:pPr>
      <w:bookmarkStart w:id="349" w:name="bookmark1166"/>
      <w:bookmarkStart w:id="350" w:name="bookmark1165"/>
      <w:bookmarkStart w:id="351" w:name="bookmark1164"/>
      <w:r>
        <w:rPr>
          <w:rFonts w:hint="eastAsia"/>
          <w:sz w:val="24"/>
          <w:szCs w:val="24"/>
          <w:lang w:val="en-US" w:eastAsia="en-US" w:bidi="en-US"/>
        </w:rPr>
        <w:t>6.2</w:t>
      </w:r>
      <w:r>
        <w:rPr>
          <w:rFonts w:hint="eastAsia"/>
          <w:sz w:val="24"/>
          <w:szCs w:val="24"/>
        </w:rPr>
        <w:t>发包人提供的材料和工程设备</w:t>
      </w:r>
      <w:bookmarkEnd w:id="349"/>
      <w:bookmarkEnd w:id="350"/>
      <w:bookmarkEnd w:id="351"/>
    </w:p>
    <w:p>
      <w:pPr>
        <w:pStyle w:val="20"/>
        <w:spacing w:line="560" w:lineRule="exact"/>
        <w:ind w:firstLineChars="200"/>
      </w:pPr>
      <w:r>
        <w:rPr>
          <w:rFonts w:hint="eastAsia"/>
        </w:rPr>
        <w:t>发包人不提供材料和工程设备。</w:t>
      </w:r>
    </w:p>
    <w:p>
      <w:pPr>
        <w:pStyle w:val="45"/>
        <w:keepNext/>
        <w:keepLines/>
        <w:spacing w:line="560" w:lineRule="exact"/>
        <w:ind w:left="0" w:firstLine="480" w:firstLineChars="200"/>
        <w:rPr>
          <w:sz w:val="24"/>
          <w:szCs w:val="24"/>
        </w:rPr>
      </w:pPr>
      <w:bookmarkStart w:id="352" w:name="bookmark1167"/>
      <w:bookmarkStart w:id="353" w:name="bookmark1168"/>
      <w:bookmarkStart w:id="354" w:name="bookmark1169"/>
      <w:r>
        <w:rPr>
          <w:rFonts w:hint="eastAsia"/>
          <w:sz w:val="24"/>
          <w:szCs w:val="24"/>
          <w:lang w:val="en-US" w:eastAsia="en-US" w:bidi="en-US"/>
        </w:rPr>
        <w:t>6.3</w:t>
      </w:r>
      <w:r>
        <w:rPr>
          <w:rFonts w:hint="eastAsia"/>
          <w:sz w:val="24"/>
          <w:szCs w:val="24"/>
        </w:rPr>
        <w:t>专用于工程的材料和工程设备</w:t>
      </w:r>
      <w:bookmarkEnd w:id="352"/>
      <w:bookmarkEnd w:id="353"/>
      <w:bookmarkEnd w:id="354"/>
    </w:p>
    <w:p>
      <w:pPr>
        <w:pStyle w:val="20"/>
        <w:spacing w:line="560" w:lineRule="exact"/>
        <w:ind w:firstLineChars="200"/>
      </w:pPr>
      <w:r>
        <w:rPr>
          <w:rFonts w:hint="eastAsia"/>
          <w:lang w:val="en-US" w:eastAsia="en-US" w:bidi="en-US"/>
        </w:rPr>
        <w:t>6.3.1</w:t>
      </w:r>
      <w:r>
        <w:rPr>
          <w:rFonts w:hint="eastAsia"/>
        </w:rPr>
        <w:t>运入施工场地的材料、工程设备，包括备品备件、安装专用工器具与随机资料，必须专用于合同约定范围内的工程，未经监理人同意，承包人不得运岀施工场地或挪作他用。</w:t>
      </w:r>
    </w:p>
    <w:p>
      <w:pPr>
        <w:pStyle w:val="20"/>
        <w:spacing w:line="560" w:lineRule="exact"/>
        <w:ind w:firstLineChars="200"/>
      </w:pPr>
      <w:r>
        <w:rPr>
          <w:rFonts w:hint="eastAsia"/>
          <w:lang w:val="en-US" w:eastAsia="en-US" w:bidi="en-US"/>
        </w:rPr>
        <w:t>6.3.2</w:t>
      </w:r>
      <w:r>
        <w:rPr>
          <w:rFonts w:hint="eastAsia"/>
        </w:rPr>
        <w:t>随同工程设备运入施工场地的备品备件、专用工器具与随机资料，应由承包人会 同监理人按供货人的装箱单清点后共同封存，未经监理人同意不得启用。承包人因合同工作 需要使用上述物品时，应向监理人提岀申请。</w:t>
      </w:r>
    </w:p>
    <w:p>
      <w:pPr>
        <w:pStyle w:val="45"/>
        <w:keepNext/>
        <w:keepLines/>
        <w:spacing w:line="560" w:lineRule="exact"/>
        <w:ind w:left="0" w:firstLine="480" w:firstLineChars="200"/>
        <w:rPr>
          <w:sz w:val="24"/>
          <w:szCs w:val="24"/>
        </w:rPr>
      </w:pPr>
      <w:bookmarkStart w:id="355" w:name="bookmark1170"/>
      <w:bookmarkStart w:id="356" w:name="bookmark1172"/>
      <w:bookmarkStart w:id="357" w:name="bookmark1171"/>
      <w:r>
        <w:rPr>
          <w:rFonts w:hint="eastAsia"/>
          <w:sz w:val="24"/>
          <w:szCs w:val="24"/>
          <w:lang w:val="en-US" w:eastAsia="en-US" w:bidi="en-US"/>
        </w:rPr>
        <w:t>6.4</w:t>
      </w:r>
      <w:r>
        <w:rPr>
          <w:rFonts w:hint="eastAsia"/>
          <w:sz w:val="24"/>
          <w:szCs w:val="24"/>
        </w:rPr>
        <w:t>实施方法</w:t>
      </w:r>
      <w:bookmarkEnd w:id="355"/>
      <w:bookmarkEnd w:id="356"/>
      <w:bookmarkEnd w:id="357"/>
    </w:p>
    <w:p>
      <w:pPr>
        <w:pStyle w:val="20"/>
        <w:spacing w:line="560" w:lineRule="exact"/>
        <w:ind w:firstLineChars="200"/>
      </w:pPr>
      <w:r>
        <w:rPr>
          <w:rFonts w:hint="eastAsia"/>
        </w:rPr>
        <w:t>承包人对材料的加工、工程设备的采购、制造、安装应当按照法律规定、合同约定以及 行业习惯来实施。</w:t>
      </w:r>
    </w:p>
    <w:p>
      <w:pPr>
        <w:pStyle w:val="45"/>
        <w:keepNext/>
        <w:keepLines/>
        <w:spacing w:line="560" w:lineRule="exact"/>
        <w:ind w:left="0" w:firstLine="480" w:firstLineChars="200"/>
        <w:rPr>
          <w:sz w:val="24"/>
          <w:szCs w:val="24"/>
        </w:rPr>
      </w:pPr>
      <w:bookmarkStart w:id="358" w:name="bookmark1173"/>
      <w:bookmarkStart w:id="359" w:name="bookmark1175"/>
      <w:bookmarkStart w:id="360" w:name="bookmark1174"/>
      <w:r>
        <w:rPr>
          <w:rFonts w:hint="eastAsia"/>
          <w:sz w:val="24"/>
          <w:szCs w:val="24"/>
          <w:lang w:val="en-US" w:eastAsia="en-US" w:bidi="en-US"/>
        </w:rPr>
        <w:t>6.5</w:t>
      </w:r>
      <w:r>
        <w:rPr>
          <w:rFonts w:hint="eastAsia"/>
          <w:sz w:val="24"/>
          <w:szCs w:val="24"/>
        </w:rPr>
        <w:t>禁止使用不合格的材料和工程设备</w:t>
      </w:r>
      <w:bookmarkEnd w:id="358"/>
      <w:bookmarkEnd w:id="359"/>
      <w:bookmarkEnd w:id="360"/>
    </w:p>
    <w:p>
      <w:pPr>
        <w:pStyle w:val="20"/>
        <w:spacing w:line="560" w:lineRule="exact"/>
        <w:ind w:firstLineChars="200"/>
      </w:pPr>
      <w:r>
        <w:rPr>
          <w:rFonts w:hint="eastAsia"/>
          <w:lang w:val="en-US" w:eastAsia="en-US" w:bidi="en-US"/>
        </w:rPr>
        <w:t>6.5.1</w:t>
      </w:r>
      <w:r>
        <w:rPr>
          <w:rFonts w:hint="eastAsia"/>
        </w:rPr>
        <w:t>监理人有权拒绝承包人提供的不合格材料或工程设备，并要求承包人立即进行更 换。监理人应在更换后再次进行检查和检验，由此增加的费用和（或）工期延误由承包人承 担。</w:t>
      </w:r>
    </w:p>
    <w:p>
      <w:pPr>
        <w:pStyle w:val="20"/>
        <w:spacing w:line="560" w:lineRule="exact"/>
        <w:ind w:firstLineChars="200"/>
      </w:pPr>
      <w:r>
        <w:rPr>
          <w:rFonts w:hint="eastAsia"/>
          <w:lang w:val="en-US" w:eastAsia="en-US" w:bidi="en-US"/>
        </w:rPr>
        <w:t>6.5.2</w:t>
      </w:r>
      <w:r>
        <w:rPr>
          <w:rFonts w:hint="eastAsia"/>
        </w:rPr>
        <w:t>监理人发现承包人使用了不合格的材料和工程设备,应即时发岀指示要求承包人 立即改正，并禁止在工程中继续使用不合格的材料和工程设备。</w:t>
      </w:r>
    </w:p>
    <w:p>
      <w:pPr>
        <w:pStyle w:val="20"/>
        <w:spacing w:line="560" w:lineRule="exact"/>
        <w:ind w:firstLineChars="200"/>
      </w:pPr>
      <w:bookmarkStart w:id="361" w:name="bookmark1176"/>
      <w:r>
        <w:rPr>
          <w:rFonts w:hint="eastAsia"/>
          <w:lang w:val="en-US" w:eastAsia="en-US" w:bidi="en-US"/>
        </w:rPr>
        <w:t>6.5.3</w:t>
      </w:r>
      <w:r>
        <w:rPr>
          <w:rFonts w:hint="eastAsia"/>
        </w:rPr>
        <w:t>发包人提供的材料或工程设备不符合合同要求的，承包人有权拒绝，并可要求发 包人更换，由此增加的费用和（或）工期延误由发包人承担。</w:t>
      </w:r>
      <w:bookmarkEnd w:id="361"/>
    </w:p>
    <w:p>
      <w:pPr>
        <w:pStyle w:val="43"/>
        <w:keepNext/>
        <w:keepLines/>
        <w:numPr>
          <w:ilvl w:val="0"/>
          <w:numId w:val="15"/>
        </w:numPr>
        <w:spacing w:after="0" w:line="560" w:lineRule="exact"/>
        <w:ind w:firstLine="562" w:firstLineChars="200"/>
        <w:rPr>
          <w:sz w:val="28"/>
          <w:szCs w:val="28"/>
        </w:rPr>
      </w:pPr>
      <w:bookmarkStart w:id="362" w:name="bookmark1179"/>
      <w:bookmarkEnd w:id="362"/>
      <w:bookmarkStart w:id="363" w:name="bookmark1177"/>
      <w:bookmarkStart w:id="364" w:name="_Toc21109"/>
      <w:bookmarkStart w:id="365" w:name="bookmark1180"/>
      <w:bookmarkStart w:id="366" w:name="bookmark1178"/>
      <w:r>
        <w:rPr>
          <w:rFonts w:hint="eastAsia"/>
          <w:sz w:val="28"/>
          <w:szCs w:val="28"/>
        </w:rPr>
        <w:t>施工设备和临时设施</w:t>
      </w:r>
      <w:bookmarkEnd w:id="363"/>
      <w:bookmarkEnd w:id="364"/>
      <w:bookmarkEnd w:id="365"/>
      <w:bookmarkEnd w:id="366"/>
    </w:p>
    <w:p>
      <w:pPr>
        <w:pStyle w:val="45"/>
        <w:keepNext/>
        <w:keepLines/>
        <w:spacing w:line="560" w:lineRule="exact"/>
        <w:ind w:left="0" w:firstLine="480" w:firstLineChars="200"/>
        <w:rPr>
          <w:sz w:val="24"/>
          <w:szCs w:val="24"/>
        </w:rPr>
      </w:pPr>
      <w:bookmarkStart w:id="367" w:name="bookmark1182"/>
      <w:bookmarkStart w:id="368" w:name="bookmark1181"/>
      <w:bookmarkStart w:id="369" w:name="bookmark1183"/>
      <w:r>
        <w:rPr>
          <w:rFonts w:hint="eastAsia"/>
          <w:sz w:val="24"/>
          <w:szCs w:val="24"/>
          <w:lang w:val="en-US" w:eastAsia="en-US" w:bidi="en-US"/>
        </w:rPr>
        <w:t>7.1</w:t>
      </w:r>
      <w:r>
        <w:rPr>
          <w:rFonts w:hint="eastAsia"/>
          <w:sz w:val="24"/>
          <w:szCs w:val="24"/>
        </w:rPr>
        <w:t>承包人提供的施工设备和临时设施</w:t>
      </w:r>
      <w:bookmarkEnd w:id="367"/>
      <w:bookmarkEnd w:id="368"/>
      <w:bookmarkEnd w:id="369"/>
    </w:p>
    <w:p>
      <w:pPr>
        <w:pStyle w:val="20"/>
        <w:spacing w:line="560" w:lineRule="exact"/>
        <w:ind w:firstLineChars="200"/>
      </w:pPr>
      <w:r>
        <w:rPr>
          <w:rFonts w:hint="eastAsia"/>
          <w:lang w:val="en-US" w:eastAsia="en-US" w:bidi="en-US"/>
        </w:rPr>
        <w:t>7.1.1</w:t>
      </w:r>
      <w:r>
        <w:rPr>
          <w:rFonts w:hint="eastAsia"/>
        </w:rPr>
        <w:t>承包人应按合同进度计划的要求，及时配置施工设备和修建临时设施。进入施工 场地的承包人设备需经监理人核查后才能投入使用。承包人更换合同约定的承包人设备的， 应报监理人批准。</w:t>
      </w:r>
    </w:p>
    <w:p>
      <w:pPr>
        <w:pStyle w:val="20"/>
        <w:spacing w:line="560" w:lineRule="exact"/>
        <w:ind w:firstLineChars="200"/>
      </w:pPr>
      <w:r>
        <w:rPr>
          <w:rFonts w:hint="eastAsia"/>
          <w:lang w:val="en-US" w:eastAsia="en-US" w:bidi="en-US"/>
        </w:rPr>
        <w:t>7.1.2</w:t>
      </w:r>
      <w:r>
        <w:rPr>
          <w:rFonts w:hint="eastAsia"/>
        </w:rPr>
        <w:t>除专用合同条款另有约定外，承包人应自行承担修建临时设施的费用。需要临时 占地的，应由发包人办理申请手续并承担相应费用。</w:t>
      </w:r>
    </w:p>
    <w:p>
      <w:pPr>
        <w:pStyle w:val="45"/>
        <w:keepNext/>
        <w:keepLines/>
        <w:spacing w:line="560" w:lineRule="exact"/>
        <w:ind w:left="0" w:firstLine="480" w:firstLineChars="200"/>
        <w:rPr>
          <w:sz w:val="24"/>
          <w:szCs w:val="24"/>
        </w:rPr>
      </w:pPr>
      <w:bookmarkStart w:id="370" w:name="bookmark1185"/>
      <w:bookmarkStart w:id="371" w:name="bookmark1186"/>
      <w:bookmarkStart w:id="372" w:name="bookmark1184"/>
      <w:r>
        <w:rPr>
          <w:rFonts w:hint="eastAsia"/>
          <w:sz w:val="24"/>
          <w:szCs w:val="24"/>
          <w:lang w:val="en-US" w:eastAsia="en-US" w:bidi="en-US"/>
        </w:rPr>
        <w:t>7.2</w:t>
      </w:r>
      <w:r>
        <w:rPr>
          <w:rFonts w:hint="eastAsia"/>
          <w:sz w:val="24"/>
          <w:szCs w:val="24"/>
        </w:rPr>
        <w:t>发包人提供的施工设备和临时设施</w:t>
      </w:r>
      <w:bookmarkEnd w:id="370"/>
      <w:bookmarkEnd w:id="371"/>
      <w:bookmarkEnd w:id="372"/>
    </w:p>
    <w:p>
      <w:pPr>
        <w:pStyle w:val="20"/>
        <w:spacing w:line="560" w:lineRule="exact"/>
        <w:ind w:firstLineChars="200"/>
      </w:pPr>
      <w:r>
        <w:rPr>
          <w:rFonts w:hint="eastAsia"/>
        </w:rPr>
        <w:t>发包人不提供施工设备或临时设施。</w:t>
      </w:r>
    </w:p>
    <w:p>
      <w:pPr>
        <w:pStyle w:val="45"/>
        <w:keepNext/>
        <w:keepLines/>
        <w:spacing w:line="560" w:lineRule="exact"/>
        <w:ind w:left="0" w:firstLine="480" w:firstLineChars="200"/>
        <w:rPr>
          <w:sz w:val="24"/>
          <w:szCs w:val="24"/>
        </w:rPr>
      </w:pPr>
      <w:bookmarkStart w:id="373" w:name="bookmark1189"/>
      <w:bookmarkStart w:id="374" w:name="bookmark1187"/>
      <w:bookmarkStart w:id="375" w:name="bookmark1188"/>
      <w:r>
        <w:rPr>
          <w:rFonts w:hint="eastAsia"/>
          <w:sz w:val="24"/>
          <w:szCs w:val="24"/>
          <w:lang w:val="en-US" w:eastAsia="en-US" w:bidi="en-US"/>
        </w:rPr>
        <w:t>7.3</w:t>
      </w:r>
      <w:r>
        <w:rPr>
          <w:rFonts w:hint="eastAsia"/>
          <w:sz w:val="24"/>
          <w:szCs w:val="24"/>
        </w:rPr>
        <w:t>要求承包人增加或更换施工设备</w:t>
      </w:r>
      <w:bookmarkEnd w:id="373"/>
      <w:bookmarkEnd w:id="374"/>
      <w:bookmarkEnd w:id="375"/>
    </w:p>
    <w:p>
      <w:pPr>
        <w:pStyle w:val="20"/>
        <w:spacing w:line="560" w:lineRule="exact"/>
        <w:ind w:firstLineChars="200"/>
      </w:pPr>
      <w:r>
        <w:rPr>
          <w:rFonts w:hint="eastAsia"/>
        </w:rPr>
        <w:t>承包人使用的施工设备不能满足合同进度计划和（或）质量标准时，监理人有权要求承 包人增加或更换施工设备，承包人应及时增加或更换，由此增加的费用和（或）工期延误由 承包人承担。</w:t>
      </w:r>
    </w:p>
    <w:p>
      <w:pPr>
        <w:pStyle w:val="45"/>
        <w:keepNext/>
        <w:keepLines/>
        <w:spacing w:line="560" w:lineRule="exact"/>
        <w:ind w:left="0" w:firstLine="480" w:firstLineChars="200"/>
        <w:rPr>
          <w:sz w:val="24"/>
          <w:szCs w:val="24"/>
        </w:rPr>
      </w:pPr>
      <w:bookmarkStart w:id="376" w:name="bookmark1190"/>
      <w:bookmarkStart w:id="377" w:name="bookmark1191"/>
      <w:bookmarkStart w:id="378" w:name="bookmark1192"/>
      <w:r>
        <w:rPr>
          <w:rFonts w:hint="eastAsia"/>
          <w:sz w:val="24"/>
          <w:szCs w:val="24"/>
          <w:lang w:val="en-US" w:eastAsia="en-US" w:bidi="en-US"/>
        </w:rPr>
        <w:t>7.4</w:t>
      </w:r>
      <w:r>
        <w:rPr>
          <w:rFonts w:hint="eastAsia"/>
          <w:sz w:val="24"/>
          <w:szCs w:val="24"/>
        </w:rPr>
        <w:t>施工设备和临时设施专用于合同工程</w:t>
      </w:r>
      <w:bookmarkEnd w:id="376"/>
      <w:bookmarkEnd w:id="377"/>
      <w:bookmarkEnd w:id="378"/>
    </w:p>
    <w:p>
      <w:pPr>
        <w:pStyle w:val="20"/>
        <w:spacing w:line="560" w:lineRule="exact"/>
        <w:ind w:firstLineChars="200"/>
      </w:pPr>
      <w:r>
        <w:rPr>
          <w:rFonts w:hint="eastAsia"/>
          <w:lang w:val="en-US" w:eastAsia="en-US" w:bidi="en-US"/>
        </w:rPr>
        <w:t>7.4.1</w:t>
      </w:r>
      <w:r>
        <w:rPr>
          <w:rFonts w:hint="eastAsia"/>
        </w:rPr>
        <w:t>除合同另有约定外，运入施工场地的所有施工设备以及在施工场地建设的临时设施应专用于合同工程。未经监理人同意，不得将上述施工设备和临时设施中的任何部分运岀施工场地或挪作他用。</w:t>
      </w:r>
    </w:p>
    <w:p>
      <w:pPr>
        <w:pStyle w:val="20"/>
        <w:spacing w:line="560" w:lineRule="exact"/>
        <w:ind w:firstLineChars="200"/>
      </w:pPr>
      <w:r>
        <w:rPr>
          <w:rFonts w:hint="eastAsia"/>
          <w:lang w:val="en-US" w:eastAsia="en-US" w:bidi="en-US"/>
        </w:rPr>
        <w:t>7.4.2</w:t>
      </w:r>
      <w:r>
        <w:rPr>
          <w:rFonts w:hint="eastAsia"/>
        </w:rPr>
        <w:t>经监理人同意，承包人可根据合同进度计划撤走闲置的施工设备。</w:t>
      </w:r>
    </w:p>
    <w:p>
      <w:pPr>
        <w:pStyle w:val="43"/>
        <w:keepNext/>
        <w:keepLines/>
        <w:numPr>
          <w:ilvl w:val="0"/>
          <w:numId w:val="15"/>
        </w:numPr>
        <w:spacing w:after="0" w:line="560" w:lineRule="exact"/>
        <w:ind w:firstLine="562" w:firstLineChars="200"/>
        <w:rPr>
          <w:sz w:val="28"/>
          <w:szCs w:val="28"/>
        </w:rPr>
      </w:pPr>
      <w:bookmarkStart w:id="379" w:name="bookmark1196"/>
      <w:bookmarkEnd w:id="379"/>
      <w:bookmarkStart w:id="380" w:name="bookmark1195"/>
      <w:bookmarkStart w:id="381" w:name="_Toc13899"/>
      <w:bookmarkStart w:id="382" w:name="bookmark1194"/>
      <w:bookmarkStart w:id="383" w:name="bookmark1197"/>
      <w:bookmarkStart w:id="384" w:name="bookmark1193"/>
      <w:r>
        <w:rPr>
          <w:rFonts w:hint="eastAsia"/>
          <w:sz w:val="28"/>
          <w:szCs w:val="28"/>
        </w:rPr>
        <w:t>交通运输</w:t>
      </w:r>
      <w:bookmarkEnd w:id="380"/>
      <w:bookmarkEnd w:id="381"/>
      <w:bookmarkEnd w:id="382"/>
      <w:bookmarkEnd w:id="383"/>
      <w:bookmarkEnd w:id="384"/>
    </w:p>
    <w:p>
      <w:pPr>
        <w:pStyle w:val="45"/>
        <w:keepNext/>
        <w:keepLines/>
        <w:spacing w:line="560" w:lineRule="exact"/>
        <w:ind w:left="0" w:firstLine="480" w:firstLineChars="200"/>
        <w:rPr>
          <w:sz w:val="24"/>
          <w:szCs w:val="24"/>
        </w:rPr>
      </w:pPr>
      <w:bookmarkStart w:id="385" w:name="bookmark1199"/>
      <w:bookmarkStart w:id="386" w:name="bookmark1198"/>
      <w:bookmarkStart w:id="387" w:name="bookmark1200"/>
      <w:r>
        <w:rPr>
          <w:rFonts w:hint="eastAsia"/>
          <w:sz w:val="24"/>
          <w:szCs w:val="24"/>
          <w:lang w:val="en-US" w:eastAsia="en-US" w:bidi="en-US"/>
        </w:rPr>
        <w:t>8.1</w:t>
      </w:r>
      <w:r>
        <w:rPr>
          <w:rFonts w:hint="eastAsia"/>
          <w:sz w:val="24"/>
          <w:szCs w:val="24"/>
        </w:rPr>
        <w:t>道路通行权和场外设施</w:t>
      </w:r>
      <w:bookmarkEnd w:id="385"/>
      <w:bookmarkEnd w:id="386"/>
      <w:bookmarkEnd w:id="387"/>
    </w:p>
    <w:p>
      <w:pPr>
        <w:pStyle w:val="20"/>
        <w:spacing w:line="560" w:lineRule="exact"/>
        <w:ind w:firstLineChars="200"/>
      </w:pPr>
      <w:r>
        <w:rPr>
          <w:rFonts w:hint="eastAsia"/>
        </w:rPr>
        <w:t>承包人应根据工程的施工需要，负责办理取得岀入施工场地的专用和临时道路的通行 权，以及取得为工程建设所需修建场外设施的权利，并承担有关费用。发包人应协助承包人 办理上述手续。</w:t>
      </w:r>
    </w:p>
    <w:p>
      <w:pPr>
        <w:pStyle w:val="45"/>
        <w:keepNext/>
        <w:keepLines/>
        <w:spacing w:line="560" w:lineRule="exact"/>
        <w:ind w:left="0" w:firstLine="480" w:firstLineChars="200"/>
        <w:rPr>
          <w:sz w:val="24"/>
          <w:szCs w:val="24"/>
        </w:rPr>
      </w:pPr>
      <w:bookmarkStart w:id="388" w:name="bookmark1202"/>
      <w:bookmarkStart w:id="389" w:name="bookmark1201"/>
      <w:bookmarkStart w:id="390" w:name="bookmark1203"/>
      <w:r>
        <w:rPr>
          <w:rFonts w:hint="eastAsia"/>
          <w:sz w:val="24"/>
          <w:szCs w:val="24"/>
          <w:lang w:val="en-US" w:eastAsia="en-US" w:bidi="en-US"/>
        </w:rPr>
        <w:t>8.2</w:t>
      </w:r>
      <w:r>
        <w:rPr>
          <w:rFonts w:hint="eastAsia"/>
          <w:sz w:val="24"/>
          <w:szCs w:val="24"/>
        </w:rPr>
        <w:t>场内施工道路</w:t>
      </w:r>
      <w:bookmarkEnd w:id="388"/>
      <w:bookmarkEnd w:id="389"/>
      <w:bookmarkEnd w:id="390"/>
    </w:p>
    <w:p>
      <w:pPr>
        <w:pStyle w:val="20"/>
        <w:spacing w:line="560" w:lineRule="exact"/>
        <w:ind w:firstLineChars="200"/>
      </w:pPr>
      <w:r>
        <w:rPr>
          <w:rFonts w:hint="eastAsia"/>
          <w:lang w:val="en-US" w:eastAsia="en-US" w:bidi="en-US"/>
        </w:rPr>
        <w:t>8.2.1</w:t>
      </w:r>
      <w:r>
        <w:rPr>
          <w:rFonts w:hint="eastAsia"/>
        </w:rPr>
        <w:t>除专用合同条款另有约定外，承包人应负责修建、维修、养护和管理施工所需的 临时道路和交通设施，包括维修、养护和管理发包人提供的道路和交通设施，并承担相应费 用。</w:t>
      </w:r>
    </w:p>
    <w:p>
      <w:pPr>
        <w:pStyle w:val="20"/>
        <w:spacing w:line="560" w:lineRule="exact"/>
        <w:ind w:firstLineChars="200"/>
      </w:pPr>
      <w:r>
        <w:rPr>
          <w:rFonts w:hint="eastAsia"/>
          <w:lang w:val="en-US" w:eastAsia="en-US" w:bidi="en-US"/>
        </w:rPr>
        <w:t>8.2.2</w:t>
      </w:r>
      <w:r>
        <w:rPr>
          <w:rFonts w:hint="eastAsia"/>
        </w:rPr>
        <w:t>除专用合同条款另有约定外，承包人修建的临时道路和交通设施应免费提供发包 人和监理人为实现合同目的使用。</w:t>
      </w:r>
    </w:p>
    <w:p>
      <w:pPr>
        <w:pStyle w:val="45"/>
        <w:keepNext/>
        <w:keepLines/>
        <w:spacing w:line="560" w:lineRule="exact"/>
        <w:ind w:left="0" w:firstLine="480" w:firstLineChars="200"/>
        <w:rPr>
          <w:sz w:val="24"/>
          <w:szCs w:val="24"/>
        </w:rPr>
      </w:pPr>
      <w:bookmarkStart w:id="391" w:name="bookmark1206"/>
      <w:bookmarkStart w:id="392" w:name="bookmark1205"/>
      <w:bookmarkStart w:id="393" w:name="bookmark1204"/>
      <w:r>
        <w:rPr>
          <w:rFonts w:hint="eastAsia"/>
          <w:sz w:val="24"/>
          <w:szCs w:val="24"/>
          <w:lang w:val="en-US" w:eastAsia="en-US" w:bidi="en-US"/>
        </w:rPr>
        <w:t>8.3</w:t>
      </w:r>
      <w:r>
        <w:rPr>
          <w:rFonts w:hint="eastAsia"/>
          <w:sz w:val="24"/>
          <w:szCs w:val="24"/>
        </w:rPr>
        <w:t>场外交通</w:t>
      </w:r>
      <w:bookmarkEnd w:id="391"/>
      <w:bookmarkEnd w:id="392"/>
      <w:bookmarkEnd w:id="393"/>
    </w:p>
    <w:p>
      <w:pPr>
        <w:pStyle w:val="20"/>
        <w:spacing w:line="560" w:lineRule="exact"/>
        <w:ind w:firstLineChars="200"/>
      </w:pPr>
      <w:r>
        <w:rPr>
          <w:rFonts w:hint="eastAsia"/>
          <w:lang w:val="en-US" w:eastAsia="en-US" w:bidi="en-US"/>
        </w:rPr>
        <w:t>8.3.1</w:t>
      </w:r>
      <w:r>
        <w:rPr>
          <w:rFonts w:hint="eastAsia"/>
        </w:rPr>
        <w:t>承包人车辆外岀行驶所需的场外公共道路的通行费、养路费和税款等由承包人承 担。</w:t>
      </w:r>
    </w:p>
    <w:p>
      <w:pPr>
        <w:pStyle w:val="20"/>
        <w:spacing w:line="560" w:lineRule="exact"/>
        <w:ind w:firstLineChars="200"/>
      </w:pPr>
      <w:r>
        <w:rPr>
          <w:rFonts w:hint="eastAsia"/>
          <w:lang w:val="en-US" w:eastAsia="en-US" w:bidi="en-US"/>
        </w:rPr>
        <w:t>8.3.2</w:t>
      </w:r>
      <w:r>
        <w:rPr>
          <w:rFonts w:hint="eastAsia"/>
        </w:rPr>
        <w:t>承包人应遵守有关交通法规，严格按照道路和桥梁的限制荷重安全行驶，并服从 交通管理部门的检查和监督。</w:t>
      </w:r>
    </w:p>
    <w:p>
      <w:pPr>
        <w:pStyle w:val="45"/>
        <w:keepNext/>
        <w:keepLines/>
        <w:spacing w:line="560" w:lineRule="exact"/>
        <w:ind w:left="0" w:firstLine="480" w:firstLineChars="200"/>
        <w:rPr>
          <w:sz w:val="24"/>
          <w:szCs w:val="24"/>
        </w:rPr>
      </w:pPr>
      <w:bookmarkStart w:id="394" w:name="bookmark1207"/>
      <w:bookmarkStart w:id="395" w:name="bookmark1209"/>
      <w:bookmarkStart w:id="396" w:name="bookmark1208"/>
      <w:r>
        <w:rPr>
          <w:rFonts w:hint="eastAsia"/>
          <w:sz w:val="24"/>
          <w:szCs w:val="24"/>
          <w:lang w:val="en-US" w:eastAsia="en-US" w:bidi="en-US"/>
        </w:rPr>
        <w:t>8.4</w:t>
      </w:r>
      <w:r>
        <w:rPr>
          <w:rFonts w:hint="eastAsia"/>
          <w:sz w:val="24"/>
          <w:szCs w:val="24"/>
        </w:rPr>
        <w:t>超大件和超重件的运输</w:t>
      </w:r>
      <w:bookmarkEnd w:id="394"/>
      <w:bookmarkEnd w:id="395"/>
      <w:bookmarkEnd w:id="396"/>
    </w:p>
    <w:p>
      <w:pPr>
        <w:pStyle w:val="20"/>
        <w:spacing w:line="560" w:lineRule="exact"/>
        <w:ind w:firstLineChars="200"/>
      </w:pPr>
      <w:r>
        <w:rPr>
          <w:rFonts w:hint="eastAsia"/>
        </w:rPr>
        <w:t>由承包人负责运输的超大件或超重件，应由承包人负责向交通管理部门办理申请手续，发包人给予协助。运输超大件或超重件所需的道路和桥梁临时加固改造费用和其他有关费 用，由承包人承担，但专用合同条款另有约定除外。</w:t>
      </w:r>
    </w:p>
    <w:p>
      <w:pPr>
        <w:pStyle w:val="45"/>
        <w:keepNext/>
        <w:keepLines/>
        <w:spacing w:line="560" w:lineRule="exact"/>
        <w:ind w:left="0" w:firstLine="480" w:firstLineChars="200"/>
        <w:rPr>
          <w:sz w:val="24"/>
          <w:szCs w:val="24"/>
        </w:rPr>
      </w:pPr>
      <w:bookmarkStart w:id="397" w:name="bookmark1212"/>
      <w:bookmarkStart w:id="398" w:name="bookmark1210"/>
      <w:bookmarkStart w:id="399" w:name="bookmark1211"/>
      <w:r>
        <w:rPr>
          <w:rFonts w:hint="eastAsia"/>
          <w:sz w:val="24"/>
          <w:szCs w:val="24"/>
          <w:lang w:val="en-US" w:eastAsia="en-US" w:bidi="en-US"/>
        </w:rPr>
        <w:t>8.5</w:t>
      </w:r>
      <w:r>
        <w:rPr>
          <w:rFonts w:hint="eastAsia"/>
          <w:sz w:val="24"/>
          <w:szCs w:val="24"/>
        </w:rPr>
        <w:t>道路和桥梁的损坏责任</w:t>
      </w:r>
      <w:bookmarkEnd w:id="397"/>
      <w:bookmarkEnd w:id="398"/>
      <w:bookmarkEnd w:id="399"/>
    </w:p>
    <w:p>
      <w:pPr>
        <w:pStyle w:val="20"/>
        <w:spacing w:line="560" w:lineRule="exact"/>
        <w:ind w:firstLineChars="200"/>
      </w:pPr>
      <w:r>
        <w:rPr>
          <w:rFonts w:hint="eastAsia"/>
        </w:rPr>
        <w:t>因承包人运输造成施工场地内外公共道路和桥梁损坏的，由承包人承担修复损坏的全部费用和可能引起的赔偿。</w:t>
      </w:r>
    </w:p>
    <w:p>
      <w:pPr>
        <w:pStyle w:val="45"/>
        <w:keepNext/>
        <w:keepLines/>
        <w:spacing w:line="560" w:lineRule="exact"/>
        <w:ind w:left="0" w:firstLine="480" w:firstLineChars="200"/>
        <w:rPr>
          <w:sz w:val="24"/>
          <w:szCs w:val="24"/>
        </w:rPr>
      </w:pPr>
      <w:bookmarkStart w:id="400" w:name="bookmark1214"/>
      <w:bookmarkStart w:id="401" w:name="bookmark1213"/>
      <w:bookmarkStart w:id="402" w:name="bookmark1215"/>
      <w:r>
        <w:rPr>
          <w:rFonts w:hint="eastAsia"/>
          <w:sz w:val="24"/>
          <w:szCs w:val="24"/>
          <w:lang w:val="en-US" w:eastAsia="en-US" w:bidi="en-US"/>
        </w:rPr>
        <w:t>8.6</w:t>
      </w:r>
      <w:r>
        <w:rPr>
          <w:rFonts w:hint="eastAsia"/>
          <w:sz w:val="24"/>
          <w:szCs w:val="24"/>
        </w:rPr>
        <w:t>水路和航空运输</w:t>
      </w:r>
      <w:bookmarkEnd w:id="400"/>
      <w:bookmarkEnd w:id="401"/>
      <w:bookmarkEnd w:id="402"/>
    </w:p>
    <w:p>
      <w:pPr>
        <w:pStyle w:val="20"/>
        <w:spacing w:line="560" w:lineRule="exact"/>
        <w:ind w:firstLineChars="200"/>
      </w:pPr>
      <w:bookmarkStart w:id="403" w:name="bookmark1216"/>
      <w:r>
        <w:rPr>
          <w:rFonts w:hint="eastAsia"/>
        </w:rPr>
        <w:t>本条上述各款的内容适用于水路运输和航空运输，其中</w:t>
      </w:r>
      <w:r>
        <w:rPr>
          <w:rFonts w:hint="eastAsia"/>
          <w:lang w:val="zh-CN" w:eastAsia="zh-CN" w:bidi="zh-CN"/>
        </w:rPr>
        <w:t>“道路”一</w:t>
      </w:r>
      <w:r>
        <w:rPr>
          <w:rFonts w:hint="eastAsia"/>
        </w:rPr>
        <w:t>词的涵义包括河道、 航线、船闸、机场、码头、堤防以及水路或航空运输中其他相似结构物；</w:t>
      </w:r>
      <w:r>
        <w:rPr>
          <w:rFonts w:hint="eastAsia"/>
          <w:lang w:val="zh-CN" w:eastAsia="zh-CN" w:bidi="zh-CN"/>
        </w:rPr>
        <w:t>“车辆”一</w:t>
      </w:r>
      <w:r>
        <w:rPr>
          <w:rFonts w:hint="eastAsia"/>
        </w:rPr>
        <w:t>词的涵 义包括船舶和飞机等。</w:t>
      </w:r>
      <w:bookmarkEnd w:id="403"/>
    </w:p>
    <w:p>
      <w:pPr>
        <w:pStyle w:val="43"/>
        <w:keepNext/>
        <w:keepLines/>
        <w:numPr>
          <w:ilvl w:val="0"/>
          <w:numId w:val="15"/>
        </w:numPr>
        <w:spacing w:after="0" w:line="560" w:lineRule="exact"/>
        <w:ind w:firstLine="562" w:firstLineChars="200"/>
        <w:rPr>
          <w:sz w:val="28"/>
          <w:szCs w:val="28"/>
        </w:rPr>
      </w:pPr>
      <w:bookmarkStart w:id="404" w:name="bookmark1219"/>
      <w:bookmarkEnd w:id="404"/>
      <w:bookmarkStart w:id="405" w:name="bookmark1217"/>
      <w:bookmarkStart w:id="406" w:name="bookmark1218"/>
      <w:bookmarkStart w:id="407" w:name="_Toc2169"/>
      <w:bookmarkStart w:id="408" w:name="bookmark1220"/>
      <w:r>
        <w:rPr>
          <w:rFonts w:hint="eastAsia"/>
          <w:sz w:val="28"/>
          <w:szCs w:val="28"/>
        </w:rPr>
        <w:t>测量放线</w:t>
      </w:r>
      <w:bookmarkEnd w:id="405"/>
      <w:bookmarkEnd w:id="406"/>
      <w:bookmarkEnd w:id="407"/>
      <w:bookmarkEnd w:id="408"/>
    </w:p>
    <w:p>
      <w:pPr>
        <w:pStyle w:val="45"/>
        <w:keepNext/>
        <w:keepLines/>
        <w:spacing w:line="560" w:lineRule="exact"/>
        <w:ind w:left="0" w:firstLine="480" w:firstLineChars="200"/>
        <w:rPr>
          <w:sz w:val="24"/>
          <w:szCs w:val="24"/>
        </w:rPr>
      </w:pPr>
      <w:bookmarkStart w:id="409" w:name="bookmark1221"/>
      <w:bookmarkStart w:id="410" w:name="bookmark1223"/>
      <w:bookmarkStart w:id="411" w:name="bookmark1222"/>
      <w:r>
        <w:rPr>
          <w:rFonts w:hint="eastAsia"/>
          <w:sz w:val="24"/>
          <w:szCs w:val="24"/>
          <w:lang w:val="en-US" w:eastAsia="en-US" w:bidi="en-US"/>
        </w:rPr>
        <w:t>9.1</w:t>
      </w:r>
      <w:r>
        <w:rPr>
          <w:rFonts w:hint="eastAsia"/>
          <w:sz w:val="24"/>
          <w:szCs w:val="24"/>
        </w:rPr>
        <w:t>施工控制网</w:t>
      </w:r>
      <w:bookmarkEnd w:id="409"/>
      <w:bookmarkEnd w:id="410"/>
      <w:bookmarkEnd w:id="411"/>
    </w:p>
    <w:p>
      <w:pPr>
        <w:pStyle w:val="20"/>
        <w:spacing w:line="560" w:lineRule="exact"/>
        <w:ind w:firstLineChars="200"/>
      </w:pPr>
      <w:r>
        <w:rPr>
          <w:rFonts w:hint="eastAsia"/>
          <w:lang w:val="en-US" w:eastAsia="en-US" w:bidi="en-US"/>
        </w:rPr>
        <w:t>9.1.1</w:t>
      </w:r>
      <w:r>
        <w:rPr>
          <w:rFonts w:hint="eastAsia"/>
        </w:rPr>
        <w:t>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批准。</w:t>
      </w:r>
    </w:p>
    <w:p>
      <w:pPr>
        <w:pStyle w:val="20"/>
        <w:spacing w:line="560" w:lineRule="exact"/>
        <w:ind w:firstLineChars="200"/>
      </w:pPr>
      <w:r>
        <w:rPr>
          <w:rFonts w:hint="eastAsia"/>
          <w:lang w:val="en-US" w:eastAsia="en-US" w:bidi="en-US"/>
        </w:rPr>
        <w:t>9.1.2</w:t>
      </w:r>
      <w:r>
        <w:rPr>
          <w:rFonts w:hint="eastAsia"/>
        </w:rPr>
        <w:t>承包人应负责管理施工控制网点。施工控制网点丢失或损坏的，承包人应及时修 复。承包人应承担施工控制网点的管理与修复费用，并在工程竣工后将施工控制网点移交发包人。</w:t>
      </w:r>
    </w:p>
    <w:p>
      <w:pPr>
        <w:pStyle w:val="45"/>
        <w:keepNext/>
        <w:keepLines/>
        <w:spacing w:line="560" w:lineRule="exact"/>
        <w:ind w:left="0" w:firstLine="480" w:firstLineChars="200"/>
        <w:rPr>
          <w:sz w:val="24"/>
          <w:szCs w:val="24"/>
        </w:rPr>
      </w:pPr>
      <w:bookmarkStart w:id="412" w:name="bookmark1224"/>
      <w:bookmarkStart w:id="413" w:name="bookmark1226"/>
      <w:bookmarkStart w:id="414" w:name="bookmark1225"/>
      <w:r>
        <w:rPr>
          <w:rFonts w:hint="eastAsia"/>
          <w:sz w:val="24"/>
          <w:szCs w:val="24"/>
          <w:lang w:val="en-US" w:eastAsia="en-US" w:bidi="en-US"/>
        </w:rPr>
        <w:t>9.2</w:t>
      </w:r>
      <w:r>
        <w:rPr>
          <w:rFonts w:hint="eastAsia"/>
          <w:sz w:val="24"/>
          <w:szCs w:val="24"/>
        </w:rPr>
        <w:t>施工测量</w:t>
      </w:r>
      <w:bookmarkEnd w:id="412"/>
      <w:bookmarkEnd w:id="413"/>
      <w:bookmarkEnd w:id="414"/>
    </w:p>
    <w:p>
      <w:pPr>
        <w:pStyle w:val="20"/>
        <w:spacing w:line="560" w:lineRule="exact"/>
        <w:ind w:firstLineChars="200"/>
      </w:pPr>
      <w:r>
        <w:rPr>
          <w:rFonts w:hint="eastAsia"/>
          <w:lang w:val="en-US" w:eastAsia="en-US" w:bidi="en-US"/>
        </w:rPr>
        <w:t>9.2.1</w:t>
      </w:r>
      <w:r>
        <w:rPr>
          <w:rFonts w:hint="eastAsia"/>
        </w:rPr>
        <w:t>承包人应负责施工过程中的全部施工测量放线工作，并配置合格的人员、仪器、 设备和其他物品。</w:t>
      </w:r>
    </w:p>
    <w:p>
      <w:pPr>
        <w:pStyle w:val="20"/>
        <w:spacing w:line="560" w:lineRule="exact"/>
        <w:ind w:firstLineChars="200"/>
      </w:pPr>
      <w:r>
        <w:rPr>
          <w:rFonts w:hint="eastAsia"/>
          <w:lang w:val="en-US" w:eastAsia="en-US" w:bidi="en-US"/>
        </w:rPr>
        <w:t>9.2.2</w:t>
      </w:r>
      <w:r>
        <w:rPr>
          <w:rFonts w:hint="eastAsia"/>
        </w:rPr>
        <w:t>监理人可以指示承包人进行抽样复测，当复测中发现错误或岀现超过合同约定的 误差时，承包人应按监理人指示进行修正或补测，并承担相应的复测费用。</w:t>
      </w:r>
    </w:p>
    <w:p>
      <w:pPr>
        <w:pStyle w:val="45"/>
        <w:keepNext/>
        <w:keepLines/>
        <w:spacing w:line="560" w:lineRule="exact"/>
        <w:ind w:left="0" w:firstLine="480" w:firstLineChars="200"/>
        <w:rPr>
          <w:sz w:val="24"/>
          <w:szCs w:val="24"/>
        </w:rPr>
      </w:pPr>
      <w:bookmarkStart w:id="415" w:name="bookmark1229"/>
      <w:bookmarkStart w:id="416" w:name="bookmark1228"/>
      <w:bookmarkStart w:id="417" w:name="bookmark1227"/>
      <w:r>
        <w:rPr>
          <w:rFonts w:hint="eastAsia"/>
          <w:sz w:val="24"/>
          <w:szCs w:val="24"/>
          <w:lang w:val="en-US" w:eastAsia="en-US" w:bidi="en-US"/>
        </w:rPr>
        <w:t>9.3</w:t>
      </w:r>
      <w:r>
        <w:rPr>
          <w:rFonts w:hint="eastAsia"/>
          <w:sz w:val="24"/>
          <w:szCs w:val="24"/>
        </w:rPr>
        <w:t>基准资料错误的责任</w:t>
      </w:r>
      <w:bookmarkEnd w:id="415"/>
      <w:bookmarkEnd w:id="416"/>
      <w:bookmarkEnd w:id="417"/>
    </w:p>
    <w:p>
      <w:pPr>
        <w:pStyle w:val="20"/>
        <w:spacing w:line="560" w:lineRule="exact"/>
        <w:ind w:firstLineChars="200"/>
      </w:pPr>
      <w:r>
        <w:rPr>
          <w:rFonts w:hint="eastAsia"/>
        </w:rPr>
        <w:t>发包人应对其提供的测量基准点、基准线和水准点及其书面资料的真实性、准确性和完 整性负责，对其提供上述基准资料错误导致承包人损失的，发包人应当承担由此增加的费用和（或）工期延误，并向承包人支付合理利润。承包人应在设计或施工中对上述资料的准确 性进行核实，发现存在明显错误或疏忽的，应及时通知监理人。</w:t>
      </w:r>
    </w:p>
    <w:p>
      <w:pPr>
        <w:pStyle w:val="45"/>
        <w:keepNext/>
        <w:keepLines/>
        <w:spacing w:line="560" w:lineRule="exact"/>
        <w:ind w:left="0" w:firstLine="480" w:firstLineChars="200"/>
        <w:rPr>
          <w:sz w:val="24"/>
          <w:szCs w:val="24"/>
        </w:rPr>
      </w:pPr>
      <w:bookmarkStart w:id="418" w:name="bookmark1230"/>
      <w:bookmarkStart w:id="419" w:name="bookmark1231"/>
      <w:bookmarkStart w:id="420" w:name="bookmark1232"/>
      <w:r>
        <w:rPr>
          <w:rFonts w:hint="eastAsia"/>
          <w:sz w:val="24"/>
          <w:szCs w:val="24"/>
          <w:lang w:val="en-US" w:eastAsia="en-US" w:bidi="en-US"/>
        </w:rPr>
        <w:t>9.4</w:t>
      </w:r>
      <w:r>
        <w:rPr>
          <w:rFonts w:hint="eastAsia"/>
          <w:sz w:val="24"/>
          <w:szCs w:val="24"/>
        </w:rPr>
        <w:t>监理人使用施工控制网</w:t>
      </w:r>
      <w:bookmarkEnd w:id="418"/>
      <w:bookmarkEnd w:id="419"/>
      <w:bookmarkEnd w:id="420"/>
    </w:p>
    <w:p>
      <w:pPr>
        <w:pStyle w:val="20"/>
        <w:spacing w:line="560" w:lineRule="exact"/>
        <w:ind w:firstLineChars="200"/>
      </w:pPr>
      <w:r>
        <w:rPr>
          <w:rFonts w:hint="eastAsia"/>
        </w:rPr>
        <w:t>监理人需要使用施工控制网的，承包人应提供必要的协助，发包人不再为此支付费用。</w:t>
      </w:r>
    </w:p>
    <w:p>
      <w:pPr>
        <w:pStyle w:val="43"/>
        <w:keepNext/>
        <w:keepLines/>
        <w:numPr>
          <w:ilvl w:val="0"/>
          <w:numId w:val="15"/>
        </w:numPr>
        <w:spacing w:after="0" w:line="560" w:lineRule="exact"/>
        <w:ind w:firstLine="562" w:firstLineChars="200"/>
        <w:rPr>
          <w:sz w:val="28"/>
          <w:szCs w:val="28"/>
        </w:rPr>
      </w:pPr>
      <w:bookmarkStart w:id="421" w:name="bookmark1236"/>
      <w:bookmarkEnd w:id="421"/>
      <w:bookmarkStart w:id="422" w:name="bookmark1237"/>
      <w:bookmarkStart w:id="423" w:name="bookmark1235"/>
      <w:bookmarkStart w:id="424" w:name="bookmark1234"/>
      <w:bookmarkStart w:id="425" w:name="_Toc28111"/>
      <w:bookmarkStart w:id="426" w:name="bookmark1233"/>
      <w:r>
        <w:rPr>
          <w:rFonts w:hint="eastAsia"/>
          <w:sz w:val="28"/>
          <w:szCs w:val="28"/>
        </w:rPr>
        <w:t>安全、治安保卫和环境保护</w:t>
      </w:r>
      <w:bookmarkEnd w:id="422"/>
      <w:bookmarkEnd w:id="423"/>
      <w:bookmarkEnd w:id="424"/>
      <w:bookmarkEnd w:id="425"/>
      <w:bookmarkEnd w:id="426"/>
    </w:p>
    <w:p>
      <w:pPr>
        <w:pStyle w:val="45"/>
        <w:keepNext/>
        <w:keepLines/>
        <w:spacing w:line="560" w:lineRule="exact"/>
        <w:ind w:left="0" w:firstLine="480" w:firstLineChars="200"/>
        <w:rPr>
          <w:sz w:val="24"/>
          <w:szCs w:val="24"/>
        </w:rPr>
      </w:pPr>
      <w:bookmarkStart w:id="427" w:name="bookmark1239"/>
      <w:bookmarkStart w:id="428" w:name="bookmark1238"/>
      <w:bookmarkStart w:id="429" w:name="bookmark1240"/>
      <w:r>
        <w:rPr>
          <w:rFonts w:hint="eastAsia"/>
          <w:sz w:val="24"/>
          <w:szCs w:val="24"/>
          <w:lang w:val="en-US" w:eastAsia="en-US" w:bidi="en-US"/>
        </w:rPr>
        <w:t>10.1</w:t>
      </w:r>
      <w:r>
        <w:rPr>
          <w:rFonts w:hint="eastAsia"/>
          <w:sz w:val="24"/>
          <w:szCs w:val="24"/>
        </w:rPr>
        <w:t>发包人的安全责任</w:t>
      </w:r>
      <w:bookmarkEnd w:id="427"/>
      <w:bookmarkEnd w:id="428"/>
      <w:bookmarkEnd w:id="429"/>
    </w:p>
    <w:p>
      <w:pPr>
        <w:pStyle w:val="20"/>
        <w:spacing w:line="560" w:lineRule="exact"/>
        <w:ind w:firstLineChars="200"/>
      </w:pPr>
      <w:r>
        <w:rPr>
          <w:rFonts w:hint="eastAsia"/>
          <w:lang w:val="en-US" w:eastAsia="en-US" w:bidi="en-US"/>
        </w:rPr>
        <w:t>10.1.1</w:t>
      </w:r>
      <w:r>
        <w:rPr>
          <w:rFonts w:hint="eastAsia"/>
        </w:rPr>
        <w:t>发包人应按合同约定履行安全职责，授权监理人按合同约定的安全工作内容监 督、检查承包人安全工作的实施，组织承包人和有关单位进行安全检查。</w:t>
      </w:r>
    </w:p>
    <w:p>
      <w:pPr>
        <w:pStyle w:val="20"/>
        <w:spacing w:line="560" w:lineRule="exact"/>
        <w:ind w:firstLineChars="200"/>
      </w:pPr>
      <w:r>
        <w:rPr>
          <w:rFonts w:hint="eastAsia"/>
          <w:lang w:val="en-US" w:eastAsia="en-US" w:bidi="en-US"/>
        </w:rPr>
        <w:t>10.1.2</w:t>
      </w:r>
      <w:r>
        <w:rPr>
          <w:rFonts w:hint="eastAsia"/>
        </w:rPr>
        <w:t>发包人应对其现场机构雇佣的全部人员的工伤事故承担责任，但由于承包人原 因造成发包人人员工伤的，应由承包人承担责任。</w:t>
      </w:r>
    </w:p>
    <w:p>
      <w:pPr>
        <w:pStyle w:val="20"/>
        <w:spacing w:line="560" w:lineRule="exact"/>
        <w:ind w:firstLineChars="200"/>
      </w:pPr>
      <w:r>
        <w:rPr>
          <w:rFonts w:hint="eastAsia"/>
          <w:lang w:val="en-US" w:eastAsia="en-US" w:bidi="en-US"/>
        </w:rPr>
        <w:t>10.1.3</w:t>
      </w:r>
      <w:r>
        <w:rPr>
          <w:rFonts w:hint="eastAsia"/>
        </w:rPr>
        <w:t>发包人应负责赔偿以下各种情况造成的第三者人身伤亡和财产损失：</w:t>
      </w:r>
    </w:p>
    <w:p>
      <w:pPr>
        <w:pStyle w:val="20"/>
        <w:spacing w:line="560" w:lineRule="exact"/>
        <w:ind w:firstLineChars="200"/>
      </w:pPr>
      <w:bookmarkStart w:id="430" w:name="bookmark1241"/>
      <w:r>
        <w:rPr>
          <w:rFonts w:hint="eastAsia"/>
        </w:rPr>
        <w:t>（</w:t>
      </w:r>
      <w:bookmarkEnd w:id="430"/>
      <w:r>
        <w:rPr>
          <w:rFonts w:hint="eastAsia"/>
        </w:rPr>
        <w:t>1）</w:t>
      </w:r>
      <w:r>
        <w:rPr>
          <w:rFonts w:hint="eastAsia"/>
        </w:rPr>
        <w:tab/>
      </w:r>
      <w:r>
        <w:rPr>
          <w:rFonts w:hint="eastAsia"/>
        </w:rPr>
        <w:t>工程或工程的任何部分对土地的占用所造成的第三者财产损失；</w:t>
      </w:r>
    </w:p>
    <w:p>
      <w:pPr>
        <w:pStyle w:val="20"/>
        <w:spacing w:line="560" w:lineRule="exact"/>
        <w:ind w:firstLineChars="200"/>
      </w:pPr>
      <w:bookmarkStart w:id="431" w:name="bookmark1242"/>
      <w:r>
        <w:rPr>
          <w:rFonts w:hint="eastAsia"/>
        </w:rPr>
        <w:t>（</w:t>
      </w:r>
      <w:bookmarkEnd w:id="431"/>
      <w:r>
        <w:rPr>
          <w:rFonts w:hint="eastAsia"/>
        </w:rPr>
        <w:t>2）</w:t>
      </w:r>
      <w:r>
        <w:rPr>
          <w:rFonts w:hint="eastAsia"/>
        </w:rPr>
        <w:tab/>
      </w:r>
      <w:r>
        <w:rPr>
          <w:rFonts w:hint="eastAsia"/>
        </w:rPr>
        <w:t>由于发包人原因在施工场地及其毗邻地带、履行合同工作中造成的第三者人身伤 亡和财产损失。</w:t>
      </w:r>
    </w:p>
    <w:p>
      <w:pPr>
        <w:pStyle w:val="45"/>
        <w:keepNext/>
        <w:keepLines/>
        <w:spacing w:line="560" w:lineRule="exact"/>
        <w:ind w:left="0" w:firstLine="480" w:firstLineChars="200"/>
        <w:rPr>
          <w:sz w:val="24"/>
          <w:szCs w:val="24"/>
        </w:rPr>
      </w:pPr>
      <w:bookmarkStart w:id="432" w:name="bookmark1243"/>
      <w:bookmarkStart w:id="433" w:name="bookmark1244"/>
      <w:bookmarkStart w:id="434" w:name="bookmark1245"/>
      <w:r>
        <w:rPr>
          <w:rFonts w:hint="eastAsia"/>
          <w:sz w:val="24"/>
          <w:szCs w:val="24"/>
          <w:lang w:val="en-US" w:eastAsia="en-US" w:bidi="en-US"/>
        </w:rPr>
        <w:t>10.2</w:t>
      </w:r>
      <w:r>
        <w:rPr>
          <w:rFonts w:hint="eastAsia"/>
          <w:sz w:val="24"/>
          <w:szCs w:val="24"/>
        </w:rPr>
        <w:t>承包人的安全责任</w:t>
      </w:r>
      <w:bookmarkEnd w:id="432"/>
      <w:bookmarkEnd w:id="433"/>
      <w:bookmarkEnd w:id="434"/>
    </w:p>
    <w:p>
      <w:pPr>
        <w:pStyle w:val="20"/>
        <w:spacing w:line="560" w:lineRule="exact"/>
        <w:ind w:firstLineChars="200"/>
      </w:pPr>
      <w:r>
        <w:rPr>
          <w:rFonts w:hint="eastAsia"/>
          <w:lang w:val="en-US" w:eastAsia="en-US" w:bidi="en-US"/>
        </w:rPr>
        <w:t>10.2.1</w:t>
      </w:r>
      <w:r>
        <w:rPr>
          <w:rFonts w:hint="eastAsia"/>
        </w:rPr>
        <w:t>承包人应按合同约定履行安全职责，执行监理人有关安全工作的指示，并在专用合同条款约定的期限内，按合同约定的安全工作内容，编制安全措施计划报送监理人批准。</w:t>
      </w:r>
    </w:p>
    <w:p>
      <w:pPr>
        <w:pStyle w:val="20"/>
        <w:spacing w:line="560" w:lineRule="exact"/>
        <w:ind w:firstLineChars="200"/>
      </w:pPr>
      <w:r>
        <w:rPr>
          <w:rFonts w:hint="eastAsia"/>
          <w:lang w:val="en-US" w:eastAsia="en-US" w:bidi="en-US"/>
        </w:rPr>
        <w:t>10.2.2</w:t>
      </w:r>
      <w:r>
        <w:rPr>
          <w:rFonts w:hint="eastAsia"/>
        </w:rPr>
        <w:t>承包人按照合同约定需要进行勘察的，应严格执行操作规程，采取措施保证各类管线、设施和周边建筑物、构筑物的安全。</w:t>
      </w:r>
    </w:p>
    <w:p>
      <w:pPr>
        <w:pStyle w:val="20"/>
        <w:spacing w:line="560" w:lineRule="exact"/>
        <w:ind w:firstLineChars="200"/>
      </w:pPr>
      <w:r>
        <w:rPr>
          <w:rFonts w:hint="eastAsia"/>
          <w:lang w:val="en-US" w:eastAsia="en-US" w:bidi="en-US"/>
        </w:rPr>
        <w:t>10.2.3</w:t>
      </w:r>
      <w:r>
        <w:rPr>
          <w:rFonts w:hint="eastAsia"/>
        </w:rPr>
        <w:t>承包人应当按照法律、法规和工程建设强制性标准进行设计，在设计文件中注明涉及施工安全的重点部位和环节，提岀保障施工作业人员和预防安全事故的措施建议，防止因设计不合理导致生产安全事故的发生。</w:t>
      </w:r>
    </w:p>
    <w:p>
      <w:pPr>
        <w:pStyle w:val="20"/>
        <w:spacing w:line="560" w:lineRule="exact"/>
        <w:ind w:firstLineChars="200"/>
        <w:sectPr>
          <w:headerReference r:id="rId35" w:type="default"/>
          <w:footerReference r:id="rId37" w:type="default"/>
          <w:headerReference r:id="rId36" w:type="even"/>
          <w:footerReference r:id="rId38" w:type="even"/>
          <w:type w:val="continuous"/>
          <w:pgSz w:w="11900" w:h="16840"/>
          <w:pgMar w:top="1326" w:right="1670" w:bottom="1251" w:left="1758" w:header="898" w:footer="794" w:gutter="0"/>
          <w:cols w:space="720" w:num="1"/>
          <w:docGrid w:linePitch="360" w:charSpace="0"/>
        </w:sectPr>
      </w:pPr>
      <w:r>
        <w:rPr>
          <w:rFonts w:hint="eastAsia"/>
          <w:lang w:val="en-US" w:eastAsia="en-US" w:bidi="en-US"/>
        </w:rPr>
        <w:t>10.2.4</w:t>
      </w:r>
      <w:r>
        <w:rPr>
          <w:rFonts w:hint="eastAsia"/>
        </w:rPr>
        <w:t>承包人应加强施工作业安全管理，特别应加强易燃、易爆材料、火工器材、有毒与腐蚀性材料和其他危险品的管理，以及对爆破作业和地下工程施工等危险作业的管理。</w:t>
      </w:r>
    </w:p>
    <w:p>
      <w:pPr>
        <w:pStyle w:val="20"/>
        <w:spacing w:line="560" w:lineRule="exact"/>
        <w:ind w:firstLineChars="200"/>
      </w:pPr>
      <w:r>
        <w:rPr>
          <w:rFonts w:hint="eastAsia"/>
          <w:lang w:val="en-US" w:eastAsia="en-US" w:bidi="en-US"/>
        </w:rPr>
        <w:t>10.2.5</w:t>
      </w:r>
      <w:r>
        <w:rPr>
          <w:rFonts w:hint="eastAsia"/>
        </w:rPr>
        <w:t>承包人应严格按照国家安全标准制定施工安全操作规程，配备必要的安全生产和劳动保护设施，加强对承包人人员的安全教育，并发放安全工作手册和劳动保护用具。</w:t>
      </w:r>
    </w:p>
    <w:p>
      <w:pPr>
        <w:pStyle w:val="20"/>
        <w:spacing w:line="560" w:lineRule="exact"/>
        <w:ind w:firstLineChars="200"/>
      </w:pPr>
      <w:r>
        <w:rPr>
          <w:rFonts w:hint="eastAsia"/>
          <w:lang w:val="en-US" w:eastAsia="en-US" w:bidi="en-US"/>
        </w:rPr>
        <w:t>10.2.6</w:t>
      </w:r>
      <w:r>
        <w:rPr>
          <w:rFonts w:hint="eastAsia"/>
        </w:rPr>
        <w:t>承包人应按监理人的指示制定应对灾害的紧急预案，报送监理人批准。承包人还应按预案做好安全检查，配置必要的救助物资和器材，切实保护好有关人员的人身和财产安全。</w:t>
      </w:r>
    </w:p>
    <w:p>
      <w:pPr>
        <w:pStyle w:val="20"/>
        <w:spacing w:line="560" w:lineRule="exact"/>
        <w:ind w:firstLineChars="200"/>
      </w:pPr>
      <w:r>
        <w:rPr>
          <w:rFonts w:hint="eastAsia"/>
          <w:lang w:val="en-US" w:eastAsia="en-US" w:bidi="en-US"/>
        </w:rPr>
        <w:t>10.2.7</w:t>
      </w:r>
      <w:r>
        <w:rPr>
          <w:rFonts w:hint="eastAsia"/>
        </w:rPr>
        <w:t>合同约定的安全作业环境及安全施工措施所需费用应遵守有关规定，并包括在相关工作的合同价格中。因采取合同未约定的安全作业环境及安全施工措施增加的费用，由监理人按第</w:t>
      </w:r>
      <w:r>
        <w:rPr>
          <w:rFonts w:hint="eastAsia"/>
          <w:lang w:val="en-US" w:eastAsia="en-US" w:bidi="en-US"/>
        </w:rPr>
        <w:t>3.5</w:t>
      </w:r>
      <w:r>
        <w:rPr>
          <w:rFonts w:hint="eastAsia"/>
        </w:rPr>
        <w:t>款商定或确定。</w:t>
      </w:r>
    </w:p>
    <w:p>
      <w:pPr>
        <w:pStyle w:val="20"/>
        <w:spacing w:line="560" w:lineRule="exact"/>
        <w:ind w:firstLineChars="200"/>
      </w:pPr>
      <w:r>
        <w:rPr>
          <w:rFonts w:hint="eastAsia"/>
          <w:lang w:val="en-US" w:eastAsia="en-US" w:bidi="en-US"/>
        </w:rPr>
        <w:t>10.2.8</w:t>
      </w:r>
      <w:r>
        <w:rPr>
          <w:rFonts w:hint="eastAsia"/>
        </w:rPr>
        <w:t>承包人应对其履行合同所雇佣的全部人员，包括分包人人员的工伤事故承担责任，但由于发包人原因造成承包人人员工伤事故的，应由发包人承担责任。</w:t>
      </w:r>
    </w:p>
    <w:p>
      <w:pPr>
        <w:pStyle w:val="20"/>
        <w:spacing w:line="560" w:lineRule="exact"/>
        <w:ind w:firstLineChars="200"/>
      </w:pPr>
      <w:r>
        <w:rPr>
          <w:rFonts w:hint="eastAsia"/>
          <w:lang w:val="en-US" w:eastAsia="en-US" w:bidi="en-US"/>
        </w:rPr>
        <w:t>10.2.9</w:t>
      </w:r>
      <w:r>
        <w:rPr>
          <w:rFonts w:hint="eastAsia"/>
        </w:rPr>
        <w:t>由于承包人原因在施工场地内及其毗邻地带造成的第三者人员伤亡和财产损 失，由承包人负责赔偿。</w:t>
      </w:r>
    </w:p>
    <w:p>
      <w:pPr>
        <w:pStyle w:val="45"/>
        <w:keepNext/>
        <w:keepLines/>
        <w:spacing w:line="560" w:lineRule="exact"/>
        <w:ind w:left="0" w:firstLine="480" w:firstLineChars="200"/>
        <w:rPr>
          <w:sz w:val="24"/>
          <w:szCs w:val="24"/>
        </w:rPr>
      </w:pPr>
      <w:bookmarkStart w:id="435" w:name="bookmark1246"/>
      <w:bookmarkStart w:id="436" w:name="bookmark1247"/>
      <w:bookmarkStart w:id="437" w:name="bookmark1248"/>
      <w:r>
        <w:rPr>
          <w:rFonts w:hint="eastAsia"/>
          <w:sz w:val="24"/>
          <w:szCs w:val="24"/>
          <w:lang w:val="en-US" w:eastAsia="en-US" w:bidi="en-US"/>
        </w:rPr>
        <w:t>10.3</w:t>
      </w:r>
      <w:r>
        <w:rPr>
          <w:rFonts w:hint="eastAsia"/>
          <w:sz w:val="24"/>
          <w:szCs w:val="24"/>
        </w:rPr>
        <w:t>治安保卫</w:t>
      </w:r>
      <w:bookmarkEnd w:id="435"/>
      <w:bookmarkEnd w:id="436"/>
      <w:bookmarkEnd w:id="437"/>
    </w:p>
    <w:p>
      <w:pPr>
        <w:pStyle w:val="20"/>
        <w:spacing w:line="560" w:lineRule="exact"/>
        <w:ind w:firstLineChars="200"/>
      </w:pPr>
      <w:r>
        <w:rPr>
          <w:rFonts w:hint="eastAsia"/>
          <w:lang w:val="en-US" w:eastAsia="en-US" w:bidi="en-US"/>
        </w:rPr>
        <w:t>10.3.1</w:t>
      </w:r>
      <w:r>
        <w:rPr>
          <w:rFonts w:hint="eastAsia"/>
        </w:rPr>
        <w:t>除合同另有约定外，承包人应与当地公安部门协商，在现场建立治安管理机构或联防组织，统一管理施工场地的治安保卫事项，履行合同工程的治安保卫职责。</w:t>
      </w:r>
    </w:p>
    <w:p>
      <w:pPr>
        <w:pStyle w:val="20"/>
        <w:spacing w:line="560" w:lineRule="exact"/>
        <w:ind w:firstLineChars="200"/>
      </w:pPr>
      <w:r>
        <w:rPr>
          <w:rFonts w:hint="eastAsia"/>
          <w:lang w:val="en-US" w:eastAsia="en-US" w:bidi="en-US"/>
        </w:rPr>
        <w:t>10.3.2</w:t>
      </w:r>
      <w:r>
        <w:rPr>
          <w:rFonts w:hint="eastAsia"/>
        </w:rPr>
        <w:t>发包人和承包人除应协助现场治安管理机构或联防组织维护施工场地的社会治安外，还应做好包括生活区在内的各自管辖区的治安保卫工作。</w:t>
      </w:r>
    </w:p>
    <w:p>
      <w:pPr>
        <w:pStyle w:val="20"/>
        <w:spacing w:line="560" w:lineRule="exact"/>
        <w:ind w:firstLineChars="200"/>
      </w:pPr>
      <w:r>
        <w:rPr>
          <w:rFonts w:hint="eastAsia"/>
          <w:lang w:val="en-US" w:eastAsia="en-US" w:bidi="en-US"/>
        </w:rPr>
        <w:t>10.3.3</w:t>
      </w:r>
      <w:r>
        <w:rPr>
          <w:rFonts w:hint="eastAsia"/>
        </w:rPr>
        <w:t>除合同另有约定外，承包人应编制施工场地治安管理计划，并制定应对突发治安事件的紧急预案，报监理人批准。自承包人进入施工现场，至发包人接收工程的期间，施工现场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pStyle w:val="45"/>
        <w:keepNext/>
        <w:keepLines/>
        <w:spacing w:line="560" w:lineRule="exact"/>
        <w:ind w:left="0" w:firstLine="480" w:firstLineChars="200"/>
        <w:rPr>
          <w:sz w:val="24"/>
          <w:szCs w:val="24"/>
        </w:rPr>
      </w:pPr>
      <w:bookmarkStart w:id="438" w:name="bookmark1251"/>
      <w:bookmarkStart w:id="439" w:name="bookmark1249"/>
      <w:bookmarkStart w:id="440" w:name="bookmark1250"/>
      <w:r>
        <w:rPr>
          <w:rFonts w:hint="eastAsia"/>
          <w:sz w:val="24"/>
          <w:szCs w:val="24"/>
          <w:lang w:val="en-US" w:eastAsia="en-US" w:bidi="en-US"/>
        </w:rPr>
        <w:t>10.4</w:t>
      </w:r>
      <w:r>
        <w:rPr>
          <w:rFonts w:hint="eastAsia"/>
          <w:sz w:val="24"/>
          <w:szCs w:val="24"/>
        </w:rPr>
        <w:t>环境保护</w:t>
      </w:r>
      <w:bookmarkEnd w:id="438"/>
      <w:bookmarkEnd w:id="439"/>
      <w:bookmarkEnd w:id="440"/>
    </w:p>
    <w:p>
      <w:pPr>
        <w:pStyle w:val="20"/>
        <w:spacing w:line="560" w:lineRule="exact"/>
        <w:ind w:firstLineChars="200"/>
      </w:pPr>
      <w:r>
        <w:rPr>
          <w:rFonts w:hint="eastAsia"/>
          <w:lang w:val="en-US" w:eastAsia="en-US" w:bidi="en-US"/>
        </w:rPr>
        <w:t>10.4.1</w:t>
      </w:r>
      <w:r>
        <w:rPr>
          <w:rFonts w:hint="eastAsia"/>
        </w:rPr>
        <w:t>承包人在履行合同过程中，应遵守有关环境保护的法律，履行合同约定的环境 保护义务，并对违反法律和合同约定义务所造成的环境破坏、人身伤害和财产损失负责。</w:t>
      </w:r>
    </w:p>
    <w:p>
      <w:pPr>
        <w:pStyle w:val="20"/>
        <w:spacing w:line="560" w:lineRule="exact"/>
        <w:ind w:firstLineChars="200"/>
      </w:pPr>
      <w:r>
        <w:rPr>
          <w:rFonts w:hint="eastAsia"/>
          <w:lang w:val="en-US" w:eastAsia="en-US" w:bidi="en-US"/>
        </w:rPr>
        <w:t>10.4.2</w:t>
      </w:r>
      <w:r>
        <w:rPr>
          <w:rFonts w:hint="eastAsia"/>
        </w:rPr>
        <w:t>承包人应按合同约定的环保工作内容，编制环保措施计划，报送监理人批准。</w:t>
      </w:r>
    </w:p>
    <w:p>
      <w:pPr>
        <w:pStyle w:val="20"/>
        <w:spacing w:line="560" w:lineRule="exact"/>
        <w:ind w:firstLineChars="200"/>
      </w:pPr>
      <w:r>
        <w:rPr>
          <w:rFonts w:hint="eastAsia"/>
          <w:lang w:val="en-US" w:eastAsia="en-US" w:bidi="en-US"/>
        </w:rPr>
        <w:t>10.4.3</w:t>
      </w:r>
      <w:r>
        <w:rPr>
          <w:rFonts w:hint="eastAsia"/>
        </w:rPr>
        <w:t>承包人应确保施工过程中产生的气体排放物、粉尘、噪声、地面排水及排污等,</w:t>
      </w:r>
    </w:p>
    <w:p>
      <w:pPr>
        <w:pStyle w:val="20"/>
        <w:spacing w:line="560" w:lineRule="exact"/>
        <w:ind w:firstLineChars="200"/>
      </w:pPr>
      <w:r>
        <w:rPr>
          <w:rFonts w:hint="eastAsia"/>
        </w:rPr>
        <w:t>符合法律规定和发包人要求。</w:t>
      </w:r>
    </w:p>
    <w:p>
      <w:pPr>
        <w:pStyle w:val="45"/>
        <w:keepNext/>
        <w:keepLines/>
        <w:spacing w:line="560" w:lineRule="exact"/>
        <w:ind w:left="0" w:firstLine="480" w:firstLineChars="200"/>
        <w:rPr>
          <w:sz w:val="24"/>
          <w:szCs w:val="24"/>
        </w:rPr>
      </w:pPr>
      <w:bookmarkStart w:id="441" w:name="bookmark1254"/>
      <w:bookmarkStart w:id="442" w:name="bookmark1252"/>
      <w:bookmarkStart w:id="443" w:name="bookmark1253"/>
      <w:r>
        <w:rPr>
          <w:rFonts w:hint="eastAsia"/>
          <w:sz w:val="24"/>
          <w:szCs w:val="24"/>
          <w:lang w:val="en-US" w:eastAsia="en-US" w:bidi="en-US"/>
        </w:rPr>
        <w:t>10.5</w:t>
      </w:r>
      <w:r>
        <w:rPr>
          <w:rFonts w:hint="eastAsia"/>
          <w:sz w:val="24"/>
          <w:szCs w:val="24"/>
        </w:rPr>
        <w:t>事故处理</w:t>
      </w:r>
      <w:bookmarkEnd w:id="441"/>
      <w:bookmarkEnd w:id="442"/>
      <w:bookmarkEnd w:id="443"/>
    </w:p>
    <w:p>
      <w:pPr>
        <w:pStyle w:val="20"/>
        <w:spacing w:line="560" w:lineRule="exact"/>
        <w:ind w:firstLineChars="200"/>
      </w:pPr>
      <w:bookmarkStart w:id="444" w:name="bookmark1255"/>
      <w:r>
        <w:rPr>
          <w:rFonts w:hint="eastAsia"/>
        </w:rPr>
        <w:t>合同履行过程中发生事故的，承包人应立即通知监理人，监理人应立即通知发包人。发 包人和承包人应立即组织人员和设备进行紧急抢救和抢修，减少人员伤亡和财产损失，防止事故扩大，并保护事故现场。需要移动现场物品时，应作岀标记和书面记录，妥善保管有关 证据。发包人和承包人应按国家有关规定，及时如实地向有关部门报告事故发生的情况，以 及正在采取的紧急措施等。</w:t>
      </w:r>
      <w:bookmarkEnd w:id="444"/>
    </w:p>
    <w:p>
      <w:pPr>
        <w:pStyle w:val="43"/>
        <w:keepNext/>
        <w:keepLines/>
        <w:numPr>
          <w:ilvl w:val="0"/>
          <w:numId w:val="16"/>
        </w:numPr>
        <w:spacing w:after="0" w:line="560" w:lineRule="exact"/>
        <w:ind w:firstLine="562" w:firstLineChars="200"/>
        <w:rPr>
          <w:sz w:val="28"/>
          <w:szCs w:val="28"/>
        </w:rPr>
      </w:pPr>
      <w:bookmarkStart w:id="445" w:name="bookmark1258"/>
      <w:bookmarkEnd w:id="445"/>
      <w:bookmarkStart w:id="446" w:name="bookmark1256"/>
      <w:bookmarkStart w:id="447" w:name="bookmark1259"/>
      <w:bookmarkStart w:id="448" w:name="bookmark1257"/>
      <w:bookmarkStart w:id="449" w:name="_Toc27488"/>
      <w:r>
        <w:rPr>
          <w:rFonts w:hint="eastAsia"/>
          <w:sz w:val="28"/>
          <w:szCs w:val="28"/>
        </w:rPr>
        <w:t>开始工作和竣工</w:t>
      </w:r>
      <w:bookmarkEnd w:id="446"/>
      <w:bookmarkEnd w:id="447"/>
      <w:bookmarkEnd w:id="448"/>
      <w:bookmarkEnd w:id="449"/>
    </w:p>
    <w:p>
      <w:pPr>
        <w:pStyle w:val="45"/>
        <w:keepNext/>
        <w:keepLines/>
        <w:spacing w:line="560" w:lineRule="exact"/>
        <w:ind w:left="0" w:firstLine="480" w:firstLineChars="200"/>
        <w:rPr>
          <w:sz w:val="24"/>
          <w:szCs w:val="24"/>
        </w:rPr>
      </w:pPr>
      <w:bookmarkStart w:id="450" w:name="bookmark1261"/>
      <w:bookmarkStart w:id="451" w:name="bookmark1262"/>
      <w:bookmarkStart w:id="452" w:name="bookmark1260"/>
      <w:r>
        <w:rPr>
          <w:rFonts w:hint="eastAsia"/>
          <w:sz w:val="24"/>
          <w:szCs w:val="24"/>
          <w:lang w:val="en-US" w:eastAsia="en-US" w:bidi="en-US"/>
        </w:rPr>
        <w:t>11.1</w:t>
      </w:r>
      <w:r>
        <w:rPr>
          <w:rFonts w:hint="eastAsia"/>
          <w:sz w:val="24"/>
          <w:szCs w:val="24"/>
        </w:rPr>
        <w:t>开始工作</w:t>
      </w:r>
      <w:bookmarkEnd w:id="450"/>
      <w:bookmarkEnd w:id="451"/>
      <w:bookmarkEnd w:id="452"/>
    </w:p>
    <w:p>
      <w:pPr>
        <w:pStyle w:val="20"/>
        <w:spacing w:line="560" w:lineRule="exact"/>
        <w:ind w:firstLineChars="200"/>
      </w:pPr>
      <w:r>
        <w:rPr>
          <w:rFonts w:hint="eastAsia"/>
        </w:rPr>
        <w:t>符合专用合同条款约定的开始工作的条件的，监理人应提前7天向承包人发岀开始工作 通知。监理人在发岀开始工作通知前应获得发包人同意。工期自开始工作通知中载明的开始工作日期起计算。除专用合同条款另有约定外，因发包人原因造成监理人未能在合同签订之日起90天内发岀开始工作通知的，承包人有权提岀价格调整要求，或者解除合同。发包人 应当承担由此增加的费用和（或）工期延误，并向承包人支付合理利润。</w:t>
      </w:r>
    </w:p>
    <w:p>
      <w:pPr>
        <w:pStyle w:val="45"/>
        <w:keepNext/>
        <w:keepLines/>
        <w:spacing w:line="560" w:lineRule="exact"/>
        <w:ind w:left="0" w:firstLine="480" w:firstLineChars="200"/>
        <w:rPr>
          <w:sz w:val="24"/>
          <w:szCs w:val="24"/>
        </w:rPr>
      </w:pPr>
      <w:bookmarkStart w:id="453" w:name="bookmark1265"/>
      <w:bookmarkStart w:id="454" w:name="bookmark1263"/>
      <w:bookmarkStart w:id="455" w:name="bookmark1264"/>
      <w:r>
        <w:rPr>
          <w:rFonts w:hint="eastAsia"/>
          <w:sz w:val="24"/>
          <w:szCs w:val="24"/>
          <w:lang w:val="en-US" w:eastAsia="en-US" w:bidi="en-US"/>
        </w:rPr>
        <w:t>11.2</w:t>
      </w:r>
      <w:r>
        <w:rPr>
          <w:rFonts w:hint="eastAsia"/>
          <w:sz w:val="24"/>
          <w:szCs w:val="24"/>
        </w:rPr>
        <w:t>竣工</w:t>
      </w:r>
      <w:bookmarkEnd w:id="453"/>
      <w:bookmarkEnd w:id="454"/>
      <w:bookmarkEnd w:id="455"/>
    </w:p>
    <w:p>
      <w:pPr>
        <w:pStyle w:val="20"/>
        <w:spacing w:line="560" w:lineRule="exact"/>
        <w:ind w:firstLineChars="200"/>
      </w:pPr>
      <w:r>
        <w:rPr>
          <w:rFonts w:hint="eastAsia"/>
        </w:rPr>
        <w:t>承包人应在第</w:t>
      </w:r>
      <w:r>
        <w:rPr>
          <w:rFonts w:hint="eastAsia"/>
          <w:lang w:val="en-US" w:eastAsia="en-US" w:bidi="en-US"/>
        </w:rPr>
        <w:t>1.1.4.3</w:t>
      </w:r>
      <w:r>
        <w:rPr>
          <w:rFonts w:hint="eastAsia"/>
        </w:rPr>
        <w:t>目约定的期限内完成合同工作。实际竣工日期按第</w:t>
      </w:r>
      <w:r>
        <w:rPr>
          <w:rFonts w:hint="eastAsia"/>
          <w:lang w:val="en-US" w:eastAsia="en-US" w:bidi="en-US"/>
        </w:rPr>
        <w:t>18.3</w:t>
      </w:r>
      <w:r>
        <w:rPr>
          <w:rFonts w:hint="eastAsia"/>
        </w:rPr>
        <w:t>款约定确定，并在工程接收证书中载明。</w:t>
      </w:r>
    </w:p>
    <w:p>
      <w:pPr>
        <w:pStyle w:val="45"/>
        <w:keepNext/>
        <w:keepLines/>
        <w:spacing w:line="560" w:lineRule="exact"/>
        <w:ind w:left="0" w:firstLine="480" w:firstLineChars="200"/>
        <w:rPr>
          <w:sz w:val="24"/>
          <w:szCs w:val="24"/>
        </w:rPr>
      </w:pPr>
      <w:bookmarkStart w:id="456" w:name="bookmark1266"/>
      <w:bookmarkStart w:id="457" w:name="bookmark1268"/>
      <w:bookmarkStart w:id="458" w:name="bookmark1267"/>
      <w:r>
        <w:rPr>
          <w:rFonts w:hint="eastAsia"/>
          <w:sz w:val="24"/>
          <w:szCs w:val="24"/>
          <w:lang w:val="en-US" w:eastAsia="en-US" w:bidi="en-US"/>
        </w:rPr>
        <w:t>11.3</w:t>
      </w:r>
      <w:r>
        <w:rPr>
          <w:rFonts w:hint="eastAsia"/>
          <w:sz w:val="24"/>
          <w:szCs w:val="24"/>
        </w:rPr>
        <w:t>发包人引起的工期延误</w:t>
      </w:r>
      <w:bookmarkEnd w:id="456"/>
      <w:bookmarkEnd w:id="457"/>
      <w:bookmarkEnd w:id="458"/>
    </w:p>
    <w:p>
      <w:pPr>
        <w:pStyle w:val="20"/>
        <w:spacing w:line="560" w:lineRule="exact"/>
        <w:ind w:firstLineChars="200"/>
      </w:pPr>
      <w:r>
        <w:rPr>
          <w:rFonts w:hint="eastAsia"/>
        </w:rPr>
        <w:t>在履行合同过程中，由于发包人的下列原因造成工期延误的，承包人有权要求发包人延长工期和（或）增加费用，并支付合理利润。需要修订合同进度计划的，按照第</w:t>
      </w:r>
      <w:r>
        <w:rPr>
          <w:rFonts w:hint="eastAsia"/>
          <w:lang w:val="en-US" w:eastAsia="en-US" w:bidi="en-US"/>
        </w:rPr>
        <w:t>4.12.2</w:t>
      </w:r>
      <w:r>
        <w:rPr>
          <w:rFonts w:hint="eastAsia"/>
        </w:rPr>
        <w:t>项 的约定执行。</w:t>
      </w:r>
    </w:p>
    <w:p>
      <w:pPr>
        <w:pStyle w:val="20"/>
        <w:spacing w:line="560" w:lineRule="exact"/>
        <w:ind w:firstLineChars="200"/>
      </w:pPr>
      <w:bookmarkStart w:id="459" w:name="bookmark1269"/>
      <w:r>
        <w:rPr>
          <w:rFonts w:hint="eastAsia"/>
        </w:rPr>
        <w:t>（</w:t>
      </w:r>
      <w:bookmarkEnd w:id="459"/>
      <w:r>
        <w:rPr>
          <w:rFonts w:hint="eastAsia"/>
        </w:rPr>
        <w:t>1）</w:t>
      </w:r>
      <w:r>
        <w:rPr>
          <w:rFonts w:hint="eastAsia"/>
        </w:rPr>
        <w:tab/>
      </w:r>
      <w:r>
        <w:rPr>
          <w:rFonts w:hint="eastAsia"/>
        </w:rPr>
        <w:t>变更；</w:t>
      </w:r>
    </w:p>
    <w:p>
      <w:pPr>
        <w:pStyle w:val="20"/>
        <w:spacing w:line="560" w:lineRule="exact"/>
        <w:ind w:firstLineChars="200"/>
      </w:pPr>
      <w:bookmarkStart w:id="460" w:name="bookmark1270"/>
      <w:r>
        <w:rPr>
          <w:rFonts w:hint="eastAsia"/>
        </w:rPr>
        <w:t>（</w:t>
      </w:r>
      <w:bookmarkEnd w:id="460"/>
      <w:r>
        <w:rPr>
          <w:rFonts w:hint="eastAsia"/>
        </w:rPr>
        <w:t>2）</w:t>
      </w:r>
      <w:r>
        <w:rPr>
          <w:rFonts w:hint="eastAsia"/>
        </w:rPr>
        <w:tab/>
      </w:r>
      <w:r>
        <w:rPr>
          <w:rFonts w:hint="eastAsia"/>
        </w:rPr>
        <w:t>未能按照合同要求的期限对承包人文件进行审查；</w:t>
      </w:r>
    </w:p>
    <w:p>
      <w:pPr>
        <w:pStyle w:val="20"/>
        <w:spacing w:line="560" w:lineRule="exact"/>
        <w:ind w:firstLineChars="200"/>
      </w:pPr>
      <w:bookmarkStart w:id="461" w:name="bookmark1271"/>
      <w:r>
        <w:rPr>
          <w:rFonts w:hint="eastAsia"/>
        </w:rPr>
        <w:t>（</w:t>
      </w:r>
      <w:bookmarkEnd w:id="461"/>
      <w:r>
        <w:rPr>
          <w:rFonts w:hint="eastAsia"/>
        </w:rPr>
        <w:t>3）</w:t>
      </w:r>
      <w:r>
        <w:rPr>
          <w:rFonts w:hint="eastAsia"/>
        </w:rPr>
        <w:tab/>
      </w:r>
      <w:r>
        <w:rPr>
          <w:rFonts w:hint="eastAsia"/>
        </w:rPr>
        <w:t>因发包人原因导致的暂停施工；</w:t>
      </w:r>
    </w:p>
    <w:p>
      <w:pPr>
        <w:pStyle w:val="20"/>
        <w:spacing w:line="560" w:lineRule="exact"/>
        <w:ind w:firstLineChars="200"/>
      </w:pPr>
      <w:bookmarkStart w:id="462" w:name="bookmark1272"/>
      <w:r>
        <w:rPr>
          <w:rFonts w:hint="eastAsia"/>
          <w:lang w:val="zh-CN" w:eastAsia="zh-CN" w:bidi="zh-CN"/>
        </w:rPr>
        <w:t>（</w:t>
      </w:r>
      <w:bookmarkEnd w:id="462"/>
      <w:r>
        <w:rPr>
          <w:rFonts w:hint="eastAsia"/>
          <w:lang w:val="zh-CN" w:eastAsia="zh-CN" w:bidi="zh-CN"/>
        </w:rPr>
        <w:t>4）</w:t>
      </w:r>
      <w:r>
        <w:rPr>
          <w:rFonts w:hint="eastAsia"/>
          <w:lang w:val="zh-CN" w:eastAsia="zh-CN" w:bidi="zh-CN"/>
        </w:rPr>
        <w:tab/>
      </w:r>
      <w:r>
        <w:rPr>
          <w:rFonts w:hint="eastAsia"/>
        </w:rPr>
        <w:t>未按合同约定及时支付预付款、进度款；</w:t>
      </w:r>
    </w:p>
    <w:p>
      <w:pPr>
        <w:pStyle w:val="20"/>
        <w:spacing w:line="560" w:lineRule="exact"/>
        <w:ind w:firstLineChars="200"/>
      </w:pPr>
      <w:bookmarkStart w:id="463" w:name="bookmark1273"/>
      <w:r>
        <w:rPr>
          <w:rFonts w:hint="eastAsia"/>
        </w:rPr>
        <w:t>（</w:t>
      </w:r>
      <w:bookmarkEnd w:id="463"/>
      <w:r>
        <w:rPr>
          <w:rFonts w:hint="eastAsia"/>
        </w:rPr>
        <w:t>5）</w:t>
      </w:r>
      <w:r>
        <w:rPr>
          <w:rFonts w:hint="eastAsia"/>
        </w:rPr>
        <w:tab/>
      </w:r>
      <w:r>
        <w:rPr>
          <w:rFonts w:hint="eastAsia"/>
        </w:rPr>
        <w:t>发包人按第</w:t>
      </w:r>
      <w:r>
        <w:rPr>
          <w:rFonts w:hint="eastAsia"/>
          <w:lang w:val="en-US" w:eastAsia="en-US" w:bidi="en-US"/>
        </w:rPr>
        <w:t>9.3</w:t>
      </w:r>
      <w:r>
        <w:rPr>
          <w:rFonts w:hint="eastAsia"/>
        </w:rPr>
        <w:t>款提供的基准资料错误；</w:t>
      </w:r>
    </w:p>
    <w:p>
      <w:pPr>
        <w:pStyle w:val="20"/>
        <w:spacing w:line="560" w:lineRule="exact"/>
        <w:ind w:firstLineChars="200"/>
      </w:pPr>
      <w:bookmarkStart w:id="464" w:name="bookmark1274"/>
      <w:r>
        <w:rPr>
          <w:rFonts w:hint="eastAsia"/>
        </w:rPr>
        <w:t>（</w:t>
      </w:r>
      <w:bookmarkEnd w:id="464"/>
      <w:r>
        <w:rPr>
          <w:rFonts w:hint="eastAsia"/>
        </w:rPr>
        <w:t>6）</w:t>
      </w:r>
      <w:r>
        <w:rPr>
          <w:rFonts w:hint="eastAsia"/>
        </w:rPr>
        <w:tab/>
      </w:r>
      <w:r>
        <w:rPr>
          <w:rFonts w:hint="eastAsia"/>
        </w:rPr>
        <w:t>发包人按第</w:t>
      </w:r>
      <w:r>
        <w:rPr>
          <w:rFonts w:hint="eastAsia"/>
          <w:lang w:val="en-US" w:eastAsia="en-US" w:bidi="en-US"/>
        </w:rPr>
        <w:t>6.2</w:t>
      </w:r>
      <w:r>
        <w:rPr>
          <w:rFonts w:hint="eastAsia"/>
        </w:rPr>
        <w:t>款迟延提供材料、工程设备或变更交货地点的；</w:t>
      </w:r>
    </w:p>
    <w:p>
      <w:pPr>
        <w:pStyle w:val="20"/>
        <w:spacing w:line="560" w:lineRule="exact"/>
        <w:ind w:firstLineChars="200"/>
      </w:pPr>
      <w:bookmarkStart w:id="465" w:name="bookmark1275"/>
      <w:r>
        <w:rPr>
          <w:rFonts w:hint="eastAsia"/>
        </w:rPr>
        <w:t>（</w:t>
      </w:r>
      <w:bookmarkEnd w:id="465"/>
      <w:r>
        <w:rPr>
          <w:rFonts w:hint="eastAsia"/>
        </w:rPr>
        <w:t>7）</w:t>
      </w:r>
      <w:r>
        <w:rPr>
          <w:rFonts w:hint="eastAsia"/>
        </w:rPr>
        <w:tab/>
      </w:r>
      <w:r>
        <w:rPr>
          <w:rFonts w:hint="eastAsia"/>
        </w:rPr>
        <w:t>发包人未及时按照</w:t>
      </w:r>
      <w:r>
        <w:rPr>
          <w:rFonts w:hint="eastAsia"/>
          <w:lang w:val="zh-CN" w:eastAsia="zh-CN" w:bidi="zh-CN"/>
        </w:rPr>
        <w:t>“发包</w:t>
      </w:r>
      <w:r>
        <w:rPr>
          <w:rFonts w:hint="eastAsia"/>
        </w:rPr>
        <w:t>人要求</w:t>
      </w:r>
      <w:r>
        <w:rPr>
          <w:rFonts w:hint="eastAsia"/>
          <w:lang w:val="zh-CN" w:eastAsia="zh-CN" w:bidi="zh-CN"/>
        </w:rPr>
        <w:t>”履</w:t>
      </w:r>
      <w:r>
        <w:rPr>
          <w:rFonts w:hint="eastAsia"/>
        </w:rPr>
        <w:t>行相关义务；</w:t>
      </w:r>
    </w:p>
    <w:p>
      <w:pPr>
        <w:pStyle w:val="20"/>
        <w:spacing w:line="560" w:lineRule="exact"/>
        <w:ind w:firstLineChars="200"/>
      </w:pPr>
      <w:bookmarkStart w:id="466" w:name="bookmark1276"/>
      <w:r>
        <w:rPr>
          <w:rFonts w:hint="eastAsia"/>
        </w:rPr>
        <w:t>（</w:t>
      </w:r>
      <w:bookmarkEnd w:id="466"/>
      <w:r>
        <w:rPr>
          <w:rFonts w:hint="eastAsia"/>
        </w:rPr>
        <w:t>8）</w:t>
      </w:r>
      <w:r>
        <w:rPr>
          <w:rFonts w:hint="eastAsia"/>
        </w:rPr>
        <w:tab/>
      </w:r>
      <w:r>
        <w:rPr>
          <w:rFonts w:hint="eastAsia"/>
        </w:rPr>
        <w:t>发包人造成工期延误的其他原因。</w:t>
      </w:r>
    </w:p>
    <w:p>
      <w:pPr>
        <w:pStyle w:val="45"/>
        <w:keepNext/>
        <w:keepLines/>
        <w:spacing w:line="560" w:lineRule="exact"/>
        <w:ind w:left="0" w:firstLine="480" w:firstLineChars="200"/>
        <w:rPr>
          <w:sz w:val="24"/>
          <w:szCs w:val="24"/>
        </w:rPr>
      </w:pPr>
      <w:bookmarkStart w:id="467" w:name="bookmark1278"/>
      <w:bookmarkStart w:id="468" w:name="bookmark1277"/>
      <w:bookmarkStart w:id="469" w:name="bookmark1279"/>
      <w:r>
        <w:rPr>
          <w:rFonts w:hint="eastAsia"/>
          <w:sz w:val="24"/>
          <w:szCs w:val="24"/>
          <w:lang w:val="en-US" w:eastAsia="en-US" w:bidi="en-US"/>
        </w:rPr>
        <w:t>11.4</w:t>
      </w:r>
      <w:r>
        <w:rPr>
          <w:rFonts w:hint="eastAsia"/>
          <w:sz w:val="24"/>
          <w:szCs w:val="24"/>
        </w:rPr>
        <w:t>异常恶劣的气候条件</w:t>
      </w:r>
      <w:bookmarkEnd w:id="467"/>
      <w:bookmarkEnd w:id="468"/>
      <w:bookmarkEnd w:id="469"/>
    </w:p>
    <w:p>
      <w:pPr>
        <w:pStyle w:val="20"/>
        <w:spacing w:line="560" w:lineRule="exact"/>
        <w:ind w:firstLineChars="200"/>
      </w:pPr>
      <w:r>
        <w:rPr>
          <w:rFonts w:hint="eastAsia"/>
        </w:rPr>
        <w:t>由于岀现专用合同条款规定的异常恶劣气候的条件导致工期延误的，承包人有权要求发包人延长工期和（或）增加费用。</w:t>
      </w:r>
    </w:p>
    <w:p>
      <w:pPr>
        <w:pStyle w:val="45"/>
        <w:keepNext/>
        <w:keepLines/>
        <w:spacing w:line="560" w:lineRule="exact"/>
        <w:ind w:left="0" w:firstLine="480" w:firstLineChars="200"/>
        <w:rPr>
          <w:sz w:val="24"/>
          <w:szCs w:val="24"/>
        </w:rPr>
      </w:pPr>
      <w:bookmarkStart w:id="470" w:name="bookmark1281"/>
      <w:bookmarkStart w:id="471" w:name="bookmark1280"/>
      <w:bookmarkStart w:id="472" w:name="bookmark1282"/>
      <w:r>
        <w:rPr>
          <w:rFonts w:hint="eastAsia"/>
          <w:sz w:val="24"/>
          <w:szCs w:val="24"/>
          <w:lang w:val="en-US" w:eastAsia="en-US" w:bidi="en-US"/>
        </w:rPr>
        <w:t>11.5</w:t>
      </w:r>
      <w:r>
        <w:rPr>
          <w:rFonts w:hint="eastAsia"/>
          <w:sz w:val="24"/>
          <w:szCs w:val="24"/>
        </w:rPr>
        <w:t>承包人引起的工期延误</w:t>
      </w:r>
      <w:bookmarkEnd w:id="470"/>
      <w:bookmarkEnd w:id="471"/>
      <w:bookmarkEnd w:id="472"/>
    </w:p>
    <w:p>
      <w:pPr>
        <w:pStyle w:val="20"/>
        <w:spacing w:line="560" w:lineRule="exact"/>
        <w:ind w:firstLineChars="200"/>
      </w:pPr>
      <w:r>
        <w:rPr>
          <w:rFonts w:hint="eastAsia"/>
        </w:rPr>
        <w:t>由于承包人原因，未能按合同进度计划完成工作，或监理人认为承包人工作进度不能满足合同工期要求的，承包人应采取措施加快进度，并承担加快进度所增加的费用。由于承包人原因造成工期延误，承包人应支付逾期竣工违约金。逾期竣工违约金的计算方法和最高限额在专用合同条款中约定。承包人支付逾期竣工违约金，不免除承包人完成工作及修补缺陷的义务。</w:t>
      </w:r>
    </w:p>
    <w:p>
      <w:pPr>
        <w:pStyle w:val="45"/>
        <w:keepNext/>
        <w:keepLines/>
        <w:spacing w:line="560" w:lineRule="exact"/>
        <w:ind w:left="0" w:firstLine="480" w:firstLineChars="200"/>
        <w:rPr>
          <w:sz w:val="24"/>
          <w:szCs w:val="24"/>
        </w:rPr>
      </w:pPr>
      <w:bookmarkStart w:id="473" w:name="bookmark1284"/>
      <w:bookmarkStart w:id="474" w:name="bookmark1285"/>
      <w:bookmarkStart w:id="475" w:name="bookmark1283"/>
      <w:r>
        <w:rPr>
          <w:rFonts w:hint="eastAsia"/>
          <w:sz w:val="24"/>
          <w:szCs w:val="24"/>
          <w:lang w:val="en-US" w:eastAsia="en-US" w:bidi="en-US"/>
        </w:rPr>
        <w:t>11.6</w:t>
      </w:r>
      <w:r>
        <w:rPr>
          <w:rFonts w:hint="eastAsia"/>
          <w:sz w:val="24"/>
          <w:szCs w:val="24"/>
        </w:rPr>
        <w:t>工期提前</w:t>
      </w:r>
      <w:bookmarkEnd w:id="473"/>
      <w:bookmarkEnd w:id="474"/>
      <w:bookmarkEnd w:id="475"/>
    </w:p>
    <w:p>
      <w:pPr>
        <w:pStyle w:val="20"/>
        <w:spacing w:line="560" w:lineRule="exact"/>
        <w:ind w:firstLineChars="200"/>
      </w:pPr>
      <w:r>
        <w:rPr>
          <w:rFonts w:hint="eastAsia"/>
        </w:rPr>
        <w:t>发包人要求承包人提前竣工，或承包人提岀提前竣工的建议能够给发包人带来效益的，应由监理人与承包人共同协商采取加快工程进度的措施和修订合同进度计划。发包人应承担承包人由此增加的费用，并向承包人支付专用合同条款约定的相应奖金。</w:t>
      </w:r>
    </w:p>
    <w:p>
      <w:pPr>
        <w:pStyle w:val="45"/>
        <w:keepNext/>
        <w:keepLines/>
        <w:spacing w:line="560" w:lineRule="exact"/>
        <w:ind w:left="0" w:firstLine="480" w:firstLineChars="200"/>
        <w:rPr>
          <w:sz w:val="24"/>
          <w:szCs w:val="24"/>
        </w:rPr>
      </w:pPr>
      <w:bookmarkStart w:id="476" w:name="bookmark1288"/>
      <w:bookmarkStart w:id="477" w:name="bookmark1286"/>
      <w:bookmarkStart w:id="478" w:name="bookmark1287"/>
      <w:r>
        <w:rPr>
          <w:rFonts w:hint="eastAsia"/>
          <w:sz w:val="24"/>
          <w:szCs w:val="24"/>
          <w:lang w:val="en-US" w:eastAsia="en-US" w:bidi="en-US"/>
        </w:rPr>
        <w:t>11.7</w:t>
      </w:r>
      <w:r>
        <w:rPr>
          <w:rFonts w:hint="eastAsia"/>
          <w:sz w:val="24"/>
          <w:szCs w:val="24"/>
        </w:rPr>
        <w:t>行政审批迟延</w:t>
      </w:r>
      <w:bookmarkEnd w:id="476"/>
      <w:bookmarkEnd w:id="477"/>
      <w:bookmarkEnd w:id="478"/>
    </w:p>
    <w:p>
      <w:pPr>
        <w:pStyle w:val="20"/>
        <w:spacing w:line="560" w:lineRule="exact"/>
        <w:ind w:firstLineChars="200"/>
      </w:pPr>
      <w:r>
        <w:rPr>
          <w:rFonts w:hint="eastAsia"/>
        </w:rPr>
        <w:t>合同约定范围内的工作需国家有关部门审批的，发包人和（或）承包人应按照合同约定的职责分工完成行政审批报送。因国家有关部门审批迟延造成费用增加和（或）工期延误的,由发包人承担。</w:t>
      </w:r>
    </w:p>
    <w:p>
      <w:pPr>
        <w:pStyle w:val="43"/>
        <w:keepNext/>
        <w:keepLines/>
        <w:numPr>
          <w:ilvl w:val="0"/>
          <w:numId w:val="16"/>
        </w:numPr>
        <w:spacing w:after="0" w:line="560" w:lineRule="exact"/>
        <w:ind w:firstLine="562" w:firstLineChars="200"/>
        <w:rPr>
          <w:sz w:val="28"/>
          <w:szCs w:val="28"/>
        </w:rPr>
      </w:pPr>
      <w:bookmarkStart w:id="479" w:name="bookmark1292"/>
      <w:bookmarkEnd w:id="479"/>
      <w:bookmarkStart w:id="480" w:name="bookmark1293"/>
      <w:bookmarkStart w:id="481" w:name="bookmark1289"/>
      <w:bookmarkStart w:id="482" w:name="_Toc26207"/>
      <w:bookmarkStart w:id="483" w:name="bookmark1291"/>
      <w:bookmarkStart w:id="484" w:name="bookmark1290"/>
      <w:r>
        <w:rPr>
          <w:rFonts w:hint="eastAsia"/>
          <w:sz w:val="28"/>
          <w:szCs w:val="28"/>
        </w:rPr>
        <w:t>暂停工作</w:t>
      </w:r>
      <w:bookmarkEnd w:id="480"/>
      <w:bookmarkEnd w:id="481"/>
      <w:bookmarkEnd w:id="482"/>
      <w:bookmarkEnd w:id="483"/>
      <w:bookmarkEnd w:id="484"/>
    </w:p>
    <w:p>
      <w:pPr>
        <w:pStyle w:val="45"/>
        <w:keepNext/>
        <w:keepLines/>
        <w:spacing w:line="560" w:lineRule="exact"/>
        <w:ind w:left="0" w:firstLine="480" w:firstLineChars="200"/>
        <w:rPr>
          <w:sz w:val="24"/>
          <w:szCs w:val="24"/>
        </w:rPr>
      </w:pPr>
      <w:bookmarkStart w:id="485" w:name="bookmark1294"/>
      <w:bookmarkStart w:id="486" w:name="bookmark1295"/>
      <w:bookmarkStart w:id="487" w:name="bookmark1296"/>
      <w:r>
        <w:rPr>
          <w:rFonts w:hint="eastAsia"/>
          <w:sz w:val="24"/>
          <w:szCs w:val="24"/>
          <w:lang w:val="en-US" w:eastAsia="en-US" w:bidi="en-US"/>
        </w:rPr>
        <w:t>12.1</w:t>
      </w:r>
      <w:r>
        <w:rPr>
          <w:rFonts w:hint="eastAsia"/>
          <w:sz w:val="24"/>
          <w:szCs w:val="24"/>
        </w:rPr>
        <w:t>由发包人暂停工作</w:t>
      </w:r>
      <w:bookmarkEnd w:id="485"/>
      <w:bookmarkEnd w:id="486"/>
      <w:bookmarkEnd w:id="487"/>
    </w:p>
    <w:p>
      <w:pPr>
        <w:pStyle w:val="20"/>
        <w:spacing w:line="560" w:lineRule="exact"/>
        <w:ind w:firstLineChars="200"/>
      </w:pPr>
      <w:r>
        <w:rPr>
          <w:rFonts w:hint="eastAsia"/>
          <w:lang w:val="en-US" w:eastAsia="en-US" w:bidi="en-US"/>
        </w:rPr>
        <w:t>12.1.1</w:t>
      </w:r>
      <w:r>
        <w:rPr>
          <w:rFonts w:hint="eastAsia"/>
        </w:rPr>
        <w:t>发包人认为必要时，可通过监理人向承包人发岀暂停工作的指示，承包人应按 监理人指示暂停工作。由于发包人原因引起的暂停工作造成工期延误的，承包人有权要求发 包人延长工期和(或)增加费用，并支付合理利润。</w:t>
      </w:r>
    </w:p>
    <w:p>
      <w:pPr>
        <w:pStyle w:val="20"/>
        <w:spacing w:line="560" w:lineRule="exact"/>
        <w:ind w:firstLineChars="200"/>
      </w:pPr>
      <w:r>
        <w:rPr>
          <w:rFonts w:hint="eastAsia"/>
          <w:lang w:val="en-US" w:eastAsia="en-US" w:bidi="en-US"/>
        </w:rPr>
        <w:t>12.1.2</w:t>
      </w:r>
      <w:r>
        <w:rPr>
          <w:rFonts w:hint="eastAsia"/>
        </w:rPr>
        <w:t>由于承包人下列原因造成发包人暂停工作的，由此造成费用的增加和(或)工 期延误由承包人承担：</w:t>
      </w:r>
    </w:p>
    <w:p>
      <w:pPr>
        <w:pStyle w:val="20"/>
        <w:numPr>
          <w:ilvl w:val="0"/>
          <w:numId w:val="17"/>
        </w:numPr>
        <w:spacing w:line="560" w:lineRule="exact"/>
        <w:ind w:firstLineChars="200"/>
      </w:pPr>
      <w:bookmarkStart w:id="488" w:name="bookmark1297"/>
      <w:bookmarkEnd w:id="488"/>
      <w:r>
        <w:rPr>
          <w:rFonts w:hint="eastAsia"/>
        </w:rPr>
        <w:t>承包人违约；</w:t>
      </w:r>
    </w:p>
    <w:p>
      <w:pPr>
        <w:pStyle w:val="20"/>
        <w:numPr>
          <w:ilvl w:val="0"/>
          <w:numId w:val="17"/>
        </w:numPr>
        <w:spacing w:line="560" w:lineRule="exact"/>
        <w:ind w:firstLineChars="200"/>
      </w:pPr>
      <w:bookmarkStart w:id="489" w:name="bookmark1298"/>
      <w:bookmarkEnd w:id="489"/>
      <w:r>
        <w:rPr>
          <w:rFonts w:hint="eastAsia"/>
        </w:rPr>
        <w:t>承包人擅自暂停工作；</w:t>
      </w:r>
    </w:p>
    <w:p>
      <w:pPr>
        <w:pStyle w:val="20"/>
        <w:numPr>
          <w:ilvl w:val="0"/>
          <w:numId w:val="17"/>
        </w:numPr>
        <w:spacing w:line="560" w:lineRule="exact"/>
        <w:ind w:firstLineChars="200"/>
      </w:pPr>
      <w:bookmarkStart w:id="490" w:name="bookmark1299"/>
      <w:bookmarkEnd w:id="490"/>
      <w:r>
        <w:rPr>
          <w:rFonts w:hint="eastAsia"/>
        </w:rPr>
        <w:t>合同约定由承包人承担责任的其他暂停工作。</w:t>
      </w:r>
    </w:p>
    <w:p>
      <w:pPr>
        <w:pStyle w:val="45"/>
        <w:keepNext/>
        <w:keepLines/>
        <w:spacing w:line="560" w:lineRule="exact"/>
        <w:ind w:left="0" w:firstLine="480" w:firstLineChars="200"/>
        <w:rPr>
          <w:sz w:val="24"/>
          <w:szCs w:val="24"/>
        </w:rPr>
      </w:pPr>
      <w:bookmarkStart w:id="491" w:name="bookmark1301"/>
      <w:bookmarkStart w:id="492" w:name="bookmark1300"/>
      <w:bookmarkStart w:id="493" w:name="bookmark1302"/>
      <w:r>
        <w:rPr>
          <w:rFonts w:hint="eastAsia"/>
          <w:sz w:val="24"/>
          <w:szCs w:val="24"/>
          <w:lang w:val="en-US" w:eastAsia="en-US" w:bidi="en-US"/>
        </w:rPr>
        <w:t>12.2</w:t>
      </w:r>
      <w:r>
        <w:rPr>
          <w:rFonts w:hint="eastAsia"/>
          <w:sz w:val="24"/>
          <w:szCs w:val="24"/>
        </w:rPr>
        <w:t>由承包人暂停工作</w:t>
      </w:r>
      <w:bookmarkEnd w:id="491"/>
      <w:bookmarkEnd w:id="492"/>
      <w:bookmarkEnd w:id="493"/>
    </w:p>
    <w:p>
      <w:pPr>
        <w:pStyle w:val="20"/>
        <w:spacing w:line="560" w:lineRule="exact"/>
        <w:ind w:firstLineChars="200"/>
      </w:pPr>
      <w:r>
        <w:rPr>
          <w:rFonts w:hint="eastAsia"/>
          <w:lang w:val="en-US" w:eastAsia="en-US" w:bidi="en-US"/>
        </w:rPr>
        <w:t>12.2.1</w:t>
      </w:r>
      <w:r>
        <w:rPr>
          <w:rFonts w:hint="eastAsia"/>
        </w:rPr>
        <w:t>合同履行过程中发生下列情形之一的，承包人可向发包人发岀通知，要求发包 人采取有效措施予以纠正。发包人收到承包人通知后的28天内仍不履行合同义务，承包人 有权暂停施工，并通知监理人，发包人应承担由此增加的费用和(或)工期延误责任，并支 付承包人合理利润。</w:t>
      </w:r>
    </w:p>
    <w:p>
      <w:pPr>
        <w:pStyle w:val="20"/>
        <w:numPr>
          <w:ilvl w:val="0"/>
          <w:numId w:val="18"/>
        </w:numPr>
        <w:spacing w:line="560" w:lineRule="exact"/>
        <w:ind w:firstLineChars="200"/>
      </w:pPr>
      <w:bookmarkStart w:id="494" w:name="bookmark1303"/>
      <w:bookmarkEnd w:id="494"/>
      <w:r>
        <w:rPr>
          <w:rFonts w:hint="eastAsia"/>
        </w:rPr>
        <w:t>发包人未能按合同约定支付价款，或拖延、拒绝批准付款申请和支付证书，导致 付款延误的；</w:t>
      </w:r>
    </w:p>
    <w:p>
      <w:pPr>
        <w:pStyle w:val="20"/>
        <w:numPr>
          <w:ilvl w:val="0"/>
          <w:numId w:val="18"/>
        </w:numPr>
        <w:spacing w:line="560" w:lineRule="exact"/>
        <w:ind w:firstLineChars="200"/>
      </w:pPr>
      <w:bookmarkStart w:id="495" w:name="bookmark1304"/>
      <w:bookmarkEnd w:id="495"/>
      <w:r>
        <w:rPr>
          <w:rFonts w:hint="eastAsia"/>
        </w:rPr>
        <w:t>监理人无正当理由没有在约定期限内发岀复工指示，导致承包人无法复工的；</w:t>
      </w:r>
    </w:p>
    <w:p>
      <w:pPr>
        <w:pStyle w:val="20"/>
        <w:numPr>
          <w:ilvl w:val="0"/>
          <w:numId w:val="18"/>
        </w:numPr>
        <w:spacing w:line="560" w:lineRule="exact"/>
        <w:ind w:firstLineChars="200"/>
      </w:pPr>
      <w:bookmarkStart w:id="496" w:name="bookmark1305"/>
      <w:bookmarkEnd w:id="496"/>
      <w:r>
        <w:rPr>
          <w:rFonts w:hint="eastAsia"/>
        </w:rPr>
        <w:t>发包人无法继续履行或明确表示不履行或实质上已停止履行合同的；</w:t>
      </w:r>
    </w:p>
    <w:p>
      <w:pPr>
        <w:pStyle w:val="20"/>
        <w:numPr>
          <w:ilvl w:val="0"/>
          <w:numId w:val="18"/>
        </w:numPr>
        <w:spacing w:line="560" w:lineRule="exact"/>
        <w:ind w:firstLineChars="200"/>
      </w:pPr>
      <w:bookmarkStart w:id="497" w:name="bookmark1306"/>
      <w:bookmarkEnd w:id="497"/>
      <w:r>
        <w:rPr>
          <w:rFonts w:hint="eastAsia"/>
        </w:rPr>
        <w:t>发包人不履行合同约定其他义务的。</w:t>
      </w:r>
    </w:p>
    <w:p>
      <w:pPr>
        <w:pStyle w:val="20"/>
        <w:spacing w:line="560" w:lineRule="exact"/>
        <w:ind w:firstLineChars="200"/>
      </w:pPr>
      <w:r>
        <w:rPr>
          <w:rFonts w:hint="eastAsia"/>
          <w:lang w:val="en-US" w:eastAsia="en-US" w:bidi="en-US"/>
        </w:rPr>
        <w:t>12.2.2</w:t>
      </w:r>
      <w:r>
        <w:rPr>
          <w:rFonts w:hint="eastAsia"/>
        </w:rPr>
        <w:t>由于发包人的原因发生暂停施工的紧急情况，且监理人未及时下达暂停工作指示的，承包人可先暂停施工，并及时向监理人提岀暂停工作的书面请求。监理人应在收到书面请求后的24小时内予以答复，逾期未答复的，视为同意承包人的暂停工作请求。</w:t>
      </w:r>
    </w:p>
    <w:p>
      <w:pPr>
        <w:pStyle w:val="45"/>
        <w:keepNext/>
        <w:keepLines/>
        <w:spacing w:line="560" w:lineRule="exact"/>
        <w:ind w:left="0" w:firstLine="480" w:firstLineChars="200"/>
        <w:rPr>
          <w:sz w:val="24"/>
          <w:szCs w:val="24"/>
        </w:rPr>
      </w:pPr>
      <w:bookmarkStart w:id="498" w:name="bookmark1307"/>
      <w:bookmarkStart w:id="499" w:name="bookmark1309"/>
      <w:bookmarkStart w:id="500" w:name="bookmark1308"/>
      <w:r>
        <w:rPr>
          <w:rFonts w:hint="eastAsia"/>
          <w:sz w:val="24"/>
          <w:szCs w:val="24"/>
          <w:lang w:val="en-US" w:eastAsia="en-US" w:bidi="en-US"/>
        </w:rPr>
        <w:t>12.3</w:t>
      </w:r>
      <w:r>
        <w:rPr>
          <w:rFonts w:hint="eastAsia"/>
          <w:sz w:val="24"/>
          <w:szCs w:val="24"/>
        </w:rPr>
        <w:t>暂停工作后的照管</w:t>
      </w:r>
      <w:bookmarkEnd w:id="498"/>
      <w:bookmarkEnd w:id="499"/>
      <w:bookmarkEnd w:id="500"/>
    </w:p>
    <w:p>
      <w:pPr>
        <w:pStyle w:val="20"/>
        <w:spacing w:line="560" w:lineRule="exact"/>
        <w:ind w:firstLineChars="200"/>
      </w:pPr>
      <w:r>
        <w:rPr>
          <w:rFonts w:hint="eastAsia"/>
        </w:rPr>
        <w:t>不论由于何种原因引起暂停工作的，暂停工作期间，承包人应负责妥善保护工程并提供</w:t>
      </w:r>
    </w:p>
    <w:p>
      <w:pPr>
        <w:pStyle w:val="20"/>
        <w:spacing w:line="560" w:lineRule="exact"/>
        <w:ind w:firstLineChars="200"/>
      </w:pPr>
      <w:r>
        <w:rPr>
          <w:rFonts w:hint="eastAsia"/>
        </w:rPr>
        <w:t>安全保障，由此增加的费用由责任方承担。</w:t>
      </w:r>
    </w:p>
    <w:p>
      <w:pPr>
        <w:pStyle w:val="45"/>
        <w:keepNext/>
        <w:keepLines/>
        <w:spacing w:line="560" w:lineRule="exact"/>
        <w:ind w:left="0" w:firstLine="480" w:firstLineChars="200"/>
        <w:rPr>
          <w:sz w:val="24"/>
          <w:szCs w:val="24"/>
        </w:rPr>
      </w:pPr>
      <w:bookmarkStart w:id="501" w:name="bookmark1311"/>
      <w:bookmarkStart w:id="502" w:name="bookmark1310"/>
      <w:bookmarkStart w:id="503" w:name="bookmark1312"/>
      <w:r>
        <w:rPr>
          <w:rFonts w:hint="eastAsia"/>
          <w:sz w:val="24"/>
          <w:szCs w:val="24"/>
          <w:lang w:val="en-US" w:eastAsia="en-US" w:bidi="en-US"/>
        </w:rPr>
        <w:t>12.4</w:t>
      </w:r>
      <w:r>
        <w:rPr>
          <w:rFonts w:hint="eastAsia"/>
          <w:sz w:val="24"/>
          <w:szCs w:val="24"/>
        </w:rPr>
        <w:t>暂停工作后的复工</w:t>
      </w:r>
      <w:bookmarkEnd w:id="501"/>
      <w:bookmarkEnd w:id="502"/>
      <w:bookmarkEnd w:id="503"/>
    </w:p>
    <w:p>
      <w:pPr>
        <w:pStyle w:val="20"/>
        <w:spacing w:line="560" w:lineRule="exact"/>
        <w:ind w:firstLineChars="200"/>
      </w:pPr>
      <w:r>
        <w:rPr>
          <w:rFonts w:hint="eastAsia"/>
          <w:lang w:val="en-US" w:eastAsia="en-US" w:bidi="en-US"/>
        </w:rPr>
        <w:t>12.4.1</w:t>
      </w:r>
      <w:r>
        <w:rPr>
          <w:rFonts w:hint="eastAsia"/>
        </w:rPr>
        <w:t>暂停工作后，监理人应与发包人和承包人协商，采取有效措施积极消除暂停工 作的影响。当工程具备复工条件时，监理人应立即向承包人发岀复工通知。承包人收到复工 通知后，应在监理人指定的期限内复工。</w:t>
      </w:r>
    </w:p>
    <w:p>
      <w:pPr>
        <w:pStyle w:val="20"/>
        <w:spacing w:line="560" w:lineRule="exact"/>
        <w:ind w:firstLineChars="200"/>
      </w:pPr>
      <w:r>
        <w:rPr>
          <w:rFonts w:hint="eastAsia"/>
          <w:lang w:val="en-US" w:eastAsia="en-US" w:bidi="en-US"/>
        </w:rPr>
        <w:t>12.4.2</w:t>
      </w:r>
      <w:r>
        <w:rPr>
          <w:rFonts w:hint="eastAsia"/>
        </w:rPr>
        <w:t>承包人无故拖延和拒绝复工的，由此增加的费用和工期延误由承包人承担；因发包人原因无法按时复工的，承包人有权要求发包人延长工期和（或）增加费用，并支付合理利润。</w:t>
      </w:r>
    </w:p>
    <w:p>
      <w:pPr>
        <w:pStyle w:val="45"/>
        <w:keepNext/>
        <w:keepLines/>
        <w:spacing w:line="560" w:lineRule="exact"/>
        <w:ind w:left="0" w:firstLine="480" w:firstLineChars="200"/>
        <w:rPr>
          <w:sz w:val="24"/>
          <w:szCs w:val="24"/>
        </w:rPr>
      </w:pPr>
      <w:bookmarkStart w:id="504" w:name="bookmark1315"/>
      <w:bookmarkStart w:id="505" w:name="bookmark1314"/>
      <w:bookmarkStart w:id="506" w:name="bookmark1313"/>
      <w:r>
        <w:rPr>
          <w:rFonts w:hint="eastAsia"/>
          <w:sz w:val="24"/>
          <w:szCs w:val="24"/>
          <w:lang w:val="en-US" w:eastAsia="en-US" w:bidi="en-US"/>
        </w:rPr>
        <w:t>12.5</w:t>
      </w:r>
      <w:r>
        <w:rPr>
          <w:rFonts w:hint="eastAsia"/>
          <w:sz w:val="24"/>
          <w:szCs w:val="24"/>
        </w:rPr>
        <w:t>暂停工作56天以上</w:t>
      </w:r>
      <w:bookmarkEnd w:id="504"/>
      <w:bookmarkEnd w:id="505"/>
      <w:bookmarkEnd w:id="506"/>
    </w:p>
    <w:p>
      <w:pPr>
        <w:pStyle w:val="20"/>
        <w:spacing w:line="560" w:lineRule="exact"/>
        <w:ind w:firstLineChars="200"/>
      </w:pPr>
      <w:r>
        <w:rPr>
          <w:rFonts w:hint="eastAsia"/>
          <w:lang w:val="en-US" w:eastAsia="en-US" w:bidi="en-US"/>
        </w:rPr>
        <w:t>12.5.1</w:t>
      </w:r>
      <w:r>
        <w:rPr>
          <w:rFonts w:hint="eastAsia"/>
        </w:rPr>
        <w:t>监理人发岀暂停工作指示后56天内未向承包人发岀复工通知的，除该项暂停由于承包人违约造成之外，承包人可向监理人提交书面通知，要求监理人在收到书面通知后 28天内准许已暂停工作的全部或部分继续工作。如监理人逾期不予批准，则承包人可以通 知监理人，将工程受影响的部分按第15条的约定作为可取消工作的变更处理。暂停工作影响到整个工程的，视为发包人违约，应按第</w:t>
      </w:r>
      <w:r>
        <w:rPr>
          <w:rFonts w:hint="eastAsia"/>
          <w:lang w:val="en-US" w:eastAsia="en-US" w:bidi="en-US"/>
        </w:rPr>
        <w:t>12.2.1</w:t>
      </w:r>
      <w:r>
        <w:rPr>
          <w:rFonts w:hint="eastAsia"/>
        </w:rPr>
        <w:t>项的约定执行，同时承包人有权解除合 同。</w:t>
      </w:r>
    </w:p>
    <w:p>
      <w:pPr>
        <w:pStyle w:val="20"/>
        <w:spacing w:line="560" w:lineRule="exact"/>
        <w:ind w:firstLineChars="200"/>
      </w:pPr>
      <w:bookmarkStart w:id="507" w:name="bookmark1316"/>
      <w:r>
        <w:rPr>
          <w:rFonts w:hint="eastAsia"/>
          <w:lang w:val="en-US" w:eastAsia="en-US" w:bidi="en-US"/>
        </w:rPr>
        <w:t>12.5.2</w:t>
      </w:r>
      <w:r>
        <w:rPr>
          <w:rFonts w:hint="eastAsia"/>
        </w:rPr>
        <w:t>由于承包人原因引起暂停工作的，如承包人在收到监理人暂停工作指示后56天 内不采取有效的复工措施，造成工期延误的，视为承包人违约，应按第</w:t>
      </w:r>
      <w:r>
        <w:rPr>
          <w:rFonts w:hint="eastAsia"/>
          <w:lang w:val="en-US" w:eastAsia="en-US" w:bidi="en-US"/>
        </w:rPr>
        <w:t>12.1.2</w:t>
      </w:r>
      <w:r>
        <w:rPr>
          <w:rFonts w:hint="eastAsia"/>
        </w:rPr>
        <w:t>项的约定执 行。</w:t>
      </w:r>
      <w:bookmarkEnd w:id="507"/>
    </w:p>
    <w:p>
      <w:pPr>
        <w:pStyle w:val="43"/>
        <w:keepNext/>
        <w:keepLines/>
        <w:numPr>
          <w:ilvl w:val="0"/>
          <w:numId w:val="16"/>
        </w:numPr>
        <w:spacing w:after="0" w:line="560" w:lineRule="exact"/>
        <w:ind w:firstLine="562" w:firstLineChars="200"/>
        <w:rPr>
          <w:sz w:val="28"/>
          <w:szCs w:val="28"/>
        </w:rPr>
      </w:pPr>
      <w:bookmarkStart w:id="508" w:name="bookmark1319"/>
      <w:bookmarkEnd w:id="508"/>
      <w:bookmarkStart w:id="509" w:name="bookmark1320"/>
      <w:bookmarkStart w:id="510" w:name="bookmark1318"/>
      <w:bookmarkStart w:id="511" w:name="bookmark1317"/>
      <w:bookmarkStart w:id="512" w:name="_Toc25851"/>
      <w:r>
        <w:rPr>
          <w:rFonts w:hint="eastAsia"/>
          <w:sz w:val="28"/>
          <w:szCs w:val="28"/>
        </w:rPr>
        <w:t>工程质量</w:t>
      </w:r>
      <w:bookmarkEnd w:id="509"/>
      <w:bookmarkEnd w:id="510"/>
      <w:bookmarkEnd w:id="511"/>
      <w:bookmarkEnd w:id="512"/>
    </w:p>
    <w:p>
      <w:pPr>
        <w:pStyle w:val="45"/>
        <w:keepNext/>
        <w:keepLines/>
        <w:spacing w:line="560" w:lineRule="exact"/>
        <w:ind w:left="0" w:firstLine="480" w:firstLineChars="200"/>
        <w:rPr>
          <w:sz w:val="24"/>
          <w:szCs w:val="24"/>
        </w:rPr>
      </w:pPr>
      <w:bookmarkStart w:id="513" w:name="bookmark1321"/>
      <w:bookmarkStart w:id="514" w:name="bookmark1323"/>
      <w:bookmarkStart w:id="515" w:name="bookmark1322"/>
      <w:r>
        <w:rPr>
          <w:rFonts w:hint="eastAsia"/>
          <w:sz w:val="24"/>
          <w:szCs w:val="24"/>
          <w:lang w:val="en-US" w:eastAsia="en-US" w:bidi="en-US"/>
        </w:rPr>
        <w:t>13.1</w:t>
      </w:r>
      <w:r>
        <w:rPr>
          <w:rFonts w:hint="eastAsia"/>
          <w:sz w:val="24"/>
          <w:szCs w:val="24"/>
        </w:rPr>
        <w:t>工程质量要求</w:t>
      </w:r>
      <w:bookmarkEnd w:id="513"/>
      <w:bookmarkEnd w:id="514"/>
      <w:bookmarkEnd w:id="515"/>
    </w:p>
    <w:p>
      <w:pPr>
        <w:pStyle w:val="20"/>
        <w:spacing w:line="560" w:lineRule="exact"/>
        <w:ind w:firstLineChars="200"/>
      </w:pPr>
      <w:r>
        <w:rPr>
          <w:rFonts w:hint="eastAsia"/>
          <w:lang w:val="en-US" w:eastAsia="en-US" w:bidi="en-US"/>
        </w:rPr>
        <w:t>13.1.1</w:t>
      </w:r>
      <w:r>
        <w:rPr>
          <w:rFonts w:hint="eastAsia"/>
        </w:rPr>
        <w:t>工程质量验收按法律规定和合同约定的验收标准执行。</w:t>
      </w:r>
    </w:p>
    <w:p>
      <w:pPr>
        <w:pStyle w:val="20"/>
        <w:spacing w:line="560" w:lineRule="exact"/>
        <w:ind w:firstLineChars="200"/>
      </w:pPr>
      <w:r>
        <w:rPr>
          <w:rFonts w:hint="eastAsia"/>
          <w:lang w:val="en-US" w:eastAsia="en-US" w:bidi="en-US"/>
        </w:rPr>
        <w:t>13.1.2</w:t>
      </w:r>
      <w:r>
        <w:rPr>
          <w:rFonts w:hint="eastAsia"/>
        </w:rPr>
        <w:t>因承包人原因造成工程质量不符合法律的规定和合同约定的，监理人有权要求承包人返工直至符合合同要求为止，由此造成的费用增加和（或）工期延误由承包人承担。</w:t>
      </w:r>
    </w:p>
    <w:p>
      <w:pPr>
        <w:pStyle w:val="20"/>
        <w:spacing w:line="560" w:lineRule="exact"/>
        <w:ind w:firstLineChars="200"/>
      </w:pPr>
      <w:r>
        <w:rPr>
          <w:rFonts w:hint="eastAsia"/>
          <w:lang w:val="en-US" w:eastAsia="en-US" w:bidi="en-US"/>
        </w:rPr>
        <w:t>13.1.3</w:t>
      </w:r>
      <w:r>
        <w:rPr>
          <w:rFonts w:hint="eastAsia"/>
        </w:rPr>
        <w:t>因发包人原因造成工程质量达不到合同约定验收标准的，发包人应承担由于承 包人返工造成的费用增加和（或）工期延误，并支付承包人合理利润。</w:t>
      </w:r>
    </w:p>
    <w:p>
      <w:pPr>
        <w:pStyle w:val="45"/>
        <w:keepNext/>
        <w:keepLines/>
        <w:spacing w:line="560" w:lineRule="exact"/>
        <w:ind w:left="0" w:firstLine="480" w:firstLineChars="200"/>
        <w:rPr>
          <w:sz w:val="24"/>
          <w:szCs w:val="24"/>
        </w:rPr>
      </w:pPr>
      <w:bookmarkStart w:id="516" w:name="bookmark1324"/>
      <w:bookmarkStart w:id="517" w:name="bookmark1325"/>
      <w:bookmarkStart w:id="518" w:name="bookmark1326"/>
      <w:r>
        <w:rPr>
          <w:rFonts w:hint="eastAsia"/>
          <w:sz w:val="24"/>
          <w:szCs w:val="24"/>
          <w:lang w:val="en-US" w:eastAsia="en-US" w:bidi="en-US"/>
        </w:rPr>
        <w:t>13.2</w:t>
      </w:r>
      <w:r>
        <w:rPr>
          <w:rFonts w:hint="eastAsia"/>
          <w:sz w:val="24"/>
          <w:szCs w:val="24"/>
        </w:rPr>
        <w:t>承包人的质量检查</w:t>
      </w:r>
      <w:bookmarkEnd w:id="516"/>
      <w:bookmarkEnd w:id="517"/>
      <w:bookmarkEnd w:id="518"/>
    </w:p>
    <w:p>
      <w:pPr>
        <w:pStyle w:val="20"/>
        <w:spacing w:line="560" w:lineRule="exact"/>
        <w:ind w:firstLineChars="200"/>
      </w:pPr>
      <w:r>
        <w:rPr>
          <w:rFonts w:hint="eastAsia"/>
        </w:rPr>
        <w:t>承包人应按合同约定对设计、材料、工程设备以及全部工程内容及其施工工艺进行全过程的质量检查和检验，并作详细记录，编制工程质量报表，报送监理人审查。</w:t>
      </w:r>
    </w:p>
    <w:p>
      <w:pPr>
        <w:pStyle w:val="45"/>
        <w:keepNext/>
        <w:keepLines/>
        <w:spacing w:line="560" w:lineRule="exact"/>
        <w:ind w:left="0" w:firstLine="480" w:firstLineChars="200"/>
        <w:rPr>
          <w:sz w:val="24"/>
          <w:szCs w:val="24"/>
        </w:rPr>
      </w:pPr>
      <w:bookmarkStart w:id="519" w:name="bookmark1328"/>
      <w:bookmarkStart w:id="520" w:name="bookmark1327"/>
      <w:bookmarkStart w:id="521" w:name="bookmark1329"/>
      <w:r>
        <w:rPr>
          <w:rFonts w:hint="eastAsia"/>
          <w:sz w:val="24"/>
          <w:szCs w:val="24"/>
          <w:lang w:val="en-US" w:eastAsia="en-US" w:bidi="en-US"/>
        </w:rPr>
        <w:t>13.3</w:t>
      </w:r>
      <w:r>
        <w:rPr>
          <w:rFonts w:hint="eastAsia"/>
          <w:sz w:val="24"/>
          <w:szCs w:val="24"/>
        </w:rPr>
        <w:t>监理人的质量检查</w:t>
      </w:r>
      <w:bookmarkEnd w:id="519"/>
      <w:bookmarkEnd w:id="520"/>
      <w:bookmarkEnd w:id="521"/>
    </w:p>
    <w:p>
      <w:pPr>
        <w:pStyle w:val="20"/>
        <w:spacing w:line="560" w:lineRule="exact"/>
        <w:ind w:firstLineChars="200"/>
      </w:pPr>
      <w:r>
        <w:rPr>
          <w:rFonts w:hint="eastAsia"/>
        </w:rPr>
        <w:t>监理人有权对全部工程内容及其施工工艺、材料和工程设备进行检查和检验。承包人应为监理人的检查和检验提供方便，包括监理人到施工场地，或制造、加工地点，或合同约定 的其他地方进行察看和查阅施工原始记录。承包人还应按监理人指示，进行施工场地取样试验、工程复核测量和设备性能检测，提供试验样品、提交试验报告和测量成果以及监理人要 求进行的其他工作。监理人的检查和检验，不免除承包人按合同约定应负的责任。</w:t>
      </w:r>
    </w:p>
    <w:p>
      <w:pPr>
        <w:pStyle w:val="45"/>
        <w:keepNext/>
        <w:keepLines/>
        <w:spacing w:line="560" w:lineRule="exact"/>
        <w:ind w:left="0" w:firstLine="480" w:firstLineChars="200"/>
        <w:rPr>
          <w:sz w:val="24"/>
          <w:szCs w:val="24"/>
        </w:rPr>
      </w:pPr>
      <w:bookmarkStart w:id="522" w:name="bookmark1332"/>
      <w:bookmarkStart w:id="523" w:name="bookmark1330"/>
      <w:bookmarkStart w:id="524" w:name="bookmark1331"/>
      <w:r>
        <w:rPr>
          <w:rFonts w:hint="eastAsia"/>
          <w:sz w:val="24"/>
          <w:szCs w:val="24"/>
          <w:lang w:val="en-US" w:eastAsia="en-US" w:bidi="en-US"/>
        </w:rPr>
        <w:t>13.4</w:t>
      </w:r>
      <w:r>
        <w:rPr>
          <w:rFonts w:hint="eastAsia"/>
          <w:sz w:val="24"/>
          <w:szCs w:val="24"/>
        </w:rPr>
        <w:t>工程隐蔽部位覆盖前的检查</w:t>
      </w:r>
      <w:bookmarkEnd w:id="522"/>
      <w:bookmarkEnd w:id="523"/>
      <w:bookmarkEnd w:id="524"/>
    </w:p>
    <w:p>
      <w:pPr>
        <w:pStyle w:val="20"/>
        <w:spacing w:line="560" w:lineRule="exact"/>
        <w:ind w:firstLineChars="200"/>
      </w:pPr>
      <w:r>
        <w:rPr>
          <w:rFonts w:hint="eastAsia"/>
          <w:lang w:val="en-US" w:eastAsia="en-US" w:bidi="en-US"/>
        </w:rPr>
        <w:t>13.4.1</w:t>
      </w:r>
      <w:r>
        <w:rPr>
          <w:rFonts w:hint="eastAsia"/>
        </w:rPr>
        <w:t>通知监理人检查</w:t>
      </w:r>
    </w:p>
    <w:p>
      <w:pPr>
        <w:pStyle w:val="20"/>
        <w:spacing w:line="560" w:lineRule="exact"/>
        <w:ind w:firstLineChars="200"/>
      </w:pPr>
      <w:r>
        <w:rPr>
          <w:rFonts w:hint="eastAsia"/>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pStyle w:val="20"/>
        <w:spacing w:line="560" w:lineRule="exact"/>
        <w:ind w:firstLineChars="200"/>
      </w:pPr>
      <w:r>
        <w:rPr>
          <w:rFonts w:hint="eastAsia"/>
          <w:lang w:val="en-US" w:eastAsia="en-US" w:bidi="en-US"/>
        </w:rPr>
        <w:t>13.4.2</w:t>
      </w:r>
      <w:r>
        <w:rPr>
          <w:rFonts w:hint="eastAsia"/>
        </w:rPr>
        <w:t>监理人未到场检查</w:t>
      </w:r>
    </w:p>
    <w:p>
      <w:pPr>
        <w:pStyle w:val="20"/>
        <w:spacing w:line="560" w:lineRule="exact"/>
        <w:ind w:firstLineChars="200"/>
      </w:pPr>
      <w:r>
        <w:rPr>
          <w:rFonts w:hint="eastAsia"/>
        </w:rPr>
        <w:t>监理人未按第</w:t>
      </w:r>
      <w:r>
        <w:rPr>
          <w:rFonts w:hint="eastAsia"/>
          <w:lang w:val="en-US" w:eastAsia="en-US" w:bidi="en-US"/>
        </w:rPr>
        <w:t>13.4.1</w:t>
      </w:r>
      <w:r>
        <w:rPr>
          <w:rFonts w:hint="eastAsia"/>
        </w:rPr>
        <w:t>项约定的时间进行检查的，除监理人另有指示外，承包人可自行完成覆盖工作，并作相应记录报送监理人，监理人应签字确认。监理人事后对检查记录有疑问的，可按第</w:t>
      </w:r>
      <w:r>
        <w:rPr>
          <w:rFonts w:hint="eastAsia"/>
          <w:lang w:val="en-US" w:eastAsia="en-US" w:bidi="en-US"/>
        </w:rPr>
        <w:t>13.4.3</w:t>
      </w:r>
      <w:r>
        <w:rPr>
          <w:rFonts w:hint="eastAsia"/>
        </w:rPr>
        <w:t>项的约定重新检查。</w:t>
      </w:r>
    </w:p>
    <w:p>
      <w:pPr>
        <w:pStyle w:val="20"/>
        <w:spacing w:line="560" w:lineRule="exact"/>
        <w:ind w:firstLineChars="200"/>
      </w:pPr>
      <w:r>
        <w:rPr>
          <w:rFonts w:hint="eastAsia"/>
        </w:rPr>
        <w:t>13.4.3 监理人重新检查</w:t>
      </w:r>
    </w:p>
    <w:p>
      <w:pPr>
        <w:pStyle w:val="20"/>
        <w:spacing w:line="560" w:lineRule="exact"/>
        <w:ind w:firstLineChars="200"/>
      </w:pPr>
      <w:r>
        <w:rPr>
          <w:rFonts w:hint="eastAsia"/>
        </w:rPr>
        <w:t>承包人按第</w:t>
      </w:r>
      <w:r>
        <w:rPr>
          <w:rFonts w:hint="eastAsia"/>
          <w:lang w:val="en-US" w:eastAsia="en-US" w:bidi="en-US"/>
        </w:rPr>
        <w:t>13.4.1</w:t>
      </w:r>
      <w:r>
        <w:rPr>
          <w:rFonts w:hint="eastAsia"/>
        </w:rPr>
        <w:t>项或第</w:t>
      </w:r>
      <w:r>
        <w:rPr>
          <w:rFonts w:hint="eastAsia"/>
          <w:lang w:val="en-US" w:eastAsia="en-US" w:bidi="en-US"/>
        </w:rPr>
        <w:t>13.4.2</w:t>
      </w:r>
      <w:r>
        <w:rPr>
          <w:rFonts w:hint="eastAsia"/>
        </w:rPr>
        <w:t>项覆盖工程隐蔽部位后，监理人对质量有疑问的，可要求承包人对已覆盖的部位进行钻孔探测或揭开重新检验，承包人应遵照执行，并在检验 后重新覆盖恢复原状。经检验证明工程质量符合合同要求的，由发包人承担由此增加的费用和（或）工期延误，并支付承包人合理利润；经检验证明工程质量不符合合同要求的，由此 增加的费用和（或）工期延误由承包人承担。</w:t>
      </w:r>
    </w:p>
    <w:p>
      <w:pPr>
        <w:pStyle w:val="20"/>
        <w:spacing w:line="560" w:lineRule="exact"/>
        <w:ind w:firstLineChars="200"/>
      </w:pPr>
      <w:r>
        <w:rPr>
          <w:rFonts w:hint="eastAsia"/>
          <w:lang w:val="en-US" w:eastAsia="en-US" w:bidi="en-US"/>
        </w:rPr>
        <w:t>13.4.4</w:t>
      </w:r>
      <w:r>
        <w:rPr>
          <w:rFonts w:hint="eastAsia"/>
        </w:rPr>
        <w:t>承包人私自覆盖</w:t>
      </w:r>
    </w:p>
    <w:p>
      <w:pPr>
        <w:pStyle w:val="20"/>
        <w:spacing w:line="560" w:lineRule="exact"/>
        <w:ind w:firstLineChars="200"/>
      </w:pPr>
      <w:r>
        <w:rPr>
          <w:rFonts w:hint="eastAsia"/>
        </w:rPr>
        <w:t>承包人未通知监理人到场检查，私自将工程隐蔽部位覆盖的，监理人有权指示承包人钻 孔探测或揭开检查，由此增加的费用和（或）工期延误由承包人承担。</w:t>
      </w:r>
    </w:p>
    <w:p>
      <w:pPr>
        <w:pStyle w:val="45"/>
        <w:keepNext/>
        <w:keepLines/>
        <w:spacing w:line="560" w:lineRule="exact"/>
        <w:ind w:left="0" w:firstLine="480" w:firstLineChars="200"/>
        <w:rPr>
          <w:sz w:val="24"/>
          <w:szCs w:val="24"/>
        </w:rPr>
      </w:pPr>
      <w:bookmarkStart w:id="525" w:name="bookmark1334"/>
      <w:bookmarkStart w:id="526" w:name="bookmark1335"/>
      <w:bookmarkStart w:id="527" w:name="bookmark1333"/>
      <w:r>
        <w:rPr>
          <w:rFonts w:hint="eastAsia"/>
          <w:sz w:val="24"/>
          <w:szCs w:val="24"/>
          <w:lang w:val="en-US" w:eastAsia="en-US" w:bidi="en-US"/>
        </w:rPr>
        <w:t>13.5</w:t>
      </w:r>
      <w:r>
        <w:rPr>
          <w:rFonts w:hint="eastAsia"/>
          <w:sz w:val="24"/>
          <w:szCs w:val="24"/>
        </w:rPr>
        <w:t>清除不合格工程</w:t>
      </w:r>
      <w:bookmarkEnd w:id="525"/>
      <w:bookmarkEnd w:id="526"/>
      <w:bookmarkEnd w:id="527"/>
    </w:p>
    <w:p>
      <w:pPr>
        <w:pStyle w:val="20"/>
        <w:spacing w:line="560" w:lineRule="exact"/>
        <w:ind w:firstLineChars="200"/>
      </w:pPr>
      <w:r>
        <w:rPr>
          <w:rFonts w:hint="eastAsia"/>
          <w:lang w:val="en-US" w:eastAsia="en-US" w:bidi="en-US"/>
        </w:rPr>
        <w:t>13.5.1</w:t>
      </w:r>
      <w:r>
        <w:rPr>
          <w:rFonts w:hint="eastAsia"/>
        </w:rPr>
        <w:t>因承包人设计失误，使用不合格材料、工程设备，或采用不适当的施工工艺，或施工不当，造成工程不合格的，监理人可以随时发岀指示，要求承包人立即采取措施进行补救，直至达到合同要求的质量标准，由此增加的费用和（或）工期延误由承包人承担。</w:t>
      </w:r>
    </w:p>
    <w:p>
      <w:pPr>
        <w:pStyle w:val="20"/>
        <w:spacing w:line="560" w:lineRule="exact"/>
        <w:ind w:firstLineChars="200"/>
      </w:pPr>
      <w:bookmarkStart w:id="528" w:name="bookmark1336"/>
      <w:r>
        <w:rPr>
          <w:rFonts w:hint="eastAsia"/>
          <w:lang w:val="en-US" w:eastAsia="en-US" w:bidi="en-US"/>
        </w:rPr>
        <w:t>13.5.2</w:t>
      </w:r>
      <w:r>
        <w:rPr>
          <w:rFonts w:hint="eastAsia"/>
        </w:rPr>
        <w:t>由于发包人提供的材料或工程设备不合格造成的工程不合格，需要承包人采取措施补救的，发包人应承担由此增加的费用和（或）工期延误，并支付承包人合理利润。</w:t>
      </w:r>
      <w:bookmarkEnd w:id="528"/>
    </w:p>
    <w:p>
      <w:pPr>
        <w:pStyle w:val="43"/>
        <w:keepNext/>
        <w:keepLines/>
        <w:numPr>
          <w:ilvl w:val="0"/>
          <w:numId w:val="16"/>
        </w:numPr>
        <w:spacing w:after="0" w:line="560" w:lineRule="exact"/>
        <w:ind w:firstLine="562" w:firstLineChars="200"/>
        <w:rPr>
          <w:sz w:val="28"/>
          <w:szCs w:val="28"/>
        </w:rPr>
      </w:pPr>
      <w:bookmarkStart w:id="529" w:name="bookmark1339"/>
      <w:bookmarkEnd w:id="529"/>
      <w:bookmarkStart w:id="530" w:name="bookmark1340"/>
      <w:bookmarkStart w:id="531" w:name="bookmark1338"/>
      <w:bookmarkStart w:id="532" w:name="bookmark1337"/>
      <w:bookmarkStart w:id="533" w:name="_Toc31311"/>
      <w:r>
        <w:rPr>
          <w:rFonts w:hint="eastAsia"/>
          <w:sz w:val="28"/>
          <w:szCs w:val="28"/>
        </w:rPr>
        <w:t>试验和检验</w:t>
      </w:r>
      <w:bookmarkEnd w:id="530"/>
      <w:bookmarkEnd w:id="531"/>
      <w:bookmarkEnd w:id="532"/>
      <w:bookmarkEnd w:id="533"/>
    </w:p>
    <w:p>
      <w:pPr>
        <w:pStyle w:val="45"/>
        <w:keepNext/>
        <w:keepLines/>
        <w:spacing w:line="560" w:lineRule="exact"/>
        <w:ind w:left="0" w:firstLine="480" w:firstLineChars="200"/>
        <w:rPr>
          <w:sz w:val="24"/>
          <w:szCs w:val="24"/>
        </w:rPr>
      </w:pPr>
      <w:bookmarkStart w:id="534" w:name="bookmark1343"/>
      <w:bookmarkStart w:id="535" w:name="bookmark1342"/>
      <w:bookmarkStart w:id="536" w:name="bookmark1341"/>
      <w:r>
        <w:rPr>
          <w:rFonts w:hint="eastAsia"/>
          <w:sz w:val="24"/>
          <w:szCs w:val="24"/>
          <w:lang w:val="en-US" w:eastAsia="en-US" w:bidi="en-US"/>
        </w:rPr>
        <w:t>14.1</w:t>
      </w:r>
      <w:r>
        <w:rPr>
          <w:rFonts w:hint="eastAsia"/>
          <w:sz w:val="24"/>
          <w:szCs w:val="24"/>
        </w:rPr>
        <w:t>材料、工程设备和工程的试验和检验</w:t>
      </w:r>
      <w:bookmarkEnd w:id="534"/>
      <w:bookmarkEnd w:id="535"/>
      <w:bookmarkEnd w:id="536"/>
    </w:p>
    <w:p>
      <w:pPr>
        <w:pStyle w:val="20"/>
        <w:spacing w:line="560" w:lineRule="exact"/>
        <w:ind w:firstLineChars="200"/>
      </w:pPr>
      <w:r>
        <w:rPr>
          <w:rFonts w:hint="eastAsia"/>
          <w:lang w:val="en-US" w:eastAsia="en-US" w:bidi="en-US"/>
        </w:rPr>
        <w:t>14.1.1</w:t>
      </w:r>
      <w:r>
        <w:rPr>
          <w:rFonts w:hint="eastAsia"/>
        </w:rPr>
        <w:t>本款适用于竣工试验之前的试验和检验。</w:t>
      </w:r>
    </w:p>
    <w:p>
      <w:pPr>
        <w:pStyle w:val="20"/>
        <w:spacing w:line="560" w:lineRule="exact"/>
        <w:ind w:firstLineChars="200"/>
      </w:pPr>
      <w:r>
        <w:rPr>
          <w:rFonts w:hint="eastAsia"/>
          <w:lang w:val="en-US" w:eastAsia="en-US" w:bidi="en-US"/>
        </w:rPr>
        <w:t>14.1.2</w:t>
      </w:r>
      <w:r>
        <w:rPr>
          <w:rFonts w:hint="eastAsia"/>
        </w:rPr>
        <w:t>承包人应按合同约定进行材料、工程设备和工程的试验和检验，并为监理人对 上述材料、工程设备和工程的质量检查提供必要的试验资料和原始记录。按合同约定应由监 理人与承包人共同进行试验和检验的，由承包人负责提供必要的试验资料和原始记录。</w:t>
      </w:r>
    </w:p>
    <w:p>
      <w:pPr>
        <w:pStyle w:val="20"/>
        <w:spacing w:line="560" w:lineRule="exact"/>
        <w:ind w:firstLineChars="200"/>
      </w:pPr>
      <w:r>
        <w:rPr>
          <w:rFonts w:hint="eastAsia"/>
          <w:lang w:val="en-US" w:eastAsia="en-US" w:bidi="en-US"/>
        </w:rPr>
        <w:t>14.1.3</w:t>
      </w:r>
      <w:r>
        <w:rPr>
          <w:rFonts w:hint="eastAsia"/>
        </w:rPr>
        <w:t>监理人未按合同约定派员参加试验和检验的，除监理人另有指示外，承包人可 自行试验和检验，并应立即将试验和检验结果报送监理人，监理人应签字确认。</w:t>
      </w:r>
    </w:p>
    <w:p>
      <w:pPr>
        <w:pStyle w:val="20"/>
        <w:spacing w:line="560" w:lineRule="exact"/>
        <w:ind w:firstLineChars="200"/>
      </w:pPr>
      <w:r>
        <w:rPr>
          <w:rFonts w:hint="eastAsia"/>
          <w:lang w:val="en-US" w:eastAsia="en-US" w:bidi="en-US"/>
        </w:rPr>
        <w:t>14.1.4</w:t>
      </w:r>
      <w:r>
        <w:rPr>
          <w:rFonts w:hint="eastAsia"/>
        </w:rPr>
        <w:t>监理人对承包人的试验和检验结果有疑问的，或为查清承包人试验和检验成果 的可靠性要求承包人重新试验和检验的，可按合同约定由监理人与承包人共同进行。重新试 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pStyle w:val="45"/>
        <w:keepNext/>
        <w:keepLines/>
        <w:spacing w:line="560" w:lineRule="exact"/>
        <w:ind w:left="0" w:firstLine="480" w:firstLineChars="200"/>
        <w:rPr>
          <w:sz w:val="24"/>
          <w:szCs w:val="24"/>
        </w:rPr>
      </w:pPr>
      <w:bookmarkStart w:id="537" w:name="bookmark1344"/>
      <w:bookmarkStart w:id="538" w:name="bookmark1345"/>
      <w:bookmarkStart w:id="539" w:name="bookmark1346"/>
      <w:r>
        <w:rPr>
          <w:rFonts w:hint="eastAsia"/>
          <w:sz w:val="24"/>
          <w:szCs w:val="24"/>
          <w:lang w:val="en-US" w:eastAsia="en-US" w:bidi="en-US"/>
        </w:rPr>
        <w:t>14.2</w:t>
      </w:r>
      <w:r>
        <w:rPr>
          <w:rFonts w:hint="eastAsia"/>
          <w:sz w:val="24"/>
          <w:szCs w:val="24"/>
        </w:rPr>
        <w:t>现场材料试验</w:t>
      </w:r>
      <w:bookmarkEnd w:id="537"/>
      <w:bookmarkEnd w:id="538"/>
      <w:bookmarkEnd w:id="539"/>
    </w:p>
    <w:p>
      <w:pPr>
        <w:pStyle w:val="20"/>
        <w:spacing w:line="560" w:lineRule="exact"/>
        <w:ind w:firstLineChars="200"/>
      </w:pPr>
      <w:r>
        <w:rPr>
          <w:rFonts w:hint="eastAsia"/>
          <w:lang w:val="en-US" w:eastAsia="en-US" w:bidi="en-US"/>
        </w:rPr>
        <w:t>14.2.1</w:t>
      </w:r>
      <w:r>
        <w:rPr>
          <w:rFonts w:hint="eastAsia"/>
        </w:rPr>
        <w:t>承包人根据合同约定或监理人指示进行的现场材料试验，应由承包人提供试验场所、试验人员、试验设备器材以及其他必要的试验条件。</w:t>
      </w:r>
    </w:p>
    <w:p>
      <w:pPr>
        <w:pStyle w:val="20"/>
        <w:spacing w:line="560" w:lineRule="exact"/>
        <w:ind w:firstLineChars="200"/>
      </w:pPr>
      <w:r>
        <w:rPr>
          <w:rFonts w:hint="eastAsia"/>
          <w:lang w:val="en-US" w:eastAsia="en-US" w:bidi="en-US"/>
        </w:rPr>
        <w:t>14.2.2</w:t>
      </w:r>
      <w:r>
        <w:rPr>
          <w:rFonts w:hint="eastAsia"/>
        </w:rPr>
        <w:t>监理人在必要时可以使用承包人的试验场所、试验设备器材以及其他试验条件,</w:t>
      </w:r>
    </w:p>
    <w:p>
      <w:pPr>
        <w:pStyle w:val="20"/>
        <w:spacing w:line="560" w:lineRule="exact"/>
        <w:ind w:firstLineChars="200"/>
      </w:pPr>
      <w:r>
        <w:rPr>
          <w:rFonts w:hint="eastAsia"/>
        </w:rPr>
        <w:t>进行以工程质量检查为目的的复核性材料试验，承包人应予以协助。</w:t>
      </w:r>
    </w:p>
    <w:p>
      <w:pPr>
        <w:pStyle w:val="45"/>
        <w:keepNext/>
        <w:keepLines/>
        <w:spacing w:line="560" w:lineRule="exact"/>
        <w:ind w:left="0" w:firstLine="480" w:firstLineChars="200"/>
        <w:rPr>
          <w:sz w:val="24"/>
          <w:szCs w:val="24"/>
        </w:rPr>
      </w:pPr>
      <w:bookmarkStart w:id="540" w:name="bookmark1348"/>
      <w:bookmarkStart w:id="541" w:name="bookmark1347"/>
      <w:bookmarkStart w:id="542" w:name="bookmark1349"/>
      <w:r>
        <w:rPr>
          <w:rFonts w:hint="eastAsia"/>
          <w:sz w:val="24"/>
          <w:szCs w:val="24"/>
          <w:lang w:val="en-US" w:eastAsia="en-US" w:bidi="en-US"/>
        </w:rPr>
        <w:t>14.3</w:t>
      </w:r>
      <w:r>
        <w:rPr>
          <w:rFonts w:hint="eastAsia"/>
          <w:sz w:val="24"/>
          <w:szCs w:val="24"/>
        </w:rPr>
        <w:t>现场工艺试验</w:t>
      </w:r>
      <w:bookmarkEnd w:id="540"/>
      <w:bookmarkEnd w:id="541"/>
      <w:bookmarkEnd w:id="542"/>
    </w:p>
    <w:p>
      <w:pPr>
        <w:pStyle w:val="20"/>
        <w:spacing w:line="560" w:lineRule="exact"/>
        <w:ind w:firstLineChars="200"/>
      </w:pPr>
      <w:bookmarkStart w:id="543" w:name="bookmark1350"/>
      <w:r>
        <w:rPr>
          <w:rFonts w:hint="eastAsia"/>
        </w:rPr>
        <w:t>承包人应按合同约定或监理人指示进行现场工艺试验。对大型的现场工艺试验，监理人认为必要时，应由承包人根据监理人提岀的工艺试验要求，编制工艺试验措施计划，报送监 理人批准。</w:t>
      </w:r>
      <w:bookmarkEnd w:id="543"/>
    </w:p>
    <w:p>
      <w:pPr>
        <w:pStyle w:val="43"/>
        <w:keepNext/>
        <w:keepLines/>
        <w:numPr>
          <w:ilvl w:val="0"/>
          <w:numId w:val="16"/>
        </w:numPr>
        <w:spacing w:after="0" w:line="560" w:lineRule="exact"/>
        <w:ind w:firstLine="602" w:firstLineChars="200"/>
        <w:rPr>
          <w:sz w:val="30"/>
          <w:szCs w:val="30"/>
        </w:rPr>
      </w:pPr>
      <w:bookmarkStart w:id="544" w:name="bookmark1353"/>
      <w:bookmarkEnd w:id="544"/>
      <w:bookmarkStart w:id="545" w:name="bookmark1352"/>
      <w:bookmarkStart w:id="546" w:name="_Toc9989"/>
      <w:bookmarkStart w:id="547" w:name="bookmark1354"/>
      <w:bookmarkStart w:id="548" w:name="bookmark1351"/>
      <w:r>
        <w:rPr>
          <w:rFonts w:hint="eastAsia"/>
          <w:sz w:val="30"/>
          <w:szCs w:val="30"/>
        </w:rPr>
        <w:t>变更</w:t>
      </w:r>
      <w:bookmarkEnd w:id="545"/>
      <w:bookmarkEnd w:id="546"/>
      <w:bookmarkEnd w:id="547"/>
      <w:bookmarkEnd w:id="548"/>
    </w:p>
    <w:p>
      <w:pPr>
        <w:pStyle w:val="45"/>
        <w:keepNext/>
        <w:keepLines/>
        <w:spacing w:line="560" w:lineRule="exact"/>
        <w:ind w:left="0" w:firstLine="480" w:firstLineChars="200"/>
        <w:rPr>
          <w:sz w:val="24"/>
          <w:szCs w:val="24"/>
        </w:rPr>
      </w:pPr>
      <w:bookmarkStart w:id="549" w:name="bookmark1356"/>
      <w:bookmarkStart w:id="550" w:name="bookmark1357"/>
      <w:bookmarkStart w:id="551" w:name="bookmark1355"/>
      <w:r>
        <w:rPr>
          <w:rFonts w:hint="eastAsia"/>
          <w:sz w:val="24"/>
          <w:szCs w:val="24"/>
          <w:lang w:val="en-US" w:eastAsia="en-US" w:bidi="en-US"/>
        </w:rPr>
        <w:t>15.1</w:t>
      </w:r>
      <w:r>
        <w:rPr>
          <w:rFonts w:hint="eastAsia"/>
          <w:sz w:val="24"/>
          <w:szCs w:val="24"/>
        </w:rPr>
        <w:t>变更权</w:t>
      </w:r>
      <w:bookmarkEnd w:id="549"/>
      <w:bookmarkEnd w:id="550"/>
      <w:bookmarkEnd w:id="551"/>
    </w:p>
    <w:p>
      <w:pPr>
        <w:pStyle w:val="20"/>
        <w:spacing w:line="560" w:lineRule="exact"/>
        <w:ind w:firstLineChars="200"/>
      </w:pPr>
      <w:r>
        <w:rPr>
          <w:rFonts w:hint="eastAsia"/>
        </w:rPr>
        <w:t>在履行合同过程中，经发包人同意，监理人可按第</w:t>
      </w:r>
      <w:r>
        <w:rPr>
          <w:rFonts w:hint="eastAsia"/>
          <w:lang w:val="en-US" w:eastAsia="en-US" w:bidi="en-US"/>
        </w:rPr>
        <w:t>15.3</w:t>
      </w:r>
      <w:r>
        <w:rPr>
          <w:rFonts w:hint="eastAsia"/>
        </w:rPr>
        <w:t>款约定的变更程序向承包人作 岀有关发包人要求改变的变更指示，承包人应遵照执行。变更应在相应内容实施前提岀，否 则发包人应承担承包人损失。没有监理人的变更指示，承包人不得擅自变更。</w:t>
      </w:r>
    </w:p>
    <w:p>
      <w:pPr>
        <w:pStyle w:val="45"/>
        <w:keepNext/>
        <w:keepLines/>
        <w:spacing w:line="560" w:lineRule="exact"/>
        <w:ind w:left="0" w:firstLine="480" w:firstLineChars="200"/>
        <w:rPr>
          <w:sz w:val="24"/>
          <w:szCs w:val="24"/>
        </w:rPr>
      </w:pPr>
      <w:bookmarkStart w:id="552" w:name="bookmark1360"/>
      <w:bookmarkStart w:id="553" w:name="bookmark1359"/>
      <w:bookmarkStart w:id="554" w:name="bookmark1358"/>
      <w:r>
        <w:rPr>
          <w:rFonts w:hint="eastAsia"/>
          <w:sz w:val="24"/>
          <w:szCs w:val="24"/>
          <w:lang w:val="en-US" w:eastAsia="en-US" w:bidi="en-US"/>
        </w:rPr>
        <w:t>15.2</w:t>
      </w:r>
      <w:r>
        <w:rPr>
          <w:rFonts w:hint="eastAsia"/>
          <w:sz w:val="24"/>
          <w:szCs w:val="24"/>
        </w:rPr>
        <w:t>承包人的合理化建议</w:t>
      </w:r>
      <w:bookmarkEnd w:id="552"/>
      <w:bookmarkEnd w:id="553"/>
      <w:bookmarkEnd w:id="554"/>
    </w:p>
    <w:p>
      <w:pPr>
        <w:pStyle w:val="20"/>
        <w:spacing w:line="560" w:lineRule="exact"/>
        <w:ind w:firstLineChars="200"/>
      </w:pPr>
      <w:r>
        <w:rPr>
          <w:rFonts w:hint="eastAsia"/>
          <w:lang w:val="en-US" w:eastAsia="en-US" w:bidi="en-US"/>
        </w:rPr>
        <w:t>15.2.1</w:t>
      </w:r>
      <w:r>
        <w:rPr>
          <w:rFonts w:hint="eastAsia"/>
        </w:rPr>
        <w:t>在履行合同过程中，承包人对发包人要求的合理化建议，均应以书面形式提交 监理人。合理化建议书的内容应包括建议工作的详细说明、进度计划和效益以及与其他工作 的协调等，并附必要的设计文件。监理人应与发包人协商是否采纳建议。建议被采纳并构成 变更的，应按第</w:t>
      </w:r>
      <w:r>
        <w:rPr>
          <w:rFonts w:hint="eastAsia"/>
          <w:lang w:val="en-US" w:eastAsia="en-US" w:bidi="en-US"/>
        </w:rPr>
        <w:t>15.3</w:t>
      </w:r>
      <w:r>
        <w:rPr>
          <w:rFonts w:hint="eastAsia"/>
        </w:rPr>
        <w:t>款约定向承包人发岀变更指示。</w:t>
      </w:r>
    </w:p>
    <w:p>
      <w:pPr>
        <w:pStyle w:val="20"/>
        <w:spacing w:line="560" w:lineRule="exact"/>
        <w:ind w:firstLineChars="200"/>
      </w:pPr>
      <w:r>
        <w:rPr>
          <w:rFonts w:hint="eastAsia"/>
          <w:lang w:val="en-US" w:eastAsia="en-US" w:bidi="en-US"/>
        </w:rPr>
        <w:t>15.2.2</w:t>
      </w:r>
      <w:r>
        <w:rPr>
          <w:rFonts w:hint="eastAsia"/>
        </w:rPr>
        <w:t>承包人提岀的合理化建议降低了合同价格、缩短了工期或者提高了工程经济效 益的，发包人可按国家有关规定在专用合同条款中约定给予奖励。</w:t>
      </w:r>
    </w:p>
    <w:p>
      <w:pPr>
        <w:pStyle w:val="45"/>
        <w:keepNext/>
        <w:keepLines/>
        <w:spacing w:line="560" w:lineRule="exact"/>
        <w:ind w:left="0" w:firstLine="480" w:firstLineChars="200"/>
        <w:rPr>
          <w:sz w:val="24"/>
          <w:szCs w:val="24"/>
        </w:rPr>
      </w:pPr>
      <w:bookmarkStart w:id="555" w:name="bookmark1362"/>
      <w:bookmarkStart w:id="556" w:name="bookmark1361"/>
      <w:bookmarkStart w:id="557" w:name="bookmark1363"/>
      <w:r>
        <w:rPr>
          <w:rFonts w:hint="eastAsia"/>
          <w:sz w:val="24"/>
          <w:szCs w:val="24"/>
          <w:lang w:val="en-US" w:eastAsia="en-US" w:bidi="en-US"/>
        </w:rPr>
        <w:t>15.3</w:t>
      </w:r>
      <w:r>
        <w:rPr>
          <w:rFonts w:hint="eastAsia"/>
          <w:sz w:val="24"/>
          <w:szCs w:val="24"/>
        </w:rPr>
        <w:t>变更程序</w:t>
      </w:r>
      <w:bookmarkEnd w:id="555"/>
      <w:bookmarkEnd w:id="556"/>
      <w:bookmarkEnd w:id="557"/>
    </w:p>
    <w:p>
      <w:pPr>
        <w:pStyle w:val="20"/>
        <w:spacing w:line="560" w:lineRule="exact"/>
        <w:ind w:firstLineChars="200"/>
      </w:pPr>
      <w:r>
        <w:rPr>
          <w:rFonts w:hint="eastAsia"/>
        </w:rPr>
        <w:t>15.3.1变更的提岀</w:t>
      </w:r>
    </w:p>
    <w:p>
      <w:pPr>
        <w:pStyle w:val="20"/>
        <w:spacing w:line="560" w:lineRule="exact"/>
        <w:ind w:firstLineChars="200"/>
        <w:sectPr>
          <w:headerReference r:id="rId39" w:type="default"/>
          <w:footerReference r:id="rId41" w:type="default"/>
          <w:headerReference r:id="rId40" w:type="even"/>
          <w:footerReference r:id="rId42" w:type="even"/>
          <w:type w:val="continuous"/>
          <w:pgSz w:w="11900" w:h="16840"/>
          <w:pgMar w:top="1326" w:right="1670" w:bottom="1251" w:left="1758" w:header="898" w:footer="794" w:gutter="0"/>
          <w:cols w:space="720" w:num="1"/>
          <w:docGrid w:linePitch="360" w:charSpace="0"/>
        </w:sectPr>
      </w:pPr>
      <w:r>
        <w:rPr>
          <w:rFonts w:hint="eastAsia"/>
        </w:rPr>
        <w:t>(1)在合同履行过程中，监理人可向承包人发岀变更意向书。变更意向书应说明变更 的具体内容和发包人对变更的时间要求，并附必要的相关资料。变更意向书应要求承包人提 交包括拟实施变更工作的设计和计划、措施和竣工时间等内容的实施方案。发包人同意承包 人根据变更意向书要求提交的变更实施方案的，由监理人按第</w:t>
      </w:r>
      <w:r>
        <w:rPr>
          <w:rFonts w:hint="eastAsia"/>
          <w:lang w:val="en-US" w:eastAsia="en-US" w:bidi="en-US"/>
        </w:rPr>
        <w:t>15.3.3</w:t>
      </w:r>
      <w:r>
        <w:rPr>
          <w:rFonts w:hint="eastAsia"/>
        </w:rPr>
        <w:t>项约定发岀变更指 示。</w:t>
      </w:r>
    </w:p>
    <w:p>
      <w:pPr>
        <w:pStyle w:val="20"/>
        <w:numPr>
          <w:ilvl w:val="0"/>
          <w:numId w:val="19"/>
        </w:numPr>
        <w:spacing w:line="560" w:lineRule="exact"/>
        <w:ind w:firstLineChars="200"/>
      </w:pPr>
      <w:bookmarkStart w:id="558" w:name="bookmark1364"/>
      <w:bookmarkEnd w:id="558"/>
      <w:r>
        <w:rPr>
          <w:rFonts w:hint="eastAsia"/>
        </w:rPr>
        <w:t>承包人收到监理人按合同约定发岀的文件，经检查认为其中存在对发包人要求变 更情形的，可向监理人提岀书面变更建议。变更建议应阐明要求变更的依据，以及实施该变 更工作对合同价款和工期的影响，并附必要的图纸和说明。监理人收到承包人书面建议后， 应与发包人共同研究，确认存在变更的，应在收到承包人书面建议后的14天内作岀变更指 示。经研究后不同意作为变更的，应由监理人书面答复承包人。</w:t>
      </w:r>
    </w:p>
    <w:p>
      <w:pPr>
        <w:pStyle w:val="20"/>
        <w:numPr>
          <w:ilvl w:val="0"/>
          <w:numId w:val="19"/>
        </w:numPr>
        <w:spacing w:line="560" w:lineRule="exact"/>
        <w:ind w:firstLineChars="200"/>
      </w:pPr>
      <w:bookmarkStart w:id="559" w:name="bookmark1365"/>
      <w:bookmarkEnd w:id="559"/>
      <w:r>
        <w:rPr>
          <w:rFonts w:hint="eastAsia"/>
        </w:rPr>
        <w:t>承包人收到监理人的变更意向书后认为难以实施此项变更的，应立即通知监理人， 说明原因并附详细依据。监理人与承包人和发包人协商后确定撤销、改变或不改变原变更意 向书。</w:t>
      </w:r>
    </w:p>
    <w:p>
      <w:pPr>
        <w:pStyle w:val="20"/>
        <w:spacing w:line="560" w:lineRule="exact"/>
        <w:ind w:firstLineChars="200"/>
      </w:pPr>
      <w:r>
        <w:rPr>
          <w:rFonts w:hint="eastAsia"/>
          <w:lang w:val="en-US" w:eastAsia="en-US" w:bidi="en-US"/>
        </w:rPr>
        <w:t>15.3.2</w:t>
      </w:r>
      <w:r>
        <w:rPr>
          <w:rFonts w:hint="eastAsia"/>
        </w:rPr>
        <w:t>变更估价</w:t>
      </w:r>
    </w:p>
    <w:p>
      <w:pPr>
        <w:pStyle w:val="20"/>
        <w:spacing w:line="560" w:lineRule="exact"/>
        <w:ind w:firstLineChars="200"/>
      </w:pPr>
      <w:r>
        <w:rPr>
          <w:rFonts w:hint="eastAsia"/>
        </w:rPr>
        <w:t>监理人应按照第</w:t>
      </w:r>
      <w:r>
        <w:rPr>
          <w:rFonts w:hint="eastAsia"/>
          <w:lang w:val="en-US" w:eastAsia="en-US" w:bidi="en-US"/>
        </w:rPr>
        <w:t>3.5</w:t>
      </w:r>
      <w:r>
        <w:rPr>
          <w:rFonts w:hint="eastAsia"/>
        </w:rPr>
        <w:t>款商定或确定变更价格。变更价格应包括合理的利润，并应考虑 承包人根据第</w:t>
      </w:r>
      <w:r>
        <w:rPr>
          <w:rFonts w:hint="eastAsia"/>
          <w:lang w:val="en-US" w:eastAsia="en-US" w:bidi="en-US"/>
        </w:rPr>
        <w:t>15.2</w:t>
      </w:r>
      <w:r>
        <w:rPr>
          <w:rFonts w:hint="eastAsia"/>
        </w:rPr>
        <w:t>款提岀的合理化建议。</w:t>
      </w:r>
    </w:p>
    <w:p>
      <w:pPr>
        <w:pStyle w:val="20"/>
        <w:spacing w:line="560" w:lineRule="exact"/>
        <w:ind w:firstLineChars="200"/>
      </w:pPr>
      <w:r>
        <w:rPr>
          <w:rFonts w:hint="eastAsia"/>
        </w:rPr>
        <w:t>15.3.3变更指示</w:t>
      </w:r>
    </w:p>
    <w:p>
      <w:pPr>
        <w:pStyle w:val="20"/>
        <w:numPr>
          <w:ilvl w:val="0"/>
          <w:numId w:val="20"/>
        </w:numPr>
        <w:spacing w:line="560" w:lineRule="exact"/>
        <w:ind w:firstLineChars="200"/>
      </w:pPr>
      <w:bookmarkStart w:id="560" w:name="bookmark1366"/>
      <w:bookmarkEnd w:id="560"/>
      <w:r>
        <w:rPr>
          <w:rFonts w:hint="eastAsia"/>
        </w:rPr>
        <w:t>变更指示只能由监理人发岀。</w:t>
      </w:r>
    </w:p>
    <w:p>
      <w:pPr>
        <w:pStyle w:val="20"/>
        <w:numPr>
          <w:ilvl w:val="0"/>
          <w:numId w:val="20"/>
        </w:numPr>
        <w:spacing w:line="560" w:lineRule="exact"/>
        <w:ind w:firstLineChars="200"/>
      </w:pPr>
      <w:bookmarkStart w:id="561" w:name="bookmark1367"/>
      <w:bookmarkEnd w:id="561"/>
      <w:r>
        <w:rPr>
          <w:rFonts w:hint="eastAsia"/>
        </w:rPr>
        <w:t>变更指示应说明变更的目的、范围、变更内容以及变更的工程量及其进度和技术 要求，并附有关图纸和文件。承包人收到变更指示后，应按变更指示进行变更工作。</w:t>
      </w:r>
    </w:p>
    <w:p>
      <w:pPr>
        <w:pStyle w:val="45"/>
        <w:keepNext/>
        <w:keepLines/>
        <w:spacing w:line="560" w:lineRule="exact"/>
        <w:ind w:left="0" w:firstLine="480" w:firstLineChars="200"/>
        <w:rPr>
          <w:sz w:val="24"/>
          <w:szCs w:val="24"/>
        </w:rPr>
      </w:pPr>
      <w:bookmarkStart w:id="562" w:name="bookmark1370"/>
      <w:bookmarkStart w:id="563" w:name="bookmark1368"/>
      <w:bookmarkStart w:id="564" w:name="bookmark1369"/>
      <w:r>
        <w:rPr>
          <w:rFonts w:hint="eastAsia"/>
          <w:sz w:val="24"/>
          <w:szCs w:val="24"/>
          <w:lang w:val="en-US" w:eastAsia="en-US" w:bidi="en-US"/>
        </w:rPr>
        <w:t>15.4</w:t>
      </w:r>
      <w:r>
        <w:rPr>
          <w:rFonts w:hint="eastAsia"/>
          <w:sz w:val="24"/>
          <w:szCs w:val="24"/>
        </w:rPr>
        <w:t>暂列金额</w:t>
      </w:r>
      <w:bookmarkEnd w:id="562"/>
      <w:bookmarkEnd w:id="563"/>
      <w:bookmarkEnd w:id="564"/>
    </w:p>
    <w:p>
      <w:pPr>
        <w:pStyle w:val="20"/>
        <w:spacing w:line="560" w:lineRule="exact"/>
        <w:ind w:firstLineChars="200"/>
      </w:pPr>
      <w:r>
        <w:rPr>
          <w:rFonts w:hint="eastAsia"/>
        </w:rPr>
        <w:t>经发包人同意，承包人可使用暂列金额，但应按照第</w:t>
      </w:r>
      <w:r>
        <w:rPr>
          <w:rFonts w:hint="eastAsia"/>
          <w:lang w:val="en-US" w:eastAsia="en-US" w:bidi="en-US"/>
        </w:rPr>
        <w:t>15.6</w:t>
      </w:r>
      <w:r>
        <w:rPr>
          <w:rFonts w:hint="eastAsia"/>
        </w:rPr>
        <w:t>款规定的程序进行，并对合 同价格进行相应调整。</w:t>
      </w:r>
    </w:p>
    <w:p>
      <w:pPr>
        <w:pStyle w:val="45"/>
        <w:keepNext/>
        <w:keepLines/>
        <w:spacing w:line="560" w:lineRule="exact"/>
        <w:ind w:left="0" w:firstLine="480" w:firstLineChars="200"/>
        <w:rPr>
          <w:sz w:val="24"/>
          <w:szCs w:val="24"/>
        </w:rPr>
      </w:pPr>
      <w:bookmarkStart w:id="565" w:name="bookmark1371"/>
      <w:bookmarkStart w:id="566" w:name="bookmark1373"/>
      <w:bookmarkStart w:id="567" w:name="bookmark1372"/>
      <w:r>
        <w:rPr>
          <w:rFonts w:hint="eastAsia"/>
          <w:sz w:val="24"/>
          <w:szCs w:val="24"/>
          <w:lang w:val="en-US" w:eastAsia="en-US" w:bidi="en-US"/>
        </w:rPr>
        <w:t>15.5</w:t>
      </w:r>
      <w:r>
        <w:rPr>
          <w:rFonts w:hint="eastAsia"/>
          <w:sz w:val="24"/>
          <w:szCs w:val="24"/>
        </w:rPr>
        <w:t>计日工</w:t>
      </w:r>
      <w:bookmarkEnd w:id="565"/>
      <w:bookmarkEnd w:id="566"/>
      <w:bookmarkEnd w:id="567"/>
    </w:p>
    <w:p>
      <w:pPr>
        <w:pStyle w:val="20"/>
        <w:spacing w:line="560" w:lineRule="exact"/>
        <w:ind w:firstLineChars="200"/>
      </w:pPr>
      <w:r>
        <w:rPr>
          <w:rFonts w:hint="eastAsia"/>
        </w:rPr>
        <w:t>签约合同价包括计日工的，按合同约定进行支付。</w:t>
      </w:r>
    </w:p>
    <w:p>
      <w:pPr>
        <w:pStyle w:val="45"/>
        <w:keepNext/>
        <w:keepLines/>
        <w:spacing w:line="560" w:lineRule="exact"/>
        <w:ind w:left="0" w:firstLine="480" w:firstLineChars="200"/>
        <w:rPr>
          <w:sz w:val="24"/>
          <w:szCs w:val="24"/>
        </w:rPr>
      </w:pPr>
      <w:bookmarkStart w:id="568" w:name="bookmark1374"/>
      <w:bookmarkStart w:id="569" w:name="bookmark1375"/>
      <w:bookmarkStart w:id="570" w:name="bookmark1376"/>
      <w:r>
        <w:rPr>
          <w:rFonts w:hint="eastAsia"/>
          <w:sz w:val="24"/>
          <w:szCs w:val="24"/>
          <w:lang w:val="en-US" w:eastAsia="en-US" w:bidi="en-US"/>
        </w:rPr>
        <w:t>15.6</w:t>
      </w:r>
      <w:r>
        <w:rPr>
          <w:rFonts w:hint="eastAsia"/>
          <w:sz w:val="24"/>
          <w:szCs w:val="24"/>
        </w:rPr>
        <w:t>暂估价</w:t>
      </w:r>
      <w:bookmarkEnd w:id="568"/>
      <w:bookmarkEnd w:id="569"/>
      <w:bookmarkEnd w:id="570"/>
    </w:p>
    <w:p>
      <w:pPr>
        <w:pStyle w:val="20"/>
        <w:spacing w:line="560" w:lineRule="exact"/>
        <w:ind w:firstLineChars="200"/>
      </w:pPr>
      <w:r>
        <w:rPr>
          <w:rFonts w:hint="eastAsia"/>
        </w:rPr>
        <w:t>签约合同价包括暂估价的，按合同约定进行支付。</w:t>
      </w:r>
    </w:p>
    <w:p>
      <w:pPr>
        <w:pStyle w:val="43"/>
        <w:keepNext/>
        <w:keepLines/>
        <w:numPr>
          <w:ilvl w:val="0"/>
          <w:numId w:val="21"/>
        </w:numPr>
        <w:tabs>
          <w:tab w:val="left" w:pos="547"/>
        </w:tabs>
        <w:spacing w:after="0" w:line="560" w:lineRule="exact"/>
        <w:ind w:firstLine="562" w:firstLineChars="200"/>
        <w:rPr>
          <w:sz w:val="28"/>
          <w:szCs w:val="28"/>
        </w:rPr>
      </w:pPr>
      <w:bookmarkStart w:id="571" w:name="bookmark1380"/>
      <w:bookmarkEnd w:id="571"/>
      <w:bookmarkStart w:id="572" w:name="bookmark1377"/>
      <w:bookmarkStart w:id="573" w:name="bookmark1381"/>
      <w:bookmarkStart w:id="574" w:name="_Toc14913"/>
      <w:bookmarkStart w:id="575" w:name="bookmark1378"/>
      <w:bookmarkStart w:id="576" w:name="bookmark1379"/>
      <w:r>
        <w:rPr>
          <w:rFonts w:hint="eastAsia"/>
          <w:sz w:val="28"/>
          <w:szCs w:val="28"/>
        </w:rPr>
        <w:t>价格调整</w:t>
      </w:r>
      <w:bookmarkEnd w:id="572"/>
      <w:bookmarkEnd w:id="573"/>
      <w:bookmarkEnd w:id="574"/>
      <w:bookmarkEnd w:id="575"/>
      <w:bookmarkEnd w:id="576"/>
    </w:p>
    <w:p>
      <w:pPr>
        <w:pStyle w:val="45"/>
        <w:keepNext/>
        <w:keepLines/>
        <w:spacing w:line="560" w:lineRule="exact"/>
        <w:ind w:left="0" w:firstLine="480" w:firstLineChars="200"/>
        <w:rPr>
          <w:sz w:val="24"/>
          <w:szCs w:val="24"/>
        </w:rPr>
      </w:pPr>
      <w:bookmarkStart w:id="577" w:name="bookmark1384"/>
      <w:bookmarkStart w:id="578" w:name="bookmark1382"/>
      <w:bookmarkStart w:id="579" w:name="bookmark1383"/>
      <w:r>
        <w:rPr>
          <w:rFonts w:hint="eastAsia"/>
          <w:sz w:val="24"/>
          <w:szCs w:val="24"/>
          <w:lang w:val="en-US" w:eastAsia="en-US" w:bidi="en-US"/>
        </w:rPr>
        <w:t>16.1</w:t>
      </w:r>
      <w:r>
        <w:rPr>
          <w:rFonts w:hint="eastAsia"/>
          <w:sz w:val="24"/>
          <w:szCs w:val="24"/>
        </w:rPr>
        <w:t>物价波动引起的调整</w:t>
      </w:r>
      <w:bookmarkEnd w:id="577"/>
      <w:bookmarkEnd w:id="578"/>
      <w:bookmarkEnd w:id="579"/>
    </w:p>
    <w:p>
      <w:pPr>
        <w:pStyle w:val="20"/>
        <w:spacing w:line="560" w:lineRule="exact"/>
        <w:ind w:firstLineChars="200"/>
      </w:pPr>
      <w:r>
        <w:rPr>
          <w:rFonts w:hint="eastAsia"/>
        </w:rPr>
        <w:t>除法律规定或专用合同条款另有约定外，合同价格不因物价波动进行调整。</w:t>
      </w:r>
    </w:p>
    <w:p>
      <w:pPr>
        <w:pStyle w:val="45"/>
        <w:keepNext/>
        <w:keepLines/>
        <w:spacing w:line="560" w:lineRule="exact"/>
        <w:ind w:left="0" w:firstLine="480" w:firstLineChars="200"/>
        <w:rPr>
          <w:sz w:val="24"/>
          <w:szCs w:val="24"/>
        </w:rPr>
      </w:pPr>
      <w:bookmarkStart w:id="580" w:name="bookmark1387"/>
      <w:bookmarkStart w:id="581" w:name="bookmark1385"/>
      <w:bookmarkStart w:id="582" w:name="bookmark1386"/>
      <w:r>
        <w:rPr>
          <w:rFonts w:hint="eastAsia"/>
          <w:sz w:val="24"/>
          <w:szCs w:val="24"/>
          <w:lang w:val="en-US" w:eastAsia="en-US" w:bidi="en-US"/>
        </w:rPr>
        <w:t>16.2</w:t>
      </w:r>
      <w:r>
        <w:rPr>
          <w:rFonts w:hint="eastAsia"/>
          <w:sz w:val="24"/>
          <w:szCs w:val="24"/>
        </w:rPr>
        <w:t>法律变化引起的调整</w:t>
      </w:r>
      <w:bookmarkEnd w:id="580"/>
      <w:bookmarkEnd w:id="581"/>
      <w:bookmarkEnd w:id="582"/>
    </w:p>
    <w:p>
      <w:pPr>
        <w:pStyle w:val="20"/>
        <w:spacing w:line="560" w:lineRule="exact"/>
        <w:ind w:firstLineChars="200"/>
      </w:pPr>
      <w:bookmarkStart w:id="583" w:name="bookmark1388"/>
      <w:r>
        <w:rPr>
          <w:rFonts w:hint="eastAsia"/>
        </w:rPr>
        <w:t>在基准日后，因法律变化导致承包人在合同履行中所需费用发生除第</w:t>
      </w:r>
      <w:r>
        <w:rPr>
          <w:rFonts w:hint="eastAsia"/>
          <w:lang w:val="en-US" w:eastAsia="en-US" w:bidi="en-US"/>
        </w:rPr>
        <w:t>16.1</w:t>
      </w:r>
      <w:r>
        <w:rPr>
          <w:rFonts w:hint="eastAsia"/>
        </w:rPr>
        <w:t>款约定以外 的增减时，监理人应根据法律、国家或省、自治区、直辖市有关部门的规定，按第</w:t>
      </w:r>
      <w:r>
        <w:rPr>
          <w:rFonts w:hint="eastAsia"/>
          <w:lang w:val="en-US" w:eastAsia="en-US" w:bidi="en-US"/>
        </w:rPr>
        <w:t>3.5</w:t>
      </w:r>
      <w:r>
        <w:rPr>
          <w:rFonts w:hint="eastAsia"/>
        </w:rPr>
        <w:t>款 商定或确定需调整的合同价格。</w:t>
      </w:r>
      <w:bookmarkEnd w:id="583"/>
    </w:p>
    <w:p>
      <w:pPr>
        <w:pStyle w:val="43"/>
        <w:keepNext/>
        <w:keepLines/>
        <w:numPr>
          <w:ilvl w:val="0"/>
          <w:numId w:val="21"/>
        </w:numPr>
        <w:tabs>
          <w:tab w:val="left" w:pos="547"/>
        </w:tabs>
        <w:spacing w:after="0" w:line="560" w:lineRule="exact"/>
        <w:ind w:firstLine="562" w:firstLineChars="200"/>
        <w:rPr>
          <w:sz w:val="28"/>
          <w:szCs w:val="28"/>
        </w:rPr>
      </w:pPr>
      <w:bookmarkStart w:id="584" w:name="bookmark1391"/>
      <w:bookmarkEnd w:id="584"/>
      <w:bookmarkStart w:id="585" w:name="bookmark1389"/>
      <w:bookmarkStart w:id="586" w:name="_Toc22054"/>
      <w:bookmarkStart w:id="587" w:name="bookmark1390"/>
      <w:bookmarkStart w:id="588" w:name="bookmark1392"/>
      <w:r>
        <w:rPr>
          <w:rFonts w:hint="eastAsia"/>
          <w:sz w:val="28"/>
          <w:szCs w:val="28"/>
        </w:rPr>
        <w:t>合同价格与支付</w:t>
      </w:r>
      <w:bookmarkEnd w:id="585"/>
      <w:bookmarkEnd w:id="586"/>
      <w:bookmarkEnd w:id="587"/>
      <w:bookmarkEnd w:id="588"/>
    </w:p>
    <w:p>
      <w:pPr>
        <w:pStyle w:val="45"/>
        <w:keepNext/>
        <w:keepLines/>
        <w:spacing w:line="560" w:lineRule="exact"/>
        <w:ind w:left="0" w:firstLine="480" w:firstLineChars="200"/>
        <w:rPr>
          <w:sz w:val="24"/>
          <w:szCs w:val="24"/>
        </w:rPr>
      </w:pPr>
      <w:bookmarkStart w:id="589" w:name="bookmark1395"/>
      <w:bookmarkStart w:id="590" w:name="bookmark1394"/>
      <w:bookmarkStart w:id="591" w:name="bookmark1393"/>
      <w:r>
        <w:rPr>
          <w:rFonts w:hint="eastAsia"/>
          <w:sz w:val="24"/>
          <w:szCs w:val="24"/>
          <w:lang w:val="en-US" w:eastAsia="en-US" w:bidi="en-US"/>
        </w:rPr>
        <w:t>17.1</w:t>
      </w:r>
      <w:r>
        <w:rPr>
          <w:rFonts w:hint="eastAsia"/>
          <w:sz w:val="24"/>
          <w:szCs w:val="24"/>
        </w:rPr>
        <w:t>合同价格</w:t>
      </w:r>
      <w:bookmarkEnd w:id="589"/>
      <w:bookmarkEnd w:id="590"/>
      <w:bookmarkEnd w:id="591"/>
    </w:p>
    <w:p>
      <w:pPr>
        <w:pStyle w:val="20"/>
        <w:spacing w:line="560" w:lineRule="exact"/>
        <w:ind w:firstLineChars="200"/>
      </w:pPr>
      <w:r>
        <w:rPr>
          <w:rFonts w:hint="eastAsia"/>
        </w:rPr>
        <w:t>除专用合同条款另有约定外，</w:t>
      </w:r>
    </w:p>
    <w:p>
      <w:pPr>
        <w:pStyle w:val="20"/>
        <w:spacing w:line="560" w:lineRule="exact"/>
        <w:ind w:firstLineChars="200"/>
      </w:pPr>
      <w:bookmarkStart w:id="592" w:name="bookmark1396"/>
      <w:r>
        <w:rPr>
          <w:rFonts w:hint="eastAsia"/>
        </w:rPr>
        <w:t>（</w:t>
      </w:r>
      <w:bookmarkEnd w:id="592"/>
      <w:r>
        <w:rPr>
          <w:rFonts w:hint="eastAsia"/>
        </w:rPr>
        <w:t>1）</w:t>
      </w:r>
      <w:r>
        <w:rPr>
          <w:rFonts w:hint="eastAsia"/>
        </w:rPr>
        <w:tab/>
      </w:r>
      <w:r>
        <w:rPr>
          <w:rFonts w:hint="eastAsia"/>
        </w:rPr>
        <w:t>合同价格包括签约合同价以及按照合同约定进行的调整；</w:t>
      </w:r>
    </w:p>
    <w:p>
      <w:pPr>
        <w:pStyle w:val="20"/>
        <w:spacing w:line="560" w:lineRule="exact"/>
        <w:ind w:firstLineChars="200"/>
      </w:pPr>
      <w:bookmarkStart w:id="593" w:name="bookmark1397"/>
      <w:r>
        <w:rPr>
          <w:rFonts w:hint="eastAsia"/>
        </w:rPr>
        <w:t>（</w:t>
      </w:r>
      <w:bookmarkEnd w:id="593"/>
      <w:r>
        <w:rPr>
          <w:rFonts w:hint="eastAsia"/>
        </w:rPr>
        <w:t>2）</w:t>
      </w:r>
      <w:r>
        <w:rPr>
          <w:rFonts w:hint="eastAsia"/>
        </w:rPr>
        <w:tab/>
      </w:r>
      <w:r>
        <w:rPr>
          <w:rFonts w:hint="eastAsia"/>
        </w:rPr>
        <w:t>合同价格包括承包人依据法律规定或合同约定应支付的规费和税金；</w:t>
      </w:r>
    </w:p>
    <w:p>
      <w:pPr>
        <w:pStyle w:val="20"/>
        <w:spacing w:line="560" w:lineRule="exact"/>
        <w:ind w:firstLineChars="200"/>
      </w:pPr>
      <w:bookmarkStart w:id="594" w:name="bookmark1398"/>
      <w:r>
        <w:rPr>
          <w:rFonts w:hint="eastAsia"/>
        </w:rPr>
        <w:t>（</w:t>
      </w:r>
      <w:bookmarkEnd w:id="594"/>
      <w:r>
        <w:rPr>
          <w:rFonts w:hint="eastAsia"/>
        </w:rPr>
        <w:t>3）</w:t>
      </w:r>
      <w:r>
        <w:rPr>
          <w:rFonts w:hint="eastAsia"/>
        </w:rPr>
        <w:tab/>
      </w:r>
      <w:r>
        <w:rPr>
          <w:rFonts w:hint="eastAsia"/>
        </w:rPr>
        <w:t>价格清单列岀的任何数量仅为估算的工作量，不得将其视为要求承包人实施的工 程的实际或准确的工作量。在价格清单中列岀的任何工作量和价格数据应仅限用于变更和支 付的参考资料，而不能用于其他目的。</w:t>
      </w:r>
    </w:p>
    <w:p>
      <w:pPr>
        <w:pStyle w:val="20"/>
        <w:spacing w:line="560" w:lineRule="exact"/>
        <w:ind w:firstLineChars="200"/>
      </w:pPr>
      <w:r>
        <w:rPr>
          <w:rFonts w:hint="eastAsia"/>
        </w:rPr>
        <w:t>合同约定工程的某部分按照实际完成的工程量进行支付的，应按照专用合同条款的约定 进行计量和估价，并据此调整合同价格。</w:t>
      </w:r>
    </w:p>
    <w:p>
      <w:pPr>
        <w:pStyle w:val="45"/>
        <w:keepNext/>
        <w:keepLines/>
        <w:spacing w:line="560" w:lineRule="exact"/>
        <w:ind w:left="0" w:firstLine="480" w:firstLineChars="200"/>
        <w:rPr>
          <w:sz w:val="24"/>
          <w:szCs w:val="24"/>
        </w:rPr>
      </w:pPr>
      <w:bookmarkStart w:id="595" w:name="bookmark1401"/>
      <w:bookmarkStart w:id="596" w:name="bookmark1399"/>
      <w:bookmarkStart w:id="597" w:name="bookmark1400"/>
      <w:r>
        <w:rPr>
          <w:rFonts w:hint="eastAsia"/>
          <w:sz w:val="24"/>
          <w:szCs w:val="24"/>
          <w:lang w:val="en-US" w:eastAsia="en-US" w:bidi="en-US"/>
        </w:rPr>
        <w:t>17.2</w:t>
      </w:r>
      <w:r>
        <w:rPr>
          <w:rFonts w:hint="eastAsia"/>
          <w:sz w:val="24"/>
          <w:szCs w:val="24"/>
        </w:rPr>
        <w:t>预付款</w:t>
      </w:r>
      <w:bookmarkEnd w:id="595"/>
      <w:bookmarkEnd w:id="596"/>
      <w:bookmarkEnd w:id="597"/>
    </w:p>
    <w:p>
      <w:pPr>
        <w:pStyle w:val="20"/>
        <w:spacing w:line="560" w:lineRule="exact"/>
        <w:ind w:firstLineChars="200"/>
      </w:pPr>
      <w:r>
        <w:rPr>
          <w:rFonts w:hint="eastAsia"/>
          <w:lang w:val="en-US" w:eastAsia="en-US" w:bidi="en-US"/>
        </w:rPr>
        <w:t>17.2.1</w:t>
      </w:r>
      <w:r>
        <w:rPr>
          <w:rFonts w:hint="eastAsia"/>
        </w:rPr>
        <w:t>预付款</w:t>
      </w:r>
    </w:p>
    <w:p>
      <w:pPr>
        <w:pStyle w:val="20"/>
        <w:spacing w:line="560" w:lineRule="exact"/>
        <w:ind w:firstLineChars="200"/>
      </w:pPr>
      <w:r>
        <w:rPr>
          <w:rFonts w:hint="eastAsia"/>
        </w:rPr>
        <w:t>预付款用于承包人为合同工程的设计和工程实施购置材料、工程设备、施工设备、修建 临时设施以及组织施工队伍进场等。预付款的额度和支付在专用合同条款中约定。预付款必 须专用于合同工作。</w:t>
      </w:r>
    </w:p>
    <w:p>
      <w:pPr>
        <w:pStyle w:val="20"/>
        <w:spacing w:line="560" w:lineRule="exact"/>
        <w:ind w:firstLineChars="200"/>
      </w:pPr>
      <w:r>
        <w:rPr>
          <w:rFonts w:hint="eastAsia"/>
          <w:lang w:val="en-US" w:eastAsia="en-US" w:bidi="en-US"/>
        </w:rPr>
        <w:t>17.2.2</w:t>
      </w:r>
      <w:r>
        <w:rPr>
          <w:rFonts w:hint="eastAsia"/>
        </w:rPr>
        <w:t>预付款保函</w:t>
      </w:r>
    </w:p>
    <w:p>
      <w:pPr>
        <w:pStyle w:val="20"/>
        <w:spacing w:line="560" w:lineRule="exact"/>
        <w:ind w:firstLineChars="200"/>
      </w:pPr>
      <w:r>
        <w:rPr>
          <w:rFonts w:hint="eastAsia"/>
        </w:rPr>
        <w:t>除专用合同条款另有约定外，承包人应在收到预付款的同时向发包人提交预付款保函， 预付款保函的担保金额应与预付款金额相同。保函的担保金额可根据预付款扣回的金额相应 递减。</w:t>
      </w:r>
    </w:p>
    <w:p>
      <w:pPr>
        <w:pStyle w:val="20"/>
        <w:spacing w:line="560" w:lineRule="exact"/>
        <w:ind w:firstLineChars="200"/>
      </w:pPr>
      <w:r>
        <w:rPr>
          <w:rFonts w:hint="eastAsia"/>
          <w:lang w:val="en-US" w:eastAsia="en-US" w:bidi="en-US"/>
        </w:rPr>
        <w:t>17.2.3</w:t>
      </w:r>
      <w:r>
        <w:rPr>
          <w:rFonts w:hint="eastAsia"/>
        </w:rPr>
        <w:t>预付款的扣回与还清</w:t>
      </w:r>
    </w:p>
    <w:p>
      <w:pPr>
        <w:pStyle w:val="20"/>
        <w:spacing w:line="560" w:lineRule="exact"/>
        <w:ind w:firstLineChars="200"/>
      </w:pPr>
      <w:r>
        <w:rPr>
          <w:rFonts w:hint="eastAsia"/>
        </w:rPr>
        <w:t>预付款在进度付款中扣回，扣回办法在专用合同条款中约定。在颁发工程接收证书前， 由于不可抗力或其他原因解除合同时，预付款尚未扣清的，尚未扣清的预付款余额应作为承 包人的到期应付款。</w:t>
      </w:r>
    </w:p>
    <w:p>
      <w:pPr>
        <w:pStyle w:val="45"/>
        <w:keepNext/>
        <w:keepLines/>
        <w:spacing w:line="560" w:lineRule="exact"/>
        <w:ind w:left="0" w:firstLine="480" w:firstLineChars="200"/>
        <w:rPr>
          <w:sz w:val="24"/>
          <w:szCs w:val="24"/>
        </w:rPr>
      </w:pPr>
      <w:bookmarkStart w:id="598" w:name="bookmark1404"/>
      <w:bookmarkStart w:id="599" w:name="bookmark1402"/>
      <w:bookmarkStart w:id="600" w:name="bookmark1403"/>
      <w:r>
        <w:rPr>
          <w:rFonts w:hint="eastAsia"/>
          <w:sz w:val="24"/>
          <w:szCs w:val="24"/>
          <w:lang w:val="en-US" w:eastAsia="en-US" w:bidi="en-US"/>
        </w:rPr>
        <w:t>17.3</w:t>
      </w:r>
      <w:r>
        <w:rPr>
          <w:rFonts w:hint="eastAsia"/>
          <w:sz w:val="24"/>
          <w:szCs w:val="24"/>
        </w:rPr>
        <w:t>工程进度付款</w:t>
      </w:r>
      <w:bookmarkEnd w:id="598"/>
      <w:bookmarkEnd w:id="599"/>
      <w:bookmarkEnd w:id="600"/>
    </w:p>
    <w:p>
      <w:pPr>
        <w:pStyle w:val="20"/>
        <w:spacing w:line="560" w:lineRule="exact"/>
        <w:ind w:firstLineChars="200"/>
      </w:pPr>
      <w:r>
        <w:rPr>
          <w:rFonts w:hint="eastAsia"/>
          <w:lang w:val="en-US" w:eastAsia="en-US" w:bidi="en-US"/>
        </w:rPr>
        <w:t>17.3.</w:t>
      </w:r>
      <w:r>
        <w:rPr>
          <w:rFonts w:hint="eastAsia"/>
        </w:rPr>
        <w:t>1付款时间</w:t>
      </w:r>
    </w:p>
    <w:p>
      <w:pPr>
        <w:pStyle w:val="20"/>
        <w:spacing w:line="560" w:lineRule="exact"/>
        <w:ind w:firstLineChars="200"/>
      </w:pPr>
      <w:r>
        <w:rPr>
          <w:rFonts w:hint="eastAsia"/>
        </w:rPr>
        <w:t>除专用合同条款另有约定外，工程进度付款按月支付。</w:t>
      </w:r>
    </w:p>
    <w:p>
      <w:pPr>
        <w:pStyle w:val="20"/>
        <w:spacing w:line="560" w:lineRule="exact"/>
        <w:ind w:firstLineChars="200"/>
      </w:pPr>
      <w:r>
        <w:rPr>
          <w:rFonts w:hint="eastAsia"/>
          <w:lang w:val="en-US" w:eastAsia="en-US" w:bidi="en-US"/>
        </w:rPr>
        <w:t>17.3.2</w:t>
      </w:r>
      <w:r>
        <w:rPr>
          <w:rFonts w:hint="eastAsia"/>
        </w:rPr>
        <w:t>支付分解表</w:t>
      </w:r>
    </w:p>
    <w:p>
      <w:pPr>
        <w:pStyle w:val="20"/>
        <w:spacing w:line="560" w:lineRule="exact"/>
        <w:ind w:firstLineChars="200"/>
      </w:pPr>
      <w:r>
        <w:rPr>
          <w:rFonts w:hint="eastAsia"/>
        </w:rPr>
        <w:t>除专用合同条款另有约定外，承包人应根据价格清单的价格构成、费用性质、计划发生 时间和相应工作量等因素，按照以下分类和分解原则，结合第</w:t>
      </w:r>
      <w:r>
        <w:rPr>
          <w:rFonts w:hint="eastAsia"/>
          <w:lang w:val="en-US" w:eastAsia="en-US" w:bidi="en-US"/>
        </w:rPr>
        <w:t>4.12.1</w:t>
      </w:r>
      <w:r>
        <w:rPr>
          <w:rFonts w:hint="eastAsia"/>
        </w:rPr>
        <w:t>项约定的合同进度计 划，汇总形成月度支付分解报告。</w:t>
      </w:r>
    </w:p>
    <w:p>
      <w:pPr>
        <w:pStyle w:val="20"/>
        <w:spacing w:line="560" w:lineRule="exact"/>
        <w:ind w:firstLineChars="200"/>
      </w:pPr>
      <w:bookmarkStart w:id="601" w:name="bookmark1405"/>
      <w:r>
        <w:rPr>
          <w:rFonts w:hint="eastAsia"/>
        </w:rPr>
        <w:t>（</w:t>
      </w:r>
      <w:bookmarkEnd w:id="601"/>
      <w:r>
        <w:rPr>
          <w:rFonts w:hint="eastAsia"/>
        </w:rPr>
        <w:t>1）</w:t>
      </w:r>
      <w:r>
        <w:rPr>
          <w:rFonts w:hint="eastAsia"/>
        </w:rPr>
        <w:tab/>
      </w:r>
      <w:r>
        <w:rPr>
          <w:rFonts w:hint="eastAsia"/>
        </w:rPr>
        <w:t>勘察设计费。按照提供勘察设计阶段性成果文件的时间、对应的工作量进行分解。</w:t>
      </w:r>
    </w:p>
    <w:p>
      <w:pPr>
        <w:pStyle w:val="20"/>
        <w:spacing w:line="560" w:lineRule="exact"/>
        <w:ind w:firstLineChars="200"/>
      </w:pPr>
      <w:bookmarkStart w:id="602" w:name="bookmark1406"/>
      <w:r>
        <w:rPr>
          <w:rFonts w:hint="eastAsia"/>
        </w:rPr>
        <w:t>（</w:t>
      </w:r>
      <w:bookmarkEnd w:id="602"/>
      <w:r>
        <w:rPr>
          <w:rFonts w:hint="eastAsia"/>
        </w:rPr>
        <w:t>2）</w:t>
      </w:r>
      <w:r>
        <w:rPr>
          <w:rFonts w:hint="eastAsia"/>
        </w:rPr>
        <w:tab/>
      </w:r>
      <w:r>
        <w:rPr>
          <w:rFonts w:hint="eastAsia"/>
        </w:rPr>
        <w:t>材料和工程设备费。分别按订立采购合同、进场验收合格、安装就位、工程竣工 等阶段和专用条款约定的比例进行分解。</w:t>
      </w:r>
    </w:p>
    <w:p>
      <w:pPr>
        <w:pStyle w:val="20"/>
        <w:spacing w:line="560" w:lineRule="exact"/>
        <w:ind w:firstLineChars="200"/>
      </w:pPr>
      <w:bookmarkStart w:id="603" w:name="bookmark1407"/>
      <w:r>
        <w:rPr>
          <w:rFonts w:hint="eastAsia"/>
        </w:rPr>
        <w:t>（</w:t>
      </w:r>
      <w:bookmarkEnd w:id="603"/>
      <w:r>
        <w:rPr>
          <w:rFonts w:hint="eastAsia"/>
        </w:rPr>
        <w:t>3）</w:t>
      </w:r>
      <w:r>
        <w:rPr>
          <w:rFonts w:hint="eastAsia"/>
        </w:rPr>
        <w:tab/>
      </w:r>
      <w:r>
        <w:rPr>
          <w:rFonts w:hint="eastAsia"/>
        </w:rPr>
        <w:t>技术服务培训费。按照价格清单中的单价，结合第</w:t>
      </w:r>
      <w:r>
        <w:rPr>
          <w:rFonts w:hint="eastAsia"/>
          <w:lang w:val="en-US" w:eastAsia="en-US" w:bidi="en-US"/>
        </w:rPr>
        <w:t>4.12.1</w:t>
      </w:r>
      <w:r>
        <w:rPr>
          <w:rFonts w:hint="eastAsia"/>
        </w:rPr>
        <w:t>项约定的合同进度计划 对应的工作量进行分解。</w:t>
      </w:r>
    </w:p>
    <w:p>
      <w:pPr>
        <w:pStyle w:val="20"/>
        <w:spacing w:line="560" w:lineRule="exact"/>
        <w:ind w:firstLineChars="200"/>
      </w:pPr>
      <w:bookmarkStart w:id="604" w:name="bookmark1408"/>
      <w:r>
        <w:rPr>
          <w:rFonts w:hint="eastAsia"/>
        </w:rPr>
        <w:t>（</w:t>
      </w:r>
      <w:bookmarkEnd w:id="604"/>
      <w:r>
        <w:rPr>
          <w:rFonts w:hint="eastAsia"/>
        </w:rPr>
        <w:t>4）</w:t>
      </w:r>
      <w:r>
        <w:rPr>
          <w:rFonts w:hint="eastAsia"/>
        </w:rPr>
        <w:tab/>
      </w:r>
      <w:r>
        <w:rPr>
          <w:rFonts w:hint="eastAsia"/>
        </w:rPr>
        <w:t>其他工程价款。除第</w:t>
      </w:r>
      <w:r>
        <w:rPr>
          <w:rFonts w:hint="eastAsia"/>
          <w:lang w:val="en-US" w:eastAsia="en-US" w:bidi="en-US"/>
        </w:rPr>
        <w:t>17.1</w:t>
      </w:r>
      <w:r>
        <w:rPr>
          <w:rFonts w:hint="eastAsia"/>
        </w:rPr>
        <w:t>款约定按已完成工程量计量支付的工程价款外，按照价 格清单中的价格，结合第</w:t>
      </w:r>
      <w:r>
        <w:rPr>
          <w:rFonts w:hint="eastAsia"/>
          <w:lang w:val="en-US" w:eastAsia="en-US" w:bidi="en-US"/>
        </w:rPr>
        <w:t>4.12.1</w:t>
      </w:r>
      <w:r>
        <w:rPr>
          <w:rFonts w:hint="eastAsia"/>
        </w:rPr>
        <w:t>项约定的合同进度计划拟完成的工程量或者比例进行分解。</w:t>
      </w:r>
    </w:p>
    <w:p>
      <w:pPr>
        <w:pStyle w:val="20"/>
        <w:spacing w:line="560" w:lineRule="exact"/>
        <w:ind w:firstLineChars="200"/>
      </w:pPr>
      <w:r>
        <w:rPr>
          <w:rFonts w:hint="eastAsia"/>
        </w:rPr>
        <w:t>承包人应当在收到经监理人批复的合同进度计划后7天内，将支付分解报告以及形成支 付分解报告的支持性资料报监理人审批，监理人应当在收到承包人报送的支付分解报告后7 天内给予批复或提岀修改意见，经监理人批准的支付分解报告为有合同约束力的支付分解 表。合同进度计划进行了修订的，应相应修改支付分解表，并按本目规定报监理人批复。</w:t>
      </w:r>
    </w:p>
    <w:p>
      <w:pPr>
        <w:pStyle w:val="20"/>
        <w:spacing w:line="560" w:lineRule="exact"/>
        <w:ind w:firstLineChars="200"/>
      </w:pPr>
      <w:r>
        <w:rPr>
          <w:rFonts w:hint="eastAsia"/>
          <w:lang w:val="en-US" w:eastAsia="en-US" w:bidi="en-US"/>
        </w:rPr>
        <w:t>17.3.3</w:t>
      </w:r>
      <w:r>
        <w:rPr>
          <w:rFonts w:hint="eastAsia"/>
        </w:rPr>
        <w:t>进度付款申请单</w:t>
      </w:r>
    </w:p>
    <w:p>
      <w:pPr>
        <w:pStyle w:val="20"/>
        <w:spacing w:line="560" w:lineRule="exact"/>
        <w:ind w:firstLineChars="200"/>
      </w:pPr>
      <w:r>
        <w:rPr>
          <w:rFonts w:hint="eastAsia"/>
        </w:rPr>
        <w:t>承包人应在每笔进度款支付前，按监理人批准的格式和专用合同条款约定的份数，向监 理人提交进度付款申请单，并附相应的支持性证明文件。除合同另有约定外，进度付款申请</w:t>
      </w:r>
    </w:p>
    <w:p>
      <w:pPr>
        <w:pStyle w:val="20"/>
        <w:spacing w:line="560" w:lineRule="exact"/>
        <w:ind w:firstLineChars="200"/>
      </w:pPr>
      <w:r>
        <w:rPr>
          <w:rFonts w:hint="eastAsia"/>
        </w:rPr>
        <w:t>单应包括下列内容:</w:t>
      </w:r>
    </w:p>
    <w:p>
      <w:pPr>
        <w:pStyle w:val="20"/>
        <w:numPr>
          <w:ilvl w:val="0"/>
          <w:numId w:val="22"/>
        </w:numPr>
        <w:spacing w:line="560" w:lineRule="exact"/>
        <w:ind w:firstLineChars="200"/>
      </w:pPr>
      <w:bookmarkStart w:id="605" w:name="bookmark1409"/>
      <w:bookmarkEnd w:id="605"/>
      <w:r>
        <w:rPr>
          <w:rFonts w:hint="eastAsia"/>
        </w:rPr>
        <w:t>当期应支付金额总额，以及截至当期期末累计应支付金额总额、已支付的进度付 款金额总额；</w:t>
      </w:r>
    </w:p>
    <w:p>
      <w:pPr>
        <w:pStyle w:val="20"/>
        <w:numPr>
          <w:ilvl w:val="0"/>
          <w:numId w:val="22"/>
        </w:numPr>
        <w:spacing w:line="560" w:lineRule="exact"/>
        <w:ind w:firstLineChars="200"/>
      </w:pPr>
      <w:bookmarkStart w:id="606" w:name="bookmark1410"/>
      <w:bookmarkEnd w:id="606"/>
      <w:r>
        <w:rPr>
          <w:rFonts w:hint="eastAsia"/>
        </w:rPr>
        <w:t>当期根据支付分解表应支付金额，以及截至当期期末累计应支付金额；</w:t>
      </w:r>
    </w:p>
    <w:p>
      <w:pPr>
        <w:pStyle w:val="20"/>
        <w:numPr>
          <w:ilvl w:val="0"/>
          <w:numId w:val="22"/>
        </w:numPr>
        <w:spacing w:line="560" w:lineRule="exact"/>
        <w:ind w:firstLineChars="200"/>
      </w:pPr>
      <w:bookmarkStart w:id="607" w:name="bookmark1411"/>
      <w:bookmarkEnd w:id="607"/>
      <w:r>
        <w:rPr>
          <w:rFonts w:hint="eastAsia"/>
        </w:rPr>
        <w:t>当期根据第</w:t>
      </w:r>
      <w:r>
        <w:rPr>
          <w:rFonts w:hint="eastAsia"/>
          <w:lang w:val="en-US" w:eastAsia="en-US" w:bidi="en-US"/>
        </w:rPr>
        <w:t>17.1</w:t>
      </w:r>
      <w:r>
        <w:rPr>
          <w:rFonts w:hint="eastAsia"/>
        </w:rPr>
        <w:t>款约定计量的已实施工程应支付金额，以及截至当期期末累计应 支付金额；</w:t>
      </w:r>
    </w:p>
    <w:p>
      <w:pPr>
        <w:pStyle w:val="20"/>
        <w:numPr>
          <w:ilvl w:val="0"/>
          <w:numId w:val="22"/>
        </w:numPr>
        <w:spacing w:line="560" w:lineRule="exact"/>
        <w:ind w:firstLineChars="200"/>
      </w:pPr>
      <w:bookmarkStart w:id="608" w:name="bookmark1412"/>
      <w:bookmarkEnd w:id="608"/>
      <w:r>
        <w:rPr>
          <w:rFonts w:hint="eastAsia"/>
        </w:rPr>
        <w:t>当期根据第15条应增加和扣减的变更金额，以及截至当期期末累计变更金额；</w:t>
      </w:r>
    </w:p>
    <w:p>
      <w:pPr>
        <w:pStyle w:val="20"/>
        <w:numPr>
          <w:ilvl w:val="0"/>
          <w:numId w:val="22"/>
        </w:numPr>
        <w:spacing w:line="560" w:lineRule="exact"/>
        <w:ind w:firstLineChars="200"/>
      </w:pPr>
      <w:bookmarkStart w:id="609" w:name="bookmark1413"/>
      <w:bookmarkEnd w:id="609"/>
      <w:r>
        <w:rPr>
          <w:rFonts w:hint="eastAsia"/>
        </w:rPr>
        <w:t>当期根据第23条应增加和扣减的索赔金额，以及截至当期期末累计索赔金额；</w:t>
      </w:r>
    </w:p>
    <w:p>
      <w:pPr>
        <w:pStyle w:val="20"/>
        <w:numPr>
          <w:ilvl w:val="0"/>
          <w:numId w:val="22"/>
        </w:numPr>
        <w:spacing w:line="560" w:lineRule="exact"/>
        <w:ind w:firstLineChars="200"/>
      </w:pPr>
      <w:bookmarkStart w:id="610" w:name="bookmark1414"/>
      <w:bookmarkEnd w:id="610"/>
      <w:r>
        <w:rPr>
          <w:rFonts w:hint="eastAsia"/>
        </w:rPr>
        <w:t>当期根据第</w:t>
      </w:r>
      <w:r>
        <w:rPr>
          <w:rFonts w:hint="eastAsia"/>
          <w:lang w:val="en-US" w:eastAsia="en-US" w:bidi="en-US"/>
        </w:rPr>
        <w:t>17.2</w:t>
      </w:r>
      <w:r>
        <w:rPr>
          <w:rFonts w:hint="eastAsia"/>
        </w:rPr>
        <w:t>款约定应支付的预付款和扣减的返还预付款金额，以及截至当 期期末累计返还预付款金额；</w:t>
      </w:r>
    </w:p>
    <w:p>
      <w:pPr>
        <w:pStyle w:val="20"/>
        <w:numPr>
          <w:ilvl w:val="0"/>
          <w:numId w:val="22"/>
        </w:numPr>
        <w:spacing w:line="560" w:lineRule="exact"/>
        <w:ind w:firstLineChars="200"/>
      </w:pPr>
      <w:bookmarkStart w:id="611" w:name="bookmark1415"/>
      <w:bookmarkEnd w:id="611"/>
      <w:r>
        <w:rPr>
          <w:rFonts w:hint="eastAsia"/>
        </w:rPr>
        <w:t>当期根据第</w:t>
      </w:r>
      <w:r>
        <w:rPr>
          <w:rFonts w:hint="eastAsia"/>
          <w:lang w:val="en-US" w:eastAsia="en-US" w:bidi="en-US"/>
        </w:rPr>
        <w:t>17.4.1</w:t>
      </w:r>
      <w:r>
        <w:rPr>
          <w:rFonts w:hint="eastAsia"/>
        </w:rPr>
        <w:t>项约定应扣减的质量保证金金额，以及截至当期期末累计扣 减的质量保证金金额；</w:t>
      </w:r>
    </w:p>
    <w:p>
      <w:pPr>
        <w:pStyle w:val="20"/>
        <w:numPr>
          <w:ilvl w:val="0"/>
          <w:numId w:val="22"/>
        </w:numPr>
        <w:spacing w:line="560" w:lineRule="exact"/>
        <w:ind w:firstLineChars="200"/>
      </w:pPr>
      <w:bookmarkStart w:id="612" w:name="bookmark1416"/>
      <w:bookmarkEnd w:id="612"/>
      <w:r>
        <w:rPr>
          <w:rFonts w:hint="eastAsia"/>
        </w:rPr>
        <w:t>当期根据合同应增加和扣减的其他金额，以及截至当期期末累计增加和扣减的金 额。</w:t>
      </w:r>
    </w:p>
    <w:p>
      <w:pPr>
        <w:pStyle w:val="20"/>
        <w:spacing w:line="560" w:lineRule="exact"/>
        <w:ind w:firstLineChars="200"/>
      </w:pPr>
      <w:r>
        <w:rPr>
          <w:rFonts w:hint="eastAsia"/>
          <w:lang w:val="en-US" w:eastAsia="en-US" w:bidi="en-US"/>
        </w:rPr>
        <w:t>17.3.4</w:t>
      </w:r>
      <w:r>
        <w:rPr>
          <w:rFonts w:hint="eastAsia"/>
        </w:rPr>
        <w:t>进度付款证书和支付时间</w:t>
      </w:r>
    </w:p>
    <w:p>
      <w:pPr>
        <w:pStyle w:val="20"/>
        <w:numPr>
          <w:ilvl w:val="0"/>
          <w:numId w:val="23"/>
        </w:numPr>
        <w:spacing w:line="560" w:lineRule="exact"/>
        <w:ind w:firstLineChars="200"/>
      </w:pPr>
      <w:bookmarkStart w:id="613" w:name="bookmark1417"/>
      <w:bookmarkEnd w:id="613"/>
      <w:r>
        <w:rPr>
          <w:rFonts w:hint="eastAsia"/>
        </w:rPr>
        <w:t>监理人在收到承包人进度付款申请单以及相应的支持性证明文件后的14天内完成 审核,提岀发包人到期应支付给承包人的金额以及相应的支持性材料，经发包人审批同意后， 由监理人向承包人岀具经发包人签认的进度付款证书。监理人未能在前述时间完成审核的， 视为监理人同意承包人进度付款申请。监理人有权核减承包人未能按照合同要求履行任何工 作或义务的相应金额。</w:t>
      </w:r>
    </w:p>
    <w:p>
      <w:pPr>
        <w:pStyle w:val="20"/>
        <w:numPr>
          <w:ilvl w:val="0"/>
          <w:numId w:val="23"/>
        </w:numPr>
        <w:spacing w:line="560" w:lineRule="exact"/>
        <w:ind w:firstLineChars="200"/>
      </w:pPr>
      <w:bookmarkStart w:id="614" w:name="bookmark1418"/>
      <w:bookmarkEnd w:id="614"/>
      <w:r>
        <w:rPr>
          <w:rFonts w:hint="eastAsia"/>
        </w:rPr>
        <w:t>发包人最迟应在监理人收到进度付款申请单后的28天内，将进度应付款支付给 承包人。发包人未能在前述时间内完成审批或不予答复的，视为发包人同意进度付款申请。 发包人不按期支付的，按专用合同条款的约定支付逾期付款违约金。</w:t>
      </w:r>
    </w:p>
    <w:p>
      <w:pPr>
        <w:pStyle w:val="20"/>
        <w:numPr>
          <w:ilvl w:val="0"/>
          <w:numId w:val="23"/>
        </w:numPr>
        <w:spacing w:line="560" w:lineRule="exact"/>
        <w:ind w:firstLineChars="200"/>
      </w:pPr>
      <w:bookmarkStart w:id="615" w:name="bookmark1419"/>
      <w:bookmarkEnd w:id="615"/>
      <w:r>
        <w:rPr>
          <w:rFonts w:hint="eastAsia"/>
        </w:rPr>
        <w:t>监理人岀具进度付款证书，不应视为监理人已同意、批准或接受了承包人完成的 该部分工作。</w:t>
      </w:r>
    </w:p>
    <w:p>
      <w:pPr>
        <w:pStyle w:val="20"/>
        <w:numPr>
          <w:ilvl w:val="0"/>
          <w:numId w:val="23"/>
        </w:numPr>
        <w:spacing w:line="560" w:lineRule="exact"/>
        <w:ind w:firstLineChars="200"/>
      </w:pPr>
      <w:bookmarkStart w:id="616" w:name="bookmark1420"/>
      <w:bookmarkEnd w:id="616"/>
      <w:r>
        <w:rPr>
          <w:rFonts w:hint="eastAsia"/>
        </w:rPr>
        <w:t>进度付款涉及政府投资资金的，按照国库集中支付等国家相关规定和专用合同条 款的约定执行。</w:t>
      </w:r>
    </w:p>
    <w:p>
      <w:pPr>
        <w:pStyle w:val="20"/>
        <w:spacing w:line="560" w:lineRule="exact"/>
        <w:ind w:firstLineChars="200"/>
      </w:pPr>
      <w:r>
        <w:rPr>
          <w:rFonts w:hint="eastAsia"/>
          <w:lang w:val="en-US" w:eastAsia="en-US" w:bidi="en-US"/>
        </w:rPr>
        <w:t>17.3.5</w:t>
      </w:r>
      <w:r>
        <w:rPr>
          <w:rFonts w:hint="eastAsia"/>
        </w:rPr>
        <w:t>工程进度付款的修正</w:t>
      </w:r>
    </w:p>
    <w:p>
      <w:pPr>
        <w:pStyle w:val="20"/>
        <w:spacing w:line="560" w:lineRule="exact"/>
        <w:ind w:firstLineChars="200"/>
      </w:pPr>
      <w:r>
        <w:rPr>
          <w:rFonts w:hint="eastAsia"/>
        </w:rPr>
        <w:t>在对以往历次已签发的进度付款证书进行汇总和复核中发现错、漏或重复的，监理人有 权予以修正，承包人也有权提岀修正申请。经监理人、承包人复核同意的修正，应在本次进度付款中支付或扣除。</w:t>
      </w:r>
    </w:p>
    <w:p>
      <w:pPr>
        <w:pStyle w:val="45"/>
        <w:keepNext/>
        <w:keepLines/>
        <w:spacing w:line="560" w:lineRule="exact"/>
        <w:ind w:left="0" w:firstLine="480" w:firstLineChars="200"/>
        <w:rPr>
          <w:sz w:val="24"/>
          <w:szCs w:val="24"/>
        </w:rPr>
      </w:pPr>
      <w:bookmarkStart w:id="617" w:name="bookmark1421"/>
      <w:bookmarkStart w:id="618" w:name="bookmark1422"/>
      <w:bookmarkStart w:id="619" w:name="bookmark1423"/>
      <w:r>
        <w:rPr>
          <w:rFonts w:hint="eastAsia"/>
          <w:sz w:val="24"/>
          <w:szCs w:val="24"/>
          <w:lang w:val="en-US" w:eastAsia="en-US" w:bidi="en-US"/>
        </w:rPr>
        <w:t>17.4</w:t>
      </w:r>
      <w:r>
        <w:rPr>
          <w:rFonts w:hint="eastAsia"/>
          <w:sz w:val="24"/>
          <w:szCs w:val="24"/>
        </w:rPr>
        <w:t>质量保证金</w:t>
      </w:r>
      <w:bookmarkEnd w:id="617"/>
      <w:bookmarkEnd w:id="618"/>
      <w:bookmarkEnd w:id="619"/>
    </w:p>
    <w:p>
      <w:pPr>
        <w:pStyle w:val="20"/>
        <w:spacing w:line="560" w:lineRule="exact"/>
        <w:ind w:firstLineChars="200"/>
      </w:pPr>
      <w:r>
        <w:rPr>
          <w:rFonts w:hint="eastAsia"/>
          <w:lang w:val="en-US" w:eastAsia="en-US" w:bidi="en-US"/>
        </w:rPr>
        <w:t>17.4.1</w:t>
      </w:r>
      <w:r>
        <w:rPr>
          <w:rFonts w:hint="eastAsia"/>
        </w:rPr>
        <w:t>监理人应从发包人的每笔进度付款中，按专用合同条款的约定扣留质量保证金， 直至扣留的质量保证金总额达到专用合同条款约定的金额或比例为止。质量保证金的计算额 度不包括预付款的支付、扣回以及价格调整的金额。</w:t>
      </w:r>
    </w:p>
    <w:p>
      <w:pPr>
        <w:pStyle w:val="20"/>
        <w:spacing w:line="560" w:lineRule="exact"/>
        <w:ind w:firstLineChars="200"/>
      </w:pPr>
      <w:r>
        <w:rPr>
          <w:rFonts w:hint="eastAsia"/>
          <w:lang w:val="en-US" w:eastAsia="en-US" w:bidi="en-US"/>
        </w:rPr>
        <w:t>17.4.2</w:t>
      </w:r>
      <w:r>
        <w:rPr>
          <w:rFonts w:hint="eastAsia"/>
        </w:rPr>
        <w:t>在第</w:t>
      </w:r>
      <w:r>
        <w:rPr>
          <w:rFonts w:hint="eastAsia"/>
          <w:lang w:val="en-US" w:eastAsia="en-US" w:bidi="en-US"/>
        </w:rPr>
        <w:t>1.1.4.5</w:t>
      </w:r>
      <w:r>
        <w:rPr>
          <w:rFonts w:hint="eastAsia"/>
        </w:rPr>
        <w:t>目约定的缺陷责任期满时，承包人向发包人申请到期应返还承包 人剩余的质量保证金，发包人应在14天内会同承包人按照合同约定的内容核实承包人是否 完成缺陷责任。如无异议，发包人应当在核实后将剩余质量保证金返还承包人。</w:t>
      </w:r>
    </w:p>
    <w:p>
      <w:pPr>
        <w:pStyle w:val="20"/>
        <w:spacing w:line="560" w:lineRule="exact"/>
        <w:ind w:firstLineChars="200"/>
      </w:pPr>
      <w:r>
        <w:rPr>
          <w:rFonts w:hint="eastAsia"/>
          <w:lang w:val="en-US" w:eastAsia="en-US" w:bidi="en-US"/>
        </w:rPr>
        <w:t>17.4.3</w:t>
      </w:r>
      <w:r>
        <w:rPr>
          <w:rFonts w:hint="eastAsia"/>
        </w:rPr>
        <w:t>在第</w:t>
      </w:r>
      <w:r>
        <w:rPr>
          <w:rFonts w:hint="eastAsia"/>
          <w:lang w:val="en-US" w:eastAsia="en-US" w:bidi="en-US"/>
        </w:rPr>
        <w:t>1.1.4.5</w:t>
      </w:r>
      <w:r>
        <w:rPr>
          <w:rFonts w:hint="eastAsia"/>
        </w:rPr>
        <w:t>目约定的缺陷责任期满时，承包人没有完成缺陷责任的，发包人 有权扣留与未履行责任剩余工作所需金额相应的质量保证金余额，并有权根据第</w:t>
      </w:r>
      <w:r>
        <w:rPr>
          <w:rFonts w:hint="eastAsia"/>
          <w:lang w:val="en-US" w:eastAsia="en-US" w:bidi="en-US"/>
        </w:rPr>
        <w:t>19.3</w:t>
      </w:r>
      <w:r>
        <w:rPr>
          <w:rFonts w:hint="eastAsia"/>
        </w:rPr>
        <w:t>款约 定要求延长缺陷责任期，直至完成剩余工作为止。</w:t>
      </w:r>
    </w:p>
    <w:p>
      <w:pPr>
        <w:pStyle w:val="45"/>
        <w:keepNext/>
        <w:keepLines/>
        <w:spacing w:line="560" w:lineRule="exact"/>
        <w:ind w:left="0" w:firstLine="480" w:firstLineChars="200"/>
        <w:rPr>
          <w:sz w:val="24"/>
          <w:szCs w:val="24"/>
        </w:rPr>
      </w:pPr>
      <w:bookmarkStart w:id="620" w:name="bookmark1426"/>
      <w:bookmarkStart w:id="621" w:name="bookmark1424"/>
      <w:bookmarkStart w:id="622" w:name="bookmark1425"/>
      <w:r>
        <w:rPr>
          <w:rFonts w:hint="eastAsia"/>
          <w:sz w:val="24"/>
          <w:szCs w:val="24"/>
          <w:lang w:val="en-US" w:eastAsia="en-US" w:bidi="en-US"/>
        </w:rPr>
        <w:t>17.5</w:t>
      </w:r>
      <w:r>
        <w:rPr>
          <w:rFonts w:hint="eastAsia"/>
          <w:sz w:val="24"/>
          <w:szCs w:val="24"/>
        </w:rPr>
        <w:t>竣工结算</w:t>
      </w:r>
      <w:bookmarkEnd w:id="620"/>
      <w:bookmarkEnd w:id="621"/>
      <w:bookmarkEnd w:id="622"/>
    </w:p>
    <w:p>
      <w:pPr>
        <w:pStyle w:val="20"/>
        <w:spacing w:line="560" w:lineRule="exact"/>
        <w:ind w:firstLineChars="200"/>
      </w:pPr>
      <w:r>
        <w:rPr>
          <w:rFonts w:hint="eastAsia"/>
          <w:lang w:val="en-US" w:eastAsia="en-US" w:bidi="en-US"/>
        </w:rPr>
        <w:t>17.5.1</w:t>
      </w:r>
      <w:r>
        <w:rPr>
          <w:rFonts w:hint="eastAsia"/>
        </w:rPr>
        <w:t>竣工付款申请单</w:t>
      </w:r>
    </w:p>
    <w:p>
      <w:pPr>
        <w:pStyle w:val="20"/>
        <w:spacing w:line="560" w:lineRule="exact"/>
        <w:ind w:firstLineChars="200"/>
      </w:pPr>
      <w:bookmarkStart w:id="623" w:name="bookmark1427"/>
      <w:r>
        <w:rPr>
          <w:rFonts w:hint="eastAsia"/>
        </w:rPr>
        <w:t>（</w:t>
      </w:r>
      <w:bookmarkEnd w:id="623"/>
      <w:r>
        <w:rPr>
          <w:rFonts w:hint="eastAsia"/>
        </w:rPr>
        <w:t>1）</w:t>
      </w:r>
      <w:r>
        <w:rPr>
          <w:rFonts w:hint="eastAsia"/>
        </w:rPr>
        <w:tab/>
      </w:r>
      <w:r>
        <w:rPr>
          <w:rFonts w:hint="eastAsia"/>
        </w:rPr>
        <w:t>工程接收证书颁发后，承包人应按专用合同条款约定的份数和期限向监理人提交 竣工付款申请单，并提供相关证明材料。除专用合同条款另有约定外，竣工付款申请单应包 括下列内容：竣工结算合同总价、发包人已支付承包人的工程价款、应扣留的质量保证金、 应支付的竣工付款金额。</w:t>
      </w:r>
    </w:p>
    <w:p>
      <w:pPr>
        <w:pStyle w:val="20"/>
        <w:spacing w:line="560" w:lineRule="exact"/>
        <w:ind w:firstLineChars="200"/>
      </w:pPr>
      <w:bookmarkStart w:id="624" w:name="bookmark1428"/>
      <w:r>
        <w:rPr>
          <w:rFonts w:hint="eastAsia"/>
        </w:rPr>
        <w:t>（</w:t>
      </w:r>
      <w:bookmarkEnd w:id="624"/>
      <w:r>
        <w:rPr>
          <w:rFonts w:hint="eastAsia"/>
        </w:rPr>
        <w:t>2）</w:t>
      </w:r>
      <w:r>
        <w:rPr>
          <w:rFonts w:hint="eastAsia"/>
        </w:rPr>
        <w:tab/>
      </w:r>
      <w:r>
        <w:rPr>
          <w:rFonts w:hint="eastAsia"/>
        </w:rPr>
        <w:t>监理人对竣工付款申请单有异议的，有权要求承包人进行修正和提供补充资料。 经监理人和承包人协商后，由承包人向监理人提交修正后的竣工付款申请单。</w:t>
      </w:r>
    </w:p>
    <w:p>
      <w:pPr>
        <w:pStyle w:val="20"/>
        <w:spacing w:line="560" w:lineRule="exact"/>
        <w:ind w:firstLineChars="200"/>
      </w:pPr>
      <w:r>
        <w:rPr>
          <w:rFonts w:hint="eastAsia"/>
          <w:lang w:val="en-US" w:eastAsia="en-US" w:bidi="en-US"/>
        </w:rPr>
        <w:t>17.5.2</w:t>
      </w:r>
      <w:r>
        <w:rPr>
          <w:rFonts w:hint="eastAsia"/>
        </w:rPr>
        <w:t>竣工付款证书及支付时间</w:t>
      </w:r>
    </w:p>
    <w:p>
      <w:pPr>
        <w:pStyle w:val="20"/>
        <w:spacing w:line="560" w:lineRule="exact"/>
        <w:ind w:firstLineChars="200"/>
      </w:pPr>
      <w:bookmarkStart w:id="625" w:name="bookmark1429"/>
      <w:r>
        <w:rPr>
          <w:rFonts w:hint="eastAsia"/>
        </w:rPr>
        <w:t>（</w:t>
      </w:r>
      <w:bookmarkEnd w:id="625"/>
      <w:r>
        <w:rPr>
          <w:rFonts w:hint="eastAsia"/>
        </w:rPr>
        <w:t>1）</w:t>
      </w:r>
      <w:r>
        <w:rPr>
          <w:rFonts w:hint="eastAsia"/>
        </w:rPr>
        <w:tab/>
      </w:r>
      <w:r>
        <w:rPr>
          <w:rFonts w:hint="eastAsia"/>
        </w:rPr>
        <w:t>监理人在收到承包人提交的竣工付款申请单后的14天内完成核查，提岀发包人到 期应支付给承包人的价款送发包人审核并抄送承包人。发包人应在收到后14天内审核完毕, 由监理人向承包人岀具经发包人签认的竣工付款证书。监理人未在约定时间内核查，又未提 岀具体意见的，视为承包人提交的竣工付款申请单已经监理人核查同意；发包人未在约定时 间内审核又未提岀具体意见的，监理人提岀发包人到期应支付给承包人的价款视为已经发包 人同意。</w:t>
      </w:r>
    </w:p>
    <w:p>
      <w:pPr>
        <w:pStyle w:val="20"/>
        <w:spacing w:line="560" w:lineRule="exact"/>
        <w:ind w:firstLineChars="200"/>
      </w:pPr>
      <w:bookmarkStart w:id="626" w:name="bookmark1430"/>
      <w:r>
        <w:rPr>
          <w:rFonts w:hint="eastAsia"/>
        </w:rPr>
        <w:t>（</w:t>
      </w:r>
      <w:bookmarkEnd w:id="626"/>
      <w:r>
        <w:rPr>
          <w:rFonts w:hint="eastAsia"/>
        </w:rPr>
        <w:t>2）</w:t>
      </w:r>
      <w:r>
        <w:rPr>
          <w:rFonts w:hint="eastAsia"/>
        </w:rPr>
        <w:tab/>
      </w:r>
      <w:r>
        <w:rPr>
          <w:rFonts w:hint="eastAsia"/>
        </w:rPr>
        <w:t>发包人应在监理人岀具竣工付款证书后的14天内，将应支付款支付给承包人。</w:t>
      </w:r>
    </w:p>
    <w:p>
      <w:pPr>
        <w:pStyle w:val="20"/>
        <w:spacing w:line="560" w:lineRule="exact"/>
        <w:ind w:firstLineChars="200"/>
      </w:pPr>
      <w:r>
        <w:rPr>
          <w:rFonts w:hint="eastAsia"/>
        </w:rPr>
        <w:t>发包人不按期支付的，按第</w:t>
      </w:r>
      <w:r>
        <w:rPr>
          <w:rFonts w:hint="eastAsia"/>
          <w:lang w:val="en-US" w:eastAsia="en-US" w:bidi="en-US"/>
        </w:rPr>
        <w:t xml:space="preserve">17.3.4 </w:t>
      </w:r>
      <w:r>
        <w:rPr>
          <w:rFonts w:hint="eastAsia"/>
        </w:rPr>
        <w:t>(2)目的约定，将逾期付款违约金支付给承包人。</w:t>
      </w:r>
    </w:p>
    <w:p>
      <w:pPr>
        <w:pStyle w:val="20"/>
        <w:numPr>
          <w:ilvl w:val="0"/>
          <w:numId w:val="20"/>
        </w:numPr>
        <w:spacing w:line="560" w:lineRule="exact"/>
        <w:ind w:firstLineChars="200"/>
      </w:pPr>
      <w:bookmarkStart w:id="627" w:name="bookmark1431"/>
      <w:bookmarkEnd w:id="627"/>
      <w:r>
        <w:rPr>
          <w:rFonts w:hint="eastAsia"/>
        </w:rPr>
        <w:t>承包人对发包人签认的竣工付款证书有异议的，发包人可岀具竣工付款申请单中 承包人已同意部分的临时付款证书。存在争议的部分，按第24条的约定执行。</w:t>
      </w:r>
    </w:p>
    <w:p>
      <w:pPr>
        <w:pStyle w:val="20"/>
        <w:numPr>
          <w:ilvl w:val="0"/>
          <w:numId w:val="20"/>
        </w:numPr>
        <w:spacing w:line="560" w:lineRule="exact"/>
        <w:ind w:firstLineChars="200"/>
      </w:pPr>
      <w:bookmarkStart w:id="628" w:name="bookmark1432"/>
      <w:bookmarkEnd w:id="628"/>
      <w:r>
        <w:rPr>
          <w:rFonts w:hint="eastAsia"/>
        </w:rPr>
        <w:t>竣工付款涉及政府投资资金的，按第</w:t>
      </w:r>
      <w:r>
        <w:rPr>
          <w:rFonts w:hint="eastAsia"/>
          <w:lang w:val="en-US" w:eastAsia="en-US" w:bidi="en-US"/>
        </w:rPr>
        <w:t xml:space="preserve">17.3.4 </w:t>
      </w:r>
      <w:r>
        <w:rPr>
          <w:rFonts w:hint="eastAsia"/>
        </w:rPr>
        <w:t>(4)目的约定执行。</w:t>
      </w:r>
    </w:p>
    <w:p>
      <w:pPr>
        <w:pStyle w:val="45"/>
        <w:keepNext/>
        <w:keepLines/>
        <w:spacing w:line="560" w:lineRule="exact"/>
        <w:ind w:left="0" w:firstLine="480" w:firstLineChars="200"/>
        <w:rPr>
          <w:sz w:val="24"/>
          <w:szCs w:val="24"/>
        </w:rPr>
      </w:pPr>
      <w:bookmarkStart w:id="629" w:name="bookmark1434"/>
      <w:bookmarkStart w:id="630" w:name="bookmark1433"/>
      <w:bookmarkStart w:id="631" w:name="bookmark1435"/>
      <w:r>
        <w:rPr>
          <w:rFonts w:hint="eastAsia"/>
          <w:sz w:val="24"/>
          <w:szCs w:val="24"/>
          <w:lang w:val="en-US" w:eastAsia="en-US" w:bidi="en-US"/>
        </w:rPr>
        <w:t>17.6</w:t>
      </w:r>
      <w:r>
        <w:rPr>
          <w:rFonts w:hint="eastAsia"/>
          <w:sz w:val="24"/>
          <w:szCs w:val="24"/>
        </w:rPr>
        <w:t>最终结清</w:t>
      </w:r>
      <w:bookmarkEnd w:id="629"/>
      <w:bookmarkEnd w:id="630"/>
      <w:bookmarkEnd w:id="631"/>
    </w:p>
    <w:p>
      <w:pPr>
        <w:pStyle w:val="20"/>
        <w:spacing w:line="560" w:lineRule="exact"/>
        <w:ind w:firstLineChars="200"/>
      </w:pPr>
      <w:r>
        <w:rPr>
          <w:rFonts w:hint="eastAsia"/>
          <w:lang w:val="en-US" w:eastAsia="en-US" w:bidi="en-US"/>
        </w:rPr>
        <w:t>17.6.1</w:t>
      </w:r>
      <w:r>
        <w:rPr>
          <w:rFonts w:hint="eastAsia"/>
        </w:rPr>
        <w:t>最终结清申请单</w:t>
      </w:r>
    </w:p>
    <w:p>
      <w:pPr>
        <w:pStyle w:val="20"/>
        <w:numPr>
          <w:ilvl w:val="0"/>
          <w:numId w:val="24"/>
        </w:numPr>
        <w:spacing w:line="560" w:lineRule="exact"/>
        <w:ind w:firstLineChars="200"/>
      </w:pPr>
      <w:bookmarkStart w:id="632" w:name="bookmark1436"/>
      <w:bookmarkEnd w:id="632"/>
      <w:r>
        <w:rPr>
          <w:rFonts w:hint="eastAsia"/>
        </w:rPr>
        <w:t>缺陷责任期终止证书签发后，承包人可按专用合同条款约定的份数和期限向监理 人提交最终结清申请单，并提供相关证明材料。</w:t>
      </w:r>
    </w:p>
    <w:p>
      <w:pPr>
        <w:pStyle w:val="20"/>
        <w:numPr>
          <w:ilvl w:val="0"/>
          <w:numId w:val="24"/>
        </w:numPr>
        <w:spacing w:line="560" w:lineRule="exact"/>
        <w:ind w:firstLineChars="200"/>
      </w:pPr>
      <w:bookmarkStart w:id="633" w:name="bookmark1437"/>
      <w:bookmarkEnd w:id="633"/>
      <w:r>
        <w:rPr>
          <w:rFonts w:hint="eastAsia"/>
        </w:rPr>
        <w:t>发包人对最终结清申请单内容有异议的，有权要求承包人进行修正和提供补充资 料，由承包人向监理人提交修正后的最终结清申请单。</w:t>
      </w:r>
    </w:p>
    <w:p>
      <w:pPr>
        <w:pStyle w:val="20"/>
        <w:spacing w:line="560" w:lineRule="exact"/>
        <w:ind w:firstLineChars="200"/>
      </w:pPr>
      <w:r>
        <w:rPr>
          <w:rFonts w:hint="eastAsia"/>
          <w:lang w:val="en-US" w:eastAsia="en-US" w:bidi="en-US"/>
        </w:rPr>
        <w:t>17.6.2</w:t>
      </w:r>
      <w:r>
        <w:rPr>
          <w:rFonts w:hint="eastAsia"/>
        </w:rPr>
        <w:t>最终结清证书和支付时间</w:t>
      </w:r>
    </w:p>
    <w:p>
      <w:pPr>
        <w:pStyle w:val="20"/>
        <w:numPr>
          <w:ilvl w:val="0"/>
          <w:numId w:val="25"/>
        </w:numPr>
        <w:spacing w:line="560" w:lineRule="exact"/>
        <w:ind w:firstLineChars="200"/>
      </w:pPr>
      <w:bookmarkStart w:id="634" w:name="bookmark1438"/>
      <w:bookmarkEnd w:id="634"/>
      <w:r>
        <w:rPr>
          <w:rFonts w:hint="eastAsia"/>
        </w:rPr>
        <w:t>监理人收到承包人提交的最终结清申请单后的14天内，提岀发包人应支付给承包 人的价款送发包人审核并抄送承包人。发包人应在收到后14天内审核完毕，由监理人向承 包人岀具经发包人签认的最终结清证书。监理人未在约定时间内核查，又未提岀具体意见的， 视为承包人提交的最终结清申请已经监理人核查同意；发包人未在约定时间内审核又未提岀 具体意见的，监理人提岀应支付给承包人的价款视为已经发包人同意。</w:t>
      </w:r>
    </w:p>
    <w:p>
      <w:pPr>
        <w:pStyle w:val="20"/>
        <w:numPr>
          <w:ilvl w:val="0"/>
          <w:numId w:val="25"/>
        </w:numPr>
        <w:spacing w:line="560" w:lineRule="exact"/>
        <w:ind w:firstLineChars="200"/>
      </w:pPr>
      <w:bookmarkStart w:id="635" w:name="bookmark1439"/>
      <w:bookmarkEnd w:id="635"/>
      <w:r>
        <w:rPr>
          <w:rFonts w:hint="eastAsia"/>
        </w:rPr>
        <w:t>发包人应在监理人岀具最终结清证书后的14天内，将应支付款支付给承包人。 发包人不按期支付的，按第</w:t>
      </w:r>
      <w:r>
        <w:rPr>
          <w:rFonts w:hint="eastAsia"/>
          <w:lang w:val="en-US" w:eastAsia="en-US" w:bidi="en-US"/>
        </w:rPr>
        <w:t xml:space="preserve">17.3.4 </w:t>
      </w:r>
      <w:r>
        <w:rPr>
          <w:rFonts w:hint="eastAsia"/>
        </w:rPr>
        <w:t>(2)目的约定，将逾期付款违约金支付给承包人。</w:t>
      </w:r>
    </w:p>
    <w:p>
      <w:pPr>
        <w:pStyle w:val="20"/>
        <w:numPr>
          <w:ilvl w:val="0"/>
          <w:numId w:val="25"/>
        </w:numPr>
        <w:spacing w:line="560" w:lineRule="exact"/>
        <w:ind w:firstLineChars="200"/>
      </w:pPr>
      <w:bookmarkStart w:id="636" w:name="bookmark1440"/>
      <w:bookmarkEnd w:id="636"/>
      <w:r>
        <w:rPr>
          <w:rFonts w:hint="eastAsia"/>
        </w:rPr>
        <w:t>承包人对发包人签认的最终结清证书有异议的，按第24条的约定执行。</w:t>
      </w:r>
    </w:p>
    <w:p>
      <w:pPr>
        <w:pStyle w:val="20"/>
        <w:numPr>
          <w:ilvl w:val="0"/>
          <w:numId w:val="25"/>
        </w:numPr>
        <w:spacing w:line="560" w:lineRule="exact"/>
        <w:ind w:firstLineChars="200"/>
      </w:pPr>
      <w:bookmarkStart w:id="637" w:name="bookmark1441"/>
      <w:bookmarkEnd w:id="637"/>
      <w:r>
        <w:rPr>
          <w:rFonts w:hint="eastAsia"/>
        </w:rPr>
        <w:t>最终结清付款涉及政府投资资金的，按第</w:t>
      </w:r>
      <w:r>
        <w:rPr>
          <w:rFonts w:hint="eastAsia"/>
          <w:lang w:val="en-US" w:eastAsia="en-US" w:bidi="en-US"/>
        </w:rPr>
        <w:t xml:space="preserve">17.3.4 </w:t>
      </w:r>
      <w:r>
        <w:rPr>
          <w:rFonts w:hint="eastAsia"/>
        </w:rPr>
        <w:t>(4)目的约定执行。</w:t>
      </w:r>
    </w:p>
    <w:p>
      <w:pPr>
        <w:pStyle w:val="43"/>
        <w:keepNext/>
        <w:keepLines/>
        <w:numPr>
          <w:ilvl w:val="0"/>
          <w:numId w:val="21"/>
        </w:numPr>
        <w:spacing w:after="0" w:line="560" w:lineRule="exact"/>
        <w:ind w:firstLine="562" w:firstLineChars="200"/>
        <w:rPr>
          <w:sz w:val="28"/>
          <w:szCs w:val="28"/>
        </w:rPr>
      </w:pPr>
      <w:bookmarkStart w:id="638" w:name="bookmark1445"/>
      <w:bookmarkEnd w:id="638"/>
      <w:bookmarkStart w:id="639" w:name="bookmark1442"/>
      <w:bookmarkStart w:id="640" w:name="bookmark1446"/>
      <w:bookmarkStart w:id="641" w:name="_Toc23705"/>
      <w:bookmarkStart w:id="642" w:name="bookmark1444"/>
      <w:bookmarkStart w:id="643" w:name="bookmark1443"/>
      <w:r>
        <w:rPr>
          <w:rFonts w:hint="eastAsia"/>
          <w:sz w:val="28"/>
          <w:szCs w:val="28"/>
        </w:rPr>
        <w:t>竣工试验和竣工验收</w:t>
      </w:r>
      <w:bookmarkEnd w:id="639"/>
      <w:bookmarkEnd w:id="640"/>
      <w:bookmarkEnd w:id="641"/>
      <w:bookmarkEnd w:id="642"/>
      <w:bookmarkEnd w:id="643"/>
    </w:p>
    <w:p>
      <w:pPr>
        <w:pStyle w:val="45"/>
        <w:keepNext/>
        <w:keepLines/>
        <w:spacing w:line="560" w:lineRule="exact"/>
        <w:ind w:left="0" w:firstLine="480" w:firstLineChars="200"/>
        <w:rPr>
          <w:sz w:val="24"/>
          <w:szCs w:val="24"/>
        </w:rPr>
      </w:pPr>
      <w:bookmarkStart w:id="644" w:name="bookmark1447"/>
      <w:bookmarkStart w:id="645" w:name="bookmark1449"/>
      <w:bookmarkStart w:id="646" w:name="bookmark1448"/>
      <w:r>
        <w:rPr>
          <w:rFonts w:hint="eastAsia"/>
          <w:sz w:val="24"/>
          <w:szCs w:val="24"/>
          <w:lang w:val="en-US" w:eastAsia="en-US" w:bidi="en-US"/>
        </w:rPr>
        <w:t>18.1</w:t>
      </w:r>
      <w:r>
        <w:rPr>
          <w:rFonts w:hint="eastAsia"/>
          <w:sz w:val="24"/>
          <w:szCs w:val="24"/>
        </w:rPr>
        <w:t>竣工试验</w:t>
      </w:r>
      <w:bookmarkEnd w:id="644"/>
      <w:bookmarkEnd w:id="645"/>
      <w:bookmarkEnd w:id="646"/>
    </w:p>
    <w:p>
      <w:pPr>
        <w:pStyle w:val="20"/>
        <w:spacing w:line="560" w:lineRule="exact"/>
        <w:ind w:firstLineChars="200"/>
      </w:pPr>
      <w:r>
        <w:rPr>
          <w:rFonts w:hint="eastAsia"/>
          <w:lang w:val="en-US" w:eastAsia="en-US" w:bidi="en-US"/>
        </w:rPr>
        <w:t>18.1.1</w:t>
      </w:r>
      <w:r>
        <w:rPr>
          <w:rFonts w:hint="eastAsia"/>
        </w:rPr>
        <w:t>承包人按照第</w:t>
      </w:r>
      <w:r>
        <w:rPr>
          <w:rFonts w:hint="eastAsia"/>
          <w:lang w:val="en-US" w:eastAsia="en-US" w:bidi="en-US"/>
        </w:rPr>
        <w:t>5.5</w:t>
      </w:r>
      <w:r>
        <w:rPr>
          <w:rFonts w:hint="eastAsia"/>
        </w:rPr>
        <w:t>款和第</w:t>
      </w:r>
      <w:r>
        <w:rPr>
          <w:rFonts w:hint="eastAsia"/>
          <w:lang w:val="en-US" w:eastAsia="en-US" w:bidi="en-US"/>
        </w:rPr>
        <w:t>5.6</w:t>
      </w:r>
      <w:r>
        <w:rPr>
          <w:rFonts w:hint="eastAsia"/>
        </w:rPr>
        <w:t>款提交文件后，进行竣工试验。</w:t>
      </w:r>
    </w:p>
    <w:p>
      <w:pPr>
        <w:pStyle w:val="20"/>
        <w:spacing w:line="560" w:lineRule="exact"/>
        <w:ind w:firstLineChars="200"/>
      </w:pPr>
      <w:r>
        <w:rPr>
          <w:rFonts w:hint="eastAsia"/>
          <w:lang w:val="en-US" w:eastAsia="en-US" w:bidi="en-US"/>
        </w:rPr>
        <w:t>18.1.2</w:t>
      </w:r>
      <w:r>
        <w:rPr>
          <w:rFonts w:hint="eastAsia"/>
        </w:rPr>
        <w:t>承包人应提前21天将可以开始进行竣工试验的日期通知监理人，监理人应在该 日期后14天内，确定竣工试验具体时间。除专用合同条款中另有约定外，竣工试验应按下 述顺序进行：</w:t>
      </w:r>
    </w:p>
    <w:p>
      <w:pPr>
        <w:pStyle w:val="20"/>
        <w:spacing w:line="560" w:lineRule="exact"/>
        <w:ind w:firstLineChars="200"/>
      </w:pPr>
      <w:bookmarkStart w:id="647" w:name="bookmark1450"/>
      <w:r>
        <w:rPr>
          <w:rFonts w:hint="eastAsia"/>
          <w:lang w:val="zh-CN" w:eastAsia="zh-CN" w:bidi="zh-CN"/>
        </w:rPr>
        <w:t>（</w:t>
      </w:r>
      <w:bookmarkEnd w:id="647"/>
      <w:r>
        <w:rPr>
          <w:rFonts w:hint="eastAsia"/>
          <w:lang w:val="zh-CN" w:eastAsia="zh-CN" w:bidi="zh-CN"/>
        </w:rPr>
        <w:t>1）</w:t>
      </w:r>
      <w:r>
        <w:rPr>
          <w:rFonts w:hint="eastAsia"/>
          <w:lang w:val="zh-CN" w:eastAsia="zh-CN" w:bidi="zh-CN"/>
        </w:rPr>
        <w:tab/>
      </w:r>
      <w:r>
        <w:rPr>
          <w:rFonts w:hint="eastAsia"/>
        </w:rPr>
        <w:t>第一阶段，承包人进行适当的检查和功能性试验，保证每一项工程设备都满足合 同要求，并能安全地进入下一阶段试验；</w:t>
      </w:r>
    </w:p>
    <w:p>
      <w:pPr>
        <w:pStyle w:val="20"/>
        <w:spacing w:line="560" w:lineRule="exact"/>
        <w:ind w:firstLineChars="200"/>
      </w:pPr>
      <w:bookmarkStart w:id="648" w:name="bookmark1451"/>
      <w:r>
        <w:rPr>
          <w:rFonts w:hint="eastAsia"/>
        </w:rPr>
        <w:t>（</w:t>
      </w:r>
      <w:bookmarkEnd w:id="648"/>
      <w:r>
        <w:rPr>
          <w:rFonts w:hint="eastAsia"/>
        </w:rPr>
        <w:t>2）</w:t>
      </w:r>
      <w:r>
        <w:rPr>
          <w:rFonts w:hint="eastAsia"/>
        </w:rPr>
        <w:tab/>
      </w:r>
      <w:r>
        <w:rPr>
          <w:rFonts w:hint="eastAsia"/>
        </w:rPr>
        <w:t>第二阶段，承包人进行试验，保证工程或区段工程满足合同要求，在所有可利用 的操作条件下安全运行；</w:t>
      </w:r>
    </w:p>
    <w:p>
      <w:pPr>
        <w:pStyle w:val="20"/>
        <w:spacing w:line="560" w:lineRule="exact"/>
        <w:ind w:firstLineChars="200"/>
      </w:pPr>
      <w:bookmarkStart w:id="649" w:name="bookmark1452"/>
      <w:r>
        <w:rPr>
          <w:rFonts w:hint="eastAsia"/>
        </w:rPr>
        <w:t>（</w:t>
      </w:r>
      <w:bookmarkEnd w:id="649"/>
      <w:r>
        <w:rPr>
          <w:rFonts w:hint="eastAsia"/>
        </w:rPr>
        <w:t>3）</w:t>
      </w:r>
      <w:r>
        <w:rPr>
          <w:rFonts w:hint="eastAsia"/>
        </w:rPr>
        <w:tab/>
      </w:r>
      <w:r>
        <w:rPr>
          <w:rFonts w:hint="eastAsia"/>
        </w:rPr>
        <w:t>第三阶段，当工程能安全运行时，承包人应通知监理人，可以进行其他竣工试验， 包括各种性能测试，以证明工程符合发包人要求中列明的性能保证指标。</w:t>
      </w:r>
    </w:p>
    <w:p>
      <w:pPr>
        <w:pStyle w:val="20"/>
        <w:spacing w:line="560" w:lineRule="exact"/>
        <w:ind w:firstLineChars="200"/>
      </w:pPr>
      <w:r>
        <w:rPr>
          <w:rFonts w:hint="eastAsia"/>
          <w:lang w:val="en-US" w:eastAsia="en-US" w:bidi="en-US"/>
        </w:rPr>
        <w:t>18.1.3</w:t>
      </w:r>
      <w:r>
        <w:rPr>
          <w:rFonts w:hint="eastAsia"/>
        </w:rPr>
        <w:t>承包人应按合同约定进行工程及工程设备试运行。试运行所需人员、设备、材 料、燃料、电力、消耗品、工具等必要的条件以及试运行费用等由专用合同条款规定。</w:t>
      </w:r>
    </w:p>
    <w:p>
      <w:pPr>
        <w:pStyle w:val="20"/>
        <w:spacing w:line="560" w:lineRule="exact"/>
        <w:ind w:firstLineChars="200"/>
      </w:pPr>
      <w:r>
        <w:rPr>
          <w:rFonts w:hint="eastAsia"/>
          <w:lang w:val="en-US" w:eastAsia="en-US" w:bidi="en-US"/>
        </w:rPr>
        <w:t>18.1.4</w:t>
      </w:r>
      <w:r>
        <w:rPr>
          <w:rFonts w:hint="eastAsia"/>
        </w:rPr>
        <w:t>某项竣工试验未能通过的，承包人应按照监理人的指示限期改正，并承担合同 约定的相应责任。</w:t>
      </w:r>
    </w:p>
    <w:p>
      <w:pPr>
        <w:pStyle w:val="45"/>
        <w:keepNext/>
        <w:keepLines/>
        <w:spacing w:line="560" w:lineRule="exact"/>
        <w:ind w:left="0" w:firstLine="480" w:firstLineChars="200"/>
        <w:rPr>
          <w:sz w:val="24"/>
          <w:szCs w:val="24"/>
        </w:rPr>
      </w:pPr>
      <w:bookmarkStart w:id="650" w:name="bookmark1453"/>
      <w:bookmarkStart w:id="651" w:name="bookmark1454"/>
      <w:bookmarkStart w:id="652" w:name="bookmark1455"/>
      <w:r>
        <w:rPr>
          <w:rFonts w:hint="eastAsia"/>
          <w:sz w:val="24"/>
          <w:szCs w:val="24"/>
          <w:lang w:val="en-US" w:eastAsia="en-US" w:bidi="en-US"/>
        </w:rPr>
        <w:t>18.2</w:t>
      </w:r>
      <w:r>
        <w:rPr>
          <w:rFonts w:hint="eastAsia"/>
          <w:sz w:val="24"/>
          <w:szCs w:val="24"/>
        </w:rPr>
        <w:t>竣工验收申请报告</w:t>
      </w:r>
      <w:bookmarkEnd w:id="650"/>
      <w:bookmarkEnd w:id="651"/>
      <w:bookmarkEnd w:id="652"/>
    </w:p>
    <w:p>
      <w:pPr>
        <w:pStyle w:val="20"/>
        <w:spacing w:line="560" w:lineRule="exact"/>
        <w:ind w:firstLineChars="200"/>
      </w:pPr>
      <w:r>
        <w:rPr>
          <w:rFonts w:hint="eastAsia"/>
        </w:rPr>
        <w:t>当工程具备以下条件时，承包人即可向监理人报送竣工验收申请报告：</w:t>
      </w:r>
    </w:p>
    <w:p>
      <w:pPr>
        <w:pStyle w:val="20"/>
        <w:spacing w:line="560" w:lineRule="exact"/>
        <w:ind w:firstLineChars="200"/>
      </w:pPr>
      <w:bookmarkStart w:id="653" w:name="bookmark1456"/>
      <w:r>
        <w:rPr>
          <w:rFonts w:hint="eastAsia"/>
        </w:rPr>
        <w:t>（</w:t>
      </w:r>
      <w:bookmarkEnd w:id="653"/>
      <w:r>
        <w:rPr>
          <w:rFonts w:hint="eastAsia"/>
        </w:rPr>
        <w:t>1）</w:t>
      </w:r>
      <w:r>
        <w:rPr>
          <w:rFonts w:hint="eastAsia"/>
        </w:rPr>
        <w:tab/>
      </w:r>
      <w:r>
        <w:rPr>
          <w:rFonts w:hint="eastAsia"/>
        </w:rPr>
        <w:t>除监理人同意列入缺陷责任期内完成的尾工（甩项）工程和缺陷修补工作外，合 同范围内的全部区段工程以及有关工作，包括合同要求的试验和竣工试验均已完成，并符合 合同要求；</w:t>
      </w:r>
    </w:p>
    <w:p>
      <w:pPr>
        <w:pStyle w:val="20"/>
        <w:spacing w:line="560" w:lineRule="exact"/>
        <w:ind w:firstLineChars="200"/>
      </w:pPr>
      <w:bookmarkStart w:id="654" w:name="bookmark1457"/>
      <w:r>
        <w:rPr>
          <w:rFonts w:hint="eastAsia"/>
        </w:rPr>
        <w:t>（</w:t>
      </w:r>
      <w:bookmarkEnd w:id="654"/>
      <w:r>
        <w:rPr>
          <w:rFonts w:hint="eastAsia"/>
        </w:rPr>
        <w:t>2）</w:t>
      </w:r>
      <w:r>
        <w:rPr>
          <w:rFonts w:hint="eastAsia"/>
        </w:rPr>
        <w:tab/>
      </w:r>
      <w:r>
        <w:rPr>
          <w:rFonts w:hint="eastAsia"/>
        </w:rPr>
        <w:t>已按合同约定的内容和份数备齐了符合要求的竣工文件；</w:t>
      </w:r>
    </w:p>
    <w:p>
      <w:pPr>
        <w:pStyle w:val="20"/>
        <w:spacing w:line="560" w:lineRule="exact"/>
        <w:ind w:firstLineChars="200"/>
      </w:pPr>
      <w:bookmarkStart w:id="655" w:name="bookmark1458"/>
      <w:r>
        <w:rPr>
          <w:rFonts w:hint="eastAsia"/>
        </w:rPr>
        <w:t>（</w:t>
      </w:r>
      <w:bookmarkEnd w:id="655"/>
      <w:r>
        <w:rPr>
          <w:rFonts w:hint="eastAsia"/>
        </w:rPr>
        <w:t>3）</w:t>
      </w:r>
      <w:r>
        <w:rPr>
          <w:rFonts w:hint="eastAsia"/>
        </w:rPr>
        <w:tab/>
      </w:r>
      <w:r>
        <w:rPr>
          <w:rFonts w:hint="eastAsia"/>
        </w:rPr>
        <w:t>已按监理人的要求编制了在缺陷责任期内完成的尾工（甩项）工程和缺陷修补工作清单以及相应施工计划；</w:t>
      </w:r>
    </w:p>
    <w:p>
      <w:pPr>
        <w:pStyle w:val="20"/>
        <w:spacing w:line="560" w:lineRule="exact"/>
        <w:ind w:firstLineChars="200"/>
      </w:pPr>
      <w:bookmarkStart w:id="656" w:name="bookmark1459"/>
      <w:r>
        <w:rPr>
          <w:rFonts w:hint="eastAsia"/>
        </w:rPr>
        <w:t>（</w:t>
      </w:r>
      <w:bookmarkEnd w:id="656"/>
      <w:r>
        <w:rPr>
          <w:rFonts w:hint="eastAsia"/>
        </w:rPr>
        <w:t>4）</w:t>
      </w:r>
      <w:r>
        <w:rPr>
          <w:rFonts w:hint="eastAsia"/>
        </w:rPr>
        <w:tab/>
      </w:r>
      <w:r>
        <w:rPr>
          <w:rFonts w:hint="eastAsia"/>
        </w:rPr>
        <w:t>监理人要求在竣工验收前应完成的其他工作；</w:t>
      </w:r>
    </w:p>
    <w:p>
      <w:pPr>
        <w:pStyle w:val="20"/>
        <w:spacing w:line="560" w:lineRule="exact"/>
        <w:ind w:firstLineChars="200"/>
      </w:pPr>
      <w:bookmarkStart w:id="657" w:name="bookmark1460"/>
      <w:r>
        <w:rPr>
          <w:rFonts w:hint="eastAsia"/>
        </w:rPr>
        <w:t>（</w:t>
      </w:r>
      <w:bookmarkEnd w:id="657"/>
      <w:r>
        <w:rPr>
          <w:rFonts w:hint="eastAsia"/>
        </w:rPr>
        <w:t>5）</w:t>
      </w:r>
      <w:r>
        <w:rPr>
          <w:rFonts w:hint="eastAsia"/>
        </w:rPr>
        <w:tab/>
      </w:r>
      <w:r>
        <w:rPr>
          <w:rFonts w:hint="eastAsia"/>
        </w:rPr>
        <w:t>监理人要求提交的竣工验收资料清单。</w:t>
      </w:r>
    </w:p>
    <w:p>
      <w:pPr>
        <w:pStyle w:val="45"/>
        <w:keepNext/>
        <w:keepLines/>
        <w:spacing w:line="560" w:lineRule="exact"/>
        <w:ind w:left="0" w:firstLine="480" w:firstLineChars="200"/>
        <w:rPr>
          <w:sz w:val="24"/>
          <w:szCs w:val="24"/>
        </w:rPr>
      </w:pPr>
      <w:bookmarkStart w:id="658" w:name="bookmark1463"/>
      <w:bookmarkStart w:id="659" w:name="bookmark1461"/>
      <w:bookmarkStart w:id="660" w:name="bookmark1462"/>
      <w:r>
        <w:rPr>
          <w:rFonts w:hint="eastAsia"/>
          <w:sz w:val="24"/>
          <w:szCs w:val="24"/>
          <w:lang w:val="en-US" w:eastAsia="en-US" w:bidi="en-US"/>
        </w:rPr>
        <w:t>18.3</w:t>
      </w:r>
      <w:r>
        <w:rPr>
          <w:rFonts w:hint="eastAsia"/>
          <w:sz w:val="24"/>
          <w:szCs w:val="24"/>
        </w:rPr>
        <w:t>竣工验收</w:t>
      </w:r>
      <w:bookmarkEnd w:id="658"/>
      <w:bookmarkEnd w:id="659"/>
      <w:bookmarkEnd w:id="660"/>
    </w:p>
    <w:p>
      <w:pPr>
        <w:pStyle w:val="20"/>
        <w:spacing w:line="560" w:lineRule="exact"/>
        <w:ind w:firstLineChars="200"/>
      </w:pPr>
      <w:r>
        <w:rPr>
          <w:rFonts w:hint="eastAsia"/>
        </w:rPr>
        <w:t>监理人收到承包人按第</w:t>
      </w:r>
      <w:r>
        <w:rPr>
          <w:rFonts w:hint="eastAsia"/>
          <w:lang w:val="en-US" w:eastAsia="en-US" w:bidi="en-US"/>
        </w:rPr>
        <w:t>18.2</w:t>
      </w:r>
      <w:r>
        <w:rPr>
          <w:rFonts w:hint="eastAsia"/>
        </w:rPr>
        <w:t>款约定提交的竣工验收申请报告后，应审查申请报告的各项内容，并按以下不同情况进行处理。</w:t>
      </w:r>
    </w:p>
    <w:p>
      <w:pPr>
        <w:pStyle w:val="20"/>
        <w:spacing w:line="560" w:lineRule="exact"/>
        <w:ind w:firstLineChars="200"/>
      </w:pPr>
      <w:r>
        <w:rPr>
          <w:rFonts w:hint="eastAsia"/>
          <w:lang w:val="en-US" w:eastAsia="en-US" w:bidi="en-US"/>
        </w:rPr>
        <w:t>18.3.1</w:t>
      </w:r>
      <w:r>
        <w:rPr>
          <w:rFonts w:hint="eastAsia"/>
        </w:rPr>
        <w:t>监理人审查后认为尚不具备竣工验收条件的，应在收到竣工验收申请报告后的 28天内通知承包人，指岀在颁发接收证书前承包人还需进行的工作内容。承包人完成监理 人通知的全部工作内容后，应再次提交竣工验收申请报告，直至监理人同意为止。监理人收 到竣工验收申请报告后28天内不予答复的，视为同意承包人的竣工验收申请，并应在收到 该竣工验收申请报告后28天内提请发包人进行竣工验收。</w:t>
      </w:r>
    </w:p>
    <w:p>
      <w:pPr>
        <w:pStyle w:val="20"/>
        <w:spacing w:line="560" w:lineRule="exact"/>
        <w:ind w:firstLineChars="200"/>
      </w:pPr>
      <w:r>
        <w:rPr>
          <w:rFonts w:hint="eastAsia"/>
          <w:lang w:val="en-US" w:eastAsia="en-US" w:bidi="en-US"/>
        </w:rPr>
        <w:t>18.3.2</w:t>
      </w:r>
      <w:r>
        <w:rPr>
          <w:rFonts w:hint="eastAsia"/>
        </w:rPr>
        <w:t>监理人同意承包人提交的竣工验收申请报告的，应在收到该竣工验收申请报告 后的28天内提请发包人进行工程验收。</w:t>
      </w:r>
    </w:p>
    <w:p>
      <w:pPr>
        <w:pStyle w:val="20"/>
        <w:spacing w:line="560" w:lineRule="exact"/>
        <w:ind w:firstLineChars="200"/>
      </w:pPr>
      <w:r>
        <w:rPr>
          <w:rFonts w:hint="eastAsia"/>
          <w:lang w:val="en-US" w:eastAsia="en-US" w:bidi="en-US"/>
        </w:rPr>
        <w:t>18.3.3</w:t>
      </w:r>
      <w:r>
        <w:rPr>
          <w:rFonts w:hint="eastAsia"/>
        </w:rPr>
        <w:t>发包人经过验收后同意接受工程的，应在监理人收到竣工验收申请报告后的56 天内，由监理人向承包人岀具经发包人签认的工程接收证书。发包人验收后同意接收工程但 提岀整修和完善要求的，限期修好，并缓发工程接收证书。整修和完善工作完成后，监理人 复查达到要求的，经发包人同意后，再向承包人岀具工程接收证书。</w:t>
      </w:r>
    </w:p>
    <w:p>
      <w:pPr>
        <w:pStyle w:val="20"/>
        <w:spacing w:line="560" w:lineRule="exact"/>
        <w:ind w:firstLineChars="200"/>
      </w:pPr>
      <w:r>
        <w:rPr>
          <w:rFonts w:hint="eastAsia"/>
          <w:lang w:val="en-US" w:eastAsia="en-US" w:bidi="en-US"/>
        </w:rPr>
        <w:t>18.3.4</w:t>
      </w:r>
      <w:r>
        <w:rPr>
          <w:rFonts w:hint="eastAsia"/>
        </w:rPr>
        <w:t>发包人验收后不同意接收工程的，监理人应按照发包人的验收意见发岀指示， 要求承包人对不合格工程认真返工重作或进行补救处理，并承担由此产生的费用。承包人在 完成不合格工程的返工重作或补救工作后，应重新提交竣工验收申请报告，按第</w:t>
      </w:r>
      <w:r>
        <w:rPr>
          <w:rFonts w:hint="eastAsia"/>
          <w:lang w:val="en-US" w:eastAsia="en-US" w:bidi="en-US"/>
        </w:rPr>
        <w:t>18.3.1</w:t>
      </w:r>
      <w:r>
        <w:rPr>
          <w:rFonts w:hint="eastAsia"/>
        </w:rPr>
        <w:t>项、 第</w:t>
      </w:r>
      <w:r>
        <w:rPr>
          <w:rFonts w:hint="eastAsia"/>
          <w:lang w:val="en-US" w:eastAsia="en-US" w:bidi="en-US"/>
        </w:rPr>
        <w:t>18.3.2</w:t>
      </w:r>
      <w:r>
        <w:rPr>
          <w:rFonts w:hint="eastAsia"/>
        </w:rPr>
        <w:t>项和第</w:t>
      </w:r>
      <w:r>
        <w:rPr>
          <w:rFonts w:hint="eastAsia"/>
          <w:lang w:val="en-US" w:eastAsia="en-US" w:bidi="en-US"/>
        </w:rPr>
        <w:t>18.3.3</w:t>
      </w:r>
      <w:r>
        <w:rPr>
          <w:rFonts w:hint="eastAsia"/>
        </w:rPr>
        <w:t>项的约定进行。</w:t>
      </w:r>
    </w:p>
    <w:p>
      <w:pPr>
        <w:pStyle w:val="20"/>
        <w:spacing w:line="560" w:lineRule="exact"/>
        <w:ind w:firstLineChars="200"/>
      </w:pPr>
      <w:r>
        <w:rPr>
          <w:rFonts w:hint="eastAsia"/>
          <w:lang w:val="en-US" w:eastAsia="en-US" w:bidi="en-US"/>
        </w:rPr>
        <w:t>18.3.5</w:t>
      </w:r>
      <w:r>
        <w:rPr>
          <w:rFonts w:hint="eastAsia"/>
        </w:rPr>
        <w:t>除专用合同条款另有约定外，经验收合格工程的实际竣工日期，以提交竣工验 收申请报告的日期为准，并在工程接收证书中写明。</w:t>
      </w:r>
    </w:p>
    <w:p>
      <w:pPr>
        <w:pStyle w:val="20"/>
        <w:spacing w:line="560" w:lineRule="exact"/>
        <w:ind w:firstLineChars="200"/>
      </w:pPr>
      <w:r>
        <w:rPr>
          <w:rFonts w:hint="eastAsia"/>
          <w:lang w:val="en-US" w:eastAsia="en-US" w:bidi="en-US"/>
        </w:rPr>
        <w:t>18.3.6</w:t>
      </w:r>
      <w:r>
        <w:rPr>
          <w:rFonts w:hint="eastAsia"/>
        </w:rPr>
        <w:t>发包人在收到承包人竣工验收申请报告56天后未进行验收的，视为验收合格， 实际竣工日期以提交竣工验收申请报告的日期为准，但发包人由于不可抗力不能进行验收的 除外。</w:t>
      </w:r>
    </w:p>
    <w:p>
      <w:pPr>
        <w:pStyle w:val="45"/>
        <w:keepNext/>
        <w:keepLines/>
        <w:spacing w:line="560" w:lineRule="exact"/>
        <w:ind w:left="0" w:firstLine="480" w:firstLineChars="200"/>
        <w:rPr>
          <w:sz w:val="24"/>
          <w:szCs w:val="24"/>
        </w:rPr>
      </w:pPr>
      <w:bookmarkStart w:id="661" w:name="bookmark1465"/>
      <w:bookmarkStart w:id="662" w:name="bookmark1464"/>
      <w:bookmarkStart w:id="663" w:name="bookmark1466"/>
      <w:r>
        <w:rPr>
          <w:rFonts w:hint="eastAsia"/>
          <w:sz w:val="24"/>
          <w:szCs w:val="24"/>
          <w:lang w:val="en-US" w:eastAsia="en-US" w:bidi="en-US"/>
        </w:rPr>
        <w:t>18.4</w:t>
      </w:r>
      <w:r>
        <w:rPr>
          <w:rFonts w:hint="eastAsia"/>
          <w:sz w:val="24"/>
          <w:szCs w:val="24"/>
        </w:rPr>
        <w:t>国家验收</w:t>
      </w:r>
      <w:bookmarkEnd w:id="661"/>
      <w:bookmarkEnd w:id="662"/>
      <w:bookmarkEnd w:id="663"/>
    </w:p>
    <w:p>
      <w:pPr>
        <w:pStyle w:val="20"/>
        <w:spacing w:line="560" w:lineRule="exact"/>
        <w:ind w:firstLineChars="200"/>
      </w:pPr>
      <w:r>
        <w:rPr>
          <w:rFonts w:hint="eastAsia"/>
        </w:rPr>
        <w:t>需要进行国家验收的，竣工验收是国家验收的一部分。竣工验收所采用的各项验收和评 定标准应符合国家验收标准。发包人和承包人为竣工验收提供的各项竣工验收资料应符合国 家验收的要求。</w:t>
      </w:r>
    </w:p>
    <w:p>
      <w:pPr>
        <w:pStyle w:val="45"/>
        <w:keepNext/>
        <w:keepLines/>
        <w:spacing w:line="560" w:lineRule="exact"/>
        <w:ind w:left="0" w:firstLine="480" w:firstLineChars="200"/>
        <w:rPr>
          <w:sz w:val="24"/>
          <w:szCs w:val="24"/>
        </w:rPr>
      </w:pPr>
      <w:bookmarkStart w:id="664" w:name="bookmark1469"/>
      <w:bookmarkStart w:id="665" w:name="bookmark1467"/>
      <w:bookmarkStart w:id="666" w:name="bookmark1468"/>
      <w:r>
        <w:rPr>
          <w:rFonts w:hint="eastAsia"/>
          <w:sz w:val="24"/>
          <w:szCs w:val="24"/>
          <w:lang w:val="en-US" w:eastAsia="en-US" w:bidi="en-US"/>
        </w:rPr>
        <w:t>18.5</w:t>
      </w:r>
      <w:r>
        <w:rPr>
          <w:rFonts w:hint="eastAsia"/>
          <w:sz w:val="24"/>
          <w:szCs w:val="24"/>
        </w:rPr>
        <w:t>区段工程验收</w:t>
      </w:r>
      <w:bookmarkEnd w:id="664"/>
      <w:bookmarkEnd w:id="665"/>
      <w:bookmarkEnd w:id="666"/>
    </w:p>
    <w:p>
      <w:pPr>
        <w:pStyle w:val="20"/>
        <w:spacing w:line="560" w:lineRule="exact"/>
        <w:ind w:firstLineChars="200"/>
      </w:pPr>
      <w:r>
        <w:rPr>
          <w:rFonts w:hint="eastAsia"/>
          <w:lang w:val="en-US" w:eastAsia="en-US" w:bidi="en-US"/>
        </w:rPr>
        <w:t>18.5.1</w:t>
      </w:r>
      <w:r>
        <w:rPr>
          <w:rFonts w:hint="eastAsia"/>
        </w:rPr>
        <w:t>发包人根据合同进度计划安排，在全部工程竣工前需要使用已经竣工的区段工 程时，或承包人提岀经发包人同意时，可进行区段工程验收。验收的程序可参照第</w:t>
      </w:r>
      <w:r>
        <w:rPr>
          <w:rFonts w:hint="eastAsia"/>
          <w:lang w:val="en-US" w:eastAsia="en-US" w:bidi="en-US"/>
        </w:rPr>
        <w:t>18.2</w:t>
      </w:r>
      <w:r>
        <w:rPr>
          <w:rFonts w:hint="eastAsia"/>
        </w:rPr>
        <w:t>款 与第</w:t>
      </w:r>
      <w:r>
        <w:rPr>
          <w:rFonts w:hint="eastAsia"/>
          <w:lang w:val="en-US" w:eastAsia="en-US" w:bidi="en-US"/>
        </w:rPr>
        <w:t>18.3</w:t>
      </w:r>
      <w:r>
        <w:rPr>
          <w:rFonts w:hint="eastAsia"/>
        </w:rPr>
        <w:t>款的约定进行。验收合格后，由监理人向承包人岀具经发包人签认的区段工程验 收证书。已签发区段工程接收证书的区段工程由发包人负责照管。区段工程的验收成果和结 论作为全部工程竣工验收申请报告的附件。</w:t>
      </w:r>
    </w:p>
    <w:p>
      <w:pPr>
        <w:pStyle w:val="20"/>
        <w:spacing w:line="560" w:lineRule="exact"/>
        <w:ind w:firstLineChars="200"/>
      </w:pPr>
      <w:r>
        <w:rPr>
          <w:rFonts w:hint="eastAsia"/>
          <w:lang w:val="en-US" w:eastAsia="en-US" w:bidi="en-US"/>
        </w:rPr>
        <w:t>18.5.2</w:t>
      </w:r>
      <w:r>
        <w:rPr>
          <w:rFonts w:hint="eastAsia"/>
        </w:rPr>
        <w:t>发包人在全部工程竣工前，使用已接收的区段工程导致承包人费用增加的，发包人应承担由此增加的费用和(或)工期延误，并支付承包人合理利润。</w:t>
      </w:r>
    </w:p>
    <w:p>
      <w:pPr>
        <w:pStyle w:val="45"/>
        <w:keepNext/>
        <w:keepLines/>
        <w:spacing w:line="560" w:lineRule="exact"/>
        <w:ind w:left="0" w:firstLine="480" w:firstLineChars="200"/>
        <w:rPr>
          <w:sz w:val="24"/>
          <w:szCs w:val="24"/>
        </w:rPr>
      </w:pPr>
      <w:bookmarkStart w:id="667" w:name="bookmark1471"/>
      <w:bookmarkStart w:id="668" w:name="bookmark1472"/>
      <w:bookmarkStart w:id="669" w:name="bookmark1470"/>
      <w:r>
        <w:rPr>
          <w:rFonts w:hint="eastAsia"/>
          <w:sz w:val="24"/>
          <w:szCs w:val="24"/>
          <w:lang w:val="en-US" w:eastAsia="en-US" w:bidi="en-US"/>
        </w:rPr>
        <w:t>18.6</w:t>
      </w:r>
      <w:r>
        <w:rPr>
          <w:rFonts w:hint="eastAsia"/>
          <w:sz w:val="24"/>
          <w:szCs w:val="24"/>
        </w:rPr>
        <w:t>施工期运行</w:t>
      </w:r>
      <w:bookmarkEnd w:id="667"/>
      <w:bookmarkEnd w:id="668"/>
      <w:bookmarkEnd w:id="669"/>
    </w:p>
    <w:p>
      <w:pPr>
        <w:pStyle w:val="20"/>
        <w:spacing w:line="560" w:lineRule="exact"/>
        <w:ind w:firstLineChars="200"/>
      </w:pPr>
      <w:r>
        <w:rPr>
          <w:rFonts w:hint="eastAsia"/>
          <w:lang w:val="en-US" w:eastAsia="en-US" w:bidi="en-US"/>
        </w:rPr>
        <w:t>18.6.1</w:t>
      </w:r>
      <w:r>
        <w:rPr>
          <w:rFonts w:hint="eastAsia"/>
        </w:rPr>
        <w:t>施工期运行是指合同工程尚未全部竣工，其中某项或某几项区段工程或工程设 备安装已竣工，根据专用合同条款约定，需要投入施工期运行的，经发包人按第</w:t>
      </w:r>
      <w:r>
        <w:rPr>
          <w:rFonts w:hint="eastAsia"/>
          <w:lang w:val="en-US" w:eastAsia="en-US" w:bidi="en-US"/>
        </w:rPr>
        <w:t>18.5</w:t>
      </w:r>
      <w:r>
        <w:rPr>
          <w:rFonts w:hint="eastAsia"/>
        </w:rPr>
        <w:t>款的约定验收合格，证明能确保安全后，才能在施工期投入运行。</w:t>
      </w:r>
    </w:p>
    <w:p>
      <w:pPr>
        <w:pStyle w:val="20"/>
        <w:spacing w:line="560" w:lineRule="exact"/>
        <w:ind w:firstLineChars="200"/>
      </w:pPr>
      <w:r>
        <w:rPr>
          <w:rFonts w:hint="eastAsia"/>
          <w:lang w:val="en-US" w:eastAsia="en-US" w:bidi="en-US"/>
        </w:rPr>
        <w:t>18.6.2</w:t>
      </w:r>
      <w:r>
        <w:rPr>
          <w:rFonts w:hint="eastAsia"/>
        </w:rPr>
        <w:t>在施工期运行中发现工程或工程设备损坏或存在缺陷的，由承包人按第</w:t>
      </w:r>
      <w:r>
        <w:rPr>
          <w:rFonts w:hint="eastAsia"/>
          <w:lang w:val="en-US" w:eastAsia="en-US" w:bidi="en-US"/>
        </w:rPr>
        <w:t xml:space="preserve">19.2 </w:t>
      </w:r>
      <w:r>
        <w:rPr>
          <w:rFonts w:hint="eastAsia"/>
        </w:rPr>
        <w:t>款约定进行修复。</w:t>
      </w:r>
    </w:p>
    <w:p>
      <w:pPr>
        <w:pStyle w:val="45"/>
        <w:keepNext/>
        <w:keepLines/>
        <w:spacing w:line="560" w:lineRule="exact"/>
        <w:ind w:left="0" w:firstLine="480" w:firstLineChars="200"/>
        <w:rPr>
          <w:sz w:val="24"/>
          <w:szCs w:val="24"/>
        </w:rPr>
      </w:pPr>
      <w:bookmarkStart w:id="670" w:name="bookmark1475"/>
      <w:bookmarkStart w:id="671" w:name="bookmark1473"/>
      <w:bookmarkStart w:id="672" w:name="bookmark1474"/>
      <w:r>
        <w:rPr>
          <w:rFonts w:hint="eastAsia"/>
          <w:sz w:val="24"/>
          <w:szCs w:val="24"/>
          <w:lang w:val="en-US" w:eastAsia="en-US" w:bidi="en-US"/>
        </w:rPr>
        <w:t>18.7</w:t>
      </w:r>
      <w:r>
        <w:rPr>
          <w:rFonts w:hint="eastAsia"/>
          <w:sz w:val="24"/>
          <w:szCs w:val="24"/>
        </w:rPr>
        <w:t>竣工清场</w:t>
      </w:r>
      <w:bookmarkEnd w:id="670"/>
      <w:bookmarkEnd w:id="671"/>
      <w:bookmarkEnd w:id="672"/>
    </w:p>
    <w:p>
      <w:pPr>
        <w:pStyle w:val="20"/>
        <w:spacing w:line="560" w:lineRule="exact"/>
        <w:ind w:firstLineChars="200"/>
      </w:pPr>
      <w:r>
        <w:rPr>
          <w:rFonts w:hint="eastAsia"/>
          <w:lang w:val="en-US" w:eastAsia="en-US" w:bidi="en-US"/>
        </w:rPr>
        <w:t>18.7.1</w:t>
      </w:r>
      <w:r>
        <w:rPr>
          <w:rFonts w:hint="eastAsia"/>
        </w:rPr>
        <w:t>除合同另有约定外，工程接收证书颁发后，承包人应按以下要求对施工场地进行清理，直至监理人检验合格为止。竣工清场费用由承包人承担。</w:t>
      </w:r>
    </w:p>
    <w:p>
      <w:pPr>
        <w:pStyle w:val="20"/>
        <w:numPr>
          <w:ilvl w:val="0"/>
          <w:numId w:val="26"/>
        </w:numPr>
        <w:tabs>
          <w:tab w:val="left" w:pos="928"/>
        </w:tabs>
        <w:spacing w:line="560" w:lineRule="exact"/>
        <w:ind w:firstLineChars="200"/>
      </w:pPr>
      <w:bookmarkStart w:id="673" w:name="bookmark1476"/>
      <w:bookmarkEnd w:id="673"/>
      <w:r>
        <w:rPr>
          <w:rFonts w:hint="eastAsia"/>
        </w:rPr>
        <w:t>施工场地内残留的垃圾已全部清除岀场；</w:t>
      </w:r>
    </w:p>
    <w:p>
      <w:pPr>
        <w:pStyle w:val="20"/>
        <w:numPr>
          <w:ilvl w:val="0"/>
          <w:numId w:val="26"/>
        </w:numPr>
        <w:tabs>
          <w:tab w:val="left" w:pos="928"/>
        </w:tabs>
        <w:spacing w:line="560" w:lineRule="exact"/>
        <w:ind w:firstLineChars="200"/>
      </w:pPr>
      <w:bookmarkStart w:id="674" w:name="bookmark1477"/>
      <w:bookmarkEnd w:id="674"/>
      <w:r>
        <w:rPr>
          <w:rFonts w:hint="eastAsia"/>
        </w:rPr>
        <w:t>临时工程已拆除，场地已按合同要求进行清理、平整或复原；</w:t>
      </w:r>
    </w:p>
    <w:p>
      <w:pPr>
        <w:pStyle w:val="20"/>
        <w:numPr>
          <w:ilvl w:val="0"/>
          <w:numId w:val="26"/>
        </w:numPr>
        <w:tabs>
          <w:tab w:val="left" w:pos="1016"/>
        </w:tabs>
        <w:spacing w:line="560" w:lineRule="exact"/>
        <w:ind w:firstLineChars="200"/>
      </w:pPr>
      <w:bookmarkStart w:id="675" w:name="bookmark1478"/>
      <w:bookmarkEnd w:id="675"/>
      <w:r>
        <w:rPr>
          <w:rFonts w:hint="eastAsia"/>
        </w:rPr>
        <w:t>按合同约定应撤离的承包人设备和剩余的材料，包括废弃的施工设备和材料，己 按计划撤离施工场地；</w:t>
      </w:r>
    </w:p>
    <w:p>
      <w:pPr>
        <w:pStyle w:val="20"/>
        <w:numPr>
          <w:ilvl w:val="0"/>
          <w:numId w:val="26"/>
        </w:numPr>
        <w:tabs>
          <w:tab w:val="left" w:pos="928"/>
        </w:tabs>
        <w:spacing w:line="560" w:lineRule="exact"/>
        <w:ind w:firstLineChars="200"/>
      </w:pPr>
      <w:bookmarkStart w:id="676" w:name="bookmark1479"/>
      <w:bookmarkEnd w:id="676"/>
      <w:r>
        <w:rPr>
          <w:rFonts w:hint="eastAsia"/>
        </w:rPr>
        <w:t>工程建筑物周边及其附近道路、河道的施工堆积物，已按监理人指示全部清理；</w:t>
      </w:r>
    </w:p>
    <w:p>
      <w:pPr>
        <w:pStyle w:val="20"/>
        <w:numPr>
          <w:ilvl w:val="0"/>
          <w:numId w:val="26"/>
        </w:numPr>
        <w:tabs>
          <w:tab w:val="left" w:pos="928"/>
        </w:tabs>
        <w:spacing w:line="560" w:lineRule="exact"/>
        <w:ind w:firstLineChars="200"/>
      </w:pPr>
      <w:bookmarkStart w:id="677" w:name="bookmark1480"/>
      <w:bookmarkEnd w:id="677"/>
      <w:r>
        <w:rPr>
          <w:rFonts w:hint="eastAsia"/>
        </w:rPr>
        <w:t>监理人指示的其他场地清理工作已全部完成。</w:t>
      </w:r>
    </w:p>
    <w:p>
      <w:pPr>
        <w:pStyle w:val="20"/>
        <w:spacing w:line="560" w:lineRule="exact"/>
        <w:ind w:firstLineChars="200"/>
      </w:pPr>
      <w:r>
        <w:rPr>
          <w:rFonts w:hint="eastAsia"/>
          <w:lang w:val="en-US" w:eastAsia="en-US" w:bidi="en-US"/>
        </w:rPr>
        <w:t>18.7.2</w:t>
      </w:r>
      <w:r>
        <w:rPr>
          <w:rFonts w:hint="eastAsia"/>
        </w:rPr>
        <w:t>承包人未按监理人的要求恢复临时占地，或者场地清理未达到合同约定的，发 包人有权委托其他人恢复或清理，所发生的金额从拟支付给承包人的款项中扣除。</w:t>
      </w:r>
    </w:p>
    <w:p>
      <w:pPr>
        <w:pStyle w:val="45"/>
        <w:keepNext/>
        <w:keepLines/>
        <w:spacing w:line="560" w:lineRule="exact"/>
        <w:ind w:left="0" w:firstLine="480" w:firstLineChars="200"/>
        <w:rPr>
          <w:sz w:val="24"/>
          <w:szCs w:val="24"/>
        </w:rPr>
      </w:pPr>
      <w:bookmarkStart w:id="678" w:name="bookmark1483"/>
      <w:bookmarkStart w:id="679" w:name="bookmark1482"/>
      <w:bookmarkStart w:id="680" w:name="bookmark1481"/>
      <w:r>
        <w:rPr>
          <w:rFonts w:hint="eastAsia"/>
          <w:sz w:val="24"/>
          <w:szCs w:val="24"/>
          <w:lang w:val="en-US" w:eastAsia="en-US" w:bidi="en-US"/>
        </w:rPr>
        <w:t>18.8</w:t>
      </w:r>
      <w:r>
        <w:rPr>
          <w:rFonts w:hint="eastAsia"/>
          <w:sz w:val="24"/>
          <w:szCs w:val="24"/>
        </w:rPr>
        <w:t>施工队伍的撤离</w:t>
      </w:r>
      <w:bookmarkEnd w:id="678"/>
      <w:bookmarkEnd w:id="679"/>
      <w:bookmarkEnd w:id="680"/>
    </w:p>
    <w:p>
      <w:pPr>
        <w:pStyle w:val="20"/>
        <w:spacing w:line="560" w:lineRule="exact"/>
        <w:ind w:firstLineChars="200"/>
      </w:pPr>
      <w:r>
        <w:rPr>
          <w:rFonts w:hint="eastAsia"/>
        </w:rPr>
        <w:t>工程接收证书颁发后的56天内，除了经监理人同意需在缺陷责任期内继续工作和使用 的人员、施工设备和临时工程外，其余的人员、施工设备和临时工程均应撤离施工场地或拆 除。除合同另有约定外，缺陷责任期满时，承包人的人员和施工设备应全部撤离施工场地。</w:t>
      </w:r>
    </w:p>
    <w:p>
      <w:pPr>
        <w:pStyle w:val="45"/>
        <w:keepNext/>
        <w:keepLines/>
        <w:spacing w:line="560" w:lineRule="exact"/>
        <w:ind w:left="0" w:firstLine="480" w:firstLineChars="200"/>
        <w:rPr>
          <w:sz w:val="24"/>
          <w:szCs w:val="24"/>
        </w:rPr>
      </w:pPr>
      <w:bookmarkStart w:id="681" w:name="bookmark1485"/>
      <w:bookmarkStart w:id="682" w:name="bookmark1484"/>
      <w:bookmarkStart w:id="683" w:name="bookmark1486"/>
      <w:r>
        <w:rPr>
          <w:rFonts w:hint="eastAsia"/>
          <w:sz w:val="24"/>
          <w:szCs w:val="24"/>
          <w:lang w:val="en-US" w:eastAsia="en-US" w:bidi="en-US"/>
        </w:rPr>
        <w:t>18.9</w:t>
      </w:r>
      <w:r>
        <w:rPr>
          <w:rFonts w:hint="eastAsia"/>
          <w:sz w:val="24"/>
          <w:szCs w:val="24"/>
        </w:rPr>
        <w:t>竣工后试验</w:t>
      </w:r>
      <w:bookmarkEnd w:id="681"/>
      <w:bookmarkEnd w:id="682"/>
      <w:bookmarkEnd w:id="683"/>
    </w:p>
    <w:p>
      <w:pPr>
        <w:pStyle w:val="20"/>
        <w:spacing w:line="560" w:lineRule="exact"/>
        <w:ind w:firstLineChars="200"/>
      </w:pPr>
      <w:r>
        <w:rPr>
          <w:rFonts w:hint="eastAsia"/>
        </w:rPr>
        <w:t>除专用合同条款另有约定外：</w:t>
      </w:r>
    </w:p>
    <w:p>
      <w:pPr>
        <w:pStyle w:val="20"/>
        <w:numPr>
          <w:ilvl w:val="0"/>
          <w:numId w:val="27"/>
        </w:numPr>
        <w:spacing w:line="560" w:lineRule="exact"/>
        <w:ind w:firstLineChars="200"/>
      </w:pPr>
      <w:bookmarkStart w:id="684" w:name="bookmark1487"/>
      <w:bookmarkEnd w:id="684"/>
      <w:r>
        <w:rPr>
          <w:rFonts w:hint="eastAsia"/>
        </w:rPr>
        <w:t>发包人为竣工后试验提供必要的电力、材料、燃料、发包人人员和工程设备；</w:t>
      </w:r>
    </w:p>
    <w:p>
      <w:pPr>
        <w:pStyle w:val="20"/>
        <w:numPr>
          <w:ilvl w:val="0"/>
          <w:numId w:val="27"/>
        </w:numPr>
        <w:spacing w:line="560" w:lineRule="exact"/>
        <w:ind w:firstLineChars="200"/>
      </w:pPr>
      <w:bookmarkStart w:id="685" w:name="bookmark1488"/>
      <w:bookmarkEnd w:id="685"/>
      <w:r>
        <w:rPr>
          <w:rFonts w:hint="eastAsia"/>
        </w:rPr>
        <w:t>承包人应提供竣工后试验所需要的所有其他设备、仪器，以及有资格和经验的工 作人员；</w:t>
      </w:r>
    </w:p>
    <w:p>
      <w:pPr>
        <w:pStyle w:val="20"/>
        <w:numPr>
          <w:ilvl w:val="0"/>
          <w:numId w:val="27"/>
        </w:numPr>
        <w:spacing w:line="560" w:lineRule="exact"/>
        <w:ind w:firstLineChars="200"/>
      </w:pPr>
      <w:bookmarkStart w:id="686" w:name="bookmark1490"/>
      <w:bookmarkEnd w:id="686"/>
      <w:bookmarkStart w:id="687" w:name="bookmark1489"/>
      <w:r>
        <w:rPr>
          <w:rFonts w:hint="eastAsia"/>
        </w:rPr>
        <w:t>承包人应在发包人在场的情况下，进行竣工后试验。发包人应提前21天将竣工后 试验的日期通知承包人。因承包人原因造成某项竣工后试验未能通过的，承包人应按照合同 的约定进行赔偿，或者承包人提岀修复建议，按照发包人指示的合理期限内改正，并承担合 同约定的相应责任。</w:t>
      </w:r>
      <w:bookmarkEnd w:id="687"/>
    </w:p>
    <w:p>
      <w:pPr>
        <w:pStyle w:val="43"/>
        <w:keepNext/>
        <w:keepLines/>
        <w:numPr>
          <w:ilvl w:val="0"/>
          <w:numId w:val="28"/>
        </w:numPr>
        <w:spacing w:after="0" w:line="560" w:lineRule="exact"/>
        <w:ind w:firstLine="562" w:firstLineChars="200"/>
        <w:rPr>
          <w:sz w:val="28"/>
          <w:szCs w:val="28"/>
        </w:rPr>
      </w:pPr>
      <w:bookmarkStart w:id="688" w:name="bookmark1493"/>
      <w:bookmarkEnd w:id="688"/>
      <w:bookmarkStart w:id="689" w:name="bookmark1491"/>
      <w:bookmarkStart w:id="690" w:name="bookmark1494"/>
      <w:bookmarkStart w:id="691" w:name="_Toc27147"/>
      <w:bookmarkStart w:id="692" w:name="bookmark1492"/>
      <w:r>
        <w:rPr>
          <w:rFonts w:hint="eastAsia"/>
          <w:sz w:val="28"/>
          <w:szCs w:val="28"/>
        </w:rPr>
        <w:t>缺陷责任与保修责任</w:t>
      </w:r>
      <w:bookmarkEnd w:id="689"/>
      <w:bookmarkEnd w:id="690"/>
      <w:bookmarkEnd w:id="691"/>
      <w:bookmarkEnd w:id="692"/>
    </w:p>
    <w:p>
      <w:pPr>
        <w:pStyle w:val="45"/>
        <w:keepNext/>
        <w:keepLines/>
        <w:spacing w:line="560" w:lineRule="exact"/>
        <w:ind w:left="0" w:firstLine="480" w:firstLineChars="200"/>
        <w:rPr>
          <w:sz w:val="24"/>
          <w:szCs w:val="24"/>
        </w:rPr>
      </w:pPr>
      <w:bookmarkStart w:id="693" w:name="bookmark1497"/>
      <w:bookmarkStart w:id="694" w:name="bookmark1495"/>
      <w:bookmarkStart w:id="695" w:name="bookmark1496"/>
      <w:r>
        <w:rPr>
          <w:rFonts w:hint="eastAsia"/>
          <w:sz w:val="24"/>
          <w:szCs w:val="24"/>
          <w:lang w:val="en-US" w:eastAsia="en-US" w:bidi="en-US"/>
        </w:rPr>
        <w:t>19.1</w:t>
      </w:r>
      <w:r>
        <w:rPr>
          <w:rFonts w:hint="eastAsia"/>
          <w:sz w:val="24"/>
          <w:szCs w:val="24"/>
        </w:rPr>
        <w:t>缺陷责任期的起算时间</w:t>
      </w:r>
      <w:bookmarkEnd w:id="693"/>
      <w:bookmarkEnd w:id="694"/>
      <w:bookmarkEnd w:id="695"/>
    </w:p>
    <w:p>
      <w:pPr>
        <w:pStyle w:val="20"/>
        <w:spacing w:line="560" w:lineRule="exact"/>
        <w:ind w:firstLineChars="200"/>
      </w:pPr>
      <w:r>
        <w:rPr>
          <w:rFonts w:hint="eastAsia"/>
        </w:rPr>
        <w:t>缺陷责任期自实际竣工日期起计算。在全部工程竣工验收前，已经发包人提前验收的区 段工程或进入施工期运行的工程，其缺陷责任期的起算日期相应提前到相应工程竣工日。</w:t>
      </w:r>
    </w:p>
    <w:p>
      <w:pPr>
        <w:pStyle w:val="45"/>
        <w:keepNext/>
        <w:keepLines/>
        <w:spacing w:line="560" w:lineRule="exact"/>
        <w:ind w:left="0" w:firstLine="480" w:firstLineChars="200"/>
        <w:rPr>
          <w:sz w:val="24"/>
          <w:szCs w:val="24"/>
        </w:rPr>
      </w:pPr>
      <w:bookmarkStart w:id="696" w:name="bookmark1498"/>
      <w:bookmarkStart w:id="697" w:name="bookmark1500"/>
      <w:bookmarkStart w:id="698" w:name="bookmark1499"/>
      <w:r>
        <w:rPr>
          <w:rFonts w:hint="eastAsia"/>
          <w:sz w:val="24"/>
          <w:szCs w:val="24"/>
          <w:lang w:val="en-US" w:eastAsia="en-US" w:bidi="en-US"/>
        </w:rPr>
        <w:t>19.2</w:t>
      </w:r>
      <w:r>
        <w:rPr>
          <w:rFonts w:hint="eastAsia"/>
          <w:sz w:val="24"/>
          <w:szCs w:val="24"/>
        </w:rPr>
        <w:t>缺陷责任</w:t>
      </w:r>
      <w:bookmarkEnd w:id="696"/>
      <w:bookmarkEnd w:id="697"/>
      <w:bookmarkEnd w:id="698"/>
    </w:p>
    <w:p>
      <w:pPr>
        <w:pStyle w:val="20"/>
        <w:spacing w:line="560" w:lineRule="exact"/>
        <w:ind w:firstLineChars="200"/>
      </w:pPr>
      <w:r>
        <w:rPr>
          <w:rFonts w:hint="eastAsia"/>
          <w:lang w:val="en-US" w:eastAsia="en-US" w:bidi="en-US"/>
        </w:rPr>
        <w:t>19.2.1</w:t>
      </w:r>
      <w:r>
        <w:rPr>
          <w:rFonts w:hint="eastAsia"/>
        </w:rPr>
        <w:t>承包人应在缺陷责任期内对已交付使用的工程承担缺陷责任。</w:t>
      </w:r>
    </w:p>
    <w:p>
      <w:pPr>
        <w:pStyle w:val="20"/>
        <w:spacing w:line="560" w:lineRule="exact"/>
        <w:ind w:firstLineChars="200"/>
      </w:pPr>
      <w:r>
        <w:rPr>
          <w:rFonts w:hint="eastAsia"/>
          <w:lang w:val="en-US" w:eastAsia="en-US" w:bidi="en-US"/>
        </w:rPr>
        <w:t>19.2.2</w:t>
      </w:r>
      <w:r>
        <w:rPr>
          <w:rFonts w:hint="eastAsia"/>
        </w:rPr>
        <w:t>缺陷责任期内，发包人对已接收使用的工程负责日常维护工作。发包人在使用 过程中，发现已接收的工程存在新的缺陷或已修复的缺陷部位或部件又遭损坏的，承包人应 负责修复，直至检验合格为止。</w:t>
      </w:r>
    </w:p>
    <w:p>
      <w:pPr>
        <w:pStyle w:val="20"/>
        <w:spacing w:line="560" w:lineRule="exact"/>
        <w:ind w:firstLineChars="200"/>
      </w:pPr>
      <w:r>
        <w:rPr>
          <w:rFonts w:hint="eastAsia"/>
          <w:lang w:val="en-US" w:eastAsia="en-US" w:bidi="en-US"/>
        </w:rPr>
        <w:t>19.2.3</w:t>
      </w:r>
      <w:r>
        <w:rPr>
          <w:rFonts w:hint="eastAsia"/>
        </w:rPr>
        <w:t>监理人和承包人应共同查清缺陷和(或)损坏的原因。经查明属承包人原因造 成的，应由承包人承担修复和查验的费用。经查验属发包人原因造成的，发包人应承担修复 和查验的费用，并支付承包人合理利润。</w:t>
      </w:r>
    </w:p>
    <w:p>
      <w:pPr>
        <w:pStyle w:val="20"/>
        <w:spacing w:line="560" w:lineRule="exact"/>
        <w:ind w:firstLineChars="200"/>
      </w:pPr>
      <w:r>
        <w:rPr>
          <w:rFonts w:hint="eastAsia"/>
          <w:lang w:val="en-US" w:eastAsia="en-US" w:bidi="en-US"/>
        </w:rPr>
        <w:t>19.2.4</w:t>
      </w:r>
      <w:r>
        <w:rPr>
          <w:rFonts w:hint="eastAsia"/>
        </w:rPr>
        <w:t>承包人不能在合理时间内修复缺陷的，发包人可自行修复或委托其他人修复， 所需费用和利润的承担，按第</w:t>
      </w:r>
      <w:r>
        <w:rPr>
          <w:rFonts w:hint="eastAsia"/>
          <w:lang w:val="en-US" w:eastAsia="en-US" w:bidi="en-US"/>
        </w:rPr>
        <w:t>19.2.3</w:t>
      </w:r>
      <w:r>
        <w:rPr>
          <w:rFonts w:hint="eastAsia"/>
        </w:rPr>
        <w:t>项约定执行。</w:t>
      </w:r>
    </w:p>
    <w:p>
      <w:pPr>
        <w:pStyle w:val="45"/>
        <w:keepNext/>
        <w:keepLines/>
        <w:spacing w:line="560" w:lineRule="exact"/>
        <w:ind w:left="0" w:firstLine="480" w:firstLineChars="200"/>
        <w:rPr>
          <w:sz w:val="24"/>
          <w:szCs w:val="24"/>
        </w:rPr>
      </w:pPr>
      <w:bookmarkStart w:id="699" w:name="bookmark1502"/>
      <w:bookmarkStart w:id="700" w:name="bookmark1503"/>
      <w:bookmarkStart w:id="701" w:name="bookmark1501"/>
      <w:r>
        <w:rPr>
          <w:rFonts w:hint="eastAsia"/>
          <w:sz w:val="24"/>
          <w:szCs w:val="24"/>
          <w:lang w:val="en-US" w:eastAsia="en-US" w:bidi="en-US"/>
        </w:rPr>
        <w:t>19.3</w:t>
      </w:r>
      <w:r>
        <w:rPr>
          <w:rFonts w:hint="eastAsia"/>
          <w:sz w:val="24"/>
          <w:szCs w:val="24"/>
        </w:rPr>
        <w:t>缺陷责任期的延长</w:t>
      </w:r>
      <w:bookmarkEnd w:id="699"/>
      <w:bookmarkEnd w:id="700"/>
      <w:bookmarkEnd w:id="701"/>
    </w:p>
    <w:p>
      <w:pPr>
        <w:pStyle w:val="20"/>
        <w:spacing w:line="560" w:lineRule="exact"/>
        <w:ind w:firstLineChars="200"/>
      </w:pPr>
      <w:r>
        <w:rPr>
          <w:rFonts w:hint="eastAsia"/>
        </w:rPr>
        <w:t>由于承包人原因造成某项缺陷或损坏使某项工程或工程设备不能按原定目标使用而需 要再次检查、检验和修复的，发包人有权要求承包人相应延长缺陷责任期，但缺陷责任期最 长不超过2年。</w:t>
      </w:r>
    </w:p>
    <w:p>
      <w:pPr>
        <w:pStyle w:val="45"/>
        <w:keepNext/>
        <w:keepLines/>
        <w:spacing w:line="560" w:lineRule="exact"/>
        <w:ind w:left="0" w:firstLine="480" w:firstLineChars="200"/>
        <w:rPr>
          <w:sz w:val="24"/>
          <w:szCs w:val="24"/>
        </w:rPr>
      </w:pPr>
      <w:bookmarkStart w:id="702" w:name="bookmark1504"/>
      <w:bookmarkStart w:id="703" w:name="bookmark1506"/>
      <w:bookmarkStart w:id="704" w:name="bookmark1505"/>
      <w:r>
        <w:rPr>
          <w:rFonts w:hint="eastAsia"/>
          <w:sz w:val="24"/>
          <w:szCs w:val="24"/>
          <w:lang w:val="en-US" w:eastAsia="en-US" w:bidi="en-US"/>
        </w:rPr>
        <w:t>19.4</w:t>
      </w:r>
      <w:r>
        <w:rPr>
          <w:rFonts w:hint="eastAsia"/>
          <w:sz w:val="24"/>
          <w:szCs w:val="24"/>
        </w:rPr>
        <w:t>进一步试验和试运行</w:t>
      </w:r>
      <w:bookmarkEnd w:id="702"/>
      <w:bookmarkEnd w:id="703"/>
      <w:bookmarkEnd w:id="704"/>
    </w:p>
    <w:p>
      <w:pPr>
        <w:pStyle w:val="20"/>
        <w:spacing w:line="560" w:lineRule="exact"/>
        <w:ind w:firstLineChars="200"/>
      </w:pPr>
      <w:r>
        <w:rPr>
          <w:rFonts w:hint="eastAsia"/>
        </w:rPr>
        <w:t>任何一项缺陷或损坏修复后，经检查证明其影响了工程或工程设备的使用性能，承包人应重新进行合同约定的试验和试运行，试验和试运行的全部费用应由责任方承担。</w:t>
      </w:r>
    </w:p>
    <w:p>
      <w:pPr>
        <w:pStyle w:val="45"/>
        <w:keepNext/>
        <w:keepLines/>
        <w:spacing w:line="560" w:lineRule="exact"/>
        <w:ind w:left="0" w:firstLine="480" w:firstLineChars="200"/>
        <w:rPr>
          <w:sz w:val="24"/>
          <w:szCs w:val="24"/>
        </w:rPr>
      </w:pPr>
      <w:bookmarkStart w:id="705" w:name="bookmark1508"/>
      <w:bookmarkStart w:id="706" w:name="bookmark1509"/>
      <w:bookmarkStart w:id="707" w:name="bookmark1507"/>
      <w:r>
        <w:rPr>
          <w:rFonts w:hint="eastAsia"/>
          <w:sz w:val="24"/>
          <w:szCs w:val="24"/>
          <w:lang w:val="en-US" w:eastAsia="en-US" w:bidi="en-US"/>
        </w:rPr>
        <w:t>19.5</w:t>
      </w:r>
      <w:r>
        <w:rPr>
          <w:rFonts w:hint="eastAsia"/>
          <w:sz w:val="24"/>
          <w:szCs w:val="24"/>
        </w:rPr>
        <w:t>承包人的进入权</w:t>
      </w:r>
      <w:bookmarkEnd w:id="705"/>
      <w:bookmarkEnd w:id="706"/>
      <w:bookmarkEnd w:id="707"/>
    </w:p>
    <w:p>
      <w:pPr>
        <w:pStyle w:val="20"/>
        <w:spacing w:line="560" w:lineRule="exact"/>
        <w:ind w:firstLineChars="200"/>
      </w:pPr>
      <w:r>
        <w:rPr>
          <w:rFonts w:hint="eastAsia"/>
        </w:rPr>
        <w:t>缺陷责任期内承包人为缺陷修复工作需要，有权进入工程现场，但应遵守发包人的保安 和保密规定。</w:t>
      </w:r>
    </w:p>
    <w:p>
      <w:pPr>
        <w:pStyle w:val="45"/>
        <w:keepNext/>
        <w:keepLines/>
        <w:spacing w:line="560" w:lineRule="exact"/>
        <w:ind w:left="0" w:firstLine="480" w:firstLineChars="200"/>
        <w:rPr>
          <w:sz w:val="24"/>
          <w:szCs w:val="24"/>
        </w:rPr>
      </w:pPr>
      <w:bookmarkStart w:id="708" w:name="bookmark1510"/>
      <w:bookmarkStart w:id="709" w:name="bookmark1512"/>
      <w:bookmarkStart w:id="710" w:name="bookmark1511"/>
      <w:r>
        <w:rPr>
          <w:rFonts w:hint="eastAsia"/>
          <w:sz w:val="24"/>
          <w:szCs w:val="24"/>
          <w:lang w:val="en-US" w:eastAsia="en-US" w:bidi="en-US"/>
        </w:rPr>
        <w:t>19.6</w:t>
      </w:r>
      <w:r>
        <w:rPr>
          <w:rFonts w:hint="eastAsia"/>
          <w:sz w:val="24"/>
          <w:szCs w:val="24"/>
        </w:rPr>
        <w:t>缺陷责任期终止证书</w:t>
      </w:r>
      <w:bookmarkEnd w:id="708"/>
      <w:bookmarkEnd w:id="709"/>
      <w:bookmarkEnd w:id="710"/>
    </w:p>
    <w:p>
      <w:pPr>
        <w:pStyle w:val="20"/>
        <w:spacing w:line="560" w:lineRule="exact"/>
        <w:ind w:firstLineChars="200"/>
      </w:pPr>
      <w:r>
        <w:rPr>
          <w:rFonts w:hint="eastAsia"/>
        </w:rPr>
        <w:t>在第</w:t>
      </w:r>
      <w:r>
        <w:rPr>
          <w:rFonts w:hint="eastAsia"/>
          <w:lang w:val="en-US" w:eastAsia="en-US" w:bidi="en-US"/>
        </w:rPr>
        <w:t>1.1.4.5</w:t>
      </w:r>
      <w:r>
        <w:rPr>
          <w:rFonts w:hint="eastAsia"/>
        </w:rPr>
        <w:t>目约定的缺陷责任期，包括根据第</w:t>
      </w:r>
      <w:r>
        <w:rPr>
          <w:rFonts w:hint="eastAsia"/>
          <w:lang w:val="en-US" w:eastAsia="en-US" w:bidi="en-US"/>
        </w:rPr>
        <w:t>19.3</w:t>
      </w:r>
      <w:r>
        <w:rPr>
          <w:rFonts w:hint="eastAsia"/>
        </w:rPr>
        <w:t>款延长的期限终止后14天内，由监理人向承包人岀具经发包人签认的缺陷责任期终止证书，并退还剩余的质量保证金。</w:t>
      </w:r>
    </w:p>
    <w:p>
      <w:pPr>
        <w:pStyle w:val="45"/>
        <w:keepNext/>
        <w:keepLines/>
        <w:spacing w:line="560" w:lineRule="exact"/>
        <w:ind w:left="0" w:firstLine="480" w:firstLineChars="200"/>
        <w:rPr>
          <w:sz w:val="24"/>
          <w:szCs w:val="24"/>
        </w:rPr>
      </w:pPr>
      <w:bookmarkStart w:id="711" w:name="bookmark1514"/>
      <w:bookmarkStart w:id="712" w:name="bookmark1513"/>
      <w:bookmarkStart w:id="713" w:name="bookmark1515"/>
      <w:r>
        <w:rPr>
          <w:rFonts w:hint="eastAsia"/>
          <w:sz w:val="24"/>
          <w:szCs w:val="24"/>
          <w:lang w:val="en-US" w:eastAsia="en-US" w:bidi="en-US"/>
        </w:rPr>
        <w:t>19.7</w:t>
      </w:r>
      <w:r>
        <w:rPr>
          <w:rFonts w:hint="eastAsia"/>
          <w:sz w:val="24"/>
          <w:szCs w:val="24"/>
        </w:rPr>
        <w:t>保修责任</w:t>
      </w:r>
      <w:bookmarkEnd w:id="711"/>
      <w:bookmarkEnd w:id="712"/>
      <w:bookmarkEnd w:id="713"/>
    </w:p>
    <w:p>
      <w:pPr>
        <w:pStyle w:val="20"/>
        <w:spacing w:line="560" w:lineRule="exact"/>
        <w:ind w:firstLineChars="200"/>
      </w:pPr>
      <w:bookmarkStart w:id="714" w:name="bookmark1516"/>
      <w:r>
        <w:rPr>
          <w:rFonts w:hint="eastAsia"/>
        </w:rPr>
        <w:t>合同当事人根据有关法律规定，在专用合同条款中约定工程质量保修范围、期限和责任。保修期自实际竣工日期起计算。在全部工程竣工验收前，已经发包人提前验收的区段工程， 其保修期的起算日期相应提前。</w:t>
      </w:r>
      <w:bookmarkEnd w:id="714"/>
    </w:p>
    <w:p>
      <w:pPr>
        <w:pStyle w:val="43"/>
        <w:keepNext/>
        <w:keepLines/>
        <w:numPr>
          <w:ilvl w:val="0"/>
          <w:numId w:val="28"/>
        </w:numPr>
        <w:spacing w:after="0" w:line="560" w:lineRule="exact"/>
        <w:ind w:firstLine="562" w:firstLineChars="200"/>
        <w:rPr>
          <w:sz w:val="28"/>
          <w:szCs w:val="28"/>
        </w:rPr>
      </w:pPr>
      <w:bookmarkStart w:id="715" w:name="bookmark1519"/>
      <w:bookmarkEnd w:id="715"/>
      <w:bookmarkStart w:id="716" w:name="_Toc4551"/>
      <w:bookmarkStart w:id="717" w:name="bookmark1518"/>
      <w:bookmarkStart w:id="718" w:name="bookmark1520"/>
      <w:bookmarkStart w:id="719" w:name="bookmark1517"/>
      <w:r>
        <w:rPr>
          <w:rFonts w:hint="eastAsia"/>
          <w:sz w:val="28"/>
          <w:szCs w:val="28"/>
        </w:rPr>
        <w:t>保险</w:t>
      </w:r>
      <w:bookmarkEnd w:id="716"/>
      <w:bookmarkEnd w:id="717"/>
      <w:bookmarkEnd w:id="718"/>
      <w:bookmarkEnd w:id="719"/>
    </w:p>
    <w:p>
      <w:pPr>
        <w:pStyle w:val="45"/>
        <w:keepNext/>
        <w:keepLines/>
        <w:spacing w:line="560" w:lineRule="exact"/>
        <w:ind w:left="0" w:firstLine="480" w:firstLineChars="200"/>
        <w:rPr>
          <w:sz w:val="24"/>
          <w:szCs w:val="24"/>
        </w:rPr>
      </w:pPr>
      <w:bookmarkStart w:id="720" w:name="bookmark1522"/>
      <w:bookmarkStart w:id="721" w:name="bookmark1523"/>
      <w:bookmarkStart w:id="722" w:name="bookmark1521"/>
      <w:r>
        <w:rPr>
          <w:rFonts w:hint="eastAsia"/>
          <w:sz w:val="24"/>
          <w:szCs w:val="24"/>
          <w:lang w:val="en-US" w:eastAsia="en-US" w:bidi="en-US"/>
        </w:rPr>
        <w:t>20.1</w:t>
      </w:r>
      <w:r>
        <w:rPr>
          <w:rFonts w:hint="eastAsia"/>
          <w:sz w:val="24"/>
          <w:szCs w:val="24"/>
        </w:rPr>
        <w:t>设计和工程保险</w:t>
      </w:r>
      <w:bookmarkEnd w:id="720"/>
      <w:bookmarkEnd w:id="721"/>
      <w:bookmarkEnd w:id="722"/>
    </w:p>
    <w:p>
      <w:pPr>
        <w:pStyle w:val="20"/>
        <w:spacing w:line="560" w:lineRule="exact"/>
        <w:ind w:firstLineChars="200"/>
      </w:pPr>
      <w:r>
        <w:rPr>
          <w:rFonts w:hint="eastAsia"/>
          <w:lang w:val="en-US" w:eastAsia="en-US" w:bidi="en-US"/>
        </w:rPr>
        <w:t>20.1.1</w:t>
      </w:r>
      <w:r>
        <w:rPr>
          <w:rFonts w:hint="eastAsia"/>
        </w:rPr>
        <w:t>承包人按照专用合同条款的约定向双方同意的保险人投保建设工程设计责任 险、建筑工程一切险或安装工程一切险等保险。具体的投保险种、保险范围、保险金额、保 险费率、保险期限等有关内容应当在专用合同条款中明确约定。</w:t>
      </w:r>
    </w:p>
    <w:p>
      <w:pPr>
        <w:pStyle w:val="20"/>
        <w:spacing w:line="560" w:lineRule="exact"/>
        <w:ind w:firstLineChars="200"/>
      </w:pPr>
      <w:r>
        <w:rPr>
          <w:rFonts w:hint="eastAsia"/>
          <w:lang w:val="en-US" w:eastAsia="en-US" w:bidi="en-US"/>
        </w:rPr>
        <w:t>20.1.2</w:t>
      </w:r>
      <w:r>
        <w:rPr>
          <w:rFonts w:hint="eastAsia"/>
        </w:rPr>
        <w:t>在缺陷责任期终止证书颁发前，承包人应按照专用合同条款的约定投保第三者 责任险。</w:t>
      </w:r>
      <w:bookmarkStart w:id="723" w:name="bookmark1524"/>
      <w:bookmarkStart w:id="724" w:name="bookmark1526"/>
      <w:bookmarkStart w:id="725" w:name="bookmark1525"/>
    </w:p>
    <w:p>
      <w:pPr>
        <w:pStyle w:val="20"/>
        <w:spacing w:line="560" w:lineRule="exact"/>
        <w:ind w:firstLine="480" w:firstLineChars="200"/>
        <w:rPr>
          <w:sz w:val="24"/>
          <w:szCs w:val="24"/>
        </w:rPr>
      </w:pPr>
      <w:r>
        <w:rPr>
          <w:rFonts w:hint="eastAsia"/>
          <w:sz w:val="24"/>
          <w:szCs w:val="24"/>
          <w:lang w:val="en-US" w:eastAsia="en-US" w:bidi="en-US"/>
        </w:rPr>
        <w:t>20.2</w:t>
      </w:r>
      <w:r>
        <w:rPr>
          <w:rFonts w:hint="eastAsia"/>
          <w:sz w:val="24"/>
          <w:szCs w:val="24"/>
        </w:rPr>
        <w:t>工伤保险</w:t>
      </w:r>
      <w:bookmarkEnd w:id="723"/>
      <w:bookmarkEnd w:id="724"/>
      <w:bookmarkEnd w:id="725"/>
    </w:p>
    <w:p>
      <w:pPr>
        <w:pStyle w:val="20"/>
        <w:spacing w:line="560" w:lineRule="exact"/>
        <w:ind w:firstLineChars="200"/>
      </w:pPr>
      <w:r>
        <w:rPr>
          <w:rFonts w:hint="eastAsia"/>
          <w:lang w:val="en-US" w:eastAsia="en-US" w:bidi="en-US"/>
        </w:rPr>
        <w:t>20.2.1</w:t>
      </w:r>
      <w:r>
        <w:rPr>
          <w:rFonts w:hint="eastAsia"/>
        </w:rPr>
        <w:t>承包人员工伤保险</w:t>
      </w:r>
    </w:p>
    <w:p>
      <w:pPr>
        <w:pStyle w:val="20"/>
        <w:spacing w:line="560" w:lineRule="exact"/>
        <w:ind w:firstLineChars="200"/>
      </w:pPr>
      <w:r>
        <w:rPr>
          <w:rFonts w:hint="eastAsia"/>
        </w:rPr>
        <w:t>承包人应依照有关法律规定，为其履行合同所雇佣的全部人员投保工伤保险，缴纳工伤 保险费，并要求其分包人也投保此项保险。</w:t>
      </w:r>
    </w:p>
    <w:p>
      <w:pPr>
        <w:pStyle w:val="20"/>
        <w:spacing w:line="560" w:lineRule="exact"/>
        <w:ind w:firstLineChars="200"/>
      </w:pPr>
      <w:r>
        <w:rPr>
          <w:rFonts w:hint="eastAsia"/>
          <w:lang w:val="en-US" w:eastAsia="en-US" w:bidi="en-US"/>
        </w:rPr>
        <w:t>20.2.2</w:t>
      </w:r>
      <w:r>
        <w:rPr>
          <w:rFonts w:hint="eastAsia"/>
        </w:rPr>
        <w:t>发包人员工伤保险</w:t>
      </w:r>
    </w:p>
    <w:p>
      <w:pPr>
        <w:pStyle w:val="20"/>
        <w:spacing w:line="560" w:lineRule="exact"/>
        <w:ind w:firstLineChars="200"/>
      </w:pPr>
      <w:r>
        <w:rPr>
          <w:rFonts w:hint="eastAsia"/>
        </w:rPr>
        <w:t>发包人应依照有关法律规定，为其现场机构雇佣的全部人员投保工伤保险，缴纳工伤保 险费，并要求其监理人也进行此项保险。</w:t>
      </w:r>
    </w:p>
    <w:p>
      <w:pPr>
        <w:pStyle w:val="45"/>
        <w:keepNext/>
        <w:keepLines/>
        <w:spacing w:line="560" w:lineRule="exact"/>
        <w:ind w:left="0" w:firstLine="480" w:firstLineChars="200"/>
        <w:rPr>
          <w:sz w:val="24"/>
          <w:szCs w:val="24"/>
        </w:rPr>
      </w:pPr>
      <w:bookmarkStart w:id="726" w:name="bookmark1529"/>
      <w:bookmarkStart w:id="727" w:name="bookmark1527"/>
      <w:bookmarkStart w:id="728" w:name="bookmark1528"/>
      <w:r>
        <w:rPr>
          <w:rFonts w:hint="eastAsia"/>
          <w:sz w:val="24"/>
          <w:szCs w:val="24"/>
          <w:lang w:val="en-US" w:eastAsia="en-US" w:bidi="en-US"/>
        </w:rPr>
        <w:t>20.3</w:t>
      </w:r>
      <w:r>
        <w:rPr>
          <w:rFonts w:hint="eastAsia"/>
          <w:sz w:val="24"/>
          <w:szCs w:val="24"/>
        </w:rPr>
        <w:t>人身意外伤害险</w:t>
      </w:r>
      <w:bookmarkEnd w:id="726"/>
      <w:bookmarkEnd w:id="727"/>
      <w:bookmarkEnd w:id="728"/>
    </w:p>
    <w:p>
      <w:pPr>
        <w:pStyle w:val="20"/>
        <w:spacing w:line="560" w:lineRule="exact"/>
        <w:ind w:firstLineChars="200"/>
      </w:pPr>
      <w:r>
        <w:rPr>
          <w:rFonts w:hint="eastAsia"/>
          <w:lang w:val="en-US" w:eastAsia="en-US" w:bidi="en-US"/>
        </w:rPr>
        <w:t>20.3.1</w:t>
      </w:r>
      <w:r>
        <w:rPr>
          <w:rFonts w:hint="eastAsia"/>
        </w:rPr>
        <w:t>发包人应在整个施工期间为其现场机构雇用的全部人员，投保人身意外伤害险, 缴纳保险费，并要求其监理人也进行此项保险。</w:t>
      </w:r>
    </w:p>
    <w:p>
      <w:pPr>
        <w:pStyle w:val="20"/>
        <w:spacing w:line="560" w:lineRule="exact"/>
        <w:ind w:firstLineChars="200"/>
      </w:pPr>
      <w:r>
        <w:rPr>
          <w:rFonts w:hint="eastAsia"/>
          <w:lang w:val="en-US" w:eastAsia="en-US" w:bidi="en-US"/>
        </w:rPr>
        <w:t>20.3.2</w:t>
      </w:r>
      <w:r>
        <w:rPr>
          <w:rFonts w:hint="eastAsia"/>
        </w:rPr>
        <w:t>承包人应在整个施工期间为其现场机构雇用的全部人员，投保人身意外伤害险,缴纳保险费，并要求其分包人也进行此项保险。</w:t>
      </w:r>
    </w:p>
    <w:p>
      <w:pPr>
        <w:pStyle w:val="45"/>
        <w:keepNext/>
        <w:keepLines/>
        <w:spacing w:line="560" w:lineRule="exact"/>
        <w:ind w:left="0" w:firstLine="480" w:firstLineChars="200"/>
        <w:rPr>
          <w:sz w:val="24"/>
          <w:szCs w:val="24"/>
        </w:rPr>
      </w:pPr>
      <w:bookmarkStart w:id="729" w:name="bookmark1532"/>
      <w:bookmarkStart w:id="730" w:name="bookmark1531"/>
      <w:bookmarkStart w:id="731" w:name="bookmark1530"/>
      <w:r>
        <w:rPr>
          <w:rFonts w:hint="eastAsia"/>
          <w:sz w:val="24"/>
          <w:szCs w:val="24"/>
          <w:lang w:val="en-US" w:eastAsia="en-US" w:bidi="en-US"/>
        </w:rPr>
        <w:t>20.4</w:t>
      </w:r>
      <w:r>
        <w:rPr>
          <w:rFonts w:hint="eastAsia"/>
          <w:sz w:val="24"/>
          <w:szCs w:val="24"/>
        </w:rPr>
        <w:t>其他保险</w:t>
      </w:r>
      <w:bookmarkEnd w:id="729"/>
      <w:bookmarkEnd w:id="730"/>
      <w:bookmarkEnd w:id="731"/>
    </w:p>
    <w:p>
      <w:pPr>
        <w:pStyle w:val="20"/>
        <w:spacing w:line="560" w:lineRule="exact"/>
        <w:ind w:firstLineChars="200"/>
      </w:pPr>
      <w:r>
        <w:rPr>
          <w:rFonts w:hint="eastAsia"/>
        </w:rPr>
        <w:t>除专用合同条款另有约定外，承包人应为其施工设备、进场的材料和工程设备等办理保 险。</w:t>
      </w:r>
    </w:p>
    <w:p>
      <w:pPr>
        <w:pStyle w:val="45"/>
        <w:keepNext/>
        <w:keepLines/>
        <w:spacing w:line="560" w:lineRule="exact"/>
        <w:ind w:left="0" w:firstLine="480" w:firstLineChars="200"/>
        <w:rPr>
          <w:sz w:val="24"/>
          <w:szCs w:val="24"/>
        </w:rPr>
      </w:pPr>
      <w:bookmarkStart w:id="732" w:name="bookmark1533"/>
      <w:bookmarkStart w:id="733" w:name="bookmark1535"/>
      <w:bookmarkStart w:id="734" w:name="bookmark1534"/>
      <w:r>
        <w:rPr>
          <w:rFonts w:hint="eastAsia"/>
          <w:sz w:val="24"/>
          <w:szCs w:val="24"/>
          <w:lang w:val="en-US" w:eastAsia="en-US" w:bidi="en-US"/>
        </w:rPr>
        <w:t>20.5</w:t>
      </w:r>
      <w:r>
        <w:rPr>
          <w:rFonts w:hint="eastAsia"/>
          <w:sz w:val="24"/>
          <w:szCs w:val="24"/>
        </w:rPr>
        <w:t>对各项保险的一般要求</w:t>
      </w:r>
      <w:bookmarkEnd w:id="732"/>
      <w:bookmarkEnd w:id="733"/>
      <w:bookmarkEnd w:id="734"/>
    </w:p>
    <w:p>
      <w:pPr>
        <w:pStyle w:val="20"/>
        <w:spacing w:line="560" w:lineRule="exact"/>
        <w:ind w:firstLineChars="200"/>
      </w:pPr>
      <w:r>
        <w:rPr>
          <w:rFonts w:hint="eastAsia"/>
          <w:lang w:val="en-US" w:eastAsia="en-US" w:bidi="en-US"/>
        </w:rPr>
        <w:t>20.5.</w:t>
      </w:r>
      <w:r>
        <w:rPr>
          <w:rFonts w:hint="eastAsia"/>
        </w:rPr>
        <w:t>1保险凭证</w:t>
      </w:r>
    </w:p>
    <w:p>
      <w:pPr>
        <w:pStyle w:val="20"/>
        <w:spacing w:line="560" w:lineRule="exact"/>
        <w:ind w:firstLineChars="200"/>
      </w:pPr>
      <w:r>
        <w:rPr>
          <w:rFonts w:hint="eastAsia"/>
        </w:rPr>
        <w:t>承包人应在专用合同条款约定的期限内向发包人提交各项保险生效的证据和保险单副 本，保险单必须与专用合同条款约定的条件保持一致。</w:t>
      </w:r>
    </w:p>
    <w:p>
      <w:pPr>
        <w:pStyle w:val="20"/>
        <w:spacing w:line="560" w:lineRule="exact"/>
        <w:ind w:firstLineChars="200"/>
      </w:pPr>
      <w:r>
        <w:rPr>
          <w:rFonts w:hint="eastAsia"/>
          <w:lang w:val="en-US" w:eastAsia="en-US" w:bidi="en-US"/>
        </w:rPr>
        <w:t>20.5.2</w:t>
      </w:r>
      <w:r>
        <w:rPr>
          <w:rFonts w:hint="eastAsia"/>
        </w:rPr>
        <w:t>保险合同条款的变动</w:t>
      </w:r>
    </w:p>
    <w:p>
      <w:pPr>
        <w:pStyle w:val="20"/>
        <w:spacing w:line="560" w:lineRule="exact"/>
        <w:ind w:firstLineChars="200"/>
      </w:pPr>
      <w:r>
        <w:rPr>
          <w:rFonts w:hint="eastAsia"/>
        </w:rPr>
        <w:t>承包人需要变动保险合同条款时，应事先征得发包人同意，并通知监理人。保险人作岀 变动的，承包人应在收到保险人通知后立即通知发包人和监理人。</w:t>
      </w:r>
    </w:p>
    <w:p>
      <w:pPr>
        <w:pStyle w:val="20"/>
        <w:spacing w:line="560" w:lineRule="exact"/>
        <w:ind w:firstLineChars="200"/>
      </w:pPr>
      <w:r>
        <w:rPr>
          <w:rFonts w:hint="eastAsia"/>
          <w:lang w:val="en-US" w:eastAsia="en-US" w:bidi="en-US"/>
        </w:rPr>
        <w:t>20.5.3</w:t>
      </w:r>
      <w:r>
        <w:rPr>
          <w:rFonts w:hint="eastAsia"/>
        </w:rPr>
        <w:t>持续保险</w:t>
      </w:r>
    </w:p>
    <w:p>
      <w:pPr>
        <w:pStyle w:val="20"/>
        <w:spacing w:line="560" w:lineRule="exact"/>
        <w:ind w:firstLineChars="200"/>
      </w:pPr>
      <w:r>
        <w:rPr>
          <w:rFonts w:hint="eastAsia"/>
        </w:rPr>
        <w:t>承包人应与保险人保持联系，使保险人能够随时了解工程实施中的变动，并确保按保险合同条款要求持续保险。</w:t>
      </w:r>
    </w:p>
    <w:p>
      <w:pPr>
        <w:pStyle w:val="20"/>
        <w:spacing w:line="560" w:lineRule="exact"/>
        <w:ind w:firstLineChars="200"/>
      </w:pPr>
      <w:r>
        <w:rPr>
          <w:rFonts w:hint="eastAsia"/>
          <w:lang w:val="en-US" w:eastAsia="en-US" w:bidi="en-US"/>
        </w:rPr>
        <w:t>20.5.4</w:t>
      </w:r>
      <w:r>
        <w:rPr>
          <w:rFonts w:hint="eastAsia"/>
        </w:rPr>
        <w:t>保险金不足的补偿</w:t>
      </w:r>
    </w:p>
    <w:p>
      <w:pPr>
        <w:pStyle w:val="20"/>
        <w:spacing w:line="560" w:lineRule="exact"/>
        <w:ind w:firstLineChars="200"/>
      </w:pPr>
      <w:r>
        <w:rPr>
          <w:rFonts w:hint="eastAsia"/>
        </w:rPr>
        <w:t>保险金不足以补偿损失的，应由承包人和（或）发包人按合同约定负责补偿。</w:t>
      </w:r>
    </w:p>
    <w:p>
      <w:pPr>
        <w:pStyle w:val="20"/>
        <w:spacing w:line="560" w:lineRule="exact"/>
        <w:ind w:firstLineChars="200"/>
      </w:pPr>
      <w:r>
        <w:rPr>
          <w:rFonts w:hint="eastAsia"/>
          <w:lang w:val="en-US" w:eastAsia="en-US" w:bidi="en-US"/>
        </w:rPr>
        <w:t>20.5.5</w:t>
      </w:r>
      <w:r>
        <w:rPr>
          <w:rFonts w:hint="eastAsia"/>
        </w:rPr>
        <w:t>未按约定投保的补救</w:t>
      </w:r>
    </w:p>
    <w:p>
      <w:pPr>
        <w:pStyle w:val="20"/>
        <w:spacing w:line="560" w:lineRule="exact"/>
        <w:ind w:firstLineChars="200"/>
      </w:pPr>
      <w:bookmarkStart w:id="735" w:name="bookmark1536"/>
      <w:r>
        <w:rPr>
          <w:rFonts w:hint="eastAsia"/>
          <w:lang w:val="zh-CN" w:eastAsia="zh-CN" w:bidi="zh-CN"/>
        </w:rPr>
        <w:t>（</w:t>
      </w:r>
      <w:bookmarkEnd w:id="735"/>
      <w:r>
        <w:rPr>
          <w:rFonts w:hint="eastAsia"/>
          <w:lang w:val="zh-CN" w:eastAsia="zh-CN" w:bidi="zh-CN"/>
        </w:rPr>
        <w:t>1）</w:t>
      </w:r>
      <w:r>
        <w:rPr>
          <w:rFonts w:hint="eastAsia"/>
          <w:lang w:val="zh-CN" w:eastAsia="zh-CN" w:bidi="zh-CN"/>
        </w:rPr>
        <w:tab/>
      </w:r>
      <w:r>
        <w:rPr>
          <w:rFonts w:hint="eastAsia"/>
        </w:rPr>
        <w:t>由于负有投保义务的一方当事人未按合同约定办理保险，或未能使保险持续有效 的，另一方当事人可代为办理，所需费用由对方当事人承担。</w:t>
      </w:r>
    </w:p>
    <w:p>
      <w:pPr>
        <w:pStyle w:val="20"/>
        <w:spacing w:line="560" w:lineRule="exact"/>
        <w:ind w:firstLineChars="200"/>
      </w:pPr>
      <w:bookmarkStart w:id="736" w:name="bookmark1537"/>
      <w:r>
        <w:rPr>
          <w:rFonts w:hint="eastAsia"/>
        </w:rPr>
        <w:t>（</w:t>
      </w:r>
      <w:bookmarkEnd w:id="736"/>
      <w:r>
        <w:rPr>
          <w:rFonts w:hint="eastAsia"/>
        </w:rPr>
        <w:t>2）</w:t>
      </w:r>
      <w:r>
        <w:rPr>
          <w:rFonts w:hint="eastAsia"/>
        </w:rPr>
        <w:tab/>
      </w:r>
      <w:r>
        <w:rPr>
          <w:rFonts w:hint="eastAsia"/>
        </w:rPr>
        <w:t>由于负有投保义务的一方当事人未按合同约定办理某项保险，导致受益人未能得 到保险人的赔偿，原应从该项保险得到的保险金应由负有投保义务的一方当事人支付。</w:t>
      </w:r>
    </w:p>
    <w:p>
      <w:pPr>
        <w:pStyle w:val="20"/>
        <w:spacing w:line="560" w:lineRule="exact"/>
        <w:ind w:firstLineChars="200"/>
      </w:pPr>
      <w:r>
        <w:rPr>
          <w:rFonts w:hint="eastAsia"/>
          <w:lang w:val="en-US" w:eastAsia="en-US" w:bidi="en-US"/>
        </w:rPr>
        <w:t>20.5.6</w:t>
      </w:r>
      <w:r>
        <w:rPr>
          <w:rFonts w:hint="eastAsia"/>
        </w:rPr>
        <w:t>报告义务</w:t>
      </w:r>
    </w:p>
    <w:p>
      <w:pPr>
        <w:pStyle w:val="20"/>
        <w:spacing w:line="560" w:lineRule="exact"/>
        <w:ind w:firstLineChars="200"/>
      </w:pPr>
      <w:r>
        <w:rPr>
          <w:rFonts w:hint="eastAsia"/>
        </w:rPr>
        <w:t>当保险事故发生时，投保人应按照保险单规定的条件和期限及时向保险人报告。</w:t>
      </w:r>
    </w:p>
    <w:p>
      <w:pPr>
        <w:pStyle w:val="43"/>
        <w:keepNext/>
        <w:keepLines/>
        <w:numPr>
          <w:ilvl w:val="0"/>
          <w:numId w:val="28"/>
        </w:numPr>
        <w:spacing w:after="0" w:line="560" w:lineRule="exact"/>
        <w:ind w:firstLine="562" w:firstLineChars="200"/>
        <w:rPr>
          <w:sz w:val="28"/>
          <w:szCs w:val="28"/>
        </w:rPr>
      </w:pPr>
      <w:bookmarkStart w:id="737" w:name="bookmark1541"/>
      <w:bookmarkEnd w:id="737"/>
      <w:bookmarkStart w:id="738" w:name="bookmark1540"/>
      <w:bookmarkStart w:id="739" w:name="bookmark1538"/>
      <w:bookmarkStart w:id="740" w:name="_Toc21260"/>
      <w:bookmarkStart w:id="741" w:name="bookmark1539"/>
      <w:bookmarkStart w:id="742" w:name="bookmark1542"/>
      <w:r>
        <w:rPr>
          <w:rFonts w:hint="eastAsia"/>
          <w:sz w:val="28"/>
          <w:szCs w:val="28"/>
        </w:rPr>
        <w:t>不可抗力</w:t>
      </w:r>
      <w:bookmarkEnd w:id="738"/>
      <w:bookmarkEnd w:id="739"/>
      <w:bookmarkEnd w:id="740"/>
      <w:bookmarkEnd w:id="741"/>
      <w:bookmarkEnd w:id="742"/>
    </w:p>
    <w:p>
      <w:pPr>
        <w:pStyle w:val="45"/>
        <w:keepNext/>
        <w:keepLines/>
        <w:spacing w:line="560" w:lineRule="exact"/>
        <w:ind w:left="0" w:firstLine="480" w:firstLineChars="200"/>
        <w:rPr>
          <w:sz w:val="24"/>
          <w:szCs w:val="24"/>
        </w:rPr>
      </w:pPr>
      <w:bookmarkStart w:id="743" w:name="bookmark1544"/>
      <w:bookmarkStart w:id="744" w:name="bookmark1545"/>
      <w:bookmarkStart w:id="745" w:name="bookmark1543"/>
      <w:r>
        <w:rPr>
          <w:rFonts w:hint="eastAsia"/>
          <w:sz w:val="24"/>
          <w:szCs w:val="24"/>
          <w:lang w:val="en-US" w:eastAsia="en-US" w:bidi="en-US"/>
        </w:rPr>
        <w:t>21.1</w:t>
      </w:r>
      <w:r>
        <w:rPr>
          <w:rFonts w:hint="eastAsia"/>
          <w:sz w:val="24"/>
          <w:szCs w:val="24"/>
        </w:rPr>
        <w:t>不可抗力的确认</w:t>
      </w:r>
      <w:bookmarkEnd w:id="743"/>
      <w:bookmarkEnd w:id="744"/>
      <w:bookmarkEnd w:id="745"/>
    </w:p>
    <w:p>
      <w:pPr>
        <w:pStyle w:val="20"/>
        <w:spacing w:line="560" w:lineRule="exact"/>
        <w:ind w:firstLineChars="200"/>
      </w:pPr>
      <w:r>
        <w:rPr>
          <w:rFonts w:hint="eastAsia"/>
          <w:lang w:val="en-US" w:eastAsia="en-US" w:bidi="en-US"/>
        </w:rPr>
        <w:t>21.1.1</w:t>
      </w:r>
      <w:r>
        <w:rPr>
          <w:rFonts w:hint="eastAsia"/>
        </w:rPr>
        <w:t>不可抗力是指承包人和发包人在订立合同时不可预见，在履行合同过程中不可 避免发生并不能克服的自然灾害和社会性突发事件，如地震、海啸、瘟疫、水灾、骚乱、暴 动、战争和专用合同条款约定的其他情形。</w:t>
      </w:r>
    </w:p>
    <w:p>
      <w:pPr>
        <w:pStyle w:val="20"/>
        <w:spacing w:line="560" w:lineRule="exact"/>
        <w:ind w:firstLineChars="200"/>
      </w:pPr>
      <w:r>
        <w:rPr>
          <w:rFonts w:hint="eastAsia"/>
          <w:lang w:val="en-US" w:eastAsia="en-US" w:bidi="en-US"/>
        </w:rPr>
        <w:t>21.1.2</w:t>
      </w:r>
      <w:r>
        <w:rPr>
          <w:rFonts w:hint="eastAsia"/>
        </w:rPr>
        <w:t xml:space="preserve">不可抗力发生后，发包人和承包人应及时认真统计所造成的损失，收集不可抗 力造成损失的证据。合同双方对是否属于不可抗力或其损失的意见不一致的，由监理人按第 </w:t>
      </w:r>
      <w:r>
        <w:rPr>
          <w:rFonts w:hint="eastAsia"/>
          <w:lang w:val="en-US" w:eastAsia="en-US" w:bidi="en-US"/>
        </w:rPr>
        <w:t>3.5</w:t>
      </w:r>
      <w:r>
        <w:rPr>
          <w:rFonts w:hint="eastAsia"/>
        </w:rPr>
        <w:t>款商定或确定。发生争议时，按第24条的约定执行。</w:t>
      </w:r>
    </w:p>
    <w:p>
      <w:pPr>
        <w:pStyle w:val="45"/>
        <w:keepNext/>
        <w:keepLines/>
        <w:spacing w:line="560" w:lineRule="exact"/>
        <w:ind w:left="0" w:firstLine="480" w:firstLineChars="200"/>
        <w:rPr>
          <w:sz w:val="24"/>
          <w:szCs w:val="24"/>
        </w:rPr>
      </w:pPr>
      <w:bookmarkStart w:id="746" w:name="bookmark1546"/>
      <w:bookmarkStart w:id="747" w:name="bookmark1548"/>
      <w:bookmarkStart w:id="748" w:name="bookmark1547"/>
      <w:r>
        <w:rPr>
          <w:rFonts w:hint="eastAsia"/>
          <w:sz w:val="24"/>
          <w:szCs w:val="24"/>
          <w:lang w:val="en-US" w:eastAsia="en-US" w:bidi="en-US"/>
        </w:rPr>
        <w:t>21.2</w:t>
      </w:r>
      <w:r>
        <w:rPr>
          <w:rFonts w:hint="eastAsia"/>
          <w:sz w:val="24"/>
          <w:szCs w:val="24"/>
        </w:rPr>
        <w:t>不可抗力的通知</w:t>
      </w:r>
      <w:bookmarkEnd w:id="746"/>
      <w:bookmarkEnd w:id="747"/>
      <w:bookmarkEnd w:id="748"/>
    </w:p>
    <w:p>
      <w:pPr>
        <w:pStyle w:val="20"/>
        <w:spacing w:line="560" w:lineRule="exact"/>
        <w:ind w:firstLineChars="200"/>
      </w:pPr>
      <w:r>
        <w:rPr>
          <w:rFonts w:hint="eastAsia"/>
          <w:lang w:val="en-US" w:eastAsia="en-US" w:bidi="en-US"/>
        </w:rPr>
        <w:t>21.2.1</w:t>
      </w:r>
      <w:r>
        <w:rPr>
          <w:rFonts w:hint="eastAsia"/>
        </w:rPr>
        <w:t>合同一方当事人遇到不可抗力事件，使其履行合同义务受到阻碍时，应立即通 知合同另一方当事人和监理人，书面说明不可抗力和受阻碍的详细情况，并提供必要的证明。</w:t>
      </w:r>
    </w:p>
    <w:p>
      <w:pPr>
        <w:pStyle w:val="20"/>
        <w:spacing w:line="560" w:lineRule="exact"/>
        <w:ind w:firstLineChars="200"/>
      </w:pPr>
      <w:r>
        <w:rPr>
          <w:rFonts w:hint="eastAsia"/>
          <w:lang w:val="en-US" w:eastAsia="en-US" w:bidi="en-US"/>
        </w:rPr>
        <w:t>21.2.2</w:t>
      </w:r>
      <w:r>
        <w:rPr>
          <w:rFonts w:hint="eastAsia"/>
        </w:rPr>
        <w:t>如不可抗力持续发生，合同一方当事人应及时向合同另一方当事人和监理人提 交中间报告，说明不可抗力和履行合同受阻的情况，并于不可抗力事件结束后28天内提交 最终报告及有关资料。</w:t>
      </w:r>
    </w:p>
    <w:p>
      <w:pPr>
        <w:pStyle w:val="45"/>
        <w:keepNext/>
        <w:keepLines/>
        <w:spacing w:line="560" w:lineRule="exact"/>
        <w:ind w:left="0" w:firstLine="480" w:firstLineChars="200"/>
        <w:rPr>
          <w:sz w:val="24"/>
          <w:szCs w:val="24"/>
        </w:rPr>
      </w:pPr>
      <w:bookmarkStart w:id="749" w:name="bookmark1551"/>
      <w:bookmarkStart w:id="750" w:name="bookmark1549"/>
      <w:bookmarkStart w:id="751" w:name="bookmark1550"/>
      <w:r>
        <w:rPr>
          <w:rFonts w:hint="eastAsia"/>
          <w:sz w:val="24"/>
          <w:szCs w:val="24"/>
          <w:lang w:val="en-US" w:eastAsia="en-US" w:bidi="en-US"/>
        </w:rPr>
        <w:t>21.3</w:t>
      </w:r>
      <w:r>
        <w:rPr>
          <w:rFonts w:hint="eastAsia"/>
          <w:sz w:val="24"/>
          <w:szCs w:val="24"/>
        </w:rPr>
        <w:t>不可抗力后果及其处理</w:t>
      </w:r>
      <w:bookmarkEnd w:id="749"/>
      <w:bookmarkEnd w:id="750"/>
      <w:bookmarkEnd w:id="751"/>
    </w:p>
    <w:p>
      <w:pPr>
        <w:pStyle w:val="20"/>
        <w:spacing w:line="560" w:lineRule="exact"/>
        <w:ind w:firstLineChars="200"/>
      </w:pPr>
      <w:r>
        <w:rPr>
          <w:rFonts w:hint="eastAsia"/>
          <w:lang w:val="en-US" w:eastAsia="en-US" w:bidi="en-US"/>
        </w:rPr>
        <w:t>21.3.1</w:t>
      </w:r>
      <w:r>
        <w:rPr>
          <w:rFonts w:hint="eastAsia"/>
        </w:rPr>
        <w:t>不可抗力造成损害的责任</w:t>
      </w:r>
    </w:p>
    <w:p>
      <w:pPr>
        <w:pStyle w:val="20"/>
        <w:spacing w:line="560" w:lineRule="exact"/>
        <w:ind w:firstLineChars="200"/>
      </w:pPr>
      <w:r>
        <w:rPr>
          <w:rFonts w:hint="eastAsia"/>
        </w:rPr>
        <w:t>除专用合同条款另有约定外，不可抗力导致的人员伤亡、财产损失、费用增加和（或） 工期延误等后果，由合同双方按以下原则承担：</w:t>
      </w:r>
    </w:p>
    <w:p>
      <w:pPr>
        <w:pStyle w:val="20"/>
        <w:spacing w:line="560" w:lineRule="exact"/>
        <w:ind w:firstLineChars="200"/>
      </w:pPr>
      <w:bookmarkStart w:id="752" w:name="bookmark1552"/>
      <w:r>
        <w:rPr>
          <w:rFonts w:hint="eastAsia"/>
        </w:rPr>
        <w:t>（</w:t>
      </w:r>
      <w:bookmarkEnd w:id="752"/>
      <w:r>
        <w:rPr>
          <w:rFonts w:hint="eastAsia"/>
        </w:rPr>
        <w:t>1）永久工程，包括已运至施工场地的材料和工程设备的损害，以及因工程损害造成 的第三者人员伤亡和财产损失由发包人承担;</w:t>
      </w:r>
    </w:p>
    <w:p>
      <w:pPr>
        <w:pStyle w:val="20"/>
        <w:spacing w:line="560" w:lineRule="exact"/>
        <w:ind w:firstLineChars="200"/>
      </w:pPr>
      <w:bookmarkStart w:id="753" w:name="bookmark1553"/>
      <w:r>
        <w:rPr>
          <w:rFonts w:hint="eastAsia"/>
        </w:rPr>
        <w:t>（</w:t>
      </w:r>
      <w:bookmarkEnd w:id="753"/>
      <w:r>
        <w:rPr>
          <w:rFonts w:hint="eastAsia"/>
        </w:rPr>
        <w:t>2）承包人设备的损坏由承包人承担；</w:t>
      </w:r>
    </w:p>
    <w:p>
      <w:pPr>
        <w:pStyle w:val="20"/>
        <w:spacing w:line="560" w:lineRule="exact"/>
        <w:ind w:firstLineChars="200"/>
      </w:pPr>
      <w:bookmarkStart w:id="754" w:name="bookmark1554"/>
      <w:r>
        <w:rPr>
          <w:rFonts w:hint="eastAsia"/>
        </w:rPr>
        <w:t>（</w:t>
      </w:r>
      <w:bookmarkEnd w:id="754"/>
      <w:r>
        <w:rPr>
          <w:rFonts w:hint="eastAsia"/>
        </w:rPr>
        <w:t>3）</w:t>
      </w:r>
      <w:r>
        <w:rPr>
          <w:rFonts w:hint="eastAsia"/>
        </w:rPr>
        <w:tab/>
      </w:r>
      <w:r>
        <w:rPr>
          <w:rFonts w:hint="eastAsia"/>
        </w:rPr>
        <w:t>发包人和承包人各自承担其人员伤亡和其他财产损失及其相关费用；</w:t>
      </w:r>
    </w:p>
    <w:p>
      <w:pPr>
        <w:pStyle w:val="20"/>
        <w:spacing w:line="560" w:lineRule="exact"/>
        <w:ind w:firstLineChars="200"/>
      </w:pPr>
      <w:bookmarkStart w:id="755" w:name="bookmark1555"/>
      <w:r>
        <w:rPr>
          <w:rFonts w:hint="eastAsia"/>
        </w:rPr>
        <w:t>（</w:t>
      </w:r>
      <w:bookmarkEnd w:id="755"/>
      <w:r>
        <w:rPr>
          <w:rFonts w:hint="eastAsia"/>
        </w:rPr>
        <w:t>4）</w:t>
      </w:r>
      <w:r>
        <w:rPr>
          <w:rFonts w:hint="eastAsia"/>
        </w:rPr>
        <w:tab/>
      </w:r>
      <w:r>
        <w:rPr>
          <w:rFonts w:hint="eastAsia"/>
        </w:rPr>
        <w:t>承包人的停工损失由承包人承担，但停工期间应监理人要求照管工程和清理、修 复工程的金额由发包人承担；</w:t>
      </w:r>
    </w:p>
    <w:p>
      <w:pPr>
        <w:pStyle w:val="20"/>
        <w:spacing w:line="560" w:lineRule="exact"/>
        <w:ind w:firstLineChars="200"/>
      </w:pPr>
      <w:bookmarkStart w:id="756" w:name="bookmark1556"/>
      <w:r>
        <w:rPr>
          <w:rFonts w:hint="eastAsia"/>
        </w:rPr>
        <w:t>（</w:t>
      </w:r>
      <w:bookmarkEnd w:id="756"/>
      <w:r>
        <w:rPr>
          <w:rFonts w:hint="eastAsia"/>
        </w:rPr>
        <w:t>5）</w:t>
      </w:r>
      <w:r>
        <w:rPr>
          <w:rFonts w:hint="eastAsia"/>
        </w:rPr>
        <w:tab/>
      </w:r>
      <w:r>
        <w:rPr>
          <w:rFonts w:hint="eastAsia"/>
        </w:rPr>
        <w:t>不能按期竣工的，应合理延长工期，承包人不需支付逾期竣工违约金。发包人要 求赶工的，承包人应采取赶工措施，赶工费用由发包人承担。</w:t>
      </w:r>
    </w:p>
    <w:p>
      <w:pPr>
        <w:pStyle w:val="20"/>
        <w:spacing w:line="560" w:lineRule="exact"/>
        <w:ind w:firstLineChars="200"/>
      </w:pPr>
      <w:r>
        <w:rPr>
          <w:rFonts w:hint="eastAsia"/>
          <w:lang w:val="en-US" w:eastAsia="en-US" w:bidi="en-US"/>
        </w:rPr>
        <w:t>21.3.2</w:t>
      </w:r>
      <w:r>
        <w:rPr>
          <w:rFonts w:hint="eastAsia"/>
        </w:rPr>
        <w:t>延迟履行期间发生的不可抗力</w:t>
      </w:r>
    </w:p>
    <w:p>
      <w:pPr>
        <w:pStyle w:val="20"/>
        <w:spacing w:line="560" w:lineRule="exact"/>
        <w:ind w:firstLineChars="200"/>
      </w:pPr>
      <w:r>
        <w:rPr>
          <w:rFonts w:hint="eastAsia"/>
        </w:rPr>
        <w:t>合同一方当事人延迟履行，在延迟履行期间发生不可抗力的，不免除其责任。</w:t>
      </w:r>
    </w:p>
    <w:p>
      <w:pPr>
        <w:pStyle w:val="20"/>
        <w:spacing w:line="560" w:lineRule="exact"/>
        <w:ind w:firstLineChars="200"/>
      </w:pPr>
      <w:r>
        <w:rPr>
          <w:rFonts w:hint="eastAsia"/>
          <w:lang w:val="en-US" w:eastAsia="en-US" w:bidi="en-US"/>
        </w:rPr>
        <w:t>21.3.3</w:t>
      </w:r>
      <w:r>
        <w:rPr>
          <w:rFonts w:hint="eastAsia"/>
        </w:rPr>
        <w:t>避免和减少不可抗力损失</w:t>
      </w:r>
    </w:p>
    <w:p>
      <w:pPr>
        <w:pStyle w:val="20"/>
        <w:spacing w:line="560" w:lineRule="exact"/>
        <w:ind w:firstLineChars="200"/>
      </w:pPr>
      <w:r>
        <w:rPr>
          <w:rFonts w:hint="eastAsia"/>
        </w:rPr>
        <w:t>不可抗力发生后，发包人和承包人均应采取措施尽量避免和减少损失的扩大，任何一方 没有采取有效措施导致损失扩大的，应对扩大的损失承担责任。</w:t>
      </w:r>
    </w:p>
    <w:p>
      <w:pPr>
        <w:pStyle w:val="20"/>
        <w:spacing w:line="560" w:lineRule="exact"/>
        <w:ind w:firstLineChars="200"/>
      </w:pPr>
      <w:r>
        <w:rPr>
          <w:rFonts w:hint="eastAsia"/>
          <w:lang w:val="en-US" w:eastAsia="en-US" w:bidi="en-US"/>
        </w:rPr>
        <w:t>21.3.4</w:t>
      </w:r>
      <w:r>
        <w:rPr>
          <w:rFonts w:hint="eastAsia"/>
        </w:rPr>
        <w:t>因不可抗力解除合同</w:t>
      </w:r>
    </w:p>
    <w:p>
      <w:pPr>
        <w:pStyle w:val="20"/>
        <w:spacing w:line="560" w:lineRule="exact"/>
        <w:ind w:firstLineChars="200"/>
      </w:pPr>
      <w:bookmarkStart w:id="757" w:name="bookmark1557"/>
      <w:r>
        <w:rPr>
          <w:rFonts w:hint="eastAsia"/>
        </w:rPr>
        <w:t>合同一方当事人因不可抗力不能履行合同的，应当及时通知对方解除合同。合同解除后， 承包人应按照第</w:t>
      </w:r>
      <w:r>
        <w:rPr>
          <w:rFonts w:hint="eastAsia"/>
          <w:lang w:val="en-US" w:eastAsia="en-US" w:bidi="en-US"/>
        </w:rPr>
        <w:t>22.2.4</w:t>
      </w:r>
      <w:r>
        <w:rPr>
          <w:rFonts w:hint="eastAsia"/>
        </w:rPr>
        <w:t>项约定撤离施工场地。已经订货的材料、设备由订货方负责退货或 解除订货合同，不能退还的货款和因退货、解除订货合同发生的费用，由发包人承担，因未 及时退货造成的损失由责任方承担。合同解除后的付款，参照第</w:t>
      </w:r>
      <w:r>
        <w:rPr>
          <w:rFonts w:hint="eastAsia"/>
          <w:lang w:val="en-US" w:eastAsia="en-US" w:bidi="en-US"/>
        </w:rPr>
        <w:t>22.2.3</w:t>
      </w:r>
      <w:r>
        <w:rPr>
          <w:rFonts w:hint="eastAsia"/>
        </w:rPr>
        <w:t>项约定，由监理人 按第</w:t>
      </w:r>
      <w:r>
        <w:rPr>
          <w:rFonts w:hint="eastAsia"/>
          <w:lang w:val="en-US" w:eastAsia="en-US" w:bidi="en-US"/>
        </w:rPr>
        <w:t>3.5</w:t>
      </w:r>
      <w:r>
        <w:rPr>
          <w:rFonts w:hint="eastAsia"/>
        </w:rPr>
        <w:t>款商定或确定。</w:t>
      </w:r>
      <w:bookmarkEnd w:id="757"/>
    </w:p>
    <w:p>
      <w:pPr>
        <w:pStyle w:val="43"/>
        <w:keepNext/>
        <w:keepLines/>
        <w:numPr>
          <w:ilvl w:val="0"/>
          <w:numId w:val="28"/>
        </w:numPr>
        <w:spacing w:after="0" w:line="560" w:lineRule="exact"/>
        <w:ind w:firstLine="562" w:firstLineChars="200"/>
        <w:rPr>
          <w:sz w:val="28"/>
          <w:szCs w:val="28"/>
        </w:rPr>
      </w:pPr>
      <w:bookmarkStart w:id="758" w:name="bookmark1560"/>
      <w:bookmarkEnd w:id="758"/>
      <w:bookmarkStart w:id="759" w:name="bookmark1558"/>
      <w:bookmarkStart w:id="760" w:name="_Toc11203"/>
      <w:bookmarkStart w:id="761" w:name="bookmark1561"/>
      <w:bookmarkStart w:id="762" w:name="bookmark1559"/>
      <w:r>
        <w:rPr>
          <w:rFonts w:hint="eastAsia"/>
          <w:sz w:val="28"/>
          <w:szCs w:val="28"/>
        </w:rPr>
        <w:t>违约</w:t>
      </w:r>
      <w:bookmarkEnd w:id="759"/>
      <w:bookmarkEnd w:id="760"/>
      <w:bookmarkEnd w:id="761"/>
      <w:bookmarkEnd w:id="762"/>
    </w:p>
    <w:p>
      <w:pPr>
        <w:pStyle w:val="45"/>
        <w:keepNext/>
        <w:keepLines/>
        <w:spacing w:line="560" w:lineRule="exact"/>
        <w:ind w:left="0" w:firstLine="480" w:firstLineChars="200"/>
        <w:rPr>
          <w:sz w:val="24"/>
          <w:szCs w:val="24"/>
        </w:rPr>
      </w:pPr>
      <w:bookmarkStart w:id="763" w:name="bookmark1562"/>
      <w:bookmarkStart w:id="764" w:name="bookmark1564"/>
      <w:bookmarkStart w:id="765" w:name="bookmark1563"/>
      <w:r>
        <w:rPr>
          <w:rFonts w:hint="eastAsia"/>
          <w:sz w:val="24"/>
          <w:szCs w:val="24"/>
          <w:lang w:val="en-US" w:eastAsia="en-US" w:bidi="en-US"/>
        </w:rPr>
        <w:t>22.1</w:t>
      </w:r>
      <w:r>
        <w:rPr>
          <w:rFonts w:hint="eastAsia"/>
          <w:sz w:val="24"/>
          <w:szCs w:val="24"/>
        </w:rPr>
        <w:t>承包人违约</w:t>
      </w:r>
      <w:bookmarkEnd w:id="763"/>
      <w:bookmarkEnd w:id="764"/>
      <w:bookmarkEnd w:id="765"/>
    </w:p>
    <w:p>
      <w:pPr>
        <w:pStyle w:val="23"/>
        <w:keepNext/>
        <w:keepLines/>
        <w:spacing w:line="560" w:lineRule="exact"/>
        <w:ind w:firstLine="400" w:firstLineChars="200"/>
      </w:pPr>
      <w:bookmarkStart w:id="766" w:name="_Toc32709"/>
      <w:bookmarkStart w:id="767" w:name="bookmark1567"/>
      <w:bookmarkStart w:id="768" w:name="bookmark1565"/>
      <w:bookmarkStart w:id="769" w:name="bookmark1566"/>
      <w:r>
        <w:rPr>
          <w:rFonts w:hint="eastAsia"/>
          <w:lang w:val="en-US" w:eastAsia="en-US" w:bidi="en-US"/>
        </w:rPr>
        <w:t>22.1.1</w:t>
      </w:r>
      <w:r>
        <w:rPr>
          <w:rFonts w:hint="eastAsia"/>
        </w:rPr>
        <w:t>承包人违约的情形</w:t>
      </w:r>
      <w:bookmarkEnd w:id="766"/>
      <w:bookmarkEnd w:id="767"/>
      <w:bookmarkEnd w:id="768"/>
      <w:bookmarkEnd w:id="769"/>
    </w:p>
    <w:p>
      <w:pPr>
        <w:pStyle w:val="20"/>
        <w:spacing w:line="560" w:lineRule="exact"/>
        <w:ind w:firstLineChars="200"/>
      </w:pPr>
      <w:r>
        <w:rPr>
          <w:rFonts w:hint="eastAsia"/>
        </w:rPr>
        <w:t>在履行合同过程中发生的下列情况之一的，属承包人违约：</w:t>
      </w:r>
    </w:p>
    <w:p>
      <w:pPr>
        <w:pStyle w:val="20"/>
        <w:spacing w:line="560" w:lineRule="exact"/>
        <w:ind w:firstLineChars="200"/>
      </w:pPr>
      <w:bookmarkStart w:id="770" w:name="bookmark1568"/>
      <w:r>
        <w:rPr>
          <w:rFonts w:hint="eastAsia"/>
        </w:rPr>
        <w:t>（</w:t>
      </w:r>
      <w:bookmarkEnd w:id="770"/>
      <w:r>
        <w:rPr>
          <w:rFonts w:hint="eastAsia"/>
        </w:rPr>
        <w:t>1）</w:t>
      </w:r>
      <w:r>
        <w:rPr>
          <w:rFonts w:hint="eastAsia"/>
        </w:rPr>
        <w:tab/>
      </w:r>
      <w:r>
        <w:rPr>
          <w:rFonts w:hint="eastAsia"/>
        </w:rPr>
        <w:t>承包人的设计、承包人文件、实施和竣工的工程不符合法律以及合同约定；</w:t>
      </w:r>
    </w:p>
    <w:p>
      <w:pPr>
        <w:pStyle w:val="20"/>
        <w:spacing w:line="560" w:lineRule="exact"/>
        <w:ind w:firstLineChars="200"/>
      </w:pPr>
      <w:bookmarkStart w:id="771" w:name="bookmark1569"/>
      <w:r>
        <w:rPr>
          <w:rFonts w:hint="eastAsia"/>
        </w:rPr>
        <w:t>（</w:t>
      </w:r>
      <w:bookmarkEnd w:id="771"/>
      <w:r>
        <w:rPr>
          <w:rFonts w:hint="eastAsia"/>
        </w:rPr>
        <w:t>2）</w:t>
      </w:r>
      <w:r>
        <w:rPr>
          <w:rFonts w:hint="eastAsia"/>
        </w:rPr>
        <w:tab/>
      </w:r>
      <w:r>
        <w:rPr>
          <w:rFonts w:hint="eastAsia"/>
        </w:rPr>
        <w:t>承包人违反第</w:t>
      </w:r>
      <w:r>
        <w:rPr>
          <w:rFonts w:hint="eastAsia"/>
          <w:lang w:val="en-US" w:eastAsia="en-US" w:bidi="en-US"/>
        </w:rPr>
        <w:t>1.8</w:t>
      </w:r>
      <w:r>
        <w:rPr>
          <w:rFonts w:hint="eastAsia"/>
        </w:rPr>
        <w:t>款或第</w:t>
      </w:r>
      <w:r>
        <w:rPr>
          <w:rFonts w:hint="eastAsia"/>
          <w:lang w:val="en-US" w:eastAsia="en-US" w:bidi="en-US"/>
        </w:rPr>
        <w:t>4.3</w:t>
      </w:r>
      <w:r>
        <w:rPr>
          <w:rFonts w:hint="eastAsia"/>
        </w:rPr>
        <w:t>款的约定，私自将合同的全部或部分权利转让给其 他人，或私自将合同的全部或部分义务转移给其他人；</w:t>
      </w:r>
    </w:p>
    <w:p>
      <w:pPr>
        <w:pStyle w:val="20"/>
        <w:spacing w:line="560" w:lineRule="exact"/>
        <w:ind w:firstLineChars="200"/>
      </w:pPr>
      <w:bookmarkStart w:id="772" w:name="bookmark1570"/>
      <w:r>
        <w:rPr>
          <w:rFonts w:hint="eastAsia"/>
        </w:rPr>
        <w:t>（</w:t>
      </w:r>
      <w:bookmarkEnd w:id="772"/>
      <w:r>
        <w:rPr>
          <w:rFonts w:hint="eastAsia"/>
        </w:rPr>
        <w:t>3）</w:t>
      </w:r>
      <w:r>
        <w:rPr>
          <w:rFonts w:hint="eastAsia"/>
        </w:rPr>
        <w:tab/>
      </w:r>
      <w:r>
        <w:rPr>
          <w:rFonts w:hint="eastAsia"/>
        </w:rPr>
        <w:t>承包人违反第</w:t>
      </w:r>
      <w:r>
        <w:rPr>
          <w:rFonts w:hint="eastAsia"/>
          <w:lang w:val="en-US" w:eastAsia="en-US" w:bidi="en-US"/>
        </w:rPr>
        <w:t>6.3</w:t>
      </w:r>
      <w:r>
        <w:rPr>
          <w:rFonts w:hint="eastAsia"/>
        </w:rPr>
        <w:t>款或第</w:t>
      </w:r>
      <w:r>
        <w:rPr>
          <w:rFonts w:hint="eastAsia"/>
          <w:lang w:val="en-US" w:eastAsia="en-US" w:bidi="en-US"/>
        </w:rPr>
        <w:t>7.4</w:t>
      </w:r>
      <w:r>
        <w:rPr>
          <w:rFonts w:hint="eastAsia"/>
        </w:rPr>
        <w:t>款的约定，未经监理人批准，私自将已按合同约定 进入施工场地的施工设备、临时设施或材料撤离施工场地；</w:t>
      </w:r>
    </w:p>
    <w:p>
      <w:pPr>
        <w:pStyle w:val="20"/>
        <w:spacing w:line="560" w:lineRule="exact"/>
        <w:ind w:firstLineChars="200"/>
      </w:pPr>
      <w:bookmarkStart w:id="773" w:name="bookmark1571"/>
      <w:r>
        <w:rPr>
          <w:rFonts w:hint="eastAsia"/>
          <w:lang w:val="zh-CN" w:eastAsia="zh-CN" w:bidi="zh-CN"/>
        </w:rPr>
        <w:t>（</w:t>
      </w:r>
      <w:bookmarkEnd w:id="773"/>
      <w:r>
        <w:rPr>
          <w:rFonts w:hint="eastAsia"/>
          <w:lang w:val="zh-CN" w:eastAsia="zh-CN" w:bidi="zh-CN"/>
        </w:rPr>
        <w:t>4）</w:t>
      </w:r>
      <w:r>
        <w:rPr>
          <w:rFonts w:hint="eastAsia"/>
          <w:lang w:val="zh-CN" w:eastAsia="zh-CN" w:bidi="zh-CN"/>
        </w:rPr>
        <w:tab/>
      </w:r>
      <w:r>
        <w:rPr>
          <w:rFonts w:hint="eastAsia"/>
        </w:rPr>
        <w:t>承包人违反第</w:t>
      </w:r>
      <w:r>
        <w:rPr>
          <w:rFonts w:hint="eastAsia"/>
          <w:lang w:val="en-US" w:eastAsia="en-US" w:bidi="en-US"/>
        </w:rPr>
        <w:t>6.5</w:t>
      </w:r>
      <w:r>
        <w:rPr>
          <w:rFonts w:hint="eastAsia"/>
        </w:rPr>
        <w:t>款的约定使用了不合格材料或工程设备，工程质量达不到标准 要求，又拒绝清除不合格工程；</w:t>
      </w:r>
    </w:p>
    <w:p>
      <w:pPr>
        <w:pStyle w:val="20"/>
        <w:spacing w:line="560" w:lineRule="exact"/>
        <w:ind w:firstLineChars="200"/>
      </w:pPr>
      <w:bookmarkStart w:id="774" w:name="bookmark1572"/>
      <w:r>
        <w:rPr>
          <w:rFonts w:hint="eastAsia"/>
        </w:rPr>
        <w:t>（</w:t>
      </w:r>
      <w:bookmarkEnd w:id="774"/>
      <w:r>
        <w:rPr>
          <w:rFonts w:hint="eastAsia"/>
        </w:rPr>
        <w:t>5）</w:t>
      </w:r>
      <w:r>
        <w:rPr>
          <w:rFonts w:hint="eastAsia"/>
        </w:rPr>
        <w:tab/>
      </w:r>
      <w:r>
        <w:rPr>
          <w:rFonts w:hint="eastAsia"/>
        </w:rPr>
        <w:t>承包人未能按合同进度计划及时完成合同约定的工作，造成工期延误；</w:t>
      </w:r>
    </w:p>
    <w:p>
      <w:pPr>
        <w:pStyle w:val="20"/>
        <w:spacing w:line="560" w:lineRule="exact"/>
        <w:ind w:firstLineChars="200"/>
      </w:pPr>
      <w:bookmarkStart w:id="775" w:name="bookmark1573"/>
      <w:r>
        <w:rPr>
          <w:rFonts w:hint="eastAsia"/>
        </w:rPr>
        <w:t>（</w:t>
      </w:r>
      <w:bookmarkEnd w:id="775"/>
      <w:r>
        <w:rPr>
          <w:rFonts w:hint="eastAsia"/>
        </w:rPr>
        <w:t>6）</w:t>
      </w:r>
      <w:r>
        <w:rPr>
          <w:rFonts w:hint="eastAsia"/>
        </w:rPr>
        <w:tab/>
      </w:r>
      <w:r>
        <w:rPr>
          <w:rFonts w:hint="eastAsia"/>
        </w:rPr>
        <w:t>由于承包人原因未能通过竣工试验或竣工后试验的；</w:t>
      </w:r>
    </w:p>
    <w:p>
      <w:pPr>
        <w:pStyle w:val="20"/>
        <w:spacing w:line="560" w:lineRule="exact"/>
        <w:ind w:firstLineChars="200"/>
      </w:pPr>
      <w:bookmarkStart w:id="776" w:name="bookmark1574"/>
      <w:r>
        <w:rPr>
          <w:rFonts w:hint="eastAsia"/>
        </w:rPr>
        <w:t>（</w:t>
      </w:r>
      <w:bookmarkEnd w:id="776"/>
      <w:r>
        <w:rPr>
          <w:rFonts w:hint="eastAsia"/>
        </w:rPr>
        <w:t>7）</w:t>
      </w:r>
      <w:r>
        <w:rPr>
          <w:rFonts w:hint="eastAsia"/>
        </w:rPr>
        <w:tab/>
      </w:r>
      <w:r>
        <w:rPr>
          <w:rFonts w:hint="eastAsia"/>
        </w:rPr>
        <w:t>承包人在缺陷责任期内，未能对工程接收证书所列的缺陷清单的内容或缺陷责任 期内发生的缺陷进行修复，而又拒绝按监理人指示再进行修补；</w:t>
      </w:r>
    </w:p>
    <w:p>
      <w:pPr>
        <w:pStyle w:val="20"/>
        <w:spacing w:line="560" w:lineRule="exact"/>
        <w:ind w:firstLineChars="200"/>
      </w:pPr>
      <w:bookmarkStart w:id="777" w:name="bookmark1575"/>
      <w:r>
        <w:rPr>
          <w:rFonts w:hint="eastAsia"/>
        </w:rPr>
        <w:t>（</w:t>
      </w:r>
      <w:bookmarkEnd w:id="777"/>
      <w:r>
        <w:rPr>
          <w:rFonts w:hint="eastAsia"/>
        </w:rPr>
        <w:t>8）</w:t>
      </w:r>
      <w:r>
        <w:rPr>
          <w:rFonts w:hint="eastAsia"/>
        </w:rPr>
        <w:tab/>
      </w:r>
      <w:r>
        <w:rPr>
          <w:rFonts w:hint="eastAsia"/>
        </w:rPr>
        <w:t>承包人无法继续履行或明确表示不履行或实质上已停止履行合同；</w:t>
      </w:r>
    </w:p>
    <w:p>
      <w:pPr>
        <w:pStyle w:val="20"/>
        <w:spacing w:line="560" w:lineRule="exact"/>
        <w:ind w:firstLineChars="200"/>
      </w:pPr>
      <w:bookmarkStart w:id="778" w:name="bookmark1576"/>
      <w:r>
        <w:rPr>
          <w:rFonts w:hint="eastAsia"/>
        </w:rPr>
        <w:t>（</w:t>
      </w:r>
      <w:bookmarkEnd w:id="778"/>
      <w:r>
        <w:rPr>
          <w:rFonts w:hint="eastAsia"/>
        </w:rPr>
        <w:t>9）</w:t>
      </w:r>
      <w:r>
        <w:rPr>
          <w:rFonts w:hint="eastAsia"/>
        </w:rPr>
        <w:tab/>
      </w:r>
      <w:r>
        <w:rPr>
          <w:rFonts w:hint="eastAsia"/>
        </w:rPr>
        <w:t>承包人不按合同约定履行义务的其他情况。</w:t>
      </w:r>
    </w:p>
    <w:p>
      <w:pPr>
        <w:pStyle w:val="23"/>
        <w:keepNext/>
        <w:keepLines/>
        <w:spacing w:line="560" w:lineRule="exact"/>
        <w:ind w:firstLine="400" w:firstLineChars="200"/>
      </w:pPr>
      <w:bookmarkStart w:id="779" w:name="_Toc21075"/>
      <w:bookmarkStart w:id="780" w:name="bookmark1579"/>
      <w:bookmarkStart w:id="781" w:name="bookmark1577"/>
      <w:bookmarkStart w:id="782" w:name="bookmark1578"/>
      <w:r>
        <w:rPr>
          <w:rFonts w:hint="eastAsia"/>
          <w:lang w:val="en-US" w:eastAsia="en-US" w:bidi="en-US"/>
        </w:rPr>
        <w:t>22.1.2</w:t>
      </w:r>
      <w:r>
        <w:rPr>
          <w:rFonts w:hint="eastAsia"/>
        </w:rPr>
        <w:t>对承包人违约的处理</w:t>
      </w:r>
      <w:bookmarkEnd w:id="779"/>
      <w:bookmarkEnd w:id="780"/>
      <w:bookmarkEnd w:id="781"/>
      <w:bookmarkEnd w:id="782"/>
    </w:p>
    <w:p>
      <w:pPr>
        <w:pStyle w:val="20"/>
        <w:spacing w:line="560" w:lineRule="exact"/>
        <w:ind w:firstLineChars="200"/>
      </w:pPr>
      <w:bookmarkStart w:id="783" w:name="bookmark1580"/>
      <w:r>
        <w:rPr>
          <w:rFonts w:hint="eastAsia"/>
        </w:rPr>
        <w:t>（</w:t>
      </w:r>
      <w:bookmarkEnd w:id="783"/>
      <w:r>
        <w:rPr>
          <w:rFonts w:hint="eastAsia"/>
        </w:rPr>
        <w:t>1）</w:t>
      </w:r>
      <w:r>
        <w:rPr>
          <w:rFonts w:hint="eastAsia"/>
        </w:rPr>
        <w:tab/>
      </w:r>
      <w:r>
        <w:rPr>
          <w:rFonts w:hint="eastAsia"/>
        </w:rPr>
        <w:t>承包人发生第</w:t>
      </w:r>
      <w:r>
        <w:rPr>
          <w:rFonts w:hint="eastAsia"/>
          <w:lang w:val="en-US" w:eastAsia="en-US" w:bidi="en-US"/>
        </w:rPr>
        <w:t>22.1.1</w:t>
      </w:r>
      <w:r>
        <w:rPr>
          <w:rFonts w:hint="eastAsia"/>
        </w:rPr>
        <w:t>（6）目约定的违约情况时，按照发包人要求中的未能通过 竣工/竣工后试验的损害进行赔偿。发生延期的，承包人应承担延期责任。</w:t>
      </w:r>
    </w:p>
    <w:p>
      <w:pPr>
        <w:pStyle w:val="20"/>
        <w:spacing w:line="560" w:lineRule="exact"/>
        <w:ind w:firstLineChars="200"/>
      </w:pPr>
      <w:bookmarkStart w:id="784" w:name="bookmark1581"/>
      <w:r>
        <w:rPr>
          <w:rFonts w:hint="eastAsia"/>
        </w:rPr>
        <w:t>（</w:t>
      </w:r>
      <w:bookmarkEnd w:id="784"/>
      <w:r>
        <w:rPr>
          <w:rFonts w:hint="eastAsia"/>
        </w:rPr>
        <w:t>2）</w:t>
      </w:r>
      <w:r>
        <w:rPr>
          <w:rFonts w:hint="eastAsia"/>
        </w:rPr>
        <w:tab/>
      </w:r>
      <w:r>
        <w:rPr>
          <w:rFonts w:hint="eastAsia"/>
        </w:rPr>
        <w:t>承包人发生第</w:t>
      </w:r>
      <w:r>
        <w:rPr>
          <w:rFonts w:hint="eastAsia"/>
          <w:lang w:val="en-US" w:eastAsia="en-US" w:bidi="en-US"/>
        </w:rPr>
        <w:t>22.1.1</w:t>
      </w:r>
      <w:r>
        <w:rPr>
          <w:rFonts w:hint="eastAsia"/>
        </w:rPr>
        <w:t>（8）目约定的违约情况时，发包人可通知承包人立即解除 合同，并按第</w:t>
      </w:r>
      <w:r>
        <w:rPr>
          <w:rFonts w:hint="eastAsia"/>
          <w:lang w:val="en-US" w:eastAsia="en-US" w:bidi="en-US"/>
        </w:rPr>
        <w:t>22.1.3</w:t>
      </w:r>
      <w:r>
        <w:rPr>
          <w:rFonts w:hint="eastAsia"/>
        </w:rPr>
        <w:t>项、第</w:t>
      </w:r>
      <w:r>
        <w:rPr>
          <w:rFonts w:hint="eastAsia"/>
          <w:lang w:val="en-US" w:eastAsia="en-US" w:bidi="en-US"/>
        </w:rPr>
        <w:t>22.1.4</w:t>
      </w:r>
      <w:r>
        <w:rPr>
          <w:rFonts w:hint="eastAsia"/>
        </w:rPr>
        <w:t>项、第</w:t>
      </w:r>
      <w:r>
        <w:rPr>
          <w:rFonts w:hint="eastAsia"/>
          <w:lang w:val="en-US" w:eastAsia="en-US" w:bidi="en-US"/>
        </w:rPr>
        <w:t>22.1.5</w:t>
      </w:r>
      <w:r>
        <w:rPr>
          <w:rFonts w:hint="eastAsia"/>
        </w:rPr>
        <w:t>项约定处理。</w:t>
      </w:r>
    </w:p>
    <w:p>
      <w:pPr>
        <w:pStyle w:val="20"/>
        <w:spacing w:line="560" w:lineRule="exact"/>
        <w:ind w:firstLineChars="200"/>
      </w:pPr>
      <w:bookmarkStart w:id="785" w:name="bookmark1582"/>
      <w:r>
        <w:rPr>
          <w:rFonts w:hint="eastAsia"/>
        </w:rPr>
        <w:t>（</w:t>
      </w:r>
      <w:bookmarkEnd w:id="785"/>
      <w:r>
        <w:rPr>
          <w:rFonts w:hint="eastAsia"/>
        </w:rPr>
        <w:t>3）</w:t>
      </w:r>
      <w:r>
        <w:rPr>
          <w:rFonts w:hint="eastAsia"/>
        </w:rPr>
        <w:tab/>
      </w:r>
      <w:r>
        <w:rPr>
          <w:rFonts w:hint="eastAsia"/>
        </w:rPr>
        <w:t>承包人发生除第</w:t>
      </w:r>
      <w:r>
        <w:rPr>
          <w:rFonts w:hint="eastAsia"/>
          <w:lang w:val="en-US" w:eastAsia="en-US" w:bidi="en-US"/>
        </w:rPr>
        <w:t>22.1.1</w:t>
      </w:r>
      <w:r>
        <w:rPr>
          <w:rFonts w:hint="eastAsia"/>
        </w:rPr>
        <w:t>（6）目和第</w:t>
      </w:r>
      <w:r>
        <w:rPr>
          <w:rFonts w:hint="eastAsia"/>
          <w:lang w:val="en-US" w:eastAsia="en-US" w:bidi="en-US"/>
        </w:rPr>
        <w:t>22.1.1</w:t>
      </w:r>
      <w:r>
        <w:rPr>
          <w:rFonts w:hint="eastAsia"/>
        </w:rPr>
        <w:t>（8）目约定以外的其他违约情况时， 监理人可向承包人发岀整改通知，要求其在指定的期限内纠正。除合同条款另有约定外，承 包人应承担其违约所引起的费用增加和（或）工期延误。</w:t>
      </w:r>
    </w:p>
    <w:p>
      <w:pPr>
        <w:pStyle w:val="20"/>
        <w:spacing w:line="560" w:lineRule="exact"/>
        <w:ind w:firstLineChars="200"/>
      </w:pPr>
      <w:r>
        <w:rPr>
          <w:rFonts w:hint="eastAsia"/>
        </w:rPr>
        <w:t>22.1.3 因承包人违约解除合同</w:t>
      </w:r>
    </w:p>
    <w:p>
      <w:pPr>
        <w:pStyle w:val="20"/>
        <w:spacing w:line="560" w:lineRule="exact"/>
        <w:ind w:firstLineChars="200"/>
      </w:pPr>
      <w:r>
        <w:rPr>
          <w:rFonts w:hint="eastAsia"/>
        </w:rPr>
        <w:t>监理人发岀整改通知28天后，承包人仍不纠正违约行为的，发包人有权解除合同并向 承包人发岀解除合同通知。承包人收到发包人解除合同通知后14天内，承包人应撤离现场, 发包人派员进驻施工场地完成现场交接手续，发包人有权另行组织人员或委托其他承包人。 发包人因继续完成该工程的需要，有权扣留使用承包人在现场的材料、设备和临时设施。但 发包人的这一行动不免除承包人应承担的违约责任，也不影响发包人根据合同约定享有的索 赔权利。</w:t>
      </w:r>
    </w:p>
    <w:p>
      <w:pPr>
        <w:pStyle w:val="23"/>
        <w:keepNext/>
        <w:keepLines/>
        <w:spacing w:line="560" w:lineRule="exact"/>
        <w:ind w:firstLine="400" w:firstLineChars="200"/>
      </w:pPr>
      <w:bookmarkStart w:id="786" w:name="bookmark1583"/>
      <w:bookmarkStart w:id="787" w:name="_Toc31742"/>
      <w:bookmarkStart w:id="788" w:name="bookmark1584"/>
      <w:bookmarkStart w:id="789" w:name="bookmark1585"/>
      <w:r>
        <w:rPr>
          <w:rFonts w:hint="eastAsia"/>
          <w:lang w:val="en-US" w:eastAsia="en-US" w:bidi="en-US"/>
        </w:rPr>
        <w:t>22.1.4</w:t>
      </w:r>
      <w:r>
        <w:rPr>
          <w:rFonts w:hint="eastAsia"/>
        </w:rPr>
        <w:t>发包人发岀合同解除通知后的估价、付款和结清</w:t>
      </w:r>
      <w:bookmarkEnd w:id="786"/>
      <w:bookmarkEnd w:id="787"/>
      <w:bookmarkEnd w:id="788"/>
      <w:bookmarkEnd w:id="789"/>
    </w:p>
    <w:p>
      <w:pPr>
        <w:pStyle w:val="20"/>
        <w:spacing w:line="560" w:lineRule="exact"/>
        <w:ind w:firstLineChars="200"/>
      </w:pPr>
      <w:bookmarkStart w:id="790" w:name="bookmark1586"/>
      <w:r>
        <w:rPr>
          <w:rFonts w:hint="eastAsia"/>
        </w:rPr>
        <w:t>（</w:t>
      </w:r>
      <w:bookmarkEnd w:id="790"/>
      <w:r>
        <w:rPr>
          <w:rFonts w:hint="eastAsia"/>
        </w:rPr>
        <w:t>1）</w:t>
      </w:r>
      <w:r>
        <w:rPr>
          <w:rFonts w:hint="eastAsia"/>
        </w:rPr>
        <w:tab/>
      </w:r>
      <w:r>
        <w:rPr>
          <w:rFonts w:hint="eastAsia"/>
        </w:rPr>
        <w:t>承包人收到发包人解除合同通知后28天内，监理人按第</w:t>
      </w:r>
      <w:r>
        <w:rPr>
          <w:rFonts w:hint="eastAsia"/>
          <w:lang w:val="en-US" w:eastAsia="en-US" w:bidi="en-US"/>
        </w:rPr>
        <w:t>3.5</w:t>
      </w:r>
      <w:r>
        <w:rPr>
          <w:rFonts w:hint="eastAsia"/>
        </w:rPr>
        <w:t>款商定或确定承包 人实际完成工作的价值，包括发包人扣留承包人的材料、设备及临时设施和承包人已提供的 设计、材料、施工设备、工程设备、临时工程等的价值。</w:t>
      </w:r>
    </w:p>
    <w:p>
      <w:pPr>
        <w:pStyle w:val="20"/>
        <w:spacing w:line="560" w:lineRule="exact"/>
        <w:ind w:firstLineChars="200"/>
      </w:pPr>
      <w:bookmarkStart w:id="791" w:name="bookmark1587"/>
      <w:r>
        <w:rPr>
          <w:rFonts w:hint="eastAsia"/>
        </w:rPr>
        <w:t>（</w:t>
      </w:r>
      <w:bookmarkEnd w:id="791"/>
      <w:r>
        <w:rPr>
          <w:rFonts w:hint="eastAsia"/>
        </w:rPr>
        <w:t>2）</w:t>
      </w:r>
      <w:r>
        <w:rPr>
          <w:rFonts w:hint="eastAsia"/>
        </w:rPr>
        <w:tab/>
      </w:r>
      <w:r>
        <w:rPr>
          <w:rFonts w:hint="eastAsia"/>
        </w:rPr>
        <w:t>发包人发岀解除合同通知后，发包人有权暂停对承包人的一切付款，查清各项付 款和已扣款金额，包括承包人应支付的违约金。</w:t>
      </w:r>
    </w:p>
    <w:p>
      <w:pPr>
        <w:pStyle w:val="20"/>
        <w:spacing w:line="560" w:lineRule="exact"/>
        <w:ind w:firstLineChars="200"/>
      </w:pPr>
      <w:r>
        <w:rPr>
          <w:rFonts w:hint="eastAsia"/>
        </w:rPr>
        <w:t>（ 3）发包人发岀解除合同通知后，发包人有权按第 23.4 款的约定向承包人索赔由于 解除合同给发包人造成的损失。</w:t>
      </w:r>
    </w:p>
    <w:p>
      <w:pPr>
        <w:pStyle w:val="20"/>
        <w:spacing w:line="560" w:lineRule="exact"/>
        <w:ind w:firstLineChars="200"/>
      </w:pPr>
      <w:bookmarkStart w:id="792" w:name="bookmark1588"/>
      <w:r>
        <w:rPr>
          <w:rFonts w:hint="eastAsia"/>
        </w:rPr>
        <w:t>（</w:t>
      </w:r>
      <w:bookmarkEnd w:id="792"/>
      <w:r>
        <w:rPr>
          <w:rFonts w:hint="eastAsia"/>
        </w:rPr>
        <w:t>4）</w:t>
      </w:r>
      <w:r>
        <w:rPr>
          <w:rFonts w:hint="eastAsia"/>
        </w:rPr>
        <w:tab/>
      </w:r>
      <w:r>
        <w:rPr>
          <w:rFonts w:hint="eastAsia"/>
        </w:rPr>
        <w:t>合同双方确认合同价款后，发包人颁发最终结清付款证书，并结清全部合同款项。</w:t>
      </w:r>
    </w:p>
    <w:p>
      <w:pPr>
        <w:pStyle w:val="20"/>
        <w:spacing w:line="560" w:lineRule="exact"/>
        <w:ind w:firstLineChars="200"/>
      </w:pPr>
      <w:bookmarkStart w:id="793" w:name="bookmark1589"/>
      <w:r>
        <w:rPr>
          <w:rFonts w:hint="eastAsia"/>
        </w:rPr>
        <w:t>（</w:t>
      </w:r>
      <w:bookmarkEnd w:id="793"/>
      <w:r>
        <w:rPr>
          <w:rFonts w:hint="eastAsia"/>
        </w:rPr>
        <w:t>5）</w:t>
      </w:r>
      <w:r>
        <w:rPr>
          <w:rFonts w:hint="eastAsia"/>
        </w:rPr>
        <w:tab/>
      </w:r>
      <w:r>
        <w:rPr>
          <w:rFonts w:hint="eastAsia"/>
        </w:rPr>
        <w:t>发包人和承包人未能就解除合同后的结清达成一致而形成争议的，按第24条的约 定执行。</w:t>
      </w:r>
    </w:p>
    <w:p>
      <w:pPr>
        <w:pStyle w:val="20"/>
        <w:spacing w:line="560" w:lineRule="exact"/>
        <w:ind w:firstLineChars="200"/>
      </w:pPr>
      <w:r>
        <w:rPr>
          <w:rFonts w:hint="eastAsia"/>
          <w:lang w:val="en-US" w:eastAsia="en-US" w:bidi="en-US"/>
        </w:rPr>
        <w:t>22.1.5</w:t>
      </w:r>
      <w:r>
        <w:rPr>
          <w:rFonts w:hint="eastAsia"/>
        </w:rPr>
        <w:t>协议利益的转让</w:t>
      </w:r>
    </w:p>
    <w:p>
      <w:pPr>
        <w:pStyle w:val="20"/>
        <w:spacing w:line="560" w:lineRule="exact"/>
        <w:ind w:firstLineChars="200"/>
      </w:pPr>
      <w:r>
        <w:rPr>
          <w:rFonts w:hint="eastAsia"/>
        </w:rPr>
        <w:t>因承包人违约解除合同的，发包人有权要求承包人将其为实施合同而签订的材料和设备 的订货协议或任何服务协议利益转让给发包人，并在承包人收到解除合同通知后的14天内， 依法办理转让手续。发包人有权使用承包人文件和由承包人或以其名义编制的其他设计文 件。</w:t>
      </w:r>
    </w:p>
    <w:p>
      <w:pPr>
        <w:pStyle w:val="20"/>
        <w:spacing w:line="560" w:lineRule="exact"/>
        <w:ind w:firstLineChars="200"/>
      </w:pPr>
      <w:r>
        <w:rPr>
          <w:rFonts w:hint="eastAsia"/>
          <w:lang w:val="en-US" w:eastAsia="en-US" w:bidi="en-US"/>
        </w:rPr>
        <w:t>22.1.6</w:t>
      </w:r>
      <w:r>
        <w:rPr>
          <w:rFonts w:hint="eastAsia"/>
        </w:rPr>
        <w:t>紧急情况下无能力或不愿进行抢救</w:t>
      </w:r>
    </w:p>
    <w:p>
      <w:pPr>
        <w:pStyle w:val="20"/>
        <w:spacing w:line="560" w:lineRule="exact"/>
        <w:ind w:firstLineChars="200"/>
      </w:pPr>
      <w:r>
        <w:rPr>
          <w:rFonts w:hint="eastAsia"/>
        </w:rPr>
        <w:t>在工程实施期间或缺陷责任期内发生危及工程安全的事件，监理人通知承包人进行抢 救，承包人声明无能力或不愿立即执行的，发包人有权雇佣其他人员进行抢救。此类抢救按 合同约定属于承包人义务的，由此发生的金额和（或）工期延误由承包人承担。</w:t>
      </w:r>
    </w:p>
    <w:p>
      <w:pPr>
        <w:pStyle w:val="43"/>
        <w:keepNext/>
        <w:keepLines/>
        <w:spacing w:after="0" w:line="560" w:lineRule="exact"/>
        <w:ind w:firstLine="480" w:firstLineChars="200"/>
      </w:pPr>
      <w:bookmarkStart w:id="794" w:name="bookmark1591"/>
      <w:bookmarkStart w:id="795" w:name="bookmark1590"/>
      <w:bookmarkStart w:id="796" w:name="bookmark1592"/>
      <w:bookmarkStart w:id="797" w:name="_Toc14908"/>
      <w:r>
        <w:rPr>
          <w:rFonts w:hint="eastAsia"/>
          <w:b w:val="0"/>
          <w:bCs w:val="0"/>
          <w:lang w:val="en-US" w:eastAsia="en-US" w:bidi="en-US"/>
        </w:rPr>
        <w:t>22.2</w:t>
      </w:r>
      <w:r>
        <w:rPr>
          <w:rFonts w:hint="eastAsia"/>
          <w:b w:val="0"/>
          <w:bCs w:val="0"/>
        </w:rPr>
        <w:t>发包人违约</w:t>
      </w:r>
      <w:bookmarkEnd w:id="794"/>
      <w:bookmarkEnd w:id="795"/>
      <w:bookmarkEnd w:id="796"/>
      <w:bookmarkEnd w:id="797"/>
    </w:p>
    <w:p>
      <w:pPr>
        <w:pStyle w:val="23"/>
        <w:keepNext/>
        <w:keepLines/>
        <w:numPr>
          <w:ilvl w:val="0"/>
          <w:numId w:val="29"/>
        </w:numPr>
        <w:spacing w:line="560" w:lineRule="exact"/>
        <w:ind w:firstLine="400" w:firstLineChars="200"/>
      </w:pPr>
      <w:bookmarkStart w:id="798" w:name="bookmark1595"/>
      <w:bookmarkEnd w:id="798"/>
      <w:bookmarkStart w:id="799" w:name="bookmark1593"/>
      <w:bookmarkStart w:id="800" w:name="_Toc8686"/>
      <w:bookmarkStart w:id="801" w:name="bookmark1594"/>
      <w:bookmarkStart w:id="802" w:name="bookmark1596"/>
      <w:r>
        <w:rPr>
          <w:rFonts w:hint="eastAsia"/>
        </w:rPr>
        <w:t>发包人违约的情形</w:t>
      </w:r>
      <w:bookmarkEnd w:id="799"/>
      <w:bookmarkEnd w:id="800"/>
      <w:bookmarkEnd w:id="801"/>
      <w:bookmarkEnd w:id="802"/>
    </w:p>
    <w:p>
      <w:pPr>
        <w:pStyle w:val="20"/>
        <w:spacing w:line="560" w:lineRule="exact"/>
        <w:ind w:firstLineChars="200"/>
      </w:pPr>
      <w:r>
        <w:rPr>
          <w:rFonts w:hint="eastAsia"/>
        </w:rPr>
        <w:t>在履行合同过程中发生下列情形之一的，属发包人违约：</w:t>
      </w:r>
    </w:p>
    <w:p>
      <w:pPr>
        <w:pStyle w:val="20"/>
        <w:spacing w:line="560" w:lineRule="exact"/>
        <w:ind w:firstLineChars="200"/>
      </w:pPr>
      <w:bookmarkStart w:id="803" w:name="bookmark1597"/>
      <w:r>
        <w:rPr>
          <w:rFonts w:hint="eastAsia"/>
        </w:rPr>
        <w:t>（</w:t>
      </w:r>
      <w:bookmarkEnd w:id="803"/>
      <w:r>
        <w:rPr>
          <w:rFonts w:hint="eastAsia"/>
        </w:rPr>
        <w:t>1）</w:t>
      </w:r>
      <w:r>
        <w:rPr>
          <w:rFonts w:hint="eastAsia"/>
        </w:rPr>
        <w:tab/>
      </w:r>
      <w:r>
        <w:rPr>
          <w:rFonts w:hint="eastAsia"/>
        </w:rPr>
        <w:t>发包人未能按合同约定支付价款，或拖延、拒绝批准付款申请和支付凭证，导致 付款延误；</w:t>
      </w:r>
    </w:p>
    <w:p>
      <w:pPr>
        <w:pStyle w:val="20"/>
        <w:spacing w:line="560" w:lineRule="exact"/>
        <w:ind w:firstLineChars="200"/>
      </w:pPr>
      <w:bookmarkStart w:id="804" w:name="bookmark1598"/>
      <w:r>
        <w:rPr>
          <w:rFonts w:hint="eastAsia"/>
        </w:rPr>
        <w:t>（</w:t>
      </w:r>
      <w:bookmarkEnd w:id="804"/>
      <w:r>
        <w:rPr>
          <w:rFonts w:hint="eastAsia"/>
        </w:rPr>
        <w:t>2）</w:t>
      </w:r>
      <w:r>
        <w:rPr>
          <w:rFonts w:hint="eastAsia"/>
        </w:rPr>
        <w:tab/>
      </w:r>
      <w:r>
        <w:rPr>
          <w:rFonts w:hint="eastAsia"/>
        </w:rPr>
        <w:t>发包人原因造成停工；</w:t>
      </w:r>
    </w:p>
    <w:p>
      <w:pPr>
        <w:pStyle w:val="20"/>
        <w:spacing w:line="560" w:lineRule="exact"/>
        <w:ind w:firstLineChars="200"/>
      </w:pPr>
      <w:bookmarkStart w:id="805" w:name="bookmark1599"/>
      <w:r>
        <w:rPr>
          <w:rFonts w:hint="eastAsia"/>
        </w:rPr>
        <w:t>（</w:t>
      </w:r>
      <w:bookmarkEnd w:id="805"/>
      <w:r>
        <w:rPr>
          <w:rFonts w:hint="eastAsia"/>
        </w:rPr>
        <w:t>3）</w:t>
      </w:r>
      <w:r>
        <w:rPr>
          <w:rFonts w:hint="eastAsia"/>
        </w:rPr>
        <w:tab/>
      </w:r>
      <w:r>
        <w:rPr>
          <w:rFonts w:hint="eastAsia"/>
        </w:rPr>
        <w:t>监理人无正当理由没有在约定期限内发岀复工指示，导致承包人无法复工；</w:t>
      </w:r>
    </w:p>
    <w:p>
      <w:pPr>
        <w:pStyle w:val="20"/>
        <w:spacing w:line="560" w:lineRule="exact"/>
        <w:ind w:firstLineChars="200"/>
      </w:pPr>
      <w:bookmarkStart w:id="806" w:name="bookmark1600"/>
      <w:r>
        <w:rPr>
          <w:rFonts w:hint="eastAsia"/>
        </w:rPr>
        <w:t>（</w:t>
      </w:r>
      <w:bookmarkEnd w:id="806"/>
      <w:r>
        <w:rPr>
          <w:rFonts w:hint="eastAsia"/>
        </w:rPr>
        <w:t>4）</w:t>
      </w:r>
      <w:r>
        <w:rPr>
          <w:rFonts w:hint="eastAsia"/>
        </w:rPr>
        <w:tab/>
      </w:r>
      <w:r>
        <w:rPr>
          <w:rFonts w:hint="eastAsia"/>
        </w:rPr>
        <w:t>发包人无法继续履行或明确表示不履行或实质上已停止履行合同；</w:t>
      </w:r>
    </w:p>
    <w:p>
      <w:pPr>
        <w:pStyle w:val="20"/>
        <w:spacing w:line="560" w:lineRule="exact"/>
        <w:ind w:firstLineChars="200"/>
      </w:pPr>
      <w:bookmarkStart w:id="807" w:name="bookmark1601"/>
      <w:r>
        <w:rPr>
          <w:rFonts w:hint="eastAsia"/>
        </w:rPr>
        <w:t>（</w:t>
      </w:r>
      <w:bookmarkEnd w:id="807"/>
      <w:r>
        <w:rPr>
          <w:rFonts w:hint="eastAsia"/>
        </w:rPr>
        <w:t>5）</w:t>
      </w:r>
      <w:r>
        <w:rPr>
          <w:rFonts w:hint="eastAsia"/>
        </w:rPr>
        <w:tab/>
      </w:r>
      <w:r>
        <w:rPr>
          <w:rFonts w:hint="eastAsia"/>
        </w:rPr>
        <w:t>发包人不履行合同约定其他义务。</w:t>
      </w:r>
    </w:p>
    <w:p>
      <w:pPr>
        <w:pStyle w:val="23"/>
        <w:keepNext/>
        <w:keepLines/>
        <w:numPr>
          <w:ilvl w:val="0"/>
          <w:numId w:val="29"/>
        </w:numPr>
        <w:spacing w:line="560" w:lineRule="exact"/>
        <w:ind w:firstLine="400" w:firstLineChars="200"/>
      </w:pPr>
      <w:bookmarkStart w:id="808" w:name="bookmark1604"/>
      <w:bookmarkEnd w:id="808"/>
      <w:bookmarkStart w:id="809" w:name="_Toc29307"/>
      <w:bookmarkStart w:id="810" w:name="bookmark1603"/>
      <w:bookmarkStart w:id="811" w:name="bookmark1602"/>
      <w:bookmarkStart w:id="812" w:name="bookmark1605"/>
      <w:r>
        <w:rPr>
          <w:rFonts w:hint="eastAsia"/>
        </w:rPr>
        <w:t>因发包人违约解除合同</w:t>
      </w:r>
      <w:bookmarkEnd w:id="809"/>
      <w:bookmarkEnd w:id="810"/>
      <w:bookmarkEnd w:id="811"/>
      <w:bookmarkEnd w:id="812"/>
    </w:p>
    <w:p>
      <w:pPr>
        <w:pStyle w:val="20"/>
        <w:spacing w:line="560" w:lineRule="exact"/>
        <w:ind w:firstLineChars="200"/>
      </w:pPr>
      <w:bookmarkStart w:id="813" w:name="bookmark1606"/>
      <w:r>
        <w:rPr>
          <w:rFonts w:hint="eastAsia"/>
        </w:rPr>
        <w:t>（</w:t>
      </w:r>
      <w:bookmarkEnd w:id="813"/>
      <w:r>
        <w:rPr>
          <w:rFonts w:hint="eastAsia"/>
        </w:rPr>
        <w:t>1）</w:t>
      </w:r>
      <w:r>
        <w:rPr>
          <w:rFonts w:hint="eastAsia"/>
        </w:rPr>
        <w:tab/>
      </w:r>
      <w:r>
        <w:rPr>
          <w:rFonts w:hint="eastAsia"/>
        </w:rPr>
        <w:t>发生第</w:t>
      </w:r>
      <w:r>
        <w:rPr>
          <w:rFonts w:hint="eastAsia"/>
          <w:lang w:val="en-US" w:eastAsia="en-US" w:bidi="en-US"/>
        </w:rPr>
        <w:t xml:space="preserve">22.2.1 </w:t>
      </w:r>
      <w:r>
        <w:rPr>
          <w:rFonts w:hint="eastAsia"/>
        </w:rPr>
        <w:t>（4）目的违约情况时，承包人可书面通知发包人解除合同。</w:t>
      </w:r>
    </w:p>
    <w:p>
      <w:pPr>
        <w:pStyle w:val="20"/>
        <w:spacing w:line="560" w:lineRule="exact"/>
        <w:ind w:firstLineChars="200"/>
      </w:pPr>
      <w:bookmarkStart w:id="814" w:name="bookmark1607"/>
      <w:r>
        <w:rPr>
          <w:rFonts w:hint="eastAsia"/>
        </w:rPr>
        <w:t>（</w:t>
      </w:r>
      <w:bookmarkEnd w:id="814"/>
      <w:r>
        <w:rPr>
          <w:rFonts w:hint="eastAsia"/>
        </w:rPr>
        <w:t>2）</w:t>
      </w:r>
      <w:r>
        <w:rPr>
          <w:rFonts w:hint="eastAsia"/>
        </w:rPr>
        <w:tab/>
      </w:r>
      <w:r>
        <w:rPr>
          <w:rFonts w:hint="eastAsia"/>
        </w:rPr>
        <w:t>承包人按</w:t>
      </w:r>
      <w:r>
        <w:rPr>
          <w:rFonts w:hint="eastAsia"/>
          <w:lang w:val="en-US" w:eastAsia="en-US" w:bidi="en-US"/>
        </w:rPr>
        <w:t>12.2.1</w:t>
      </w:r>
      <w:r>
        <w:rPr>
          <w:rFonts w:hint="eastAsia"/>
        </w:rPr>
        <w:t>项约定暂停施工28天后，发包人仍不纠正违约行为的，承包人 可向发包人发岀解除合同通知。但承包人的这一行为不免除发包人承担的违约责任，也不影 响承包人根据合同约定享有的索赔权利。</w:t>
      </w:r>
    </w:p>
    <w:p>
      <w:pPr>
        <w:pStyle w:val="20"/>
        <w:numPr>
          <w:ilvl w:val="0"/>
          <w:numId w:val="29"/>
        </w:numPr>
        <w:spacing w:line="560" w:lineRule="exact"/>
        <w:ind w:firstLineChars="200"/>
        <w:sectPr>
          <w:headerReference r:id="rId43" w:type="default"/>
          <w:footerReference r:id="rId45" w:type="default"/>
          <w:headerReference r:id="rId44" w:type="even"/>
          <w:footerReference r:id="rId46" w:type="even"/>
          <w:type w:val="continuous"/>
          <w:pgSz w:w="11900" w:h="16840"/>
          <w:pgMar w:top="1326" w:right="1670" w:bottom="1251" w:left="1758" w:header="898" w:footer="794" w:gutter="0"/>
          <w:cols w:space="720" w:num="1"/>
          <w:docGrid w:linePitch="360" w:charSpace="0"/>
        </w:sectPr>
      </w:pPr>
      <w:bookmarkStart w:id="815" w:name="bookmark1608"/>
      <w:bookmarkEnd w:id="815"/>
      <w:r>
        <w:rPr>
          <w:rFonts w:hint="eastAsia"/>
        </w:rPr>
        <w:t>解除合同后的付款</w:t>
      </w:r>
    </w:p>
    <w:p>
      <w:pPr>
        <w:pStyle w:val="20"/>
        <w:spacing w:line="560" w:lineRule="exact"/>
        <w:ind w:firstLineChars="200"/>
      </w:pPr>
      <w:r>
        <w:rPr>
          <w:rFonts w:hint="eastAsia"/>
        </w:rPr>
        <w:t>因发包人违约解除合同的，发包人应在解除合同后28天内向承包人支付下列款项，承 包人应在此期限内及时向发包人提交要求支付下列金额的有关资料和凭证：</w:t>
      </w:r>
    </w:p>
    <w:p>
      <w:pPr>
        <w:pStyle w:val="20"/>
        <w:numPr>
          <w:ilvl w:val="0"/>
          <w:numId w:val="30"/>
        </w:numPr>
        <w:spacing w:line="560" w:lineRule="exact"/>
        <w:ind w:firstLineChars="200"/>
      </w:pPr>
      <w:bookmarkStart w:id="816" w:name="bookmark1609"/>
      <w:bookmarkEnd w:id="816"/>
      <w:r>
        <w:rPr>
          <w:rFonts w:hint="eastAsia"/>
        </w:rPr>
        <w:t>承包人发岀解除合同通知前所完成工作的价款；</w:t>
      </w:r>
    </w:p>
    <w:p>
      <w:pPr>
        <w:pStyle w:val="20"/>
        <w:numPr>
          <w:ilvl w:val="0"/>
          <w:numId w:val="30"/>
        </w:numPr>
        <w:spacing w:line="560" w:lineRule="exact"/>
        <w:ind w:firstLineChars="200"/>
      </w:pPr>
      <w:bookmarkStart w:id="817" w:name="bookmark1610"/>
      <w:bookmarkEnd w:id="817"/>
      <w:r>
        <w:rPr>
          <w:rFonts w:hint="eastAsia"/>
        </w:rPr>
        <w:t>承包人为该工程施工订购并已付款的材料、工程设备和其他物品的金额。发包人 付款后，该材料、工程设备和其他物品归发包人所有；</w:t>
      </w:r>
    </w:p>
    <w:p>
      <w:pPr>
        <w:pStyle w:val="20"/>
        <w:numPr>
          <w:ilvl w:val="0"/>
          <w:numId w:val="30"/>
        </w:numPr>
        <w:spacing w:line="560" w:lineRule="exact"/>
        <w:ind w:firstLineChars="200"/>
      </w:pPr>
      <w:bookmarkStart w:id="818" w:name="bookmark1611"/>
      <w:bookmarkEnd w:id="818"/>
      <w:r>
        <w:rPr>
          <w:rFonts w:hint="eastAsia"/>
        </w:rPr>
        <w:t>承包人为完成工程所发生的，而发包人未支付的金额；</w:t>
      </w:r>
    </w:p>
    <w:p>
      <w:pPr>
        <w:pStyle w:val="20"/>
        <w:numPr>
          <w:ilvl w:val="0"/>
          <w:numId w:val="30"/>
        </w:numPr>
        <w:spacing w:line="560" w:lineRule="exact"/>
        <w:ind w:firstLineChars="200"/>
      </w:pPr>
      <w:bookmarkStart w:id="819" w:name="bookmark1612"/>
      <w:bookmarkEnd w:id="819"/>
      <w:r>
        <w:rPr>
          <w:rFonts w:hint="eastAsia"/>
        </w:rPr>
        <w:t>承包人撤离施工场地以及遣散承包人人员的金额；</w:t>
      </w:r>
    </w:p>
    <w:p>
      <w:pPr>
        <w:pStyle w:val="20"/>
        <w:numPr>
          <w:ilvl w:val="0"/>
          <w:numId w:val="30"/>
        </w:numPr>
        <w:spacing w:line="560" w:lineRule="exact"/>
        <w:ind w:firstLineChars="200"/>
      </w:pPr>
      <w:bookmarkStart w:id="820" w:name="bookmark1613"/>
      <w:bookmarkEnd w:id="820"/>
      <w:r>
        <w:rPr>
          <w:rFonts w:hint="eastAsia"/>
        </w:rPr>
        <w:t>因解除合同造成的承包人损失；</w:t>
      </w:r>
    </w:p>
    <w:p>
      <w:pPr>
        <w:pStyle w:val="20"/>
        <w:numPr>
          <w:ilvl w:val="0"/>
          <w:numId w:val="30"/>
        </w:numPr>
        <w:spacing w:line="560" w:lineRule="exact"/>
        <w:ind w:firstLineChars="200"/>
      </w:pPr>
      <w:bookmarkStart w:id="821" w:name="bookmark1614"/>
      <w:bookmarkEnd w:id="821"/>
      <w:r>
        <w:rPr>
          <w:rFonts w:hint="eastAsia"/>
        </w:rPr>
        <w:t>按合同约定在承包人发岀解除合同通知前应支付给承包人的其他金额。</w:t>
      </w:r>
    </w:p>
    <w:p>
      <w:pPr>
        <w:pStyle w:val="20"/>
        <w:spacing w:line="560" w:lineRule="exact"/>
        <w:ind w:firstLineChars="200"/>
      </w:pPr>
      <w:r>
        <w:rPr>
          <w:rFonts w:hint="eastAsia"/>
        </w:rPr>
        <w:t>发包人应按本项约定支付上述金额并退还质量保证金和履约担保,但有权要求承包人支 付应偿还给发包人的各项金额。</w:t>
      </w:r>
    </w:p>
    <w:p>
      <w:pPr>
        <w:pStyle w:val="23"/>
        <w:keepNext/>
        <w:keepLines/>
        <w:spacing w:line="560" w:lineRule="exact"/>
        <w:ind w:firstLine="400" w:firstLineChars="200"/>
      </w:pPr>
      <w:bookmarkStart w:id="822" w:name="_Toc30764"/>
      <w:bookmarkStart w:id="823" w:name="bookmark1615"/>
      <w:bookmarkStart w:id="824" w:name="bookmark1616"/>
      <w:bookmarkStart w:id="825" w:name="bookmark1617"/>
      <w:r>
        <w:rPr>
          <w:rFonts w:hint="eastAsia"/>
          <w:lang w:val="en-US" w:eastAsia="en-US" w:bidi="en-US"/>
        </w:rPr>
        <w:t>22.2.4</w:t>
      </w:r>
      <w:r>
        <w:rPr>
          <w:rFonts w:hint="eastAsia"/>
        </w:rPr>
        <w:t>解除合同后的承包人撤离</w:t>
      </w:r>
      <w:bookmarkEnd w:id="822"/>
      <w:bookmarkEnd w:id="823"/>
      <w:bookmarkEnd w:id="824"/>
      <w:bookmarkEnd w:id="825"/>
    </w:p>
    <w:p>
      <w:pPr>
        <w:pStyle w:val="20"/>
        <w:spacing w:line="560" w:lineRule="exact"/>
        <w:ind w:firstLineChars="200"/>
      </w:pPr>
      <w:r>
        <w:rPr>
          <w:rFonts w:hint="eastAsia"/>
        </w:rPr>
        <w:t>因发包人违约而解除合同后，承包人应妥善处理正在施工的工程和已购材料、设备的保 护和移交工作，并按发包人的要求将承包人设备和人员撤岀施工场地。承包人撤岀施工场地 应遵守第</w:t>
      </w:r>
      <w:r>
        <w:rPr>
          <w:rFonts w:hint="eastAsia"/>
          <w:lang w:val="en-US" w:eastAsia="en-US" w:bidi="en-US"/>
        </w:rPr>
        <w:t>18.7.1</w:t>
      </w:r>
      <w:r>
        <w:rPr>
          <w:rFonts w:hint="eastAsia"/>
        </w:rPr>
        <w:t>项的约定，发包人应为承包人撤岀提供必要条件并办理移交手续。</w:t>
      </w:r>
    </w:p>
    <w:p>
      <w:pPr>
        <w:pStyle w:val="43"/>
        <w:keepNext/>
        <w:keepLines/>
        <w:spacing w:after="0" w:line="560" w:lineRule="exact"/>
        <w:ind w:firstLine="480" w:firstLineChars="200"/>
      </w:pPr>
      <w:bookmarkStart w:id="826" w:name="bookmark1620"/>
      <w:bookmarkStart w:id="827" w:name="bookmark1618"/>
      <w:bookmarkStart w:id="828" w:name="bookmark1619"/>
      <w:bookmarkStart w:id="829" w:name="_Toc14948"/>
      <w:r>
        <w:rPr>
          <w:rFonts w:hint="eastAsia"/>
          <w:b w:val="0"/>
          <w:bCs w:val="0"/>
          <w:lang w:val="en-US" w:eastAsia="en-US" w:bidi="en-US"/>
        </w:rPr>
        <w:t>22.3</w:t>
      </w:r>
      <w:r>
        <w:rPr>
          <w:rFonts w:hint="eastAsia"/>
          <w:b w:val="0"/>
          <w:bCs w:val="0"/>
        </w:rPr>
        <w:t>第三人造成的违约</w:t>
      </w:r>
      <w:bookmarkEnd w:id="826"/>
      <w:bookmarkEnd w:id="827"/>
      <w:bookmarkEnd w:id="828"/>
      <w:bookmarkEnd w:id="829"/>
    </w:p>
    <w:p>
      <w:pPr>
        <w:pStyle w:val="20"/>
        <w:spacing w:line="560" w:lineRule="exact"/>
        <w:ind w:firstLineChars="200"/>
      </w:pPr>
      <w:bookmarkStart w:id="830" w:name="bookmark1621"/>
      <w:r>
        <w:rPr>
          <w:rFonts w:hint="eastAsia"/>
        </w:rPr>
        <w:t>在履行合同过程中，一方当事人因第三人的原因造成违约的，应当向对方当事人承担违 约责任。一方当事人和第三人之间的纠纷，依照法律规定或者按照约定解决。</w:t>
      </w:r>
      <w:bookmarkEnd w:id="830"/>
    </w:p>
    <w:p>
      <w:pPr>
        <w:pStyle w:val="43"/>
        <w:keepNext/>
        <w:keepLines/>
        <w:numPr>
          <w:ilvl w:val="0"/>
          <w:numId w:val="31"/>
        </w:numPr>
        <w:spacing w:after="0" w:line="560" w:lineRule="exact"/>
        <w:ind w:firstLine="562" w:firstLineChars="200"/>
        <w:rPr>
          <w:sz w:val="28"/>
          <w:szCs w:val="28"/>
        </w:rPr>
      </w:pPr>
      <w:bookmarkStart w:id="831" w:name="bookmark1624"/>
      <w:bookmarkEnd w:id="831"/>
      <w:bookmarkStart w:id="832" w:name="bookmark1622"/>
      <w:bookmarkStart w:id="833" w:name="bookmark1623"/>
      <w:bookmarkStart w:id="834" w:name="_Toc5857"/>
      <w:bookmarkStart w:id="835" w:name="bookmark1625"/>
      <w:r>
        <w:rPr>
          <w:rFonts w:hint="eastAsia"/>
          <w:sz w:val="28"/>
          <w:szCs w:val="28"/>
        </w:rPr>
        <w:t>索赔</w:t>
      </w:r>
      <w:bookmarkEnd w:id="832"/>
      <w:bookmarkEnd w:id="833"/>
      <w:bookmarkEnd w:id="834"/>
      <w:bookmarkEnd w:id="835"/>
    </w:p>
    <w:p>
      <w:pPr>
        <w:pStyle w:val="45"/>
        <w:keepNext/>
        <w:keepLines/>
        <w:spacing w:line="560" w:lineRule="exact"/>
        <w:ind w:left="0" w:firstLine="480" w:firstLineChars="200"/>
        <w:rPr>
          <w:sz w:val="24"/>
          <w:szCs w:val="24"/>
        </w:rPr>
      </w:pPr>
      <w:bookmarkStart w:id="836" w:name="bookmark1628"/>
      <w:bookmarkStart w:id="837" w:name="bookmark1626"/>
      <w:bookmarkStart w:id="838" w:name="bookmark1627"/>
      <w:r>
        <w:rPr>
          <w:rFonts w:hint="eastAsia"/>
          <w:sz w:val="24"/>
          <w:szCs w:val="24"/>
          <w:lang w:val="en-US" w:eastAsia="en-US" w:bidi="en-US"/>
        </w:rPr>
        <w:t>23.1</w:t>
      </w:r>
      <w:r>
        <w:rPr>
          <w:rFonts w:hint="eastAsia"/>
          <w:sz w:val="24"/>
          <w:szCs w:val="24"/>
        </w:rPr>
        <w:t>承包人索赔的提出</w:t>
      </w:r>
      <w:bookmarkEnd w:id="836"/>
      <w:bookmarkEnd w:id="837"/>
      <w:bookmarkEnd w:id="838"/>
    </w:p>
    <w:p>
      <w:pPr>
        <w:pStyle w:val="20"/>
        <w:spacing w:line="560" w:lineRule="exact"/>
        <w:ind w:firstLineChars="200"/>
      </w:pPr>
      <w:r>
        <w:rPr>
          <w:rFonts w:hint="eastAsia"/>
        </w:rPr>
        <w:t>根据合同约定，承包人认为有权得到追加付款和(或)延长工期的，应按以下程序向发包人提岀索赔：</w:t>
      </w:r>
    </w:p>
    <w:p>
      <w:pPr>
        <w:pStyle w:val="20"/>
        <w:numPr>
          <w:ilvl w:val="0"/>
          <w:numId w:val="32"/>
        </w:numPr>
        <w:spacing w:line="560" w:lineRule="exact"/>
        <w:ind w:firstLineChars="200"/>
      </w:pPr>
      <w:bookmarkStart w:id="839" w:name="bookmark1629"/>
      <w:bookmarkEnd w:id="839"/>
      <w:r>
        <w:rPr>
          <w:rFonts w:hint="eastAsia"/>
        </w:rPr>
        <w:t>承包人应在知道或应当知道索赔事件发生后28天内，向监理人递交索赔意向通 知书，并说明发生索赔事件的事由。承包人未在前述28天内发岀索赔意向通知书的，工期 不予顺延，且承包人无权获得追加付款；</w:t>
      </w:r>
    </w:p>
    <w:p>
      <w:pPr>
        <w:pStyle w:val="20"/>
        <w:numPr>
          <w:ilvl w:val="0"/>
          <w:numId w:val="32"/>
        </w:numPr>
        <w:tabs>
          <w:tab w:val="left" w:pos="488"/>
        </w:tabs>
        <w:spacing w:line="560" w:lineRule="exact"/>
        <w:ind w:firstLineChars="200"/>
      </w:pPr>
      <w:bookmarkStart w:id="840" w:name="bookmark1630"/>
      <w:bookmarkEnd w:id="840"/>
      <w:r>
        <w:rPr>
          <w:rFonts w:hint="eastAsia"/>
        </w:rPr>
        <w:t>承包人应在发岀索赔意向通知书后28天内，向监理人正式递交索赔通知书。索赔 通知书应详细说明索赔理由以及要求追加的付款金额和（或）延长的工期，并附必要的记录 和证明材料；</w:t>
      </w:r>
    </w:p>
    <w:p>
      <w:pPr>
        <w:pStyle w:val="20"/>
        <w:numPr>
          <w:ilvl w:val="0"/>
          <w:numId w:val="32"/>
        </w:numPr>
        <w:spacing w:line="560" w:lineRule="exact"/>
        <w:ind w:firstLineChars="200"/>
      </w:pPr>
      <w:r>
        <w:rPr>
          <w:rFonts w:hint="eastAsia"/>
        </w:rPr>
        <w:tab/>
      </w:r>
      <w:r>
        <w:rPr>
          <w:rFonts w:hint="eastAsia"/>
        </w:rPr>
        <w:t>索赔事件具有连续影响的，承包人应按合理时间间隔继续递交延续索赔通知，说 明连续影响的实际情况和记录，列岀累计的追加付款金额和（或）工期延长天数；</w:t>
      </w:r>
    </w:p>
    <w:p>
      <w:pPr>
        <w:pStyle w:val="20"/>
        <w:numPr>
          <w:ilvl w:val="0"/>
          <w:numId w:val="32"/>
        </w:numPr>
        <w:spacing w:line="560" w:lineRule="exact"/>
        <w:ind w:firstLineChars="200"/>
      </w:pPr>
      <w:r>
        <w:rPr>
          <w:rFonts w:hint="eastAsia"/>
        </w:rPr>
        <w:tab/>
      </w:r>
      <w:r>
        <w:rPr>
          <w:rFonts w:hint="eastAsia"/>
        </w:rPr>
        <w:t>在索赔事件影响结束后的28天内，承包人应向监理人递交最终索赔通知书，说 明最终要求索赔的追加付款金额和延长的工期，并附必要的记录和证明材料。</w:t>
      </w:r>
    </w:p>
    <w:p>
      <w:pPr>
        <w:pStyle w:val="45"/>
        <w:keepNext/>
        <w:keepLines/>
        <w:spacing w:line="560" w:lineRule="exact"/>
        <w:ind w:left="0" w:firstLine="480" w:firstLineChars="200"/>
        <w:rPr>
          <w:sz w:val="24"/>
          <w:szCs w:val="24"/>
        </w:rPr>
      </w:pPr>
      <w:bookmarkStart w:id="841" w:name="bookmark1635"/>
      <w:bookmarkStart w:id="842" w:name="bookmark1633"/>
      <w:bookmarkStart w:id="843" w:name="bookmark1634"/>
      <w:r>
        <w:rPr>
          <w:rFonts w:hint="eastAsia"/>
          <w:sz w:val="24"/>
          <w:szCs w:val="24"/>
          <w:lang w:val="en-US" w:eastAsia="en-US" w:bidi="en-US"/>
        </w:rPr>
        <w:t>23.2</w:t>
      </w:r>
      <w:r>
        <w:rPr>
          <w:rFonts w:hint="eastAsia"/>
          <w:sz w:val="24"/>
          <w:szCs w:val="24"/>
        </w:rPr>
        <w:t>承包人索赔处理程序</w:t>
      </w:r>
      <w:bookmarkEnd w:id="841"/>
      <w:bookmarkEnd w:id="842"/>
      <w:bookmarkEnd w:id="843"/>
    </w:p>
    <w:p>
      <w:pPr>
        <w:pStyle w:val="20"/>
        <w:spacing w:line="560" w:lineRule="exact"/>
        <w:ind w:firstLineChars="200"/>
      </w:pPr>
      <w:bookmarkStart w:id="844" w:name="bookmark1636"/>
      <w:r>
        <w:rPr>
          <w:rFonts w:hint="eastAsia"/>
        </w:rPr>
        <w:t>（</w:t>
      </w:r>
      <w:bookmarkEnd w:id="844"/>
      <w:r>
        <w:rPr>
          <w:rFonts w:hint="eastAsia"/>
        </w:rPr>
        <w:t>1）</w:t>
      </w:r>
      <w:r>
        <w:rPr>
          <w:rFonts w:hint="eastAsia"/>
        </w:rPr>
        <w:tab/>
      </w:r>
      <w:r>
        <w:rPr>
          <w:rFonts w:hint="eastAsia"/>
        </w:rPr>
        <w:t>监理人收到承包人提交的索赔通知书后，应及时审查索赔通知书的内容、查验承 包人的记录和证明材料，必要时监理人可要求承包人提交全部原始记录副本。</w:t>
      </w:r>
    </w:p>
    <w:p>
      <w:pPr>
        <w:pStyle w:val="20"/>
        <w:spacing w:line="560" w:lineRule="exact"/>
        <w:ind w:firstLineChars="200"/>
      </w:pPr>
      <w:bookmarkStart w:id="845" w:name="bookmark1637"/>
      <w:r>
        <w:rPr>
          <w:rFonts w:hint="eastAsia"/>
        </w:rPr>
        <w:t>（</w:t>
      </w:r>
      <w:bookmarkEnd w:id="845"/>
      <w:r>
        <w:rPr>
          <w:rFonts w:hint="eastAsia"/>
        </w:rPr>
        <w:t>2）</w:t>
      </w:r>
      <w:r>
        <w:rPr>
          <w:rFonts w:hint="eastAsia"/>
        </w:rPr>
        <w:tab/>
      </w:r>
      <w:r>
        <w:rPr>
          <w:rFonts w:hint="eastAsia"/>
        </w:rPr>
        <w:t>监理人应按第</w:t>
      </w:r>
      <w:r>
        <w:rPr>
          <w:rFonts w:hint="eastAsia"/>
          <w:lang w:val="en-US" w:eastAsia="en-US" w:bidi="en-US"/>
        </w:rPr>
        <w:t>3.5</w:t>
      </w:r>
      <w:r>
        <w:rPr>
          <w:rFonts w:hint="eastAsia"/>
        </w:rPr>
        <w:t>款商定或确定追加的付款和（或）延长的工期，并在收到上述 索赔通知书或有关索赔的进一步证明材料后的42天内，将索赔处理结果答复承包人。监理 人应当在收到索赔通知书或有关索赔的进一步证明材料后的42天内不予答复的，视为认可 索赔。</w:t>
      </w:r>
    </w:p>
    <w:p>
      <w:pPr>
        <w:pStyle w:val="20"/>
        <w:spacing w:line="560" w:lineRule="exact"/>
        <w:ind w:firstLineChars="200"/>
      </w:pPr>
      <w:bookmarkStart w:id="846" w:name="bookmark1638"/>
      <w:r>
        <w:rPr>
          <w:rFonts w:hint="eastAsia"/>
        </w:rPr>
        <w:t>（</w:t>
      </w:r>
      <w:bookmarkEnd w:id="846"/>
      <w:r>
        <w:rPr>
          <w:rFonts w:hint="eastAsia"/>
        </w:rPr>
        <w:t>3）</w:t>
      </w:r>
      <w:r>
        <w:rPr>
          <w:rFonts w:hint="eastAsia"/>
        </w:rPr>
        <w:tab/>
      </w:r>
      <w:r>
        <w:rPr>
          <w:rFonts w:hint="eastAsia"/>
        </w:rPr>
        <w:t>承包人接受索赔处理结果的，发包人应在作岀索赔处理结果答复后28天内完成 赔付。承包人不接受索赔处理结果的，按第24条的约定执行。</w:t>
      </w:r>
    </w:p>
    <w:p>
      <w:pPr>
        <w:pStyle w:val="45"/>
        <w:keepNext/>
        <w:keepLines/>
        <w:spacing w:line="560" w:lineRule="exact"/>
        <w:ind w:left="0" w:firstLine="480" w:firstLineChars="200"/>
        <w:rPr>
          <w:sz w:val="24"/>
          <w:szCs w:val="24"/>
        </w:rPr>
      </w:pPr>
      <w:bookmarkStart w:id="847" w:name="bookmark1640"/>
      <w:bookmarkStart w:id="848" w:name="bookmark1641"/>
      <w:bookmarkStart w:id="849" w:name="bookmark1639"/>
      <w:r>
        <w:rPr>
          <w:rFonts w:hint="eastAsia"/>
          <w:sz w:val="24"/>
          <w:szCs w:val="24"/>
          <w:lang w:val="en-US" w:eastAsia="en-US" w:bidi="en-US"/>
        </w:rPr>
        <w:t>23.3</w:t>
      </w:r>
      <w:r>
        <w:rPr>
          <w:rFonts w:hint="eastAsia"/>
          <w:sz w:val="24"/>
          <w:szCs w:val="24"/>
        </w:rPr>
        <w:t>承包人提出索赔的期限</w:t>
      </w:r>
      <w:bookmarkEnd w:id="847"/>
      <w:bookmarkEnd w:id="848"/>
      <w:bookmarkEnd w:id="849"/>
    </w:p>
    <w:p>
      <w:pPr>
        <w:pStyle w:val="20"/>
        <w:spacing w:line="560" w:lineRule="exact"/>
        <w:ind w:firstLineChars="200"/>
      </w:pPr>
      <w:r>
        <w:rPr>
          <w:rFonts w:hint="eastAsia"/>
          <w:lang w:val="en-US" w:eastAsia="en-US" w:bidi="en-US"/>
        </w:rPr>
        <w:t>23.3.1</w:t>
      </w:r>
      <w:r>
        <w:rPr>
          <w:rFonts w:hint="eastAsia"/>
        </w:rPr>
        <w:t>承包人按第</w:t>
      </w:r>
      <w:r>
        <w:rPr>
          <w:rFonts w:hint="eastAsia"/>
          <w:lang w:val="en-US" w:eastAsia="en-US" w:bidi="en-US"/>
        </w:rPr>
        <w:t>17.5</w:t>
      </w:r>
      <w:r>
        <w:rPr>
          <w:rFonts w:hint="eastAsia"/>
        </w:rPr>
        <w:t>款的约定接受了竣工付款证书后，应被认为已无权再提岀在 合同工程接收证书颁发前所发生的任何索赔。</w:t>
      </w:r>
    </w:p>
    <w:p>
      <w:pPr>
        <w:pStyle w:val="20"/>
        <w:spacing w:line="560" w:lineRule="exact"/>
        <w:ind w:firstLineChars="200"/>
      </w:pPr>
      <w:r>
        <w:rPr>
          <w:rFonts w:hint="eastAsia"/>
          <w:lang w:val="en-US" w:eastAsia="en-US" w:bidi="en-US"/>
        </w:rPr>
        <w:t>23.3.2</w:t>
      </w:r>
      <w:r>
        <w:rPr>
          <w:rFonts w:hint="eastAsia"/>
        </w:rPr>
        <w:t>承包人按第</w:t>
      </w:r>
      <w:r>
        <w:rPr>
          <w:rFonts w:hint="eastAsia"/>
          <w:lang w:val="en-US" w:eastAsia="en-US" w:bidi="en-US"/>
        </w:rPr>
        <w:t>17.6</w:t>
      </w:r>
      <w:r>
        <w:rPr>
          <w:rFonts w:hint="eastAsia"/>
        </w:rPr>
        <w:t>款的约定提交的最终结清申请单中，只限于提岀工程接收证 书颁发后发生的索赔。提岀索赔的期限自接受最终结清证书时终止。</w:t>
      </w:r>
    </w:p>
    <w:p>
      <w:pPr>
        <w:pStyle w:val="45"/>
        <w:keepNext/>
        <w:keepLines/>
        <w:spacing w:line="560" w:lineRule="exact"/>
        <w:ind w:left="0" w:firstLine="480" w:firstLineChars="200"/>
        <w:rPr>
          <w:sz w:val="24"/>
          <w:szCs w:val="24"/>
        </w:rPr>
      </w:pPr>
      <w:bookmarkStart w:id="850" w:name="bookmark1642"/>
      <w:bookmarkStart w:id="851" w:name="bookmark1644"/>
      <w:bookmarkStart w:id="852" w:name="bookmark1643"/>
      <w:r>
        <w:rPr>
          <w:rFonts w:hint="eastAsia"/>
          <w:sz w:val="24"/>
          <w:szCs w:val="24"/>
          <w:lang w:val="en-US" w:eastAsia="en-US" w:bidi="en-US"/>
        </w:rPr>
        <w:t>23.4</w:t>
      </w:r>
      <w:r>
        <w:rPr>
          <w:rFonts w:hint="eastAsia"/>
          <w:sz w:val="24"/>
          <w:szCs w:val="24"/>
        </w:rPr>
        <w:t>发包人的索赔</w:t>
      </w:r>
      <w:bookmarkEnd w:id="850"/>
      <w:bookmarkEnd w:id="851"/>
      <w:bookmarkEnd w:id="852"/>
    </w:p>
    <w:p>
      <w:pPr>
        <w:pStyle w:val="20"/>
        <w:spacing w:line="560" w:lineRule="exact"/>
        <w:ind w:firstLineChars="200"/>
      </w:pPr>
      <w:r>
        <w:rPr>
          <w:rFonts w:hint="eastAsia"/>
          <w:lang w:val="en-US" w:eastAsia="en-US" w:bidi="en-US"/>
        </w:rPr>
        <w:t>23.4.1</w:t>
      </w:r>
      <w:r>
        <w:rPr>
          <w:rFonts w:hint="eastAsia"/>
        </w:rPr>
        <w:t>发包人应在知道或应当知道索赔事件发生后28天内，向承包人发岀索赔通知, 并说明发包人有权扣减的付款和（或）延长缺陷责任期的细节和依据。发包人未在前述28 天内发岀索赔通知的，丧失要求扣减付款和（或）延长缺陷责任期的权利。发包人提岀索赔 的期限和要求与第</w:t>
      </w:r>
      <w:r>
        <w:rPr>
          <w:rFonts w:hint="eastAsia"/>
          <w:lang w:val="en-US" w:eastAsia="en-US" w:bidi="en-US"/>
        </w:rPr>
        <w:t>23.3</w:t>
      </w:r>
      <w:r>
        <w:rPr>
          <w:rFonts w:hint="eastAsia"/>
        </w:rPr>
        <w:t>款的约定相同，要求延长缺陷责任期的通知应在缺陷责任期届满前 发岀。</w:t>
      </w:r>
    </w:p>
    <w:p>
      <w:pPr>
        <w:pStyle w:val="20"/>
        <w:spacing w:line="560" w:lineRule="exact"/>
        <w:ind w:firstLineChars="200"/>
      </w:pPr>
      <w:bookmarkStart w:id="853" w:name="bookmark1645"/>
      <w:r>
        <w:rPr>
          <w:rFonts w:hint="eastAsia"/>
          <w:lang w:val="en-US" w:eastAsia="en-US" w:bidi="en-US"/>
        </w:rPr>
        <w:t>23.4.2</w:t>
      </w:r>
      <w:r>
        <w:rPr>
          <w:rFonts w:hint="eastAsia"/>
        </w:rPr>
        <w:t>发包人按第</w:t>
      </w:r>
      <w:r>
        <w:rPr>
          <w:rFonts w:hint="eastAsia"/>
          <w:lang w:val="en-US" w:eastAsia="en-US" w:bidi="en-US"/>
        </w:rPr>
        <w:t>3.5</w:t>
      </w:r>
      <w:r>
        <w:rPr>
          <w:rFonts w:hint="eastAsia"/>
        </w:rPr>
        <w:t>款商定或确定发包人从承包人处得到赔付的金额和（或）缺陷责任期的延长期。承包人应付给发包人的金额可从拟支付给承包人的合同价款中扣除，或由 承包人以其他方式支付给发包人。</w:t>
      </w:r>
      <w:bookmarkEnd w:id="853"/>
    </w:p>
    <w:p>
      <w:pPr>
        <w:pStyle w:val="43"/>
        <w:keepNext/>
        <w:keepLines/>
        <w:numPr>
          <w:ilvl w:val="0"/>
          <w:numId w:val="31"/>
        </w:numPr>
        <w:spacing w:after="0" w:line="560" w:lineRule="exact"/>
        <w:ind w:firstLine="562" w:firstLineChars="200"/>
        <w:rPr>
          <w:sz w:val="28"/>
          <w:szCs w:val="28"/>
        </w:rPr>
      </w:pPr>
      <w:bookmarkStart w:id="854" w:name="bookmark1648"/>
      <w:bookmarkEnd w:id="854"/>
      <w:bookmarkStart w:id="855" w:name="bookmark1649"/>
      <w:bookmarkStart w:id="856" w:name="bookmark1647"/>
      <w:bookmarkStart w:id="857" w:name="_Toc2942"/>
      <w:bookmarkStart w:id="858" w:name="bookmark1646"/>
      <w:r>
        <w:rPr>
          <w:rFonts w:hint="eastAsia"/>
          <w:sz w:val="28"/>
          <w:szCs w:val="28"/>
        </w:rPr>
        <w:t>争议的解决</w:t>
      </w:r>
      <w:bookmarkEnd w:id="855"/>
      <w:bookmarkEnd w:id="856"/>
      <w:bookmarkEnd w:id="857"/>
      <w:bookmarkEnd w:id="858"/>
    </w:p>
    <w:p>
      <w:pPr>
        <w:pStyle w:val="45"/>
        <w:keepNext/>
        <w:keepLines/>
        <w:spacing w:line="560" w:lineRule="exact"/>
        <w:ind w:left="0" w:firstLine="480" w:firstLineChars="200"/>
        <w:rPr>
          <w:sz w:val="24"/>
          <w:szCs w:val="24"/>
        </w:rPr>
      </w:pPr>
      <w:bookmarkStart w:id="859" w:name="bookmark1650"/>
      <w:bookmarkStart w:id="860" w:name="bookmark1652"/>
      <w:bookmarkStart w:id="861" w:name="bookmark1651"/>
      <w:r>
        <w:rPr>
          <w:rFonts w:hint="eastAsia"/>
          <w:sz w:val="24"/>
          <w:szCs w:val="24"/>
          <w:lang w:val="en-US" w:eastAsia="en-US" w:bidi="en-US"/>
        </w:rPr>
        <w:t>24.1</w:t>
      </w:r>
      <w:r>
        <w:rPr>
          <w:rFonts w:hint="eastAsia"/>
          <w:sz w:val="24"/>
          <w:szCs w:val="24"/>
        </w:rPr>
        <w:t>争议的解决方式</w:t>
      </w:r>
      <w:bookmarkEnd w:id="859"/>
      <w:bookmarkEnd w:id="860"/>
      <w:bookmarkEnd w:id="861"/>
    </w:p>
    <w:p>
      <w:pPr>
        <w:pStyle w:val="20"/>
        <w:spacing w:line="560" w:lineRule="exact"/>
        <w:ind w:firstLineChars="200"/>
      </w:pPr>
      <w:r>
        <w:rPr>
          <w:rFonts w:hint="eastAsia"/>
        </w:rPr>
        <w:t>发包人和承包人在履行合同中发生争议的，可以友好协商解决或者提请争议评审组评 审。合同当事人友好协商解决不成、不愿提请争议评审或者不接受争议评审组意见的，可在 专用合同条款中约定下列一种方式解决：</w:t>
      </w:r>
    </w:p>
    <w:p>
      <w:pPr>
        <w:pStyle w:val="20"/>
        <w:spacing w:line="560" w:lineRule="exact"/>
        <w:ind w:firstLineChars="200"/>
      </w:pPr>
      <w:bookmarkStart w:id="862" w:name="bookmark1653"/>
      <w:r>
        <w:rPr>
          <w:rFonts w:hint="eastAsia"/>
        </w:rPr>
        <w:t>（</w:t>
      </w:r>
      <w:bookmarkEnd w:id="862"/>
      <w:r>
        <w:rPr>
          <w:rFonts w:hint="eastAsia"/>
        </w:rPr>
        <w:t>1）</w:t>
      </w:r>
      <w:r>
        <w:rPr>
          <w:rFonts w:hint="eastAsia"/>
        </w:rPr>
        <w:tab/>
      </w:r>
      <w:r>
        <w:rPr>
          <w:rFonts w:hint="eastAsia"/>
        </w:rPr>
        <w:t>向约定的仲裁委员会申请仲裁；</w:t>
      </w:r>
    </w:p>
    <w:p>
      <w:pPr>
        <w:pStyle w:val="20"/>
        <w:spacing w:line="560" w:lineRule="exact"/>
        <w:ind w:firstLineChars="200"/>
      </w:pPr>
      <w:bookmarkStart w:id="863" w:name="bookmark1654"/>
      <w:r>
        <w:rPr>
          <w:rFonts w:hint="eastAsia"/>
        </w:rPr>
        <w:t>（</w:t>
      </w:r>
      <w:bookmarkEnd w:id="863"/>
      <w:r>
        <w:rPr>
          <w:rFonts w:hint="eastAsia"/>
        </w:rPr>
        <w:t>2）</w:t>
      </w:r>
      <w:r>
        <w:rPr>
          <w:rFonts w:hint="eastAsia"/>
        </w:rPr>
        <w:tab/>
      </w:r>
      <w:r>
        <w:rPr>
          <w:rFonts w:hint="eastAsia"/>
        </w:rPr>
        <w:t>向有管辖权的人民法院提起诉讼。</w:t>
      </w:r>
    </w:p>
    <w:p>
      <w:pPr>
        <w:pStyle w:val="45"/>
        <w:keepNext/>
        <w:keepLines/>
        <w:spacing w:line="560" w:lineRule="exact"/>
        <w:ind w:left="0" w:firstLine="480" w:firstLineChars="200"/>
        <w:rPr>
          <w:sz w:val="24"/>
          <w:szCs w:val="24"/>
        </w:rPr>
      </w:pPr>
      <w:bookmarkStart w:id="864" w:name="bookmark1655"/>
      <w:bookmarkStart w:id="865" w:name="bookmark1657"/>
      <w:bookmarkStart w:id="866" w:name="bookmark1656"/>
      <w:r>
        <w:rPr>
          <w:rFonts w:hint="eastAsia"/>
          <w:sz w:val="24"/>
          <w:szCs w:val="24"/>
          <w:lang w:val="en-US" w:eastAsia="en-US" w:bidi="en-US"/>
        </w:rPr>
        <w:t>24.2</w:t>
      </w:r>
      <w:r>
        <w:rPr>
          <w:rFonts w:hint="eastAsia"/>
          <w:sz w:val="24"/>
          <w:szCs w:val="24"/>
        </w:rPr>
        <w:t>友好解决</w:t>
      </w:r>
      <w:bookmarkEnd w:id="864"/>
      <w:bookmarkEnd w:id="865"/>
      <w:bookmarkEnd w:id="866"/>
    </w:p>
    <w:p>
      <w:pPr>
        <w:pStyle w:val="20"/>
        <w:spacing w:line="560" w:lineRule="exact"/>
        <w:ind w:firstLineChars="200"/>
      </w:pPr>
      <w:r>
        <w:rPr>
          <w:rFonts w:hint="eastAsia"/>
        </w:rPr>
        <w:t>在提请争议评审、仲裁或者诉讼前，以及在争议评审、仲裁或诉讼过程中，发包人和承包人均可共同努力友好协商解决争议。</w:t>
      </w:r>
    </w:p>
    <w:p>
      <w:pPr>
        <w:pStyle w:val="45"/>
        <w:keepNext/>
        <w:keepLines/>
        <w:spacing w:line="560" w:lineRule="exact"/>
        <w:ind w:left="0" w:firstLine="480" w:firstLineChars="200"/>
        <w:rPr>
          <w:sz w:val="24"/>
          <w:szCs w:val="24"/>
        </w:rPr>
      </w:pPr>
      <w:bookmarkStart w:id="867" w:name="bookmark1658"/>
      <w:bookmarkStart w:id="868" w:name="bookmark1659"/>
      <w:bookmarkStart w:id="869" w:name="bookmark1660"/>
      <w:r>
        <w:rPr>
          <w:rFonts w:hint="eastAsia"/>
          <w:sz w:val="24"/>
          <w:szCs w:val="24"/>
          <w:lang w:val="en-US" w:eastAsia="en-US" w:bidi="en-US"/>
        </w:rPr>
        <w:t>24.3</w:t>
      </w:r>
      <w:r>
        <w:rPr>
          <w:rFonts w:hint="eastAsia"/>
          <w:sz w:val="24"/>
          <w:szCs w:val="24"/>
        </w:rPr>
        <w:t>争议评审</w:t>
      </w:r>
      <w:bookmarkEnd w:id="867"/>
      <w:bookmarkEnd w:id="868"/>
      <w:bookmarkEnd w:id="869"/>
    </w:p>
    <w:p>
      <w:pPr>
        <w:pStyle w:val="20"/>
        <w:spacing w:line="560" w:lineRule="exact"/>
        <w:ind w:firstLineChars="200"/>
      </w:pPr>
      <w:r>
        <w:rPr>
          <w:rFonts w:hint="eastAsia"/>
          <w:lang w:val="en-US" w:eastAsia="en-US" w:bidi="en-US"/>
        </w:rPr>
        <w:t>24.3.1</w:t>
      </w:r>
      <w:r>
        <w:rPr>
          <w:rFonts w:hint="eastAsia"/>
        </w:rPr>
        <w:t>采用争议评审的，发包人和承包人应在开工日后的28天内或在争议发生后，协 商成立争议评审组。争议评审组由有合同管理和工程实践经验的专家组成。</w:t>
      </w:r>
    </w:p>
    <w:p>
      <w:pPr>
        <w:pStyle w:val="20"/>
        <w:spacing w:line="560" w:lineRule="exact"/>
        <w:ind w:firstLineChars="200"/>
      </w:pPr>
      <w:r>
        <w:rPr>
          <w:rFonts w:hint="eastAsia"/>
          <w:lang w:val="en-US" w:eastAsia="en-US" w:bidi="en-US"/>
        </w:rPr>
        <w:t>24.3.2</w:t>
      </w:r>
      <w:r>
        <w:rPr>
          <w:rFonts w:hint="eastAsia"/>
        </w:rPr>
        <w:t>合同双方的争议,应首先由申请人向争议评审组提交一份详细的评审申请报告， 并附必要的文件、图纸和证明材料，申请人还应将上述报告的副本同时提交给被申请人和监 理人。</w:t>
      </w:r>
    </w:p>
    <w:p>
      <w:pPr>
        <w:pStyle w:val="20"/>
        <w:spacing w:line="560" w:lineRule="exact"/>
        <w:ind w:firstLineChars="200"/>
      </w:pPr>
      <w:r>
        <w:rPr>
          <w:rFonts w:hint="eastAsia"/>
          <w:lang w:val="en-US" w:eastAsia="en-US" w:bidi="en-US"/>
        </w:rPr>
        <w:t>24.3.3</w:t>
      </w:r>
      <w:r>
        <w:rPr>
          <w:rFonts w:hint="eastAsia"/>
        </w:rPr>
        <w:t>被申请人在收到申请人评审申请报告副本后的28天内，向争议评审组提交一 份答辩报告，并附证明材料。被申请人应将答辩报告的副本同时提交给申请人和监理人。</w:t>
      </w:r>
    </w:p>
    <w:p>
      <w:pPr>
        <w:pStyle w:val="20"/>
        <w:spacing w:line="560" w:lineRule="exact"/>
        <w:ind w:firstLineChars="200"/>
      </w:pPr>
      <w:r>
        <w:rPr>
          <w:rFonts w:hint="eastAsia"/>
          <w:lang w:val="en-US" w:eastAsia="en-US" w:bidi="en-US"/>
        </w:rPr>
        <w:t>24.3.4</w:t>
      </w:r>
      <w:r>
        <w:rPr>
          <w:rFonts w:hint="eastAsia"/>
        </w:rPr>
        <w:t>除专用合同条款另有约定外，争议评审组在收到合同双方报告后的14天内，邀 请双方代表和有关人员举行调查会，向双方调查争议细节；必要时争议评审组可要求双方进 一步提供补充材料。</w:t>
      </w:r>
    </w:p>
    <w:p>
      <w:pPr>
        <w:pStyle w:val="20"/>
        <w:spacing w:line="560" w:lineRule="exact"/>
        <w:ind w:firstLineChars="200"/>
      </w:pPr>
      <w:r>
        <w:rPr>
          <w:rFonts w:hint="eastAsia"/>
          <w:lang w:val="en-US" w:eastAsia="en-US" w:bidi="en-US"/>
        </w:rPr>
        <w:t>24.3.5</w:t>
      </w:r>
      <w:r>
        <w:rPr>
          <w:rFonts w:hint="eastAsia"/>
        </w:rPr>
        <w:t>除专用合同条款另有约定外，在调查会结束后的14天内，争议评审组应在不受 任何干扰的情况下进行独立、公正的评审，作岀书面评审意见，并说明理由。在争议评审期 间，争议双方暂按总监理工程师的确定执行。</w:t>
      </w:r>
    </w:p>
    <w:p>
      <w:pPr>
        <w:pStyle w:val="20"/>
        <w:spacing w:line="560" w:lineRule="exact"/>
        <w:ind w:firstLineChars="200"/>
      </w:pPr>
      <w:r>
        <w:rPr>
          <w:rFonts w:hint="eastAsia"/>
          <w:lang w:val="en-US" w:eastAsia="en-US" w:bidi="en-US"/>
        </w:rPr>
        <w:t>24.3.6</w:t>
      </w:r>
      <w:r>
        <w:rPr>
          <w:rFonts w:hint="eastAsia"/>
        </w:rPr>
        <w:t>发包人和承包人接受评审意见的，由监理人根据评审意见拟定执行协议，经争 议双方签字后作为合同的补充文件，并遵照执行。</w:t>
      </w:r>
    </w:p>
    <w:p>
      <w:pPr>
        <w:pStyle w:val="20"/>
        <w:tabs>
          <w:tab w:val="left" w:pos="1250"/>
        </w:tabs>
        <w:spacing w:line="560" w:lineRule="exact"/>
        <w:ind w:firstLineChars="200"/>
        <w:rPr>
          <w:b/>
          <w:bCs/>
          <w:sz w:val="36"/>
          <w:szCs w:val="36"/>
          <w:highlight w:val="none"/>
        </w:rPr>
      </w:pPr>
      <w:r>
        <w:rPr>
          <w:rFonts w:hint="eastAsia"/>
          <w:highlight w:val="none"/>
          <w:lang w:val="en-US" w:eastAsia="en-US" w:bidi="en-US"/>
        </w:rPr>
        <w:t>24.3.7</w:t>
      </w:r>
      <w:r>
        <w:rPr>
          <w:rFonts w:hint="eastAsia"/>
          <w:highlight w:val="none"/>
        </w:rPr>
        <w:t>发包人或承包人不接受评审意见，并要求提交仲裁或提起诉讼的，应在收到评 审意见后的14天内将仲裁或起诉意向书面通知另一方，并抄送监理人，但在仲裁或诉讼结 束前应暂按</w:t>
      </w:r>
      <w:r>
        <w:rPr>
          <w:rFonts w:hint="eastAsia"/>
          <w:highlight w:val="none"/>
          <w:lang w:eastAsia="zh-CN"/>
        </w:rPr>
        <w:t>合同</w:t>
      </w:r>
      <w:r>
        <w:rPr>
          <w:rFonts w:hint="eastAsia"/>
          <w:highlight w:val="none"/>
        </w:rPr>
        <w:t>的确定执行。</w:t>
      </w:r>
    </w:p>
    <w:p>
      <w:pPr>
        <w:pStyle w:val="23"/>
        <w:keepNext/>
        <w:keepLines/>
        <w:spacing w:line="560" w:lineRule="exact"/>
        <w:ind w:firstLine="723" w:firstLineChars="200"/>
        <w:outlineLvl w:val="9"/>
        <w:rPr>
          <w:b/>
          <w:bCs/>
          <w:sz w:val="36"/>
          <w:szCs w:val="36"/>
        </w:rPr>
        <w:sectPr>
          <w:headerReference r:id="rId47" w:type="default"/>
          <w:footerReference r:id="rId49" w:type="default"/>
          <w:headerReference r:id="rId48" w:type="even"/>
          <w:footerReference r:id="rId50" w:type="even"/>
          <w:type w:val="continuous"/>
          <w:pgSz w:w="11900" w:h="16840"/>
          <w:pgMar w:top="1326" w:right="1670" w:bottom="1251" w:left="1758" w:header="898" w:footer="794" w:gutter="0"/>
          <w:cols w:space="720" w:num="1"/>
          <w:docGrid w:linePitch="360" w:charSpace="0"/>
        </w:sectPr>
      </w:pPr>
    </w:p>
    <w:p>
      <w:pPr>
        <w:pStyle w:val="23"/>
        <w:keepNext/>
        <w:keepLines/>
        <w:spacing w:line="560" w:lineRule="exact"/>
        <w:ind w:firstLine="723" w:firstLineChars="200"/>
        <w:outlineLvl w:val="9"/>
        <w:rPr>
          <w:b/>
          <w:bCs/>
          <w:sz w:val="36"/>
          <w:szCs w:val="36"/>
        </w:rPr>
        <w:sectPr>
          <w:headerReference r:id="rId51" w:type="default"/>
          <w:footerReference r:id="rId53" w:type="default"/>
          <w:headerReference r:id="rId52" w:type="even"/>
          <w:footerReference r:id="rId54" w:type="even"/>
          <w:type w:val="continuous"/>
          <w:pgSz w:w="11900" w:h="16840"/>
          <w:pgMar w:top="1326" w:right="1670" w:bottom="1251" w:left="1758" w:header="898" w:footer="3" w:gutter="0"/>
          <w:cols w:space="720" w:num="1"/>
          <w:docGrid w:linePitch="360" w:charSpace="0"/>
        </w:sectPr>
      </w:pPr>
    </w:p>
    <w:p>
      <w:pPr>
        <w:pStyle w:val="22"/>
      </w:pPr>
      <w:bookmarkStart w:id="870" w:name="_Toc1468"/>
      <w:bookmarkStart w:id="871" w:name="_Toc27799"/>
      <w:r>
        <w:rPr>
          <w:rFonts w:hint="eastAsia"/>
        </w:rPr>
        <w:t>第</w:t>
      </w:r>
      <w:r>
        <w:rPr>
          <w:rFonts w:hint="eastAsia"/>
          <w:lang w:val="en-US" w:eastAsia="zh-CN"/>
        </w:rPr>
        <w:t>三</w:t>
      </w:r>
      <w:r>
        <w:rPr>
          <w:rFonts w:hint="eastAsia"/>
        </w:rPr>
        <w:t>篇专用合同条款</w:t>
      </w:r>
      <w:bookmarkEnd w:id="870"/>
      <w:bookmarkEnd w:id="871"/>
    </w:p>
    <w:p>
      <w:pPr>
        <w:pStyle w:val="43"/>
        <w:keepNext/>
        <w:keepLines/>
        <w:spacing w:after="0" w:line="560" w:lineRule="exact"/>
        <w:ind w:firstLine="562" w:firstLineChars="200"/>
        <w:rPr>
          <w:sz w:val="28"/>
          <w:szCs w:val="28"/>
        </w:rPr>
      </w:pPr>
      <w:bookmarkStart w:id="872" w:name="_Toc16755"/>
      <w:bookmarkStart w:id="873" w:name="_Toc13551"/>
      <w:bookmarkStart w:id="874" w:name="_Toc51164765"/>
      <w:r>
        <w:rPr>
          <w:rFonts w:hint="eastAsia"/>
          <w:sz w:val="28"/>
          <w:szCs w:val="28"/>
        </w:rPr>
        <w:t>1.一般约定</w:t>
      </w:r>
      <w:bookmarkEnd w:id="872"/>
      <w:bookmarkEnd w:id="873"/>
      <w:bookmarkEnd w:id="874"/>
    </w:p>
    <w:p>
      <w:pPr>
        <w:pStyle w:val="20"/>
        <w:spacing w:line="560" w:lineRule="exact"/>
        <w:ind w:firstLine="480" w:firstLineChars="200"/>
        <w:rPr>
          <w:sz w:val="24"/>
          <w:szCs w:val="24"/>
        </w:rPr>
      </w:pPr>
      <w:r>
        <w:rPr>
          <w:rFonts w:hint="eastAsia"/>
          <w:sz w:val="24"/>
          <w:szCs w:val="24"/>
        </w:rPr>
        <w:t>1.1 词语定义</w:t>
      </w:r>
    </w:p>
    <w:p>
      <w:pPr>
        <w:pStyle w:val="20"/>
        <w:spacing w:line="560" w:lineRule="exact"/>
        <w:ind w:firstLineChars="200"/>
      </w:pPr>
      <w:r>
        <w:rPr>
          <w:rFonts w:hint="eastAsia"/>
        </w:rPr>
        <w:t>1.1.1 合同</w:t>
      </w:r>
    </w:p>
    <w:p>
      <w:pPr>
        <w:pStyle w:val="20"/>
        <w:spacing w:line="560" w:lineRule="exact"/>
        <w:ind w:firstLineChars="200"/>
      </w:pPr>
      <w:r>
        <w:rPr>
          <w:rFonts w:hint="eastAsia"/>
        </w:rPr>
        <w:t>1.1.1.7 价格清单：本合同指承包人按合同要求编制，并经发包人审核的价格清单。</w:t>
      </w:r>
    </w:p>
    <w:p>
      <w:pPr>
        <w:pStyle w:val="20"/>
        <w:spacing w:line="560" w:lineRule="exact"/>
        <w:ind w:firstLineChars="200"/>
      </w:pPr>
      <w:r>
        <w:rPr>
          <w:rFonts w:hint="eastAsia"/>
        </w:rPr>
        <w:t>1.1.1.8 承包人建议书：（本合同不适用）。</w:t>
      </w:r>
    </w:p>
    <w:p>
      <w:pPr>
        <w:pStyle w:val="20"/>
        <w:spacing w:line="560" w:lineRule="exact"/>
        <w:ind w:firstLineChars="200"/>
      </w:pPr>
      <w:r>
        <w:rPr>
          <w:rFonts w:hint="eastAsia"/>
        </w:rPr>
        <w:t>1.1.1.9 其它合同文件包括：本项目可研批复文件、发包人提供的项目设计任务书、施工管理要求。</w:t>
      </w:r>
    </w:p>
    <w:p>
      <w:pPr>
        <w:pStyle w:val="20"/>
        <w:spacing w:line="560" w:lineRule="exact"/>
        <w:ind w:firstLineChars="200"/>
      </w:pPr>
      <w:r>
        <w:rPr>
          <w:rFonts w:hint="eastAsia"/>
        </w:rPr>
        <w:t>1.1.4 日期、检验和竣工</w:t>
      </w:r>
    </w:p>
    <w:p>
      <w:pPr>
        <w:pStyle w:val="20"/>
        <w:spacing w:line="560" w:lineRule="exact"/>
        <w:ind w:firstLineChars="200"/>
      </w:pPr>
      <w:r>
        <w:rPr>
          <w:rFonts w:hint="eastAsia"/>
        </w:rPr>
        <w:t>1.1.4.5 缺陷责任期：是指承包人按照合同约定承担缺陷修复义务，且发包人预留质量保证金的期限。本工程缺陷责任期为2年，自工程竣工验收合格之日起计算。单位工程先于全部工程进行验收，经验收合格并交付使用的，该单位工程缺陷责任期自单位工程验收合格之日起算。</w:t>
      </w:r>
    </w:p>
    <w:p>
      <w:pPr>
        <w:pStyle w:val="20"/>
        <w:spacing w:line="560" w:lineRule="exact"/>
        <w:ind w:firstLineChars="200"/>
        <w:rPr>
          <w:lang w:eastAsia="zh-CN"/>
        </w:rPr>
      </w:pPr>
      <w:r>
        <w:rPr>
          <w:rFonts w:hint="eastAsia"/>
        </w:rPr>
        <w:t>1.1.4.6工程保修期：工程保修期两年，防水为5年</w:t>
      </w:r>
      <w:r>
        <w:rPr>
          <w:rFonts w:hint="eastAsia"/>
          <w:lang w:eastAsia="zh-CN"/>
        </w:rPr>
        <w:t>。</w:t>
      </w:r>
    </w:p>
    <w:p>
      <w:pPr>
        <w:pStyle w:val="20"/>
        <w:spacing w:line="560" w:lineRule="exact"/>
        <w:ind w:left="398" w:leftChars="166" w:firstLine="0"/>
        <w:rPr>
          <w:lang w:val="en-US" w:eastAsia="zh-CN"/>
        </w:rPr>
      </w:pPr>
      <w:r>
        <w:rPr>
          <w:rFonts w:hint="eastAsia"/>
        </w:rPr>
        <w:t>1.1.4.7基准日期：以发包人审定施工图预算所采用的人工、材料、工程设备的价格的日期</w:t>
      </w:r>
      <w:r>
        <w:rPr>
          <w:rFonts w:hint="eastAsia"/>
          <w:lang w:eastAsia="zh-CN"/>
        </w:rPr>
        <w:t>。</w:t>
      </w:r>
      <w:r>
        <w:rPr>
          <w:rFonts w:hint="eastAsia"/>
        </w:rPr>
        <w:t>1.1.4.12节点工期：指在经发包人和总监理工程师批准的施工组织设计或者工程工期网络计划中载明的承包人按总天数（包括法定节假日）计算完成某一阶段或某一工序的承包天数。按工期网络计划的一般线路和关键线路分为一般节点工期和关键节点工期</w:t>
      </w:r>
    </w:p>
    <w:p>
      <w:pPr>
        <w:pStyle w:val="20"/>
        <w:spacing w:line="560" w:lineRule="exact"/>
        <w:ind w:firstLineChars="200"/>
      </w:pPr>
      <w:r>
        <w:rPr>
          <w:rFonts w:hint="eastAsia"/>
        </w:rPr>
        <w:t>1.1.6 其他</w:t>
      </w:r>
    </w:p>
    <w:p>
      <w:pPr>
        <w:pStyle w:val="20"/>
        <w:spacing w:line="560" w:lineRule="exact"/>
        <w:ind w:firstLineChars="200"/>
      </w:pPr>
      <w:r>
        <w:rPr>
          <w:rFonts w:hint="eastAsia"/>
        </w:rPr>
        <w:t>1.1.6.3 变更：“本合同的变更均是指发包人要求的变更”。</w:t>
      </w:r>
    </w:p>
    <w:p>
      <w:pPr>
        <w:pStyle w:val="20"/>
        <w:spacing w:line="560" w:lineRule="exact"/>
        <w:ind w:firstLineChars="200"/>
      </w:pPr>
      <w:r>
        <w:rPr>
          <w:rFonts w:hint="eastAsia"/>
        </w:rPr>
        <w:t>1.1.6.4 索赔：指在合同履行过程中，对于并非自己的过错，而是应由对方承担责任的情况造成的实际损失，向对方提出经济补偿和（或）工期顺延的要求。</w:t>
      </w:r>
    </w:p>
    <w:p>
      <w:pPr>
        <w:pStyle w:val="20"/>
        <w:spacing w:line="560" w:lineRule="exact"/>
        <w:ind w:firstLineChars="200"/>
      </w:pPr>
      <w:r>
        <w:rPr>
          <w:rFonts w:hint="eastAsia"/>
        </w:rPr>
        <w:t>1.1.6.5 违约责任：指合同任何一方不履行或不完全履行合同约定的义务或者履行义务不符合合同约定所应承担的责任。</w:t>
      </w:r>
    </w:p>
    <w:p>
      <w:pPr>
        <w:pStyle w:val="20"/>
        <w:spacing w:line="560" w:lineRule="exact"/>
        <w:ind w:firstLineChars="200"/>
      </w:pPr>
      <w:r>
        <w:rPr>
          <w:rFonts w:hint="eastAsia"/>
        </w:rPr>
        <w:t>（1）一般违约责任：指虽然违反本合同的约定，但其违约行为不对本合同的履行造成严重影响而应承担的责任。</w:t>
      </w:r>
    </w:p>
    <w:p>
      <w:pPr>
        <w:pStyle w:val="20"/>
        <w:spacing w:line="560" w:lineRule="exact"/>
        <w:ind w:firstLineChars="200"/>
      </w:pPr>
      <w:r>
        <w:rPr>
          <w:rFonts w:hint="eastAsia"/>
        </w:rPr>
        <w:t>（2）严重违约责任：指违反本合同的约定且其违约行为足以对本合同的履行造成严重或实质性的影响而应承担的责任。</w:t>
      </w:r>
    </w:p>
    <w:p>
      <w:pPr>
        <w:pStyle w:val="20"/>
        <w:spacing w:line="560" w:lineRule="exact"/>
        <w:ind w:firstLineChars="200"/>
      </w:pPr>
      <w:r>
        <w:rPr>
          <w:rFonts w:hint="eastAsia"/>
        </w:rPr>
        <w:t>1.1.6.6 设计事故：指因承包人不履行或不完全履行合同约定的设计义务或履行的设计义务不符合合同约定，对本合同项目造成极其严重恶劣影响的行为。</w:t>
      </w:r>
    </w:p>
    <w:p>
      <w:pPr>
        <w:pStyle w:val="20"/>
        <w:spacing w:line="560" w:lineRule="exact"/>
        <w:ind w:firstLineChars="200"/>
      </w:pPr>
      <w:r>
        <w:rPr>
          <w:rFonts w:hint="eastAsia"/>
        </w:rPr>
        <w:t>1.1.6.7 安全事故等级界定执行《安全生产事故报告和调查处理条例》相关规定。</w:t>
      </w:r>
    </w:p>
    <w:p>
      <w:pPr>
        <w:pStyle w:val="20"/>
        <w:spacing w:line="560" w:lineRule="exact"/>
        <w:ind w:firstLineChars="200"/>
      </w:pPr>
      <w:r>
        <w:rPr>
          <w:rFonts w:hint="eastAsia"/>
        </w:rPr>
        <w:t>1.1.6.8 质量事故等级界定执行《关于做好房屋建筑和市政基础设施工程质量事故报告和调查处理工作的通知》（建质[2010]111号）相关规定。</w:t>
      </w:r>
    </w:p>
    <w:p>
      <w:pPr>
        <w:pStyle w:val="20"/>
        <w:spacing w:line="560" w:lineRule="exact"/>
        <w:ind w:firstLineChars="200"/>
      </w:pPr>
      <w:r>
        <w:rPr>
          <w:rFonts w:hint="eastAsia"/>
        </w:rPr>
        <w:t>1.1.6.9“综合单价（合价）包干项目”、“分部分项工程量清单计价”、“措施项目清单计价”、“其它项目清单计价”、“安全文明施工费”、“暂列金额”（如有）等费用项目词语定义以招标及合同文件解释的内容为准。</w:t>
      </w:r>
    </w:p>
    <w:p>
      <w:pPr>
        <w:pStyle w:val="20"/>
        <w:spacing w:line="560" w:lineRule="exact"/>
        <w:ind w:firstLineChars="200"/>
      </w:pPr>
      <w:r>
        <w:rPr>
          <w:rFonts w:hint="eastAsia"/>
        </w:rPr>
        <w:t>1.1.6.10 工程造价管理部门：指国务院有关部门、县级以上人民政府建设行政主管部门或其委托的工程造价管理机构；</w:t>
      </w:r>
    </w:p>
    <w:p>
      <w:pPr>
        <w:pStyle w:val="20"/>
        <w:spacing w:line="560" w:lineRule="exact"/>
        <w:ind w:firstLineChars="200"/>
        <w:rPr>
          <w:lang w:eastAsia="zh-CN"/>
        </w:rPr>
      </w:pPr>
      <w:r>
        <w:rPr>
          <w:rFonts w:hint="eastAsia"/>
        </w:rPr>
        <w:t>1.1.6.11 有权审核部门：指广东省财政厅及其造价评审中心或建设行业主管理部门及其造价评审中心或发包人指定的第三方造价咨询单位</w:t>
      </w:r>
      <w:r>
        <w:rPr>
          <w:rFonts w:hint="eastAsia"/>
          <w:lang w:eastAsia="zh-CN"/>
        </w:rPr>
        <w:t>及其审计部门。</w:t>
      </w:r>
    </w:p>
    <w:p>
      <w:pPr>
        <w:pStyle w:val="20"/>
        <w:spacing w:line="560" w:lineRule="exact"/>
        <w:ind w:firstLineChars="200"/>
      </w:pPr>
      <w:r>
        <w:rPr>
          <w:rFonts w:hint="eastAsia"/>
        </w:rPr>
        <w:t>1.1.6.12 预算编制当期：指项目取得施工图审查合格证明文件之日所属季度、月份。</w:t>
      </w:r>
    </w:p>
    <w:p>
      <w:pPr>
        <w:pStyle w:val="20"/>
        <w:spacing w:line="560" w:lineRule="exact"/>
        <w:ind w:firstLineChars="200"/>
      </w:pPr>
      <w:r>
        <w:rPr>
          <w:rFonts w:hint="eastAsia"/>
        </w:rPr>
        <w:t>1.1.6.13 概算编制当期：指项目初步设计图纸签署日期所属季度、月份。</w:t>
      </w:r>
    </w:p>
    <w:p>
      <w:pPr>
        <w:pStyle w:val="20"/>
        <w:spacing w:line="560" w:lineRule="exact"/>
        <w:ind w:firstLine="480" w:firstLineChars="200"/>
        <w:rPr>
          <w:sz w:val="24"/>
          <w:szCs w:val="24"/>
        </w:rPr>
      </w:pPr>
      <w:r>
        <w:rPr>
          <w:rFonts w:hint="eastAsia"/>
          <w:sz w:val="24"/>
          <w:szCs w:val="24"/>
        </w:rPr>
        <w:t>1.4 合同文件的优先顺序</w:t>
      </w:r>
    </w:p>
    <w:p>
      <w:pPr>
        <w:pStyle w:val="20"/>
        <w:spacing w:line="560" w:lineRule="exact"/>
        <w:ind w:firstLineChars="200"/>
      </w:pPr>
      <w:r>
        <w:rPr>
          <w:rFonts w:hint="eastAsia"/>
        </w:rPr>
        <w:t>合同文件应能相互解释，互为说明。组成本合同的文件及优先解释顺序按合同协议书第11条的约定执行。</w:t>
      </w:r>
    </w:p>
    <w:p>
      <w:pPr>
        <w:pStyle w:val="20"/>
        <w:spacing w:line="560" w:lineRule="exact"/>
        <w:ind w:firstLineChars="200"/>
      </w:pPr>
      <w:r>
        <w:rPr>
          <w:rFonts w:hint="eastAsia"/>
        </w:rPr>
        <w:t>合同履行中，发包人、承包人有关工程的洽商、变更等书面协议或文件视为本合同的组成部分，归入到合同协议书第11条第（2）项中。</w:t>
      </w:r>
    </w:p>
    <w:p>
      <w:pPr>
        <w:pStyle w:val="20"/>
        <w:spacing w:line="560" w:lineRule="exact"/>
        <w:ind w:firstLine="480" w:firstLineChars="200"/>
        <w:rPr>
          <w:sz w:val="24"/>
          <w:szCs w:val="24"/>
        </w:rPr>
      </w:pPr>
      <w:r>
        <w:rPr>
          <w:rFonts w:hint="eastAsia"/>
          <w:sz w:val="24"/>
          <w:szCs w:val="24"/>
        </w:rPr>
        <w:t>1.13 发包人要求中的错误</w:t>
      </w:r>
    </w:p>
    <w:p>
      <w:pPr>
        <w:pStyle w:val="20"/>
        <w:spacing w:line="560" w:lineRule="exact"/>
        <w:ind w:firstLineChars="200"/>
      </w:pPr>
      <w:r>
        <w:rPr>
          <w:rFonts w:hint="eastAsia"/>
        </w:rPr>
        <w:t>1.13.3 承包人有权就发包人要求中的下列错误导致延误的工期，按合同相关约定向发包人提出工期调整的要求，但具体实施前已经承包人确认的除外。</w:t>
      </w:r>
    </w:p>
    <w:p>
      <w:pPr>
        <w:pStyle w:val="20"/>
        <w:spacing w:line="560" w:lineRule="exact"/>
        <w:ind w:firstLineChars="200"/>
      </w:pPr>
      <w:r>
        <w:rPr>
          <w:rFonts w:hint="eastAsia"/>
        </w:rPr>
        <w:t>（1）发包人要求中引用的原始数据和资料；</w:t>
      </w:r>
    </w:p>
    <w:p>
      <w:pPr>
        <w:pStyle w:val="20"/>
        <w:spacing w:line="560" w:lineRule="exact"/>
        <w:ind w:firstLineChars="200"/>
      </w:pPr>
      <w:r>
        <w:rPr>
          <w:rFonts w:hint="eastAsia"/>
        </w:rPr>
        <w:t>（2）对工程或其任何部分的功能要求；</w:t>
      </w:r>
    </w:p>
    <w:p>
      <w:pPr>
        <w:pStyle w:val="20"/>
        <w:spacing w:line="560" w:lineRule="exact"/>
        <w:ind w:firstLineChars="200"/>
      </w:pPr>
      <w:r>
        <w:rPr>
          <w:rFonts w:hint="eastAsia"/>
        </w:rPr>
        <w:t>（3）对工程的工艺安排或要求；</w:t>
      </w:r>
    </w:p>
    <w:p>
      <w:pPr>
        <w:pStyle w:val="20"/>
        <w:spacing w:line="560" w:lineRule="exact"/>
        <w:ind w:firstLineChars="200"/>
      </w:pPr>
      <w:r>
        <w:rPr>
          <w:rFonts w:hint="eastAsia"/>
        </w:rPr>
        <w:t>（4）试验和检验标准；</w:t>
      </w:r>
    </w:p>
    <w:p>
      <w:pPr>
        <w:pStyle w:val="20"/>
        <w:spacing w:line="560" w:lineRule="exact"/>
        <w:ind w:firstLineChars="200"/>
      </w:pPr>
      <w:r>
        <w:rPr>
          <w:rFonts w:hint="eastAsia"/>
        </w:rPr>
        <w:t>（5）承包人无法核实的数据和资料。</w:t>
      </w:r>
    </w:p>
    <w:p>
      <w:pPr>
        <w:pStyle w:val="20"/>
        <w:spacing w:line="560" w:lineRule="exact"/>
        <w:ind w:firstLineChars="200"/>
      </w:pPr>
      <w:r>
        <w:rPr>
          <w:rFonts w:hint="eastAsia"/>
        </w:rPr>
        <w:t>承包人在查阅合同文件或在本合同工程实施过程中，有责任对发包人要求、技术规范要求或其他资料进行复核，如发现其中有任何差错、遗漏或缺陷，应在其有关的单项工程开工前及时书面通知监理人，否则对有经验的承包人应能发现但其未能发现的错误造成工程的任何损失，承包人应承担相应的责任。监理人在接到承包人上述通知后，应立即就此作出决定，并通知承包人，抄送发包人。</w:t>
      </w:r>
    </w:p>
    <w:p>
      <w:pPr>
        <w:pStyle w:val="43"/>
        <w:keepNext/>
        <w:keepLines/>
        <w:spacing w:after="0" w:line="560" w:lineRule="exact"/>
        <w:ind w:firstLine="562" w:firstLineChars="200"/>
        <w:rPr>
          <w:sz w:val="28"/>
          <w:szCs w:val="28"/>
        </w:rPr>
      </w:pPr>
      <w:bookmarkStart w:id="875" w:name="_Toc51164766"/>
      <w:bookmarkStart w:id="876" w:name="_Toc20046"/>
      <w:bookmarkStart w:id="877" w:name="_Toc24498"/>
      <w:r>
        <w:rPr>
          <w:rFonts w:hint="eastAsia"/>
          <w:sz w:val="28"/>
          <w:szCs w:val="28"/>
        </w:rPr>
        <w:t>2</w:t>
      </w:r>
      <w:r>
        <w:rPr>
          <w:rFonts w:hint="eastAsia"/>
          <w:sz w:val="28"/>
          <w:szCs w:val="28"/>
          <w:lang w:val="en-US" w:eastAsia="zh-CN"/>
        </w:rPr>
        <w:t>.</w:t>
      </w:r>
      <w:r>
        <w:rPr>
          <w:rFonts w:hint="eastAsia"/>
          <w:sz w:val="28"/>
          <w:szCs w:val="28"/>
        </w:rPr>
        <w:t>发包人义务</w:t>
      </w:r>
      <w:bookmarkEnd w:id="875"/>
      <w:bookmarkEnd w:id="876"/>
      <w:bookmarkEnd w:id="877"/>
    </w:p>
    <w:p>
      <w:pPr>
        <w:pStyle w:val="20"/>
        <w:spacing w:line="560" w:lineRule="exact"/>
        <w:ind w:firstLine="480" w:firstLineChars="200"/>
        <w:rPr>
          <w:sz w:val="24"/>
          <w:szCs w:val="24"/>
        </w:rPr>
      </w:pPr>
      <w:r>
        <w:rPr>
          <w:rFonts w:hint="eastAsia"/>
          <w:sz w:val="24"/>
          <w:szCs w:val="24"/>
        </w:rPr>
        <w:t>2.1发包人的主要权利与义务补充如下：</w:t>
      </w:r>
    </w:p>
    <w:p>
      <w:pPr>
        <w:pStyle w:val="20"/>
        <w:spacing w:line="560" w:lineRule="exact"/>
        <w:ind w:firstLineChars="200"/>
      </w:pPr>
      <w:r>
        <w:rPr>
          <w:rFonts w:hint="eastAsia"/>
        </w:rPr>
        <w:t>2.1.9工程例会原则上每周一次，特例情况可临时增加，会议由总监理工程师主持，无论发包人是否参加，会后均应向发包人报送书面会议纪要。</w:t>
      </w:r>
    </w:p>
    <w:p>
      <w:pPr>
        <w:pStyle w:val="20"/>
        <w:spacing w:line="560" w:lineRule="exact"/>
        <w:ind w:firstLineChars="200"/>
      </w:pPr>
      <w:r>
        <w:rPr>
          <w:rFonts w:hint="eastAsia"/>
        </w:rPr>
        <w:t>2.1.10对工程设计过程的决策、控制、实施等环节实行全面管理，协调和监督。</w:t>
      </w:r>
    </w:p>
    <w:p>
      <w:pPr>
        <w:pStyle w:val="20"/>
        <w:spacing w:line="560" w:lineRule="exact"/>
        <w:ind w:firstLineChars="200"/>
      </w:pPr>
      <w:r>
        <w:rPr>
          <w:rFonts w:hint="eastAsia"/>
        </w:rPr>
        <w:t>2.1.11检查承包人设计组的组成人员到位情况、人员稳定情况，如出现设计组人力、能力不能满足设计工作要求，可要求承包人增加或替换相应的技术人员，承包人不得拒绝。</w:t>
      </w:r>
    </w:p>
    <w:p>
      <w:pPr>
        <w:pStyle w:val="20"/>
        <w:spacing w:line="560" w:lineRule="exact"/>
        <w:ind w:firstLineChars="200"/>
      </w:pPr>
      <w:r>
        <w:rPr>
          <w:rFonts w:hint="eastAsia"/>
        </w:rPr>
        <w:t>2.1.12检查承包人限额设计执行情况，审批设计变更。</w:t>
      </w:r>
    </w:p>
    <w:p>
      <w:pPr>
        <w:pStyle w:val="20"/>
        <w:spacing w:line="560" w:lineRule="exact"/>
        <w:ind w:firstLineChars="200"/>
      </w:pPr>
      <w:r>
        <w:rPr>
          <w:rFonts w:hint="eastAsia"/>
        </w:rPr>
        <w:t>2.1.13负责组织审查和确认各设计阶段的设计成果，根据承包人的申请，组织重大技术问题审查工作。</w:t>
      </w:r>
    </w:p>
    <w:p>
      <w:pPr>
        <w:pStyle w:val="20"/>
        <w:spacing w:line="560" w:lineRule="exact"/>
        <w:ind w:firstLineChars="200"/>
      </w:pPr>
      <w:r>
        <w:rPr>
          <w:rFonts w:hint="eastAsia"/>
        </w:rPr>
        <w:t>2.1.14按照有关规定，组织完成设计文件审查工作。</w:t>
      </w:r>
    </w:p>
    <w:p>
      <w:pPr>
        <w:pStyle w:val="20"/>
        <w:spacing w:line="560" w:lineRule="exact"/>
        <w:ind w:firstLineChars="200"/>
      </w:pPr>
      <w:r>
        <w:rPr>
          <w:rFonts w:hint="eastAsia"/>
        </w:rPr>
        <w:t>2.1.1</w:t>
      </w:r>
      <w:r>
        <w:rPr>
          <w:rFonts w:hint="eastAsia"/>
          <w:lang w:val="en-US" w:eastAsia="zh-CN"/>
        </w:rPr>
        <w:t>5</w:t>
      </w:r>
      <w:r>
        <w:rPr>
          <w:rFonts w:hint="eastAsia"/>
        </w:rPr>
        <w:t>发包人保留下列权利：</w:t>
      </w:r>
    </w:p>
    <w:p>
      <w:pPr>
        <w:pStyle w:val="20"/>
        <w:spacing w:line="560" w:lineRule="exact"/>
        <w:ind w:firstLineChars="200"/>
      </w:pPr>
      <w:r>
        <w:rPr>
          <w:rFonts w:hint="eastAsia"/>
        </w:rPr>
        <w:t>（1）对本合同工程的设计标准、设计内容进行调整的权利，承包人不得拒绝或另行收费，招标文件及本合同另有规定的除外。</w:t>
      </w:r>
    </w:p>
    <w:p>
      <w:pPr>
        <w:pStyle w:val="20"/>
        <w:spacing w:line="560" w:lineRule="exact"/>
        <w:ind w:firstLineChars="200"/>
      </w:pPr>
      <w:r>
        <w:rPr>
          <w:rFonts w:hint="eastAsia"/>
        </w:rPr>
        <w:t>（2）对用于本合同工程的材料设备的品质、质量提交质量监督检验机构审查确认的权利。</w:t>
      </w:r>
    </w:p>
    <w:p>
      <w:pPr>
        <w:pStyle w:val="20"/>
        <w:spacing w:line="560" w:lineRule="exact"/>
        <w:ind w:firstLineChars="200"/>
      </w:pPr>
      <w:r>
        <w:rPr>
          <w:rFonts w:hint="eastAsia"/>
        </w:rPr>
        <w:t>（3）依据合同的约定对合同承包范围及内容进行调整（包括增加或减少部分工程），并保留对主要材料设备的种类及采购方式进行调整的权利，承包人不得拒绝或要求调整任何单价及收费，招标文件及本合同另有规定的除外。</w:t>
      </w:r>
    </w:p>
    <w:p>
      <w:pPr>
        <w:pStyle w:val="20"/>
        <w:spacing w:line="560" w:lineRule="exact"/>
        <w:ind w:firstLine="480" w:firstLineChars="200"/>
        <w:rPr>
          <w:sz w:val="24"/>
          <w:szCs w:val="24"/>
        </w:rPr>
      </w:pPr>
      <w:r>
        <w:rPr>
          <w:rFonts w:hint="eastAsia"/>
          <w:sz w:val="24"/>
          <w:szCs w:val="24"/>
        </w:rPr>
        <w:t>2.4 办理证件和批件</w:t>
      </w:r>
    </w:p>
    <w:p>
      <w:pPr>
        <w:pStyle w:val="20"/>
        <w:spacing w:line="560" w:lineRule="exact"/>
        <w:ind w:firstLineChars="200"/>
      </w:pPr>
      <w:r>
        <w:rPr>
          <w:rFonts w:hint="eastAsia"/>
        </w:rPr>
        <w:t>由承包人负责办理本工程建设必须履行的各类报批报建、核准或备案手续，包括但不限于设计文件审查核查、各专业报建、概算申报、施工图报建、消防设计审核、节能及绿色建筑报审、用水用电手续（含临水临电）、防雷、施工许可证、工程质量安全监督报建手续、余泥排放证、排污手续、临水临电等专业报建报装、工程验收（分项分部工程验收、环保验收、消防验收、卫生验收、节能验收、质量验收、规划验收、）等所有报批报建工作。其中应当以发包人名义申报的，亦由承包人办理，发包人审核并给予必要的协助。</w:t>
      </w:r>
    </w:p>
    <w:p>
      <w:pPr>
        <w:pStyle w:val="20"/>
        <w:spacing w:line="560" w:lineRule="exact"/>
        <w:ind w:firstLineChars="200"/>
      </w:pPr>
      <w:r>
        <w:rPr>
          <w:rFonts w:hint="eastAsia"/>
        </w:rPr>
        <w:t>法律规定和（或）合同约定由承包人负责的有关设计、施工证件和批件，发包人应给予必要的协助。</w:t>
      </w:r>
    </w:p>
    <w:p>
      <w:pPr>
        <w:pStyle w:val="20"/>
        <w:spacing w:line="560" w:lineRule="exact"/>
        <w:ind w:firstLine="562" w:firstLineChars="200"/>
        <w:rPr>
          <w:b/>
          <w:bCs/>
          <w:sz w:val="28"/>
          <w:szCs w:val="28"/>
        </w:rPr>
      </w:pPr>
      <w:bookmarkStart w:id="878" w:name="_Toc26487"/>
      <w:bookmarkStart w:id="879" w:name="_Toc51164767"/>
      <w:r>
        <w:rPr>
          <w:rFonts w:hint="eastAsia"/>
          <w:b/>
          <w:bCs/>
          <w:sz w:val="28"/>
          <w:szCs w:val="28"/>
        </w:rPr>
        <w:t>3.监理人</w:t>
      </w:r>
      <w:bookmarkEnd w:id="878"/>
      <w:bookmarkEnd w:id="879"/>
    </w:p>
    <w:p>
      <w:pPr>
        <w:pStyle w:val="20"/>
        <w:spacing w:line="560" w:lineRule="exact"/>
        <w:ind w:firstLine="480" w:firstLineChars="200"/>
        <w:rPr>
          <w:sz w:val="24"/>
          <w:szCs w:val="24"/>
        </w:rPr>
      </w:pPr>
      <w:r>
        <w:rPr>
          <w:rFonts w:hint="eastAsia"/>
          <w:sz w:val="24"/>
          <w:szCs w:val="24"/>
        </w:rPr>
        <w:t>3.1 监理人的职责和权力</w:t>
      </w:r>
    </w:p>
    <w:p>
      <w:pPr>
        <w:pStyle w:val="20"/>
        <w:spacing w:line="560" w:lineRule="exact"/>
        <w:ind w:firstLineChars="200"/>
      </w:pPr>
      <w:r>
        <w:rPr>
          <w:rFonts w:hint="eastAsia"/>
        </w:rPr>
        <w:t>3.1.3 监理人在行使按合同通用条款规定的下述职权之前，应先取得发包人的书面批准：</w:t>
      </w:r>
    </w:p>
    <w:p>
      <w:pPr>
        <w:pStyle w:val="20"/>
        <w:spacing w:line="560" w:lineRule="exact"/>
        <w:ind w:firstLineChars="200"/>
      </w:pPr>
      <w:r>
        <w:rPr>
          <w:rFonts w:hint="eastAsia"/>
        </w:rPr>
        <w:t>（1）发布开工通知、停工令、复工令，如在紧急情况下未能事先报告时，则应在24小时内向发包人做出书面报告。</w:t>
      </w:r>
    </w:p>
    <w:p>
      <w:pPr>
        <w:pStyle w:val="20"/>
        <w:spacing w:line="560" w:lineRule="exact"/>
        <w:ind w:firstLineChars="200"/>
      </w:pPr>
      <w:r>
        <w:rPr>
          <w:rFonts w:hint="eastAsia"/>
        </w:rPr>
        <w:t>（2）向承包人提出建议，但拟提出的建议可能会提高工程造价，或者延误工期时。</w:t>
      </w:r>
    </w:p>
    <w:p>
      <w:pPr>
        <w:pStyle w:val="20"/>
        <w:spacing w:line="560" w:lineRule="exact"/>
        <w:ind w:firstLineChars="200"/>
      </w:pPr>
      <w:r>
        <w:rPr>
          <w:rFonts w:hint="eastAsia"/>
        </w:rPr>
        <w:t>（3）对合同规定的承包人义务进行变更。</w:t>
      </w:r>
    </w:p>
    <w:p>
      <w:pPr>
        <w:pStyle w:val="20"/>
        <w:spacing w:line="560" w:lineRule="exact"/>
        <w:ind w:firstLineChars="200"/>
      </w:pPr>
      <w:r>
        <w:rPr>
          <w:rFonts w:hint="eastAsia"/>
        </w:rPr>
        <w:t>（4）行使索赔权利。</w:t>
      </w:r>
    </w:p>
    <w:p>
      <w:pPr>
        <w:pStyle w:val="20"/>
        <w:spacing w:line="560" w:lineRule="exact"/>
        <w:ind w:firstLine="480" w:firstLineChars="200"/>
        <w:rPr>
          <w:sz w:val="24"/>
          <w:szCs w:val="24"/>
        </w:rPr>
      </w:pPr>
      <w:r>
        <w:rPr>
          <w:rFonts w:hint="eastAsia"/>
          <w:sz w:val="24"/>
          <w:szCs w:val="24"/>
        </w:rPr>
        <w:t>3.5 商定或确定</w:t>
      </w:r>
    </w:p>
    <w:p>
      <w:pPr>
        <w:pStyle w:val="20"/>
        <w:spacing w:line="560" w:lineRule="exact"/>
        <w:ind w:firstLineChars="200"/>
      </w:pPr>
      <w:r>
        <w:rPr>
          <w:rFonts w:hint="eastAsia"/>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且承包人有权就此导致延误的工期按合同相关约定向发包人提出工期调整的申请，最终以发包人审定为准。</w:t>
      </w:r>
    </w:p>
    <w:p>
      <w:pPr>
        <w:pStyle w:val="20"/>
        <w:spacing w:line="560" w:lineRule="exact"/>
        <w:ind w:firstLine="562" w:firstLineChars="200"/>
        <w:rPr>
          <w:b/>
          <w:bCs/>
          <w:sz w:val="28"/>
          <w:szCs w:val="28"/>
        </w:rPr>
      </w:pPr>
      <w:bookmarkStart w:id="880" w:name="_Toc51164768"/>
      <w:bookmarkStart w:id="881" w:name="_Toc22974"/>
      <w:r>
        <w:rPr>
          <w:rFonts w:hint="eastAsia"/>
          <w:b/>
          <w:bCs/>
          <w:sz w:val="28"/>
          <w:szCs w:val="28"/>
        </w:rPr>
        <w:t>4.承包人</w:t>
      </w:r>
      <w:bookmarkEnd w:id="880"/>
      <w:bookmarkEnd w:id="881"/>
    </w:p>
    <w:p>
      <w:pPr>
        <w:pStyle w:val="20"/>
        <w:spacing w:line="560" w:lineRule="exact"/>
        <w:ind w:firstLine="480" w:firstLineChars="200"/>
      </w:pPr>
      <w:r>
        <w:rPr>
          <w:rFonts w:hint="eastAsia"/>
          <w:sz w:val="24"/>
          <w:szCs w:val="24"/>
        </w:rPr>
        <w:t>4.1 承包人的一般义务</w:t>
      </w:r>
    </w:p>
    <w:p>
      <w:pPr>
        <w:pStyle w:val="20"/>
        <w:spacing w:line="560" w:lineRule="exact"/>
        <w:ind w:firstLineChars="200"/>
      </w:pPr>
      <w:r>
        <w:rPr>
          <w:rFonts w:hint="eastAsia"/>
        </w:rPr>
        <w:t>4.1.10 其他义务</w:t>
      </w:r>
    </w:p>
    <w:p>
      <w:pPr>
        <w:pStyle w:val="20"/>
        <w:spacing w:line="560" w:lineRule="exact"/>
        <w:ind w:firstLineChars="200"/>
      </w:pPr>
      <w:r>
        <w:rPr>
          <w:rFonts w:hint="eastAsia"/>
        </w:rPr>
        <w:t>（1）承包人应根据现场实际情况考虑切实可行的施工方案及费用，发包人不对承包人因施工方案改变而引起的任何费用的增加进行补偿。施工过程中由于承包人的施工方案未考虑周全而造成的经济损失（包括调整施工方案所增加的费用）及法律责任均由承包人承担。</w:t>
      </w:r>
    </w:p>
    <w:p>
      <w:pPr>
        <w:pStyle w:val="20"/>
        <w:spacing w:line="560" w:lineRule="exact"/>
        <w:ind w:firstLineChars="200"/>
      </w:pPr>
      <w:r>
        <w:rPr>
          <w:rFonts w:hint="eastAsia"/>
        </w:rPr>
        <w:t>（2）承包人应严格履行工程总承包管理与专业工程配合服务，统一负责对分包人的分包工程进行指导、管理和监督，并就分包工程向发包人承担连带责任。承包人与分包人签订分包合同时，必须明确分包工程的价款支付方式并严格执行。如果</w:t>
      </w:r>
      <w:r>
        <w:rPr>
          <w:rFonts w:hint="eastAsia"/>
          <w:lang w:eastAsia="zh-CN"/>
        </w:rPr>
        <w:t>发生承包人拖欠分包人工程价款并产生有效</w:t>
      </w:r>
      <w:r>
        <w:rPr>
          <w:rFonts w:hint="eastAsia"/>
        </w:rPr>
        <w:t>的判决、裁定或者行政命令，致使发包人需向分包人支付分包工程价款的，发包人有权将此款项从应付承包人工程款中予以扣除。</w:t>
      </w:r>
    </w:p>
    <w:p>
      <w:pPr>
        <w:pStyle w:val="20"/>
        <w:spacing w:line="560" w:lineRule="exact"/>
        <w:ind w:firstLineChars="200"/>
      </w:pPr>
      <w:r>
        <w:rPr>
          <w:rFonts w:hint="eastAsia"/>
        </w:rPr>
        <w:t>（3）承包人应当对工程现场的安全生产负总责。分包不免除承包人对全部建设工程所负的安全责任。</w:t>
      </w:r>
    </w:p>
    <w:p>
      <w:pPr>
        <w:pStyle w:val="20"/>
        <w:spacing w:line="560" w:lineRule="exact"/>
        <w:ind w:firstLineChars="200"/>
      </w:pPr>
      <w:r>
        <w:rPr>
          <w:rFonts w:hint="eastAsia"/>
        </w:rPr>
        <w:t>（4）承包人应当对其承包的全部建设工程质量负责，分包不免除承包人对全部建设工程所负的质量责任。</w:t>
      </w:r>
    </w:p>
    <w:p>
      <w:pPr>
        <w:pStyle w:val="20"/>
        <w:spacing w:line="560" w:lineRule="exact"/>
        <w:ind w:firstLineChars="200"/>
      </w:pPr>
      <w:r>
        <w:rPr>
          <w:rFonts w:hint="eastAsia"/>
        </w:rPr>
        <w:t>（5）承包人应在签订本合同的同时按招标文件提供的格式与发包人签订《工程建设项目廉政责任书》、《工程质量保修书》、《施工安全责任承诺书》、《工程工人工资支付分账管理协议书》等文件。</w:t>
      </w:r>
    </w:p>
    <w:p>
      <w:pPr>
        <w:pStyle w:val="20"/>
        <w:spacing w:line="560" w:lineRule="exact"/>
        <w:ind w:firstLine="480" w:firstLineChars="200"/>
        <w:rPr>
          <w:sz w:val="24"/>
          <w:szCs w:val="24"/>
        </w:rPr>
      </w:pPr>
      <w:r>
        <w:rPr>
          <w:rFonts w:hint="eastAsia"/>
          <w:sz w:val="24"/>
          <w:szCs w:val="24"/>
        </w:rPr>
        <w:t>4.2 履约担保</w:t>
      </w:r>
    </w:p>
    <w:p>
      <w:pPr>
        <w:pStyle w:val="20"/>
        <w:spacing w:line="560" w:lineRule="exact"/>
        <w:ind w:firstLineChars="200"/>
      </w:pPr>
      <w:r>
        <w:rPr>
          <w:rFonts w:hint="eastAsia"/>
        </w:rPr>
        <w:t>4.2.2 如工程延期，承包人有义务继续提供履约担保，继续提供履约担保所需费用由承包人承担。</w:t>
      </w:r>
    </w:p>
    <w:p>
      <w:pPr>
        <w:pStyle w:val="20"/>
        <w:spacing w:line="560" w:lineRule="exact"/>
        <w:ind w:firstLineChars="200"/>
      </w:pPr>
      <w:r>
        <w:rPr>
          <w:rFonts w:hint="eastAsia"/>
          <w:lang w:val="en-US" w:eastAsia="zh-CN"/>
        </w:rPr>
        <w:t>4.2.3</w:t>
      </w:r>
      <w:r>
        <w:rPr>
          <w:rFonts w:hint="eastAsia"/>
        </w:rPr>
        <w:t>承包人违约与履约担保金的扣除</w:t>
      </w:r>
    </w:p>
    <w:p>
      <w:pPr>
        <w:pStyle w:val="20"/>
        <w:spacing w:line="560" w:lineRule="exact"/>
        <w:ind w:firstLineChars="200"/>
      </w:pPr>
      <w:r>
        <w:rPr>
          <w:rFonts w:hint="eastAsia"/>
        </w:rPr>
        <w:t>如果承包人违反国家法律法规，或监理工程师向发包人证明承包人有下述行为时：</w:t>
      </w:r>
    </w:p>
    <w:p>
      <w:pPr>
        <w:pStyle w:val="20"/>
        <w:spacing w:line="560" w:lineRule="exact"/>
        <w:ind w:firstLineChars="200"/>
      </w:pPr>
      <w:r>
        <w:rPr>
          <w:rFonts w:hint="eastAsia"/>
          <w:lang w:eastAsia="zh-CN"/>
        </w:rPr>
        <w:t>（</w:t>
      </w:r>
      <w:r>
        <w:rPr>
          <w:rFonts w:hint="eastAsia"/>
          <w:lang w:val="en-US" w:eastAsia="zh-CN"/>
        </w:rPr>
        <w:t>1</w:t>
      </w:r>
      <w:r>
        <w:rPr>
          <w:rFonts w:hint="eastAsia"/>
          <w:lang w:eastAsia="zh-CN"/>
        </w:rPr>
        <w:t>）</w:t>
      </w:r>
      <w:r>
        <w:rPr>
          <w:rFonts w:hint="eastAsia"/>
        </w:rPr>
        <w:t>已不再承认合同或无正当理由中途退场；</w:t>
      </w:r>
    </w:p>
    <w:p>
      <w:pPr>
        <w:pStyle w:val="20"/>
        <w:spacing w:line="560" w:lineRule="exact"/>
        <w:ind w:firstLineChars="200"/>
      </w:pPr>
      <w:r>
        <w:rPr>
          <w:rFonts w:hint="eastAsia"/>
          <w:lang w:eastAsia="zh-CN"/>
        </w:rPr>
        <w:t>（</w:t>
      </w:r>
      <w:r>
        <w:rPr>
          <w:rFonts w:hint="eastAsia"/>
          <w:lang w:val="en-US" w:eastAsia="zh-CN"/>
        </w:rPr>
        <w:t>2</w:t>
      </w:r>
      <w:r>
        <w:rPr>
          <w:rFonts w:hint="eastAsia"/>
          <w:lang w:eastAsia="zh-CN"/>
        </w:rPr>
        <w:t>）</w:t>
      </w:r>
      <w:r>
        <w:rPr>
          <w:rFonts w:hint="eastAsia"/>
        </w:rPr>
        <w:t>无正当理由而未能：</w:t>
      </w:r>
    </w:p>
    <w:p>
      <w:pPr>
        <w:pStyle w:val="20"/>
        <w:spacing w:line="560" w:lineRule="exact"/>
        <w:ind w:firstLineChars="200"/>
      </w:pPr>
      <w:r>
        <w:rPr>
          <w:rFonts w:hint="eastAsia"/>
          <w:lang w:val="en-US" w:eastAsia="zh-CN"/>
        </w:rPr>
        <w:t>1</w:t>
      </w:r>
      <w:r>
        <w:rPr>
          <w:rFonts w:hint="eastAsia"/>
          <w:lang w:eastAsia="zh-CN"/>
        </w:rPr>
        <w:t>）</w:t>
      </w:r>
      <w:r>
        <w:rPr>
          <w:rFonts w:hint="eastAsia"/>
        </w:rPr>
        <w:t>按时开工；</w:t>
      </w:r>
    </w:p>
    <w:p>
      <w:pPr>
        <w:pStyle w:val="20"/>
        <w:spacing w:line="560" w:lineRule="exact"/>
        <w:ind w:firstLineChars="200"/>
      </w:pPr>
      <w:r>
        <w:rPr>
          <w:rFonts w:hint="eastAsia"/>
          <w:lang w:val="en-US" w:eastAsia="zh-CN"/>
        </w:rPr>
        <w:t>2）</w:t>
      </w:r>
      <w:r>
        <w:rPr>
          <w:rFonts w:hint="eastAsia"/>
        </w:rPr>
        <w:t>按发包人、监理工程师根据合同条款的规定，要求其加快工程进度；</w:t>
      </w:r>
    </w:p>
    <w:p>
      <w:pPr>
        <w:pStyle w:val="20"/>
        <w:spacing w:line="560" w:lineRule="exact"/>
        <w:ind w:firstLineChars="200"/>
      </w:pPr>
      <w:r>
        <w:rPr>
          <w:rFonts w:hint="eastAsia"/>
          <w:lang w:val="en-US" w:eastAsia="zh-CN"/>
        </w:rPr>
        <w:t>3）</w:t>
      </w:r>
      <w:r>
        <w:rPr>
          <w:rFonts w:hint="eastAsia"/>
        </w:rPr>
        <w:t>按合同规定的工期完工(除非合同另有规定)；</w:t>
      </w:r>
    </w:p>
    <w:p>
      <w:pPr>
        <w:pStyle w:val="20"/>
        <w:spacing w:line="560" w:lineRule="exact"/>
        <w:ind w:firstLineChars="200"/>
      </w:pPr>
      <w:r>
        <w:rPr>
          <w:rFonts w:hint="eastAsia"/>
          <w:lang w:eastAsia="zh-CN"/>
        </w:rPr>
        <w:t>（</w:t>
      </w:r>
      <w:r>
        <w:rPr>
          <w:rFonts w:hint="eastAsia"/>
          <w:lang w:val="en-US" w:eastAsia="zh-CN"/>
        </w:rPr>
        <w:t>3</w:t>
      </w:r>
      <w:r>
        <w:rPr>
          <w:rFonts w:hint="eastAsia"/>
          <w:lang w:eastAsia="zh-CN"/>
        </w:rPr>
        <w:t>）</w:t>
      </w:r>
      <w:r>
        <w:rPr>
          <w:rFonts w:hint="eastAsia"/>
        </w:rPr>
        <w:t xml:space="preserve">对监理工程师按规定发出的整改指示，未采取相应的改正措施； </w:t>
      </w:r>
    </w:p>
    <w:p>
      <w:pPr>
        <w:pStyle w:val="20"/>
        <w:spacing w:line="560" w:lineRule="exact"/>
        <w:ind w:firstLineChars="200"/>
      </w:pPr>
      <w:r>
        <w:rPr>
          <w:rFonts w:hint="eastAsia"/>
          <w:lang w:eastAsia="zh-CN"/>
        </w:rPr>
        <w:t>（</w:t>
      </w:r>
      <w:r>
        <w:rPr>
          <w:rFonts w:hint="eastAsia"/>
          <w:lang w:val="en-US" w:eastAsia="zh-CN"/>
        </w:rPr>
        <w:t>4</w:t>
      </w:r>
      <w:r>
        <w:rPr>
          <w:rFonts w:hint="eastAsia"/>
          <w:lang w:eastAsia="zh-CN"/>
        </w:rPr>
        <w:t>）</w:t>
      </w:r>
      <w:r>
        <w:rPr>
          <w:rFonts w:hint="eastAsia"/>
        </w:rPr>
        <w:t>对发包人、监理工程师指出的施工质量不合格或有缺陷的工程，未能补救或返工重建；</w:t>
      </w:r>
    </w:p>
    <w:p>
      <w:pPr>
        <w:pStyle w:val="20"/>
        <w:spacing w:line="560" w:lineRule="exact"/>
        <w:ind w:firstLineChars="200"/>
      </w:pPr>
      <w:r>
        <w:rPr>
          <w:rFonts w:hint="eastAsia"/>
          <w:lang w:eastAsia="zh-CN"/>
        </w:rPr>
        <w:t>（</w:t>
      </w:r>
      <w:r>
        <w:rPr>
          <w:rFonts w:hint="eastAsia"/>
          <w:lang w:val="en-US" w:eastAsia="zh-CN"/>
        </w:rPr>
        <w:t>5</w:t>
      </w:r>
      <w:r>
        <w:rPr>
          <w:rFonts w:hint="eastAsia"/>
          <w:lang w:eastAsia="zh-CN"/>
        </w:rPr>
        <w:t>）</w:t>
      </w:r>
      <w:r>
        <w:rPr>
          <w:rFonts w:hint="eastAsia"/>
        </w:rPr>
        <w:t>无视发包人、监理工程师事先书面警告，仍一贯或公然忽视履行合同责任;</w:t>
      </w:r>
    </w:p>
    <w:p>
      <w:pPr>
        <w:pStyle w:val="20"/>
        <w:spacing w:line="560" w:lineRule="exact"/>
        <w:ind w:firstLineChars="200"/>
      </w:pPr>
      <w:r>
        <w:rPr>
          <w:rFonts w:hint="eastAsia"/>
          <w:lang w:eastAsia="zh-CN"/>
        </w:rPr>
        <w:t>（</w:t>
      </w:r>
      <w:r>
        <w:rPr>
          <w:rFonts w:hint="eastAsia"/>
          <w:lang w:val="en-US" w:eastAsia="zh-CN"/>
        </w:rPr>
        <w:t>6</w:t>
      </w:r>
      <w:r>
        <w:rPr>
          <w:rFonts w:hint="eastAsia"/>
          <w:lang w:eastAsia="zh-CN"/>
        </w:rPr>
        <w:t>）</w:t>
      </w:r>
      <w:r>
        <w:rPr>
          <w:rFonts w:hint="eastAsia"/>
        </w:rPr>
        <w:t>违反合同规定转包或分包主体工程；</w:t>
      </w:r>
    </w:p>
    <w:p>
      <w:pPr>
        <w:pStyle w:val="20"/>
        <w:spacing w:line="560" w:lineRule="exact"/>
        <w:ind w:firstLineChars="200"/>
        <w:rPr>
          <w:lang w:val="en-US" w:eastAsia="zh-CN"/>
        </w:rPr>
      </w:pPr>
      <w:r>
        <w:rPr>
          <w:rFonts w:hint="eastAsia"/>
          <w:lang w:val="en-US" w:eastAsia="zh-CN"/>
        </w:rPr>
        <w:t>在</w:t>
      </w:r>
      <w:r>
        <w:rPr>
          <w:rFonts w:hint="eastAsia"/>
        </w:rPr>
        <w:t>发包人向承包人发出通知的10天内未见纠正的，承包人应根据本合同22.2条承担违约责任</w:t>
      </w:r>
      <w:r>
        <w:rPr>
          <w:rFonts w:hint="eastAsia"/>
          <w:lang w:val="en-US" w:eastAsia="zh-CN"/>
        </w:rPr>
        <w:t>.</w:t>
      </w:r>
    </w:p>
    <w:p>
      <w:pPr>
        <w:pStyle w:val="20"/>
        <w:spacing w:line="560" w:lineRule="exact"/>
        <w:ind w:firstLine="480" w:firstLineChars="200"/>
        <w:rPr>
          <w:sz w:val="24"/>
          <w:szCs w:val="24"/>
        </w:rPr>
      </w:pPr>
      <w:r>
        <w:rPr>
          <w:rFonts w:hint="eastAsia"/>
          <w:sz w:val="24"/>
          <w:szCs w:val="24"/>
          <w:lang w:val="en-US" w:eastAsia="zh-CN"/>
        </w:rPr>
        <w:t>4.5</w:t>
      </w:r>
      <w:r>
        <w:rPr>
          <w:rFonts w:hint="eastAsia"/>
          <w:sz w:val="24"/>
          <w:szCs w:val="24"/>
        </w:rPr>
        <w:t>承包人项目经理</w:t>
      </w:r>
    </w:p>
    <w:p>
      <w:pPr>
        <w:pStyle w:val="20"/>
        <w:spacing w:line="560" w:lineRule="exact"/>
        <w:ind w:firstLineChars="200"/>
        <w:rPr>
          <w:lang w:val="en-US" w:eastAsia="zh-CN"/>
        </w:rPr>
      </w:pPr>
      <w:r>
        <w:rPr>
          <w:rFonts w:hint="eastAsia"/>
          <w:lang w:val="en-US" w:eastAsia="zh-CN"/>
        </w:rPr>
        <w:t>4.5.5 项目经理（</w:t>
      </w:r>
      <w:r>
        <w:rPr>
          <w:rFonts w:hint="eastAsia"/>
        </w:rPr>
        <w:t>项目负责人</w:t>
      </w:r>
      <w:r>
        <w:rPr>
          <w:rFonts w:hint="eastAsia"/>
          <w:lang w:val="en-US" w:eastAsia="zh-CN"/>
        </w:rPr>
        <w:t>）</w:t>
      </w:r>
      <w:r>
        <w:rPr>
          <w:rFonts w:hint="eastAsia"/>
        </w:rPr>
        <w:t>负责本工程的全面管理工作，是本工程的第一责任人，代表承包人履行与发包人合同的相关责任。</w:t>
      </w:r>
      <w:r>
        <w:rPr>
          <w:rFonts w:hint="eastAsia"/>
          <w:lang w:val="en-US" w:eastAsia="zh-CN"/>
        </w:rPr>
        <w:t>项目经理</w:t>
      </w:r>
      <w:r>
        <w:rPr>
          <w:rFonts w:hint="eastAsia"/>
        </w:rPr>
        <w:t>应至少每</w:t>
      </w:r>
      <w:r>
        <w:rPr>
          <w:rFonts w:hint="eastAsia"/>
          <w:lang w:val="en-US" w:eastAsia="zh-CN"/>
        </w:rPr>
        <w:t>周</w:t>
      </w:r>
      <w:r>
        <w:rPr>
          <w:rFonts w:hint="eastAsia"/>
        </w:rPr>
        <w:t>在工地现场亲自组织一次工地现场例会，协调工程质量、进度、安全、文明施工等相关事项。出现需要延期召开工地现场例会情况时，</w:t>
      </w:r>
      <w:r>
        <w:rPr>
          <w:rFonts w:hint="eastAsia"/>
          <w:lang w:val="en-US" w:eastAsia="zh-CN"/>
        </w:rPr>
        <w:t>项目经理</w:t>
      </w:r>
      <w:r>
        <w:rPr>
          <w:rFonts w:hint="eastAsia"/>
        </w:rPr>
        <w:t>应征得发包人同意批准；如果</w:t>
      </w:r>
      <w:r>
        <w:rPr>
          <w:rFonts w:hint="eastAsia"/>
          <w:lang w:val="en-US" w:eastAsia="zh-CN"/>
        </w:rPr>
        <w:t>项目经理</w:t>
      </w:r>
      <w:r>
        <w:rPr>
          <w:rFonts w:hint="eastAsia"/>
        </w:rPr>
        <w:t>有特殊原因缺席会议的，必须向发包人请假并获得批准同意。违反前述约定的，第一次发生，承包人承担1次一般违约责任；从第二次开始，承包人每次承担1次严重违约责任。</w:t>
      </w:r>
    </w:p>
    <w:p>
      <w:pPr>
        <w:pStyle w:val="20"/>
        <w:spacing w:line="560" w:lineRule="exact"/>
        <w:ind w:firstLine="480" w:firstLineChars="200"/>
        <w:rPr>
          <w:sz w:val="24"/>
          <w:szCs w:val="24"/>
        </w:rPr>
      </w:pPr>
      <w:r>
        <w:rPr>
          <w:rFonts w:hint="eastAsia"/>
          <w:sz w:val="24"/>
          <w:szCs w:val="24"/>
        </w:rPr>
        <w:t>4.6 承包人人员的管理</w:t>
      </w:r>
    </w:p>
    <w:p>
      <w:pPr>
        <w:pStyle w:val="20"/>
        <w:spacing w:line="560" w:lineRule="exact"/>
        <w:ind w:firstLineChars="200"/>
        <w:rPr>
          <w:lang w:val="en-US" w:eastAsia="zh-CN"/>
        </w:rPr>
      </w:pPr>
      <w:r>
        <w:rPr>
          <w:rFonts w:hint="eastAsia"/>
          <w:lang w:val="en-US" w:eastAsia="zh-CN"/>
        </w:rPr>
        <w:t>4.6.1</w:t>
      </w:r>
      <w:r>
        <w:rPr>
          <w:rFonts w:hint="eastAsia"/>
        </w:rPr>
        <w:t>补充以下内容：承包人人员在项目实施前必须全部到位且与投标文件承诺一致，并接受总监理工程师和发包人代表的查验。承包人委派的现场施工管理人员不得有兼职情况存在，并需接受监理人的监督。</w:t>
      </w:r>
    </w:p>
    <w:p>
      <w:pPr>
        <w:pStyle w:val="20"/>
        <w:spacing w:line="560" w:lineRule="exact"/>
        <w:ind w:firstLineChars="200"/>
      </w:pPr>
      <w:r>
        <w:rPr>
          <w:rFonts w:hint="eastAsia"/>
        </w:rPr>
        <w:t>4.6.5 承包人的主要施工管理人员考勤，按如下约定执行：</w:t>
      </w:r>
    </w:p>
    <w:p>
      <w:pPr>
        <w:pStyle w:val="20"/>
        <w:spacing w:line="560" w:lineRule="exact"/>
        <w:ind w:firstLineChars="200"/>
      </w:pPr>
      <w:r>
        <w:rPr>
          <w:rFonts w:hint="eastAsia"/>
        </w:rPr>
        <w:t>① 离场</w:t>
      </w:r>
      <w:r>
        <w:rPr>
          <w:rFonts w:hint="eastAsia"/>
          <w:lang w:val="en-US" w:eastAsia="zh-CN"/>
        </w:rPr>
        <w:t xml:space="preserve"> </w:t>
      </w:r>
      <w:r>
        <w:rPr>
          <w:rFonts w:hint="eastAsia"/>
          <w:lang w:eastAsia="zh-CN"/>
        </w:rPr>
        <w:t>1</w:t>
      </w:r>
      <w:r>
        <w:rPr>
          <w:rFonts w:hint="eastAsia"/>
        </w:rPr>
        <w:t>天内，须经总监理工程师批准同意；</w:t>
      </w:r>
    </w:p>
    <w:p>
      <w:pPr>
        <w:pStyle w:val="20"/>
        <w:spacing w:line="560" w:lineRule="exact"/>
        <w:ind w:firstLineChars="200"/>
      </w:pPr>
      <w:r>
        <w:rPr>
          <w:rFonts w:hint="eastAsia"/>
        </w:rPr>
        <w:t xml:space="preserve">② 离场 </w:t>
      </w:r>
      <w:r>
        <w:rPr>
          <w:rFonts w:hint="eastAsia"/>
          <w:lang w:val="en-US" w:eastAsia="zh-CN"/>
        </w:rPr>
        <w:t>2</w:t>
      </w:r>
      <w:r>
        <w:rPr>
          <w:rFonts w:hint="eastAsia"/>
        </w:rPr>
        <w:t>天内，须经总监理工程师同意，并经发包人代表批准；</w:t>
      </w:r>
    </w:p>
    <w:p>
      <w:pPr>
        <w:pStyle w:val="20"/>
        <w:spacing w:line="560" w:lineRule="exact"/>
        <w:ind w:firstLineChars="200"/>
      </w:pPr>
      <w:r>
        <w:rPr>
          <w:rFonts w:hint="eastAsia"/>
        </w:rPr>
        <w:t xml:space="preserve">③ 离场 </w:t>
      </w:r>
      <w:r>
        <w:rPr>
          <w:rFonts w:hint="eastAsia"/>
          <w:lang w:eastAsia="zh-CN"/>
        </w:rPr>
        <w:t>3</w:t>
      </w:r>
      <w:r>
        <w:rPr>
          <w:rFonts w:hint="eastAsia"/>
        </w:rPr>
        <w:t>天以上（含</w:t>
      </w:r>
      <w:r>
        <w:rPr>
          <w:rFonts w:hint="eastAsia"/>
          <w:lang w:eastAsia="zh-CN"/>
        </w:rPr>
        <w:t>3</w:t>
      </w:r>
      <w:r>
        <w:rPr>
          <w:rFonts w:hint="eastAsia"/>
        </w:rPr>
        <w:t>天），须经总监理工程师及发包人代表同意，并经发包人批准；</w:t>
      </w:r>
    </w:p>
    <w:p>
      <w:pPr>
        <w:pStyle w:val="20"/>
        <w:spacing w:line="560" w:lineRule="exact"/>
        <w:ind w:firstLineChars="200"/>
      </w:pPr>
      <w:r>
        <w:rPr>
          <w:rFonts w:hint="eastAsia"/>
        </w:rPr>
        <w:t>④ 一个月内累计离场时间不得超过 4 天（经发包人批准的除外）；</w:t>
      </w:r>
    </w:p>
    <w:p>
      <w:pPr>
        <w:pStyle w:val="20"/>
        <w:spacing w:line="560" w:lineRule="exact"/>
        <w:ind w:firstLineChars="200"/>
      </w:pPr>
      <w:r>
        <w:rPr>
          <w:rFonts w:hint="eastAsia"/>
        </w:rPr>
        <w:t>⑤ 项目负责人不论离场多久，均应经发包人批准。</w:t>
      </w:r>
    </w:p>
    <w:p>
      <w:pPr>
        <w:pStyle w:val="20"/>
        <w:spacing w:line="560" w:lineRule="exact"/>
        <w:ind w:firstLineChars="200"/>
      </w:pPr>
      <w:r>
        <w:rPr>
          <w:rFonts w:hint="eastAsia"/>
        </w:rPr>
        <w:t>承包人擅自更换项目经理或主要施工管理人员的，应按照专用合同条款约定承担违约责任。</w:t>
      </w:r>
    </w:p>
    <w:p>
      <w:pPr>
        <w:pStyle w:val="20"/>
        <w:spacing w:line="560" w:lineRule="exact"/>
        <w:ind w:firstLine="480" w:firstLineChars="200"/>
        <w:rPr>
          <w:sz w:val="24"/>
          <w:szCs w:val="24"/>
        </w:rPr>
      </w:pPr>
      <w:r>
        <w:rPr>
          <w:rFonts w:hint="eastAsia"/>
          <w:sz w:val="24"/>
          <w:szCs w:val="24"/>
        </w:rPr>
        <w:t>4.7 撤换承包人项目经理和其他人员</w:t>
      </w:r>
    </w:p>
    <w:p>
      <w:pPr>
        <w:pStyle w:val="20"/>
        <w:spacing w:line="560" w:lineRule="exact"/>
        <w:ind w:firstLineChars="200"/>
      </w:pPr>
      <w:r>
        <w:rPr>
          <w:rFonts w:hint="eastAsia"/>
        </w:rPr>
        <w:t>承包人应对其项目经理和其他人员进行有效管理。监理人要求撤换不能胜任本</w:t>
      </w:r>
      <w:r>
        <w:rPr>
          <w:rFonts w:hint="eastAsia"/>
          <w:lang w:val="en-US" w:eastAsia="zh-CN"/>
        </w:rPr>
        <w:t xml:space="preserve"> </w:t>
      </w:r>
      <w:r>
        <w:rPr>
          <w:rFonts w:hint="eastAsia"/>
        </w:rPr>
        <w:t>职工作、行为不端或玩忽职守的承包人项目经理和其他人员的，承包人应予以撤换。如果</w:t>
      </w:r>
      <w:r>
        <w:rPr>
          <w:rFonts w:hint="eastAsia"/>
          <w:lang w:val="en-US" w:eastAsia="zh-CN"/>
        </w:rPr>
        <w:t>监理人</w:t>
      </w:r>
      <w:r>
        <w:rPr>
          <w:rFonts w:hint="eastAsia"/>
        </w:rPr>
        <w:t>的撤换通知下达5天后，承包人仍拒不执行，则视为该部门负责人空缺，承包人需按本合同的约定承担违约责任。发包人可对不满足项目建设要求的施工班组、分包单位等具有否决权，承包人在收到发包人否决指令后必须无条件执行，并在7日内完成施工班组、分包单位的撤场与更换，由此引起的工期延误由承包人承担，承包人无理由拒不执行的，发包人有权单方面解除合同，监理人要求撤换承包人项目经理和其他人员前，应事先征得发包人同意。</w:t>
      </w:r>
    </w:p>
    <w:p>
      <w:pPr>
        <w:pStyle w:val="20"/>
        <w:spacing w:line="560" w:lineRule="exact"/>
        <w:ind w:firstLine="480" w:firstLineChars="200"/>
        <w:rPr>
          <w:sz w:val="24"/>
          <w:szCs w:val="24"/>
        </w:rPr>
      </w:pPr>
      <w:r>
        <w:rPr>
          <w:rFonts w:hint="eastAsia"/>
          <w:sz w:val="24"/>
          <w:szCs w:val="24"/>
        </w:rPr>
        <w:t>4.8 保障承包人人员的合法权益</w:t>
      </w:r>
    </w:p>
    <w:p>
      <w:pPr>
        <w:pStyle w:val="20"/>
        <w:spacing w:line="560" w:lineRule="exact"/>
        <w:ind w:firstLineChars="200"/>
      </w:pPr>
      <w:r>
        <w:rPr>
          <w:rFonts w:hint="eastAsia"/>
        </w:rPr>
        <w:t>4.8.7 落实建筑施工实名制管理，对工人工资实行分账管理，按时足额支付工人工资。</w:t>
      </w:r>
    </w:p>
    <w:p>
      <w:pPr>
        <w:pStyle w:val="20"/>
        <w:spacing w:line="560" w:lineRule="exact"/>
        <w:ind w:firstLineChars="200"/>
      </w:pPr>
      <w:r>
        <w:rPr>
          <w:rFonts w:hint="eastAsia"/>
        </w:rPr>
        <w:t>(1) 承包人应在本工程开工前按《广州市建设领域工人工资支付分账管理实施细则》（穗建规字〔2017〕10 号）的规定开立工人工资支付专用账户。如因承包人未按规定开立、使用、变更、撤销工人工资支付专用账户导致本工程施工许可证未能如期办理、拖欠或克扣工人工资造成群体性事件或其他不良行为的，由此引起的相关责任全部由承包人承担。</w:t>
      </w:r>
    </w:p>
    <w:p>
      <w:pPr>
        <w:pStyle w:val="20"/>
        <w:spacing w:line="560" w:lineRule="exact"/>
        <w:ind w:firstLineChars="200"/>
      </w:pPr>
      <w:r>
        <w:rPr>
          <w:rFonts w:hint="eastAsia"/>
        </w:rPr>
        <w:t>（2）承包人应当按照《广东省房屋建筑和市政基础设施工程用工实名管理暂行办法》（粤建规范〔2018〕1 号）和《广州市住房和城乡建设委员会关于印发&lt;广州市建筑施工实名制管理办法&gt;的通知》（穗建规字〔2017〕4 号）等文件的有关要求，利用信息技术手段，为施工现场人员（即实名管理对象，指建筑项目负责人、现场管理人员和作业工人，下同）建立实名制管理机构，建立健全实名制信息采集、登记、报送、审核和档案管理的有关制度，落实实名管理制度，否则，由此引起的一切责任和后果（包括不限于被纳入企业“黑名单”、按招标及合同文件规定被发包人拒绝参与其后续工程招标项目投标等）均由承包人自行承担。</w:t>
      </w:r>
    </w:p>
    <w:p>
      <w:pPr>
        <w:pStyle w:val="20"/>
        <w:spacing w:line="560" w:lineRule="exact"/>
        <w:ind w:firstLineChars="200"/>
      </w:pPr>
      <w:r>
        <w:rPr>
          <w:rFonts w:hint="eastAsia"/>
        </w:rPr>
        <w:t>承包人对实名管理负总责，应当对专业分包单位（含发包人直接发包的专业分包单位）和劳务分包单位实施统一管理，监督其用工单位按时足额支付作业工人工资，督促其落实实名管理制度。</w:t>
      </w:r>
    </w:p>
    <w:p>
      <w:pPr>
        <w:pStyle w:val="20"/>
        <w:spacing w:line="560" w:lineRule="exact"/>
        <w:ind w:firstLineChars="200"/>
      </w:pPr>
      <w:r>
        <w:rPr>
          <w:rFonts w:hint="eastAsia"/>
        </w:rPr>
        <w:t>（3）承包人应当根据劳动合同约定的工人工资标准等内容，按照依法签订的集体合同或劳动合同约定的日期按月支付工资，并不得低于当地最低工资标准。</w:t>
      </w:r>
    </w:p>
    <w:p>
      <w:pPr>
        <w:pStyle w:val="20"/>
        <w:spacing w:line="560" w:lineRule="exact"/>
        <w:ind w:firstLineChars="200"/>
      </w:pPr>
      <w:r>
        <w:rPr>
          <w:rFonts w:hint="eastAsia"/>
        </w:rPr>
        <w:t>(4) 承包人应每月编制工人工资支付表，如实记录支付时间、支付对象、支付金额等工资支付情况，并于每月底提交总监理工程师备案，并于每月底在其现场管理机构办公场所显眼位置公示，接受监督。</w:t>
      </w:r>
    </w:p>
    <w:p>
      <w:pPr>
        <w:pStyle w:val="20"/>
        <w:spacing w:line="560" w:lineRule="exact"/>
        <w:ind w:firstLineChars="200"/>
      </w:pPr>
      <w:r>
        <w:rPr>
          <w:rFonts w:hint="eastAsia"/>
        </w:rPr>
        <w:t>(5) 承包人不按合同及有关规定按时、足额支付分包人合同价款及工人工资而被投诉或上访属实的，发包人将严格按照合同约定追究其违约责任；如因此致使工人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pPr>
        <w:pStyle w:val="20"/>
        <w:spacing w:line="560" w:lineRule="exact"/>
        <w:ind w:firstLineChars="200"/>
      </w:pPr>
      <w:r>
        <w:rPr>
          <w:rFonts w:hint="eastAsia"/>
        </w:rPr>
        <w:t>(6) 由于承包人或其管理的分包人、劳务合作单位拖欠工人工资，致使发包人被投诉或起诉并被判令先行垫付工人工资的，发包人除追究承包人和其它相关责任单位的违约责任外，还将在工程结算时按专用合同条款第22.1.2（36）目的约定扣回相关款项作为补偿。</w:t>
      </w:r>
    </w:p>
    <w:p>
      <w:pPr>
        <w:pStyle w:val="20"/>
        <w:spacing w:line="560" w:lineRule="exact"/>
        <w:ind w:firstLineChars="200"/>
      </w:pPr>
      <w:r>
        <w:rPr>
          <w:rFonts w:hint="eastAsia"/>
        </w:rPr>
        <w:t>4.8.8 成立处理劳资纠纷的协调机构</w:t>
      </w:r>
    </w:p>
    <w:p>
      <w:pPr>
        <w:pStyle w:val="20"/>
        <w:spacing w:line="560" w:lineRule="exact"/>
        <w:ind w:firstLineChars="200"/>
      </w:pPr>
      <w:r>
        <w:rPr>
          <w:rFonts w:hint="eastAsia"/>
        </w:rPr>
        <w:t>承包人必须成立处理劳资纠纷的协调机构，承包人主管领导和项目经理要亲自负责，配备专职人员，及时化解劳资矛盾及纠纷，并及时揭露、制止恶意煽动工人集体上访、集聚围阻的行为，保证在整个工程进行期间不发生工人集体上访、集聚围阻等事件。</w:t>
      </w:r>
    </w:p>
    <w:p>
      <w:pPr>
        <w:pStyle w:val="20"/>
        <w:spacing w:line="560" w:lineRule="exact"/>
        <w:ind w:firstLineChars="200"/>
      </w:pPr>
      <w:r>
        <w:rPr>
          <w:rFonts w:hint="eastAsia"/>
        </w:rPr>
        <w:t>4.8.9 承包人应在本工程开工前按《广州市建筑业职工参加工伤保险实施办法》（穗人社发[2015]73号）的规定缴纳工伤保险费。如因承包人未按规定缴纳工伤保险费导致本工程施工许可证未能如期办理的，由此引起的相关责任全部由承包人承担。</w:t>
      </w:r>
    </w:p>
    <w:p>
      <w:pPr>
        <w:pStyle w:val="20"/>
        <w:spacing w:line="560" w:lineRule="exact"/>
        <w:ind w:firstLine="480" w:firstLineChars="200"/>
        <w:rPr>
          <w:sz w:val="24"/>
          <w:szCs w:val="24"/>
        </w:rPr>
      </w:pPr>
      <w:r>
        <w:rPr>
          <w:rFonts w:hint="eastAsia"/>
          <w:sz w:val="24"/>
          <w:szCs w:val="24"/>
        </w:rPr>
        <w:t>4.12 进度计划</w:t>
      </w:r>
    </w:p>
    <w:p>
      <w:pPr>
        <w:pStyle w:val="20"/>
        <w:spacing w:line="560" w:lineRule="exact"/>
        <w:ind w:firstLineChars="200"/>
      </w:pPr>
      <w:r>
        <w:rPr>
          <w:rFonts w:hint="eastAsia"/>
        </w:rPr>
        <w:t>4.12.1 承包人提交合同进度计划时间的约定：本合同签订后10 天内。</w:t>
      </w:r>
    </w:p>
    <w:p>
      <w:pPr>
        <w:pStyle w:val="20"/>
        <w:spacing w:line="560" w:lineRule="exact"/>
        <w:ind w:firstLineChars="200"/>
      </w:pPr>
      <w:r>
        <w:rPr>
          <w:rFonts w:hint="eastAsia"/>
        </w:rPr>
        <w:t>监理人批复合同进度计划时间的约定：收到承包人提交的合同进度计划后7天内（其中监理人审核并签署意见时间4天，发包人审核并签署意见时间3天）。</w:t>
      </w:r>
    </w:p>
    <w:p>
      <w:pPr>
        <w:pStyle w:val="20"/>
        <w:spacing w:line="560" w:lineRule="exact"/>
        <w:ind w:firstLineChars="200"/>
      </w:pPr>
      <w:r>
        <w:rPr>
          <w:rFonts w:hint="eastAsia"/>
        </w:rPr>
        <w:t>4.12.2 承包人提交合同进度计划修订申请报告时间的约定：在承包人能够预计可能会与实际进度计划不符后的7天内或实际已经不符的3天内提出。</w:t>
      </w:r>
    </w:p>
    <w:p>
      <w:pPr>
        <w:pStyle w:val="20"/>
        <w:spacing w:line="560" w:lineRule="exact"/>
        <w:ind w:firstLineChars="200"/>
        <w:rPr>
          <w:lang w:eastAsia="zh-CN"/>
        </w:rPr>
      </w:pPr>
      <w:r>
        <w:rPr>
          <w:rFonts w:hint="eastAsia"/>
        </w:rPr>
        <w:t>监理人批复合同进度计划修订申请报告时间的约定：收到承包人提交的合同进度计划修订申请报告后</w:t>
      </w:r>
      <w:r>
        <w:rPr>
          <w:rFonts w:hint="eastAsia"/>
          <w:lang w:eastAsia="zh-CN"/>
        </w:rPr>
        <w:t>3</w:t>
      </w:r>
      <w:r>
        <w:rPr>
          <w:rFonts w:hint="eastAsia"/>
        </w:rPr>
        <w:t>天内。发包人审核并签署意见时间</w:t>
      </w:r>
      <w:r>
        <w:rPr>
          <w:rFonts w:hint="eastAsia"/>
          <w:lang w:eastAsia="zh-CN"/>
        </w:rPr>
        <w:t>2</w:t>
      </w:r>
      <w:r>
        <w:rPr>
          <w:rFonts w:hint="eastAsia"/>
        </w:rPr>
        <w:t>天）。</w:t>
      </w:r>
    </w:p>
    <w:p>
      <w:pPr>
        <w:pStyle w:val="20"/>
        <w:spacing w:line="560" w:lineRule="exact"/>
        <w:ind w:firstLineChars="200"/>
      </w:pPr>
      <w:r>
        <w:rPr>
          <w:rFonts w:hint="eastAsia"/>
        </w:rPr>
        <w:t>4.12.3 承包人向发包人提交的各项目进度计划一览表如下：</w:t>
      </w:r>
    </w:p>
    <w:tbl>
      <w:tblPr>
        <w:tblStyle w:val="1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2409"/>
        <w:gridCol w:w="6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20"/>
              <w:spacing w:line="560" w:lineRule="exact"/>
              <w:ind w:firstLine="0"/>
              <w:jc w:val="center"/>
            </w:pPr>
            <w:r>
              <w:rPr>
                <w:rFonts w:hint="eastAsia"/>
              </w:rPr>
              <w:t>序号</w:t>
            </w:r>
          </w:p>
        </w:tc>
        <w:tc>
          <w:tcPr>
            <w:tcW w:w="2409" w:type="dxa"/>
            <w:vAlign w:val="center"/>
          </w:tcPr>
          <w:p>
            <w:pPr>
              <w:pStyle w:val="20"/>
              <w:spacing w:line="560" w:lineRule="exact"/>
              <w:ind w:firstLineChars="200"/>
              <w:jc w:val="center"/>
            </w:pPr>
            <w:r>
              <w:rPr>
                <w:rFonts w:hint="eastAsia"/>
              </w:rPr>
              <w:t>文件种类</w:t>
            </w:r>
          </w:p>
        </w:tc>
        <w:tc>
          <w:tcPr>
            <w:tcW w:w="6159" w:type="dxa"/>
            <w:vAlign w:val="center"/>
          </w:tcPr>
          <w:p>
            <w:pPr>
              <w:pStyle w:val="20"/>
              <w:spacing w:line="560" w:lineRule="exact"/>
              <w:ind w:firstLineChars="200"/>
              <w:jc w:val="center"/>
            </w:pPr>
            <w:r>
              <w:rPr>
                <w:rFonts w:hint="eastAsia"/>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20"/>
              <w:spacing w:line="560" w:lineRule="exact"/>
              <w:ind w:firstLine="0"/>
              <w:jc w:val="center"/>
            </w:pPr>
            <w:r>
              <w:rPr>
                <w:rFonts w:hint="eastAsia"/>
              </w:rPr>
              <w:t>1</w:t>
            </w:r>
          </w:p>
        </w:tc>
        <w:tc>
          <w:tcPr>
            <w:tcW w:w="2409" w:type="dxa"/>
            <w:vAlign w:val="center"/>
          </w:tcPr>
          <w:p>
            <w:pPr>
              <w:pStyle w:val="20"/>
              <w:spacing w:line="560" w:lineRule="exact"/>
              <w:ind w:firstLine="0"/>
              <w:jc w:val="center"/>
            </w:pPr>
            <w:r>
              <w:rPr>
                <w:rFonts w:hint="eastAsia"/>
              </w:rPr>
              <w:t>项目管理策划方案</w:t>
            </w:r>
          </w:p>
        </w:tc>
        <w:tc>
          <w:tcPr>
            <w:tcW w:w="6159" w:type="dxa"/>
            <w:vAlign w:val="center"/>
          </w:tcPr>
          <w:p>
            <w:pPr>
              <w:pStyle w:val="20"/>
              <w:spacing w:line="560" w:lineRule="exact"/>
              <w:ind w:firstLine="0"/>
              <w:jc w:val="center"/>
            </w:pPr>
            <w:r>
              <w:rPr>
                <w:rFonts w:hint="eastAsia"/>
              </w:rPr>
              <w:t>中标通知书发出后10天内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20"/>
              <w:spacing w:line="560" w:lineRule="exact"/>
              <w:ind w:firstLine="0"/>
              <w:jc w:val="center"/>
            </w:pPr>
            <w:r>
              <w:rPr>
                <w:rFonts w:hint="eastAsia"/>
              </w:rPr>
              <w:t>2</w:t>
            </w:r>
          </w:p>
        </w:tc>
        <w:tc>
          <w:tcPr>
            <w:tcW w:w="2409" w:type="dxa"/>
            <w:vAlign w:val="center"/>
          </w:tcPr>
          <w:p>
            <w:pPr>
              <w:pStyle w:val="20"/>
              <w:spacing w:line="560" w:lineRule="exact"/>
              <w:ind w:firstLine="0"/>
              <w:jc w:val="center"/>
            </w:pPr>
            <w:r>
              <w:rPr>
                <w:rFonts w:hint="eastAsia"/>
              </w:rPr>
              <w:t>合同进度计划</w:t>
            </w:r>
          </w:p>
        </w:tc>
        <w:tc>
          <w:tcPr>
            <w:tcW w:w="6159" w:type="dxa"/>
            <w:vAlign w:val="center"/>
          </w:tcPr>
          <w:p>
            <w:pPr>
              <w:pStyle w:val="20"/>
              <w:spacing w:line="560" w:lineRule="exact"/>
              <w:ind w:firstLine="0"/>
              <w:jc w:val="center"/>
            </w:pPr>
            <w:r>
              <w:rPr>
                <w:rFonts w:hint="eastAsia"/>
              </w:rPr>
              <w:t>合同进度计划应于合同签订后10天内提交，次月进度计划于每月25日前提交。进度计划含本表所有内容。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20"/>
              <w:spacing w:line="560" w:lineRule="exact"/>
              <w:ind w:firstLine="0"/>
              <w:jc w:val="center"/>
            </w:pPr>
            <w:r>
              <w:rPr>
                <w:rFonts w:hint="eastAsia"/>
              </w:rPr>
              <w:t>3</w:t>
            </w:r>
          </w:p>
        </w:tc>
        <w:tc>
          <w:tcPr>
            <w:tcW w:w="2409" w:type="dxa"/>
            <w:vAlign w:val="center"/>
          </w:tcPr>
          <w:p>
            <w:pPr>
              <w:pStyle w:val="20"/>
              <w:spacing w:line="560" w:lineRule="exact"/>
              <w:ind w:firstLine="0"/>
              <w:jc w:val="center"/>
            </w:pPr>
            <w:r>
              <w:rPr>
                <w:rFonts w:hint="eastAsia"/>
              </w:rPr>
              <w:t>设计计划</w:t>
            </w:r>
          </w:p>
        </w:tc>
        <w:tc>
          <w:tcPr>
            <w:tcW w:w="6159" w:type="dxa"/>
            <w:vAlign w:val="center"/>
          </w:tcPr>
          <w:p>
            <w:pPr>
              <w:pStyle w:val="20"/>
              <w:spacing w:line="560" w:lineRule="exact"/>
              <w:ind w:firstLine="0"/>
              <w:jc w:val="center"/>
            </w:pPr>
            <w:r>
              <w:rPr>
                <w:rFonts w:hint="eastAsia"/>
              </w:rPr>
              <w:t>本合同签订后10天内提交，应根据实施情况，合理划分阶段，包含设计分包（如有）、报批报建计划。次月进度计划于每月25日前提交。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20"/>
              <w:spacing w:line="560" w:lineRule="exact"/>
              <w:ind w:firstLine="0"/>
              <w:jc w:val="center"/>
            </w:pPr>
            <w:r>
              <w:rPr>
                <w:rFonts w:hint="eastAsia"/>
              </w:rPr>
              <w:t>4</w:t>
            </w:r>
          </w:p>
        </w:tc>
        <w:tc>
          <w:tcPr>
            <w:tcW w:w="2409" w:type="dxa"/>
            <w:vAlign w:val="center"/>
          </w:tcPr>
          <w:p>
            <w:pPr>
              <w:pStyle w:val="20"/>
              <w:spacing w:line="560" w:lineRule="exact"/>
              <w:ind w:firstLine="0"/>
              <w:jc w:val="center"/>
            </w:pPr>
            <w:r>
              <w:rPr>
                <w:rFonts w:hint="eastAsia"/>
              </w:rPr>
              <w:t>采购计划</w:t>
            </w:r>
          </w:p>
        </w:tc>
        <w:tc>
          <w:tcPr>
            <w:tcW w:w="6159" w:type="dxa"/>
            <w:vAlign w:val="center"/>
          </w:tcPr>
          <w:p>
            <w:pPr>
              <w:pStyle w:val="20"/>
              <w:spacing w:line="560" w:lineRule="exact"/>
              <w:ind w:firstLine="0"/>
              <w:jc w:val="center"/>
            </w:pPr>
            <w:r>
              <w:rPr>
                <w:rFonts w:hint="eastAsia"/>
              </w:rPr>
              <w:t>采购计划（包含所有设备、材料采购计划、品牌报审资料、制造运输及进场计划）可分阶段制定，但应于该阶段施工或安装至少前3个月提交。次月进度计划于每月25日前提交。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20"/>
              <w:spacing w:line="560" w:lineRule="exact"/>
              <w:ind w:firstLine="0"/>
              <w:jc w:val="center"/>
            </w:pPr>
            <w:r>
              <w:rPr>
                <w:rFonts w:hint="eastAsia"/>
              </w:rPr>
              <w:t>5</w:t>
            </w:r>
          </w:p>
        </w:tc>
        <w:tc>
          <w:tcPr>
            <w:tcW w:w="2409" w:type="dxa"/>
            <w:vAlign w:val="center"/>
          </w:tcPr>
          <w:p>
            <w:pPr>
              <w:pStyle w:val="20"/>
              <w:spacing w:line="560" w:lineRule="exact"/>
              <w:ind w:firstLine="0"/>
              <w:jc w:val="center"/>
            </w:pPr>
            <w:r>
              <w:rPr>
                <w:rFonts w:hint="eastAsia"/>
              </w:rPr>
              <w:t>施工计划</w:t>
            </w:r>
          </w:p>
        </w:tc>
        <w:tc>
          <w:tcPr>
            <w:tcW w:w="6159" w:type="dxa"/>
            <w:vAlign w:val="center"/>
          </w:tcPr>
          <w:p>
            <w:pPr>
              <w:pStyle w:val="20"/>
              <w:spacing w:line="560" w:lineRule="exact"/>
              <w:ind w:firstLine="0"/>
              <w:jc w:val="center"/>
            </w:pPr>
            <w:r>
              <w:rPr>
                <w:rFonts w:hint="eastAsia"/>
              </w:rPr>
              <w:t>与合同进度计划一并提交，次月进度计划于每月25日前提交。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20"/>
              <w:spacing w:line="560" w:lineRule="exact"/>
              <w:ind w:firstLine="0"/>
              <w:jc w:val="center"/>
              <w:rPr>
                <w:lang w:val="en-US" w:eastAsia="zh-CN"/>
              </w:rPr>
            </w:pPr>
            <w:r>
              <w:rPr>
                <w:rFonts w:hint="eastAsia"/>
                <w:lang w:val="en-US" w:eastAsia="zh-CN"/>
              </w:rPr>
              <w:t>6</w:t>
            </w:r>
          </w:p>
        </w:tc>
        <w:tc>
          <w:tcPr>
            <w:tcW w:w="2409" w:type="dxa"/>
            <w:vAlign w:val="center"/>
          </w:tcPr>
          <w:p>
            <w:pPr>
              <w:pStyle w:val="20"/>
              <w:spacing w:line="560" w:lineRule="exact"/>
              <w:ind w:firstLine="0"/>
              <w:jc w:val="center"/>
            </w:pPr>
            <w:r>
              <w:rPr>
                <w:rFonts w:hint="eastAsia"/>
              </w:rPr>
              <w:t>检测试验计划</w:t>
            </w:r>
          </w:p>
        </w:tc>
        <w:tc>
          <w:tcPr>
            <w:tcW w:w="6159" w:type="dxa"/>
            <w:vAlign w:val="center"/>
          </w:tcPr>
          <w:p>
            <w:pPr>
              <w:pStyle w:val="20"/>
              <w:spacing w:line="560" w:lineRule="exact"/>
              <w:ind w:firstLine="0"/>
              <w:jc w:val="center"/>
            </w:pPr>
            <w:r>
              <w:rPr>
                <w:rFonts w:hint="eastAsia"/>
              </w:rPr>
              <w:t>由承包人负责的重要的检测试验及竣工前测试应于计划实施前1个月前提交，发包人的第三方检测与检验计划双方共同制定。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20"/>
              <w:spacing w:line="560" w:lineRule="exact"/>
              <w:ind w:firstLine="0"/>
              <w:jc w:val="center"/>
              <w:rPr>
                <w:lang w:val="en-US" w:eastAsia="zh-CN"/>
              </w:rPr>
            </w:pPr>
            <w:r>
              <w:rPr>
                <w:rFonts w:hint="eastAsia"/>
                <w:lang w:val="en-US" w:eastAsia="zh-CN"/>
              </w:rPr>
              <w:t>7</w:t>
            </w:r>
          </w:p>
        </w:tc>
        <w:tc>
          <w:tcPr>
            <w:tcW w:w="2409" w:type="dxa"/>
            <w:vAlign w:val="center"/>
          </w:tcPr>
          <w:p>
            <w:pPr>
              <w:pStyle w:val="20"/>
              <w:spacing w:line="560" w:lineRule="exact"/>
              <w:ind w:firstLine="0"/>
              <w:jc w:val="center"/>
            </w:pPr>
            <w:r>
              <w:rPr>
                <w:rFonts w:hint="eastAsia"/>
              </w:rPr>
              <w:t>合同管理计划</w:t>
            </w:r>
          </w:p>
        </w:tc>
        <w:tc>
          <w:tcPr>
            <w:tcW w:w="6159" w:type="dxa"/>
            <w:vAlign w:val="center"/>
          </w:tcPr>
          <w:p>
            <w:pPr>
              <w:pStyle w:val="20"/>
              <w:spacing w:line="560" w:lineRule="exact"/>
              <w:ind w:firstLine="0"/>
              <w:jc w:val="center"/>
            </w:pPr>
            <w:r>
              <w:rPr>
                <w:rFonts w:hint="eastAsia"/>
              </w:rPr>
              <w:t>含合同实施计划，拟分包计划，资金需求与支付计划。资金需求与计划按月度提交，每月25日前。分包计划应根据设计和施工计划提交。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pStyle w:val="20"/>
              <w:spacing w:line="560" w:lineRule="exact"/>
              <w:ind w:firstLine="0"/>
              <w:jc w:val="center"/>
            </w:pPr>
            <w:r>
              <w:rPr>
                <w:rFonts w:hint="eastAsia"/>
              </w:rPr>
              <w:t>9</w:t>
            </w:r>
          </w:p>
        </w:tc>
        <w:tc>
          <w:tcPr>
            <w:tcW w:w="2409" w:type="dxa"/>
            <w:vAlign w:val="center"/>
          </w:tcPr>
          <w:p>
            <w:pPr>
              <w:pStyle w:val="20"/>
              <w:spacing w:line="560" w:lineRule="exact"/>
              <w:ind w:firstLine="0"/>
              <w:jc w:val="center"/>
            </w:pPr>
            <w:r>
              <w:rPr>
                <w:rFonts w:hint="eastAsia"/>
              </w:rPr>
              <w:t>安全文明施工措施计划</w:t>
            </w:r>
          </w:p>
        </w:tc>
        <w:tc>
          <w:tcPr>
            <w:tcW w:w="6159" w:type="dxa"/>
            <w:vAlign w:val="center"/>
          </w:tcPr>
          <w:p>
            <w:pPr>
              <w:pStyle w:val="20"/>
              <w:spacing w:line="560" w:lineRule="exact"/>
              <w:ind w:firstLine="0"/>
              <w:jc w:val="center"/>
            </w:pPr>
            <w:r>
              <w:rPr>
                <w:rFonts w:hint="eastAsia"/>
              </w:rPr>
              <w:t>包括措施实施和费用计划，应于开工前1个月提交。</w:t>
            </w:r>
          </w:p>
        </w:tc>
      </w:tr>
    </w:tbl>
    <w:p>
      <w:pPr>
        <w:pStyle w:val="20"/>
        <w:spacing w:line="560" w:lineRule="exact"/>
        <w:ind w:firstLineChars="200"/>
      </w:pPr>
      <w:bookmarkStart w:id="882" w:name="_Toc51164769"/>
      <w:bookmarkStart w:id="883" w:name="_Toc4823"/>
      <w:r>
        <w:rPr>
          <w:rFonts w:hint="eastAsia"/>
        </w:rPr>
        <w:t>增加4.12.4款</w:t>
      </w:r>
    </w:p>
    <w:p>
      <w:pPr>
        <w:pStyle w:val="20"/>
        <w:spacing w:line="560" w:lineRule="exact"/>
        <w:ind w:firstLineChars="200"/>
      </w:pPr>
      <w:bookmarkStart w:id="884" w:name="_Toc503856408"/>
      <w:r>
        <w:rPr>
          <w:rFonts w:hint="eastAsia"/>
        </w:rPr>
        <w:t>4.12.4计划的执行</w:t>
      </w:r>
      <w:bookmarkEnd w:id="884"/>
    </w:p>
    <w:p>
      <w:pPr>
        <w:pStyle w:val="20"/>
        <w:spacing w:line="560" w:lineRule="exact"/>
        <w:ind w:firstLineChars="200"/>
      </w:pPr>
      <w:r>
        <w:rPr>
          <w:rFonts w:hint="eastAsia"/>
        </w:rPr>
        <w:t>（1）承包人应当加强计划管理，严格按照总监理工程师确认的工程进度计划组织施工，并接受总监理工程师对工程进度的检查、监督。</w:t>
      </w:r>
    </w:p>
    <w:p>
      <w:pPr>
        <w:pStyle w:val="20"/>
        <w:spacing w:line="560" w:lineRule="exact"/>
        <w:ind w:firstLineChars="200"/>
      </w:pPr>
      <w:r>
        <w:rPr>
          <w:rFonts w:hint="eastAsia"/>
        </w:rPr>
        <w:t>（2）为便于总监理工程师掌握和控制工期，承包人应于每月底向总监理工程师填报当月工程进度计划完成情况（没完成计划的必须说明原因），并在此基础上更新工程进度计划、资金计划和其它工作计划。总监理工程师在接到报告后应当予以确认或提出书面意见，承包人必须按照总监理工程师的确认或者书面意见执行。</w:t>
      </w:r>
    </w:p>
    <w:p>
      <w:pPr>
        <w:pStyle w:val="20"/>
        <w:spacing w:line="560" w:lineRule="exact"/>
        <w:ind w:firstLineChars="200"/>
      </w:pPr>
      <w:r>
        <w:rPr>
          <w:rFonts w:hint="eastAsia"/>
        </w:rPr>
        <w:t>（3）总监理工程师认为本合同工程或其中任何部分工程进度滞后而不能按预定工期完工，应将此情况通知承包人，承包人应据此修改工程进度计划，采取总监理工程师同意的必要措施加快工程进度，属承包人原因造成的，则承包人无权要求发包人支付任何附加费用。如承包人未能在总监理工程师发布指令后10天内采取有效措施，工程进度仍然无明显改进，发包人有权部分或全部解除合同，将未完工程另行发包给其他有能力的施工单位；承包人必须无条件服从，由此所造成的损失全部由承包人承担。</w:t>
      </w:r>
    </w:p>
    <w:p>
      <w:pPr>
        <w:pStyle w:val="20"/>
        <w:spacing w:line="560" w:lineRule="exact"/>
        <w:ind w:firstLine="562" w:firstLineChars="200"/>
        <w:rPr>
          <w:b/>
          <w:bCs/>
          <w:sz w:val="28"/>
          <w:szCs w:val="28"/>
        </w:rPr>
      </w:pPr>
      <w:r>
        <w:rPr>
          <w:rFonts w:hint="eastAsia"/>
          <w:b/>
          <w:bCs/>
          <w:sz w:val="28"/>
          <w:szCs w:val="28"/>
        </w:rPr>
        <w:t>5.设计</w:t>
      </w:r>
      <w:bookmarkEnd w:id="882"/>
      <w:bookmarkEnd w:id="883"/>
    </w:p>
    <w:p>
      <w:pPr>
        <w:pStyle w:val="20"/>
        <w:spacing w:line="560" w:lineRule="exact"/>
        <w:ind w:firstLine="480" w:firstLineChars="200"/>
        <w:rPr>
          <w:sz w:val="24"/>
          <w:szCs w:val="24"/>
        </w:rPr>
      </w:pPr>
      <w:r>
        <w:rPr>
          <w:rFonts w:hint="eastAsia"/>
          <w:sz w:val="24"/>
          <w:szCs w:val="24"/>
        </w:rPr>
        <w:t>5.1承包人的设计义务</w:t>
      </w:r>
    </w:p>
    <w:p>
      <w:pPr>
        <w:pStyle w:val="20"/>
        <w:spacing w:line="560" w:lineRule="exact"/>
        <w:ind w:firstLineChars="200"/>
      </w:pPr>
      <w:r>
        <w:rPr>
          <w:rFonts w:hint="eastAsia"/>
        </w:rPr>
        <w:t>5.1.2法律和标准的变化</w:t>
      </w:r>
    </w:p>
    <w:p>
      <w:pPr>
        <w:pStyle w:val="20"/>
        <w:spacing w:line="560" w:lineRule="exact"/>
        <w:ind w:firstLineChars="200"/>
      </w:pPr>
      <w:r>
        <w:rPr>
          <w:rFonts w:hint="eastAsia"/>
        </w:rPr>
        <w:t>承包人完成设计工作所应遵守的法律规定，以及国家、行业和地方的规范和标准，均应视为在基准日适用的版本。基准日之后，前述版本发生重大变化，或者有新的法律，以及国家、行业和地方的规范和标准实施的，承包人应向发包人或发包人委托的监理人提出遵守新规定的建议，最终以发包人指示为准。</w:t>
      </w:r>
    </w:p>
    <w:p>
      <w:pPr>
        <w:pStyle w:val="20"/>
        <w:spacing w:line="560" w:lineRule="exact"/>
        <w:ind w:firstLineChars="200"/>
      </w:pPr>
      <w:r>
        <w:rPr>
          <w:rFonts w:hint="eastAsia"/>
        </w:rPr>
        <w:t>另外，在整个设计过程中，因适用的设计规范及标准发生变化，造成承包人对已经被发包人确认的设计返工时，双方共同承担相关风险，双方须共同按照新规范、新标准推进设计工作，同时给予承包人合理设计时间和成果资料重复制作的工本费用，在规模不超原立项指标的情况下，不再另行支付承包人设计修改的设计费用。设计中如遇国家和地区无相应规范、标准和依据的，由承包人提出建议，由发包人报送有关主管部门审查确认或解释所采用的标准、规定和依据。</w:t>
      </w:r>
    </w:p>
    <w:p>
      <w:pPr>
        <w:pStyle w:val="20"/>
        <w:spacing w:line="560" w:lineRule="exact"/>
        <w:ind w:firstLine="480" w:firstLineChars="200"/>
        <w:rPr>
          <w:sz w:val="24"/>
          <w:szCs w:val="24"/>
        </w:rPr>
      </w:pPr>
      <w:r>
        <w:rPr>
          <w:rFonts w:hint="eastAsia"/>
          <w:sz w:val="24"/>
          <w:szCs w:val="24"/>
        </w:rPr>
        <w:t>5.3 设计审查</w:t>
      </w:r>
    </w:p>
    <w:p>
      <w:pPr>
        <w:pStyle w:val="20"/>
        <w:spacing w:line="560" w:lineRule="exact"/>
        <w:ind w:firstLineChars="200"/>
      </w:pPr>
      <w:r>
        <w:rPr>
          <w:rFonts w:hint="eastAsia"/>
        </w:rPr>
        <w:t>5.3.4 发包人对承包人的设计文件审查期限不超过21天，该审查期限不包括政府有关部门审查或批准期限、设计咨询单位及施工图审查单位审查期限、发包人组织的专家评审期限。</w:t>
      </w:r>
    </w:p>
    <w:p>
      <w:pPr>
        <w:pStyle w:val="20"/>
        <w:spacing w:line="560" w:lineRule="exact"/>
        <w:ind w:firstLine="480" w:firstLineChars="200"/>
        <w:rPr>
          <w:sz w:val="24"/>
          <w:szCs w:val="24"/>
        </w:rPr>
      </w:pPr>
      <w:r>
        <w:rPr>
          <w:rFonts w:hint="eastAsia"/>
          <w:sz w:val="24"/>
          <w:szCs w:val="24"/>
        </w:rPr>
        <w:t>5.5 竣工文件</w:t>
      </w:r>
    </w:p>
    <w:p>
      <w:pPr>
        <w:pStyle w:val="20"/>
        <w:spacing w:line="560" w:lineRule="exact"/>
        <w:ind w:firstLineChars="200"/>
      </w:pPr>
      <w:r>
        <w:rPr>
          <w:rFonts w:hint="eastAsia"/>
        </w:rPr>
        <w:t>5.5.1承包人向监理人提交的竣工记录：原件一式四份，及其电子版档案一式二份。</w:t>
      </w:r>
    </w:p>
    <w:p>
      <w:pPr>
        <w:pStyle w:val="20"/>
        <w:spacing w:line="560" w:lineRule="exact"/>
        <w:ind w:firstLineChars="200"/>
      </w:pPr>
      <w:r>
        <w:rPr>
          <w:rFonts w:hint="eastAsia"/>
        </w:rPr>
        <w:t>5.5.2承包向监理人提交的竣工图纸：原件一式四份，及其电子版档案一式二份。</w:t>
      </w:r>
    </w:p>
    <w:p>
      <w:pPr>
        <w:pStyle w:val="20"/>
        <w:spacing w:line="560" w:lineRule="exact"/>
        <w:ind w:firstLineChars="200"/>
      </w:pPr>
      <w:r>
        <w:rPr>
          <w:rFonts w:hint="eastAsia"/>
        </w:rPr>
        <w:t>承包人向监理人提交的其他竣工文件：具体按发包人要求，包括不限于声像档案一式二份等。</w:t>
      </w:r>
    </w:p>
    <w:p>
      <w:pPr>
        <w:pStyle w:val="20"/>
        <w:spacing w:line="560" w:lineRule="exact"/>
        <w:ind w:firstLine="562" w:firstLineChars="200"/>
        <w:rPr>
          <w:b/>
          <w:bCs/>
          <w:sz w:val="28"/>
          <w:szCs w:val="28"/>
        </w:rPr>
      </w:pPr>
      <w:bookmarkStart w:id="885" w:name="_Toc51164770"/>
      <w:bookmarkStart w:id="886" w:name="_Toc7216"/>
      <w:r>
        <w:rPr>
          <w:rFonts w:hint="eastAsia"/>
          <w:b/>
          <w:bCs/>
          <w:sz w:val="28"/>
          <w:szCs w:val="28"/>
        </w:rPr>
        <w:t>6.材料和工程设备</w:t>
      </w:r>
      <w:bookmarkEnd w:id="885"/>
      <w:bookmarkEnd w:id="886"/>
    </w:p>
    <w:p>
      <w:pPr>
        <w:pStyle w:val="20"/>
        <w:spacing w:line="560" w:lineRule="exact"/>
        <w:ind w:firstLine="480" w:firstLineChars="200"/>
      </w:pPr>
      <w:r>
        <w:rPr>
          <w:rFonts w:hint="eastAsia"/>
          <w:sz w:val="24"/>
          <w:szCs w:val="24"/>
        </w:rPr>
        <w:t>6.1承包人提供的材料和工程设备</w:t>
      </w:r>
    </w:p>
    <w:p>
      <w:pPr>
        <w:pStyle w:val="20"/>
        <w:spacing w:line="560" w:lineRule="exact"/>
        <w:ind w:firstLineChars="200"/>
      </w:pPr>
      <w:r>
        <w:rPr>
          <w:rFonts w:hint="eastAsia"/>
        </w:rPr>
        <w:t>6.1.4承包人负责采购材料设备的，应按照合同条款约定及设计和有关标准要求采购， 所有材料的设备必须报发包人批准后方可供货，其中主材（含主要材料及工程设备）应由承包人选定三家或以上</w:t>
      </w:r>
      <w:r>
        <w:rPr>
          <w:rFonts w:hint="eastAsia"/>
          <w:lang w:val="en-US" w:eastAsia="zh-CN"/>
        </w:rPr>
        <w:t>同档次</w:t>
      </w:r>
      <w:r>
        <w:rPr>
          <w:rFonts w:hint="eastAsia"/>
        </w:rPr>
        <w:t>厂家和品牌</w:t>
      </w:r>
      <w:r>
        <w:rPr>
          <w:rFonts w:hint="eastAsia"/>
          <w:lang w:eastAsia="zh-CN"/>
        </w:rPr>
        <w:t>，</w:t>
      </w:r>
      <w:r>
        <w:rPr>
          <w:rFonts w:hint="eastAsia"/>
        </w:rPr>
        <w:t>并提供样板，产品合格证明等资料，报发包人最终选择确定。承包人对材料设备质量负责。承包人在材料设备到货前24小时通知总监理工程师清点。</w:t>
      </w:r>
    </w:p>
    <w:p>
      <w:pPr>
        <w:pStyle w:val="20"/>
        <w:spacing w:line="560" w:lineRule="exact"/>
        <w:ind w:firstLineChars="200"/>
      </w:pPr>
      <w:r>
        <w:rPr>
          <w:rFonts w:hint="eastAsia"/>
        </w:rPr>
        <w:t>承包人在确定材料采购品牌或供应商时应同时选定不少于两个备用品牌或供应商（即全部至少有三家），报监理人和发包人审批。工程所需设备、材料如因供应的规格、数量等不能满足工程建设要求而需要更换时，只能更换为经发包人和监理人审批的备用品牌或供应商，并应事先取得发包人和监理人的书面同意，在办理有关手续后更换，但不因此免除承包人的责任。</w:t>
      </w:r>
    </w:p>
    <w:p>
      <w:pPr>
        <w:pStyle w:val="20"/>
        <w:spacing w:line="560" w:lineRule="exact"/>
        <w:ind w:firstLineChars="200"/>
      </w:pPr>
      <w:r>
        <w:rPr>
          <w:rFonts w:hint="eastAsia"/>
        </w:rPr>
        <w:t>6.1.5承包人采购材料和工程设备的要求：</w:t>
      </w:r>
    </w:p>
    <w:p>
      <w:pPr>
        <w:pStyle w:val="20"/>
        <w:spacing w:line="560" w:lineRule="exact"/>
        <w:ind w:firstLineChars="200"/>
      </w:pPr>
      <w:r>
        <w:rPr>
          <w:rFonts w:hint="eastAsia"/>
        </w:rPr>
        <w:t>（1）乙供材料设备</w:t>
      </w:r>
    </w:p>
    <w:p>
      <w:pPr>
        <w:pStyle w:val="20"/>
        <w:spacing w:line="560" w:lineRule="exact"/>
        <w:ind w:firstLineChars="200"/>
      </w:pPr>
      <w:r>
        <w:rPr>
          <w:rFonts w:hint="eastAsia"/>
        </w:rPr>
        <w:t>①乙供材料设备品牌的选用按国内名牌、国家免检产品、省知名品牌的顺序确定。</w:t>
      </w:r>
    </w:p>
    <w:p>
      <w:pPr>
        <w:pStyle w:val="20"/>
        <w:spacing w:line="560" w:lineRule="exact"/>
        <w:ind w:firstLineChars="200"/>
      </w:pPr>
      <w:r>
        <w:rPr>
          <w:rFonts w:hint="eastAsia"/>
        </w:rPr>
        <w:t>②承包人必须在提交施工图预算时同时注明所选用材料设备的品牌、产地、规格、等级，该材料设备信息仅作为预算审核的依据，乙供材料最终的选用按专用条款第6.1.4 项约定及发包人相关规定执行。</w:t>
      </w:r>
    </w:p>
    <w:p>
      <w:pPr>
        <w:pStyle w:val="20"/>
        <w:spacing w:line="560" w:lineRule="exact"/>
        <w:ind w:firstLineChars="200"/>
      </w:pPr>
      <w:r>
        <w:rPr>
          <w:rFonts w:hint="eastAsia"/>
        </w:rPr>
        <w:t>③承包人必须在满足或优于甲方（或业主单位）技术需求书、初步设计图纸和相关规范要求的前提下，可以选择一种或多种品牌；履约中只要发包人未对经施工图审查合格后的各专业主要设备材料技术参数的相关要求进行调整，则均不因承包人改变选用的品牌而调整其承包价。</w:t>
      </w:r>
    </w:p>
    <w:p>
      <w:pPr>
        <w:pStyle w:val="20"/>
        <w:spacing w:line="560" w:lineRule="exact"/>
        <w:ind w:firstLineChars="200"/>
      </w:pPr>
      <w:r>
        <w:rPr>
          <w:rFonts w:hint="eastAsia"/>
        </w:rPr>
        <w:t>（</w:t>
      </w:r>
      <w:r>
        <w:rPr>
          <w:rFonts w:hint="eastAsia"/>
          <w:lang w:eastAsia="zh-CN"/>
        </w:rPr>
        <w:t>2</w:t>
      </w:r>
      <w:r>
        <w:rPr>
          <w:rFonts w:hint="eastAsia"/>
        </w:rPr>
        <w:t>）承包人在编制概算文件时所选定材料设备的品牌、规格和供应商，一经发包人确认，承包人不得对此进行更改。如因特殊原因（如不可抗力、生产厂商破产）确需变更供应商时，承包人须按发包人关于乙供材料设备、工程变更及设计变更管理的相关规定向发包人申请变更材料设备的供应商（品牌），经发包人审批同意后方可进行变更。承包人应优先在招标文件推荐品牌范围中选择变更后的供应商（品牌）和供应商。</w:t>
      </w:r>
    </w:p>
    <w:p>
      <w:pPr>
        <w:pStyle w:val="20"/>
        <w:spacing w:line="560" w:lineRule="exact"/>
        <w:ind w:firstLine="562" w:firstLineChars="200"/>
        <w:rPr>
          <w:b/>
          <w:bCs/>
          <w:sz w:val="28"/>
          <w:szCs w:val="28"/>
        </w:rPr>
      </w:pPr>
      <w:bookmarkStart w:id="887" w:name="_Toc51164771"/>
      <w:bookmarkStart w:id="888" w:name="_Toc29925"/>
      <w:r>
        <w:rPr>
          <w:rFonts w:hint="eastAsia"/>
          <w:b/>
          <w:bCs/>
          <w:sz w:val="28"/>
          <w:szCs w:val="28"/>
        </w:rPr>
        <w:t>7.施工设备和临时设施</w:t>
      </w:r>
      <w:bookmarkEnd w:id="887"/>
      <w:bookmarkEnd w:id="888"/>
    </w:p>
    <w:p>
      <w:pPr>
        <w:pStyle w:val="20"/>
        <w:spacing w:line="560" w:lineRule="exact"/>
        <w:ind w:firstLine="480" w:firstLineChars="200"/>
        <w:rPr>
          <w:sz w:val="24"/>
          <w:szCs w:val="24"/>
        </w:rPr>
      </w:pPr>
      <w:r>
        <w:rPr>
          <w:rFonts w:hint="eastAsia"/>
          <w:sz w:val="24"/>
          <w:szCs w:val="24"/>
        </w:rPr>
        <w:t>7.1承包人提供的施工设备和临时设施</w:t>
      </w:r>
    </w:p>
    <w:p>
      <w:pPr>
        <w:pStyle w:val="20"/>
        <w:spacing w:line="560" w:lineRule="exact"/>
        <w:ind w:firstLineChars="200"/>
      </w:pPr>
      <w:r>
        <w:rPr>
          <w:rFonts w:hint="eastAsia"/>
        </w:rPr>
        <w:t>7.1.2承包人应自行承担修建临时设施的费用。</w:t>
      </w:r>
      <w:r>
        <w:rPr>
          <w:rFonts w:hint="eastAsia"/>
          <w:lang w:eastAsia="zh-CN"/>
        </w:rPr>
        <w:t>并</w:t>
      </w:r>
      <w:r>
        <w:rPr>
          <w:rFonts w:hint="eastAsia"/>
        </w:rPr>
        <w:t>确保发包人及发包人委托的第三方如监理人、</w:t>
      </w:r>
      <w:r>
        <w:rPr>
          <w:rFonts w:hint="eastAsia"/>
          <w:lang w:eastAsia="zh-CN"/>
        </w:rPr>
        <w:t>项目管理</w:t>
      </w:r>
      <w:r>
        <w:rPr>
          <w:rFonts w:hint="eastAsia"/>
        </w:rPr>
        <w:t>单位等现场办公需求。</w:t>
      </w:r>
    </w:p>
    <w:p>
      <w:pPr>
        <w:pStyle w:val="20"/>
        <w:spacing w:line="560" w:lineRule="exact"/>
        <w:ind w:firstLineChars="200"/>
      </w:pPr>
      <w:r>
        <w:rPr>
          <w:rFonts w:hint="eastAsia"/>
        </w:rPr>
        <w:t>7.1.3如现场因施工场地受限无法提供或无法足量提供的，承包人应自行承担就近有关场所的租用费用，</w:t>
      </w:r>
    </w:p>
    <w:p>
      <w:pPr>
        <w:pStyle w:val="20"/>
        <w:spacing w:line="560" w:lineRule="exact"/>
        <w:ind w:firstLine="562" w:firstLineChars="200"/>
        <w:rPr>
          <w:b/>
          <w:bCs/>
          <w:sz w:val="28"/>
          <w:szCs w:val="28"/>
        </w:rPr>
      </w:pPr>
      <w:bookmarkStart w:id="889" w:name="_Toc5235"/>
      <w:bookmarkStart w:id="890" w:name="_Toc51164772"/>
      <w:r>
        <w:rPr>
          <w:rFonts w:hint="eastAsia"/>
          <w:b/>
          <w:bCs/>
          <w:sz w:val="28"/>
          <w:szCs w:val="28"/>
        </w:rPr>
        <w:t>8.交通运输</w:t>
      </w:r>
      <w:bookmarkEnd w:id="889"/>
      <w:bookmarkEnd w:id="890"/>
    </w:p>
    <w:p>
      <w:pPr>
        <w:pStyle w:val="20"/>
        <w:spacing w:line="560" w:lineRule="exact"/>
        <w:ind w:firstLineChars="200"/>
        <w:rPr>
          <w:lang w:eastAsia="zh-CN"/>
        </w:rPr>
      </w:pPr>
      <w:r>
        <w:rPr>
          <w:rFonts w:hint="eastAsia"/>
          <w:lang w:eastAsia="zh-CN"/>
        </w:rPr>
        <w:t>8.2.3承包人</w:t>
      </w:r>
      <w:r>
        <w:rPr>
          <w:rFonts w:hint="eastAsia"/>
          <w:lang w:val="en-US" w:eastAsia="zh-CN"/>
        </w:rPr>
        <w:t>知道项目所在院区仍对外公众服务，</w:t>
      </w:r>
      <w:r>
        <w:rPr>
          <w:rFonts w:hint="eastAsia"/>
          <w:lang w:eastAsia="zh-CN"/>
        </w:rPr>
        <w:t>应服从发包人对项目所在院区施工道路通行的管理办法。</w:t>
      </w:r>
    </w:p>
    <w:p>
      <w:pPr>
        <w:pStyle w:val="20"/>
        <w:spacing w:line="560" w:lineRule="exact"/>
        <w:ind w:firstLine="562" w:firstLineChars="200"/>
        <w:rPr>
          <w:b/>
          <w:bCs/>
          <w:sz w:val="28"/>
          <w:szCs w:val="28"/>
        </w:rPr>
      </w:pPr>
      <w:bookmarkStart w:id="891" w:name="_Toc24822"/>
      <w:bookmarkStart w:id="892" w:name="_Toc51164773"/>
      <w:r>
        <w:rPr>
          <w:rFonts w:hint="eastAsia"/>
          <w:b/>
          <w:bCs/>
          <w:sz w:val="28"/>
          <w:szCs w:val="28"/>
        </w:rPr>
        <w:t>9.测量放线</w:t>
      </w:r>
      <w:bookmarkEnd w:id="891"/>
      <w:bookmarkEnd w:id="892"/>
    </w:p>
    <w:p>
      <w:pPr>
        <w:pStyle w:val="20"/>
        <w:spacing w:line="560" w:lineRule="exact"/>
        <w:ind w:firstLine="562" w:firstLineChars="200"/>
        <w:rPr>
          <w:b/>
          <w:bCs/>
          <w:sz w:val="28"/>
          <w:szCs w:val="28"/>
        </w:rPr>
      </w:pPr>
      <w:bookmarkStart w:id="893" w:name="_Toc16730"/>
      <w:bookmarkStart w:id="894" w:name="_Toc51164774"/>
      <w:r>
        <w:rPr>
          <w:rFonts w:hint="eastAsia"/>
          <w:b/>
          <w:bCs/>
          <w:sz w:val="28"/>
          <w:szCs w:val="28"/>
        </w:rPr>
        <w:t>10.安全、治安保卫和环境保护</w:t>
      </w:r>
      <w:bookmarkEnd w:id="893"/>
      <w:bookmarkEnd w:id="894"/>
    </w:p>
    <w:p>
      <w:pPr>
        <w:pStyle w:val="20"/>
        <w:spacing w:line="560" w:lineRule="exact"/>
        <w:ind w:firstLine="480" w:firstLineChars="200"/>
        <w:rPr>
          <w:sz w:val="24"/>
          <w:szCs w:val="24"/>
        </w:rPr>
      </w:pPr>
      <w:r>
        <w:rPr>
          <w:rFonts w:hint="eastAsia"/>
          <w:sz w:val="24"/>
          <w:szCs w:val="24"/>
        </w:rPr>
        <w:t>10.1发包人的安全责任</w:t>
      </w:r>
    </w:p>
    <w:p>
      <w:pPr>
        <w:pStyle w:val="20"/>
        <w:spacing w:line="560" w:lineRule="exact"/>
        <w:ind w:firstLineChars="200"/>
      </w:pPr>
      <w:r>
        <w:rPr>
          <w:rFonts w:hint="eastAsia"/>
        </w:rPr>
        <w:t>10.1.3发包人应负责赔偿以下各种情况造成的第三者人身伤亡和财产损失：</w:t>
      </w:r>
    </w:p>
    <w:p>
      <w:pPr>
        <w:pStyle w:val="20"/>
        <w:spacing w:line="560" w:lineRule="exact"/>
        <w:ind w:firstLineChars="200"/>
      </w:pPr>
      <w:r>
        <w:rPr>
          <w:rFonts w:hint="eastAsia"/>
        </w:rPr>
        <w:t>（1）工程或工程的任何部分对土地的占用所造成的第三者财产损失，但由于承包人原因造成的，应由承包人承担责任。</w:t>
      </w:r>
    </w:p>
    <w:p>
      <w:pPr>
        <w:pStyle w:val="20"/>
        <w:spacing w:line="560" w:lineRule="exact"/>
        <w:ind w:firstLine="480" w:firstLineChars="200"/>
        <w:rPr>
          <w:sz w:val="24"/>
          <w:szCs w:val="24"/>
        </w:rPr>
      </w:pPr>
      <w:r>
        <w:rPr>
          <w:rFonts w:hint="eastAsia"/>
          <w:sz w:val="24"/>
          <w:szCs w:val="24"/>
        </w:rPr>
        <w:t>10.2承包人的安全责任</w:t>
      </w:r>
    </w:p>
    <w:p>
      <w:pPr>
        <w:pStyle w:val="20"/>
        <w:spacing w:line="560" w:lineRule="exact"/>
        <w:ind w:firstLineChars="200"/>
      </w:pPr>
      <w:r>
        <w:rPr>
          <w:rFonts w:hint="eastAsia"/>
        </w:rPr>
        <w:t>10.2.1承包人安全措施计划、安全生产事故应急预案、环保措施计划（含修订）报送及监理人批复期限：执行专用合同条款第4.12.1、4.12.2 项约定期限。</w:t>
      </w:r>
    </w:p>
    <w:p>
      <w:pPr>
        <w:pStyle w:val="20"/>
        <w:spacing w:line="560" w:lineRule="exact"/>
        <w:ind w:firstLineChars="200"/>
      </w:pPr>
      <w:r>
        <w:rPr>
          <w:rFonts w:hint="eastAsia"/>
        </w:rPr>
        <w:t>10.2.7承包人对施工现场安全责任负总责。合同约定的安全作业环境及安全施工措施所需费用应遵守有关规定，并包括在相关工作的合同价格中。因承包人原因造成在</w:t>
      </w:r>
      <w:r>
        <w:rPr>
          <w:rFonts w:hint="eastAsia"/>
          <w:lang w:eastAsia="zh-CN"/>
        </w:rPr>
        <w:t>预</w:t>
      </w:r>
      <w:r>
        <w:rPr>
          <w:rFonts w:hint="eastAsia"/>
        </w:rPr>
        <w:t>算申报后额外增加、改变或提升安全作业环境及安全施工措施的，其增加的费用，由承包人承担，承包人不得因此款规定而降低或不予保证施工安全。由于承包人未能对其负责的上述事项采取各种必要的措施而导致或发生与此有关的人身伤亡、罚款、索赔、损失补偿、指控及其他一切责任应由承包人承担。</w:t>
      </w:r>
    </w:p>
    <w:p>
      <w:pPr>
        <w:pStyle w:val="20"/>
        <w:spacing w:line="560" w:lineRule="exact"/>
        <w:ind w:firstLineChars="200"/>
      </w:pPr>
      <w:bookmarkStart w:id="895" w:name="_Toc503856412"/>
      <w:bookmarkStart w:id="896" w:name="_Toc51164775"/>
      <w:bookmarkStart w:id="897" w:name="_Toc14353"/>
      <w:r>
        <w:rPr>
          <w:rFonts w:hint="eastAsia"/>
        </w:rPr>
        <w:t>10.2.10施工场地的占用与管理</w:t>
      </w:r>
      <w:bookmarkEnd w:id="895"/>
    </w:p>
    <w:p>
      <w:pPr>
        <w:pStyle w:val="20"/>
        <w:spacing w:line="560" w:lineRule="exact"/>
        <w:ind w:firstLineChars="200"/>
      </w:pPr>
      <w:r>
        <w:rPr>
          <w:rFonts w:hint="eastAsia"/>
        </w:rPr>
        <w:t>在工程实施期间，施工场地一经移交给承包人，承包人即对施工场地负有全过程、全面的管理责任，必须对施工场地范围内的治安秩序、安全保卫、环境卫生以及周围房屋、市政设施等全面负责，对施工场地范围内的交通道路、用水、用电、场地内的施工协调负责。承包人需对其施工场地布置、人员的管理、交通组织制订详细的方案，对施工时段作出合理安排，必须采用全封闭施工方案，确保不对周边环境、道路、行人和相邻施工现场造成不利影响，不得干扰周围居民的正常生活。</w:t>
      </w:r>
    </w:p>
    <w:p>
      <w:pPr>
        <w:pStyle w:val="20"/>
        <w:spacing w:line="560" w:lineRule="exact"/>
        <w:ind w:firstLine="562" w:firstLineChars="200"/>
        <w:rPr>
          <w:b/>
          <w:bCs/>
          <w:sz w:val="28"/>
          <w:szCs w:val="28"/>
        </w:rPr>
      </w:pPr>
      <w:r>
        <w:rPr>
          <w:rFonts w:hint="eastAsia"/>
          <w:b/>
          <w:bCs/>
          <w:sz w:val="28"/>
          <w:szCs w:val="28"/>
        </w:rPr>
        <w:t>11.开始工作和竣工</w:t>
      </w:r>
      <w:bookmarkEnd w:id="896"/>
      <w:bookmarkEnd w:id="897"/>
    </w:p>
    <w:p>
      <w:pPr>
        <w:pStyle w:val="20"/>
        <w:spacing w:line="560" w:lineRule="exact"/>
        <w:ind w:firstLine="480" w:firstLineChars="200"/>
        <w:rPr>
          <w:sz w:val="24"/>
          <w:szCs w:val="24"/>
        </w:rPr>
      </w:pPr>
      <w:r>
        <w:rPr>
          <w:rFonts w:hint="eastAsia"/>
          <w:sz w:val="24"/>
          <w:szCs w:val="24"/>
        </w:rPr>
        <w:t>11.1开始工作</w:t>
      </w:r>
    </w:p>
    <w:p>
      <w:pPr>
        <w:pStyle w:val="20"/>
        <w:spacing w:line="560" w:lineRule="exact"/>
        <w:ind w:firstLineChars="200"/>
      </w:pPr>
      <w:r>
        <w:rPr>
          <w:rFonts w:hint="eastAsia"/>
        </w:rPr>
        <w:t>符合专用合同条款约定的开始工作的条件的，监理人应提前7 天向承包人发出开始工作通知。监理人在发出开始工作通知前应获得发包人同意。工期自开始工作通知中载明的开始工作日期起计算。因发包人原因造成监理人未能在合同签订之日起</w:t>
      </w:r>
      <w:r>
        <w:rPr>
          <w:rFonts w:hint="eastAsia"/>
          <w:lang w:val="en-US" w:eastAsia="zh-CN"/>
        </w:rPr>
        <w:t>60</w:t>
      </w:r>
      <w:r>
        <w:rPr>
          <w:rFonts w:hint="eastAsia"/>
        </w:rPr>
        <w:t>天内发出开始工作通知的，承包人有权按合同相关约定向发包人提出工期调整的要求。</w:t>
      </w:r>
    </w:p>
    <w:p>
      <w:pPr>
        <w:pStyle w:val="20"/>
        <w:spacing w:line="560" w:lineRule="exact"/>
        <w:ind w:firstLine="480" w:firstLineChars="200"/>
        <w:rPr>
          <w:sz w:val="24"/>
          <w:szCs w:val="24"/>
        </w:rPr>
      </w:pPr>
      <w:r>
        <w:rPr>
          <w:rFonts w:hint="eastAsia"/>
          <w:sz w:val="24"/>
          <w:szCs w:val="24"/>
        </w:rPr>
        <w:t>11.3 发包人引起的工期延误</w:t>
      </w:r>
    </w:p>
    <w:p>
      <w:pPr>
        <w:pStyle w:val="20"/>
        <w:spacing w:line="560" w:lineRule="exact"/>
        <w:ind w:firstLineChars="200"/>
      </w:pPr>
      <w:r>
        <w:rPr>
          <w:rFonts w:hint="eastAsia"/>
        </w:rPr>
        <w:t>在履行合同过程中，由于发包人的下列原因造成工期延误的，承包人有权按照合同相关约定向发包人提出工期调整的要求。需要修订合同进度计划的，按照专用合同条款第4.12.2项的约定执行。</w:t>
      </w:r>
    </w:p>
    <w:p>
      <w:pPr>
        <w:pStyle w:val="20"/>
        <w:spacing w:line="560" w:lineRule="exact"/>
        <w:ind w:firstLineChars="200"/>
      </w:pPr>
      <w:r>
        <w:rPr>
          <w:rFonts w:hint="eastAsia"/>
        </w:rPr>
        <w:t>（1）工程设计有重大变更或重大失误，并经总监理工程师确认会造成工期延误的；</w:t>
      </w:r>
    </w:p>
    <w:p>
      <w:pPr>
        <w:pStyle w:val="20"/>
        <w:spacing w:line="560" w:lineRule="exact"/>
        <w:ind w:firstLineChars="200"/>
      </w:pPr>
      <w:r>
        <w:rPr>
          <w:rFonts w:hint="eastAsia"/>
        </w:rPr>
        <w:t>（2）发包人延期交付施工场地；</w:t>
      </w:r>
    </w:p>
    <w:p>
      <w:pPr>
        <w:pStyle w:val="20"/>
        <w:spacing w:line="560" w:lineRule="exact"/>
        <w:ind w:firstLineChars="200"/>
      </w:pPr>
      <w:r>
        <w:rPr>
          <w:rFonts w:hint="eastAsia"/>
        </w:rPr>
        <w:t>（3）发包人不按合同约定支付工程款而影响工期进度，并经总监理工程师确认的；</w:t>
      </w:r>
    </w:p>
    <w:p>
      <w:pPr>
        <w:pStyle w:val="20"/>
        <w:spacing w:line="560" w:lineRule="exact"/>
        <w:ind w:firstLineChars="200"/>
      </w:pPr>
      <w:r>
        <w:rPr>
          <w:rFonts w:hint="eastAsia"/>
        </w:rPr>
        <w:t>（4）发包人指令（非承包人原因）引起的停工；</w:t>
      </w:r>
    </w:p>
    <w:p>
      <w:pPr>
        <w:pStyle w:val="20"/>
        <w:spacing w:line="560" w:lineRule="exact"/>
        <w:ind w:firstLineChars="200"/>
      </w:pPr>
      <w:r>
        <w:rPr>
          <w:rFonts w:hint="eastAsia"/>
        </w:rPr>
        <w:t>（5）发包人其他违约行为造成工期延误并经总监理工程师确认的。</w:t>
      </w:r>
    </w:p>
    <w:p>
      <w:pPr>
        <w:pStyle w:val="20"/>
        <w:spacing w:line="560" w:lineRule="exact"/>
        <w:ind w:firstLine="480" w:firstLineChars="200"/>
        <w:rPr>
          <w:sz w:val="24"/>
          <w:szCs w:val="24"/>
        </w:rPr>
      </w:pPr>
      <w:r>
        <w:rPr>
          <w:rFonts w:hint="eastAsia"/>
          <w:sz w:val="24"/>
          <w:szCs w:val="24"/>
        </w:rPr>
        <w:t>11.4 异常恶劣的气候条件</w:t>
      </w:r>
    </w:p>
    <w:p>
      <w:pPr>
        <w:pStyle w:val="20"/>
        <w:spacing w:line="560" w:lineRule="exact"/>
        <w:ind w:firstLineChars="200"/>
      </w:pPr>
      <w:r>
        <w:rPr>
          <w:rFonts w:hint="eastAsia"/>
        </w:rPr>
        <w:t>由于出现异常恶劣气候条件导致工期延误的，承包人有权按照合同相关约定提出工期调整的要求。</w:t>
      </w:r>
    </w:p>
    <w:p>
      <w:pPr>
        <w:pStyle w:val="20"/>
        <w:spacing w:line="560" w:lineRule="exact"/>
        <w:ind w:firstLine="480" w:firstLineChars="200"/>
        <w:rPr>
          <w:sz w:val="24"/>
          <w:szCs w:val="24"/>
        </w:rPr>
      </w:pPr>
      <w:r>
        <w:rPr>
          <w:rFonts w:hint="eastAsia"/>
          <w:sz w:val="24"/>
          <w:szCs w:val="24"/>
        </w:rPr>
        <w:t>11.5承包人引起的工期延误</w:t>
      </w:r>
    </w:p>
    <w:p>
      <w:pPr>
        <w:pStyle w:val="20"/>
        <w:spacing w:line="560" w:lineRule="exact"/>
        <w:ind w:firstLineChars="200"/>
      </w:pPr>
      <w:r>
        <w:rPr>
          <w:rFonts w:hint="eastAsia"/>
        </w:rPr>
        <w:t>逾期竣工违约金：执行专用合同条款第22.1.2（22）目的约定。</w:t>
      </w:r>
    </w:p>
    <w:p>
      <w:pPr>
        <w:pStyle w:val="20"/>
        <w:spacing w:line="560" w:lineRule="exact"/>
        <w:ind w:firstLine="480" w:firstLineChars="200"/>
        <w:rPr>
          <w:sz w:val="24"/>
          <w:szCs w:val="24"/>
        </w:rPr>
      </w:pPr>
      <w:r>
        <w:rPr>
          <w:rFonts w:hint="eastAsia"/>
          <w:sz w:val="24"/>
          <w:szCs w:val="24"/>
        </w:rPr>
        <w:t>11.6工期提前</w:t>
      </w:r>
    </w:p>
    <w:p>
      <w:pPr>
        <w:pStyle w:val="20"/>
        <w:spacing w:line="560" w:lineRule="exact"/>
        <w:ind w:firstLineChars="200"/>
      </w:pPr>
      <w:r>
        <w:rPr>
          <w:rFonts w:hint="eastAsia"/>
        </w:rPr>
        <w:t>双方一致同意不适用通用合同条款第11.6 款的约定。</w:t>
      </w:r>
    </w:p>
    <w:p>
      <w:pPr>
        <w:pStyle w:val="20"/>
        <w:spacing w:line="560" w:lineRule="exact"/>
        <w:ind w:firstLine="480" w:firstLineChars="200"/>
        <w:rPr>
          <w:sz w:val="24"/>
          <w:szCs w:val="24"/>
        </w:rPr>
      </w:pPr>
      <w:r>
        <w:rPr>
          <w:rFonts w:hint="eastAsia"/>
          <w:sz w:val="24"/>
          <w:szCs w:val="24"/>
        </w:rPr>
        <w:t>11.7行政审批迟延</w:t>
      </w:r>
    </w:p>
    <w:p>
      <w:pPr>
        <w:pStyle w:val="20"/>
        <w:spacing w:line="560" w:lineRule="exact"/>
        <w:ind w:firstLineChars="200"/>
      </w:pPr>
      <w:r>
        <w:rPr>
          <w:rFonts w:hint="eastAsia"/>
        </w:rPr>
        <w:t>双方一致同意不适用通用合同条款第11.7 款的约定，代之以：</w:t>
      </w:r>
    </w:p>
    <w:p>
      <w:pPr>
        <w:pStyle w:val="20"/>
        <w:spacing w:line="560" w:lineRule="exact"/>
        <w:ind w:firstLineChars="200"/>
      </w:pPr>
      <w:r>
        <w:rPr>
          <w:rFonts w:hint="eastAsia"/>
        </w:rPr>
        <w:t>合同约定范围内的工作需国家有关部门审批的，发包人和（或）承包人应按照合同约定的职责分工完成行政审批报送。因国家有关部门审批迟延造成工期延误的，承包人有权按照合同相关约定向发包人提出工期调整的要求，但属承包人自身职责范围内的除外。</w:t>
      </w:r>
    </w:p>
    <w:p>
      <w:pPr>
        <w:pStyle w:val="20"/>
        <w:spacing w:line="560" w:lineRule="exact"/>
        <w:ind w:firstLine="562" w:firstLineChars="200"/>
        <w:rPr>
          <w:b/>
          <w:bCs/>
          <w:sz w:val="28"/>
          <w:szCs w:val="28"/>
        </w:rPr>
      </w:pPr>
      <w:bookmarkStart w:id="898" w:name="_Toc51164776"/>
      <w:bookmarkStart w:id="899" w:name="_Toc3888"/>
      <w:r>
        <w:rPr>
          <w:rFonts w:hint="eastAsia"/>
          <w:b/>
          <w:bCs/>
          <w:sz w:val="28"/>
          <w:szCs w:val="28"/>
        </w:rPr>
        <w:t>12.暂停工作</w:t>
      </w:r>
      <w:bookmarkEnd w:id="898"/>
      <w:bookmarkEnd w:id="899"/>
    </w:p>
    <w:p>
      <w:pPr>
        <w:pStyle w:val="20"/>
        <w:spacing w:line="560" w:lineRule="exact"/>
        <w:ind w:firstLine="480" w:firstLineChars="200"/>
        <w:rPr>
          <w:sz w:val="24"/>
          <w:szCs w:val="24"/>
        </w:rPr>
      </w:pPr>
      <w:r>
        <w:rPr>
          <w:rFonts w:hint="eastAsia"/>
          <w:sz w:val="24"/>
          <w:szCs w:val="24"/>
        </w:rPr>
        <w:t>12.1由发包人暂停工作</w:t>
      </w:r>
    </w:p>
    <w:p>
      <w:pPr>
        <w:pStyle w:val="20"/>
        <w:spacing w:line="560" w:lineRule="exact"/>
        <w:ind w:firstLineChars="200"/>
      </w:pPr>
      <w:r>
        <w:rPr>
          <w:rFonts w:hint="eastAsia"/>
        </w:rPr>
        <w:t>12.1.1发包人认为必要时，可通过监理人向承包人发出暂停工作的指示，承包人应按监理人指示暂停工作。由于发包人原因引起的暂停工作造成工期延误的，承包人有权按合同相关约定向发包人提出工期调整的要求。</w:t>
      </w:r>
    </w:p>
    <w:p>
      <w:pPr>
        <w:pStyle w:val="20"/>
        <w:spacing w:line="560" w:lineRule="exact"/>
        <w:ind w:firstLineChars="200"/>
      </w:pPr>
      <w:r>
        <w:rPr>
          <w:rFonts w:hint="eastAsia"/>
        </w:rPr>
        <w:t>12.1.2承包人原因造成发包人暂停工作的情形还包括：</w:t>
      </w:r>
    </w:p>
    <w:p>
      <w:pPr>
        <w:pStyle w:val="20"/>
        <w:spacing w:line="560" w:lineRule="exact"/>
        <w:ind w:firstLineChars="200"/>
      </w:pPr>
      <w:r>
        <w:rPr>
          <w:rFonts w:hint="eastAsia"/>
        </w:rPr>
        <w:t>（1）拒绝监理人、发包人等单位的管理；</w:t>
      </w:r>
    </w:p>
    <w:p>
      <w:pPr>
        <w:pStyle w:val="20"/>
        <w:spacing w:line="560" w:lineRule="exact"/>
        <w:ind w:firstLineChars="200"/>
      </w:pPr>
      <w:r>
        <w:rPr>
          <w:rFonts w:hint="eastAsia"/>
        </w:rPr>
        <w:t>（2）拒绝技术质量监督单位管理；</w:t>
      </w:r>
    </w:p>
    <w:p>
      <w:pPr>
        <w:pStyle w:val="20"/>
        <w:spacing w:line="560" w:lineRule="exact"/>
        <w:ind w:firstLineChars="200"/>
      </w:pPr>
      <w:r>
        <w:rPr>
          <w:rFonts w:hint="eastAsia"/>
        </w:rPr>
        <w:t>（3）施工组织设计（方案）未获监理人批准而进行施工；</w:t>
      </w:r>
    </w:p>
    <w:p>
      <w:pPr>
        <w:pStyle w:val="20"/>
        <w:spacing w:line="560" w:lineRule="exact"/>
        <w:ind w:firstLineChars="200"/>
      </w:pPr>
      <w:r>
        <w:rPr>
          <w:rFonts w:hint="eastAsia"/>
        </w:rPr>
        <w:t>（4）未经监理人检验而进行下一道工序作业；</w:t>
      </w:r>
    </w:p>
    <w:p>
      <w:pPr>
        <w:pStyle w:val="20"/>
        <w:spacing w:line="560" w:lineRule="exact"/>
        <w:ind w:firstLineChars="200"/>
      </w:pPr>
      <w:r>
        <w:rPr>
          <w:rFonts w:hint="eastAsia"/>
        </w:rPr>
        <w:t>（5）擅自采用未经监理人及发包人认可或批准的材料，或者使用的原材料、构配件不合格或未经检查确认，或者擅自采用未经认可的代用材料；</w:t>
      </w:r>
    </w:p>
    <w:p>
      <w:pPr>
        <w:pStyle w:val="20"/>
        <w:spacing w:line="560" w:lineRule="exact"/>
        <w:ind w:firstLineChars="200"/>
      </w:pPr>
      <w:r>
        <w:rPr>
          <w:rFonts w:hint="eastAsia"/>
        </w:rPr>
        <w:t>（6）擅自变更设计图纸的要求；</w:t>
      </w:r>
    </w:p>
    <w:p>
      <w:pPr>
        <w:pStyle w:val="20"/>
        <w:spacing w:line="560" w:lineRule="exact"/>
        <w:ind w:firstLineChars="200"/>
      </w:pPr>
      <w:r>
        <w:rPr>
          <w:rFonts w:hint="eastAsia"/>
        </w:rPr>
        <w:t>（7）转包工程；</w:t>
      </w:r>
    </w:p>
    <w:p>
      <w:pPr>
        <w:pStyle w:val="20"/>
        <w:spacing w:line="560" w:lineRule="exact"/>
        <w:ind w:firstLineChars="200"/>
      </w:pPr>
      <w:r>
        <w:rPr>
          <w:rFonts w:hint="eastAsia"/>
        </w:rPr>
        <w:t>（8）违法分包或擅自让未经发包人批准的分包人进场作业；</w:t>
      </w:r>
    </w:p>
    <w:p>
      <w:pPr>
        <w:pStyle w:val="20"/>
        <w:spacing w:line="560" w:lineRule="exact"/>
        <w:ind w:firstLineChars="200"/>
      </w:pPr>
      <w:r>
        <w:rPr>
          <w:rFonts w:hint="eastAsia"/>
        </w:rPr>
        <w:t>（9）存在安全隐患，未按监理人要求及时进行整改；</w:t>
      </w:r>
    </w:p>
    <w:p>
      <w:pPr>
        <w:pStyle w:val="20"/>
        <w:spacing w:line="560" w:lineRule="exact"/>
        <w:ind w:firstLineChars="200"/>
      </w:pPr>
      <w:r>
        <w:rPr>
          <w:rFonts w:hint="eastAsia"/>
        </w:rPr>
        <w:t>（10）未按双方约定的要求上报所需的资料。</w:t>
      </w:r>
    </w:p>
    <w:p>
      <w:pPr>
        <w:pStyle w:val="20"/>
        <w:spacing w:line="560" w:lineRule="exact"/>
        <w:ind w:firstLine="480" w:firstLineChars="200"/>
        <w:rPr>
          <w:sz w:val="24"/>
          <w:szCs w:val="24"/>
        </w:rPr>
      </w:pPr>
      <w:r>
        <w:rPr>
          <w:rFonts w:hint="eastAsia"/>
          <w:sz w:val="24"/>
          <w:szCs w:val="24"/>
        </w:rPr>
        <w:t>12.2由承包人暂停工作</w:t>
      </w:r>
    </w:p>
    <w:p>
      <w:pPr>
        <w:pStyle w:val="20"/>
        <w:spacing w:line="560" w:lineRule="exact"/>
        <w:ind w:firstLineChars="200"/>
      </w:pPr>
      <w:r>
        <w:rPr>
          <w:rFonts w:hint="eastAsia"/>
        </w:rPr>
        <w:t>12.2.1 合同履行过程中发生下列情形之一的，承包人可向发包人发出通知，要求发包人采取有效措施予以纠正。发包人收到承包人通知后的28天内仍不履行合同义务，承包人有权暂停施工，并通知监理人，同时承包人有权按本合同约定向发包人提出工期调整申请，最终以发包人审定为准。</w:t>
      </w:r>
    </w:p>
    <w:p>
      <w:pPr>
        <w:pStyle w:val="20"/>
        <w:spacing w:line="560" w:lineRule="exact"/>
        <w:ind w:firstLineChars="200"/>
      </w:pPr>
      <w:r>
        <w:rPr>
          <w:rFonts w:hint="eastAsia"/>
        </w:rPr>
        <w:t>（1）发包人未能按合同约定支付价款，或拖延、拒绝批准付款申请和支付证书，导致付款延误的；</w:t>
      </w:r>
    </w:p>
    <w:p>
      <w:pPr>
        <w:pStyle w:val="20"/>
        <w:spacing w:line="560" w:lineRule="exact"/>
        <w:ind w:firstLineChars="200"/>
      </w:pPr>
      <w:r>
        <w:rPr>
          <w:rFonts w:hint="eastAsia"/>
        </w:rPr>
        <w:t>（2）监理人无正当理由没有在约定期限内发出复工指示，导致承包人无法复工的；</w:t>
      </w:r>
    </w:p>
    <w:p>
      <w:pPr>
        <w:pStyle w:val="20"/>
        <w:spacing w:line="560" w:lineRule="exact"/>
        <w:ind w:firstLineChars="200"/>
      </w:pPr>
      <w:r>
        <w:rPr>
          <w:rFonts w:hint="eastAsia"/>
        </w:rPr>
        <w:t>（3）发包人无法继续履行或明确表示不履行或实质上已停止履行合同的。</w:t>
      </w:r>
    </w:p>
    <w:p>
      <w:pPr>
        <w:pStyle w:val="20"/>
        <w:spacing w:line="560" w:lineRule="exact"/>
        <w:ind w:firstLineChars="200"/>
      </w:pPr>
      <w:r>
        <w:rPr>
          <w:rFonts w:hint="eastAsia"/>
        </w:rPr>
        <w:t>12.4暂停工作后的复工</w:t>
      </w:r>
    </w:p>
    <w:p>
      <w:pPr>
        <w:pStyle w:val="20"/>
        <w:spacing w:line="560" w:lineRule="exact"/>
        <w:ind w:firstLineChars="200"/>
      </w:pPr>
      <w:r>
        <w:rPr>
          <w:rFonts w:hint="eastAsia"/>
        </w:rPr>
        <w:t>12.4.2承包人无故拖延和拒绝复工的，由此增加的费用和工期延误由承包人承担；因发包人原因无法按时复工的，承包人有权按本合同约定向发包人提出工期调整申请，最终以发包人审定为准。</w:t>
      </w:r>
    </w:p>
    <w:p>
      <w:pPr>
        <w:pStyle w:val="20"/>
        <w:spacing w:line="560" w:lineRule="exact"/>
        <w:ind w:firstLine="562" w:firstLineChars="200"/>
        <w:rPr>
          <w:b/>
          <w:bCs/>
          <w:sz w:val="28"/>
          <w:szCs w:val="28"/>
        </w:rPr>
      </w:pPr>
      <w:bookmarkStart w:id="900" w:name="_Toc51164777"/>
      <w:bookmarkStart w:id="901" w:name="_Toc3895"/>
      <w:r>
        <w:rPr>
          <w:rFonts w:hint="eastAsia"/>
          <w:b/>
          <w:bCs/>
          <w:sz w:val="28"/>
          <w:szCs w:val="28"/>
        </w:rPr>
        <w:t>13.工程质量</w:t>
      </w:r>
      <w:bookmarkEnd w:id="900"/>
      <w:bookmarkEnd w:id="901"/>
    </w:p>
    <w:p>
      <w:pPr>
        <w:pStyle w:val="20"/>
        <w:spacing w:line="560" w:lineRule="exact"/>
        <w:ind w:firstLine="480" w:firstLineChars="200"/>
        <w:rPr>
          <w:sz w:val="24"/>
          <w:szCs w:val="24"/>
        </w:rPr>
      </w:pPr>
      <w:bookmarkStart w:id="902" w:name="_Toc503856425"/>
      <w:r>
        <w:rPr>
          <w:rFonts w:hint="eastAsia"/>
          <w:sz w:val="24"/>
          <w:szCs w:val="24"/>
        </w:rPr>
        <w:t>13.4工程隐蔽部位覆盖前的检查</w:t>
      </w:r>
      <w:bookmarkEnd w:id="902"/>
      <w:r>
        <w:rPr>
          <w:rFonts w:hint="eastAsia"/>
          <w:sz w:val="24"/>
          <w:szCs w:val="24"/>
        </w:rPr>
        <w:t>补充如下:</w:t>
      </w:r>
    </w:p>
    <w:p>
      <w:pPr>
        <w:pStyle w:val="20"/>
        <w:spacing w:line="560" w:lineRule="exact"/>
        <w:ind w:firstLineChars="200"/>
      </w:pPr>
      <w:r>
        <w:rPr>
          <w:rFonts w:hint="eastAsia"/>
        </w:rPr>
        <w:t>13.4.1双方约定中间验收部位：按相关文件执行。验收人员组成：发包人、监理单位、总承包人、专业承包人及其它有关单位。验收程序如下：</w:t>
      </w:r>
    </w:p>
    <w:p>
      <w:pPr>
        <w:pStyle w:val="20"/>
        <w:spacing w:line="560" w:lineRule="exact"/>
        <w:ind w:firstLineChars="200"/>
      </w:pPr>
      <w:r>
        <w:rPr>
          <w:rFonts w:hint="eastAsia"/>
        </w:rPr>
        <w:t>（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pStyle w:val="20"/>
        <w:spacing w:line="560" w:lineRule="exact"/>
        <w:ind w:firstLineChars="200"/>
      </w:pPr>
      <w:r>
        <w:rPr>
          <w:rFonts w:hint="eastAsia"/>
        </w:rPr>
        <w:t>（2）工程师不能按时进行验收，应在验收前24小时以书面形式向承包人提出延期要求，延期不能超过48小时。工程师未能按以上时间提出延期要求，不进行验收，承包人可自行组织验收，工程师应承认验收记录。</w:t>
      </w:r>
    </w:p>
    <w:p>
      <w:pPr>
        <w:pStyle w:val="20"/>
        <w:spacing w:line="560" w:lineRule="exact"/>
        <w:ind w:firstLineChars="200"/>
      </w:pPr>
      <w:r>
        <w:rPr>
          <w:rFonts w:hint="eastAsia"/>
        </w:rPr>
        <w:t>（3）经工程师验收，工程质量符合标准、规范和设计图纸等要求，验收24小时后，工程师不在验收记录上签字，视为工程师已经认可验收记录，承包人可进行隐蔽或继续施工。</w:t>
      </w:r>
    </w:p>
    <w:p>
      <w:pPr>
        <w:pStyle w:val="20"/>
        <w:spacing w:line="560" w:lineRule="exact"/>
        <w:ind w:firstLineChars="200"/>
      </w:pPr>
      <w:r>
        <w:rPr>
          <w:rFonts w:hint="eastAsia"/>
        </w:rPr>
        <w:t>13.4.2隐蔽工程或中间验收部位未经专业监理工程师验收合格，不得隐蔽或继续施工；否则，该部分工程被视为不合格，由此所产生的返工费用由承包人承担。</w:t>
      </w:r>
    </w:p>
    <w:p>
      <w:pPr>
        <w:pStyle w:val="20"/>
        <w:spacing w:line="560" w:lineRule="exact"/>
        <w:ind w:firstLine="480" w:firstLineChars="200"/>
        <w:rPr>
          <w:sz w:val="24"/>
          <w:szCs w:val="24"/>
        </w:rPr>
      </w:pPr>
      <w:r>
        <w:rPr>
          <w:rFonts w:hint="eastAsia"/>
          <w:sz w:val="24"/>
          <w:szCs w:val="24"/>
        </w:rPr>
        <w:t>13.5 清除不合格工程</w:t>
      </w:r>
    </w:p>
    <w:p>
      <w:pPr>
        <w:pStyle w:val="20"/>
        <w:spacing w:line="560" w:lineRule="exact"/>
        <w:ind w:firstLineChars="200"/>
      </w:pPr>
      <w:r>
        <w:rPr>
          <w:rFonts w:hint="eastAsia"/>
        </w:rPr>
        <w:t>13.5.2 由于发包人提供的材料或工程设备不合格造成的工程不合格，需要承包人采取措施补救的，发包人应承担由此增加的费用和（或）工期延误。</w:t>
      </w:r>
    </w:p>
    <w:p>
      <w:pPr>
        <w:pStyle w:val="20"/>
        <w:spacing w:line="560" w:lineRule="exact"/>
        <w:ind w:firstLineChars="200"/>
      </w:pPr>
      <w:r>
        <w:rPr>
          <w:rFonts w:hint="eastAsia"/>
        </w:rPr>
        <w:t>增加13.5.4款</w:t>
      </w:r>
    </w:p>
    <w:p>
      <w:pPr>
        <w:pStyle w:val="20"/>
        <w:spacing w:line="560" w:lineRule="exact"/>
        <w:ind w:firstLineChars="200"/>
      </w:pPr>
      <w:r>
        <w:rPr>
          <w:rFonts w:hint="eastAsia"/>
        </w:rPr>
        <w:t>13.5.4承包人应当按照发包人、总监理工程师及有关规范要求，对施工各工序报验检查的质量控制点，先自检后报请监理工程师复检。总监理工程师在接到承包人的自检结果后，应当及时复检。经复检发现存在质量问题的，则该工序质量为不合格，承包人必须全部返工，由此所产生的工期延误和费用增加等全部损失由承包人承担，并由承包人按按第22条相关条款的约定承担违约责任。</w:t>
      </w:r>
    </w:p>
    <w:p>
      <w:pPr>
        <w:pStyle w:val="20"/>
        <w:spacing w:line="560" w:lineRule="exact"/>
        <w:ind w:firstLineChars="200"/>
      </w:pPr>
      <w:r>
        <w:rPr>
          <w:rFonts w:hint="eastAsia"/>
        </w:rPr>
        <w:t>增加13.5.5款</w:t>
      </w:r>
    </w:p>
    <w:p>
      <w:pPr>
        <w:pStyle w:val="20"/>
        <w:spacing w:line="560" w:lineRule="exact"/>
        <w:ind w:firstLineChars="200"/>
      </w:pPr>
      <w:r>
        <w:rPr>
          <w:rFonts w:hint="eastAsia"/>
        </w:rPr>
        <w:t>13.5.5总监理工程师发现工程存在重大质量问题时，必须立即下达停工整改令。承包人必须在5天内书面提出整改措施，经总监理工程师和发包人批准后实施整改，由此所产生的工期延误和费用增加等全部损失，由承包人承担。承包人拒绝整改的，发包人有权暂停拨付工程款，并将未完工程另行发包。</w:t>
      </w:r>
    </w:p>
    <w:p>
      <w:pPr>
        <w:pStyle w:val="20"/>
        <w:spacing w:line="560" w:lineRule="exact"/>
        <w:ind w:firstLineChars="200"/>
      </w:pPr>
      <w:r>
        <w:rPr>
          <w:rFonts w:hint="eastAsia"/>
        </w:rPr>
        <w:t>增加13.5.6款</w:t>
      </w:r>
    </w:p>
    <w:p>
      <w:pPr>
        <w:pStyle w:val="20"/>
        <w:spacing w:line="560" w:lineRule="exact"/>
        <w:ind w:firstLineChars="200"/>
      </w:pPr>
      <w:r>
        <w:rPr>
          <w:rFonts w:hint="eastAsia"/>
        </w:rPr>
        <w:t>13.5.6承包人承诺：无论总监理工程师对工程是否进行并通过了各项检验，均不解除承包人对其承包的工程的质量所负的任何责任，除非质量问题是由于非承包人责任原因引起，而此类质量问题承包人须及时通知总监理工程师。在采用承包人设计的施工图施工和由承包人自行采购的材料、设备时，设计和制造所引起的质量责任由承包人承担。</w:t>
      </w:r>
    </w:p>
    <w:p>
      <w:pPr>
        <w:pStyle w:val="20"/>
        <w:spacing w:line="560" w:lineRule="exact"/>
        <w:ind w:firstLineChars="200"/>
      </w:pPr>
      <w:r>
        <w:rPr>
          <w:rFonts w:hint="eastAsia"/>
        </w:rPr>
        <w:t>增加13.5.7款</w:t>
      </w:r>
    </w:p>
    <w:p>
      <w:pPr>
        <w:pStyle w:val="20"/>
        <w:spacing w:line="560" w:lineRule="exact"/>
        <w:ind w:firstLineChars="200"/>
      </w:pPr>
      <w:r>
        <w:rPr>
          <w:rFonts w:hint="eastAsia"/>
        </w:rPr>
        <w:t>13.5.7承包人承诺：无论工程材料是由承包人自行供应或是由发包人通过公开择优选定的供应商供应，均不解除承包人所负的工程全面质量的责任。承包人应该对各种材料按规范进行检查验收，拒绝不符合要求的材料用于工程。无论何种原因，出现不合格材料用于工程的情况，均由承包人承担应有的责任。</w:t>
      </w:r>
    </w:p>
    <w:p>
      <w:pPr>
        <w:pStyle w:val="20"/>
        <w:spacing w:line="560" w:lineRule="exact"/>
        <w:ind w:firstLineChars="200"/>
      </w:pPr>
      <w:r>
        <w:rPr>
          <w:rFonts w:hint="eastAsia"/>
        </w:rPr>
        <w:t>增加13.5.8款</w:t>
      </w:r>
    </w:p>
    <w:p>
      <w:pPr>
        <w:pStyle w:val="20"/>
        <w:spacing w:line="560" w:lineRule="exact"/>
        <w:ind w:firstLineChars="200"/>
      </w:pPr>
      <w:r>
        <w:rPr>
          <w:rFonts w:hint="eastAsia"/>
        </w:rPr>
        <w:t>13.5.8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按合同条款第22条相关条款的约定承担违约责任。若发现原始记录数据不存在、不真实、不完整，经监理单位确认，发包人有权拒绝相应部分工程的工程量计量与支付，并视情节轻重，由承包人按照合同条款第22条相关条款的约定承担违约责任。</w:t>
      </w:r>
    </w:p>
    <w:p>
      <w:pPr>
        <w:pStyle w:val="20"/>
        <w:spacing w:line="560" w:lineRule="exact"/>
        <w:ind w:firstLine="562" w:firstLineChars="200"/>
        <w:rPr>
          <w:b/>
          <w:bCs/>
          <w:sz w:val="28"/>
          <w:szCs w:val="28"/>
        </w:rPr>
      </w:pPr>
      <w:bookmarkStart w:id="903" w:name="_Toc6503"/>
      <w:bookmarkStart w:id="904" w:name="_Toc51164778"/>
      <w:r>
        <w:rPr>
          <w:rFonts w:hint="eastAsia"/>
          <w:b/>
          <w:bCs/>
          <w:sz w:val="28"/>
          <w:szCs w:val="28"/>
        </w:rPr>
        <w:t>14.试验和检验</w:t>
      </w:r>
      <w:bookmarkEnd w:id="903"/>
      <w:bookmarkEnd w:id="904"/>
    </w:p>
    <w:p>
      <w:pPr>
        <w:pStyle w:val="20"/>
        <w:spacing w:line="560" w:lineRule="exact"/>
        <w:ind w:firstLine="480" w:firstLineChars="200"/>
        <w:rPr>
          <w:sz w:val="24"/>
          <w:szCs w:val="24"/>
        </w:rPr>
      </w:pPr>
      <w:r>
        <w:rPr>
          <w:rFonts w:hint="eastAsia"/>
          <w:sz w:val="24"/>
          <w:szCs w:val="24"/>
        </w:rPr>
        <w:t>14.1材料、工程设备和工程的试验和检验</w:t>
      </w:r>
    </w:p>
    <w:p>
      <w:pPr>
        <w:pStyle w:val="20"/>
        <w:spacing w:line="560" w:lineRule="exact"/>
        <w:ind w:firstLineChars="200"/>
      </w:pPr>
      <w:r>
        <w:rPr>
          <w:rFonts w:hint="eastAsia"/>
        </w:rPr>
        <w:t>14.1.4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w:t>
      </w:r>
    </w:p>
    <w:p>
      <w:pPr>
        <w:pStyle w:val="20"/>
        <w:spacing w:line="560" w:lineRule="exact"/>
        <w:ind w:firstLine="562" w:firstLineChars="200"/>
        <w:rPr>
          <w:b/>
          <w:bCs/>
          <w:sz w:val="28"/>
          <w:szCs w:val="28"/>
        </w:rPr>
      </w:pPr>
      <w:bookmarkStart w:id="905" w:name="_Toc51164779"/>
      <w:bookmarkStart w:id="906" w:name="_Toc19644"/>
      <w:r>
        <w:rPr>
          <w:rFonts w:hint="eastAsia"/>
          <w:b/>
          <w:bCs/>
          <w:sz w:val="28"/>
          <w:szCs w:val="28"/>
        </w:rPr>
        <w:t>15.变更</w:t>
      </w:r>
      <w:bookmarkEnd w:id="905"/>
      <w:bookmarkEnd w:id="906"/>
    </w:p>
    <w:p>
      <w:pPr>
        <w:pStyle w:val="20"/>
        <w:spacing w:line="560" w:lineRule="exact"/>
        <w:ind w:firstLine="480" w:firstLineChars="200"/>
        <w:rPr>
          <w:sz w:val="24"/>
          <w:szCs w:val="24"/>
        </w:rPr>
      </w:pPr>
      <w:r>
        <w:rPr>
          <w:rFonts w:hint="eastAsia"/>
          <w:sz w:val="24"/>
          <w:szCs w:val="24"/>
        </w:rPr>
        <w:t>15.1变更权</w:t>
      </w:r>
    </w:p>
    <w:p>
      <w:pPr>
        <w:pStyle w:val="20"/>
        <w:spacing w:line="560" w:lineRule="exact"/>
        <w:ind w:firstLineChars="200"/>
      </w:pPr>
      <w:r>
        <w:rPr>
          <w:rFonts w:hint="eastAsia"/>
        </w:rPr>
        <w:t>15.1.1工程变更权限</w:t>
      </w:r>
    </w:p>
    <w:p>
      <w:pPr>
        <w:pStyle w:val="20"/>
        <w:spacing w:line="560" w:lineRule="exact"/>
        <w:ind w:firstLineChars="200"/>
      </w:pPr>
      <w:r>
        <w:rPr>
          <w:rFonts w:hint="eastAsia"/>
        </w:rPr>
        <w:t>履行合同过程中，在施工图审查合格后，承包人应当完成施工图的深化设计，施工图的修改和完善等工作。变更应在相应内容实施前提出，经发包人同意，监理人可按变更程序向承包人作出有关变更指示。没有监理人的变更指示，承包人不得擅自变更。所有变更均应获得发包人正式批准才能生效，且发包人应及时通知监理人发出变更指示。没有监理人的变更指示，承包人应按照合同约定施工，无权对合同工程作出任何变更。</w:t>
      </w:r>
    </w:p>
    <w:p>
      <w:pPr>
        <w:pStyle w:val="20"/>
        <w:spacing w:line="560" w:lineRule="exact"/>
        <w:ind w:firstLineChars="200"/>
        <w:rPr>
          <w:rFonts w:hint="eastAsia"/>
        </w:rPr>
      </w:pPr>
      <w:r>
        <w:rPr>
          <w:rFonts w:hint="eastAsia"/>
        </w:rPr>
        <w:t>由于发包人新增需求导致的变更或修改设计文件，承包人应在发包人规定的合理时间内，予以无条件执行。在施工的过程中，发包人或监理人发现的由于设计问题及其他原因造成的变更及修改，承包人应在7天内予以配合修改。由于承包人自身的设计、采购、施工、工程质量存在的缺陷引起的变更，承包人应负责修正完善设计文件，由此增加的设计费及引起工程投资增加自行承担。</w:t>
      </w:r>
    </w:p>
    <w:p>
      <w:pPr>
        <w:pStyle w:val="20"/>
        <w:spacing w:line="560" w:lineRule="exact"/>
        <w:ind w:firstLineChars="200"/>
        <w:rPr>
          <w:rFonts w:hint="eastAsia"/>
          <w:color w:val="auto"/>
          <w:sz w:val="21"/>
          <w:szCs w:val="21"/>
        </w:rPr>
      </w:pPr>
      <w:r>
        <w:rPr>
          <w:color w:val="auto"/>
          <w:spacing w:val="0"/>
          <w:w w:val="100"/>
          <w:position w:val="0"/>
          <w:sz w:val="21"/>
          <w:szCs w:val="21"/>
        </w:rPr>
        <w:t>除了发包人对经施工图审查合格后的设计文 件提岀变更(包括规模、标准、功能需求调整)导致调整及发生的施工费用可以按</w:t>
      </w:r>
      <w:r>
        <w:rPr>
          <w:color w:val="auto"/>
          <w:spacing w:val="0"/>
          <w:w w:val="100"/>
          <w:position w:val="0"/>
          <w:sz w:val="21"/>
          <w:szCs w:val="21"/>
          <w:lang w:val="en-US" w:eastAsia="en-US" w:bidi="en-US"/>
        </w:rPr>
        <w:t>15.1.2</w:t>
      </w:r>
      <w:r>
        <w:rPr>
          <w:color w:val="auto"/>
          <w:spacing w:val="0"/>
          <w:w w:val="100"/>
          <w:position w:val="0"/>
          <w:sz w:val="21"/>
          <w:szCs w:val="21"/>
        </w:rPr>
        <w:t>进行合同价款进行调整，其他原因导致的变更均无需调整合同价格。</w:t>
      </w:r>
    </w:p>
    <w:p>
      <w:pPr>
        <w:pStyle w:val="20"/>
        <w:keepNext w:val="0"/>
        <w:keepLines w:val="0"/>
        <w:widowControl w:val="0"/>
        <w:pBdr>
          <w:bottom w:val="single" w:color="auto" w:sz="4" w:space="0"/>
        </w:pBdr>
        <w:shd w:val="clear" w:color="auto" w:fill="auto"/>
        <w:bidi w:val="0"/>
        <w:spacing w:before="0" w:after="0" w:line="411" w:lineRule="exact"/>
        <w:ind w:left="0" w:right="0" w:firstLine="660"/>
        <w:jc w:val="both"/>
      </w:pPr>
      <w:r>
        <w:rPr>
          <w:color w:val="000000"/>
          <w:spacing w:val="0"/>
          <w:w w:val="100"/>
          <w:position w:val="0"/>
          <w:lang w:val="en-US" w:eastAsia="en-US" w:bidi="en-US"/>
        </w:rPr>
        <w:t>15.1.2</w:t>
      </w:r>
      <w:r>
        <w:rPr>
          <w:color w:val="000000"/>
          <w:spacing w:val="0"/>
          <w:w w:val="100"/>
          <w:position w:val="0"/>
        </w:rPr>
        <w:t>合同价款的调整</w:t>
      </w:r>
    </w:p>
    <w:p>
      <w:pPr>
        <w:pStyle w:val="20"/>
        <w:keepNext w:val="0"/>
        <w:keepLines w:val="0"/>
        <w:widowControl w:val="0"/>
        <w:numPr>
          <w:ilvl w:val="0"/>
          <w:numId w:val="0"/>
        </w:numPr>
        <w:shd w:val="clear" w:color="auto" w:fill="auto"/>
        <w:bidi w:val="0"/>
        <w:spacing w:before="0" w:after="180" w:line="411" w:lineRule="exact"/>
        <w:ind w:left="0" w:right="0" w:firstLine="400" w:firstLineChars="200"/>
        <w:jc w:val="both"/>
      </w:pPr>
      <w:bookmarkStart w:id="907" w:name="bookmark649"/>
      <w:bookmarkEnd w:id="907"/>
      <w:r>
        <w:rPr>
          <w:color w:val="000000"/>
          <w:spacing w:val="0"/>
          <w:w w:val="100"/>
          <w:position w:val="0"/>
        </w:rPr>
        <w:t>对可进行合同价款调整的部分按新增工程计量，依据协议书附文5确定变更价格执行。经发包人最终确认的变更金额纳入结算一并处理。</w:t>
      </w:r>
    </w:p>
    <w:p>
      <w:pPr>
        <w:pStyle w:val="20"/>
        <w:keepNext w:val="0"/>
        <w:keepLines w:val="0"/>
        <w:widowControl w:val="0"/>
        <w:shd w:val="clear" w:color="auto" w:fill="auto"/>
        <w:bidi w:val="0"/>
        <w:spacing w:before="0" w:after="0" w:line="411" w:lineRule="exact"/>
        <w:ind w:left="240" w:right="0" w:firstLine="420"/>
        <w:jc w:val="both"/>
      </w:pPr>
      <w:r>
        <w:rPr>
          <w:color w:val="000000"/>
          <w:spacing w:val="0"/>
          <w:w w:val="100"/>
          <w:position w:val="0"/>
          <w:lang w:val="en-US" w:eastAsia="en-US" w:bidi="en-US"/>
        </w:rPr>
        <w:t>15.1.3</w:t>
      </w:r>
      <w:r>
        <w:rPr>
          <w:color w:val="000000"/>
          <w:spacing w:val="0"/>
          <w:w w:val="100"/>
          <w:position w:val="0"/>
        </w:rPr>
        <w:t xml:space="preserve">承包人对自身的设计、采购、施工、工程质量存在的缺陷，应进行修正、调整 </w:t>
      </w:r>
      <w:r>
        <w:rPr>
          <w:rFonts w:hint="eastAsia"/>
          <w:color w:val="000000"/>
          <w:spacing w:val="0"/>
          <w:w w:val="100"/>
          <w:position w:val="0"/>
          <w:lang w:eastAsia="zh-CN"/>
        </w:rPr>
        <w:t>，</w:t>
      </w:r>
      <w:r>
        <w:rPr>
          <w:color w:val="000000"/>
          <w:spacing w:val="0"/>
          <w:w w:val="100"/>
          <w:position w:val="0"/>
        </w:rPr>
        <w:t>由此增加的设计费及引起工程投资增加自行承担。</w:t>
      </w:r>
    </w:p>
    <w:p>
      <w:pPr>
        <w:pStyle w:val="20"/>
        <w:spacing w:line="560" w:lineRule="exact"/>
        <w:ind w:firstLineChars="200"/>
        <w:rPr>
          <w:rFonts w:hint="eastAsia"/>
        </w:rPr>
      </w:pPr>
    </w:p>
    <w:p>
      <w:pPr>
        <w:pStyle w:val="20"/>
        <w:spacing w:line="560" w:lineRule="exact"/>
        <w:ind w:firstLine="562" w:firstLineChars="200"/>
      </w:pPr>
      <w:bookmarkStart w:id="908" w:name="_Toc51164781"/>
      <w:bookmarkStart w:id="909" w:name="_Toc11013"/>
      <w:r>
        <w:rPr>
          <w:rFonts w:hint="eastAsia"/>
          <w:b/>
          <w:bCs/>
          <w:sz w:val="28"/>
          <w:szCs w:val="28"/>
        </w:rPr>
        <w:t>17.合同价格与支付</w:t>
      </w:r>
      <w:bookmarkEnd w:id="908"/>
      <w:bookmarkEnd w:id="909"/>
    </w:p>
    <w:p>
      <w:pPr>
        <w:pStyle w:val="20"/>
        <w:spacing w:line="560" w:lineRule="exact"/>
        <w:ind w:firstLine="480" w:firstLineChars="200"/>
        <w:rPr>
          <w:sz w:val="24"/>
          <w:szCs w:val="24"/>
        </w:rPr>
      </w:pPr>
      <w:r>
        <w:rPr>
          <w:rFonts w:hint="eastAsia"/>
          <w:sz w:val="24"/>
          <w:szCs w:val="24"/>
        </w:rPr>
        <w:t>17.1 合同价格</w:t>
      </w:r>
    </w:p>
    <w:p>
      <w:pPr>
        <w:pStyle w:val="20"/>
        <w:spacing w:line="560" w:lineRule="exact"/>
        <w:ind w:firstLineChars="200"/>
      </w:pPr>
      <w:r>
        <w:rPr>
          <w:rFonts w:hint="eastAsia"/>
        </w:rPr>
        <w:t>合同价格计量、合同价格清单编制等执行合同协议书相关约定。</w:t>
      </w:r>
    </w:p>
    <w:p>
      <w:pPr>
        <w:pStyle w:val="20"/>
        <w:spacing w:line="560" w:lineRule="exact"/>
        <w:ind w:firstLine="480" w:firstLineChars="200"/>
        <w:rPr>
          <w:sz w:val="24"/>
          <w:szCs w:val="24"/>
        </w:rPr>
      </w:pPr>
      <w:r>
        <w:rPr>
          <w:rFonts w:hint="eastAsia"/>
          <w:sz w:val="24"/>
          <w:szCs w:val="24"/>
        </w:rPr>
        <w:t>17.2预付款</w:t>
      </w:r>
    </w:p>
    <w:p>
      <w:pPr>
        <w:pStyle w:val="20"/>
        <w:spacing w:line="560" w:lineRule="exact"/>
        <w:ind w:firstLineChars="200"/>
      </w:pPr>
      <w:r>
        <w:rPr>
          <w:rFonts w:hint="eastAsia"/>
        </w:rPr>
        <w:t>17.2.1预付款</w:t>
      </w:r>
    </w:p>
    <w:p>
      <w:pPr>
        <w:pStyle w:val="20"/>
        <w:spacing w:line="560" w:lineRule="exact"/>
        <w:ind w:firstLineChars="200"/>
      </w:pPr>
      <w:r>
        <w:rPr>
          <w:rFonts w:hint="eastAsia"/>
        </w:rPr>
        <w:t>预付款的额度和支付：执行合同协议书相关约定。</w:t>
      </w:r>
    </w:p>
    <w:p>
      <w:pPr>
        <w:pStyle w:val="20"/>
        <w:spacing w:line="560" w:lineRule="exact"/>
        <w:ind w:firstLineChars="200"/>
      </w:pPr>
      <w:r>
        <w:rPr>
          <w:rFonts w:hint="eastAsia"/>
        </w:rPr>
        <w:t>17.2.3施工费预付款的扣回方法：执行合同协议书相关约定。</w:t>
      </w:r>
    </w:p>
    <w:p>
      <w:pPr>
        <w:pStyle w:val="20"/>
        <w:spacing w:line="560" w:lineRule="exact"/>
        <w:ind w:firstLine="480" w:firstLineChars="200"/>
        <w:rPr>
          <w:sz w:val="24"/>
          <w:szCs w:val="24"/>
        </w:rPr>
      </w:pPr>
      <w:r>
        <w:rPr>
          <w:rFonts w:hint="eastAsia"/>
          <w:sz w:val="24"/>
          <w:szCs w:val="24"/>
        </w:rPr>
        <w:t>17.3工程进度款</w:t>
      </w:r>
    </w:p>
    <w:p>
      <w:pPr>
        <w:pStyle w:val="20"/>
        <w:spacing w:line="560" w:lineRule="exact"/>
        <w:ind w:firstLineChars="200"/>
      </w:pPr>
      <w:r>
        <w:rPr>
          <w:rFonts w:hint="eastAsia"/>
        </w:rPr>
        <w:t>17.3.1付款时间：执行合同协议相关约定。</w:t>
      </w:r>
    </w:p>
    <w:p>
      <w:pPr>
        <w:pStyle w:val="20"/>
        <w:spacing w:line="560" w:lineRule="exact"/>
        <w:ind w:firstLineChars="200"/>
      </w:pPr>
      <w:r>
        <w:rPr>
          <w:rFonts w:hint="eastAsia"/>
        </w:rPr>
        <w:t>付款流程：承包人按照发包人财务管理制度将合法、完整、有效的支付申请资料连同发票报监理人，监理人审核后报发包人，发包人审批后支付。</w:t>
      </w:r>
    </w:p>
    <w:p>
      <w:pPr>
        <w:pStyle w:val="20"/>
        <w:spacing w:line="560" w:lineRule="exact"/>
        <w:ind w:firstLineChars="200"/>
      </w:pPr>
      <w:r>
        <w:rPr>
          <w:rFonts w:hint="eastAsia"/>
        </w:rPr>
        <w:t>17.3.2支付分解表：执行合同协议书相关约定。</w:t>
      </w:r>
    </w:p>
    <w:p>
      <w:pPr>
        <w:pStyle w:val="20"/>
        <w:spacing w:line="560" w:lineRule="exact"/>
        <w:ind w:firstLineChars="200"/>
      </w:pPr>
      <w:r>
        <w:rPr>
          <w:rFonts w:hint="eastAsia"/>
        </w:rPr>
        <w:t>17.3.4（2）发包人逾期付款违约金：执行专用合同条款第22.2.1 项的约定。</w:t>
      </w:r>
    </w:p>
    <w:p>
      <w:pPr>
        <w:pStyle w:val="20"/>
        <w:spacing w:line="560" w:lineRule="exact"/>
        <w:ind w:firstLineChars="200"/>
      </w:pPr>
      <w:r>
        <w:rPr>
          <w:rFonts w:hint="eastAsia"/>
        </w:rPr>
        <w:t>17.3.5工程进度付款的修正</w:t>
      </w:r>
    </w:p>
    <w:p>
      <w:pPr>
        <w:pStyle w:val="20"/>
        <w:spacing w:line="560" w:lineRule="exact"/>
        <w:ind w:firstLineChars="200"/>
      </w:pPr>
      <w:r>
        <w:rPr>
          <w:rFonts w:hint="eastAsia"/>
        </w:rPr>
        <w:t>在对以往历次已签发的进度付款证书进行汇总和复核中发现错、漏或重复的，监理人有权予以修正，承包人也有权提出修正申请。经监理人、承包人</w:t>
      </w:r>
      <w:r>
        <w:rPr>
          <w:rFonts w:hint="eastAsia"/>
          <w:lang w:eastAsia="zh-CN"/>
        </w:rPr>
        <w:t>、发包人</w:t>
      </w:r>
      <w:r>
        <w:rPr>
          <w:rFonts w:hint="eastAsia"/>
        </w:rPr>
        <w:t>复核同意的修正，应在本次进度付款中支付或扣除。</w:t>
      </w:r>
    </w:p>
    <w:p>
      <w:pPr>
        <w:pStyle w:val="20"/>
        <w:spacing w:line="560" w:lineRule="exact"/>
        <w:ind w:firstLine="480" w:firstLineChars="200"/>
        <w:rPr>
          <w:sz w:val="24"/>
          <w:szCs w:val="24"/>
        </w:rPr>
      </w:pPr>
      <w:r>
        <w:rPr>
          <w:rFonts w:hint="eastAsia"/>
          <w:sz w:val="24"/>
          <w:szCs w:val="24"/>
        </w:rPr>
        <w:t>17.5 竣工结算</w:t>
      </w:r>
    </w:p>
    <w:p>
      <w:pPr>
        <w:pStyle w:val="20"/>
        <w:spacing w:line="560" w:lineRule="exact"/>
        <w:ind w:firstLineChars="200"/>
      </w:pPr>
      <w:r>
        <w:rPr>
          <w:rFonts w:hint="eastAsia"/>
        </w:rPr>
        <w:t>17.5.1（1）竣工付款申请单份数和期限：执行发包人有关竣工结算管理制度。</w:t>
      </w:r>
    </w:p>
    <w:p>
      <w:pPr>
        <w:pStyle w:val="20"/>
        <w:spacing w:line="560" w:lineRule="exact"/>
        <w:ind w:firstLineChars="200"/>
      </w:pPr>
      <w:r>
        <w:rPr>
          <w:rFonts w:hint="eastAsia"/>
        </w:rPr>
        <w:t>承包人提交竣工付款申请单的时间：竣工验收合格后45天内。</w:t>
      </w:r>
    </w:p>
    <w:p>
      <w:pPr>
        <w:pStyle w:val="20"/>
        <w:spacing w:line="560" w:lineRule="exact"/>
        <w:ind w:firstLineChars="200"/>
      </w:pPr>
      <w:r>
        <w:rPr>
          <w:rFonts w:hint="eastAsia"/>
        </w:rPr>
        <w:t>发包人审核竣工付款申请单的时间：收到承包人提交的竣工付款申请单及相关证明材料后60天内（其中含监理人审核时间30天）出具初审意见，并及时报有权审核部门进行结算终审。</w:t>
      </w:r>
    </w:p>
    <w:p>
      <w:pPr>
        <w:pStyle w:val="20"/>
        <w:spacing w:line="560" w:lineRule="exact"/>
        <w:ind w:firstLineChars="200"/>
      </w:pPr>
      <w:r>
        <w:rPr>
          <w:rFonts w:hint="eastAsia"/>
        </w:rPr>
        <w:t>17.5.3承包人应当向发包人提供如下竣工结算资料（包括但不限于以下）：</w:t>
      </w:r>
    </w:p>
    <w:p>
      <w:pPr>
        <w:pStyle w:val="20"/>
        <w:spacing w:line="560" w:lineRule="exact"/>
        <w:ind w:firstLineChars="200"/>
      </w:pPr>
      <w:r>
        <w:rPr>
          <w:rFonts w:hint="eastAsia"/>
        </w:rPr>
        <w:t>（1）工程结算书；</w:t>
      </w:r>
    </w:p>
    <w:p>
      <w:pPr>
        <w:pStyle w:val="20"/>
        <w:spacing w:line="560" w:lineRule="exact"/>
        <w:ind w:firstLineChars="200"/>
      </w:pPr>
      <w:r>
        <w:rPr>
          <w:rFonts w:hint="eastAsia"/>
        </w:rPr>
        <w:t>（2）工程量计算书（即计算底稿）；</w:t>
      </w:r>
    </w:p>
    <w:p>
      <w:pPr>
        <w:pStyle w:val="20"/>
        <w:spacing w:line="560" w:lineRule="exact"/>
        <w:ind w:firstLineChars="200"/>
      </w:pPr>
      <w:r>
        <w:rPr>
          <w:rFonts w:hint="eastAsia"/>
        </w:rPr>
        <w:t>（3）合同文件；</w:t>
      </w:r>
    </w:p>
    <w:p>
      <w:pPr>
        <w:pStyle w:val="20"/>
        <w:spacing w:line="560" w:lineRule="exact"/>
        <w:ind w:firstLineChars="200"/>
      </w:pPr>
      <w:r>
        <w:rPr>
          <w:rFonts w:hint="eastAsia"/>
        </w:rPr>
        <w:t>（4）工程竣工图（施工单位牵头，必要时提供电子版）；</w:t>
      </w:r>
    </w:p>
    <w:p>
      <w:pPr>
        <w:pStyle w:val="20"/>
        <w:spacing w:line="560" w:lineRule="exact"/>
        <w:ind w:firstLineChars="200"/>
      </w:pPr>
      <w:r>
        <w:rPr>
          <w:rFonts w:hint="eastAsia"/>
        </w:rPr>
        <w:t>（5）工程竣工资料（必要时提供电子版）；</w:t>
      </w:r>
    </w:p>
    <w:p>
      <w:pPr>
        <w:pStyle w:val="20"/>
        <w:spacing w:line="560" w:lineRule="exact"/>
        <w:ind w:firstLineChars="200"/>
      </w:pPr>
      <w:r>
        <w:rPr>
          <w:rFonts w:hint="eastAsia"/>
        </w:rPr>
        <w:t>（6）图纸会审记录；</w:t>
      </w:r>
    </w:p>
    <w:p>
      <w:pPr>
        <w:pStyle w:val="20"/>
        <w:spacing w:line="560" w:lineRule="exact"/>
        <w:ind w:firstLineChars="200"/>
      </w:pPr>
      <w:r>
        <w:rPr>
          <w:rFonts w:hint="eastAsia"/>
        </w:rPr>
        <w:t>（7）设计变更单；</w:t>
      </w:r>
    </w:p>
    <w:p>
      <w:pPr>
        <w:pStyle w:val="20"/>
        <w:spacing w:line="560" w:lineRule="exact"/>
        <w:ind w:firstLineChars="200"/>
      </w:pPr>
      <w:r>
        <w:rPr>
          <w:rFonts w:hint="eastAsia"/>
        </w:rPr>
        <w:t>（8）工程洽商记录；</w:t>
      </w:r>
    </w:p>
    <w:p>
      <w:pPr>
        <w:pStyle w:val="20"/>
        <w:spacing w:line="560" w:lineRule="exact"/>
        <w:ind w:firstLineChars="200"/>
      </w:pPr>
      <w:r>
        <w:rPr>
          <w:rFonts w:hint="eastAsia"/>
        </w:rPr>
        <w:t>（9）总监理工程师通知或发包人施工指令；</w:t>
      </w:r>
    </w:p>
    <w:p>
      <w:pPr>
        <w:pStyle w:val="20"/>
        <w:spacing w:line="560" w:lineRule="exact"/>
        <w:ind w:firstLineChars="200"/>
      </w:pPr>
      <w:r>
        <w:rPr>
          <w:rFonts w:hint="eastAsia"/>
        </w:rPr>
        <w:t>（10）会议纪要；</w:t>
      </w:r>
    </w:p>
    <w:p>
      <w:pPr>
        <w:pStyle w:val="20"/>
        <w:spacing w:line="560" w:lineRule="exact"/>
        <w:ind w:firstLineChars="200"/>
      </w:pPr>
      <w:r>
        <w:rPr>
          <w:rFonts w:hint="eastAsia"/>
        </w:rPr>
        <w:t>（11）工程签证；</w:t>
      </w:r>
    </w:p>
    <w:p>
      <w:pPr>
        <w:pStyle w:val="20"/>
        <w:spacing w:line="560" w:lineRule="exact"/>
        <w:ind w:firstLineChars="200"/>
      </w:pPr>
      <w:r>
        <w:rPr>
          <w:rFonts w:hint="eastAsia"/>
        </w:rPr>
        <w:t>（12）材料设备单价呈批审核单；</w:t>
      </w:r>
    </w:p>
    <w:p>
      <w:pPr>
        <w:pStyle w:val="20"/>
        <w:spacing w:line="560" w:lineRule="exact"/>
        <w:ind w:firstLineChars="200"/>
      </w:pPr>
      <w:r>
        <w:rPr>
          <w:rFonts w:hint="eastAsia"/>
        </w:rPr>
        <w:t>（13）综合单价呈批审核单；</w:t>
      </w:r>
    </w:p>
    <w:p>
      <w:pPr>
        <w:pStyle w:val="20"/>
        <w:spacing w:line="560" w:lineRule="exact"/>
        <w:ind w:firstLineChars="200"/>
      </w:pPr>
      <w:r>
        <w:rPr>
          <w:rFonts w:hint="eastAsia"/>
        </w:rPr>
        <w:t>（14）发包人供应材料收货验收签收单；</w:t>
      </w:r>
    </w:p>
    <w:p>
      <w:pPr>
        <w:pStyle w:val="20"/>
        <w:spacing w:line="560" w:lineRule="exact"/>
        <w:ind w:firstLineChars="200"/>
      </w:pPr>
      <w:r>
        <w:rPr>
          <w:rFonts w:hint="eastAsia"/>
        </w:rPr>
        <w:t>（15）移交资料签收表。</w:t>
      </w:r>
    </w:p>
    <w:p>
      <w:pPr>
        <w:pStyle w:val="20"/>
        <w:spacing w:line="560" w:lineRule="exact"/>
        <w:ind w:firstLineChars="200"/>
      </w:pPr>
      <w:r>
        <w:rPr>
          <w:rFonts w:hint="eastAsia"/>
        </w:rPr>
        <w:t>17.5.4发包人对送审结算资料的具体要求：</w:t>
      </w:r>
    </w:p>
    <w:p>
      <w:pPr>
        <w:pStyle w:val="20"/>
        <w:spacing w:line="560" w:lineRule="exact"/>
        <w:ind w:firstLineChars="200"/>
      </w:pPr>
      <w:r>
        <w:rPr>
          <w:rFonts w:hint="eastAsia"/>
        </w:rPr>
        <w:t>（1）结算书：每项工程的结算书要求分两部分编制：第一部分以竣工图为依据编制，包括竣工图、图纸会审记录、设计变更等内容；第二部分为工程签证及其它有关费用等。上述两部分不应有重复列项的内容，结算书须提供相应的电子文件。</w:t>
      </w:r>
    </w:p>
    <w:p>
      <w:pPr>
        <w:pStyle w:val="20"/>
        <w:spacing w:line="560" w:lineRule="exact"/>
        <w:ind w:firstLineChars="200"/>
      </w:pPr>
      <w:r>
        <w:rPr>
          <w:rFonts w:hint="eastAsia"/>
        </w:rPr>
        <w:t>（2）工程量计算书（即计算底稿）：工程量计算书由工程量汇总表和详细的工程量计算表达式组成，结算书须提供相应的电子文件。</w:t>
      </w:r>
    </w:p>
    <w:p>
      <w:pPr>
        <w:pStyle w:val="20"/>
        <w:spacing w:line="560" w:lineRule="exact"/>
        <w:ind w:firstLineChars="200"/>
      </w:pPr>
      <w:r>
        <w:rPr>
          <w:rFonts w:hint="eastAsia"/>
        </w:rPr>
        <w:t>（3）合同文件：包括发包人与承包人签订的合同文件、经发包人确认的承包人与第三方签订的分包合同、各类补充合同、合同附件等，要求将上述合同文件列出总目录按顺序整理装订成册。</w:t>
      </w:r>
    </w:p>
    <w:p>
      <w:pPr>
        <w:pStyle w:val="20"/>
        <w:spacing w:line="560" w:lineRule="exact"/>
        <w:ind w:firstLineChars="200"/>
      </w:pPr>
      <w:r>
        <w:rPr>
          <w:rFonts w:hint="eastAsia"/>
        </w:rPr>
        <w:t>（4）竣工图：用于结算的竣工图必须有承包人图纸专用章、设计院章及其相关人员签字，并须有监理人盖章确认。经发包人、设计、监理等单位确认的图纸会审记录、设计变更、工程洽商记录等内容均应反映在相应的竣工图上。</w:t>
      </w:r>
    </w:p>
    <w:p>
      <w:pPr>
        <w:pStyle w:val="20"/>
        <w:spacing w:line="560" w:lineRule="exact"/>
        <w:ind w:firstLineChars="200"/>
      </w:pPr>
      <w:r>
        <w:rPr>
          <w:rFonts w:hint="eastAsia"/>
        </w:rPr>
        <w:t>（5）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整理装订成册的竣工资料需编制总目录，并在每一页的下方统一编号，以便于查找。以上资料以国家规范或竣工图编制指南为准。</w:t>
      </w:r>
    </w:p>
    <w:p>
      <w:pPr>
        <w:pStyle w:val="20"/>
        <w:spacing w:line="560" w:lineRule="exact"/>
        <w:ind w:firstLineChars="200"/>
      </w:pPr>
      <w:r>
        <w:rPr>
          <w:rFonts w:hint="eastAsia"/>
        </w:rPr>
        <w:t>（6）图纸会审记录：要求按图纸会审的时间先后整理装订成册，图纸会审记录须有各单位参加会审人员签字及会审单位盖章确认。</w:t>
      </w:r>
    </w:p>
    <w:p>
      <w:pPr>
        <w:pStyle w:val="20"/>
        <w:spacing w:line="560" w:lineRule="exact"/>
        <w:ind w:firstLineChars="200"/>
      </w:pPr>
      <w:r>
        <w:rPr>
          <w:rFonts w:hint="eastAsia"/>
        </w:rPr>
        <w:t>（7）设计变更单：要求按设计变更的时间先后整理（安装工程要分专业）装订成册。</w:t>
      </w:r>
    </w:p>
    <w:p>
      <w:pPr>
        <w:pStyle w:val="20"/>
        <w:spacing w:line="560" w:lineRule="exact"/>
        <w:ind w:firstLineChars="200"/>
      </w:pPr>
      <w:r>
        <w:rPr>
          <w:rFonts w:hint="eastAsia"/>
        </w:rPr>
        <w:t>（8）工程洽商记录：要求根据工程洽商记录的时间先后整理装订成册，然后在每一页的下方统一编号，以便于查找。工程洽商记录须符合发包人制定的有关规定。</w:t>
      </w:r>
    </w:p>
    <w:p>
      <w:pPr>
        <w:pStyle w:val="20"/>
        <w:spacing w:line="560" w:lineRule="exact"/>
        <w:ind w:firstLineChars="200"/>
      </w:pPr>
      <w:r>
        <w:rPr>
          <w:rFonts w:hint="eastAsia"/>
        </w:rPr>
        <w:t>（9）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pPr>
        <w:pStyle w:val="20"/>
        <w:spacing w:line="560" w:lineRule="exact"/>
        <w:ind w:firstLineChars="200"/>
      </w:pPr>
      <w:r>
        <w:rPr>
          <w:rFonts w:hint="eastAsia"/>
        </w:rPr>
        <w:t>（10）会议纪要：指工程质量、安全、技术、经济等现场协调会会议纪要等。要求根据会议纪要的时间先后整理装订成册，然后在每一页的下方统一编号。会议纪要须符合发包人制定的有关规定。</w:t>
      </w:r>
    </w:p>
    <w:p>
      <w:pPr>
        <w:pStyle w:val="20"/>
        <w:spacing w:line="560" w:lineRule="exact"/>
        <w:ind w:firstLineChars="200"/>
      </w:pPr>
      <w:r>
        <w:rPr>
          <w:rFonts w:hint="eastAsia"/>
        </w:rPr>
        <w:t>（11）工程签证：要求根据工程签证的时间先后整理装订成册，然后在每一页的下方统一编号，工程签证单上应有工程数量的计算过程和施工简图。</w:t>
      </w:r>
    </w:p>
    <w:p>
      <w:pPr>
        <w:pStyle w:val="20"/>
        <w:spacing w:line="560" w:lineRule="exact"/>
        <w:ind w:firstLineChars="200"/>
      </w:pPr>
      <w:r>
        <w:rPr>
          <w:rFonts w:hint="eastAsia"/>
        </w:rPr>
        <w:t>（12）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要、材料发票、购买合同等有效材料设备价格凭证等。</w:t>
      </w:r>
    </w:p>
    <w:p>
      <w:pPr>
        <w:pStyle w:val="20"/>
        <w:spacing w:line="560" w:lineRule="exact"/>
        <w:ind w:firstLineChars="200"/>
      </w:pPr>
      <w:r>
        <w:rPr>
          <w:rFonts w:hint="eastAsia"/>
        </w:rPr>
        <w:t>（13）综合单价呈批审核单：合同清单中未列但在施工过程中发生的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要、设计变更、工程洽商记录、总监理工程师通知等。每份综合单价呈批审核单手续</w:t>
      </w:r>
      <w:r>
        <w:rPr>
          <w:rFonts w:hint="eastAsia"/>
          <w:lang w:eastAsia="zh-CN"/>
        </w:rPr>
        <w:t>必须</w:t>
      </w:r>
      <w:r>
        <w:rPr>
          <w:rFonts w:hint="eastAsia"/>
        </w:rPr>
        <w:t>完备，要求有监理单位和发包人相关人员的签字和单位盖章确认，并且有上述单位的造价工程师对综合单价进行审核的签字和盖章。</w:t>
      </w:r>
    </w:p>
    <w:p>
      <w:pPr>
        <w:pStyle w:val="20"/>
        <w:spacing w:line="560" w:lineRule="exact"/>
        <w:ind w:firstLineChars="200"/>
      </w:pPr>
      <w:r>
        <w:rPr>
          <w:rFonts w:hint="eastAsia"/>
        </w:rPr>
        <w:t>（14）发包人供应材料收货验收签收单：按发包人供应材料收货验收签收单的编号顺序及不同材料分类整理装订成册。</w:t>
      </w:r>
    </w:p>
    <w:p>
      <w:pPr>
        <w:pStyle w:val="20"/>
        <w:spacing w:line="560" w:lineRule="exact"/>
        <w:ind w:firstLineChars="200"/>
      </w:pPr>
      <w:r>
        <w:rPr>
          <w:rFonts w:hint="eastAsia"/>
        </w:rPr>
        <w:t>（15）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单位的印章。</w:t>
      </w:r>
    </w:p>
    <w:p>
      <w:pPr>
        <w:pStyle w:val="20"/>
        <w:spacing w:line="560" w:lineRule="exact"/>
        <w:ind w:firstLineChars="200"/>
      </w:pPr>
      <w:r>
        <w:rPr>
          <w:rFonts w:hint="eastAsia"/>
        </w:rPr>
        <w:t>17.5.5若承包人不按工程结算工作协议书的约定配合竣工结算审核工作以至工程结算迟迟不能定案或承包人对终审部门的审核结果拒不确认，在规定时间内又提不出正当理由的，则最终的审核结果由发包人与有权审核部门共同盖章确认。</w:t>
      </w:r>
    </w:p>
    <w:p>
      <w:pPr>
        <w:pStyle w:val="20"/>
        <w:spacing w:line="560" w:lineRule="exact"/>
        <w:ind w:firstLine="480" w:firstLineChars="200"/>
        <w:rPr>
          <w:sz w:val="24"/>
          <w:szCs w:val="24"/>
        </w:rPr>
      </w:pPr>
      <w:r>
        <w:rPr>
          <w:rFonts w:hint="eastAsia"/>
          <w:sz w:val="24"/>
          <w:szCs w:val="24"/>
        </w:rPr>
        <w:t>17.6最终结清</w:t>
      </w:r>
    </w:p>
    <w:p>
      <w:pPr>
        <w:pStyle w:val="20"/>
        <w:spacing w:line="560" w:lineRule="exact"/>
        <w:ind w:firstLineChars="200"/>
      </w:pPr>
      <w:r>
        <w:rPr>
          <w:rFonts w:hint="eastAsia"/>
        </w:rPr>
        <w:t>17.6.1最终结清申请单份数和期限：执行发包人竣工结算管理制度。</w:t>
      </w:r>
    </w:p>
    <w:p>
      <w:pPr>
        <w:pStyle w:val="20"/>
        <w:spacing w:line="560" w:lineRule="exact"/>
        <w:ind w:firstLineChars="200"/>
      </w:pPr>
      <w:r>
        <w:rPr>
          <w:rFonts w:hint="eastAsia"/>
        </w:rPr>
        <w:t>承包人提交最终结清申请单的时间：缺陷责任期届满后</w:t>
      </w:r>
      <w:r>
        <w:rPr>
          <w:rFonts w:hint="eastAsia"/>
          <w:lang w:eastAsia="zh-CN"/>
        </w:rPr>
        <w:t>30</w:t>
      </w:r>
      <w:r>
        <w:rPr>
          <w:rFonts w:hint="eastAsia"/>
        </w:rPr>
        <w:t>天内。</w:t>
      </w:r>
    </w:p>
    <w:p>
      <w:pPr>
        <w:pStyle w:val="20"/>
        <w:spacing w:line="560" w:lineRule="exact"/>
        <w:ind w:firstLineChars="200"/>
      </w:pPr>
      <w:r>
        <w:rPr>
          <w:rFonts w:hint="eastAsia"/>
        </w:rPr>
        <w:t>发包人审核最终结清申请单的时间：收到承包人提交的最终结清申请单及相关证明材料后60天内（其中含监理人审核时间30天）出具初审或终审意见，并及时报有权审核部门进行结算终审（如需）。</w:t>
      </w:r>
    </w:p>
    <w:p>
      <w:pPr>
        <w:pStyle w:val="20"/>
        <w:spacing w:line="560" w:lineRule="exact"/>
        <w:ind w:firstLine="562" w:firstLineChars="200"/>
        <w:rPr>
          <w:b/>
          <w:bCs/>
          <w:sz w:val="28"/>
          <w:szCs w:val="28"/>
        </w:rPr>
      </w:pPr>
      <w:bookmarkStart w:id="910" w:name="_Toc51164782"/>
      <w:bookmarkStart w:id="911" w:name="_Toc7555"/>
      <w:r>
        <w:rPr>
          <w:rFonts w:hint="eastAsia"/>
          <w:b/>
          <w:bCs/>
          <w:sz w:val="28"/>
          <w:szCs w:val="28"/>
        </w:rPr>
        <w:t>18.竣工试验和竣工验收</w:t>
      </w:r>
      <w:bookmarkEnd w:id="910"/>
      <w:bookmarkEnd w:id="911"/>
    </w:p>
    <w:p>
      <w:pPr>
        <w:pStyle w:val="20"/>
        <w:spacing w:line="560" w:lineRule="exact"/>
        <w:ind w:firstLine="480" w:firstLineChars="200"/>
        <w:rPr>
          <w:sz w:val="24"/>
          <w:szCs w:val="24"/>
        </w:rPr>
      </w:pPr>
      <w:r>
        <w:rPr>
          <w:rFonts w:hint="eastAsia"/>
          <w:sz w:val="24"/>
          <w:szCs w:val="24"/>
        </w:rPr>
        <w:t>18.1 竣工试验</w:t>
      </w:r>
    </w:p>
    <w:p>
      <w:pPr>
        <w:pStyle w:val="20"/>
        <w:spacing w:line="560" w:lineRule="exact"/>
        <w:ind w:firstLineChars="200"/>
      </w:pPr>
      <w:r>
        <w:rPr>
          <w:rFonts w:hint="eastAsia"/>
        </w:rPr>
        <w:t>18.1.3 试运行所需人员、设备、材料、燃料、电力、消耗品、工具等必要的条件以及试运行费用：由承包人在投标报价时综合考虑，即已包含在本合同签约合同价中，不再另行计取。</w:t>
      </w:r>
    </w:p>
    <w:p>
      <w:pPr>
        <w:pStyle w:val="20"/>
        <w:spacing w:line="560" w:lineRule="exact"/>
        <w:ind w:firstLineChars="200"/>
      </w:pPr>
      <w:r>
        <w:rPr>
          <w:rFonts w:hint="eastAsia"/>
        </w:rPr>
        <w:t>18.2 竣工验收申请报告</w:t>
      </w:r>
    </w:p>
    <w:p>
      <w:pPr>
        <w:pStyle w:val="20"/>
        <w:spacing w:line="560" w:lineRule="exact"/>
        <w:ind w:firstLineChars="200"/>
      </w:pPr>
      <w:r>
        <w:rPr>
          <w:rFonts w:hint="eastAsia"/>
        </w:rPr>
        <w:t>竣工验收申请报告份数：执行国家、广东省、广州市工程竣工验收相关规定。</w:t>
      </w:r>
    </w:p>
    <w:p>
      <w:pPr>
        <w:pStyle w:val="20"/>
        <w:spacing w:line="560" w:lineRule="exact"/>
        <w:ind w:firstLineChars="200"/>
      </w:pPr>
      <w:r>
        <w:rPr>
          <w:rFonts w:hint="eastAsia"/>
        </w:rPr>
        <w:t>18.3 竣工验收</w:t>
      </w:r>
    </w:p>
    <w:p>
      <w:pPr>
        <w:pStyle w:val="20"/>
        <w:spacing w:line="560" w:lineRule="exact"/>
        <w:ind w:firstLineChars="200"/>
      </w:pPr>
      <w:r>
        <w:rPr>
          <w:rFonts w:hint="eastAsia"/>
        </w:rPr>
        <w:t>18.3.5 实际竣工日期：工程竣工验收通过，承包人提交竣工验收申请报告的日期为实际竣工日期。工程按发包人要求整修和完善后通过竣工验收的，实际竣工日期为承包人完成工程整修和完善后提请发包人验收的日期。</w:t>
      </w:r>
    </w:p>
    <w:p>
      <w:pPr>
        <w:pStyle w:val="20"/>
        <w:spacing w:line="560" w:lineRule="exact"/>
        <w:ind w:firstLineChars="200"/>
      </w:pPr>
      <w:r>
        <w:rPr>
          <w:rFonts w:hint="eastAsia"/>
        </w:rPr>
        <w:t>双方一致同意增加18.3.8：</w:t>
      </w:r>
    </w:p>
    <w:p>
      <w:pPr>
        <w:pStyle w:val="20"/>
        <w:spacing w:line="560" w:lineRule="exact"/>
        <w:ind w:firstLineChars="200"/>
      </w:pPr>
      <w:r>
        <w:rPr>
          <w:rFonts w:hint="eastAsia"/>
        </w:rPr>
        <w:t>18.3.8承包人不按时移交竣工档案，或者移交的竣工档案不完整且在发包人规定的期限内不补充完整的，发包人有权按合同相关约定暂停支付余下合同价款，同时，并不免除承包人完整移交竣工档案的义务。</w:t>
      </w:r>
    </w:p>
    <w:p>
      <w:pPr>
        <w:pStyle w:val="20"/>
        <w:spacing w:line="560" w:lineRule="exact"/>
        <w:ind w:firstLine="562" w:firstLineChars="200"/>
        <w:rPr>
          <w:b/>
          <w:bCs/>
          <w:sz w:val="28"/>
          <w:szCs w:val="28"/>
        </w:rPr>
      </w:pPr>
      <w:bookmarkStart w:id="912" w:name="_Toc31599"/>
      <w:bookmarkStart w:id="913" w:name="_Toc51164783"/>
      <w:r>
        <w:rPr>
          <w:rFonts w:hint="eastAsia"/>
          <w:b/>
          <w:bCs/>
          <w:sz w:val="28"/>
          <w:szCs w:val="28"/>
        </w:rPr>
        <w:t>19.缺陷责任与保修责任</w:t>
      </w:r>
      <w:bookmarkEnd w:id="912"/>
      <w:bookmarkEnd w:id="913"/>
    </w:p>
    <w:p>
      <w:pPr>
        <w:pStyle w:val="20"/>
        <w:spacing w:line="560" w:lineRule="exact"/>
        <w:ind w:firstLineChars="200"/>
      </w:pPr>
      <w:r>
        <w:rPr>
          <w:rFonts w:hint="eastAsia"/>
        </w:rPr>
        <w:t>19.7保修责任</w:t>
      </w:r>
    </w:p>
    <w:p>
      <w:pPr>
        <w:pStyle w:val="20"/>
        <w:spacing w:line="560" w:lineRule="exact"/>
        <w:ind w:firstLineChars="200"/>
      </w:pPr>
      <w:r>
        <w:rPr>
          <w:rFonts w:hint="eastAsia"/>
        </w:rPr>
        <w:t>工程质量保修范围、期限和责任：执行合同附件《工程质量保修书》。</w:t>
      </w:r>
    </w:p>
    <w:p>
      <w:pPr>
        <w:pStyle w:val="20"/>
        <w:spacing w:line="560" w:lineRule="exact"/>
        <w:ind w:firstLine="562" w:firstLineChars="200"/>
        <w:rPr>
          <w:b/>
          <w:bCs/>
          <w:sz w:val="28"/>
          <w:szCs w:val="28"/>
        </w:rPr>
      </w:pPr>
      <w:bookmarkStart w:id="914" w:name="_Toc26919"/>
      <w:bookmarkStart w:id="915" w:name="_Toc51164784"/>
      <w:r>
        <w:rPr>
          <w:rFonts w:hint="eastAsia"/>
          <w:b/>
          <w:bCs/>
          <w:sz w:val="28"/>
          <w:szCs w:val="28"/>
        </w:rPr>
        <w:t>20.保险</w:t>
      </w:r>
      <w:bookmarkEnd w:id="914"/>
      <w:bookmarkEnd w:id="915"/>
    </w:p>
    <w:p>
      <w:pPr>
        <w:pStyle w:val="20"/>
        <w:spacing w:line="560" w:lineRule="exact"/>
        <w:ind w:firstLine="562" w:firstLineChars="200"/>
        <w:rPr>
          <w:b/>
          <w:bCs/>
          <w:sz w:val="28"/>
          <w:szCs w:val="28"/>
        </w:rPr>
      </w:pPr>
      <w:bookmarkStart w:id="916" w:name="_Toc21110"/>
      <w:bookmarkStart w:id="917" w:name="_Toc51164785"/>
      <w:r>
        <w:rPr>
          <w:rFonts w:hint="eastAsia"/>
          <w:b/>
          <w:bCs/>
          <w:sz w:val="28"/>
          <w:szCs w:val="28"/>
        </w:rPr>
        <w:t>21.不可抗力</w:t>
      </w:r>
      <w:bookmarkEnd w:id="916"/>
      <w:bookmarkEnd w:id="917"/>
    </w:p>
    <w:p>
      <w:pPr>
        <w:pStyle w:val="20"/>
        <w:spacing w:line="560" w:lineRule="exact"/>
        <w:ind w:firstLineChars="200"/>
      </w:pPr>
      <w:r>
        <w:rPr>
          <w:rFonts w:hint="eastAsia"/>
        </w:rPr>
        <w:t>21.1不可抗力的确认</w:t>
      </w:r>
    </w:p>
    <w:p>
      <w:pPr>
        <w:pStyle w:val="20"/>
        <w:spacing w:line="560" w:lineRule="exact"/>
        <w:ind w:firstLineChars="200"/>
      </w:pPr>
      <w:r>
        <w:rPr>
          <w:rFonts w:hint="eastAsia"/>
        </w:rPr>
        <w:t>21.1.1 发包人与承包人约定的其他不可抗力：</w:t>
      </w:r>
    </w:p>
    <w:p>
      <w:pPr>
        <w:pStyle w:val="20"/>
        <w:spacing w:line="560" w:lineRule="exact"/>
        <w:ind w:firstLineChars="200"/>
      </w:pPr>
      <w:r>
        <w:rPr>
          <w:rFonts w:hint="eastAsia"/>
        </w:rPr>
        <w:t>（1）政府对本工程的政策变化、计划的调整，导致本工程不能如期进行的。</w:t>
      </w:r>
    </w:p>
    <w:p>
      <w:pPr>
        <w:pStyle w:val="20"/>
        <w:spacing w:line="560" w:lineRule="exact"/>
        <w:ind w:firstLineChars="200"/>
      </w:pPr>
      <w:r>
        <w:rPr>
          <w:rFonts w:hint="eastAsia"/>
        </w:rPr>
        <w:t>（2）台风</w:t>
      </w:r>
      <w:r>
        <w:rPr>
          <w:rFonts w:hint="eastAsia"/>
          <w:lang w:eastAsia="zh-CN"/>
        </w:rPr>
        <w:t>（</w:t>
      </w:r>
      <w:r>
        <w:rPr>
          <w:rFonts w:hint="eastAsia"/>
          <w:lang w:val="en-US" w:eastAsia="zh-CN"/>
        </w:rPr>
        <w:t>24小时平均风力8级以上</w:t>
      </w:r>
      <w:r>
        <w:rPr>
          <w:rFonts w:hint="eastAsia"/>
          <w:lang w:eastAsia="zh-CN"/>
        </w:rPr>
        <w:t>）、</w:t>
      </w:r>
      <w:r>
        <w:rPr>
          <w:rFonts w:hint="eastAsia"/>
        </w:rPr>
        <w:t>洪水</w:t>
      </w:r>
      <w:r>
        <w:rPr>
          <w:rFonts w:hint="eastAsia"/>
          <w:lang w:eastAsia="zh-CN"/>
        </w:rPr>
        <w:t>（</w:t>
      </w:r>
      <w:r>
        <w:rPr>
          <w:rFonts w:hint="eastAsia"/>
          <w:lang w:val="en-US" w:eastAsia="zh-CN"/>
        </w:rPr>
        <w:t>50年一遇以上</w:t>
      </w:r>
      <w:r>
        <w:rPr>
          <w:rFonts w:hint="eastAsia"/>
          <w:lang w:eastAsia="zh-CN"/>
        </w:rPr>
        <w:t>）、</w:t>
      </w:r>
      <w:r>
        <w:rPr>
          <w:rFonts w:hint="eastAsia"/>
          <w:lang w:val="en-US" w:eastAsia="zh-CN"/>
        </w:rPr>
        <w:t>暴雨（24小时内平均雨量50nn以上）</w:t>
      </w:r>
      <w:r>
        <w:rPr>
          <w:rFonts w:hint="eastAsia"/>
        </w:rPr>
        <w:t>。</w:t>
      </w:r>
    </w:p>
    <w:p>
      <w:pPr>
        <w:pStyle w:val="20"/>
        <w:spacing w:line="560" w:lineRule="exact"/>
        <w:ind w:firstLineChars="200"/>
      </w:pPr>
      <w:r>
        <w:rPr>
          <w:rFonts w:hint="eastAsia"/>
        </w:rPr>
        <w:t>（</w:t>
      </w:r>
      <w:r>
        <w:rPr>
          <w:rFonts w:hint="eastAsia"/>
          <w:lang w:val="en-US" w:eastAsia="zh-CN"/>
        </w:rPr>
        <w:t>3</w:t>
      </w:r>
      <w:r>
        <w:rPr>
          <w:rFonts w:hint="eastAsia"/>
        </w:rPr>
        <w:t>）里氏5级及以上的地震。</w:t>
      </w:r>
    </w:p>
    <w:p>
      <w:pPr>
        <w:pStyle w:val="20"/>
        <w:spacing w:line="560" w:lineRule="exact"/>
        <w:ind w:firstLineChars="200"/>
      </w:pPr>
      <w:r>
        <w:rPr>
          <w:rFonts w:hint="eastAsia"/>
        </w:rPr>
        <w:t>因本款第（2）项情形袭击工地为确保安全而停工的，承包人应于台风、洪水天气结束之日起7天内，向当地气象部门索取工程所在地台风、暴雨天气资料或报告（含气象实况及对此分析的内容），连同施工日志、现场照片办理证据保全公证，方可认定为是不可抗力。承包人内部的任何纠纷和纷争不属于不可抗力。</w:t>
      </w:r>
    </w:p>
    <w:p>
      <w:pPr>
        <w:pStyle w:val="20"/>
        <w:spacing w:line="560" w:lineRule="exact"/>
        <w:ind w:firstLineChars="200"/>
      </w:pPr>
      <w:r>
        <w:rPr>
          <w:rFonts w:hint="eastAsia"/>
        </w:rPr>
        <w:t>21.3 不可抗力后果及其处理</w:t>
      </w:r>
    </w:p>
    <w:p>
      <w:pPr>
        <w:pStyle w:val="20"/>
        <w:spacing w:line="560" w:lineRule="exact"/>
        <w:ind w:firstLineChars="200"/>
      </w:pPr>
      <w:r>
        <w:rPr>
          <w:rFonts w:hint="eastAsia"/>
        </w:rPr>
        <w:t>21.3.1 不可抗力造成损害的责任</w:t>
      </w:r>
    </w:p>
    <w:p>
      <w:pPr>
        <w:pStyle w:val="20"/>
        <w:spacing w:line="560" w:lineRule="exact"/>
        <w:ind w:firstLineChars="200"/>
      </w:pPr>
      <w:r>
        <w:rPr>
          <w:rFonts w:hint="eastAsia"/>
        </w:rPr>
        <w:t>不可抗力导致的人员伤亡、财产损失、费用增加和（或）工期延误等后果，由合同双方按以下原则承担：</w:t>
      </w:r>
    </w:p>
    <w:p>
      <w:pPr>
        <w:pStyle w:val="20"/>
        <w:spacing w:line="560" w:lineRule="exact"/>
        <w:ind w:firstLineChars="200"/>
      </w:pPr>
      <w:r>
        <w:rPr>
          <w:rFonts w:hint="eastAsia"/>
        </w:rPr>
        <w:t>（1）工期延误：按合同协议书第3.5 款、专用合同条款第11条的有关约定执行。</w:t>
      </w:r>
    </w:p>
    <w:p>
      <w:pPr>
        <w:pStyle w:val="20"/>
        <w:spacing w:line="560" w:lineRule="exact"/>
        <w:ind w:firstLineChars="200"/>
      </w:pPr>
      <w:r>
        <w:rPr>
          <w:rFonts w:hint="eastAsia"/>
        </w:rPr>
        <w:t>（2）费用承担，按如下约定执行：</w:t>
      </w:r>
    </w:p>
    <w:p>
      <w:pPr>
        <w:pStyle w:val="20"/>
        <w:spacing w:line="560" w:lineRule="exact"/>
        <w:ind w:firstLineChars="200"/>
      </w:pPr>
      <w:r>
        <w:rPr>
          <w:rFonts w:hint="eastAsia"/>
        </w:rPr>
        <w:t>1）工程本身的损害，由发包人承担。</w:t>
      </w:r>
    </w:p>
    <w:p>
      <w:pPr>
        <w:pStyle w:val="20"/>
        <w:spacing w:line="560" w:lineRule="exact"/>
        <w:ind w:firstLineChars="200"/>
      </w:pPr>
      <w:r>
        <w:rPr>
          <w:rFonts w:hint="eastAsia"/>
        </w:rPr>
        <w:t>2）因工程损害导致第三方人员伤亡和财产损失，如系在工程竣工验收合格移交给发包人使用前造成的，费用由承包人承担；如在工程竣工验收合格移交给发包人使用后发生的，费用由发包人承担。</w:t>
      </w:r>
    </w:p>
    <w:p>
      <w:pPr>
        <w:pStyle w:val="20"/>
        <w:spacing w:line="560" w:lineRule="exact"/>
        <w:ind w:firstLineChars="200"/>
        <w:rPr>
          <w:lang w:eastAsia="zh-CN"/>
        </w:rPr>
      </w:pPr>
      <w:r>
        <w:rPr>
          <w:rFonts w:hint="eastAsia"/>
        </w:rPr>
        <w:t>3）运至施工场地用于施工的材料和待安装的设备的损害，属发包人供应的由发包人承担；属承包人采购的由承包人承担</w:t>
      </w:r>
      <w:r>
        <w:rPr>
          <w:rFonts w:hint="eastAsia"/>
          <w:lang w:eastAsia="zh-CN"/>
        </w:rPr>
        <w:t>。</w:t>
      </w:r>
    </w:p>
    <w:p>
      <w:pPr>
        <w:pStyle w:val="20"/>
        <w:spacing w:line="560" w:lineRule="exact"/>
        <w:ind w:firstLineChars="200"/>
      </w:pPr>
      <w:r>
        <w:rPr>
          <w:rFonts w:hint="eastAsia"/>
        </w:rPr>
        <w:t>4）发包人、承包人的人员伤亡由其所在单位负责，并承担相应费用。</w:t>
      </w:r>
    </w:p>
    <w:p>
      <w:pPr>
        <w:pStyle w:val="20"/>
        <w:spacing w:line="560" w:lineRule="exact"/>
        <w:ind w:firstLineChars="200"/>
      </w:pPr>
      <w:r>
        <w:rPr>
          <w:rFonts w:hint="eastAsia"/>
        </w:rPr>
        <w:t>5）承包人机械设备损坏及停工损失，由承包人承担。</w:t>
      </w:r>
    </w:p>
    <w:p>
      <w:pPr>
        <w:pStyle w:val="20"/>
        <w:spacing w:line="560" w:lineRule="exact"/>
        <w:ind w:firstLineChars="200"/>
      </w:pPr>
      <w:r>
        <w:rPr>
          <w:rFonts w:hint="eastAsia"/>
          <w:lang w:eastAsia="zh-CN"/>
        </w:rPr>
        <w:t>6</w:t>
      </w:r>
      <w:r>
        <w:rPr>
          <w:rFonts w:hint="eastAsia"/>
        </w:rPr>
        <w:t>）工程所需清理、修复费用，由承包人承担。</w:t>
      </w:r>
    </w:p>
    <w:p>
      <w:pPr>
        <w:pStyle w:val="20"/>
        <w:spacing w:line="560" w:lineRule="exact"/>
        <w:ind w:firstLineChars="200"/>
      </w:pPr>
      <w:r>
        <w:rPr>
          <w:rFonts w:hint="eastAsia"/>
        </w:rPr>
        <w:t>21.3.4 因不可抗力解除合同</w:t>
      </w:r>
    </w:p>
    <w:p>
      <w:pPr>
        <w:pStyle w:val="20"/>
        <w:spacing w:line="560" w:lineRule="exact"/>
        <w:ind w:firstLineChars="200"/>
      </w:pPr>
      <w:r>
        <w:rPr>
          <w:rFonts w:hint="eastAsia"/>
        </w:rPr>
        <w:t>合同一方当事人因不可抗力不能履行合同的，应当及时通知对方解除合同。合同解除后，承包人应按照通用合同条款第22.2.4 项约定撤离施工场地。已经订货的材料、设备由订货方负责退货或解除订货合同，不能退还的货款和因退货、解除订货合同发生的费用，由订货方承担，因未及时退货造成的损失由责任方承担。合同解除后的付款，参照通用合同条款第22.2.3 项约定，由监理人按第3.5款商定或确定。</w:t>
      </w:r>
    </w:p>
    <w:p>
      <w:pPr>
        <w:pStyle w:val="20"/>
        <w:spacing w:line="560" w:lineRule="exact"/>
        <w:ind w:firstLine="562" w:firstLineChars="200"/>
        <w:rPr>
          <w:b/>
          <w:bCs/>
          <w:sz w:val="28"/>
          <w:szCs w:val="28"/>
        </w:rPr>
      </w:pPr>
      <w:bookmarkStart w:id="918" w:name="_Toc25683"/>
      <w:bookmarkStart w:id="919" w:name="_Toc51164786"/>
      <w:r>
        <w:rPr>
          <w:rFonts w:hint="eastAsia"/>
          <w:b/>
          <w:bCs/>
          <w:sz w:val="28"/>
          <w:szCs w:val="28"/>
        </w:rPr>
        <w:t>22.违约</w:t>
      </w:r>
      <w:bookmarkEnd w:id="918"/>
      <w:bookmarkEnd w:id="919"/>
    </w:p>
    <w:p>
      <w:pPr>
        <w:pStyle w:val="20"/>
        <w:spacing w:line="560" w:lineRule="exact"/>
        <w:ind w:firstLineChars="200"/>
      </w:pPr>
      <w:r>
        <w:rPr>
          <w:rFonts w:hint="eastAsia"/>
        </w:rPr>
        <w:t>22.1 承包人违约</w:t>
      </w:r>
    </w:p>
    <w:p>
      <w:pPr>
        <w:pStyle w:val="20"/>
        <w:spacing w:line="560" w:lineRule="exact"/>
        <w:ind w:firstLineChars="200"/>
      </w:pPr>
      <w:r>
        <w:rPr>
          <w:rFonts w:hint="eastAsia"/>
        </w:rPr>
        <w:t>22.1.1承包人违约责任承担方式，包括不限于：</w:t>
      </w:r>
    </w:p>
    <w:p>
      <w:pPr>
        <w:pStyle w:val="20"/>
        <w:spacing w:line="560" w:lineRule="exact"/>
        <w:ind w:firstLineChars="200"/>
      </w:pPr>
      <w:r>
        <w:rPr>
          <w:rFonts w:hint="eastAsia"/>
        </w:rPr>
        <w:t>（1）书面警告。承包人必须在书面警告限定的时间内改正，逾期未改正的，发包人有权要求其</w:t>
      </w:r>
      <w:r>
        <w:rPr>
          <w:rFonts w:hint="eastAsia"/>
          <w:lang w:eastAsia="zh-CN"/>
        </w:rPr>
        <w:t>项目经理</w:t>
      </w:r>
      <w:r>
        <w:rPr>
          <w:rFonts w:hint="eastAsia"/>
        </w:rPr>
        <w:t>驻场办公，直至改正为止。</w:t>
      </w:r>
    </w:p>
    <w:p>
      <w:pPr>
        <w:pStyle w:val="20"/>
        <w:spacing w:line="560" w:lineRule="exact"/>
        <w:ind w:firstLineChars="200"/>
      </w:pPr>
      <w:r>
        <w:rPr>
          <w:rFonts w:hint="eastAsia"/>
        </w:rPr>
        <w:t>（2）一般违约责任：承包人违反本合同的约定须承担一般违约责任时，必须向发包人支付违约金</w:t>
      </w:r>
      <w:r>
        <w:rPr>
          <w:rFonts w:hint="eastAsia"/>
          <w:lang w:eastAsia="zh-CN"/>
        </w:rPr>
        <w:t>1万元</w:t>
      </w:r>
      <w:r>
        <w:rPr>
          <w:rFonts w:hint="eastAsia"/>
        </w:rPr>
        <w:t>。</w:t>
      </w:r>
    </w:p>
    <w:p>
      <w:pPr>
        <w:pStyle w:val="20"/>
        <w:spacing w:line="560" w:lineRule="exact"/>
        <w:ind w:firstLineChars="200"/>
      </w:pPr>
      <w:r>
        <w:rPr>
          <w:rFonts w:hint="eastAsia"/>
        </w:rPr>
        <w:t>（3）严重违约责任：承包人违反本合同的约定须承担严重违约责任时，必须按向发包人支付违约金</w:t>
      </w:r>
      <w:r>
        <w:rPr>
          <w:rFonts w:hint="eastAsia"/>
          <w:lang w:val="en-US" w:eastAsia="zh-CN"/>
        </w:rPr>
        <w:t>3</w:t>
      </w:r>
      <w:r>
        <w:rPr>
          <w:rFonts w:hint="eastAsia"/>
          <w:lang w:eastAsia="zh-CN"/>
        </w:rPr>
        <w:t>万元</w:t>
      </w:r>
      <w:r>
        <w:rPr>
          <w:rFonts w:hint="eastAsia"/>
        </w:rPr>
        <w:t>。</w:t>
      </w:r>
    </w:p>
    <w:p>
      <w:pPr>
        <w:pStyle w:val="20"/>
        <w:spacing w:line="560" w:lineRule="exact"/>
        <w:ind w:firstLineChars="200"/>
      </w:pPr>
      <w:r>
        <w:rPr>
          <w:rFonts w:hint="eastAsia"/>
        </w:rPr>
        <w:t>（4）部分解除合同。当承包人违反本合同的约定符合部分解除合同的条件时，发包人有权向承包人发出书面部分解除合同的通知，该通知在送达承包人时即生效。发包人有权从本合同价款中直接扣除被解除部分工程所需的全部费用，同时，承包人应在部分解除合同之日起7天内向发包人支付被解除部分工程合同价款20%的违约金并赔偿发包人的实际损失，赔偿总额不超过总合同额。</w:t>
      </w:r>
    </w:p>
    <w:p>
      <w:pPr>
        <w:pStyle w:val="20"/>
        <w:spacing w:line="560" w:lineRule="exact"/>
        <w:ind w:firstLineChars="200"/>
      </w:pPr>
      <w:r>
        <w:rPr>
          <w:rFonts w:hint="eastAsia"/>
        </w:rPr>
        <w:t>承包人违约致部分解除合同的条件</w:t>
      </w:r>
      <w:r>
        <w:rPr>
          <w:rFonts w:hint="eastAsia"/>
          <w:lang w:eastAsia="zh-CN"/>
        </w:rPr>
        <w:t>达到</w:t>
      </w:r>
      <w:r>
        <w:rPr>
          <w:rFonts w:hint="eastAsia"/>
        </w:rPr>
        <w:t>时，承包人在此承诺：</w:t>
      </w:r>
    </w:p>
    <w:p>
      <w:pPr>
        <w:pStyle w:val="20"/>
        <w:spacing w:line="560" w:lineRule="exact"/>
        <w:ind w:firstLineChars="200"/>
      </w:pPr>
      <w:r>
        <w:rPr>
          <w:rFonts w:hint="eastAsia"/>
        </w:rPr>
        <w:t>1）因承包人违约致部分解除合同的条件</w:t>
      </w:r>
      <w:r>
        <w:rPr>
          <w:rFonts w:hint="eastAsia"/>
          <w:lang w:eastAsia="zh-CN"/>
        </w:rPr>
        <w:t>达到</w:t>
      </w:r>
      <w:r>
        <w:rPr>
          <w:rFonts w:hint="eastAsia"/>
        </w:rPr>
        <w:t>时，发包人有权向承包人发出部分解除合同的通知，该通知送达承包人时部分解除合同即生效，并立即执行。</w:t>
      </w:r>
    </w:p>
    <w:p>
      <w:pPr>
        <w:pStyle w:val="20"/>
        <w:spacing w:line="560" w:lineRule="exact"/>
        <w:ind w:firstLineChars="200"/>
      </w:pPr>
      <w:r>
        <w:rPr>
          <w:rFonts w:hint="eastAsia"/>
        </w:rPr>
        <w:t>2）承包人在接到部分解除合同的通知后，在2天内停止该部分工程的施工，并将机械、材料、物件、人员从该部分工程的施工场地撤离。</w:t>
      </w:r>
    </w:p>
    <w:p>
      <w:pPr>
        <w:pStyle w:val="20"/>
        <w:spacing w:line="560" w:lineRule="exact"/>
        <w:ind w:firstLineChars="200"/>
      </w:pPr>
      <w:r>
        <w:rPr>
          <w:rFonts w:hint="eastAsia"/>
        </w:rPr>
        <w:t>3）停工3天内，发包人、监理单位会同承包人对已完成工程量进行清点。发包人只承认已发生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w:t>
      </w:r>
    </w:p>
    <w:p>
      <w:pPr>
        <w:pStyle w:val="20"/>
        <w:spacing w:line="560" w:lineRule="exact"/>
        <w:ind w:firstLineChars="200"/>
      </w:pPr>
      <w:r>
        <w:rPr>
          <w:rFonts w:hint="eastAsia"/>
        </w:rPr>
        <w:t>4）承包人在收到部分解除合同的通知后，若不按上述约定执行，发包人有权自行处理承包人滞留在施工现场的物品，处理费用及因此所造成的损失由承包人承担。</w:t>
      </w:r>
    </w:p>
    <w:p>
      <w:pPr>
        <w:pStyle w:val="20"/>
        <w:spacing w:line="560" w:lineRule="exact"/>
        <w:ind w:firstLineChars="200"/>
      </w:pPr>
      <w:r>
        <w:rPr>
          <w:rFonts w:hint="eastAsia"/>
        </w:rPr>
        <w:t>5）部分解除合同的通知送达承包人后，发包人就该部分解除合同的工程即可另行与其他单位签订施工合同，承包人不得阻碍新的单位进场施工。</w:t>
      </w:r>
    </w:p>
    <w:p>
      <w:pPr>
        <w:pStyle w:val="20"/>
        <w:spacing w:line="560" w:lineRule="exact"/>
        <w:ind w:firstLineChars="200"/>
      </w:pPr>
      <w:r>
        <w:rPr>
          <w:rFonts w:hint="eastAsia"/>
        </w:rPr>
        <w:t>6）当部分解除合同的工程额达到本合同价款的50%时，发包人有权解除合同。</w:t>
      </w:r>
    </w:p>
    <w:p>
      <w:pPr>
        <w:pStyle w:val="20"/>
        <w:spacing w:line="560" w:lineRule="exact"/>
        <w:ind w:firstLineChars="200"/>
      </w:pPr>
      <w:r>
        <w:rPr>
          <w:rFonts w:hint="eastAsia"/>
        </w:rPr>
        <w:t>（5）解除合同。当承包人违反本合同的约定符合解除合同的条件时，发包人有权向承包人发出书面解除合同的通知，该通知在送达承包人时即生效，承包人应在解除合同之日起7 天内向发包人支付本合同价款20%的违约金并赔偿发包人的实际损失，赔偿总额不超过总合同额。</w:t>
      </w:r>
    </w:p>
    <w:p>
      <w:pPr>
        <w:pStyle w:val="20"/>
        <w:spacing w:line="560" w:lineRule="exact"/>
        <w:ind w:firstLineChars="200"/>
      </w:pPr>
      <w:r>
        <w:rPr>
          <w:rFonts w:hint="eastAsia"/>
        </w:rPr>
        <w:t>（6）赔偿损失。因承包人原因造成发包人经济损失的，承包人应赔偿发包人的经济损失，赔偿总额不超过总合同额。</w:t>
      </w:r>
    </w:p>
    <w:p>
      <w:pPr>
        <w:pStyle w:val="20"/>
        <w:spacing w:line="560" w:lineRule="exact"/>
        <w:ind w:firstLineChars="200"/>
      </w:pPr>
      <w:r>
        <w:rPr>
          <w:rFonts w:hint="eastAsia"/>
        </w:rPr>
        <w:t>22.1.2 承包人违约的情形及处理</w:t>
      </w:r>
    </w:p>
    <w:p>
      <w:pPr>
        <w:pStyle w:val="20"/>
        <w:spacing w:line="560" w:lineRule="exact"/>
        <w:ind w:firstLineChars="200"/>
      </w:pPr>
      <w:r>
        <w:rPr>
          <w:rFonts w:hint="eastAsia"/>
        </w:rPr>
        <w:t>在履行合同过程中发生的下列情况之一的，属承包人违约：</w:t>
      </w:r>
    </w:p>
    <w:p>
      <w:pPr>
        <w:pStyle w:val="20"/>
        <w:spacing w:line="560" w:lineRule="exact"/>
        <w:ind w:firstLineChars="200"/>
      </w:pPr>
      <w:r>
        <w:rPr>
          <w:rFonts w:hint="eastAsia"/>
        </w:rPr>
        <w:t>（1）承包人的设计、承包人文件、实施和竣工的工程不符合法律以及合同约定的，监理人可向承包人发出整改通知，要求其在指定的期限内纠正，并承担1次一般违约责任。</w:t>
      </w:r>
    </w:p>
    <w:p>
      <w:pPr>
        <w:pStyle w:val="20"/>
        <w:spacing w:line="560" w:lineRule="exact"/>
        <w:ind w:firstLineChars="200"/>
      </w:pPr>
      <w:r>
        <w:rPr>
          <w:rFonts w:hint="eastAsia"/>
        </w:rPr>
        <w:t>（2）承包人违反第1.8款或第4.3款的约定，私自将合同的全部或部分权利转让给其他人，或私自将合同的全部或部分义务转移给其他人的，经建设行政主管部门调查核实并作出处理决定的，承包人将严格服从建设行政主管部门的处理决定，同时发包人有权决定是否解除合同。因承包人转包工程或者违法分包工程给发包人造成损失的，发包人有权要求赔偿。</w:t>
      </w:r>
    </w:p>
    <w:p>
      <w:pPr>
        <w:pStyle w:val="20"/>
        <w:spacing w:line="560" w:lineRule="exact"/>
        <w:ind w:firstLineChars="200"/>
      </w:pPr>
      <w:r>
        <w:rPr>
          <w:rFonts w:hint="eastAsia"/>
        </w:rPr>
        <w:t>（3）承包人违反第6.3 款或第7.4 款的约定，未经监理人批准，私自将已按合同约定进入施工场地的施工设备、临时设施或材料撤离施工场地的，监理人可向承包人发出整改通知，要求其在指定的期限内纠正，并应承担其违约所引起的费用增加和（或）工期延误。</w:t>
      </w:r>
    </w:p>
    <w:p>
      <w:pPr>
        <w:pStyle w:val="20"/>
        <w:spacing w:line="560" w:lineRule="exact"/>
        <w:ind w:firstLineChars="200"/>
      </w:pPr>
      <w:r>
        <w:rPr>
          <w:rFonts w:hint="eastAsia"/>
        </w:rPr>
        <w:t>（4）承包人违反第6.5 款的约定使用了不合格材料或工程设备，工程质量达不到标准要求，又拒绝清除不合格工程的，监理人可向承包人发出整改通知，要求其在指定的期限内纠正，并承担1 次严重违约责任。</w:t>
      </w:r>
    </w:p>
    <w:p>
      <w:pPr>
        <w:pStyle w:val="20"/>
        <w:spacing w:line="560" w:lineRule="exact"/>
        <w:ind w:firstLineChars="200"/>
      </w:pPr>
      <w:r>
        <w:rPr>
          <w:rFonts w:hint="eastAsia"/>
        </w:rPr>
        <w:t>（5）承包人未能按合同进度计划及时完成合同约定的工作，造成工期延误的，监理人可向承包人发出整改通知，要求其在指定的期限内纠正，并承担1次一般违约责任。</w:t>
      </w:r>
    </w:p>
    <w:p>
      <w:pPr>
        <w:pStyle w:val="20"/>
        <w:spacing w:line="560" w:lineRule="exact"/>
        <w:ind w:firstLineChars="200"/>
      </w:pPr>
      <w:r>
        <w:rPr>
          <w:rFonts w:hint="eastAsia"/>
        </w:rPr>
        <w:t>（6）由于承包人原因未能通过竣工</w:t>
      </w:r>
      <w:r>
        <w:rPr>
          <w:rFonts w:hint="eastAsia"/>
          <w:lang w:eastAsia="zh-CN"/>
        </w:rPr>
        <w:t>验收</w:t>
      </w:r>
      <w:r>
        <w:rPr>
          <w:rFonts w:hint="eastAsia"/>
        </w:rPr>
        <w:t>或竣工后</w:t>
      </w:r>
      <w:r>
        <w:rPr>
          <w:rFonts w:hint="eastAsia"/>
          <w:lang w:eastAsia="zh-CN"/>
        </w:rPr>
        <w:t>试验</w:t>
      </w:r>
      <w:r>
        <w:rPr>
          <w:rFonts w:hint="eastAsia"/>
        </w:rPr>
        <w:t>的，按照发包人要求中的未能通过竣工/竣工后试验的损害进行赔偿。发生延期的，承包人应承担延期责任。</w:t>
      </w:r>
    </w:p>
    <w:p>
      <w:pPr>
        <w:pStyle w:val="20"/>
        <w:spacing w:line="560" w:lineRule="exact"/>
        <w:ind w:firstLineChars="200"/>
        <w:rPr>
          <w:lang w:eastAsia="zh-CN"/>
        </w:rPr>
      </w:pPr>
      <w:r>
        <w:rPr>
          <w:rFonts w:hint="eastAsia"/>
        </w:rPr>
        <w:t>（7）承包人在缺陷责任期内，未能对工程接收证书所列的缺陷清单的内容或缺陷责任期内发生的缺陷进行修复，而又拒绝按监理人指示再进行修补；</w:t>
      </w:r>
      <w:r>
        <w:rPr>
          <w:rFonts w:hint="eastAsia"/>
          <w:lang w:eastAsia="zh-CN"/>
        </w:rPr>
        <w:t>承包人承担1次严重违约责任。</w:t>
      </w:r>
    </w:p>
    <w:p>
      <w:pPr>
        <w:pStyle w:val="20"/>
        <w:spacing w:line="560" w:lineRule="exact"/>
        <w:ind w:firstLineChars="200"/>
      </w:pPr>
      <w:r>
        <w:rPr>
          <w:rFonts w:hint="eastAsia"/>
        </w:rPr>
        <w:t>（8）承包人无法继续履行或明确表示不履行或实质上已停止履行合同的，发包人可通知承包人立即解除合同，并按通用合同条款第22.1.3 项、第22.1.4 项、第22.1.5项约定处理。</w:t>
      </w:r>
    </w:p>
    <w:p>
      <w:pPr>
        <w:pStyle w:val="20"/>
        <w:spacing w:line="560" w:lineRule="exact"/>
        <w:ind w:firstLineChars="200"/>
      </w:pPr>
      <w:r>
        <w:rPr>
          <w:rFonts w:hint="eastAsia"/>
        </w:rPr>
        <w:t>设计方面的违约责任</w:t>
      </w:r>
    </w:p>
    <w:p>
      <w:pPr>
        <w:pStyle w:val="20"/>
        <w:spacing w:line="560" w:lineRule="exact"/>
        <w:ind w:firstLineChars="200"/>
      </w:pPr>
      <w:r>
        <w:rPr>
          <w:rFonts w:hint="eastAsia"/>
        </w:rPr>
        <w:t>（9）承包人未能按本合同约定的实际或发包人审核同意的设计计划要求提交各阶段设计成果文件的，逾期3天以内的，承包人按</w:t>
      </w:r>
      <w:r>
        <w:rPr>
          <w:rFonts w:hint="eastAsia"/>
          <w:lang w:val="en-US" w:eastAsia="zh-CN"/>
        </w:rPr>
        <w:t>3000</w:t>
      </w:r>
      <w:r>
        <w:rPr>
          <w:rFonts w:hint="eastAsia"/>
        </w:rPr>
        <w:t>元/天向发包人支付违约金，逾期3天以上的，承包人按</w:t>
      </w:r>
      <w:r>
        <w:rPr>
          <w:rFonts w:hint="eastAsia"/>
          <w:lang w:val="en-US" w:eastAsia="zh-CN"/>
        </w:rPr>
        <w:t>1</w:t>
      </w:r>
      <w:r>
        <w:rPr>
          <w:rFonts w:hint="eastAsia"/>
        </w:rPr>
        <w:t>0000元/天向发包人支付违约金，违约金不足以弥补发包人损失的，承包人应继续赔偿。</w:t>
      </w:r>
    </w:p>
    <w:p>
      <w:pPr>
        <w:pStyle w:val="20"/>
        <w:spacing w:line="560" w:lineRule="exact"/>
        <w:ind w:firstLineChars="200"/>
      </w:pPr>
      <w:r>
        <w:rPr>
          <w:rFonts w:hint="eastAsia"/>
        </w:rPr>
        <w:t>（10）承包人提交的设计成果文件违反国家相关强制性规定，且经施工图审查单位或政府有关部门确认的，每发生1例，承担严重违约责任1次。</w:t>
      </w:r>
    </w:p>
    <w:p>
      <w:pPr>
        <w:pStyle w:val="20"/>
        <w:spacing w:line="560" w:lineRule="exact"/>
        <w:ind w:firstLineChars="200"/>
      </w:pPr>
      <w:r>
        <w:rPr>
          <w:rFonts w:hint="eastAsia"/>
        </w:rPr>
        <w:t>（11）承包人未经发包人同意突破合同约定的投资控制要求的，承包人承担1次严重违约责任，且承包人应负责修改设计，保证工程总投资控制在合同约定的投资控制要求内。</w:t>
      </w:r>
    </w:p>
    <w:p>
      <w:pPr>
        <w:pStyle w:val="20"/>
        <w:spacing w:line="560" w:lineRule="exact"/>
        <w:ind w:firstLineChars="200"/>
      </w:pPr>
      <w:r>
        <w:rPr>
          <w:rFonts w:hint="eastAsia"/>
        </w:rPr>
        <w:t>（12）由承包人编制的施工图预算经有权审核部门审核后，如果出现工程量偏差绝对值累计额相对于承包人报送总数量，误差率在10%</w:t>
      </w:r>
      <w:r>
        <w:rPr>
          <w:rFonts w:hint="eastAsia"/>
          <w:lang w:val="en-US" w:eastAsia="zh-CN"/>
        </w:rPr>
        <w:t>以上</w:t>
      </w:r>
      <w:r>
        <w:rPr>
          <w:rFonts w:hint="eastAsia"/>
        </w:rPr>
        <w:t>，或施工图预算总价超过5%（含5%）的，承包人除必须限期修改外，每出现1 次，必须承担严重违约责任1 次。</w:t>
      </w:r>
    </w:p>
    <w:p>
      <w:pPr>
        <w:pStyle w:val="20"/>
        <w:spacing w:line="560" w:lineRule="exact"/>
        <w:ind w:firstLineChars="200"/>
      </w:pPr>
      <w:r>
        <w:rPr>
          <w:rFonts w:hint="eastAsia"/>
        </w:rPr>
        <w:t>工程组织管理方面的违约责任</w:t>
      </w:r>
    </w:p>
    <w:p>
      <w:pPr>
        <w:pStyle w:val="20"/>
        <w:spacing w:line="560" w:lineRule="exact"/>
        <w:ind w:firstLineChars="200"/>
      </w:pPr>
      <w:r>
        <w:rPr>
          <w:rFonts w:hint="eastAsia"/>
        </w:rPr>
        <w:t>（13）承包人不服从发包人及监理人的管理，对发包人、监理人的指令和书面通知公开或变相拒不执行，或承包人不遵守发包人所制订的各项制度、规定，且所触犯制度、规定没有明确规定违约责任的，发包人视情节严重程度有权要求其承担1次一般违约责任或者1次严重违约责任，并由承包人承担由此造成的一切经济损失。情节较轻的，可给予书面警告；情节特别严重的，发包人有权单方面部分解除合同或解除合同。</w:t>
      </w:r>
    </w:p>
    <w:p>
      <w:pPr>
        <w:pStyle w:val="20"/>
        <w:spacing w:line="560" w:lineRule="exact"/>
        <w:ind w:firstLineChars="200"/>
      </w:pPr>
      <w:r>
        <w:rPr>
          <w:rFonts w:hint="eastAsia"/>
        </w:rPr>
        <w:t>（14）承包人不按合同的有关约定投入主要管理人员和技术人员、施工设备和临时设施，或者擅自变更资源投入计划或者擅自对已投入的资源进行调整的，承包人必须按照监理人指令限期改正；承包人拒不限期改正的，发包人有权要求其承担1次一般违约责任或者1 次严重违约责任。情节较轻的，可给予书面警告；情节特别严重的，发包人有权单方面部分解除合同或解除合同。</w:t>
      </w:r>
    </w:p>
    <w:p>
      <w:pPr>
        <w:pStyle w:val="20"/>
        <w:spacing w:line="560" w:lineRule="exact"/>
        <w:ind w:firstLineChars="200"/>
      </w:pPr>
      <w:r>
        <w:rPr>
          <w:rFonts w:hint="eastAsia"/>
        </w:rPr>
        <w:t>（15）经发包人或监理人考核，承包人投入的主要管理人员不能满足本工程建设要求或违背投标承诺的，承包人必须无条件按发包人的要求更换，直至满足本工程建设要求为止。而且，不能满足本工程建设要求的现场组织管理人员按缺勤处理。</w:t>
      </w:r>
    </w:p>
    <w:p>
      <w:pPr>
        <w:pStyle w:val="20"/>
        <w:spacing w:line="560" w:lineRule="exact"/>
        <w:ind w:firstLineChars="200"/>
      </w:pPr>
      <w:r>
        <w:rPr>
          <w:rFonts w:hint="eastAsia"/>
        </w:rPr>
        <w:t>（16）对于监理人或发包人通知承包人参加的会议（包括但不限于进场会、现场问题处理会议、工程验收会议、结算问题处理会议、质保期工作的相关会议等），被通知人员（包括但不限于承包人法定代表人、经监理人或发包人批准同意的承包人法定代表人授权人、项目负责人、设计负责人、采购负责人、施工负责人等）未经监理人或发包人书面同意自行缺席的，每缺席一人次承包人承担1 次一般违约责任。</w:t>
      </w:r>
    </w:p>
    <w:p>
      <w:pPr>
        <w:pStyle w:val="20"/>
        <w:spacing w:line="560" w:lineRule="exact"/>
        <w:ind w:firstLineChars="200"/>
      </w:pPr>
      <w:r>
        <w:rPr>
          <w:rFonts w:hint="eastAsia"/>
        </w:rPr>
        <w:t>本项目要求项目经理至少每</w:t>
      </w:r>
      <w:r>
        <w:rPr>
          <w:rFonts w:hint="eastAsia"/>
          <w:lang w:val="en-US" w:eastAsia="zh-CN"/>
        </w:rPr>
        <w:t>周</w:t>
      </w:r>
      <w:r>
        <w:rPr>
          <w:rFonts w:hint="eastAsia"/>
        </w:rPr>
        <w:t>，在工地现场亲自组织一次工地现场例会，协调质量、进度、安全、文明施工等会议。如果延期召开，必须获得发包人批准；如果确需缺席会议，必须向发包人请假并获得发包人批准。违反上述规定的，第一次发生，承包人承担1次一般违约责任；从第二次开始，承包人每次承担1 次严重违约责任。</w:t>
      </w:r>
    </w:p>
    <w:p>
      <w:pPr>
        <w:pStyle w:val="20"/>
        <w:spacing w:line="560" w:lineRule="exact"/>
        <w:ind w:firstLineChars="200"/>
      </w:pPr>
      <w:r>
        <w:rPr>
          <w:rFonts w:hint="eastAsia"/>
        </w:rPr>
        <w:t>工期延误方面的违约责任</w:t>
      </w:r>
    </w:p>
    <w:p>
      <w:pPr>
        <w:pStyle w:val="20"/>
        <w:spacing w:line="560" w:lineRule="exact"/>
        <w:ind w:firstLineChars="200"/>
      </w:pPr>
      <w:r>
        <w:rPr>
          <w:rFonts w:hint="eastAsia"/>
        </w:rPr>
        <w:t>（</w:t>
      </w:r>
      <w:r>
        <w:rPr>
          <w:rFonts w:hint="eastAsia"/>
          <w:lang w:eastAsia="zh-CN"/>
        </w:rPr>
        <w:t>17</w:t>
      </w:r>
      <w:r>
        <w:rPr>
          <w:rFonts w:hint="eastAsia"/>
        </w:rPr>
        <w:t>）承包人违反合同协议书第3.1款约定延期开始工作的，每迟延开始工作1天，应向发包人支付本合同价款1‰的违约金；迟延开始工作超过10天的，发包人有权单方面解除合同。</w:t>
      </w:r>
    </w:p>
    <w:p>
      <w:pPr>
        <w:pStyle w:val="20"/>
        <w:spacing w:line="560" w:lineRule="exact"/>
        <w:ind w:firstLineChars="200"/>
      </w:pPr>
      <w:r>
        <w:rPr>
          <w:rFonts w:hint="eastAsia"/>
        </w:rPr>
        <w:t>（</w:t>
      </w:r>
      <w:r>
        <w:rPr>
          <w:rFonts w:hint="eastAsia"/>
          <w:lang w:eastAsia="zh-CN"/>
        </w:rPr>
        <w:t>18</w:t>
      </w:r>
      <w:r>
        <w:rPr>
          <w:rFonts w:hint="eastAsia"/>
        </w:rPr>
        <w:t>）承包人违反专用合同条款第12.1款约定单方面停工的，每停工1天，应向发包人支付本合同价款1‰的违约金；连续停工超过5 天或累计停工超过10天的，发包人有权单方面解除合同。</w:t>
      </w:r>
    </w:p>
    <w:p>
      <w:pPr>
        <w:pStyle w:val="20"/>
        <w:spacing w:line="560" w:lineRule="exact"/>
        <w:ind w:firstLineChars="200"/>
      </w:pPr>
      <w:r>
        <w:rPr>
          <w:rFonts w:hint="eastAsia"/>
        </w:rPr>
        <w:t>（</w:t>
      </w:r>
      <w:r>
        <w:rPr>
          <w:rFonts w:hint="eastAsia"/>
          <w:lang w:eastAsia="zh-CN"/>
        </w:rPr>
        <w:t>19</w:t>
      </w:r>
      <w:r>
        <w:rPr>
          <w:rFonts w:hint="eastAsia"/>
        </w:rPr>
        <w:t>）承包人违反专用合同条款第4.12.1、4.12.2 项的约定，延期交付合同进度计划（含详细的分阶段或分项进度计划）及修订的合同进度计划的，延期3天及以内的，发包人给予书面警告；延期4～7天的，承包人应承担1 次一般违约责任；延期8～10 天的，承包人应承担1次严重违约责任；延期11天及以上的，发包人有权单方面解除合同。</w:t>
      </w:r>
    </w:p>
    <w:p>
      <w:pPr>
        <w:pStyle w:val="20"/>
        <w:spacing w:line="560" w:lineRule="exact"/>
        <w:ind w:firstLineChars="200"/>
      </w:pPr>
      <w:r>
        <w:rPr>
          <w:rFonts w:hint="eastAsia"/>
        </w:rPr>
        <w:t>（</w:t>
      </w:r>
      <w:r>
        <w:rPr>
          <w:rFonts w:hint="eastAsia"/>
          <w:lang w:eastAsia="zh-CN"/>
        </w:rPr>
        <w:t>20</w:t>
      </w:r>
      <w:r>
        <w:rPr>
          <w:rFonts w:hint="eastAsia"/>
        </w:rPr>
        <w:t>）承包人违反合同协议书第3.1款约定的竣工日期竣工的，每逾期1天，承包人必须按本合同价款的3‰向发包人支付违约金，且最高不超过本合同价款的20%；</w:t>
      </w:r>
      <w:r>
        <w:rPr>
          <w:rFonts w:hint="eastAsia"/>
          <w:lang w:eastAsia="zh-CN"/>
        </w:rPr>
        <w:t>如超出竣工日期30天仍不能完成的，</w:t>
      </w:r>
      <w:r>
        <w:rPr>
          <w:rFonts w:hint="eastAsia"/>
        </w:rPr>
        <w:t>由发包人将未完工程量从本合同中分割，交由第三方完成，由此发生的费用全部从本合同价款中支付，同时由承包人向发包人支付未完工程量价款20%的违约金并赔偿发包人的实际损失。</w:t>
      </w:r>
    </w:p>
    <w:p>
      <w:pPr>
        <w:pStyle w:val="20"/>
        <w:spacing w:line="560" w:lineRule="exact"/>
        <w:ind w:firstLineChars="200"/>
      </w:pPr>
      <w:r>
        <w:rPr>
          <w:rFonts w:hint="eastAsia"/>
        </w:rPr>
        <w:t>材料设备管理方面的违约责任</w:t>
      </w:r>
    </w:p>
    <w:p>
      <w:pPr>
        <w:pStyle w:val="20"/>
        <w:spacing w:line="560" w:lineRule="exact"/>
        <w:ind w:firstLineChars="200"/>
      </w:pPr>
      <w:r>
        <w:rPr>
          <w:rFonts w:hint="eastAsia"/>
        </w:rPr>
        <w:t>（2</w:t>
      </w:r>
      <w:r>
        <w:rPr>
          <w:rFonts w:hint="eastAsia"/>
          <w:lang w:eastAsia="zh-CN"/>
        </w:rPr>
        <w:t>1</w:t>
      </w:r>
      <w:r>
        <w:rPr>
          <w:rFonts w:hint="eastAsia"/>
        </w:rPr>
        <w:t>）发包人（包括发包人委托的材料设备检验机构）或监理人抽查承包人的工程材料设备，发现所检查的材料与合同约定标准的任何一项不符合的，承包人除必须全部退货、返工，并赔偿发包人由此遭受的实际损失外，还应当根据该批次材料的价值，按照如下约定承担违约责任：</w:t>
      </w:r>
    </w:p>
    <w:p>
      <w:pPr>
        <w:pStyle w:val="20"/>
        <w:spacing w:line="560" w:lineRule="exact"/>
        <w:ind w:firstLineChars="200"/>
      </w:pPr>
      <w:r>
        <w:rPr>
          <w:rFonts w:hint="eastAsia"/>
        </w:rPr>
        <w:t>A、单宗或批次价值不到</w:t>
      </w:r>
      <w:r>
        <w:rPr>
          <w:rFonts w:hint="eastAsia"/>
          <w:lang w:eastAsia="zh-CN"/>
        </w:rPr>
        <w:t>5</w:t>
      </w:r>
      <w:r>
        <w:rPr>
          <w:rFonts w:hint="eastAsia"/>
        </w:rPr>
        <w:t>万元的材料设备抽检不合格的，每发生3例，由承包人承担1次一般违约责任。</w:t>
      </w:r>
    </w:p>
    <w:p>
      <w:pPr>
        <w:pStyle w:val="20"/>
        <w:spacing w:line="560" w:lineRule="exact"/>
        <w:ind w:firstLineChars="200"/>
      </w:pPr>
      <w:r>
        <w:rPr>
          <w:rFonts w:hint="eastAsia"/>
        </w:rPr>
        <w:t>B、单宗或批次价值达到5万元不到10万元的材料设备抽检不合格的，每发生1例，由承包人承担</w:t>
      </w:r>
      <w:r>
        <w:rPr>
          <w:rFonts w:hint="eastAsia"/>
          <w:lang w:eastAsia="zh-CN"/>
        </w:rPr>
        <w:t>1</w:t>
      </w:r>
      <w:r>
        <w:rPr>
          <w:rFonts w:hint="eastAsia"/>
        </w:rPr>
        <w:t>次一般违约责任。</w:t>
      </w:r>
    </w:p>
    <w:p>
      <w:pPr>
        <w:pStyle w:val="20"/>
        <w:spacing w:line="560" w:lineRule="exact"/>
        <w:ind w:firstLineChars="200"/>
      </w:pPr>
      <w:r>
        <w:rPr>
          <w:rFonts w:hint="eastAsia"/>
        </w:rPr>
        <w:t>C、单宗或批次价值达到10万元不到50万元的材料设备抽检不合格的，每发生1例，由承包人承担1次严重违约责任。</w:t>
      </w:r>
    </w:p>
    <w:p>
      <w:pPr>
        <w:pStyle w:val="20"/>
        <w:spacing w:line="560" w:lineRule="exact"/>
        <w:ind w:firstLineChars="200"/>
      </w:pPr>
      <w:r>
        <w:rPr>
          <w:rFonts w:hint="eastAsia"/>
        </w:rPr>
        <w:t>D、单宗或批次价值达到50万元以上的材料设备抽检不合格的，每发生1例，发包人有权单方面部分解除合同</w:t>
      </w:r>
      <w:r>
        <w:rPr>
          <w:rFonts w:hint="eastAsia"/>
          <w:lang w:eastAsia="zh-CN"/>
        </w:rPr>
        <w:t>。</w:t>
      </w:r>
    </w:p>
    <w:p>
      <w:pPr>
        <w:pStyle w:val="20"/>
        <w:spacing w:line="560" w:lineRule="exact"/>
        <w:ind w:firstLineChars="200"/>
      </w:pPr>
      <w:r>
        <w:rPr>
          <w:rFonts w:hint="eastAsia"/>
        </w:rPr>
        <w:t>（2</w:t>
      </w:r>
      <w:r>
        <w:rPr>
          <w:rFonts w:hint="eastAsia"/>
          <w:lang w:eastAsia="zh-CN"/>
        </w:rPr>
        <w:t>2</w:t>
      </w:r>
      <w:r>
        <w:rPr>
          <w:rFonts w:hint="eastAsia"/>
        </w:rPr>
        <w:t>）承包人必须保证用于本工程所有的材料设备的品牌、型号、规格、质量等符合本合同及招投标文件要求。如发生不符合上述要求的情况（属于不可抗力或不可归责于承包人</w:t>
      </w:r>
      <w:r>
        <w:rPr>
          <w:rFonts w:hint="eastAsia"/>
          <w:lang w:eastAsia="zh-CN"/>
        </w:rPr>
        <w:t>事</w:t>
      </w:r>
      <w:r>
        <w:rPr>
          <w:rFonts w:hint="eastAsia"/>
        </w:rPr>
        <w:t>由造成的除外），承包人必须无条件在发包人限定的时间内全部更换为符合要求的产品，并由承包人按所需更换的符合要求的货物价款的20%向发包人支付违约金，因此给发包人造成损失的，由承包人负责赔偿</w:t>
      </w:r>
      <w:r>
        <w:rPr>
          <w:rFonts w:hint="eastAsia"/>
          <w:lang w:eastAsia="zh-CN"/>
        </w:rPr>
        <w:t>。</w:t>
      </w:r>
    </w:p>
    <w:p>
      <w:pPr>
        <w:pStyle w:val="20"/>
        <w:spacing w:line="560" w:lineRule="exact"/>
        <w:ind w:firstLineChars="200"/>
      </w:pPr>
      <w:r>
        <w:rPr>
          <w:rFonts w:hint="eastAsia"/>
        </w:rPr>
        <w:t>工程质量方面的违约责任</w:t>
      </w:r>
    </w:p>
    <w:p>
      <w:pPr>
        <w:pStyle w:val="20"/>
        <w:spacing w:line="560" w:lineRule="exact"/>
        <w:ind w:firstLineChars="200"/>
      </w:pPr>
      <w:r>
        <w:rPr>
          <w:rFonts w:hint="eastAsia"/>
        </w:rPr>
        <w:t>（2</w:t>
      </w:r>
      <w:r>
        <w:rPr>
          <w:rFonts w:hint="eastAsia"/>
          <w:lang w:eastAsia="zh-CN"/>
        </w:rPr>
        <w:t>3</w:t>
      </w:r>
      <w:r>
        <w:rPr>
          <w:rFonts w:hint="eastAsia"/>
        </w:rPr>
        <w:t>）承包人必须对各工序报验核查质量控制点。承包人申请报验后，经总监理工程师或发包人检查发现存在较大质量问题（存在质量问题的部分超过检查部分工程的10%）的，则该工序质量为不合格。复检结果，按每一分项工程计算，发现质量控制点不合格。以上总计发现3次或连续发现2次质量控制点不合格的，承包人承担1次一般违约责任；总计发现3次以上（不含本数）或连续发现2次以上（不含本数）质量控制点不合格的，承包人承担1次严重违约责任；承包人采取整改措施后效果仍不明显的，发包人有权部分解除合同，将该分项工程另行发包，且不免除承包人应承担的违约赔偿责任。</w:t>
      </w:r>
    </w:p>
    <w:p>
      <w:pPr>
        <w:pStyle w:val="20"/>
        <w:spacing w:line="560" w:lineRule="exact"/>
        <w:ind w:firstLineChars="200"/>
        <w:rPr>
          <w:lang w:eastAsia="zh-CN"/>
        </w:rPr>
      </w:pPr>
      <w:r>
        <w:rPr>
          <w:rFonts w:hint="eastAsia"/>
        </w:rPr>
        <w:t>（2</w:t>
      </w:r>
      <w:r>
        <w:rPr>
          <w:rFonts w:hint="eastAsia"/>
          <w:lang w:eastAsia="zh-CN"/>
        </w:rPr>
        <w:t>4</w:t>
      </w:r>
      <w:r>
        <w:rPr>
          <w:rFonts w:hint="eastAsia"/>
        </w:rPr>
        <w:t>）工程竣工验收不符合国家强制性标准及规范要求或者未能实现一次验收合格的，承包人除应向发包人支付所在工程总造价5%的违约金并无偿采取补救措施及赔偿发包人的实际损失外，还应承担由此引起的一切责任。</w:t>
      </w:r>
    </w:p>
    <w:p>
      <w:pPr>
        <w:pStyle w:val="20"/>
        <w:spacing w:line="560" w:lineRule="exact"/>
        <w:ind w:firstLineChars="200"/>
      </w:pPr>
      <w:r>
        <w:rPr>
          <w:rFonts w:hint="eastAsia"/>
        </w:rPr>
        <w:t>（2</w:t>
      </w:r>
      <w:r>
        <w:rPr>
          <w:rFonts w:hint="eastAsia"/>
          <w:lang w:eastAsia="zh-CN"/>
        </w:rPr>
        <w:t>5</w:t>
      </w:r>
      <w:r>
        <w:rPr>
          <w:rFonts w:hint="eastAsia"/>
        </w:rPr>
        <w:t>）在本工程缺陷责任期及质量保修期内发现有重大质量问题（该重大质量问题应界定为达不到要求的质量标准，属质量保修的问题除外）的，承包人必须在规定的期限内返工达到合同约定的质量等级并赔偿由此给发包人造成的损失，同时按所在工程合同价款的</w:t>
      </w:r>
      <w:r>
        <w:rPr>
          <w:rFonts w:hint="eastAsia"/>
          <w:lang w:eastAsia="zh-CN"/>
        </w:rPr>
        <w:t>5</w:t>
      </w:r>
      <w:r>
        <w:rPr>
          <w:rFonts w:hint="eastAsia"/>
        </w:rPr>
        <w:t>%向发包人支付违约金。</w:t>
      </w:r>
    </w:p>
    <w:p>
      <w:pPr>
        <w:pStyle w:val="20"/>
        <w:spacing w:line="560" w:lineRule="exact"/>
        <w:ind w:firstLineChars="200"/>
      </w:pPr>
      <w:r>
        <w:rPr>
          <w:rFonts w:hint="eastAsia"/>
        </w:rPr>
        <w:t>（2</w:t>
      </w:r>
      <w:r>
        <w:rPr>
          <w:rFonts w:hint="eastAsia"/>
          <w:lang w:eastAsia="zh-CN"/>
        </w:rPr>
        <w:t>6</w:t>
      </w:r>
      <w:r>
        <w:rPr>
          <w:rFonts w:hint="eastAsia"/>
        </w:rPr>
        <w:t>）承包人因自身原因造成工程质量事故的，承包人应全额赔偿发包人的损失并承担相关法律责任。</w:t>
      </w:r>
    </w:p>
    <w:p>
      <w:pPr>
        <w:pStyle w:val="20"/>
        <w:spacing w:line="560" w:lineRule="exact"/>
        <w:ind w:firstLineChars="200"/>
      </w:pPr>
      <w:r>
        <w:rPr>
          <w:rFonts w:hint="eastAsia"/>
        </w:rPr>
        <w:t>安全生产方面的违约责任</w:t>
      </w:r>
    </w:p>
    <w:p>
      <w:pPr>
        <w:pStyle w:val="20"/>
        <w:spacing w:line="560" w:lineRule="exact"/>
        <w:ind w:firstLineChars="200"/>
      </w:pPr>
      <w:r>
        <w:rPr>
          <w:rFonts w:hint="eastAsia"/>
        </w:rPr>
        <w:t>（2</w:t>
      </w:r>
      <w:r>
        <w:rPr>
          <w:rFonts w:hint="eastAsia"/>
          <w:lang w:eastAsia="zh-CN"/>
        </w:rPr>
        <w:t>7</w:t>
      </w:r>
      <w:r>
        <w:rPr>
          <w:rFonts w:hint="eastAsia"/>
        </w:rPr>
        <w:t>）承包人在政府行政主管部门组织的安全生产检查中，被发现存在严重的安全隐患，被通报批评，或被新闻媒体曝光造成不良影响。被通报或被曝光1次，承包人必须承担1次严重违约责任；造成严重社会影响或累计被通报或被曝光3次以上（含本数）的，发包人有权解除合同。</w:t>
      </w:r>
    </w:p>
    <w:p>
      <w:pPr>
        <w:pStyle w:val="20"/>
        <w:spacing w:line="560" w:lineRule="exact"/>
        <w:ind w:firstLineChars="200"/>
      </w:pPr>
      <w:r>
        <w:rPr>
          <w:rFonts w:hint="eastAsia"/>
        </w:rPr>
        <w:t>（</w:t>
      </w:r>
      <w:r>
        <w:rPr>
          <w:rFonts w:hint="eastAsia"/>
          <w:lang w:eastAsia="zh-CN"/>
        </w:rPr>
        <w:t>28</w:t>
      </w:r>
      <w:r>
        <w:rPr>
          <w:rFonts w:hint="eastAsia"/>
        </w:rPr>
        <w:t>）承包人在发包人、总监理工程师进行的日常安全生产检查中，被发现存在安全隐患的，承包人应限期改正。若同样问题被发现2次或累计类似问题被发现3次的，承包人必须承担1次一般违约责任。此类问题的认定，以发包人、总监理工程师书面通知、指令、通报或会议纪要为准。</w:t>
      </w:r>
    </w:p>
    <w:p>
      <w:pPr>
        <w:pStyle w:val="20"/>
        <w:spacing w:line="560" w:lineRule="exact"/>
        <w:ind w:firstLineChars="200"/>
      </w:pPr>
      <w:r>
        <w:rPr>
          <w:rFonts w:hint="eastAsia"/>
        </w:rPr>
        <w:t>（</w:t>
      </w:r>
      <w:r>
        <w:rPr>
          <w:rFonts w:hint="eastAsia"/>
          <w:lang w:eastAsia="zh-CN"/>
        </w:rPr>
        <w:t>29</w:t>
      </w:r>
      <w:r>
        <w:rPr>
          <w:rFonts w:hint="eastAsia"/>
        </w:rPr>
        <w:t>）承包人因自身原因造成安全事故的，除按国家规定由主管部门处罚外，承包人必须依照下列约定承担违约责任：</w:t>
      </w:r>
    </w:p>
    <w:p>
      <w:pPr>
        <w:pStyle w:val="20"/>
        <w:spacing w:line="560" w:lineRule="exact"/>
        <w:ind w:firstLineChars="200"/>
      </w:pPr>
      <w:r>
        <w:rPr>
          <w:rFonts w:hint="eastAsia"/>
        </w:rPr>
        <w:t>1）发生特别重大事故，承包人按事故所造成损失金额的15%向发包人支付违约金，同时违约金的数额不得低于</w:t>
      </w:r>
      <w:r>
        <w:rPr>
          <w:rFonts w:hint="eastAsia"/>
          <w:lang w:val="en-US" w:eastAsia="zh-CN"/>
        </w:rPr>
        <w:t>10</w:t>
      </w:r>
      <w:r>
        <w:rPr>
          <w:rFonts w:hint="eastAsia"/>
        </w:rPr>
        <w:t>0万元；</w:t>
      </w:r>
    </w:p>
    <w:p>
      <w:pPr>
        <w:pStyle w:val="20"/>
        <w:spacing w:line="560" w:lineRule="exact"/>
        <w:ind w:firstLineChars="200"/>
      </w:pPr>
      <w:r>
        <w:rPr>
          <w:rFonts w:hint="eastAsia"/>
        </w:rPr>
        <w:t>2）发生重大事故，承包人按事故所造成损失金额的12%向发包人支付违约金，同时违约金的数额不得低于</w:t>
      </w:r>
      <w:r>
        <w:rPr>
          <w:rFonts w:hint="eastAsia"/>
          <w:lang w:val="en-US" w:eastAsia="zh-CN"/>
        </w:rPr>
        <w:t>5</w:t>
      </w:r>
      <w:r>
        <w:rPr>
          <w:rFonts w:hint="eastAsia"/>
        </w:rPr>
        <w:t>0万元；</w:t>
      </w:r>
    </w:p>
    <w:p>
      <w:pPr>
        <w:pStyle w:val="20"/>
        <w:spacing w:line="560" w:lineRule="exact"/>
        <w:ind w:firstLineChars="200"/>
      </w:pPr>
      <w:r>
        <w:rPr>
          <w:rFonts w:hint="eastAsia"/>
        </w:rPr>
        <w:t>3）发生较大事故，承包人按事故所造成损失金额的10%向发包人支付违约金，同时违约金数额不得低于20万元；</w:t>
      </w:r>
    </w:p>
    <w:p>
      <w:pPr>
        <w:pStyle w:val="20"/>
        <w:spacing w:line="560" w:lineRule="exact"/>
        <w:ind w:firstLineChars="200"/>
      </w:pPr>
      <w:r>
        <w:rPr>
          <w:rFonts w:hint="eastAsia"/>
        </w:rPr>
        <w:t>4）发生一般事故，承包人按事故所造成损失金额的8%向发包人支付违约金，同时违约金数额不得低于10万元。</w:t>
      </w:r>
    </w:p>
    <w:p>
      <w:pPr>
        <w:pStyle w:val="20"/>
        <w:spacing w:line="560" w:lineRule="exact"/>
        <w:ind w:firstLineChars="200"/>
      </w:pPr>
      <w:r>
        <w:rPr>
          <w:rFonts w:hint="eastAsia"/>
        </w:rPr>
        <w:t>发生上述安全事故，发包人给予承包人1次严重违约处罚，直至部分或全部解除合同。情节较轻的，给予1 次一般违约处罚。</w:t>
      </w:r>
    </w:p>
    <w:p>
      <w:pPr>
        <w:pStyle w:val="20"/>
        <w:spacing w:line="560" w:lineRule="exact"/>
        <w:ind w:firstLineChars="200"/>
      </w:pPr>
      <w:r>
        <w:rPr>
          <w:rFonts w:hint="eastAsia"/>
        </w:rPr>
        <w:t>安全文明、治安保卫、环境保护方面的违约责任</w:t>
      </w:r>
    </w:p>
    <w:p>
      <w:pPr>
        <w:pStyle w:val="20"/>
        <w:spacing w:line="560" w:lineRule="exact"/>
        <w:ind w:firstLineChars="200"/>
      </w:pPr>
      <w:r>
        <w:rPr>
          <w:rFonts w:hint="eastAsia"/>
        </w:rPr>
        <w:t>（</w:t>
      </w:r>
      <w:r>
        <w:rPr>
          <w:rFonts w:hint="eastAsia"/>
          <w:lang w:eastAsia="zh-CN"/>
        </w:rPr>
        <w:t>30</w:t>
      </w:r>
      <w:r>
        <w:rPr>
          <w:rFonts w:hint="eastAsia"/>
        </w:rPr>
        <w:t>）承包人因自身原因未能按通用合同条款第10条约定落实安全文明、治安保卫、环境保护等责任，必须承担1次一般违约责任，并限期改正；如限期届满未改正的，承包人必须承担1次严重违约责任。</w:t>
      </w:r>
    </w:p>
    <w:p>
      <w:pPr>
        <w:pStyle w:val="20"/>
        <w:spacing w:line="560" w:lineRule="exact"/>
        <w:ind w:firstLineChars="200"/>
      </w:pPr>
      <w:r>
        <w:rPr>
          <w:rFonts w:hint="eastAsia"/>
        </w:rPr>
        <w:t>（3</w:t>
      </w:r>
      <w:r>
        <w:rPr>
          <w:rFonts w:hint="eastAsia"/>
          <w:lang w:eastAsia="zh-CN"/>
        </w:rPr>
        <w:t>1</w:t>
      </w:r>
      <w:r>
        <w:rPr>
          <w:rFonts w:hint="eastAsia"/>
        </w:rPr>
        <w:t>）在行业主管部门的检查中，承包人的施工场地被评为不合格工地或者被通报批评或者被新闻媒体曝光，必须承担1次严重违约责任，并立即采取切实有效措施予以整改；拒不采取切实有效措施整改或整改效果不明显的，发包人有权部分或全部解除合同。</w:t>
      </w:r>
    </w:p>
    <w:p>
      <w:pPr>
        <w:pStyle w:val="20"/>
        <w:spacing w:line="560" w:lineRule="exact"/>
        <w:ind w:firstLineChars="200"/>
      </w:pPr>
      <w:r>
        <w:rPr>
          <w:rFonts w:hint="eastAsia"/>
        </w:rPr>
        <w:t>（3</w:t>
      </w:r>
      <w:r>
        <w:rPr>
          <w:rFonts w:hint="eastAsia"/>
          <w:lang w:eastAsia="zh-CN"/>
        </w:rPr>
        <w:t>2</w:t>
      </w:r>
      <w:r>
        <w:rPr>
          <w:rFonts w:hint="eastAsia"/>
        </w:rPr>
        <w:t>）承包人在施工过程中因其自身原因造成周围环境卫生状况较差，被其它单位或周围居民投诉，必须在当天内整改。若故意拖延或类似问题累计被投诉2次以上且经查实的，承包人必须承担1次</w:t>
      </w:r>
      <w:r>
        <w:rPr>
          <w:rFonts w:hint="eastAsia"/>
          <w:lang w:eastAsia="zh-CN"/>
        </w:rPr>
        <w:t>一般违约</w:t>
      </w:r>
      <w:r>
        <w:rPr>
          <w:rFonts w:hint="eastAsia"/>
        </w:rPr>
        <w:t>责任。</w:t>
      </w:r>
    </w:p>
    <w:p>
      <w:pPr>
        <w:pStyle w:val="20"/>
        <w:spacing w:line="560" w:lineRule="exact"/>
        <w:ind w:firstLineChars="200"/>
      </w:pPr>
      <w:r>
        <w:rPr>
          <w:rFonts w:hint="eastAsia"/>
        </w:rPr>
        <w:t>工人工资支付方面的违约责任</w:t>
      </w:r>
    </w:p>
    <w:p>
      <w:pPr>
        <w:pStyle w:val="20"/>
        <w:spacing w:line="560" w:lineRule="exact"/>
        <w:ind w:firstLineChars="200"/>
      </w:pPr>
      <w:r>
        <w:rPr>
          <w:rFonts w:hint="eastAsia"/>
        </w:rPr>
        <w:t>（3</w:t>
      </w:r>
      <w:r>
        <w:rPr>
          <w:rFonts w:hint="eastAsia"/>
          <w:lang w:eastAsia="zh-CN"/>
        </w:rPr>
        <w:t>3</w:t>
      </w:r>
      <w:r>
        <w:rPr>
          <w:rFonts w:hint="eastAsia"/>
        </w:rPr>
        <w:t>）承包人违反专用合同条款第4.8.7项的约定，且被工人投诉或上访属实，必须在3 天内发放拖欠的款项。若继续拖延被投诉2次及以上，经查实，承包人必须承担1次一般违约责任。若仍然不予整改并发放拖欠的款项，使工人采取停工、集聚围阻发包人办公地点甚至政府办公部门、阻塞交通要道、围堵或破坏、拆除已移交发包人的工程等过激行动的，承包人必须承担1次严重违约责任，并立即采取切实有效措施予以整改；拒不采取切实有效措施整改或整改效果不明显的，发包人有权部分或全部解除合同。</w:t>
      </w:r>
    </w:p>
    <w:p>
      <w:pPr>
        <w:pStyle w:val="20"/>
        <w:spacing w:line="560" w:lineRule="exact"/>
        <w:ind w:firstLineChars="200"/>
      </w:pPr>
      <w:r>
        <w:rPr>
          <w:rFonts w:hint="eastAsia"/>
        </w:rPr>
        <w:t>（3</w:t>
      </w:r>
      <w:r>
        <w:rPr>
          <w:rFonts w:hint="eastAsia"/>
          <w:lang w:eastAsia="zh-CN"/>
        </w:rPr>
        <w:t>4</w:t>
      </w:r>
      <w:r>
        <w:rPr>
          <w:rFonts w:hint="eastAsia"/>
        </w:rPr>
        <w:t>）由于承包人或其管理的分包人（包括施工专业分包人、供货分包人及劳务分包人等，下同）拖欠工人工资致使发包人被投诉或起诉并被判令先行垫付工人工资，除承担1次严重违约责任外，还应向发包人支付发包人先行垫付的工人工资金额的120%作为补偿。</w:t>
      </w:r>
    </w:p>
    <w:p>
      <w:pPr>
        <w:pStyle w:val="20"/>
        <w:spacing w:line="560" w:lineRule="exact"/>
        <w:ind w:firstLineChars="200"/>
      </w:pPr>
      <w:r>
        <w:rPr>
          <w:rFonts w:hint="eastAsia"/>
        </w:rPr>
        <w:t>因承包人违约导致发包人暂停支付工程款时，承包人不得以此为理由拖欠工人工资，在发包人和承包人就暂停支付工程款问题解决之前，承包人有义务先行支付其所属工人工资。</w:t>
      </w:r>
    </w:p>
    <w:p>
      <w:pPr>
        <w:pStyle w:val="20"/>
        <w:spacing w:line="560" w:lineRule="exact"/>
        <w:ind w:firstLineChars="200"/>
      </w:pPr>
      <w:r>
        <w:rPr>
          <w:rFonts w:hint="eastAsia"/>
        </w:rPr>
        <w:t>（3</w:t>
      </w:r>
      <w:r>
        <w:rPr>
          <w:rFonts w:hint="eastAsia"/>
          <w:lang w:eastAsia="zh-CN"/>
        </w:rPr>
        <w:t>5</w:t>
      </w:r>
      <w:r>
        <w:rPr>
          <w:rFonts w:hint="eastAsia"/>
        </w:rPr>
        <w:t>）承包人不按合同及有关规定按时、足额支付分包人合同价款及工人工资致使农民工集体上访、集聚围阻而造成社会不良影响，发包人将立即终止与承包人的合同</w:t>
      </w:r>
      <w:r>
        <w:rPr>
          <w:rFonts w:hint="eastAsia"/>
          <w:lang w:eastAsia="zh-CN"/>
        </w:rPr>
        <w:t>，</w:t>
      </w:r>
      <w:r>
        <w:rPr>
          <w:rFonts w:hint="eastAsia"/>
        </w:rPr>
        <w:t>如属恶意煽动并造成社会不良影响的，发包人将提请司法部门追究其法律责任。</w:t>
      </w:r>
    </w:p>
    <w:p>
      <w:pPr>
        <w:pStyle w:val="20"/>
        <w:spacing w:line="560" w:lineRule="exact"/>
        <w:ind w:firstLineChars="200"/>
      </w:pPr>
      <w:r>
        <w:rPr>
          <w:rFonts w:hint="eastAsia"/>
        </w:rPr>
        <w:t>（3</w:t>
      </w:r>
      <w:r>
        <w:rPr>
          <w:rFonts w:hint="eastAsia"/>
          <w:lang w:eastAsia="zh-CN"/>
        </w:rPr>
        <w:t>6</w:t>
      </w:r>
      <w:r>
        <w:rPr>
          <w:rFonts w:hint="eastAsia"/>
        </w:rPr>
        <w:t>）承包人按本合同约定应交纳的违约金和赔偿金属于专用合同条款第22.1.2（2</w:t>
      </w:r>
      <w:r>
        <w:rPr>
          <w:rFonts w:hint="eastAsia"/>
          <w:lang w:eastAsia="zh-CN"/>
        </w:rPr>
        <w:t>5</w:t>
      </w:r>
      <w:r>
        <w:rPr>
          <w:rFonts w:hint="eastAsia"/>
        </w:rPr>
        <w:t>）、（2</w:t>
      </w:r>
      <w:r>
        <w:rPr>
          <w:rFonts w:hint="eastAsia"/>
          <w:lang w:eastAsia="zh-CN"/>
        </w:rPr>
        <w:t>6</w:t>
      </w:r>
      <w:r>
        <w:rPr>
          <w:rFonts w:hint="eastAsia"/>
        </w:rPr>
        <w:t>）目的，承包人应当按违约处罚决定确定的时间向发包人交纳，否则，发包人有权从应支付给承包人的工程款中直接扣除。</w:t>
      </w:r>
      <w:r>
        <w:rPr>
          <w:rFonts w:hint="eastAsia"/>
          <w:lang w:eastAsia="zh-CN"/>
        </w:rPr>
        <w:t>除此</w:t>
      </w:r>
      <w:r>
        <w:rPr>
          <w:rFonts w:hint="eastAsia"/>
        </w:rPr>
        <w:t>约定以外的其他违约责任的，发包人可决定暂不收取违约金和赔偿金，作为对承包人享有的应收款项债权，发包人将根据承包人履行合同的实际情况随时通知承包人交纳或在工程结算时予以扣除。若相关违约责任非承包人原因引起的，或相关违约责任对合同的履行未造成实质性影响的，或承包人在合同后续履行过程中已采取足够措施来弥补违约责任造成的损失的，由承包人提出申请，经监理人、发包人批准后，可予以免除。</w:t>
      </w:r>
    </w:p>
    <w:p>
      <w:pPr>
        <w:pStyle w:val="20"/>
        <w:spacing w:line="560" w:lineRule="exact"/>
        <w:ind w:firstLineChars="200"/>
      </w:pPr>
      <w:r>
        <w:rPr>
          <w:rFonts w:hint="eastAsia"/>
        </w:rPr>
        <w:t>22.2 发包人违约</w:t>
      </w:r>
    </w:p>
    <w:p>
      <w:pPr>
        <w:pStyle w:val="20"/>
        <w:spacing w:line="560" w:lineRule="exact"/>
        <w:ind w:firstLineChars="200"/>
      </w:pPr>
      <w:r>
        <w:rPr>
          <w:rFonts w:hint="eastAsia"/>
        </w:rPr>
        <w:t xml:space="preserve">22.2.1 </w:t>
      </w:r>
      <w:r>
        <w:rPr>
          <w:rFonts w:hint="eastAsia"/>
          <w:lang w:eastAsia="zh-CN"/>
        </w:rPr>
        <w:t>（1）</w:t>
      </w:r>
      <w:r>
        <w:rPr>
          <w:rFonts w:hint="eastAsia"/>
        </w:rPr>
        <w:t>发包人无正当理由不按合同约定支付工程预付款、进度款和竣工结算款的，除应继续支付本合同约定的工程预付款、进度款和竣工结算款外，还应按同期银行活期存款利率向承包人计付拖欠期间的利息。</w:t>
      </w:r>
    </w:p>
    <w:p>
      <w:pPr>
        <w:pStyle w:val="20"/>
        <w:spacing w:line="560" w:lineRule="exact"/>
        <w:ind w:firstLineChars="200"/>
      </w:pPr>
      <w:r>
        <w:rPr>
          <w:rFonts w:hint="eastAsia"/>
        </w:rPr>
        <w:t>22.2.2 因发包人违约或者过错给承包人造成损失的，在承包人提交足够证据并经查证属实的情况下，发包人应赔偿其直接经济损失。</w:t>
      </w:r>
    </w:p>
    <w:p>
      <w:pPr>
        <w:pStyle w:val="20"/>
        <w:spacing w:line="560" w:lineRule="exact"/>
        <w:ind w:firstLine="562" w:firstLineChars="200"/>
        <w:rPr>
          <w:b/>
          <w:bCs/>
          <w:sz w:val="28"/>
          <w:szCs w:val="28"/>
        </w:rPr>
      </w:pPr>
      <w:bookmarkStart w:id="920" w:name="_Toc51164787"/>
      <w:bookmarkStart w:id="921" w:name="_Toc21968"/>
      <w:r>
        <w:rPr>
          <w:rFonts w:hint="eastAsia"/>
          <w:b/>
          <w:bCs/>
          <w:sz w:val="28"/>
          <w:szCs w:val="28"/>
        </w:rPr>
        <w:t>24.争议的解决</w:t>
      </w:r>
      <w:bookmarkEnd w:id="920"/>
      <w:bookmarkEnd w:id="921"/>
    </w:p>
    <w:p>
      <w:pPr>
        <w:pStyle w:val="20"/>
        <w:spacing w:line="560" w:lineRule="exact"/>
        <w:ind w:firstLineChars="200"/>
      </w:pPr>
      <w:r>
        <w:rPr>
          <w:rFonts w:hint="eastAsia"/>
        </w:rPr>
        <w:t>24.1 争议的解决方式</w:t>
      </w:r>
    </w:p>
    <w:p>
      <w:pPr>
        <w:pStyle w:val="20"/>
        <w:spacing w:line="560" w:lineRule="exact"/>
        <w:ind w:firstLineChars="200"/>
      </w:pPr>
      <w:r>
        <w:rPr>
          <w:rFonts w:hint="eastAsia"/>
        </w:rPr>
        <w:t>管辖法院：工程所在地人民法院。</w:t>
      </w:r>
    </w:p>
    <w:p>
      <w:pPr>
        <w:pStyle w:val="20"/>
        <w:spacing w:line="560" w:lineRule="exact"/>
        <w:ind w:firstLineChars="200"/>
      </w:pPr>
      <w:r>
        <w:rPr>
          <w:rFonts w:hint="eastAsia"/>
        </w:rPr>
        <w:t>承包人无条件承诺：争议发生后，承包人必须在做好现场证据保全后继续按照合同要求施工，不得以解决争议为由单方面停工，或者以争议解决需要时日为由拖延施工；否则，发包人有权先行解除与承包人的合同，承包人必须在7 天内撤场。承包人的撤场不影响发包人另行解决争议和索赔的权利。</w:t>
      </w:r>
    </w:p>
    <w:p>
      <w:pPr>
        <w:pStyle w:val="20"/>
        <w:spacing w:line="560" w:lineRule="exact"/>
        <w:ind w:firstLineChars="200"/>
        <w:sectPr>
          <w:pgSz w:w="11900" w:h="16840"/>
          <w:pgMar w:top="1326" w:right="1670" w:bottom="1251" w:left="1758" w:header="898" w:footer="794" w:gutter="0"/>
          <w:cols w:space="720" w:num="1"/>
          <w:docGrid w:linePitch="360" w:charSpace="0"/>
        </w:sectPr>
      </w:pPr>
    </w:p>
    <w:p>
      <w:pPr>
        <w:pStyle w:val="22"/>
      </w:pPr>
      <w:bookmarkStart w:id="922" w:name="bookmark1661"/>
      <w:bookmarkStart w:id="923" w:name="_Toc16377"/>
      <w:bookmarkStart w:id="924" w:name="_Toc13075"/>
      <w:bookmarkStart w:id="925" w:name="bookmark1663"/>
      <w:bookmarkStart w:id="926" w:name="bookmark1662"/>
      <w:r>
        <w:rPr>
          <w:rFonts w:hint="eastAsia"/>
        </w:rPr>
        <w:t>第四篇合同附件</w:t>
      </w:r>
      <w:bookmarkEnd w:id="922"/>
      <w:bookmarkEnd w:id="923"/>
      <w:bookmarkEnd w:id="924"/>
      <w:bookmarkEnd w:id="925"/>
      <w:bookmarkEnd w:id="926"/>
    </w:p>
    <w:p>
      <w:pPr>
        <w:spacing w:line="560" w:lineRule="exact"/>
        <w:ind w:firstLine="480" w:firstLineChars="200"/>
        <w:rPr>
          <w:rFonts w:ascii="宋体" w:hAnsi="宋体" w:eastAsia="宋体" w:cs="宋体"/>
          <w:color w:val="auto"/>
        </w:rPr>
      </w:pPr>
    </w:p>
    <w:p>
      <w:pPr>
        <w:pStyle w:val="21"/>
      </w:pPr>
      <w:bookmarkStart w:id="927" w:name="_Toc31136"/>
      <w:r>
        <w:rPr>
          <w:rFonts w:hint="eastAsia"/>
        </w:rPr>
        <w:t>附件1：工程建设项目廉政责任书</w:t>
      </w:r>
      <w:bookmarkEnd w:id="927"/>
    </w:p>
    <w:p>
      <w:pPr>
        <w:pStyle w:val="21"/>
      </w:pPr>
      <w:bookmarkStart w:id="928" w:name="_Toc2213"/>
      <w:r>
        <w:rPr>
          <w:rFonts w:hint="eastAsia"/>
        </w:rPr>
        <w:t>附件2：工程质量保修书</w:t>
      </w:r>
      <w:bookmarkEnd w:id="928"/>
    </w:p>
    <w:p>
      <w:pPr>
        <w:pStyle w:val="21"/>
      </w:pPr>
      <w:bookmarkStart w:id="929" w:name="_Toc1363"/>
      <w:r>
        <w:rPr>
          <w:rFonts w:hint="eastAsia"/>
        </w:rPr>
        <w:t>附件3：施工安全责任承诺书</w:t>
      </w:r>
      <w:bookmarkEnd w:id="929"/>
    </w:p>
    <w:p>
      <w:pPr>
        <w:pStyle w:val="21"/>
      </w:pPr>
      <w:bookmarkStart w:id="930" w:name="_Toc14594"/>
      <w:r>
        <w:rPr>
          <w:rFonts w:hint="eastAsia"/>
        </w:rPr>
        <w:t>附件4：履约银行保函（格式）及承诺书</w:t>
      </w:r>
      <w:bookmarkEnd w:id="930"/>
    </w:p>
    <w:p>
      <w:pPr>
        <w:pStyle w:val="21"/>
      </w:pPr>
      <w:bookmarkStart w:id="931" w:name="_Toc27643"/>
      <w:r>
        <w:rPr>
          <w:rFonts w:hint="eastAsia"/>
        </w:rPr>
        <w:t>附件5：投入主要施工管理及技术人员汇总表、投入主要设计人员汇总表（复印件）</w:t>
      </w:r>
      <w:bookmarkEnd w:id="931"/>
    </w:p>
    <w:p>
      <w:pPr>
        <w:pStyle w:val="21"/>
      </w:pPr>
      <w:bookmarkStart w:id="932" w:name="_Toc18290"/>
      <w:r>
        <w:rPr>
          <w:rFonts w:hint="eastAsia"/>
        </w:rPr>
        <w:t>附件6：工程质量终身责任承诺书（含法定代表人授权书）</w:t>
      </w:r>
      <w:bookmarkEnd w:id="932"/>
    </w:p>
    <w:p>
      <w:pPr>
        <w:pStyle w:val="21"/>
      </w:pPr>
      <w:bookmarkStart w:id="933" w:name="_Toc31898"/>
      <w:r>
        <w:rPr>
          <w:rFonts w:hint="eastAsia"/>
        </w:rPr>
        <w:t>附件7： 工程工人工资支付分账管理协议书（格式）</w:t>
      </w:r>
      <w:bookmarkEnd w:id="933"/>
    </w:p>
    <w:p>
      <w:pPr>
        <w:pStyle w:val="21"/>
      </w:pPr>
      <w:bookmarkStart w:id="934" w:name="_Toc22639"/>
      <w:r>
        <w:rPr>
          <w:rFonts w:hint="eastAsia"/>
        </w:rPr>
        <w:t>附件8：承包人主成单位法定代表人、本工程项目经理、设计负责人的身份证复印件、职务、职称及通信联系方式</w:t>
      </w:r>
      <w:bookmarkEnd w:id="934"/>
    </w:p>
    <w:p>
      <w:pPr>
        <w:pStyle w:val="21"/>
      </w:pPr>
      <w:bookmarkStart w:id="935" w:name="_Toc7481"/>
      <w:r>
        <w:rPr>
          <w:rFonts w:hint="eastAsia"/>
        </w:rPr>
        <w:t>附件9：联合体投标协议书（复印件）</w:t>
      </w:r>
      <w:bookmarkEnd w:id="935"/>
    </w:p>
    <w:p>
      <w:pPr>
        <w:pStyle w:val="21"/>
      </w:pPr>
      <w:bookmarkStart w:id="936" w:name="_Toc10092"/>
      <w:r>
        <w:rPr>
          <w:rFonts w:hint="eastAsia"/>
        </w:rPr>
        <w:t>附件10：项目设计任务书</w:t>
      </w:r>
      <w:bookmarkEnd w:id="936"/>
    </w:p>
    <w:p>
      <w:pPr>
        <w:pStyle w:val="21"/>
      </w:pPr>
      <w:bookmarkStart w:id="937" w:name="_Toc6858"/>
      <w:r>
        <w:rPr>
          <w:rFonts w:hint="eastAsia"/>
        </w:rPr>
        <w:t>附件11：承包人投入本工程主要设备</w:t>
      </w:r>
      <w:bookmarkEnd w:id="937"/>
    </w:p>
    <w:p>
      <w:pPr>
        <w:pStyle w:val="21"/>
      </w:pPr>
      <w:bookmarkStart w:id="938" w:name="_Toc30652"/>
      <w:r>
        <w:rPr>
          <w:rFonts w:hint="eastAsia"/>
        </w:rPr>
        <w:t>附件12：主要材料品牌厂家明细表</w:t>
      </w:r>
      <w:bookmarkEnd w:id="938"/>
    </w:p>
    <w:p>
      <w:pPr>
        <w:pStyle w:val="21"/>
        <w:sectPr>
          <w:headerReference r:id="rId55" w:type="default"/>
          <w:footerReference r:id="rId57" w:type="default"/>
          <w:headerReference r:id="rId56" w:type="even"/>
          <w:footerReference r:id="rId58" w:type="even"/>
          <w:pgSz w:w="11900" w:h="16840"/>
          <w:pgMar w:top="1870" w:right="1791" w:bottom="1870" w:left="1762" w:header="1442" w:footer="794" w:gutter="0"/>
          <w:cols w:space="720" w:num="1"/>
          <w:docGrid w:linePitch="360" w:charSpace="0"/>
        </w:sectPr>
      </w:pPr>
      <w:bookmarkStart w:id="939" w:name="_Toc4969"/>
      <w:bookmarkStart w:id="940" w:name="_Toc51164790"/>
    </w:p>
    <w:p>
      <w:pPr>
        <w:pStyle w:val="4"/>
        <w:spacing w:line="560" w:lineRule="exact"/>
        <w:ind w:firstLine="643" w:firstLineChars="200"/>
        <w:jc w:val="center"/>
        <w:rPr>
          <w:rFonts w:ascii="宋体" w:hAnsi="宋体" w:eastAsia="宋体" w:cs="宋体"/>
          <w:color w:val="auto"/>
        </w:rPr>
      </w:pPr>
      <w:r>
        <w:rPr>
          <w:rFonts w:hint="eastAsia" w:ascii="宋体" w:hAnsi="宋体" w:eastAsia="宋体" w:cs="宋体"/>
          <w:color w:val="auto"/>
        </w:rPr>
        <w:t>附件1：工程建设项目廉政责任书</w:t>
      </w:r>
      <w:bookmarkEnd w:id="939"/>
      <w:bookmarkEnd w:id="940"/>
    </w:p>
    <w:p>
      <w:pPr>
        <w:spacing w:line="560" w:lineRule="exact"/>
        <w:ind w:firstLine="643" w:firstLineChars="200"/>
        <w:jc w:val="center"/>
        <w:outlineLvl w:val="0"/>
        <w:rPr>
          <w:rFonts w:ascii="宋体" w:hAnsi="宋体" w:eastAsia="宋体" w:cs="宋体"/>
          <w:b/>
          <w:bCs/>
          <w:color w:val="auto"/>
          <w:sz w:val="32"/>
          <w:szCs w:val="32"/>
        </w:rPr>
      </w:pPr>
      <w:bookmarkStart w:id="941" w:name="_Toc21295"/>
      <w:r>
        <w:rPr>
          <w:rFonts w:hint="eastAsia" w:ascii="宋体" w:hAnsi="宋体" w:eastAsia="宋体" w:cs="宋体"/>
          <w:b/>
          <w:bCs/>
          <w:color w:val="auto"/>
          <w:sz w:val="32"/>
          <w:szCs w:val="32"/>
        </w:rPr>
        <w:t>工程建设项目廉政责任书</w:t>
      </w:r>
      <w:bookmarkEnd w:id="941"/>
    </w:p>
    <w:p>
      <w:pPr>
        <w:autoSpaceDE w:val="0"/>
        <w:autoSpaceDN w:val="0"/>
        <w:adjustRightInd w:val="0"/>
        <w:spacing w:line="560" w:lineRule="exact"/>
        <w:ind w:firstLine="400" w:firstLineChars="200"/>
        <w:rPr>
          <w:rFonts w:ascii="宋体" w:hAnsi="宋体" w:eastAsia="宋体" w:cs="宋体"/>
          <w:sz w:val="20"/>
          <w:szCs w:val="20"/>
          <w:lang w:val="zh-TW" w:eastAsia="zh-CN" w:bidi="zh-TW"/>
        </w:rPr>
      </w:pPr>
      <w:r>
        <w:rPr>
          <w:rFonts w:hint="eastAsia" w:ascii="宋体" w:hAnsi="宋体" w:eastAsia="宋体" w:cs="宋体"/>
          <w:sz w:val="20"/>
          <w:szCs w:val="20"/>
          <w:lang w:val="zh-TW" w:eastAsia="zh-TW" w:bidi="zh-TW"/>
        </w:rPr>
        <w:t>工程项目名称：</w:t>
      </w:r>
      <w:r>
        <w:rPr>
          <w:rFonts w:hint="eastAsia" w:ascii="宋体" w:hAnsi="宋体" w:eastAsia="宋体" w:cs="宋体"/>
          <w:sz w:val="20"/>
          <w:szCs w:val="20"/>
          <w:lang w:val="zh-TW" w:eastAsia="zh-CN" w:bidi="zh-TW"/>
        </w:rPr>
        <w:t>南方医科大学南方医院旧外科楼垂直竖向强弱电、给排水以及消防管井改造项目设计施工总承包</w:t>
      </w:r>
    </w:p>
    <w:p>
      <w:pPr>
        <w:autoSpaceDE w:val="0"/>
        <w:autoSpaceDN w:val="0"/>
        <w:adjustRightInd w:val="0"/>
        <w:spacing w:line="560" w:lineRule="exact"/>
        <w:ind w:firstLine="400" w:firstLineChars="200"/>
        <w:rPr>
          <w:rFonts w:ascii="宋体" w:hAnsi="宋体" w:eastAsia="宋体" w:cs="宋体"/>
          <w:sz w:val="20"/>
          <w:szCs w:val="20"/>
          <w:lang w:eastAsia="zh-CN" w:bidi="zh-TW"/>
        </w:rPr>
      </w:pPr>
      <w:r>
        <w:rPr>
          <w:rFonts w:hint="eastAsia" w:ascii="宋体" w:hAnsi="宋体" w:eastAsia="宋体" w:cs="宋体"/>
          <w:sz w:val="20"/>
          <w:szCs w:val="20"/>
          <w:lang w:val="zh-TW" w:eastAsia="zh-TW" w:bidi="zh-TW"/>
        </w:rPr>
        <w:t>地址：</w:t>
      </w:r>
      <w:r>
        <w:rPr>
          <w:rFonts w:hint="eastAsia" w:ascii="宋体" w:hAnsi="宋体" w:eastAsia="宋体" w:cs="宋体"/>
          <w:sz w:val="20"/>
          <w:szCs w:val="20"/>
          <w:lang w:eastAsia="zh-CN" w:bidi="zh-TW"/>
        </w:rPr>
        <w:t>广州市广州大道北1838号院区内</w:t>
      </w:r>
    </w:p>
    <w:p>
      <w:pPr>
        <w:autoSpaceDE w:val="0"/>
        <w:autoSpaceDN w:val="0"/>
        <w:adjustRightInd w:val="0"/>
        <w:spacing w:line="560" w:lineRule="exact"/>
        <w:ind w:firstLine="400" w:firstLineChars="200"/>
        <w:rPr>
          <w:rFonts w:ascii="宋体" w:hAnsi="宋体" w:eastAsia="宋体" w:cs="宋体"/>
          <w:sz w:val="20"/>
          <w:szCs w:val="20"/>
          <w:lang w:val="zh-TW" w:eastAsia="zh-CN" w:bidi="zh-TW"/>
        </w:rPr>
      </w:pPr>
      <w:r>
        <w:rPr>
          <w:rFonts w:hint="eastAsia" w:ascii="宋体" w:hAnsi="宋体" w:eastAsia="宋体" w:cs="宋体"/>
          <w:sz w:val="20"/>
          <w:szCs w:val="20"/>
          <w:lang w:val="zh-TW" w:eastAsia="zh-TW" w:bidi="zh-TW"/>
        </w:rPr>
        <w:t>发包人（甲方）：</w:t>
      </w:r>
      <w:r>
        <w:rPr>
          <w:rFonts w:hint="eastAsia" w:ascii="宋体" w:hAnsi="宋体" w:eastAsia="宋体" w:cs="宋体"/>
          <w:sz w:val="20"/>
          <w:szCs w:val="20"/>
          <w:lang w:val="zh-TW" w:eastAsia="zh-CN" w:bidi="zh-TW"/>
        </w:rPr>
        <w:t>南方医科大学南方医院</w:t>
      </w:r>
    </w:p>
    <w:p>
      <w:pPr>
        <w:autoSpaceDE w:val="0"/>
        <w:autoSpaceDN w:val="0"/>
        <w:adjustRightInd w:val="0"/>
        <w:spacing w:line="560" w:lineRule="exact"/>
        <w:ind w:firstLine="400" w:firstLineChars="200"/>
        <w:rPr>
          <w:rFonts w:hint="default" w:ascii="宋体" w:hAnsi="宋体" w:eastAsia="宋体" w:cs="宋体"/>
          <w:sz w:val="20"/>
          <w:szCs w:val="20"/>
          <w:lang w:val="en-US" w:eastAsia="zh-CN" w:bidi="zh-TW"/>
        </w:rPr>
      </w:pPr>
      <w:r>
        <w:rPr>
          <w:rFonts w:hint="eastAsia" w:ascii="宋体" w:hAnsi="宋体" w:eastAsia="宋体" w:cs="宋体"/>
          <w:sz w:val="20"/>
          <w:szCs w:val="20"/>
          <w:lang w:val="zh-TW" w:eastAsia="zh-TW" w:bidi="zh-TW"/>
        </w:rPr>
        <w:t>承包人（</w:t>
      </w:r>
      <w:r>
        <w:rPr>
          <w:rFonts w:hint="eastAsia" w:ascii="宋体" w:hAnsi="宋体" w:eastAsia="宋体" w:cs="宋体"/>
          <w:sz w:val="20"/>
          <w:szCs w:val="20"/>
          <w:lang w:val="en-US" w:eastAsia="zh-CN" w:bidi="zh-TW"/>
        </w:rPr>
        <w:t>乙方</w:t>
      </w:r>
      <w:r>
        <w:rPr>
          <w:rFonts w:hint="eastAsia" w:ascii="宋体" w:hAnsi="宋体" w:eastAsia="宋体" w:cs="宋体"/>
          <w:sz w:val="20"/>
          <w:szCs w:val="20"/>
          <w:lang w:val="zh-TW" w:eastAsia="zh-TW" w:bidi="zh-TW"/>
        </w:rPr>
        <w:t>）：</w:t>
      </w:r>
      <w:r>
        <w:rPr>
          <w:rFonts w:hint="eastAsia" w:ascii="宋体" w:hAnsi="宋体" w:eastAsia="宋体" w:cs="宋体"/>
          <w:sz w:val="20"/>
          <w:szCs w:val="20"/>
          <w:u w:val="none"/>
          <w:lang w:val="en-US" w:eastAsia="zh-CN" w:bidi="zh-TW"/>
        </w:rPr>
        <w:t xml:space="preserve"> </w:t>
      </w:r>
      <w:r>
        <w:rPr>
          <w:rFonts w:hint="eastAsia" w:ascii="宋体" w:hAnsi="宋体" w:eastAsia="宋体" w:cs="宋体"/>
          <w:sz w:val="20"/>
          <w:szCs w:val="20"/>
          <w:u w:val="none"/>
          <w:lang w:val="zh-TW" w:eastAsia="zh-CN" w:bidi="zh-TW"/>
        </w:rPr>
        <w:t xml:space="preserve">          </w:t>
      </w:r>
      <w:r>
        <w:rPr>
          <w:rFonts w:hint="eastAsia" w:ascii="宋体" w:hAnsi="宋体" w:eastAsia="宋体" w:cs="宋体"/>
          <w:sz w:val="20"/>
          <w:szCs w:val="20"/>
          <w:u w:val="single"/>
          <w:lang w:val="en-US" w:eastAsia="zh-CN" w:bidi="zh-TW"/>
        </w:rPr>
        <w:t xml:space="preserve">           </w:t>
      </w:r>
      <w:r>
        <w:rPr>
          <w:rFonts w:hint="eastAsia" w:ascii="宋体" w:hAnsi="宋体" w:eastAsia="宋体" w:cs="宋体"/>
          <w:sz w:val="20"/>
          <w:szCs w:val="20"/>
          <w:u w:val="none"/>
          <w:lang w:val="en-US" w:eastAsia="zh-CN" w:bidi="zh-TW"/>
        </w:rPr>
        <w:t xml:space="preserve"> </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第一条  甲乙双方的责任</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（一）应严格遵守国家关于市场准入、项目招标投标、工程建设、施工安装和市场活动等有关法律、法规、相关政策，以及廉政建设的各项规定。</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（二）严格执行建设工程项目承发包合同文件，自觉按合同办事。</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（三）业务活动必须坚持公开、公平、公正、诚信、透明的原则（除法律法规另有规定者外），不得为获取不正当的利益，损害国家、集体和对方利益，不得违反工程建设管理、施工安装的规章制度。</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（四）发现对方在业务活动中违规、违纪、违法行为的，应及时提醒对方，情节严重的，应向其上级主管部门或纪检监察、司法等有关机关举报。</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第二条  甲方的责任</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甲方的领导和从事该建设工程项目的工作人员，在工程建设的事前、事中、事后应遵守以下规定：</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（一）不准向乙方和相关单位索要或接受回扣、礼金、有价证券、贵重物品和好处费、感谢费等。</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（二）不准在乙方和相关单位报销任何应由甲方或个人支付的费用。</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（三）不准要求、暗示或接受乙方和相关单位为个人装修住房、婚丧嫁娶、配偶子女的工作安排以及出国（境）、旅游等提供方便。</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（四）不准参加有可能影响公正执行公务的乙方和相关单位的宴请、健身、娱乐等活动。</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五）不准向乙方介绍或为配偶、子女、亲属参与同甲方项目工程施工合同有关设备、材料、工程分包、劳务等经济活动。不得以任何理由向乙方和相关单位推荐分包单位和要求乙方购买项目工程施工合同规定以外的材料、设备等。</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第三条  乙方的责任</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应与甲方保持正常的业务交往，按照有关法律法规和程序开展业务工作，严格执行工程建设的有关方针、政策，尤其是有关建筑施工安装的强制性标准和规范，并遵守以下规定：</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（一）不准以任何理由向甲方，相关单位及其工作人员索要或接受或赠送礼金、有价证券、贵重物品及回扣、好处费、感谢费等。</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（二）不准以任何理由为甲方和相关单位报销应由对方或个人支付的费用。</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（三）不准接受或暗示为甲方、相关单位或个人装修住房、婚丧嫁娶、配偶子女的工作安排以及出国（境）、旅游等提供方便。</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（四）不准以任何理由为甲方、相关单位或个人组织有可能影响公正执行公务的乙方和相关单位的宴请、健身、娱乐等活动。</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第四条  违约责任</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一）甲方工作人员有违反本责任书第一、第二条责任行为的，按照管理权限，依据有关法律法规和规定给予党纪、政纪处分或组织处理；涉嫌犯罪的，移交司法机关追究刑事责任；给乙方单位造成经济损失的，应予以赔偿。</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二）乙方工作人员有违反本责任书第一、第三条责任行为的，按照管理权限，依据有关法律法规和规定给予党纪、政纪处分或组织处理；涉嫌犯罪的，移交司法机关追究刑事现任；给甲方单位造成经济损失的，应予以赔偿。</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第五条  本责任书由施工合同发包人、承包人双方在签订合同时共同签署，作为工程施工合同的附件，与工程施工合同具有同等法律效力。经双方签署后立即生效。</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第六条  本责任书的有效期为双方签署之日起至该工程项目竣工验收合格时止。</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p>
    <w:p>
      <w:pPr>
        <w:autoSpaceDE w:val="0"/>
        <w:autoSpaceDN w:val="0"/>
        <w:adjustRightInd w:val="0"/>
        <w:spacing w:line="560" w:lineRule="exact"/>
        <w:ind w:firstLine="0" w:firstLineChars="0"/>
        <w:rPr>
          <w:rFonts w:hint="eastAsia" w:ascii="宋体" w:hAnsi="宋体" w:eastAsia="宋体" w:cs="宋体"/>
          <w:sz w:val="16"/>
          <w:szCs w:val="16"/>
          <w:lang w:val="zh-TW" w:eastAsia="zh-TW" w:bidi="zh-TW"/>
        </w:rPr>
      </w:pPr>
      <w:r>
        <w:rPr>
          <w:rFonts w:hint="eastAsia" w:ascii="宋体" w:hAnsi="宋体" w:eastAsia="宋体" w:cs="宋体"/>
          <w:sz w:val="20"/>
          <w:szCs w:val="20"/>
          <w:lang w:val="zh-TW" w:eastAsia="zh-TW" w:bidi="zh-TW"/>
        </w:rPr>
        <w:t>发包人（盖章）：</w:t>
      </w:r>
      <w:r>
        <w:rPr>
          <w:rFonts w:hint="eastAsia" w:ascii="宋体" w:hAnsi="宋体" w:eastAsia="宋体" w:cs="宋体"/>
          <w:sz w:val="20"/>
          <w:szCs w:val="20"/>
          <w:lang w:val="zh-TW" w:eastAsia="zh-CN" w:bidi="zh-TW"/>
        </w:rPr>
        <w:t xml:space="preserve">南方医科大学南方医院 </w:t>
      </w:r>
      <w:r>
        <w:rPr>
          <w:rFonts w:hint="eastAsia" w:ascii="宋体" w:hAnsi="宋体" w:eastAsia="宋体" w:cs="宋体"/>
          <w:sz w:val="20"/>
          <w:szCs w:val="20"/>
          <w:lang w:val="en-US" w:eastAsia="zh-CN" w:bidi="zh-TW"/>
        </w:rPr>
        <w:t xml:space="preserve">  </w:t>
      </w:r>
      <w:r>
        <w:rPr>
          <w:rFonts w:hint="eastAsia" w:ascii="宋体" w:hAnsi="宋体" w:eastAsia="宋体" w:cs="宋体"/>
          <w:sz w:val="20"/>
          <w:szCs w:val="20"/>
          <w:lang w:val="zh-TW" w:eastAsia="zh-TW" w:bidi="zh-TW"/>
        </w:rPr>
        <w:t>承包人：</w:t>
      </w:r>
      <w:r>
        <w:rPr>
          <w:rFonts w:hint="eastAsia" w:ascii="宋体" w:hAnsi="宋体" w:eastAsia="宋体" w:cs="宋体"/>
          <w:sz w:val="20"/>
          <w:szCs w:val="20"/>
          <w:u w:val="none"/>
          <w:lang w:val="en-US" w:eastAsia="zh-CN" w:bidi="zh-TW"/>
        </w:rPr>
        <w:t xml:space="preserve"> </w:t>
      </w:r>
      <w:r>
        <w:rPr>
          <w:rFonts w:hint="eastAsia" w:ascii="宋体" w:hAnsi="宋体" w:eastAsia="宋体" w:cs="宋体"/>
          <w:sz w:val="20"/>
          <w:szCs w:val="20"/>
          <w:lang w:val="zh-TW" w:eastAsia="zh-CN" w:bidi="zh-TW"/>
        </w:rPr>
        <w:t>（</w:t>
      </w:r>
      <w:r>
        <w:rPr>
          <w:rFonts w:hint="eastAsia" w:ascii="宋体" w:hAnsi="宋体" w:eastAsia="宋体" w:cs="宋体"/>
          <w:sz w:val="20"/>
          <w:szCs w:val="20"/>
          <w:lang w:val="zh-TW" w:eastAsia="zh-TW" w:bidi="zh-TW"/>
        </w:rPr>
        <w:t>盖章）</w:t>
      </w:r>
    </w:p>
    <w:p>
      <w:pPr>
        <w:autoSpaceDE w:val="0"/>
        <w:autoSpaceDN w:val="0"/>
        <w:adjustRightInd w:val="0"/>
        <w:spacing w:line="560" w:lineRule="exact"/>
        <w:ind w:firstLine="0" w:firstLineChars="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法定代表人（签字）：                   法定代表人（签字）：</w:t>
      </w:r>
    </w:p>
    <w:p>
      <w:pPr>
        <w:autoSpaceDE w:val="0"/>
        <w:autoSpaceDN w:val="0"/>
        <w:adjustRightInd w:val="0"/>
        <w:spacing w:line="560" w:lineRule="exact"/>
        <w:ind w:firstLine="0" w:firstLineChars="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 xml:space="preserve">委托代理人（签字）：                   委托代理人（签字）：              </w:t>
      </w:r>
    </w:p>
    <w:p>
      <w:pPr>
        <w:autoSpaceDE w:val="0"/>
        <w:autoSpaceDN w:val="0"/>
        <w:adjustRightInd w:val="0"/>
        <w:spacing w:line="560" w:lineRule="exact"/>
        <w:ind w:firstLine="0" w:firstLineChars="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日期：      年   月   日               日期：      年   月   日</w:t>
      </w:r>
    </w:p>
    <w:p>
      <w:pPr>
        <w:autoSpaceDE w:val="0"/>
        <w:autoSpaceDN w:val="0"/>
        <w:adjustRightInd w:val="0"/>
        <w:spacing w:line="560" w:lineRule="exact"/>
        <w:ind w:firstLine="480" w:firstLineChars="200"/>
        <w:rPr>
          <w:rFonts w:ascii="宋体" w:hAnsi="宋体" w:eastAsia="宋体" w:cs="宋体"/>
          <w:color w:val="auto"/>
        </w:rPr>
      </w:pPr>
    </w:p>
    <w:p>
      <w:pPr>
        <w:pStyle w:val="4"/>
        <w:spacing w:line="560" w:lineRule="exact"/>
        <w:ind w:firstLine="643" w:firstLineChars="200"/>
        <w:jc w:val="center"/>
        <w:rPr>
          <w:rFonts w:hint="eastAsia" w:ascii="宋体" w:hAnsi="宋体" w:eastAsia="宋体" w:cs="宋体"/>
          <w:color w:val="auto"/>
        </w:rPr>
        <w:sectPr>
          <w:pgSz w:w="11900" w:h="16840"/>
          <w:pgMar w:top="1870" w:right="1791" w:bottom="1870" w:left="1762" w:header="1442" w:footer="794" w:gutter="0"/>
          <w:cols w:space="720" w:num="1"/>
          <w:docGrid w:linePitch="360" w:charSpace="0"/>
        </w:sectPr>
      </w:pPr>
      <w:bookmarkStart w:id="942" w:name="_Toc51164791"/>
      <w:bookmarkStart w:id="943" w:name="_Toc22285"/>
    </w:p>
    <w:p>
      <w:pPr>
        <w:pStyle w:val="4"/>
        <w:spacing w:line="560" w:lineRule="exact"/>
        <w:ind w:firstLine="643" w:firstLineChars="200"/>
        <w:jc w:val="center"/>
        <w:rPr>
          <w:rFonts w:ascii="宋体" w:hAnsi="宋体" w:eastAsia="宋体" w:cs="宋体"/>
          <w:color w:val="auto"/>
        </w:rPr>
      </w:pPr>
      <w:r>
        <w:rPr>
          <w:rFonts w:hint="eastAsia" w:ascii="宋体" w:hAnsi="宋体" w:eastAsia="宋体" w:cs="宋体"/>
          <w:color w:val="auto"/>
        </w:rPr>
        <w:t>附件2：工程质量保修责任书</w:t>
      </w:r>
      <w:bookmarkEnd w:id="942"/>
      <w:bookmarkEnd w:id="943"/>
    </w:p>
    <w:p>
      <w:pPr>
        <w:spacing w:line="560" w:lineRule="exact"/>
        <w:ind w:firstLine="562" w:firstLineChars="200"/>
        <w:jc w:val="center"/>
        <w:rPr>
          <w:rFonts w:ascii="宋体" w:hAnsi="宋体" w:eastAsia="宋体" w:cs="宋体"/>
          <w:b/>
          <w:color w:val="auto"/>
          <w:sz w:val="44"/>
          <w:szCs w:val="44"/>
        </w:rPr>
      </w:pPr>
      <w:r>
        <w:rPr>
          <w:rFonts w:hint="eastAsia" w:ascii="宋体" w:hAnsi="宋体" w:eastAsia="宋体" w:cs="宋体"/>
          <w:b/>
          <w:color w:val="auto"/>
          <w:sz w:val="28"/>
          <w:szCs w:val="28"/>
        </w:rPr>
        <w:t>工程质量保修责任书</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 xml:space="preserve">发包人（全称）:  </w:t>
      </w:r>
      <w:r>
        <w:rPr>
          <w:rFonts w:hint="eastAsia" w:ascii="宋体" w:hAnsi="宋体" w:eastAsia="宋体" w:cs="宋体"/>
          <w:sz w:val="20"/>
          <w:szCs w:val="20"/>
          <w:lang w:val="zh-TW" w:eastAsia="zh-CN" w:bidi="zh-TW"/>
        </w:rPr>
        <w:t>南方医科大学南方医院</w:t>
      </w:r>
      <w:r>
        <w:rPr>
          <w:rFonts w:hint="eastAsia" w:ascii="宋体" w:hAnsi="宋体" w:eastAsia="宋体" w:cs="宋体"/>
          <w:sz w:val="20"/>
          <w:szCs w:val="20"/>
          <w:lang w:val="zh-TW" w:eastAsia="zh-TW" w:bidi="zh-TW"/>
        </w:rPr>
        <w:t xml:space="preserve">    </w:t>
      </w:r>
    </w:p>
    <w:p>
      <w:pPr>
        <w:autoSpaceDE w:val="0"/>
        <w:autoSpaceDN w:val="0"/>
        <w:adjustRightInd w:val="0"/>
        <w:spacing w:line="560" w:lineRule="exact"/>
        <w:ind w:firstLine="400" w:firstLineChars="200"/>
        <w:rPr>
          <w:rFonts w:hint="eastAsia" w:ascii="宋体" w:hAnsi="宋体" w:eastAsia="宋体" w:cs="宋体"/>
          <w:sz w:val="20"/>
          <w:szCs w:val="20"/>
          <w:lang w:val="zh-TW" w:eastAsia="zh-CN" w:bidi="zh-TW"/>
        </w:rPr>
      </w:pPr>
      <w:r>
        <w:rPr>
          <w:rFonts w:hint="eastAsia" w:ascii="宋体" w:hAnsi="宋体" w:eastAsia="宋体" w:cs="宋体"/>
          <w:sz w:val="20"/>
          <w:szCs w:val="20"/>
          <w:lang w:val="zh-TW" w:eastAsia="zh-TW" w:bidi="zh-TW"/>
        </w:rPr>
        <w:t>承包人（全称）：</w:t>
      </w:r>
      <w:r>
        <w:rPr>
          <w:rFonts w:hint="eastAsia" w:ascii="宋体" w:hAnsi="宋体" w:eastAsia="宋体" w:cs="宋体"/>
          <w:sz w:val="20"/>
          <w:szCs w:val="20"/>
          <w:lang w:val="en-US" w:eastAsia="zh-CN" w:bidi="zh-TW"/>
        </w:rPr>
        <w:t xml:space="preserve"> </w:t>
      </w:r>
      <w:r>
        <w:rPr>
          <w:rFonts w:hint="eastAsia" w:ascii="宋体" w:hAnsi="宋体" w:eastAsia="宋体" w:cs="宋体"/>
          <w:sz w:val="20"/>
          <w:szCs w:val="20"/>
          <w:u w:val="none"/>
          <w:lang w:val="en-US" w:eastAsia="zh-CN" w:bidi="zh-TW"/>
        </w:rPr>
        <w:t xml:space="preserve"> </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发包人、承包人根据《中华人民共和国建筑法》、《建设工程质量管理条例》和《房屋建筑工程质量保修办法》，经协商一致，签订</w:t>
      </w:r>
      <w:r>
        <w:rPr>
          <w:rFonts w:hint="eastAsia" w:ascii="宋体" w:hAnsi="宋体" w:eastAsia="宋体" w:cs="宋体"/>
          <w:sz w:val="20"/>
          <w:szCs w:val="20"/>
          <w:lang w:val="zh-TW" w:eastAsia="zh-CN" w:bidi="zh-TW"/>
        </w:rPr>
        <w:t>南方医科大学南方医院旧外科楼垂直竖向强弱电、给排水以及消防管井改造项目设计施工总承包</w:t>
      </w:r>
      <w:r>
        <w:rPr>
          <w:rFonts w:hint="eastAsia" w:ascii="宋体" w:hAnsi="宋体" w:eastAsia="宋体" w:cs="宋体"/>
          <w:sz w:val="20"/>
          <w:szCs w:val="20"/>
          <w:lang w:val="zh-TW" w:eastAsia="zh-TW" w:bidi="zh-TW"/>
        </w:rPr>
        <w:t>质量保修责任书。</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一、工程质量保修范围和内容</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承包人在质量保修责任期内，按照有关法律、法规、规章的管理规定和双方约定，承担本工程质量保修责任。</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质量保修范围：包括：配电、防雷、消防、生活冷水给水工程、生活热水给水工程、喷淋给水工程、排水类等工程，以及双方约定的其他项目。</w:t>
      </w:r>
      <w:bookmarkStart w:id="962" w:name="_GoBack"/>
      <w:bookmarkEnd w:id="962"/>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二、质量保修责任期</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双方根据《建设工程质量管理条例》、《房屋建筑工程质量保修办法》（建设部第80号令）及有关规定，约定本工程质量保修责任期如下：</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1、地基基础工程和主体结构工程为设计文件规定的该工程的合理使用年限；</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2、屋面防水工程、有防水要求的卫生间、房间和外墙面的防渗漏为5年；</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3、装修工程为2年；</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4、电气管线、给排水管道、设备安装工程为2年；</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5、给排水设施、道路等配套工程为2年；</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6、其他基础上保修期限约定如下：原则上按2年进行保修。</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质量保修期自工程竣工验收合格之日起计算。</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三、质量保修责任</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1、属于保修范围、内容的项目，承包人应当在接到保修通知之日后7天内派人修理。</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2、发生须紧急抢修事故的，承包人接到事故通知后，应当立即到达事故现场抢修。</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3、质量保修完成后，上发包人组织验收。</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四、保修费用</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保修费用由造成质量缺陷的责任方承担。</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五、其他</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双方约定的其他工程质量保修事项：承包人不在约定期限内派人修理，发包人委托他人修理，其费用由发包人从承包人工程质量保修金中支出。本工程质量缺陷保修责任书，由施工合同发包人、承包人双方在签订合同时共同签署，作为施工合同附件：其有效期限至质量保修期满。</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p>
    <w:p>
      <w:pPr>
        <w:autoSpaceDE w:val="0"/>
        <w:autoSpaceDN w:val="0"/>
        <w:adjustRightInd w:val="0"/>
        <w:spacing w:line="560" w:lineRule="exact"/>
        <w:ind w:left="0" w:leftChars="0" w:firstLine="0" w:firstLineChars="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发包人（盖章）：</w:t>
      </w:r>
      <w:r>
        <w:rPr>
          <w:rFonts w:hint="eastAsia" w:ascii="宋体" w:hAnsi="宋体" w:eastAsia="宋体" w:cs="宋体"/>
          <w:sz w:val="20"/>
          <w:szCs w:val="20"/>
          <w:lang w:val="zh-TW" w:eastAsia="zh-CN" w:bidi="zh-TW"/>
        </w:rPr>
        <w:t>南方医科大学南方医院</w:t>
      </w:r>
      <w:r>
        <w:rPr>
          <w:rFonts w:hint="eastAsia" w:ascii="宋体" w:hAnsi="宋体" w:eastAsia="宋体" w:cs="宋体"/>
          <w:sz w:val="20"/>
          <w:szCs w:val="20"/>
          <w:lang w:val="zh-TW" w:eastAsia="zh-TW" w:bidi="zh-TW"/>
        </w:rPr>
        <w:t xml:space="preserve">   承包人（</w:t>
      </w:r>
      <w:r>
        <w:rPr>
          <w:rFonts w:hint="eastAsia" w:ascii="宋体" w:hAnsi="宋体" w:eastAsia="宋体" w:cs="宋体"/>
          <w:sz w:val="20"/>
          <w:szCs w:val="20"/>
          <w:lang w:val="zh-TW" w:eastAsia="zh-CN" w:bidi="zh-TW"/>
        </w:rPr>
        <w:t>主</w:t>
      </w:r>
      <w:r>
        <w:rPr>
          <w:rFonts w:hint="eastAsia" w:ascii="宋体" w:hAnsi="宋体" w:eastAsia="宋体" w:cs="宋体"/>
          <w:sz w:val="20"/>
          <w:szCs w:val="20"/>
          <w:lang w:val="zh-TW" w:eastAsia="zh-TW" w:bidi="zh-TW"/>
        </w:rPr>
        <w:t>）：</w:t>
      </w:r>
      <w:r>
        <w:rPr>
          <w:rFonts w:hint="eastAsia" w:ascii="宋体" w:hAnsi="宋体" w:eastAsia="宋体" w:cs="宋体"/>
          <w:sz w:val="20"/>
          <w:szCs w:val="20"/>
          <w:u w:val="none"/>
          <w:lang w:val="en-US" w:eastAsia="zh-CN" w:bidi="zh-TW"/>
        </w:rPr>
        <w:t xml:space="preserve"> </w:t>
      </w:r>
      <w:r>
        <w:rPr>
          <w:rFonts w:hint="eastAsia" w:ascii="宋体" w:hAnsi="宋体" w:eastAsia="宋体" w:cs="宋体"/>
          <w:sz w:val="20"/>
          <w:szCs w:val="20"/>
          <w:u w:val="none"/>
          <w:lang w:val="zh-TW" w:eastAsia="zh-CN" w:bidi="zh-TW"/>
        </w:rPr>
        <w:t>（盖章）</w:t>
      </w:r>
    </w:p>
    <w:p>
      <w:pPr>
        <w:autoSpaceDE w:val="0"/>
        <w:autoSpaceDN w:val="0"/>
        <w:adjustRightInd w:val="0"/>
        <w:spacing w:line="560" w:lineRule="exact"/>
        <w:ind w:firstLine="0" w:firstLineChars="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法定代表人（签字）：                   法定代表人（签字）：</w:t>
      </w:r>
    </w:p>
    <w:p>
      <w:pPr>
        <w:autoSpaceDE w:val="0"/>
        <w:autoSpaceDN w:val="0"/>
        <w:adjustRightInd w:val="0"/>
        <w:spacing w:line="560" w:lineRule="exact"/>
        <w:ind w:firstLine="0" w:firstLineChars="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 xml:space="preserve">委托代理人（签字）：                   委托代理人（签字）：              </w:t>
      </w:r>
    </w:p>
    <w:p>
      <w:pPr>
        <w:autoSpaceDE w:val="0"/>
        <w:autoSpaceDN w:val="0"/>
        <w:adjustRightInd w:val="0"/>
        <w:spacing w:line="560" w:lineRule="exact"/>
        <w:ind w:firstLine="0" w:firstLineChars="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日期：      年   月   日               日期：      年   月   日</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p>
    <w:p>
      <w:pPr>
        <w:autoSpaceDE w:val="0"/>
        <w:autoSpaceDN w:val="0"/>
        <w:adjustRightInd w:val="0"/>
        <w:spacing w:line="560" w:lineRule="exact"/>
        <w:ind w:left="5344" w:leftChars="1660" w:hanging="1360" w:hangingChars="680"/>
        <w:rPr>
          <w:rFonts w:hint="eastAsia" w:ascii="宋体" w:hAnsi="宋体" w:eastAsia="宋体" w:cs="宋体"/>
          <w:color w:val="auto"/>
          <w:sz w:val="22"/>
          <w:szCs w:val="22"/>
          <w:lang w:eastAsia="zh-CN"/>
        </w:rPr>
      </w:pPr>
      <w:bookmarkStart w:id="944" w:name="_Toc51164792"/>
      <w:bookmarkStart w:id="945" w:name="_Toc14126"/>
      <w:r>
        <w:rPr>
          <w:rFonts w:hint="eastAsia" w:ascii="宋体" w:hAnsi="宋体" w:eastAsia="宋体" w:cs="宋体"/>
          <w:sz w:val="20"/>
          <w:szCs w:val="20"/>
          <w:lang w:val="zh-TW" w:eastAsia="zh-TW" w:bidi="zh-TW"/>
        </w:rPr>
        <w:t>承包人</w:t>
      </w:r>
      <w:r>
        <w:rPr>
          <w:rFonts w:hint="eastAsia" w:ascii="宋体" w:hAnsi="宋体" w:eastAsia="宋体" w:cs="宋体"/>
          <w:sz w:val="20"/>
          <w:szCs w:val="20"/>
          <w:lang w:val="zh-TW" w:eastAsia="zh-CN" w:bidi="zh-TW"/>
        </w:rPr>
        <w:t>（成）：</w:t>
      </w:r>
      <w:r>
        <w:rPr>
          <w:rFonts w:hint="eastAsia" w:ascii="宋体" w:hAnsi="宋体" w:eastAsia="宋体" w:cs="宋体"/>
          <w:b w:val="0"/>
          <w:bCs w:val="0"/>
          <w:i w:val="0"/>
          <w:iCs w:val="0"/>
          <w:color w:val="000000"/>
          <w:sz w:val="20"/>
          <w:szCs w:val="20"/>
          <w:u w:val="none"/>
          <w:lang w:val="en-US" w:eastAsia="zh-CN" w:bidi="zh-TW"/>
        </w:rPr>
        <w:t xml:space="preserve"> </w:t>
      </w:r>
      <w:r>
        <w:rPr>
          <w:rFonts w:hint="eastAsia" w:ascii="宋体" w:hAnsi="宋体" w:eastAsia="宋体" w:cs="宋体"/>
          <w:sz w:val="20"/>
          <w:szCs w:val="20"/>
          <w:u w:val="none"/>
          <w:lang w:val="zh-TW" w:eastAsia="zh-CN" w:bidi="zh-TW"/>
        </w:rPr>
        <w:t>（盖章）</w:t>
      </w:r>
    </w:p>
    <w:p>
      <w:pPr>
        <w:autoSpaceDE w:val="0"/>
        <w:autoSpaceDN w:val="0"/>
        <w:adjustRightInd w:val="0"/>
        <w:spacing w:line="560" w:lineRule="exact"/>
        <w:ind w:firstLine="3840" w:firstLineChars="1920"/>
        <w:rPr>
          <w:rFonts w:ascii="宋体" w:hAnsi="宋体" w:eastAsia="宋体" w:cs="宋体"/>
          <w:color w:val="auto"/>
        </w:rPr>
      </w:pPr>
      <w:r>
        <w:rPr>
          <w:rFonts w:hint="eastAsia" w:ascii="宋体" w:hAnsi="宋体" w:eastAsia="宋体" w:cs="宋体"/>
          <w:sz w:val="20"/>
          <w:szCs w:val="20"/>
          <w:lang w:val="zh-TW" w:eastAsia="zh-TW" w:bidi="zh-TW"/>
        </w:rPr>
        <w:t>法定代表人（签字）：</w:t>
      </w:r>
    </w:p>
    <w:p>
      <w:pPr>
        <w:autoSpaceDE w:val="0"/>
        <w:autoSpaceDN w:val="0"/>
        <w:adjustRightInd w:val="0"/>
        <w:spacing w:line="560" w:lineRule="exact"/>
        <w:ind w:firstLine="3840" w:firstLineChars="1920"/>
        <w:rPr>
          <w:rFonts w:ascii="宋体" w:hAnsi="宋体" w:eastAsia="宋体" w:cs="宋体"/>
          <w:color w:val="auto"/>
        </w:rPr>
      </w:pPr>
      <w:r>
        <w:rPr>
          <w:rFonts w:hint="eastAsia" w:ascii="宋体" w:hAnsi="宋体" w:eastAsia="宋体" w:cs="宋体"/>
          <w:sz w:val="20"/>
          <w:szCs w:val="20"/>
          <w:lang w:val="zh-TW" w:eastAsia="zh-TW" w:bidi="zh-TW"/>
        </w:rPr>
        <w:t xml:space="preserve">委托代理人（签字）： </w:t>
      </w:r>
    </w:p>
    <w:p>
      <w:pPr>
        <w:autoSpaceDE w:val="0"/>
        <w:autoSpaceDN w:val="0"/>
        <w:adjustRightInd w:val="0"/>
        <w:spacing w:line="560" w:lineRule="exact"/>
        <w:ind w:firstLine="3840" w:firstLineChars="192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 xml:space="preserve"> 日期：      年   月   日</w:t>
      </w:r>
    </w:p>
    <w:p>
      <w:pPr>
        <w:pStyle w:val="4"/>
        <w:spacing w:line="560" w:lineRule="exact"/>
        <w:ind w:firstLine="6168" w:firstLineChars="1920"/>
        <w:rPr>
          <w:rFonts w:ascii="宋体" w:hAnsi="宋体" w:eastAsia="宋体" w:cs="宋体"/>
          <w:color w:val="auto"/>
        </w:rPr>
        <w:sectPr>
          <w:pgSz w:w="11900" w:h="16840"/>
          <w:pgMar w:top="1870" w:right="1791" w:bottom="1870" w:left="1762" w:header="1442" w:footer="794" w:gutter="0"/>
          <w:cols w:space="720" w:num="1"/>
          <w:docGrid w:linePitch="360" w:charSpace="0"/>
        </w:sectPr>
      </w:pPr>
    </w:p>
    <w:p>
      <w:pPr>
        <w:pStyle w:val="4"/>
        <w:spacing w:line="560" w:lineRule="exact"/>
        <w:ind w:firstLine="643" w:firstLineChars="200"/>
        <w:jc w:val="center"/>
        <w:rPr>
          <w:rFonts w:ascii="宋体" w:hAnsi="宋体" w:eastAsia="宋体" w:cs="宋体"/>
          <w:color w:val="auto"/>
          <w:sz w:val="44"/>
          <w:szCs w:val="44"/>
        </w:rPr>
      </w:pPr>
      <w:r>
        <w:rPr>
          <w:rFonts w:hint="eastAsia" w:ascii="宋体" w:hAnsi="宋体" w:eastAsia="宋体" w:cs="宋体"/>
          <w:color w:val="auto"/>
        </w:rPr>
        <w:t>附件3：施工安全责任承诺书</w:t>
      </w:r>
      <w:bookmarkEnd w:id="944"/>
      <w:bookmarkEnd w:id="945"/>
    </w:p>
    <w:p>
      <w:pPr>
        <w:spacing w:line="560" w:lineRule="exact"/>
        <w:ind w:firstLine="643" w:firstLineChars="200"/>
        <w:jc w:val="center"/>
        <w:outlineLvl w:val="0"/>
        <w:rPr>
          <w:rFonts w:ascii="宋体" w:hAnsi="宋体" w:eastAsia="宋体" w:cs="宋体"/>
          <w:b/>
          <w:color w:val="auto"/>
          <w:sz w:val="44"/>
          <w:szCs w:val="44"/>
        </w:rPr>
      </w:pPr>
      <w:bookmarkStart w:id="946" w:name="_Toc15333"/>
      <w:r>
        <w:rPr>
          <w:rFonts w:hint="eastAsia" w:ascii="宋体" w:hAnsi="宋体" w:eastAsia="宋体" w:cs="宋体"/>
          <w:b/>
          <w:color w:val="auto"/>
          <w:sz w:val="32"/>
          <w:szCs w:val="32"/>
        </w:rPr>
        <w:t>施工安全责任承诺书</w:t>
      </w:r>
      <w:bookmarkEnd w:id="946"/>
    </w:p>
    <w:p>
      <w:pPr>
        <w:autoSpaceDE w:val="0"/>
        <w:autoSpaceDN w:val="0"/>
        <w:adjustRightInd w:val="0"/>
        <w:spacing w:line="360" w:lineRule="auto"/>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为确保</w:t>
      </w:r>
      <w:r>
        <w:rPr>
          <w:rFonts w:hint="eastAsia" w:ascii="宋体" w:hAnsi="宋体" w:eastAsia="宋体" w:cs="宋体"/>
          <w:sz w:val="20"/>
          <w:szCs w:val="20"/>
          <w:lang w:val="zh-TW" w:eastAsia="zh-CN" w:bidi="zh-TW"/>
        </w:rPr>
        <w:t>南方医科大学南方医院旧外科楼垂直竖向强弱电、给排水以及消防管井改造项目设计施工总承包</w:t>
      </w:r>
      <w:r>
        <w:rPr>
          <w:rFonts w:hint="eastAsia" w:ascii="宋体" w:hAnsi="宋体" w:eastAsia="宋体" w:cs="宋体"/>
          <w:sz w:val="20"/>
          <w:szCs w:val="20"/>
          <w:lang w:val="zh-TW" w:eastAsia="zh-TW" w:bidi="zh-TW"/>
        </w:rPr>
        <w:t>组织施工安全，本施工单位 ，施工负责人：</w:t>
      </w:r>
      <w:r>
        <w:rPr>
          <w:rFonts w:hint="eastAsia" w:ascii="宋体" w:hAnsi="宋体" w:eastAsia="宋体" w:cs="宋体"/>
          <w:sz w:val="20"/>
          <w:szCs w:val="20"/>
          <w:u w:val="single"/>
          <w:lang w:val="zh-TW" w:eastAsia="zh-TW" w:bidi="zh-TW"/>
        </w:rPr>
        <w:t xml:space="preserve"> </w:t>
      </w:r>
      <w:r>
        <w:rPr>
          <w:rFonts w:hint="eastAsia" w:ascii="宋体" w:hAnsi="宋体" w:eastAsia="宋体" w:cs="宋体"/>
          <w:sz w:val="20"/>
          <w:szCs w:val="20"/>
          <w:u w:val="single"/>
          <w:lang w:val="en-US" w:eastAsia="zh-CN" w:bidi="zh-TW"/>
        </w:rPr>
        <w:t xml:space="preserve">     </w:t>
      </w:r>
      <w:r>
        <w:rPr>
          <w:rFonts w:hint="eastAsia" w:ascii="宋体" w:hAnsi="宋体" w:eastAsia="宋体" w:cs="宋体"/>
          <w:sz w:val="20"/>
          <w:szCs w:val="20"/>
          <w:u w:val="single"/>
          <w:lang w:val="zh-TW" w:eastAsia="zh-TW" w:bidi="zh-TW"/>
        </w:rPr>
        <w:t xml:space="preserve"> </w:t>
      </w:r>
      <w:r>
        <w:rPr>
          <w:rFonts w:hint="eastAsia" w:ascii="宋体" w:hAnsi="宋体" w:eastAsia="宋体" w:cs="宋体"/>
          <w:sz w:val="20"/>
          <w:szCs w:val="20"/>
          <w:lang w:val="zh-TW" w:eastAsia="zh-TW" w:bidi="zh-TW"/>
        </w:rPr>
        <w:t>， 郑重承诺，将依照施工合同对本次施工范围内的安全管理承担责任，承诺基本内容如下：</w:t>
      </w:r>
    </w:p>
    <w:p>
      <w:pPr>
        <w:autoSpaceDE w:val="0"/>
        <w:autoSpaceDN w:val="0"/>
        <w:adjustRightInd w:val="0"/>
        <w:spacing w:line="360" w:lineRule="auto"/>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一、承诺在施工期间，严格遵守和落实国家及广东省、广州市的各项防火、施工安全及文明施工、深夜施工、环卫和城管、计划生育等法律法规、标准的规定。若违反以上规定，由此造成的经济和法律责任，均由乙方施工承包单位完全负责，与甲方无关。</w:t>
      </w:r>
    </w:p>
    <w:p>
      <w:pPr>
        <w:autoSpaceDE w:val="0"/>
        <w:autoSpaceDN w:val="0"/>
        <w:adjustRightInd w:val="0"/>
        <w:spacing w:line="360" w:lineRule="auto"/>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二、承诺针对本项目设置施工安全管理机构和安全管理责任制，配备本项目专职安全员，并做好施工组织设计和施工安全技术交底和教育培训，特殊工种的作业人员必须具有相应的技术资质证书。施工进场前，将本单位特种作业人员证件和施工人员身份证复印件交学校甲方备案，按校方规定办理“临时施工出入证”，凭证出入施工现场，自觉接受和服从学校甲方、监理、相关建筑主管部门的日常管理和检查。</w:t>
      </w:r>
    </w:p>
    <w:p>
      <w:pPr>
        <w:autoSpaceDE w:val="0"/>
        <w:autoSpaceDN w:val="0"/>
        <w:adjustRightInd w:val="0"/>
        <w:spacing w:line="360" w:lineRule="auto"/>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三、建筑施工中使用的各种材料、设备要有产品格合证书，材料设备的安装、使用要符合安全管理规定。并严格执行安全操作规程。</w:t>
      </w:r>
    </w:p>
    <w:p>
      <w:pPr>
        <w:autoSpaceDE w:val="0"/>
        <w:autoSpaceDN w:val="0"/>
        <w:adjustRightInd w:val="0"/>
        <w:spacing w:line="360" w:lineRule="auto"/>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四、承诺文明施工，在本项目工程建设中安全管理的重点场所、地点部位等处都要设立醒目的警示标志或进行围闭施工。施工期间确保环境卫生和环境安全，不对周边师生日常生活产生过大影响。保证施工现场不出现消防安全事故和工伤事故，保证施工人员和贵单位员工及第三方人员的生命财产安全。</w:t>
      </w:r>
    </w:p>
    <w:p>
      <w:pPr>
        <w:autoSpaceDE w:val="0"/>
        <w:autoSpaceDN w:val="0"/>
        <w:adjustRightInd w:val="0"/>
        <w:spacing w:line="360" w:lineRule="auto"/>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五、 安全问题包括但不仅限于上述情况，如有未尽详细事宜，参照国家省市法律法规的条款执行。</w:t>
      </w:r>
    </w:p>
    <w:p>
      <w:pPr>
        <w:autoSpaceDE w:val="0"/>
        <w:autoSpaceDN w:val="0"/>
        <w:adjustRightInd w:val="0"/>
        <w:spacing w:line="360" w:lineRule="auto"/>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六、承诺在施工过程中造成任何人身损害、财产损失的，均由本施工单位负责。</w:t>
      </w:r>
    </w:p>
    <w:p>
      <w:pPr>
        <w:autoSpaceDE w:val="0"/>
        <w:autoSpaceDN w:val="0"/>
        <w:adjustRightInd w:val="0"/>
        <w:spacing w:line="360" w:lineRule="auto"/>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七、本承诺书是合同的附件，具有法律效力。</w:t>
      </w:r>
    </w:p>
    <w:p>
      <w:pPr>
        <w:autoSpaceDE w:val="0"/>
        <w:autoSpaceDN w:val="0"/>
        <w:adjustRightInd w:val="0"/>
        <w:spacing w:line="360" w:lineRule="auto"/>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(施工单位必须现场张贴一份）</w:t>
      </w:r>
    </w:p>
    <w:p>
      <w:pPr>
        <w:autoSpaceDE w:val="0"/>
        <w:autoSpaceDN w:val="0"/>
        <w:adjustRightInd w:val="0"/>
        <w:spacing w:line="360" w:lineRule="auto"/>
        <w:ind w:firstLine="400" w:firstLineChars="200"/>
        <w:rPr>
          <w:rFonts w:hint="eastAsia" w:ascii="宋体" w:hAnsi="宋体" w:eastAsia="宋体" w:cs="宋体"/>
          <w:sz w:val="20"/>
          <w:szCs w:val="20"/>
          <w:lang w:val="zh-TW" w:eastAsia="zh-TW" w:bidi="zh-TW"/>
        </w:rPr>
      </w:pPr>
    </w:p>
    <w:p>
      <w:pPr>
        <w:autoSpaceDE w:val="0"/>
        <w:autoSpaceDN w:val="0"/>
        <w:adjustRightInd w:val="0"/>
        <w:spacing w:line="360" w:lineRule="auto"/>
        <w:ind w:firstLine="400" w:firstLineChars="200"/>
        <w:rPr>
          <w:rFonts w:hint="eastAsia" w:ascii="宋体" w:hAnsi="宋体" w:eastAsia="宋体" w:cs="宋体"/>
          <w:sz w:val="20"/>
          <w:szCs w:val="20"/>
          <w:lang w:val="zh-TW" w:eastAsia="zh-TW" w:bidi="zh-TW"/>
        </w:rPr>
      </w:pPr>
    </w:p>
    <w:p>
      <w:pPr>
        <w:autoSpaceDE w:val="0"/>
        <w:autoSpaceDN w:val="0"/>
        <w:adjustRightInd w:val="0"/>
        <w:spacing w:line="360" w:lineRule="auto"/>
        <w:ind w:firstLine="400" w:firstLineChars="200"/>
        <w:rPr>
          <w:rFonts w:hint="eastAsia" w:ascii="宋体" w:hAnsi="宋体" w:eastAsia="宋体" w:cs="宋体"/>
          <w:sz w:val="20"/>
          <w:szCs w:val="20"/>
          <w:lang w:val="zh-TW" w:eastAsia="zh-TW" w:bidi="zh-TW"/>
        </w:rPr>
      </w:pPr>
    </w:p>
    <w:p>
      <w:pPr>
        <w:autoSpaceDE w:val="0"/>
        <w:autoSpaceDN w:val="0"/>
        <w:adjustRightInd w:val="0"/>
        <w:spacing w:line="360" w:lineRule="auto"/>
        <w:ind w:firstLine="400" w:firstLineChars="200"/>
        <w:rPr>
          <w:rFonts w:hint="eastAsia" w:ascii="宋体" w:hAnsi="宋体" w:eastAsia="宋体" w:cs="宋体"/>
          <w:sz w:val="20"/>
          <w:szCs w:val="20"/>
          <w:lang w:val="en-US" w:eastAsia="zh-CN" w:bidi="zh-TW"/>
        </w:rPr>
      </w:pPr>
      <w:r>
        <w:rPr>
          <w:rFonts w:hint="eastAsia" w:ascii="宋体" w:hAnsi="宋体" w:eastAsia="宋体" w:cs="宋体"/>
          <w:sz w:val="20"/>
          <w:szCs w:val="20"/>
          <w:lang w:val="zh-TW" w:eastAsia="zh-TW" w:bidi="zh-TW"/>
        </w:rPr>
        <w:t>承诺施工单位负责人（签字）：                 电话：</w:t>
      </w:r>
      <w:r>
        <w:rPr>
          <w:rFonts w:hint="eastAsia" w:ascii="宋体" w:hAnsi="宋体" w:eastAsia="宋体" w:cs="宋体"/>
          <w:sz w:val="20"/>
          <w:szCs w:val="20"/>
          <w:lang w:val="en-US" w:eastAsia="zh-CN" w:bidi="zh-TW"/>
        </w:rPr>
        <w:t xml:space="preserve"> </w:t>
      </w:r>
    </w:p>
    <w:p>
      <w:pPr>
        <w:autoSpaceDE w:val="0"/>
        <w:autoSpaceDN w:val="0"/>
        <w:adjustRightInd w:val="0"/>
        <w:spacing w:line="360" w:lineRule="auto"/>
        <w:ind w:firstLine="400" w:firstLineChars="200"/>
        <w:rPr>
          <w:rFonts w:ascii="宋体" w:hAnsi="宋体" w:eastAsia="宋体" w:cs="宋体"/>
          <w:sz w:val="20"/>
          <w:szCs w:val="20"/>
          <w:lang w:val="zh-TW" w:eastAsia="zh-TW" w:bidi="zh-TW"/>
        </w:rPr>
        <w:sectPr>
          <w:pgSz w:w="11900" w:h="16840"/>
          <w:pgMar w:top="1870" w:right="1791" w:bottom="1870" w:left="1762" w:header="1442" w:footer="794" w:gutter="0"/>
          <w:cols w:space="720" w:num="1"/>
          <w:docGrid w:linePitch="360" w:charSpace="0"/>
        </w:sectPr>
      </w:pPr>
      <w:r>
        <w:rPr>
          <w:rFonts w:hint="eastAsia" w:ascii="宋体" w:hAnsi="宋体" w:eastAsia="宋体" w:cs="宋体"/>
          <w:sz w:val="20"/>
          <w:szCs w:val="20"/>
          <w:lang w:val="zh-TW" w:eastAsia="zh-TW" w:bidi="zh-TW"/>
        </w:rPr>
        <w:t>承诺施工单位（盖章）：                       日期：       年    月   日</w:t>
      </w:r>
    </w:p>
    <w:p>
      <w:pPr>
        <w:autoSpaceDE w:val="0"/>
        <w:autoSpaceDN w:val="0"/>
        <w:adjustRightInd w:val="0"/>
        <w:spacing w:line="560" w:lineRule="exact"/>
        <w:ind w:firstLine="643" w:firstLineChars="200"/>
        <w:jc w:val="center"/>
        <w:rPr>
          <w:rFonts w:ascii="宋体" w:hAnsi="宋体" w:eastAsia="宋体" w:cs="宋体"/>
          <w:b/>
          <w:bCs/>
          <w:color w:val="auto"/>
          <w:sz w:val="32"/>
          <w:szCs w:val="32"/>
          <w:lang w:val="zh-TW" w:eastAsia="zh-TW"/>
        </w:rPr>
      </w:pPr>
      <w:r>
        <w:rPr>
          <w:rFonts w:hint="eastAsia" w:ascii="宋体" w:hAnsi="宋体" w:eastAsia="宋体" w:cs="宋体"/>
          <w:b/>
          <w:bCs/>
          <w:color w:val="auto"/>
          <w:sz w:val="32"/>
          <w:szCs w:val="32"/>
          <w:lang w:val="zh-TW" w:eastAsia="zh-TW"/>
        </w:rPr>
        <w:t>附件4：履约银行保函（格式）及承诺书</w:t>
      </w:r>
    </w:p>
    <w:p>
      <w:pPr>
        <w:pStyle w:val="29"/>
        <w:spacing w:after="0" w:line="560" w:lineRule="exact"/>
        <w:ind w:right="0" w:firstLine="602" w:firstLineChars="200"/>
        <w:outlineLvl w:val="0"/>
      </w:pPr>
      <w:bookmarkStart w:id="947" w:name="_Toc8787"/>
      <w:r>
        <w:rPr>
          <w:rFonts w:hint="eastAsia"/>
        </w:rPr>
        <w:t>履约银行保函（格式）</w:t>
      </w:r>
      <w:bookmarkEnd w:id="947"/>
    </w:p>
    <w:p>
      <w:pPr>
        <w:pStyle w:val="20"/>
        <w:spacing w:line="560" w:lineRule="exact"/>
        <w:ind w:firstLineChars="200"/>
      </w:pPr>
      <w:r>
        <w:rPr>
          <w:rFonts w:hint="eastAsia"/>
        </w:rPr>
        <w:t>编号：</w:t>
      </w:r>
    </w:p>
    <w:p>
      <w:pPr>
        <w:pStyle w:val="20"/>
        <w:spacing w:line="560" w:lineRule="exact"/>
        <w:ind w:firstLineChars="200"/>
      </w:pPr>
      <w:r>
        <w:rPr>
          <w:rFonts w:hint="eastAsia"/>
          <w:lang w:eastAsia="zh-CN"/>
        </w:rPr>
        <w:t>南方医科大学南方医院</w:t>
      </w:r>
      <w:r>
        <w:rPr>
          <w:rFonts w:hint="eastAsia"/>
        </w:rPr>
        <w:t>：</w:t>
      </w:r>
    </w:p>
    <w:p>
      <w:pPr>
        <w:pStyle w:val="20"/>
        <w:tabs>
          <w:tab w:val="left" w:pos="3106"/>
          <w:tab w:val="left" w:pos="5328"/>
        </w:tabs>
        <w:spacing w:line="560" w:lineRule="exact"/>
        <w:ind w:firstLineChars="200"/>
      </w:pPr>
      <w:r>
        <w:rPr>
          <w:rFonts w:hint="eastAsia"/>
        </w:rPr>
        <w:t>鉴于</w:t>
      </w:r>
      <w:r>
        <w:rPr>
          <w:rFonts w:hint="eastAsia"/>
          <w:u w:val="single"/>
          <w:lang w:val="en-US" w:eastAsia="zh-CN"/>
        </w:rPr>
        <w:t xml:space="preserve">                      </w:t>
      </w:r>
      <w:r>
        <w:rPr>
          <w:rFonts w:hint="eastAsia"/>
        </w:rPr>
        <w:t>（以下统称承包人）应依法按照《</w:t>
      </w:r>
      <w:r>
        <w:rPr>
          <w:rFonts w:hint="eastAsia"/>
          <w:u w:val="single"/>
        </w:rPr>
        <w:t xml:space="preserve"> </w:t>
      </w:r>
      <w:r>
        <w:rPr>
          <w:rFonts w:hint="eastAsia"/>
          <w:u w:val="single"/>
          <w:lang w:eastAsia="zh-CN"/>
        </w:rPr>
        <w:t>南方医科大学南方医院旧外科楼垂直竖向强弱电、给排水以及消防管井改造项目设计施工总承包</w:t>
      </w:r>
      <w:r>
        <w:rPr>
          <w:rFonts w:hint="eastAsia"/>
        </w:rPr>
        <w:t>招标文件》和承包人中标的投标文件与贵中心订立《</w:t>
      </w:r>
      <w:r>
        <w:rPr>
          <w:rFonts w:hint="eastAsia"/>
          <w:u w:val="single"/>
        </w:rPr>
        <w:t xml:space="preserve"> </w:t>
      </w:r>
      <w:r>
        <w:rPr>
          <w:rFonts w:hint="eastAsia"/>
          <w:u w:val="single"/>
          <w:lang w:eastAsia="zh-CN"/>
        </w:rPr>
        <w:t>南方医科大学南方医院旧外科楼垂直竖向强弱电、给排水以及消防管井改造项目设计施工总承包</w:t>
      </w:r>
      <w:r>
        <w:rPr>
          <w:rFonts w:hint="eastAsia"/>
        </w:rPr>
        <w:t>合同》（编号：</w:t>
      </w:r>
      <w:r>
        <w:rPr>
          <w:rFonts w:hint="eastAsia"/>
          <w:u w:val="single"/>
          <w:lang w:val="en-US" w:eastAsia="zh-CN"/>
        </w:rPr>
        <w:t xml:space="preserve">    </w:t>
      </w:r>
      <w:r>
        <w:rPr>
          <w:rFonts w:hint="eastAsia"/>
          <w:u w:val="single"/>
        </w:rPr>
        <w:tab/>
      </w:r>
      <w:r>
        <w:rPr>
          <w:rFonts w:hint="eastAsia"/>
        </w:rPr>
        <w:t>，以下简称合同）。我行同意为承包人岀具担保金额为</w:t>
      </w:r>
      <w:r>
        <w:rPr>
          <w:rFonts w:hint="eastAsia"/>
          <w:b/>
          <w:bCs/>
        </w:rPr>
        <w:t>人民币</w:t>
      </w:r>
      <w:r>
        <w:rPr>
          <w:rFonts w:hint="eastAsia"/>
          <w:b/>
          <w:bCs/>
          <w:u w:val="single"/>
        </w:rPr>
        <w:t xml:space="preserve"> </w:t>
      </w:r>
      <w:r>
        <w:rPr>
          <w:rFonts w:hint="eastAsia"/>
          <w:b/>
          <w:bCs/>
          <w:u w:val="single"/>
          <w:lang w:val="en-US" w:eastAsia="zh-CN"/>
        </w:rPr>
        <w:t xml:space="preserve">         </w:t>
      </w:r>
      <w:r>
        <w:rPr>
          <w:rFonts w:hint="eastAsia"/>
          <w:b/>
          <w:bCs/>
          <w:u w:val="single"/>
        </w:rPr>
        <w:t xml:space="preserve"> </w:t>
      </w:r>
      <w:r>
        <w:rPr>
          <w:rFonts w:hint="eastAsia"/>
          <w:b/>
          <w:bCs/>
        </w:rPr>
        <w:t>（¥</w:t>
      </w:r>
      <w:r>
        <w:rPr>
          <w:rFonts w:hint="eastAsia"/>
          <w:b/>
          <w:bCs/>
          <w:u w:val="single"/>
        </w:rPr>
        <w:t xml:space="preserve"> </w:t>
      </w:r>
      <w:r>
        <w:rPr>
          <w:rFonts w:hint="eastAsia"/>
          <w:b/>
          <w:bCs/>
          <w:u w:val="single"/>
          <w:lang w:val="en-US" w:eastAsia="zh-CN"/>
        </w:rPr>
        <w:t xml:space="preserve"> </w:t>
      </w:r>
      <w:r>
        <w:rPr>
          <w:rFonts w:hint="eastAsia"/>
        </w:rPr>
        <w:t>函作为承包人向贵中心履约的担保，担保的范围为承包人按合同约定应向贵中心履行的全部债务，包括但不限 于合同约定的债务，应向贵中心支付的利息，在人力资源、材料、机械设备投入，设计施工质量，工期，施工人员工资支付，安全文明与环境保护，材料设备采购供应，工程分包， 工程结算，工程移交，报批报建等方面的违约金，损害赔偿金，实现债权的费用。</w:t>
      </w:r>
    </w:p>
    <w:p>
      <w:pPr>
        <w:pStyle w:val="20"/>
        <w:spacing w:line="560" w:lineRule="exact"/>
        <w:ind w:firstLineChars="200"/>
      </w:pPr>
      <w:r>
        <w:rPr>
          <w:rFonts w:hint="eastAsia"/>
        </w:rPr>
        <w:t>我行承诺如下：</w:t>
      </w:r>
    </w:p>
    <w:p>
      <w:pPr>
        <w:pStyle w:val="20"/>
        <w:tabs>
          <w:tab w:val="left" w:pos="848"/>
        </w:tabs>
        <w:spacing w:line="560" w:lineRule="exact"/>
        <w:ind w:firstLineChars="200"/>
      </w:pPr>
      <w:bookmarkStart w:id="948" w:name="bookmark1815"/>
      <w:r>
        <w:rPr>
          <w:rFonts w:hint="eastAsia"/>
        </w:rPr>
        <w:t>1</w:t>
      </w:r>
      <w:bookmarkEnd w:id="948"/>
      <w:r>
        <w:rPr>
          <w:rFonts w:hint="eastAsia"/>
        </w:rPr>
        <w:t>、</w:t>
      </w:r>
      <w:r>
        <w:rPr>
          <w:rFonts w:hint="eastAsia"/>
        </w:rPr>
        <w:tab/>
      </w:r>
      <w:r>
        <w:rPr>
          <w:rFonts w:hint="eastAsia"/>
        </w:rPr>
        <w:t>承包人在履行合同中，由于资金、技术、质量或非不可抗力及违约等原因需向贵中 心支付违约金或赔偿金时，在贵中心以书面索赔通知纸质原件形式提岀要求得到上述金额内 的任何付款时（需提供本保函正本原件供我行核对），我行在7个工作日内予以支付累计不超 过上述担保金额的款项，不挑剔、不争辩，也不要求贵中心岀具证明或说明背景、理由。</w:t>
      </w:r>
    </w:p>
    <w:p>
      <w:pPr>
        <w:pStyle w:val="20"/>
        <w:tabs>
          <w:tab w:val="left" w:pos="848"/>
        </w:tabs>
        <w:spacing w:line="560" w:lineRule="exact"/>
        <w:ind w:firstLineChars="200"/>
      </w:pPr>
      <w:bookmarkStart w:id="949" w:name="bookmark1816"/>
      <w:r>
        <w:rPr>
          <w:rFonts w:hint="eastAsia"/>
        </w:rPr>
        <w:t>2</w:t>
      </w:r>
      <w:bookmarkEnd w:id="949"/>
      <w:r>
        <w:rPr>
          <w:rFonts w:hint="eastAsia"/>
        </w:rPr>
        <w:t>、</w:t>
      </w:r>
      <w:r>
        <w:rPr>
          <w:rFonts w:hint="eastAsia"/>
        </w:rPr>
        <w:tab/>
      </w:r>
      <w:r>
        <w:rPr>
          <w:rFonts w:hint="eastAsia"/>
        </w:rPr>
        <w:t>我行放弃贵中心应先向承包人要求赔偿上述金额然后再向我行提岀要求的权利。</w:t>
      </w:r>
    </w:p>
    <w:p>
      <w:pPr>
        <w:pStyle w:val="20"/>
        <w:tabs>
          <w:tab w:val="left" w:pos="853"/>
        </w:tabs>
        <w:spacing w:line="560" w:lineRule="exact"/>
        <w:ind w:firstLineChars="200"/>
      </w:pPr>
      <w:bookmarkStart w:id="950" w:name="bookmark1817"/>
      <w:r>
        <w:rPr>
          <w:rFonts w:hint="eastAsia"/>
        </w:rPr>
        <w:t>3</w:t>
      </w:r>
      <w:bookmarkEnd w:id="950"/>
      <w:r>
        <w:rPr>
          <w:rFonts w:hint="eastAsia"/>
        </w:rPr>
        <w:t>、</w:t>
      </w:r>
      <w:r>
        <w:rPr>
          <w:rFonts w:hint="eastAsia"/>
        </w:rPr>
        <w:tab/>
      </w:r>
      <w:r>
        <w:rPr>
          <w:rFonts w:hint="eastAsia"/>
        </w:rPr>
        <w:t>我行进一步同意，在贵中心和承包人之间的合同条件、合同项下的工程或合同发生 变化、补充或修改，在不加重我行担保责任的情况下，我行承担本保函的责任也不改变。有 关上述变化、补充和修改也无须通知我行。</w:t>
      </w:r>
    </w:p>
    <w:p>
      <w:pPr>
        <w:pStyle w:val="20"/>
        <w:tabs>
          <w:tab w:val="left" w:pos="848"/>
          <w:tab w:val="left" w:pos="3878"/>
        </w:tabs>
        <w:spacing w:line="560" w:lineRule="exact"/>
        <w:ind w:firstLineChars="200"/>
      </w:pPr>
      <w:bookmarkStart w:id="951" w:name="bookmark1818"/>
      <w:r>
        <w:rPr>
          <w:rFonts w:hint="eastAsia"/>
        </w:rPr>
        <w:t>4</w:t>
      </w:r>
      <w:bookmarkEnd w:id="951"/>
      <w:r>
        <w:rPr>
          <w:rFonts w:hint="eastAsia"/>
        </w:rPr>
        <w:t>、</w:t>
      </w:r>
      <w:r>
        <w:rPr>
          <w:rFonts w:hint="eastAsia"/>
        </w:rPr>
        <w:tab/>
      </w:r>
      <w:r>
        <w:rPr>
          <w:rFonts w:hint="eastAsia"/>
        </w:rPr>
        <w:t>我行的保函有效期间为：自本保函签署之日起至合同约定项目工程竣工验收且竣工 验收备案完成之日止，但最迟不超过</w:t>
      </w:r>
      <w:r>
        <w:rPr>
          <w:rFonts w:hint="eastAsia"/>
          <w:u w:val="single"/>
        </w:rPr>
        <w:t xml:space="preserve"> </w:t>
      </w:r>
      <w:r>
        <w:rPr>
          <w:rFonts w:hint="eastAsia"/>
          <w:u w:val="single"/>
        </w:rPr>
        <w:tab/>
      </w:r>
      <w:r>
        <w:rPr>
          <w:rFonts w:hint="eastAsia"/>
        </w:rPr>
        <w:t>年</w:t>
      </w:r>
      <w:r>
        <w:rPr>
          <w:rFonts w:hint="eastAsia"/>
          <w:lang w:val="zh-CN" w:eastAsia="zh-CN" w:bidi="zh-CN"/>
        </w:rPr>
        <w:t>—</w:t>
      </w:r>
      <w:r>
        <w:rPr>
          <w:rFonts w:hint="eastAsia"/>
        </w:rPr>
        <w:t>月</w:t>
      </w:r>
      <w:r>
        <w:rPr>
          <w:rFonts w:hint="eastAsia"/>
          <w:lang w:val="zh-CN" w:eastAsia="zh-CN" w:bidi="zh-CN"/>
        </w:rPr>
        <w:t>—</w:t>
      </w:r>
      <w:r>
        <w:rPr>
          <w:rFonts w:hint="eastAsia"/>
        </w:rPr>
        <w:t>日。</w:t>
      </w:r>
    </w:p>
    <w:p>
      <w:pPr>
        <w:pStyle w:val="20"/>
        <w:tabs>
          <w:tab w:val="left" w:pos="867"/>
        </w:tabs>
        <w:spacing w:line="560" w:lineRule="exact"/>
        <w:ind w:firstLineChars="200"/>
      </w:pPr>
      <w:bookmarkStart w:id="952" w:name="bookmark1819"/>
      <w:r>
        <w:rPr>
          <w:rFonts w:hint="eastAsia"/>
        </w:rPr>
        <w:t>5</w:t>
      </w:r>
      <w:bookmarkEnd w:id="952"/>
      <w:r>
        <w:rPr>
          <w:rFonts w:hint="eastAsia"/>
        </w:rPr>
        <w:t>、</w:t>
      </w:r>
      <w:r>
        <w:rPr>
          <w:rFonts w:hint="eastAsia"/>
        </w:rPr>
        <w:tab/>
      </w:r>
      <w:r>
        <w:rPr>
          <w:rFonts w:hint="eastAsia"/>
        </w:rPr>
        <w:t>本保函适用中华人民共和国法律管辖，任何与本保函有关的争议均需提交贵中心工 程项目所在地人民法院提起诉讼。</w:t>
      </w:r>
    </w:p>
    <w:p>
      <w:pPr>
        <w:pStyle w:val="20"/>
        <w:spacing w:line="560" w:lineRule="exact"/>
        <w:ind w:firstLineChars="200"/>
      </w:pPr>
      <w:r>
        <w:rPr>
          <w:rFonts w:hint="eastAsia"/>
        </w:rPr>
        <w:t>银行名称：（盖章）</w:t>
      </w:r>
    </w:p>
    <w:p>
      <w:pPr>
        <w:pStyle w:val="20"/>
        <w:spacing w:line="560" w:lineRule="exact"/>
        <w:ind w:firstLineChars="200"/>
      </w:pPr>
      <w:r>
        <w:rPr>
          <w:rFonts w:hint="eastAsia"/>
        </w:rPr>
        <w:t>银行负责人（或委托代理人）：</w:t>
      </w:r>
    </w:p>
    <w:p>
      <w:pPr>
        <w:pStyle w:val="20"/>
        <w:spacing w:line="560" w:lineRule="exact"/>
        <w:ind w:firstLineChars="200"/>
      </w:pPr>
      <w:r>
        <w:rPr>
          <w:rFonts w:hint="eastAsia"/>
        </w:rPr>
        <w:t>地址：</w:t>
      </w:r>
    </w:p>
    <w:p>
      <w:pPr>
        <w:pStyle w:val="20"/>
        <w:spacing w:line="560" w:lineRule="exact"/>
        <w:ind w:firstLineChars="200"/>
      </w:pPr>
      <w:r>
        <w:rPr>
          <w:rFonts w:hint="eastAsia"/>
        </w:rPr>
        <w:t>邮政编码：</w:t>
      </w:r>
    </w:p>
    <w:p>
      <w:pPr>
        <w:pStyle w:val="20"/>
        <w:spacing w:line="560" w:lineRule="exact"/>
        <w:ind w:firstLineChars="200"/>
      </w:pPr>
      <w:r>
        <w:rPr>
          <w:rFonts w:hint="eastAsia"/>
        </w:rPr>
        <w:t>联系电话：</w:t>
      </w:r>
    </w:p>
    <w:p>
      <w:pPr>
        <w:pStyle w:val="20"/>
        <w:tabs>
          <w:tab w:val="left" w:pos="5174"/>
        </w:tabs>
        <w:spacing w:line="560" w:lineRule="exact"/>
        <w:ind w:firstLineChars="200"/>
      </w:pPr>
      <w:r>
        <w:rPr>
          <w:rFonts w:hint="eastAsia"/>
        </w:rPr>
        <w:t>日期：</w:t>
      </w:r>
      <w:r>
        <w:rPr>
          <w:rFonts w:hint="eastAsia"/>
          <w:u w:val="single"/>
        </w:rPr>
        <w:t xml:space="preserve"> </w:t>
      </w:r>
      <w:r>
        <w:rPr>
          <w:rFonts w:hint="eastAsia"/>
          <w:u w:val="single"/>
          <w:lang w:val="en-US" w:eastAsia="zh-CN"/>
        </w:rPr>
        <w:t xml:space="preserve">        </w:t>
      </w:r>
      <w:r>
        <w:rPr>
          <w:rFonts w:hint="eastAsia"/>
        </w:rPr>
        <w:t>年</w:t>
      </w:r>
      <w:r>
        <w:rPr>
          <w:rFonts w:hint="eastAsia"/>
          <w:lang w:val="zh-CN" w:eastAsia="zh-CN" w:bidi="zh-CN"/>
        </w:rPr>
        <w:t>—</w:t>
      </w:r>
      <w:r>
        <w:rPr>
          <w:rFonts w:hint="eastAsia"/>
        </w:rPr>
        <w:t>月</w:t>
      </w:r>
      <w:r>
        <w:rPr>
          <w:rFonts w:hint="eastAsia"/>
          <w:lang w:val="zh-CN" w:eastAsia="zh-CN" w:bidi="zh-CN"/>
        </w:rPr>
        <w:t>—</w:t>
      </w:r>
      <w:r>
        <w:rPr>
          <w:rFonts w:hint="eastAsia"/>
        </w:rPr>
        <w:t>日</w:t>
      </w:r>
    </w:p>
    <w:p>
      <w:pPr>
        <w:pStyle w:val="23"/>
        <w:keepNext/>
        <w:keepLines/>
        <w:spacing w:line="560" w:lineRule="exact"/>
        <w:ind w:firstLine="402" w:firstLineChars="200"/>
      </w:pPr>
      <w:bookmarkStart w:id="953" w:name="bookmark1820"/>
      <w:bookmarkStart w:id="954" w:name="bookmark1821"/>
      <w:bookmarkStart w:id="955" w:name="bookmark1822"/>
      <w:bookmarkStart w:id="956" w:name="_Toc23117"/>
      <w:r>
        <w:rPr>
          <w:rFonts w:hint="eastAsia"/>
          <w:b/>
          <w:bCs/>
          <w:lang w:eastAsia="zh-CN"/>
        </w:rPr>
        <w:t>南方医科大学南方医院</w:t>
      </w:r>
      <w:r>
        <w:rPr>
          <w:rFonts w:hint="eastAsia"/>
          <w:b/>
          <w:bCs/>
        </w:rPr>
        <w:t>：</w:t>
      </w:r>
      <w:bookmarkEnd w:id="953"/>
      <w:bookmarkEnd w:id="954"/>
      <w:bookmarkEnd w:id="955"/>
      <w:bookmarkEnd w:id="956"/>
    </w:p>
    <w:p>
      <w:pPr>
        <w:pStyle w:val="20"/>
        <w:tabs>
          <w:tab w:val="left" w:pos="1853"/>
          <w:tab w:val="left" w:pos="3038"/>
          <w:tab w:val="left" w:pos="6802"/>
        </w:tabs>
        <w:spacing w:line="560" w:lineRule="exact"/>
        <w:ind w:firstLineChars="200"/>
      </w:pPr>
      <w:r>
        <w:rPr>
          <w:rFonts w:hint="eastAsia"/>
        </w:rPr>
        <w:t>我司已于</w:t>
      </w:r>
      <w:r>
        <w:rPr>
          <w:rFonts w:hint="eastAsia"/>
          <w:u w:val="single"/>
        </w:rPr>
        <w:t xml:space="preserve"> </w:t>
      </w:r>
      <w:r>
        <w:rPr>
          <w:rFonts w:hint="eastAsia"/>
          <w:u w:val="single"/>
        </w:rPr>
        <w:tab/>
      </w:r>
      <w:r>
        <w:rPr>
          <w:rFonts w:hint="eastAsia"/>
        </w:rPr>
        <w:t>年</w:t>
      </w:r>
      <w:r>
        <w:rPr>
          <w:rFonts w:hint="eastAsia"/>
          <w:lang w:val="zh-CN" w:eastAsia="zh-CN" w:bidi="zh-CN"/>
        </w:rPr>
        <w:t>—</w:t>
      </w:r>
      <w:r>
        <w:rPr>
          <w:rFonts w:hint="eastAsia"/>
        </w:rPr>
        <w:t>月</w:t>
      </w:r>
      <w:r>
        <w:rPr>
          <w:rFonts w:hint="eastAsia"/>
          <w:lang w:val="zh-CN" w:eastAsia="zh-CN" w:bidi="zh-CN"/>
        </w:rPr>
        <w:t>—</w:t>
      </w:r>
      <w:r>
        <w:rPr>
          <w:rFonts w:hint="eastAsia"/>
        </w:rPr>
        <w:t>日向贵中心提交了</w:t>
      </w:r>
      <w:r>
        <w:rPr>
          <w:rFonts w:hint="eastAsia"/>
          <w:u w:val="single"/>
        </w:rPr>
        <w:t xml:space="preserve"> </w:t>
      </w:r>
      <w:r>
        <w:rPr>
          <w:rFonts w:hint="eastAsia"/>
          <w:u w:val="single"/>
          <w:lang w:eastAsia="zh-CN"/>
        </w:rPr>
        <w:t>南方医科大学南方医院旧外科楼垂直竖向强弱电、给排水以及消防管井改造项目设计施工总承包</w:t>
      </w:r>
      <w:r>
        <w:rPr>
          <w:rFonts w:hint="eastAsia"/>
        </w:rPr>
        <w:t>的履约银行保函，保证期间最迟不超过</w:t>
      </w:r>
      <w:r>
        <w:rPr>
          <w:rFonts w:hint="eastAsia"/>
          <w:u w:val="single"/>
        </w:rPr>
        <w:t xml:space="preserve"> </w:t>
      </w:r>
      <w:r>
        <w:rPr>
          <w:rFonts w:hint="eastAsia"/>
          <w:u w:val="single"/>
        </w:rPr>
        <w:tab/>
      </w:r>
      <w:r>
        <w:rPr>
          <w:rFonts w:hint="eastAsia"/>
        </w:rPr>
        <w:t>年</w:t>
      </w:r>
      <w:r>
        <w:rPr>
          <w:rFonts w:hint="eastAsia"/>
          <w:lang w:val="zh-CN" w:eastAsia="zh-CN" w:bidi="zh-CN"/>
        </w:rPr>
        <w:t>—</w:t>
      </w:r>
      <w:r>
        <w:rPr>
          <w:rFonts w:hint="eastAsia"/>
        </w:rPr>
        <w:t>月</w:t>
      </w:r>
      <w:r>
        <w:rPr>
          <w:rFonts w:hint="eastAsia"/>
          <w:lang w:val="zh-CN" w:eastAsia="zh-CN" w:bidi="zh-CN"/>
        </w:rPr>
        <w:t>—</w:t>
      </w:r>
      <w:r>
        <w:rPr>
          <w:rFonts w:hint="eastAsia"/>
        </w:rPr>
        <w:t>日。</w:t>
      </w:r>
    </w:p>
    <w:p>
      <w:pPr>
        <w:pStyle w:val="20"/>
        <w:spacing w:line="560" w:lineRule="exact"/>
        <w:ind w:firstLineChars="200"/>
      </w:pPr>
      <w:r>
        <w:rPr>
          <w:rFonts w:hint="eastAsia"/>
        </w:rPr>
        <w:t>在保函保证期间届满时，若合同约定项目工程未完成竣工验收备案的，则贵中心有权 要求我司另行提交新的保函。若我司不按贵中心要求提交新的保函，则贵中心有权暂停支付余下的合同价款，直至我司提交新的保函或完成竣工验收备案。</w:t>
      </w:r>
    </w:p>
    <w:p>
      <w:pPr>
        <w:pStyle w:val="20"/>
        <w:spacing w:line="560" w:lineRule="exact"/>
        <w:ind w:firstLineChars="200"/>
      </w:pPr>
      <w:r>
        <w:rPr>
          <w:rFonts w:hint="eastAsia"/>
        </w:rPr>
        <w:t>特此承诺。</w:t>
      </w:r>
    </w:p>
    <w:p>
      <w:pPr>
        <w:pStyle w:val="20"/>
        <w:tabs>
          <w:tab w:val="left" w:pos="7262"/>
        </w:tabs>
        <w:spacing w:line="560" w:lineRule="exact"/>
        <w:ind w:firstLineChars="200"/>
      </w:pPr>
      <w:r>
        <w:rPr>
          <w:rFonts w:hint="eastAsia"/>
        </w:rPr>
        <w:t>承诺人：</w:t>
      </w:r>
      <w:r>
        <w:rPr>
          <w:rFonts w:hint="eastAsia"/>
          <w:u w:val="single"/>
        </w:rPr>
        <w:t xml:space="preserve"> </w:t>
      </w:r>
      <w:r>
        <w:rPr>
          <w:rFonts w:hint="eastAsia"/>
          <w:u w:val="single"/>
        </w:rPr>
        <w:tab/>
      </w:r>
    </w:p>
    <w:p>
      <w:pPr>
        <w:pStyle w:val="20"/>
        <w:tabs>
          <w:tab w:val="left" w:pos="7367"/>
        </w:tabs>
        <w:spacing w:line="560" w:lineRule="exact"/>
        <w:ind w:firstLineChars="200"/>
      </w:pPr>
      <w:r>
        <w:rPr>
          <w:rFonts w:hint="eastAsia"/>
        </w:rPr>
        <w:t>法定代表人：</w:t>
      </w:r>
      <w:r>
        <w:rPr>
          <w:rFonts w:hint="eastAsia"/>
          <w:u w:val="single"/>
        </w:rPr>
        <w:t xml:space="preserve"> </w:t>
      </w:r>
      <w:r>
        <w:rPr>
          <w:rFonts w:hint="eastAsia"/>
          <w:u w:val="single"/>
        </w:rPr>
        <w:tab/>
      </w:r>
    </w:p>
    <w:p>
      <w:pPr>
        <w:pStyle w:val="20"/>
        <w:spacing w:line="560" w:lineRule="exact"/>
        <w:ind w:firstLineChars="200"/>
        <w:sectPr>
          <w:headerReference r:id="rId59" w:type="default"/>
          <w:footerReference r:id="rId61" w:type="default"/>
          <w:headerReference r:id="rId60" w:type="even"/>
          <w:footerReference r:id="rId62" w:type="even"/>
          <w:pgSz w:w="11900" w:h="16840"/>
          <w:pgMar w:top="1906" w:right="1688" w:bottom="1727" w:left="1745" w:header="1478" w:footer="794" w:gutter="0"/>
          <w:cols w:space="720" w:num="1"/>
          <w:docGrid w:linePitch="360" w:charSpace="0"/>
        </w:sectPr>
      </w:pPr>
      <w:r>
        <w:rPr>
          <w:rFonts w:hint="eastAsia"/>
        </w:rPr>
        <w:t>日期： 年 月 日</w:t>
      </w:r>
    </w:p>
    <w:p>
      <w:pPr>
        <w:pStyle w:val="12"/>
        <w:spacing w:line="560" w:lineRule="exact"/>
        <w:ind w:firstLine="643" w:firstLineChars="200"/>
        <w:rPr>
          <w:rFonts w:hint="eastAsia" w:ascii="宋体" w:hAnsi="宋体" w:eastAsia="宋体" w:cs="宋体"/>
          <w:b/>
          <w:bCs/>
          <w:color w:val="auto"/>
          <w:sz w:val="32"/>
          <w:szCs w:val="32"/>
          <w:lang w:val="zh-TW" w:eastAsia="zh-TW"/>
        </w:rPr>
      </w:pPr>
      <w:r>
        <w:rPr>
          <w:rFonts w:hint="eastAsia" w:ascii="宋体" w:hAnsi="宋体" w:eastAsia="宋体" w:cs="宋体"/>
          <w:b/>
          <w:bCs/>
          <w:color w:val="auto"/>
          <w:sz w:val="32"/>
          <w:szCs w:val="32"/>
          <w:lang w:val="zh-TW" w:eastAsia="zh-TW"/>
        </w:rPr>
        <w:t>附件</w:t>
      </w:r>
      <w:r>
        <w:rPr>
          <w:rFonts w:hint="eastAsia" w:ascii="宋体" w:hAnsi="宋体" w:eastAsia="宋体" w:cs="宋体"/>
          <w:b/>
          <w:bCs/>
          <w:color w:val="auto"/>
          <w:sz w:val="32"/>
          <w:szCs w:val="32"/>
          <w:lang w:eastAsia="zh-CN"/>
        </w:rPr>
        <w:t>5</w:t>
      </w:r>
      <w:r>
        <w:rPr>
          <w:rFonts w:hint="eastAsia" w:ascii="宋体" w:hAnsi="宋体" w:eastAsia="宋体" w:cs="宋体"/>
          <w:b/>
          <w:bCs/>
          <w:color w:val="auto"/>
          <w:sz w:val="32"/>
          <w:szCs w:val="32"/>
          <w:lang w:val="zh-CN" w:eastAsia="zh-CN"/>
        </w:rPr>
        <w:t>：</w:t>
      </w:r>
      <w:r>
        <w:rPr>
          <w:rFonts w:hint="eastAsia" w:ascii="宋体" w:hAnsi="宋体" w:eastAsia="宋体" w:cs="宋体"/>
          <w:b/>
          <w:bCs/>
          <w:color w:val="auto"/>
          <w:sz w:val="32"/>
          <w:szCs w:val="32"/>
          <w:lang w:val="zh-TW" w:eastAsia="zh-TW"/>
        </w:rPr>
        <w:t>投入主要施工管理及技术人员汇总表、投入主要设计人员汇总表（复印件）</w:t>
      </w:r>
    </w:p>
    <w:p>
      <w:pPr>
        <w:pStyle w:val="12"/>
        <w:spacing w:line="560" w:lineRule="exact"/>
        <w:ind w:firstLine="643" w:firstLineChars="200"/>
        <w:rPr>
          <w:rFonts w:hint="eastAsia" w:ascii="宋体" w:hAnsi="宋体" w:eastAsia="宋体" w:cs="宋体"/>
          <w:b/>
          <w:bCs/>
          <w:color w:val="auto"/>
          <w:sz w:val="32"/>
          <w:szCs w:val="32"/>
          <w:lang w:val="zh-TW" w:eastAsia="zh-TW"/>
        </w:rPr>
      </w:pPr>
    </w:p>
    <w:p>
      <w:pPr>
        <w:pStyle w:val="12"/>
        <w:spacing w:line="560" w:lineRule="exact"/>
        <w:ind w:firstLine="643" w:firstLineChars="200"/>
        <w:rPr>
          <w:rFonts w:hint="eastAsia" w:ascii="宋体" w:hAnsi="宋体" w:eastAsia="宋体" w:cs="宋体"/>
          <w:b/>
          <w:bCs/>
          <w:color w:val="auto"/>
          <w:sz w:val="32"/>
          <w:szCs w:val="32"/>
          <w:lang w:val="zh-TW" w:eastAsia="zh-TW"/>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996"/>
        <w:gridCol w:w="728"/>
        <w:gridCol w:w="1947"/>
        <w:gridCol w:w="3394"/>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8"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r>
              <w:rPr>
                <w:rFonts w:hint="eastAsia" w:asciiTheme="minorEastAsia" w:hAnsiTheme="minorEastAsia" w:eastAsiaTheme="minorEastAsia" w:cstheme="minorEastAsia"/>
                <w:sz w:val="20"/>
                <w:szCs w:val="20"/>
                <w:u w:val="none"/>
                <w:vertAlign w:val="baseline"/>
                <w:lang w:val="en-US" w:eastAsia="zh-CN"/>
              </w:rPr>
              <w:t>序号</w:t>
            </w:r>
          </w:p>
        </w:tc>
        <w:tc>
          <w:tcPr>
            <w:tcW w:w="1065"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r>
              <w:rPr>
                <w:rFonts w:hint="eastAsia" w:asciiTheme="minorEastAsia" w:hAnsiTheme="minorEastAsia" w:eastAsiaTheme="minorEastAsia" w:cstheme="minorEastAsia"/>
                <w:sz w:val="20"/>
                <w:szCs w:val="20"/>
                <w:u w:val="none"/>
                <w:vertAlign w:val="baseline"/>
                <w:lang w:val="en-US" w:eastAsia="zh-CN"/>
              </w:rPr>
              <w:t>姓名</w:t>
            </w:r>
          </w:p>
        </w:tc>
        <w:tc>
          <w:tcPr>
            <w:tcW w:w="765"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r>
              <w:rPr>
                <w:rFonts w:hint="eastAsia" w:asciiTheme="minorEastAsia" w:hAnsiTheme="minorEastAsia" w:eastAsiaTheme="minorEastAsia" w:cstheme="minorEastAsia"/>
                <w:sz w:val="20"/>
                <w:szCs w:val="20"/>
                <w:u w:val="none"/>
                <w:vertAlign w:val="baseline"/>
                <w:lang w:val="en-US" w:eastAsia="zh-CN"/>
              </w:rPr>
              <w:t>年龄</w:t>
            </w:r>
          </w:p>
        </w:tc>
        <w:tc>
          <w:tcPr>
            <w:tcW w:w="2130"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r>
              <w:rPr>
                <w:rFonts w:hint="eastAsia" w:asciiTheme="minorEastAsia" w:hAnsiTheme="minorEastAsia" w:eastAsiaTheme="minorEastAsia" w:cstheme="minorEastAsia"/>
                <w:sz w:val="20"/>
                <w:szCs w:val="20"/>
                <w:u w:val="none"/>
                <w:vertAlign w:val="baseline"/>
                <w:lang w:val="en-US" w:eastAsia="zh-CN"/>
              </w:rPr>
              <w:t>拟派岗位</w:t>
            </w:r>
          </w:p>
        </w:tc>
        <w:tc>
          <w:tcPr>
            <w:tcW w:w="3750"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r>
              <w:rPr>
                <w:rFonts w:hint="eastAsia" w:asciiTheme="minorEastAsia" w:hAnsiTheme="minorEastAsia" w:eastAsiaTheme="minorEastAsia" w:cstheme="minorEastAsia"/>
                <w:sz w:val="20"/>
                <w:szCs w:val="20"/>
                <w:u w:val="none"/>
                <w:vertAlign w:val="baseline"/>
                <w:lang w:val="en-US" w:eastAsia="zh-CN"/>
              </w:rPr>
              <w:t>证书编号</w:t>
            </w:r>
          </w:p>
        </w:tc>
        <w:tc>
          <w:tcPr>
            <w:tcW w:w="830"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r>
              <w:rPr>
                <w:rFonts w:hint="eastAsia" w:asciiTheme="minorEastAsia" w:hAnsiTheme="minorEastAsia" w:eastAsiaTheme="minorEastAsia" w:cstheme="minorEastAsia"/>
                <w:sz w:val="20"/>
                <w:szCs w:val="20"/>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748"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r>
              <w:rPr>
                <w:rFonts w:hint="eastAsia" w:asciiTheme="minorEastAsia" w:hAnsiTheme="minorEastAsia" w:eastAsiaTheme="minorEastAsia" w:cstheme="minorEastAsia"/>
                <w:sz w:val="20"/>
                <w:szCs w:val="20"/>
                <w:u w:val="none"/>
                <w:vertAlign w:val="baseline"/>
                <w:lang w:val="en-US" w:eastAsia="zh-CN"/>
              </w:rPr>
              <w:t>1</w:t>
            </w:r>
          </w:p>
        </w:tc>
        <w:tc>
          <w:tcPr>
            <w:tcW w:w="1065"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765"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2130"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3750" w:type="dxa"/>
            <w:vAlign w:val="center"/>
          </w:tcPr>
          <w:p>
            <w:pPr>
              <w:widowControl w:val="0"/>
              <w:jc w:val="center"/>
              <w:rPr>
                <w:rFonts w:hint="eastAsia" w:asciiTheme="minorEastAsia" w:hAnsiTheme="minorEastAsia" w:eastAsiaTheme="minorEastAsia" w:cstheme="minorEastAsia"/>
                <w:sz w:val="20"/>
                <w:szCs w:val="20"/>
                <w:u w:val="none"/>
                <w:vertAlign w:val="baseline"/>
              </w:rPr>
            </w:pPr>
          </w:p>
        </w:tc>
        <w:tc>
          <w:tcPr>
            <w:tcW w:w="830" w:type="dxa"/>
            <w:vAlign w:val="center"/>
          </w:tcPr>
          <w:p>
            <w:pPr>
              <w:widowControl w:val="0"/>
              <w:jc w:val="center"/>
              <w:rPr>
                <w:rFonts w:hint="eastAsia" w:asciiTheme="minorEastAsia" w:hAnsiTheme="minorEastAsia" w:eastAsiaTheme="minorEastAsia" w:cstheme="minorEastAsia"/>
                <w:sz w:val="20"/>
                <w:szCs w:val="20"/>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8"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r>
              <w:rPr>
                <w:rFonts w:hint="eastAsia" w:asciiTheme="minorEastAsia" w:hAnsiTheme="minorEastAsia" w:eastAsiaTheme="minorEastAsia" w:cstheme="minorEastAsia"/>
                <w:sz w:val="20"/>
                <w:szCs w:val="20"/>
                <w:u w:val="none"/>
                <w:vertAlign w:val="baseline"/>
                <w:lang w:val="en-US" w:eastAsia="zh-CN"/>
              </w:rPr>
              <w:t>2</w:t>
            </w:r>
          </w:p>
        </w:tc>
        <w:tc>
          <w:tcPr>
            <w:tcW w:w="1065"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765"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2130"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3750" w:type="dxa"/>
            <w:vAlign w:val="center"/>
          </w:tcPr>
          <w:p>
            <w:pPr>
              <w:widowControl w:val="0"/>
              <w:jc w:val="center"/>
              <w:rPr>
                <w:rFonts w:hint="eastAsia" w:asciiTheme="minorEastAsia" w:hAnsiTheme="minorEastAsia" w:eastAsiaTheme="minorEastAsia" w:cstheme="minorEastAsia"/>
                <w:sz w:val="20"/>
                <w:szCs w:val="20"/>
                <w:u w:val="none"/>
                <w:vertAlign w:val="baseline"/>
              </w:rPr>
            </w:pPr>
          </w:p>
        </w:tc>
        <w:tc>
          <w:tcPr>
            <w:tcW w:w="830" w:type="dxa"/>
            <w:vAlign w:val="center"/>
          </w:tcPr>
          <w:p>
            <w:pPr>
              <w:widowControl w:val="0"/>
              <w:jc w:val="center"/>
              <w:rPr>
                <w:rFonts w:hint="eastAsia" w:asciiTheme="minorEastAsia" w:hAnsiTheme="minorEastAsia" w:eastAsiaTheme="minorEastAsia" w:cstheme="minorEastAsia"/>
                <w:sz w:val="20"/>
                <w:szCs w:val="20"/>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8"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r>
              <w:rPr>
                <w:rFonts w:hint="eastAsia" w:asciiTheme="minorEastAsia" w:hAnsiTheme="minorEastAsia" w:eastAsiaTheme="minorEastAsia" w:cstheme="minorEastAsia"/>
                <w:sz w:val="20"/>
                <w:szCs w:val="20"/>
                <w:u w:val="none"/>
                <w:vertAlign w:val="baseline"/>
                <w:lang w:val="en-US" w:eastAsia="zh-CN"/>
              </w:rPr>
              <w:t>3</w:t>
            </w:r>
          </w:p>
        </w:tc>
        <w:tc>
          <w:tcPr>
            <w:tcW w:w="1065"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765"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2130"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3750" w:type="dxa"/>
            <w:vAlign w:val="center"/>
          </w:tcPr>
          <w:p>
            <w:pPr>
              <w:widowControl w:val="0"/>
              <w:jc w:val="center"/>
              <w:rPr>
                <w:rFonts w:hint="eastAsia" w:asciiTheme="minorEastAsia" w:hAnsiTheme="minorEastAsia" w:eastAsiaTheme="minorEastAsia" w:cstheme="minorEastAsia"/>
                <w:sz w:val="20"/>
                <w:szCs w:val="20"/>
                <w:u w:val="none"/>
                <w:vertAlign w:val="baseline"/>
              </w:rPr>
            </w:pPr>
          </w:p>
        </w:tc>
        <w:tc>
          <w:tcPr>
            <w:tcW w:w="830" w:type="dxa"/>
            <w:vAlign w:val="center"/>
          </w:tcPr>
          <w:p>
            <w:pPr>
              <w:widowControl w:val="0"/>
              <w:jc w:val="center"/>
              <w:rPr>
                <w:rFonts w:hint="eastAsia" w:asciiTheme="minorEastAsia" w:hAnsiTheme="minorEastAsia" w:eastAsiaTheme="minorEastAsia" w:cstheme="minorEastAsia"/>
                <w:sz w:val="20"/>
                <w:szCs w:val="20"/>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48"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r>
              <w:rPr>
                <w:rFonts w:hint="eastAsia" w:asciiTheme="minorEastAsia" w:hAnsiTheme="minorEastAsia" w:eastAsiaTheme="minorEastAsia" w:cstheme="minorEastAsia"/>
                <w:sz w:val="20"/>
                <w:szCs w:val="20"/>
                <w:u w:val="none"/>
                <w:vertAlign w:val="baseline"/>
                <w:lang w:val="en-US" w:eastAsia="zh-CN"/>
              </w:rPr>
              <w:t>4</w:t>
            </w:r>
          </w:p>
        </w:tc>
        <w:tc>
          <w:tcPr>
            <w:tcW w:w="1065"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765"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2130"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3750"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830" w:type="dxa"/>
            <w:vAlign w:val="center"/>
          </w:tcPr>
          <w:p>
            <w:pPr>
              <w:widowControl w:val="0"/>
              <w:jc w:val="center"/>
              <w:rPr>
                <w:rFonts w:hint="eastAsia" w:asciiTheme="minorEastAsia" w:hAnsiTheme="minorEastAsia" w:eastAsiaTheme="minorEastAsia" w:cstheme="minorEastAsia"/>
                <w:sz w:val="20"/>
                <w:szCs w:val="20"/>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8"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r>
              <w:rPr>
                <w:rFonts w:hint="eastAsia" w:asciiTheme="minorEastAsia" w:hAnsiTheme="minorEastAsia" w:eastAsiaTheme="minorEastAsia" w:cstheme="minorEastAsia"/>
                <w:sz w:val="20"/>
                <w:szCs w:val="20"/>
                <w:u w:val="none"/>
                <w:vertAlign w:val="baseline"/>
                <w:lang w:val="en-US" w:eastAsia="zh-CN"/>
              </w:rPr>
              <w:t>5</w:t>
            </w:r>
          </w:p>
        </w:tc>
        <w:tc>
          <w:tcPr>
            <w:tcW w:w="1065"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765"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2130"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3750"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830" w:type="dxa"/>
            <w:vAlign w:val="center"/>
          </w:tcPr>
          <w:p>
            <w:pPr>
              <w:widowControl w:val="0"/>
              <w:jc w:val="center"/>
              <w:rPr>
                <w:rFonts w:hint="eastAsia" w:asciiTheme="minorEastAsia" w:hAnsiTheme="minorEastAsia" w:eastAsiaTheme="minorEastAsia" w:cstheme="minorEastAsia"/>
                <w:sz w:val="20"/>
                <w:szCs w:val="20"/>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8"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r>
              <w:rPr>
                <w:rFonts w:hint="eastAsia" w:asciiTheme="minorEastAsia" w:hAnsiTheme="minorEastAsia" w:eastAsiaTheme="minorEastAsia" w:cstheme="minorEastAsia"/>
                <w:sz w:val="20"/>
                <w:szCs w:val="20"/>
                <w:u w:val="none"/>
                <w:vertAlign w:val="baseline"/>
                <w:lang w:val="en-US" w:eastAsia="zh-CN"/>
              </w:rPr>
              <w:t>6</w:t>
            </w:r>
          </w:p>
        </w:tc>
        <w:tc>
          <w:tcPr>
            <w:tcW w:w="1065"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765"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2130"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3750"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830" w:type="dxa"/>
            <w:vAlign w:val="center"/>
          </w:tcPr>
          <w:p>
            <w:pPr>
              <w:widowControl w:val="0"/>
              <w:jc w:val="center"/>
              <w:rPr>
                <w:rFonts w:hint="eastAsia" w:asciiTheme="minorEastAsia" w:hAnsiTheme="minorEastAsia" w:eastAsiaTheme="minorEastAsia" w:cstheme="minorEastAsia"/>
                <w:sz w:val="20"/>
                <w:szCs w:val="20"/>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48"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r>
              <w:rPr>
                <w:rFonts w:hint="eastAsia" w:asciiTheme="minorEastAsia" w:hAnsiTheme="minorEastAsia" w:eastAsiaTheme="minorEastAsia" w:cstheme="minorEastAsia"/>
                <w:sz w:val="20"/>
                <w:szCs w:val="20"/>
                <w:u w:val="none"/>
                <w:vertAlign w:val="baseline"/>
                <w:lang w:val="en-US" w:eastAsia="zh-CN"/>
              </w:rPr>
              <w:t>7</w:t>
            </w:r>
          </w:p>
        </w:tc>
        <w:tc>
          <w:tcPr>
            <w:tcW w:w="1065"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765"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2130"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3750"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830" w:type="dxa"/>
            <w:vAlign w:val="center"/>
          </w:tcPr>
          <w:p>
            <w:pPr>
              <w:widowControl w:val="0"/>
              <w:jc w:val="center"/>
              <w:rPr>
                <w:rFonts w:hint="eastAsia" w:asciiTheme="minorEastAsia" w:hAnsiTheme="minorEastAsia" w:eastAsiaTheme="minorEastAsia" w:cstheme="minorEastAsia"/>
                <w:sz w:val="20"/>
                <w:szCs w:val="20"/>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8"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r>
              <w:rPr>
                <w:rFonts w:hint="eastAsia" w:asciiTheme="minorEastAsia" w:hAnsiTheme="minorEastAsia" w:eastAsiaTheme="minorEastAsia" w:cstheme="minorEastAsia"/>
                <w:sz w:val="20"/>
                <w:szCs w:val="20"/>
                <w:u w:val="none"/>
                <w:vertAlign w:val="baseline"/>
                <w:lang w:val="en-US" w:eastAsia="zh-CN"/>
              </w:rPr>
              <w:t>8</w:t>
            </w:r>
          </w:p>
        </w:tc>
        <w:tc>
          <w:tcPr>
            <w:tcW w:w="1065"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765"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2130"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3750"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830" w:type="dxa"/>
            <w:vAlign w:val="center"/>
          </w:tcPr>
          <w:p>
            <w:pPr>
              <w:widowControl w:val="0"/>
              <w:jc w:val="center"/>
              <w:rPr>
                <w:rFonts w:hint="eastAsia" w:asciiTheme="minorEastAsia" w:hAnsiTheme="minorEastAsia" w:eastAsiaTheme="minorEastAsia" w:cstheme="minorEastAsia"/>
                <w:sz w:val="20"/>
                <w:szCs w:val="20"/>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8"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r>
              <w:rPr>
                <w:rFonts w:hint="eastAsia" w:asciiTheme="minorEastAsia" w:hAnsiTheme="minorEastAsia" w:eastAsiaTheme="minorEastAsia" w:cstheme="minorEastAsia"/>
                <w:sz w:val="20"/>
                <w:szCs w:val="20"/>
                <w:u w:val="none"/>
                <w:vertAlign w:val="baseline"/>
                <w:lang w:val="en-US" w:eastAsia="zh-CN"/>
              </w:rPr>
              <w:t>9</w:t>
            </w:r>
          </w:p>
        </w:tc>
        <w:tc>
          <w:tcPr>
            <w:tcW w:w="1065"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765"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2130" w:type="dxa"/>
            <w:vAlign w:val="center"/>
          </w:tcPr>
          <w:p>
            <w:pPr>
              <w:widowControl w:val="0"/>
              <w:jc w:val="center"/>
              <w:rPr>
                <w:rFonts w:hint="eastAsia" w:asciiTheme="minorEastAsia" w:hAnsiTheme="minorEastAsia" w:eastAsiaTheme="minorEastAsia" w:cstheme="minorEastAsia"/>
                <w:sz w:val="20"/>
                <w:szCs w:val="20"/>
                <w:u w:val="none"/>
                <w:vertAlign w:val="baseline"/>
                <w:lang w:val="en-US" w:eastAsia="zh-CN"/>
              </w:rPr>
            </w:pPr>
          </w:p>
        </w:tc>
        <w:tc>
          <w:tcPr>
            <w:tcW w:w="3750" w:type="dxa"/>
            <w:vAlign w:val="center"/>
          </w:tcPr>
          <w:p>
            <w:pPr>
              <w:widowControl w:val="0"/>
              <w:jc w:val="center"/>
              <w:rPr>
                <w:rFonts w:hint="eastAsia" w:asciiTheme="minorEastAsia" w:hAnsiTheme="minorEastAsia" w:eastAsiaTheme="minorEastAsia" w:cstheme="minorEastAsia"/>
                <w:sz w:val="20"/>
                <w:szCs w:val="20"/>
                <w:u w:val="none"/>
                <w:vertAlign w:val="baseline"/>
              </w:rPr>
            </w:pPr>
          </w:p>
        </w:tc>
        <w:tc>
          <w:tcPr>
            <w:tcW w:w="830" w:type="dxa"/>
            <w:vAlign w:val="center"/>
          </w:tcPr>
          <w:p>
            <w:pPr>
              <w:widowControl w:val="0"/>
              <w:jc w:val="center"/>
              <w:rPr>
                <w:rFonts w:hint="eastAsia" w:asciiTheme="minorEastAsia" w:hAnsiTheme="minorEastAsia" w:eastAsiaTheme="minorEastAsia" w:cstheme="minorEastAsia"/>
                <w:sz w:val="20"/>
                <w:szCs w:val="20"/>
                <w:u w:val="none"/>
                <w:vertAlign w:val="baseline"/>
              </w:rPr>
            </w:pPr>
          </w:p>
        </w:tc>
      </w:tr>
    </w:tbl>
    <w:p>
      <w:pPr>
        <w:spacing w:line="560" w:lineRule="exact"/>
        <w:ind w:firstLine="480" w:firstLineChars="200"/>
        <w:rPr>
          <w:rFonts w:ascii="宋体" w:hAnsi="宋体" w:eastAsia="宋体" w:cs="宋体"/>
        </w:rPr>
      </w:pPr>
    </w:p>
    <w:p>
      <w:pPr>
        <w:spacing w:line="560" w:lineRule="exact"/>
        <w:ind w:firstLine="480" w:firstLineChars="200"/>
        <w:rPr>
          <w:rFonts w:ascii="宋体" w:hAnsi="宋体" w:eastAsia="宋体" w:cs="宋体"/>
        </w:rPr>
      </w:pPr>
    </w:p>
    <w:p>
      <w:pPr>
        <w:spacing w:line="560" w:lineRule="exact"/>
        <w:ind w:firstLine="480" w:firstLineChars="200"/>
        <w:rPr>
          <w:rFonts w:ascii="宋体" w:hAnsi="宋体" w:eastAsia="宋体" w:cs="宋体"/>
        </w:rPr>
      </w:pPr>
    </w:p>
    <w:p>
      <w:pPr>
        <w:spacing w:line="560" w:lineRule="exact"/>
        <w:ind w:firstLine="480" w:firstLineChars="200"/>
        <w:rPr>
          <w:rFonts w:ascii="宋体" w:hAnsi="宋体" w:eastAsia="宋体" w:cs="宋体"/>
        </w:rPr>
      </w:pPr>
    </w:p>
    <w:p>
      <w:pPr>
        <w:spacing w:line="560" w:lineRule="exact"/>
        <w:ind w:firstLine="480" w:firstLineChars="200"/>
        <w:rPr>
          <w:rFonts w:ascii="宋体" w:hAnsi="宋体" w:eastAsia="宋体" w:cs="宋体"/>
        </w:rPr>
      </w:pPr>
    </w:p>
    <w:p>
      <w:pPr>
        <w:spacing w:line="560" w:lineRule="exact"/>
        <w:ind w:firstLine="480" w:firstLineChars="200"/>
        <w:rPr>
          <w:rFonts w:ascii="宋体" w:hAnsi="宋体" w:eastAsia="宋体" w:cs="宋体"/>
        </w:rPr>
      </w:pPr>
    </w:p>
    <w:p>
      <w:pPr>
        <w:spacing w:line="560" w:lineRule="exact"/>
        <w:ind w:firstLine="480" w:firstLineChars="200"/>
        <w:rPr>
          <w:rFonts w:ascii="宋体" w:hAnsi="宋体" w:eastAsia="宋体" w:cs="宋体"/>
        </w:rPr>
      </w:pPr>
    </w:p>
    <w:p>
      <w:pPr>
        <w:spacing w:line="560" w:lineRule="exact"/>
        <w:ind w:firstLine="480" w:firstLineChars="200"/>
        <w:rPr>
          <w:rFonts w:ascii="宋体" w:hAnsi="宋体" w:eastAsia="宋体" w:cs="宋体"/>
        </w:rPr>
      </w:pPr>
    </w:p>
    <w:p>
      <w:pPr>
        <w:pStyle w:val="12"/>
        <w:spacing w:line="560" w:lineRule="exact"/>
        <w:rPr>
          <w:rFonts w:ascii="宋体" w:hAnsi="宋体" w:eastAsia="宋体" w:cs="宋体"/>
          <w:b/>
          <w:bCs/>
          <w:color w:val="auto"/>
          <w:sz w:val="32"/>
          <w:szCs w:val="32"/>
          <w:lang w:val="zh-TW" w:eastAsia="zh-TW"/>
        </w:rPr>
      </w:pPr>
      <w:r>
        <w:rPr>
          <w:rFonts w:hint="eastAsia" w:ascii="宋体" w:hAnsi="宋体" w:eastAsia="宋体" w:cs="宋体"/>
          <w:b/>
          <w:bCs/>
          <w:color w:val="auto"/>
          <w:sz w:val="32"/>
          <w:szCs w:val="32"/>
          <w:lang w:val="zh-TW" w:eastAsia="zh-TW"/>
        </w:rPr>
        <w:t>附件</w:t>
      </w:r>
      <w:r>
        <w:rPr>
          <w:rFonts w:hint="eastAsia" w:ascii="宋体" w:hAnsi="宋体" w:eastAsia="宋体" w:cs="宋体"/>
          <w:b/>
          <w:bCs/>
          <w:color w:val="auto"/>
          <w:sz w:val="32"/>
          <w:szCs w:val="32"/>
          <w:lang w:eastAsia="zh-CN"/>
        </w:rPr>
        <w:t>6：</w:t>
      </w:r>
      <w:r>
        <w:rPr>
          <w:rFonts w:hint="eastAsia" w:ascii="宋体" w:hAnsi="宋体" w:eastAsia="宋体" w:cs="宋体"/>
          <w:b/>
          <w:bCs/>
          <w:color w:val="auto"/>
          <w:sz w:val="32"/>
          <w:szCs w:val="32"/>
          <w:lang w:val="zh-TW" w:eastAsia="zh-TW"/>
        </w:rPr>
        <w:t>工程质量终身责任承诺书（含法定代表人授权书）</w:t>
      </w:r>
    </w:p>
    <w:p>
      <w:pPr>
        <w:spacing w:line="560" w:lineRule="exact"/>
        <w:ind w:firstLine="480" w:firstLineChars="200"/>
        <w:rPr>
          <w:rFonts w:ascii="宋体" w:hAnsi="宋体" w:eastAsia="宋体" w:cs="宋体"/>
          <w:lang w:eastAsia="zh-CN"/>
        </w:rPr>
      </w:pPr>
    </w:p>
    <w:p>
      <w:pPr>
        <w:pStyle w:val="12"/>
        <w:rPr>
          <w:lang w:eastAsia="zh-CN"/>
        </w:rPr>
      </w:pPr>
    </w:p>
    <w:p>
      <w:pPr>
        <w:rPr>
          <w:lang w:eastAsia="zh-CN"/>
        </w:rPr>
        <w:sectPr>
          <w:pgSz w:w="11900" w:h="16840"/>
          <w:pgMar w:top="1870" w:right="1791" w:bottom="1870" w:left="1762" w:header="1417" w:footer="794" w:gutter="0"/>
          <w:cols w:space="720" w:num="1"/>
          <w:docGrid w:linePitch="360" w:charSpace="0"/>
        </w:sectPr>
      </w:pPr>
    </w:p>
    <w:p>
      <w:pPr>
        <w:autoSpaceDE w:val="0"/>
        <w:autoSpaceDN w:val="0"/>
        <w:adjustRightInd w:val="0"/>
        <w:spacing w:line="560" w:lineRule="exact"/>
        <w:ind w:firstLine="643" w:firstLineChars="200"/>
        <w:jc w:val="center"/>
        <w:rPr>
          <w:rFonts w:ascii="宋体" w:hAnsi="宋体" w:eastAsia="宋体" w:cs="宋体"/>
        </w:rPr>
      </w:pPr>
      <w:r>
        <w:rPr>
          <w:rFonts w:hint="eastAsia" w:ascii="宋体" w:hAnsi="宋体" w:eastAsia="宋体" w:cs="宋体"/>
          <w:b/>
          <w:bCs/>
          <w:color w:val="auto"/>
          <w:sz w:val="32"/>
          <w:szCs w:val="32"/>
          <w:lang w:val="zh-TW" w:eastAsia="zh-TW"/>
        </w:rPr>
        <w:t>附件</w:t>
      </w:r>
      <w:r>
        <w:rPr>
          <w:rFonts w:hint="eastAsia" w:ascii="宋体" w:hAnsi="宋体" w:eastAsia="宋体" w:cs="宋体"/>
          <w:b/>
          <w:bCs/>
          <w:color w:val="auto"/>
          <w:sz w:val="32"/>
          <w:szCs w:val="32"/>
          <w:lang w:eastAsia="zh-CN"/>
        </w:rPr>
        <w:t>7：</w:t>
      </w:r>
      <w:r>
        <w:rPr>
          <w:rFonts w:hint="eastAsia" w:ascii="宋体" w:hAnsi="宋体" w:eastAsia="宋体" w:cs="宋体"/>
          <w:b/>
          <w:bCs/>
          <w:sz w:val="20"/>
          <w:szCs w:val="20"/>
          <w:lang w:val="zh-TW" w:eastAsia="zh-TW" w:bidi="zh-TW"/>
        </w:rPr>
        <w:t xml:space="preserve"> </w:t>
      </w:r>
      <w:r>
        <w:rPr>
          <w:rFonts w:hint="eastAsia" w:ascii="宋体" w:hAnsi="宋体" w:eastAsia="宋体" w:cs="宋体"/>
          <w:b/>
          <w:bCs/>
          <w:color w:val="auto"/>
          <w:sz w:val="32"/>
          <w:szCs w:val="32"/>
          <w:lang w:val="zh-TW" w:eastAsia="zh-TW"/>
        </w:rPr>
        <w:t>工程工人工资支付分账管理协议书（格式）</w:t>
      </w:r>
    </w:p>
    <w:p>
      <w:pPr>
        <w:pStyle w:val="29"/>
        <w:tabs>
          <w:tab w:val="left" w:pos="2674"/>
          <w:tab w:val="left" w:pos="7469"/>
        </w:tabs>
        <w:spacing w:after="0" w:line="560" w:lineRule="exact"/>
        <w:ind w:right="0" w:firstLine="602" w:firstLineChars="200"/>
        <w:outlineLvl w:val="0"/>
      </w:pPr>
      <w:bookmarkStart w:id="957" w:name="_Toc18880"/>
      <w:r>
        <w:rPr>
          <w:rFonts w:hint="eastAsia"/>
        </w:rPr>
        <w:t>工程工</w:t>
      </w:r>
      <w:r>
        <w:rPr>
          <w:rFonts w:hint="eastAsia"/>
          <w:lang w:val="zh-CN" w:eastAsia="zh-CN" w:bidi="zh-CN"/>
        </w:rPr>
        <w:t>人工资</w:t>
      </w:r>
      <w:r>
        <w:rPr>
          <w:rFonts w:hint="eastAsia"/>
        </w:rPr>
        <w:t>支付分账管理协议书（格式）</w:t>
      </w:r>
      <w:bookmarkEnd w:id="957"/>
    </w:p>
    <w:p>
      <w:pPr>
        <w:pStyle w:val="20"/>
        <w:spacing w:line="560" w:lineRule="exact"/>
        <w:ind w:firstLine="402" w:firstLineChars="200"/>
        <w:rPr>
          <w:lang w:val="en-US" w:eastAsia="zh-CN"/>
        </w:rPr>
      </w:pPr>
      <w:r>
        <w:rPr>
          <w:rFonts w:hint="eastAsia"/>
          <w:b/>
          <w:bCs/>
        </w:rPr>
        <w:t>发包人（甲方）：</w:t>
      </w:r>
      <w:r>
        <w:rPr>
          <w:rFonts w:hint="eastAsia"/>
          <w:b/>
          <w:bCs/>
          <w:lang w:val="en-US" w:eastAsia="zh-CN"/>
        </w:rPr>
        <w:t>南方医科大学南方医院</w:t>
      </w:r>
    </w:p>
    <w:p>
      <w:pPr>
        <w:pStyle w:val="20"/>
        <w:tabs>
          <w:tab w:val="left" w:pos="3763"/>
        </w:tabs>
        <w:spacing w:line="560" w:lineRule="exact"/>
        <w:ind w:firstLine="402" w:firstLineChars="200"/>
        <w:rPr>
          <w:rFonts w:hint="eastAsia"/>
          <w:b/>
          <w:bCs/>
          <w:u w:val="single"/>
          <w:lang w:val="en-US" w:eastAsia="zh-CN"/>
        </w:rPr>
      </w:pPr>
      <w:r>
        <w:rPr>
          <w:rFonts w:hint="eastAsia"/>
          <w:b/>
          <w:bCs/>
        </w:rPr>
        <w:t>承包人（乙方）：</w:t>
      </w:r>
      <w:r>
        <w:rPr>
          <w:rFonts w:hint="eastAsia"/>
          <w:b/>
          <w:bCs/>
          <w:u w:val="single"/>
          <w:lang w:val="en-US" w:eastAsia="zh-CN"/>
        </w:rPr>
        <w:t xml:space="preserve">            </w:t>
      </w:r>
    </w:p>
    <w:p>
      <w:pPr>
        <w:pStyle w:val="20"/>
        <w:tabs>
          <w:tab w:val="left" w:pos="3763"/>
        </w:tabs>
        <w:spacing w:line="560" w:lineRule="exact"/>
        <w:ind w:firstLineChars="200"/>
      </w:pPr>
      <w:r>
        <w:rPr>
          <w:rFonts w:hint="eastAsia"/>
        </w:rPr>
        <w:t>鉴于</w:t>
      </w:r>
      <w:r>
        <w:rPr>
          <w:rFonts w:hint="eastAsia"/>
          <w:lang w:val="zh-CN" w:eastAsia="zh-CN" w:bidi="zh-CN"/>
        </w:rPr>
        <w:t>—</w:t>
      </w:r>
      <w:r>
        <w:rPr>
          <w:rFonts w:hint="eastAsia"/>
        </w:rPr>
        <w:t>年</w:t>
      </w:r>
      <w:r>
        <w:rPr>
          <w:rFonts w:hint="eastAsia"/>
          <w:lang w:val="zh-CN" w:eastAsia="zh-CN" w:bidi="zh-CN"/>
        </w:rPr>
        <w:t>—</w:t>
      </w:r>
      <w:r>
        <w:rPr>
          <w:rFonts w:hint="eastAsia"/>
        </w:rPr>
        <w:t>月，发包人</w:t>
      </w:r>
      <w:r>
        <w:rPr>
          <w:rFonts w:hint="eastAsia"/>
          <w:u w:val="single"/>
          <w:lang w:val="en-US" w:eastAsia="zh-CN"/>
        </w:rPr>
        <w:t xml:space="preserve">                  </w:t>
      </w:r>
      <w:r>
        <w:rPr>
          <w:rFonts w:hint="eastAsia"/>
        </w:rPr>
        <w:t>（以下称甲方）、承包人</w:t>
      </w:r>
      <w:r>
        <w:rPr>
          <w:rFonts w:hint="eastAsia"/>
          <w:u w:val="single"/>
          <w:lang w:val="en-US" w:eastAsia="zh-CN"/>
        </w:rPr>
        <w:t xml:space="preserve">              </w:t>
      </w:r>
      <w:r>
        <w:rPr>
          <w:rFonts w:hint="eastAsia"/>
        </w:rPr>
        <w:t>（以下统称乙方）双方就</w:t>
      </w:r>
      <w:r>
        <w:rPr>
          <w:rFonts w:hint="eastAsia"/>
          <w:u w:val="single"/>
        </w:rPr>
        <w:t xml:space="preserve"> </w:t>
      </w:r>
      <w:r>
        <w:rPr>
          <w:rFonts w:hint="eastAsia"/>
          <w:u w:val="single"/>
          <w:lang w:eastAsia="zh-CN"/>
        </w:rPr>
        <w:t>南方医科大学南方医院旧外科楼垂直竖向强弱电、给排水以及消防管井改造项目设计施工总承包</w:t>
      </w:r>
      <w:r>
        <w:rPr>
          <w:rFonts w:hint="eastAsia"/>
          <w:u w:val="single"/>
        </w:rPr>
        <w:t xml:space="preserve"> </w:t>
      </w:r>
      <w:r>
        <w:rPr>
          <w:rFonts w:hint="eastAsia"/>
          <w:u w:val="single"/>
          <w:lang w:val="en-US" w:eastAsia="zh-CN"/>
        </w:rPr>
        <w:t xml:space="preserve"> </w:t>
      </w:r>
      <w:r>
        <w:rPr>
          <w:rFonts w:hint="eastAsia"/>
        </w:rPr>
        <w:t>（以下称本项目）签订 《</w:t>
      </w:r>
      <w:r>
        <w:rPr>
          <w:rFonts w:hint="eastAsia"/>
          <w:u w:val="single"/>
        </w:rPr>
        <w:t xml:space="preserve"> </w:t>
      </w:r>
      <w:r>
        <w:rPr>
          <w:rFonts w:hint="eastAsia"/>
          <w:u w:val="single"/>
          <w:lang w:eastAsia="zh-CN"/>
        </w:rPr>
        <w:t>南方医科大学南方医院旧外科楼垂直竖向强弱电、给排水以及消防管井改造项目设计施工</w:t>
      </w:r>
      <w:r>
        <w:rPr>
          <w:rFonts w:hint="eastAsia"/>
        </w:rPr>
        <w:t>总承包合同》（合同编号：</w:t>
      </w:r>
      <w:r>
        <w:rPr>
          <w:rFonts w:hint="eastAsia"/>
          <w:u w:val="single"/>
          <w:lang w:val="en-US" w:eastAsia="zh-CN"/>
        </w:rPr>
        <w:t xml:space="preserve">       </w:t>
      </w:r>
      <w:r>
        <w:rPr>
          <w:rFonts w:hint="eastAsia"/>
        </w:rPr>
        <w:t>，以下称原合同）。</w:t>
      </w:r>
    </w:p>
    <w:p>
      <w:pPr>
        <w:pStyle w:val="20"/>
        <w:spacing w:line="560" w:lineRule="exact"/>
        <w:ind w:firstLineChars="200"/>
      </w:pPr>
      <w:r>
        <w:rPr>
          <w:rFonts w:hint="eastAsia"/>
        </w:rPr>
        <w:t>现根据《广东省建设领域工人工资支付分账管理暂行办法》（粤人社规〔2015） 3号）、 《广州市建设领域工人工资支付分账管理实施细则》（穗建规字〔2017）10号）等有关规 定，双方就本项目工人工资支付分账管理事宜协商一致，达成如下协议，以资共同遵守。</w:t>
      </w:r>
    </w:p>
    <w:p>
      <w:pPr>
        <w:pStyle w:val="20"/>
        <w:spacing w:line="560" w:lineRule="exact"/>
        <w:ind w:firstLine="402" w:firstLineChars="200"/>
      </w:pPr>
      <w:r>
        <w:rPr>
          <w:rFonts w:hint="eastAsia"/>
          <w:b/>
          <w:bCs/>
        </w:rPr>
        <w:t>第一条</w:t>
      </w:r>
      <w:r>
        <w:rPr>
          <w:rFonts w:hint="eastAsia"/>
          <w:b/>
          <w:bCs/>
          <w:lang w:val="en-US" w:eastAsia="zh-CN"/>
        </w:rPr>
        <w:t xml:space="preserve"> </w:t>
      </w:r>
      <w:r>
        <w:rPr>
          <w:rFonts w:hint="eastAsia"/>
        </w:rPr>
        <w:t>甲方负责监督乙方的工人工资支付情况，协调本项目的工人工资支付事宜。乙 方服从甲方有关工人工资支付的监督管理，否则由此导致拖欠或克扣工人工资造成群体性事件或其他不良行为的，由乙方承担全部责任。</w:t>
      </w:r>
    </w:p>
    <w:p>
      <w:pPr>
        <w:pStyle w:val="20"/>
        <w:spacing w:line="560" w:lineRule="exact"/>
        <w:ind w:firstLine="402" w:firstLineChars="200"/>
      </w:pPr>
      <w:r>
        <w:rPr>
          <w:rFonts w:hint="eastAsia"/>
          <w:b/>
          <w:bCs/>
        </w:rPr>
        <w:t>第二条</w:t>
      </w:r>
      <w:r>
        <w:rPr>
          <w:rFonts w:hint="eastAsia"/>
          <w:b/>
          <w:bCs/>
          <w:lang w:val="en-US" w:eastAsia="zh-CN"/>
        </w:rPr>
        <w:t xml:space="preserve"> </w:t>
      </w:r>
      <w:r>
        <w:rPr>
          <w:rFonts w:hint="eastAsia"/>
        </w:rPr>
        <w:t>乙方须对本项目工程款中的工人工资开立工人工资支付专用账户，严禁挪作他用，确保专款专用，其提供的具体账户信息如下：</w:t>
      </w:r>
    </w:p>
    <w:p>
      <w:pPr>
        <w:pStyle w:val="20"/>
        <w:tabs>
          <w:tab w:val="left" w:pos="3986"/>
        </w:tabs>
        <w:spacing w:line="560" w:lineRule="exact"/>
        <w:ind w:firstLineChars="200"/>
      </w:pPr>
      <w:r>
        <w:rPr>
          <w:rFonts w:hint="eastAsia"/>
        </w:rPr>
        <w:t>开户名称：</w:t>
      </w:r>
      <w:r>
        <w:rPr>
          <w:rFonts w:hint="eastAsia"/>
          <w:u w:val="single"/>
        </w:rPr>
        <w:t xml:space="preserve"> </w:t>
      </w:r>
      <w:r>
        <w:rPr>
          <w:rFonts w:hint="eastAsia"/>
          <w:u w:val="single"/>
        </w:rPr>
        <w:tab/>
      </w:r>
      <w:r>
        <w:rPr>
          <w:rFonts w:hint="eastAsia"/>
        </w:rPr>
        <w:t>;</w:t>
      </w:r>
    </w:p>
    <w:p>
      <w:pPr>
        <w:pStyle w:val="20"/>
        <w:tabs>
          <w:tab w:val="left" w:pos="3986"/>
        </w:tabs>
        <w:spacing w:line="560" w:lineRule="exact"/>
        <w:ind w:firstLineChars="200"/>
      </w:pPr>
      <w:r>
        <w:rPr>
          <w:rFonts w:hint="eastAsia"/>
        </w:rPr>
        <w:t>开户银行：</w:t>
      </w:r>
      <w:r>
        <w:rPr>
          <w:rFonts w:hint="eastAsia"/>
          <w:u w:val="single"/>
        </w:rPr>
        <w:t xml:space="preserve"> </w:t>
      </w:r>
      <w:r>
        <w:rPr>
          <w:rFonts w:hint="eastAsia"/>
          <w:u w:val="single"/>
        </w:rPr>
        <w:tab/>
      </w:r>
      <w:r>
        <w:rPr>
          <w:rFonts w:hint="eastAsia"/>
        </w:rPr>
        <w:t>;</w:t>
      </w:r>
    </w:p>
    <w:p>
      <w:pPr>
        <w:pStyle w:val="20"/>
        <w:tabs>
          <w:tab w:val="left" w:pos="3986"/>
        </w:tabs>
        <w:spacing w:line="560" w:lineRule="exact"/>
        <w:ind w:firstLineChars="200"/>
        <w:rPr>
          <w:lang w:eastAsia="zh-CN"/>
        </w:rPr>
      </w:pPr>
      <w:r>
        <w:rPr>
          <w:rFonts w:hint="eastAsia"/>
        </w:rPr>
        <w:t>开户账号：</w:t>
      </w:r>
      <w:r>
        <w:rPr>
          <w:rFonts w:hint="eastAsia"/>
          <w:u w:val="single"/>
        </w:rPr>
        <w:t xml:space="preserve"> </w:t>
      </w:r>
      <w:r>
        <w:rPr>
          <w:rFonts w:hint="eastAsia"/>
          <w:u w:val="single"/>
        </w:rPr>
        <w:tab/>
      </w:r>
      <w:r>
        <w:rPr>
          <w:rFonts w:hint="eastAsia"/>
          <w:lang w:val="en-US" w:eastAsia="zh-CN" w:bidi="en-US"/>
        </w:rPr>
        <w:t>。</w:t>
      </w:r>
    </w:p>
    <w:p>
      <w:pPr>
        <w:pStyle w:val="20"/>
        <w:spacing w:line="560" w:lineRule="exact"/>
        <w:ind w:firstLineChars="200"/>
      </w:pPr>
      <w:r>
        <w:rPr>
          <w:rFonts w:hint="eastAsia"/>
        </w:rPr>
        <w:t>乙方办理工人工资支付专用账户撤销手续的，应当取得甲方对本项目完工且乙方已结清工人工资的确认</w:t>
      </w:r>
      <w:r>
        <w:rPr>
          <w:rFonts w:hint="eastAsia"/>
          <w:lang w:val="zh-CN" w:eastAsia="zh-CN" w:bidi="zh-CN"/>
        </w:rPr>
        <w:t>意见。</w:t>
      </w:r>
    </w:p>
    <w:p>
      <w:pPr>
        <w:pStyle w:val="20"/>
        <w:spacing w:line="560" w:lineRule="exact"/>
        <w:ind w:firstLine="402" w:firstLineChars="200"/>
      </w:pPr>
      <w:r>
        <w:rPr>
          <w:rFonts w:hint="eastAsia"/>
          <w:b/>
          <w:bCs/>
        </w:rPr>
        <w:t xml:space="preserve">第三条 </w:t>
      </w:r>
      <w:r>
        <w:rPr>
          <w:rFonts w:hint="eastAsia"/>
        </w:rPr>
        <w:t>乙方按照原合同约定申请工程款时，每一期工程款都必须按照规定比例将工程 款项中的工人工资单列，以便甲方进行分账支付。如因乙方错误提供工人工资单列金额而导致相关工人工资无法支付的，由乙方承担由此引起的一切法律</w:t>
      </w:r>
      <w:r>
        <w:rPr>
          <w:rFonts w:hint="eastAsia"/>
          <w:lang w:val="zh-CN" w:eastAsia="zh-CN" w:bidi="zh-CN"/>
        </w:rPr>
        <w:t>责任。</w:t>
      </w:r>
    </w:p>
    <w:p>
      <w:pPr>
        <w:pStyle w:val="20"/>
        <w:spacing w:line="560" w:lineRule="exact"/>
        <w:ind w:firstLineChars="200"/>
      </w:pPr>
      <w:r>
        <w:rPr>
          <w:rFonts w:hint="eastAsia"/>
        </w:rPr>
        <w:t>工人工资款比例按照施工图预算中单列的人工费除以工程总价计算，暂定为</w:t>
      </w:r>
      <w:r>
        <w:rPr>
          <w:rFonts w:hint="eastAsia"/>
          <w:u w:val="single"/>
          <w:lang w:val="en-US" w:eastAsia="zh-CN"/>
        </w:rPr>
        <w:t xml:space="preserve">     </w:t>
      </w:r>
      <w:r>
        <w:rPr>
          <w:rFonts w:hint="eastAsia"/>
        </w:rPr>
        <w:t>%，由甲方按照原合同约定每一期足额支付至第二条所述乙方工人工资专用账户，且工人工资款金额 最终以有权审核部门审定为准。</w:t>
      </w:r>
    </w:p>
    <w:p>
      <w:pPr>
        <w:pStyle w:val="20"/>
        <w:spacing w:line="560" w:lineRule="exact"/>
        <w:ind w:firstLine="402" w:firstLineChars="200"/>
      </w:pPr>
      <w:r>
        <w:rPr>
          <w:rFonts w:hint="eastAsia"/>
          <w:b/>
          <w:bCs/>
        </w:rPr>
        <w:t>第四条</w:t>
      </w:r>
      <w:r>
        <w:rPr>
          <w:rFonts w:hint="eastAsia"/>
          <w:b/>
          <w:bCs/>
          <w:lang w:val="en-US" w:eastAsia="zh-CN"/>
        </w:rPr>
        <w:t xml:space="preserve"> </w:t>
      </w:r>
      <w:r>
        <w:rPr>
          <w:rFonts w:hint="eastAsia"/>
        </w:rPr>
        <w:t>乙方须建立工人考勤、工资结算和支付等管理台账，并于每次申请工程款时向 甲方报备。</w:t>
      </w:r>
    </w:p>
    <w:p>
      <w:pPr>
        <w:pStyle w:val="20"/>
        <w:spacing w:line="560" w:lineRule="exact"/>
        <w:ind w:firstLine="402" w:firstLineChars="200"/>
      </w:pPr>
      <w:r>
        <w:rPr>
          <w:rFonts w:hint="eastAsia"/>
          <w:b/>
          <w:bCs/>
        </w:rPr>
        <w:t xml:space="preserve">第五条 </w:t>
      </w:r>
      <w:r>
        <w:rPr>
          <w:rFonts w:hint="eastAsia"/>
        </w:rPr>
        <w:t>本协议是与原合同具有同等法律效力。本协议与原合同约定不一致的，以本协议约定为准；本协议未约定的，仍按原合同约定执行。本协议和原合同未尽事宜，双方应按照《广东省建设领域工人工资支付分账管理暂行办法》（粤人社规〔2015） 3号）、《广州市建设领域工人工资支付分账管理实施细则》（穗建规字〔2017）10号）相关规定执行；若上述规定未涉及事宜，双方可协商确定签订补充协议进行约定。如有新规范标准、新的条例 及管理规定，则按新的执行。</w:t>
      </w:r>
    </w:p>
    <w:p>
      <w:pPr>
        <w:pStyle w:val="20"/>
        <w:spacing w:line="560" w:lineRule="exact"/>
        <w:ind w:firstLine="402" w:firstLineChars="200"/>
      </w:pPr>
      <w:r>
        <w:rPr>
          <w:rFonts w:hint="eastAsia"/>
          <w:b/>
          <w:bCs/>
        </w:rPr>
        <w:t>第六条</w:t>
      </w:r>
      <w:r>
        <w:rPr>
          <w:rFonts w:hint="eastAsia"/>
          <w:b/>
          <w:bCs/>
          <w:lang w:val="en-US" w:eastAsia="zh-CN"/>
        </w:rPr>
        <w:t xml:space="preserve"> </w:t>
      </w:r>
      <w:r>
        <w:rPr>
          <w:rFonts w:hint="eastAsia"/>
        </w:rPr>
        <w:t>双方因本协议或者履行本协议所产生的争议，可先行协商解决，经协商达成一 致意见的，应签订补充协议；若协商不成的，可向甲方所在地人民法院提起诉讼。</w:t>
      </w:r>
    </w:p>
    <w:p>
      <w:pPr>
        <w:pStyle w:val="20"/>
        <w:spacing w:line="560" w:lineRule="exact"/>
        <w:ind w:firstLine="402" w:firstLineChars="200"/>
      </w:pPr>
      <w:r>
        <w:rPr>
          <w:rFonts w:hint="eastAsia"/>
          <w:b/>
          <w:bCs/>
        </w:rPr>
        <w:t xml:space="preserve">第七条 </w:t>
      </w:r>
      <w:r>
        <w:rPr>
          <w:rFonts w:hint="eastAsia"/>
        </w:rPr>
        <w:t>本协议自双方法定代表人（或委托代理人）签字并加盖公章之日起生效。</w:t>
      </w:r>
    </w:p>
    <w:p>
      <w:pPr>
        <w:autoSpaceDE w:val="0"/>
        <w:autoSpaceDN w:val="0"/>
        <w:adjustRightInd w:val="0"/>
        <w:spacing w:line="560" w:lineRule="exact"/>
        <w:ind w:firstLine="402" w:firstLineChars="200"/>
        <w:rPr>
          <w:rFonts w:ascii="宋体" w:hAnsi="宋体" w:eastAsia="宋体" w:cs="宋体"/>
          <w:sz w:val="20"/>
          <w:szCs w:val="20"/>
          <w:lang w:val="zh-TW" w:eastAsia="zh-TW" w:bidi="zh-TW"/>
        </w:rPr>
      </w:pPr>
      <w:r>
        <w:rPr>
          <w:rFonts w:hint="eastAsia" w:ascii="宋体" w:hAnsi="宋体" w:eastAsia="宋体" w:cs="宋体"/>
          <w:b/>
          <w:bCs/>
          <w:sz w:val="20"/>
          <w:szCs w:val="20"/>
          <w:lang w:val="zh-TW" w:eastAsia="zh-TW" w:bidi="zh-TW"/>
        </w:rPr>
        <w:t>第八条</w:t>
      </w:r>
      <w:r>
        <w:rPr>
          <w:rFonts w:hint="eastAsia" w:ascii="宋体" w:hAnsi="宋体" w:eastAsia="宋体" w:cs="宋体"/>
          <w:b/>
          <w:bCs/>
          <w:sz w:val="20"/>
          <w:szCs w:val="20"/>
          <w:lang w:eastAsia="zh-CN" w:bidi="zh-TW"/>
        </w:rPr>
        <w:t xml:space="preserve"> </w:t>
      </w:r>
      <w:r>
        <w:rPr>
          <w:rFonts w:hint="eastAsia" w:ascii="宋体" w:hAnsi="宋体" w:eastAsia="宋体" w:cs="宋体"/>
          <w:sz w:val="20"/>
          <w:szCs w:val="20"/>
          <w:lang w:val="zh-TW" w:eastAsia="zh-TW" w:bidi="zh-TW"/>
        </w:rPr>
        <w:t>本协议正本</w:t>
      </w:r>
      <w:r>
        <w:rPr>
          <w:rFonts w:hint="eastAsia" w:ascii="宋体" w:hAnsi="宋体" w:eastAsia="宋体" w:cs="宋体"/>
          <w:sz w:val="20"/>
          <w:szCs w:val="20"/>
          <w:u w:val="single"/>
          <w:lang w:val="zh-TW" w:eastAsia="zh-TW" w:bidi="zh-TW"/>
        </w:rPr>
        <w:t>_</w:t>
      </w:r>
      <w:r>
        <w:rPr>
          <w:rFonts w:hint="eastAsia" w:ascii="宋体" w:hAnsi="宋体" w:eastAsia="宋体" w:cs="宋体"/>
          <w:sz w:val="20"/>
          <w:szCs w:val="20"/>
          <w:u w:val="single"/>
          <w:lang w:eastAsia="zh-CN" w:bidi="zh-TW"/>
        </w:rPr>
        <w:t xml:space="preserve">  </w:t>
      </w:r>
      <w:r>
        <w:rPr>
          <w:rFonts w:hint="eastAsia" w:ascii="宋体" w:hAnsi="宋体" w:eastAsia="宋体" w:cs="宋体"/>
          <w:sz w:val="20"/>
          <w:szCs w:val="20"/>
          <w:lang w:val="zh-TW" w:eastAsia="zh-TW" w:bidi="zh-TW"/>
        </w:rPr>
        <w:t>份，双方各执</w:t>
      </w:r>
      <w:r>
        <w:rPr>
          <w:rFonts w:hint="eastAsia" w:ascii="宋体" w:hAnsi="宋体" w:eastAsia="宋体" w:cs="宋体"/>
          <w:sz w:val="20"/>
          <w:szCs w:val="20"/>
          <w:u w:val="single"/>
          <w:lang w:eastAsia="zh-CN" w:bidi="zh-TW"/>
        </w:rPr>
        <w:t xml:space="preserve">   </w:t>
      </w:r>
      <w:r>
        <w:rPr>
          <w:rFonts w:hint="eastAsia" w:ascii="宋体" w:hAnsi="宋体" w:eastAsia="宋体" w:cs="宋体"/>
          <w:sz w:val="20"/>
          <w:szCs w:val="20"/>
          <w:lang w:val="zh-TW" w:eastAsia="zh-TW" w:bidi="zh-TW"/>
        </w:rPr>
        <w:t>份；副本</w:t>
      </w:r>
      <w:r>
        <w:rPr>
          <w:rFonts w:hint="eastAsia" w:ascii="宋体" w:hAnsi="宋体" w:eastAsia="宋体" w:cs="宋体"/>
          <w:sz w:val="20"/>
          <w:szCs w:val="20"/>
          <w:u w:val="single"/>
          <w:lang w:val="zh-TW" w:eastAsia="zh-TW" w:bidi="zh-TW"/>
        </w:rPr>
        <w:t>_</w:t>
      </w:r>
      <w:r>
        <w:rPr>
          <w:rFonts w:hint="eastAsia" w:ascii="宋体" w:hAnsi="宋体" w:eastAsia="宋体" w:cs="宋体"/>
          <w:sz w:val="20"/>
          <w:szCs w:val="20"/>
          <w:u w:val="single"/>
          <w:lang w:eastAsia="zh-CN" w:bidi="zh-TW"/>
        </w:rPr>
        <w:t xml:space="preserve">  </w:t>
      </w:r>
      <w:r>
        <w:rPr>
          <w:rFonts w:hint="eastAsia" w:ascii="宋体" w:hAnsi="宋体" w:eastAsia="宋体" w:cs="宋体"/>
          <w:sz w:val="20"/>
          <w:szCs w:val="20"/>
          <w:lang w:val="zh-TW" w:eastAsia="zh-TW" w:bidi="zh-TW"/>
        </w:rPr>
        <w:t>份，其中甲方执</w:t>
      </w:r>
      <w:r>
        <w:rPr>
          <w:rFonts w:hint="eastAsia" w:ascii="宋体" w:hAnsi="宋体" w:eastAsia="宋体" w:cs="宋体"/>
          <w:sz w:val="20"/>
          <w:szCs w:val="20"/>
          <w:u w:val="single"/>
          <w:lang w:eastAsia="zh-CN" w:bidi="zh-TW"/>
        </w:rPr>
        <w:t xml:space="preserve">   </w:t>
      </w:r>
      <w:r>
        <w:rPr>
          <w:rFonts w:hint="eastAsia" w:ascii="宋体" w:hAnsi="宋体" w:eastAsia="宋体" w:cs="宋体"/>
          <w:sz w:val="20"/>
          <w:szCs w:val="20"/>
          <w:lang w:val="zh-TW" w:eastAsia="zh-TW" w:bidi="zh-TW"/>
        </w:rPr>
        <w:t>份，乙方执</w:t>
      </w:r>
      <w:r>
        <w:rPr>
          <w:rFonts w:hint="eastAsia" w:ascii="宋体" w:hAnsi="宋体" w:eastAsia="宋体" w:cs="宋体"/>
          <w:sz w:val="20"/>
          <w:szCs w:val="20"/>
          <w:u w:val="single"/>
          <w:lang w:eastAsia="zh-CN" w:bidi="zh-TW"/>
        </w:rPr>
        <w:t xml:space="preserve">   </w:t>
      </w:r>
      <w:r>
        <w:rPr>
          <w:rFonts w:hint="eastAsia" w:ascii="宋体" w:hAnsi="宋体" w:eastAsia="宋体" w:cs="宋体"/>
          <w:sz w:val="20"/>
          <w:szCs w:val="20"/>
          <w:lang w:val="zh-TW" w:eastAsia="zh-TW" w:bidi="zh-TW"/>
        </w:rPr>
        <w:t>份。 协议正、副本具有同等效力，但当协议正本与副本的表述不一致时，以协议正本为准。</w:t>
      </w:r>
    </w:p>
    <w:p>
      <w:pPr>
        <w:pStyle w:val="12"/>
        <w:rPr>
          <w:lang w:val="zh-TW" w:eastAsia="zh-TW"/>
        </w:rPr>
      </w:pPr>
    </w:p>
    <w:p>
      <w:pPr>
        <w:autoSpaceDE w:val="0"/>
        <w:autoSpaceDN w:val="0"/>
        <w:adjustRightInd w:val="0"/>
        <w:spacing w:line="560" w:lineRule="exact"/>
        <w:ind w:left="6398" w:leftChars="166" w:hanging="6000" w:hangingChars="30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发包人（盖章）：</w:t>
      </w:r>
      <w:r>
        <w:rPr>
          <w:rFonts w:hint="eastAsia" w:ascii="宋体" w:hAnsi="宋体" w:eastAsia="宋体" w:cs="宋体"/>
          <w:sz w:val="20"/>
          <w:szCs w:val="20"/>
          <w:lang w:val="zh-TW" w:eastAsia="zh-CN" w:bidi="zh-TW"/>
        </w:rPr>
        <w:t>南方医科大学南方医院</w:t>
      </w:r>
      <w:r>
        <w:rPr>
          <w:rFonts w:hint="eastAsia" w:ascii="宋体" w:hAnsi="宋体" w:eastAsia="宋体" w:cs="宋体"/>
          <w:sz w:val="20"/>
          <w:szCs w:val="20"/>
          <w:lang w:val="zh-TW" w:eastAsia="zh-TW" w:bidi="zh-TW"/>
        </w:rPr>
        <w:t xml:space="preserve">   承包人（盖章）：</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法定代表人（签字）：                   法定代表人（签字）：</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 xml:space="preserve">委托代理人（签字）：                   委托代理人（签字）：              </w:t>
      </w:r>
    </w:p>
    <w:p>
      <w:pPr>
        <w:autoSpaceDE w:val="0"/>
        <w:autoSpaceDN w:val="0"/>
        <w:adjustRightInd w:val="0"/>
        <w:spacing w:line="560" w:lineRule="exact"/>
        <w:ind w:firstLine="400" w:firstLineChars="200"/>
        <w:rPr>
          <w:rFonts w:ascii="宋体" w:hAnsi="宋体" w:eastAsia="宋体" w:cs="宋体"/>
          <w:sz w:val="20"/>
          <w:szCs w:val="20"/>
          <w:lang w:val="zh-TW" w:eastAsia="zh-TW" w:bidi="zh-TW"/>
        </w:rPr>
      </w:pPr>
      <w:r>
        <w:rPr>
          <w:rFonts w:hint="eastAsia" w:ascii="宋体" w:hAnsi="宋体" w:eastAsia="宋体" w:cs="宋体"/>
          <w:sz w:val="20"/>
          <w:szCs w:val="20"/>
          <w:lang w:val="zh-TW" w:eastAsia="zh-TW" w:bidi="zh-TW"/>
        </w:rPr>
        <w:t>日期：      年   月   日               日期：      年   月   日</w:t>
      </w:r>
    </w:p>
    <w:p>
      <w:pPr>
        <w:rPr>
          <w:rFonts w:hint="eastAsia" w:ascii="宋体" w:hAnsi="宋体" w:eastAsia="宋体" w:cs="宋体"/>
          <w:b/>
          <w:bCs/>
          <w:sz w:val="32"/>
          <w:szCs w:val="32"/>
          <w:lang w:val="zh-TW" w:eastAsia="zh-TW" w:bidi="zh-TW"/>
        </w:rPr>
      </w:pPr>
      <w:r>
        <w:rPr>
          <w:rFonts w:hint="eastAsia" w:ascii="宋体" w:hAnsi="宋体" w:eastAsia="宋体" w:cs="宋体"/>
          <w:b/>
          <w:bCs/>
          <w:sz w:val="32"/>
          <w:szCs w:val="32"/>
          <w:lang w:val="zh-TW" w:eastAsia="zh-TW" w:bidi="zh-TW"/>
        </w:rPr>
        <w:br w:type="page"/>
      </w:r>
    </w:p>
    <w:p>
      <w:pPr>
        <w:autoSpaceDE w:val="0"/>
        <w:autoSpaceDN w:val="0"/>
        <w:adjustRightInd w:val="0"/>
        <w:spacing w:line="560" w:lineRule="exact"/>
        <w:ind w:firstLine="643" w:firstLineChars="200"/>
        <w:rPr>
          <w:rFonts w:hint="eastAsia" w:ascii="宋体" w:hAnsi="宋体" w:eastAsia="宋体" w:cs="宋体"/>
          <w:b/>
          <w:bCs/>
          <w:sz w:val="32"/>
          <w:szCs w:val="32"/>
          <w:lang w:val="zh-TW" w:eastAsia="zh-TW" w:bidi="zh-TW"/>
        </w:rPr>
      </w:pPr>
      <w:r>
        <w:rPr>
          <w:rFonts w:hint="eastAsia" w:ascii="宋体" w:hAnsi="宋体" w:eastAsia="宋体" w:cs="宋体"/>
          <w:b/>
          <w:bCs/>
          <w:sz w:val="32"/>
          <w:szCs w:val="32"/>
          <w:lang w:val="zh-TW" w:eastAsia="zh-TW" w:bidi="zh-TW"/>
        </w:rPr>
        <w:t>附件8：承包人主成单位法定代表人、本工程项目经理、设计负责人的身份证复印件、职务、职称及通信联系方式</w:t>
      </w:r>
    </w:p>
    <w:p>
      <w:pPr>
        <w:pStyle w:val="2"/>
        <w:rPr>
          <w:rFonts w:hint="eastAsia" w:ascii="宋体" w:hAnsi="宋体" w:eastAsia="宋体" w:cs="宋体"/>
          <w:b/>
          <w:bCs/>
          <w:sz w:val="32"/>
          <w:szCs w:val="32"/>
          <w:lang w:val="zh-TW" w:eastAsia="zh-TW" w:bidi="zh-TW"/>
        </w:rPr>
      </w:pPr>
    </w:p>
    <w:p>
      <w:pPr>
        <w:pStyle w:val="2"/>
        <w:rPr>
          <w:rFonts w:hint="eastAsia" w:ascii="宋体" w:hAnsi="宋体" w:eastAsia="宋体" w:cs="宋体"/>
          <w:b/>
          <w:bCs/>
          <w:sz w:val="24"/>
          <w:szCs w:val="24"/>
          <w:lang w:val="zh-TW" w:eastAsia="zh-TW" w:bidi="zh-TW"/>
        </w:rPr>
      </w:pPr>
    </w:p>
    <w:p>
      <w:pPr>
        <w:rPr>
          <w:rFonts w:hint="eastAsia" w:ascii="宋体" w:hAnsi="宋体" w:eastAsia="宋体" w:cs="宋体"/>
          <w:b/>
          <w:bCs/>
          <w:sz w:val="32"/>
          <w:szCs w:val="32"/>
          <w:lang w:val="zh-TW" w:eastAsia="zh-TW" w:bidi="zh-TW"/>
        </w:rPr>
      </w:pPr>
    </w:p>
    <w:p>
      <w:pPr>
        <w:pStyle w:val="2"/>
        <w:rPr>
          <w:rFonts w:hint="eastAsia" w:ascii="宋体" w:hAnsi="宋体" w:eastAsia="宋体" w:cs="宋体"/>
          <w:b/>
          <w:bCs/>
          <w:sz w:val="32"/>
          <w:szCs w:val="32"/>
          <w:lang w:val="zh-TW" w:eastAsia="zh-TW" w:bidi="zh-TW"/>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2103"/>
        <w:gridCol w:w="2205"/>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712" w:type="dxa"/>
            <w:vAlign w:val="center"/>
          </w:tcPr>
          <w:p>
            <w:pPr>
              <w:jc w:val="center"/>
              <w:rPr>
                <w:rFonts w:hint="eastAsia" w:ascii="宋体" w:hAnsi="宋体" w:eastAsia="宋体" w:cs="宋体"/>
                <w:b/>
                <w:bCs/>
                <w:sz w:val="20"/>
                <w:szCs w:val="20"/>
                <w:vertAlign w:val="baseline"/>
                <w:lang w:val="zh-TW" w:eastAsia="zh-CN" w:bidi="zh-TW"/>
              </w:rPr>
            </w:pPr>
            <w:r>
              <w:rPr>
                <w:rFonts w:hint="eastAsia" w:ascii="宋体" w:hAnsi="宋体" w:eastAsia="宋体" w:cs="宋体"/>
                <w:b/>
                <w:bCs/>
                <w:sz w:val="20"/>
                <w:szCs w:val="20"/>
                <w:vertAlign w:val="baseline"/>
                <w:lang w:val="zh-TW" w:eastAsia="zh-CN" w:bidi="zh-TW"/>
              </w:rPr>
              <w:t>姓名</w:t>
            </w:r>
          </w:p>
        </w:tc>
        <w:tc>
          <w:tcPr>
            <w:tcW w:w="2103" w:type="dxa"/>
            <w:vAlign w:val="center"/>
          </w:tcPr>
          <w:p>
            <w:pPr>
              <w:jc w:val="center"/>
              <w:rPr>
                <w:rFonts w:hint="eastAsia" w:ascii="宋体" w:hAnsi="宋体" w:eastAsia="宋体" w:cs="宋体"/>
                <w:b/>
                <w:bCs/>
                <w:color w:val="000000"/>
                <w:sz w:val="20"/>
                <w:szCs w:val="20"/>
                <w:vertAlign w:val="baseline"/>
                <w:lang w:val="zh-TW" w:eastAsia="zh-CN" w:bidi="zh-TW"/>
              </w:rPr>
            </w:pPr>
            <w:r>
              <w:rPr>
                <w:rFonts w:hint="eastAsia" w:ascii="宋体" w:hAnsi="宋体" w:eastAsia="宋体" w:cs="宋体"/>
                <w:b/>
                <w:bCs/>
                <w:sz w:val="20"/>
                <w:szCs w:val="20"/>
                <w:vertAlign w:val="baseline"/>
                <w:lang w:val="zh-TW" w:eastAsia="zh-CN" w:bidi="zh-TW"/>
              </w:rPr>
              <w:t>职务</w:t>
            </w:r>
          </w:p>
        </w:tc>
        <w:tc>
          <w:tcPr>
            <w:tcW w:w="2205" w:type="dxa"/>
            <w:vAlign w:val="center"/>
          </w:tcPr>
          <w:p>
            <w:pPr>
              <w:jc w:val="center"/>
              <w:rPr>
                <w:rFonts w:hint="eastAsia" w:ascii="宋体" w:hAnsi="宋体" w:eastAsia="宋体" w:cs="宋体"/>
                <w:b/>
                <w:bCs/>
                <w:color w:val="000000"/>
                <w:sz w:val="20"/>
                <w:szCs w:val="20"/>
                <w:vertAlign w:val="baseline"/>
                <w:lang w:val="zh-TW" w:eastAsia="zh-CN" w:bidi="zh-TW"/>
              </w:rPr>
            </w:pPr>
            <w:r>
              <w:rPr>
                <w:rFonts w:hint="eastAsia" w:ascii="宋体" w:hAnsi="宋体" w:eastAsia="宋体" w:cs="宋体"/>
                <w:b/>
                <w:bCs/>
                <w:sz w:val="20"/>
                <w:szCs w:val="20"/>
                <w:vertAlign w:val="baseline"/>
                <w:lang w:val="zh-TW" w:eastAsia="zh-CN" w:bidi="zh-TW"/>
              </w:rPr>
              <w:t>职称</w:t>
            </w:r>
          </w:p>
        </w:tc>
        <w:tc>
          <w:tcPr>
            <w:tcW w:w="2543" w:type="dxa"/>
            <w:vAlign w:val="center"/>
          </w:tcPr>
          <w:p>
            <w:pPr>
              <w:jc w:val="center"/>
              <w:rPr>
                <w:rFonts w:hint="eastAsia" w:ascii="宋体" w:hAnsi="宋体" w:eastAsia="宋体" w:cs="宋体"/>
                <w:b/>
                <w:bCs/>
                <w:color w:val="000000"/>
                <w:sz w:val="20"/>
                <w:szCs w:val="20"/>
                <w:vertAlign w:val="baseline"/>
                <w:lang w:val="zh-TW" w:eastAsia="zh-CN" w:bidi="zh-TW"/>
              </w:rPr>
            </w:pPr>
            <w:r>
              <w:rPr>
                <w:rFonts w:hint="eastAsia" w:ascii="宋体" w:hAnsi="宋体" w:eastAsia="宋体" w:cs="宋体"/>
                <w:b/>
                <w:bCs/>
                <w:sz w:val="20"/>
                <w:szCs w:val="20"/>
                <w:vertAlign w:val="baseline"/>
                <w:lang w:val="zh-TW" w:eastAsia="zh-CN" w:bidi="zh-TW"/>
              </w:rPr>
              <w:t>通信联系方式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712" w:type="dxa"/>
            <w:vAlign w:val="center"/>
          </w:tcPr>
          <w:p>
            <w:pPr>
              <w:jc w:val="center"/>
              <w:rPr>
                <w:rFonts w:hint="eastAsia" w:ascii="宋体" w:hAnsi="宋体" w:eastAsia="宋体" w:cs="宋体"/>
                <w:b w:val="0"/>
                <w:bCs w:val="0"/>
                <w:sz w:val="20"/>
                <w:szCs w:val="20"/>
                <w:vertAlign w:val="baseline"/>
                <w:lang w:val="zh-TW" w:eastAsia="zh-CN" w:bidi="zh-TW"/>
              </w:rPr>
            </w:pPr>
          </w:p>
        </w:tc>
        <w:tc>
          <w:tcPr>
            <w:tcW w:w="2103" w:type="dxa"/>
            <w:vAlign w:val="center"/>
          </w:tcPr>
          <w:p>
            <w:pPr>
              <w:jc w:val="center"/>
              <w:rPr>
                <w:rFonts w:hint="eastAsia" w:ascii="宋体" w:hAnsi="宋体" w:eastAsia="宋体" w:cs="宋体"/>
                <w:b w:val="0"/>
                <w:bCs w:val="0"/>
                <w:sz w:val="20"/>
                <w:szCs w:val="20"/>
                <w:vertAlign w:val="baseline"/>
                <w:lang w:val="zh-TW" w:eastAsia="zh-CN" w:bidi="zh-TW"/>
              </w:rPr>
            </w:pPr>
          </w:p>
        </w:tc>
        <w:tc>
          <w:tcPr>
            <w:tcW w:w="2205" w:type="dxa"/>
            <w:vAlign w:val="center"/>
          </w:tcPr>
          <w:p>
            <w:pPr>
              <w:jc w:val="center"/>
              <w:rPr>
                <w:rFonts w:hint="eastAsia" w:ascii="宋体" w:hAnsi="宋体" w:eastAsia="宋体" w:cs="宋体"/>
                <w:b w:val="0"/>
                <w:bCs w:val="0"/>
                <w:sz w:val="20"/>
                <w:szCs w:val="20"/>
                <w:vertAlign w:val="baseline"/>
                <w:lang w:val="zh-TW" w:eastAsia="zh-CN" w:bidi="zh-TW"/>
              </w:rPr>
            </w:pPr>
          </w:p>
        </w:tc>
        <w:tc>
          <w:tcPr>
            <w:tcW w:w="2543" w:type="dxa"/>
            <w:vAlign w:val="center"/>
          </w:tcPr>
          <w:p>
            <w:pPr>
              <w:jc w:val="center"/>
              <w:rPr>
                <w:rFonts w:hint="eastAsia" w:ascii="宋体" w:hAnsi="宋体" w:eastAsia="宋体" w:cs="宋体"/>
                <w:b w:val="0"/>
                <w:bCs w:val="0"/>
                <w:sz w:val="20"/>
                <w:szCs w:val="20"/>
                <w:vertAlign w:val="baseline"/>
                <w:lang w:val="zh-TW"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712" w:type="dxa"/>
            <w:vAlign w:val="center"/>
          </w:tcPr>
          <w:p>
            <w:pPr>
              <w:jc w:val="center"/>
              <w:rPr>
                <w:rFonts w:hint="eastAsia" w:ascii="宋体" w:hAnsi="宋体" w:eastAsia="宋体" w:cs="宋体"/>
                <w:b w:val="0"/>
                <w:bCs w:val="0"/>
                <w:sz w:val="20"/>
                <w:szCs w:val="20"/>
                <w:vertAlign w:val="baseline"/>
                <w:lang w:val="zh-TW" w:eastAsia="zh-CN" w:bidi="zh-TW"/>
              </w:rPr>
            </w:pPr>
          </w:p>
        </w:tc>
        <w:tc>
          <w:tcPr>
            <w:tcW w:w="2103" w:type="dxa"/>
            <w:vAlign w:val="center"/>
          </w:tcPr>
          <w:p>
            <w:pPr>
              <w:jc w:val="center"/>
              <w:rPr>
                <w:rFonts w:hint="eastAsia" w:ascii="宋体" w:hAnsi="宋体" w:eastAsia="宋体" w:cs="宋体"/>
                <w:b w:val="0"/>
                <w:bCs w:val="0"/>
                <w:sz w:val="20"/>
                <w:szCs w:val="20"/>
                <w:vertAlign w:val="baseline"/>
                <w:lang w:val="zh-TW" w:eastAsia="zh-CN" w:bidi="zh-TW"/>
              </w:rPr>
            </w:pPr>
          </w:p>
        </w:tc>
        <w:tc>
          <w:tcPr>
            <w:tcW w:w="2205" w:type="dxa"/>
            <w:vAlign w:val="center"/>
          </w:tcPr>
          <w:p>
            <w:pPr>
              <w:jc w:val="center"/>
              <w:rPr>
                <w:rFonts w:hint="eastAsia" w:ascii="宋体" w:hAnsi="宋体" w:eastAsia="宋体" w:cs="宋体"/>
                <w:b w:val="0"/>
                <w:bCs w:val="0"/>
                <w:sz w:val="20"/>
                <w:szCs w:val="20"/>
                <w:vertAlign w:val="baseline"/>
                <w:lang w:val="zh-TW" w:eastAsia="zh-CN" w:bidi="zh-TW"/>
              </w:rPr>
            </w:pPr>
          </w:p>
        </w:tc>
        <w:tc>
          <w:tcPr>
            <w:tcW w:w="2543" w:type="dxa"/>
            <w:vAlign w:val="center"/>
          </w:tcPr>
          <w:p>
            <w:pPr>
              <w:jc w:val="center"/>
              <w:rPr>
                <w:rFonts w:hint="eastAsia" w:ascii="宋体" w:hAnsi="宋体" w:eastAsia="宋体" w:cs="宋体"/>
                <w:b w:val="0"/>
                <w:bCs w:val="0"/>
                <w:sz w:val="20"/>
                <w:szCs w:val="20"/>
                <w:vertAlign w:val="baseline"/>
                <w:lang w:val="zh-TW"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712" w:type="dxa"/>
            <w:vAlign w:val="center"/>
          </w:tcPr>
          <w:p>
            <w:pPr>
              <w:jc w:val="center"/>
              <w:rPr>
                <w:rFonts w:hint="eastAsia" w:ascii="宋体" w:hAnsi="宋体" w:eastAsia="宋体" w:cs="宋体"/>
                <w:b w:val="0"/>
                <w:bCs w:val="0"/>
                <w:sz w:val="20"/>
                <w:szCs w:val="20"/>
                <w:vertAlign w:val="baseline"/>
                <w:lang w:val="zh-TW" w:eastAsia="zh-CN" w:bidi="zh-TW"/>
              </w:rPr>
            </w:pPr>
          </w:p>
        </w:tc>
        <w:tc>
          <w:tcPr>
            <w:tcW w:w="2103" w:type="dxa"/>
            <w:vAlign w:val="center"/>
          </w:tcPr>
          <w:p>
            <w:pPr>
              <w:jc w:val="center"/>
              <w:rPr>
                <w:rFonts w:hint="eastAsia" w:ascii="宋体" w:hAnsi="宋体" w:eastAsia="宋体" w:cs="宋体"/>
                <w:b w:val="0"/>
                <w:bCs w:val="0"/>
                <w:sz w:val="20"/>
                <w:szCs w:val="20"/>
                <w:vertAlign w:val="baseline"/>
                <w:lang w:val="zh-TW" w:eastAsia="zh-CN" w:bidi="zh-TW"/>
              </w:rPr>
            </w:pPr>
          </w:p>
        </w:tc>
        <w:tc>
          <w:tcPr>
            <w:tcW w:w="2205" w:type="dxa"/>
            <w:vAlign w:val="center"/>
          </w:tcPr>
          <w:p>
            <w:pPr>
              <w:jc w:val="center"/>
              <w:rPr>
                <w:rFonts w:hint="eastAsia" w:ascii="宋体" w:hAnsi="宋体" w:eastAsia="宋体" w:cs="宋体"/>
                <w:b w:val="0"/>
                <w:bCs w:val="0"/>
                <w:sz w:val="20"/>
                <w:szCs w:val="20"/>
                <w:vertAlign w:val="baseline"/>
                <w:lang w:val="zh-TW" w:eastAsia="zh-CN" w:bidi="zh-TW"/>
              </w:rPr>
            </w:pPr>
          </w:p>
        </w:tc>
        <w:tc>
          <w:tcPr>
            <w:tcW w:w="2543" w:type="dxa"/>
            <w:vAlign w:val="center"/>
          </w:tcPr>
          <w:p>
            <w:pPr>
              <w:jc w:val="center"/>
              <w:rPr>
                <w:rFonts w:hint="eastAsia" w:ascii="宋体" w:hAnsi="宋体" w:eastAsia="宋体" w:cs="宋体"/>
                <w:b w:val="0"/>
                <w:bCs w:val="0"/>
                <w:sz w:val="20"/>
                <w:szCs w:val="20"/>
                <w:vertAlign w:val="baseline"/>
                <w:lang w:val="zh-TW" w:eastAsia="zh-CN" w:bidi="zh-TW"/>
              </w:rPr>
            </w:pPr>
          </w:p>
        </w:tc>
      </w:tr>
    </w:tbl>
    <w:p>
      <w:pPr>
        <w:rPr>
          <w:rFonts w:hint="eastAsia" w:ascii="宋体" w:hAnsi="宋体" w:eastAsia="宋体" w:cs="宋体"/>
          <w:b/>
          <w:bCs/>
          <w:sz w:val="32"/>
          <w:szCs w:val="32"/>
          <w:lang w:val="zh-TW" w:eastAsia="zh-TW" w:bidi="zh-TW"/>
        </w:rPr>
      </w:pPr>
    </w:p>
    <w:p>
      <w:pPr>
        <w:pStyle w:val="2"/>
        <w:rPr>
          <w:rFonts w:hint="eastAsia" w:ascii="宋体" w:hAnsi="宋体" w:eastAsia="宋体" w:cs="宋体"/>
          <w:b/>
          <w:bCs/>
          <w:sz w:val="32"/>
          <w:szCs w:val="32"/>
          <w:lang w:val="zh-TW" w:eastAsia="zh-TW" w:bidi="zh-TW"/>
        </w:rPr>
      </w:pPr>
    </w:p>
    <w:p>
      <w:pPr>
        <w:rPr>
          <w:sz w:val="24"/>
          <w:szCs w:val="28"/>
        </w:rPr>
      </w:pPr>
    </w:p>
    <w:p>
      <w:pPr>
        <w:pStyle w:val="2"/>
      </w:pPr>
    </w:p>
    <w:p/>
    <w:p>
      <w:pPr>
        <w:pStyle w:val="2"/>
      </w:pPr>
    </w:p>
    <w:p/>
    <w:p>
      <w:pPr>
        <w:pStyle w:val="2"/>
      </w:pPr>
    </w:p>
    <w:p/>
    <w:p>
      <w:pPr>
        <w:rPr>
          <w:rFonts w:ascii="宋体" w:hAnsi="宋体" w:eastAsia="宋体" w:cs="宋体"/>
          <w:lang w:eastAsia="zh-CN"/>
        </w:rPr>
      </w:pPr>
    </w:p>
    <w:p>
      <w:pPr>
        <w:pStyle w:val="12"/>
        <w:rPr>
          <w:lang w:eastAsia="zh-CN"/>
        </w:rPr>
      </w:pPr>
    </w:p>
    <w:p>
      <w:pPr>
        <w:autoSpaceDE/>
        <w:autoSpaceDN/>
        <w:adjustRightInd/>
        <w:spacing w:line="240" w:lineRule="auto"/>
        <w:ind w:firstLine="0" w:firstLineChars="0"/>
        <w:jc w:val="left"/>
        <w:rPr>
          <w:rFonts w:hint="eastAsia" w:ascii="宋体" w:hAnsi="宋体" w:eastAsia="宋体" w:cs="宋体"/>
          <w:b/>
          <w:bCs/>
          <w:sz w:val="32"/>
          <w:szCs w:val="32"/>
          <w:lang w:val="zh-TW" w:eastAsia="zh-TW" w:bidi="zh-TW"/>
        </w:rPr>
      </w:pPr>
      <w:r>
        <w:rPr>
          <w:rFonts w:hint="eastAsia" w:ascii="宋体" w:hAnsi="宋体" w:eastAsia="宋体" w:cs="宋体"/>
          <w:b/>
          <w:bCs/>
          <w:sz w:val="32"/>
          <w:szCs w:val="32"/>
          <w:lang w:val="zh-TW" w:eastAsia="zh-TW" w:bidi="zh-TW"/>
        </w:rPr>
        <w:br w:type="page"/>
      </w:r>
    </w:p>
    <w:p>
      <w:pPr>
        <w:autoSpaceDE w:val="0"/>
        <w:autoSpaceDN w:val="0"/>
        <w:adjustRightInd w:val="0"/>
        <w:spacing w:line="560" w:lineRule="exact"/>
        <w:ind w:firstLine="643" w:firstLineChars="200"/>
        <w:jc w:val="center"/>
        <w:rPr>
          <w:rFonts w:ascii="宋体" w:hAnsi="宋体" w:eastAsia="宋体" w:cs="宋体"/>
          <w:b/>
          <w:bCs/>
          <w:sz w:val="32"/>
          <w:szCs w:val="32"/>
          <w:lang w:val="zh-TW" w:eastAsia="zh-TW" w:bidi="zh-TW"/>
        </w:rPr>
      </w:pPr>
      <w:r>
        <w:rPr>
          <w:rFonts w:hint="eastAsia" w:ascii="宋体" w:hAnsi="宋体" w:eastAsia="宋体" w:cs="宋体"/>
          <w:b/>
          <w:bCs/>
          <w:sz w:val="32"/>
          <w:szCs w:val="32"/>
          <w:lang w:val="zh-TW" w:eastAsia="zh-TW" w:bidi="zh-TW"/>
        </w:rPr>
        <w:t>附件</w:t>
      </w:r>
      <w:r>
        <w:rPr>
          <w:rFonts w:hint="eastAsia" w:ascii="宋体" w:hAnsi="宋体" w:eastAsia="宋体" w:cs="宋体"/>
          <w:b/>
          <w:bCs/>
          <w:sz w:val="32"/>
          <w:szCs w:val="32"/>
          <w:lang w:eastAsia="zh-CN" w:bidi="zh-TW"/>
        </w:rPr>
        <w:t>9</w:t>
      </w:r>
      <w:r>
        <w:rPr>
          <w:rFonts w:hint="eastAsia" w:ascii="宋体" w:hAnsi="宋体" w:eastAsia="宋体" w:cs="宋体"/>
          <w:b/>
          <w:bCs/>
          <w:sz w:val="32"/>
          <w:szCs w:val="32"/>
          <w:lang w:val="zh-TW" w:eastAsia="zh-TW" w:bidi="zh-TW"/>
        </w:rPr>
        <w:t>：联合体投标协议书（复印件）</w:t>
      </w:r>
    </w:p>
    <w:p>
      <w:pPr>
        <w:pStyle w:val="12"/>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rPr>
          <w:rFonts w:ascii="宋体" w:hAnsi="宋体" w:eastAsia="宋体" w:cs="宋体"/>
          <w:lang w:eastAsia="zh-CN"/>
        </w:rPr>
        <w:sectPr>
          <w:pgSz w:w="11900" w:h="16840"/>
          <w:pgMar w:top="1870" w:right="1791" w:bottom="1870" w:left="1762" w:header="1442" w:footer="794" w:gutter="0"/>
          <w:cols w:space="720" w:num="1"/>
          <w:docGrid w:linePitch="360" w:charSpace="0"/>
        </w:sectPr>
      </w:pPr>
    </w:p>
    <w:p>
      <w:pPr>
        <w:pStyle w:val="12"/>
        <w:spacing w:line="560" w:lineRule="exact"/>
        <w:ind w:firstLine="643" w:firstLineChars="200"/>
        <w:jc w:val="center"/>
        <w:rPr>
          <w:rFonts w:ascii="宋体" w:hAnsi="宋体" w:eastAsia="宋体" w:cs="宋体"/>
          <w:b/>
          <w:bCs/>
          <w:sz w:val="32"/>
          <w:szCs w:val="32"/>
          <w:lang w:val="zh-TW" w:eastAsia="zh-TW" w:bidi="zh-TW"/>
        </w:rPr>
      </w:pPr>
      <w:r>
        <w:rPr>
          <w:rFonts w:hint="eastAsia" w:ascii="宋体" w:hAnsi="宋体" w:eastAsia="宋体" w:cs="宋体"/>
          <w:b/>
          <w:bCs/>
          <w:sz w:val="32"/>
          <w:szCs w:val="32"/>
          <w:lang w:val="zh-TW" w:eastAsia="zh-TW" w:bidi="zh-TW"/>
        </w:rPr>
        <w:t>附件</w:t>
      </w:r>
      <w:r>
        <w:rPr>
          <w:rFonts w:hint="eastAsia" w:ascii="宋体" w:hAnsi="宋体" w:eastAsia="宋体" w:cs="宋体"/>
          <w:b/>
          <w:bCs/>
          <w:sz w:val="32"/>
          <w:szCs w:val="32"/>
          <w:lang w:eastAsia="zh-CN" w:bidi="zh-TW"/>
        </w:rPr>
        <w:t>10：</w:t>
      </w:r>
      <w:r>
        <w:rPr>
          <w:rFonts w:hint="eastAsia" w:ascii="宋体" w:hAnsi="宋体" w:eastAsia="宋体" w:cs="宋体"/>
          <w:b/>
          <w:bCs/>
          <w:sz w:val="32"/>
          <w:szCs w:val="32"/>
          <w:lang w:val="zh-TW" w:eastAsia="zh-TW" w:bidi="zh-TW"/>
        </w:rPr>
        <w:t>项目设计任务书</w:t>
      </w: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autoSpaceDE w:val="0"/>
        <w:autoSpaceDN w:val="0"/>
        <w:adjustRightInd w:val="0"/>
        <w:spacing w:line="560" w:lineRule="exact"/>
        <w:rPr>
          <w:rFonts w:ascii="宋体" w:hAnsi="宋体" w:eastAsia="宋体" w:cs="宋体"/>
          <w:b/>
          <w:bCs/>
          <w:sz w:val="32"/>
          <w:szCs w:val="32"/>
          <w:lang w:val="zh-TW" w:eastAsia="zh-TW" w:bidi="zh-TW"/>
        </w:rPr>
        <w:sectPr>
          <w:pgSz w:w="11900" w:h="16840"/>
          <w:pgMar w:top="1870" w:right="1791" w:bottom="1870" w:left="1762" w:header="1442" w:footer="794" w:gutter="0"/>
          <w:cols w:space="720" w:num="1"/>
          <w:docGrid w:linePitch="360" w:charSpace="0"/>
        </w:sectPr>
      </w:pPr>
    </w:p>
    <w:p>
      <w:pPr>
        <w:autoSpaceDE w:val="0"/>
        <w:autoSpaceDN w:val="0"/>
        <w:adjustRightInd w:val="0"/>
        <w:spacing w:line="560" w:lineRule="exact"/>
        <w:jc w:val="center"/>
        <w:rPr>
          <w:rFonts w:ascii="宋体" w:hAnsi="宋体" w:eastAsia="宋体" w:cs="宋体"/>
          <w:b/>
          <w:bCs/>
          <w:sz w:val="32"/>
          <w:szCs w:val="32"/>
          <w:lang w:val="zh-TW" w:eastAsia="zh-TW" w:bidi="zh-TW"/>
        </w:rPr>
      </w:pPr>
      <w:r>
        <w:rPr>
          <w:rFonts w:hint="eastAsia" w:ascii="宋体" w:hAnsi="宋体" w:eastAsia="宋体" w:cs="宋体"/>
          <w:b/>
          <w:bCs/>
          <w:sz w:val="32"/>
          <w:szCs w:val="32"/>
          <w:lang w:val="zh-TW" w:eastAsia="zh-TW" w:bidi="zh-TW"/>
        </w:rPr>
        <w:t>附件11：承包人投入本工程主要设备</w:t>
      </w:r>
    </w:p>
    <w:p>
      <w:pPr>
        <w:pStyle w:val="12"/>
        <w:spacing w:line="560" w:lineRule="exact"/>
        <w:ind w:firstLine="643" w:firstLineChars="200"/>
        <w:rPr>
          <w:rFonts w:ascii="宋体" w:hAnsi="宋体" w:eastAsia="宋体" w:cs="宋体"/>
          <w:b/>
          <w:bCs/>
          <w:sz w:val="32"/>
          <w:szCs w:val="32"/>
          <w:lang w:eastAsia="zh-CN" w:bidi="zh-TW"/>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spacing w:line="560" w:lineRule="exact"/>
        <w:ind w:firstLine="480" w:firstLineChars="200"/>
        <w:rPr>
          <w:rFonts w:ascii="宋体" w:hAnsi="宋体" w:eastAsia="宋体" w:cs="宋体"/>
          <w:lang w:eastAsia="zh-CN"/>
        </w:rPr>
      </w:pPr>
    </w:p>
    <w:p>
      <w:pPr>
        <w:autoSpaceDE/>
        <w:autoSpaceDN/>
        <w:adjustRightInd/>
        <w:spacing w:line="240" w:lineRule="auto"/>
        <w:ind w:firstLine="0" w:firstLineChars="0"/>
        <w:jc w:val="left"/>
        <w:rPr>
          <w:rFonts w:hint="eastAsia" w:ascii="宋体" w:hAnsi="宋体" w:eastAsia="宋体" w:cs="宋体"/>
          <w:b/>
          <w:bCs/>
          <w:sz w:val="32"/>
          <w:szCs w:val="32"/>
          <w:lang w:val="zh-TW" w:eastAsia="zh-TW" w:bidi="zh-TW"/>
        </w:rPr>
      </w:pPr>
      <w:r>
        <w:rPr>
          <w:rFonts w:hint="eastAsia" w:ascii="宋体" w:hAnsi="宋体" w:eastAsia="宋体" w:cs="宋体"/>
          <w:b/>
          <w:bCs/>
          <w:sz w:val="32"/>
          <w:szCs w:val="32"/>
          <w:lang w:val="zh-TW" w:eastAsia="zh-TW" w:bidi="zh-TW"/>
        </w:rPr>
        <w:br w:type="page"/>
      </w:r>
    </w:p>
    <w:p>
      <w:pPr>
        <w:autoSpaceDE w:val="0"/>
        <w:autoSpaceDN w:val="0"/>
        <w:adjustRightInd w:val="0"/>
        <w:spacing w:line="560" w:lineRule="exact"/>
        <w:ind w:firstLine="643" w:firstLineChars="200"/>
        <w:jc w:val="center"/>
        <w:rPr>
          <w:rFonts w:ascii="宋体" w:hAnsi="宋体" w:eastAsia="宋体" w:cs="宋体"/>
          <w:b/>
          <w:bCs/>
          <w:sz w:val="32"/>
          <w:szCs w:val="32"/>
          <w:lang w:val="zh-TW" w:eastAsia="zh-TW" w:bidi="zh-TW"/>
        </w:rPr>
      </w:pPr>
      <w:r>
        <w:rPr>
          <w:rFonts w:hint="eastAsia" w:ascii="宋体" w:hAnsi="宋体" w:eastAsia="宋体" w:cs="宋体"/>
          <w:b/>
          <w:bCs/>
          <w:sz w:val="32"/>
          <w:szCs w:val="32"/>
          <w:lang w:val="zh-TW" w:eastAsia="zh-TW" w:bidi="zh-TW"/>
        </w:rPr>
        <w:t>附件12：主要材料品牌厂家明细表</w:t>
      </w:r>
    </w:p>
    <w:p>
      <w:pPr>
        <w:autoSpaceDE w:val="0"/>
        <w:adjustRightInd w:val="0"/>
        <w:snapToGrid w:val="0"/>
        <w:spacing w:line="520" w:lineRule="exact"/>
        <w:ind w:firstLine="2800" w:firstLineChars="1000"/>
        <w:rPr>
          <w:rFonts w:ascii="仿宋_GB2312" w:eastAsia="仿宋_GB2312"/>
          <w:sz w:val="28"/>
          <w:szCs w:val="28"/>
        </w:rPr>
      </w:pPr>
    </w:p>
    <w:p>
      <w:pPr>
        <w:spacing w:line="360" w:lineRule="auto"/>
        <w:ind w:left="482" w:hanging="482" w:hangingChars="200"/>
        <w:outlineLvl w:val="0"/>
        <w:rPr>
          <w:rFonts w:ascii="仿宋_GB2312" w:eastAsia="仿宋_GB2312"/>
        </w:rPr>
      </w:pPr>
      <w:bookmarkStart w:id="958" w:name="_Toc314137763"/>
      <w:bookmarkStart w:id="959" w:name="_Toc27055"/>
      <w:bookmarkStart w:id="960" w:name="_Toc315785740"/>
      <w:bookmarkStart w:id="961" w:name="_Toc314137924"/>
      <w:r>
        <w:rPr>
          <w:rFonts w:hint="eastAsia" w:ascii="仿宋_GB2312" w:hAnsi="宋体" w:eastAsia="仿宋_GB2312" w:cs="宋体"/>
          <w:b/>
          <w:bCs/>
        </w:rPr>
        <w:t>一、总说明</w:t>
      </w:r>
      <w:bookmarkEnd w:id="958"/>
      <w:bookmarkEnd w:id="959"/>
      <w:bookmarkEnd w:id="960"/>
      <w:bookmarkEnd w:id="961"/>
    </w:p>
    <w:p>
      <w:pPr>
        <w:numPr>
          <w:ilvl w:val="0"/>
          <w:numId w:val="33"/>
        </w:numPr>
        <w:spacing w:line="360" w:lineRule="auto"/>
        <w:rPr>
          <w:rFonts w:hint="eastAsia" w:ascii="宋体" w:hAnsi="宋体" w:eastAsia="宋体" w:cs="宋体"/>
          <w:sz w:val="21"/>
          <w:szCs w:val="21"/>
        </w:rPr>
      </w:pPr>
      <w:r>
        <w:rPr>
          <w:rFonts w:hint="eastAsia" w:ascii="宋体" w:hAnsi="宋体" w:eastAsia="宋体" w:cs="宋体"/>
          <w:sz w:val="21"/>
          <w:szCs w:val="21"/>
        </w:rPr>
        <w:t>参考品牌表中提供的品牌或厂家，需配合</w:t>
      </w:r>
      <w:r>
        <w:rPr>
          <w:rFonts w:hint="eastAsia" w:ascii="宋体" w:hAnsi="宋体" w:eastAsia="宋体" w:cs="宋体"/>
          <w:b/>
          <w:sz w:val="21"/>
          <w:szCs w:val="21"/>
        </w:rPr>
        <w:t>技术规范及技术要求</w:t>
      </w:r>
      <w:r>
        <w:rPr>
          <w:rFonts w:hint="eastAsia" w:ascii="宋体" w:hAnsi="宋体" w:eastAsia="宋体" w:cs="宋体"/>
          <w:sz w:val="21"/>
          <w:szCs w:val="21"/>
        </w:rPr>
        <w:t>一同实施，</w:t>
      </w:r>
      <w:r>
        <w:rPr>
          <w:rFonts w:hint="eastAsia" w:ascii="宋体" w:hAnsi="宋体" w:eastAsia="宋体" w:cs="宋体"/>
          <w:b/>
          <w:sz w:val="21"/>
          <w:szCs w:val="21"/>
        </w:rPr>
        <w:t>实际采购前必须获得业主的同意</w:t>
      </w:r>
      <w:r>
        <w:rPr>
          <w:rFonts w:hint="eastAsia" w:ascii="宋体" w:hAnsi="宋体" w:eastAsia="宋体" w:cs="宋体"/>
          <w:sz w:val="21"/>
          <w:szCs w:val="21"/>
        </w:rPr>
        <w:t>；</w:t>
      </w:r>
    </w:p>
    <w:p>
      <w:pPr>
        <w:numPr>
          <w:ilvl w:val="0"/>
          <w:numId w:val="33"/>
        </w:numPr>
        <w:spacing w:line="360" w:lineRule="auto"/>
        <w:rPr>
          <w:rFonts w:hint="eastAsia" w:ascii="宋体" w:hAnsi="宋体" w:eastAsia="宋体" w:cs="宋体"/>
          <w:sz w:val="21"/>
          <w:szCs w:val="21"/>
        </w:rPr>
      </w:pPr>
      <w:r>
        <w:rPr>
          <w:rFonts w:hint="eastAsia" w:ascii="宋体" w:hAnsi="宋体" w:eastAsia="宋体" w:cs="宋体"/>
          <w:sz w:val="21"/>
          <w:szCs w:val="21"/>
        </w:rPr>
        <w:t>未说明生产企业名称或生产企业名称与产品注册商标名称不一致的，该类设备及材料的选用品牌以产品注册商标名称为准；</w:t>
      </w:r>
    </w:p>
    <w:p>
      <w:pPr>
        <w:numPr>
          <w:ilvl w:val="0"/>
          <w:numId w:val="33"/>
        </w:numPr>
        <w:spacing w:line="360" w:lineRule="auto"/>
        <w:rPr>
          <w:rFonts w:hint="eastAsia" w:ascii="宋体" w:hAnsi="宋体" w:eastAsia="宋体" w:cs="宋体"/>
          <w:sz w:val="21"/>
          <w:szCs w:val="21"/>
        </w:rPr>
      </w:pPr>
      <w:r>
        <w:rPr>
          <w:rFonts w:hint="eastAsia" w:ascii="宋体" w:hAnsi="宋体" w:eastAsia="宋体" w:cs="宋体"/>
          <w:sz w:val="21"/>
          <w:szCs w:val="21"/>
        </w:rPr>
        <w:t>投标人必须选用推荐品牌之一进行投标报价。中标后若需更换品牌，必须按同档次或以上选择，并报业主同意后方可使用；</w:t>
      </w:r>
    </w:p>
    <w:p>
      <w:pPr>
        <w:numPr>
          <w:ilvl w:val="0"/>
          <w:numId w:val="33"/>
        </w:numPr>
        <w:spacing w:line="360" w:lineRule="auto"/>
        <w:rPr>
          <w:rFonts w:hint="eastAsia" w:ascii="宋体" w:hAnsi="宋体" w:eastAsia="宋体" w:cs="宋体"/>
          <w:sz w:val="21"/>
          <w:szCs w:val="21"/>
        </w:rPr>
      </w:pPr>
      <w:r>
        <w:rPr>
          <w:rFonts w:hint="eastAsia" w:ascii="宋体" w:hAnsi="宋体" w:eastAsia="宋体" w:cs="宋体"/>
          <w:sz w:val="21"/>
          <w:szCs w:val="21"/>
        </w:rPr>
        <w:t>本工程主要品牌、材料的厂家、规格、技术参数、价格须报业主审核确认后方可实施，业主有权对品牌、材料进行更换；</w:t>
      </w:r>
    </w:p>
    <w:p>
      <w:pPr>
        <w:numPr>
          <w:ilvl w:val="0"/>
          <w:numId w:val="33"/>
        </w:numPr>
        <w:spacing w:line="360" w:lineRule="auto"/>
        <w:rPr>
          <w:rFonts w:hint="eastAsia" w:ascii="宋体" w:hAnsi="宋体" w:eastAsia="宋体" w:cs="宋体"/>
          <w:sz w:val="21"/>
          <w:szCs w:val="21"/>
        </w:rPr>
      </w:pPr>
      <w:r>
        <w:rPr>
          <w:rFonts w:hint="eastAsia" w:ascii="宋体" w:hAnsi="宋体" w:eastAsia="宋体" w:cs="宋体"/>
          <w:sz w:val="21"/>
          <w:szCs w:val="21"/>
        </w:rPr>
        <w:t>设备及材料采购时，同类型设备或材料宜选用同一品牌或生产厂；</w:t>
      </w:r>
    </w:p>
    <w:p>
      <w:pPr>
        <w:numPr>
          <w:ilvl w:val="0"/>
          <w:numId w:val="33"/>
        </w:numPr>
        <w:spacing w:line="360" w:lineRule="auto"/>
        <w:rPr>
          <w:rFonts w:hint="eastAsia" w:ascii="宋体" w:hAnsi="宋体" w:eastAsia="宋体" w:cs="宋体"/>
          <w:sz w:val="21"/>
          <w:szCs w:val="21"/>
        </w:rPr>
      </w:pPr>
      <w:r>
        <w:rPr>
          <w:rFonts w:hint="eastAsia" w:ascii="宋体" w:hAnsi="宋体" w:eastAsia="宋体" w:cs="宋体"/>
          <w:sz w:val="21"/>
          <w:szCs w:val="21"/>
        </w:rPr>
        <w:t>所有与智能化系统连接监控的设备，必须按照设计图要求自带对应的连接接口；设备通讯必须提供标准通讯接口，必须免费提供通讯协议及参数，并配合联网调试（或设备报价中已含相应的技术资料费、服务费。）；</w:t>
      </w:r>
    </w:p>
    <w:p>
      <w:pPr>
        <w:numPr>
          <w:ilvl w:val="0"/>
          <w:numId w:val="33"/>
        </w:numPr>
        <w:spacing w:line="360" w:lineRule="auto"/>
        <w:rPr>
          <w:rFonts w:hint="eastAsia" w:ascii="宋体" w:hAnsi="宋体" w:eastAsia="宋体" w:cs="宋体"/>
          <w:sz w:val="21"/>
          <w:szCs w:val="21"/>
        </w:rPr>
      </w:pPr>
      <w:r>
        <w:rPr>
          <w:rFonts w:hint="eastAsia" w:ascii="宋体" w:hAnsi="宋体" w:eastAsia="宋体" w:cs="宋体"/>
          <w:sz w:val="21"/>
          <w:szCs w:val="21"/>
        </w:rPr>
        <w:t>承包人采购供应的设备及材料均应是原装商品，投标人应保证货物为全新、未使用的原装正品；并保证所提供的货物的开箱率为100%，同时所有商品均应具备该类商品的功能要求，质量为合格产品。同时有具体的规格型号、明确的生产厂商和原产地。质量出现问题，承包人负责“三包”，费用由承包人负责。</w:t>
      </w:r>
    </w:p>
    <w:p>
      <w:pPr>
        <w:numPr>
          <w:ilvl w:val="0"/>
          <w:numId w:val="33"/>
        </w:num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承包人采购供应的设备应保证需方免除且供方承担由于需方在其本国使用该设备或设备任何一部分时而引起第三方提出的侵犯专利权、商标权或工业设计权的起诉、行动、行政程序索赔、请求等以及需方为此而产生的损失和损害、费用和支出（包括律师费等）</w:t>
      </w:r>
    </w:p>
    <w:sectPr>
      <w:footerReference r:id="rId63" w:type="default"/>
      <w:pgSz w:w="16840" w:h="11900" w:orient="landscape"/>
      <w:pgMar w:top="1762" w:right="1870" w:bottom="1791" w:left="1870" w:header="1442" w:footer="794"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s1ek6AgAAcQ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bNXpOgIAAHEEAAAOAAAAAAAAAAEAIAAAAB8BAABkcnMvZTJvRG9j&#10;LnhtbFBLBQYAAAAABgAGAFkBAADLBQ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9</w:t>
                    </w:r>
                    <w:r>
                      <w:rPr>
                        <w:rFonts w:hint="eastAsia" w:eastAsia="宋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3fadU5AgAAcQQAAA4AAABkcnMvZTJvRG9jLnhtbK1UzY7TMBC+I/EO&#10;lu80aYFV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s3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3fadU5AgAAcQQAAA4AAAAAAAAAAQAgAAAAHwEAAGRycy9lMm9Eb2Mu&#10;eG1sUEsFBgAAAAAGAAYAWQEAAMoFA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24</w:t>
                    </w:r>
                    <w:r>
                      <w:rPr>
                        <w:rFonts w:hint="eastAsia" w:eastAsia="宋体"/>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rMmbNwIAAHEEAAAOAAAAAAAAAAEAIAAAAB8BAABkcnMvZTJvRG9jLnht&#10;bFBLBQYAAAAABgAGAFkBAADIBQ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23</w:t>
                    </w:r>
                    <w:r>
                      <w:rPr>
                        <w:rFonts w:hint="eastAsia" w:eastAsia="宋体"/>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eg945AgAAc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oeg945AgAAcQQAAA4AAAAAAAAAAQAgAAAAHwEAAGRycy9lMm9Eb2Mu&#10;eG1sUEsFBgAAAAAGAAYAWQEAAMoFA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22</w:t>
                    </w:r>
                    <w:r>
                      <w:rPr>
                        <w:rFonts w:hint="eastAsia" w:eastAsia="宋体"/>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IXBE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pyFwROgIAAHEEAAAOAAAAAAAAAAEAIAAAAB8BAABkcnMvZTJvRG9j&#10;LnhtbFBLBQYAAAAABgAGAFkBAADLBQ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27</w:t>
                    </w:r>
                    <w:r>
                      <w:rPr>
                        <w:rFonts w:hint="eastAsia" w:eastAsia="宋体"/>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6FlQ6AgAAc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PrK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R0sK7e&#10;V90DzKFlYasfLY9polTerg4B0ibFo0CdKuhUPGASU8/6rYmj/uc5RT39U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IehZUOgIAAHEEAAAOAAAAAAAAAAEAIAAAAB8BAABkcnMvZTJvRG9j&#10;LnhtbFBLBQYAAAAABgAGAFkBAADLBQ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26</w:t>
                    </w:r>
                    <w:r>
                      <w:rPr>
                        <w:rFonts w:hint="eastAsia" w:eastAsia="宋体"/>
                        <w:lang w:eastAsia="zh-CN"/>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5iklU6AgAAc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uYpJVOgIAAHEEAAAOAAAAAAAAAAEAIAAAAB8BAABkcnMvZTJvRG9j&#10;LnhtbFBLBQYAAAAABgAGAFkBAADLBQ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33</w:t>
                    </w:r>
                    <w:r>
                      <w:rPr>
                        <w:rFonts w:hint="eastAsia" w:eastAsia="宋体"/>
                        <w:lang w:eastAsia="zh-CN"/>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2BA5AgAAcQ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ZUKKZQsfPP76f&#10;f/4+//pGcAeBGutniNtaRIb2nWkxNv29x2Xk3ZZOxV8wIvBD3tNVXtEGwuOj6Xg6HcLF4esPwM+e&#10;nlvnw3thFIlGTh36l2Rlx40PXWgfErNps66lTD2UmjQ5vXk7G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Q2BA5AgAAcQQAAA4AAAAAAAAAAQAgAAAAHwEAAGRycy9lMm9Eb2Mu&#10;eG1sUEsFBgAAAAAGAAYAWQEAAMoFA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32</w:t>
                    </w:r>
                    <w:r>
                      <w:rPr>
                        <w:rFonts w:hint="eastAsia" w:eastAsia="宋体"/>
                        <w:lang w:eastAsia="zh-CN"/>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GB985AgAAcQQAAA4AAABkcnMvZTJvRG9jLnhtbK1UzY7aMBC+V+o7&#10;WL6XANU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by9G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wGB985AgAAcQQAAA4AAAAAAAAAAQAgAAAAHwEAAGRycy9lMm9Eb2Mu&#10;eG1sUEsFBgAAAAAGAAYAWQEAAMoFA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41</w:t>
                    </w:r>
                    <w:r>
                      <w:rPr>
                        <w:rFonts w:hint="eastAsia" w:eastAsia="宋体"/>
                        <w:lang w:eastAsia="zh-CN"/>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0TZo6AgAAcQ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tE2aOgIAAHEEAAAOAAAAAAAAAAEAIAAAAB8BAABkcnMvZTJvRG9j&#10;LnhtbFBLBQYAAAAABgAGAFkBAADLBQ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40</w:t>
                    </w:r>
                    <w:r>
                      <w:rPr>
                        <w:rFonts w:hint="eastAsia" w:eastAsia="宋体"/>
                        <w:lang w:eastAsia="zh-CN"/>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3D9w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t1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A3D9w5AgAAcQQAAA4AAAAAAAAAAQAgAAAAHwEAAGRycy9lMm9Eb2Mu&#10;eG1sUEsFBgAAAAAGAAYAWQEAAMoFA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49</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vl6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nvl685AgAAcQQAAA4AAAAAAAAAAQAgAAAAHwEAAGRycy9lMm9Eb2Mu&#10;eG1sUEsFBgAAAAAGAAYAWQEAAMoFA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FRZk6AgAAcQQAAA4AAABkcnMvZTJvRG9jLnhtbK1UzY7TMBC+I/EO&#10;lu80adGu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BhUWZOgIAAHEEAAAOAAAAAAAAAAEAIAAAAB8BAABkcnMvZTJvRG9j&#10;LnhtbFBLBQYAAAAABgAGAFkBAADLBQ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48</w:t>
                    </w:r>
                    <w:r>
                      <w:rPr>
                        <w:rFonts w:hint="eastAsia" w:eastAsia="宋体"/>
                        <w:lang w:eastAsia="zh-CN"/>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9DvU8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fQ71PNwIAAHEEAAAOAAAAAAAAAAEAIAAAAB8BAABkcnMvZTJvRG9jLnht&#10;bFBLBQYAAAAABgAGAFkBAADIBQ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55</w:t>
                    </w:r>
                    <w:r>
                      <w:rPr>
                        <w:rFonts w:hint="eastAsia" w:eastAsia="宋体"/>
                        <w:lang w:eastAsia="zh-CN"/>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7x9wo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MVakaehhIqWu9GiFdt/2&#10;PPemOIOmM92keMs3NUrZMh8emMNooHw8nnCPpZQGKU1vUVIZ9+Vf5zEeHYOXkgajllONl0WJfK/R&#10;SQCGwXCDsR8MfVR3BrOL5qCWZOKCC3IwS2fUZ7yoVcwBF9McmXIaBvMudOOOF8nFapWCjtbVh6q7&#10;gDm0LGz1zvKYJkrl7eoYIG1SPArUqYJOxQ0mMfWsfzVx1P/cp6jHP8X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8fcKNwIAAHEEAAAOAAAAAAAAAAEAIAAAAB8BAABkcnMvZTJvRG9jLnht&#10;bFBLBQYAAAAABgAGAFkBAADIBQ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56</w:t>
                    </w:r>
                    <w:r>
                      <w:rPr>
                        <w:rFonts w:hint="eastAsia" w:eastAsia="宋体"/>
                        <w:lang w:eastAsia="zh-CN"/>
                      </w:rP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73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0nKMU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mlGim0PHL92+X&#10;H78uP78S3EGgxvo54nYWkaF9a1qMzXDvcRl5t6VT8ReMCPyQ93yVV7SB8PhoNp3NxnBx+IYD8LPH&#10;59b58E4YRaKRU4f+JVnZaetDFzqExGzabGopUw+lJg1I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ScoxTgCAABxBAAADgAAAAAAAAABACAAAAAfAQAAZHJzL2Uyb0RvYy54&#10;bWxQSwUGAAAAAAYABgBZAQAAyQU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73</w:t>
                    </w:r>
                    <w:r>
                      <w:rPr>
                        <w:rFonts w:hint="eastAsia" w:eastAsia="宋体"/>
                        <w:lang w:eastAsia="zh-CN"/>
                      </w:rP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72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yVYo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8lWKANwIAAHEEAAAOAAAAAAAAAAEAIAAAAB8BAABkcnMvZTJvRG9jLnht&#10;bFBLBQYAAAAABgAGAFkBAADIBQ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72</w:t>
                    </w:r>
                    <w:r>
                      <w:rPr>
                        <w:rFonts w:hint="eastAsia" w:eastAsia="宋体"/>
                        <w:lang w:eastAsia="zh-CN"/>
                      </w:rP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75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qN5oE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l69oUQzhY6ffnw/&#10;/Xw4/fpGcAeBWutniLu3iAzdO9NhbIZ7j8vIu6ucir9gROCHvMeLvKILhMdH08l0msPF4RsOwM8e&#10;n1vnw3thFIlGQR36l2Rlh40PfegQErNps26kTD2UmrQg8fpt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FqN5oE5AgAAcQQAAA4AAAAAAAAAAQAgAAAAHwEAAGRycy9lMm9Eb2Mu&#10;eG1sUEsFBgAAAAAGAAYAWQEAAMoFA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75</w:t>
                    </w:r>
                    <w:r>
                      <w:rPr>
                        <w:rFonts w:hint="eastAsia" w:eastAsia="宋体"/>
                        <w:lang w:eastAsia="zh-CN"/>
                      </w:rP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76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rMQ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rK0o0U+j4+cf3&#10;88/f51/fCO4gUGP9HHEPFpGhfWdajM1w73EZebelU/EXjAj8kPd0kVe0gfD4aDadzcZwcfiGA/Cz&#10;p+fW+fBeGEWikVOH/iVZ2XHrQxc6hMRs2mxqKVMPpSYNSLy9Gq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Hs/rMQ5AgAAcQQAAA4AAAAAAAAAAQAgAAAAHwEAAGRycy9lMm9Eb2Mu&#10;eG1sUEsFBgAAAAAGAAYAWQEAAMoFA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76</w:t>
                    </w:r>
                    <w:r>
                      <w:rPr>
                        <w:rFonts w:hint="eastAsia" w:eastAsia="宋体"/>
                        <w:lang w:eastAsia="zh-CN"/>
                      </w:rP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113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jpcws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OlzCzgCAABxBAAADgAAAAAAAAABACAAAAAfAQAAZHJzL2Uyb0RvYy54&#10;bWxQSwUGAAAAAAYABgBZAQAAyQU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113</w:t>
                    </w:r>
                    <w:r>
                      <w:rPr>
                        <w:rFonts w:hint="eastAsia" w:eastAsia="宋体"/>
                        <w:lang w:eastAsia="zh-CN"/>
                      </w:rP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112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bOU4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l69pUQzhY6ffnw/&#10;/Xw4/fpGcAeBWutniLu3iAzdO9NhbIZ7j8vIu6ucir9gROCHvMeLvKILhMdH08l0msPF4RsOwM8e&#10;n1vnw3thFIlGQR36l2Rlh40PfegQErNps26kTD2UmrQg8fpN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lbOU45AgAAcQQAAA4AAAAAAAAAAQAgAAAAHwEAAGRycy9lMm9Eb2Mu&#10;eG1sUEsFBgAAAAAGAAYAWQEAAMoFA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112</w:t>
                    </w:r>
                    <w:r>
                      <w:rPr>
                        <w:rFonts w:hint="eastAsia" w:eastAsia="宋体"/>
                        <w:lang w:eastAsia="zh-CN"/>
                      </w:rP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125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TYewg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VNh7CDgCAABxBAAADgAAAAAAAAABACAAAAAfAQAAZHJzL2Uyb0RvYy54&#10;bWxQSwUGAAAAAAYABgBZAQAAyQU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125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hd3eo6AgAAcQ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oXd3qOgIAAHEEAAAOAAAAAAAAAAEAIAAAAB8BAABkcnMvZTJvRG9j&#10;LnhtbFBLBQYAAAAABgAGAFkBAADLBQ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11</w:t>
                    </w:r>
                    <w:r>
                      <w:rPr>
                        <w:rFonts w:hint="eastAsia" w:eastAsia="宋体"/>
                        <w:lang w:eastAsia="zh-CN"/>
                      </w:rP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140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VqMU0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l69pUQzhY6ffnw/&#10;/Xw4/fpGcAeBWutniLu3iAzdO9NhbIZ7j8vIu6ucir9gROCHvMeLvKILhMdH08l0msPF4RsOwM8e&#10;n1vnw3thFIlGQR36l2Rlh40PfegQErNps26kTD2UmrQg8fpN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HVqMU05AgAAcQQAAA4AAAAAAAAAAQAgAAAAHwEAAGRycy9lMm9Eb2Mu&#10;eG1sUEsFBgAAAAAGAAYAWQEAAMoFA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140</w:t>
                    </w:r>
                    <w:r>
                      <w:rPr>
                        <w:rFonts w:hint="eastAsia" w:eastAsia="宋体"/>
                        <w:lang w:eastAsia="zh-CN"/>
                      </w:rP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141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ZkQM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FJJopdPz04/vp&#10;58Pp1zeCOwjUWj9D3L1FZOjemQ5jM9x7XEbeXeVU/AUjAj+wjhd5RRcIj4+mk+k0h4vDNxyAnz0+&#10;t86H98IoEo2COvQvycoOGx/60CEkZtNm3UiZeig1aQt69fpN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HMZkQM5AgAAcQQAAA4AAAAAAAAAAQAgAAAAHwEAAGRycy9lMm9Eb2Mu&#10;eG1sUEsFBgAAAAAGAAYAWQEAAMoFA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141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25dc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BJJopdPz04/vp&#10;58Pp1zeCOwjUWj9D3L1FZOjemQ5jM9x7XEbeXeVU/AUjAj+wjhd5RRcIj4+mk+k0h4vDNxyAnz0+&#10;t86H98IoEo2COvQvycoOGx/60CEkZtNm3UiZeig1aQt69fpt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f25dc5AgAAcQQAAA4AAAAAAAAAAQAgAAAAHwEAAGRycy9lMm9Eb2Mu&#10;eG1sUEsFBgAAAAAGAAYAWQEAAMoFA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ScF0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Z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WScF05AgAAcQQAAA4AAAAAAAAAAQAgAAAAHwEAAGRycy9lMm9Eb2Mu&#10;eG1sUEsFBgAAAAAGAAYAWQEAAMoFA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QgOhg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o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IDoYOgIAAHEEAAAOAAAAAAAAAAEAIAAAAB8BAABkcnMvZTJvRG9j&#10;LnhtbFBLBQYAAAAABgAGAFkBAADLBQ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cK5M5AgAAcQQAAA4AAABkcnMvZTJvRG9jLnhtbK1UzY7TMBC+I/EO&#10;lu80bYGq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BcK5M5AgAAcQQAAA4AAAAAAAAAAQAgAAAAHwEAAGRycy9lMm9Eb2Mu&#10;eG1sUEsFBgAAAAAGAAYAWQEAAMoFA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uYdY5AgAAc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s3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HuYdY5AgAAcQQAAA4AAAAAAAAAAQAgAAAAHwEAAGRycy9lMm9Eb2Mu&#10;eG1sUEsFBgAAAAAGAAYAWQEAAMoFA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20</w:t>
                    </w:r>
                    <w:r>
                      <w:rPr>
                        <w:rFonts w:hint="eastAsia" w:eastAsia="宋体"/>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xtI5A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xtI5A5AgAAcQQAAA4AAAAAAAAAAQAgAAAAHwEAAGRycy9lMm9Eb2Mu&#10;eG1sUEsFBgAAAAAGAAYAWQEAAMoFAAAAAA==&#10;">
              <v:fill on="f" focussize="0,0"/>
              <v:stroke on="f" weight="0.5pt"/>
              <v:imagedata o:title=""/>
              <o:lock v:ext="edit" aspectratio="f"/>
              <v:textbox inset="0mm,0mm,0mm,0mm" style="mso-fit-shape-to-text:t;">
                <w:txbxContent>
                  <w:p>
                    <w:pPr>
                      <w:pStyle w:val="8"/>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21</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A6484"/>
    <w:multiLevelType w:val="singleLevel"/>
    <w:tmpl w:val="862A6484"/>
    <w:lvl w:ilvl="0" w:tentative="0">
      <w:start w:val="1"/>
      <w:numFmt w:val="decimal"/>
      <w:suff w:val="nothing"/>
      <w:lvlText w:val="（%1）"/>
      <w:lvlJc w:val="left"/>
    </w:lvl>
  </w:abstractNum>
  <w:abstractNum w:abstractNumId="1">
    <w:nsid w:val="888FB97A"/>
    <w:multiLevelType w:val="singleLevel"/>
    <w:tmpl w:val="888FB97A"/>
    <w:lvl w:ilvl="0" w:tentative="0">
      <w:start w:val="1"/>
      <w:numFmt w:val="decimal"/>
      <w:suff w:val="nothing"/>
      <w:lvlText w:val="%1）"/>
      <w:lvlJc w:val="left"/>
    </w:lvl>
  </w:abstractNum>
  <w:abstractNum w:abstractNumId="2">
    <w:nsid w:val="9239341B"/>
    <w:multiLevelType w:val="singleLevel"/>
    <w:tmpl w:val="9239341B"/>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
    <w:nsid w:val="A0C93552"/>
    <w:multiLevelType w:val="singleLevel"/>
    <w:tmpl w:val="A0C93552"/>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4">
    <w:nsid w:val="A0F05207"/>
    <w:multiLevelType w:val="singleLevel"/>
    <w:tmpl w:val="A0F05207"/>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5">
    <w:nsid w:val="B23A94A9"/>
    <w:multiLevelType w:val="singleLevel"/>
    <w:tmpl w:val="B23A94A9"/>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6">
    <w:nsid w:val="B53F3350"/>
    <w:multiLevelType w:val="singleLevel"/>
    <w:tmpl w:val="B53F3350"/>
    <w:lvl w:ilvl="0" w:tentative="0">
      <w:start w:val="5"/>
      <w:numFmt w:val="decimal"/>
      <w:lvlText w:val="%1."/>
      <w:lvlJc w:val="left"/>
      <w:rPr>
        <w:rFonts w:ascii="宋体" w:hAnsi="宋体" w:eastAsia="宋体" w:cs="宋体"/>
        <w:b/>
        <w:bCs/>
        <w:i w:val="0"/>
        <w:iCs w:val="0"/>
        <w:smallCaps w:val="0"/>
        <w:strike w:val="0"/>
        <w:color w:val="000000"/>
        <w:spacing w:val="0"/>
        <w:w w:val="100"/>
        <w:position w:val="0"/>
        <w:sz w:val="28"/>
        <w:szCs w:val="28"/>
        <w:u w:val="none"/>
        <w:shd w:val="clear" w:color="auto" w:fill="auto"/>
        <w:lang w:val="en-US" w:eastAsia="en-US" w:bidi="en-US"/>
      </w:rPr>
    </w:lvl>
  </w:abstractNum>
  <w:abstractNum w:abstractNumId="7">
    <w:nsid w:val="B5E306ED"/>
    <w:multiLevelType w:val="singleLevel"/>
    <w:tmpl w:val="B5E306ED"/>
    <w:lvl w:ilvl="0" w:tentative="0">
      <w:start w:val="4"/>
      <w:numFmt w:val="decimal"/>
      <w:lvlText w:val="%1."/>
      <w:lvlJc w:val="left"/>
      <w:rPr>
        <w:rFonts w:ascii="宋体" w:hAnsi="宋体" w:eastAsia="宋体" w:cs="宋体"/>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8">
    <w:nsid w:val="C0915F4F"/>
    <w:multiLevelType w:val="singleLevel"/>
    <w:tmpl w:val="C0915F4F"/>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9">
    <w:nsid w:val="C4E0D24A"/>
    <w:multiLevelType w:val="singleLevel"/>
    <w:tmpl w:val="C4E0D24A"/>
    <w:lvl w:ilvl="0" w:tentative="0">
      <w:start w:val="1"/>
      <w:numFmt w:val="decimal"/>
      <w:lvlText w:val="22.2.%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10">
    <w:nsid w:val="C8879AEF"/>
    <w:multiLevelType w:val="singleLevel"/>
    <w:tmpl w:val="C8879AEF"/>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11">
    <w:nsid w:val="DAD3A854"/>
    <w:multiLevelType w:val="singleLevel"/>
    <w:tmpl w:val="DAD3A854"/>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12">
    <w:nsid w:val="E504947C"/>
    <w:multiLevelType w:val="singleLevel"/>
    <w:tmpl w:val="E504947C"/>
    <w:lvl w:ilvl="0" w:tentative="0">
      <w:start w:val="19"/>
      <w:numFmt w:val="decimal"/>
      <w:lvlText w:val="%1."/>
      <w:lvlJc w:val="left"/>
      <w:rPr>
        <w:rFonts w:ascii="宋体" w:hAnsi="宋体" w:eastAsia="宋体" w:cs="宋体"/>
        <w:b/>
        <w:bCs/>
        <w:i w:val="0"/>
        <w:iCs w:val="0"/>
        <w:smallCaps w:val="0"/>
        <w:strike w:val="0"/>
        <w:color w:val="000000"/>
        <w:spacing w:val="0"/>
        <w:w w:val="100"/>
        <w:position w:val="0"/>
        <w:sz w:val="28"/>
        <w:szCs w:val="28"/>
        <w:u w:val="none"/>
        <w:shd w:val="clear" w:color="auto" w:fill="auto"/>
        <w:lang w:val="en-US" w:eastAsia="en-US" w:bidi="en-US"/>
      </w:rPr>
    </w:lvl>
  </w:abstractNum>
  <w:abstractNum w:abstractNumId="13">
    <w:nsid w:val="F0E89278"/>
    <w:multiLevelType w:val="singleLevel"/>
    <w:tmpl w:val="F0E89278"/>
    <w:lvl w:ilvl="0" w:tentative="0">
      <w:start w:val="7"/>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14">
    <w:nsid w:val="F689643B"/>
    <w:multiLevelType w:val="singleLevel"/>
    <w:tmpl w:val="F689643B"/>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15">
    <w:nsid w:val="FEC2EA36"/>
    <w:multiLevelType w:val="singleLevel"/>
    <w:tmpl w:val="FEC2EA36"/>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16">
    <w:nsid w:val="03A63A41"/>
    <w:multiLevelType w:val="singleLevel"/>
    <w:tmpl w:val="03A63A41"/>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17">
    <w:nsid w:val="0F9F9CCA"/>
    <w:multiLevelType w:val="singleLevel"/>
    <w:tmpl w:val="0F9F9CCA"/>
    <w:lvl w:ilvl="0" w:tentative="0">
      <w:start w:val="7"/>
      <w:numFmt w:val="decimal"/>
      <w:lvlText w:val="%1."/>
      <w:lvlJc w:val="left"/>
      <w:rPr>
        <w:rFonts w:ascii="宋体" w:hAnsi="宋体" w:eastAsia="宋体" w:cs="宋体"/>
        <w:b/>
        <w:bCs/>
        <w:i w:val="0"/>
        <w:iCs w:val="0"/>
        <w:smallCaps w:val="0"/>
        <w:strike w:val="0"/>
        <w:color w:val="000000"/>
        <w:spacing w:val="0"/>
        <w:w w:val="100"/>
        <w:position w:val="0"/>
        <w:sz w:val="28"/>
        <w:szCs w:val="28"/>
        <w:u w:val="none"/>
        <w:shd w:val="clear" w:color="auto" w:fill="auto"/>
        <w:lang w:val="en-US" w:eastAsia="en-US" w:bidi="en-US"/>
      </w:rPr>
    </w:lvl>
  </w:abstractNum>
  <w:abstractNum w:abstractNumId="18">
    <w:nsid w:val="12EADF99"/>
    <w:multiLevelType w:val="singleLevel"/>
    <w:tmpl w:val="12EADF99"/>
    <w:lvl w:ilvl="0" w:tentative="0">
      <w:start w:val="2"/>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19">
    <w:nsid w:val="18F74015"/>
    <w:multiLevelType w:val="singleLevel"/>
    <w:tmpl w:val="18F74015"/>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20">
    <w:nsid w:val="193116C0"/>
    <w:multiLevelType w:val="multilevel"/>
    <w:tmpl w:val="193116C0"/>
    <w:lvl w:ilvl="0" w:tentative="0">
      <w:start w:val="2"/>
      <w:numFmt w:val="decimal"/>
      <w:lvlText w:val="%1、"/>
      <w:lvlJc w:val="left"/>
      <w:pPr>
        <w:ind w:left="1360" w:hanging="360"/>
      </w:pPr>
      <w:rPr>
        <w:rFonts w:hint="default"/>
      </w:rPr>
    </w:lvl>
    <w:lvl w:ilvl="1" w:tentative="0">
      <w:start w:val="1"/>
      <w:numFmt w:val="lowerLetter"/>
      <w:lvlText w:val="%2)"/>
      <w:lvlJc w:val="left"/>
      <w:pPr>
        <w:ind w:left="1840" w:hanging="420"/>
      </w:pPr>
    </w:lvl>
    <w:lvl w:ilvl="2" w:tentative="0">
      <w:start w:val="1"/>
      <w:numFmt w:val="lowerRoman"/>
      <w:lvlText w:val="%3."/>
      <w:lvlJc w:val="right"/>
      <w:pPr>
        <w:ind w:left="2260" w:hanging="420"/>
      </w:pPr>
    </w:lvl>
    <w:lvl w:ilvl="3" w:tentative="0">
      <w:start w:val="1"/>
      <w:numFmt w:val="decimal"/>
      <w:lvlText w:val="%4."/>
      <w:lvlJc w:val="left"/>
      <w:pPr>
        <w:ind w:left="2680" w:hanging="420"/>
      </w:pPr>
    </w:lvl>
    <w:lvl w:ilvl="4" w:tentative="0">
      <w:start w:val="1"/>
      <w:numFmt w:val="lowerLetter"/>
      <w:lvlText w:val="%5)"/>
      <w:lvlJc w:val="left"/>
      <w:pPr>
        <w:ind w:left="3100" w:hanging="420"/>
      </w:pPr>
    </w:lvl>
    <w:lvl w:ilvl="5" w:tentative="0">
      <w:start w:val="1"/>
      <w:numFmt w:val="lowerRoman"/>
      <w:lvlText w:val="%6."/>
      <w:lvlJc w:val="right"/>
      <w:pPr>
        <w:ind w:left="3520" w:hanging="420"/>
      </w:pPr>
    </w:lvl>
    <w:lvl w:ilvl="6" w:tentative="0">
      <w:start w:val="1"/>
      <w:numFmt w:val="decimal"/>
      <w:lvlText w:val="%7."/>
      <w:lvlJc w:val="left"/>
      <w:pPr>
        <w:ind w:left="3940" w:hanging="420"/>
      </w:pPr>
    </w:lvl>
    <w:lvl w:ilvl="7" w:tentative="0">
      <w:start w:val="1"/>
      <w:numFmt w:val="lowerLetter"/>
      <w:lvlText w:val="%8)"/>
      <w:lvlJc w:val="left"/>
      <w:pPr>
        <w:ind w:left="4360" w:hanging="420"/>
      </w:pPr>
    </w:lvl>
    <w:lvl w:ilvl="8" w:tentative="0">
      <w:start w:val="1"/>
      <w:numFmt w:val="lowerRoman"/>
      <w:lvlText w:val="%9."/>
      <w:lvlJc w:val="right"/>
      <w:pPr>
        <w:ind w:left="4780" w:hanging="420"/>
      </w:pPr>
    </w:lvl>
  </w:abstractNum>
  <w:abstractNum w:abstractNumId="21">
    <w:nsid w:val="1C257C7B"/>
    <w:multiLevelType w:val="singleLevel"/>
    <w:tmpl w:val="1C257C7B"/>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22">
    <w:nsid w:val="23E97754"/>
    <w:multiLevelType w:val="singleLevel"/>
    <w:tmpl w:val="23E97754"/>
    <w:lvl w:ilvl="0" w:tentative="0">
      <w:start w:val="2"/>
      <w:numFmt w:val="decimal"/>
      <w:lvlText w:val="%1."/>
      <w:lvlJc w:val="left"/>
      <w:rPr>
        <w:rFonts w:ascii="宋体" w:hAnsi="宋体" w:eastAsia="宋体" w:cs="宋体"/>
        <w:b/>
        <w:bCs/>
        <w:i w:val="0"/>
        <w:iCs w:val="0"/>
        <w:smallCaps w:val="0"/>
        <w:strike w:val="0"/>
        <w:color w:val="000000"/>
        <w:spacing w:val="0"/>
        <w:w w:val="100"/>
        <w:position w:val="0"/>
        <w:sz w:val="28"/>
        <w:szCs w:val="28"/>
        <w:u w:val="none"/>
        <w:shd w:val="clear" w:color="auto" w:fill="auto"/>
        <w:lang w:val="en-US" w:eastAsia="en-US" w:bidi="en-US"/>
      </w:rPr>
    </w:lvl>
  </w:abstractNum>
  <w:abstractNum w:abstractNumId="23">
    <w:nsid w:val="25B654F3"/>
    <w:multiLevelType w:val="singleLevel"/>
    <w:tmpl w:val="25B654F3"/>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24">
    <w:nsid w:val="2949B8C1"/>
    <w:multiLevelType w:val="singleLevel"/>
    <w:tmpl w:val="2949B8C1"/>
    <w:lvl w:ilvl="0" w:tentative="0">
      <w:start w:val="1"/>
      <w:numFmt w:val="decimal"/>
      <w:lvlText w:val="（%1）"/>
      <w:lvlJc w:val="left"/>
    </w:lvl>
  </w:abstractNum>
  <w:abstractNum w:abstractNumId="25">
    <w:nsid w:val="30A0AC00"/>
    <w:multiLevelType w:val="singleLevel"/>
    <w:tmpl w:val="30A0AC00"/>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26">
    <w:nsid w:val="35E83B33"/>
    <w:multiLevelType w:val="singleLevel"/>
    <w:tmpl w:val="35E83B33"/>
    <w:lvl w:ilvl="0" w:tentative="0">
      <w:start w:val="11"/>
      <w:numFmt w:val="decimal"/>
      <w:lvlText w:val="%1."/>
      <w:lvlJc w:val="left"/>
      <w:rPr>
        <w:rFonts w:ascii="宋体" w:hAnsi="宋体" w:eastAsia="宋体" w:cs="宋体"/>
        <w:b/>
        <w:bCs/>
        <w:i w:val="0"/>
        <w:iCs w:val="0"/>
        <w:smallCaps w:val="0"/>
        <w:strike w:val="0"/>
        <w:color w:val="000000"/>
        <w:spacing w:val="0"/>
        <w:w w:val="100"/>
        <w:position w:val="0"/>
        <w:sz w:val="30"/>
        <w:szCs w:val="30"/>
        <w:u w:val="none"/>
        <w:shd w:val="clear" w:color="auto" w:fill="auto"/>
        <w:lang w:val="en-US" w:eastAsia="en-US" w:bidi="en-US"/>
      </w:rPr>
    </w:lvl>
  </w:abstractNum>
  <w:abstractNum w:abstractNumId="27">
    <w:nsid w:val="3B8127DF"/>
    <w:multiLevelType w:val="singleLevel"/>
    <w:tmpl w:val="3B8127DF"/>
    <w:lvl w:ilvl="0" w:tentative="0">
      <w:start w:val="16"/>
      <w:numFmt w:val="decimal"/>
      <w:lvlText w:val="%1."/>
      <w:lvlJc w:val="left"/>
      <w:rPr>
        <w:rFonts w:ascii="宋体" w:hAnsi="宋体" w:eastAsia="宋体" w:cs="宋体"/>
        <w:b/>
        <w:bCs/>
        <w:i w:val="0"/>
        <w:iCs w:val="0"/>
        <w:smallCaps w:val="0"/>
        <w:strike w:val="0"/>
        <w:color w:val="000000"/>
        <w:spacing w:val="0"/>
        <w:w w:val="100"/>
        <w:position w:val="0"/>
        <w:sz w:val="28"/>
        <w:szCs w:val="28"/>
        <w:u w:val="none"/>
        <w:shd w:val="clear" w:color="auto" w:fill="auto"/>
        <w:lang w:val="en-US" w:eastAsia="en-US" w:bidi="en-US"/>
      </w:rPr>
    </w:lvl>
  </w:abstractNum>
  <w:abstractNum w:abstractNumId="28">
    <w:nsid w:val="40B249F9"/>
    <w:multiLevelType w:val="singleLevel"/>
    <w:tmpl w:val="40B249F9"/>
    <w:lvl w:ilvl="0" w:tentative="0">
      <w:start w:val="6"/>
      <w:numFmt w:val="decimal"/>
      <w:lvlText w:val="%1,"/>
      <w:lvlJc w:val="left"/>
      <w:rPr>
        <w:rFonts w:ascii="宋体" w:hAnsi="宋体" w:eastAsia="宋体" w:cs="宋体"/>
        <w:b/>
        <w:bCs/>
        <w:i w:val="0"/>
        <w:iCs w:val="0"/>
        <w:smallCaps w:val="0"/>
        <w:strike w:val="0"/>
        <w:color w:val="000000"/>
        <w:spacing w:val="0"/>
        <w:w w:val="100"/>
        <w:position w:val="0"/>
        <w:sz w:val="28"/>
        <w:szCs w:val="28"/>
        <w:u w:val="none"/>
        <w:shd w:val="clear" w:color="auto" w:fill="auto"/>
        <w:lang w:val="en-US" w:eastAsia="en-US" w:bidi="en-US"/>
      </w:rPr>
    </w:lvl>
  </w:abstractNum>
  <w:abstractNum w:abstractNumId="29">
    <w:nsid w:val="5A241D34"/>
    <w:multiLevelType w:val="singleLevel"/>
    <w:tmpl w:val="5A241D34"/>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30">
    <w:nsid w:val="6CC643E8"/>
    <w:multiLevelType w:val="multilevel"/>
    <w:tmpl w:val="6CC643E8"/>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00FDCEF"/>
    <w:multiLevelType w:val="singleLevel"/>
    <w:tmpl w:val="700FDCEF"/>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32">
    <w:nsid w:val="77633216"/>
    <w:multiLevelType w:val="singleLevel"/>
    <w:tmpl w:val="77633216"/>
    <w:lvl w:ilvl="0" w:tentative="0">
      <w:start w:val="23"/>
      <w:numFmt w:val="decimal"/>
      <w:lvlText w:val="%1."/>
      <w:lvlJc w:val="left"/>
      <w:rPr>
        <w:rFonts w:ascii="宋体" w:hAnsi="宋体" w:eastAsia="宋体" w:cs="宋体"/>
        <w:b/>
        <w:bCs/>
        <w:i w:val="0"/>
        <w:iCs w:val="0"/>
        <w:smallCaps w:val="0"/>
        <w:strike w:val="0"/>
        <w:color w:val="000000"/>
        <w:spacing w:val="0"/>
        <w:w w:val="100"/>
        <w:position w:val="0"/>
        <w:sz w:val="28"/>
        <w:szCs w:val="28"/>
        <w:u w:val="none"/>
        <w:shd w:val="clear" w:color="auto" w:fill="auto"/>
        <w:lang w:val="en-US" w:eastAsia="en-US" w:bidi="en-US"/>
      </w:rPr>
    </w:lvl>
  </w:abstractNum>
  <w:num w:numId="1">
    <w:abstractNumId w:val="1"/>
  </w:num>
  <w:num w:numId="2">
    <w:abstractNumId w:val="7"/>
  </w:num>
  <w:num w:numId="3">
    <w:abstractNumId w:val="24"/>
  </w:num>
  <w:num w:numId="4">
    <w:abstractNumId w:val="23"/>
  </w:num>
  <w:num w:numId="5">
    <w:abstractNumId w:val="2"/>
  </w:num>
  <w:num w:numId="6">
    <w:abstractNumId w:val="20"/>
  </w:num>
  <w:num w:numId="7">
    <w:abstractNumId w:val="29"/>
  </w:num>
  <w:num w:numId="8">
    <w:abstractNumId w:val="0"/>
  </w:num>
  <w:num w:numId="9">
    <w:abstractNumId w:val="10"/>
  </w:num>
  <w:num w:numId="10">
    <w:abstractNumId w:val="21"/>
  </w:num>
  <w:num w:numId="11">
    <w:abstractNumId w:val="13"/>
  </w:num>
  <w:num w:numId="12">
    <w:abstractNumId w:val="22"/>
  </w:num>
  <w:num w:numId="13">
    <w:abstractNumId w:val="6"/>
  </w:num>
  <w:num w:numId="14">
    <w:abstractNumId w:val="28"/>
  </w:num>
  <w:num w:numId="15">
    <w:abstractNumId w:val="17"/>
  </w:num>
  <w:num w:numId="16">
    <w:abstractNumId w:val="26"/>
  </w:num>
  <w:num w:numId="17">
    <w:abstractNumId w:val="16"/>
  </w:num>
  <w:num w:numId="18">
    <w:abstractNumId w:val="8"/>
  </w:num>
  <w:num w:numId="19">
    <w:abstractNumId w:val="18"/>
  </w:num>
  <w:num w:numId="20">
    <w:abstractNumId w:val="5"/>
  </w:num>
  <w:num w:numId="21">
    <w:abstractNumId w:val="27"/>
  </w:num>
  <w:num w:numId="22">
    <w:abstractNumId w:val="4"/>
  </w:num>
  <w:num w:numId="23">
    <w:abstractNumId w:val="14"/>
  </w:num>
  <w:num w:numId="24">
    <w:abstractNumId w:val="25"/>
  </w:num>
  <w:num w:numId="25">
    <w:abstractNumId w:val="15"/>
  </w:num>
  <w:num w:numId="26">
    <w:abstractNumId w:val="19"/>
  </w:num>
  <w:num w:numId="27">
    <w:abstractNumId w:val="31"/>
  </w:num>
  <w:num w:numId="28">
    <w:abstractNumId w:val="12"/>
  </w:num>
  <w:num w:numId="29">
    <w:abstractNumId w:val="9"/>
  </w:num>
  <w:num w:numId="30">
    <w:abstractNumId w:val="3"/>
  </w:num>
  <w:num w:numId="31">
    <w:abstractNumId w:val="32"/>
  </w:num>
  <w:num w:numId="32">
    <w:abstractNumId w:val="1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0"/>
  <w:evenAndOddHeaders w:val="1"/>
  <w:drawingGridHorizontalSpacing w:val="181"/>
  <w:drawingGridVerticalSpacing w:val="181"/>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hZWE0MjFkMTUwZjgxY2RmZTE4ODg3NTQ3NWQ4NWQifQ=="/>
  </w:docVars>
  <w:rsids>
    <w:rsidRoot w:val="00C52AF3"/>
    <w:rsid w:val="002D3DA9"/>
    <w:rsid w:val="00304E00"/>
    <w:rsid w:val="00355E8B"/>
    <w:rsid w:val="003C5C44"/>
    <w:rsid w:val="004A196C"/>
    <w:rsid w:val="004F30D5"/>
    <w:rsid w:val="005045CA"/>
    <w:rsid w:val="00515107"/>
    <w:rsid w:val="00516087"/>
    <w:rsid w:val="00595EE7"/>
    <w:rsid w:val="005F3F90"/>
    <w:rsid w:val="00770828"/>
    <w:rsid w:val="007B456D"/>
    <w:rsid w:val="007D495F"/>
    <w:rsid w:val="007E2A56"/>
    <w:rsid w:val="00924CD7"/>
    <w:rsid w:val="009C3F30"/>
    <w:rsid w:val="00A1638E"/>
    <w:rsid w:val="00A51D5D"/>
    <w:rsid w:val="00AA62DB"/>
    <w:rsid w:val="00B50EC9"/>
    <w:rsid w:val="00B63E01"/>
    <w:rsid w:val="00B66AE0"/>
    <w:rsid w:val="00C02962"/>
    <w:rsid w:val="00C33F06"/>
    <w:rsid w:val="00C52AF3"/>
    <w:rsid w:val="00C63C62"/>
    <w:rsid w:val="00C739BC"/>
    <w:rsid w:val="00C77CCE"/>
    <w:rsid w:val="00D027C6"/>
    <w:rsid w:val="00DD1AEF"/>
    <w:rsid w:val="00E4104D"/>
    <w:rsid w:val="00EC6A6B"/>
    <w:rsid w:val="00F9544A"/>
    <w:rsid w:val="00FA1F91"/>
    <w:rsid w:val="00FC272E"/>
    <w:rsid w:val="01BE67D5"/>
    <w:rsid w:val="02C34EEE"/>
    <w:rsid w:val="04AD2C1C"/>
    <w:rsid w:val="04B371EF"/>
    <w:rsid w:val="05B05A49"/>
    <w:rsid w:val="06CE76A4"/>
    <w:rsid w:val="07154863"/>
    <w:rsid w:val="07A53202"/>
    <w:rsid w:val="07FA3B40"/>
    <w:rsid w:val="0A681904"/>
    <w:rsid w:val="0BA72ED3"/>
    <w:rsid w:val="0C5C544D"/>
    <w:rsid w:val="0CA9412C"/>
    <w:rsid w:val="0CCF6984"/>
    <w:rsid w:val="0CEA42DB"/>
    <w:rsid w:val="0CFF220F"/>
    <w:rsid w:val="0E42084C"/>
    <w:rsid w:val="0FCE252D"/>
    <w:rsid w:val="10642124"/>
    <w:rsid w:val="12270A92"/>
    <w:rsid w:val="130158DD"/>
    <w:rsid w:val="14294585"/>
    <w:rsid w:val="14667A6A"/>
    <w:rsid w:val="152B7EC6"/>
    <w:rsid w:val="158F4C3B"/>
    <w:rsid w:val="15D8220D"/>
    <w:rsid w:val="165962C7"/>
    <w:rsid w:val="16FF5475"/>
    <w:rsid w:val="176601A8"/>
    <w:rsid w:val="18C6032F"/>
    <w:rsid w:val="1ADB7111"/>
    <w:rsid w:val="1B5649E1"/>
    <w:rsid w:val="1B8B2334"/>
    <w:rsid w:val="1BE513FF"/>
    <w:rsid w:val="1BEE7C64"/>
    <w:rsid w:val="1CFC0369"/>
    <w:rsid w:val="1DDA2484"/>
    <w:rsid w:val="1EF57F75"/>
    <w:rsid w:val="1FC27E5A"/>
    <w:rsid w:val="1FDB0807"/>
    <w:rsid w:val="1FED547B"/>
    <w:rsid w:val="248B2882"/>
    <w:rsid w:val="25294548"/>
    <w:rsid w:val="25DF0950"/>
    <w:rsid w:val="27095E1A"/>
    <w:rsid w:val="2863479F"/>
    <w:rsid w:val="28E72A82"/>
    <w:rsid w:val="29791986"/>
    <w:rsid w:val="29CB4E8B"/>
    <w:rsid w:val="2A017044"/>
    <w:rsid w:val="2A5711EC"/>
    <w:rsid w:val="2A7A7AD0"/>
    <w:rsid w:val="2ADC0F08"/>
    <w:rsid w:val="2B4D5BA7"/>
    <w:rsid w:val="2B7C403B"/>
    <w:rsid w:val="2BF110B8"/>
    <w:rsid w:val="2BF16406"/>
    <w:rsid w:val="2D3C5BA2"/>
    <w:rsid w:val="2D4C4F6A"/>
    <w:rsid w:val="2E0E6644"/>
    <w:rsid w:val="2F866E22"/>
    <w:rsid w:val="30D22C27"/>
    <w:rsid w:val="30F25756"/>
    <w:rsid w:val="31BC7671"/>
    <w:rsid w:val="3255236A"/>
    <w:rsid w:val="32D74F8B"/>
    <w:rsid w:val="33303667"/>
    <w:rsid w:val="33721495"/>
    <w:rsid w:val="35433F03"/>
    <w:rsid w:val="36151E19"/>
    <w:rsid w:val="36DE7839"/>
    <w:rsid w:val="38AC68B7"/>
    <w:rsid w:val="3A0B61D3"/>
    <w:rsid w:val="3A6F0C41"/>
    <w:rsid w:val="3A844451"/>
    <w:rsid w:val="3AC4681C"/>
    <w:rsid w:val="3B022F1D"/>
    <w:rsid w:val="3CC411A5"/>
    <w:rsid w:val="3CDE395A"/>
    <w:rsid w:val="3CFC39FF"/>
    <w:rsid w:val="3D366E50"/>
    <w:rsid w:val="3DBC0D59"/>
    <w:rsid w:val="3DD73F69"/>
    <w:rsid w:val="3EF275D3"/>
    <w:rsid w:val="3F6714F4"/>
    <w:rsid w:val="3F7636F3"/>
    <w:rsid w:val="40674C17"/>
    <w:rsid w:val="409B3AD1"/>
    <w:rsid w:val="41627A13"/>
    <w:rsid w:val="418912D9"/>
    <w:rsid w:val="44C574AA"/>
    <w:rsid w:val="461C406B"/>
    <w:rsid w:val="46291E72"/>
    <w:rsid w:val="46C17F2F"/>
    <w:rsid w:val="47AF4A47"/>
    <w:rsid w:val="48DC34F8"/>
    <w:rsid w:val="49D44AF9"/>
    <w:rsid w:val="4A170B01"/>
    <w:rsid w:val="4A310F46"/>
    <w:rsid w:val="4A472FBF"/>
    <w:rsid w:val="4B5A30EB"/>
    <w:rsid w:val="4B6310E4"/>
    <w:rsid w:val="4BDB5AAD"/>
    <w:rsid w:val="4C3D1D44"/>
    <w:rsid w:val="4C6E2E0C"/>
    <w:rsid w:val="4C7C1CF5"/>
    <w:rsid w:val="4D107279"/>
    <w:rsid w:val="4DF623E6"/>
    <w:rsid w:val="4E166035"/>
    <w:rsid w:val="4E9F78AF"/>
    <w:rsid w:val="51776F2A"/>
    <w:rsid w:val="52994981"/>
    <w:rsid w:val="539859F2"/>
    <w:rsid w:val="54393BE7"/>
    <w:rsid w:val="553E1482"/>
    <w:rsid w:val="55A86C71"/>
    <w:rsid w:val="55F34962"/>
    <w:rsid w:val="561231B4"/>
    <w:rsid w:val="56CB2324"/>
    <w:rsid w:val="57586EF6"/>
    <w:rsid w:val="5974697F"/>
    <w:rsid w:val="59A54D3E"/>
    <w:rsid w:val="5B681309"/>
    <w:rsid w:val="5B9E2F83"/>
    <w:rsid w:val="5E4E6E88"/>
    <w:rsid w:val="5F4F3B85"/>
    <w:rsid w:val="60461478"/>
    <w:rsid w:val="60715618"/>
    <w:rsid w:val="61F51F0D"/>
    <w:rsid w:val="62293794"/>
    <w:rsid w:val="62CE1F24"/>
    <w:rsid w:val="64831C23"/>
    <w:rsid w:val="64CB5061"/>
    <w:rsid w:val="66133081"/>
    <w:rsid w:val="66C37A39"/>
    <w:rsid w:val="677D27FC"/>
    <w:rsid w:val="6A86594D"/>
    <w:rsid w:val="6AFA1F9B"/>
    <w:rsid w:val="6C5B25C2"/>
    <w:rsid w:val="6CC84146"/>
    <w:rsid w:val="6EDB7AE2"/>
    <w:rsid w:val="6F747D1C"/>
    <w:rsid w:val="6F852787"/>
    <w:rsid w:val="71471521"/>
    <w:rsid w:val="733F0C38"/>
    <w:rsid w:val="73A33E3C"/>
    <w:rsid w:val="73A36E57"/>
    <w:rsid w:val="73FC4FA3"/>
    <w:rsid w:val="743A25F7"/>
    <w:rsid w:val="748F2E96"/>
    <w:rsid w:val="75227DC0"/>
    <w:rsid w:val="75312433"/>
    <w:rsid w:val="75D711C3"/>
    <w:rsid w:val="76E801E5"/>
    <w:rsid w:val="76FE69DC"/>
    <w:rsid w:val="788E0AB8"/>
    <w:rsid w:val="78AA1B26"/>
    <w:rsid w:val="79856DD0"/>
    <w:rsid w:val="79F24AA9"/>
    <w:rsid w:val="7A8330E0"/>
    <w:rsid w:val="7B4375C1"/>
    <w:rsid w:val="7CC80AE2"/>
    <w:rsid w:val="7CDC2996"/>
    <w:rsid w:val="7F3F683B"/>
    <w:rsid w:val="7F617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1"/>
    <w:qFormat/>
    <w:uiPriority w:val="0"/>
    <w:pPr>
      <w:keepNext/>
      <w:keepLines/>
      <w:spacing w:line="576" w:lineRule="auto"/>
      <w:outlineLvl w:val="0"/>
    </w:pPr>
    <w:rPr>
      <w:b/>
      <w:bCs/>
      <w:kern w:val="44"/>
      <w:sz w:val="44"/>
      <w:szCs w:val="44"/>
    </w:rPr>
  </w:style>
  <w:style w:type="paragraph" w:styleId="4">
    <w:name w:val="heading 2"/>
    <w:basedOn w:val="1"/>
    <w:next w:val="1"/>
    <w:qFormat/>
    <w:uiPriority w:val="0"/>
    <w:pPr>
      <w:keepNext/>
      <w:keepLines/>
      <w:spacing w:line="413"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等线" w:hAnsi="Courier New" w:eastAsia="等线"/>
      <w:szCs w:val="22"/>
    </w:rPr>
  </w:style>
  <w:style w:type="paragraph" w:styleId="5">
    <w:name w:val="annotation text"/>
    <w:basedOn w:val="1"/>
    <w:qFormat/>
    <w:uiPriority w:val="0"/>
  </w:style>
  <w:style w:type="paragraph" w:styleId="6">
    <w:name w:val="Body Text"/>
    <w:basedOn w:val="1"/>
    <w:next w:val="1"/>
    <w:qFormat/>
    <w:uiPriority w:val="0"/>
  </w:style>
  <w:style w:type="paragraph" w:styleId="7">
    <w:name w:val="toc 3"/>
    <w:basedOn w:val="1"/>
    <w:next w:val="1"/>
    <w:qFormat/>
    <w:uiPriority w:val="0"/>
    <w:pPr>
      <w:ind w:left="840" w:leftChars="400"/>
    </w:pPr>
  </w:style>
  <w:style w:type="paragraph" w:styleId="8">
    <w:name w:val="footer"/>
    <w:basedOn w:val="1"/>
    <w:link w:val="54"/>
    <w:qFormat/>
    <w:uiPriority w:val="0"/>
    <w:pPr>
      <w:tabs>
        <w:tab w:val="center" w:pos="4153"/>
        <w:tab w:val="right" w:pos="8306"/>
      </w:tabs>
      <w:snapToGrid w:val="0"/>
    </w:pPr>
    <w:rPr>
      <w:sz w:val="18"/>
      <w:szCs w:val="18"/>
    </w:rPr>
  </w:style>
  <w:style w:type="paragraph" w:styleId="9">
    <w:name w:val="header"/>
    <w:basedOn w:val="1"/>
    <w:link w:val="53"/>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First Indent"/>
    <w:basedOn w:val="6"/>
    <w:next w:val="1"/>
    <w:qFormat/>
    <w:uiPriority w:val="0"/>
    <w:pPr>
      <w:spacing w:line="312" w:lineRule="auto"/>
      <w:ind w:firstLine="4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0"/>
    <w:rPr>
      <w:color w:val="F73131"/>
    </w:rPr>
  </w:style>
  <w:style w:type="character" w:styleId="17">
    <w:name w:val="Hyperlink"/>
    <w:basedOn w:val="15"/>
    <w:qFormat/>
    <w:uiPriority w:val="0"/>
    <w:rPr>
      <w:color w:val="2440B3"/>
      <w:u w:val="none"/>
    </w:rPr>
  </w:style>
  <w:style w:type="character" w:styleId="18">
    <w:name w:val="HTML Cite"/>
    <w:basedOn w:val="15"/>
    <w:qFormat/>
    <w:uiPriority w:val="0"/>
    <w:rPr>
      <w:color w:val="008000"/>
    </w:rPr>
  </w:style>
  <w:style w:type="paragraph" w:customStyle="1" w:styleId="19">
    <w:name w:val="正文1"/>
    <w:basedOn w:val="20"/>
    <w:qFormat/>
    <w:uiPriority w:val="0"/>
    <w:pPr>
      <w:spacing w:line="360" w:lineRule="auto"/>
      <w:ind w:firstLine="1134"/>
    </w:pPr>
    <w:rPr>
      <w:sz w:val="24"/>
    </w:rPr>
  </w:style>
  <w:style w:type="paragraph" w:customStyle="1" w:styleId="20">
    <w:name w:val="Body text|1"/>
    <w:basedOn w:val="1"/>
    <w:link w:val="30"/>
    <w:qFormat/>
    <w:uiPriority w:val="0"/>
    <w:pPr>
      <w:spacing w:line="434" w:lineRule="auto"/>
      <w:ind w:firstLine="400"/>
    </w:pPr>
    <w:rPr>
      <w:rFonts w:ascii="宋体" w:hAnsi="宋体" w:eastAsia="宋体" w:cs="宋体"/>
      <w:sz w:val="20"/>
      <w:szCs w:val="20"/>
      <w:lang w:val="zh-TW" w:eastAsia="zh-TW" w:bidi="zh-TW"/>
    </w:rPr>
  </w:style>
  <w:style w:type="paragraph" w:customStyle="1" w:styleId="21">
    <w:name w:val="样式2"/>
    <w:basedOn w:val="20"/>
    <w:qFormat/>
    <w:uiPriority w:val="0"/>
    <w:rPr>
      <w:b/>
    </w:rPr>
  </w:style>
  <w:style w:type="paragraph" w:customStyle="1" w:styleId="22">
    <w:name w:val="样式1#1"/>
    <w:basedOn w:val="23"/>
    <w:qFormat/>
    <w:uiPriority w:val="0"/>
    <w:pPr>
      <w:jc w:val="center"/>
    </w:pPr>
    <w:rPr>
      <w:b/>
      <w:sz w:val="36"/>
    </w:rPr>
  </w:style>
  <w:style w:type="paragraph" w:customStyle="1" w:styleId="23">
    <w:name w:val="Heading #1|1"/>
    <w:basedOn w:val="1"/>
    <w:link w:val="31"/>
    <w:qFormat/>
    <w:uiPriority w:val="0"/>
    <w:pPr>
      <w:spacing w:line="467" w:lineRule="exact"/>
      <w:ind w:firstLine="440"/>
      <w:outlineLvl w:val="0"/>
    </w:pPr>
    <w:rPr>
      <w:rFonts w:ascii="宋体" w:hAnsi="宋体" w:eastAsia="宋体" w:cs="宋体"/>
      <w:sz w:val="20"/>
      <w:szCs w:val="20"/>
      <w:lang w:val="zh-TW" w:eastAsia="zh-TW" w:bidi="zh-TW"/>
    </w:rPr>
  </w:style>
  <w:style w:type="character" w:customStyle="1" w:styleId="24">
    <w:name w:val="Body text|6_"/>
    <w:basedOn w:val="15"/>
    <w:link w:val="25"/>
    <w:qFormat/>
    <w:uiPriority w:val="0"/>
    <w:rPr>
      <w:rFonts w:ascii="宋体" w:hAnsi="宋体" w:eastAsia="宋体" w:cs="宋体"/>
      <w:b/>
      <w:bCs/>
      <w:sz w:val="72"/>
      <w:szCs w:val="72"/>
      <w:u w:val="none"/>
      <w:shd w:val="clear" w:color="auto" w:fill="auto"/>
      <w:lang w:val="zh-TW" w:eastAsia="zh-TW" w:bidi="zh-TW"/>
    </w:rPr>
  </w:style>
  <w:style w:type="paragraph" w:customStyle="1" w:styleId="25">
    <w:name w:val="Body text|6"/>
    <w:basedOn w:val="1"/>
    <w:link w:val="24"/>
    <w:qFormat/>
    <w:uiPriority w:val="0"/>
    <w:pPr>
      <w:spacing w:after="820"/>
      <w:ind w:firstLine="450"/>
    </w:pPr>
    <w:rPr>
      <w:rFonts w:ascii="宋体" w:hAnsi="宋体" w:eastAsia="宋体" w:cs="宋体"/>
      <w:b/>
      <w:bCs/>
      <w:sz w:val="72"/>
      <w:szCs w:val="72"/>
      <w:lang w:val="zh-TW" w:eastAsia="zh-TW" w:bidi="zh-TW"/>
    </w:rPr>
  </w:style>
  <w:style w:type="character" w:customStyle="1" w:styleId="26">
    <w:name w:val="Header or footer|2_"/>
    <w:basedOn w:val="15"/>
    <w:link w:val="27"/>
    <w:qFormat/>
    <w:uiPriority w:val="0"/>
    <w:rPr>
      <w:sz w:val="20"/>
      <w:szCs w:val="20"/>
      <w:u w:val="none"/>
      <w:shd w:val="clear" w:color="auto" w:fill="auto"/>
      <w:lang w:val="zh-TW" w:eastAsia="zh-TW" w:bidi="zh-TW"/>
    </w:rPr>
  </w:style>
  <w:style w:type="paragraph" w:customStyle="1" w:styleId="27">
    <w:name w:val="Header or footer|2"/>
    <w:basedOn w:val="1"/>
    <w:link w:val="26"/>
    <w:qFormat/>
    <w:uiPriority w:val="0"/>
    <w:rPr>
      <w:sz w:val="20"/>
      <w:szCs w:val="20"/>
      <w:lang w:val="zh-TW" w:eastAsia="zh-TW" w:bidi="zh-TW"/>
    </w:rPr>
  </w:style>
  <w:style w:type="character" w:customStyle="1" w:styleId="28">
    <w:name w:val="Body text|3_"/>
    <w:basedOn w:val="15"/>
    <w:link w:val="29"/>
    <w:qFormat/>
    <w:uiPriority w:val="0"/>
    <w:rPr>
      <w:rFonts w:ascii="宋体" w:hAnsi="宋体" w:eastAsia="宋体" w:cs="宋体"/>
      <w:b/>
      <w:bCs/>
      <w:sz w:val="30"/>
      <w:szCs w:val="30"/>
      <w:u w:val="none"/>
      <w:shd w:val="clear" w:color="auto" w:fill="auto"/>
      <w:lang w:val="zh-TW" w:eastAsia="zh-TW" w:bidi="zh-TW"/>
    </w:rPr>
  </w:style>
  <w:style w:type="paragraph" w:customStyle="1" w:styleId="29">
    <w:name w:val="Body text|3"/>
    <w:basedOn w:val="1"/>
    <w:link w:val="28"/>
    <w:qFormat/>
    <w:uiPriority w:val="0"/>
    <w:pPr>
      <w:spacing w:after="540"/>
      <w:ind w:right="510"/>
      <w:jc w:val="center"/>
    </w:pPr>
    <w:rPr>
      <w:rFonts w:ascii="宋体" w:hAnsi="宋体" w:eastAsia="宋体" w:cs="宋体"/>
      <w:b/>
      <w:bCs/>
      <w:sz w:val="30"/>
      <w:szCs w:val="30"/>
      <w:lang w:val="zh-TW" w:eastAsia="zh-TW" w:bidi="zh-TW"/>
    </w:rPr>
  </w:style>
  <w:style w:type="character" w:customStyle="1" w:styleId="30">
    <w:name w:val="Body text|1_"/>
    <w:basedOn w:val="15"/>
    <w:link w:val="20"/>
    <w:qFormat/>
    <w:uiPriority w:val="0"/>
    <w:rPr>
      <w:rFonts w:ascii="宋体" w:hAnsi="宋体" w:eastAsia="宋体" w:cs="宋体"/>
      <w:sz w:val="20"/>
      <w:szCs w:val="20"/>
      <w:u w:val="none"/>
      <w:shd w:val="clear" w:color="auto" w:fill="auto"/>
      <w:lang w:val="zh-TW" w:eastAsia="zh-TW" w:bidi="zh-TW"/>
    </w:rPr>
  </w:style>
  <w:style w:type="character" w:customStyle="1" w:styleId="31">
    <w:name w:val="Heading #1|1_"/>
    <w:basedOn w:val="15"/>
    <w:link w:val="23"/>
    <w:qFormat/>
    <w:uiPriority w:val="0"/>
    <w:rPr>
      <w:rFonts w:ascii="宋体" w:hAnsi="宋体" w:eastAsia="宋体" w:cs="宋体"/>
      <w:sz w:val="20"/>
      <w:szCs w:val="20"/>
      <w:u w:val="none"/>
      <w:shd w:val="clear" w:color="auto" w:fill="auto"/>
      <w:lang w:val="zh-TW" w:eastAsia="zh-TW" w:bidi="zh-TW"/>
    </w:rPr>
  </w:style>
  <w:style w:type="character" w:customStyle="1" w:styleId="32">
    <w:name w:val="Body text|4_"/>
    <w:basedOn w:val="15"/>
    <w:link w:val="33"/>
    <w:qFormat/>
    <w:uiPriority w:val="0"/>
    <w:rPr>
      <w:b/>
      <w:bCs/>
      <w:sz w:val="19"/>
      <w:szCs w:val="19"/>
      <w:u w:val="single"/>
      <w:shd w:val="clear" w:color="auto" w:fill="auto"/>
      <w:lang w:val="zh-TW" w:eastAsia="zh-TW" w:bidi="zh-TW"/>
    </w:rPr>
  </w:style>
  <w:style w:type="paragraph" w:customStyle="1" w:styleId="33">
    <w:name w:val="Body text|4"/>
    <w:basedOn w:val="1"/>
    <w:link w:val="32"/>
    <w:qFormat/>
    <w:uiPriority w:val="0"/>
    <w:pPr>
      <w:spacing w:after="180"/>
    </w:pPr>
    <w:rPr>
      <w:b/>
      <w:bCs/>
      <w:sz w:val="19"/>
      <w:szCs w:val="19"/>
      <w:u w:val="single"/>
      <w:lang w:val="zh-TW" w:eastAsia="zh-TW" w:bidi="zh-TW"/>
    </w:rPr>
  </w:style>
  <w:style w:type="character" w:customStyle="1" w:styleId="34">
    <w:name w:val="Table of contents|1_"/>
    <w:basedOn w:val="15"/>
    <w:link w:val="35"/>
    <w:qFormat/>
    <w:uiPriority w:val="0"/>
    <w:rPr>
      <w:rFonts w:ascii="宋体" w:hAnsi="宋体" w:eastAsia="宋体" w:cs="宋体"/>
      <w:b/>
      <w:bCs/>
      <w:sz w:val="19"/>
      <w:szCs w:val="19"/>
      <w:u w:val="single"/>
      <w:shd w:val="clear" w:color="auto" w:fill="auto"/>
      <w:lang w:val="zh-TW" w:eastAsia="zh-TW" w:bidi="zh-TW"/>
    </w:rPr>
  </w:style>
  <w:style w:type="paragraph" w:customStyle="1" w:styleId="35">
    <w:name w:val="Table of contents|1"/>
    <w:basedOn w:val="1"/>
    <w:link w:val="34"/>
    <w:qFormat/>
    <w:uiPriority w:val="0"/>
    <w:pPr>
      <w:spacing w:after="180"/>
    </w:pPr>
    <w:rPr>
      <w:rFonts w:ascii="宋体" w:hAnsi="宋体" w:eastAsia="宋体" w:cs="宋体"/>
      <w:b/>
      <w:bCs/>
      <w:sz w:val="19"/>
      <w:szCs w:val="19"/>
      <w:u w:val="single"/>
      <w:lang w:val="zh-TW" w:eastAsia="zh-TW" w:bidi="zh-TW"/>
    </w:rPr>
  </w:style>
  <w:style w:type="character" w:customStyle="1" w:styleId="36">
    <w:name w:val="Header or footer|1_"/>
    <w:basedOn w:val="15"/>
    <w:link w:val="37"/>
    <w:qFormat/>
    <w:uiPriority w:val="0"/>
    <w:rPr>
      <w:sz w:val="17"/>
      <w:szCs w:val="17"/>
      <w:u w:val="none"/>
      <w:shd w:val="clear" w:color="auto" w:fill="auto"/>
      <w:lang w:val="zh-TW" w:eastAsia="zh-TW" w:bidi="zh-TW"/>
    </w:rPr>
  </w:style>
  <w:style w:type="paragraph" w:customStyle="1" w:styleId="37">
    <w:name w:val="Header or footer|1"/>
    <w:basedOn w:val="1"/>
    <w:link w:val="36"/>
    <w:qFormat/>
    <w:uiPriority w:val="0"/>
    <w:rPr>
      <w:sz w:val="17"/>
      <w:szCs w:val="17"/>
      <w:lang w:val="zh-TW" w:eastAsia="zh-TW" w:bidi="zh-TW"/>
    </w:rPr>
  </w:style>
  <w:style w:type="character" w:customStyle="1" w:styleId="38">
    <w:name w:val="Table caption|1_"/>
    <w:basedOn w:val="15"/>
    <w:link w:val="39"/>
    <w:qFormat/>
    <w:uiPriority w:val="0"/>
    <w:rPr>
      <w:rFonts w:ascii="宋体" w:hAnsi="宋体" w:eastAsia="宋体" w:cs="宋体"/>
      <w:sz w:val="20"/>
      <w:szCs w:val="20"/>
      <w:u w:val="none"/>
      <w:shd w:val="clear" w:color="auto" w:fill="auto"/>
      <w:lang w:val="zh-TW" w:eastAsia="zh-TW" w:bidi="zh-TW"/>
    </w:rPr>
  </w:style>
  <w:style w:type="paragraph" w:customStyle="1" w:styleId="39">
    <w:name w:val="Table caption|1"/>
    <w:basedOn w:val="1"/>
    <w:link w:val="38"/>
    <w:qFormat/>
    <w:uiPriority w:val="0"/>
    <w:pPr>
      <w:spacing w:line="418" w:lineRule="exact"/>
      <w:jc w:val="right"/>
    </w:pPr>
    <w:rPr>
      <w:rFonts w:ascii="宋体" w:hAnsi="宋体" w:eastAsia="宋体" w:cs="宋体"/>
      <w:sz w:val="20"/>
      <w:szCs w:val="20"/>
      <w:lang w:val="zh-TW" w:eastAsia="zh-TW" w:bidi="zh-TW"/>
    </w:rPr>
  </w:style>
  <w:style w:type="character" w:customStyle="1" w:styleId="40">
    <w:name w:val="Other|1_"/>
    <w:basedOn w:val="15"/>
    <w:link w:val="41"/>
    <w:qFormat/>
    <w:uiPriority w:val="0"/>
    <w:rPr>
      <w:rFonts w:ascii="宋体" w:hAnsi="宋体" w:eastAsia="宋体" w:cs="宋体"/>
      <w:sz w:val="20"/>
      <w:szCs w:val="20"/>
      <w:u w:val="none"/>
      <w:shd w:val="clear" w:color="auto" w:fill="auto"/>
      <w:lang w:val="zh-TW" w:eastAsia="zh-TW" w:bidi="zh-TW"/>
    </w:rPr>
  </w:style>
  <w:style w:type="paragraph" w:customStyle="1" w:styleId="41">
    <w:name w:val="Other|1"/>
    <w:basedOn w:val="1"/>
    <w:link w:val="40"/>
    <w:qFormat/>
    <w:uiPriority w:val="0"/>
    <w:pPr>
      <w:spacing w:line="434" w:lineRule="auto"/>
      <w:ind w:firstLine="400"/>
    </w:pPr>
    <w:rPr>
      <w:rFonts w:ascii="宋体" w:hAnsi="宋体" w:eastAsia="宋体" w:cs="宋体"/>
      <w:sz w:val="20"/>
      <w:szCs w:val="20"/>
      <w:lang w:val="zh-TW" w:eastAsia="zh-TW" w:bidi="zh-TW"/>
    </w:rPr>
  </w:style>
  <w:style w:type="character" w:customStyle="1" w:styleId="42">
    <w:name w:val="Heading #2|1_"/>
    <w:basedOn w:val="15"/>
    <w:link w:val="43"/>
    <w:qFormat/>
    <w:uiPriority w:val="0"/>
    <w:rPr>
      <w:rFonts w:ascii="宋体" w:hAnsi="宋体" w:eastAsia="宋体" w:cs="宋体"/>
      <w:b/>
      <w:bCs/>
      <w:u w:val="none"/>
      <w:shd w:val="clear" w:color="auto" w:fill="auto"/>
      <w:lang w:val="zh-TW" w:eastAsia="zh-TW" w:bidi="zh-TW"/>
    </w:rPr>
  </w:style>
  <w:style w:type="paragraph" w:customStyle="1" w:styleId="43">
    <w:name w:val="Heading #2|1"/>
    <w:basedOn w:val="1"/>
    <w:link w:val="42"/>
    <w:qFormat/>
    <w:uiPriority w:val="0"/>
    <w:pPr>
      <w:spacing w:after="180"/>
      <w:outlineLvl w:val="1"/>
    </w:pPr>
    <w:rPr>
      <w:rFonts w:ascii="宋体" w:hAnsi="宋体" w:eastAsia="宋体" w:cs="宋体"/>
      <w:b/>
      <w:bCs/>
      <w:lang w:val="zh-TW" w:eastAsia="zh-TW" w:bidi="zh-TW"/>
    </w:rPr>
  </w:style>
  <w:style w:type="character" w:customStyle="1" w:styleId="44">
    <w:name w:val="Heading #3|1_"/>
    <w:basedOn w:val="15"/>
    <w:link w:val="45"/>
    <w:qFormat/>
    <w:uiPriority w:val="0"/>
    <w:rPr>
      <w:rFonts w:ascii="宋体" w:hAnsi="宋体" w:eastAsia="宋体" w:cs="宋体"/>
      <w:sz w:val="20"/>
      <w:szCs w:val="20"/>
      <w:u w:val="none"/>
      <w:shd w:val="clear" w:color="auto" w:fill="auto"/>
      <w:lang w:val="zh-TW" w:eastAsia="zh-TW" w:bidi="zh-TW"/>
    </w:rPr>
  </w:style>
  <w:style w:type="paragraph" w:customStyle="1" w:styleId="45">
    <w:name w:val="Heading #3|1"/>
    <w:basedOn w:val="1"/>
    <w:link w:val="44"/>
    <w:qFormat/>
    <w:uiPriority w:val="0"/>
    <w:pPr>
      <w:spacing w:line="411" w:lineRule="exact"/>
      <w:ind w:left="440" w:firstLine="400"/>
      <w:outlineLvl w:val="2"/>
    </w:pPr>
    <w:rPr>
      <w:rFonts w:ascii="宋体" w:hAnsi="宋体" w:eastAsia="宋体" w:cs="宋体"/>
      <w:sz w:val="20"/>
      <w:szCs w:val="20"/>
      <w:lang w:val="zh-TW" w:eastAsia="zh-TW" w:bidi="zh-TW"/>
    </w:rPr>
  </w:style>
  <w:style w:type="character" w:customStyle="1" w:styleId="46">
    <w:name w:val="Body text|2_"/>
    <w:basedOn w:val="15"/>
    <w:link w:val="47"/>
    <w:qFormat/>
    <w:uiPriority w:val="0"/>
    <w:rPr>
      <w:rFonts w:ascii="宋体" w:hAnsi="宋体" w:eastAsia="宋体" w:cs="宋体"/>
      <w:u w:val="none"/>
      <w:shd w:val="clear" w:color="auto" w:fill="auto"/>
      <w:lang w:val="zh-TW" w:eastAsia="zh-TW" w:bidi="zh-TW"/>
    </w:rPr>
  </w:style>
  <w:style w:type="paragraph" w:customStyle="1" w:styleId="47">
    <w:name w:val="Body text|2"/>
    <w:basedOn w:val="1"/>
    <w:link w:val="46"/>
    <w:qFormat/>
    <w:uiPriority w:val="0"/>
    <w:pPr>
      <w:ind w:hanging="1560"/>
    </w:pPr>
    <w:rPr>
      <w:rFonts w:ascii="宋体" w:hAnsi="宋体" w:eastAsia="宋体" w:cs="宋体"/>
      <w:lang w:val="zh-TW" w:eastAsia="zh-TW" w:bidi="zh-TW"/>
    </w:rPr>
  </w:style>
  <w:style w:type="character" w:customStyle="1" w:styleId="48">
    <w:name w:val="Body text|5_"/>
    <w:basedOn w:val="15"/>
    <w:link w:val="49"/>
    <w:qFormat/>
    <w:uiPriority w:val="0"/>
    <w:rPr>
      <w:rFonts w:ascii="宋体" w:hAnsi="宋体" w:eastAsia="宋体" w:cs="宋体"/>
      <w:sz w:val="9"/>
      <w:szCs w:val="9"/>
      <w:u w:val="single"/>
      <w:shd w:val="clear" w:color="auto" w:fill="auto"/>
      <w:lang w:val="zh-TW" w:eastAsia="zh-TW" w:bidi="zh-TW"/>
    </w:rPr>
  </w:style>
  <w:style w:type="paragraph" w:customStyle="1" w:styleId="49">
    <w:name w:val="Body text|5"/>
    <w:basedOn w:val="1"/>
    <w:link w:val="48"/>
    <w:qFormat/>
    <w:uiPriority w:val="0"/>
    <w:pPr>
      <w:ind w:firstLine="240"/>
    </w:pPr>
    <w:rPr>
      <w:rFonts w:ascii="宋体" w:hAnsi="宋体" w:eastAsia="宋体" w:cs="宋体"/>
      <w:sz w:val="9"/>
      <w:szCs w:val="9"/>
      <w:u w:val="single"/>
      <w:lang w:val="zh-TW" w:eastAsia="zh-TW" w:bidi="zh-TW"/>
    </w:rPr>
  </w:style>
  <w:style w:type="character" w:customStyle="1" w:styleId="50">
    <w:name w:val="Heading #4|1_"/>
    <w:basedOn w:val="15"/>
    <w:link w:val="51"/>
    <w:qFormat/>
    <w:uiPriority w:val="0"/>
    <w:rPr>
      <w:rFonts w:ascii="宋体" w:hAnsi="宋体" w:eastAsia="宋体" w:cs="宋体"/>
      <w:b/>
      <w:bCs/>
      <w:sz w:val="20"/>
      <w:szCs w:val="20"/>
      <w:u w:val="none"/>
      <w:shd w:val="clear" w:color="auto" w:fill="auto"/>
      <w:lang w:val="zh-TW" w:eastAsia="zh-TW" w:bidi="zh-TW"/>
    </w:rPr>
  </w:style>
  <w:style w:type="paragraph" w:customStyle="1" w:styleId="51">
    <w:name w:val="Heading #4|1"/>
    <w:basedOn w:val="1"/>
    <w:link w:val="50"/>
    <w:qFormat/>
    <w:uiPriority w:val="0"/>
    <w:pPr>
      <w:spacing w:line="403" w:lineRule="exact"/>
      <w:ind w:firstLine="640"/>
      <w:outlineLvl w:val="3"/>
    </w:pPr>
    <w:rPr>
      <w:rFonts w:ascii="宋体" w:hAnsi="宋体" w:eastAsia="宋体" w:cs="宋体"/>
      <w:b/>
      <w:bCs/>
      <w:sz w:val="20"/>
      <w:szCs w:val="20"/>
      <w:lang w:val="zh-TW" w:eastAsia="zh-TW" w:bidi="zh-TW"/>
    </w:rPr>
  </w:style>
  <w:style w:type="paragraph" w:styleId="52">
    <w:name w:val="List Paragraph"/>
    <w:basedOn w:val="1"/>
    <w:qFormat/>
    <w:uiPriority w:val="0"/>
    <w:rPr>
      <w:rFonts w:ascii="Calibri" w:hAnsi="Calibri"/>
      <w:sz w:val="20"/>
      <w:szCs w:val="20"/>
    </w:rPr>
  </w:style>
  <w:style w:type="character" w:customStyle="1" w:styleId="53">
    <w:name w:val="页眉 Char"/>
    <w:basedOn w:val="15"/>
    <w:link w:val="9"/>
    <w:qFormat/>
    <w:uiPriority w:val="0"/>
    <w:rPr>
      <w:rFonts w:eastAsia="Times New Roman"/>
      <w:color w:val="000000"/>
      <w:sz w:val="18"/>
      <w:szCs w:val="18"/>
      <w:lang w:eastAsia="en-US" w:bidi="en-US"/>
    </w:rPr>
  </w:style>
  <w:style w:type="character" w:customStyle="1" w:styleId="54">
    <w:name w:val="页脚 Char"/>
    <w:basedOn w:val="15"/>
    <w:link w:val="8"/>
    <w:qFormat/>
    <w:uiPriority w:val="0"/>
    <w:rPr>
      <w:rFonts w:eastAsia="Times New Roman"/>
      <w:color w:val="000000"/>
      <w:sz w:val="18"/>
      <w:szCs w:val="18"/>
      <w:lang w:eastAsia="en-US" w:bidi="en-US"/>
    </w:rPr>
  </w:style>
  <w:style w:type="paragraph" w:customStyle="1" w:styleId="55">
    <w:name w:val="WPSOffice手动目录 1"/>
    <w:qFormat/>
    <w:uiPriority w:val="0"/>
    <w:rPr>
      <w:rFonts w:ascii="Calibri" w:hAnsi="Calibri" w:eastAsia="宋体" w:cs="Times New Roman"/>
      <w:lang w:val="en-US" w:eastAsia="zh-CN" w:bidi="ar-SA"/>
    </w:rPr>
  </w:style>
  <w:style w:type="character" w:customStyle="1" w:styleId="56">
    <w:name w:val="font61"/>
    <w:basedOn w:val="15"/>
    <w:qFormat/>
    <w:uiPriority w:val="0"/>
    <w:rPr>
      <w:rFonts w:hint="eastAsia" w:ascii="宋体" w:hAnsi="宋体" w:eastAsia="宋体" w:cs="宋体"/>
      <w:b/>
      <w:color w:val="000000"/>
      <w:sz w:val="32"/>
      <w:szCs w:val="32"/>
      <w:u w:val="none"/>
    </w:rPr>
  </w:style>
  <w:style w:type="character" w:customStyle="1" w:styleId="57">
    <w:name w:val="font51"/>
    <w:basedOn w:val="15"/>
    <w:qFormat/>
    <w:uiPriority w:val="0"/>
    <w:rPr>
      <w:rFonts w:ascii="Tahoma" w:hAnsi="Tahoma" w:eastAsia="Tahoma" w:cs="Tahoma"/>
      <w:b/>
      <w:color w:val="000000"/>
      <w:sz w:val="32"/>
      <w:szCs w:val="32"/>
      <w:u w:val="none"/>
    </w:rPr>
  </w:style>
  <w:style w:type="character" w:customStyle="1" w:styleId="58">
    <w:name w:val="font21"/>
    <w:basedOn w:val="15"/>
    <w:qFormat/>
    <w:uiPriority w:val="0"/>
    <w:rPr>
      <w:rFonts w:hint="eastAsia" w:ascii="宋体" w:hAnsi="宋体" w:eastAsia="宋体" w:cs="宋体"/>
      <w:b/>
      <w:color w:val="000000"/>
      <w:sz w:val="32"/>
      <w:szCs w:val="32"/>
      <w:u w:val="none"/>
    </w:rPr>
  </w:style>
  <w:style w:type="character" w:customStyle="1" w:styleId="59">
    <w:name w:val="font11"/>
    <w:basedOn w:val="15"/>
    <w:qFormat/>
    <w:uiPriority w:val="0"/>
    <w:rPr>
      <w:rFonts w:ascii="Tahoma" w:hAnsi="Tahoma" w:eastAsia="Tahoma" w:cs="Tahoma"/>
      <w:b/>
      <w:color w:val="000000"/>
      <w:sz w:val="32"/>
      <w:szCs w:val="32"/>
      <w:u w:val="none"/>
    </w:rPr>
  </w:style>
  <w:style w:type="character" w:customStyle="1" w:styleId="60">
    <w:name w:val="c-icon"/>
    <w:basedOn w:val="15"/>
    <w:qFormat/>
    <w:uiPriority w:val="0"/>
  </w:style>
  <w:style w:type="character" w:customStyle="1" w:styleId="61">
    <w:name w:val="hover24"/>
    <w:basedOn w:val="15"/>
    <w:qFormat/>
    <w:uiPriority w:val="0"/>
  </w:style>
  <w:style w:type="character" w:customStyle="1" w:styleId="62">
    <w:name w:val="hover25"/>
    <w:basedOn w:val="15"/>
    <w:qFormat/>
    <w:uiPriority w:val="0"/>
    <w:rPr>
      <w:color w:val="315EFB"/>
    </w:rPr>
  </w:style>
  <w:style w:type="character" w:customStyle="1" w:styleId="63">
    <w:name w:val="hover26"/>
    <w:basedOn w:val="15"/>
    <w:qFormat/>
    <w:uiPriority w:val="0"/>
    <w:rPr>
      <w:color w:val="315EFB"/>
    </w:rPr>
  </w:style>
  <w:style w:type="paragraph" w:customStyle="1" w:styleId="64">
    <w:name w:val="正文3（居中）"/>
    <w:basedOn w:val="1"/>
    <w:qFormat/>
    <w:uiPriority w:val="0"/>
    <w:pPr>
      <w:adjustRightInd w:val="0"/>
      <w:spacing w:line="240" w:lineRule="auto"/>
      <w:ind w:firstLine="0" w:firstLineChars="0"/>
      <w:jc w:val="center"/>
    </w:pPr>
    <w:rPr>
      <w:rFonts w:ascii="宋体" w:hAnsi="宋体" w:cs="宋体"/>
      <w:szCs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7" Type="http://schemas.openxmlformats.org/officeDocument/2006/relationships/fontTable" Target="fontTable.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theme" Target="theme/theme1.xml"/><Relationship Id="rId63" Type="http://schemas.openxmlformats.org/officeDocument/2006/relationships/footer" Target="footer31.xml"/><Relationship Id="rId62" Type="http://schemas.openxmlformats.org/officeDocument/2006/relationships/footer" Target="footer30.xml"/><Relationship Id="rId61" Type="http://schemas.openxmlformats.org/officeDocument/2006/relationships/footer" Target="footer29.xml"/><Relationship Id="rId60" Type="http://schemas.openxmlformats.org/officeDocument/2006/relationships/header" Target="header28.xml"/><Relationship Id="rId6" Type="http://schemas.openxmlformats.org/officeDocument/2006/relationships/footer" Target="footer1.xml"/><Relationship Id="rId59" Type="http://schemas.openxmlformats.org/officeDocument/2006/relationships/header" Target="header27.xml"/><Relationship Id="rId58" Type="http://schemas.openxmlformats.org/officeDocument/2006/relationships/footer" Target="footer28.xml"/><Relationship Id="rId57" Type="http://schemas.openxmlformats.org/officeDocument/2006/relationships/footer" Target="footer27.xml"/><Relationship Id="rId56" Type="http://schemas.openxmlformats.org/officeDocument/2006/relationships/header" Target="header26.xml"/><Relationship Id="rId55" Type="http://schemas.openxmlformats.org/officeDocument/2006/relationships/header" Target="header25.xml"/><Relationship Id="rId54" Type="http://schemas.openxmlformats.org/officeDocument/2006/relationships/footer" Target="footer26.xml"/><Relationship Id="rId53" Type="http://schemas.openxmlformats.org/officeDocument/2006/relationships/footer" Target="footer25.xml"/><Relationship Id="rId52" Type="http://schemas.openxmlformats.org/officeDocument/2006/relationships/header" Target="header24.xml"/><Relationship Id="rId51" Type="http://schemas.openxmlformats.org/officeDocument/2006/relationships/header" Target="header23.xml"/><Relationship Id="rId50" Type="http://schemas.openxmlformats.org/officeDocument/2006/relationships/footer" Target="footer24.xml"/><Relationship Id="rId5" Type="http://schemas.openxmlformats.org/officeDocument/2006/relationships/header" Target="header1.xml"/><Relationship Id="rId49" Type="http://schemas.openxmlformats.org/officeDocument/2006/relationships/footer" Target="footer23.xml"/><Relationship Id="rId48" Type="http://schemas.openxmlformats.org/officeDocument/2006/relationships/header" Target="header22.xml"/><Relationship Id="rId47" Type="http://schemas.openxmlformats.org/officeDocument/2006/relationships/header" Target="header21.xml"/><Relationship Id="rId46" Type="http://schemas.openxmlformats.org/officeDocument/2006/relationships/footer" Target="footer22.xml"/><Relationship Id="rId45" Type="http://schemas.openxmlformats.org/officeDocument/2006/relationships/footer" Target="footer21.xml"/><Relationship Id="rId44" Type="http://schemas.openxmlformats.org/officeDocument/2006/relationships/header" Target="header20.xml"/><Relationship Id="rId43" Type="http://schemas.openxmlformats.org/officeDocument/2006/relationships/header" Target="header19.xml"/><Relationship Id="rId42" Type="http://schemas.openxmlformats.org/officeDocument/2006/relationships/footer" Target="footer20.xml"/><Relationship Id="rId41" Type="http://schemas.openxmlformats.org/officeDocument/2006/relationships/footer" Target="foot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header" Target="header17.xml"/><Relationship Id="rId38" Type="http://schemas.openxmlformats.org/officeDocument/2006/relationships/footer" Target="footer18.xml"/><Relationship Id="rId37" Type="http://schemas.openxmlformats.org/officeDocument/2006/relationships/footer" Target="footer17.xml"/><Relationship Id="rId36" Type="http://schemas.openxmlformats.org/officeDocument/2006/relationships/header" Target="header16.xml"/><Relationship Id="rId35" Type="http://schemas.openxmlformats.org/officeDocument/2006/relationships/header" Target="header15.xml"/><Relationship Id="rId34" Type="http://schemas.openxmlformats.org/officeDocument/2006/relationships/footer" Target="footer16.xml"/><Relationship Id="rId33" Type="http://schemas.openxmlformats.org/officeDocument/2006/relationships/footer" Target="footer15.xml"/><Relationship Id="rId32" Type="http://schemas.openxmlformats.org/officeDocument/2006/relationships/header" Target="header14.xml"/><Relationship Id="rId31" Type="http://schemas.openxmlformats.org/officeDocument/2006/relationships/header" Target="header13.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header" Target="header11.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143</Pages>
  <Words>77517</Words>
  <Characters>10859</Characters>
  <Lines>90</Lines>
  <Paragraphs>176</Paragraphs>
  <TotalTime>100</TotalTime>
  <ScaleCrop>false</ScaleCrop>
  <LinksUpToDate>false</LinksUpToDate>
  <CharactersWithSpaces>88200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2021-01-29T03:23:00Z</dcterms:created>
  <dc:creator>珠江监理负责人</dc:creator>
  <cp:lastModifiedBy>HL</cp:lastModifiedBy>
  <cp:lastPrinted>2021-04-13T02:23:00Z</cp:lastPrinted>
  <dcterms:modified xsi:type="dcterms:W3CDTF">2023-08-09T06:46:12Z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B059F3023E824FC3A73BAB18EC2D8E1E</vt:lpwstr>
  </property>
</Properties>
</file>