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9"/>
        <w:rPr>
          <w:rFonts w:ascii="宋体"/>
        </w:rPr>
      </w:pPr>
    </w:p>
    <w:p/>
    <w:p>
      <w:pPr>
        <w:outlineLvl w:val="9"/>
        <w:rPr>
          <w:rFonts w:ascii="宋体"/>
        </w:rPr>
      </w:pPr>
    </w:p>
    <w:p>
      <w:pPr>
        <w:adjustRightInd w:val="0"/>
        <w:snapToGrid w:val="0"/>
        <w:spacing w:line="360" w:lineRule="auto"/>
        <w:jc w:val="center"/>
        <w:outlineLvl w:val="0"/>
        <w:rPr>
          <w:b/>
          <w:bCs/>
          <w:color w:val="auto"/>
          <w:sz w:val="48"/>
          <w:szCs w:val="48"/>
          <w:highlight w:val="none"/>
        </w:rPr>
      </w:pPr>
      <w:bookmarkStart w:id="5" w:name="_GoBack"/>
      <w:r>
        <w:rPr>
          <w:rFonts w:hint="eastAsia"/>
          <w:b/>
          <w:bCs/>
          <w:color w:val="auto"/>
          <w:sz w:val="48"/>
          <w:szCs w:val="48"/>
          <w:highlight w:val="none"/>
          <w:lang w:eastAsia="zh-CN"/>
        </w:rPr>
        <w:t>台一铜业改扩建项目勘察设计施工总承包</w:t>
      </w:r>
      <w:r>
        <w:rPr>
          <w:rFonts w:hint="eastAsia"/>
          <w:b/>
          <w:bCs/>
          <w:color w:val="auto"/>
          <w:sz w:val="48"/>
          <w:szCs w:val="48"/>
          <w:highlight w:val="none"/>
        </w:rPr>
        <w:t>合同</w:t>
      </w:r>
    </w:p>
    <w:p>
      <w:pPr>
        <w:spacing w:line="360" w:lineRule="auto"/>
        <w:rPr>
          <w:b/>
          <w:color w:val="auto"/>
          <w:sz w:val="28"/>
          <w:szCs w:val="28"/>
          <w:highlight w:val="none"/>
        </w:rPr>
      </w:pPr>
    </w:p>
    <w:p>
      <w:pPr>
        <w:spacing w:line="360" w:lineRule="auto"/>
        <w:rPr>
          <w:b/>
          <w:color w:val="auto"/>
          <w:sz w:val="28"/>
          <w:szCs w:val="28"/>
          <w:highlight w:val="none"/>
        </w:rPr>
      </w:pPr>
    </w:p>
    <w:p>
      <w:pPr>
        <w:spacing w:line="360" w:lineRule="auto"/>
        <w:rPr>
          <w:b/>
          <w:color w:val="auto"/>
          <w:sz w:val="28"/>
          <w:szCs w:val="28"/>
          <w:highlight w:val="none"/>
        </w:rPr>
      </w:pPr>
    </w:p>
    <w:p>
      <w:pPr>
        <w:spacing w:line="360" w:lineRule="auto"/>
        <w:rPr>
          <w:b/>
          <w:color w:val="auto"/>
          <w:sz w:val="28"/>
          <w:szCs w:val="28"/>
          <w:highlight w:val="none"/>
        </w:rPr>
      </w:pPr>
    </w:p>
    <w:p>
      <w:pPr>
        <w:spacing w:line="360" w:lineRule="auto"/>
        <w:rPr>
          <w:b/>
          <w:color w:val="auto"/>
          <w:sz w:val="28"/>
          <w:szCs w:val="28"/>
          <w:highlight w:val="none"/>
        </w:rPr>
      </w:pPr>
    </w:p>
    <w:p>
      <w:pPr>
        <w:pStyle w:val="2"/>
        <w:rPr>
          <w:b/>
          <w:color w:val="auto"/>
          <w:sz w:val="28"/>
          <w:szCs w:val="28"/>
          <w:highlight w:val="none"/>
        </w:rPr>
      </w:pPr>
    </w:p>
    <w:p>
      <w:pPr>
        <w:pStyle w:val="2"/>
        <w:rPr>
          <w:b/>
          <w:color w:val="auto"/>
          <w:sz w:val="28"/>
          <w:szCs w:val="28"/>
          <w:highlight w:val="none"/>
        </w:rPr>
      </w:pPr>
    </w:p>
    <w:p>
      <w:pPr>
        <w:pStyle w:val="2"/>
        <w:rPr>
          <w:b/>
          <w:color w:val="auto"/>
          <w:sz w:val="28"/>
          <w:szCs w:val="28"/>
          <w:highlight w:val="none"/>
        </w:rPr>
      </w:pPr>
    </w:p>
    <w:p>
      <w:pPr>
        <w:pStyle w:val="2"/>
        <w:rPr>
          <w:b/>
          <w:color w:val="auto"/>
          <w:sz w:val="28"/>
          <w:szCs w:val="28"/>
          <w:highlight w:val="none"/>
        </w:rPr>
      </w:pPr>
    </w:p>
    <w:p>
      <w:pPr>
        <w:spacing w:line="360" w:lineRule="auto"/>
        <w:rPr>
          <w:b/>
          <w:color w:val="auto"/>
          <w:sz w:val="28"/>
          <w:szCs w:val="28"/>
          <w:highlight w:val="none"/>
        </w:rPr>
      </w:pPr>
    </w:p>
    <w:p>
      <w:pPr>
        <w:spacing w:line="360" w:lineRule="auto"/>
        <w:rPr>
          <w:b/>
          <w:color w:val="auto"/>
          <w:sz w:val="28"/>
          <w:szCs w:val="28"/>
          <w:highlight w:val="none"/>
        </w:rPr>
      </w:pPr>
    </w:p>
    <w:p>
      <w:pPr>
        <w:spacing w:line="360" w:lineRule="auto"/>
        <w:ind w:firstLine="1405" w:firstLineChars="500"/>
        <w:rPr>
          <w:rFonts w:hint="eastAsia" w:eastAsia="宋体"/>
          <w:b/>
          <w:color w:val="auto"/>
          <w:sz w:val="28"/>
          <w:szCs w:val="28"/>
          <w:highlight w:val="none"/>
          <w:lang w:eastAsia="zh-CN"/>
        </w:rPr>
      </w:pPr>
      <w:r>
        <w:rPr>
          <w:rFonts w:hint="eastAsia"/>
          <w:b/>
          <w:color w:val="auto"/>
          <w:sz w:val="28"/>
          <w:szCs w:val="28"/>
          <w:highlight w:val="none"/>
        </w:rPr>
        <w:t>项目名称：</w:t>
      </w:r>
      <w:r>
        <w:rPr>
          <w:rFonts w:hint="eastAsia"/>
          <w:b/>
          <w:color w:val="auto"/>
          <w:sz w:val="28"/>
          <w:szCs w:val="28"/>
          <w:highlight w:val="none"/>
          <w:lang w:eastAsia="zh-CN"/>
        </w:rPr>
        <w:t>台一铜业改扩建项目勘察设计施工总承包</w:t>
      </w:r>
    </w:p>
    <w:p>
      <w:pPr>
        <w:spacing w:line="360" w:lineRule="auto"/>
        <w:ind w:firstLine="1405" w:firstLineChars="500"/>
        <w:outlineLvl w:val="9"/>
        <w:rPr>
          <w:rFonts w:hint="eastAsia" w:eastAsia="宋体"/>
          <w:b/>
          <w:color w:val="auto"/>
          <w:sz w:val="28"/>
          <w:szCs w:val="28"/>
          <w:highlight w:val="none"/>
          <w:lang w:eastAsia="zh-CN"/>
        </w:rPr>
      </w:pPr>
      <w:r>
        <w:rPr>
          <w:b/>
          <w:color w:val="auto"/>
          <w:sz w:val="28"/>
          <w:szCs w:val="28"/>
          <w:highlight w:val="none"/>
          <w:lang w:val="en-US"/>
        </w:rPr>
        <w:t>发包人</w:t>
      </w:r>
      <w:r>
        <w:rPr>
          <w:rFonts w:hint="eastAsia"/>
          <w:b/>
          <w:color w:val="auto"/>
          <w:sz w:val="28"/>
          <w:szCs w:val="28"/>
          <w:highlight w:val="none"/>
        </w:rPr>
        <w:t>：</w:t>
      </w:r>
      <w:r>
        <w:rPr>
          <w:rFonts w:hint="eastAsia"/>
          <w:b/>
          <w:color w:val="auto"/>
          <w:sz w:val="28"/>
          <w:szCs w:val="28"/>
          <w:highlight w:val="none"/>
          <w:lang w:eastAsia="zh-CN"/>
        </w:rPr>
        <w:t>台一铜业(广州)有限公司</w:t>
      </w:r>
    </w:p>
    <w:p>
      <w:pPr>
        <w:spacing w:line="360" w:lineRule="auto"/>
        <w:ind w:firstLine="1405" w:firstLineChars="500"/>
        <w:rPr>
          <w:b/>
          <w:color w:val="auto"/>
          <w:sz w:val="28"/>
          <w:szCs w:val="28"/>
          <w:highlight w:val="none"/>
        </w:rPr>
      </w:pPr>
      <w:r>
        <w:rPr>
          <w:rFonts w:hint="eastAsia"/>
          <w:b/>
          <w:color w:val="auto"/>
          <w:sz w:val="28"/>
          <w:szCs w:val="28"/>
          <w:highlight w:val="none"/>
        </w:rPr>
        <w:t>承包人：</w:t>
      </w:r>
      <w:r>
        <w:rPr>
          <w:b/>
          <w:color w:val="auto"/>
          <w:sz w:val="28"/>
          <w:szCs w:val="28"/>
          <w:highlight w:val="none"/>
        </w:rPr>
        <w:t xml:space="preserve"> </w:t>
      </w:r>
    </w:p>
    <w:p>
      <w:pPr>
        <w:spacing w:line="360" w:lineRule="auto"/>
        <w:ind w:firstLine="1405" w:firstLineChars="500"/>
        <w:rPr>
          <w:b/>
          <w:color w:val="auto"/>
          <w:sz w:val="28"/>
          <w:szCs w:val="28"/>
          <w:highlight w:val="none"/>
        </w:rPr>
      </w:pPr>
      <w:r>
        <w:rPr>
          <w:rFonts w:hint="eastAsia"/>
          <w:b/>
          <w:color w:val="auto"/>
          <w:sz w:val="28"/>
          <w:szCs w:val="28"/>
          <w:highlight w:val="none"/>
        </w:rPr>
        <w:t>签订地点：</w:t>
      </w:r>
      <w:r>
        <w:rPr>
          <w:rFonts w:hint="eastAsia"/>
          <w:b/>
          <w:color w:val="auto"/>
          <w:sz w:val="28"/>
          <w:szCs w:val="28"/>
          <w:highlight w:val="none"/>
          <w:lang w:val="en-US" w:eastAsia="zh-CN"/>
        </w:rPr>
        <w:t>广州市黄埔区</w:t>
      </w:r>
    </w:p>
    <w:p>
      <w:pPr>
        <w:pStyle w:val="4"/>
        <w:numPr>
          <w:ilvl w:val="0"/>
          <w:numId w:val="1"/>
        </w:numPr>
        <w:jc w:val="center"/>
        <w:rPr>
          <w:b w:val="0"/>
          <w:color w:val="auto"/>
          <w:szCs w:val="30"/>
          <w:highlight w:val="none"/>
        </w:rPr>
      </w:pPr>
      <w:r>
        <w:rPr>
          <w:b w:val="0"/>
          <w:color w:val="auto"/>
          <w:sz w:val="28"/>
          <w:szCs w:val="28"/>
          <w:highlight w:val="none"/>
        </w:rPr>
        <w:br w:type="page"/>
      </w:r>
      <w:r>
        <w:rPr>
          <w:rFonts w:hint="eastAsia"/>
          <w:b w:val="0"/>
          <w:color w:val="auto"/>
          <w:highlight w:val="none"/>
        </w:rPr>
        <w:t>协议书</w:t>
      </w:r>
    </w:p>
    <w:p>
      <w:pPr>
        <w:spacing w:line="440" w:lineRule="exact"/>
        <w:rPr>
          <w:rFonts w:hint="eastAsia" w:eastAsia="宋体"/>
          <w:color w:val="auto"/>
          <w:szCs w:val="21"/>
          <w:highlight w:val="none"/>
          <w:lang w:eastAsia="zh-CN"/>
        </w:rPr>
      </w:pPr>
      <w:r>
        <w:rPr>
          <w:rFonts w:hint="eastAsia"/>
          <w:color w:val="auto"/>
          <w:szCs w:val="21"/>
          <w:highlight w:val="none"/>
        </w:rPr>
        <w:t>发包人（全称）：</w:t>
      </w:r>
      <w:r>
        <w:rPr>
          <w:rFonts w:hint="eastAsia"/>
          <w:color w:val="auto"/>
          <w:szCs w:val="21"/>
          <w:highlight w:val="none"/>
          <w:u w:val="single"/>
          <w:lang w:eastAsia="zh-CN"/>
        </w:rPr>
        <w:t>台一铜业(广州)有限公司</w:t>
      </w:r>
    </w:p>
    <w:p>
      <w:pPr>
        <w:spacing w:line="440" w:lineRule="exact"/>
        <w:rPr>
          <w:color w:val="auto"/>
          <w:szCs w:val="21"/>
          <w:highlight w:val="none"/>
        </w:rPr>
      </w:pPr>
      <w:r>
        <w:rPr>
          <w:rFonts w:hint="eastAsia"/>
          <w:color w:val="auto"/>
          <w:szCs w:val="21"/>
          <w:highlight w:val="none"/>
        </w:rPr>
        <w:t>承包人（全称）：</w:t>
      </w:r>
      <w:r>
        <w:rPr>
          <w:rFonts w:hint="eastAsia" w:ascii="宋体" w:cs="宋体"/>
          <w:color w:val="auto"/>
          <w:highlight w:val="none"/>
          <w:u w:val="single"/>
        </w:rPr>
        <w:t xml:space="preserve">                      </w:t>
      </w:r>
      <w:r>
        <w:rPr>
          <w:rFonts w:hint="eastAsia"/>
          <w:color w:val="auto"/>
          <w:szCs w:val="21"/>
          <w:highlight w:val="none"/>
        </w:rPr>
        <w:t>（联合体主办方）</w:t>
      </w:r>
    </w:p>
    <w:p>
      <w:pPr>
        <w:spacing w:line="440" w:lineRule="exact"/>
        <w:rPr>
          <w:rFonts w:hint="eastAsia"/>
          <w:color w:val="auto"/>
          <w:szCs w:val="21"/>
          <w:highlight w:val="none"/>
        </w:rPr>
      </w:pPr>
      <w:r>
        <w:rPr>
          <w:rFonts w:hint="eastAsia"/>
          <w:color w:val="auto"/>
          <w:szCs w:val="21"/>
          <w:highlight w:val="none"/>
        </w:rPr>
        <w:t>承包人（全称）：</w:t>
      </w:r>
      <w:r>
        <w:rPr>
          <w:rFonts w:hint="eastAsia" w:ascii="宋体" w:cs="宋体"/>
          <w:color w:val="auto"/>
          <w:highlight w:val="none"/>
          <w:u w:val="single"/>
        </w:rPr>
        <w:t xml:space="preserve">                      </w:t>
      </w:r>
      <w:r>
        <w:rPr>
          <w:rFonts w:hint="eastAsia"/>
          <w:color w:val="auto"/>
          <w:szCs w:val="21"/>
          <w:highlight w:val="none"/>
        </w:rPr>
        <w:t>（联合体成员）</w:t>
      </w:r>
    </w:p>
    <w:p>
      <w:pPr>
        <w:spacing w:line="440" w:lineRule="exact"/>
        <w:rPr>
          <w:color w:val="auto"/>
          <w:highlight w:val="none"/>
        </w:rPr>
      </w:pPr>
      <w:r>
        <w:rPr>
          <w:rFonts w:hint="eastAsia"/>
          <w:color w:val="auto"/>
          <w:szCs w:val="21"/>
          <w:highlight w:val="none"/>
        </w:rPr>
        <w:t>承包人（全称）：</w:t>
      </w:r>
      <w:r>
        <w:rPr>
          <w:rFonts w:hint="eastAsia" w:ascii="宋体" w:cs="宋体"/>
          <w:color w:val="auto"/>
          <w:highlight w:val="none"/>
          <w:u w:val="single"/>
        </w:rPr>
        <w:t xml:space="preserve">                      </w:t>
      </w:r>
      <w:r>
        <w:rPr>
          <w:rFonts w:hint="eastAsia"/>
          <w:color w:val="auto"/>
          <w:szCs w:val="21"/>
          <w:highlight w:val="none"/>
        </w:rPr>
        <w:t>（联合体成员）</w:t>
      </w:r>
    </w:p>
    <w:p>
      <w:pPr>
        <w:spacing w:line="440" w:lineRule="exact"/>
        <w:rPr>
          <w:color w:val="auto"/>
          <w:szCs w:val="21"/>
          <w:highlight w:val="none"/>
        </w:rPr>
      </w:pPr>
      <w:r>
        <w:rPr>
          <w:rFonts w:hint="eastAsia"/>
          <w:color w:val="auto"/>
          <w:szCs w:val="21"/>
          <w:highlight w:val="none"/>
        </w:rPr>
        <w:t xml:space="preserve">     </w:t>
      </w:r>
      <w:r>
        <w:rPr>
          <w:rFonts w:hint="eastAsia"/>
          <w:color w:val="auto"/>
          <w:szCs w:val="21"/>
          <w:highlight w:val="none"/>
          <w:u w:val="single"/>
          <w:lang w:eastAsia="zh-CN"/>
        </w:rPr>
        <w:t>台一铜业(广州)有限公司</w:t>
      </w:r>
      <w:r>
        <w:rPr>
          <w:rFonts w:hint="eastAsia"/>
          <w:color w:val="auto"/>
          <w:szCs w:val="21"/>
          <w:highlight w:val="none"/>
        </w:rPr>
        <w:t>（以下简称发包人）为本工程发包人。经与承包人</w:t>
      </w:r>
      <w:r>
        <w:rPr>
          <w:rFonts w:hint="eastAsia"/>
          <w:color w:val="auto"/>
          <w:szCs w:val="21"/>
          <w:highlight w:val="none"/>
          <w:u w:val="single"/>
        </w:rPr>
        <w:t xml:space="preserve"> </w:t>
      </w:r>
      <w:r>
        <w:rPr>
          <w:color w:val="auto"/>
          <w:szCs w:val="21"/>
          <w:highlight w:val="none"/>
          <w:u w:val="single"/>
        </w:rPr>
        <w:t xml:space="preserve">   </w:t>
      </w:r>
      <w:r>
        <w:rPr>
          <w:rFonts w:hint="eastAsia"/>
          <w:color w:val="auto"/>
          <w:szCs w:val="21"/>
          <w:highlight w:val="none"/>
        </w:rPr>
        <w:t>，（以下简称承包人）就本工程</w:t>
      </w:r>
      <w:r>
        <w:rPr>
          <w:rFonts w:hint="eastAsia"/>
          <w:color w:val="auto"/>
          <w:szCs w:val="21"/>
          <w:highlight w:val="none"/>
          <w:lang w:val="en-US" w:eastAsia="zh-CN"/>
        </w:rPr>
        <w:t>勘察、</w:t>
      </w:r>
      <w:r>
        <w:rPr>
          <w:rFonts w:hint="eastAsia"/>
          <w:color w:val="auto"/>
          <w:szCs w:val="21"/>
          <w:highlight w:val="none"/>
        </w:rPr>
        <w:t>设计、施工总承包事宜协商一致，并依照《中华人民共和国民法典》、《中华人民共和国建筑法》、《中华人民共和国招投标法》及其他有关法律、行政法规和规定，遵循平等、自愿、公平和诚信的原则，订立本合同。</w:t>
      </w:r>
    </w:p>
    <w:p>
      <w:pPr>
        <w:spacing w:line="440" w:lineRule="exact"/>
        <w:ind w:firstLine="422" w:firstLineChars="200"/>
        <w:outlineLvl w:val="1"/>
        <w:rPr>
          <w:color w:val="auto"/>
          <w:szCs w:val="21"/>
          <w:highlight w:val="none"/>
        </w:rPr>
      </w:pPr>
      <w:r>
        <w:rPr>
          <w:rFonts w:hint="eastAsia"/>
          <w:b/>
          <w:bCs/>
          <w:color w:val="auto"/>
          <w:szCs w:val="21"/>
          <w:highlight w:val="none"/>
        </w:rPr>
        <w:t>一、工程概况</w:t>
      </w:r>
    </w:p>
    <w:p>
      <w:pPr>
        <w:spacing w:line="440" w:lineRule="exact"/>
        <w:ind w:firstLine="424" w:firstLineChars="202"/>
        <w:rPr>
          <w:rFonts w:hint="eastAsia" w:eastAsia="宋体"/>
          <w:color w:val="auto"/>
          <w:szCs w:val="21"/>
          <w:highlight w:val="none"/>
          <w:u w:val="single"/>
          <w:lang w:eastAsia="zh-CN"/>
        </w:rPr>
      </w:pPr>
      <w:r>
        <w:rPr>
          <w:rFonts w:hint="eastAsia"/>
          <w:color w:val="auto"/>
          <w:szCs w:val="21"/>
          <w:highlight w:val="none"/>
        </w:rPr>
        <w:t>工程名称：</w:t>
      </w:r>
      <w:r>
        <w:rPr>
          <w:rFonts w:hint="eastAsia"/>
          <w:color w:val="auto"/>
          <w:szCs w:val="21"/>
          <w:highlight w:val="none"/>
          <w:u w:val="single"/>
          <w:lang w:eastAsia="zh-CN"/>
        </w:rPr>
        <w:t>台一铜业改扩建项目勘察设计施工总承包</w:t>
      </w:r>
    </w:p>
    <w:p>
      <w:pPr>
        <w:spacing w:line="440" w:lineRule="exact"/>
        <w:ind w:firstLine="424" w:firstLineChars="202"/>
        <w:rPr>
          <w:color w:val="auto"/>
          <w:szCs w:val="21"/>
          <w:highlight w:val="none"/>
        </w:rPr>
      </w:pPr>
      <w:r>
        <w:rPr>
          <w:rFonts w:hint="eastAsia"/>
          <w:color w:val="auto"/>
          <w:szCs w:val="21"/>
          <w:highlight w:val="none"/>
        </w:rPr>
        <w:t>工程地点：</w:t>
      </w:r>
      <w:r>
        <w:rPr>
          <w:rFonts w:hint="eastAsia"/>
          <w:color w:val="auto"/>
          <w:szCs w:val="21"/>
          <w:highlight w:val="none"/>
          <w:lang w:val="en-US" w:eastAsia="zh-CN"/>
        </w:rPr>
        <w:t>广州经济技术开发区东区东鹏大道77号</w:t>
      </w:r>
    </w:p>
    <w:p>
      <w:pPr>
        <w:spacing w:line="360" w:lineRule="auto"/>
        <w:ind w:firstLine="424" w:firstLineChars="202"/>
        <w:rPr>
          <w:rFonts w:ascii="宋体" w:eastAsia="宋体" w:cs="宋体"/>
          <w:color w:val="auto"/>
          <w:highlight w:val="none"/>
          <w:u w:val="single"/>
          <w:lang w:val="en-US" w:eastAsia="zh-CN"/>
        </w:rPr>
      </w:pPr>
      <w:r>
        <w:rPr>
          <w:rFonts w:hint="eastAsia"/>
          <w:color w:val="auto"/>
          <w:szCs w:val="21"/>
          <w:highlight w:val="none"/>
        </w:rPr>
        <w:t>工程内容：</w:t>
      </w:r>
      <w:r>
        <w:rPr>
          <w:rFonts w:hint="eastAsia"/>
          <w:color w:val="auto"/>
          <w:szCs w:val="21"/>
          <w:highlight w:val="none"/>
          <w:u w:val="single"/>
          <w:lang w:eastAsia="zh-CN"/>
        </w:rPr>
        <w:t>台一铜业改扩建项目勘察设计施工总承包</w:t>
      </w:r>
      <w:r>
        <w:rPr>
          <w:rFonts w:hint="eastAsia" w:ascii="宋体" w:cs="宋体"/>
          <w:color w:val="auto"/>
          <w:highlight w:val="none"/>
          <w:u w:val="single"/>
        </w:rPr>
        <w:t>工作，具体包括：</w:t>
      </w:r>
      <w:r>
        <w:rPr>
          <w:rFonts w:hint="eastAsia" w:ascii="宋体" w:cs="宋体"/>
          <w:color w:val="auto"/>
          <w:highlight w:val="none"/>
          <w:u w:val="single"/>
          <w:lang w:val="en-US" w:eastAsia="zh-CN"/>
        </w:rPr>
        <w:t xml:space="preserve">    </w:t>
      </w:r>
    </w:p>
    <w:p>
      <w:pPr>
        <w:spacing w:line="440" w:lineRule="exact"/>
        <w:ind w:firstLine="424" w:firstLineChars="202"/>
        <w:rPr>
          <w:color w:val="auto"/>
          <w:szCs w:val="21"/>
          <w:highlight w:val="none"/>
        </w:rPr>
      </w:pPr>
      <w:r>
        <w:rPr>
          <w:rFonts w:hint="eastAsia"/>
          <w:color w:val="auto"/>
          <w:szCs w:val="21"/>
          <w:highlight w:val="none"/>
        </w:rPr>
        <w:t>工程立项批准文号：</w:t>
      </w:r>
      <w:r>
        <w:rPr>
          <w:rFonts w:hint="eastAsia"/>
          <w:color w:val="auto"/>
          <w:szCs w:val="21"/>
          <w:highlight w:val="none"/>
          <w:u w:val="single"/>
        </w:rPr>
        <w:t xml:space="preserve">  </w:t>
      </w:r>
      <w:r>
        <w:rPr>
          <w:rFonts w:hint="eastAsia"/>
          <w:color w:val="auto"/>
          <w:szCs w:val="21"/>
          <w:highlight w:val="none"/>
        </w:rPr>
        <w:t>。</w:t>
      </w:r>
    </w:p>
    <w:p>
      <w:pPr>
        <w:spacing w:line="440" w:lineRule="exact"/>
        <w:ind w:firstLine="424" w:firstLineChars="202"/>
        <w:rPr>
          <w:color w:val="auto"/>
          <w:szCs w:val="21"/>
          <w:highlight w:val="none"/>
        </w:rPr>
      </w:pPr>
      <w:r>
        <w:rPr>
          <w:rFonts w:hint="eastAsia"/>
          <w:color w:val="auto"/>
          <w:szCs w:val="21"/>
          <w:highlight w:val="none"/>
        </w:rPr>
        <w:t>资金来源：企业自筹。</w:t>
      </w:r>
    </w:p>
    <w:p>
      <w:pPr>
        <w:spacing w:line="440" w:lineRule="exact"/>
        <w:ind w:firstLine="422" w:firstLineChars="200"/>
        <w:outlineLvl w:val="1"/>
        <w:rPr>
          <w:b/>
          <w:bCs/>
          <w:color w:val="auto"/>
          <w:szCs w:val="21"/>
          <w:highlight w:val="none"/>
        </w:rPr>
      </w:pPr>
      <w:r>
        <w:rPr>
          <w:rFonts w:hint="eastAsia"/>
          <w:b/>
          <w:bCs/>
          <w:color w:val="auto"/>
          <w:szCs w:val="21"/>
          <w:highlight w:val="none"/>
        </w:rPr>
        <w:t>二、工程承包范围及承包方式</w:t>
      </w:r>
    </w:p>
    <w:p>
      <w:pPr>
        <w:spacing w:line="440" w:lineRule="exact"/>
        <w:ind w:firstLine="424" w:firstLineChars="202"/>
        <w:rPr>
          <w:color w:val="auto"/>
          <w:szCs w:val="21"/>
          <w:highlight w:val="none"/>
        </w:rPr>
      </w:pPr>
      <w:r>
        <w:rPr>
          <w:rFonts w:hint="eastAsia"/>
          <w:color w:val="auto"/>
          <w:szCs w:val="21"/>
          <w:highlight w:val="none"/>
        </w:rPr>
        <w:t>（一）承包范围：</w:t>
      </w:r>
      <w:r>
        <w:rPr>
          <w:rFonts w:hint="eastAsia"/>
          <w:color w:val="auto"/>
          <w:szCs w:val="21"/>
          <w:highlight w:val="none"/>
          <w:lang w:eastAsia="zh-CN"/>
        </w:rPr>
        <w:t>台一铜业改扩建项目勘察设计施工总承包</w:t>
      </w:r>
      <w:r>
        <w:rPr>
          <w:rFonts w:hint="eastAsia"/>
          <w:color w:val="auto"/>
          <w:szCs w:val="21"/>
          <w:highlight w:val="none"/>
        </w:rPr>
        <w:t>建设，包括但不限于以下内容：</w:t>
      </w:r>
    </w:p>
    <w:p>
      <w:pPr>
        <w:spacing w:line="440" w:lineRule="exact"/>
        <w:ind w:firstLine="424" w:firstLineChars="202"/>
        <w:outlineLvl w:val="2"/>
        <w:rPr>
          <w:color w:val="auto"/>
          <w:szCs w:val="21"/>
          <w:highlight w:val="none"/>
        </w:rPr>
      </w:pPr>
      <w:r>
        <w:rPr>
          <w:rFonts w:hint="eastAsia"/>
          <w:color w:val="auto"/>
          <w:szCs w:val="21"/>
          <w:highlight w:val="none"/>
        </w:rPr>
        <w:t>1.</w:t>
      </w:r>
      <w:r>
        <w:rPr>
          <w:rFonts w:hint="eastAsia"/>
          <w:color w:val="auto"/>
          <w:szCs w:val="21"/>
          <w:highlight w:val="none"/>
          <w:lang w:val="en-US" w:eastAsia="zh-CN"/>
        </w:rPr>
        <w:t>勘察</w:t>
      </w:r>
      <w:r>
        <w:rPr>
          <w:rFonts w:hint="eastAsia"/>
          <w:color w:val="auto"/>
          <w:szCs w:val="21"/>
          <w:highlight w:val="none"/>
        </w:rPr>
        <w:t>部分</w:t>
      </w:r>
    </w:p>
    <w:p>
      <w:pPr>
        <w:spacing w:line="440" w:lineRule="exact"/>
        <w:ind w:firstLine="424" w:firstLineChars="202"/>
        <w:outlineLvl w:val="2"/>
        <w:rPr>
          <w:rFonts w:hint="eastAsia"/>
          <w:color w:val="auto"/>
          <w:szCs w:val="21"/>
          <w:highlight w:val="none"/>
          <w:lang w:val="en-US" w:eastAsia="zh-CN"/>
        </w:rPr>
      </w:pPr>
      <w:r>
        <w:rPr>
          <w:rFonts w:hint="eastAsia"/>
          <w:color w:val="auto"/>
          <w:szCs w:val="21"/>
          <w:highlight w:val="none"/>
          <w:lang w:val="en-US" w:eastAsia="zh-CN"/>
        </w:rPr>
        <w:t>按照招标文件及合同约定的范围负责现场勘察，包括但不限于岩土工程勘察、超前钻费用、地下物探测等内容。</w:t>
      </w:r>
    </w:p>
    <w:p>
      <w:pPr>
        <w:spacing w:line="440" w:lineRule="exact"/>
        <w:ind w:firstLine="424" w:firstLineChars="202"/>
        <w:outlineLvl w:val="2"/>
        <w:rPr>
          <w:rFonts w:hint="eastAsia"/>
          <w:color w:val="auto"/>
          <w:szCs w:val="21"/>
          <w:highlight w:val="none"/>
        </w:rPr>
      </w:pPr>
      <w:r>
        <w:rPr>
          <w:rFonts w:hint="eastAsia"/>
          <w:color w:val="auto"/>
          <w:szCs w:val="21"/>
          <w:highlight w:val="none"/>
          <w:lang w:val="en-US" w:eastAsia="zh-CN"/>
        </w:rPr>
        <w:t>承包人完成本项目建设红线图范围内、外所需的所有勘察工作，对规划用地红线内（含代征用地，如有）及红线外（管线）所涉及建设内容的全部勘察。按相关要求包工、包料、包安全文明、包水电，包通过建设等主管部门组织的勘察报告审查，包配合规划及方案设计、初步设计、施工图设计、土建施工现场的勘察要求跟踪技术服务，包验收以及其他相关的技术支持和服务。</w:t>
      </w:r>
    </w:p>
    <w:p>
      <w:pPr>
        <w:spacing w:line="440" w:lineRule="exact"/>
        <w:ind w:firstLine="424" w:firstLineChars="202"/>
        <w:outlineLvl w:val="2"/>
        <w:rPr>
          <w:color w:val="auto"/>
          <w:szCs w:val="21"/>
          <w:highlight w:val="none"/>
        </w:rPr>
      </w:pPr>
      <w:r>
        <w:rPr>
          <w:rFonts w:hint="eastAsia"/>
          <w:color w:val="auto"/>
          <w:szCs w:val="21"/>
          <w:highlight w:val="none"/>
          <w:lang w:val="en-US" w:eastAsia="zh-CN"/>
        </w:rPr>
        <w:t>2</w:t>
      </w:r>
      <w:r>
        <w:rPr>
          <w:rFonts w:hint="eastAsia"/>
          <w:color w:val="auto"/>
          <w:szCs w:val="21"/>
          <w:highlight w:val="none"/>
        </w:rPr>
        <w:t>.设计部分</w:t>
      </w:r>
    </w:p>
    <w:p>
      <w:pPr>
        <w:spacing w:line="440" w:lineRule="exact"/>
        <w:ind w:firstLine="424" w:firstLineChars="202"/>
        <w:outlineLvl w:val="3"/>
        <w:rPr>
          <w:color w:val="auto"/>
          <w:szCs w:val="21"/>
          <w:highlight w:val="none"/>
        </w:rPr>
      </w:pPr>
      <w:r>
        <w:rPr>
          <w:rFonts w:hint="eastAsia"/>
          <w:color w:val="auto"/>
          <w:szCs w:val="21"/>
          <w:highlight w:val="none"/>
          <w:lang w:val="en-US" w:eastAsia="zh-CN"/>
        </w:rPr>
        <w:t>2</w:t>
      </w:r>
      <w:r>
        <w:rPr>
          <w:color w:val="auto"/>
          <w:szCs w:val="21"/>
          <w:highlight w:val="none"/>
        </w:rPr>
        <w:t>.1</w:t>
      </w:r>
      <w:r>
        <w:rPr>
          <w:rFonts w:hint="eastAsia"/>
          <w:color w:val="auto"/>
          <w:szCs w:val="21"/>
          <w:highlight w:val="none"/>
        </w:rPr>
        <w:t>设计范围及内容：</w:t>
      </w:r>
    </w:p>
    <w:p>
      <w:pPr>
        <w:spacing w:line="440" w:lineRule="exact"/>
        <w:ind w:firstLine="424" w:firstLineChars="202"/>
        <w:rPr>
          <w:color w:val="auto"/>
          <w:szCs w:val="21"/>
          <w:highlight w:val="none"/>
        </w:rPr>
      </w:pPr>
      <w:r>
        <w:rPr>
          <w:rFonts w:hint="eastAsia"/>
          <w:color w:val="auto"/>
          <w:szCs w:val="21"/>
          <w:highlight w:val="none"/>
        </w:rPr>
        <w:t>设计内容包括但不限于负责项目方案设计、初步设计及概算、施工图设计、现场服务、施工图送审、施工及验收过程的配合、施工过程中的方案优化及设计变更、竣工图审核及盖章、施工及验收过程的相关配合等。内容主要包括但不限于：</w:t>
      </w:r>
    </w:p>
    <w:p>
      <w:pPr>
        <w:spacing w:line="440" w:lineRule="exact"/>
        <w:ind w:firstLine="424" w:firstLineChars="202"/>
        <w:rPr>
          <w:color w:val="auto"/>
          <w:szCs w:val="21"/>
          <w:highlight w:val="none"/>
        </w:rPr>
      </w:pPr>
      <w:r>
        <w:rPr>
          <w:rFonts w:hint="eastAsia"/>
          <w:color w:val="auto"/>
          <w:szCs w:val="21"/>
          <w:highlight w:val="none"/>
        </w:rPr>
        <w:t>（1）负责编制方案设计及深化设计。</w:t>
      </w:r>
    </w:p>
    <w:p>
      <w:pPr>
        <w:spacing w:line="440" w:lineRule="exact"/>
        <w:ind w:firstLine="424" w:firstLineChars="202"/>
        <w:rPr>
          <w:color w:val="auto"/>
          <w:szCs w:val="21"/>
          <w:highlight w:val="none"/>
        </w:rPr>
      </w:pPr>
      <w:r>
        <w:rPr>
          <w:rFonts w:hint="eastAsia"/>
          <w:color w:val="auto"/>
          <w:szCs w:val="21"/>
          <w:highlight w:val="none"/>
        </w:rPr>
        <w:t>（2）负责编制初步设计（含编制项目设计概算)，配合初步设计审查及设计概算审核完成本项目招标范围内工程概算等造价文件的编制工作及相关配合报审工作，还包括各阶段方案比选、技术造型比选等的投资分析，根据发包人要求提供项目的成本指标数据。</w:t>
      </w:r>
    </w:p>
    <w:p>
      <w:pPr>
        <w:spacing w:line="440" w:lineRule="exact"/>
        <w:ind w:firstLine="424" w:firstLineChars="202"/>
        <w:rPr>
          <w:color w:val="auto"/>
          <w:szCs w:val="21"/>
          <w:highlight w:val="none"/>
        </w:rPr>
      </w:pPr>
      <w:r>
        <w:rPr>
          <w:rFonts w:hint="eastAsia"/>
          <w:color w:val="auto"/>
          <w:szCs w:val="21"/>
          <w:highlight w:val="none"/>
        </w:rPr>
        <w:t>（3）负责施工图设计，包括</w:t>
      </w:r>
      <w:r>
        <w:rPr>
          <w:rFonts w:hint="eastAsia"/>
          <w:color w:val="auto"/>
          <w:szCs w:val="21"/>
          <w:highlight w:val="none"/>
          <w:lang w:val="en-US" w:eastAsia="zh-CN"/>
        </w:rPr>
        <w:t>但不限于</w:t>
      </w:r>
      <w:r>
        <w:rPr>
          <w:rFonts w:hint="eastAsia"/>
          <w:color w:val="auto"/>
          <w:szCs w:val="21"/>
          <w:highlight w:val="none"/>
        </w:rPr>
        <w:t>：</w:t>
      </w:r>
      <w:r>
        <w:rPr>
          <w:rFonts w:hint="eastAsia"/>
          <w:color w:val="auto"/>
          <w:szCs w:val="21"/>
          <w:highlight w:val="none"/>
          <w:lang w:val="en-US" w:eastAsia="zh-CN"/>
        </w:rPr>
        <w:t>规划设计、基坑支护、建筑、结构、给排水、电气、暖通、节能、绿建、环保工程、</w:t>
      </w:r>
      <w:r>
        <w:rPr>
          <w:rFonts w:hint="eastAsia"/>
          <w:color w:val="auto"/>
          <w:szCs w:val="21"/>
          <w:highlight w:val="none"/>
          <w:lang w:val="en-US" w:eastAsia="zh-CN"/>
        </w:rPr>
        <w:t>配合完成生产设备工艺管线</w:t>
      </w:r>
      <w:r>
        <w:rPr>
          <w:rFonts w:hint="eastAsia"/>
          <w:color w:val="auto"/>
          <w:szCs w:val="21"/>
          <w:highlight w:val="none"/>
          <w:lang w:val="en-US" w:eastAsia="zh-CN"/>
        </w:rPr>
        <w:t>、消防、人防、海绵城市、</w:t>
      </w:r>
      <w:r>
        <w:rPr>
          <w:rFonts w:hint="eastAsia"/>
          <w:color w:val="auto"/>
          <w:szCs w:val="21"/>
          <w:highlight w:val="none"/>
        </w:rPr>
        <w:t>装修设计</w:t>
      </w:r>
      <w:r>
        <w:rPr>
          <w:rFonts w:hint="eastAsia"/>
          <w:color w:val="auto"/>
          <w:szCs w:val="21"/>
          <w:highlight w:val="none"/>
          <w:lang w:val="en-US" w:eastAsia="zh-CN"/>
        </w:rPr>
        <w:t>(根据需要)</w:t>
      </w:r>
      <w:r>
        <w:rPr>
          <w:rFonts w:hint="eastAsia"/>
          <w:color w:val="auto"/>
          <w:szCs w:val="21"/>
          <w:highlight w:val="none"/>
        </w:rPr>
        <w:t>、智能化设计、泛光照明设计、厨房设计</w:t>
      </w:r>
      <w:r>
        <w:rPr>
          <w:rFonts w:hint="eastAsia"/>
          <w:color w:val="auto"/>
          <w:szCs w:val="21"/>
          <w:highlight w:val="none"/>
          <w:lang w:eastAsia="zh-CN"/>
        </w:rPr>
        <w:t>、</w:t>
      </w:r>
      <w:r>
        <w:rPr>
          <w:rFonts w:hint="eastAsia"/>
          <w:color w:val="auto"/>
          <w:szCs w:val="21"/>
          <w:highlight w:val="none"/>
          <w:lang w:val="en-US" w:eastAsia="zh-CN"/>
        </w:rPr>
        <w:t>设备基础及管沟、外水、外电、市政园林、配套设施、围墙门卫、标识</w:t>
      </w:r>
      <w:r>
        <w:rPr>
          <w:rFonts w:hint="eastAsia"/>
          <w:color w:val="auto"/>
          <w:szCs w:val="21"/>
          <w:highlight w:val="none"/>
        </w:rPr>
        <w:t>等的设计，设计应满足规范及相关部门的文件和批复的标准要求。</w:t>
      </w:r>
    </w:p>
    <w:p>
      <w:pPr>
        <w:spacing w:line="440" w:lineRule="exact"/>
        <w:ind w:firstLine="424" w:firstLineChars="202"/>
        <w:rPr>
          <w:color w:val="auto"/>
          <w:szCs w:val="21"/>
          <w:highlight w:val="none"/>
        </w:rPr>
      </w:pPr>
      <w:r>
        <w:rPr>
          <w:rFonts w:hint="eastAsia"/>
          <w:color w:val="auto"/>
          <w:szCs w:val="21"/>
          <w:highlight w:val="none"/>
        </w:rPr>
        <w:t>（4）负责配合制作效果图。</w:t>
      </w:r>
    </w:p>
    <w:p>
      <w:pPr>
        <w:spacing w:line="440" w:lineRule="exact"/>
        <w:ind w:firstLine="424" w:firstLineChars="202"/>
        <w:rPr>
          <w:color w:val="auto"/>
          <w:szCs w:val="21"/>
          <w:highlight w:val="none"/>
        </w:rPr>
      </w:pPr>
      <w:r>
        <w:rPr>
          <w:rFonts w:hint="eastAsia"/>
          <w:color w:val="auto"/>
          <w:szCs w:val="21"/>
          <w:highlight w:val="none"/>
        </w:rPr>
        <w:t>（5）负责工程施工过程直至竣工验收前的设计服务等工作，保证设计变更满足施工进度要求，并按业主要求准备汇报材料（最终以签订合同内容为准）。</w:t>
      </w:r>
    </w:p>
    <w:p>
      <w:pPr>
        <w:spacing w:line="440" w:lineRule="exact"/>
        <w:ind w:firstLine="424" w:firstLineChars="202"/>
        <w:rPr>
          <w:rFonts w:hint="eastAsia"/>
          <w:color w:val="auto"/>
          <w:highlight w:val="none"/>
          <w:lang w:eastAsia="zh-CN"/>
        </w:rPr>
      </w:pPr>
      <w:r>
        <w:rPr>
          <w:rFonts w:hint="eastAsia"/>
          <w:color w:val="auto"/>
          <w:szCs w:val="21"/>
          <w:highlight w:val="none"/>
        </w:rPr>
        <w:t>（6）配合项目竣工图编制、签审工作。</w:t>
      </w:r>
    </w:p>
    <w:p>
      <w:pPr>
        <w:spacing w:line="440" w:lineRule="exact"/>
        <w:ind w:firstLine="424" w:firstLineChars="202"/>
        <w:rPr>
          <w:color w:val="auto"/>
          <w:szCs w:val="21"/>
          <w:highlight w:val="none"/>
        </w:rPr>
      </w:pPr>
      <w:r>
        <w:rPr>
          <w:rFonts w:hint="eastAsia"/>
          <w:color w:val="auto"/>
          <w:szCs w:val="21"/>
          <w:highlight w:val="none"/>
        </w:rPr>
        <w:t>（7）本工程实行限额设计，设计限额总价为</w:t>
      </w:r>
      <w:r>
        <w:rPr>
          <w:rFonts w:hint="eastAsia"/>
          <w:color w:val="auto"/>
          <w:szCs w:val="21"/>
          <w:highlight w:val="none"/>
          <w:lang w:val="en-US" w:eastAsia="zh-CN"/>
        </w:rPr>
        <w:t xml:space="preserve">      </w:t>
      </w:r>
      <w:r>
        <w:rPr>
          <w:rFonts w:hint="eastAsia"/>
          <w:color w:val="auto"/>
          <w:szCs w:val="21"/>
          <w:highlight w:val="none"/>
        </w:rPr>
        <w:t>万元人民币（含5%暂列金），</w:t>
      </w:r>
      <w:r>
        <w:rPr>
          <w:rFonts w:hint="eastAsia"/>
          <w:color w:val="auto"/>
          <w:szCs w:val="21"/>
          <w:highlight w:val="none"/>
          <w:lang w:val="en-US" w:eastAsia="zh-CN"/>
        </w:rPr>
        <w:t xml:space="preserve">单方造价设计限额为      </w:t>
      </w:r>
      <w:r>
        <w:rPr>
          <w:rFonts w:hint="eastAsia"/>
          <w:color w:val="auto"/>
          <w:szCs w:val="21"/>
          <w:highlight w:val="none"/>
        </w:rPr>
        <w:t>元</w:t>
      </w:r>
      <w:r>
        <w:rPr>
          <w:rFonts w:hint="eastAsia"/>
          <w:color w:val="auto"/>
          <w:szCs w:val="21"/>
          <w:highlight w:val="none"/>
          <w:lang w:val="en-US" w:eastAsia="zh-CN"/>
        </w:rPr>
        <w:t>/㎡（含5%暂列金）</w:t>
      </w:r>
      <w:r>
        <w:rPr>
          <w:rFonts w:hint="eastAsia"/>
          <w:color w:val="auto"/>
          <w:szCs w:val="21"/>
          <w:highlight w:val="none"/>
        </w:rPr>
        <w:t>。</w:t>
      </w:r>
    </w:p>
    <w:p>
      <w:pPr>
        <w:spacing w:line="440" w:lineRule="exact"/>
        <w:ind w:firstLine="424" w:firstLineChars="202"/>
        <w:outlineLvl w:val="3"/>
        <w:rPr>
          <w:color w:val="auto"/>
          <w:szCs w:val="21"/>
          <w:highlight w:val="none"/>
        </w:rPr>
      </w:pPr>
      <w:r>
        <w:rPr>
          <w:rFonts w:hint="eastAsia"/>
          <w:color w:val="auto"/>
          <w:szCs w:val="21"/>
          <w:highlight w:val="none"/>
          <w:lang w:val="en-US" w:eastAsia="zh-CN"/>
        </w:rPr>
        <w:t>2</w:t>
      </w:r>
      <w:r>
        <w:rPr>
          <w:rFonts w:hint="eastAsia"/>
          <w:color w:val="auto"/>
          <w:szCs w:val="21"/>
          <w:highlight w:val="none"/>
        </w:rPr>
        <w:t>.2设计其他服务</w:t>
      </w:r>
    </w:p>
    <w:p>
      <w:pPr>
        <w:spacing w:line="440" w:lineRule="exact"/>
        <w:ind w:firstLine="424" w:firstLineChars="202"/>
        <w:rPr>
          <w:color w:val="auto"/>
          <w:szCs w:val="21"/>
          <w:highlight w:val="none"/>
        </w:rPr>
      </w:pPr>
      <w:r>
        <w:rPr>
          <w:rFonts w:hint="eastAsia"/>
          <w:color w:val="auto"/>
          <w:szCs w:val="21"/>
          <w:highlight w:val="none"/>
        </w:rPr>
        <w:t>（1）全过程设计服务及协调工作（含派设计代表驻现场）。</w:t>
      </w:r>
    </w:p>
    <w:p>
      <w:pPr>
        <w:spacing w:line="440" w:lineRule="exact"/>
        <w:ind w:firstLine="424" w:firstLineChars="202"/>
        <w:rPr>
          <w:color w:val="auto"/>
          <w:szCs w:val="21"/>
          <w:highlight w:val="none"/>
        </w:rPr>
      </w:pPr>
      <w:r>
        <w:rPr>
          <w:rFonts w:hint="eastAsia"/>
          <w:color w:val="auto"/>
          <w:szCs w:val="21"/>
          <w:highlight w:val="none"/>
        </w:rPr>
        <w:t>（2）负责根据建设要求组织设计范围内各项专家设计评审，并承担设计评审所需相关费用（不含施工图审查费用）。</w:t>
      </w:r>
    </w:p>
    <w:p>
      <w:pPr>
        <w:spacing w:line="440" w:lineRule="exact"/>
        <w:ind w:firstLine="424" w:firstLineChars="202"/>
        <w:outlineLvl w:val="3"/>
        <w:rPr>
          <w:color w:val="auto"/>
          <w:szCs w:val="21"/>
          <w:highlight w:val="none"/>
        </w:rPr>
      </w:pPr>
      <w:r>
        <w:rPr>
          <w:rFonts w:hint="eastAsia"/>
          <w:color w:val="auto"/>
          <w:szCs w:val="21"/>
          <w:highlight w:val="none"/>
          <w:lang w:val="en-US" w:eastAsia="zh-CN"/>
        </w:rPr>
        <w:t>2</w:t>
      </w:r>
      <w:r>
        <w:rPr>
          <w:rFonts w:hint="eastAsia"/>
          <w:color w:val="auto"/>
          <w:szCs w:val="21"/>
          <w:highlight w:val="none"/>
        </w:rPr>
        <w:t>.3其他设计：（如有）</w:t>
      </w:r>
    </w:p>
    <w:p>
      <w:pPr>
        <w:spacing w:line="440" w:lineRule="exact"/>
        <w:ind w:firstLine="424" w:firstLineChars="202"/>
        <w:rPr>
          <w:color w:val="auto"/>
          <w:szCs w:val="21"/>
          <w:highlight w:val="none"/>
        </w:rPr>
      </w:pPr>
      <w:r>
        <w:rPr>
          <w:rFonts w:hint="eastAsia"/>
          <w:color w:val="auto"/>
          <w:szCs w:val="21"/>
          <w:highlight w:val="none"/>
        </w:rPr>
        <w:t>设计成果文件要求：按合同要求。</w:t>
      </w:r>
    </w:p>
    <w:p>
      <w:pPr>
        <w:spacing w:line="440" w:lineRule="exact"/>
        <w:ind w:firstLine="424" w:firstLineChars="202"/>
        <w:outlineLvl w:val="2"/>
        <w:rPr>
          <w:color w:val="auto"/>
          <w:szCs w:val="21"/>
          <w:highlight w:val="none"/>
        </w:rPr>
      </w:pPr>
      <w:r>
        <w:rPr>
          <w:rFonts w:hint="eastAsia"/>
          <w:color w:val="auto"/>
          <w:szCs w:val="21"/>
          <w:highlight w:val="none"/>
          <w:lang w:val="en-US" w:eastAsia="zh-CN"/>
        </w:rPr>
        <w:t>3</w:t>
      </w:r>
      <w:r>
        <w:rPr>
          <w:rFonts w:hint="eastAsia"/>
          <w:color w:val="auto"/>
          <w:szCs w:val="21"/>
          <w:highlight w:val="none"/>
        </w:rPr>
        <w:t>.施工部分</w:t>
      </w:r>
    </w:p>
    <w:p>
      <w:pPr>
        <w:spacing w:line="440" w:lineRule="exact"/>
        <w:ind w:firstLine="424" w:firstLineChars="202"/>
        <w:rPr>
          <w:color w:val="auto"/>
          <w:szCs w:val="21"/>
          <w:highlight w:val="none"/>
        </w:rPr>
      </w:pPr>
      <w:r>
        <w:rPr>
          <w:rFonts w:hint="eastAsia"/>
          <w:color w:val="auto"/>
          <w:szCs w:val="21"/>
          <w:highlight w:val="none"/>
          <w:lang w:val="en-US" w:eastAsia="zh-CN"/>
        </w:rPr>
        <w:t>3</w:t>
      </w:r>
      <w:r>
        <w:rPr>
          <w:rFonts w:hint="eastAsia"/>
          <w:color w:val="auto"/>
          <w:szCs w:val="21"/>
          <w:highlight w:val="none"/>
        </w:rPr>
        <w:t>.1施工内容包括：按照招标文件及合同约定的范围和发包人批复的施工图进行施工总承包，包括但不限于包工、包料、包设备、包质量、包安全生产、包文明施工、包工期、包承包范围内工程验收通过、包移交、包结算、包竣工图编制、包资料整理、包施工总承包管理和现场整体组织、包专业协调及配合、包保修等，包括但不限于：</w:t>
      </w:r>
    </w:p>
    <w:p>
      <w:pPr>
        <w:spacing w:line="440" w:lineRule="exact"/>
        <w:ind w:firstLine="424" w:firstLineChars="202"/>
        <w:rPr>
          <w:color w:val="auto"/>
          <w:szCs w:val="21"/>
          <w:highlight w:val="none"/>
        </w:rPr>
      </w:pPr>
      <w:r>
        <w:rPr>
          <w:rFonts w:hint="eastAsia"/>
          <w:color w:val="auto"/>
          <w:szCs w:val="21"/>
          <w:highlight w:val="none"/>
        </w:rPr>
        <w:t>（1）</w:t>
      </w:r>
      <w:r>
        <w:rPr>
          <w:rFonts w:hint="eastAsia"/>
          <w:color w:val="auto"/>
          <w:szCs w:val="21"/>
          <w:highlight w:val="none"/>
          <w:lang w:eastAsia="zh-CN"/>
        </w:rPr>
        <w:t>拆除原台一铜业二期厂房，</w:t>
      </w:r>
      <w:r>
        <w:rPr>
          <w:rFonts w:hint="eastAsia"/>
          <w:color w:val="auto"/>
          <w:szCs w:val="21"/>
          <w:highlight w:val="none"/>
          <w:lang w:val="en-US" w:eastAsia="zh-CN"/>
        </w:rPr>
        <w:t>负责新建厂房的</w:t>
      </w:r>
      <w:r>
        <w:rPr>
          <w:rFonts w:hint="eastAsia"/>
          <w:color w:val="auto"/>
          <w:szCs w:val="21"/>
          <w:highlight w:val="none"/>
          <w:lang w:val="en-US" w:eastAsia="zh-CN"/>
        </w:rPr>
        <w:t>基坑支护、建筑、结构、给排水、电气、暖通、节能、绿建、环保工程、</w:t>
      </w:r>
      <w:r>
        <w:rPr>
          <w:rFonts w:hint="eastAsia"/>
          <w:color w:val="auto"/>
          <w:szCs w:val="21"/>
          <w:highlight w:val="none"/>
          <w:lang w:val="en-US" w:eastAsia="zh-CN"/>
        </w:rPr>
        <w:t>配合完成生产设备工艺管线</w:t>
      </w:r>
      <w:r>
        <w:rPr>
          <w:rFonts w:hint="eastAsia"/>
          <w:color w:val="auto"/>
          <w:szCs w:val="21"/>
          <w:highlight w:val="none"/>
          <w:lang w:val="en-US" w:eastAsia="zh-CN"/>
        </w:rPr>
        <w:t>、消防、人防、海绵城市、</w:t>
      </w:r>
      <w:r>
        <w:rPr>
          <w:rFonts w:hint="eastAsia"/>
          <w:color w:val="auto"/>
          <w:szCs w:val="21"/>
          <w:highlight w:val="none"/>
        </w:rPr>
        <w:t>装修设计</w:t>
      </w:r>
      <w:r>
        <w:rPr>
          <w:rFonts w:hint="eastAsia"/>
          <w:color w:val="auto"/>
          <w:szCs w:val="21"/>
          <w:highlight w:val="none"/>
          <w:lang w:val="en-US" w:eastAsia="zh-CN"/>
        </w:rPr>
        <w:t>(根据需要)</w:t>
      </w:r>
      <w:r>
        <w:rPr>
          <w:rFonts w:hint="eastAsia"/>
          <w:color w:val="auto"/>
          <w:szCs w:val="21"/>
          <w:highlight w:val="none"/>
        </w:rPr>
        <w:t>、智能化、泛光照明、厨房</w:t>
      </w:r>
      <w:r>
        <w:rPr>
          <w:rFonts w:hint="eastAsia"/>
          <w:color w:val="auto"/>
          <w:szCs w:val="21"/>
          <w:highlight w:val="none"/>
          <w:lang w:eastAsia="zh-CN"/>
        </w:rPr>
        <w:t>、</w:t>
      </w:r>
      <w:r>
        <w:rPr>
          <w:rFonts w:hint="eastAsia"/>
          <w:color w:val="auto"/>
          <w:szCs w:val="21"/>
          <w:highlight w:val="none"/>
          <w:lang w:val="en-US" w:eastAsia="zh-CN"/>
        </w:rPr>
        <w:t>设备基础及管沟、外水、外电、市政园林、配套设施、围墙门卫、标识等施工</w:t>
      </w:r>
      <w:r>
        <w:rPr>
          <w:rFonts w:hint="eastAsia"/>
          <w:color w:val="auto"/>
          <w:szCs w:val="21"/>
          <w:highlight w:val="none"/>
        </w:rPr>
        <w:t>。</w:t>
      </w:r>
    </w:p>
    <w:p>
      <w:pPr>
        <w:spacing w:line="440" w:lineRule="exact"/>
        <w:ind w:firstLine="424" w:firstLineChars="202"/>
        <w:rPr>
          <w:color w:val="auto"/>
          <w:szCs w:val="21"/>
          <w:highlight w:val="none"/>
        </w:rPr>
      </w:pPr>
      <w:r>
        <w:rPr>
          <w:rFonts w:hint="eastAsia"/>
          <w:color w:val="auto"/>
          <w:szCs w:val="21"/>
          <w:highlight w:val="none"/>
        </w:rPr>
        <w:t>（2）办理施工阶段各项行政部门开工前置手续，包括但不限于施工建设工程质量监督登记、建设工程安全监督登记、缴交劳动保证金手续（若有），并承担办理上述手续施工方的费用。</w:t>
      </w:r>
    </w:p>
    <w:p>
      <w:pPr>
        <w:spacing w:line="440" w:lineRule="exact"/>
        <w:ind w:firstLine="424" w:firstLineChars="202"/>
        <w:rPr>
          <w:color w:val="auto"/>
          <w:szCs w:val="21"/>
          <w:highlight w:val="none"/>
        </w:rPr>
      </w:pPr>
      <w:r>
        <w:rPr>
          <w:rFonts w:hint="eastAsia"/>
          <w:color w:val="auto"/>
          <w:szCs w:val="21"/>
          <w:highlight w:val="none"/>
        </w:rPr>
        <w:t>（3）组织竣工验收及办理备案手续，包括消防验收、环保验收等分部分项工程验收、各项专业验收及涉及施工单位的验收手续及证明，按要求编制竣工图、整理工程竣工验收资料并办理移交《建设工程档案验收合格证》等，直至完成建设工程竣工验收备案。</w:t>
      </w:r>
    </w:p>
    <w:p>
      <w:pPr>
        <w:spacing w:line="440" w:lineRule="exact"/>
        <w:ind w:firstLine="424" w:firstLineChars="202"/>
        <w:rPr>
          <w:color w:val="auto"/>
          <w:szCs w:val="21"/>
          <w:highlight w:val="none"/>
        </w:rPr>
      </w:pPr>
      <w:r>
        <w:rPr>
          <w:rFonts w:hint="eastAsia"/>
          <w:color w:val="auto"/>
          <w:szCs w:val="21"/>
          <w:highlight w:val="none"/>
        </w:rPr>
        <w:t>（4）负责施工管理配合服务，对由发包人另行发包的其他工程无条件（无总包管理配合费）提供配合服务工作，包括但不限于第三方检测等提供场地和使用临时设施的配合工作。作为联合体主办方负责项目</w:t>
      </w:r>
      <w:r>
        <w:rPr>
          <w:rFonts w:hint="eastAsia"/>
          <w:color w:val="auto"/>
          <w:szCs w:val="21"/>
          <w:highlight w:val="none"/>
          <w:lang w:val="en-US" w:eastAsia="zh-CN"/>
        </w:rPr>
        <w:t>勘察、</w:t>
      </w:r>
      <w:r>
        <w:rPr>
          <w:rFonts w:hint="eastAsia"/>
          <w:color w:val="auto"/>
          <w:szCs w:val="21"/>
          <w:highlight w:val="none"/>
        </w:rPr>
        <w:t>设计、施工总协调工作及工程涉及的其它协调工作。</w:t>
      </w:r>
    </w:p>
    <w:p>
      <w:pPr>
        <w:spacing w:line="440" w:lineRule="exact"/>
        <w:ind w:firstLine="424" w:firstLineChars="202"/>
        <w:rPr>
          <w:color w:val="auto"/>
          <w:szCs w:val="21"/>
          <w:highlight w:val="none"/>
        </w:rPr>
      </w:pPr>
      <w:r>
        <w:rPr>
          <w:rFonts w:hint="eastAsia"/>
          <w:color w:val="auto"/>
          <w:szCs w:val="21"/>
          <w:highlight w:val="none"/>
        </w:rPr>
        <w:t>（5）负责施工临时用水、</w:t>
      </w:r>
      <w:r>
        <w:rPr>
          <w:rFonts w:hint="eastAsia"/>
          <w:color w:val="auto"/>
          <w:szCs w:val="21"/>
          <w:highlight w:val="none"/>
        </w:rPr>
        <w:t>临时用电</w:t>
      </w:r>
      <w:r>
        <w:rPr>
          <w:rFonts w:hint="eastAsia"/>
          <w:color w:val="auto"/>
          <w:szCs w:val="21"/>
          <w:highlight w:val="none"/>
        </w:rPr>
        <w:t>、临时道路、临时用地手续的办理、施工及产生的费用（如报批阶段由发包人垫交的应由承包人承担的，由承包人另行支付给发包人）。</w:t>
      </w:r>
    </w:p>
    <w:p>
      <w:pPr>
        <w:spacing w:line="440" w:lineRule="exact"/>
        <w:ind w:firstLine="424" w:firstLineChars="202"/>
        <w:rPr>
          <w:color w:val="auto"/>
          <w:szCs w:val="21"/>
          <w:highlight w:val="none"/>
        </w:rPr>
      </w:pPr>
      <w:r>
        <w:rPr>
          <w:rFonts w:hint="eastAsia"/>
          <w:color w:val="auto"/>
          <w:szCs w:val="21"/>
          <w:highlight w:val="none"/>
        </w:rPr>
        <w:t>最终以招标文件、</w:t>
      </w:r>
      <w:r>
        <w:rPr>
          <w:rFonts w:hint="eastAsia"/>
          <w:color w:val="auto"/>
          <w:szCs w:val="21"/>
          <w:highlight w:val="none"/>
          <w:lang w:val="en-US" w:eastAsia="zh-CN"/>
        </w:rPr>
        <w:t>勘察资料、</w:t>
      </w:r>
      <w:r>
        <w:rPr>
          <w:rFonts w:hint="eastAsia"/>
          <w:color w:val="auto"/>
          <w:szCs w:val="21"/>
          <w:highlight w:val="none"/>
        </w:rPr>
        <w:t>设计图纸、工程量清单内容及合同为准。</w:t>
      </w:r>
    </w:p>
    <w:p>
      <w:pPr>
        <w:spacing w:line="440" w:lineRule="exact"/>
        <w:ind w:firstLine="424" w:firstLineChars="202"/>
        <w:outlineLvl w:val="3"/>
        <w:rPr>
          <w:color w:val="auto"/>
          <w:szCs w:val="21"/>
          <w:highlight w:val="none"/>
        </w:rPr>
      </w:pPr>
      <w:r>
        <w:rPr>
          <w:rFonts w:hint="eastAsia"/>
          <w:color w:val="auto"/>
          <w:szCs w:val="21"/>
          <w:highlight w:val="none"/>
          <w:lang w:val="en-US" w:eastAsia="zh-CN"/>
        </w:rPr>
        <w:t>3</w:t>
      </w:r>
      <w:r>
        <w:rPr>
          <w:rFonts w:hint="eastAsia"/>
          <w:color w:val="auto"/>
          <w:szCs w:val="21"/>
          <w:highlight w:val="none"/>
        </w:rPr>
        <w:t>.2 施工其他服务。</w:t>
      </w:r>
    </w:p>
    <w:p>
      <w:pPr>
        <w:spacing w:line="440" w:lineRule="exact"/>
        <w:ind w:firstLine="424" w:firstLineChars="202"/>
        <w:rPr>
          <w:color w:val="auto"/>
          <w:szCs w:val="21"/>
          <w:highlight w:val="none"/>
        </w:rPr>
      </w:pPr>
      <w:r>
        <w:rPr>
          <w:rFonts w:hint="eastAsia"/>
          <w:color w:val="auto"/>
          <w:szCs w:val="21"/>
          <w:highlight w:val="none"/>
        </w:rPr>
        <w:t>（1）负责预算、结算的编制工作，配合发包人对预算和结算的审核及审计工作；</w:t>
      </w:r>
    </w:p>
    <w:p>
      <w:pPr>
        <w:spacing w:line="440" w:lineRule="exact"/>
        <w:ind w:firstLine="424" w:firstLineChars="202"/>
        <w:rPr>
          <w:color w:val="auto"/>
          <w:szCs w:val="21"/>
          <w:highlight w:val="none"/>
        </w:rPr>
      </w:pPr>
      <w:r>
        <w:rPr>
          <w:rFonts w:hint="eastAsia"/>
          <w:color w:val="auto"/>
          <w:szCs w:val="21"/>
          <w:highlight w:val="none"/>
        </w:rPr>
        <w:t>（2）对需要专业分包的专项设计和工程，承包人与专业分包单位签订专业分包合同，配合做好协调和管理工作。同时承包人须按国家、地方、行业规定以及发包人要求的工程措施、安全措施、文明措施对项目进行工程总承包管理，要求总包单位及各分包单位统一着装，树立良好的形象；</w:t>
      </w:r>
    </w:p>
    <w:p>
      <w:pPr>
        <w:spacing w:line="440" w:lineRule="exact"/>
        <w:ind w:firstLine="424" w:firstLineChars="202"/>
        <w:rPr>
          <w:color w:val="auto"/>
          <w:szCs w:val="21"/>
          <w:highlight w:val="none"/>
        </w:rPr>
      </w:pPr>
      <w:r>
        <w:rPr>
          <w:rFonts w:hint="eastAsia"/>
          <w:color w:val="auto"/>
          <w:szCs w:val="21"/>
          <w:highlight w:val="none"/>
        </w:rPr>
        <w:t>（3）负责或配合办理工程开工至工程竣工验收备案所需的各项报批手续,；组织本项目的验收备案和工程资料汇总及整理归档工作</w:t>
      </w:r>
    </w:p>
    <w:p>
      <w:pPr>
        <w:spacing w:line="440" w:lineRule="exact"/>
        <w:ind w:firstLine="424" w:firstLineChars="202"/>
        <w:rPr>
          <w:color w:val="auto"/>
          <w:szCs w:val="21"/>
          <w:highlight w:val="none"/>
        </w:rPr>
      </w:pPr>
      <w:r>
        <w:rPr>
          <w:rFonts w:hint="eastAsia"/>
          <w:color w:val="auto"/>
          <w:szCs w:val="21"/>
          <w:highlight w:val="none"/>
        </w:rPr>
        <w:t>（4）负责做好迎检、观摩、现场会、开工、封顶、竣工等仪式的筹备工作；</w:t>
      </w:r>
    </w:p>
    <w:p>
      <w:pPr>
        <w:spacing w:line="440" w:lineRule="exact"/>
        <w:ind w:firstLine="424" w:firstLineChars="202"/>
        <w:rPr>
          <w:color w:val="auto"/>
          <w:szCs w:val="21"/>
          <w:highlight w:val="none"/>
        </w:rPr>
      </w:pPr>
      <w:r>
        <w:rPr>
          <w:rFonts w:hint="eastAsia"/>
          <w:color w:val="auto"/>
          <w:szCs w:val="21"/>
          <w:highlight w:val="none"/>
        </w:rPr>
        <w:t>（5）负责协调施工过程中的相关职能部门及周边居民，包括且不限于：街道居委、公安派出所、交通部门、质安监、建管、城管等。</w:t>
      </w:r>
    </w:p>
    <w:p>
      <w:pPr>
        <w:spacing w:line="440" w:lineRule="exact"/>
        <w:ind w:firstLine="424" w:firstLineChars="202"/>
        <w:rPr>
          <w:color w:val="auto"/>
          <w:szCs w:val="21"/>
          <w:highlight w:val="none"/>
        </w:rPr>
      </w:pPr>
      <w:r>
        <w:rPr>
          <w:rFonts w:hint="eastAsia"/>
          <w:color w:val="auto"/>
          <w:szCs w:val="21"/>
          <w:highlight w:val="none"/>
        </w:rPr>
        <w:t>（二）承包方式：包工、包料、包设备、包工期、包质量、包造价控制、包安全、包文明施工、包项目协调管理、包验收移交、包竣工资料收集整理、包保修。综合单价包干，措施费项目包干。</w:t>
      </w:r>
    </w:p>
    <w:p>
      <w:pPr>
        <w:spacing w:line="440" w:lineRule="exact"/>
        <w:ind w:firstLine="420" w:firstLineChars="200"/>
        <w:rPr>
          <w:color w:val="auto"/>
          <w:szCs w:val="21"/>
          <w:highlight w:val="none"/>
        </w:rPr>
      </w:pPr>
      <w:r>
        <w:rPr>
          <w:rFonts w:hint="eastAsia"/>
          <w:color w:val="auto"/>
          <w:szCs w:val="21"/>
          <w:highlight w:val="none"/>
        </w:rPr>
        <w:t>本工程实行全过程限额</w:t>
      </w:r>
      <w:r>
        <w:rPr>
          <w:rFonts w:hint="eastAsia"/>
          <w:color w:val="auto"/>
          <w:szCs w:val="21"/>
          <w:highlight w:val="none"/>
          <w:lang w:val="en-US" w:eastAsia="zh-CN"/>
        </w:rPr>
        <w:t>勘察</w:t>
      </w:r>
      <w:r>
        <w:rPr>
          <w:rFonts w:hint="eastAsia"/>
          <w:color w:val="auto"/>
          <w:szCs w:val="21"/>
          <w:highlight w:val="none"/>
        </w:rPr>
        <w:t>设计施工，如因承包人和联合体成员原因导致建安工程费突破限额目标额部分的费用、设计缺陷或联合体成员原因设计变更引起增加的费用，由联合体各方共同承担。发包人有权根据实际情况对承包人的承包范围和承包工程量进行适当调整，承包人不得有异议且不得要求发包人给予任何补偿。</w:t>
      </w:r>
    </w:p>
    <w:p>
      <w:pPr>
        <w:spacing w:line="440" w:lineRule="exact"/>
        <w:ind w:firstLine="424" w:firstLineChars="202"/>
        <w:outlineLvl w:val="1"/>
        <w:rPr>
          <w:color w:val="auto"/>
          <w:szCs w:val="21"/>
          <w:highlight w:val="none"/>
        </w:rPr>
      </w:pPr>
      <w:r>
        <w:rPr>
          <w:rFonts w:hint="eastAsia"/>
          <w:color w:val="auto"/>
          <w:szCs w:val="21"/>
          <w:highlight w:val="none"/>
        </w:rPr>
        <w:t>三、合同工期</w:t>
      </w:r>
    </w:p>
    <w:p>
      <w:pPr>
        <w:spacing w:line="440" w:lineRule="exact"/>
        <w:ind w:firstLine="424" w:firstLineChars="202"/>
        <w:rPr>
          <w:color w:val="auto"/>
          <w:szCs w:val="21"/>
          <w:highlight w:val="none"/>
        </w:rPr>
      </w:pPr>
      <w:r>
        <w:rPr>
          <w:rFonts w:hint="eastAsia"/>
          <w:color w:val="auto"/>
          <w:szCs w:val="21"/>
          <w:highlight w:val="none"/>
        </w:rPr>
        <w:t>总工期暂定为</w:t>
      </w:r>
      <w:r>
        <w:rPr>
          <w:rFonts w:hint="eastAsia"/>
          <w:color w:val="auto"/>
          <w:szCs w:val="21"/>
          <w:highlight w:val="none"/>
          <w:lang w:val="en-US" w:eastAsia="zh-CN"/>
        </w:rPr>
        <w:t xml:space="preserve">    </w:t>
      </w:r>
      <w:r>
        <w:rPr>
          <w:rFonts w:hint="eastAsia"/>
          <w:color w:val="auto"/>
          <w:szCs w:val="21"/>
          <w:highlight w:val="none"/>
        </w:rPr>
        <w:t>日历天（自发出本项目中标通知书之日起计）。</w:t>
      </w:r>
    </w:p>
    <w:p>
      <w:pPr>
        <w:spacing w:line="440" w:lineRule="exact"/>
        <w:ind w:left="0" w:firstLine="424" w:firstLineChars="202"/>
        <w:rPr>
          <w:rFonts w:hint="eastAsia" w:ascii="Times New Roman" w:hAnsi="Times New Roman"/>
          <w:color w:val="auto"/>
          <w:sz w:val="21"/>
          <w:szCs w:val="21"/>
          <w:highlight w:val="none"/>
          <w:u w:val="none"/>
        </w:rPr>
      </w:pPr>
      <w:r>
        <w:rPr>
          <w:rFonts w:hint="eastAsia"/>
          <w:color w:val="auto"/>
          <w:szCs w:val="21"/>
          <w:highlight w:val="none"/>
          <w:lang w:eastAsia="zh-CN"/>
        </w:rPr>
        <w:t>（</w:t>
      </w:r>
      <w:r>
        <w:rPr>
          <w:rFonts w:hint="eastAsia"/>
          <w:color w:val="auto"/>
          <w:szCs w:val="21"/>
          <w:highlight w:val="none"/>
          <w:lang w:val="en-US" w:eastAsia="zh-CN"/>
        </w:rPr>
        <w:t>1</w:t>
      </w:r>
      <w:r>
        <w:rPr>
          <w:rFonts w:hint="eastAsia"/>
          <w:color w:val="auto"/>
          <w:szCs w:val="21"/>
          <w:highlight w:val="none"/>
          <w:lang w:eastAsia="zh-CN"/>
        </w:rPr>
        <w:t>）</w:t>
      </w:r>
      <w:r>
        <w:rPr>
          <w:rFonts w:hint="eastAsia" w:ascii="Times New Roman" w:hAnsi="Times New Roman"/>
          <w:color w:val="auto"/>
          <w:sz w:val="21"/>
          <w:szCs w:val="21"/>
          <w:highlight w:val="none"/>
          <w:u w:val="none"/>
          <w:lang w:val="en-US" w:eastAsia="zh-CN"/>
        </w:rPr>
        <w:t>勘察工期：</w:t>
      </w:r>
      <w:r>
        <w:rPr>
          <w:rFonts w:hint="eastAsia"/>
          <w:color w:val="auto"/>
          <w:szCs w:val="21"/>
          <w:highlight w:val="none"/>
          <w:lang w:val="en-US" w:eastAsia="zh-CN"/>
        </w:rPr>
        <w:t xml:space="preserve">    </w:t>
      </w:r>
      <w:r>
        <w:rPr>
          <w:rFonts w:hint="eastAsia" w:ascii="Times New Roman" w:hAnsi="Times New Roman"/>
          <w:color w:val="auto"/>
          <w:sz w:val="21"/>
          <w:szCs w:val="21"/>
          <w:highlight w:val="none"/>
          <w:u w:val="none"/>
        </w:rPr>
        <w:t>日历天</w:t>
      </w:r>
    </w:p>
    <w:p>
      <w:pPr>
        <w:spacing w:line="440" w:lineRule="exact"/>
        <w:ind w:left="0" w:firstLine="424" w:firstLineChars="202"/>
        <w:rPr>
          <w:color w:val="auto"/>
          <w:szCs w:val="21"/>
          <w:highlight w:val="none"/>
        </w:rPr>
      </w:pPr>
      <w:r>
        <w:rPr>
          <w:rFonts w:hint="eastAsia"/>
          <w:color w:val="auto"/>
          <w:szCs w:val="21"/>
          <w:highlight w:val="none"/>
          <w:lang w:eastAsia="zh-CN"/>
        </w:rPr>
        <w:t>（</w:t>
      </w:r>
      <w:r>
        <w:rPr>
          <w:rFonts w:hint="eastAsia"/>
          <w:color w:val="auto"/>
          <w:szCs w:val="21"/>
          <w:highlight w:val="none"/>
          <w:lang w:val="en-US" w:eastAsia="zh-CN"/>
        </w:rPr>
        <w:t>2</w:t>
      </w:r>
      <w:r>
        <w:rPr>
          <w:rFonts w:hint="eastAsia"/>
          <w:color w:val="auto"/>
          <w:szCs w:val="21"/>
          <w:highlight w:val="none"/>
          <w:lang w:eastAsia="zh-CN"/>
        </w:rPr>
        <w:t>）</w:t>
      </w:r>
      <w:r>
        <w:rPr>
          <w:rFonts w:hint="eastAsia"/>
          <w:color w:val="auto"/>
          <w:szCs w:val="21"/>
          <w:highlight w:val="none"/>
        </w:rPr>
        <w:t>设计工期：</w:t>
      </w:r>
      <w:r>
        <w:rPr>
          <w:rFonts w:hint="eastAsia"/>
          <w:color w:val="auto"/>
          <w:szCs w:val="21"/>
          <w:highlight w:val="none"/>
          <w:lang w:val="en-US" w:eastAsia="zh-CN"/>
        </w:rPr>
        <w:t xml:space="preserve">    </w:t>
      </w:r>
      <w:r>
        <w:rPr>
          <w:rFonts w:hint="eastAsia"/>
          <w:color w:val="auto"/>
          <w:szCs w:val="21"/>
          <w:highlight w:val="none"/>
        </w:rPr>
        <w:t xml:space="preserve">日历天。其中，承包人应在中标通知书发出后 </w:t>
      </w:r>
      <w:r>
        <w:rPr>
          <w:rFonts w:hint="eastAsia"/>
          <w:color w:val="auto"/>
          <w:szCs w:val="21"/>
          <w:highlight w:val="none"/>
          <w:lang w:val="en-US" w:eastAsia="zh-CN"/>
        </w:rPr>
        <w:t xml:space="preserve">  </w:t>
      </w:r>
      <w:r>
        <w:rPr>
          <w:rFonts w:hint="eastAsia"/>
          <w:color w:val="auto"/>
          <w:szCs w:val="21"/>
          <w:highlight w:val="none"/>
        </w:rPr>
        <w:t xml:space="preserve"> 日历天内完成方案设计，方案确定后 </w:t>
      </w:r>
      <w:r>
        <w:rPr>
          <w:rFonts w:hint="eastAsia"/>
          <w:color w:val="auto"/>
          <w:szCs w:val="21"/>
          <w:highlight w:val="none"/>
          <w:lang w:val="en-US" w:eastAsia="zh-CN"/>
        </w:rPr>
        <w:t xml:space="preserve">  </w:t>
      </w:r>
      <w:r>
        <w:rPr>
          <w:rFonts w:hint="eastAsia"/>
          <w:color w:val="auto"/>
          <w:szCs w:val="21"/>
          <w:highlight w:val="none"/>
        </w:rPr>
        <w:t xml:space="preserve"> 日历天内完成初步设计，初步设计审查批准后 </w:t>
      </w:r>
      <w:r>
        <w:rPr>
          <w:rFonts w:hint="eastAsia"/>
          <w:color w:val="auto"/>
          <w:szCs w:val="21"/>
          <w:highlight w:val="none"/>
          <w:lang w:val="en-US" w:eastAsia="zh-CN"/>
        </w:rPr>
        <w:t xml:space="preserve">  </w:t>
      </w:r>
      <w:r>
        <w:rPr>
          <w:rFonts w:hint="eastAsia"/>
          <w:color w:val="auto"/>
          <w:szCs w:val="21"/>
          <w:highlight w:val="none"/>
        </w:rPr>
        <w:t xml:space="preserve"> 日历天内完成施工图设计，施工图设计文件经审查发现问题后 </w:t>
      </w:r>
      <w:r>
        <w:rPr>
          <w:rFonts w:hint="eastAsia"/>
          <w:color w:val="auto"/>
          <w:szCs w:val="21"/>
          <w:highlight w:val="none"/>
          <w:lang w:val="en-US" w:eastAsia="zh-CN"/>
        </w:rPr>
        <w:t xml:space="preserve">  </w:t>
      </w:r>
      <w:r>
        <w:rPr>
          <w:rFonts w:hint="eastAsia"/>
          <w:color w:val="auto"/>
          <w:szCs w:val="21"/>
          <w:highlight w:val="none"/>
        </w:rPr>
        <w:t xml:space="preserve"> 日历天内完成补充、修改。</w:t>
      </w:r>
    </w:p>
    <w:p>
      <w:pPr>
        <w:spacing w:line="440" w:lineRule="exact"/>
        <w:ind w:firstLine="424" w:firstLineChars="202"/>
        <w:rPr>
          <w:color w:val="auto"/>
          <w:szCs w:val="21"/>
          <w:highlight w:val="none"/>
        </w:rPr>
      </w:pPr>
      <w:r>
        <w:rPr>
          <w:rFonts w:hint="eastAsia"/>
          <w:color w:val="auto"/>
          <w:szCs w:val="21"/>
          <w:highlight w:val="none"/>
        </w:rPr>
        <w:t>（</w:t>
      </w:r>
      <w:r>
        <w:rPr>
          <w:rFonts w:hint="eastAsia"/>
          <w:color w:val="auto"/>
          <w:szCs w:val="21"/>
          <w:highlight w:val="none"/>
          <w:lang w:val="en-US" w:eastAsia="zh-CN"/>
        </w:rPr>
        <w:t>3</w:t>
      </w:r>
      <w:r>
        <w:rPr>
          <w:rFonts w:hint="eastAsia"/>
          <w:color w:val="auto"/>
          <w:szCs w:val="21"/>
          <w:highlight w:val="none"/>
        </w:rPr>
        <w:t>）施工工期：</w:t>
      </w:r>
      <w:r>
        <w:rPr>
          <w:rFonts w:hint="eastAsia"/>
          <w:color w:val="auto"/>
          <w:szCs w:val="21"/>
          <w:highlight w:val="none"/>
          <w:lang w:val="en-US" w:eastAsia="zh-CN"/>
        </w:rPr>
        <w:t xml:space="preserve">    </w:t>
      </w:r>
      <w:r>
        <w:rPr>
          <w:rFonts w:hint="eastAsia"/>
          <w:color w:val="auto"/>
          <w:szCs w:val="21"/>
          <w:highlight w:val="none"/>
        </w:rPr>
        <w:t>日历天。暂定施工开工日期以发包人或监理单位开工令或批准的开工报告日期为准。</w:t>
      </w:r>
    </w:p>
    <w:p>
      <w:pPr>
        <w:spacing w:line="440" w:lineRule="exact"/>
        <w:ind w:firstLine="424" w:firstLineChars="202"/>
        <w:rPr>
          <w:rFonts w:hint="eastAsia"/>
          <w:color w:val="auto"/>
          <w:szCs w:val="21"/>
          <w:highlight w:val="none"/>
        </w:rPr>
      </w:pPr>
      <w:r>
        <w:rPr>
          <w:rFonts w:hint="eastAsia"/>
          <w:color w:val="auto"/>
          <w:szCs w:val="21"/>
          <w:highlight w:val="none"/>
        </w:rPr>
        <w:t>包含方案设计及修改、初步设计阶段、施工图设计阶段以及各阶段的相关报批审查时间等；施工阶段（施工实施建设阶段、采购、安装、试验、运营调试阶段、竣工验收、资料编制归档、交付使用手续办理等以及各阶段的相关报批、报建、检验、审查、备案等时间）。具体以发包人实际要求通知为准。</w:t>
      </w:r>
      <w:r>
        <w:rPr>
          <w:rFonts w:hint="eastAsia"/>
          <w:color w:val="auto"/>
          <w:szCs w:val="21"/>
          <w:highlight w:val="none"/>
          <w:lang w:eastAsia="zh-CN"/>
        </w:rPr>
        <w:t>【</w:t>
      </w:r>
      <w:r>
        <w:rPr>
          <w:rFonts w:hint="eastAsia"/>
          <w:color w:val="auto"/>
          <w:szCs w:val="21"/>
          <w:highlight w:val="none"/>
          <w:lang w:val="en-US" w:eastAsia="zh-CN"/>
        </w:rPr>
        <w:t>对应修改</w:t>
      </w:r>
      <w:r>
        <w:rPr>
          <w:rFonts w:hint="eastAsia"/>
          <w:color w:val="auto"/>
          <w:szCs w:val="21"/>
          <w:highlight w:val="none"/>
          <w:lang w:eastAsia="zh-CN"/>
        </w:rPr>
        <w:t>】</w:t>
      </w:r>
    </w:p>
    <w:p>
      <w:pPr>
        <w:spacing w:line="440" w:lineRule="exact"/>
        <w:ind w:firstLine="424" w:firstLineChars="202"/>
        <w:outlineLvl w:val="1"/>
        <w:rPr>
          <w:color w:val="auto"/>
          <w:szCs w:val="21"/>
          <w:highlight w:val="none"/>
        </w:rPr>
      </w:pPr>
      <w:r>
        <w:rPr>
          <w:rFonts w:hint="eastAsia"/>
          <w:color w:val="auto"/>
          <w:szCs w:val="21"/>
          <w:highlight w:val="none"/>
        </w:rPr>
        <w:t>四、质量标准。</w:t>
      </w:r>
    </w:p>
    <w:p>
      <w:pPr>
        <w:spacing w:line="440" w:lineRule="exact"/>
        <w:ind w:firstLine="424" w:firstLineChars="202"/>
        <w:rPr>
          <w:rFonts w:hint="eastAsia" w:ascii="Times New Roman" w:hAnsi="Times New Roman" w:eastAsia="宋体"/>
          <w:color w:val="auto"/>
          <w:sz w:val="21"/>
          <w:szCs w:val="21"/>
          <w:highlight w:val="none"/>
          <w:u w:val="none"/>
          <w:lang w:eastAsia="zh-CN"/>
        </w:rPr>
      </w:pPr>
      <w:r>
        <w:rPr>
          <w:rFonts w:hint="eastAsia" w:ascii="Times New Roman" w:hAnsi="Times New Roman"/>
          <w:color w:val="auto"/>
          <w:sz w:val="21"/>
          <w:szCs w:val="21"/>
          <w:highlight w:val="none"/>
          <w:u w:val="none"/>
        </w:rPr>
        <w:t>工程勘察任务（内容）与技术要求:执行国家现行的《岩土工程勘察规范》（GB50021—2001）及相关行业最新标准、本项目设计人提出的有关勘察技术要求</w:t>
      </w:r>
      <w:r>
        <w:rPr>
          <w:rFonts w:hint="eastAsia" w:ascii="Times New Roman" w:hAnsi="Times New Roman"/>
          <w:color w:val="auto"/>
          <w:sz w:val="21"/>
          <w:szCs w:val="21"/>
          <w:highlight w:val="none"/>
          <w:u w:val="none"/>
          <w:lang w:eastAsia="zh-CN"/>
        </w:rPr>
        <w:t>。</w:t>
      </w:r>
    </w:p>
    <w:p>
      <w:pPr>
        <w:spacing w:line="440" w:lineRule="exact"/>
        <w:ind w:firstLine="424" w:firstLineChars="202"/>
        <w:rPr>
          <w:rFonts w:hint="eastAsia" w:ascii="Times New Roman" w:hAnsi="Times New Roman"/>
          <w:color w:val="auto"/>
          <w:sz w:val="21"/>
          <w:szCs w:val="21"/>
          <w:highlight w:val="none"/>
          <w:u w:val="none"/>
        </w:rPr>
      </w:pPr>
      <w:r>
        <w:rPr>
          <w:rFonts w:hint="eastAsia" w:ascii="Times New Roman" w:hAnsi="Times New Roman"/>
          <w:color w:val="auto"/>
          <w:sz w:val="21"/>
          <w:szCs w:val="21"/>
          <w:highlight w:val="none"/>
          <w:u w:val="none"/>
        </w:rPr>
        <w:t>设计要求的质量标准：符合《建设工程质量管理条例》及《建设工程勘察设计管理条例》等国家及地方有关工程勘察设计管理法规和规章，达到国家及行业现行的相关规范技术标准等要求。</w:t>
      </w:r>
    </w:p>
    <w:p>
      <w:pPr>
        <w:spacing w:line="440" w:lineRule="exact"/>
        <w:ind w:firstLine="424" w:firstLineChars="202"/>
        <w:rPr>
          <w:color w:val="auto"/>
          <w:szCs w:val="21"/>
          <w:highlight w:val="none"/>
        </w:rPr>
      </w:pPr>
      <w:r>
        <w:rPr>
          <w:rFonts w:hint="eastAsia" w:ascii="Times New Roman" w:hAnsi="Times New Roman"/>
          <w:color w:val="auto"/>
          <w:sz w:val="21"/>
          <w:szCs w:val="21"/>
          <w:highlight w:val="none"/>
          <w:u w:val="none"/>
        </w:rPr>
        <w:t>施工要求的质量标准：符合设计图纸要求和国家、省、市相关法律法规规定要求及行业颁发的工程质量合格标准。</w:t>
      </w:r>
    </w:p>
    <w:p>
      <w:pPr>
        <w:spacing w:line="440" w:lineRule="exact"/>
        <w:ind w:firstLine="424" w:firstLineChars="202"/>
        <w:rPr>
          <w:color w:val="auto"/>
          <w:szCs w:val="21"/>
          <w:highlight w:val="none"/>
        </w:rPr>
      </w:pPr>
      <w:r>
        <w:rPr>
          <w:rFonts w:hint="eastAsia"/>
          <w:color w:val="auto"/>
          <w:szCs w:val="21"/>
          <w:highlight w:val="none"/>
        </w:rPr>
        <w:t>五、安全文明施工要求：</w:t>
      </w:r>
      <w:r>
        <w:rPr>
          <w:rFonts w:hint="eastAsia"/>
          <w:color w:val="auto"/>
          <w:szCs w:val="21"/>
          <w:highlight w:val="none"/>
          <w:u w:val="single"/>
        </w:rPr>
        <w:t>。</w:t>
      </w:r>
    </w:p>
    <w:p>
      <w:pPr>
        <w:spacing w:line="440" w:lineRule="exact"/>
        <w:ind w:firstLine="424" w:firstLineChars="202"/>
        <w:rPr>
          <w:color w:val="auto"/>
          <w:szCs w:val="21"/>
          <w:highlight w:val="none"/>
        </w:rPr>
      </w:pPr>
      <w:r>
        <w:rPr>
          <w:rFonts w:hint="eastAsia"/>
          <w:color w:val="auto"/>
          <w:szCs w:val="21"/>
          <w:highlight w:val="none"/>
        </w:rPr>
        <w:t>六、合同价款</w:t>
      </w:r>
    </w:p>
    <w:p>
      <w:pPr>
        <w:spacing w:line="440" w:lineRule="exact"/>
        <w:ind w:firstLine="424" w:firstLineChars="202"/>
        <w:rPr>
          <w:rFonts w:hint="eastAsia"/>
          <w:color w:val="auto"/>
          <w:szCs w:val="21"/>
          <w:highlight w:val="none"/>
        </w:rPr>
      </w:pPr>
      <w:r>
        <w:rPr>
          <w:rFonts w:hint="eastAsia"/>
          <w:color w:val="auto"/>
          <w:szCs w:val="21"/>
          <w:highlight w:val="none"/>
        </w:rPr>
        <w:t>合同价款含税暂定为</w:t>
      </w:r>
      <w:r>
        <w:rPr>
          <w:rFonts w:hint="eastAsia" w:ascii="Times New Roman" w:hAnsi="Times New Roman"/>
          <w:color w:val="auto"/>
          <w:szCs w:val="21"/>
          <w:highlight w:val="none"/>
          <w:u w:val="none"/>
        </w:rPr>
        <w:t>¥</w:t>
      </w:r>
      <w:r>
        <w:rPr>
          <w:rFonts w:hint="eastAsia" w:ascii="Times New Roman" w:hAnsi="Times New Roman"/>
          <w:color w:val="auto"/>
          <w:szCs w:val="21"/>
          <w:highlight w:val="none"/>
          <w:u w:val="single"/>
        </w:rPr>
        <w:t xml:space="preserve">     </w:t>
      </w:r>
      <w:r>
        <w:rPr>
          <w:rFonts w:hint="eastAsia"/>
          <w:color w:val="auto"/>
          <w:szCs w:val="21"/>
          <w:highlight w:val="none"/>
        </w:rPr>
        <w:t>元（大写：人民币</w:t>
      </w:r>
      <w:r>
        <w:rPr>
          <w:rFonts w:hint="eastAsia"/>
          <w:color w:val="auto"/>
          <w:szCs w:val="21"/>
          <w:highlight w:val="none"/>
          <w:u w:val="single"/>
        </w:rPr>
        <w:t xml:space="preserve">     </w:t>
      </w:r>
      <w:r>
        <w:rPr>
          <w:rFonts w:hint="eastAsia"/>
          <w:color w:val="auto"/>
          <w:szCs w:val="21"/>
          <w:highlight w:val="none"/>
        </w:rPr>
        <w:t>元整），其中，项目</w:t>
      </w:r>
      <w:r>
        <w:rPr>
          <w:rFonts w:hint="eastAsia"/>
          <w:color w:val="auto"/>
          <w:szCs w:val="21"/>
          <w:highlight w:val="none"/>
          <w:lang w:val="en-US" w:eastAsia="zh-CN"/>
        </w:rPr>
        <w:t>勘察</w:t>
      </w:r>
      <w:r>
        <w:rPr>
          <w:rFonts w:hint="eastAsia"/>
          <w:color w:val="auto"/>
          <w:szCs w:val="21"/>
          <w:highlight w:val="none"/>
        </w:rPr>
        <w:t>费含税暂定价为</w:t>
      </w:r>
      <w:r>
        <w:rPr>
          <w:rFonts w:hint="eastAsia" w:ascii="Times New Roman" w:hAnsi="Times New Roman"/>
          <w:color w:val="auto"/>
          <w:szCs w:val="21"/>
          <w:highlight w:val="none"/>
          <w:u w:val="none"/>
        </w:rPr>
        <w:t>¥</w:t>
      </w:r>
      <w:r>
        <w:rPr>
          <w:rFonts w:hint="eastAsia" w:ascii="Times New Roman" w:hAnsi="Times New Roman" w:eastAsia="宋体"/>
          <w:color w:val="auto"/>
          <w:kern w:val="2"/>
          <w:sz w:val="21"/>
          <w:szCs w:val="21"/>
          <w:highlight w:val="none"/>
          <w:u w:val="single"/>
        </w:rPr>
        <w:t xml:space="preserve">  </w:t>
      </w:r>
      <w:r>
        <w:rPr>
          <w:rFonts w:hint="eastAsia"/>
          <w:color w:val="auto"/>
          <w:szCs w:val="21"/>
          <w:highlight w:val="none"/>
          <w:u w:val="single"/>
        </w:rPr>
        <w:t xml:space="preserve">   </w:t>
      </w:r>
      <w:r>
        <w:rPr>
          <w:rFonts w:hint="eastAsia"/>
          <w:color w:val="auto"/>
          <w:szCs w:val="21"/>
          <w:highlight w:val="none"/>
        </w:rPr>
        <w:t>元（大写：人民币</w:t>
      </w:r>
      <w:r>
        <w:rPr>
          <w:rFonts w:hint="eastAsia"/>
          <w:color w:val="auto"/>
          <w:szCs w:val="21"/>
          <w:highlight w:val="none"/>
          <w:u w:val="single"/>
        </w:rPr>
        <w:t xml:space="preserve">     </w:t>
      </w:r>
      <w:r>
        <w:rPr>
          <w:rFonts w:hint="eastAsia"/>
          <w:color w:val="auto"/>
          <w:szCs w:val="21"/>
          <w:highlight w:val="none"/>
        </w:rPr>
        <w:t>元整），</w:t>
      </w:r>
      <w:r>
        <w:rPr>
          <w:rFonts w:hint="eastAsia" w:ascii="Times New Roman" w:hAnsi="Times New Roman" w:eastAsia="宋体"/>
          <w:color w:val="auto"/>
          <w:kern w:val="2"/>
          <w:sz w:val="21"/>
          <w:szCs w:val="21"/>
          <w:highlight w:val="none"/>
        </w:rPr>
        <w:t>勘察费不含税暂定价</w:t>
      </w:r>
      <w:r>
        <w:rPr>
          <w:rFonts w:hint="eastAsia" w:ascii="Times New Roman" w:hAnsi="Times New Roman"/>
          <w:color w:val="auto"/>
          <w:szCs w:val="21"/>
          <w:highlight w:val="none"/>
          <w:u w:val="none"/>
        </w:rPr>
        <w:t>¥</w:t>
      </w:r>
      <w:r>
        <w:rPr>
          <w:rFonts w:hint="eastAsia" w:ascii="Times New Roman" w:hAnsi="Times New Roman" w:eastAsia="宋体"/>
          <w:color w:val="auto"/>
          <w:kern w:val="2"/>
          <w:sz w:val="21"/>
          <w:szCs w:val="21"/>
          <w:highlight w:val="none"/>
          <w:u w:val="single"/>
        </w:rPr>
        <w:t xml:space="preserve">        </w:t>
      </w:r>
      <w:r>
        <w:rPr>
          <w:rFonts w:hint="eastAsia" w:ascii="Times New Roman" w:hAnsi="Times New Roman" w:eastAsia="宋体"/>
          <w:color w:val="auto"/>
          <w:kern w:val="2"/>
          <w:sz w:val="21"/>
          <w:szCs w:val="21"/>
          <w:highlight w:val="none"/>
        </w:rPr>
        <w:t>元，增值税额（税率 %）</w:t>
      </w:r>
      <w:r>
        <w:rPr>
          <w:rFonts w:hint="eastAsia" w:ascii="Times New Roman" w:hAnsi="Times New Roman"/>
          <w:color w:val="auto"/>
          <w:szCs w:val="21"/>
          <w:highlight w:val="none"/>
          <w:u w:val="none"/>
        </w:rPr>
        <w:t>¥</w:t>
      </w:r>
      <w:r>
        <w:rPr>
          <w:rFonts w:hint="eastAsia" w:ascii="Times New Roman" w:hAnsi="Times New Roman" w:eastAsia="宋体"/>
          <w:color w:val="auto"/>
          <w:kern w:val="2"/>
          <w:sz w:val="21"/>
          <w:szCs w:val="21"/>
          <w:highlight w:val="none"/>
          <w:u w:val="single"/>
        </w:rPr>
        <w:t xml:space="preserve">         </w:t>
      </w:r>
      <w:r>
        <w:rPr>
          <w:rFonts w:hint="eastAsia" w:ascii="Times New Roman" w:hAnsi="Times New Roman" w:eastAsia="宋体"/>
          <w:color w:val="auto"/>
          <w:kern w:val="2"/>
          <w:sz w:val="21"/>
          <w:szCs w:val="21"/>
          <w:highlight w:val="none"/>
        </w:rPr>
        <w:t>元</w:t>
      </w:r>
      <w:r>
        <w:rPr>
          <w:rFonts w:hint="eastAsia"/>
          <w:color w:val="auto"/>
          <w:szCs w:val="21"/>
          <w:highlight w:val="none"/>
        </w:rPr>
        <w:t>；项目设计费含税暂定价为</w:t>
      </w:r>
      <w:r>
        <w:rPr>
          <w:rFonts w:hint="eastAsia" w:ascii="Times New Roman" w:hAnsi="Times New Roman"/>
          <w:color w:val="auto"/>
          <w:szCs w:val="21"/>
          <w:highlight w:val="none"/>
          <w:u w:val="none"/>
        </w:rPr>
        <w:t>¥</w:t>
      </w:r>
      <w:r>
        <w:rPr>
          <w:rFonts w:hint="eastAsia"/>
          <w:color w:val="auto"/>
          <w:szCs w:val="21"/>
          <w:highlight w:val="none"/>
          <w:u w:val="single"/>
        </w:rPr>
        <w:t xml:space="preserve">   </w:t>
      </w:r>
      <w:r>
        <w:rPr>
          <w:rFonts w:hint="eastAsia"/>
          <w:color w:val="auto"/>
          <w:szCs w:val="21"/>
          <w:highlight w:val="none"/>
        </w:rPr>
        <w:t>元（大写：人民币</w:t>
      </w:r>
      <w:r>
        <w:rPr>
          <w:rFonts w:hint="eastAsia"/>
          <w:color w:val="auto"/>
          <w:szCs w:val="21"/>
          <w:highlight w:val="none"/>
          <w:u w:val="single"/>
        </w:rPr>
        <w:t xml:space="preserve">     </w:t>
      </w:r>
      <w:r>
        <w:rPr>
          <w:rFonts w:hint="eastAsia"/>
          <w:color w:val="auto"/>
          <w:szCs w:val="21"/>
          <w:highlight w:val="none"/>
        </w:rPr>
        <w:t>元整），</w:t>
      </w:r>
      <w:r>
        <w:rPr>
          <w:rFonts w:hint="eastAsia" w:ascii="Times New Roman" w:hAnsi="Times New Roman" w:eastAsia="宋体"/>
          <w:color w:val="auto"/>
          <w:kern w:val="2"/>
          <w:sz w:val="21"/>
          <w:szCs w:val="21"/>
          <w:highlight w:val="none"/>
        </w:rPr>
        <w:t>设计费不含税暂定价</w:t>
      </w:r>
      <w:r>
        <w:rPr>
          <w:rFonts w:hint="eastAsia" w:ascii="Times New Roman" w:hAnsi="Times New Roman" w:eastAsia="宋体"/>
          <w:color w:val="auto"/>
          <w:kern w:val="2"/>
          <w:sz w:val="21"/>
          <w:szCs w:val="21"/>
          <w:highlight w:val="none"/>
          <w:u w:val="none"/>
        </w:rPr>
        <w:t>¥</w:t>
      </w:r>
      <w:r>
        <w:rPr>
          <w:rFonts w:hint="eastAsia" w:ascii="Times New Roman" w:hAnsi="Times New Roman" w:eastAsia="宋体"/>
          <w:color w:val="auto"/>
          <w:kern w:val="2"/>
          <w:sz w:val="21"/>
          <w:szCs w:val="21"/>
          <w:highlight w:val="none"/>
          <w:u w:val="single"/>
        </w:rPr>
        <w:t xml:space="preserve">       </w:t>
      </w:r>
      <w:r>
        <w:rPr>
          <w:rFonts w:hint="eastAsia" w:ascii="Times New Roman" w:hAnsi="Times New Roman" w:eastAsia="宋体"/>
          <w:color w:val="auto"/>
          <w:kern w:val="2"/>
          <w:sz w:val="21"/>
          <w:szCs w:val="21"/>
          <w:highlight w:val="none"/>
        </w:rPr>
        <w:t>元，增值税额（税率 %）</w:t>
      </w:r>
      <w:r>
        <w:rPr>
          <w:rFonts w:hint="eastAsia" w:ascii="Times New Roman" w:hAnsi="Times New Roman" w:eastAsia="宋体"/>
          <w:color w:val="auto"/>
          <w:kern w:val="2"/>
          <w:sz w:val="21"/>
          <w:szCs w:val="21"/>
          <w:highlight w:val="none"/>
          <w:u w:val="none"/>
        </w:rPr>
        <w:t>¥</w:t>
      </w:r>
      <w:r>
        <w:rPr>
          <w:rFonts w:hint="eastAsia" w:ascii="Times New Roman" w:hAnsi="Times New Roman" w:eastAsia="宋体"/>
          <w:color w:val="auto"/>
          <w:kern w:val="2"/>
          <w:sz w:val="21"/>
          <w:szCs w:val="21"/>
          <w:highlight w:val="none"/>
          <w:u w:val="single"/>
        </w:rPr>
        <w:t xml:space="preserve">            </w:t>
      </w:r>
      <w:r>
        <w:rPr>
          <w:rFonts w:hint="eastAsia" w:ascii="Times New Roman" w:hAnsi="Times New Roman" w:eastAsia="宋体"/>
          <w:color w:val="auto"/>
          <w:kern w:val="2"/>
          <w:sz w:val="21"/>
          <w:szCs w:val="21"/>
          <w:highlight w:val="none"/>
        </w:rPr>
        <w:t>元,</w:t>
      </w:r>
      <w:r>
        <w:rPr>
          <w:rFonts w:hint="eastAsia"/>
          <w:color w:val="auto"/>
          <w:szCs w:val="21"/>
          <w:highlight w:val="none"/>
        </w:rPr>
        <w:t>中标下浮率</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rPr>
        <w:t>%</w:t>
      </w:r>
      <w:r>
        <w:rPr>
          <w:rFonts w:hint="eastAsia"/>
          <w:color w:val="auto"/>
          <w:szCs w:val="21"/>
          <w:highlight w:val="none"/>
        </w:rPr>
        <w:t>；工程施工合同含税暂定价为</w:t>
      </w:r>
      <w:r>
        <w:rPr>
          <w:rFonts w:hint="eastAsia" w:ascii="Times New Roman" w:hAnsi="Times New Roman"/>
          <w:color w:val="auto"/>
          <w:szCs w:val="21"/>
          <w:highlight w:val="none"/>
          <w:u w:val="none"/>
        </w:rPr>
        <w:t>¥</w:t>
      </w:r>
      <w:r>
        <w:rPr>
          <w:rFonts w:hint="eastAsia"/>
          <w:color w:val="auto"/>
          <w:szCs w:val="21"/>
          <w:highlight w:val="none"/>
          <w:u w:val="single"/>
        </w:rPr>
        <w:t xml:space="preserve">        </w:t>
      </w:r>
      <w:r>
        <w:rPr>
          <w:rFonts w:hint="eastAsia"/>
          <w:color w:val="auto"/>
          <w:szCs w:val="21"/>
          <w:highlight w:val="none"/>
        </w:rPr>
        <w:t>元（大写：人民币</w:t>
      </w:r>
      <w:r>
        <w:rPr>
          <w:rFonts w:hint="eastAsia"/>
          <w:color w:val="auto"/>
          <w:szCs w:val="21"/>
          <w:highlight w:val="none"/>
          <w:u w:val="single"/>
        </w:rPr>
        <w:t xml:space="preserve">     </w:t>
      </w:r>
      <w:r>
        <w:rPr>
          <w:rFonts w:hint="eastAsia"/>
          <w:color w:val="auto"/>
          <w:szCs w:val="21"/>
          <w:highlight w:val="none"/>
        </w:rPr>
        <w:t>元整），</w:t>
      </w:r>
      <w:r>
        <w:rPr>
          <w:rFonts w:hint="eastAsia" w:ascii="Times New Roman" w:hAnsi="Times New Roman" w:eastAsia="宋体"/>
          <w:color w:val="auto"/>
          <w:kern w:val="2"/>
          <w:sz w:val="21"/>
          <w:szCs w:val="21"/>
          <w:highlight w:val="none"/>
        </w:rPr>
        <w:t>工程施工合同不含税暂定价</w:t>
      </w:r>
      <w:r>
        <w:rPr>
          <w:rFonts w:hint="eastAsia" w:ascii="Times New Roman" w:hAnsi="Times New Roman" w:eastAsia="宋体"/>
          <w:color w:val="auto"/>
          <w:kern w:val="2"/>
          <w:sz w:val="21"/>
          <w:szCs w:val="21"/>
          <w:highlight w:val="none"/>
          <w:u w:val="none"/>
        </w:rPr>
        <w:t>¥</w:t>
      </w:r>
      <w:r>
        <w:rPr>
          <w:rFonts w:hint="eastAsia" w:ascii="Times New Roman" w:hAnsi="Times New Roman" w:eastAsia="宋体"/>
          <w:color w:val="auto"/>
          <w:kern w:val="2"/>
          <w:sz w:val="21"/>
          <w:szCs w:val="21"/>
          <w:highlight w:val="none"/>
          <w:u w:val="single"/>
        </w:rPr>
        <w:t xml:space="preserve">        </w:t>
      </w:r>
      <w:r>
        <w:rPr>
          <w:rFonts w:hint="eastAsia" w:ascii="Times New Roman" w:hAnsi="Times New Roman" w:eastAsia="宋体"/>
          <w:color w:val="auto"/>
          <w:kern w:val="2"/>
          <w:sz w:val="21"/>
          <w:szCs w:val="21"/>
          <w:highlight w:val="none"/>
        </w:rPr>
        <w:t>元，增值税额（税率 %）</w:t>
      </w:r>
      <w:r>
        <w:rPr>
          <w:rFonts w:hint="eastAsia" w:ascii="Times New Roman" w:hAnsi="Times New Roman" w:eastAsia="宋体"/>
          <w:color w:val="auto"/>
          <w:kern w:val="2"/>
          <w:sz w:val="21"/>
          <w:szCs w:val="21"/>
          <w:highlight w:val="none"/>
          <w:u w:val="none"/>
        </w:rPr>
        <w:t>¥</w:t>
      </w:r>
      <w:r>
        <w:rPr>
          <w:rFonts w:hint="eastAsia" w:ascii="Times New Roman" w:hAnsi="Times New Roman" w:eastAsia="宋体"/>
          <w:color w:val="auto"/>
          <w:kern w:val="2"/>
          <w:sz w:val="21"/>
          <w:szCs w:val="21"/>
          <w:highlight w:val="none"/>
          <w:u w:val="single"/>
        </w:rPr>
        <w:t xml:space="preserve">      </w:t>
      </w:r>
      <w:r>
        <w:rPr>
          <w:rFonts w:hint="eastAsia" w:ascii="Times New Roman" w:hAnsi="Times New Roman" w:eastAsia="宋体"/>
          <w:color w:val="auto"/>
          <w:kern w:val="2"/>
          <w:sz w:val="21"/>
          <w:szCs w:val="21"/>
          <w:highlight w:val="none"/>
        </w:rPr>
        <w:t>元；</w:t>
      </w:r>
      <w:r>
        <w:rPr>
          <w:rFonts w:hint="eastAsia"/>
          <w:color w:val="auto"/>
          <w:szCs w:val="21"/>
          <w:highlight w:val="none"/>
        </w:rPr>
        <w:t>中标下浮率</w:t>
      </w:r>
      <w:r>
        <w:rPr>
          <w:rFonts w:hint="eastAsia"/>
          <w:color w:val="auto"/>
          <w:szCs w:val="21"/>
          <w:highlight w:val="none"/>
          <w:u w:val="single"/>
        </w:rPr>
        <w:t xml:space="preserve">      </w:t>
      </w:r>
      <w:r>
        <w:rPr>
          <w:color w:val="auto"/>
          <w:szCs w:val="21"/>
          <w:highlight w:val="none"/>
        </w:rPr>
        <w:t>%</w:t>
      </w:r>
      <w:r>
        <w:rPr>
          <w:rFonts w:hint="eastAsia"/>
          <w:color w:val="auto"/>
          <w:szCs w:val="21"/>
          <w:highlight w:val="none"/>
        </w:rPr>
        <w:t>。</w:t>
      </w:r>
    </w:p>
    <w:p>
      <w:pPr>
        <w:spacing w:line="440" w:lineRule="exact"/>
        <w:ind w:firstLine="424" w:firstLineChars="202"/>
        <w:rPr>
          <w:color w:val="auto"/>
          <w:szCs w:val="21"/>
          <w:highlight w:val="none"/>
        </w:rPr>
      </w:pPr>
      <w:r>
        <w:rPr>
          <w:rFonts w:hint="eastAsia"/>
          <w:color w:val="auto"/>
          <w:szCs w:val="21"/>
          <w:highlight w:val="none"/>
        </w:rPr>
        <w:t>项目分五个阶段（基坑工程、正负零以下（地下室）工程、正负零以上主体工程、机电安装工程、室外环境工程）提交施工图预算，各阶段施工图确定后30个日历天内由承包人完成施工图预算并提交发包人（或发包人委托的第三方）审核。</w:t>
      </w:r>
    </w:p>
    <w:p>
      <w:pPr>
        <w:pStyle w:val="24"/>
        <w:snapToGrid w:val="0"/>
        <w:spacing w:line="400" w:lineRule="exact"/>
        <w:ind w:firstLine="420" w:firstLineChars="200"/>
        <w:rPr>
          <w:color w:val="auto"/>
          <w:highlight w:val="none"/>
        </w:rPr>
      </w:pPr>
      <w:r>
        <w:rPr>
          <w:rFonts w:hint="eastAsia"/>
          <w:color w:val="auto"/>
          <w:szCs w:val="21"/>
          <w:highlight w:val="none"/>
        </w:rPr>
        <w:t>以经发包人审定下浮后的施工图预算执行本合同专用条款1.27.2后作为调整工程施工合同价，综合单价包干</w:t>
      </w:r>
      <w:r>
        <w:rPr>
          <w:rFonts w:hint="eastAsia" w:ascii="Times New Roman" w:hAnsi="Times New Roman"/>
          <w:color w:val="auto"/>
          <w:szCs w:val="21"/>
          <w:highlight w:val="none"/>
        </w:rPr>
        <w:t>。</w:t>
      </w:r>
      <w:r>
        <w:rPr>
          <w:rFonts w:hint="eastAsia" w:ascii="宋体" w:cs="宋体"/>
          <w:color w:val="auto"/>
          <w:szCs w:val="21"/>
          <w:highlight w:val="none"/>
        </w:rPr>
        <w:t>施工图预算（含5%暂列金）不能超发包人审定的设计概算中的建安费。</w:t>
      </w:r>
    </w:p>
    <w:p>
      <w:pPr>
        <w:spacing w:line="440" w:lineRule="exact"/>
        <w:ind w:firstLine="424" w:firstLineChars="202"/>
        <w:rPr>
          <w:color w:val="auto"/>
          <w:szCs w:val="21"/>
          <w:highlight w:val="none"/>
        </w:rPr>
      </w:pPr>
      <w:r>
        <w:rPr>
          <w:rFonts w:hint="eastAsia"/>
          <w:color w:val="auto"/>
          <w:szCs w:val="21"/>
          <w:highlight w:val="none"/>
        </w:rPr>
        <w:t>施工合同结算价除按本合同第</w:t>
      </w:r>
      <w:r>
        <w:rPr>
          <w:color w:val="auto"/>
          <w:szCs w:val="21"/>
          <w:highlight w:val="none"/>
        </w:rPr>
        <w:t>23.3</w:t>
      </w:r>
      <w:r>
        <w:rPr>
          <w:rFonts w:hint="eastAsia"/>
          <w:color w:val="auto"/>
          <w:szCs w:val="21"/>
          <w:highlight w:val="none"/>
        </w:rPr>
        <w:t>条规定引起的工程造价变化外，不得调整合同价，即工程结算价</w:t>
      </w:r>
      <w:r>
        <w:rPr>
          <w:color w:val="auto"/>
          <w:szCs w:val="21"/>
          <w:highlight w:val="none"/>
        </w:rPr>
        <w:t>=</w:t>
      </w:r>
      <w:r>
        <w:rPr>
          <w:rFonts w:hint="eastAsia"/>
          <w:color w:val="auto"/>
          <w:szCs w:val="21"/>
          <w:highlight w:val="none"/>
        </w:rPr>
        <w:t>本合同价</w:t>
      </w:r>
      <w:r>
        <w:rPr>
          <w:color w:val="auto"/>
          <w:szCs w:val="21"/>
          <w:highlight w:val="none"/>
        </w:rPr>
        <w:t>+</w:t>
      </w:r>
      <w:r>
        <w:rPr>
          <w:rFonts w:hint="eastAsia"/>
          <w:color w:val="auto"/>
          <w:szCs w:val="21"/>
          <w:highlight w:val="none"/>
        </w:rPr>
        <w:t>上述变化而增减的工程造价。</w:t>
      </w:r>
    </w:p>
    <w:p>
      <w:pPr>
        <w:spacing w:line="440" w:lineRule="exact"/>
        <w:ind w:firstLine="424" w:firstLineChars="202"/>
        <w:rPr>
          <w:strike/>
          <w:dstrike w:val="0"/>
          <w:color w:val="auto"/>
          <w:szCs w:val="21"/>
          <w:highlight w:val="none"/>
        </w:rPr>
      </w:pPr>
      <w:r>
        <w:rPr>
          <w:rFonts w:hint="eastAsia"/>
          <w:color w:val="auto"/>
          <w:szCs w:val="21"/>
          <w:highlight w:val="none"/>
        </w:rPr>
        <w:t>合同结算价款以发包人或其授权委托单位审定结算为准。</w:t>
      </w:r>
    </w:p>
    <w:p>
      <w:pPr>
        <w:spacing w:line="440" w:lineRule="exact"/>
        <w:ind w:firstLine="424" w:firstLineChars="202"/>
        <w:outlineLvl w:val="1"/>
        <w:rPr>
          <w:color w:val="auto"/>
          <w:szCs w:val="21"/>
          <w:highlight w:val="none"/>
        </w:rPr>
      </w:pPr>
      <w:r>
        <w:rPr>
          <w:rFonts w:hint="eastAsia"/>
          <w:color w:val="auto"/>
          <w:szCs w:val="21"/>
          <w:highlight w:val="none"/>
        </w:rPr>
        <w:t>七、组成合同的文件</w:t>
      </w:r>
    </w:p>
    <w:p>
      <w:pPr>
        <w:spacing w:line="440" w:lineRule="exact"/>
        <w:ind w:firstLine="424" w:firstLineChars="202"/>
        <w:rPr>
          <w:color w:val="auto"/>
          <w:szCs w:val="21"/>
          <w:highlight w:val="none"/>
        </w:rPr>
      </w:pPr>
      <w:r>
        <w:rPr>
          <w:rFonts w:hint="eastAsia"/>
          <w:color w:val="auto"/>
          <w:szCs w:val="21"/>
          <w:highlight w:val="none"/>
        </w:rPr>
        <w:t>组成本合同的文件包括：</w:t>
      </w:r>
    </w:p>
    <w:p>
      <w:pPr>
        <w:spacing w:line="440" w:lineRule="exact"/>
        <w:ind w:firstLine="424" w:firstLineChars="202"/>
        <w:rPr>
          <w:color w:val="auto"/>
          <w:szCs w:val="21"/>
          <w:highlight w:val="none"/>
        </w:rPr>
      </w:pPr>
      <w:r>
        <w:rPr>
          <w:rFonts w:hint="eastAsia"/>
          <w:color w:val="auto"/>
          <w:szCs w:val="21"/>
          <w:highlight w:val="none"/>
        </w:rPr>
        <w:t>1.本合同履行期间发包人与承包人双方签订的补充合同（协议）或修正文件；</w:t>
      </w:r>
    </w:p>
    <w:p>
      <w:pPr>
        <w:spacing w:line="440" w:lineRule="exact"/>
        <w:ind w:firstLine="424" w:firstLineChars="202"/>
        <w:outlineLvl w:val="2"/>
        <w:rPr>
          <w:color w:val="auto"/>
          <w:szCs w:val="21"/>
          <w:highlight w:val="none"/>
        </w:rPr>
      </w:pPr>
      <w:r>
        <w:rPr>
          <w:rFonts w:hint="eastAsia"/>
          <w:color w:val="auto"/>
          <w:szCs w:val="21"/>
          <w:highlight w:val="none"/>
        </w:rPr>
        <w:t>2.本合同协议书；</w:t>
      </w:r>
    </w:p>
    <w:p>
      <w:pPr>
        <w:spacing w:line="440" w:lineRule="exact"/>
        <w:ind w:firstLine="424" w:firstLineChars="202"/>
        <w:rPr>
          <w:color w:val="auto"/>
          <w:szCs w:val="21"/>
          <w:highlight w:val="none"/>
        </w:rPr>
      </w:pPr>
      <w:r>
        <w:rPr>
          <w:rFonts w:hint="eastAsia"/>
          <w:color w:val="auto"/>
          <w:szCs w:val="21"/>
          <w:highlight w:val="none"/>
        </w:rPr>
        <w:t>3.国家、广东省、</w:t>
      </w:r>
      <w:r>
        <w:rPr>
          <w:rFonts w:hint="eastAsia"/>
          <w:color w:val="auto"/>
          <w:szCs w:val="21"/>
          <w:highlight w:val="none"/>
          <w:lang w:val="en-US" w:eastAsia="zh-CN"/>
        </w:rPr>
        <w:t>广州</w:t>
      </w:r>
      <w:r>
        <w:rPr>
          <w:rFonts w:hint="eastAsia"/>
          <w:color w:val="auto"/>
          <w:szCs w:val="21"/>
          <w:highlight w:val="none"/>
        </w:rPr>
        <w:t>市、</w:t>
      </w:r>
      <w:r>
        <w:rPr>
          <w:rFonts w:hint="eastAsia"/>
          <w:color w:val="auto"/>
          <w:szCs w:val="21"/>
          <w:highlight w:val="none"/>
          <w:lang w:val="en-US" w:eastAsia="zh-CN"/>
        </w:rPr>
        <w:t>黄埔区</w:t>
      </w:r>
      <w:r>
        <w:rPr>
          <w:rFonts w:hint="eastAsia"/>
          <w:color w:val="auto"/>
          <w:szCs w:val="21"/>
          <w:highlight w:val="none"/>
        </w:rPr>
        <w:t>关于本工程</w:t>
      </w:r>
      <w:r>
        <w:rPr>
          <w:rFonts w:hint="eastAsia"/>
          <w:color w:val="auto"/>
          <w:szCs w:val="21"/>
          <w:highlight w:val="none"/>
          <w:lang w:val="en-US" w:eastAsia="zh-CN"/>
        </w:rPr>
        <w:t>勘察、</w:t>
      </w:r>
      <w:r>
        <w:rPr>
          <w:rFonts w:hint="eastAsia"/>
          <w:color w:val="auto"/>
          <w:szCs w:val="21"/>
          <w:highlight w:val="none"/>
        </w:rPr>
        <w:t>设计、施工的有关文件（发包人在收到后尽快通报给承包人）；</w:t>
      </w:r>
    </w:p>
    <w:p>
      <w:pPr>
        <w:spacing w:line="440" w:lineRule="exact"/>
        <w:ind w:firstLine="424" w:firstLineChars="202"/>
        <w:rPr>
          <w:color w:val="auto"/>
          <w:szCs w:val="21"/>
          <w:highlight w:val="none"/>
        </w:rPr>
      </w:pPr>
      <w:r>
        <w:rPr>
          <w:rFonts w:hint="eastAsia"/>
          <w:color w:val="auto"/>
          <w:szCs w:val="21"/>
          <w:highlight w:val="none"/>
        </w:rPr>
        <w:t>4.发包人针对本工程建设管理的各项制度、规定；</w:t>
      </w:r>
    </w:p>
    <w:p>
      <w:pPr>
        <w:spacing w:line="440" w:lineRule="exact"/>
        <w:ind w:firstLine="424" w:firstLineChars="202"/>
        <w:rPr>
          <w:color w:val="auto"/>
          <w:szCs w:val="21"/>
          <w:highlight w:val="none"/>
        </w:rPr>
      </w:pPr>
      <w:r>
        <w:rPr>
          <w:rFonts w:hint="eastAsia"/>
          <w:color w:val="auto"/>
          <w:szCs w:val="21"/>
          <w:highlight w:val="none"/>
        </w:rPr>
        <w:t>5.中标通知书；</w:t>
      </w:r>
    </w:p>
    <w:p>
      <w:pPr>
        <w:spacing w:line="440" w:lineRule="exact"/>
        <w:ind w:firstLine="424" w:firstLineChars="202"/>
        <w:rPr>
          <w:color w:val="auto"/>
          <w:szCs w:val="21"/>
          <w:highlight w:val="none"/>
        </w:rPr>
      </w:pPr>
      <w:r>
        <w:rPr>
          <w:rFonts w:hint="eastAsia"/>
          <w:color w:val="auto"/>
          <w:szCs w:val="21"/>
          <w:highlight w:val="none"/>
        </w:rPr>
        <w:t>6.本合同</w:t>
      </w:r>
      <w:r>
        <w:rPr>
          <w:rFonts w:hint="eastAsia"/>
          <w:color w:val="auto"/>
          <w:szCs w:val="21"/>
          <w:highlight w:val="none"/>
          <w:lang w:val="en-US" w:eastAsia="zh-CN"/>
        </w:rPr>
        <w:t>勘察</w:t>
      </w:r>
      <w:r>
        <w:rPr>
          <w:rFonts w:hint="eastAsia"/>
          <w:color w:val="auto"/>
          <w:szCs w:val="21"/>
          <w:highlight w:val="none"/>
        </w:rPr>
        <w:t>部分合同条款</w:t>
      </w:r>
      <w:r>
        <w:rPr>
          <w:rFonts w:hint="eastAsia"/>
          <w:color w:val="auto"/>
          <w:szCs w:val="21"/>
          <w:highlight w:val="none"/>
          <w:lang w:val="en-US" w:eastAsia="zh-CN"/>
        </w:rPr>
        <w:t>及</w:t>
      </w:r>
      <w:r>
        <w:rPr>
          <w:rFonts w:hint="eastAsia"/>
          <w:color w:val="auto"/>
          <w:szCs w:val="21"/>
          <w:highlight w:val="none"/>
        </w:rPr>
        <w:t>本合同设计部分合同条款及本合同施工部分专用合同条款；</w:t>
      </w:r>
    </w:p>
    <w:p>
      <w:pPr>
        <w:spacing w:line="440" w:lineRule="exact"/>
        <w:ind w:firstLine="424" w:firstLineChars="202"/>
        <w:rPr>
          <w:color w:val="auto"/>
          <w:szCs w:val="21"/>
          <w:highlight w:val="none"/>
        </w:rPr>
      </w:pPr>
      <w:r>
        <w:rPr>
          <w:rFonts w:hint="eastAsia"/>
          <w:color w:val="auto"/>
          <w:szCs w:val="21"/>
          <w:highlight w:val="none"/>
        </w:rPr>
        <w:t>7.招标文件及附件（包括补充、修改、澄清文件及答疑纪要等）；</w:t>
      </w:r>
    </w:p>
    <w:p>
      <w:pPr>
        <w:spacing w:line="440" w:lineRule="exact"/>
        <w:ind w:firstLine="424" w:firstLineChars="202"/>
        <w:rPr>
          <w:color w:val="auto"/>
          <w:szCs w:val="21"/>
          <w:highlight w:val="none"/>
        </w:rPr>
      </w:pPr>
      <w:r>
        <w:rPr>
          <w:rFonts w:hint="eastAsia"/>
          <w:color w:val="auto"/>
          <w:szCs w:val="21"/>
          <w:highlight w:val="none"/>
        </w:rPr>
        <w:t>8.本合同施工部分通用合同条款；</w:t>
      </w:r>
    </w:p>
    <w:p>
      <w:pPr>
        <w:spacing w:line="440" w:lineRule="exact"/>
        <w:ind w:firstLine="424" w:firstLineChars="202"/>
        <w:rPr>
          <w:color w:val="auto"/>
          <w:szCs w:val="21"/>
          <w:highlight w:val="none"/>
        </w:rPr>
      </w:pPr>
      <w:r>
        <w:rPr>
          <w:rFonts w:hint="eastAsia"/>
          <w:color w:val="auto"/>
          <w:szCs w:val="21"/>
          <w:highlight w:val="none"/>
        </w:rPr>
        <w:t>9.投标文件及附件；</w:t>
      </w:r>
    </w:p>
    <w:p>
      <w:pPr>
        <w:spacing w:line="440" w:lineRule="exact"/>
        <w:ind w:firstLine="424" w:firstLineChars="202"/>
        <w:rPr>
          <w:color w:val="auto"/>
          <w:szCs w:val="21"/>
          <w:highlight w:val="none"/>
        </w:rPr>
      </w:pPr>
      <w:r>
        <w:rPr>
          <w:rFonts w:hint="eastAsia"/>
          <w:color w:val="auto"/>
          <w:szCs w:val="21"/>
          <w:highlight w:val="none"/>
        </w:rPr>
        <w:t>10.标准、规范和其他有关技术文件；</w:t>
      </w:r>
    </w:p>
    <w:p>
      <w:pPr>
        <w:spacing w:line="440" w:lineRule="exact"/>
        <w:ind w:firstLine="424" w:firstLineChars="202"/>
        <w:rPr>
          <w:color w:val="auto"/>
          <w:szCs w:val="21"/>
          <w:highlight w:val="none"/>
        </w:rPr>
      </w:pPr>
      <w:r>
        <w:rPr>
          <w:rFonts w:hint="eastAsia"/>
          <w:color w:val="auto"/>
          <w:szCs w:val="21"/>
          <w:highlight w:val="none"/>
        </w:rPr>
        <w:t>11.图纸；</w:t>
      </w:r>
    </w:p>
    <w:p>
      <w:pPr>
        <w:spacing w:line="440" w:lineRule="exact"/>
        <w:ind w:firstLine="424" w:firstLineChars="202"/>
        <w:rPr>
          <w:color w:val="auto"/>
          <w:szCs w:val="21"/>
          <w:highlight w:val="none"/>
        </w:rPr>
      </w:pPr>
      <w:r>
        <w:rPr>
          <w:rFonts w:hint="eastAsia"/>
          <w:color w:val="auto"/>
          <w:szCs w:val="21"/>
          <w:highlight w:val="none"/>
        </w:rPr>
        <w:t>12.合同附件（包含联合体履约承诺书、工程建设项目廉政责任书、工程质量保修责任书、工程施工安全生产管理协议、保函、主要材料设备下浮率表、工程总承包管理机构配备情况表等等）；</w:t>
      </w:r>
    </w:p>
    <w:p>
      <w:pPr>
        <w:spacing w:line="440" w:lineRule="exact"/>
        <w:ind w:firstLine="424" w:firstLineChars="202"/>
        <w:rPr>
          <w:color w:val="auto"/>
          <w:szCs w:val="21"/>
          <w:highlight w:val="none"/>
        </w:rPr>
      </w:pPr>
      <w:r>
        <w:rPr>
          <w:rFonts w:hint="eastAsia"/>
          <w:color w:val="auto"/>
          <w:szCs w:val="21"/>
          <w:highlight w:val="none"/>
        </w:rPr>
        <w:t>13.双方有关工程的洽商、变更等书面协议或文件视为本合同的组成部分。</w:t>
      </w:r>
    </w:p>
    <w:p>
      <w:pPr>
        <w:spacing w:line="440" w:lineRule="exact"/>
        <w:ind w:firstLine="424" w:firstLineChars="202"/>
        <w:outlineLvl w:val="1"/>
        <w:rPr>
          <w:color w:val="auto"/>
          <w:szCs w:val="21"/>
          <w:highlight w:val="none"/>
        </w:rPr>
      </w:pPr>
      <w:r>
        <w:rPr>
          <w:rFonts w:hint="eastAsia"/>
          <w:color w:val="auto"/>
          <w:szCs w:val="21"/>
          <w:highlight w:val="none"/>
        </w:rPr>
        <w:t>八、承包人承诺</w:t>
      </w:r>
    </w:p>
    <w:p>
      <w:pPr>
        <w:spacing w:line="440" w:lineRule="exact"/>
        <w:ind w:firstLine="424" w:firstLineChars="202"/>
        <w:rPr>
          <w:color w:val="auto"/>
          <w:szCs w:val="21"/>
          <w:highlight w:val="none"/>
        </w:rPr>
      </w:pPr>
      <w:r>
        <w:rPr>
          <w:rFonts w:hint="eastAsia"/>
          <w:color w:val="auto"/>
          <w:szCs w:val="21"/>
          <w:highlight w:val="none"/>
        </w:rPr>
        <w:t>承包人向发包人承诺按照合同约定进行</w:t>
      </w:r>
      <w:r>
        <w:rPr>
          <w:rFonts w:hint="eastAsia"/>
          <w:color w:val="auto"/>
          <w:szCs w:val="21"/>
          <w:highlight w:val="none"/>
          <w:lang w:val="en-US" w:eastAsia="zh-CN"/>
        </w:rPr>
        <w:t>勘察、</w:t>
      </w:r>
      <w:r>
        <w:rPr>
          <w:rFonts w:hint="eastAsia"/>
          <w:color w:val="auto"/>
          <w:szCs w:val="21"/>
          <w:highlight w:val="none"/>
        </w:rPr>
        <w:t>设计、施工，并在质量保修期内承担工程质量保修责任。</w:t>
      </w:r>
    </w:p>
    <w:p>
      <w:pPr>
        <w:spacing w:line="440" w:lineRule="exact"/>
        <w:ind w:firstLine="424" w:firstLineChars="202"/>
        <w:outlineLvl w:val="1"/>
        <w:rPr>
          <w:color w:val="auto"/>
          <w:szCs w:val="21"/>
          <w:highlight w:val="none"/>
        </w:rPr>
      </w:pPr>
      <w:r>
        <w:rPr>
          <w:rFonts w:hint="eastAsia"/>
          <w:color w:val="auto"/>
          <w:szCs w:val="21"/>
          <w:highlight w:val="none"/>
        </w:rPr>
        <w:t>九、发包人承诺</w:t>
      </w:r>
    </w:p>
    <w:p>
      <w:pPr>
        <w:spacing w:line="440" w:lineRule="exact"/>
        <w:ind w:firstLine="424" w:firstLineChars="202"/>
        <w:rPr>
          <w:color w:val="auto"/>
          <w:szCs w:val="21"/>
          <w:highlight w:val="none"/>
        </w:rPr>
      </w:pPr>
      <w:r>
        <w:rPr>
          <w:rFonts w:hint="eastAsia"/>
          <w:color w:val="auto"/>
          <w:szCs w:val="21"/>
          <w:highlight w:val="none"/>
        </w:rPr>
        <w:t>发包人向承包人承诺按照合同约定的期限和方式支付合同价款及其他应当支付的款项。</w:t>
      </w:r>
    </w:p>
    <w:p>
      <w:pPr>
        <w:spacing w:line="440" w:lineRule="exact"/>
        <w:ind w:firstLine="424" w:firstLineChars="202"/>
        <w:rPr>
          <w:color w:val="auto"/>
          <w:szCs w:val="21"/>
          <w:highlight w:val="none"/>
        </w:rPr>
      </w:pPr>
      <w:r>
        <w:rPr>
          <w:rFonts w:hint="eastAsia"/>
          <w:color w:val="auto"/>
          <w:szCs w:val="21"/>
          <w:highlight w:val="none"/>
        </w:rPr>
        <w:t>十、如本合同需缴纳合同印花税，发包人、承包人在有关税务部门规定期限前自行缴纳各自所属部分印花税。因未按规定期限缴纳印花税，产生的滞纳金由各自承担。</w:t>
      </w:r>
    </w:p>
    <w:p>
      <w:pPr>
        <w:spacing w:line="440" w:lineRule="exact"/>
        <w:ind w:firstLine="424" w:firstLineChars="202"/>
        <w:rPr>
          <w:color w:val="auto"/>
          <w:szCs w:val="21"/>
          <w:highlight w:val="none"/>
        </w:rPr>
      </w:pPr>
      <w:r>
        <w:rPr>
          <w:rFonts w:hint="eastAsia"/>
          <w:color w:val="auto"/>
          <w:szCs w:val="21"/>
          <w:highlight w:val="none"/>
        </w:rPr>
        <w:t>十一、如承包人为联合体，本合同协议书部分由联合体共同签订、本合同由联合体共同加盖骑缝章；本合同第二部分</w:t>
      </w:r>
      <w:r>
        <w:rPr>
          <w:rFonts w:hint="eastAsia"/>
          <w:color w:val="auto"/>
          <w:szCs w:val="21"/>
          <w:highlight w:val="none"/>
          <w:lang w:val="en-US" w:eastAsia="zh-CN"/>
        </w:rPr>
        <w:t>勘察合同</w:t>
      </w:r>
      <w:r>
        <w:rPr>
          <w:rFonts w:hint="eastAsia"/>
          <w:color w:val="auto"/>
          <w:szCs w:val="21"/>
          <w:highlight w:val="none"/>
        </w:rPr>
        <w:t>由联合体授权负责</w:t>
      </w:r>
      <w:r>
        <w:rPr>
          <w:rFonts w:hint="eastAsia"/>
          <w:color w:val="auto"/>
          <w:szCs w:val="21"/>
          <w:highlight w:val="none"/>
          <w:lang w:val="en-US" w:eastAsia="zh-CN"/>
        </w:rPr>
        <w:t>勘察</w:t>
      </w:r>
      <w:r>
        <w:rPr>
          <w:rFonts w:hint="eastAsia"/>
          <w:color w:val="auto"/>
          <w:szCs w:val="21"/>
          <w:highlight w:val="none"/>
        </w:rPr>
        <w:t>工作的联合体成员</w:t>
      </w:r>
      <w:r>
        <w:rPr>
          <w:rFonts w:hint="eastAsia"/>
          <w:color w:val="auto"/>
          <w:szCs w:val="21"/>
          <w:highlight w:val="none"/>
          <w:u w:val="single"/>
        </w:rPr>
        <w:t xml:space="preserve">     （</w:t>
      </w:r>
      <w:r>
        <w:rPr>
          <w:rFonts w:hint="eastAsia"/>
          <w:color w:val="auto"/>
          <w:szCs w:val="21"/>
          <w:highlight w:val="none"/>
          <w:lang w:val="en-US" w:eastAsia="zh-CN"/>
        </w:rPr>
        <w:t>勘察</w:t>
      </w:r>
      <w:r>
        <w:rPr>
          <w:rFonts w:hint="eastAsia"/>
          <w:color w:val="auto"/>
          <w:szCs w:val="21"/>
          <w:highlight w:val="none"/>
          <w:u w:val="single"/>
        </w:rPr>
        <w:t xml:space="preserve">单位名称）      </w:t>
      </w:r>
      <w:r>
        <w:rPr>
          <w:rFonts w:hint="eastAsia"/>
          <w:color w:val="auto"/>
          <w:szCs w:val="21"/>
          <w:highlight w:val="none"/>
        </w:rPr>
        <w:t>负责签订</w:t>
      </w:r>
      <w:r>
        <w:rPr>
          <w:rFonts w:hint="eastAsia"/>
          <w:color w:val="auto"/>
          <w:szCs w:val="21"/>
          <w:highlight w:val="none"/>
          <w:lang w:val="en-US" w:eastAsia="zh-CN"/>
        </w:rPr>
        <w:t>、第三部分</w:t>
      </w:r>
      <w:r>
        <w:rPr>
          <w:rFonts w:hint="eastAsia"/>
          <w:color w:val="auto"/>
          <w:szCs w:val="21"/>
          <w:highlight w:val="none"/>
        </w:rPr>
        <w:t>设计合同由联合体授权负责设计工作的联合体成员</w:t>
      </w:r>
      <w:r>
        <w:rPr>
          <w:rFonts w:hint="eastAsia"/>
          <w:color w:val="auto"/>
          <w:szCs w:val="21"/>
          <w:highlight w:val="none"/>
          <w:u w:val="single"/>
        </w:rPr>
        <w:t xml:space="preserve">     （设计单位名称）      </w:t>
      </w:r>
      <w:r>
        <w:rPr>
          <w:rFonts w:hint="eastAsia"/>
          <w:color w:val="auto"/>
          <w:szCs w:val="21"/>
          <w:highlight w:val="none"/>
        </w:rPr>
        <w:t>负责签订，本合同第</w:t>
      </w:r>
      <w:r>
        <w:rPr>
          <w:rFonts w:hint="eastAsia"/>
          <w:color w:val="auto"/>
          <w:szCs w:val="21"/>
          <w:highlight w:val="none"/>
          <w:lang w:val="en-US" w:eastAsia="zh-CN"/>
        </w:rPr>
        <w:t>四</w:t>
      </w:r>
      <w:r>
        <w:rPr>
          <w:rFonts w:hint="eastAsia"/>
          <w:color w:val="auto"/>
          <w:szCs w:val="21"/>
          <w:highlight w:val="none"/>
        </w:rPr>
        <w:t>部分施工合同由联合体授权负责施工的联合体成员</w:t>
      </w:r>
      <w:r>
        <w:rPr>
          <w:rFonts w:hint="eastAsia"/>
          <w:color w:val="auto"/>
          <w:szCs w:val="21"/>
          <w:highlight w:val="none"/>
          <w:u w:val="single"/>
        </w:rPr>
        <w:t xml:space="preserve">     （施工单位名称）      </w:t>
      </w:r>
      <w:r>
        <w:rPr>
          <w:rFonts w:hint="eastAsia"/>
          <w:color w:val="auto"/>
          <w:szCs w:val="21"/>
          <w:highlight w:val="none"/>
        </w:rPr>
        <w:t>负责签订，以上授权需在联合体协议中明确；承包人收取款项时，可由联合体各方分别收取相应款项，但在合同实施过程中如发生联合体成员不能履行合同等违约行为的，发包人有权要求联合体任一成员单位履行合同全部义务并将款项直接支付给履行合同义务的联合体成员。</w:t>
      </w:r>
    </w:p>
    <w:p>
      <w:pPr>
        <w:spacing w:line="440" w:lineRule="exact"/>
        <w:ind w:firstLine="424" w:firstLineChars="202"/>
        <w:outlineLvl w:val="1"/>
        <w:rPr>
          <w:color w:val="auto"/>
          <w:szCs w:val="21"/>
          <w:highlight w:val="none"/>
        </w:rPr>
      </w:pPr>
      <w:r>
        <w:rPr>
          <w:rFonts w:hint="eastAsia"/>
          <w:color w:val="auto"/>
          <w:szCs w:val="21"/>
          <w:highlight w:val="none"/>
        </w:rPr>
        <w:t>十二、特别条款</w:t>
      </w:r>
    </w:p>
    <w:p>
      <w:pPr>
        <w:spacing w:line="440" w:lineRule="exact"/>
        <w:ind w:firstLine="424" w:firstLineChars="202"/>
        <w:rPr>
          <w:color w:val="auto"/>
          <w:szCs w:val="21"/>
          <w:highlight w:val="none"/>
        </w:rPr>
      </w:pPr>
      <w:r>
        <w:rPr>
          <w:rFonts w:hint="eastAsia"/>
          <w:color w:val="auto"/>
          <w:szCs w:val="21"/>
          <w:highlight w:val="none"/>
        </w:rPr>
        <w:t>1、本项目如因征地拆迁或其它原因无法按期提供项目用地导致项目取消实施或工期延后较多，或因规划调整导致项目取消实施，或因发包人原因导致本项目规模缩小或大幅调减工程量的，发包人均按承包人实际完成的工作量结算费用，除承包人已经做好必要的施工准备和相关费用投入外，不另行给予承包人任何补偿。</w:t>
      </w:r>
    </w:p>
    <w:p>
      <w:pPr>
        <w:spacing w:line="440" w:lineRule="exact"/>
        <w:ind w:firstLine="424" w:firstLineChars="202"/>
        <w:rPr>
          <w:color w:val="auto"/>
          <w:szCs w:val="21"/>
          <w:highlight w:val="none"/>
        </w:rPr>
      </w:pPr>
      <w:r>
        <w:rPr>
          <w:rFonts w:hint="eastAsia"/>
          <w:color w:val="auto"/>
          <w:szCs w:val="21"/>
          <w:highlight w:val="none"/>
        </w:rPr>
        <w:t>2、承包人需经发包人通知后方可就本项目开展施工前期准备工作，否则，如项目取消或部分取消实施，承包人不得以已开展前期准备工作要求发包人给予任何补偿。</w:t>
      </w:r>
    </w:p>
    <w:p>
      <w:pPr>
        <w:spacing w:line="440" w:lineRule="exact"/>
        <w:ind w:firstLine="424" w:firstLineChars="202"/>
        <w:outlineLvl w:val="1"/>
        <w:rPr>
          <w:color w:val="auto"/>
          <w:szCs w:val="21"/>
          <w:highlight w:val="none"/>
        </w:rPr>
      </w:pPr>
      <w:r>
        <w:rPr>
          <w:rFonts w:hint="eastAsia"/>
          <w:color w:val="auto"/>
          <w:szCs w:val="21"/>
          <w:highlight w:val="none"/>
        </w:rPr>
        <w:t>十三、合同生效</w:t>
      </w:r>
    </w:p>
    <w:p>
      <w:pPr>
        <w:spacing w:line="440" w:lineRule="exact"/>
        <w:ind w:firstLine="424" w:firstLineChars="202"/>
        <w:rPr>
          <w:color w:val="auto"/>
          <w:szCs w:val="21"/>
          <w:highlight w:val="none"/>
        </w:rPr>
      </w:pPr>
      <w:r>
        <w:rPr>
          <w:rFonts w:hint="eastAsia"/>
          <w:color w:val="auto"/>
          <w:szCs w:val="21"/>
          <w:highlight w:val="none"/>
        </w:rPr>
        <w:t xml:space="preserve">合同订立时间：  </w:t>
      </w:r>
      <w:r>
        <w:rPr>
          <w:rFonts w:hint="eastAsia"/>
          <w:color w:val="auto"/>
          <w:szCs w:val="21"/>
          <w:highlight w:val="none"/>
          <w:lang w:val="en-US" w:eastAsia="zh-CN"/>
        </w:rPr>
        <w:t xml:space="preserve">    </w:t>
      </w:r>
      <w:r>
        <w:rPr>
          <w:rFonts w:hint="eastAsia"/>
          <w:color w:val="auto"/>
          <w:szCs w:val="21"/>
          <w:highlight w:val="none"/>
        </w:rPr>
        <w:t>年  月  日</w:t>
      </w:r>
    </w:p>
    <w:p>
      <w:pPr>
        <w:spacing w:line="440" w:lineRule="exact"/>
        <w:ind w:firstLine="424" w:firstLineChars="202"/>
        <w:rPr>
          <w:rFonts w:hint="eastAsia" w:eastAsia="宋体"/>
          <w:color w:val="auto"/>
          <w:szCs w:val="21"/>
          <w:highlight w:val="none"/>
          <w:lang w:eastAsia="zh-CN"/>
        </w:rPr>
      </w:pPr>
      <w:r>
        <w:rPr>
          <w:rFonts w:hint="eastAsia"/>
          <w:color w:val="auto"/>
          <w:szCs w:val="21"/>
          <w:highlight w:val="none"/>
        </w:rPr>
        <w:t>合同订立地点：</w:t>
      </w:r>
      <w:r>
        <w:rPr>
          <w:rFonts w:hint="eastAsia"/>
          <w:color w:val="auto"/>
          <w:szCs w:val="21"/>
          <w:highlight w:val="none"/>
          <w:lang w:eastAsia="zh-CN"/>
        </w:rPr>
        <w:t>广州市黄埔区</w:t>
      </w:r>
    </w:p>
    <w:p>
      <w:pPr>
        <w:spacing w:line="440" w:lineRule="exact"/>
        <w:ind w:firstLine="424" w:firstLineChars="202"/>
        <w:rPr>
          <w:color w:val="auto"/>
          <w:szCs w:val="21"/>
          <w:highlight w:val="none"/>
        </w:rPr>
      </w:pPr>
      <w:r>
        <w:rPr>
          <w:rFonts w:hint="eastAsia"/>
          <w:color w:val="auto"/>
          <w:szCs w:val="21"/>
          <w:highlight w:val="none"/>
        </w:rPr>
        <w:t>本合同双方约定：双方签名并盖章后生效。本合同正本一式柒份，具有同等法律效力。发包人执叁份、承包人执肆份；副本壹拾贰份，发包人执肆份，承包人捌份。</w:t>
      </w: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79"/>
        <w:gridCol w:w="557"/>
        <w:gridCol w:w="44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9" w:type="dxa"/>
            <w:tcBorders>
              <w:top w:val="nil"/>
              <w:left w:val="nil"/>
              <w:bottom w:val="nil"/>
              <w:right w:val="nil"/>
            </w:tcBorders>
            <w:noWrap/>
          </w:tcPr>
          <w:p>
            <w:pPr>
              <w:spacing w:line="440" w:lineRule="exact"/>
              <w:rPr>
                <w:rFonts w:hint="eastAsia" w:eastAsia="宋体"/>
                <w:color w:val="auto"/>
                <w:szCs w:val="21"/>
                <w:highlight w:val="none"/>
                <w:lang w:eastAsia="zh-CN"/>
              </w:rPr>
            </w:pPr>
            <w:r>
              <w:rPr>
                <w:rFonts w:hint="eastAsia"/>
                <w:color w:val="auto"/>
                <w:szCs w:val="21"/>
                <w:highlight w:val="none"/>
              </w:rPr>
              <w:t>发包人：</w:t>
            </w:r>
            <w:r>
              <w:rPr>
                <w:rFonts w:hint="eastAsia"/>
                <w:color w:val="auto"/>
                <w:szCs w:val="21"/>
                <w:highlight w:val="none"/>
                <w:lang w:eastAsia="zh-CN"/>
              </w:rPr>
              <w:t>台一铜业(广州)有限公司</w:t>
            </w:r>
          </w:p>
        </w:tc>
        <w:tc>
          <w:tcPr>
            <w:tcW w:w="557" w:type="dxa"/>
            <w:tcBorders>
              <w:top w:val="nil"/>
              <w:left w:val="nil"/>
              <w:bottom w:val="nil"/>
              <w:right w:val="nil"/>
            </w:tcBorders>
            <w:noWrap/>
          </w:tcPr>
          <w:p>
            <w:pPr>
              <w:spacing w:line="440" w:lineRule="exact"/>
              <w:rPr>
                <w:color w:val="auto"/>
                <w:szCs w:val="21"/>
                <w:highlight w:val="none"/>
              </w:rPr>
            </w:pPr>
          </w:p>
        </w:tc>
        <w:tc>
          <w:tcPr>
            <w:tcW w:w="4402"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 xml:space="preserve">承包人（主）：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9"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 xml:space="preserve">        （盖章）</w:t>
            </w:r>
          </w:p>
        </w:tc>
        <w:tc>
          <w:tcPr>
            <w:tcW w:w="557" w:type="dxa"/>
            <w:tcBorders>
              <w:top w:val="nil"/>
              <w:left w:val="nil"/>
              <w:bottom w:val="nil"/>
              <w:right w:val="nil"/>
            </w:tcBorders>
            <w:noWrap/>
          </w:tcPr>
          <w:p>
            <w:pPr>
              <w:spacing w:line="440" w:lineRule="exact"/>
              <w:rPr>
                <w:color w:val="auto"/>
                <w:szCs w:val="21"/>
                <w:highlight w:val="none"/>
              </w:rPr>
            </w:pPr>
          </w:p>
        </w:tc>
        <w:tc>
          <w:tcPr>
            <w:tcW w:w="4402"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 xml:space="preserve">        （盖章）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9"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地址：</w:t>
            </w:r>
          </w:p>
        </w:tc>
        <w:tc>
          <w:tcPr>
            <w:tcW w:w="557" w:type="dxa"/>
            <w:tcBorders>
              <w:top w:val="nil"/>
              <w:left w:val="nil"/>
              <w:bottom w:val="nil"/>
              <w:right w:val="nil"/>
            </w:tcBorders>
            <w:noWrap/>
          </w:tcPr>
          <w:p>
            <w:pPr>
              <w:spacing w:line="440" w:lineRule="exact"/>
              <w:rPr>
                <w:color w:val="auto"/>
                <w:szCs w:val="21"/>
                <w:highlight w:val="none"/>
              </w:rPr>
            </w:pPr>
          </w:p>
        </w:tc>
        <w:tc>
          <w:tcPr>
            <w:tcW w:w="4402"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9"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法定代表人：</w:t>
            </w:r>
          </w:p>
        </w:tc>
        <w:tc>
          <w:tcPr>
            <w:tcW w:w="557" w:type="dxa"/>
            <w:tcBorders>
              <w:top w:val="nil"/>
              <w:left w:val="nil"/>
              <w:bottom w:val="nil"/>
              <w:right w:val="nil"/>
            </w:tcBorders>
            <w:noWrap/>
          </w:tcPr>
          <w:p>
            <w:pPr>
              <w:spacing w:line="440" w:lineRule="exact"/>
              <w:rPr>
                <w:color w:val="auto"/>
                <w:szCs w:val="21"/>
                <w:highlight w:val="none"/>
              </w:rPr>
            </w:pPr>
          </w:p>
        </w:tc>
        <w:tc>
          <w:tcPr>
            <w:tcW w:w="4402"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9"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委托代理人：</w:t>
            </w:r>
          </w:p>
        </w:tc>
        <w:tc>
          <w:tcPr>
            <w:tcW w:w="557" w:type="dxa"/>
            <w:tcBorders>
              <w:top w:val="nil"/>
              <w:left w:val="nil"/>
              <w:bottom w:val="nil"/>
              <w:right w:val="nil"/>
            </w:tcBorders>
            <w:noWrap/>
          </w:tcPr>
          <w:p>
            <w:pPr>
              <w:spacing w:line="440" w:lineRule="exact"/>
              <w:rPr>
                <w:color w:val="auto"/>
                <w:szCs w:val="21"/>
                <w:highlight w:val="none"/>
              </w:rPr>
            </w:pPr>
          </w:p>
        </w:tc>
        <w:tc>
          <w:tcPr>
            <w:tcW w:w="4402"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委托代理人：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9"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电话：</w:t>
            </w:r>
          </w:p>
        </w:tc>
        <w:tc>
          <w:tcPr>
            <w:tcW w:w="557" w:type="dxa"/>
            <w:tcBorders>
              <w:top w:val="nil"/>
              <w:left w:val="nil"/>
              <w:bottom w:val="nil"/>
              <w:right w:val="nil"/>
            </w:tcBorders>
            <w:noWrap/>
          </w:tcPr>
          <w:p>
            <w:pPr>
              <w:spacing w:line="440" w:lineRule="exact"/>
              <w:rPr>
                <w:color w:val="auto"/>
                <w:szCs w:val="21"/>
                <w:highlight w:val="none"/>
              </w:rPr>
            </w:pPr>
          </w:p>
        </w:tc>
        <w:tc>
          <w:tcPr>
            <w:tcW w:w="4402"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9"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传真：</w:t>
            </w:r>
          </w:p>
        </w:tc>
        <w:tc>
          <w:tcPr>
            <w:tcW w:w="557" w:type="dxa"/>
            <w:tcBorders>
              <w:top w:val="nil"/>
              <w:left w:val="nil"/>
              <w:bottom w:val="nil"/>
              <w:right w:val="nil"/>
            </w:tcBorders>
            <w:noWrap/>
          </w:tcPr>
          <w:p>
            <w:pPr>
              <w:spacing w:line="440" w:lineRule="exact"/>
              <w:rPr>
                <w:color w:val="auto"/>
                <w:szCs w:val="21"/>
                <w:highlight w:val="none"/>
              </w:rPr>
            </w:pPr>
          </w:p>
        </w:tc>
        <w:tc>
          <w:tcPr>
            <w:tcW w:w="4402"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传真：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9"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开户银行：</w:t>
            </w:r>
          </w:p>
        </w:tc>
        <w:tc>
          <w:tcPr>
            <w:tcW w:w="557" w:type="dxa"/>
            <w:tcBorders>
              <w:top w:val="nil"/>
              <w:left w:val="nil"/>
              <w:bottom w:val="nil"/>
              <w:right w:val="nil"/>
            </w:tcBorders>
            <w:noWrap/>
          </w:tcPr>
          <w:p>
            <w:pPr>
              <w:spacing w:line="440" w:lineRule="exact"/>
              <w:rPr>
                <w:color w:val="auto"/>
                <w:szCs w:val="21"/>
                <w:highlight w:val="none"/>
              </w:rPr>
            </w:pPr>
          </w:p>
        </w:tc>
        <w:tc>
          <w:tcPr>
            <w:tcW w:w="4402"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9"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帐号：</w:t>
            </w:r>
          </w:p>
        </w:tc>
        <w:tc>
          <w:tcPr>
            <w:tcW w:w="557" w:type="dxa"/>
            <w:tcBorders>
              <w:top w:val="nil"/>
              <w:left w:val="nil"/>
              <w:bottom w:val="nil"/>
              <w:right w:val="nil"/>
            </w:tcBorders>
            <w:noWrap/>
          </w:tcPr>
          <w:p>
            <w:pPr>
              <w:spacing w:line="440" w:lineRule="exact"/>
              <w:rPr>
                <w:color w:val="auto"/>
                <w:szCs w:val="21"/>
                <w:highlight w:val="none"/>
              </w:rPr>
            </w:pPr>
          </w:p>
        </w:tc>
        <w:tc>
          <w:tcPr>
            <w:tcW w:w="4402"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帐号：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9"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纳税人识别号：</w:t>
            </w:r>
          </w:p>
        </w:tc>
        <w:tc>
          <w:tcPr>
            <w:tcW w:w="557" w:type="dxa"/>
            <w:tcBorders>
              <w:top w:val="nil"/>
              <w:left w:val="nil"/>
              <w:bottom w:val="nil"/>
              <w:right w:val="nil"/>
            </w:tcBorders>
            <w:noWrap/>
          </w:tcPr>
          <w:p>
            <w:pPr>
              <w:spacing w:line="440" w:lineRule="exact"/>
              <w:rPr>
                <w:color w:val="auto"/>
                <w:szCs w:val="21"/>
                <w:highlight w:val="none"/>
              </w:rPr>
            </w:pPr>
          </w:p>
        </w:tc>
        <w:tc>
          <w:tcPr>
            <w:tcW w:w="4402"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纳税人识别号：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9"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邮政编码：</w:t>
            </w:r>
          </w:p>
        </w:tc>
        <w:tc>
          <w:tcPr>
            <w:tcW w:w="557" w:type="dxa"/>
            <w:tcBorders>
              <w:top w:val="nil"/>
              <w:left w:val="nil"/>
              <w:bottom w:val="nil"/>
              <w:right w:val="nil"/>
            </w:tcBorders>
            <w:noWrap/>
          </w:tcPr>
          <w:p>
            <w:pPr>
              <w:spacing w:line="440" w:lineRule="exact"/>
              <w:rPr>
                <w:color w:val="auto"/>
                <w:szCs w:val="21"/>
                <w:highlight w:val="none"/>
              </w:rPr>
            </w:pPr>
          </w:p>
        </w:tc>
        <w:tc>
          <w:tcPr>
            <w:tcW w:w="4402"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邮政编码：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4" w:hRule="atLeast"/>
        </w:trPr>
        <w:tc>
          <w:tcPr>
            <w:tcW w:w="4679" w:type="dxa"/>
            <w:tcBorders>
              <w:top w:val="nil"/>
              <w:left w:val="nil"/>
              <w:bottom w:val="nil"/>
              <w:right w:val="nil"/>
            </w:tcBorders>
            <w:noWrap/>
          </w:tcPr>
          <w:p>
            <w:pPr>
              <w:spacing w:line="440" w:lineRule="exact"/>
              <w:rPr>
                <w:color w:val="auto"/>
                <w:szCs w:val="21"/>
                <w:highlight w:val="none"/>
              </w:rPr>
            </w:pPr>
          </w:p>
        </w:tc>
        <w:tc>
          <w:tcPr>
            <w:tcW w:w="557" w:type="dxa"/>
            <w:tcBorders>
              <w:top w:val="nil"/>
              <w:left w:val="nil"/>
              <w:bottom w:val="nil"/>
              <w:right w:val="nil"/>
            </w:tcBorders>
            <w:noWrap/>
          </w:tcPr>
          <w:p>
            <w:pPr>
              <w:spacing w:line="440" w:lineRule="exact"/>
              <w:rPr>
                <w:color w:val="auto"/>
                <w:szCs w:val="21"/>
                <w:highlight w:val="none"/>
              </w:rPr>
            </w:pPr>
          </w:p>
        </w:tc>
        <w:tc>
          <w:tcPr>
            <w:tcW w:w="4402" w:type="dxa"/>
            <w:tcBorders>
              <w:top w:val="nil"/>
              <w:left w:val="nil"/>
              <w:bottom w:val="nil"/>
              <w:right w:val="nil"/>
            </w:tcBorders>
            <w:noWrap/>
          </w:tcPr>
          <w:p>
            <w:pPr>
              <w:spacing w:line="440" w:lineRule="exact"/>
              <w:rPr>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9" w:type="dxa"/>
            <w:tcBorders>
              <w:top w:val="nil"/>
              <w:left w:val="nil"/>
              <w:bottom w:val="nil"/>
              <w:right w:val="nil"/>
            </w:tcBorders>
            <w:noWrap/>
          </w:tcPr>
          <w:p>
            <w:pPr>
              <w:spacing w:line="440" w:lineRule="exact"/>
              <w:rPr>
                <w:color w:val="auto"/>
                <w:szCs w:val="21"/>
                <w:highlight w:val="none"/>
              </w:rPr>
            </w:pPr>
          </w:p>
        </w:tc>
        <w:tc>
          <w:tcPr>
            <w:tcW w:w="557" w:type="dxa"/>
            <w:tcBorders>
              <w:top w:val="nil"/>
              <w:left w:val="nil"/>
              <w:bottom w:val="nil"/>
              <w:right w:val="nil"/>
            </w:tcBorders>
            <w:noWrap/>
          </w:tcPr>
          <w:p>
            <w:pPr>
              <w:spacing w:line="440" w:lineRule="exact"/>
              <w:rPr>
                <w:color w:val="auto"/>
                <w:szCs w:val="21"/>
                <w:highlight w:val="none"/>
              </w:rPr>
            </w:pPr>
          </w:p>
        </w:tc>
        <w:tc>
          <w:tcPr>
            <w:tcW w:w="4402" w:type="dxa"/>
            <w:tcBorders>
              <w:top w:val="nil"/>
              <w:left w:val="nil"/>
              <w:bottom w:val="nil"/>
              <w:right w:val="nil"/>
            </w:tcBorders>
            <w:noWrap/>
          </w:tcPr>
          <w:p>
            <w:pPr>
              <w:spacing w:line="440" w:lineRule="exact"/>
              <w:rPr>
                <w:color w:val="auto"/>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9"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承包人（成）：</w:t>
            </w:r>
            <w:r>
              <w:rPr>
                <w:rFonts w:hint="eastAsia"/>
                <w:color w:val="auto"/>
                <w:szCs w:val="21"/>
                <w:highlight w:val="none"/>
                <w:u w:val="single"/>
              </w:rPr>
              <w:t xml:space="preserve"> </w:t>
            </w:r>
          </w:p>
        </w:tc>
        <w:tc>
          <w:tcPr>
            <w:tcW w:w="557" w:type="dxa"/>
            <w:tcBorders>
              <w:top w:val="nil"/>
              <w:left w:val="nil"/>
              <w:bottom w:val="nil"/>
              <w:right w:val="nil"/>
            </w:tcBorders>
            <w:noWrap/>
          </w:tcPr>
          <w:p>
            <w:pPr>
              <w:spacing w:line="440" w:lineRule="exact"/>
              <w:rPr>
                <w:color w:val="auto"/>
                <w:szCs w:val="21"/>
                <w:highlight w:val="none"/>
              </w:rPr>
            </w:pPr>
          </w:p>
        </w:tc>
        <w:tc>
          <w:tcPr>
            <w:tcW w:w="4402"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承包人（成）：</w:t>
            </w:r>
            <w:r>
              <w:rPr>
                <w:rFonts w:hint="eastAsia"/>
                <w:color w:val="auto"/>
                <w:szCs w:val="21"/>
                <w:highlight w:val="none"/>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9"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 xml:space="preserve">        （盖章）</w:t>
            </w:r>
          </w:p>
        </w:tc>
        <w:tc>
          <w:tcPr>
            <w:tcW w:w="557" w:type="dxa"/>
            <w:tcBorders>
              <w:top w:val="nil"/>
              <w:left w:val="nil"/>
              <w:bottom w:val="nil"/>
              <w:right w:val="nil"/>
            </w:tcBorders>
            <w:noWrap/>
          </w:tcPr>
          <w:p>
            <w:pPr>
              <w:spacing w:line="440" w:lineRule="exact"/>
              <w:rPr>
                <w:color w:val="auto"/>
                <w:szCs w:val="21"/>
                <w:highlight w:val="none"/>
              </w:rPr>
            </w:pPr>
          </w:p>
        </w:tc>
        <w:tc>
          <w:tcPr>
            <w:tcW w:w="4402"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 xml:space="preserve">        （盖章）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9"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地址：</w:t>
            </w:r>
          </w:p>
        </w:tc>
        <w:tc>
          <w:tcPr>
            <w:tcW w:w="557" w:type="dxa"/>
            <w:tcBorders>
              <w:top w:val="nil"/>
              <w:left w:val="nil"/>
              <w:bottom w:val="nil"/>
              <w:right w:val="nil"/>
            </w:tcBorders>
            <w:noWrap/>
          </w:tcPr>
          <w:p>
            <w:pPr>
              <w:spacing w:line="440" w:lineRule="exact"/>
              <w:rPr>
                <w:color w:val="auto"/>
                <w:szCs w:val="21"/>
                <w:highlight w:val="none"/>
              </w:rPr>
            </w:pPr>
          </w:p>
        </w:tc>
        <w:tc>
          <w:tcPr>
            <w:tcW w:w="4402"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9"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法定代表人：</w:t>
            </w:r>
          </w:p>
        </w:tc>
        <w:tc>
          <w:tcPr>
            <w:tcW w:w="557" w:type="dxa"/>
            <w:tcBorders>
              <w:top w:val="nil"/>
              <w:left w:val="nil"/>
              <w:bottom w:val="nil"/>
              <w:right w:val="nil"/>
            </w:tcBorders>
            <w:noWrap/>
          </w:tcPr>
          <w:p>
            <w:pPr>
              <w:spacing w:line="440" w:lineRule="exact"/>
              <w:rPr>
                <w:color w:val="auto"/>
                <w:szCs w:val="21"/>
                <w:highlight w:val="none"/>
              </w:rPr>
            </w:pPr>
          </w:p>
        </w:tc>
        <w:tc>
          <w:tcPr>
            <w:tcW w:w="4402"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9"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委托代理人：</w:t>
            </w:r>
          </w:p>
        </w:tc>
        <w:tc>
          <w:tcPr>
            <w:tcW w:w="557" w:type="dxa"/>
            <w:tcBorders>
              <w:top w:val="nil"/>
              <w:left w:val="nil"/>
              <w:bottom w:val="nil"/>
              <w:right w:val="nil"/>
            </w:tcBorders>
            <w:noWrap/>
          </w:tcPr>
          <w:p>
            <w:pPr>
              <w:spacing w:line="440" w:lineRule="exact"/>
              <w:rPr>
                <w:color w:val="auto"/>
                <w:szCs w:val="21"/>
                <w:highlight w:val="none"/>
              </w:rPr>
            </w:pPr>
          </w:p>
        </w:tc>
        <w:tc>
          <w:tcPr>
            <w:tcW w:w="4402"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委托代理人：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9"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电话：</w:t>
            </w:r>
          </w:p>
        </w:tc>
        <w:tc>
          <w:tcPr>
            <w:tcW w:w="557" w:type="dxa"/>
            <w:tcBorders>
              <w:top w:val="nil"/>
              <w:left w:val="nil"/>
              <w:bottom w:val="nil"/>
              <w:right w:val="nil"/>
            </w:tcBorders>
            <w:noWrap/>
          </w:tcPr>
          <w:p>
            <w:pPr>
              <w:spacing w:line="440" w:lineRule="exact"/>
              <w:rPr>
                <w:color w:val="auto"/>
                <w:szCs w:val="21"/>
                <w:highlight w:val="none"/>
              </w:rPr>
            </w:pPr>
          </w:p>
        </w:tc>
        <w:tc>
          <w:tcPr>
            <w:tcW w:w="4402"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9"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传真：</w:t>
            </w:r>
          </w:p>
        </w:tc>
        <w:tc>
          <w:tcPr>
            <w:tcW w:w="557" w:type="dxa"/>
            <w:tcBorders>
              <w:top w:val="nil"/>
              <w:left w:val="nil"/>
              <w:bottom w:val="nil"/>
              <w:right w:val="nil"/>
            </w:tcBorders>
            <w:noWrap/>
          </w:tcPr>
          <w:p>
            <w:pPr>
              <w:spacing w:line="440" w:lineRule="exact"/>
              <w:rPr>
                <w:color w:val="auto"/>
                <w:szCs w:val="21"/>
                <w:highlight w:val="none"/>
              </w:rPr>
            </w:pPr>
          </w:p>
        </w:tc>
        <w:tc>
          <w:tcPr>
            <w:tcW w:w="4402"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传真：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9"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开户银行：</w:t>
            </w:r>
          </w:p>
        </w:tc>
        <w:tc>
          <w:tcPr>
            <w:tcW w:w="557" w:type="dxa"/>
            <w:tcBorders>
              <w:top w:val="nil"/>
              <w:left w:val="nil"/>
              <w:bottom w:val="nil"/>
              <w:right w:val="nil"/>
            </w:tcBorders>
            <w:noWrap/>
          </w:tcPr>
          <w:p>
            <w:pPr>
              <w:spacing w:line="440" w:lineRule="exact"/>
              <w:rPr>
                <w:color w:val="auto"/>
                <w:szCs w:val="21"/>
                <w:highlight w:val="none"/>
              </w:rPr>
            </w:pPr>
          </w:p>
        </w:tc>
        <w:tc>
          <w:tcPr>
            <w:tcW w:w="4402"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9"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帐号：</w:t>
            </w:r>
          </w:p>
        </w:tc>
        <w:tc>
          <w:tcPr>
            <w:tcW w:w="557" w:type="dxa"/>
            <w:tcBorders>
              <w:top w:val="nil"/>
              <w:left w:val="nil"/>
              <w:bottom w:val="nil"/>
              <w:right w:val="nil"/>
            </w:tcBorders>
            <w:noWrap/>
          </w:tcPr>
          <w:p>
            <w:pPr>
              <w:spacing w:line="440" w:lineRule="exact"/>
              <w:rPr>
                <w:color w:val="auto"/>
                <w:szCs w:val="21"/>
                <w:highlight w:val="none"/>
              </w:rPr>
            </w:pPr>
          </w:p>
        </w:tc>
        <w:tc>
          <w:tcPr>
            <w:tcW w:w="4402"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帐号：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9"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纳税人识别号：</w:t>
            </w:r>
          </w:p>
        </w:tc>
        <w:tc>
          <w:tcPr>
            <w:tcW w:w="557" w:type="dxa"/>
            <w:tcBorders>
              <w:top w:val="nil"/>
              <w:left w:val="nil"/>
              <w:bottom w:val="nil"/>
              <w:right w:val="nil"/>
            </w:tcBorders>
            <w:noWrap/>
          </w:tcPr>
          <w:p>
            <w:pPr>
              <w:spacing w:line="440" w:lineRule="exact"/>
              <w:rPr>
                <w:color w:val="auto"/>
                <w:szCs w:val="21"/>
                <w:highlight w:val="none"/>
              </w:rPr>
            </w:pPr>
          </w:p>
        </w:tc>
        <w:tc>
          <w:tcPr>
            <w:tcW w:w="4402"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纳税人识别号：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79"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邮政编码：</w:t>
            </w:r>
          </w:p>
        </w:tc>
        <w:tc>
          <w:tcPr>
            <w:tcW w:w="557" w:type="dxa"/>
            <w:tcBorders>
              <w:top w:val="nil"/>
              <w:left w:val="nil"/>
              <w:bottom w:val="nil"/>
              <w:right w:val="nil"/>
            </w:tcBorders>
            <w:noWrap/>
          </w:tcPr>
          <w:p>
            <w:pPr>
              <w:spacing w:line="440" w:lineRule="exact"/>
              <w:rPr>
                <w:color w:val="auto"/>
                <w:szCs w:val="21"/>
                <w:highlight w:val="none"/>
              </w:rPr>
            </w:pPr>
          </w:p>
        </w:tc>
        <w:tc>
          <w:tcPr>
            <w:tcW w:w="4402"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邮政编码：</w:t>
            </w:r>
          </w:p>
        </w:tc>
      </w:tr>
    </w:tbl>
    <w:p>
      <w:pPr>
        <w:pStyle w:val="4"/>
        <w:jc w:val="center"/>
        <w:rPr>
          <w:rFonts w:hint="eastAsia" w:ascii="Arial" w:hAnsi="Arial" w:cs="Times New Roman"/>
          <w:b w:val="0"/>
          <w:bCs/>
          <w:color w:val="auto"/>
          <w:spacing w:val="0"/>
          <w:sz w:val="32"/>
          <w:szCs w:val="32"/>
          <w:highlight w:val="none"/>
        </w:rPr>
      </w:pPr>
      <w:r>
        <w:rPr>
          <w:rFonts w:hint="eastAsia"/>
          <w:b w:val="0"/>
          <w:color w:val="auto"/>
          <w:highlight w:val="none"/>
        </w:rPr>
        <w:br w:type="page"/>
      </w:r>
      <w:r>
        <w:rPr>
          <w:rFonts w:hint="eastAsia" w:ascii="Arial" w:hAnsi="Arial"/>
          <w:b w:val="0"/>
          <w:bCs/>
          <w:color w:val="auto"/>
          <w:spacing w:val="0"/>
          <w:sz w:val="32"/>
          <w:szCs w:val="32"/>
          <w:highlight w:val="none"/>
        </w:rPr>
        <w:t>第二部分</w:t>
      </w:r>
      <w:r>
        <w:rPr>
          <w:rFonts w:hint="eastAsia" w:ascii="Arial" w:hAnsi="Arial" w:cs="Times New Roman"/>
          <w:b w:val="0"/>
          <w:bCs/>
          <w:color w:val="auto"/>
          <w:spacing w:val="0"/>
          <w:sz w:val="32"/>
          <w:szCs w:val="32"/>
          <w:highlight w:val="none"/>
          <w:lang w:val="en-US" w:eastAsia="zh-CN"/>
        </w:rPr>
        <w:t xml:space="preserve"> </w:t>
      </w:r>
      <w:r>
        <w:rPr>
          <w:rFonts w:hint="eastAsia" w:ascii="Arial" w:hAnsi="Arial" w:cs="Times New Roman"/>
          <w:b w:val="0"/>
          <w:bCs/>
          <w:color w:val="auto"/>
          <w:spacing w:val="0"/>
          <w:sz w:val="32"/>
          <w:szCs w:val="32"/>
          <w:highlight w:val="none"/>
        </w:rPr>
        <w:t>勘察合同</w:t>
      </w:r>
    </w:p>
    <w:p>
      <w:pPr>
        <w:widowControl/>
        <w:wordWrap w:val="0"/>
        <w:topLinePunct/>
        <w:adjustRightInd w:val="0"/>
        <w:snapToGrid w:val="0"/>
        <w:spacing w:line="360" w:lineRule="auto"/>
        <w:rPr>
          <w:rFonts w:hint="eastAsia" w:ascii="宋体" w:eastAsia="宋体" w:cs="宋体"/>
          <w:color w:val="auto"/>
          <w:sz w:val="24"/>
          <w:szCs w:val="24"/>
          <w:highlight w:val="none"/>
        </w:rPr>
      </w:pPr>
      <w:r>
        <w:rPr>
          <w:rFonts w:hint="eastAsia" w:ascii="宋体" w:eastAsia="宋体" w:cs="宋体"/>
          <w:b/>
          <w:color w:val="auto"/>
          <w:sz w:val="24"/>
          <w:szCs w:val="24"/>
          <w:highlight w:val="none"/>
        </w:rPr>
        <w:t>发包人：</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u w:val="single"/>
          <w:lang w:eastAsia="zh-CN"/>
        </w:rPr>
        <w:t>台一铜业(广州)有限公司</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w:t>
      </w:r>
    </w:p>
    <w:p>
      <w:pPr>
        <w:widowControl/>
        <w:wordWrap w:val="0"/>
        <w:topLinePunct/>
        <w:adjustRightInd w:val="0"/>
        <w:snapToGrid w:val="0"/>
        <w:spacing w:line="360" w:lineRule="auto"/>
        <w:rPr>
          <w:rFonts w:hint="eastAsia" w:ascii="宋体" w:eastAsia="宋体" w:cs="宋体"/>
          <w:color w:val="auto"/>
          <w:sz w:val="24"/>
          <w:szCs w:val="24"/>
          <w:highlight w:val="none"/>
          <w:u w:val="single"/>
        </w:rPr>
      </w:pPr>
      <w:r>
        <w:rPr>
          <w:rFonts w:hint="eastAsia" w:ascii="宋体" w:eastAsia="宋体" w:cs="宋体"/>
          <w:b/>
          <w:color w:val="auto"/>
          <w:sz w:val="24"/>
          <w:szCs w:val="24"/>
          <w:highlight w:val="none"/>
        </w:rPr>
        <w:t>勘察人：</w:t>
      </w:r>
      <w:r>
        <w:rPr>
          <w:rFonts w:hint="eastAsia" w:ascii="宋体" w:eastAsia="宋体" w:cs="宋体"/>
          <w:color w:val="auto"/>
          <w:sz w:val="24"/>
          <w:szCs w:val="24"/>
          <w:highlight w:val="none"/>
          <w:u w:val="single"/>
        </w:rPr>
        <w:t xml:space="preserve">                               </w:t>
      </w:r>
    </w:p>
    <w:p>
      <w:pPr>
        <w:widowControl/>
        <w:wordWrap w:val="0"/>
        <w:topLinePunct/>
        <w:adjustRightInd w:val="0"/>
        <w:snapToGrid w:val="0"/>
        <w:spacing w:line="360" w:lineRule="auto"/>
        <w:ind w:firstLine="600" w:firstLineChars="250"/>
        <w:rPr>
          <w:rFonts w:hint="eastAsia" w:ascii="宋体" w:eastAsia="宋体" w:cs="宋体"/>
          <w:color w:val="auto"/>
          <w:sz w:val="24"/>
          <w:szCs w:val="24"/>
          <w:highlight w:val="none"/>
        </w:rPr>
      </w:pPr>
    </w:p>
    <w:p>
      <w:pPr>
        <w:widowControl/>
        <w:wordWrap w:val="0"/>
        <w:topLinePunct/>
        <w:adjustRightInd w:val="0"/>
        <w:snapToGrid w:val="0"/>
        <w:spacing w:line="360" w:lineRule="auto"/>
        <w:ind w:firstLine="600" w:firstLineChars="250"/>
        <w:rPr>
          <w:rFonts w:hint="eastAsia" w:ascii="宋体" w:eastAsia="宋体" w:cs="宋体"/>
          <w:color w:val="auto"/>
          <w:sz w:val="24"/>
          <w:szCs w:val="24"/>
          <w:highlight w:val="none"/>
        </w:rPr>
      </w:pPr>
      <w:r>
        <w:rPr>
          <w:rFonts w:hint="eastAsia" w:ascii="宋体" w:eastAsia="宋体" w:cs="宋体"/>
          <w:color w:val="auto"/>
          <w:sz w:val="24"/>
          <w:szCs w:val="24"/>
          <w:highlight w:val="none"/>
        </w:rPr>
        <w:t>发包人委托勘察人承担</w:t>
      </w:r>
      <w:r>
        <w:rPr>
          <w:rFonts w:hint="eastAsia" w:ascii="宋体" w:eastAsia="宋体" w:cs="宋体"/>
          <w:color w:val="auto"/>
          <w:sz w:val="24"/>
          <w:szCs w:val="24"/>
          <w:highlight w:val="none"/>
          <w:u w:val="single"/>
          <w:lang w:eastAsia="zh-CN"/>
        </w:rPr>
        <w:t>台一铜业改扩建项目勘察设计施工总承包</w:t>
      </w:r>
      <w:r>
        <w:rPr>
          <w:rFonts w:hint="eastAsia" w:ascii="宋体" w:eastAsia="宋体" w:cs="宋体"/>
          <w:color w:val="auto"/>
          <w:sz w:val="24"/>
          <w:szCs w:val="24"/>
          <w:highlight w:val="none"/>
          <w:u w:val="single"/>
        </w:rPr>
        <w:t>勘察</w:t>
      </w:r>
      <w:r>
        <w:rPr>
          <w:rFonts w:hint="eastAsia" w:ascii="宋体" w:eastAsia="宋体" w:cs="宋体"/>
          <w:color w:val="auto"/>
          <w:sz w:val="24"/>
          <w:szCs w:val="24"/>
          <w:highlight w:val="none"/>
        </w:rPr>
        <w:t>任务。</w:t>
      </w:r>
    </w:p>
    <w:p>
      <w:pPr>
        <w:widowControl/>
        <w:wordWrap w:val="0"/>
        <w:topLinePunct/>
        <w:adjustRightInd w:val="0"/>
        <w:snapToGrid w:val="0"/>
        <w:spacing w:line="360" w:lineRule="auto"/>
        <w:ind w:firstLine="480"/>
        <w:rPr>
          <w:rFonts w:hint="eastAsia" w:ascii="宋体" w:eastAsia="宋体" w:cs="宋体"/>
          <w:color w:val="auto"/>
          <w:sz w:val="24"/>
          <w:szCs w:val="24"/>
          <w:highlight w:val="none"/>
        </w:rPr>
      </w:pPr>
      <w:r>
        <w:rPr>
          <w:rFonts w:hint="eastAsia" w:ascii="宋体" w:eastAsia="宋体" w:cs="宋体"/>
          <w:color w:val="auto"/>
          <w:sz w:val="24"/>
          <w:szCs w:val="24"/>
          <w:highlight w:val="none"/>
        </w:rPr>
        <w:t>根据《中华人民共和国民法典》及国家有关法律、法规规定，结合本工程的具体情况，为明确责任，协作配合，确保工程勘察质量，经发包人、勘察人协商一致，签订本合同，共同遵守。</w:t>
      </w:r>
    </w:p>
    <w:p>
      <w:pPr>
        <w:widowControl/>
        <w:wordWrap w:val="0"/>
        <w:topLinePunct/>
        <w:adjustRightInd w:val="0"/>
        <w:snapToGrid w:val="0"/>
        <w:spacing w:line="360" w:lineRule="auto"/>
        <w:ind w:firstLine="472" w:firstLineChars="196"/>
        <w:rPr>
          <w:rFonts w:hint="eastAsia" w:ascii="宋体" w:eastAsia="宋体" w:cs="宋体"/>
          <w:b/>
          <w:bCs w:val="0"/>
          <w:color w:val="auto"/>
          <w:sz w:val="24"/>
          <w:szCs w:val="24"/>
          <w:highlight w:val="none"/>
        </w:rPr>
      </w:pPr>
      <w:r>
        <w:rPr>
          <w:rFonts w:hint="eastAsia" w:ascii="宋体" w:eastAsia="宋体" w:cs="宋体"/>
          <w:b/>
          <w:bCs w:val="0"/>
          <w:color w:val="auto"/>
          <w:sz w:val="24"/>
          <w:szCs w:val="24"/>
          <w:highlight w:val="none"/>
        </w:rPr>
        <w:t>第一条：工程概况：</w:t>
      </w:r>
    </w:p>
    <w:p>
      <w:pPr>
        <w:widowControl/>
        <w:wordWrap w:val="0"/>
        <w:topLinePunct/>
        <w:adjustRightInd w:val="0"/>
        <w:snapToGrid w:val="0"/>
        <w:spacing w:line="360" w:lineRule="auto"/>
        <w:ind w:firstLine="480"/>
        <w:rPr>
          <w:rFonts w:hint="eastAsia" w:ascii="宋体" w:eastAsia="宋体" w:cs="宋体"/>
          <w:color w:val="auto"/>
          <w:sz w:val="24"/>
          <w:szCs w:val="24"/>
          <w:highlight w:val="none"/>
        </w:rPr>
      </w:pPr>
      <w:r>
        <w:rPr>
          <w:rFonts w:hint="eastAsia" w:ascii="宋体" w:eastAsia="宋体" w:cs="宋体"/>
          <w:color w:val="auto"/>
          <w:sz w:val="24"/>
          <w:szCs w:val="24"/>
          <w:highlight w:val="none"/>
        </w:rPr>
        <w:t>1.1工程名称:</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u w:val="single"/>
          <w:lang w:eastAsia="zh-CN"/>
        </w:rPr>
        <w:t>台一铜业改扩建项目勘察设计施工总承包</w:t>
      </w:r>
      <w:r>
        <w:rPr>
          <w:rFonts w:hint="eastAsia" w:ascii="宋体" w:eastAsia="宋体" w:cs="宋体"/>
          <w:color w:val="auto"/>
          <w:sz w:val="24"/>
          <w:szCs w:val="24"/>
          <w:highlight w:val="none"/>
        </w:rPr>
        <w:t>。</w:t>
      </w:r>
    </w:p>
    <w:p>
      <w:pPr>
        <w:widowControl/>
        <w:wordWrap w:val="0"/>
        <w:topLinePunct/>
        <w:adjustRightInd w:val="0"/>
        <w:snapToGrid w:val="0"/>
        <w:spacing w:line="360" w:lineRule="auto"/>
        <w:ind w:firstLine="480"/>
        <w:rPr>
          <w:rFonts w:hint="eastAsia" w:ascii="宋体" w:eastAsia="宋体" w:cs="宋体"/>
          <w:color w:val="auto"/>
          <w:sz w:val="24"/>
          <w:szCs w:val="24"/>
          <w:highlight w:val="none"/>
        </w:rPr>
      </w:pPr>
      <w:r>
        <w:rPr>
          <w:rFonts w:hint="eastAsia" w:ascii="宋体" w:eastAsia="宋体" w:cs="宋体"/>
          <w:color w:val="auto"/>
          <w:sz w:val="24"/>
          <w:szCs w:val="24"/>
          <w:highlight w:val="none"/>
        </w:rPr>
        <w:t>1.2工程建设地点:</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u w:val="single"/>
          <w:lang w:eastAsia="zh-CN"/>
        </w:rPr>
        <w:t>广州经济技术开发区东区东鹏大道77号</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w:t>
      </w:r>
    </w:p>
    <w:p>
      <w:pPr>
        <w:widowControl/>
        <w:wordWrap w:val="0"/>
        <w:topLinePunct/>
        <w:adjustRightInd w:val="0"/>
        <w:snapToGrid w:val="0"/>
        <w:spacing w:line="360" w:lineRule="auto"/>
        <w:ind w:firstLine="480"/>
        <w:rPr>
          <w:rFonts w:hint="eastAsia" w:ascii="宋体" w:eastAsia="宋体" w:cs="宋体"/>
          <w:color w:val="auto"/>
          <w:sz w:val="24"/>
          <w:szCs w:val="24"/>
          <w:highlight w:val="none"/>
        </w:rPr>
      </w:pPr>
      <w:r>
        <w:rPr>
          <w:rFonts w:hint="eastAsia" w:ascii="宋体" w:eastAsia="宋体" w:cs="宋体"/>
          <w:color w:val="auto"/>
          <w:sz w:val="24"/>
          <w:szCs w:val="24"/>
          <w:highlight w:val="none"/>
        </w:rPr>
        <w:t>1.3工程规模、特征:</w:t>
      </w:r>
      <w:r>
        <w:rPr>
          <w:rFonts w:hint="eastAsia" w:ascii="宋体" w:eastAsia="宋体" w:cs="宋体"/>
          <w:color w:val="auto"/>
          <w:sz w:val="24"/>
          <w:szCs w:val="24"/>
          <w:highlight w:val="none"/>
          <w:u w:val="single"/>
        </w:rPr>
        <w:t xml:space="preserve">     等  </w:t>
      </w:r>
      <w:r>
        <w:rPr>
          <w:rFonts w:hint="eastAsia" w:ascii="宋体" w:eastAsia="宋体" w:cs="宋体"/>
          <w:color w:val="auto"/>
          <w:sz w:val="24"/>
          <w:szCs w:val="24"/>
          <w:highlight w:val="none"/>
        </w:rPr>
        <w:t>。</w:t>
      </w:r>
    </w:p>
    <w:p>
      <w:pPr>
        <w:widowControl/>
        <w:wordWrap w:val="0"/>
        <w:topLinePunct/>
        <w:adjustRightInd w:val="0"/>
        <w:snapToGrid w:val="0"/>
        <w:spacing w:line="360" w:lineRule="auto"/>
        <w:ind w:firstLine="480"/>
        <w:rPr>
          <w:rFonts w:hint="eastAsia" w:ascii="宋体" w:eastAsia="宋体" w:cs="宋体"/>
          <w:color w:val="auto"/>
          <w:sz w:val="24"/>
          <w:szCs w:val="24"/>
          <w:highlight w:val="none"/>
        </w:rPr>
      </w:pPr>
      <w:r>
        <w:rPr>
          <w:rFonts w:hint="eastAsia" w:ascii="宋体" w:eastAsia="宋体" w:cs="宋体"/>
          <w:color w:val="auto"/>
          <w:sz w:val="24"/>
          <w:szCs w:val="24"/>
          <w:highlight w:val="none"/>
        </w:rPr>
        <w:t>1.4工程勘察任务委托文号、日期:</w:t>
      </w:r>
      <w:r>
        <w:rPr>
          <w:rFonts w:hint="eastAsia" w:ascii="宋体" w:eastAsia="宋体" w:cs="宋体"/>
          <w:color w:val="auto"/>
          <w:sz w:val="24"/>
          <w:szCs w:val="24"/>
          <w:highlight w:val="none"/>
          <w:u w:val="single"/>
        </w:rPr>
        <w:t xml:space="preserve"> 按本工程中标通知书 </w:t>
      </w:r>
      <w:r>
        <w:rPr>
          <w:rFonts w:hint="eastAsia" w:ascii="宋体" w:eastAsia="宋体" w:cs="宋体"/>
          <w:color w:val="auto"/>
          <w:sz w:val="24"/>
          <w:szCs w:val="24"/>
          <w:highlight w:val="none"/>
        </w:rPr>
        <w:t>。</w:t>
      </w:r>
    </w:p>
    <w:p>
      <w:pPr>
        <w:widowControl/>
        <w:wordWrap w:val="0"/>
        <w:topLinePunct/>
        <w:adjustRightInd w:val="0"/>
        <w:snapToGrid w:val="0"/>
        <w:spacing w:line="360" w:lineRule="auto"/>
        <w:ind w:firstLine="480"/>
        <w:rPr>
          <w:rFonts w:hint="eastAsia" w:ascii="宋体" w:eastAsia="宋体" w:cs="宋体"/>
          <w:color w:val="auto"/>
          <w:sz w:val="24"/>
          <w:szCs w:val="24"/>
          <w:highlight w:val="none"/>
        </w:rPr>
      </w:pPr>
      <w:r>
        <w:rPr>
          <w:rFonts w:hint="eastAsia" w:ascii="宋体" w:eastAsia="宋体" w:cs="宋体"/>
          <w:color w:val="auto"/>
          <w:sz w:val="24"/>
          <w:szCs w:val="24"/>
          <w:highlight w:val="none"/>
        </w:rPr>
        <w:t>1.5工程勘察任务（内容）与技术要求:</w:t>
      </w:r>
      <w:r>
        <w:rPr>
          <w:rFonts w:hint="eastAsia" w:ascii="宋体" w:eastAsia="宋体" w:cs="宋体"/>
          <w:color w:val="auto"/>
          <w:sz w:val="24"/>
          <w:szCs w:val="24"/>
          <w:highlight w:val="none"/>
          <w:u w:val="single"/>
        </w:rPr>
        <w:t>满足设计要求</w:t>
      </w:r>
      <w:r>
        <w:rPr>
          <w:rFonts w:hint="eastAsia" w:ascii="宋体" w:eastAsia="宋体" w:cs="宋体"/>
          <w:color w:val="auto"/>
          <w:sz w:val="24"/>
          <w:szCs w:val="24"/>
          <w:highlight w:val="none"/>
        </w:rPr>
        <w:t>。</w:t>
      </w:r>
    </w:p>
    <w:p>
      <w:pPr>
        <w:widowControl/>
        <w:wordWrap w:val="0"/>
        <w:topLinePunct/>
        <w:adjustRightInd w:val="0"/>
        <w:snapToGrid w:val="0"/>
        <w:spacing w:line="360" w:lineRule="auto"/>
        <w:ind w:firstLine="480"/>
        <w:rPr>
          <w:rFonts w:hint="eastAsia" w:ascii="宋体" w:eastAsia="宋体" w:cs="宋体"/>
          <w:color w:val="auto"/>
          <w:sz w:val="24"/>
          <w:szCs w:val="24"/>
          <w:highlight w:val="none"/>
        </w:rPr>
      </w:pPr>
      <w:r>
        <w:rPr>
          <w:rFonts w:hint="eastAsia" w:ascii="宋体" w:eastAsia="宋体" w:cs="宋体"/>
          <w:color w:val="auto"/>
          <w:sz w:val="24"/>
          <w:szCs w:val="24"/>
          <w:highlight w:val="none"/>
        </w:rPr>
        <w:t>1.6承接方式:</w:t>
      </w:r>
      <w:r>
        <w:rPr>
          <w:rFonts w:hint="eastAsia" w:ascii="宋体" w:eastAsia="宋体" w:cs="宋体"/>
          <w:color w:val="auto"/>
          <w:sz w:val="24"/>
          <w:szCs w:val="24"/>
          <w:highlight w:val="none"/>
          <w:u w:val="single"/>
        </w:rPr>
        <w:t>按招标文件的要求</w:t>
      </w:r>
      <w:r>
        <w:rPr>
          <w:rFonts w:hint="eastAsia" w:ascii="宋体" w:eastAsia="宋体" w:cs="宋体"/>
          <w:color w:val="auto"/>
          <w:sz w:val="24"/>
          <w:szCs w:val="24"/>
          <w:highlight w:val="none"/>
        </w:rPr>
        <w:t>。</w:t>
      </w:r>
    </w:p>
    <w:p>
      <w:pPr>
        <w:widowControl/>
        <w:wordWrap w:val="0"/>
        <w:topLinePunct/>
        <w:adjustRightInd w:val="0"/>
        <w:snapToGrid w:val="0"/>
        <w:spacing w:line="360" w:lineRule="auto"/>
        <w:ind w:firstLine="480"/>
        <w:rPr>
          <w:rFonts w:hint="eastAsia" w:ascii="宋体" w:eastAsia="宋体" w:cs="宋体"/>
          <w:color w:val="auto"/>
          <w:sz w:val="24"/>
          <w:szCs w:val="24"/>
          <w:highlight w:val="none"/>
        </w:rPr>
      </w:pPr>
      <w:r>
        <w:rPr>
          <w:rFonts w:hint="eastAsia" w:ascii="宋体" w:eastAsia="宋体" w:cs="宋体"/>
          <w:color w:val="auto"/>
          <w:sz w:val="24"/>
          <w:szCs w:val="24"/>
          <w:highlight w:val="none"/>
        </w:rPr>
        <w:t>1.7预计勘察工作量:</w:t>
      </w:r>
      <w:r>
        <w:rPr>
          <w:rFonts w:hint="eastAsia" w:ascii="宋体" w:eastAsia="宋体" w:cs="宋体"/>
          <w:color w:val="auto"/>
          <w:sz w:val="24"/>
          <w:szCs w:val="24"/>
          <w:highlight w:val="none"/>
          <w:u w:val="single"/>
        </w:rPr>
        <w:t xml:space="preserve">  暂按投标量   </w:t>
      </w:r>
      <w:r>
        <w:rPr>
          <w:rFonts w:hint="eastAsia" w:ascii="宋体" w:eastAsia="宋体" w:cs="宋体"/>
          <w:color w:val="auto"/>
          <w:sz w:val="24"/>
          <w:szCs w:val="24"/>
          <w:highlight w:val="none"/>
        </w:rPr>
        <w:t>。</w:t>
      </w:r>
    </w:p>
    <w:p>
      <w:pPr>
        <w:widowControl/>
        <w:wordWrap w:val="0"/>
        <w:topLinePunct/>
        <w:adjustRightInd w:val="0"/>
        <w:snapToGrid w:val="0"/>
        <w:spacing w:line="360" w:lineRule="auto"/>
        <w:ind w:firstLine="480"/>
        <w:rPr>
          <w:rFonts w:hint="eastAsia" w:ascii="宋体" w:eastAsia="宋体" w:cs="宋体"/>
          <w:b/>
          <w:bCs w:val="0"/>
          <w:color w:val="auto"/>
          <w:sz w:val="24"/>
          <w:szCs w:val="24"/>
          <w:highlight w:val="none"/>
        </w:rPr>
      </w:pPr>
      <w:r>
        <w:rPr>
          <w:rFonts w:hint="eastAsia" w:ascii="宋体" w:eastAsia="宋体" w:cs="宋体"/>
          <w:b/>
          <w:bCs w:val="0"/>
          <w:color w:val="auto"/>
          <w:sz w:val="24"/>
          <w:szCs w:val="24"/>
          <w:highlight w:val="none"/>
        </w:rPr>
        <w:t>第二条：发包人应及时向勘察人提供下列文件资料，并对其准确性、可靠性负责。</w:t>
      </w:r>
    </w:p>
    <w:p>
      <w:pPr>
        <w:widowControl/>
        <w:wordWrap w:val="0"/>
        <w:topLinePunct/>
        <w:adjustRightInd w:val="0"/>
        <w:snapToGrid w:val="0"/>
        <w:spacing w:line="360" w:lineRule="auto"/>
        <w:ind w:firstLine="480"/>
        <w:rPr>
          <w:rFonts w:hint="eastAsia" w:ascii="宋体" w:eastAsia="宋体" w:cs="宋体"/>
          <w:color w:val="auto"/>
          <w:sz w:val="24"/>
          <w:szCs w:val="24"/>
          <w:highlight w:val="none"/>
        </w:rPr>
      </w:pPr>
      <w:r>
        <w:rPr>
          <w:rFonts w:hint="eastAsia" w:ascii="宋体" w:eastAsia="宋体" w:cs="宋体"/>
          <w:color w:val="auto"/>
          <w:sz w:val="24"/>
          <w:szCs w:val="24"/>
          <w:highlight w:val="none"/>
        </w:rPr>
        <w:t>2.1提供本工程批准文件（复印件），以及用地（附红线范围）。</w:t>
      </w:r>
    </w:p>
    <w:p>
      <w:pPr>
        <w:widowControl/>
        <w:wordWrap w:val="0"/>
        <w:topLinePunct/>
        <w:adjustRightInd w:val="0"/>
        <w:snapToGrid w:val="0"/>
        <w:spacing w:line="360" w:lineRule="auto"/>
        <w:ind w:firstLine="480"/>
        <w:rPr>
          <w:rFonts w:hint="eastAsia" w:ascii="宋体" w:eastAsia="宋体" w:cs="宋体"/>
          <w:color w:val="auto"/>
          <w:sz w:val="24"/>
          <w:szCs w:val="24"/>
          <w:highlight w:val="none"/>
        </w:rPr>
      </w:pPr>
      <w:r>
        <w:rPr>
          <w:rFonts w:hint="eastAsia" w:ascii="宋体" w:eastAsia="宋体" w:cs="宋体"/>
          <w:color w:val="auto"/>
          <w:sz w:val="24"/>
          <w:szCs w:val="24"/>
          <w:highlight w:val="none"/>
        </w:rPr>
        <w:t>2.2提供工程勘察任务委托书、技术要求和工作范围的地形图、建筑总平面布置图。</w:t>
      </w:r>
    </w:p>
    <w:p>
      <w:pPr>
        <w:widowControl/>
        <w:wordWrap w:val="0"/>
        <w:topLinePunct/>
        <w:adjustRightInd w:val="0"/>
        <w:snapToGrid w:val="0"/>
        <w:spacing w:line="360" w:lineRule="auto"/>
        <w:ind w:firstLine="480"/>
        <w:rPr>
          <w:rFonts w:hint="eastAsia" w:ascii="宋体" w:eastAsia="宋体" w:cs="宋体"/>
          <w:color w:val="auto"/>
          <w:sz w:val="24"/>
          <w:szCs w:val="24"/>
          <w:highlight w:val="none"/>
        </w:rPr>
      </w:pPr>
      <w:r>
        <w:rPr>
          <w:rFonts w:hint="eastAsia" w:ascii="宋体" w:eastAsia="宋体" w:cs="宋体"/>
          <w:color w:val="auto"/>
          <w:sz w:val="24"/>
          <w:szCs w:val="24"/>
          <w:highlight w:val="none"/>
        </w:rPr>
        <w:t>2.3提供勘察工作范围已有的技术资料及工程所需的坐标与控制标高。</w:t>
      </w:r>
    </w:p>
    <w:p>
      <w:pPr>
        <w:widowControl/>
        <w:wordWrap w:val="0"/>
        <w:topLinePunct/>
        <w:adjustRightInd w:val="0"/>
        <w:snapToGrid w:val="0"/>
        <w:spacing w:line="360" w:lineRule="auto"/>
        <w:ind w:firstLine="480"/>
        <w:rPr>
          <w:rFonts w:hint="eastAsia" w:ascii="宋体" w:eastAsia="宋体" w:cs="宋体"/>
          <w:color w:val="auto"/>
          <w:sz w:val="24"/>
          <w:szCs w:val="24"/>
          <w:highlight w:val="none"/>
        </w:rPr>
      </w:pPr>
      <w:r>
        <w:rPr>
          <w:rFonts w:hint="eastAsia" w:ascii="宋体" w:eastAsia="宋体" w:cs="宋体"/>
          <w:color w:val="auto"/>
          <w:sz w:val="24"/>
          <w:szCs w:val="24"/>
          <w:highlight w:val="none"/>
        </w:rPr>
        <w:t>2.4提供勘察工作范围地下已有埋藏物的基本资料（如电力、电讯电缆、各种管道、人防设施、洞室等）。</w:t>
      </w:r>
    </w:p>
    <w:p>
      <w:pPr>
        <w:widowControl/>
        <w:wordWrap w:val="0"/>
        <w:topLinePunct/>
        <w:adjustRightInd w:val="0"/>
        <w:snapToGrid w:val="0"/>
        <w:spacing w:line="360" w:lineRule="auto"/>
        <w:ind w:firstLine="480"/>
        <w:rPr>
          <w:rFonts w:hint="eastAsia" w:ascii="宋体" w:eastAsia="宋体" w:cs="宋体"/>
          <w:color w:val="auto"/>
          <w:sz w:val="24"/>
          <w:szCs w:val="24"/>
          <w:highlight w:val="none"/>
        </w:rPr>
      </w:pPr>
      <w:r>
        <w:rPr>
          <w:rFonts w:hint="eastAsia" w:ascii="宋体" w:eastAsia="宋体" w:cs="宋体"/>
          <w:color w:val="auto"/>
          <w:sz w:val="24"/>
          <w:szCs w:val="24"/>
          <w:highlight w:val="none"/>
        </w:rPr>
        <w:t>2.5如发包人不能提供上述资料，由勘察人自行收集，费用已包含在本合同价款中。</w:t>
      </w:r>
    </w:p>
    <w:p>
      <w:pPr>
        <w:widowControl/>
        <w:wordWrap w:val="0"/>
        <w:topLinePunct/>
        <w:adjustRightInd w:val="0"/>
        <w:snapToGrid w:val="0"/>
        <w:spacing w:line="360" w:lineRule="auto"/>
        <w:ind w:firstLine="480"/>
        <w:rPr>
          <w:rFonts w:hint="eastAsia" w:ascii="宋体" w:eastAsia="宋体" w:cs="宋体"/>
          <w:b/>
          <w:bCs w:val="0"/>
          <w:color w:val="auto"/>
          <w:sz w:val="24"/>
          <w:szCs w:val="24"/>
          <w:highlight w:val="none"/>
        </w:rPr>
      </w:pPr>
      <w:r>
        <w:rPr>
          <w:rFonts w:hint="eastAsia" w:ascii="宋体" w:eastAsia="宋体" w:cs="宋体"/>
          <w:b/>
          <w:bCs w:val="0"/>
          <w:color w:val="auto"/>
          <w:sz w:val="24"/>
          <w:szCs w:val="24"/>
          <w:highlight w:val="none"/>
        </w:rPr>
        <w:t>第三条：勘察人向发包人提交勘察成果资料并对其质量负责。</w:t>
      </w:r>
    </w:p>
    <w:p>
      <w:pPr>
        <w:widowControl/>
        <w:wordWrap w:val="0"/>
        <w:topLinePunct/>
        <w:adjustRightInd w:val="0"/>
        <w:snapToGrid w:val="0"/>
        <w:spacing w:line="360" w:lineRule="auto"/>
        <w:ind w:firstLine="480"/>
        <w:rPr>
          <w:rFonts w:hint="eastAsia" w:ascii="宋体" w:eastAsia="宋体" w:cs="宋体"/>
          <w:color w:val="auto"/>
          <w:sz w:val="24"/>
          <w:szCs w:val="24"/>
          <w:highlight w:val="none"/>
        </w:rPr>
      </w:pPr>
      <w:r>
        <w:rPr>
          <w:rFonts w:hint="eastAsia" w:ascii="宋体" w:eastAsia="宋体" w:cs="宋体"/>
          <w:color w:val="auto"/>
          <w:sz w:val="24"/>
          <w:szCs w:val="24"/>
          <w:highlight w:val="none"/>
        </w:rPr>
        <w:t>勘察人负责向发包人提交勘察成果资料</w:t>
      </w:r>
      <w:r>
        <w:rPr>
          <w:rFonts w:hint="eastAsia" w:ascii="宋体" w:eastAsia="宋体" w:cs="宋体"/>
          <w:color w:val="auto"/>
          <w:sz w:val="24"/>
          <w:szCs w:val="24"/>
          <w:highlight w:val="none"/>
          <w:u w:val="single"/>
        </w:rPr>
        <w:t>壹拾伍</w:t>
      </w:r>
      <w:r>
        <w:rPr>
          <w:rFonts w:hint="eastAsia" w:ascii="宋体" w:eastAsia="宋体" w:cs="宋体"/>
          <w:color w:val="auto"/>
          <w:sz w:val="24"/>
          <w:szCs w:val="24"/>
          <w:highlight w:val="none"/>
        </w:rPr>
        <w:t>份、电子文件一套，发包人要求增加的份数另行收费。</w:t>
      </w:r>
    </w:p>
    <w:p>
      <w:pPr>
        <w:widowControl/>
        <w:wordWrap w:val="0"/>
        <w:topLinePunct/>
        <w:adjustRightInd w:val="0"/>
        <w:snapToGrid w:val="0"/>
        <w:spacing w:line="360" w:lineRule="auto"/>
        <w:ind w:firstLine="480"/>
        <w:rPr>
          <w:rFonts w:hint="eastAsia" w:ascii="宋体" w:eastAsia="宋体" w:cs="宋体"/>
          <w:b/>
          <w:bCs w:val="0"/>
          <w:color w:val="auto"/>
          <w:sz w:val="24"/>
          <w:szCs w:val="24"/>
          <w:highlight w:val="none"/>
        </w:rPr>
      </w:pPr>
      <w:r>
        <w:rPr>
          <w:rFonts w:hint="eastAsia" w:ascii="宋体" w:eastAsia="宋体" w:cs="宋体"/>
          <w:b/>
          <w:bCs w:val="0"/>
          <w:color w:val="auto"/>
          <w:sz w:val="24"/>
          <w:szCs w:val="24"/>
          <w:highlight w:val="none"/>
        </w:rPr>
        <w:t>第四条：开工及提交勘察成果资料的时间和收费标准及付费方式。</w:t>
      </w:r>
    </w:p>
    <w:p>
      <w:pPr>
        <w:widowControl/>
        <w:wordWrap w:val="0"/>
        <w:topLinePunct/>
        <w:adjustRightInd w:val="0"/>
        <w:snapToGrid w:val="0"/>
        <w:spacing w:line="360" w:lineRule="auto"/>
        <w:ind w:firstLine="482"/>
        <w:rPr>
          <w:rFonts w:hint="eastAsia" w:ascii="宋体" w:eastAsia="宋体" w:cs="宋体"/>
          <w:color w:val="auto"/>
          <w:sz w:val="24"/>
          <w:szCs w:val="24"/>
          <w:highlight w:val="none"/>
        </w:rPr>
      </w:pPr>
      <w:r>
        <w:rPr>
          <w:rFonts w:hint="eastAsia" w:ascii="宋体" w:eastAsia="宋体" w:cs="宋体"/>
          <w:color w:val="auto"/>
          <w:sz w:val="24"/>
          <w:szCs w:val="24"/>
          <w:highlight w:val="none"/>
        </w:rPr>
        <w:t>4.1开工及提交勘察成果资料的时间。</w:t>
      </w:r>
    </w:p>
    <w:p>
      <w:pPr>
        <w:widowControl/>
        <w:wordWrap w:val="0"/>
        <w:topLinePunct/>
        <w:adjustRightInd w:val="0"/>
        <w:snapToGrid w:val="0"/>
        <w:spacing w:line="360" w:lineRule="auto"/>
        <w:ind w:firstLine="482"/>
        <w:rPr>
          <w:rFonts w:hint="eastAsia" w:ascii="宋体" w:eastAsia="宋体" w:cs="宋体"/>
          <w:color w:val="auto"/>
          <w:sz w:val="24"/>
          <w:szCs w:val="24"/>
          <w:highlight w:val="none"/>
        </w:rPr>
      </w:pPr>
      <w:r>
        <w:rPr>
          <w:rFonts w:hint="eastAsia" w:ascii="宋体" w:eastAsia="宋体" w:cs="宋体"/>
          <w:color w:val="auto"/>
          <w:sz w:val="24"/>
          <w:szCs w:val="24"/>
          <w:highlight w:val="none"/>
        </w:rPr>
        <w:t>4.1.1本工程的具体勘察工作开工日期为发包人对该项目勘察工作大纲批复之日，按发包人要求的时间内提交勘察成果资料，由于发包人或勘察人的原因未能按期开工或提交成果资料时，按第六条约定办理。</w:t>
      </w:r>
    </w:p>
    <w:p>
      <w:pPr>
        <w:widowControl/>
        <w:wordWrap w:val="0"/>
        <w:topLinePunct/>
        <w:adjustRightInd w:val="0"/>
        <w:snapToGrid w:val="0"/>
        <w:spacing w:line="360" w:lineRule="auto"/>
        <w:ind w:firstLine="482"/>
        <w:rPr>
          <w:rFonts w:hint="eastAsia" w:ascii="宋体" w:eastAsia="宋体" w:cs="宋体"/>
          <w:color w:val="auto"/>
          <w:sz w:val="24"/>
          <w:szCs w:val="24"/>
          <w:highlight w:val="none"/>
        </w:rPr>
      </w:pPr>
      <w:r>
        <w:rPr>
          <w:rFonts w:hint="eastAsia" w:ascii="宋体" w:eastAsia="宋体" w:cs="宋体"/>
          <w:color w:val="auto"/>
          <w:sz w:val="24"/>
          <w:szCs w:val="24"/>
          <w:highlight w:val="none"/>
        </w:rPr>
        <w:t>4.1.2勘察工作有效期限以发包人下达的开工通知书或合同约定的时间为准，如遇特殊情况（设计变更、工作量变化、不可抗力影响以及非勘察人原因造成的停、窝工等）时，工期顺延。</w:t>
      </w:r>
    </w:p>
    <w:p>
      <w:pPr>
        <w:widowControl/>
        <w:wordWrap w:val="0"/>
        <w:topLinePunct/>
        <w:adjustRightInd w:val="0"/>
        <w:snapToGrid w:val="0"/>
        <w:spacing w:line="360" w:lineRule="auto"/>
        <w:ind w:firstLine="482"/>
        <w:rPr>
          <w:rFonts w:hint="eastAsia" w:ascii="宋体" w:eastAsia="宋体" w:cs="宋体"/>
          <w:color w:val="auto"/>
          <w:sz w:val="24"/>
          <w:szCs w:val="24"/>
          <w:highlight w:val="none"/>
        </w:rPr>
      </w:pPr>
      <w:r>
        <w:rPr>
          <w:rFonts w:hint="eastAsia" w:ascii="宋体" w:eastAsia="宋体" w:cs="宋体"/>
          <w:color w:val="auto"/>
          <w:sz w:val="24"/>
          <w:szCs w:val="24"/>
          <w:highlight w:val="none"/>
        </w:rPr>
        <w:t>4.2收费标准及付费方式</w:t>
      </w:r>
    </w:p>
    <w:p>
      <w:pPr>
        <w:widowControl/>
        <w:wordWrap w:val="0"/>
        <w:topLinePunct/>
        <w:adjustRightInd w:val="0"/>
        <w:snapToGrid w:val="0"/>
        <w:spacing w:line="360" w:lineRule="auto"/>
        <w:ind w:firstLine="482"/>
        <w:rPr>
          <w:rFonts w:hint="eastAsia" w:ascii="宋体" w:eastAsia="宋体" w:cs="宋体"/>
          <w:strike w:val="0"/>
          <w:dstrike w:val="0"/>
          <w:color w:val="auto"/>
          <w:sz w:val="24"/>
          <w:szCs w:val="24"/>
          <w:highlight w:val="none"/>
        </w:rPr>
      </w:pPr>
      <w:r>
        <w:rPr>
          <w:rFonts w:hint="eastAsia" w:ascii="宋体" w:eastAsia="宋体" w:cs="宋体"/>
          <w:color w:val="auto"/>
          <w:sz w:val="24"/>
          <w:szCs w:val="24"/>
          <w:highlight w:val="none"/>
        </w:rPr>
        <w:t>4.2.1岩土工程勘察费综合包干单价按国家发展计划委员会、建设部2002年颁布的《工程勘察设计收费标准》、广州开发区财政局《关于调整我区岩土工程勘察费取费标准的复函》（穗开财函[2013]615号）及《关于印发&lt;广州开发区、萝岗区政府投资建设项目岩土工程勘探综合费取费标准&gt;的通知》（穗开建管【2014】1号）计取</w:t>
      </w:r>
      <w:r>
        <w:rPr>
          <w:rFonts w:hint="eastAsia" w:ascii="宋体" w:cs="宋体"/>
          <w:color w:val="auto"/>
          <w:sz w:val="24"/>
          <w:szCs w:val="24"/>
          <w:highlight w:val="none"/>
          <w:lang w:eastAsia="zh-CN"/>
        </w:rPr>
        <w:t>，</w:t>
      </w:r>
      <w:r>
        <w:rPr>
          <w:rFonts w:hint="eastAsia" w:ascii="宋体" w:cs="宋体"/>
          <w:color w:val="auto"/>
          <w:sz w:val="24"/>
          <w:szCs w:val="24"/>
          <w:highlight w:val="none"/>
          <w:lang w:val="en-US" w:eastAsia="zh-CN"/>
        </w:rPr>
        <w:t>长度暂定7362米，综合单价</w:t>
      </w:r>
      <w:r>
        <w:rPr>
          <w:rFonts w:hint="eastAsia" w:ascii="宋体" w:cs="宋体"/>
          <w:color w:val="auto"/>
          <w:sz w:val="24"/>
          <w:szCs w:val="24"/>
          <w:highlight w:val="none"/>
          <w:u w:val="single"/>
          <w:lang w:val="en-US" w:eastAsia="zh-CN"/>
        </w:rPr>
        <w:t xml:space="preserve"> </w:t>
      </w:r>
      <w:r>
        <w:rPr>
          <w:rFonts w:hint="eastAsia" w:ascii="宋体" w:cs="宋体"/>
          <w:color w:val="auto"/>
          <w:sz w:val="24"/>
          <w:szCs w:val="24"/>
          <w:highlight w:val="none"/>
          <w:u w:val="none"/>
          <w:lang w:val="en-US" w:eastAsia="zh-CN"/>
        </w:rPr>
        <w:t xml:space="preserve">        </w:t>
      </w:r>
      <w:r>
        <w:rPr>
          <w:rFonts w:hint="eastAsia" w:ascii="宋体" w:cs="宋体"/>
          <w:color w:val="auto"/>
          <w:sz w:val="24"/>
          <w:szCs w:val="24"/>
          <w:highlight w:val="none"/>
          <w:u w:val="single"/>
          <w:lang w:val="en-US" w:eastAsia="zh-CN"/>
        </w:rPr>
        <w:t>米/元</w:t>
      </w:r>
      <w:r>
        <w:rPr>
          <w:rFonts w:hint="eastAsia" w:ascii="宋体" w:cs="宋体"/>
          <w:color w:val="auto"/>
          <w:sz w:val="24"/>
          <w:szCs w:val="24"/>
          <w:highlight w:val="none"/>
          <w:lang w:val="en-US" w:eastAsia="zh-CN"/>
        </w:rPr>
        <w:t>，按实结算</w:t>
      </w:r>
      <w:r>
        <w:rPr>
          <w:rFonts w:hint="eastAsia" w:ascii="宋体" w:eastAsia="宋体" w:cs="宋体"/>
          <w:color w:val="auto"/>
          <w:sz w:val="24"/>
          <w:szCs w:val="24"/>
          <w:highlight w:val="none"/>
        </w:rPr>
        <w:t>。</w:t>
      </w:r>
    </w:p>
    <w:p>
      <w:pPr>
        <w:widowControl/>
        <w:wordWrap w:val="0"/>
        <w:topLinePunct/>
        <w:adjustRightInd w:val="0"/>
        <w:snapToGrid w:val="0"/>
        <w:spacing w:line="360" w:lineRule="auto"/>
        <w:ind w:firstLine="482"/>
        <w:rPr>
          <w:rFonts w:hint="eastAsia" w:ascii="宋体" w:eastAsia="宋体" w:cs="宋体"/>
          <w:color w:val="auto"/>
          <w:sz w:val="24"/>
          <w:szCs w:val="24"/>
          <w:highlight w:val="none"/>
        </w:rPr>
      </w:pPr>
      <w:r>
        <w:rPr>
          <w:rFonts w:hint="eastAsia" w:ascii="宋体" w:eastAsia="宋体" w:cs="宋体"/>
          <w:color w:val="auto"/>
          <w:sz w:val="24"/>
          <w:szCs w:val="24"/>
          <w:highlight w:val="none"/>
        </w:rPr>
        <w:t>4.2.2本工程勘察费（含测量、物探费用，且为含税价）暂定为</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元（大写：</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），合同生效后15天内，发包人向勘察人支付本合同暂定价的20％作为定金，计</w:t>
      </w:r>
      <w:r>
        <w:rPr>
          <w:rFonts w:hint="eastAsia" w:ascii="宋体" w:eastAsia="宋体" w:cs="宋体"/>
          <w:color w:val="auto"/>
          <w:sz w:val="24"/>
          <w:szCs w:val="24"/>
          <w:highlight w:val="none"/>
          <w:u w:val="single"/>
        </w:rPr>
        <w:t xml:space="preserve">   </w:t>
      </w:r>
      <w:r>
        <w:rPr>
          <w:rFonts w:hint="eastAsia" w:ascii="宋体" w:eastAsia="宋体" w:cs="宋体"/>
          <w:color w:val="auto"/>
          <w:sz w:val="24"/>
          <w:szCs w:val="24"/>
          <w:highlight w:val="none"/>
        </w:rPr>
        <w:t>元（本合同履行后，定金抵作勘察费）；</w:t>
      </w:r>
    </w:p>
    <w:p>
      <w:pPr>
        <w:widowControl/>
        <w:wordWrap w:val="0"/>
        <w:topLinePunct/>
        <w:adjustRightInd w:val="0"/>
        <w:snapToGrid w:val="0"/>
        <w:spacing w:line="360" w:lineRule="auto"/>
        <w:ind w:firstLine="482"/>
        <w:rPr>
          <w:rFonts w:hint="eastAsia" w:ascii="宋体" w:eastAsia="宋体" w:cs="宋体"/>
          <w:color w:val="auto"/>
          <w:sz w:val="24"/>
          <w:szCs w:val="24"/>
          <w:highlight w:val="none"/>
        </w:rPr>
      </w:pPr>
      <w:r>
        <w:rPr>
          <w:rFonts w:hint="eastAsia" w:ascii="宋体" w:eastAsia="宋体" w:cs="宋体"/>
          <w:color w:val="auto"/>
          <w:sz w:val="24"/>
          <w:szCs w:val="24"/>
          <w:highlight w:val="none"/>
        </w:rPr>
        <w:t>提交勘察报告及成果资料后，勘察成果资料通过发包人验收，发包人累计支付至实际完成勘察工程量对应勘察费的</w:t>
      </w:r>
      <w:r>
        <w:rPr>
          <w:rFonts w:hint="eastAsia" w:ascii="宋体" w:cs="宋体"/>
          <w:color w:val="auto"/>
          <w:sz w:val="24"/>
          <w:szCs w:val="24"/>
          <w:highlight w:val="none"/>
          <w:lang w:val="en-US" w:eastAsia="zh-CN"/>
        </w:rPr>
        <w:t>8</w:t>
      </w:r>
      <w:r>
        <w:rPr>
          <w:rFonts w:hint="eastAsia" w:ascii="宋体" w:eastAsia="宋体" w:cs="宋体"/>
          <w:color w:val="auto"/>
          <w:sz w:val="24"/>
          <w:szCs w:val="24"/>
          <w:highlight w:val="none"/>
        </w:rPr>
        <w:t>0%；剩余的勘察费待工程完工且勘察费结算办理完毕后发包人一次结清（不计利息）。</w:t>
      </w:r>
    </w:p>
    <w:p>
      <w:pPr>
        <w:widowControl/>
        <w:wordWrap w:val="0"/>
        <w:topLinePunct/>
        <w:adjustRightInd w:val="0"/>
        <w:snapToGrid w:val="0"/>
        <w:spacing w:line="360" w:lineRule="auto"/>
        <w:ind w:firstLine="480" w:firstLineChars="200"/>
        <w:rPr>
          <w:rFonts w:hint="eastAsia" w:ascii="宋体" w:eastAsia="宋体" w:cs="宋体"/>
          <w:strike/>
          <w:dstrike w:val="0"/>
          <w:color w:val="auto"/>
          <w:sz w:val="24"/>
          <w:szCs w:val="24"/>
          <w:highlight w:val="none"/>
        </w:rPr>
      </w:pPr>
      <w:r>
        <w:rPr>
          <w:rFonts w:hint="eastAsia" w:ascii="宋体" w:eastAsia="宋体" w:cs="宋体"/>
          <w:color w:val="auto"/>
          <w:sz w:val="24"/>
          <w:szCs w:val="24"/>
          <w:highlight w:val="none"/>
        </w:rPr>
        <w:t>岩土勘察费计算依据表：</w:t>
      </w:r>
    </w:p>
    <w:p>
      <w:pPr>
        <w:widowControl/>
        <w:wordWrap w:val="0"/>
        <w:topLinePunct/>
        <w:adjustRightInd w:val="0"/>
        <w:snapToGrid w:val="0"/>
        <w:spacing w:line="360" w:lineRule="auto"/>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注：所有勘察项目均需报发包人根据现场实际情况确认同意后方可实施。</w:t>
      </w:r>
      <w:r>
        <w:rPr>
          <w:rFonts w:hint="eastAsia" w:ascii="宋体" w:eastAsia="宋体" w:cs="宋体"/>
          <w:b/>
          <w:color w:val="auto"/>
          <w:sz w:val="24"/>
          <w:szCs w:val="24"/>
          <w:highlight w:val="none"/>
          <w:shd w:val="pct10" w:color="auto" w:fill="FFFFFF"/>
        </w:rPr>
        <w:t>最终结算价以发包人或其授权委托单位审定的结算价为准。</w:t>
      </w:r>
      <w:r>
        <w:rPr>
          <w:rFonts w:hint="eastAsia" w:ascii="宋体" w:eastAsia="宋体" w:cs="宋体"/>
          <w:color w:val="auto"/>
          <w:sz w:val="24"/>
          <w:szCs w:val="24"/>
          <w:highlight w:val="none"/>
        </w:rPr>
        <w:t>如遇审计部门审计发现本合同结算价款存在超付的情形，发包人有权据实要求勘察人返还该部分款项。</w:t>
      </w:r>
    </w:p>
    <w:p>
      <w:pPr>
        <w:widowControl/>
        <w:wordWrap/>
        <w:topLinePunct w:val="0"/>
        <w:adjustRightInd w:val="0"/>
        <w:snapToGrid w:val="0"/>
        <w:spacing w:line="360" w:lineRule="auto"/>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4.2.3在签订合同或结算阶段，如发包人发现勘察人的投标报价不符合招标文件规定的，可进行修正，勘察人不得有异议。</w:t>
      </w:r>
    </w:p>
    <w:p>
      <w:pPr>
        <w:adjustRightInd w:val="0"/>
        <w:snapToGrid w:val="0"/>
        <w:spacing w:line="360" w:lineRule="auto"/>
        <w:ind w:firstLine="482"/>
        <w:rPr>
          <w:rFonts w:hint="eastAsia" w:ascii="宋体" w:eastAsia="宋体" w:cs="宋体"/>
          <w:b/>
          <w:bCs w:val="0"/>
          <w:color w:val="auto"/>
          <w:sz w:val="24"/>
          <w:szCs w:val="24"/>
          <w:highlight w:val="none"/>
        </w:rPr>
      </w:pPr>
      <w:r>
        <w:rPr>
          <w:rFonts w:hint="eastAsia" w:ascii="宋体" w:eastAsia="宋体" w:cs="宋体"/>
          <w:b/>
          <w:bCs w:val="0"/>
          <w:color w:val="auto"/>
          <w:sz w:val="24"/>
          <w:szCs w:val="24"/>
          <w:highlight w:val="none"/>
        </w:rPr>
        <w:t>第五条：发包人、勘察人责任</w:t>
      </w:r>
    </w:p>
    <w:p>
      <w:pPr>
        <w:widowControl/>
        <w:wordWrap w:val="0"/>
        <w:topLinePunct/>
        <w:adjustRightInd w:val="0"/>
        <w:snapToGrid w:val="0"/>
        <w:spacing w:line="360" w:lineRule="auto"/>
        <w:ind w:firstLine="480"/>
        <w:rPr>
          <w:rFonts w:hint="eastAsia" w:ascii="宋体" w:eastAsia="宋体" w:cs="宋体"/>
          <w:color w:val="auto"/>
          <w:sz w:val="24"/>
          <w:szCs w:val="24"/>
          <w:highlight w:val="none"/>
        </w:rPr>
      </w:pPr>
      <w:r>
        <w:rPr>
          <w:rFonts w:hint="eastAsia" w:ascii="宋体" w:eastAsia="宋体" w:cs="宋体"/>
          <w:color w:val="auto"/>
          <w:sz w:val="24"/>
          <w:szCs w:val="24"/>
          <w:highlight w:val="none"/>
        </w:rPr>
        <w:t>5.2勘察人责任</w:t>
      </w:r>
    </w:p>
    <w:p>
      <w:pPr>
        <w:widowControl/>
        <w:wordWrap w:val="0"/>
        <w:topLinePunct/>
        <w:adjustRightInd w:val="0"/>
        <w:snapToGrid w:val="0"/>
        <w:spacing w:line="360" w:lineRule="auto"/>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5.2.1勘察人应按国家技术规范、标准、规程和发包人的任务委托书及技术要求进行工程勘察，按本合同规定的时间提交质量合格的勘察成果资料，并对其负责。勘察人所提交的地形图测量等成果资料需满足规划报建、办理用地预审手续及规划国土部门的审批要求，否则勘察人应将地形图测量工作分包给具备相应资质并能办理上述手续的勘察测量单位负责实施，如果因为资料不合格而导致的返工测量、补充测量、完善资料、修改资料等工作及费用由勘察人承担。</w:t>
      </w:r>
    </w:p>
    <w:p>
      <w:pPr>
        <w:widowControl/>
        <w:wordWrap w:val="0"/>
        <w:topLinePunct/>
        <w:adjustRightInd w:val="0"/>
        <w:snapToGrid w:val="0"/>
        <w:spacing w:line="360" w:lineRule="auto"/>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5.2.2由于勘察人提供的勘察成果资料质量不合格，勘察人应负责无偿给予补充完善使其达到质量合格；若勘察人无力补充完善，需另委托其他单位时，勘察人应承担全部勘察费用；因勘察质量造成重大经济损失或工程事故时，勘察人</w:t>
      </w:r>
      <w:r>
        <w:rPr>
          <w:rFonts w:hint="eastAsia" w:ascii="宋体" w:eastAsia="宋体" w:cs="宋体"/>
          <w:color w:val="auto"/>
          <w:spacing w:val="10"/>
          <w:sz w:val="24"/>
          <w:szCs w:val="24"/>
          <w:highlight w:val="none"/>
        </w:rPr>
        <w:t>除应</w:t>
      </w:r>
      <w:r>
        <w:rPr>
          <w:rFonts w:hint="eastAsia" w:ascii="宋体" w:eastAsia="宋体" w:cs="宋体"/>
          <w:color w:val="auto"/>
          <w:sz w:val="24"/>
          <w:szCs w:val="24"/>
          <w:highlight w:val="none"/>
        </w:rPr>
        <w:t>负责采取补救措施，按勘察收费的30%向发包人支付违约金外，还应按《中华人民共和国建筑法》、《建设工程质量管理条例》、《建设工程勘察设计管理条例》及有关法律法规规定承担相应法律责任。</w:t>
      </w:r>
    </w:p>
    <w:p>
      <w:pPr>
        <w:widowControl/>
        <w:wordWrap w:val="0"/>
        <w:topLinePunct/>
        <w:adjustRightInd w:val="0"/>
        <w:snapToGrid w:val="0"/>
        <w:spacing w:line="360" w:lineRule="auto"/>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5.2.3在工程勘察前，提出勘察纲要或勘察组织设计，派人与发包人的人员一起验收发包人提供的材料。</w:t>
      </w:r>
    </w:p>
    <w:p>
      <w:pPr>
        <w:widowControl/>
        <w:wordWrap w:val="0"/>
        <w:topLinePunct/>
        <w:adjustRightInd w:val="0"/>
        <w:snapToGrid w:val="0"/>
        <w:spacing w:line="360" w:lineRule="auto"/>
        <w:ind w:firstLine="480"/>
        <w:rPr>
          <w:rFonts w:hint="eastAsia" w:ascii="宋体" w:eastAsia="宋体" w:cs="宋体"/>
          <w:color w:val="auto"/>
          <w:sz w:val="24"/>
          <w:szCs w:val="24"/>
          <w:highlight w:val="none"/>
        </w:rPr>
      </w:pPr>
      <w:r>
        <w:rPr>
          <w:rFonts w:hint="eastAsia" w:ascii="宋体" w:eastAsia="宋体" w:cs="宋体"/>
          <w:color w:val="auto"/>
          <w:sz w:val="24"/>
          <w:szCs w:val="24"/>
          <w:highlight w:val="none"/>
        </w:rPr>
        <w:t>5.2.4勘察过程中，根据工程的岩土工程条件(或工作现场地形地貌、地质和水文地质条件)及技术规范要求，向发包人提出增减工作量或修改勘察工作的意见。并办理正式变更手续。</w:t>
      </w:r>
    </w:p>
    <w:p>
      <w:pPr>
        <w:widowControl/>
        <w:wordWrap w:val="0"/>
        <w:topLinePunct/>
        <w:adjustRightInd w:val="0"/>
        <w:snapToGrid w:val="0"/>
        <w:spacing w:line="360" w:lineRule="auto"/>
        <w:ind w:firstLine="480"/>
        <w:rPr>
          <w:rFonts w:hint="eastAsia" w:ascii="宋体" w:eastAsia="宋体" w:cs="宋体"/>
          <w:color w:val="auto"/>
          <w:sz w:val="24"/>
          <w:szCs w:val="24"/>
          <w:highlight w:val="none"/>
        </w:rPr>
      </w:pPr>
      <w:r>
        <w:rPr>
          <w:rFonts w:hint="eastAsia" w:ascii="宋体" w:eastAsia="宋体" w:cs="宋体"/>
          <w:color w:val="auto"/>
          <w:sz w:val="24"/>
          <w:szCs w:val="24"/>
          <w:highlight w:val="none"/>
        </w:rPr>
        <w:t>5.2.5在现场工作的勘察人的人员应遵守发包人的安全保卫及其它有关的规章制度，承担其有关资料保密义务。</w:t>
      </w:r>
    </w:p>
    <w:p>
      <w:pPr>
        <w:widowControl/>
        <w:wordWrap w:val="0"/>
        <w:topLinePunct/>
        <w:adjustRightInd w:val="0"/>
        <w:snapToGrid w:val="0"/>
        <w:spacing w:line="360" w:lineRule="auto"/>
        <w:ind w:firstLine="482"/>
        <w:rPr>
          <w:rFonts w:hint="eastAsia" w:ascii="宋体" w:eastAsia="宋体" w:cs="宋体"/>
          <w:color w:val="auto"/>
          <w:sz w:val="24"/>
          <w:szCs w:val="24"/>
          <w:highlight w:val="none"/>
        </w:rPr>
      </w:pPr>
      <w:r>
        <w:rPr>
          <w:rFonts w:hint="eastAsia" w:ascii="宋体" w:eastAsia="宋体" w:cs="宋体"/>
          <w:color w:val="auto"/>
          <w:sz w:val="24"/>
          <w:szCs w:val="24"/>
          <w:highlight w:val="none"/>
        </w:rPr>
        <w:t>5.2.6在勘察工作范围内，没有资料、图纸的地区（段），勘察人应负责查清地下埋藏物，勘察单位未探明地下埋藏物即进行钻探的，发生人身伤害或造成经济损失时，由勘察人承担民事责任。</w:t>
      </w:r>
    </w:p>
    <w:p>
      <w:pPr>
        <w:widowControl/>
        <w:wordWrap w:val="0"/>
        <w:topLinePunct/>
        <w:adjustRightInd w:val="0"/>
        <w:snapToGrid w:val="0"/>
        <w:spacing w:line="360" w:lineRule="auto"/>
        <w:ind w:firstLine="480"/>
        <w:rPr>
          <w:rFonts w:hint="eastAsia" w:ascii="宋体" w:eastAsia="宋体" w:cs="宋体"/>
          <w:color w:val="auto"/>
          <w:sz w:val="24"/>
          <w:szCs w:val="24"/>
          <w:highlight w:val="none"/>
        </w:rPr>
      </w:pPr>
      <w:r>
        <w:rPr>
          <w:rFonts w:hint="eastAsia" w:ascii="宋体" w:eastAsia="宋体" w:cs="宋体"/>
          <w:color w:val="auto"/>
          <w:sz w:val="24"/>
          <w:szCs w:val="24"/>
          <w:highlight w:val="none"/>
        </w:rPr>
        <w:t>5.2.7本合同有关条款中约定的勘察人应负的其它责任。</w:t>
      </w:r>
    </w:p>
    <w:p>
      <w:pPr>
        <w:widowControl/>
        <w:wordWrap w:val="0"/>
        <w:topLinePunct/>
        <w:adjustRightInd w:val="0"/>
        <w:snapToGrid w:val="0"/>
        <w:spacing w:line="360" w:lineRule="auto"/>
        <w:ind w:firstLine="480"/>
        <w:rPr>
          <w:rFonts w:hint="eastAsia" w:ascii="宋体" w:eastAsia="宋体" w:cs="宋体"/>
          <w:b/>
          <w:bCs/>
          <w:color w:val="auto"/>
          <w:sz w:val="24"/>
          <w:szCs w:val="24"/>
          <w:highlight w:val="none"/>
        </w:rPr>
      </w:pPr>
      <w:r>
        <w:rPr>
          <w:rFonts w:hint="eastAsia" w:ascii="宋体" w:eastAsia="宋体" w:cs="宋体"/>
          <w:b/>
          <w:color w:val="auto"/>
          <w:sz w:val="24"/>
          <w:szCs w:val="24"/>
          <w:highlight w:val="none"/>
        </w:rPr>
        <w:t>第六条：</w:t>
      </w:r>
      <w:r>
        <w:rPr>
          <w:rFonts w:hint="eastAsia" w:ascii="宋体" w:eastAsia="宋体" w:cs="宋体"/>
          <w:b/>
          <w:bCs/>
          <w:color w:val="auto"/>
          <w:sz w:val="24"/>
          <w:szCs w:val="24"/>
          <w:highlight w:val="none"/>
        </w:rPr>
        <w:t>违约责任</w:t>
      </w:r>
    </w:p>
    <w:p>
      <w:pPr>
        <w:widowControl/>
        <w:wordWrap w:val="0"/>
        <w:topLinePunct/>
        <w:adjustRightInd w:val="0"/>
        <w:snapToGrid w:val="0"/>
        <w:spacing w:line="360" w:lineRule="auto"/>
        <w:ind w:firstLine="480"/>
        <w:rPr>
          <w:rFonts w:hint="eastAsia" w:ascii="宋体" w:eastAsia="宋体" w:cs="宋体"/>
          <w:color w:val="auto"/>
          <w:sz w:val="24"/>
          <w:szCs w:val="24"/>
          <w:highlight w:val="none"/>
        </w:rPr>
      </w:pPr>
      <w:r>
        <w:rPr>
          <w:rFonts w:hint="eastAsia" w:ascii="宋体" w:eastAsia="宋体" w:cs="宋体"/>
          <w:color w:val="auto"/>
          <w:sz w:val="24"/>
          <w:szCs w:val="24"/>
          <w:highlight w:val="none"/>
        </w:rPr>
        <w:t>6.1由于勘察人原因造成勘察成果资料质量不合格，不能满足技术要求时，勘察人应按发包人要求期限返工，其返工勘察费用由勘察人承担。</w:t>
      </w:r>
    </w:p>
    <w:p>
      <w:pPr>
        <w:widowControl/>
        <w:wordWrap w:val="0"/>
        <w:topLinePunct/>
        <w:adjustRightInd w:val="0"/>
        <w:snapToGrid w:val="0"/>
        <w:spacing w:line="360" w:lineRule="auto"/>
        <w:ind w:firstLine="480"/>
        <w:rPr>
          <w:rFonts w:hint="eastAsia" w:ascii="宋体" w:eastAsia="宋体" w:cs="宋体"/>
          <w:color w:val="auto"/>
          <w:sz w:val="24"/>
          <w:szCs w:val="24"/>
          <w:highlight w:val="none"/>
        </w:rPr>
      </w:pPr>
      <w:r>
        <w:rPr>
          <w:rFonts w:hint="eastAsia" w:ascii="宋体" w:eastAsia="宋体" w:cs="宋体"/>
          <w:color w:val="auto"/>
          <w:sz w:val="24"/>
          <w:szCs w:val="24"/>
          <w:highlight w:val="none"/>
        </w:rPr>
        <w:t>6.2合同履行期间，由于工程停建或其他发包人责任，发包人解除合同的，勘察人已完成的工作量相应勘察费金额不超过定金的，不退还发包人已付定金；勘察人已完成的工作量相应勘察费金额超过定金的，按勘察人实际完成工作量结算及支付勘察费（定金抵扣勘察费）。</w:t>
      </w:r>
    </w:p>
    <w:p>
      <w:pPr>
        <w:widowControl/>
        <w:wordWrap w:val="0"/>
        <w:topLinePunct/>
        <w:adjustRightInd w:val="0"/>
        <w:snapToGrid w:val="0"/>
        <w:spacing w:line="360" w:lineRule="auto"/>
        <w:ind w:firstLine="480"/>
        <w:rPr>
          <w:rFonts w:hint="eastAsia" w:ascii="宋体" w:eastAsia="宋体" w:cs="宋体"/>
          <w:color w:val="auto"/>
          <w:sz w:val="24"/>
          <w:szCs w:val="24"/>
          <w:highlight w:val="none"/>
        </w:rPr>
      </w:pPr>
      <w:r>
        <w:rPr>
          <w:rFonts w:hint="eastAsia" w:ascii="宋体" w:eastAsia="宋体" w:cs="宋体"/>
          <w:color w:val="auto"/>
          <w:sz w:val="24"/>
          <w:szCs w:val="24"/>
          <w:highlight w:val="none"/>
        </w:rPr>
        <w:t>6.3发包人未按合同约定时间（日期）拨付勘察费，每超过一日，应偿付应付未付勘察费的千分之一逾期违约金。</w:t>
      </w:r>
    </w:p>
    <w:p>
      <w:pPr>
        <w:widowControl/>
        <w:wordWrap w:val="0"/>
        <w:topLinePunct/>
        <w:adjustRightInd w:val="0"/>
        <w:snapToGrid w:val="0"/>
        <w:spacing w:line="360" w:lineRule="auto"/>
        <w:ind w:firstLine="480"/>
        <w:jc w:val="left"/>
        <w:rPr>
          <w:rFonts w:hint="eastAsia" w:ascii="宋体" w:eastAsia="宋体" w:cs="宋体"/>
          <w:color w:val="auto"/>
          <w:sz w:val="24"/>
          <w:szCs w:val="24"/>
          <w:highlight w:val="none"/>
        </w:rPr>
      </w:pPr>
      <w:r>
        <w:rPr>
          <w:rFonts w:hint="eastAsia" w:ascii="宋体" w:eastAsia="宋体" w:cs="宋体"/>
          <w:color w:val="auto"/>
          <w:sz w:val="24"/>
          <w:szCs w:val="24"/>
          <w:highlight w:val="none"/>
        </w:rPr>
        <w:t>6.4由于勘察人原因未按合同约定时间（日期）提交勘察成果资料，每超过一日，应减收勘察费千分之三，误期损害赔偿费的最高限额为最终勘察合同价格的30%。</w:t>
      </w:r>
    </w:p>
    <w:p>
      <w:pPr>
        <w:adjustRightInd w:val="0"/>
        <w:snapToGrid w:val="0"/>
        <w:spacing w:line="360" w:lineRule="auto"/>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6.5本合同签订后，发包人不履行合同时，无权要求退还定金；勘察人不履行合同时，双倍返还定金。</w:t>
      </w:r>
    </w:p>
    <w:p>
      <w:pPr>
        <w:adjustRightInd w:val="0"/>
        <w:snapToGrid w:val="0"/>
        <w:spacing w:line="360" w:lineRule="auto"/>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6.6合同履行期间，因勘察人未按相关规范执行勘探施工或勘探成果失实或分析不准确，而造成基础、基坑、边坡、地下等工程提供的技术参数严重失实或在施工过程中的地质情况与勘察成果出现差异较大的，发包人将按相关规定上报主管部门，由主管部门对勘察人进行动态扣分、通报批评并以列入我区建设领域“黑名单”等方式进行处罚，追究相关单位的经济责任。</w:t>
      </w:r>
    </w:p>
    <w:p>
      <w:pPr>
        <w:adjustRightInd w:val="0"/>
        <w:snapToGrid w:val="0"/>
        <w:spacing w:line="360" w:lineRule="auto"/>
        <w:ind w:firstLine="480"/>
        <w:rPr>
          <w:rFonts w:hint="eastAsia" w:ascii="宋体" w:eastAsia="宋体" w:cs="宋体"/>
          <w:color w:val="auto"/>
          <w:sz w:val="24"/>
          <w:szCs w:val="24"/>
          <w:highlight w:val="none"/>
        </w:rPr>
      </w:pPr>
      <w:r>
        <w:rPr>
          <w:rFonts w:hint="eastAsia" w:ascii="宋体" w:eastAsia="宋体" w:cs="宋体"/>
          <w:b/>
          <w:color w:val="auto"/>
          <w:sz w:val="24"/>
          <w:szCs w:val="24"/>
          <w:highlight w:val="none"/>
        </w:rPr>
        <w:t>第七条：</w:t>
      </w:r>
      <w:r>
        <w:rPr>
          <w:rFonts w:hint="eastAsia" w:ascii="宋体" w:eastAsia="宋体" w:cs="宋体"/>
          <w:color w:val="auto"/>
          <w:sz w:val="24"/>
          <w:szCs w:val="24"/>
          <w:highlight w:val="none"/>
        </w:rPr>
        <w:t>本合同未尽事宜，经发包人与勘察人协商一致，签订补充协议，补充协议与本合同具有同等效力。</w:t>
      </w:r>
    </w:p>
    <w:p>
      <w:pPr>
        <w:adjustRightInd w:val="0"/>
        <w:snapToGrid w:val="0"/>
        <w:spacing w:line="360" w:lineRule="auto"/>
        <w:ind w:firstLine="480"/>
        <w:rPr>
          <w:rFonts w:hint="eastAsia" w:ascii="宋体" w:eastAsia="宋体" w:cs="宋体"/>
          <w:color w:val="auto"/>
          <w:sz w:val="24"/>
          <w:szCs w:val="24"/>
          <w:highlight w:val="none"/>
        </w:rPr>
      </w:pPr>
      <w:r>
        <w:rPr>
          <w:rFonts w:hint="eastAsia" w:ascii="宋体" w:eastAsia="宋体" w:cs="宋体"/>
          <w:b/>
          <w:color w:val="auto"/>
          <w:sz w:val="24"/>
          <w:szCs w:val="24"/>
          <w:highlight w:val="none"/>
        </w:rPr>
        <w:t>第八条：</w:t>
      </w:r>
      <w:r>
        <w:rPr>
          <w:rFonts w:hint="eastAsia" w:ascii="宋体" w:eastAsia="宋体" w:cs="宋体"/>
          <w:b/>
          <w:bCs/>
          <w:color w:val="auto"/>
          <w:sz w:val="24"/>
          <w:szCs w:val="24"/>
          <w:highlight w:val="none"/>
        </w:rPr>
        <w:t>其它约定事项</w:t>
      </w:r>
    </w:p>
    <w:p>
      <w:pPr>
        <w:adjustRightInd w:val="0"/>
        <w:snapToGrid w:val="0"/>
        <w:spacing w:line="360" w:lineRule="auto"/>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8.1 勘察人不得将本工程转包给他人。</w:t>
      </w:r>
    </w:p>
    <w:p>
      <w:pPr>
        <w:adjustRightInd w:val="0"/>
        <w:snapToGrid w:val="0"/>
        <w:spacing w:line="360" w:lineRule="auto"/>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8.2 勘察人在勘察过程中发现地下不明物体及发生突发事故应及时报告发包人。</w:t>
      </w:r>
    </w:p>
    <w:p>
      <w:pPr>
        <w:adjustRightInd w:val="0"/>
        <w:snapToGrid w:val="0"/>
        <w:spacing w:line="360" w:lineRule="auto"/>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8.3 发包人不提供施工及生活用水、用电，由勘察人自行解决。</w:t>
      </w:r>
    </w:p>
    <w:p>
      <w:pPr>
        <w:adjustRightInd w:val="0"/>
        <w:snapToGrid w:val="0"/>
        <w:spacing w:line="360" w:lineRule="auto"/>
        <w:ind w:firstLine="480" w:firstLineChars="200"/>
        <w:rPr>
          <w:rFonts w:hint="eastAsia" w:ascii="宋体" w:eastAsia="宋体" w:cs="宋体"/>
          <w:color w:val="auto"/>
          <w:sz w:val="24"/>
          <w:szCs w:val="24"/>
          <w:highlight w:val="none"/>
        </w:rPr>
      </w:pPr>
      <w:r>
        <w:rPr>
          <w:rFonts w:hint="eastAsia" w:ascii="宋体" w:eastAsia="宋体" w:cs="宋体"/>
          <w:color w:val="auto"/>
          <w:sz w:val="24"/>
          <w:szCs w:val="24"/>
          <w:highlight w:val="none"/>
        </w:rPr>
        <w:t>8.4发包人在初步设计阶段对勘察成果组织初验收。</w:t>
      </w:r>
    </w:p>
    <w:p>
      <w:pPr>
        <w:adjustRightInd w:val="0"/>
        <w:snapToGrid w:val="0"/>
        <w:spacing w:line="360" w:lineRule="auto"/>
        <w:ind w:firstLine="482" w:firstLineChars="200"/>
        <w:rPr>
          <w:rFonts w:hint="eastAsia" w:ascii="宋体" w:eastAsia="宋体" w:cs="宋体"/>
          <w:color w:val="auto"/>
          <w:sz w:val="24"/>
          <w:szCs w:val="24"/>
          <w:highlight w:val="none"/>
        </w:rPr>
      </w:pPr>
      <w:r>
        <w:rPr>
          <w:rFonts w:hint="eastAsia" w:ascii="宋体" w:eastAsia="宋体" w:cs="宋体"/>
          <w:b/>
          <w:color w:val="auto"/>
          <w:sz w:val="24"/>
          <w:szCs w:val="24"/>
          <w:highlight w:val="none"/>
        </w:rPr>
        <w:t>第九条：</w:t>
      </w:r>
      <w:r>
        <w:rPr>
          <w:rFonts w:hint="eastAsia" w:ascii="宋体" w:eastAsia="宋体" w:cs="宋体"/>
          <w:color w:val="auto"/>
          <w:sz w:val="24"/>
          <w:szCs w:val="24"/>
          <w:highlight w:val="none"/>
        </w:rPr>
        <w:t xml:space="preserve"> 本合同在履行过程中发生的争议，由双方当事人协商解决，协商不成的按下列第</w:t>
      </w:r>
      <w:r>
        <w:rPr>
          <w:rFonts w:hint="eastAsia" w:ascii="宋体" w:eastAsia="宋体" w:cs="宋体"/>
          <w:color w:val="auto"/>
          <w:sz w:val="24"/>
          <w:szCs w:val="24"/>
          <w:highlight w:val="none"/>
          <w:u w:val="single"/>
        </w:rPr>
        <w:t xml:space="preserve"> 二  </w:t>
      </w:r>
      <w:r>
        <w:rPr>
          <w:rFonts w:hint="eastAsia" w:ascii="宋体" w:eastAsia="宋体" w:cs="宋体"/>
          <w:color w:val="auto"/>
          <w:sz w:val="24"/>
          <w:szCs w:val="24"/>
          <w:highlight w:val="none"/>
        </w:rPr>
        <w:t>种方式解决：</w:t>
      </w:r>
    </w:p>
    <w:p>
      <w:pPr>
        <w:widowControl/>
        <w:adjustRightInd w:val="0"/>
        <w:snapToGrid w:val="0"/>
        <w:spacing w:line="360" w:lineRule="auto"/>
        <w:ind w:firstLine="480" w:firstLineChars="200"/>
        <w:jc w:val="left"/>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（一）提交</w:t>
      </w:r>
      <w:r>
        <w:rPr>
          <w:rFonts w:hint="eastAsia" w:ascii="宋体" w:eastAsia="宋体" w:cs="宋体"/>
          <w:color w:val="auto"/>
          <w:kern w:val="0"/>
          <w:sz w:val="24"/>
          <w:szCs w:val="24"/>
          <w:highlight w:val="none"/>
          <w:u w:val="single"/>
        </w:rPr>
        <w:t xml:space="preserve">                     </w:t>
      </w:r>
      <w:r>
        <w:rPr>
          <w:rFonts w:hint="eastAsia" w:ascii="宋体" w:eastAsia="宋体" w:cs="宋体"/>
          <w:color w:val="auto"/>
          <w:kern w:val="0"/>
          <w:sz w:val="24"/>
          <w:szCs w:val="24"/>
          <w:highlight w:val="none"/>
        </w:rPr>
        <w:t>仲裁；</w:t>
      </w:r>
    </w:p>
    <w:p>
      <w:pPr>
        <w:widowControl/>
        <w:adjustRightInd w:val="0"/>
        <w:snapToGrid w:val="0"/>
        <w:spacing w:line="360" w:lineRule="auto"/>
        <w:ind w:firstLine="480" w:firstLineChars="200"/>
        <w:jc w:val="left"/>
        <w:rPr>
          <w:rFonts w:hint="eastAsia" w:ascii="宋体" w:eastAsia="宋体" w:cs="宋体"/>
          <w:color w:val="auto"/>
          <w:kern w:val="0"/>
          <w:sz w:val="24"/>
          <w:szCs w:val="24"/>
          <w:highlight w:val="none"/>
        </w:rPr>
      </w:pPr>
      <w:r>
        <w:rPr>
          <w:rFonts w:hint="eastAsia" w:ascii="宋体" w:eastAsia="宋体" w:cs="宋体"/>
          <w:color w:val="auto"/>
          <w:kern w:val="0"/>
          <w:sz w:val="24"/>
          <w:szCs w:val="24"/>
          <w:highlight w:val="none"/>
        </w:rPr>
        <w:t>（二）依法向工程所在地人民法院起诉。</w:t>
      </w:r>
    </w:p>
    <w:p>
      <w:pPr>
        <w:adjustRightInd w:val="0"/>
        <w:snapToGrid w:val="0"/>
        <w:spacing w:line="360" w:lineRule="auto"/>
        <w:ind w:firstLine="482" w:firstLineChars="200"/>
        <w:rPr>
          <w:rFonts w:hint="eastAsia" w:ascii="宋体" w:eastAsia="宋体" w:cs="宋体"/>
          <w:color w:val="auto"/>
          <w:sz w:val="24"/>
          <w:szCs w:val="24"/>
          <w:highlight w:val="none"/>
        </w:rPr>
      </w:pPr>
      <w:r>
        <w:rPr>
          <w:rFonts w:hint="eastAsia" w:ascii="宋体" w:eastAsia="宋体" w:cs="宋体"/>
          <w:b/>
          <w:color w:val="auto"/>
          <w:sz w:val="24"/>
          <w:szCs w:val="24"/>
          <w:highlight w:val="none"/>
        </w:rPr>
        <w:t xml:space="preserve"> 第十条：</w:t>
      </w:r>
      <w:r>
        <w:rPr>
          <w:rFonts w:hint="eastAsia" w:ascii="宋体" w:eastAsia="宋体" w:cs="宋体"/>
          <w:color w:val="auto"/>
          <w:sz w:val="24"/>
          <w:szCs w:val="24"/>
          <w:highlight w:val="none"/>
        </w:rPr>
        <w:t>本合同自发包人、勘察人签字盖章后生效；发包人、勘察人认为必要时，到项目所在地工商行政管理部门申请鉴证。发包人、勘察人履行完合同规定的义务后，本合同终止。</w:t>
      </w:r>
    </w:p>
    <w:p>
      <w:pPr>
        <w:adjustRightInd w:val="0"/>
        <w:snapToGrid w:val="0"/>
        <w:spacing w:line="360" w:lineRule="auto"/>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rPr>
        <w:t>附件：</w:t>
      </w:r>
      <w:r>
        <w:rPr>
          <w:rFonts w:hint="eastAsia" w:ascii="宋体" w:eastAsia="宋体" w:cs="宋体"/>
          <w:color w:val="auto"/>
          <w:sz w:val="24"/>
          <w:szCs w:val="24"/>
          <w:highlight w:val="none"/>
          <w:lang w:val="en-US" w:eastAsia="zh-CN"/>
        </w:rPr>
        <w:t>1、廉政责任书</w:t>
      </w:r>
    </w:p>
    <w:p>
      <w:pPr>
        <w:adjustRightInd w:val="0"/>
        <w:snapToGrid w:val="0"/>
        <w:spacing w:line="360" w:lineRule="auto"/>
        <w:ind w:firstLine="720" w:firstLineChars="300"/>
        <w:rPr>
          <w:rFonts w:hint="eastAsia" w:ascii="宋体" w:eastAsia="宋体" w:cs="宋体"/>
          <w:color w:val="auto"/>
          <w:sz w:val="24"/>
          <w:szCs w:val="24"/>
          <w:highlight w:val="none"/>
          <w:lang w:val="en-US" w:eastAsia="zh-CN"/>
        </w:rPr>
      </w:pPr>
      <w:r>
        <w:rPr>
          <w:rFonts w:hint="eastAsia" w:ascii="宋体" w:eastAsia="宋体" w:cs="宋体"/>
          <w:color w:val="auto"/>
          <w:sz w:val="24"/>
          <w:szCs w:val="24"/>
          <w:highlight w:val="none"/>
          <w:lang w:val="en-US" w:eastAsia="zh-CN"/>
        </w:rPr>
        <w:t>2、勘察单位人员架构表</w:t>
      </w:r>
    </w:p>
    <w:p>
      <w:pPr>
        <w:adjustRightInd w:val="0"/>
        <w:snapToGrid w:val="0"/>
        <w:spacing w:line="360" w:lineRule="auto"/>
        <w:ind w:firstLine="0"/>
        <w:rPr>
          <w:rFonts w:hint="eastAsia" w:ascii="宋体" w:eastAsia="宋体" w:cs="宋体"/>
          <w:color w:val="auto"/>
          <w:sz w:val="24"/>
          <w:szCs w:val="24"/>
          <w:highlight w:val="none"/>
        </w:rPr>
      </w:pPr>
    </w:p>
    <w:p>
      <w:pPr>
        <w:spacing w:line="240" w:lineRule="auto"/>
        <w:ind w:firstLine="0"/>
        <w:rPr>
          <w:rFonts w:ascii="宋体"/>
          <w:color w:val="auto"/>
          <w:sz w:val="24"/>
          <w:szCs w:val="24"/>
          <w:highlight w:val="none"/>
        </w:rPr>
      </w:pPr>
      <w:r>
        <w:rPr>
          <w:rFonts w:ascii="宋体"/>
          <w:color w:val="auto"/>
          <w:sz w:val="24"/>
          <w:szCs w:val="24"/>
          <w:highlight w:val="none"/>
        </w:rPr>
        <w:br w:type="page"/>
      </w:r>
    </w:p>
    <w:p>
      <w:pPr>
        <w:pStyle w:val="2"/>
        <w:rPr>
          <w:color w:val="auto"/>
          <w:highlight w:val="none"/>
        </w:rPr>
      </w:pPr>
    </w:p>
    <w:tbl>
      <w:tblPr>
        <w:tblStyle w:val="17"/>
        <w:tblW w:w="97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627"/>
        <w:gridCol w:w="3060"/>
        <w:gridCol w:w="2195"/>
        <w:gridCol w:w="28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1627" w:type="dxa"/>
            <w:tcBorders>
              <w:top w:val="nil"/>
              <w:left w:val="nil"/>
              <w:bottom w:val="nil"/>
              <w:right w:val="nil"/>
            </w:tcBorders>
            <w:noWrap/>
            <w:vAlign w:val="center"/>
          </w:tcPr>
          <w:p>
            <w:pPr>
              <w:widowControl/>
              <w:wordWrap w:val="0"/>
              <w:topLinePunct/>
              <w:adjustRightInd w:val="0"/>
              <w:snapToGrid w:val="0"/>
              <w:spacing w:line="480" w:lineRule="exact"/>
              <w:rPr>
                <w:rFonts w:ascii="宋体"/>
                <w:b/>
                <w:color w:val="auto"/>
                <w:sz w:val="24"/>
                <w:szCs w:val="24"/>
                <w:highlight w:val="none"/>
              </w:rPr>
            </w:pPr>
            <w:r>
              <w:rPr>
                <w:rFonts w:ascii="宋体"/>
                <w:color w:val="auto"/>
                <w:sz w:val="24"/>
                <w:szCs w:val="24"/>
                <w:highlight w:val="none"/>
              </w:rPr>
              <w:br w:type="page"/>
            </w:r>
            <w:r>
              <w:rPr>
                <w:rFonts w:hint="eastAsia" w:ascii="宋体"/>
                <w:b/>
                <w:color w:val="auto"/>
                <w:sz w:val="24"/>
                <w:szCs w:val="24"/>
                <w:highlight w:val="none"/>
              </w:rPr>
              <w:t>发包人：（公章）</w:t>
            </w:r>
          </w:p>
        </w:tc>
        <w:tc>
          <w:tcPr>
            <w:tcW w:w="3060" w:type="dxa"/>
            <w:tcBorders>
              <w:top w:val="nil"/>
              <w:left w:val="nil"/>
              <w:bottom w:val="nil"/>
              <w:right w:val="nil"/>
            </w:tcBorders>
            <w:noWrap/>
            <w:vAlign w:val="center"/>
          </w:tcPr>
          <w:p>
            <w:pPr>
              <w:widowControl/>
              <w:wordWrap w:val="0"/>
              <w:topLinePunct/>
              <w:adjustRightInd w:val="0"/>
              <w:snapToGrid w:val="0"/>
              <w:spacing w:line="480" w:lineRule="exact"/>
              <w:rPr>
                <w:rFonts w:ascii="宋体"/>
                <w:color w:val="auto"/>
                <w:sz w:val="24"/>
                <w:szCs w:val="24"/>
                <w:highlight w:val="none"/>
              </w:rPr>
            </w:pPr>
            <w:r>
              <w:rPr>
                <w:rFonts w:hint="eastAsia" w:ascii="宋体"/>
                <w:color w:val="auto"/>
                <w:sz w:val="24"/>
                <w:szCs w:val="24"/>
                <w:highlight w:val="none"/>
                <w:lang w:eastAsia="zh-CN"/>
              </w:rPr>
              <w:t>台一铜业(广州)有限公司</w:t>
            </w:r>
          </w:p>
        </w:tc>
        <w:tc>
          <w:tcPr>
            <w:tcW w:w="2195" w:type="dxa"/>
            <w:tcBorders>
              <w:top w:val="nil"/>
              <w:left w:val="nil"/>
              <w:bottom w:val="nil"/>
              <w:right w:val="nil"/>
            </w:tcBorders>
            <w:noWrap/>
            <w:vAlign w:val="center"/>
          </w:tcPr>
          <w:p>
            <w:pPr>
              <w:widowControl/>
              <w:wordWrap w:val="0"/>
              <w:topLinePunct/>
              <w:adjustRightInd w:val="0"/>
              <w:snapToGrid w:val="0"/>
              <w:spacing w:line="480" w:lineRule="exact"/>
              <w:rPr>
                <w:rFonts w:ascii="宋体"/>
                <w:b/>
                <w:color w:val="auto"/>
                <w:sz w:val="24"/>
                <w:szCs w:val="24"/>
                <w:highlight w:val="none"/>
              </w:rPr>
            </w:pPr>
            <w:r>
              <w:rPr>
                <w:rFonts w:hint="eastAsia" w:ascii="宋体"/>
                <w:b/>
                <w:color w:val="auto"/>
                <w:sz w:val="24"/>
                <w:szCs w:val="24"/>
                <w:highlight w:val="none"/>
              </w:rPr>
              <w:t>勘察人：（公章）</w:t>
            </w:r>
          </w:p>
        </w:tc>
        <w:tc>
          <w:tcPr>
            <w:tcW w:w="2878" w:type="dxa"/>
            <w:tcBorders>
              <w:top w:val="nil"/>
              <w:left w:val="nil"/>
              <w:bottom w:val="nil"/>
              <w:right w:val="nil"/>
            </w:tcBorders>
            <w:noWrap/>
            <w:vAlign w:val="center"/>
          </w:tcPr>
          <w:p>
            <w:pPr>
              <w:widowControl/>
              <w:wordWrap w:val="0"/>
              <w:topLinePunct/>
              <w:adjustRightInd w:val="0"/>
              <w:snapToGrid w:val="0"/>
              <w:spacing w:line="480" w:lineRule="exact"/>
              <w:rPr>
                <w:rFonts w:ascii="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7" w:hRule="atLeast"/>
        </w:trPr>
        <w:tc>
          <w:tcPr>
            <w:tcW w:w="1627" w:type="dxa"/>
            <w:tcBorders>
              <w:top w:val="nil"/>
              <w:left w:val="nil"/>
              <w:bottom w:val="nil"/>
              <w:right w:val="nil"/>
            </w:tcBorders>
            <w:noWrap/>
            <w:vAlign w:val="center"/>
          </w:tcPr>
          <w:p>
            <w:pPr>
              <w:widowControl/>
              <w:wordWrap w:val="0"/>
              <w:topLinePunct/>
              <w:adjustRightInd w:val="0"/>
              <w:snapToGrid w:val="0"/>
              <w:spacing w:line="480" w:lineRule="exact"/>
              <w:rPr>
                <w:rFonts w:ascii="宋体"/>
                <w:b/>
                <w:color w:val="auto"/>
                <w:sz w:val="24"/>
                <w:szCs w:val="24"/>
                <w:highlight w:val="none"/>
              </w:rPr>
            </w:pPr>
            <w:r>
              <w:rPr>
                <w:rFonts w:hint="eastAsia" w:ascii="宋体"/>
                <w:b/>
                <w:color w:val="auto"/>
                <w:sz w:val="24"/>
                <w:szCs w:val="24"/>
                <w:highlight w:val="none"/>
              </w:rPr>
              <w:t>住 所：</w:t>
            </w:r>
          </w:p>
        </w:tc>
        <w:tc>
          <w:tcPr>
            <w:tcW w:w="3060" w:type="dxa"/>
            <w:tcBorders>
              <w:top w:val="nil"/>
              <w:left w:val="nil"/>
              <w:bottom w:val="nil"/>
              <w:right w:val="nil"/>
            </w:tcBorders>
            <w:noWrap/>
            <w:vAlign w:val="center"/>
          </w:tcPr>
          <w:p>
            <w:pPr>
              <w:widowControl/>
              <w:wordWrap w:val="0"/>
              <w:topLinePunct/>
              <w:adjustRightInd w:val="0"/>
              <w:snapToGrid w:val="0"/>
              <w:spacing w:line="480" w:lineRule="exact"/>
              <w:rPr>
                <w:rFonts w:ascii="宋体"/>
                <w:color w:val="auto"/>
                <w:sz w:val="24"/>
                <w:szCs w:val="24"/>
                <w:highlight w:val="none"/>
              </w:rPr>
            </w:pPr>
          </w:p>
        </w:tc>
        <w:tc>
          <w:tcPr>
            <w:tcW w:w="2195" w:type="dxa"/>
            <w:tcBorders>
              <w:top w:val="nil"/>
              <w:left w:val="nil"/>
              <w:bottom w:val="nil"/>
              <w:right w:val="nil"/>
            </w:tcBorders>
            <w:noWrap/>
            <w:vAlign w:val="center"/>
          </w:tcPr>
          <w:p>
            <w:pPr>
              <w:widowControl/>
              <w:wordWrap w:val="0"/>
              <w:topLinePunct/>
              <w:adjustRightInd w:val="0"/>
              <w:snapToGrid w:val="0"/>
              <w:spacing w:line="480" w:lineRule="exact"/>
              <w:rPr>
                <w:rFonts w:ascii="宋体"/>
                <w:b/>
                <w:color w:val="auto"/>
                <w:sz w:val="24"/>
                <w:szCs w:val="24"/>
                <w:highlight w:val="none"/>
              </w:rPr>
            </w:pPr>
            <w:r>
              <w:rPr>
                <w:rFonts w:hint="eastAsia" w:ascii="宋体"/>
                <w:b/>
                <w:color w:val="auto"/>
                <w:sz w:val="24"/>
                <w:szCs w:val="24"/>
                <w:highlight w:val="none"/>
              </w:rPr>
              <w:t>住 所：</w:t>
            </w:r>
          </w:p>
        </w:tc>
        <w:tc>
          <w:tcPr>
            <w:tcW w:w="2878" w:type="dxa"/>
            <w:tcBorders>
              <w:top w:val="nil"/>
              <w:left w:val="nil"/>
              <w:bottom w:val="nil"/>
              <w:right w:val="nil"/>
            </w:tcBorders>
            <w:noWrap/>
            <w:vAlign w:val="center"/>
          </w:tcPr>
          <w:p>
            <w:pPr>
              <w:widowControl/>
              <w:wordWrap w:val="0"/>
              <w:topLinePunct/>
              <w:adjustRightInd w:val="0"/>
              <w:snapToGrid w:val="0"/>
              <w:spacing w:line="480" w:lineRule="exact"/>
              <w:rPr>
                <w:rFonts w:ascii="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1627" w:type="dxa"/>
            <w:tcBorders>
              <w:top w:val="nil"/>
              <w:left w:val="nil"/>
              <w:bottom w:val="nil"/>
              <w:right w:val="nil"/>
            </w:tcBorders>
            <w:noWrap/>
            <w:vAlign w:val="center"/>
          </w:tcPr>
          <w:p>
            <w:pPr>
              <w:widowControl/>
              <w:wordWrap w:val="0"/>
              <w:topLinePunct/>
              <w:adjustRightInd w:val="0"/>
              <w:snapToGrid w:val="0"/>
              <w:spacing w:line="480" w:lineRule="exact"/>
              <w:rPr>
                <w:rFonts w:ascii="宋体"/>
                <w:b/>
                <w:color w:val="auto"/>
                <w:sz w:val="24"/>
                <w:szCs w:val="24"/>
                <w:highlight w:val="none"/>
              </w:rPr>
            </w:pPr>
            <w:r>
              <w:rPr>
                <w:rFonts w:hint="eastAsia" w:ascii="宋体"/>
                <w:b/>
                <w:color w:val="auto"/>
                <w:sz w:val="24"/>
                <w:szCs w:val="24"/>
                <w:highlight w:val="none"/>
              </w:rPr>
              <w:t>法定代表人：</w:t>
            </w:r>
          </w:p>
        </w:tc>
        <w:tc>
          <w:tcPr>
            <w:tcW w:w="3060" w:type="dxa"/>
            <w:tcBorders>
              <w:top w:val="nil"/>
              <w:left w:val="nil"/>
              <w:bottom w:val="nil"/>
              <w:right w:val="nil"/>
            </w:tcBorders>
            <w:noWrap/>
            <w:vAlign w:val="center"/>
          </w:tcPr>
          <w:p>
            <w:pPr>
              <w:widowControl/>
              <w:wordWrap w:val="0"/>
              <w:topLinePunct/>
              <w:adjustRightInd w:val="0"/>
              <w:snapToGrid w:val="0"/>
              <w:spacing w:line="480" w:lineRule="exact"/>
              <w:rPr>
                <w:rFonts w:ascii="宋体"/>
                <w:color w:val="auto"/>
                <w:sz w:val="24"/>
                <w:szCs w:val="24"/>
                <w:highlight w:val="none"/>
              </w:rPr>
            </w:pPr>
          </w:p>
        </w:tc>
        <w:tc>
          <w:tcPr>
            <w:tcW w:w="2195" w:type="dxa"/>
            <w:tcBorders>
              <w:top w:val="nil"/>
              <w:left w:val="nil"/>
              <w:bottom w:val="nil"/>
              <w:right w:val="nil"/>
            </w:tcBorders>
            <w:noWrap/>
            <w:vAlign w:val="center"/>
          </w:tcPr>
          <w:p>
            <w:pPr>
              <w:widowControl/>
              <w:wordWrap w:val="0"/>
              <w:topLinePunct/>
              <w:adjustRightInd w:val="0"/>
              <w:snapToGrid w:val="0"/>
              <w:spacing w:line="480" w:lineRule="exact"/>
              <w:rPr>
                <w:rFonts w:ascii="宋体"/>
                <w:b/>
                <w:color w:val="auto"/>
                <w:sz w:val="24"/>
                <w:szCs w:val="24"/>
                <w:highlight w:val="none"/>
              </w:rPr>
            </w:pPr>
            <w:r>
              <w:rPr>
                <w:rFonts w:hint="eastAsia" w:ascii="宋体"/>
                <w:b/>
                <w:color w:val="auto"/>
                <w:sz w:val="24"/>
                <w:szCs w:val="24"/>
                <w:highlight w:val="none"/>
              </w:rPr>
              <w:t>法定代表人：</w:t>
            </w:r>
          </w:p>
        </w:tc>
        <w:tc>
          <w:tcPr>
            <w:tcW w:w="2878" w:type="dxa"/>
            <w:tcBorders>
              <w:top w:val="nil"/>
              <w:left w:val="nil"/>
              <w:bottom w:val="nil"/>
              <w:right w:val="nil"/>
            </w:tcBorders>
            <w:noWrap/>
            <w:vAlign w:val="center"/>
          </w:tcPr>
          <w:p>
            <w:pPr>
              <w:widowControl/>
              <w:wordWrap w:val="0"/>
              <w:topLinePunct/>
              <w:adjustRightInd w:val="0"/>
              <w:snapToGrid w:val="0"/>
              <w:spacing w:line="480" w:lineRule="exact"/>
              <w:rPr>
                <w:rFonts w:ascii="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1627" w:type="dxa"/>
            <w:tcBorders>
              <w:top w:val="nil"/>
              <w:left w:val="nil"/>
              <w:bottom w:val="nil"/>
              <w:right w:val="nil"/>
            </w:tcBorders>
            <w:noWrap/>
            <w:vAlign w:val="center"/>
          </w:tcPr>
          <w:p>
            <w:pPr>
              <w:widowControl/>
              <w:wordWrap w:val="0"/>
              <w:topLinePunct/>
              <w:adjustRightInd w:val="0"/>
              <w:snapToGrid w:val="0"/>
              <w:spacing w:line="480" w:lineRule="exact"/>
              <w:rPr>
                <w:rFonts w:ascii="宋体"/>
                <w:b/>
                <w:color w:val="auto"/>
                <w:sz w:val="24"/>
                <w:szCs w:val="24"/>
                <w:highlight w:val="none"/>
              </w:rPr>
            </w:pPr>
            <w:r>
              <w:rPr>
                <w:rFonts w:hint="eastAsia" w:ascii="宋体"/>
                <w:b/>
                <w:color w:val="auto"/>
                <w:sz w:val="24"/>
                <w:szCs w:val="24"/>
                <w:highlight w:val="none"/>
              </w:rPr>
              <w:t>委托代理人：</w:t>
            </w:r>
          </w:p>
        </w:tc>
        <w:tc>
          <w:tcPr>
            <w:tcW w:w="3060" w:type="dxa"/>
            <w:tcBorders>
              <w:top w:val="nil"/>
              <w:left w:val="nil"/>
              <w:bottom w:val="nil"/>
              <w:right w:val="nil"/>
            </w:tcBorders>
            <w:noWrap/>
            <w:vAlign w:val="center"/>
          </w:tcPr>
          <w:p>
            <w:pPr>
              <w:widowControl/>
              <w:wordWrap w:val="0"/>
              <w:topLinePunct/>
              <w:adjustRightInd w:val="0"/>
              <w:snapToGrid w:val="0"/>
              <w:spacing w:line="480" w:lineRule="exact"/>
              <w:rPr>
                <w:rFonts w:ascii="宋体"/>
                <w:color w:val="auto"/>
                <w:sz w:val="24"/>
                <w:szCs w:val="24"/>
                <w:highlight w:val="none"/>
              </w:rPr>
            </w:pPr>
          </w:p>
        </w:tc>
        <w:tc>
          <w:tcPr>
            <w:tcW w:w="2195" w:type="dxa"/>
            <w:tcBorders>
              <w:top w:val="nil"/>
              <w:left w:val="nil"/>
              <w:bottom w:val="nil"/>
              <w:right w:val="nil"/>
            </w:tcBorders>
            <w:noWrap/>
            <w:vAlign w:val="center"/>
          </w:tcPr>
          <w:p>
            <w:pPr>
              <w:widowControl/>
              <w:wordWrap w:val="0"/>
              <w:topLinePunct/>
              <w:adjustRightInd w:val="0"/>
              <w:snapToGrid w:val="0"/>
              <w:spacing w:line="480" w:lineRule="exact"/>
              <w:rPr>
                <w:rFonts w:ascii="宋体"/>
                <w:b/>
                <w:color w:val="auto"/>
                <w:sz w:val="24"/>
                <w:szCs w:val="24"/>
                <w:highlight w:val="none"/>
              </w:rPr>
            </w:pPr>
            <w:r>
              <w:rPr>
                <w:rFonts w:hint="eastAsia" w:ascii="宋体"/>
                <w:b/>
                <w:color w:val="auto"/>
                <w:sz w:val="24"/>
                <w:szCs w:val="24"/>
                <w:highlight w:val="none"/>
              </w:rPr>
              <w:t>委托代理人：</w:t>
            </w:r>
          </w:p>
        </w:tc>
        <w:tc>
          <w:tcPr>
            <w:tcW w:w="2878" w:type="dxa"/>
            <w:tcBorders>
              <w:top w:val="nil"/>
              <w:left w:val="nil"/>
              <w:bottom w:val="nil"/>
              <w:right w:val="nil"/>
            </w:tcBorders>
            <w:noWrap/>
            <w:vAlign w:val="center"/>
          </w:tcPr>
          <w:p>
            <w:pPr>
              <w:widowControl/>
              <w:wordWrap w:val="0"/>
              <w:topLinePunct/>
              <w:adjustRightInd w:val="0"/>
              <w:snapToGrid w:val="0"/>
              <w:spacing w:line="480" w:lineRule="exact"/>
              <w:rPr>
                <w:rFonts w:ascii="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1627" w:type="dxa"/>
            <w:tcBorders>
              <w:top w:val="nil"/>
              <w:left w:val="nil"/>
              <w:bottom w:val="nil"/>
              <w:right w:val="nil"/>
            </w:tcBorders>
            <w:noWrap/>
            <w:vAlign w:val="center"/>
          </w:tcPr>
          <w:p>
            <w:pPr>
              <w:widowControl/>
              <w:wordWrap w:val="0"/>
              <w:topLinePunct/>
              <w:adjustRightInd w:val="0"/>
              <w:snapToGrid w:val="0"/>
              <w:spacing w:line="480" w:lineRule="exact"/>
              <w:rPr>
                <w:rFonts w:ascii="宋体"/>
                <w:b/>
                <w:color w:val="auto"/>
                <w:sz w:val="24"/>
                <w:szCs w:val="24"/>
                <w:highlight w:val="none"/>
              </w:rPr>
            </w:pPr>
            <w:r>
              <w:rPr>
                <w:rFonts w:hint="eastAsia" w:ascii="宋体"/>
                <w:b/>
                <w:color w:val="auto"/>
                <w:sz w:val="24"/>
                <w:szCs w:val="24"/>
                <w:highlight w:val="none"/>
              </w:rPr>
              <w:t>电    话：</w:t>
            </w:r>
          </w:p>
        </w:tc>
        <w:tc>
          <w:tcPr>
            <w:tcW w:w="3060" w:type="dxa"/>
            <w:tcBorders>
              <w:top w:val="nil"/>
              <w:left w:val="nil"/>
              <w:bottom w:val="nil"/>
              <w:right w:val="nil"/>
            </w:tcBorders>
            <w:noWrap/>
            <w:vAlign w:val="center"/>
          </w:tcPr>
          <w:p>
            <w:pPr>
              <w:widowControl/>
              <w:wordWrap w:val="0"/>
              <w:topLinePunct/>
              <w:adjustRightInd w:val="0"/>
              <w:snapToGrid w:val="0"/>
              <w:spacing w:line="480" w:lineRule="exact"/>
              <w:rPr>
                <w:rFonts w:ascii="宋体"/>
                <w:color w:val="auto"/>
                <w:sz w:val="24"/>
                <w:szCs w:val="24"/>
                <w:highlight w:val="none"/>
              </w:rPr>
            </w:pPr>
          </w:p>
        </w:tc>
        <w:tc>
          <w:tcPr>
            <w:tcW w:w="2195" w:type="dxa"/>
            <w:tcBorders>
              <w:top w:val="nil"/>
              <w:left w:val="nil"/>
              <w:bottom w:val="nil"/>
              <w:right w:val="nil"/>
            </w:tcBorders>
            <w:noWrap/>
            <w:vAlign w:val="center"/>
          </w:tcPr>
          <w:p>
            <w:pPr>
              <w:widowControl/>
              <w:wordWrap w:val="0"/>
              <w:topLinePunct/>
              <w:adjustRightInd w:val="0"/>
              <w:snapToGrid w:val="0"/>
              <w:spacing w:line="480" w:lineRule="exact"/>
              <w:rPr>
                <w:rFonts w:ascii="宋体"/>
                <w:b/>
                <w:color w:val="auto"/>
                <w:sz w:val="24"/>
                <w:szCs w:val="24"/>
                <w:highlight w:val="none"/>
              </w:rPr>
            </w:pPr>
            <w:r>
              <w:rPr>
                <w:rFonts w:hint="eastAsia" w:ascii="宋体"/>
                <w:b/>
                <w:color w:val="auto"/>
                <w:sz w:val="24"/>
                <w:szCs w:val="24"/>
                <w:highlight w:val="none"/>
              </w:rPr>
              <w:t>电    话：</w:t>
            </w:r>
          </w:p>
        </w:tc>
        <w:tc>
          <w:tcPr>
            <w:tcW w:w="2878" w:type="dxa"/>
            <w:tcBorders>
              <w:top w:val="nil"/>
              <w:left w:val="nil"/>
              <w:bottom w:val="nil"/>
              <w:right w:val="nil"/>
            </w:tcBorders>
            <w:noWrap/>
            <w:vAlign w:val="center"/>
          </w:tcPr>
          <w:p>
            <w:pPr>
              <w:widowControl/>
              <w:wordWrap w:val="0"/>
              <w:topLinePunct/>
              <w:adjustRightInd w:val="0"/>
              <w:snapToGrid w:val="0"/>
              <w:spacing w:line="480" w:lineRule="exact"/>
              <w:rPr>
                <w:rFonts w:ascii="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1627" w:type="dxa"/>
            <w:tcBorders>
              <w:top w:val="nil"/>
              <w:left w:val="nil"/>
              <w:bottom w:val="nil"/>
              <w:right w:val="nil"/>
            </w:tcBorders>
            <w:noWrap/>
            <w:vAlign w:val="center"/>
          </w:tcPr>
          <w:p>
            <w:pPr>
              <w:widowControl/>
              <w:wordWrap w:val="0"/>
              <w:topLinePunct/>
              <w:adjustRightInd w:val="0"/>
              <w:snapToGrid w:val="0"/>
              <w:spacing w:line="480" w:lineRule="exact"/>
              <w:rPr>
                <w:rFonts w:ascii="宋体"/>
                <w:color w:val="auto"/>
                <w:sz w:val="24"/>
                <w:szCs w:val="24"/>
                <w:highlight w:val="none"/>
              </w:rPr>
            </w:pPr>
            <w:r>
              <w:rPr>
                <w:rFonts w:hint="eastAsia" w:ascii="宋体"/>
                <w:b/>
                <w:color w:val="auto"/>
                <w:sz w:val="24"/>
                <w:szCs w:val="24"/>
                <w:highlight w:val="none"/>
              </w:rPr>
              <w:t>传    真：</w:t>
            </w:r>
          </w:p>
        </w:tc>
        <w:tc>
          <w:tcPr>
            <w:tcW w:w="3060" w:type="dxa"/>
            <w:tcBorders>
              <w:top w:val="nil"/>
              <w:left w:val="nil"/>
              <w:bottom w:val="nil"/>
              <w:right w:val="nil"/>
            </w:tcBorders>
            <w:noWrap/>
            <w:vAlign w:val="center"/>
          </w:tcPr>
          <w:p>
            <w:pPr>
              <w:widowControl/>
              <w:wordWrap w:val="0"/>
              <w:topLinePunct/>
              <w:adjustRightInd w:val="0"/>
              <w:snapToGrid w:val="0"/>
              <w:spacing w:line="480" w:lineRule="exact"/>
              <w:rPr>
                <w:rFonts w:ascii="宋体"/>
                <w:color w:val="auto"/>
                <w:sz w:val="24"/>
                <w:szCs w:val="24"/>
                <w:highlight w:val="none"/>
              </w:rPr>
            </w:pPr>
          </w:p>
        </w:tc>
        <w:tc>
          <w:tcPr>
            <w:tcW w:w="2195" w:type="dxa"/>
            <w:tcBorders>
              <w:top w:val="nil"/>
              <w:left w:val="nil"/>
              <w:bottom w:val="nil"/>
              <w:right w:val="nil"/>
            </w:tcBorders>
            <w:noWrap/>
            <w:vAlign w:val="center"/>
          </w:tcPr>
          <w:p>
            <w:pPr>
              <w:widowControl/>
              <w:wordWrap w:val="0"/>
              <w:topLinePunct/>
              <w:adjustRightInd w:val="0"/>
              <w:snapToGrid w:val="0"/>
              <w:spacing w:line="480" w:lineRule="exact"/>
              <w:rPr>
                <w:rFonts w:ascii="宋体"/>
                <w:b/>
                <w:color w:val="auto"/>
                <w:sz w:val="24"/>
                <w:szCs w:val="24"/>
                <w:highlight w:val="none"/>
              </w:rPr>
            </w:pPr>
            <w:r>
              <w:rPr>
                <w:rFonts w:hint="eastAsia" w:ascii="宋体"/>
                <w:b/>
                <w:color w:val="auto"/>
                <w:sz w:val="24"/>
                <w:szCs w:val="24"/>
                <w:highlight w:val="none"/>
              </w:rPr>
              <w:t>传    真：</w:t>
            </w:r>
          </w:p>
        </w:tc>
        <w:tc>
          <w:tcPr>
            <w:tcW w:w="2878" w:type="dxa"/>
            <w:tcBorders>
              <w:top w:val="nil"/>
              <w:left w:val="nil"/>
              <w:bottom w:val="nil"/>
              <w:right w:val="nil"/>
            </w:tcBorders>
            <w:noWrap/>
            <w:vAlign w:val="center"/>
          </w:tcPr>
          <w:p>
            <w:pPr>
              <w:widowControl/>
              <w:wordWrap w:val="0"/>
              <w:topLinePunct/>
              <w:adjustRightInd w:val="0"/>
              <w:snapToGrid w:val="0"/>
              <w:spacing w:line="480" w:lineRule="exact"/>
              <w:rPr>
                <w:rFonts w:ascii="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1627" w:type="dxa"/>
            <w:tcBorders>
              <w:top w:val="nil"/>
              <w:left w:val="nil"/>
              <w:bottom w:val="nil"/>
              <w:right w:val="nil"/>
            </w:tcBorders>
            <w:noWrap/>
            <w:vAlign w:val="center"/>
          </w:tcPr>
          <w:p>
            <w:pPr>
              <w:widowControl/>
              <w:wordWrap w:val="0"/>
              <w:topLinePunct/>
              <w:adjustRightInd w:val="0"/>
              <w:snapToGrid w:val="0"/>
              <w:spacing w:line="480" w:lineRule="exact"/>
              <w:rPr>
                <w:rFonts w:ascii="宋体"/>
                <w:b/>
                <w:color w:val="auto"/>
                <w:sz w:val="24"/>
                <w:szCs w:val="24"/>
                <w:highlight w:val="none"/>
              </w:rPr>
            </w:pPr>
            <w:r>
              <w:rPr>
                <w:rFonts w:hint="eastAsia" w:ascii="宋体"/>
                <w:b/>
                <w:color w:val="auto"/>
                <w:sz w:val="24"/>
                <w:szCs w:val="24"/>
                <w:highlight w:val="none"/>
              </w:rPr>
              <w:t>开户银行：</w:t>
            </w:r>
          </w:p>
        </w:tc>
        <w:tc>
          <w:tcPr>
            <w:tcW w:w="3060" w:type="dxa"/>
            <w:tcBorders>
              <w:top w:val="nil"/>
              <w:left w:val="nil"/>
              <w:bottom w:val="nil"/>
              <w:right w:val="nil"/>
            </w:tcBorders>
            <w:noWrap/>
            <w:vAlign w:val="center"/>
          </w:tcPr>
          <w:p>
            <w:pPr>
              <w:widowControl/>
              <w:wordWrap w:val="0"/>
              <w:topLinePunct/>
              <w:adjustRightInd w:val="0"/>
              <w:snapToGrid w:val="0"/>
              <w:spacing w:line="480" w:lineRule="exact"/>
              <w:rPr>
                <w:rFonts w:ascii="宋体"/>
                <w:color w:val="auto"/>
                <w:sz w:val="24"/>
                <w:szCs w:val="24"/>
                <w:highlight w:val="none"/>
              </w:rPr>
            </w:pPr>
          </w:p>
        </w:tc>
        <w:tc>
          <w:tcPr>
            <w:tcW w:w="2195" w:type="dxa"/>
            <w:tcBorders>
              <w:top w:val="nil"/>
              <w:left w:val="nil"/>
              <w:bottom w:val="nil"/>
              <w:right w:val="nil"/>
            </w:tcBorders>
            <w:noWrap/>
            <w:vAlign w:val="center"/>
          </w:tcPr>
          <w:p>
            <w:pPr>
              <w:widowControl/>
              <w:wordWrap w:val="0"/>
              <w:topLinePunct/>
              <w:adjustRightInd w:val="0"/>
              <w:snapToGrid w:val="0"/>
              <w:spacing w:line="480" w:lineRule="exact"/>
              <w:rPr>
                <w:rFonts w:ascii="宋体"/>
                <w:b/>
                <w:color w:val="auto"/>
                <w:sz w:val="24"/>
                <w:szCs w:val="24"/>
                <w:highlight w:val="none"/>
              </w:rPr>
            </w:pPr>
            <w:r>
              <w:rPr>
                <w:rFonts w:hint="eastAsia" w:ascii="宋体"/>
                <w:b/>
                <w:color w:val="auto"/>
                <w:sz w:val="24"/>
                <w:szCs w:val="24"/>
                <w:highlight w:val="none"/>
              </w:rPr>
              <w:t>开户银行：</w:t>
            </w:r>
          </w:p>
        </w:tc>
        <w:tc>
          <w:tcPr>
            <w:tcW w:w="2878" w:type="dxa"/>
            <w:tcBorders>
              <w:top w:val="nil"/>
              <w:left w:val="nil"/>
              <w:bottom w:val="nil"/>
              <w:right w:val="nil"/>
            </w:tcBorders>
            <w:noWrap/>
            <w:vAlign w:val="center"/>
          </w:tcPr>
          <w:p>
            <w:pPr>
              <w:widowControl/>
              <w:wordWrap w:val="0"/>
              <w:topLinePunct/>
              <w:adjustRightInd w:val="0"/>
              <w:snapToGrid w:val="0"/>
              <w:spacing w:line="480" w:lineRule="exact"/>
              <w:rPr>
                <w:rFonts w:ascii="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1627" w:type="dxa"/>
            <w:tcBorders>
              <w:top w:val="nil"/>
              <w:left w:val="nil"/>
              <w:bottom w:val="nil"/>
              <w:right w:val="nil"/>
            </w:tcBorders>
            <w:noWrap/>
            <w:vAlign w:val="center"/>
          </w:tcPr>
          <w:p>
            <w:pPr>
              <w:widowControl/>
              <w:wordWrap w:val="0"/>
              <w:topLinePunct/>
              <w:adjustRightInd w:val="0"/>
              <w:snapToGrid w:val="0"/>
              <w:spacing w:line="480" w:lineRule="exact"/>
              <w:rPr>
                <w:rFonts w:ascii="宋体"/>
                <w:b/>
                <w:color w:val="auto"/>
                <w:sz w:val="24"/>
                <w:szCs w:val="24"/>
                <w:highlight w:val="none"/>
              </w:rPr>
            </w:pPr>
            <w:r>
              <w:rPr>
                <w:rFonts w:hint="eastAsia" w:ascii="宋体"/>
                <w:b/>
                <w:color w:val="auto"/>
                <w:sz w:val="24"/>
                <w:szCs w:val="24"/>
                <w:highlight w:val="none"/>
              </w:rPr>
              <w:t>账    号：</w:t>
            </w:r>
          </w:p>
        </w:tc>
        <w:tc>
          <w:tcPr>
            <w:tcW w:w="3060" w:type="dxa"/>
            <w:tcBorders>
              <w:top w:val="nil"/>
              <w:left w:val="nil"/>
              <w:bottom w:val="nil"/>
              <w:right w:val="nil"/>
            </w:tcBorders>
            <w:noWrap/>
            <w:vAlign w:val="center"/>
          </w:tcPr>
          <w:p>
            <w:pPr>
              <w:widowControl/>
              <w:wordWrap w:val="0"/>
              <w:topLinePunct/>
              <w:adjustRightInd w:val="0"/>
              <w:snapToGrid w:val="0"/>
              <w:spacing w:line="480" w:lineRule="exact"/>
              <w:rPr>
                <w:rFonts w:ascii="宋体"/>
                <w:color w:val="auto"/>
                <w:sz w:val="24"/>
                <w:szCs w:val="24"/>
                <w:highlight w:val="none"/>
              </w:rPr>
            </w:pPr>
          </w:p>
        </w:tc>
        <w:tc>
          <w:tcPr>
            <w:tcW w:w="2195" w:type="dxa"/>
            <w:tcBorders>
              <w:top w:val="nil"/>
              <w:left w:val="nil"/>
              <w:bottom w:val="nil"/>
              <w:right w:val="nil"/>
            </w:tcBorders>
            <w:noWrap/>
            <w:vAlign w:val="center"/>
          </w:tcPr>
          <w:p>
            <w:pPr>
              <w:widowControl/>
              <w:wordWrap w:val="0"/>
              <w:topLinePunct/>
              <w:adjustRightInd w:val="0"/>
              <w:snapToGrid w:val="0"/>
              <w:spacing w:line="480" w:lineRule="exact"/>
              <w:rPr>
                <w:rFonts w:ascii="宋体"/>
                <w:b/>
                <w:color w:val="auto"/>
                <w:sz w:val="24"/>
                <w:szCs w:val="24"/>
                <w:highlight w:val="none"/>
              </w:rPr>
            </w:pPr>
            <w:r>
              <w:rPr>
                <w:rFonts w:hint="eastAsia" w:ascii="宋体"/>
                <w:b/>
                <w:color w:val="auto"/>
                <w:sz w:val="24"/>
                <w:szCs w:val="24"/>
                <w:highlight w:val="none"/>
              </w:rPr>
              <w:t>账    号：</w:t>
            </w:r>
          </w:p>
        </w:tc>
        <w:tc>
          <w:tcPr>
            <w:tcW w:w="2878" w:type="dxa"/>
            <w:tcBorders>
              <w:top w:val="nil"/>
              <w:left w:val="nil"/>
              <w:bottom w:val="nil"/>
              <w:right w:val="nil"/>
            </w:tcBorders>
            <w:noWrap/>
            <w:vAlign w:val="center"/>
          </w:tcPr>
          <w:p>
            <w:pPr>
              <w:widowControl/>
              <w:wordWrap w:val="0"/>
              <w:topLinePunct/>
              <w:adjustRightInd w:val="0"/>
              <w:snapToGrid w:val="0"/>
              <w:spacing w:line="480" w:lineRule="exact"/>
              <w:rPr>
                <w:rFonts w:ascii="宋体"/>
                <w:color w:val="auto"/>
                <w:sz w:val="24"/>
                <w:szCs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3" w:hRule="atLeast"/>
        </w:trPr>
        <w:tc>
          <w:tcPr>
            <w:tcW w:w="1627" w:type="dxa"/>
            <w:tcBorders>
              <w:top w:val="nil"/>
              <w:left w:val="nil"/>
              <w:bottom w:val="nil"/>
              <w:right w:val="nil"/>
            </w:tcBorders>
            <w:noWrap/>
            <w:vAlign w:val="center"/>
          </w:tcPr>
          <w:p>
            <w:pPr>
              <w:widowControl/>
              <w:wordWrap w:val="0"/>
              <w:topLinePunct/>
              <w:adjustRightInd w:val="0"/>
              <w:snapToGrid w:val="0"/>
              <w:spacing w:line="480" w:lineRule="exact"/>
              <w:rPr>
                <w:rFonts w:ascii="宋体"/>
                <w:b/>
                <w:color w:val="auto"/>
                <w:sz w:val="24"/>
                <w:szCs w:val="24"/>
                <w:highlight w:val="none"/>
              </w:rPr>
            </w:pPr>
            <w:r>
              <w:rPr>
                <w:rFonts w:hint="eastAsia" w:ascii="宋体"/>
                <w:b/>
                <w:color w:val="auto"/>
                <w:sz w:val="24"/>
                <w:szCs w:val="24"/>
                <w:highlight w:val="none"/>
              </w:rPr>
              <w:t>邮政编码：</w:t>
            </w:r>
          </w:p>
        </w:tc>
        <w:tc>
          <w:tcPr>
            <w:tcW w:w="3060" w:type="dxa"/>
            <w:tcBorders>
              <w:top w:val="nil"/>
              <w:left w:val="nil"/>
              <w:bottom w:val="nil"/>
              <w:right w:val="nil"/>
            </w:tcBorders>
            <w:noWrap/>
            <w:vAlign w:val="center"/>
          </w:tcPr>
          <w:p>
            <w:pPr>
              <w:widowControl/>
              <w:wordWrap w:val="0"/>
              <w:topLinePunct/>
              <w:adjustRightInd w:val="0"/>
              <w:snapToGrid w:val="0"/>
              <w:spacing w:line="480" w:lineRule="exact"/>
              <w:rPr>
                <w:rFonts w:ascii="宋体"/>
                <w:color w:val="auto"/>
                <w:sz w:val="24"/>
                <w:szCs w:val="24"/>
                <w:highlight w:val="none"/>
              </w:rPr>
            </w:pPr>
          </w:p>
        </w:tc>
        <w:tc>
          <w:tcPr>
            <w:tcW w:w="2195" w:type="dxa"/>
            <w:tcBorders>
              <w:top w:val="nil"/>
              <w:left w:val="nil"/>
              <w:bottom w:val="nil"/>
              <w:right w:val="nil"/>
            </w:tcBorders>
            <w:noWrap/>
            <w:vAlign w:val="center"/>
          </w:tcPr>
          <w:p>
            <w:pPr>
              <w:widowControl/>
              <w:wordWrap w:val="0"/>
              <w:topLinePunct/>
              <w:adjustRightInd w:val="0"/>
              <w:snapToGrid w:val="0"/>
              <w:spacing w:line="480" w:lineRule="exact"/>
              <w:rPr>
                <w:rFonts w:ascii="宋体"/>
                <w:b/>
                <w:color w:val="auto"/>
                <w:sz w:val="24"/>
                <w:szCs w:val="24"/>
                <w:highlight w:val="none"/>
              </w:rPr>
            </w:pPr>
            <w:r>
              <w:rPr>
                <w:rFonts w:hint="eastAsia" w:ascii="宋体"/>
                <w:b/>
                <w:color w:val="auto"/>
                <w:sz w:val="24"/>
                <w:szCs w:val="24"/>
                <w:highlight w:val="none"/>
              </w:rPr>
              <w:t>邮政编码：</w:t>
            </w:r>
          </w:p>
        </w:tc>
        <w:tc>
          <w:tcPr>
            <w:tcW w:w="2878" w:type="dxa"/>
            <w:tcBorders>
              <w:top w:val="nil"/>
              <w:left w:val="nil"/>
              <w:bottom w:val="nil"/>
              <w:right w:val="nil"/>
            </w:tcBorders>
            <w:noWrap/>
            <w:vAlign w:val="center"/>
          </w:tcPr>
          <w:p>
            <w:pPr>
              <w:widowControl/>
              <w:wordWrap w:val="0"/>
              <w:topLinePunct/>
              <w:adjustRightInd w:val="0"/>
              <w:snapToGrid w:val="0"/>
              <w:spacing w:line="480" w:lineRule="exact"/>
              <w:rPr>
                <w:rFonts w:ascii="宋体"/>
                <w:color w:val="auto"/>
                <w:sz w:val="24"/>
                <w:szCs w:val="24"/>
                <w:highlight w:val="none"/>
              </w:rPr>
            </w:pPr>
          </w:p>
        </w:tc>
      </w:tr>
    </w:tbl>
    <w:p>
      <w:pPr>
        <w:widowControl/>
        <w:wordWrap w:val="0"/>
        <w:topLinePunct/>
        <w:adjustRightInd w:val="0"/>
        <w:snapToGrid w:val="0"/>
        <w:spacing w:line="480" w:lineRule="exact"/>
        <w:rPr>
          <w:rFonts w:ascii="宋体"/>
          <w:color w:val="auto"/>
          <w:sz w:val="24"/>
          <w:szCs w:val="24"/>
          <w:highlight w:val="none"/>
        </w:rPr>
      </w:pPr>
    </w:p>
    <w:p>
      <w:pPr>
        <w:widowControl/>
        <w:wordWrap w:val="0"/>
        <w:topLinePunct/>
        <w:adjustRightInd w:val="0"/>
        <w:snapToGrid w:val="0"/>
        <w:spacing w:line="480" w:lineRule="exact"/>
        <w:ind w:left="5934" w:leftChars="997" w:hanging="3840" w:hangingChars="1600"/>
        <w:rPr>
          <w:rFonts w:ascii="宋体"/>
          <w:color w:val="auto"/>
          <w:sz w:val="24"/>
          <w:szCs w:val="24"/>
          <w:highlight w:val="none"/>
        </w:rPr>
      </w:pPr>
      <w:r>
        <w:rPr>
          <w:rFonts w:hint="eastAsia" w:ascii="宋体"/>
          <w:color w:val="auto"/>
          <w:sz w:val="24"/>
          <w:szCs w:val="24"/>
          <w:highlight w:val="none"/>
        </w:rPr>
        <w:t>订立时间：</w:t>
      </w:r>
      <w:r>
        <w:rPr>
          <w:rFonts w:hint="eastAsia" w:ascii="宋体"/>
          <w:color w:val="auto"/>
          <w:sz w:val="24"/>
          <w:szCs w:val="24"/>
          <w:highlight w:val="none"/>
          <w:lang w:val="en-US" w:eastAsia="zh-CN"/>
        </w:rPr>
        <w:t xml:space="preserve">      </w:t>
      </w:r>
      <w:r>
        <w:rPr>
          <w:rFonts w:hint="eastAsia" w:ascii="宋体"/>
          <w:color w:val="auto"/>
          <w:sz w:val="24"/>
          <w:szCs w:val="24"/>
          <w:highlight w:val="none"/>
        </w:rPr>
        <w:t>年</w:t>
      </w:r>
      <w:r>
        <w:rPr>
          <w:rFonts w:hint="eastAsia" w:ascii="宋体"/>
          <w:color w:val="auto"/>
          <w:sz w:val="24"/>
          <w:szCs w:val="24"/>
          <w:highlight w:val="none"/>
          <w:u w:val="single"/>
        </w:rPr>
        <w:t xml:space="preserve">  </w:t>
      </w:r>
      <w:r>
        <w:rPr>
          <w:rFonts w:hint="eastAsia" w:ascii="宋体"/>
          <w:color w:val="auto"/>
          <w:sz w:val="24"/>
          <w:szCs w:val="24"/>
          <w:highlight w:val="none"/>
          <w:u w:val="single"/>
          <w:lang w:val="en-US" w:eastAsia="zh-CN"/>
        </w:rPr>
        <w:t xml:space="preserve">   </w:t>
      </w:r>
      <w:r>
        <w:rPr>
          <w:rFonts w:hint="eastAsia" w:ascii="宋体"/>
          <w:color w:val="auto"/>
          <w:sz w:val="24"/>
          <w:szCs w:val="24"/>
          <w:highlight w:val="none"/>
        </w:rPr>
        <w:t>月</w:t>
      </w:r>
      <w:r>
        <w:rPr>
          <w:rFonts w:hint="eastAsia" w:ascii="宋体"/>
          <w:color w:val="auto"/>
          <w:sz w:val="24"/>
          <w:szCs w:val="24"/>
          <w:highlight w:val="none"/>
          <w:u w:val="single"/>
        </w:rPr>
        <w:t xml:space="preserve"> </w:t>
      </w:r>
      <w:r>
        <w:rPr>
          <w:rFonts w:hint="eastAsia" w:ascii="宋体"/>
          <w:color w:val="auto"/>
          <w:sz w:val="24"/>
          <w:szCs w:val="24"/>
          <w:highlight w:val="none"/>
          <w:u w:val="single"/>
          <w:lang w:val="en-US" w:eastAsia="zh-CN"/>
        </w:rPr>
        <w:t xml:space="preserve">   </w:t>
      </w:r>
      <w:r>
        <w:rPr>
          <w:rFonts w:hint="eastAsia" w:ascii="宋体"/>
          <w:color w:val="auto"/>
          <w:sz w:val="24"/>
          <w:szCs w:val="24"/>
          <w:highlight w:val="none"/>
          <w:u w:val="single"/>
        </w:rPr>
        <w:t xml:space="preserve"> </w:t>
      </w:r>
      <w:r>
        <w:rPr>
          <w:rFonts w:hint="eastAsia" w:ascii="宋体"/>
          <w:color w:val="auto"/>
          <w:sz w:val="24"/>
          <w:szCs w:val="24"/>
          <w:highlight w:val="none"/>
        </w:rPr>
        <w:t>日</w:t>
      </w:r>
    </w:p>
    <w:p>
      <w:pPr>
        <w:widowControl/>
        <w:wordWrap w:val="0"/>
        <w:topLinePunct/>
        <w:adjustRightInd w:val="0"/>
        <w:snapToGrid w:val="0"/>
        <w:spacing w:line="480" w:lineRule="exact"/>
        <w:jc w:val="center"/>
        <w:rPr>
          <w:rFonts w:ascii="宋体"/>
          <w:b/>
          <w:bCs/>
          <w:color w:val="auto"/>
          <w:sz w:val="24"/>
          <w:szCs w:val="24"/>
          <w:highlight w:val="none"/>
        </w:rPr>
      </w:pPr>
      <w:r>
        <w:rPr>
          <w:rFonts w:hint="eastAsia" w:ascii="宋体"/>
          <w:b/>
          <w:color w:val="auto"/>
          <w:sz w:val="24"/>
          <w:szCs w:val="24"/>
          <w:highlight w:val="none"/>
        </w:rPr>
        <w:br w:type="page"/>
      </w:r>
    </w:p>
    <w:p>
      <w:pPr>
        <w:snapToGrid w:val="0"/>
        <w:spacing w:line="360" w:lineRule="auto"/>
        <w:rPr>
          <w:rFonts w:ascii="宋体"/>
          <w:b/>
          <w:color w:val="auto"/>
          <w:sz w:val="24"/>
          <w:szCs w:val="24"/>
          <w:highlight w:val="none"/>
        </w:rPr>
      </w:pPr>
      <w:r>
        <w:rPr>
          <w:rFonts w:hint="eastAsia" w:ascii="宋体"/>
          <w:b/>
          <w:color w:val="auto"/>
          <w:sz w:val="24"/>
          <w:szCs w:val="24"/>
          <w:highlight w:val="none"/>
        </w:rPr>
        <w:t>附件1：</w:t>
      </w:r>
    </w:p>
    <w:p>
      <w:pPr>
        <w:adjustRightInd w:val="0"/>
        <w:snapToGrid w:val="0"/>
        <w:spacing w:line="360" w:lineRule="auto"/>
        <w:jc w:val="center"/>
        <w:rPr>
          <w:rFonts w:ascii="宋体"/>
          <w:b/>
          <w:bCs/>
          <w:color w:val="auto"/>
          <w:sz w:val="24"/>
          <w:szCs w:val="24"/>
          <w:highlight w:val="none"/>
        </w:rPr>
      </w:pPr>
      <w:r>
        <w:rPr>
          <w:rFonts w:hint="eastAsia" w:ascii="宋体"/>
          <w:b/>
          <w:color w:val="auto"/>
          <w:sz w:val="24"/>
          <w:szCs w:val="24"/>
          <w:highlight w:val="none"/>
        </w:rPr>
        <w:t>廉政责任书</w:t>
      </w:r>
    </w:p>
    <w:p>
      <w:pPr>
        <w:adjustRightInd w:val="0"/>
        <w:snapToGrid w:val="0"/>
        <w:spacing w:line="360" w:lineRule="auto"/>
        <w:rPr>
          <w:rFonts w:ascii="宋体"/>
          <w:color w:val="auto"/>
          <w:sz w:val="24"/>
          <w:szCs w:val="24"/>
          <w:highlight w:val="none"/>
        </w:rPr>
      </w:pPr>
      <w:r>
        <w:rPr>
          <w:rFonts w:hint="eastAsia" w:ascii="宋体"/>
          <w:color w:val="auto"/>
          <w:sz w:val="24"/>
          <w:szCs w:val="24"/>
          <w:highlight w:val="none"/>
        </w:rPr>
        <w:t xml:space="preserve">项目名称： </w:t>
      </w:r>
      <w:r>
        <w:rPr>
          <w:rFonts w:hint="eastAsia" w:ascii="宋体"/>
          <w:color w:val="auto"/>
          <w:sz w:val="24"/>
          <w:szCs w:val="24"/>
          <w:highlight w:val="none"/>
          <w:lang w:eastAsia="zh-CN"/>
        </w:rPr>
        <w:t>台一铜业改扩建项目</w:t>
      </w:r>
      <w:r>
        <w:rPr>
          <w:rFonts w:hint="eastAsia" w:ascii="宋体"/>
          <w:color w:val="auto"/>
          <w:sz w:val="24"/>
          <w:szCs w:val="24"/>
          <w:highlight w:val="none"/>
        </w:rPr>
        <w:t>勘察设计施工总承包</w:t>
      </w:r>
    </w:p>
    <w:p>
      <w:pPr>
        <w:adjustRightInd w:val="0"/>
        <w:snapToGrid w:val="0"/>
        <w:spacing w:line="360" w:lineRule="auto"/>
        <w:rPr>
          <w:rFonts w:hint="eastAsia" w:ascii="宋体" w:eastAsia="宋体"/>
          <w:color w:val="auto"/>
          <w:sz w:val="24"/>
          <w:szCs w:val="24"/>
          <w:highlight w:val="none"/>
          <w:lang w:eastAsia="zh-CN"/>
        </w:rPr>
      </w:pPr>
      <w:r>
        <w:rPr>
          <w:rFonts w:hint="eastAsia" w:ascii="宋体"/>
          <w:color w:val="auto"/>
          <w:sz w:val="24"/>
          <w:szCs w:val="24"/>
          <w:highlight w:val="none"/>
        </w:rPr>
        <w:t xml:space="preserve">项目地址： </w:t>
      </w:r>
      <w:r>
        <w:rPr>
          <w:rFonts w:hint="eastAsia" w:ascii="宋体"/>
          <w:color w:val="auto"/>
          <w:sz w:val="24"/>
          <w:szCs w:val="24"/>
          <w:highlight w:val="none"/>
          <w:lang w:eastAsia="zh-CN"/>
        </w:rPr>
        <w:t>广州经济技术开发区东区东鹏大道77号</w:t>
      </w:r>
    </w:p>
    <w:p>
      <w:pPr>
        <w:adjustRightInd w:val="0"/>
        <w:snapToGrid w:val="0"/>
        <w:spacing w:line="360" w:lineRule="auto"/>
        <w:rPr>
          <w:rFonts w:hint="eastAsia" w:ascii="宋体" w:eastAsia="宋体"/>
          <w:color w:val="auto"/>
          <w:sz w:val="24"/>
          <w:szCs w:val="24"/>
          <w:highlight w:val="none"/>
          <w:lang w:eastAsia="zh-CN"/>
        </w:rPr>
      </w:pPr>
      <w:r>
        <w:rPr>
          <w:rFonts w:hint="eastAsia" w:ascii="宋体"/>
          <w:color w:val="auto"/>
          <w:sz w:val="24"/>
          <w:szCs w:val="24"/>
          <w:highlight w:val="none"/>
        </w:rPr>
        <w:t xml:space="preserve">建设单位（甲方）： </w:t>
      </w:r>
      <w:r>
        <w:rPr>
          <w:rFonts w:hint="eastAsia" w:ascii="宋体"/>
          <w:color w:val="auto"/>
          <w:sz w:val="24"/>
          <w:szCs w:val="24"/>
          <w:highlight w:val="none"/>
          <w:lang w:eastAsia="zh-CN"/>
        </w:rPr>
        <w:t>台一铜业(广州)有限公司</w:t>
      </w:r>
    </w:p>
    <w:p>
      <w:pPr>
        <w:adjustRightInd w:val="0"/>
        <w:snapToGrid w:val="0"/>
        <w:spacing w:line="360" w:lineRule="auto"/>
        <w:rPr>
          <w:rFonts w:ascii="宋体"/>
          <w:color w:val="auto"/>
          <w:sz w:val="24"/>
          <w:szCs w:val="24"/>
          <w:highlight w:val="none"/>
        </w:rPr>
      </w:pPr>
      <w:r>
        <w:rPr>
          <w:rFonts w:hint="eastAsia" w:ascii="宋体"/>
          <w:color w:val="auto"/>
          <w:sz w:val="24"/>
          <w:szCs w:val="24"/>
          <w:highlight w:val="none"/>
        </w:rPr>
        <w:t>勘察单位（乙方）：</w:t>
      </w:r>
      <w:r>
        <w:rPr>
          <w:rFonts w:ascii="宋体"/>
          <w:color w:val="auto"/>
          <w:sz w:val="24"/>
          <w:szCs w:val="24"/>
          <w:highlight w:val="none"/>
        </w:rPr>
        <w:t xml:space="preserve"> </w:t>
      </w:r>
    </w:p>
    <w:p>
      <w:pPr>
        <w:adjustRightInd w:val="0"/>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pPr>
        <w:adjustRightInd w:val="0"/>
        <w:snapToGrid w:val="0"/>
        <w:spacing w:line="360" w:lineRule="auto"/>
        <w:ind w:left="720"/>
        <w:rPr>
          <w:rFonts w:ascii="宋体"/>
          <w:b/>
          <w:bCs/>
          <w:color w:val="auto"/>
          <w:sz w:val="24"/>
          <w:szCs w:val="24"/>
          <w:highlight w:val="none"/>
        </w:rPr>
      </w:pPr>
      <w:r>
        <w:rPr>
          <w:rFonts w:hint="eastAsia" w:ascii="宋体"/>
          <w:b/>
          <w:bCs/>
          <w:color w:val="auto"/>
          <w:sz w:val="24"/>
          <w:szCs w:val="24"/>
          <w:highlight w:val="none"/>
        </w:rPr>
        <w:t>第一条  甲乙双方的责任</w:t>
      </w:r>
    </w:p>
    <w:p>
      <w:pPr>
        <w:tabs>
          <w:tab w:val="left" w:pos="1995"/>
          <w:tab w:val="left" w:pos="2460"/>
        </w:tabs>
        <w:adjustRightInd w:val="0"/>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（一）应严格遵守国家关于市场准入、项目招标投标、工程建设和市场活动等有关法律、法规、相关政策，以及廉政建设的各项规定。</w:t>
      </w:r>
    </w:p>
    <w:p>
      <w:pPr>
        <w:tabs>
          <w:tab w:val="left" w:pos="1995"/>
          <w:tab w:val="left" w:pos="2460"/>
        </w:tabs>
        <w:adjustRightInd w:val="0"/>
        <w:snapToGrid w:val="0"/>
        <w:spacing w:line="360" w:lineRule="auto"/>
        <w:ind w:firstLine="482" w:firstLineChars="200"/>
        <w:rPr>
          <w:rFonts w:hint="eastAsia" w:ascii="宋体"/>
          <w:b/>
          <w:vanish/>
          <w:color w:val="auto"/>
          <w:sz w:val="24"/>
          <w:szCs w:val="24"/>
          <w:highlight w:val="none"/>
        </w:rPr>
      </w:pPr>
      <w:r>
        <w:rPr>
          <w:rFonts w:hint="eastAsia" w:ascii="宋体"/>
          <w:b/>
          <w:vanish/>
          <w:color w:val="auto"/>
          <w:sz w:val="24"/>
          <w:szCs w:val="24"/>
          <w:highlight w:val="none"/>
        </w:rPr>
        <w:t>在出现空缺之日起五日内予以补充，但无须向业主支付违约金。负责赔偿</w:t>
      </w:r>
    </w:p>
    <w:p>
      <w:pPr>
        <w:tabs>
          <w:tab w:val="left" w:pos="1995"/>
          <w:tab w:val="left" w:pos="2460"/>
        </w:tabs>
        <w:adjustRightInd w:val="0"/>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（二）严格执行建设工程项目承发包合同文件，自觉按合同办事。</w:t>
      </w:r>
    </w:p>
    <w:p>
      <w:pPr>
        <w:tabs>
          <w:tab w:val="left" w:pos="1995"/>
          <w:tab w:val="left" w:pos="2460"/>
        </w:tabs>
        <w:adjustRightInd w:val="0"/>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（三）业务活动必须坚持公开、公平、公正、诚信、透明的原则（除法律法规另有规定者外），不得为获取不正当的利益，损害国家、集体和对方利益，不得违反工程建设管理的规章制度。</w:t>
      </w:r>
    </w:p>
    <w:p>
      <w:pPr>
        <w:tabs>
          <w:tab w:val="left" w:pos="1995"/>
          <w:tab w:val="left" w:pos="2460"/>
        </w:tabs>
        <w:adjustRightInd w:val="0"/>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（四）发现对方在业务活动中违规、违纪、违法行为的，应及时提醒对方，情节严重的，应向其上级主管部门或纪检监察、司法等有关机关举报。</w:t>
      </w:r>
    </w:p>
    <w:p>
      <w:pPr>
        <w:adjustRightInd w:val="0"/>
        <w:snapToGrid w:val="0"/>
        <w:spacing w:line="360" w:lineRule="auto"/>
        <w:ind w:left="720"/>
        <w:rPr>
          <w:rFonts w:ascii="宋体"/>
          <w:b/>
          <w:bCs/>
          <w:color w:val="auto"/>
          <w:sz w:val="24"/>
          <w:szCs w:val="24"/>
          <w:highlight w:val="none"/>
        </w:rPr>
      </w:pPr>
      <w:r>
        <w:rPr>
          <w:rFonts w:hint="eastAsia" w:ascii="宋体"/>
          <w:b/>
          <w:bCs/>
          <w:color w:val="auto"/>
          <w:sz w:val="24"/>
          <w:szCs w:val="24"/>
          <w:highlight w:val="none"/>
        </w:rPr>
        <w:t>第二条  甲方的责任</w:t>
      </w:r>
    </w:p>
    <w:p>
      <w:pPr>
        <w:adjustRightInd w:val="0"/>
        <w:snapToGrid w:val="0"/>
        <w:spacing w:line="360" w:lineRule="auto"/>
        <w:ind w:firstLine="480"/>
        <w:rPr>
          <w:rFonts w:ascii="宋体"/>
          <w:color w:val="auto"/>
          <w:sz w:val="24"/>
          <w:szCs w:val="24"/>
          <w:highlight w:val="none"/>
        </w:rPr>
      </w:pPr>
      <w:r>
        <w:rPr>
          <w:rFonts w:hint="eastAsia" w:ascii="宋体"/>
          <w:color w:val="auto"/>
          <w:sz w:val="24"/>
          <w:szCs w:val="24"/>
          <w:highlight w:val="none"/>
        </w:rPr>
        <w:t>甲方的领导和从事该建设工程项目的工作人员，在工程建设的事前、事中、事后应遵守以下规定：</w:t>
      </w:r>
    </w:p>
    <w:p>
      <w:pPr>
        <w:tabs>
          <w:tab w:val="left" w:pos="1995"/>
          <w:tab w:val="left" w:pos="2460"/>
        </w:tabs>
        <w:adjustRightInd w:val="0"/>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（一）不准向乙方和相关单位索要或接受回扣、礼金、有价证券、贵重物品和好处费、感谢费等。</w:t>
      </w:r>
    </w:p>
    <w:p>
      <w:pPr>
        <w:tabs>
          <w:tab w:val="left" w:pos="1995"/>
          <w:tab w:val="left" w:pos="2460"/>
        </w:tabs>
        <w:adjustRightInd w:val="0"/>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（二）不准在乙方和相关单位报销任何应由甲方或个人支付的费用。</w:t>
      </w:r>
    </w:p>
    <w:p>
      <w:pPr>
        <w:tabs>
          <w:tab w:val="left" w:pos="1995"/>
          <w:tab w:val="left" w:pos="2460"/>
        </w:tabs>
        <w:adjustRightInd w:val="0"/>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（三）不准要求、暗示或接受乙方和相关单位为个人装修住房、婚丧嫁娶、配偶子女的工作安排以及出国（境）、旅游等提供方便。</w:t>
      </w:r>
    </w:p>
    <w:p>
      <w:pPr>
        <w:tabs>
          <w:tab w:val="left" w:pos="1995"/>
          <w:tab w:val="left" w:pos="2460"/>
        </w:tabs>
        <w:adjustRightInd w:val="0"/>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（四）不准参加有可能影响公正执行公务的乙方和相关单位的宴请、健身、娱乐等活动。</w:t>
      </w:r>
    </w:p>
    <w:p>
      <w:pPr>
        <w:tabs>
          <w:tab w:val="left" w:pos="1995"/>
          <w:tab w:val="left" w:pos="2460"/>
        </w:tabs>
        <w:adjustRightInd w:val="0"/>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（五）不准向乙方介绍或为配偶、子女、亲属参与同甲方项目工程有关的经济活动。</w:t>
      </w:r>
    </w:p>
    <w:p>
      <w:pPr>
        <w:adjustRightInd w:val="0"/>
        <w:snapToGrid w:val="0"/>
        <w:spacing w:line="360" w:lineRule="auto"/>
        <w:ind w:left="720"/>
        <w:rPr>
          <w:rFonts w:ascii="宋体"/>
          <w:b/>
          <w:bCs/>
          <w:color w:val="auto"/>
          <w:sz w:val="24"/>
          <w:szCs w:val="24"/>
          <w:highlight w:val="none"/>
        </w:rPr>
      </w:pPr>
      <w:r>
        <w:rPr>
          <w:rFonts w:hint="eastAsia" w:ascii="宋体"/>
          <w:b/>
          <w:bCs/>
          <w:color w:val="auto"/>
          <w:sz w:val="24"/>
          <w:szCs w:val="24"/>
          <w:highlight w:val="none"/>
        </w:rPr>
        <w:t>第三条  乙方的责任</w:t>
      </w:r>
    </w:p>
    <w:p>
      <w:pPr>
        <w:adjustRightInd w:val="0"/>
        <w:snapToGrid w:val="0"/>
        <w:spacing w:line="360" w:lineRule="auto"/>
        <w:ind w:firstLine="480"/>
        <w:rPr>
          <w:rFonts w:ascii="宋体"/>
          <w:color w:val="auto"/>
          <w:sz w:val="24"/>
          <w:szCs w:val="24"/>
          <w:highlight w:val="none"/>
        </w:rPr>
      </w:pPr>
      <w:r>
        <w:rPr>
          <w:rFonts w:hint="eastAsia" w:ascii="宋体"/>
          <w:color w:val="auto"/>
          <w:sz w:val="24"/>
          <w:szCs w:val="24"/>
          <w:highlight w:val="none"/>
        </w:rPr>
        <w:t>应与甲方保持正常的业务交往，按照有关法律法规和程序开展业务工作，严格执行工程建设的有关方针、政策，并遵守以下规定：</w:t>
      </w:r>
    </w:p>
    <w:p>
      <w:pPr>
        <w:tabs>
          <w:tab w:val="left" w:pos="1995"/>
          <w:tab w:val="left" w:pos="2460"/>
        </w:tabs>
        <w:adjustRightInd w:val="0"/>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（一）不准以任何理由向甲方，相关单位及其工作人员索要、接受或赠送礼金、有价证券、贵重物品及回扣、好处费、感谢费等。</w:t>
      </w:r>
    </w:p>
    <w:p>
      <w:pPr>
        <w:tabs>
          <w:tab w:val="left" w:pos="1995"/>
          <w:tab w:val="left" w:pos="2460"/>
        </w:tabs>
        <w:adjustRightInd w:val="0"/>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（二）不准以任何理由为甲方和相关单位报销应由对方或个人支付的费用。</w:t>
      </w:r>
    </w:p>
    <w:p>
      <w:pPr>
        <w:tabs>
          <w:tab w:val="left" w:pos="1995"/>
          <w:tab w:val="left" w:pos="2460"/>
        </w:tabs>
        <w:adjustRightInd w:val="0"/>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（三）不准接受或暗示为甲方、相关单位或个人装修住房、婚丧嫁娶、配偶子女的工作安排以及出国（境）、旅游等提供方便。</w:t>
      </w:r>
    </w:p>
    <w:p>
      <w:pPr>
        <w:tabs>
          <w:tab w:val="left" w:pos="1995"/>
          <w:tab w:val="left" w:pos="2460"/>
        </w:tabs>
        <w:adjustRightInd w:val="0"/>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（四）不准以任何理由为甲方、相关单位或个人组织有可能影响公正执行公务的宴请、健身、娱乐等活动。</w:t>
      </w:r>
    </w:p>
    <w:p>
      <w:pPr>
        <w:adjustRightInd w:val="0"/>
        <w:snapToGrid w:val="0"/>
        <w:spacing w:line="360" w:lineRule="auto"/>
        <w:ind w:left="720"/>
        <w:rPr>
          <w:rFonts w:ascii="宋体"/>
          <w:b/>
          <w:bCs/>
          <w:color w:val="auto"/>
          <w:sz w:val="24"/>
          <w:szCs w:val="24"/>
          <w:highlight w:val="none"/>
        </w:rPr>
      </w:pPr>
      <w:r>
        <w:rPr>
          <w:rFonts w:hint="eastAsia" w:ascii="宋体"/>
          <w:b/>
          <w:bCs/>
          <w:color w:val="auto"/>
          <w:sz w:val="24"/>
          <w:szCs w:val="24"/>
          <w:highlight w:val="none"/>
        </w:rPr>
        <w:t>第四条  违约责任</w:t>
      </w:r>
    </w:p>
    <w:p>
      <w:pPr>
        <w:tabs>
          <w:tab w:val="left" w:pos="1995"/>
          <w:tab w:val="left" w:pos="2460"/>
        </w:tabs>
        <w:adjustRightInd w:val="0"/>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一）甲方工作人员有违反本责任书第一、第二条责任行为的，按照管理权限，依据有关法律法规和规定给予党纪、政纪处分或组织处理；涉嫌犯罪的，移交司法机关追究刑事责任；给乙方单位造成经济损失的，应予以赔偿。</w:t>
      </w:r>
    </w:p>
    <w:p>
      <w:pPr>
        <w:tabs>
          <w:tab w:val="left" w:pos="1995"/>
          <w:tab w:val="left" w:pos="2460"/>
        </w:tabs>
        <w:adjustRightInd w:val="0"/>
        <w:snapToGrid w:val="0"/>
        <w:spacing w:line="360" w:lineRule="auto"/>
        <w:ind w:firstLine="480" w:firstLineChars="200"/>
        <w:rPr>
          <w:rFonts w:ascii="宋体"/>
          <w:color w:val="auto"/>
          <w:sz w:val="24"/>
          <w:szCs w:val="24"/>
          <w:highlight w:val="none"/>
        </w:rPr>
      </w:pPr>
      <w:r>
        <w:rPr>
          <w:rFonts w:hint="eastAsia" w:ascii="宋体"/>
          <w:color w:val="auto"/>
          <w:sz w:val="24"/>
          <w:szCs w:val="24"/>
          <w:highlight w:val="none"/>
        </w:rPr>
        <w:t>（二）乙方工作人员有违反本责任书第一、三条责任行为的，按照管理权限，依据有关法律法规和规定给予党纪、政纪处分或组织处理；涉嫌犯罪的，移交司法机关追究刑事责任；给甲方单位造成经济损失的，应予以赔偿。</w:t>
      </w:r>
    </w:p>
    <w:p>
      <w:pPr>
        <w:adjustRightInd w:val="0"/>
        <w:snapToGrid w:val="0"/>
        <w:spacing w:line="360" w:lineRule="auto"/>
        <w:ind w:left="480"/>
        <w:rPr>
          <w:rFonts w:ascii="宋体"/>
          <w:b/>
          <w:bCs/>
          <w:color w:val="auto"/>
          <w:sz w:val="24"/>
          <w:szCs w:val="24"/>
          <w:highlight w:val="none"/>
        </w:rPr>
      </w:pPr>
      <w:r>
        <w:rPr>
          <w:rFonts w:hint="eastAsia" w:ascii="宋体"/>
          <w:b/>
          <w:bCs/>
          <w:color w:val="auto"/>
          <w:sz w:val="24"/>
          <w:szCs w:val="24"/>
          <w:highlight w:val="none"/>
        </w:rPr>
        <w:t xml:space="preserve">  第五条  </w:t>
      </w:r>
      <w:r>
        <w:rPr>
          <w:rFonts w:hint="eastAsia" w:ascii="宋体"/>
          <w:color w:val="auto"/>
          <w:sz w:val="24"/>
          <w:szCs w:val="24"/>
          <w:highlight w:val="none"/>
        </w:rPr>
        <w:t>本责任书作为勘察合同的附件，与合同具有同等法律效力。经双方签署后立即生效。</w:t>
      </w:r>
    </w:p>
    <w:p>
      <w:pPr>
        <w:adjustRightInd w:val="0"/>
        <w:snapToGrid w:val="0"/>
        <w:spacing w:line="360" w:lineRule="auto"/>
        <w:ind w:left="481" w:leftChars="229" w:firstLine="241" w:firstLineChars="100"/>
        <w:rPr>
          <w:rFonts w:ascii="宋体"/>
          <w:color w:val="auto"/>
          <w:sz w:val="24"/>
          <w:szCs w:val="24"/>
          <w:highlight w:val="none"/>
        </w:rPr>
      </w:pPr>
      <w:r>
        <w:rPr>
          <w:rFonts w:hint="eastAsia" w:ascii="宋体"/>
          <w:b/>
          <w:bCs/>
          <w:color w:val="auto"/>
          <w:sz w:val="24"/>
          <w:szCs w:val="24"/>
          <w:highlight w:val="none"/>
        </w:rPr>
        <w:t xml:space="preserve">第六条  </w:t>
      </w:r>
      <w:r>
        <w:rPr>
          <w:rFonts w:hint="eastAsia" w:ascii="宋体"/>
          <w:color w:val="auto"/>
          <w:sz w:val="24"/>
          <w:szCs w:val="24"/>
          <w:highlight w:val="none"/>
        </w:rPr>
        <w:t>本责任书的有效期为双方签署之日起至勘察合同失效止。</w:t>
      </w:r>
    </w:p>
    <w:p>
      <w:pPr>
        <w:adjustRightInd w:val="0"/>
        <w:snapToGrid w:val="0"/>
        <w:spacing w:line="360" w:lineRule="auto"/>
        <w:ind w:left="481" w:leftChars="229" w:firstLine="241" w:firstLineChars="100"/>
        <w:rPr>
          <w:rFonts w:ascii="宋体"/>
          <w:b/>
          <w:bCs/>
          <w:color w:val="auto"/>
          <w:sz w:val="24"/>
          <w:szCs w:val="24"/>
          <w:highlight w:val="none"/>
        </w:rPr>
      </w:pPr>
      <w:r>
        <w:rPr>
          <w:rFonts w:hint="eastAsia" w:ascii="宋体"/>
          <w:b/>
          <w:bCs/>
          <w:color w:val="auto"/>
          <w:sz w:val="24"/>
          <w:szCs w:val="24"/>
          <w:highlight w:val="none"/>
        </w:rPr>
        <w:t xml:space="preserve">第七条  </w:t>
      </w:r>
      <w:r>
        <w:rPr>
          <w:rFonts w:hint="eastAsia" w:ascii="宋体"/>
          <w:color w:val="auto"/>
          <w:sz w:val="24"/>
          <w:szCs w:val="24"/>
          <w:highlight w:val="none"/>
        </w:rPr>
        <w:t>本责任书一式十份，由甲乙双方各执四份，送交甲乙双方的监督单位各一份。</w:t>
      </w:r>
    </w:p>
    <w:p>
      <w:pPr>
        <w:adjustRightInd w:val="0"/>
        <w:snapToGrid w:val="0"/>
        <w:spacing w:line="360" w:lineRule="auto"/>
        <w:ind w:left="5520" w:hanging="5520" w:hangingChars="2300"/>
        <w:rPr>
          <w:rFonts w:ascii="宋体"/>
          <w:color w:val="auto"/>
          <w:sz w:val="24"/>
          <w:szCs w:val="24"/>
          <w:highlight w:val="none"/>
        </w:rPr>
      </w:pPr>
    </w:p>
    <w:p>
      <w:pPr>
        <w:adjustRightInd w:val="0"/>
        <w:snapToGrid w:val="0"/>
        <w:spacing w:line="360" w:lineRule="auto"/>
        <w:ind w:left="5520" w:hanging="5520" w:hangingChars="2300"/>
        <w:rPr>
          <w:rFonts w:ascii="宋体"/>
          <w:color w:val="auto"/>
          <w:sz w:val="24"/>
          <w:szCs w:val="24"/>
          <w:highlight w:val="none"/>
        </w:rPr>
      </w:pPr>
      <w:r>
        <w:rPr>
          <w:rFonts w:hint="eastAsia" w:ascii="宋体"/>
          <w:color w:val="auto"/>
          <w:sz w:val="24"/>
          <w:szCs w:val="24"/>
          <w:highlight w:val="none"/>
        </w:rPr>
        <w:t>甲方单位：</w:t>
      </w:r>
      <w:r>
        <w:rPr>
          <w:rFonts w:hint="eastAsia" w:ascii="宋体"/>
          <w:color w:val="auto"/>
          <w:sz w:val="24"/>
          <w:szCs w:val="24"/>
          <w:highlight w:val="none"/>
          <w:lang w:eastAsia="zh-CN"/>
        </w:rPr>
        <w:t>台一铜业(广州)有限公司</w:t>
      </w:r>
      <w:r>
        <w:rPr>
          <w:rFonts w:hint="eastAsia" w:ascii="宋体"/>
          <w:color w:val="auto"/>
          <w:sz w:val="24"/>
          <w:szCs w:val="24"/>
          <w:highlight w:val="none"/>
        </w:rPr>
        <w:t xml:space="preserve">      乙方单位：</w:t>
      </w:r>
      <w:r>
        <w:rPr>
          <w:rFonts w:ascii="宋体"/>
          <w:color w:val="auto"/>
          <w:sz w:val="24"/>
          <w:szCs w:val="24"/>
          <w:highlight w:val="none"/>
        </w:rPr>
        <w:t xml:space="preserve"> </w:t>
      </w:r>
    </w:p>
    <w:p>
      <w:pPr>
        <w:adjustRightInd w:val="0"/>
        <w:snapToGrid w:val="0"/>
        <w:spacing w:line="360" w:lineRule="auto"/>
        <w:ind w:firstLine="1200" w:firstLineChars="500"/>
        <w:rPr>
          <w:rFonts w:ascii="宋体"/>
          <w:color w:val="auto"/>
          <w:sz w:val="24"/>
          <w:szCs w:val="24"/>
          <w:highlight w:val="none"/>
        </w:rPr>
      </w:pPr>
      <w:r>
        <w:rPr>
          <w:rFonts w:hint="eastAsia" w:ascii="宋体"/>
          <w:color w:val="auto"/>
          <w:sz w:val="24"/>
          <w:szCs w:val="24"/>
          <w:highlight w:val="none"/>
        </w:rPr>
        <w:t xml:space="preserve">（盖章）       </w:t>
      </w:r>
      <w:r>
        <w:rPr>
          <w:rFonts w:hint="eastAsia" w:ascii="宋体"/>
          <w:color w:val="auto"/>
          <w:sz w:val="24"/>
          <w:szCs w:val="24"/>
          <w:highlight w:val="none"/>
          <w:lang w:val="en-US" w:eastAsia="zh-CN"/>
        </w:rPr>
        <w:t xml:space="preserve">             </w:t>
      </w:r>
      <w:r>
        <w:rPr>
          <w:rFonts w:hint="eastAsia" w:ascii="宋体"/>
          <w:color w:val="auto"/>
          <w:sz w:val="24"/>
          <w:szCs w:val="24"/>
          <w:highlight w:val="none"/>
        </w:rPr>
        <w:t>（盖章）</w:t>
      </w:r>
    </w:p>
    <w:p>
      <w:pPr>
        <w:adjustRightInd w:val="0"/>
        <w:snapToGrid w:val="0"/>
        <w:spacing w:line="360" w:lineRule="auto"/>
        <w:rPr>
          <w:rFonts w:ascii="宋体"/>
          <w:color w:val="auto"/>
          <w:sz w:val="24"/>
          <w:szCs w:val="24"/>
          <w:highlight w:val="none"/>
        </w:rPr>
      </w:pPr>
      <w:r>
        <w:rPr>
          <w:rFonts w:hint="eastAsia" w:ascii="宋体"/>
          <w:color w:val="auto"/>
          <w:sz w:val="24"/>
          <w:szCs w:val="24"/>
          <w:highlight w:val="none"/>
        </w:rPr>
        <w:t xml:space="preserve">法定代表人：                    </w:t>
      </w:r>
      <w:r>
        <w:rPr>
          <w:rFonts w:hint="eastAsia" w:ascii="宋体"/>
          <w:color w:val="auto"/>
          <w:sz w:val="24"/>
          <w:szCs w:val="24"/>
          <w:highlight w:val="none"/>
          <w:lang w:val="en-US" w:eastAsia="zh-CN"/>
        </w:rPr>
        <w:t xml:space="preserve">    </w:t>
      </w:r>
      <w:r>
        <w:rPr>
          <w:rFonts w:hint="eastAsia" w:ascii="宋体"/>
          <w:color w:val="auto"/>
          <w:sz w:val="24"/>
          <w:szCs w:val="24"/>
          <w:highlight w:val="none"/>
        </w:rPr>
        <w:t xml:space="preserve">  法定代表人：</w:t>
      </w:r>
    </w:p>
    <w:p>
      <w:pPr>
        <w:adjustRightInd w:val="0"/>
        <w:snapToGrid w:val="0"/>
        <w:spacing w:line="360" w:lineRule="auto"/>
        <w:rPr>
          <w:rFonts w:ascii="宋体"/>
          <w:color w:val="auto"/>
          <w:sz w:val="24"/>
          <w:szCs w:val="24"/>
          <w:highlight w:val="none"/>
        </w:rPr>
      </w:pPr>
      <w:r>
        <w:rPr>
          <w:rFonts w:hint="eastAsia" w:ascii="宋体"/>
          <w:color w:val="auto"/>
          <w:sz w:val="24"/>
          <w:szCs w:val="24"/>
          <w:highlight w:val="none"/>
        </w:rPr>
        <w:t xml:space="preserve">授权代表：                    </w:t>
      </w:r>
      <w:r>
        <w:rPr>
          <w:rFonts w:hint="eastAsia" w:ascii="宋体"/>
          <w:color w:val="auto"/>
          <w:sz w:val="24"/>
          <w:szCs w:val="24"/>
          <w:highlight w:val="none"/>
          <w:lang w:val="en-US" w:eastAsia="zh-CN"/>
        </w:rPr>
        <w:t xml:space="preserve">    </w:t>
      </w:r>
      <w:r>
        <w:rPr>
          <w:rFonts w:hint="eastAsia" w:ascii="宋体"/>
          <w:color w:val="auto"/>
          <w:sz w:val="24"/>
          <w:szCs w:val="24"/>
          <w:highlight w:val="none"/>
        </w:rPr>
        <w:t xml:space="preserve">    授权代表：</w:t>
      </w:r>
    </w:p>
    <w:p>
      <w:pPr>
        <w:adjustRightInd w:val="0"/>
        <w:snapToGrid w:val="0"/>
        <w:spacing w:line="360" w:lineRule="auto"/>
        <w:rPr>
          <w:rFonts w:ascii="宋体"/>
          <w:color w:val="auto"/>
          <w:sz w:val="24"/>
          <w:szCs w:val="24"/>
          <w:highlight w:val="none"/>
        </w:rPr>
      </w:pPr>
      <w:r>
        <w:rPr>
          <w:rFonts w:hint="eastAsia" w:ascii="宋体"/>
          <w:color w:val="auto"/>
          <w:sz w:val="24"/>
          <w:szCs w:val="24"/>
          <w:highlight w:val="none"/>
        </w:rPr>
        <w:t xml:space="preserve">地址：                        </w:t>
      </w:r>
      <w:r>
        <w:rPr>
          <w:rFonts w:hint="eastAsia" w:ascii="宋体"/>
          <w:color w:val="auto"/>
          <w:sz w:val="24"/>
          <w:szCs w:val="24"/>
          <w:highlight w:val="none"/>
          <w:lang w:val="en-US" w:eastAsia="zh-CN"/>
        </w:rPr>
        <w:t xml:space="preserve">    </w:t>
      </w:r>
      <w:r>
        <w:rPr>
          <w:rFonts w:hint="eastAsia" w:ascii="宋体"/>
          <w:color w:val="auto"/>
          <w:sz w:val="24"/>
          <w:szCs w:val="24"/>
          <w:highlight w:val="none"/>
        </w:rPr>
        <w:t xml:space="preserve">    地址：</w:t>
      </w:r>
    </w:p>
    <w:p>
      <w:pPr>
        <w:adjustRightInd w:val="0"/>
        <w:snapToGrid w:val="0"/>
        <w:spacing w:line="360" w:lineRule="auto"/>
        <w:rPr>
          <w:rFonts w:ascii="宋体"/>
          <w:color w:val="auto"/>
          <w:sz w:val="24"/>
          <w:szCs w:val="24"/>
          <w:highlight w:val="none"/>
        </w:rPr>
      </w:pPr>
      <w:r>
        <w:rPr>
          <w:rFonts w:hint="eastAsia" w:ascii="宋体"/>
          <w:color w:val="auto"/>
          <w:sz w:val="24"/>
          <w:szCs w:val="24"/>
          <w:highlight w:val="none"/>
        </w:rPr>
        <w:t xml:space="preserve">电话：                       </w:t>
      </w:r>
      <w:r>
        <w:rPr>
          <w:rFonts w:hint="eastAsia" w:ascii="宋体"/>
          <w:color w:val="auto"/>
          <w:sz w:val="24"/>
          <w:szCs w:val="24"/>
          <w:highlight w:val="none"/>
          <w:lang w:val="en-US" w:eastAsia="zh-CN"/>
        </w:rPr>
        <w:t xml:space="preserve">     </w:t>
      </w:r>
      <w:r>
        <w:rPr>
          <w:rFonts w:hint="eastAsia" w:ascii="宋体"/>
          <w:color w:val="auto"/>
          <w:sz w:val="24"/>
          <w:szCs w:val="24"/>
          <w:highlight w:val="none"/>
        </w:rPr>
        <w:t xml:space="preserve">     电话：</w:t>
      </w:r>
    </w:p>
    <w:p>
      <w:pPr>
        <w:adjustRightInd w:val="0"/>
        <w:snapToGrid w:val="0"/>
        <w:spacing w:line="360" w:lineRule="auto"/>
        <w:ind w:firstLine="1560" w:firstLineChars="650"/>
        <w:jc w:val="left"/>
        <w:rPr>
          <w:rFonts w:hint="eastAsia"/>
          <w:b w:val="0"/>
          <w:color w:val="auto"/>
          <w:highlight w:val="none"/>
        </w:rPr>
      </w:pPr>
      <w:r>
        <w:rPr>
          <w:rFonts w:hint="eastAsia" w:ascii="宋体"/>
          <w:color w:val="auto"/>
          <w:sz w:val="24"/>
          <w:szCs w:val="24"/>
          <w:highlight w:val="none"/>
        </w:rPr>
        <w:t>日期：</w:t>
      </w:r>
      <w:r>
        <w:rPr>
          <w:rFonts w:hint="eastAsia" w:ascii="宋体"/>
          <w:color w:val="auto"/>
          <w:sz w:val="24"/>
          <w:szCs w:val="24"/>
          <w:highlight w:val="none"/>
          <w:lang w:val="en-US" w:eastAsia="zh-CN"/>
        </w:rPr>
        <w:t xml:space="preserve">   </w:t>
      </w:r>
      <w:r>
        <w:rPr>
          <w:rFonts w:hint="eastAsia" w:ascii="宋体"/>
          <w:color w:val="auto"/>
          <w:sz w:val="24"/>
          <w:szCs w:val="24"/>
          <w:highlight w:val="none"/>
        </w:rPr>
        <w:t>年</w:t>
      </w:r>
      <w:r>
        <w:rPr>
          <w:rFonts w:hint="eastAsia" w:ascii="宋体"/>
          <w:color w:val="auto"/>
          <w:sz w:val="24"/>
          <w:szCs w:val="24"/>
          <w:highlight w:val="none"/>
          <w:lang w:val="en-US" w:eastAsia="zh-CN"/>
        </w:rPr>
        <w:t xml:space="preserve">    </w:t>
      </w:r>
      <w:r>
        <w:rPr>
          <w:rFonts w:hint="eastAsia" w:ascii="宋体"/>
          <w:color w:val="auto"/>
          <w:sz w:val="24"/>
          <w:szCs w:val="24"/>
          <w:highlight w:val="none"/>
        </w:rPr>
        <w:t>月</w:t>
      </w:r>
      <w:r>
        <w:rPr>
          <w:rFonts w:hint="eastAsia" w:ascii="宋体"/>
          <w:color w:val="auto"/>
          <w:sz w:val="24"/>
          <w:szCs w:val="24"/>
          <w:highlight w:val="none"/>
          <w:lang w:val="en-US" w:eastAsia="zh-CN"/>
        </w:rPr>
        <w:t xml:space="preserve">     </w:t>
      </w:r>
      <w:r>
        <w:rPr>
          <w:rFonts w:hint="eastAsia" w:ascii="宋体"/>
          <w:color w:val="auto"/>
          <w:sz w:val="24"/>
          <w:szCs w:val="24"/>
          <w:highlight w:val="none"/>
        </w:rPr>
        <w:t xml:space="preserve">日             </w:t>
      </w:r>
      <w:r>
        <w:rPr>
          <w:rFonts w:hint="eastAsia"/>
          <w:b w:val="0"/>
          <w:color w:val="auto"/>
          <w:highlight w:val="none"/>
        </w:rPr>
        <w:br w:type="page"/>
      </w:r>
    </w:p>
    <w:p>
      <w:pPr>
        <w:pStyle w:val="4"/>
        <w:jc w:val="center"/>
        <w:rPr>
          <w:b w:val="0"/>
          <w:color w:val="auto"/>
          <w:sz w:val="30"/>
          <w:szCs w:val="30"/>
          <w:highlight w:val="none"/>
        </w:rPr>
      </w:pPr>
      <w:r>
        <w:rPr>
          <w:rFonts w:hint="eastAsia"/>
          <w:b w:val="0"/>
          <w:color w:val="auto"/>
          <w:highlight w:val="none"/>
        </w:rPr>
        <w:t>第</w:t>
      </w:r>
      <w:r>
        <w:rPr>
          <w:rFonts w:hint="eastAsia"/>
          <w:b w:val="0"/>
          <w:color w:val="auto"/>
          <w:highlight w:val="none"/>
          <w:lang w:val="en-US" w:eastAsia="zh-CN"/>
        </w:rPr>
        <w:t>三</w:t>
      </w:r>
      <w:r>
        <w:rPr>
          <w:rFonts w:hint="eastAsia"/>
          <w:b w:val="0"/>
          <w:color w:val="auto"/>
          <w:highlight w:val="none"/>
        </w:rPr>
        <w:t>部分 设计合同</w:t>
      </w:r>
    </w:p>
    <w:p>
      <w:pPr>
        <w:spacing w:line="440" w:lineRule="exact"/>
        <w:rPr>
          <w:color w:val="auto"/>
          <w:szCs w:val="21"/>
          <w:highlight w:val="none"/>
        </w:rPr>
      </w:pPr>
      <w:r>
        <w:rPr>
          <w:rFonts w:hint="eastAsia"/>
          <w:color w:val="auto"/>
          <w:szCs w:val="21"/>
          <w:highlight w:val="none"/>
        </w:rPr>
        <w:t>工程名称：</w:t>
      </w:r>
      <w:r>
        <w:rPr>
          <w:rFonts w:hint="eastAsia"/>
          <w:color w:val="auto"/>
          <w:szCs w:val="21"/>
          <w:highlight w:val="none"/>
          <w:u w:val="single"/>
          <w:lang w:eastAsia="zh-CN"/>
        </w:rPr>
        <w:t>台一铜业改扩建项目勘察设计施工总承包</w:t>
      </w:r>
    </w:p>
    <w:p>
      <w:pPr>
        <w:spacing w:line="440" w:lineRule="exact"/>
        <w:rPr>
          <w:color w:val="auto"/>
          <w:szCs w:val="21"/>
          <w:highlight w:val="none"/>
          <w:u w:val="single"/>
        </w:rPr>
      </w:pPr>
      <w:r>
        <w:rPr>
          <w:rFonts w:hint="eastAsia"/>
          <w:color w:val="auto"/>
          <w:szCs w:val="21"/>
          <w:highlight w:val="none"/>
        </w:rPr>
        <w:t>工程地点:。</w:t>
      </w:r>
      <w:r>
        <w:rPr>
          <w:rFonts w:hint="eastAsia"/>
          <w:color w:val="auto"/>
          <w:szCs w:val="21"/>
          <w:highlight w:val="none"/>
          <w:u w:val="single"/>
          <w:lang w:eastAsia="zh-CN"/>
        </w:rPr>
        <w:t>广州市黄埔区</w:t>
      </w:r>
      <w:r>
        <w:rPr>
          <w:rFonts w:hint="eastAsia"/>
          <w:color w:val="auto"/>
          <w:szCs w:val="21"/>
          <w:highlight w:val="none"/>
          <w:u w:val="single"/>
        </w:rPr>
        <w:t>。</w:t>
      </w:r>
    </w:p>
    <w:p>
      <w:pPr>
        <w:spacing w:line="440" w:lineRule="exact"/>
        <w:jc w:val="left"/>
        <w:rPr>
          <w:color w:val="auto"/>
          <w:szCs w:val="21"/>
          <w:highlight w:val="none"/>
        </w:rPr>
      </w:pPr>
      <w:r>
        <w:rPr>
          <w:rFonts w:hint="eastAsia"/>
          <w:color w:val="auto"/>
          <w:szCs w:val="21"/>
          <w:highlight w:val="none"/>
        </w:rPr>
        <w:t xml:space="preserve">设计证书等级： </w:t>
      </w:r>
    </w:p>
    <w:p>
      <w:pPr>
        <w:spacing w:line="440" w:lineRule="exact"/>
        <w:rPr>
          <w:color w:val="auto"/>
          <w:szCs w:val="21"/>
          <w:highlight w:val="none"/>
        </w:rPr>
      </w:pPr>
      <w:r>
        <w:rPr>
          <w:rFonts w:hint="eastAsia"/>
          <w:color w:val="auto"/>
          <w:szCs w:val="21"/>
          <w:highlight w:val="none"/>
        </w:rPr>
        <w:t>发包人：</w:t>
      </w:r>
      <w:r>
        <w:rPr>
          <w:rFonts w:hint="eastAsia"/>
          <w:color w:val="auto"/>
          <w:szCs w:val="21"/>
          <w:highlight w:val="none"/>
          <w:u w:val="single"/>
          <w:lang w:eastAsia="zh-CN"/>
        </w:rPr>
        <w:t>台一铜业(广州)有限公司</w:t>
      </w:r>
      <w:r>
        <w:rPr>
          <w:rFonts w:hint="eastAsia"/>
          <w:color w:val="auto"/>
          <w:szCs w:val="21"/>
          <w:highlight w:val="none"/>
        </w:rPr>
        <w:tab/>
      </w:r>
    </w:p>
    <w:p>
      <w:pPr>
        <w:spacing w:line="440" w:lineRule="exact"/>
        <w:rPr>
          <w:color w:val="auto"/>
          <w:szCs w:val="21"/>
          <w:highlight w:val="none"/>
        </w:rPr>
      </w:pPr>
      <w:r>
        <w:rPr>
          <w:rFonts w:hint="eastAsia"/>
          <w:color w:val="auto"/>
          <w:szCs w:val="21"/>
          <w:highlight w:val="none"/>
        </w:rPr>
        <w:t>设计人：</w:t>
      </w:r>
      <w:r>
        <w:rPr>
          <w:rFonts w:hint="eastAsia"/>
          <w:color w:val="auto"/>
          <w:szCs w:val="21"/>
          <w:highlight w:val="none"/>
          <w:u w:val="single"/>
        </w:rPr>
        <w:t xml:space="preserve"> </w:t>
      </w:r>
    </w:p>
    <w:p>
      <w:pPr>
        <w:spacing w:line="440" w:lineRule="exact"/>
        <w:ind w:firstLine="420" w:firstLineChars="200"/>
        <w:rPr>
          <w:color w:val="auto"/>
          <w:szCs w:val="21"/>
          <w:highlight w:val="none"/>
        </w:rPr>
      </w:pPr>
      <w:r>
        <w:rPr>
          <w:rFonts w:hint="eastAsia"/>
          <w:color w:val="auto"/>
          <w:szCs w:val="21"/>
          <w:highlight w:val="none"/>
        </w:rPr>
        <w:t>发包人委托设计人承担</w:t>
      </w:r>
      <w:r>
        <w:rPr>
          <w:rFonts w:hint="eastAsia"/>
          <w:color w:val="auto"/>
          <w:szCs w:val="21"/>
          <w:highlight w:val="none"/>
          <w:u w:val="single"/>
          <w:lang w:eastAsia="zh-CN"/>
        </w:rPr>
        <w:t>台一铜业改扩建项目勘察设计施工总承包</w:t>
      </w:r>
      <w:r>
        <w:rPr>
          <w:rFonts w:hint="eastAsia"/>
          <w:color w:val="auto"/>
          <w:szCs w:val="21"/>
          <w:highlight w:val="none"/>
          <w:u w:val="single"/>
        </w:rPr>
        <w:t>项目设计</w:t>
      </w:r>
      <w:r>
        <w:rPr>
          <w:rFonts w:hint="eastAsia"/>
          <w:color w:val="auto"/>
          <w:szCs w:val="21"/>
          <w:highlight w:val="none"/>
        </w:rPr>
        <w:t>工作。依照《中华人民共和国民法典》、《中华人民共和国建筑法》及其他有关法律、行政法规，遵循平等、自愿、公平和诚实信用的原则，经双方协商一致，订立本合同。</w:t>
      </w:r>
    </w:p>
    <w:p>
      <w:pPr>
        <w:spacing w:line="440" w:lineRule="exact"/>
        <w:ind w:firstLine="422" w:firstLineChars="200"/>
        <w:outlineLvl w:val="1"/>
        <w:rPr>
          <w:b/>
          <w:bCs/>
          <w:color w:val="auto"/>
          <w:szCs w:val="21"/>
          <w:highlight w:val="none"/>
        </w:rPr>
      </w:pPr>
      <w:r>
        <w:rPr>
          <w:rFonts w:hint="eastAsia"/>
          <w:b/>
          <w:bCs/>
          <w:color w:val="auto"/>
          <w:szCs w:val="21"/>
          <w:highlight w:val="none"/>
        </w:rPr>
        <w:t>第一条本合同签订依据</w:t>
      </w:r>
    </w:p>
    <w:p>
      <w:pPr>
        <w:spacing w:line="440" w:lineRule="exact"/>
        <w:ind w:firstLine="424" w:firstLineChars="202"/>
        <w:rPr>
          <w:color w:val="auto"/>
          <w:szCs w:val="21"/>
          <w:highlight w:val="none"/>
        </w:rPr>
      </w:pPr>
      <w:r>
        <w:rPr>
          <w:rFonts w:hint="eastAsia"/>
          <w:color w:val="auto"/>
          <w:szCs w:val="21"/>
          <w:highlight w:val="none"/>
        </w:rPr>
        <w:t>1.1  中华人民共和国的法律、法规、司法解释、部门规章、地方性法规、广东省、广州市、广州开发区现行有关法律、法规和相关的工程设计技术规范、规定及标准；</w:t>
      </w:r>
    </w:p>
    <w:p>
      <w:pPr>
        <w:spacing w:line="440" w:lineRule="exact"/>
        <w:ind w:firstLine="424" w:firstLineChars="202"/>
        <w:rPr>
          <w:color w:val="auto"/>
          <w:szCs w:val="21"/>
          <w:highlight w:val="none"/>
        </w:rPr>
      </w:pPr>
      <w:r>
        <w:rPr>
          <w:rFonts w:hint="eastAsia"/>
          <w:color w:val="auto"/>
          <w:szCs w:val="21"/>
          <w:highlight w:val="none"/>
        </w:rPr>
        <w:t>1.2  发包人提供的设计任务书；</w:t>
      </w:r>
    </w:p>
    <w:p>
      <w:pPr>
        <w:spacing w:line="440" w:lineRule="exact"/>
        <w:ind w:firstLine="424" w:firstLineChars="202"/>
        <w:rPr>
          <w:color w:val="auto"/>
          <w:szCs w:val="21"/>
          <w:highlight w:val="none"/>
        </w:rPr>
      </w:pPr>
      <w:r>
        <w:rPr>
          <w:rFonts w:hint="eastAsia"/>
          <w:color w:val="auto"/>
          <w:szCs w:val="21"/>
          <w:highlight w:val="none"/>
        </w:rPr>
        <w:t>1.3  本项目的立项批复文件；</w:t>
      </w:r>
    </w:p>
    <w:p>
      <w:pPr>
        <w:spacing w:line="440" w:lineRule="exact"/>
        <w:ind w:firstLine="424" w:firstLineChars="202"/>
        <w:rPr>
          <w:color w:val="auto"/>
          <w:szCs w:val="21"/>
          <w:highlight w:val="none"/>
        </w:rPr>
      </w:pPr>
      <w:r>
        <w:rPr>
          <w:rFonts w:hint="eastAsia"/>
          <w:color w:val="auto"/>
          <w:szCs w:val="21"/>
          <w:highlight w:val="none"/>
        </w:rPr>
        <w:t>1.4  发包人提供的规划建设主管部门对本项目的规划设计要点；</w:t>
      </w:r>
    </w:p>
    <w:p>
      <w:pPr>
        <w:spacing w:line="440" w:lineRule="exact"/>
        <w:ind w:firstLine="424" w:firstLineChars="202"/>
        <w:rPr>
          <w:color w:val="auto"/>
          <w:szCs w:val="21"/>
          <w:highlight w:val="none"/>
        </w:rPr>
      </w:pPr>
      <w:r>
        <w:rPr>
          <w:rFonts w:hint="eastAsia"/>
          <w:color w:val="auto"/>
          <w:szCs w:val="21"/>
          <w:highlight w:val="none"/>
        </w:rPr>
        <w:t>1.5  发包人提供的本项目基础资料；</w:t>
      </w:r>
    </w:p>
    <w:p>
      <w:pPr>
        <w:spacing w:line="440" w:lineRule="exact"/>
        <w:ind w:firstLine="424" w:firstLineChars="202"/>
        <w:rPr>
          <w:color w:val="auto"/>
          <w:szCs w:val="21"/>
          <w:highlight w:val="none"/>
        </w:rPr>
      </w:pPr>
      <w:r>
        <w:rPr>
          <w:rFonts w:hint="eastAsia"/>
          <w:color w:val="auto"/>
          <w:szCs w:val="21"/>
          <w:highlight w:val="none"/>
        </w:rPr>
        <w:t>1.6  合同双方签署的本合同及一切附件和补充文件；</w:t>
      </w:r>
    </w:p>
    <w:p>
      <w:pPr>
        <w:spacing w:line="440" w:lineRule="exact"/>
        <w:ind w:firstLine="424" w:firstLineChars="202"/>
        <w:rPr>
          <w:color w:val="auto"/>
          <w:szCs w:val="21"/>
          <w:highlight w:val="none"/>
        </w:rPr>
      </w:pPr>
      <w:r>
        <w:rPr>
          <w:rFonts w:hint="eastAsia"/>
          <w:color w:val="auto"/>
          <w:szCs w:val="21"/>
          <w:highlight w:val="none"/>
        </w:rPr>
        <w:t>1.7  设计和建设过程中的政府审批意见，政府或发包人委托或组织的评分机构（会议）提出的及发包人发出的阶段性书面意见，双方来往的各类书面文件、会议纪要等；</w:t>
      </w:r>
    </w:p>
    <w:p>
      <w:pPr>
        <w:spacing w:line="440" w:lineRule="exact"/>
        <w:ind w:firstLine="424" w:firstLineChars="202"/>
        <w:rPr>
          <w:color w:val="auto"/>
          <w:szCs w:val="21"/>
          <w:highlight w:val="none"/>
        </w:rPr>
      </w:pPr>
      <w:r>
        <w:rPr>
          <w:rFonts w:hint="eastAsia"/>
          <w:color w:val="auto"/>
          <w:szCs w:val="21"/>
          <w:highlight w:val="none"/>
        </w:rPr>
        <w:t>1.8  设计中标通知书；</w:t>
      </w:r>
    </w:p>
    <w:p>
      <w:pPr>
        <w:spacing w:line="440" w:lineRule="exact"/>
        <w:ind w:firstLine="424" w:firstLineChars="202"/>
        <w:rPr>
          <w:color w:val="auto"/>
          <w:szCs w:val="21"/>
          <w:highlight w:val="none"/>
        </w:rPr>
      </w:pPr>
      <w:r>
        <w:rPr>
          <w:rFonts w:hint="eastAsia"/>
          <w:color w:val="auto"/>
          <w:szCs w:val="21"/>
          <w:highlight w:val="none"/>
        </w:rPr>
        <w:t>1.9  招标文件；</w:t>
      </w:r>
    </w:p>
    <w:p>
      <w:pPr>
        <w:spacing w:line="440" w:lineRule="exact"/>
        <w:ind w:firstLine="424" w:firstLineChars="202"/>
        <w:rPr>
          <w:color w:val="auto"/>
          <w:szCs w:val="21"/>
          <w:highlight w:val="none"/>
        </w:rPr>
      </w:pPr>
      <w:r>
        <w:rPr>
          <w:color w:val="auto"/>
          <w:szCs w:val="21"/>
          <w:highlight w:val="none"/>
        </w:rPr>
        <w:t>1</w:t>
      </w:r>
      <w:r>
        <w:rPr>
          <w:rFonts w:hint="eastAsia"/>
          <w:color w:val="auto"/>
          <w:szCs w:val="21"/>
          <w:highlight w:val="none"/>
        </w:rPr>
        <w:t>.</w:t>
      </w:r>
      <w:r>
        <w:rPr>
          <w:color w:val="auto"/>
          <w:szCs w:val="21"/>
          <w:highlight w:val="none"/>
        </w:rPr>
        <w:t>1</w:t>
      </w:r>
      <w:r>
        <w:rPr>
          <w:rFonts w:hint="eastAsia"/>
          <w:color w:val="auto"/>
          <w:szCs w:val="21"/>
          <w:highlight w:val="none"/>
        </w:rPr>
        <w:t>0  设计人参加投标的方案，以及评标委员会的意见、发包人提出的修改意见，使用权属于发包人的其他投标方案。</w:t>
      </w:r>
    </w:p>
    <w:p>
      <w:pPr>
        <w:spacing w:line="440" w:lineRule="exact"/>
        <w:ind w:firstLine="422" w:firstLineChars="200"/>
        <w:outlineLvl w:val="1"/>
        <w:rPr>
          <w:color w:val="auto"/>
          <w:szCs w:val="21"/>
          <w:highlight w:val="none"/>
        </w:rPr>
      </w:pPr>
      <w:r>
        <w:rPr>
          <w:rFonts w:hint="eastAsia"/>
          <w:b/>
          <w:bCs/>
          <w:color w:val="auto"/>
          <w:szCs w:val="21"/>
          <w:highlight w:val="none"/>
        </w:rPr>
        <w:t>第二条合同文件的优先次序</w:t>
      </w:r>
    </w:p>
    <w:p>
      <w:pPr>
        <w:spacing w:line="440" w:lineRule="exact"/>
        <w:ind w:firstLine="424" w:firstLineChars="202"/>
        <w:rPr>
          <w:color w:val="auto"/>
          <w:szCs w:val="21"/>
          <w:highlight w:val="none"/>
        </w:rPr>
      </w:pPr>
      <w:r>
        <w:rPr>
          <w:rFonts w:hint="eastAsia"/>
          <w:color w:val="auto"/>
          <w:szCs w:val="21"/>
          <w:highlight w:val="none"/>
        </w:rPr>
        <w:t>下列文件应被认为是组成本合同的一部分，并互为补充和解释，如上述部分存在冲突之处，以如下先后排列次序为优先：</w:t>
      </w:r>
    </w:p>
    <w:p>
      <w:pPr>
        <w:spacing w:line="440" w:lineRule="exact"/>
        <w:ind w:firstLine="424" w:firstLineChars="202"/>
        <w:rPr>
          <w:color w:val="auto"/>
          <w:szCs w:val="21"/>
          <w:highlight w:val="none"/>
        </w:rPr>
      </w:pPr>
      <w:r>
        <w:rPr>
          <w:rFonts w:hint="eastAsia"/>
          <w:color w:val="auto"/>
          <w:szCs w:val="21"/>
          <w:highlight w:val="none"/>
        </w:rPr>
        <w:t>2.1  本合同履行期间发包人与承包人双方签订的补充合同（协议）或修正文件；</w:t>
      </w:r>
    </w:p>
    <w:p>
      <w:pPr>
        <w:spacing w:line="440" w:lineRule="exact"/>
        <w:ind w:firstLine="424" w:firstLineChars="202"/>
        <w:rPr>
          <w:color w:val="auto"/>
          <w:szCs w:val="21"/>
          <w:highlight w:val="none"/>
        </w:rPr>
      </w:pPr>
      <w:r>
        <w:rPr>
          <w:rFonts w:hint="eastAsia"/>
          <w:color w:val="auto"/>
          <w:szCs w:val="21"/>
          <w:highlight w:val="none"/>
        </w:rPr>
        <w:t>2.2  本合同协议书；</w:t>
      </w:r>
    </w:p>
    <w:p>
      <w:pPr>
        <w:spacing w:line="440" w:lineRule="exact"/>
        <w:ind w:firstLine="424" w:firstLineChars="202"/>
        <w:rPr>
          <w:color w:val="auto"/>
          <w:szCs w:val="21"/>
          <w:highlight w:val="none"/>
        </w:rPr>
      </w:pPr>
      <w:r>
        <w:rPr>
          <w:rFonts w:hint="eastAsia"/>
          <w:color w:val="auto"/>
          <w:szCs w:val="21"/>
          <w:highlight w:val="none"/>
        </w:rPr>
        <w:t>2.3  国家、广东省、</w:t>
      </w:r>
      <w:r>
        <w:rPr>
          <w:rFonts w:hint="eastAsia"/>
          <w:color w:val="auto"/>
          <w:szCs w:val="21"/>
          <w:highlight w:val="none"/>
          <w:lang w:val="en-US" w:eastAsia="zh-CN"/>
        </w:rPr>
        <w:t>广州</w:t>
      </w:r>
      <w:r>
        <w:rPr>
          <w:rFonts w:hint="eastAsia"/>
          <w:color w:val="auto"/>
          <w:szCs w:val="21"/>
          <w:highlight w:val="none"/>
        </w:rPr>
        <w:t>市、</w:t>
      </w:r>
      <w:r>
        <w:rPr>
          <w:rFonts w:hint="eastAsia"/>
          <w:color w:val="auto"/>
          <w:szCs w:val="21"/>
          <w:highlight w:val="none"/>
          <w:lang w:val="en-US" w:eastAsia="zh-CN"/>
        </w:rPr>
        <w:t>黄埔区</w:t>
      </w:r>
      <w:r>
        <w:rPr>
          <w:rFonts w:hint="eastAsia"/>
          <w:color w:val="auto"/>
          <w:szCs w:val="21"/>
          <w:highlight w:val="none"/>
        </w:rPr>
        <w:t>关于本工程施工的有关文件（发包人在收到后尽快通报给承包人）；</w:t>
      </w:r>
    </w:p>
    <w:p>
      <w:pPr>
        <w:spacing w:line="440" w:lineRule="exact"/>
        <w:ind w:firstLine="424" w:firstLineChars="202"/>
        <w:rPr>
          <w:color w:val="auto"/>
          <w:szCs w:val="21"/>
          <w:highlight w:val="none"/>
        </w:rPr>
      </w:pPr>
      <w:r>
        <w:rPr>
          <w:rFonts w:hint="eastAsia"/>
          <w:color w:val="auto"/>
          <w:szCs w:val="21"/>
          <w:highlight w:val="none"/>
        </w:rPr>
        <w:t>2.4  发包人针对本工程建设管理的各项制度、规定；</w:t>
      </w:r>
    </w:p>
    <w:p>
      <w:pPr>
        <w:spacing w:line="440" w:lineRule="exact"/>
        <w:ind w:firstLine="424" w:firstLineChars="202"/>
        <w:rPr>
          <w:color w:val="auto"/>
          <w:szCs w:val="21"/>
          <w:highlight w:val="none"/>
        </w:rPr>
      </w:pPr>
      <w:r>
        <w:rPr>
          <w:rFonts w:hint="eastAsia"/>
          <w:color w:val="auto"/>
          <w:szCs w:val="21"/>
          <w:highlight w:val="none"/>
        </w:rPr>
        <w:t>2.5  中标通知书；</w:t>
      </w:r>
    </w:p>
    <w:p>
      <w:pPr>
        <w:spacing w:line="440" w:lineRule="exact"/>
        <w:ind w:firstLine="424" w:firstLineChars="202"/>
        <w:rPr>
          <w:color w:val="auto"/>
          <w:szCs w:val="21"/>
          <w:highlight w:val="none"/>
        </w:rPr>
      </w:pPr>
      <w:r>
        <w:rPr>
          <w:rFonts w:hint="eastAsia"/>
          <w:color w:val="auto"/>
          <w:szCs w:val="21"/>
          <w:highlight w:val="none"/>
        </w:rPr>
        <w:t>2.6  本合同条款；</w:t>
      </w:r>
    </w:p>
    <w:p>
      <w:pPr>
        <w:spacing w:line="440" w:lineRule="exact"/>
        <w:ind w:firstLine="424" w:firstLineChars="202"/>
        <w:rPr>
          <w:color w:val="auto"/>
          <w:szCs w:val="21"/>
          <w:highlight w:val="none"/>
        </w:rPr>
      </w:pPr>
      <w:r>
        <w:rPr>
          <w:rFonts w:hint="eastAsia"/>
          <w:color w:val="auto"/>
          <w:szCs w:val="21"/>
          <w:highlight w:val="none"/>
        </w:rPr>
        <w:t>2.7  招标文件及附件（包括补充、修改、澄清文件及答疑纪要等）；</w:t>
      </w:r>
    </w:p>
    <w:p>
      <w:pPr>
        <w:spacing w:line="440" w:lineRule="exact"/>
        <w:ind w:firstLine="424" w:firstLineChars="202"/>
        <w:rPr>
          <w:color w:val="auto"/>
          <w:szCs w:val="21"/>
          <w:highlight w:val="none"/>
        </w:rPr>
      </w:pPr>
      <w:r>
        <w:rPr>
          <w:rFonts w:hint="eastAsia"/>
          <w:color w:val="auto"/>
          <w:szCs w:val="21"/>
          <w:highlight w:val="none"/>
        </w:rPr>
        <w:t>2.8  投标文件及附件；</w:t>
      </w:r>
    </w:p>
    <w:p>
      <w:pPr>
        <w:spacing w:line="440" w:lineRule="exact"/>
        <w:ind w:firstLine="424" w:firstLineChars="202"/>
        <w:rPr>
          <w:color w:val="auto"/>
          <w:szCs w:val="21"/>
          <w:highlight w:val="none"/>
        </w:rPr>
      </w:pPr>
      <w:r>
        <w:rPr>
          <w:rFonts w:hint="eastAsia"/>
          <w:color w:val="auto"/>
          <w:szCs w:val="21"/>
          <w:highlight w:val="none"/>
        </w:rPr>
        <w:t>2.9  标准、规范和其他有关技术文件；</w:t>
      </w:r>
    </w:p>
    <w:p>
      <w:pPr>
        <w:spacing w:line="440" w:lineRule="exact"/>
        <w:ind w:firstLine="424" w:firstLineChars="202"/>
        <w:rPr>
          <w:color w:val="auto"/>
          <w:szCs w:val="21"/>
          <w:highlight w:val="none"/>
        </w:rPr>
      </w:pPr>
      <w:r>
        <w:rPr>
          <w:rFonts w:hint="eastAsia"/>
          <w:color w:val="auto"/>
          <w:szCs w:val="21"/>
          <w:highlight w:val="none"/>
        </w:rPr>
        <w:t>2.10 组成合同的其他文件。</w:t>
      </w:r>
    </w:p>
    <w:p>
      <w:pPr>
        <w:spacing w:line="440" w:lineRule="exact"/>
        <w:ind w:firstLine="422" w:firstLineChars="200"/>
        <w:outlineLvl w:val="1"/>
        <w:rPr>
          <w:color w:val="auto"/>
          <w:szCs w:val="21"/>
          <w:highlight w:val="none"/>
        </w:rPr>
      </w:pPr>
      <w:r>
        <w:rPr>
          <w:rFonts w:hint="eastAsia"/>
          <w:b/>
          <w:bCs/>
          <w:color w:val="auto"/>
          <w:szCs w:val="21"/>
          <w:highlight w:val="none"/>
        </w:rPr>
        <w:t>第三条本合同设计项目的名称、规模、阶段、设计内容及设计估算投资</w:t>
      </w:r>
    </w:p>
    <w:p>
      <w:pPr>
        <w:spacing w:line="440" w:lineRule="exact"/>
        <w:ind w:firstLine="424" w:firstLineChars="202"/>
        <w:rPr>
          <w:color w:val="auto"/>
          <w:szCs w:val="21"/>
          <w:highlight w:val="none"/>
        </w:rPr>
      </w:pPr>
      <w:r>
        <w:rPr>
          <w:rFonts w:hint="eastAsia"/>
          <w:color w:val="auto"/>
          <w:szCs w:val="21"/>
          <w:highlight w:val="none"/>
        </w:rPr>
        <w:t>3.1  工程名称：</w:t>
      </w:r>
      <w:r>
        <w:rPr>
          <w:rFonts w:hint="eastAsia"/>
          <w:color w:val="auto"/>
          <w:szCs w:val="21"/>
          <w:highlight w:val="none"/>
          <w:u w:val="single"/>
          <w:lang w:eastAsia="zh-CN"/>
        </w:rPr>
        <w:t>台一铜业改扩建项目勘察设计施工总承包</w:t>
      </w:r>
    </w:p>
    <w:p>
      <w:pPr>
        <w:spacing w:line="440" w:lineRule="exact"/>
        <w:ind w:firstLine="424" w:firstLineChars="202"/>
        <w:rPr>
          <w:color w:val="auto"/>
          <w:szCs w:val="21"/>
          <w:highlight w:val="none"/>
          <w:u w:val="single"/>
        </w:rPr>
      </w:pPr>
      <w:r>
        <w:rPr>
          <w:rFonts w:hint="eastAsia"/>
          <w:color w:val="auto"/>
          <w:szCs w:val="21"/>
          <w:highlight w:val="none"/>
        </w:rPr>
        <w:t>3.2  规模：</w:t>
      </w:r>
    </w:p>
    <w:p>
      <w:pPr>
        <w:pStyle w:val="21"/>
        <w:spacing w:line="360" w:lineRule="auto"/>
        <w:ind w:firstLine="422" w:firstLineChars="200"/>
        <w:jc w:val="left"/>
        <w:rPr>
          <w:color w:val="auto"/>
          <w:highlight w:val="none"/>
        </w:rPr>
      </w:pPr>
    </w:p>
    <w:p>
      <w:pPr>
        <w:pStyle w:val="21"/>
        <w:rPr>
          <w:color w:val="auto"/>
          <w:highlight w:val="none"/>
        </w:rPr>
      </w:pPr>
    </w:p>
    <w:p>
      <w:pPr>
        <w:spacing w:line="440" w:lineRule="exact"/>
        <w:ind w:firstLine="424" w:firstLineChars="202"/>
        <w:outlineLvl w:val="2"/>
        <w:rPr>
          <w:color w:val="auto"/>
          <w:szCs w:val="21"/>
          <w:highlight w:val="none"/>
        </w:rPr>
      </w:pPr>
      <w:r>
        <w:rPr>
          <w:rFonts w:hint="eastAsia"/>
          <w:color w:val="auto"/>
          <w:szCs w:val="21"/>
          <w:highlight w:val="none"/>
        </w:rPr>
        <w:t>3.3  阶段：一阶段实施。</w:t>
      </w:r>
    </w:p>
    <w:p>
      <w:pPr>
        <w:spacing w:line="360" w:lineRule="auto"/>
        <w:ind w:firstLine="420" w:firstLineChars="200"/>
        <w:rPr>
          <w:rFonts w:hint="eastAsia" w:eastAsia="宋体"/>
          <w:color w:val="auto"/>
          <w:szCs w:val="21"/>
          <w:highlight w:val="none"/>
          <w:lang w:eastAsia="zh-CN"/>
        </w:rPr>
      </w:pPr>
      <w:r>
        <w:rPr>
          <w:rFonts w:hint="eastAsia"/>
          <w:color w:val="auto"/>
          <w:szCs w:val="21"/>
          <w:highlight w:val="none"/>
        </w:rPr>
        <w:t>3.4  项目设计范围及内容主要负责</w:t>
      </w:r>
      <w:r>
        <w:rPr>
          <w:rFonts w:hint="eastAsia"/>
          <w:color w:val="auto"/>
          <w:szCs w:val="21"/>
          <w:highlight w:val="none"/>
          <w:u w:val="single"/>
          <w:lang w:eastAsia="zh-CN"/>
        </w:rPr>
        <w:t>台一铜业改扩建项目勘察设计施工总承包</w:t>
      </w:r>
      <w:r>
        <w:rPr>
          <w:rFonts w:hint="eastAsia"/>
          <w:color w:val="auto"/>
          <w:szCs w:val="21"/>
          <w:highlight w:val="none"/>
          <w:lang w:val="en-US" w:eastAsia="zh-CN"/>
        </w:rPr>
        <w:t>项目的</w:t>
      </w:r>
      <w:r>
        <w:rPr>
          <w:rFonts w:hint="eastAsia"/>
          <w:color w:val="auto"/>
          <w:szCs w:val="21"/>
          <w:highlight w:val="none"/>
        </w:rPr>
        <w:t>设计工作，</w:t>
      </w:r>
      <w:r>
        <w:rPr>
          <w:rFonts w:hint="eastAsia"/>
          <w:color w:val="auto"/>
          <w:szCs w:val="21"/>
          <w:highlight w:val="none"/>
          <w:lang w:val="en-US" w:eastAsia="zh-CN"/>
        </w:rPr>
        <w:t>设计内容包括但不限于负责项目方案设计、初步设计及概算、施工图设计、现场服务、施工图送审、施工及验收过程的配合、施工过程中的方案优化及设计变更、竣工图审核及盖章、施工及验收过程的相关配合等。内容主要包括但不限于：</w:t>
      </w:r>
    </w:p>
    <w:p>
      <w:pPr>
        <w:spacing w:line="360" w:lineRule="auto"/>
        <w:ind w:firstLine="489" w:firstLineChars="233"/>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 xml:space="preserve">3.4.1  </w:t>
      </w:r>
      <w:r>
        <w:rPr>
          <w:rFonts w:hint="eastAsia" w:ascii="Times New Roman" w:hAnsi="Times New Roman" w:eastAsia="宋体" w:cs="Times New Roman"/>
          <w:color w:val="auto"/>
          <w:sz w:val="21"/>
          <w:szCs w:val="21"/>
          <w:highlight w:val="none"/>
          <w:lang w:val="en-US" w:eastAsia="zh-CN"/>
        </w:rPr>
        <w:t>负责编制方案设计及深化设计。</w:t>
      </w:r>
    </w:p>
    <w:p>
      <w:pPr>
        <w:spacing w:line="360" w:lineRule="auto"/>
        <w:ind w:firstLine="489" w:firstLineChars="233"/>
        <w:rPr>
          <w:color w:val="auto"/>
          <w:szCs w:val="21"/>
          <w:highlight w:val="none"/>
        </w:rPr>
      </w:pPr>
      <w:r>
        <w:rPr>
          <w:rFonts w:hint="eastAsia"/>
          <w:color w:val="auto"/>
          <w:szCs w:val="21"/>
          <w:highlight w:val="none"/>
        </w:rPr>
        <w:t xml:space="preserve">3.4.2  </w:t>
      </w:r>
      <w:r>
        <w:rPr>
          <w:rFonts w:hint="eastAsia"/>
          <w:color w:val="auto"/>
          <w:szCs w:val="21"/>
          <w:highlight w:val="none"/>
          <w:lang w:val="en-US" w:eastAsia="zh-CN"/>
        </w:rPr>
        <w:t>负责编制初步设计（含编制项目设计概算)，配合初步设计审查及设计概算审核完成本项目招标范围内工程概算等造价文件的编制工作及相关配合报审工作，还包括各阶段方案比选、技术造型比选等的投资分析，根据发包人要求提供项目的成本指标数据。</w:t>
      </w:r>
    </w:p>
    <w:p>
      <w:pPr>
        <w:spacing w:line="440" w:lineRule="exact"/>
        <w:ind w:firstLine="424" w:firstLineChars="202"/>
        <w:rPr>
          <w:color w:val="auto"/>
          <w:szCs w:val="21"/>
          <w:highlight w:val="none"/>
        </w:rPr>
      </w:pPr>
      <w:r>
        <w:rPr>
          <w:rFonts w:hint="eastAsia"/>
          <w:color w:val="auto"/>
          <w:szCs w:val="21"/>
          <w:highlight w:val="none"/>
        </w:rPr>
        <w:t xml:space="preserve">3.4.3  </w:t>
      </w:r>
      <w:r>
        <w:rPr>
          <w:rFonts w:hint="eastAsia"/>
          <w:color w:val="auto"/>
          <w:szCs w:val="21"/>
          <w:highlight w:val="none"/>
          <w:lang w:val="en-US" w:eastAsia="zh-CN"/>
        </w:rPr>
        <w:t>负责施工图设计，包括但不限于：规划设计、基坑支护、建筑、结构、给排水、电气、暖通、节能、绿建、环保工程、</w:t>
      </w:r>
      <w:r>
        <w:rPr>
          <w:rFonts w:hint="eastAsia"/>
          <w:color w:val="auto"/>
          <w:szCs w:val="21"/>
          <w:highlight w:val="none"/>
          <w:lang w:val="en-US" w:eastAsia="zh-CN"/>
        </w:rPr>
        <w:t>配合完成生产设备工艺管线</w:t>
      </w:r>
      <w:r>
        <w:rPr>
          <w:rFonts w:hint="eastAsia"/>
          <w:color w:val="auto"/>
          <w:szCs w:val="21"/>
          <w:highlight w:val="none"/>
          <w:lang w:val="en-US" w:eastAsia="zh-CN"/>
        </w:rPr>
        <w:t>、消防、人防、海绵城市、装修设计(根据需要)、智能化设计、泛光照明设计、厨房设计、设备基础及管沟、外水、外电、市政园林、配套设施、围墙门卫、标识等的设计，设计应满足规范及相关部门的文件和批复的标准要求。</w:t>
      </w:r>
    </w:p>
    <w:p>
      <w:pPr>
        <w:spacing w:line="360" w:lineRule="auto"/>
        <w:ind w:firstLine="489" w:firstLineChars="233"/>
        <w:rPr>
          <w:color w:val="auto"/>
          <w:szCs w:val="21"/>
          <w:highlight w:val="none"/>
        </w:rPr>
      </w:pPr>
      <w:r>
        <w:rPr>
          <w:rFonts w:hint="eastAsia"/>
          <w:color w:val="auto"/>
          <w:szCs w:val="21"/>
          <w:highlight w:val="none"/>
        </w:rPr>
        <w:t>3.4.4  负责配合制作效果图。</w:t>
      </w:r>
    </w:p>
    <w:p>
      <w:pPr>
        <w:spacing w:line="360" w:lineRule="auto"/>
        <w:ind w:firstLine="489" w:firstLineChars="233"/>
        <w:rPr>
          <w:color w:val="auto"/>
          <w:szCs w:val="21"/>
          <w:highlight w:val="none"/>
        </w:rPr>
      </w:pPr>
      <w:r>
        <w:rPr>
          <w:rFonts w:hint="eastAsia"/>
          <w:color w:val="auto"/>
          <w:szCs w:val="21"/>
          <w:highlight w:val="none"/>
        </w:rPr>
        <w:t xml:space="preserve">3.4.5  </w:t>
      </w:r>
      <w:r>
        <w:rPr>
          <w:rFonts w:hint="eastAsia"/>
          <w:color w:val="auto"/>
          <w:szCs w:val="21"/>
          <w:highlight w:val="none"/>
          <w:lang w:val="en-US" w:eastAsia="zh-CN"/>
        </w:rPr>
        <w:t>负责工程施工过程直至竣工验收前的设计服务等工作，保证设计变更满足施工进度要求，并按业主要求准备汇报材料（最终以签订合同内容为准）</w:t>
      </w:r>
      <w:r>
        <w:rPr>
          <w:rFonts w:hint="eastAsia"/>
          <w:color w:val="auto"/>
          <w:szCs w:val="21"/>
          <w:highlight w:val="none"/>
        </w:rPr>
        <w:t>。</w:t>
      </w:r>
    </w:p>
    <w:p>
      <w:pPr>
        <w:spacing w:line="360" w:lineRule="auto"/>
        <w:ind w:firstLine="489" w:firstLineChars="233"/>
        <w:outlineLvl w:val="3"/>
        <w:rPr>
          <w:color w:val="auto"/>
          <w:szCs w:val="21"/>
          <w:highlight w:val="none"/>
        </w:rPr>
      </w:pPr>
      <w:r>
        <w:rPr>
          <w:rFonts w:hint="eastAsia"/>
          <w:color w:val="auto"/>
          <w:szCs w:val="21"/>
          <w:highlight w:val="none"/>
        </w:rPr>
        <w:t>3.4.6 配合</w:t>
      </w:r>
      <w:r>
        <w:rPr>
          <w:rFonts w:hint="eastAsia"/>
          <w:color w:val="auto"/>
          <w:szCs w:val="21"/>
          <w:highlight w:val="none"/>
          <w:u w:val="single"/>
        </w:rPr>
        <w:t>项目竣工图编制、签审工作</w:t>
      </w:r>
      <w:r>
        <w:rPr>
          <w:rFonts w:hint="eastAsia"/>
          <w:color w:val="auto"/>
          <w:szCs w:val="21"/>
          <w:highlight w:val="none"/>
        </w:rPr>
        <w:t>。</w:t>
      </w:r>
    </w:p>
    <w:p>
      <w:pPr>
        <w:spacing w:line="360" w:lineRule="auto"/>
        <w:ind w:firstLine="489" w:firstLineChars="233"/>
        <w:rPr>
          <w:color w:val="auto"/>
          <w:szCs w:val="21"/>
          <w:highlight w:val="none"/>
        </w:rPr>
      </w:pPr>
      <w:r>
        <w:rPr>
          <w:color w:val="auto"/>
          <w:szCs w:val="21"/>
          <w:highlight w:val="none"/>
        </w:rPr>
        <w:t>3.4.</w:t>
      </w:r>
      <w:r>
        <w:rPr>
          <w:rFonts w:hint="eastAsia"/>
          <w:color w:val="auto"/>
          <w:szCs w:val="21"/>
          <w:highlight w:val="none"/>
        </w:rPr>
        <w:t xml:space="preserve">7本工程实行限额设计，设计限额为¥ </w:t>
      </w:r>
      <w:r>
        <w:rPr>
          <w:rFonts w:hint="eastAsia"/>
          <w:color w:val="auto"/>
          <w:szCs w:val="21"/>
          <w:highlight w:val="none"/>
          <w:u w:val="single"/>
        </w:rPr>
        <w:t xml:space="preserve">   </w:t>
      </w:r>
      <w:r>
        <w:rPr>
          <w:rFonts w:hint="eastAsia"/>
          <w:color w:val="auto"/>
          <w:szCs w:val="21"/>
          <w:highlight w:val="none"/>
        </w:rPr>
        <w:t>万元人民币</w:t>
      </w:r>
      <w:r>
        <w:rPr>
          <w:rFonts w:hint="eastAsia"/>
          <w:color w:val="auto"/>
          <w:szCs w:val="21"/>
          <w:highlight w:val="none"/>
          <w:lang w:eastAsia="zh-CN"/>
        </w:rPr>
        <w:t>（</w:t>
      </w:r>
      <w:r>
        <w:rPr>
          <w:rFonts w:hint="eastAsia"/>
          <w:color w:val="auto"/>
          <w:szCs w:val="21"/>
          <w:highlight w:val="none"/>
          <w:lang w:val="en-US" w:eastAsia="zh-CN"/>
        </w:rPr>
        <w:t>含5%暂列金</w:t>
      </w:r>
      <w:r>
        <w:rPr>
          <w:rFonts w:hint="eastAsia"/>
          <w:color w:val="auto"/>
          <w:szCs w:val="21"/>
          <w:highlight w:val="none"/>
          <w:lang w:eastAsia="zh-CN"/>
        </w:rPr>
        <w:t>），</w:t>
      </w:r>
      <w:r>
        <w:rPr>
          <w:rFonts w:hint="eastAsia"/>
          <w:color w:val="auto"/>
          <w:szCs w:val="21"/>
          <w:highlight w:val="none"/>
          <w:lang w:val="en-US" w:eastAsia="zh-CN"/>
        </w:rPr>
        <w:t xml:space="preserve">单方造价设计限额为      </w:t>
      </w:r>
      <w:r>
        <w:rPr>
          <w:rFonts w:hint="eastAsia"/>
          <w:color w:val="auto"/>
          <w:szCs w:val="21"/>
          <w:highlight w:val="none"/>
        </w:rPr>
        <w:t>元</w:t>
      </w:r>
      <w:r>
        <w:rPr>
          <w:rFonts w:hint="eastAsia"/>
          <w:color w:val="auto"/>
          <w:szCs w:val="21"/>
          <w:highlight w:val="none"/>
          <w:lang w:val="en-US" w:eastAsia="zh-CN"/>
        </w:rPr>
        <w:t>/㎡（含5%暂列金）</w:t>
      </w:r>
      <w:r>
        <w:rPr>
          <w:rFonts w:hint="eastAsia"/>
          <w:color w:val="auto"/>
          <w:szCs w:val="21"/>
          <w:highlight w:val="none"/>
        </w:rPr>
        <w:t>。</w:t>
      </w:r>
    </w:p>
    <w:p>
      <w:pPr>
        <w:spacing w:line="360" w:lineRule="auto"/>
        <w:ind w:firstLine="489" w:firstLineChars="233"/>
        <w:outlineLvl w:val="3"/>
        <w:rPr>
          <w:color w:val="auto"/>
          <w:szCs w:val="21"/>
          <w:highlight w:val="none"/>
        </w:rPr>
      </w:pPr>
      <w:r>
        <w:rPr>
          <w:color w:val="auto"/>
          <w:szCs w:val="21"/>
          <w:highlight w:val="none"/>
        </w:rPr>
        <w:t>3</w:t>
      </w:r>
      <w:r>
        <w:rPr>
          <w:rFonts w:hint="eastAsia"/>
          <w:color w:val="auto"/>
          <w:szCs w:val="21"/>
          <w:highlight w:val="none"/>
        </w:rPr>
        <w:t>.</w:t>
      </w:r>
      <w:r>
        <w:rPr>
          <w:color w:val="auto"/>
          <w:szCs w:val="21"/>
          <w:highlight w:val="none"/>
        </w:rPr>
        <w:t>4.</w:t>
      </w:r>
      <w:r>
        <w:rPr>
          <w:rFonts w:hint="eastAsia"/>
          <w:color w:val="auto"/>
          <w:szCs w:val="21"/>
          <w:highlight w:val="none"/>
        </w:rPr>
        <w:t>8设计其他服务</w:t>
      </w:r>
    </w:p>
    <w:p>
      <w:pPr>
        <w:spacing w:line="360" w:lineRule="auto"/>
        <w:ind w:firstLine="489" w:firstLineChars="233"/>
        <w:rPr>
          <w:color w:val="auto"/>
          <w:szCs w:val="21"/>
          <w:highlight w:val="none"/>
        </w:rPr>
      </w:pPr>
      <w:r>
        <w:rPr>
          <w:rFonts w:hint="eastAsia"/>
          <w:color w:val="auto"/>
          <w:szCs w:val="21"/>
          <w:highlight w:val="none"/>
        </w:rPr>
        <w:t>（1）全过程设计服务及协调工作（含派设计代表驻现场）。</w:t>
      </w:r>
    </w:p>
    <w:p>
      <w:pPr>
        <w:spacing w:line="360" w:lineRule="auto"/>
        <w:ind w:firstLine="489" w:firstLineChars="233"/>
        <w:rPr>
          <w:color w:val="auto"/>
          <w:szCs w:val="21"/>
          <w:highlight w:val="none"/>
        </w:rPr>
      </w:pPr>
      <w:r>
        <w:rPr>
          <w:rFonts w:hint="eastAsia"/>
          <w:color w:val="auto"/>
          <w:szCs w:val="21"/>
          <w:highlight w:val="none"/>
        </w:rPr>
        <w:t>（2）负责根据建设要求组织设计范围内各项专家设计评审，并承担设计评审所需相关费用（不含施工图审查费用）。</w:t>
      </w:r>
    </w:p>
    <w:p>
      <w:pPr>
        <w:spacing w:line="360" w:lineRule="auto"/>
        <w:ind w:firstLine="489" w:firstLineChars="233"/>
        <w:outlineLvl w:val="3"/>
        <w:rPr>
          <w:color w:val="auto"/>
          <w:szCs w:val="21"/>
          <w:highlight w:val="none"/>
        </w:rPr>
      </w:pPr>
      <w:r>
        <w:rPr>
          <w:color w:val="auto"/>
          <w:szCs w:val="21"/>
          <w:highlight w:val="none"/>
        </w:rPr>
        <w:t>3</w:t>
      </w:r>
      <w:r>
        <w:rPr>
          <w:rFonts w:hint="eastAsia"/>
          <w:color w:val="auto"/>
          <w:szCs w:val="21"/>
          <w:highlight w:val="none"/>
        </w:rPr>
        <w:t>.</w:t>
      </w:r>
      <w:r>
        <w:rPr>
          <w:color w:val="auto"/>
          <w:szCs w:val="21"/>
          <w:highlight w:val="none"/>
        </w:rPr>
        <w:t>4</w:t>
      </w:r>
      <w:r>
        <w:rPr>
          <w:rFonts w:hint="eastAsia"/>
          <w:color w:val="auto"/>
          <w:szCs w:val="21"/>
          <w:highlight w:val="none"/>
        </w:rPr>
        <w:t>.9其他设计：如有</w:t>
      </w:r>
    </w:p>
    <w:p>
      <w:pPr>
        <w:spacing w:line="360" w:lineRule="auto"/>
        <w:ind w:firstLine="489" w:firstLineChars="233"/>
        <w:rPr>
          <w:color w:val="auto"/>
          <w:szCs w:val="21"/>
          <w:highlight w:val="none"/>
        </w:rPr>
      </w:pPr>
      <w:r>
        <w:rPr>
          <w:rFonts w:hint="eastAsia"/>
          <w:color w:val="auto"/>
          <w:szCs w:val="21"/>
          <w:highlight w:val="none"/>
        </w:rPr>
        <w:t>设计成果文件要求：按合同要求。</w:t>
      </w:r>
    </w:p>
    <w:p>
      <w:pPr>
        <w:spacing w:line="440" w:lineRule="exact"/>
        <w:ind w:firstLine="424" w:firstLineChars="202"/>
        <w:outlineLvl w:val="2"/>
        <w:rPr>
          <w:color w:val="auto"/>
          <w:szCs w:val="21"/>
          <w:highlight w:val="none"/>
        </w:rPr>
      </w:pPr>
      <w:r>
        <w:rPr>
          <w:rFonts w:hint="eastAsia"/>
          <w:color w:val="auto"/>
          <w:szCs w:val="21"/>
          <w:highlight w:val="none"/>
        </w:rPr>
        <w:t>3.5  设计估算投资：项目投资估算总投资金额为</w:t>
      </w:r>
      <w:r>
        <w:rPr>
          <w:rFonts w:hint="eastAsia"/>
          <w:color w:val="auto"/>
          <w:szCs w:val="21"/>
          <w:highlight w:val="none"/>
          <w:u w:val="single"/>
        </w:rPr>
        <w:t xml:space="preserve">   </w:t>
      </w:r>
      <w:r>
        <w:rPr>
          <w:rFonts w:hint="eastAsia"/>
          <w:color w:val="auto"/>
          <w:szCs w:val="21"/>
          <w:highlight w:val="none"/>
        </w:rPr>
        <w:t>万元。</w:t>
      </w:r>
    </w:p>
    <w:p>
      <w:pPr>
        <w:spacing w:line="440" w:lineRule="exact"/>
        <w:ind w:firstLine="422" w:firstLineChars="200"/>
        <w:rPr>
          <w:b/>
          <w:bCs/>
          <w:color w:val="auto"/>
          <w:szCs w:val="21"/>
          <w:highlight w:val="none"/>
        </w:rPr>
      </w:pPr>
      <w:r>
        <w:rPr>
          <w:rFonts w:hint="eastAsia"/>
          <w:b/>
          <w:bCs/>
          <w:color w:val="auto"/>
          <w:szCs w:val="21"/>
          <w:highlight w:val="none"/>
        </w:rPr>
        <w:t>第四条发包人应向设计人提交的有关资料及文件：</w:t>
      </w:r>
    </w:p>
    <w:tbl>
      <w:tblPr>
        <w:tblStyle w:val="17"/>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260"/>
        <w:gridCol w:w="1035"/>
        <w:gridCol w:w="1705"/>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tcPr>
          <w:p>
            <w:pPr>
              <w:spacing w:line="440" w:lineRule="exact"/>
              <w:jc w:val="center"/>
              <w:rPr>
                <w:color w:val="auto"/>
                <w:szCs w:val="21"/>
                <w:highlight w:val="none"/>
              </w:rPr>
            </w:pPr>
            <w:r>
              <w:rPr>
                <w:rFonts w:hint="eastAsia"/>
                <w:color w:val="auto"/>
                <w:szCs w:val="21"/>
                <w:highlight w:val="none"/>
              </w:rPr>
              <w:t>序号</w:t>
            </w:r>
          </w:p>
        </w:tc>
        <w:tc>
          <w:tcPr>
            <w:tcW w:w="3260" w:type="dxa"/>
            <w:tcBorders>
              <w:top w:val="single" w:color="auto" w:sz="4" w:space="0"/>
              <w:left w:val="single" w:color="auto" w:sz="4" w:space="0"/>
              <w:bottom w:val="single" w:color="auto" w:sz="4" w:space="0"/>
              <w:right w:val="single" w:color="auto" w:sz="4" w:space="0"/>
            </w:tcBorders>
            <w:noWrap/>
          </w:tcPr>
          <w:p>
            <w:pPr>
              <w:spacing w:line="440" w:lineRule="exact"/>
              <w:jc w:val="center"/>
              <w:rPr>
                <w:color w:val="auto"/>
                <w:szCs w:val="21"/>
                <w:highlight w:val="none"/>
              </w:rPr>
            </w:pPr>
            <w:r>
              <w:rPr>
                <w:rFonts w:hint="eastAsia"/>
                <w:color w:val="auto"/>
                <w:szCs w:val="21"/>
                <w:highlight w:val="none"/>
              </w:rPr>
              <w:t>资料及文件名称</w:t>
            </w:r>
          </w:p>
        </w:tc>
        <w:tc>
          <w:tcPr>
            <w:tcW w:w="1035" w:type="dxa"/>
            <w:tcBorders>
              <w:top w:val="single" w:color="auto" w:sz="4" w:space="0"/>
              <w:left w:val="single" w:color="auto" w:sz="4" w:space="0"/>
              <w:bottom w:val="single" w:color="auto" w:sz="4" w:space="0"/>
              <w:right w:val="single" w:color="auto" w:sz="4" w:space="0"/>
            </w:tcBorders>
            <w:noWrap/>
          </w:tcPr>
          <w:p>
            <w:pPr>
              <w:spacing w:line="440" w:lineRule="exact"/>
              <w:jc w:val="center"/>
              <w:rPr>
                <w:color w:val="auto"/>
                <w:szCs w:val="21"/>
                <w:highlight w:val="none"/>
              </w:rPr>
            </w:pPr>
            <w:r>
              <w:rPr>
                <w:rFonts w:hint="eastAsia"/>
                <w:color w:val="auto"/>
                <w:szCs w:val="21"/>
                <w:highlight w:val="none"/>
              </w:rPr>
              <w:t>份数</w:t>
            </w:r>
          </w:p>
        </w:tc>
        <w:tc>
          <w:tcPr>
            <w:tcW w:w="1705" w:type="dxa"/>
            <w:tcBorders>
              <w:top w:val="single" w:color="auto" w:sz="4" w:space="0"/>
              <w:left w:val="single" w:color="auto" w:sz="4" w:space="0"/>
              <w:bottom w:val="single" w:color="auto" w:sz="4" w:space="0"/>
              <w:right w:val="single" w:color="auto" w:sz="4" w:space="0"/>
            </w:tcBorders>
            <w:noWrap/>
          </w:tcPr>
          <w:p>
            <w:pPr>
              <w:spacing w:line="440" w:lineRule="exact"/>
              <w:jc w:val="center"/>
              <w:rPr>
                <w:color w:val="auto"/>
                <w:szCs w:val="21"/>
                <w:highlight w:val="none"/>
              </w:rPr>
            </w:pPr>
            <w:r>
              <w:rPr>
                <w:rFonts w:hint="eastAsia"/>
                <w:color w:val="auto"/>
                <w:szCs w:val="21"/>
                <w:highlight w:val="none"/>
              </w:rPr>
              <w:t>提交日期</w:t>
            </w:r>
          </w:p>
        </w:tc>
        <w:tc>
          <w:tcPr>
            <w:tcW w:w="1371" w:type="dxa"/>
            <w:tcBorders>
              <w:top w:val="single" w:color="auto" w:sz="4" w:space="0"/>
              <w:left w:val="single" w:color="auto" w:sz="4" w:space="0"/>
              <w:bottom w:val="single" w:color="auto" w:sz="4" w:space="0"/>
              <w:right w:val="single" w:color="auto" w:sz="4" w:space="0"/>
            </w:tcBorders>
            <w:noWrap/>
          </w:tcPr>
          <w:p>
            <w:pPr>
              <w:spacing w:line="440" w:lineRule="exact"/>
              <w:jc w:val="center"/>
              <w:rPr>
                <w:color w:val="auto"/>
                <w:szCs w:val="21"/>
                <w:highlight w:val="none"/>
              </w:rPr>
            </w:pPr>
            <w:r>
              <w:rPr>
                <w:rFonts w:hint="eastAsia"/>
                <w:color w:val="auto"/>
                <w:szCs w:val="21"/>
                <w:highlight w:val="none"/>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tcPr>
          <w:p>
            <w:pPr>
              <w:spacing w:line="440" w:lineRule="exact"/>
              <w:jc w:val="center"/>
              <w:rPr>
                <w:color w:val="auto"/>
                <w:szCs w:val="21"/>
                <w:highlight w:val="none"/>
              </w:rPr>
            </w:pPr>
            <w:r>
              <w:rPr>
                <w:rFonts w:hint="eastAsia"/>
                <w:color w:val="auto"/>
                <w:szCs w:val="21"/>
                <w:highlight w:val="none"/>
              </w:rPr>
              <w:t>1</w:t>
            </w:r>
          </w:p>
        </w:tc>
        <w:tc>
          <w:tcPr>
            <w:tcW w:w="3260" w:type="dxa"/>
            <w:tcBorders>
              <w:top w:val="single" w:color="auto" w:sz="4" w:space="0"/>
              <w:left w:val="single" w:color="auto" w:sz="4" w:space="0"/>
              <w:bottom w:val="single" w:color="auto" w:sz="4" w:space="0"/>
              <w:right w:val="single" w:color="auto" w:sz="4" w:space="0"/>
            </w:tcBorders>
            <w:noWrap/>
          </w:tcPr>
          <w:p>
            <w:pPr>
              <w:spacing w:line="440" w:lineRule="exact"/>
              <w:jc w:val="center"/>
              <w:rPr>
                <w:color w:val="auto"/>
                <w:szCs w:val="21"/>
                <w:highlight w:val="none"/>
              </w:rPr>
            </w:pPr>
            <w:r>
              <w:rPr>
                <w:rFonts w:hint="eastAsia"/>
                <w:color w:val="auto"/>
                <w:szCs w:val="21"/>
                <w:highlight w:val="none"/>
              </w:rPr>
              <w:t>设计任务书</w:t>
            </w:r>
          </w:p>
        </w:tc>
        <w:tc>
          <w:tcPr>
            <w:tcW w:w="1035" w:type="dxa"/>
            <w:tcBorders>
              <w:top w:val="single" w:color="auto" w:sz="4" w:space="0"/>
              <w:left w:val="single" w:color="auto" w:sz="4" w:space="0"/>
              <w:bottom w:val="single" w:color="auto" w:sz="4" w:space="0"/>
              <w:right w:val="single" w:color="auto" w:sz="4" w:space="0"/>
            </w:tcBorders>
            <w:noWrap/>
          </w:tcPr>
          <w:p>
            <w:pPr>
              <w:spacing w:line="440" w:lineRule="exact"/>
              <w:jc w:val="center"/>
              <w:rPr>
                <w:color w:val="auto"/>
                <w:szCs w:val="21"/>
                <w:highlight w:val="none"/>
              </w:rPr>
            </w:pPr>
            <w:r>
              <w:rPr>
                <w:rFonts w:hint="eastAsia"/>
                <w:color w:val="auto"/>
                <w:szCs w:val="21"/>
                <w:highlight w:val="none"/>
              </w:rPr>
              <w:t>1</w:t>
            </w:r>
          </w:p>
        </w:tc>
        <w:tc>
          <w:tcPr>
            <w:tcW w:w="1705" w:type="dxa"/>
            <w:vMerge w:val="restart"/>
            <w:tcBorders>
              <w:top w:val="single" w:color="auto" w:sz="4" w:space="0"/>
              <w:left w:val="single" w:color="auto" w:sz="4" w:space="0"/>
              <w:bottom w:val="single" w:color="auto" w:sz="4" w:space="0"/>
              <w:right w:val="single" w:color="auto" w:sz="4" w:space="0"/>
            </w:tcBorders>
            <w:noWrap/>
          </w:tcPr>
          <w:p>
            <w:pPr>
              <w:spacing w:line="440" w:lineRule="exact"/>
              <w:jc w:val="center"/>
              <w:rPr>
                <w:color w:val="auto"/>
                <w:szCs w:val="21"/>
                <w:highlight w:val="none"/>
              </w:rPr>
            </w:pPr>
            <w:r>
              <w:rPr>
                <w:rFonts w:hint="eastAsia" w:ascii="宋体" w:cs="宋体"/>
                <w:color w:val="auto"/>
                <w:szCs w:val="21"/>
                <w:highlight w:val="none"/>
              </w:rPr>
              <w:t>中标通知书发出</w:t>
            </w:r>
            <w:r>
              <w:rPr>
                <w:rFonts w:hint="eastAsia"/>
                <w:color w:val="auto"/>
                <w:szCs w:val="21"/>
                <w:highlight w:val="none"/>
              </w:rPr>
              <w:t>后3个工作日内</w:t>
            </w:r>
          </w:p>
          <w:p>
            <w:pPr>
              <w:spacing w:line="440" w:lineRule="exact"/>
              <w:jc w:val="center"/>
              <w:rPr>
                <w:color w:val="auto"/>
                <w:szCs w:val="21"/>
                <w:highlight w:val="none"/>
              </w:rPr>
            </w:pPr>
          </w:p>
        </w:tc>
        <w:tc>
          <w:tcPr>
            <w:tcW w:w="1371" w:type="dxa"/>
            <w:tcBorders>
              <w:top w:val="single" w:color="auto" w:sz="4" w:space="0"/>
              <w:left w:val="single" w:color="auto" w:sz="4" w:space="0"/>
              <w:bottom w:val="single" w:color="auto" w:sz="4" w:space="0"/>
              <w:right w:val="single" w:color="auto" w:sz="4" w:space="0"/>
            </w:tcBorders>
            <w:noWrap/>
          </w:tcPr>
          <w:p>
            <w:pPr>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tcPr>
          <w:p>
            <w:pPr>
              <w:spacing w:line="440" w:lineRule="exact"/>
              <w:jc w:val="center"/>
              <w:rPr>
                <w:color w:val="auto"/>
                <w:szCs w:val="21"/>
                <w:highlight w:val="none"/>
              </w:rPr>
            </w:pPr>
            <w:r>
              <w:rPr>
                <w:rFonts w:hint="eastAsia"/>
                <w:color w:val="auto"/>
                <w:szCs w:val="21"/>
                <w:highlight w:val="none"/>
              </w:rPr>
              <w:t>2</w:t>
            </w:r>
          </w:p>
        </w:tc>
        <w:tc>
          <w:tcPr>
            <w:tcW w:w="3260" w:type="dxa"/>
            <w:tcBorders>
              <w:top w:val="single" w:color="auto" w:sz="4" w:space="0"/>
              <w:left w:val="single" w:color="auto" w:sz="4" w:space="0"/>
              <w:bottom w:val="single" w:color="auto" w:sz="4" w:space="0"/>
              <w:right w:val="single" w:color="auto" w:sz="4" w:space="0"/>
            </w:tcBorders>
            <w:noWrap/>
          </w:tcPr>
          <w:p>
            <w:pPr>
              <w:spacing w:line="440" w:lineRule="exact"/>
              <w:jc w:val="center"/>
              <w:rPr>
                <w:color w:val="auto"/>
                <w:szCs w:val="21"/>
                <w:highlight w:val="none"/>
              </w:rPr>
            </w:pPr>
            <w:r>
              <w:rPr>
                <w:rFonts w:hint="eastAsia"/>
                <w:color w:val="auto"/>
                <w:szCs w:val="21"/>
                <w:highlight w:val="none"/>
              </w:rPr>
              <w:t>设计基础资料</w:t>
            </w:r>
          </w:p>
        </w:tc>
        <w:tc>
          <w:tcPr>
            <w:tcW w:w="1035" w:type="dxa"/>
            <w:tcBorders>
              <w:top w:val="single" w:color="auto" w:sz="4" w:space="0"/>
              <w:left w:val="single" w:color="auto" w:sz="4" w:space="0"/>
              <w:bottom w:val="single" w:color="auto" w:sz="4" w:space="0"/>
              <w:right w:val="single" w:color="auto" w:sz="4" w:space="0"/>
            </w:tcBorders>
            <w:noWrap/>
          </w:tcPr>
          <w:p>
            <w:pPr>
              <w:spacing w:line="440" w:lineRule="exact"/>
              <w:jc w:val="center"/>
              <w:rPr>
                <w:color w:val="auto"/>
                <w:szCs w:val="21"/>
                <w:highlight w:val="none"/>
              </w:rPr>
            </w:pPr>
            <w:r>
              <w:rPr>
                <w:rFonts w:hint="eastAsia"/>
                <w:color w:val="auto"/>
                <w:szCs w:val="21"/>
                <w:highlight w:val="none"/>
              </w:rPr>
              <w:t>1</w:t>
            </w:r>
          </w:p>
        </w:tc>
        <w:tc>
          <w:tcPr>
            <w:tcW w:w="1705" w:type="dxa"/>
            <w:vMerge w:val="continue"/>
            <w:tcBorders>
              <w:top w:val="single" w:color="auto" w:sz="4" w:space="0"/>
              <w:left w:val="single" w:color="auto" w:sz="4" w:space="0"/>
              <w:bottom w:val="single" w:color="auto" w:sz="4" w:space="0"/>
              <w:right w:val="single" w:color="auto" w:sz="4" w:space="0"/>
            </w:tcBorders>
            <w:noWrap/>
          </w:tcPr>
          <w:p>
            <w:pPr>
              <w:rPr>
                <w:color w:val="auto"/>
                <w:highlight w:val="none"/>
              </w:rPr>
            </w:pPr>
          </w:p>
        </w:tc>
        <w:tc>
          <w:tcPr>
            <w:tcW w:w="1371" w:type="dxa"/>
            <w:tcBorders>
              <w:top w:val="single" w:color="auto" w:sz="4" w:space="0"/>
              <w:left w:val="single" w:color="auto" w:sz="4" w:space="0"/>
              <w:bottom w:val="single" w:color="auto" w:sz="4" w:space="0"/>
              <w:right w:val="single" w:color="auto" w:sz="4" w:space="0"/>
            </w:tcBorders>
            <w:noWrap/>
          </w:tcPr>
          <w:p>
            <w:pPr>
              <w:spacing w:line="440" w:lineRule="exact"/>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tcPr>
          <w:p>
            <w:pPr>
              <w:spacing w:line="440" w:lineRule="exact"/>
              <w:jc w:val="center"/>
              <w:rPr>
                <w:color w:val="auto"/>
                <w:szCs w:val="21"/>
                <w:highlight w:val="none"/>
              </w:rPr>
            </w:pPr>
            <w:r>
              <w:rPr>
                <w:rFonts w:hint="eastAsia"/>
                <w:color w:val="auto"/>
                <w:szCs w:val="21"/>
                <w:highlight w:val="none"/>
              </w:rPr>
              <w:t>3</w:t>
            </w:r>
          </w:p>
        </w:tc>
        <w:tc>
          <w:tcPr>
            <w:tcW w:w="3260" w:type="dxa"/>
            <w:tcBorders>
              <w:top w:val="single" w:color="auto" w:sz="4" w:space="0"/>
              <w:left w:val="single" w:color="auto" w:sz="4" w:space="0"/>
              <w:bottom w:val="single" w:color="auto" w:sz="4" w:space="0"/>
              <w:right w:val="single" w:color="auto" w:sz="4" w:space="0"/>
            </w:tcBorders>
            <w:noWrap/>
          </w:tcPr>
          <w:p>
            <w:pPr>
              <w:spacing w:line="440" w:lineRule="exact"/>
              <w:jc w:val="center"/>
              <w:rPr>
                <w:color w:val="auto"/>
                <w:szCs w:val="21"/>
                <w:highlight w:val="none"/>
              </w:rPr>
            </w:pPr>
            <w:r>
              <w:rPr>
                <w:rFonts w:hint="eastAsia"/>
                <w:color w:val="auto"/>
                <w:szCs w:val="21"/>
                <w:highlight w:val="none"/>
              </w:rPr>
              <w:t>政府有关批文及各阶段批复文件</w:t>
            </w:r>
          </w:p>
        </w:tc>
        <w:tc>
          <w:tcPr>
            <w:tcW w:w="1035" w:type="dxa"/>
            <w:tcBorders>
              <w:top w:val="single" w:color="auto" w:sz="4" w:space="0"/>
              <w:left w:val="single" w:color="auto" w:sz="4" w:space="0"/>
              <w:bottom w:val="single" w:color="auto" w:sz="4" w:space="0"/>
              <w:right w:val="single" w:color="auto" w:sz="4" w:space="0"/>
            </w:tcBorders>
            <w:noWrap/>
          </w:tcPr>
          <w:p>
            <w:pPr>
              <w:spacing w:line="440" w:lineRule="exact"/>
              <w:jc w:val="center"/>
              <w:rPr>
                <w:color w:val="auto"/>
                <w:szCs w:val="21"/>
                <w:highlight w:val="none"/>
              </w:rPr>
            </w:pPr>
            <w:r>
              <w:rPr>
                <w:rFonts w:hint="eastAsia"/>
                <w:color w:val="auto"/>
                <w:szCs w:val="21"/>
                <w:highlight w:val="none"/>
              </w:rPr>
              <w:t>1</w:t>
            </w:r>
          </w:p>
        </w:tc>
        <w:tc>
          <w:tcPr>
            <w:tcW w:w="1705" w:type="dxa"/>
            <w:vMerge w:val="continue"/>
            <w:tcBorders>
              <w:top w:val="single" w:color="auto" w:sz="4" w:space="0"/>
              <w:left w:val="single" w:color="auto" w:sz="4" w:space="0"/>
              <w:bottom w:val="single" w:color="auto" w:sz="4" w:space="0"/>
              <w:right w:val="single" w:color="auto" w:sz="4" w:space="0"/>
            </w:tcBorders>
            <w:noWrap/>
          </w:tcPr>
          <w:p>
            <w:pPr>
              <w:rPr>
                <w:color w:val="auto"/>
                <w:highlight w:val="none"/>
              </w:rPr>
            </w:pPr>
          </w:p>
        </w:tc>
        <w:tc>
          <w:tcPr>
            <w:tcW w:w="1371" w:type="dxa"/>
            <w:tcBorders>
              <w:top w:val="single" w:color="auto" w:sz="4" w:space="0"/>
              <w:left w:val="single" w:color="auto" w:sz="4" w:space="0"/>
              <w:bottom w:val="single" w:color="auto" w:sz="4" w:space="0"/>
              <w:right w:val="single" w:color="auto" w:sz="4" w:space="0"/>
            </w:tcBorders>
            <w:noWrap/>
          </w:tcPr>
          <w:p>
            <w:pPr>
              <w:spacing w:line="440" w:lineRule="exact"/>
              <w:jc w:val="center"/>
              <w:rPr>
                <w:color w:val="auto"/>
                <w:szCs w:val="21"/>
                <w:highlight w:val="none"/>
              </w:rPr>
            </w:pPr>
          </w:p>
        </w:tc>
      </w:tr>
    </w:tbl>
    <w:p>
      <w:pPr>
        <w:spacing w:line="440" w:lineRule="exact"/>
        <w:ind w:firstLine="422" w:firstLineChars="200"/>
        <w:rPr>
          <w:color w:val="auto"/>
          <w:szCs w:val="21"/>
          <w:highlight w:val="none"/>
        </w:rPr>
      </w:pPr>
      <w:r>
        <w:rPr>
          <w:rFonts w:hint="eastAsia"/>
          <w:b/>
          <w:bCs/>
          <w:color w:val="auto"/>
          <w:szCs w:val="21"/>
          <w:highlight w:val="none"/>
        </w:rPr>
        <w:t>第五条设计人应向发包人交付的设计资料及文件：</w:t>
      </w:r>
    </w:p>
    <w:tbl>
      <w:tblPr>
        <w:tblStyle w:val="17"/>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268"/>
        <w:gridCol w:w="992"/>
        <w:gridCol w:w="2737"/>
        <w:gridCol w:w="1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tcPr>
          <w:p>
            <w:pPr>
              <w:spacing w:line="440" w:lineRule="exact"/>
              <w:jc w:val="center"/>
              <w:rPr>
                <w:color w:val="auto"/>
                <w:szCs w:val="21"/>
                <w:highlight w:val="none"/>
              </w:rPr>
            </w:pPr>
            <w:r>
              <w:rPr>
                <w:rFonts w:hint="eastAsia"/>
                <w:color w:val="auto"/>
                <w:szCs w:val="21"/>
                <w:highlight w:val="none"/>
              </w:rPr>
              <w:t>序号</w:t>
            </w:r>
          </w:p>
        </w:tc>
        <w:tc>
          <w:tcPr>
            <w:tcW w:w="2268" w:type="dxa"/>
            <w:tcBorders>
              <w:top w:val="single" w:color="auto" w:sz="4" w:space="0"/>
              <w:left w:val="single" w:color="auto" w:sz="4" w:space="0"/>
              <w:bottom w:val="single" w:color="auto" w:sz="4" w:space="0"/>
              <w:right w:val="single" w:color="auto" w:sz="4" w:space="0"/>
            </w:tcBorders>
            <w:noWrap/>
          </w:tcPr>
          <w:p>
            <w:pPr>
              <w:spacing w:line="440" w:lineRule="exact"/>
              <w:jc w:val="center"/>
              <w:rPr>
                <w:color w:val="auto"/>
                <w:szCs w:val="21"/>
                <w:highlight w:val="none"/>
              </w:rPr>
            </w:pPr>
            <w:r>
              <w:rPr>
                <w:rFonts w:hint="eastAsia"/>
                <w:color w:val="auto"/>
                <w:szCs w:val="21"/>
                <w:highlight w:val="none"/>
              </w:rPr>
              <w:t>资料及文件名称</w:t>
            </w:r>
          </w:p>
        </w:tc>
        <w:tc>
          <w:tcPr>
            <w:tcW w:w="992" w:type="dxa"/>
            <w:tcBorders>
              <w:top w:val="single" w:color="auto" w:sz="4" w:space="0"/>
              <w:left w:val="single" w:color="auto" w:sz="4" w:space="0"/>
              <w:bottom w:val="single" w:color="auto" w:sz="4" w:space="0"/>
              <w:right w:val="single" w:color="auto" w:sz="4" w:space="0"/>
            </w:tcBorders>
            <w:noWrap/>
          </w:tcPr>
          <w:p>
            <w:pPr>
              <w:spacing w:line="440" w:lineRule="exact"/>
              <w:jc w:val="center"/>
              <w:rPr>
                <w:color w:val="auto"/>
                <w:szCs w:val="21"/>
                <w:highlight w:val="none"/>
              </w:rPr>
            </w:pPr>
            <w:r>
              <w:rPr>
                <w:rFonts w:hint="eastAsia"/>
                <w:color w:val="auto"/>
                <w:szCs w:val="21"/>
                <w:highlight w:val="none"/>
              </w:rPr>
              <w:t>份数</w:t>
            </w:r>
          </w:p>
        </w:tc>
        <w:tc>
          <w:tcPr>
            <w:tcW w:w="2737" w:type="dxa"/>
            <w:tcBorders>
              <w:top w:val="single" w:color="auto" w:sz="4" w:space="0"/>
              <w:left w:val="single" w:color="auto" w:sz="4" w:space="0"/>
              <w:bottom w:val="single" w:color="auto" w:sz="4" w:space="0"/>
              <w:right w:val="single" w:color="auto" w:sz="4" w:space="0"/>
            </w:tcBorders>
            <w:noWrap/>
          </w:tcPr>
          <w:p>
            <w:pPr>
              <w:spacing w:line="440" w:lineRule="exact"/>
              <w:jc w:val="center"/>
              <w:rPr>
                <w:color w:val="auto"/>
                <w:szCs w:val="21"/>
                <w:highlight w:val="none"/>
              </w:rPr>
            </w:pPr>
            <w:r>
              <w:rPr>
                <w:rFonts w:hint="eastAsia"/>
                <w:color w:val="auto"/>
                <w:szCs w:val="21"/>
                <w:highlight w:val="none"/>
              </w:rPr>
              <w:t>提交日期</w:t>
            </w:r>
          </w:p>
        </w:tc>
        <w:tc>
          <w:tcPr>
            <w:tcW w:w="1374" w:type="dxa"/>
            <w:tcBorders>
              <w:top w:val="single" w:color="auto" w:sz="4" w:space="0"/>
              <w:left w:val="single" w:color="auto" w:sz="4" w:space="0"/>
              <w:bottom w:val="single" w:color="auto" w:sz="4" w:space="0"/>
              <w:right w:val="single" w:color="auto" w:sz="4" w:space="0"/>
            </w:tcBorders>
            <w:noWrap/>
          </w:tcPr>
          <w:p>
            <w:pPr>
              <w:spacing w:line="440" w:lineRule="exact"/>
              <w:jc w:val="center"/>
              <w:rPr>
                <w:color w:val="auto"/>
                <w:szCs w:val="21"/>
                <w:highlight w:val="none"/>
              </w:rPr>
            </w:pPr>
            <w:r>
              <w:rPr>
                <w:rFonts w:hint="eastAsia"/>
                <w:color w:val="auto"/>
                <w:szCs w:val="21"/>
                <w:highlight w:val="none"/>
              </w:rPr>
              <w:t>有关事宜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gridSpan w:val="5"/>
            <w:tcBorders>
              <w:top w:val="single" w:color="auto" w:sz="4" w:space="0"/>
              <w:left w:val="single" w:color="auto" w:sz="4" w:space="0"/>
              <w:bottom w:val="single" w:color="auto" w:sz="4" w:space="0"/>
              <w:right w:val="single" w:color="auto" w:sz="4" w:space="0"/>
            </w:tcBorders>
            <w:noWrap/>
          </w:tcPr>
          <w:p>
            <w:pPr>
              <w:spacing w:line="440" w:lineRule="exact"/>
              <w:jc w:val="center"/>
              <w:rPr>
                <w:color w:val="auto"/>
                <w:szCs w:val="21"/>
                <w:highlight w:val="none"/>
              </w:rPr>
            </w:pPr>
            <w:r>
              <w:rPr>
                <w:rFonts w:hint="eastAsia"/>
                <w:color w:val="auto"/>
                <w:szCs w:val="21"/>
                <w:highlight w:val="none"/>
              </w:rPr>
              <w:t>方案设计阶段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tcPr>
          <w:p>
            <w:pPr>
              <w:spacing w:line="440" w:lineRule="exact"/>
              <w:jc w:val="center"/>
              <w:rPr>
                <w:color w:val="auto"/>
                <w:szCs w:val="21"/>
                <w:highlight w:val="none"/>
              </w:rPr>
            </w:pPr>
            <w:r>
              <w:rPr>
                <w:rFonts w:hint="eastAsia"/>
                <w:color w:val="auto"/>
                <w:szCs w:val="21"/>
                <w:highlight w:val="none"/>
              </w:rPr>
              <w:t>1</w:t>
            </w:r>
          </w:p>
        </w:tc>
        <w:tc>
          <w:tcPr>
            <w:tcW w:w="2268" w:type="dxa"/>
            <w:tcBorders>
              <w:top w:val="single" w:color="auto" w:sz="4" w:space="0"/>
              <w:left w:val="single" w:color="auto" w:sz="4" w:space="0"/>
              <w:bottom w:val="single" w:color="auto" w:sz="4" w:space="0"/>
              <w:right w:val="single" w:color="auto" w:sz="4" w:space="0"/>
            </w:tcBorders>
            <w:noWrap/>
          </w:tcPr>
          <w:p>
            <w:pPr>
              <w:spacing w:line="440" w:lineRule="exact"/>
              <w:jc w:val="center"/>
              <w:rPr>
                <w:color w:val="auto"/>
                <w:szCs w:val="21"/>
                <w:highlight w:val="none"/>
              </w:rPr>
            </w:pPr>
            <w:r>
              <w:rPr>
                <w:rFonts w:hint="eastAsia"/>
                <w:color w:val="auto"/>
                <w:szCs w:val="21"/>
                <w:highlight w:val="none"/>
              </w:rPr>
              <w:t>方案设计图</w:t>
            </w:r>
          </w:p>
        </w:tc>
        <w:tc>
          <w:tcPr>
            <w:tcW w:w="992" w:type="dxa"/>
            <w:tcBorders>
              <w:top w:val="single" w:color="auto" w:sz="4" w:space="0"/>
              <w:left w:val="single" w:color="auto" w:sz="4" w:space="0"/>
              <w:bottom w:val="single" w:color="auto" w:sz="4" w:space="0"/>
              <w:right w:val="single" w:color="auto" w:sz="4" w:space="0"/>
            </w:tcBorders>
            <w:noWrap/>
          </w:tcPr>
          <w:p>
            <w:pPr>
              <w:spacing w:line="440" w:lineRule="exact"/>
              <w:jc w:val="center"/>
              <w:rPr>
                <w:color w:val="auto"/>
                <w:szCs w:val="21"/>
                <w:highlight w:val="none"/>
              </w:rPr>
            </w:pPr>
            <w:r>
              <w:rPr>
                <w:rFonts w:hint="eastAsia"/>
                <w:color w:val="auto"/>
                <w:szCs w:val="21"/>
                <w:highlight w:val="none"/>
              </w:rPr>
              <w:t>15</w:t>
            </w:r>
          </w:p>
        </w:tc>
        <w:tc>
          <w:tcPr>
            <w:tcW w:w="2737" w:type="dxa"/>
            <w:tcBorders>
              <w:top w:val="single" w:color="auto" w:sz="4" w:space="0"/>
              <w:left w:val="single" w:color="auto" w:sz="4" w:space="0"/>
              <w:bottom w:val="single" w:color="auto" w:sz="4" w:space="0"/>
              <w:right w:val="single" w:color="auto" w:sz="4" w:space="0"/>
            </w:tcBorders>
            <w:noWrap/>
          </w:tcPr>
          <w:p>
            <w:pPr>
              <w:spacing w:line="440" w:lineRule="exact"/>
              <w:jc w:val="left"/>
              <w:rPr>
                <w:color w:val="auto"/>
                <w:szCs w:val="21"/>
                <w:highlight w:val="none"/>
              </w:rPr>
            </w:pPr>
            <w:r>
              <w:rPr>
                <w:rFonts w:hint="eastAsia" w:ascii="宋体" w:cs="宋体"/>
                <w:color w:val="auto"/>
                <w:szCs w:val="21"/>
                <w:highlight w:val="none"/>
              </w:rPr>
              <w:t>中标通知书发出</w:t>
            </w:r>
            <w:r>
              <w:rPr>
                <w:rFonts w:hint="eastAsia"/>
                <w:color w:val="auto"/>
                <w:szCs w:val="21"/>
                <w:highlight w:val="none"/>
              </w:rPr>
              <w:t>后5天</w:t>
            </w:r>
          </w:p>
        </w:tc>
        <w:tc>
          <w:tcPr>
            <w:tcW w:w="1374" w:type="dxa"/>
            <w:tcBorders>
              <w:top w:val="single" w:color="auto" w:sz="4" w:space="0"/>
              <w:left w:val="single" w:color="auto" w:sz="4" w:space="0"/>
              <w:bottom w:val="single" w:color="auto" w:sz="4" w:space="0"/>
              <w:right w:val="single" w:color="auto" w:sz="4" w:space="0"/>
            </w:tcBorders>
            <w:noWrap/>
          </w:tcPr>
          <w:p>
            <w:pPr>
              <w:spacing w:line="440" w:lineRule="exact"/>
              <w:jc w:val="left"/>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gridSpan w:val="5"/>
            <w:tcBorders>
              <w:top w:val="single" w:color="auto" w:sz="4" w:space="0"/>
              <w:left w:val="single" w:color="auto" w:sz="4" w:space="0"/>
              <w:bottom w:val="single" w:color="auto" w:sz="4" w:space="0"/>
              <w:right w:val="single" w:color="auto" w:sz="4" w:space="0"/>
            </w:tcBorders>
            <w:noWrap/>
          </w:tcPr>
          <w:p>
            <w:pPr>
              <w:spacing w:line="440" w:lineRule="exact"/>
              <w:jc w:val="center"/>
              <w:rPr>
                <w:color w:val="auto"/>
                <w:szCs w:val="21"/>
                <w:highlight w:val="none"/>
              </w:rPr>
            </w:pPr>
            <w:r>
              <w:rPr>
                <w:rFonts w:hint="eastAsia"/>
                <w:color w:val="auto"/>
                <w:szCs w:val="21"/>
                <w:highlight w:val="none"/>
              </w:rPr>
              <w:t>初步设计阶段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tcPr>
          <w:p>
            <w:pPr>
              <w:spacing w:line="440" w:lineRule="exact"/>
              <w:jc w:val="center"/>
              <w:rPr>
                <w:color w:val="auto"/>
                <w:szCs w:val="21"/>
                <w:highlight w:val="none"/>
              </w:rPr>
            </w:pPr>
            <w:r>
              <w:rPr>
                <w:rFonts w:hint="eastAsia"/>
                <w:color w:val="auto"/>
                <w:szCs w:val="21"/>
                <w:highlight w:val="none"/>
              </w:rPr>
              <w:t>2</w:t>
            </w:r>
          </w:p>
        </w:tc>
        <w:tc>
          <w:tcPr>
            <w:tcW w:w="2268" w:type="dxa"/>
            <w:tcBorders>
              <w:top w:val="single" w:color="auto" w:sz="4" w:space="0"/>
              <w:left w:val="single" w:color="auto" w:sz="4" w:space="0"/>
              <w:bottom w:val="single" w:color="auto" w:sz="4" w:space="0"/>
              <w:right w:val="single" w:color="auto" w:sz="4" w:space="0"/>
            </w:tcBorders>
            <w:noWrap/>
          </w:tcPr>
          <w:p>
            <w:pPr>
              <w:spacing w:line="440" w:lineRule="exact"/>
              <w:ind w:left="57"/>
              <w:jc w:val="center"/>
              <w:rPr>
                <w:color w:val="auto"/>
                <w:szCs w:val="21"/>
                <w:highlight w:val="none"/>
              </w:rPr>
            </w:pPr>
            <w:r>
              <w:rPr>
                <w:rFonts w:hint="eastAsia"/>
                <w:color w:val="auto"/>
                <w:szCs w:val="21"/>
                <w:highlight w:val="none"/>
              </w:rPr>
              <w:t>初步设计图</w:t>
            </w:r>
          </w:p>
        </w:tc>
        <w:tc>
          <w:tcPr>
            <w:tcW w:w="992" w:type="dxa"/>
            <w:tcBorders>
              <w:top w:val="single" w:color="auto" w:sz="4" w:space="0"/>
              <w:left w:val="single" w:color="auto" w:sz="4" w:space="0"/>
              <w:bottom w:val="single" w:color="auto" w:sz="4" w:space="0"/>
              <w:right w:val="single" w:color="auto" w:sz="4" w:space="0"/>
            </w:tcBorders>
            <w:noWrap/>
          </w:tcPr>
          <w:p>
            <w:pPr>
              <w:spacing w:line="440" w:lineRule="exact"/>
              <w:jc w:val="center"/>
              <w:rPr>
                <w:color w:val="auto"/>
                <w:szCs w:val="21"/>
                <w:highlight w:val="none"/>
              </w:rPr>
            </w:pPr>
            <w:r>
              <w:rPr>
                <w:rFonts w:hint="eastAsia"/>
                <w:color w:val="auto"/>
                <w:szCs w:val="21"/>
                <w:highlight w:val="none"/>
              </w:rPr>
              <w:t>15</w:t>
            </w:r>
          </w:p>
        </w:tc>
        <w:tc>
          <w:tcPr>
            <w:tcW w:w="2737" w:type="dxa"/>
            <w:tcBorders>
              <w:top w:val="single" w:color="auto" w:sz="4" w:space="0"/>
              <w:left w:val="single" w:color="auto" w:sz="4" w:space="0"/>
              <w:bottom w:val="single" w:color="auto" w:sz="4" w:space="0"/>
              <w:right w:val="single" w:color="auto" w:sz="4" w:space="0"/>
            </w:tcBorders>
            <w:noWrap/>
          </w:tcPr>
          <w:p>
            <w:pPr>
              <w:spacing w:line="440" w:lineRule="exact"/>
              <w:ind w:left="267"/>
              <w:jc w:val="left"/>
              <w:rPr>
                <w:color w:val="auto"/>
                <w:szCs w:val="21"/>
                <w:highlight w:val="none"/>
              </w:rPr>
            </w:pPr>
            <w:r>
              <w:rPr>
                <w:rFonts w:hint="eastAsia"/>
                <w:color w:val="auto"/>
                <w:szCs w:val="21"/>
                <w:highlight w:val="none"/>
              </w:rPr>
              <w:t>方案确认后7天</w:t>
            </w:r>
          </w:p>
        </w:tc>
        <w:tc>
          <w:tcPr>
            <w:tcW w:w="1374" w:type="dxa"/>
            <w:tcBorders>
              <w:top w:val="single" w:color="auto" w:sz="4" w:space="0"/>
              <w:left w:val="single" w:color="auto" w:sz="4" w:space="0"/>
              <w:bottom w:val="single" w:color="auto" w:sz="4" w:space="0"/>
              <w:right w:val="single" w:color="auto" w:sz="4" w:space="0"/>
            </w:tcBorders>
            <w:noWrap/>
          </w:tcPr>
          <w:p>
            <w:pPr>
              <w:spacing w:line="440" w:lineRule="exact"/>
              <w:ind w:left="267"/>
              <w:jc w:val="left"/>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tcPr>
          <w:p>
            <w:pPr>
              <w:spacing w:line="440" w:lineRule="exact"/>
              <w:jc w:val="center"/>
              <w:rPr>
                <w:color w:val="auto"/>
                <w:szCs w:val="21"/>
                <w:highlight w:val="none"/>
              </w:rPr>
            </w:pPr>
            <w:r>
              <w:rPr>
                <w:color w:val="auto"/>
                <w:szCs w:val="21"/>
                <w:highlight w:val="none"/>
              </w:rPr>
              <w:t>3</w:t>
            </w:r>
          </w:p>
        </w:tc>
        <w:tc>
          <w:tcPr>
            <w:tcW w:w="2268" w:type="dxa"/>
            <w:tcBorders>
              <w:top w:val="single" w:color="auto" w:sz="4" w:space="0"/>
              <w:left w:val="single" w:color="auto" w:sz="4" w:space="0"/>
              <w:bottom w:val="single" w:color="auto" w:sz="4" w:space="0"/>
              <w:right w:val="single" w:color="auto" w:sz="4" w:space="0"/>
            </w:tcBorders>
            <w:noWrap/>
          </w:tcPr>
          <w:p>
            <w:pPr>
              <w:spacing w:line="440" w:lineRule="exact"/>
              <w:ind w:left="57"/>
              <w:jc w:val="center"/>
              <w:rPr>
                <w:color w:val="auto"/>
                <w:szCs w:val="21"/>
                <w:highlight w:val="none"/>
              </w:rPr>
            </w:pPr>
            <w:r>
              <w:rPr>
                <w:rFonts w:hint="eastAsia"/>
                <w:color w:val="auto"/>
                <w:szCs w:val="21"/>
                <w:highlight w:val="none"/>
              </w:rPr>
              <w:t>设计概算</w:t>
            </w:r>
          </w:p>
        </w:tc>
        <w:tc>
          <w:tcPr>
            <w:tcW w:w="992" w:type="dxa"/>
            <w:tcBorders>
              <w:top w:val="single" w:color="auto" w:sz="4" w:space="0"/>
              <w:left w:val="single" w:color="auto" w:sz="4" w:space="0"/>
              <w:bottom w:val="single" w:color="auto" w:sz="4" w:space="0"/>
              <w:right w:val="single" w:color="auto" w:sz="4" w:space="0"/>
            </w:tcBorders>
            <w:noWrap/>
          </w:tcPr>
          <w:p>
            <w:pPr>
              <w:spacing w:line="440" w:lineRule="exact"/>
              <w:jc w:val="center"/>
              <w:rPr>
                <w:color w:val="auto"/>
                <w:szCs w:val="21"/>
                <w:highlight w:val="none"/>
              </w:rPr>
            </w:pPr>
            <w:r>
              <w:rPr>
                <w:color w:val="auto"/>
                <w:szCs w:val="21"/>
                <w:highlight w:val="none"/>
              </w:rPr>
              <w:t>10</w:t>
            </w:r>
          </w:p>
        </w:tc>
        <w:tc>
          <w:tcPr>
            <w:tcW w:w="2737" w:type="dxa"/>
            <w:tcBorders>
              <w:top w:val="single" w:color="auto" w:sz="4" w:space="0"/>
              <w:left w:val="single" w:color="auto" w:sz="4" w:space="0"/>
              <w:bottom w:val="single" w:color="auto" w:sz="4" w:space="0"/>
              <w:right w:val="single" w:color="auto" w:sz="4" w:space="0"/>
            </w:tcBorders>
            <w:noWrap/>
          </w:tcPr>
          <w:p>
            <w:pPr>
              <w:spacing w:line="440" w:lineRule="exact"/>
              <w:ind w:left="267"/>
              <w:jc w:val="left"/>
              <w:rPr>
                <w:color w:val="auto"/>
                <w:szCs w:val="21"/>
                <w:highlight w:val="none"/>
              </w:rPr>
            </w:pPr>
            <w:r>
              <w:rPr>
                <w:rFonts w:hint="eastAsia"/>
                <w:color w:val="auto"/>
                <w:szCs w:val="21"/>
                <w:highlight w:val="none"/>
              </w:rPr>
              <w:t>方案确认后10天</w:t>
            </w:r>
          </w:p>
        </w:tc>
        <w:tc>
          <w:tcPr>
            <w:tcW w:w="1374" w:type="dxa"/>
            <w:tcBorders>
              <w:top w:val="single" w:color="auto" w:sz="4" w:space="0"/>
              <w:left w:val="single" w:color="auto" w:sz="4" w:space="0"/>
              <w:bottom w:val="single" w:color="auto" w:sz="4" w:space="0"/>
              <w:right w:val="single" w:color="auto" w:sz="4" w:space="0"/>
            </w:tcBorders>
            <w:noWrap/>
          </w:tcPr>
          <w:p>
            <w:pPr>
              <w:spacing w:line="440" w:lineRule="exact"/>
              <w:ind w:left="267"/>
              <w:jc w:val="left"/>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gridSpan w:val="5"/>
            <w:tcBorders>
              <w:top w:val="single" w:color="auto" w:sz="4" w:space="0"/>
              <w:left w:val="single" w:color="auto" w:sz="4" w:space="0"/>
              <w:bottom w:val="single" w:color="auto" w:sz="4" w:space="0"/>
              <w:right w:val="single" w:color="auto" w:sz="4" w:space="0"/>
            </w:tcBorders>
            <w:noWrap/>
          </w:tcPr>
          <w:p>
            <w:pPr>
              <w:spacing w:line="440" w:lineRule="exact"/>
              <w:jc w:val="center"/>
              <w:rPr>
                <w:color w:val="auto"/>
                <w:szCs w:val="21"/>
                <w:highlight w:val="none"/>
              </w:rPr>
            </w:pPr>
            <w:r>
              <w:rPr>
                <w:rFonts w:hint="eastAsia"/>
                <w:color w:val="auto"/>
                <w:szCs w:val="21"/>
                <w:highlight w:val="none"/>
              </w:rPr>
              <w:t>施工图设计阶段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tcPr>
          <w:p>
            <w:pPr>
              <w:spacing w:line="440" w:lineRule="exact"/>
              <w:jc w:val="center"/>
              <w:rPr>
                <w:color w:val="auto"/>
                <w:szCs w:val="21"/>
                <w:highlight w:val="none"/>
              </w:rPr>
            </w:pPr>
            <w:r>
              <w:rPr>
                <w:rFonts w:hint="eastAsia"/>
                <w:color w:val="auto"/>
                <w:szCs w:val="21"/>
                <w:highlight w:val="none"/>
              </w:rPr>
              <w:t>4</w:t>
            </w:r>
          </w:p>
        </w:tc>
        <w:tc>
          <w:tcPr>
            <w:tcW w:w="2268" w:type="dxa"/>
            <w:tcBorders>
              <w:top w:val="single" w:color="auto" w:sz="4" w:space="0"/>
              <w:left w:val="single" w:color="auto" w:sz="4" w:space="0"/>
              <w:bottom w:val="single" w:color="auto" w:sz="4" w:space="0"/>
              <w:right w:val="single" w:color="auto" w:sz="4" w:space="0"/>
            </w:tcBorders>
            <w:noWrap/>
          </w:tcPr>
          <w:p>
            <w:pPr>
              <w:spacing w:line="440" w:lineRule="exact"/>
              <w:ind w:left="57"/>
              <w:jc w:val="center"/>
              <w:rPr>
                <w:color w:val="auto"/>
                <w:szCs w:val="21"/>
                <w:highlight w:val="none"/>
              </w:rPr>
            </w:pPr>
            <w:r>
              <w:rPr>
                <w:rFonts w:hint="eastAsia"/>
                <w:color w:val="auto"/>
                <w:szCs w:val="21"/>
                <w:highlight w:val="none"/>
              </w:rPr>
              <w:t>施工设计图</w:t>
            </w:r>
          </w:p>
        </w:tc>
        <w:tc>
          <w:tcPr>
            <w:tcW w:w="992" w:type="dxa"/>
            <w:tcBorders>
              <w:top w:val="single" w:color="auto" w:sz="4" w:space="0"/>
              <w:left w:val="single" w:color="auto" w:sz="4" w:space="0"/>
              <w:bottom w:val="single" w:color="auto" w:sz="4" w:space="0"/>
              <w:right w:val="single" w:color="auto" w:sz="4" w:space="0"/>
            </w:tcBorders>
            <w:noWrap/>
          </w:tcPr>
          <w:p>
            <w:pPr>
              <w:spacing w:line="440" w:lineRule="exact"/>
              <w:jc w:val="center"/>
              <w:rPr>
                <w:color w:val="auto"/>
                <w:szCs w:val="21"/>
                <w:highlight w:val="none"/>
              </w:rPr>
            </w:pPr>
            <w:r>
              <w:rPr>
                <w:rFonts w:hint="eastAsia"/>
                <w:color w:val="auto"/>
                <w:szCs w:val="21"/>
                <w:highlight w:val="none"/>
              </w:rPr>
              <w:t>20</w:t>
            </w:r>
          </w:p>
        </w:tc>
        <w:tc>
          <w:tcPr>
            <w:tcW w:w="2737" w:type="dxa"/>
            <w:tcBorders>
              <w:top w:val="single" w:color="auto" w:sz="4" w:space="0"/>
              <w:left w:val="single" w:color="auto" w:sz="4" w:space="0"/>
              <w:bottom w:val="single" w:color="auto" w:sz="4" w:space="0"/>
              <w:right w:val="single" w:color="auto" w:sz="4" w:space="0"/>
            </w:tcBorders>
            <w:noWrap/>
          </w:tcPr>
          <w:p>
            <w:pPr>
              <w:spacing w:line="440" w:lineRule="exact"/>
              <w:ind w:left="57"/>
              <w:jc w:val="left"/>
              <w:rPr>
                <w:color w:val="auto"/>
                <w:szCs w:val="21"/>
                <w:highlight w:val="none"/>
              </w:rPr>
            </w:pPr>
            <w:r>
              <w:rPr>
                <w:rFonts w:hint="eastAsia"/>
                <w:color w:val="auto"/>
                <w:szCs w:val="21"/>
                <w:highlight w:val="none"/>
              </w:rPr>
              <w:t>初步设计确定后10天，施工设计图审查后5天提交正式施工设计图</w:t>
            </w:r>
          </w:p>
        </w:tc>
        <w:tc>
          <w:tcPr>
            <w:tcW w:w="1374" w:type="dxa"/>
            <w:tcBorders>
              <w:top w:val="single" w:color="auto" w:sz="4" w:space="0"/>
              <w:left w:val="single" w:color="auto" w:sz="4" w:space="0"/>
              <w:bottom w:val="single" w:color="auto" w:sz="4" w:space="0"/>
              <w:right w:val="single" w:color="auto" w:sz="4" w:space="0"/>
            </w:tcBorders>
            <w:noWrap/>
          </w:tcPr>
          <w:p>
            <w:pPr>
              <w:spacing w:line="440" w:lineRule="exact"/>
              <w:ind w:left="57"/>
              <w:jc w:val="left"/>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tcPr>
          <w:p>
            <w:pPr>
              <w:spacing w:line="440" w:lineRule="exact"/>
              <w:jc w:val="center"/>
              <w:rPr>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tcPr>
          <w:p>
            <w:pPr>
              <w:spacing w:line="440" w:lineRule="exact"/>
              <w:ind w:left="57"/>
              <w:jc w:val="center"/>
              <w:rPr>
                <w:color w:val="auto"/>
                <w:szCs w:val="21"/>
                <w:highlight w:val="none"/>
              </w:rPr>
            </w:pPr>
            <w:r>
              <w:rPr>
                <w:rFonts w:hint="eastAsia"/>
                <w:color w:val="auto"/>
                <w:szCs w:val="21"/>
                <w:highlight w:val="none"/>
              </w:rPr>
              <w:t>电子文件</w:t>
            </w:r>
          </w:p>
        </w:tc>
        <w:tc>
          <w:tcPr>
            <w:tcW w:w="992" w:type="dxa"/>
            <w:tcBorders>
              <w:top w:val="single" w:color="auto" w:sz="4" w:space="0"/>
              <w:left w:val="single" w:color="auto" w:sz="4" w:space="0"/>
              <w:bottom w:val="single" w:color="auto" w:sz="4" w:space="0"/>
              <w:right w:val="single" w:color="auto" w:sz="4" w:space="0"/>
            </w:tcBorders>
            <w:noWrap/>
          </w:tcPr>
          <w:p>
            <w:pPr>
              <w:spacing w:line="440" w:lineRule="exact"/>
              <w:jc w:val="center"/>
              <w:rPr>
                <w:color w:val="auto"/>
                <w:szCs w:val="21"/>
                <w:highlight w:val="none"/>
              </w:rPr>
            </w:pPr>
          </w:p>
        </w:tc>
        <w:tc>
          <w:tcPr>
            <w:tcW w:w="2737" w:type="dxa"/>
            <w:tcBorders>
              <w:top w:val="single" w:color="auto" w:sz="4" w:space="0"/>
              <w:left w:val="single" w:color="auto" w:sz="4" w:space="0"/>
              <w:bottom w:val="single" w:color="auto" w:sz="4" w:space="0"/>
              <w:right w:val="single" w:color="auto" w:sz="4" w:space="0"/>
            </w:tcBorders>
            <w:noWrap/>
          </w:tcPr>
          <w:p>
            <w:pPr>
              <w:spacing w:line="440" w:lineRule="exact"/>
              <w:ind w:left="57"/>
              <w:jc w:val="left"/>
              <w:rPr>
                <w:color w:val="auto"/>
                <w:szCs w:val="21"/>
                <w:highlight w:val="none"/>
              </w:rPr>
            </w:pPr>
            <w:r>
              <w:rPr>
                <w:rFonts w:hint="eastAsia"/>
                <w:color w:val="auto"/>
                <w:szCs w:val="21"/>
                <w:highlight w:val="none"/>
              </w:rPr>
              <w:t>与上述文件同时提交</w:t>
            </w:r>
          </w:p>
        </w:tc>
        <w:tc>
          <w:tcPr>
            <w:tcW w:w="1374" w:type="dxa"/>
            <w:tcBorders>
              <w:top w:val="single" w:color="auto" w:sz="4" w:space="0"/>
              <w:left w:val="single" w:color="auto" w:sz="4" w:space="0"/>
              <w:bottom w:val="single" w:color="auto" w:sz="4" w:space="0"/>
              <w:right w:val="single" w:color="auto" w:sz="4" w:space="0"/>
            </w:tcBorders>
            <w:noWrap/>
          </w:tcPr>
          <w:p>
            <w:pPr>
              <w:spacing w:line="440" w:lineRule="exact"/>
              <w:ind w:left="57"/>
              <w:jc w:val="left"/>
              <w:rPr>
                <w:color w:val="auto"/>
                <w:szCs w:val="21"/>
                <w:highlight w:val="none"/>
              </w:rPr>
            </w:pPr>
          </w:p>
        </w:tc>
      </w:tr>
    </w:tbl>
    <w:p>
      <w:pPr>
        <w:spacing w:line="440" w:lineRule="exact"/>
        <w:rPr>
          <w:color w:val="auto"/>
          <w:szCs w:val="21"/>
          <w:highlight w:val="none"/>
        </w:rPr>
      </w:pPr>
      <w:r>
        <w:rPr>
          <w:rFonts w:hint="eastAsia"/>
          <w:color w:val="auto"/>
          <w:szCs w:val="21"/>
          <w:highlight w:val="none"/>
        </w:rPr>
        <w:t>注：设计人向发包人提交的电子版本的设计文件应适用如下标准：</w:t>
      </w:r>
    </w:p>
    <w:p>
      <w:pPr>
        <w:spacing w:line="440" w:lineRule="exact"/>
        <w:ind w:firstLine="424" w:firstLineChars="202"/>
        <w:rPr>
          <w:color w:val="auto"/>
          <w:szCs w:val="21"/>
          <w:highlight w:val="none"/>
        </w:rPr>
      </w:pPr>
      <w:r>
        <w:rPr>
          <w:rFonts w:hint="eastAsia"/>
          <w:color w:val="auto"/>
          <w:szCs w:val="21"/>
          <w:highlight w:val="none"/>
        </w:rPr>
        <w:t>1、文字资料应当使用MicrosoftWord及Excel软件。</w:t>
      </w:r>
    </w:p>
    <w:p>
      <w:pPr>
        <w:spacing w:line="440" w:lineRule="exact"/>
        <w:ind w:firstLine="424" w:firstLineChars="202"/>
        <w:rPr>
          <w:color w:val="auto"/>
          <w:szCs w:val="21"/>
          <w:highlight w:val="none"/>
        </w:rPr>
      </w:pPr>
      <w:r>
        <w:rPr>
          <w:rFonts w:hint="eastAsia"/>
          <w:color w:val="auto"/>
          <w:szCs w:val="21"/>
          <w:highlight w:val="none"/>
        </w:rPr>
        <w:t>2、图纸资料应当使用AutoCAD及pdf文件，其中AutoCAD文件格式使用dwg格式。</w:t>
      </w:r>
    </w:p>
    <w:p>
      <w:pPr>
        <w:spacing w:line="440" w:lineRule="exact"/>
        <w:ind w:firstLine="424" w:firstLineChars="202"/>
        <w:rPr>
          <w:color w:val="auto"/>
          <w:szCs w:val="21"/>
          <w:highlight w:val="none"/>
        </w:rPr>
      </w:pPr>
      <w:r>
        <w:rPr>
          <w:rFonts w:hint="eastAsia"/>
          <w:color w:val="auto"/>
          <w:szCs w:val="21"/>
          <w:highlight w:val="none"/>
        </w:rPr>
        <w:t>3、提供CAD图纸的同时应提供所有图纸中所使用的字体文件。如有外部引用，必须包含所有外部引用的全部文件及字体，文件名必须与图名相对应，每个文件对应一张图并注明版本号。</w:t>
      </w:r>
    </w:p>
    <w:p>
      <w:pPr>
        <w:spacing w:line="440" w:lineRule="exact"/>
        <w:ind w:firstLine="424" w:firstLineChars="202"/>
        <w:outlineLvl w:val="3"/>
        <w:rPr>
          <w:color w:val="auto"/>
          <w:szCs w:val="21"/>
          <w:highlight w:val="none"/>
        </w:rPr>
      </w:pPr>
      <w:r>
        <w:rPr>
          <w:rFonts w:hint="eastAsia"/>
          <w:color w:val="auto"/>
          <w:szCs w:val="21"/>
          <w:highlight w:val="none"/>
        </w:rPr>
        <w:t>4、效果图资料使用jpg格式的文件。</w:t>
      </w:r>
    </w:p>
    <w:p>
      <w:pPr>
        <w:spacing w:line="440" w:lineRule="exact"/>
        <w:ind w:firstLine="424" w:firstLineChars="202"/>
        <w:rPr>
          <w:color w:val="auto"/>
          <w:szCs w:val="21"/>
          <w:highlight w:val="none"/>
        </w:rPr>
      </w:pPr>
      <w:r>
        <w:rPr>
          <w:rFonts w:hint="eastAsia"/>
          <w:color w:val="auto"/>
          <w:szCs w:val="21"/>
          <w:highlight w:val="none"/>
        </w:rPr>
        <w:t>5、项目电子图纸、图片及文字资料所有权归发包人，设计人不得对所提交电子文件设置加密锁、只读格式、附带专项软件启动条件，以及发包人认为不合理的限制格式。</w:t>
      </w:r>
    </w:p>
    <w:p>
      <w:pPr>
        <w:spacing w:line="440" w:lineRule="exact"/>
        <w:ind w:firstLine="424" w:firstLineChars="202"/>
        <w:rPr>
          <w:color w:val="auto"/>
          <w:szCs w:val="21"/>
          <w:highlight w:val="none"/>
        </w:rPr>
      </w:pPr>
      <w:r>
        <w:rPr>
          <w:rFonts w:hint="eastAsia"/>
          <w:color w:val="auto"/>
          <w:szCs w:val="21"/>
          <w:highlight w:val="none"/>
        </w:rPr>
        <w:t>5.1  设计文件包括设计资料、设计文件、设计图纸及其电子版本。</w:t>
      </w:r>
    </w:p>
    <w:p>
      <w:pPr>
        <w:spacing w:line="440" w:lineRule="exact"/>
        <w:ind w:firstLine="424" w:firstLineChars="202"/>
        <w:rPr>
          <w:color w:val="auto"/>
          <w:szCs w:val="21"/>
          <w:highlight w:val="none"/>
        </w:rPr>
      </w:pPr>
      <w:r>
        <w:rPr>
          <w:rFonts w:hint="eastAsia"/>
          <w:color w:val="auto"/>
          <w:szCs w:val="21"/>
          <w:highlight w:val="none"/>
        </w:rPr>
        <w:t>5.2  设计图纸含方案设计图、以及必要的设计资料和设计计算书等附件。</w:t>
      </w:r>
    </w:p>
    <w:p>
      <w:pPr>
        <w:spacing w:line="440" w:lineRule="exact"/>
        <w:ind w:firstLine="424" w:firstLineChars="202"/>
        <w:rPr>
          <w:color w:val="auto"/>
          <w:szCs w:val="21"/>
          <w:highlight w:val="none"/>
        </w:rPr>
      </w:pPr>
      <w:r>
        <w:rPr>
          <w:rFonts w:hint="eastAsia"/>
          <w:color w:val="auto"/>
          <w:szCs w:val="21"/>
          <w:highlight w:val="none"/>
        </w:rPr>
        <w:t>5.3  设计人应按发包人制定的项目编码方式进行文件、图纸的编码，并遵守发包人制定的设计文件、图纸、资料的发放、回收和验收制度。</w:t>
      </w:r>
    </w:p>
    <w:p>
      <w:pPr>
        <w:spacing w:line="440" w:lineRule="exact"/>
        <w:ind w:firstLine="424" w:firstLineChars="202"/>
        <w:rPr>
          <w:color w:val="auto"/>
          <w:szCs w:val="21"/>
          <w:highlight w:val="none"/>
        </w:rPr>
      </w:pPr>
      <w:r>
        <w:rPr>
          <w:rFonts w:hint="eastAsia"/>
          <w:color w:val="auto"/>
          <w:szCs w:val="21"/>
          <w:highlight w:val="none"/>
        </w:rPr>
        <w:t>5.4  设计人须向发包人提交初步设计说明书及附图15份，原图15份、初步设计概算10份、相应的电子设计文件及文档 2份（刻制成光盘）；提交设计施工图纸</w:t>
      </w:r>
      <w:r>
        <w:rPr>
          <w:rFonts w:hint="eastAsia"/>
          <w:color w:val="auto"/>
          <w:szCs w:val="21"/>
          <w:highlight w:val="none"/>
          <w:lang w:val="en-US" w:eastAsia="zh-CN"/>
        </w:rPr>
        <w:t>10</w:t>
      </w:r>
      <w:r>
        <w:rPr>
          <w:rFonts w:hint="eastAsia"/>
          <w:color w:val="auto"/>
          <w:szCs w:val="21"/>
          <w:highlight w:val="none"/>
        </w:rPr>
        <w:t>份、设计计算书2份、相应的电子设计文件及文档2份（刻制成光盘）。</w:t>
      </w:r>
    </w:p>
    <w:p>
      <w:pPr>
        <w:spacing w:line="440" w:lineRule="exact"/>
        <w:ind w:firstLine="424" w:firstLineChars="202"/>
        <w:rPr>
          <w:color w:val="auto"/>
          <w:szCs w:val="21"/>
          <w:highlight w:val="none"/>
        </w:rPr>
      </w:pPr>
      <w:r>
        <w:rPr>
          <w:rFonts w:hint="eastAsia"/>
          <w:color w:val="auto"/>
          <w:szCs w:val="21"/>
          <w:highlight w:val="none"/>
        </w:rPr>
        <w:t>5.5  在提交初步设计（部分）及施工设计文件的同时或发包人要求的其他时间，设计人提供进行相关工作所需的工程概况、工程量清单，各一式15份。</w:t>
      </w:r>
    </w:p>
    <w:p>
      <w:pPr>
        <w:spacing w:line="440" w:lineRule="exact"/>
        <w:ind w:firstLine="424" w:firstLineChars="202"/>
        <w:outlineLvl w:val="2"/>
        <w:rPr>
          <w:color w:val="auto"/>
          <w:szCs w:val="21"/>
          <w:highlight w:val="none"/>
        </w:rPr>
      </w:pPr>
      <w:r>
        <w:rPr>
          <w:rFonts w:hint="eastAsia"/>
          <w:color w:val="auto"/>
          <w:szCs w:val="21"/>
          <w:highlight w:val="none"/>
        </w:rPr>
        <w:t>5.6  合同双方取得设计文件或资料后应办理签收手续。</w:t>
      </w:r>
    </w:p>
    <w:p>
      <w:pPr>
        <w:spacing w:line="440" w:lineRule="exact"/>
        <w:ind w:firstLine="424" w:firstLineChars="202"/>
        <w:rPr>
          <w:color w:val="auto"/>
          <w:szCs w:val="21"/>
          <w:highlight w:val="none"/>
        </w:rPr>
      </w:pPr>
      <w:r>
        <w:rPr>
          <w:rFonts w:hint="eastAsia"/>
          <w:color w:val="auto"/>
          <w:szCs w:val="21"/>
          <w:highlight w:val="none"/>
        </w:rPr>
        <w:t>5.7  设计人自行承担办理运输或邮寄或电传设计文件、资料所需的费用。</w:t>
      </w:r>
    </w:p>
    <w:p>
      <w:pPr>
        <w:spacing w:line="440" w:lineRule="exact"/>
        <w:ind w:firstLine="424" w:firstLineChars="202"/>
        <w:rPr>
          <w:color w:val="auto"/>
          <w:szCs w:val="21"/>
          <w:highlight w:val="none"/>
        </w:rPr>
      </w:pPr>
      <w:r>
        <w:rPr>
          <w:rFonts w:hint="eastAsia"/>
          <w:color w:val="auto"/>
          <w:szCs w:val="21"/>
          <w:highlight w:val="none"/>
        </w:rPr>
        <w:t>5.8  设计人将设计文件交至发包人日常办公所在地或发包人临时指定的地点。设计文件的收发、传送管理按发包人有关规定办理。</w:t>
      </w:r>
    </w:p>
    <w:p>
      <w:pPr>
        <w:spacing w:line="440" w:lineRule="exact"/>
        <w:ind w:firstLine="424" w:firstLineChars="202"/>
        <w:outlineLvl w:val="2"/>
        <w:rPr>
          <w:color w:val="auto"/>
          <w:szCs w:val="21"/>
          <w:highlight w:val="none"/>
        </w:rPr>
      </w:pPr>
      <w:r>
        <w:rPr>
          <w:rFonts w:hint="eastAsia"/>
          <w:color w:val="auto"/>
          <w:szCs w:val="21"/>
          <w:highlight w:val="none"/>
        </w:rPr>
        <w:t>5.9  设计总说明必须于提交各阶段成果时同期交付。</w:t>
      </w:r>
    </w:p>
    <w:p>
      <w:pPr>
        <w:spacing w:line="440" w:lineRule="exact"/>
        <w:ind w:firstLine="424" w:firstLineChars="202"/>
        <w:rPr>
          <w:color w:val="auto"/>
          <w:szCs w:val="21"/>
          <w:highlight w:val="none"/>
        </w:rPr>
      </w:pPr>
      <w:r>
        <w:rPr>
          <w:rFonts w:hint="eastAsia"/>
          <w:color w:val="auto"/>
          <w:szCs w:val="21"/>
          <w:highlight w:val="none"/>
        </w:rPr>
        <w:t>5.10本合同生效之日起至竣工验收合格后满 2 年为止为服务期限（工程质量缺陷保修期）。在工程缺陷保修期内，若发现工程设计未能满足本合同的要求，设计人须继续提供服务，直至满足要求为止，对此发包方不额外支付费用。</w:t>
      </w:r>
    </w:p>
    <w:p>
      <w:pPr>
        <w:spacing w:line="440" w:lineRule="exact"/>
        <w:ind w:firstLine="422" w:firstLineChars="200"/>
        <w:outlineLvl w:val="1"/>
        <w:rPr>
          <w:b/>
          <w:bCs/>
          <w:color w:val="auto"/>
          <w:szCs w:val="21"/>
          <w:highlight w:val="none"/>
        </w:rPr>
      </w:pPr>
      <w:r>
        <w:rPr>
          <w:rFonts w:hint="eastAsia"/>
          <w:b/>
          <w:bCs/>
          <w:color w:val="auto"/>
          <w:szCs w:val="21"/>
          <w:highlight w:val="none"/>
        </w:rPr>
        <w:t>第六条设计费金额及支付方式</w:t>
      </w:r>
    </w:p>
    <w:p>
      <w:pPr>
        <w:spacing w:line="440" w:lineRule="exact"/>
        <w:ind w:left="210" w:leftChars="100" w:firstLine="214" w:firstLineChars="102"/>
        <w:rPr>
          <w:color w:val="auto"/>
          <w:szCs w:val="21"/>
          <w:highlight w:val="none"/>
        </w:rPr>
      </w:pPr>
      <w:r>
        <w:rPr>
          <w:rFonts w:hint="eastAsia"/>
          <w:color w:val="auto"/>
          <w:szCs w:val="21"/>
          <w:highlight w:val="none"/>
        </w:rPr>
        <w:t>6.1 本项目设计费为</w:t>
      </w:r>
      <w:r>
        <w:rPr>
          <w:rFonts w:hint="eastAsia" w:ascii="宋体"/>
          <w:color w:val="auto"/>
          <w:szCs w:val="21"/>
          <w:highlight w:val="none"/>
          <w:u w:val="single"/>
        </w:rPr>
        <w:t>¥</w:t>
      </w:r>
      <w:r>
        <w:rPr>
          <w:color w:val="auto"/>
          <w:szCs w:val="21"/>
          <w:highlight w:val="none"/>
          <w:u w:val="single"/>
        </w:rPr>
        <w:t xml:space="preserve">           </w:t>
      </w:r>
      <w:r>
        <w:rPr>
          <w:rFonts w:hint="eastAsia"/>
          <w:color w:val="auto"/>
          <w:szCs w:val="21"/>
          <w:highlight w:val="none"/>
        </w:rPr>
        <w:t>元人民币（大写：人民币  ），中标下浮率为</w:t>
      </w:r>
      <w:r>
        <w:rPr>
          <w:rFonts w:hint="eastAsia"/>
          <w:color w:val="auto"/>
          <w:szCs w:val="21"/>
          <w:highlight w:val="none"/>
          <w:u w:val="single"/>
        </w:rPr>
        <w:t xml:space="preserve">     </w:t>
      </w:r>
      <w:r>
        <w:rPr>
          <w:rFonts w:hint="eastAsia"/>
          <w:color w:val="auto"/>
          <w:szCs w:val="21"/>
          <w:highlight w:val="none"/>
        </w:rPr>
        <w:t>。</w:t>
      </w:r>
    </w:p>
    <w:p>
      <w:pPr>
        <w:spacing w:line="440" w:lineRule="exact"/>
        <w:ind w:left="210" w:leftChars="100" w:firstLine="214" w:firstLineChars="102"/>
        <w:rPr>
          <w:color w:val="auto"/>
          <w:szCs w:val="21"/>
          <w:highlight w:val="none"/>
        </w:rPr>
      </w:pPr>
      <w:r>
        <w:rPr>
          <w:color w:val="auto"/>
          <w:szCs w:val="21"/>
          <w:highlight w:val="none"/>
        </w:rPr>
        <w:t xml:space="preserve"> </w:t>
      </w:r>
      <w:r>
        <w:rPr>
          <w:rFonts w:hint="eastAsia"/>
          <w:color w:val="auto"/>
          <w:szCs w:val="21"/>
          <w:highlight w:val="none"/>
        </w:rPr>
        <w:t>本项目设计费包含但不限于本合同项目设计范围的全部设计费用、设计文件修改费用、招标配合费用、驻场服务费用、设计调研考察费用、专业设计专家评审费用</w:t>
      </w:r>
      <w:r>
        <w:rPr>
          <w:rFonts w:hint="eastAsia"/>
          <w:iCs/>
          <w:color w:val="auto"/>
          <w:szCs w:val="21"/>
          <w:highlight w:val="none"/>
        </w:rPr>
        <w:t>（不含施工图审查费）</w:t>
      </w:r>
      <w:r>
        <w:rPr>
          <w:rFonts w:hint="eastAsia"/>
          <w:color w:val="auto"/>
          <w:szCs w:val="21"/>
          <w:highlight w:val="none"/>
        </w:rPr>
        <w:t>、配合发包人进行报建报审、验收工作费用、编制初步设计概算、专项（深化）设计审核、配合</w:t>
      </w:r>
      <w:r>
        <w:rPr>
          <w:rFonts w:hint="eastAsia"/>
          <w:color w:val="auto"/>
          <w:szCs w:val="21"/>
          <w:highlight w:val="none"/>
          <w:u w:val="single"/>
        </w:rPr>
        <w:t>项目竣工图编制、签审工作</w:t>
      </w:r>
      <w:r>
        <w:rPr>
          <w:rFonts w:hint="eastAsia"/>
          <w:color w:val="auto"/>
          <w:szCs w:val="21"/>
          <w:highlight w:val="none"/>
        </w:rPr>
        <w:t>的费用等设计人为完成本项目设计工作所发生的所有费用及税金（合同另有约定的除外），其中：</w:t>
      </w:r>
    </w:p>
    <w:p>
      <w:pPr>
        <w:spacing w:line="440" w:lineRule="exact"/>
        <w:ind w:firstLine="424" w:firstLineChars="202"/>
        <w:rPr>
          <w:color w:val="auto"/>
          <w:highlight w:val="none"/>
        </w:rPr>
      </w:pPr>
      <w:r>
        <w:rPr>
          <w:color w:val="auto"/>
          <w:szCs w:val="21"/>
          <w:highlight w:val="none"/>
        </w:rPr>
        <w:t>6.1.1</w:t>
      </w:r>
      <w:r>
        <w:rPr>
          <w:rFonts w:hint="eastAsia"/>
          <w:color w:val="auto"/>
          <w:highlight w:val="none"/>
        </w:rPr>
        <w:t>项目基本设计费：</w:t>
      </w:r>
      <w:r>
        <w:rPr>
          <w:rFonts w:hint="eastAsia"/>
          <w:color w:val="auto"/>
          <w:szCs w:val="21"/>
          <w:highlight w:val="none"/>
        </w:rPr>
        <w:t>本项目基本设计费暂定</w:t>
      </w:r>
      <w:r>
        <w:rPr>
          <w:rFonts w:hint="eastAsia"/>
          <w:b/>
          <w:color w:val="auto"/>
          <w:szCs w:val="21"/>
          <w:highlight w:val="none"/>
        </w:rPr>
        <w:t>￥</w:t>
      </w:r>
      <w:r>
        <w:rPr>
          <w:rFonts w:hint="eastAsia"/>
          <w:b/>
          <w:color w:val="auto"/>
          <w:szCs w:val="21"/>
          <w:highlight w:val="none"/>
          <w:u w:val="single"/>
        </w:rPr>
        <w:t xml:space="preserve"> </w:t>
      </w:r>
      <w:r>
        <w:rPr>
          <w:b/>
          <w:color w:val="auto"/>
          <w:szCs w:val="21"/>
          <w:highlight w:val="none"/>
          <w:u w:val="single"/>
        </w:rPr>
        <w:t xml:space="preserve">   </w:t>
      </w:r>
      <w:r>
        <w:rPr>
          <w:rFonts w:hint="eastAsia"/>
          <w:b/>
          <w:color w:val="auto"/>
          <w:szCs w:val="21"/>
          <w:highlight w:val="none"/>
        </w:rPr>
        <w:t>元</w:t>
      </w:r>
      <w:r>
        <w:rPr>
          <w:rFonts w:hint="eastAsia"/>
          <w:color w:val="auto"/>
          <w:szCs w:val="21"/>
          <w:highlight w:val="none"/>
        </w:rPr>
        <w:t>（大写：人民币  ）。</w:t>
      </w:r>
    </w:p>
    <w:p>
      <w:pPr>
        <w:spacing w:line="440" w:lineRule="exact"/>
        <w:ind w:firstLine="424" w:firstLineChars="202"/>
        <w:rPr>
          <w:color w:val="auto"/>
          <w:highlight w:val="none"/>
        </w:rPr>
      </w:pPr>
      <w:r>
        <w:rPr>
          <w:color w:val="auto"/>
          <w:highlight w:val="none"/>
        </w:rPr>
        <w:t>6.1.2</w:t>
      </w:r>
      <w:r>
        <w:rPr>
          <w:rFonts w:hint="eastAsia"/>
          <w:color w:val="auto"/>
          <w:highlight w:val="none"/>
        </w:rPr>
        <w:t>其他设计费：</w:t>
      </w:r>
      <w:r>
        <w:rPr>
          <w:rFonts w:hint="eastAsia"/>
          <w:b/>
          <w:color w:val="auto"/>
          <w:szCs w:val="21"/>
          <w:highlight w:val="none"/>
        </w:rPr>
        <w:t>￥</w:t>
      </w:r>
      <w:r>
        <w:rPr>
          <w:b/>
          <w:color w:val="auto"/>
          <w:highlight w:val="none"/>
        </w:rPr>
        <w:t xml:space="preserve"> </w:t>
      </w:r>
      <w:r>
        <w:rPr>
          <w:rFonts w:hint="eastAsia"/>
          <w:b/>
          <w:color w:val="auto"/>
          <w:highlight w:val="none"/>
        </w:rPr>
        <w:t xml:space="preserve">  </w:t>
      </w:r>
      <w:r>
        <w:rPr>
          <w:rFonts w:hint="eastAsia"/>
          <w:b/>
          <w:color w:val="auto"/>
          <w:szCs w:val="21"/>
          <w:highlight w:val="none"/>
        </w:rPr>
        <w:t>元</w:t>
      </w:r>
      <w:r>
        <w:rPr>
          <w:rFonts w:hint="eastAsia"/>
          <w:color w:val="auto"/>
          <w:szCs w:val="21"/>
          <w:highlight w:val="none"/>
        </w:rPr>
        <w:t>（大写：人民币  ）（暂定），其他设计内容后期双方另行约定，并签订补充协议。</w:t>
      </w:r>
    </w:p>
    <w:p>
      <w:pPr>
        <w:spacing w:line="440" w:lineRule="exact"/>
        <w:ind w:firstLine="424" w:firstLineChars="202"/>
        <w:outlineLvl w:val="2"/>
        <w:rPr>
          <w:color w:val="auto"/>
          <w:szCs w:val="21"/>
          <w:highlight w:val="none"/>
        </w:rPr>
      </w:pPr>
      <w:r>
        <w:rPr>
          <w:rFonts w:hint="eastAsia"/>
          <w:color w:val="auto"/>
          <w:szCs w:val="21"/>
          <w:highlight w:val="none"/>
        </w:rPr>
        <w:t>6.2  设计费用结算：</w:t>
      </w:r>
    </w:p>
    <w:p>
      <w:pPr>
        <w:spacing w:line="440" w:lineRule="exact"/>
        <w:ind w:firstLine="424" w:firstLineChars="202"/>
        <w:rPr>
          <w:bCs/>
          <w:color w:val="auto"/>
          <w:szCs w:val="21"/>
          <w:highlight w:val="none"/>
        </w:rPr>
      </w:pPr>
      <w:r>
        <w:rPr>
          <w:rFonts w:hint="eastAsia" w:ascii="宋体" w:cs="宋体"/>
          <w:color w:val="auto"/>
          <w:kern w:val="0"/>
          <w:szCs w:val="21"/>
          <w:highlight w:val="none"/>
          <w:u w:val="single"/>
        </w:rPr>
        <w:t>设计费最终结算价</w:t>
      </w:r>
      <w:r>
        <w:rPr>
          <w:rFonts w:hint="eastAsia" w:ascii="宋体" w:cs="宋体"/>
          <w:color w:val="auto"/>
          <w:kern w:val="0"/>
          <w:szCs w:val="21"/>
          <w:highlight w:val="none"/>
        </w:rPr>
        <w:t>=</w:t>
      </w:r>
      <w:r>
        <w:rPr>
          <w:rFonts w:hint="eastAsia"/>
          <w:color w:val="auto"/>
          <w:highlight w:val="none"/>
        </w:rPr>
        <w:t>项目基本设计费</w:t>
      </w:r>
      <w:r>
        <w:rPr>
          <w:rFonts w:hint="eastAsia" w:ascii="宋体" w:cs="宋体"/>
          <w:color w:val="auto"/>
          <w:kern w:val="0"/>
          <w:szCs w:val="21"/>
          <w:highlight w:val="none"/>
        </w:rPr>
        <w:t>+</w:t>
      </w:r>
      <w:r>
        <w:rPr>
          <w:rFonts w:hint="eastAsia"/>
          <w:color w:val="auto"/>
          <w:highlight w:val="none"/>
        </w:rPr>
        <w:t>其他设计费</w:t>
      </w:r>
      <w:r>
        <w:rPr>
          <w:rFonts w:hint="eastAsia" w:ascii="宋体" w:cs="宋体"/>
          <w:color w:val="auto"/>
          <w:szCs w:val="21"/>
          <w:highlight w:val="none"/>
        </w:rPr>
        <w:t>。</w:t>
      </w:r>
    </w:p>
    <w:p>
      <w:pPr>
        <w:widowControl/>
        <w:spacing w:line="440" w:lineRule="exact"/>
        <w:ind w:firstLine="424" w:firstLineChars="202"/>
        <w:jc w:val="left"/>
        <w:rPr>
          <w:color w:val="auto"/>
          <w:highlight w:val="none"/>
        </w:rPr>
      </w:pPr>
      <w:r>
        <w:rPr>
          <w:rFonts w:hint="eastAsia" w:ascii="宋体"/>
          <w:color w:val="auto"/>
          <w:szCs w:val="21"/>
          <w:highlight w:val="none"/>
        </w:rPr>
        <w:t xml:space="preserve">  </w:t>
      </w:r>
      <w:r>
        <w:rPr>
          <w:color w:val="auto"/>
          <w:szCs w:val="21"/>
          <w:highlight w:val="none"/>
        </w:rPr>
        <w:t xml:space="preserve"> 6.2.1</w:t>
      </w:r>
      <w:r>
        <w:rPr>
          <w:rFonts w:hint="eastAsia"/>
          <w:color w:val="auto"/>
          <w:szCs w:val="21"/>
          <w:highlight w:val="none"/>
        </w:rPr>
        <w:t>本项目基本设计费</w:t>
      </w:r>
      <w:r>
        <w:rPr>
          <w:rFonts w:hint="eastAsia" w:ascii="宋体"/>
          <w:color w:val="auto"/>
          <w:highlight w:val="none"/>
        </w:rPr>
        <w:t>结算</w:t>
      </w:r>
      <w:r>
        <w:rPr>
          <w:color w:val="auto"/>
          <w:szCs w:val="21"/>
          <w:highlight w:val="none"/>
        </w:rPr>
        <w:t>参照国家发展计划委员会、建设部颁发的《工程勘察设计收费标准》（计价格[2002]10号）文</w:t>
      </w:r>
      <w:r>
        <w:rPr>
          <w:rFonts w:hint="eastAsia"/>
          <w:color w:val="auto"/>
          <w:szCs w:val="21"/>
          <w:highlight w:val="none"/>
        </w:rPr>
        <w:t>，</w:t>
      </w:r>
      <w:r>
        <w:rPr>
          <w:color w:val="auto"/>
          <w:szCs w:val="21"/>
          <w:highlight w:val="none"/>
        </w:rPr>
        <w:t>建设项目最终应计取的设计费=基本设计收费×[1-(</w:t>
      </w:r>
      <w:r>
        <w:rPr>
          <w:rFonts w:hint="eastAsia"/>
          <w:color w:val="auto"/>
          <w:szCs w:val="21"/>
          <w:highlight w:val="none"/>
        </w:rPr>
        <w:t>中标</w:t>
      </w:r>
      <w:r>
        <w:rPr>
          <w:color w:val="auto"/>
          <w:szCs w:val="21"/>
          <w:highlight w:val="none"/>
        </w:rPr>
        <w:t>下浮率)]。（设计系数分别为：工程复杂程度调整系数定为1.0，附加调整系数定为1.0，专业调整系数定为：1.0）。</w:t>
      </w:r>
    </w:p>
    <w:p>
      <w:pPr>
        <w:spacing w:line="480" w:lineRule="exact"/>
        <w:ind w:firstLine="420" w:firstLineChars="200"/>
        <w:rPr>
          <w:color w:val="auto"/>
          <w:szCs w:val="21"/>
          <w:highlight w:val="none"/>
        </w:rPr>
      </w:pPr>
      <w:r>
        <w:rPr>
          <w:rFonts w:hint="eastAsia" w:ascii="宋体" w:cs="宋体"/>
          <w:color w:val="auto"/>
          <w:kern w:val="0"/>
          <w:szCs w:val="21"/>
          <w:highlight w:val="none"/>
        </w:rPr>
        <w:t>项目基本设计费</w:t>
      </w:r>
      <w:r>
        <w:rPr>
          <w:rFonts w:hint="eastAsia"/>
          <w:bCs/>
          <w:color w:val="auto"/>
          <w:szCs w:val="21"/>
          <w:highlight w:val="none"/>
        </w:rPr>
        <w:t>结算按审定的工程建安费结算价（不含施工便道、暂定金等与设备图纸无关项目的费用）为工程设计收费计费额并</w:t>
      </w:r>
      <w:r>
        <w:rPr>
          <w:rFonts w:hint="eastAsia" w:ascii="宋体"/>
          <w:color w:val="auto"/>
          <w:szCs w:val="21"/>
          <w:highlight w:val="none"/>
        </w:rPr>
        <w:t>按6.2条约定计算。</w:t>
      </w:r>
      <w:r>
        <w:rPr>
          <w:rFonts w:hint="eastAsia" w:ascii="宋体" w:cs="宋体"/>
          <w:color w:val="auto"/>
          <w:kern w:val="0"/>
          <w:szCs w:val="21"/>
          <w:highlight w:val="none"/>
        </w:rPr>
        <w:t>设计费最终结算价不得超过设计费中标价，并以发包人或其授权委托单位审定金额为准。</w:t>
      </w:r>
    </w:p>
    <w:p>
      <w:pPr>
        <w:spacing w:line="440" w:lineRule="exact"/>
        <w:ind w:firstLine="424" w:firstLineChars="202"/>
        <w:outlineLvl w:val="3"/>
        <w:rPr>
          <w:bCs/>
          <w:color w:val="auto"/>
          <w:szCs w:val="21"/>
          <w:highlight w:val="none"/>
        </w:rPr>
      </w:pPr>
      <w:r>
        <w:rPr>
          <w:bCs/>
          <w:color w:val="auto"/>
          <w:szCs w:val="21"/>
          <w:highlight w:val="none"/>
        </w:rPr>
        <w:t>6.2.2</w:t>
      </w:r>
      <w:r>
        <w:rPr>
          <w:rFonts w:hint="eastAsia"/>
          <w:bCs/>
          <w:color w:val="auto"/>
          <w:szCs w:val="21"/>
          <w:highlight w:val="none"/>
        </w:rPr>
        <w:t>其他设计费：</w:t>
      </w:r>
      <w:r>
        <w:rPr>
          <w:rFonts w:hint="eastAsia"/>
          <w:color w:val="auto"/>
          <w:szCs w:val="21"/>
          <w:highlight w:val="none"/>
        </w:rPr>
        <w:t>另行约定。</w:t>
      </w:r>
    </w:p>
    <w:p>
      <w:pPr>
        <w:spacing w:line="440" w:lineRule="exact"/>
        <w:ind w:firstLine="424" w:firstLineChars="202"/>
        <w:rPr>
          <w:color w:val="auto"/>
          <w:szCs w:val="21"/>
          <w:highlight w:val="none"/>
        </w:rPr>
      </w:pPr>
      <w:r>
        <w:rPr>
          <w:rFonts w:hint="eastAsia"/>
          <w:color w:val="auto"/>
          <w:szCs w:val="21"/>
          <w:highlight w:val="none"/>
        </w:rPr>
        <w:t>6</w:t>
      </w:r>
      <w:r>
        <w:rPr>
          <w:color w:val="auto"/>
          <w:szCs w:val="21"/>
          <w:highlight w:val="none"/>
        </w:rPr>
        <w:t>.2.3</w:t>
      </w:r>
      <w:r>
        <w:rPr>
          <w:rFonts w:hint="eastAsia"/>
          <w:color w:val="auto"/>
          <w:szCs w:val="21"/>
          <w:highlight w:val="none"/>
        </w:rPr>
        <w:t>如因非设计人原因引起的重大修改或重大返工（指设计人按合同要求完成阶段性成果并取得发包人确认后，由于非设计人原因需变更工程设计规模、设计条件、设计内容、建筑功能等造成设计工作出现重大修改或返工）导致建筑工程设计费增加的双方另行协商并签订补充协议。</w:t>
      </w:r>
    </w:p>
    <w:p>
      <w:pPr>
        <w:spacing w:line="440" w:lineRule="exact"/>
        <w:ind w:firstLine="424" w:firstLineChars="202"/>
        <w:rPr>
          <w:color w:val="auto"/>
          <w:szCs w:val="21"/>
          <w:highlight w:val="none"/>
        </w:rPr>
      </w:pPr>
      <w:r>
        <w:rPr>
          <w:rFonts w:hint="eastAsia"/>
          <w:color w:val="auto"/>
          <w:szCs w:val="21"/>
          <w:highlight w:val="none"/>
        </w:rPr>
        <w:t>6.</w:t>
      </w:r>
      <w:r>
        <w:rPr>
          <w:color w:val="auto"/>
          <w:szCs w:val="21"/>
          <w:highlight w:val="none"/>
        </w:rPr>
        <w:t>2.4</w:t>
      </w:r>
      <w:r>
        <w:rPr>
          <w:rFonts w:hint="eastAsia"/>
          <w:color w:val="auto"/>
          <w:szCs w:val="21"/>
          <w:highlight w:val="none"/>
        </w:rPr>
        <w:t>设计人在合同范围内不允许收取额外费用。在签订合同或结算阶段，如发包人发现设计人的投标报价不符合招标文件规定的，可进行修正，设计人不得有异议。</w:t>
      </w:r>
    </w:p>
    <w:p>
      <w:pPr>
        <w:spacing w:line="440" w:lineRule="exact"/>
        <w:ind w:firstLine="424" w:firstLineChars="202"/>
        <w:outlineLvl w:val="2"/>
        <w:rPr>
          <w:color w:val="auto"/>
          <w:szCs w:val="21"/>
          <w:highlight w:val="none"/>
        </w:rPr>
      </w:pPr>
      <w:r>
        <w:rPr>
          <w:rFonts w:hint="eastAsia"/>
          <w:color w:val="auto"/>
          <w:szCs w:val="21"/>
          <w:highlight w:val="none"/>
        </w:rPr>
        <w:t>6.</w:t>
      </w:r>
      <w:r>
        <w:rPr>
          <w:color w:val="auto"/>
          <w:szCs w:val="21"/>
          <w:highlight w:val="none"/>
        </w:rPr>
        <w:t>3</w:t>
      </w:r>
      <w:r>
        <w:rPr>
          <w:rFonts w:hint="eastAsia"/>
          <w:color w:val="auto"/>
          <w:szCs w:val="21"/>
          <w:highlight w:val="none"/>
        </w:rPr>
        <w:t>设计费的支付：</w:t>
      </w:r>
    </w:p>
    <w:p>
      <w:pPr>
        <w:spacing w:line="360" w:lineRule="auto"/>
        <w:ind w:firstLine="420" w:firstLineChars="200"/>
        <w:rPr>
          <w:color w:val="auto"/>
          <w:szCs w:val="21"/>
          <w:highlight w:val="none"/>
        </w:rPr>
      </w:pPr>
      <w:r>
        <w:rPr>
          <w:rFonts w:hint="eastAsia"/>
          <w:color w:val="auto"/>
          <w:szCs w:val="21"/>
          <w:highlight w:val="none"/>
        </w:rPr>
        <w:t>6.</w:t>
      </w:r>
      <w:r>
        <w:rPr>
          <w:color w:val="auto"/>
          <w:szCs w:val="21"/>
          <w:highlight w:val="none"/>
        </w:rPr>
        <w:t>3</w:t>
      </w:r>
      <w:r>
        <w:rPr>
          <w:rFonts w:hint="eastAsia"/>
          <w:color w:val="auto"/>
          <w:szCs w:val="21"/>
          <w:highlight w:val="none"/>
        </w:rPr>
        <w:t>.1 本合同按</w:t>
      </w:r>
      <w:r>
        <w:rPr>
          <w:rFonts w:hint="eastAsia"/>
          <w:color w:val="auto"/>
          <w:highlight w:val="none"/>
        </w:rPr>
        <w:t>项目基本设计费</w:t>
      </w:r>
      <w:r>
        <w:rPr>
          <w:rFonts w:hint="eastAsia"/>
          <w:color w:val="auto"/>
          <w:szCs w:val="21"/>
          <w:highlight w:val="none"/>
        </w:rPr>
        <w:t>支付，</w:t>
      </w:r>
      <w:r>
        <w:rPr>
          <w:rFonts w:hint="eastAsia"/>
          <w:color w:val="auto"/>
          <w:highlight w:val="none"/>
        </w:rPr>
        <w:t>项目基本设计费</w:t>
      </w:r>
      <w:r>
        <w:rPr>
          <w:rFonts w:hint="eastAsia" w:ascii="宋体"/>
          <w:color w:val="auto"/>
          <w:szCs w:val="21"/>
          <w:highlight w:val="none"/>
        </w:rPr>
        <w:t>¥</w:t>
      </w:r>
      <w:r>
        <w:rPr>
          <w:rFonts w:hint="eastAsia" w:ascii="宋体"/>
          <w:color w:val="auto"/>
          <w:szCs w:val="21"/>
          <w:highlight w:val="none"/>
          <w:u w:val="single"/>
        </w:rPr>
        <w:t xml:space="preserve">    </w:t>
      </w:r>
      <w:r>
        <w:rPr>
          <w:rFonts w:hint="eastAsia"/>
          <w:b/>
          <w:color w:val="auto"/>
          <w:szCs w:val="21"/>
          <w:highlight w:val="none"/>
        </w:rPr>
        <w:t>元</w:t>
      </w:r>
      <w:r>
        <w:rPr>
          <w:rFonts w:hint="eastAsia"/>
          <w:color w:val="auto"/>
          <w:szCs w:val="21"/>
          <w:highlight w:val="none"/>
        </w:rPr>
        <w:t>（大写：人民币</w:t>
      </w:r>
      <w:r>
        <w:rPr>
          <w:rFonts w:hint="eastAsia"/>
          <w:color w:val="auto"/>
          <w:szCs w:val="21"/>
          <w:highlight w:val="none"/>
          <w:u w:val="single"/>
        </w:rPr>
        <w:t xml:space="preserve">     ）</w:t>
      </w:r>
      <w:r>
        <w:rPr>
          <w:rFonts w:hint="eastAsia"/>
          <w:color w:val="auto"/>
          <w:szCs w:val="21"/>
          <w:highlight w:val="none"/>
        </w:rPr>
        <w:t>，支付时间如下：</w:t>
      </w:r>
    </w:p>
    <w:p>
      <w:pPr>
        <w:spacing w:line="360" w:lineRule="auto"/>
        <w:ind w:firstLine="420" w:firstLineChars="200"/>
        <w:rPr>
          <w:color w:val="auto"/>
          <w:szCs w:val="21"/>
          <w:highlight w:val="none"/>
        </w:rPr>
      </w:pPr>
      <w:r>
        <w:rPr>
          <w:rFonts w:hint="eastAsia"/>
          <w:color w:val="auto"/>
          <w:szCs w:val="21"/>
          <w:highlight w:val="none"/>
        </w:rPr>
        <w:t>（1）本合同签订且发包人收到设计人请款申请及发票后15个工作日内，向设计人支付</w:t>
      </w:r>
      <w:r>
        <w:rPr>
          <w:rFonts w:hint="eastAsia"/>
          <w:color w:val="auto"/>
          <w:highlight w:val="none"/>
        </w:rPr>
        <w:t>项目基本设计费</w:t>
      </w:r>
      <w:r>
        <w:rPr>
          <w:rFonts w:hint="eastAsia"/>
          <w:color w:val="auto"/>
          <w:szCs w:val="21"/>
          <w:highlight w:val="none"/>
        </w:rPr>
        <w:t>的</w:t>
      </w:r>
      <w:r>
        <w:rPr>
          <w:color w:val="auto"/>
          <w:szCs w:val="21"/>
          <w:highlight w:val="none"/>
        </w:rPr>
        <w:t>10</w:t>
      </w:r>
      <w:r>
        <w:rPr>
          <w:rFonts w:hint="eastAsia"/>
          <w:color w:val="auto"/>
          <w:szCs w:val="21"/>
          <w:highlight w:val="none"/>
        </w:rPr>
        <w:t>%作为定金（合同履行后，定金抵作设计费）。</w:t>
      </w:r>
    </w:p>
    <w:p>
      <w:pPr>
        <w:spacing w:line="360" w:lineRule="auto"/>
        <w:ind w:firstLine="420" w:firstLineChars="200"/>
        <w:rPr>
          <w:color w:val="auto"/>
          <w:highlight w:val="none"/>
        </w:rPr>
      </w:pPr>
      <w:r>
        <w:rPr>
          <w:rFonts w:hint="eastAsia"/>
          <w:color w:val="auto"/>
          <w:highlight w:val="none"/>
        </w:rPr>
        <w:t>（2）建筑方案设计经审批同意后</w:t>
      </w:r>
      <w:r>
        <w:rPr>
          <w:color w:val="auto"/>
          <w:highlight w:val="none"/>
        </w:rPr>
        <w:t>15</w:t>
      </w:r>
      <w:r>
        <w:rPr>
          <w:rFonts w:hint="eastAsia"/>
          <w:color w:val="auto"/>
          <w:highlight w:val="none"/>
        </w:rPr>
        <w:t>个工作日内，发包人向设计人支付项目基本设计费的</w:t>
      </w:r>
      <w:r>
        <w:rPr>
          <w:color w:val="auto"/>
          <w:highlight w:val="none"/>
        </w:rPr>
        <w:t>10%</w:t>
      </w:r>
      <w:r>
        <w:rPr>
          <w:rFonts w:hint="eastAsia"/>
          <w:color w:val="auto"/>
          <w:highlight w:val="none"/>
        </w:rPr>
        <w:t>。</w:t>
      </w:r>
    </w:p>
    <w:p>
      <w:pPr>
        <w:spacing w:line="360" w:lineRule="auto"/>
        <w:ind w:firstLine="420" w:firstLineChars="200"/>
        <w:rPr>
          <w:color w:val="auto"/>
          <w:szCs w:val="21"/>
          <w:highlight w:val="none"/>
        </w:rPr>
      </w:pPr>
      <w:r>
        <w:rPr>
          <w:rFonts w:hint="eastAsia"/>
          <w:color w:val="auto"/>
          <w:szCs w:val="21"/>
          <w:highlight w:val="none"/>
        </w:rPr>
        <w:t>（3）初步设计文件（初步设计和概算）经审批同意后15个工作日内，发包人向设计人支付</w:t>
      </w:r>
      <w:r>
        <w:rPr>
          <w:rFonts w:hint="eastAsia"/>
          <w:color w:val="auto"/>
          <w:highlight w:val="none"/>
        </w:rPr>
        <w:t>项目基本设计费</w:t>
      </w:r>
      <w:r>
        <w:rPr>
          <w:rFonts w:hint="eastAsia"/>
          <w:color w:val="auto"/>
          <w:szCs w:val="21"/>
          <w:highlight w:val="none"/>
        </w:rPr>
        <w:t>的2</w:t>
      </w:r>
      <w:r>
        <w:rPr>
          <w:color w:val="auto"/>
          <w:szCs w:val="21"/>
          <w:highlight w:val="none"/>
        </w:rPr>
        <w:t>0</w:t>
      </w:r>
      <w:r>
        <w:rPr>
          <w:rFonts w:hint="eastAsia"/>
          <w:color w:val="auto"/>
          <w:szCs w:val="21"/>
          <w:highlight w:val="none"/>
        </w:rPr>
        <w:t>%。</w:t>
      </w:r>
    </w:p>
    <w:p>
      <w:pPr>
        <w:spacing w:line="360" w:lineRule="auto"/>
        <w:ind w:firstLine="420" w:firstLineChars="200"/>
        <w:rPr>
          <w:color w:val="auto"/>
          <w:szCs w:val="21"/>
          <w:highlight w:val="none"/>
        </w:rPr>
      </w:pPr>
      <w:r>
        <w:rPr>
          <w:rFonts w:hint="eastAsia"/>
          <w:color w:val="auto"/>
          <w:szCs w:val="21"/>
          <w:highlight w:val="none"/>
        </w:rPr>
        <w:t>（4）</w:t>
      </w:r>
      <w:r>
        <w:rPr>
          <w:rFonts w:hint="eastAsia"/>
          <w:color w:val="auto"/>
          <w:szCs w:val="21"/>
          <w:highlight w:val="none"/>
          <w:lang w:val="en-US" w:eastAsia="zh-CN"/>
        </w:rPr>
        <w:t>主体</w:t>
      </w:r>
      <w:r>
        <w:rPr>
          <w:rFonts w:hint="eastAsia"/>
          <w:color w:val="auto"/>
          <w:szCs w:val="21"/>
          <w:highlight w:val="none"/>
        </w:rPr>
        <w:t>施工图</w:t>
      </w:r>
      <w:r>
        <w:rPr>
          <w:rFonts w:hint="eastAsia"/>
          <w:color w:val="auto"/>
          <w:szCs w:val="21"/>
          <w:highlight w:val="none"/>
          <w:lang w:eastAsia="zh-CN"/>
        </w:rPr>
        <w:t>（总平面图、建筑施工图、结构施工图、给排水施工图、采暖施工图、通风空调施工图、电气施工图</w:t>
      </w:r>
      <w:r>
        <w:rPr>
          <w:rFonts w:hint="eastAsia"/>
          <w:color w:val="auto"/>
          <w:szCs w:val="21"/>
          <w:highlight w:val="none"/>
          <w:lang w:val="en-US" w:eastAsia="zh-CN"/>
        </w:rPr>
        <w:t>等</w:t>
      </w:r>
      <w:r>
        <w:rPr>
          <w:rFonts w:hint="eastAsia"/>
          <w:color w:val="auto"/>
          <w:szCs w:val="21"/>
          <w:highlight w:val="none"/>
          <w:lang w:eastAsia="zh-CN"/>
        </w:rPr>
        <w:t>）</w:t>
      </w:r>
      <w:r>
        <w:rPr>
          <w:rFonts w:hint="eastAsia"/>
          <w:color w:val="auto"/>
          <w:szCs w:val="21"/>
          <w:highlight w:val="none"/>
        </w:rPr>
        <w:t>完成且通过施工图审查后15个工作日内，发包人向设计人支付</w:t>
      </w:r>
      <w:r>
        <w:rPr>
          <w:rFonts w:hint="eastAsia"/>
          <w:color w:val="auto"/>
          <w:highlight w:val="none"/>
        </w:rPr>
        <w:t>项目基本设计费</w:t>
      </w:r>
      <w:r>
        <w:rPr>
          <w:rFonts w:hint="eastAsia"/>
          <w:color w:val="auto"/>
          <w:szCs w:val="21"/>
          <w:highlight w:val="none"/>
        </w:rPr>
        <w:t>的</w:t>
      </w:r>
      <w:r>
        <w:rPr>
          <w:rFonts w:hint="eastAsia"/>
          <w:color w:val="auto"/>
          <w:szCs w:val="21"/>
          <w:highlight w:val="none"/>
          <w:lang w:val="en-US" w:eastAsia="zh-CN"/>
        </w:rPr>
        <w:t>3</w:t>
      </w:r>
      <w:r>
        <w:rPr>
          <w:color w:val="auto"/>
          <w:szCs w:val="21"/>
          <w:highlight w:val="none"/>
        </w:rPr>
        <w:t>0</w:t>
      </w:r>
      <w:r>
        <w:rPr>
          <w:rFonts w:hint="eastAsia"/>
          <w:color w:val="auto"/>
          <w:szCs w:val="21"/>
          <w:highlight w:val="none"/>
        </w:rPr>
        <w:t>%。</w:t>
      </w:r>
    </w:p>
    <w:p>
      <w:pPr>
        <w:spacing w:line="360" w:lineRule="auto"/>
        <w:ind w:firstLine="420" w:firstLineChars="200"/>
        <w:rPr>
          <w:color w:val="auto"/>
          <w:szCs w:val="21"/>
          <w:highlight w:val="none"/>
        </w:rPr>
      </w:pPr>
      <w:r>
        <w:rPr>
          <w:rFonts w:hint="eastAsia"/>
          <w:color w:val="auto"/>
          <w:szCs w:val="21"/>
          <w:highlight w:val="none"/>
        </w:rPr>
        <w:t>（5）完成</w:t>
      </w:r>
      <w:r>
        <w:rPr>
          <w:rFonts w:hint="eastAsia"/>
          <w:color w:val="auto"/>
          <w:szCs w:val="21"/>
          <w:highlight w:val="none"/>
          <w:lang w:val="en-US" w:eastAsia="zh-CN"/>
        </w:rPr>
        <w:t>除主体施工图外的</w:t>
      </w:r>
      <w:r>
        <w:rPr>
          <w:rFonts w:hint="eastAsia"/>
          <w:color w:val="auto"/>
          <w:szCs w:val="21"/>
          <w:highlight w:val="none"/>
        </w:rPr>
        <w:t>其余各专业施工图设计和技术审查后15个工作日内，发包人向设计人支付</w:t>
      </w:r>
      <w:r>
        <w:rPr>
          <w:rFonts w:hint="eastAsia"/>
          <w:color w:val="auto"/>
          <w:highlight w:val="none"/>
        </w:rPr>
        <w:t>项目基本设计费</w:t>
      </w:r>
      <w:r>
        <w:rPr>
          <w:rFonts w:hint="eastAsia"/>
          <w:color w:val="auto"/>
          <w:szCs w:val="21"/>
          <w:highlight w:val="none"/>
        </w:rPr>
        <w:t>的1</w:t>
      </w:r>
      <w:r>
        <w:rPr>
          <w:color w:val="auto"/>
          <w:szCs w:val="21"/>
          <w:highlight w:val="none"/>
        </w:rPr>
        <w:t>0</w:t>
      </w:r>
      <w:r>
        <w:rPr>
          <w:rFonts w:hint="eastAsia"/>
          <w:color w:val="auto"/>
          <w:szCs w:val="21"/>
          <w:highlight w:val="none"/>
        </w:rPr>
        <w:t>%。</w:t>
      </w:r>
    </w:p>
    <w:p>
      <w:pPr>
        <w:spacing w:line="360" w:lineRule="auto"/>
        <w:ind w:firstLine="420" w:firstLineChars="200"/>
        <w:rPr>
          <w:color w:val="auto"/>
          <w:szCs w:val="21"/>
          <w:highlight w:val="none"/>
        </w:rPr>
      </w:pPr>
      <w:r>
        <w:rPr>
          <w:rFonts w:hint="eastAsia"/>
          <w:color w:val="auto"/>
          <w:szCs w:val="21"/>
          <w:highlight w:val="none"/>
        </w:rPr>
        <w:t>（6）工程完工初验、设计费结算完成后15个工作日内，发包人向设计人支付至</w:t>
      </w:r>
      <w:r>
        <w:rPr>
          <w:rFonts w:hint="eastAsia" w:ascii="宋体" w:cs="宋体"/>
          <w:color w:val="auto"/>
          <w:kern w:val="0"/>
          <w:szCs w:val="21"/>
          <w:highlight w:val="none"/>
          <w:u w:val="single"/>
        </w:rPr>
        <w:t>设计费最终结算价</w:t>
      </w:r>
      <w:r>
        <w:rPr>
          <w:rFonts w:hint="eastAsia"/>
          <w:color w:val="auto"/>
          <w:szCs w:val="21"/>
          <w:highlight w:val="none"/>
        </w:rPr>
        <w:t>的9</w:t>
      </w:r>
      <w:r>
        <w:rPr>
          <w:color w:val="auto"/>
          <w:szCs w:val="21"/>
          <w:highlight w:val="none"/>
        </w:rPr>
        <w:t>0</w:t>
      </w:r>
      <w:r>
        <w:rPr>
          <w:rFonts w:hint="eastAsia"/>
          <w:color w:val="auto"/>
          <w:szCs w:val="21"/>
          <w:highlight w:val="none"/>
        </w:rPr>
        <w:t>%。</w:t>
      </w:r>
    </w:p>
    <w:p>
      <w:pPr>
        <w:spacing w:line="440" w:lineRule="exact"/>
        <w:ind w:firstLine="424" w:firstLineChars="202"/>
        <w:rPr>
          <w:color w:val="auto"/>
          <w:szCs w:val="21"/>
          <w:highlight w:val="none"/>
        </w:rPr>
      </w:pPr>
      <w:r>
        <w:rPr>
          <w:rFonts w:hint="eastAsia"/>
          <w:color w:val="auto"/>
          <w:szCs w:val="21"/>
          <w:highlight w:val="none"/>
        </w:rPr>
        <w:t>（7）工程竣工验收备案及结算审核完成且工程实施过程中也未发生因设计原因引起的超概算及重大设计变更或设计缺陷等后，发包人15个工作日内向设计人支付累计至</w:t>
      </w:r>
      <w:r>
        <w:rPr>
          <w:rFonts w:hint="eastAsia" w:ascii="宋体" w:cs="宋体"/>
          <w:color w:val="auto"/>
          <w:kern w:val="0"/>
          <w:szCs w:val="21"/>
          <w:highlight w:val="none"/>
          <w:u w:val="single"/>
        </w:rPr>
        <w:t>设计费最终结算价</w:t>
      </w:r>
      <w:r>
        <w:rPr>
          <w:color w:val="auto"/>
          <w:szCs w:val="21"/>
          <w:highlight w:val="none"/>
        </w:rPr>
        <w:t>97%</w:t>
      </w:r>
      <w:r>
        <w:rPr>
          <w:rFonts w:hint="eastAsia"/>
          <w:color w:val="auto"/>
          <w:szCs w:val="21"/>
          <w:highlight w:val="none"/>
        </w:rPr>
        <w:t>。</w:t>
      </w:r>
    </w:p>
    <w:p>
      <w:pPr>
        <w:spacing w:line="440" w:lineRule="exact"/>
        <w:ind w:firstLine="424" w:firstLineChars="202"/>
        <w:rPr>
          <w:color w:val="auto"/>
          <w:szCs w:val="21"/>
          <w:highlight w:val="none"/>
        </w:rPr>
      </w:pPr>
      <w:r>
        <w:rPr>
          <w:rFonts w:hint="eastAsia"/>
          <w:color w:val="auto"/>
          <w:szCs w:val="21"/>
          <w:highlight w:val="none"/>
        </w:rPr>
        <w:t>（8）项目质保期满后（工程竣工验收合格之日起计2年）设计人在完成本合同5.10款全部工作后，15个工作日内，发包人向设计人支付剩余的设计费。</w:t>
      </w:r>
    </w:p>
    <w:p>
      <w:pPr>
        <w:spacing w:line="440" w:lineRule="exact"/>
        <w:ind w:firstLine="420" w:firstLineChars="200"/>
        <w:rPr>
          <w:color w:val="auto"/>
          <w:szCs w:val="21"/>
          <w:highlight w:val="none"/>
        </w:rPr>
      </w:pPr>
      <w:r>
        <w:rPr>
          <w:rFonts w:hint="eastAsia"/>
          <w:color w:val="auto"/>
          <w:szCs w:val="21"/>
          <w:highlight w:val="none"/>
        </w:rPr>
        <w:t>6.</w:t>
      </w:r>
      <w:r>
        <w:rPr>
          <w:color w:val="auto"/>
          <w:szCs w:val="21"/>
          <w:highlight w:val="none"/>
        </w:rPr>
        <w:t>3.2</w:t>
      </w:r>
      <w:r>
        <w:rPr>
          <w:rFonts w:hint="eastAsia"/>
          <w:color w:val="auto"/>
          <w:szCs w:val="21"/>
          <w:highlight w:val="none"/>
        </w:rPr>
        <w:t>以上付款时限自设计人完成相应节点工作且按发包人要求提供付款申请和合法有效增值税专用发票后起计。如因设计人未及时提供付款申请及合法有效的增值税专用发票导致发包人迟延付款的，不视为发包人违约，设计人应继续履行合同并自行承担相应损失。</w:t>
      </w:r>
    </w:p>
    <w:p>
      <w:pPr>
        <w:spacing w:line="440" w:lineRule="exact"/>
        <w:ind w:firstLine="420" w:firstLineChars="200"/>
        <w:rPr>
          <w:color w:val="auto"/>
          <w:szCs w:val="21"/>
          <w:highlight w:val="none"/>
        </w:rPr>
      </w:pPr>
      <w:r>
        <w:rPr>
          <w:color w:val="auto"/>
          <w:szCs w:val="21"/>
          <w:highlight w:val="none"/>
        </w:rPr>
        <w:t>6.3.3</w:t>
      </w:r>
      <w:r>
        <w:rPr>
          <w:rFonts w:hint="eastAsia"/>
          <w:color w:val="auto"/>
          <w:szCs w:val="21"/>
          <w:highlight w:val="none"/>
        </w:rPr>
        <w:t>发包人付给设计人的款项为设计人与本项目有关的唯一报酬，设计人在与本项目有关的活动中，或在履行合同义务时，不应为私利而接受佣金、回扣或类似费用。一经发现，该部分款项从发包人应支付给设计人的费用中扣减。</w:t>
      </w:r>
    </w:p>
    <w:p>
      <w:pPr>
        <w:spacing w:line="440" w:lineRule="exact"/>
        <w:ind w:firstLine="424" w:firstLineChars="202"/>
        <w:rPr>
          <w:color w:val="auto"/>
          <w:szCs w:val="21"/>
          <w:highlight w:val="none"/>
        </w:rPr>
      </w:pPr>
      <w:r>
        <w:rPr>
          <w:rFonts w:hint="eastAsia"/>
          <w:color w:val="auto"/>
          <w:szCs w:val="21"/>
          <w:highlight w:val="none"/>
        </w:rPr>
        <w:t>6.</w:t>
      </w:r>
      <w:r>
        <w:rPr>
          <w:color w:val="auto"/>
          <w:szCs w:val="21"/>
          <w:highlight w:val="none"/>
        </w:rPr>
        <w:t>3.4</w:t>
      </w:r>
      <w:r>
        <w:rPr>
          <w:rFonts w:hint="eastAsia"/>
          <w:color w:val="auto"/>
          <w:szCs w:val="21"/>
          <w:highlight w:val="none"/>
        </w:rPr>
        <w:t>必要性的专项设计单位由设计人推荐，报发包人批准后承担设计任务，由双方另行签订补充协议约定，相应费用由设计人支付。</w:t>
      </w:r>
    </w:p>
    <w:p>
      <w:pPr>
        <w:spacing w:line="440" w:lineRule="exact"/>
        <w:ind w:firstLine="424" w:firstLineChars="202"/>
        <w:outlineLvl w:val="3"/>
        <w:rPr>
          <w:color w:val="auto"/>
          <w:szCs w:val="21"/>
          <w:highlight w:val="none"/>
        </w:rPr>
      </w:pPr>
      <w:r>
        <w:rPr>
          <w:rFonts w:hint="eastAsia"/>
          <w:color w:val="auto"/>
          <w:szCs w:val="21"/>
          <w:highlight w:val="none"/>
        </w:rPr>
        <w:t>6</w:t>
      </w:r>
      <w:r>
        <w:rPr>
          <w:color w:val="auto"/>
          <w:szCs w:val="21"/>
          <w:highlight w:val="none"/>
        </w:rPr>
        <w:t>.3.5</w:t>
      </w:r>
      <w:r>
        <w:rPr>
          <w:rFonts w:hint="eastAsia"/>
          <w:color w:val="auto"/>
          <w:szCs w:val="21"/>
          <w:highlight w:val="none"/>
        </w:rPr>
        <w:t>因不可抗力原因项目停建或缓建，双方另行协商。</w:t>
      </w:r>
    </w:p>
    <w:p>
      <w:pPr>
        <w:spacing w:line="440" w:lineRule="exact"/>
        <w:ind w:firstLine="422" w:firstLineChars="200"/>
        <w:outlineLvl w:val="1"/>
        <w:rPr>
          <w:b/>
          <w:bCs/>
          <w:color w:val="auto"/>
          <w:szCs w:val="21"/>
          <w:highlight w:val="none"/>
        </w:rPr>
      </w:pPr>
      <w:r>
        <w:rPr>
          <w:rFonts w:hint="eastAsia"/>
          <w:b/>
          <w:bCs/>
          <w:color w:val="auto"/>
          <w:szCs w:val="21"/>
          <w:highlight w:val="none"/>
        </w:rPr>
        <w:t>第七条双方的权利与义务</w:t>
      </w:r>
    </w:p>
    <w:p>
      <w:pPr>
        <w:spacing w:line="440" w:lineRule="exact"/>
        <w:ind w:firstLine="424" w:firstLineChars="202"/>
        <w:outlineLvl w:val="2"/>
        <w:rPr>
          <w:color w:val="auto"/>
          <w:szCs w:val="21"/>
          <w:highlight w:val="none"/>
        </w:rPr>
      </w:pPr>
      <w:r>
        <w:rPr>
          <w:rFonts w:hint="eastAsia"/>
          <w:color w:val="auto"/>
          <w:szCs w:val="21"/>
          <w:highlight w:val="none"/>
        </w:rPr>
        <w:t>7.1  发包人义务</w:t>
      </w:r>
    </w:p>
    <w:p>
      <w:pPr>
        <w:spacing w:line="440" w:lineRule="exact"/>
        <w:ind w:firstLine="424" w:firstLineChars="202"/>
        <w:rPr>
          <w:color w:val="auto"/>
          <w:szCs w:val="21"/>
          <w:highlight w:val="none"/>
        </w:rPr>
      </w:pPr>
      <w:r>
        <w:rPr>
          <w:rFonts w:hint="eastAsia"/>
          <w:color w:val="auto"/>
          <w:szCs w:val="21"/>
          <w:highlight w:val="none"/>
        </w:rPr>
        <w:t>7.1.1  发包人按本合同第四条规定的内容，在约定的时间内向设计人提交资料及文件，并对其完整性、正确性及时限负责，发包人不得要求设计人违反国家有关标准进行设计。</w:t>
      </w:r>
    </w:p>
    <w:p>
      <w:pPr>
        <w:spacing w:line="440" w:lineRule="exact"/>
        <w:ind w:firstLine="424" w:firstLineChars="202"/>
        <w:rPr>
          <w:color w:val="auto"/>
          <w:szCs w:val="21"/>
          <w:highlight w:val="none"/>
        </w:rPr>
      </w:pPr>
      <w:r>
        <w:rPr>
          <w:rFonts w:hint="eastAsia"/>
          <w:color w:val="auto"/>
          <w:szCs w:val="21"/>
          <w:highlight w:val="none"/>
        </w:rPr>
        <w:t>7.1.2  发包人所提供的设计依据仅为参考，最终以政府规划部门批复的相关文件为准，如政府批复的规划设计依据与发包人提供的设计依据不符，由此产生的设计修改费用已包含在设计费总额内，发包人不再另行支付。如政府批复的规划设计依据与发包人提供的设计依据严重不符或项目立项投资调整引起的重大修改或返工，双方另行协商进行费用补偿。</w:t>
      </w:r>
    </w:p>
    <w:p>
      <w:pPr>
        <w:spacing w:line="440" w:lineRule="exact"/>
        <w:ind w:firstLine="424" w:firstLineChars="202"/>
        <w:rPr>
          <w:color w:val="auto"/>
          <w:szCs w:val="21"/>
          <w:highlight w:val="none"/>
        </w:rPr>
      </w:pPr>
      <w:r>
        <w:rPr>
          <w:color w:val="auto"/>
          <w:szCs w:val="21"/>
          <w:highlight w:val="none"/>
        </w:rPr>
        <w:t xml:space="preserve">7.1.3  </w:t>
      </w:r>
      <w:r>
        <w:rPr>
          <w:rFonts w:hint="eastAsia"/>
          <w:color w:val="auto"/>
          <w:szCs w:val="21"/>
          <w:highlight w:val="none"/>
        </w:rPr>
        <w:t>发包人要求设计人比合同约定时间提前支付设计资料及文件时，如果设计人能够做到，发包人应根据设计人提前投入的工作量，向设计人支付赶工费。</w:t>
      </w:r>
    </w:p>
    <w:p>
      <w:pPr>
        <w:spacing w:line="440" w:lineRule="exact"/>
        <w:ind w:firstLine="424" w:firstLineChars="202"/>
        <w:rPr>
          <w:color w:val="auto"/>
          <w:szCs w:val="21"/>
          <w:highlight w:val="none"/>
        </w:rPr>
      </w:pPr>
      <w:r>
        <w:rPr>
          <w:rFonts w:hint="eastAsia"/>
          <w:color w:val="auto"/>
          <w:szCs w:val="21"/>
          <w:highlight w:val="none"/>
        </w:rPr>
        <w:t>7.1.4  发包人应保护设计人的投标书、设计方案、文件、资料图纸、数据、计算软件和专利技术。未经设计人书面同意，发包人对设计人交付的设计资料及文件不得擅自修改或向第三人转让或用于本合同外的项目，如发生以上情况，发包人应负法律责任，设计人有权向发包人提出索赔。</w:t>
      </w:r>
    </w:p>
    <w:p>
      <w:pPr>
        <w:spacing w:line="440" w:lineRule="exact"/>
        <w:ind w:firstLine="424" w:firstLineChars="202"/>
        <w:outlineLvl w:val="2"/>
        <w:rPr>
          <w:color w:val="auto"/>
          <w:szCs w:val="21"/>
          <w:highlight w:val="none"/>
        </w:rPr>
      </w:pPr>
      <w:r>
        <w:rPr>
          <w:rFonts w:hint="eastAsia"/>
          <w:color w:val="auto"/>
          <w:szCs w:val="21"/>
          <w:highlight w:val="none"/>
        </w:rPr>
        <w:t>7.2  设计人义务</w:t>
      </w:r>
    </w:p>
    <w:p>
      <w:pPr>
        <w:spacing w:line="440" w:lineRule="exact"/>
        <w:ind w:firstLine="424" w:firstLineChars="202"/>
        <w:rPr>
          <w:color w:val="auto"/>
          <w:szCs w:val="21"/>
          <w:highlight w:val="none"/>
        </w:rPr>
      </w:pPr>
      <w:r>
        <w:rPr>
          <w:rFonts w:hint="eastAsia"/>
          <w:color w:val="auto"/>
          <w:szCs w:val="21"/>
          <w:highlight w:val="none"/>
        </w:rPr>
        <w:t>7.2.1  设计人应按国家技术规范、标准、规定及发包人提出的设计要求，进行工程设计，按合同规定的进度要求提交质量合格的设计资料，并对其负责。</w:t>
      </w:r>
    </w:p>
    <w:p>
      <w:pPr>
        <w:spacing w:line="440" w:lineRule="exact"/>
        <w:ind w:firstLine="424" w:firstLineChars="202"/>
        <w:rPr>
          <w:color w:val="auto"/>
          <w:szCs w:val="21"/>
          <w:highlight w:val="none"/>
        </w:rPr>
      </w:pPr>
      <w:r>
        <w:rPr>
          <w:rFonts w:hint="eastAsia"/>
          <w:color w:val="auto"/>
          <w:szCs w:val="21"/>
          <w:highlight w:val="none"/>
        </w:rPr>
        <w:t>7.2.2  设计采用的主要技术标准：现行国家有关技术标准。</w:t>
      </w:r>
    </w:p>
    <w:p>
      <w:pPr>
        <w:spacing w:line="440" w:lineRule="exact"/>
        <w:ind w:firstLine="424" w:firstLineChars="202"/>
        <w:rPr>
          <w:color w:val="auto"/>
          <w:szCs w:val="21"/>
          <w:highlight w:val="none"/>
        </w:rPr>
      </w:pPr>
      <w:r>
        <w:rPr>
          <w:rFonts w:hint="eastAsia"/>
          <w:color w:val="auto"/>
          <w:szCs w:val="21"/>
          <w:highlight w:val="none"/>
        </w:rPr>
        <w:t>7.2.3  设计合理使用年限按国家规定。</w:t>
      </w:r>
    </w:p>
    <w:p>
      <w:pPr>
        <w:spacing w:line="440" w:lineRule="exact"/>
        <w:ind w:firstLine="424" w:firstLineChars="202"/>
        <w:rPr>
          <w:color w:val="auto"/>
          <w:szCs w:val="21"/>
          <w:highlight w:val="none"/>
        </w:rPr>
      </w:pPr>
      <w:r>
        <w:rPr>
          <w:rFonts w:hint="eastAsia"/>
          <w:color w:val="auto"/>
          <w:szCs w:val="21"/>
          <w:highlight w:val="none"/>
        </w:rPr>
        <w:t>7.2.4  设计人按本合同第三条和第五条约定的内容、进度及份数向发包人交付资料及文件。</w:t>
      </w:r>
    </w:p>
    <w:p>
      <w:pPr>
        <w:spacing w:line="440" w:lineRule="exact"/>
        <w:ind w:firstLine="424" w:firstLineChars="202"/>
        <w:rPr>
          <w:color w:val="auto"/>
          <w:szCs w:val="21"/>
          <w:highlight w:val="none"/>
        </w:rPr>
      </w:pPr>
      <w:r>
        <w:rPr>
          <w:rFonts w:hint="eastAsia"/>
          <w:color w:val="auto"/>
          <w:szCs w:val="21"/>
          <w:highlight w:val="none"/>
        </w:rPr>
        <w:t>7.2.5  设计人交付设计资料及文件后，按规定参加有关的设计审查，并根据审查结论负责对设计的内容做必要调整、补充及修改。设计人按合同约定时限交付设计资料及文件，并负责向发包人及施工单位进行设计交底、处理有关设计问题和参加竣工验收。</w:t>
      </w:r>
    </w:p>
    <w:p>
      <w:pPr>
        <w:spacing w:line="440" w:lineRule="exact"/>
        <w:ind w:firstLine="424" w:firstLineChars="202"/>
        <w:rPr>
          <w:color w:val="auto"/>
          <w:szCs w:val="21"/>
          <w:highlight w:val="none"/>
        </w:rPr>
      </w:pPr>
      <w:r>
        <w:rPr>
          <w:rFonts w:hint="eastAsia"/>
          <w:color w:val="auto"/>
          <w:szCs w:val="21"/>
          <w:highlight w:val="none"/>
        </w:rPr>
        <w:t>7.2.6  设计人应保护发包人的知识产权，不得向第三人泄露、转让发包人提交的产品图纸等技术经济资料。如发生以上情况并给发包人造成经济损失，发包人有权向设计人索赔。</w:t>
      </w:r>
    </w:p>
    <w:p>
      <w:pPr>
        <w:spacing w:line="440" w:lineRule="exact"/>
        <w:ind w:firstLine="424" w:firstLineChars="202"/>
        <w:rPr>
          <w:color w:val="auto"/>
          <w:szCs w:val="21"/>
          <w:highlight w:val="none"/>
        </w:rPr>
      </w:pPr>
      <w:r>
        <w:rPr>
          <w:rFonts w:hint="eastAsia"/>
          <w:color w:val="auto"/>
          <w:szCs w:val="21"/>
          <w:highlight w:val="none"/>
        </w:rPr>
        <w:t>7.2.7  对涉及安全或对投资影响重大的有关计算，在发包人提出特别要求时，设计人必须提供设计输入条件、基础数据、计算原理和方法以及计算成果，方便发包人在必要时使用其他计算程序进行验算。设计人有解释的义务，不得以专利和知识产权为借口拒绝配合。</w:t>
      </w:r>
    </w:p>
    <w:p>
      <w:pPr>
        <w:spacing w:line="440" w:lineRule="exact"/>
        <w:ind w:firstLine="424" w:firstLineChars="202"/>
        <w:rPr>
          <w:color w:val="auto"/>
          <w:szCs w:val="21"/>
          <w:highlight w:val="none"/>
        </w:rPr>
      </w:pPr>
      <w:r>
        <w:rPr>
          <w:rFonts w:hint="eastAsia"/>
          <w:color w:val="auto"/>
          <w:szCs w:val="21"/>
          <w:highlight w:val="none"/>
        </w:rPr>
        <w:t>7.2.8  设计人应承担现场工作必要的费用，包括交通、伙食、差旅、办公费等。</w:t>
      </w:r>
    </w:p>
    <w:p>
      <w:pPr>
        <w:spacing w:line="440" w:lineRule="exact"/>
        <w:ind w:firstLine="424" w:firstLineChars="202"/>
        <w:rPr>
          <w:color w:val="auto"/>
          <w:szCs w:val="21"/>
          <w:highlight w:val="none"/>
        </w:rPr>
      </w:pPr>
      <w:r>
        <w:rPr>
          <w:rFonts w:hint="eastAsia"/>
          <w:color w:val="auto"/>
          <w:szCs w:val="21"/>
          <w:highlight w:val="none"/>
        </w:rPr>
        <w:t>7.2.9  设计人须承担确保设计协调和设计服务工作质量所必需的各种设计方案评审会议及专家费用等。</w:t>
      </w:r>
    </w:p>
    <w:p>
      <w:pPr>
        <w:spacing w:line="440" w:lineRule="exact"/>
        <w:ind w:firstLine="424" w:firstLineChars="202"/>
        <w:rPr>
          <w:color w:val="auto"/>
          <w:szCs w:val="21"/>
          <w:highlight w:val="none"/>
        </w:rPr>
      </w:pPr>
      <w:r>
        <w:rPr>
          <w:rFonts w:hint="eastAsia"/>
          <w:color w:val="auto"/>
          <w:szCs w:val="21"/>
          <w:highlight w:val="none"/>
        </w:rPr>
        <w:t>7.2.10在项目实施过程中，如非因设计人原因所引起的设计变更，需重新进行方案初步设计报审或施工图报建的，若设计变更后的方案初步设计经建设部门审批或施工图报建经规划部门批准的，则设计变更部分按设计单位投入的人员、材料成本给予补偿（但设计收费及成本补偿总额不得超过招标的规模标准，否则须按有关规定另行招标）；若设计变更后的初步设计或施工图报建未经建设或规划部门批准的，则设计变更部分不另行计取设计费，费用已包含在原设计费总额内。</w:t>
      </w:r>
    </w:p>
    <w:p>
      <w:pPr>
        <w:spacing w:line="440" w:lineRule="exact"/>
        <w:ind w:firstLine="424" w:firstLineChars="202"/>
        <w:rPr>
          <w:color w:val="auto"/>
          <w:szCs w:val="21"/>
          <w:highlight w:val="none"/>
        </w:rPr>
      </w:pPr>
      <w:r>
        <w:rPr>
          <w:rFonts w:hint="eastAsia"/>
          <w:color w:val="auto"/>
          <w:szCs w:val="21"/>
          <w:highlight w:val="none"/>
        </w:rPr>
        <w:t>7.2.11  因设计人自身原因导致编制的初步设计概算超出发包人审定的初步设计概算，设计人须保证根据评审专家和发包人的意见，进行方案修改，并承诺该修改不改变有关设计和规划的原则、内容与要求，不改变原方案设计的构思，不降低使用功能与设计质量标准，不增加设计费用，并承担一切的责任和损失。如果施工图预算超出经确认的初步设计概算，设计人必须保证在初步设计的基础上对施工图进行修改，项目立项投资调整而引起的设计概算修改除外。</w:t>
      </w:r>
    </w:p>
    <w:p>
      <w:pPr>
        <w:spacing w:line="440" w:lineRule="exact"/>
        <w:ind w:firstLine="424" w:firstLineChars="202"/>
        <w:outlineLvl w:val="2"/>
        <w:rPr>
          <w:color w:val="auto"/>
          <w:szCs w:val="21"/>
          <w:highlight w:val="none"/>
        </w:rPr>
      </w:pPr>
      <w:r>
        <w:rPr>
          <w:rFonts w:hint="eastAsia"/>
          <w:color w:val="auto"/>
          <w:szCs w:val="21"/>
          <w:highlight w:val="none"/>
        </w:rPr>
        <w:t>7.3  发包人权利</w:t>
      </w:r>
    </w:p>
    <w:p>
      <w:pPr>
        <w:spacing w:line="440" w:lineRule="exact"/>
        <w:ind w:firstLine="424" w:firstLineChars="202"/>
        <w:rPr>
          <w:color w:val="auto"/>
          <w:szCs w:val="21"/>
          <w:highlight w:val="none"/>
        </w:rPr>
      </w:pPr>
      <w:r>
        <w:rPr>
          <w:rFonts w:hint="eastAsia"/>
          <w:color w:val="auto"/>
          <w:szCs w:val="21"/>
          <w:highlight w:val="none"/>
        </w:rPr>
        <w:t>7.3.1  本项目所有设计成果的知识产权自发包人支付完毕所有设计成果对应的设计费用后归发包人所有；但设计人有权将本合同项目成果、图片资料用于投标、企业宣传、业绩展示、内部交流或引用、参考使用、奖项申领、职称或资质申报、在公共新闻媒介或媒体、专业或非专业杂志刊物发表的言论和文章、编写汇报文件或论文、举办交流会等不视为侵犯发包人知识产权和相关权益，无须经发包人许可，也无须向发包人支付费用，而不受此条款约定的限制，不承担违约责任。</w:t>
      </w:r>
    </w:p>
    <w:p>
      <w:pPr>
        <w:spacing w:line="440" w:lineRule="exact"/>
        <w:ind w:firstLine="424" w:firstLineChars="202"/>
        <w:rPr>
          <w:color w:val="auto"/>
          <w:szCs w:val="21"/>
          <w:highlight w:val="none"/>
        </w:rPr>
      </w:pPr>
      <w:r>
        <w:rPr>
          <w:rFonts w:hint="eastAsia"/>
          <w:color w:val="auto"/>
          <w:szCs w:val="21"/>
          <w:highlight w:val="none"/>
        </w:rPr>
        <w:t>7.3.2  设计人在设计投资控制、设计进度控制、设计质量控制、设计组织及人员管理、设计配合、设计服务、设计分包管理等方面履行义务不符合合同规定时，发包人有追究违约责任、要求赔偿损失等权利；同时，发包人还有权将设计人存在的上述违约事实公诸于众和向有关部门反映情况。</w:t>
      </w:r>
    </w:p>
    <w:p>
      <w:pPr>
        <w:spacing w:line="440" w:lineRule="exact"/>
        <w:ind w:firstLine="424" w:firstLineChars="202"/>
        <w:rPr>
          <w:color w:val="auto"/>
          <w:szCs w:val="21"/>
          <w:highlight w:val="none"/>
        </w:rPr>
      </w:pPr>
      <w:r>
        <w:rPr>
          <w:rFonts w:hint="eastAsia"/>
          <w:color w:val="auto"/>
          <w:szCs w:val="21"/>
          <w:highlight w:val="none"/>
        </w:rPr>
        <w:t>7.3.3  发包人有权聘请设计咨询单位作为本合同约定项目的设计咨询和设计监理，设计人应接受该设计咨询单位按照相关设计咨询法规和发包人赋予的权利所进行的咨询和监理工作。此外，发包人还有权聘请国内具备相应资质的监理公司作为本合同的设计监理，设计人应接受专业监理公司提出的合理意见。</w:t>
      </w:r>
    </w:p>
    <w:p>
      <w:pPr>
        <w:spacing w:line="440" w:lineRule="exact"/>
        <w:ind w:firstLine="424" w:firstLineChars="202"/>
        <w:rPr>
          <w:color w:val="auto"/>
          <w:szCs w:val="21"/>
          <w:highlight w:val="none"/>
        </w:rPr>
      </w:pPr>
      <w:r>
        <w:rPr>
          <w:rFonts w:hint="eastAsia"/>
          <w:color w:val="auto"/>
          <w:szCs w:val="21"/>
          <w:highlight w:val="none"/>
        </w:rPr>
        <w:t>7.3.4  设计变更的审批权、设计进度的监督权。</w:t>
      </w:r>
    </w:p>
    <w:p>
      <w:pPr>
        <w:spacing w:line="440" w:lineRule="exact"/>
        <w:ind w:firstLine="424" w:firstLineChars="202"/>
        <w:rPr>
          <w:color w:val="auto"/>
          <w:szCs w:val="21"/>
          <w:highlight w:val="none"/>
        </w:rPr>
      </w:pPr>
      <w:r>
        <w:rPr>
          <w:rFonts w:hint="eastAsia"/>
          <w:color w:val="auto"/>
          <w:szCs w:val="21"/>
          <w:highlight w:val="none"/>
        </w:rPr>
        <w:t>7.3.5  其他依据合同和法律规定属于发包人的权利。</w:t>
      </w:r>
    </w:p>
    <w:p>
      <w:pPr>
        <w:spacing w:line="440" w:lineRule="exact"/>
        <w:ind w:firstLine="424" w:firstLineChars="202"/>
        <w:outlineLvl w:val="2"/>
        <w:rPr>
          <w:color w:val="auto"/>
          <w:szCs w:val="21"/>
          <w:highlight w:val="none"/>
        </w:rPr>
      </w:pPr>
      <w:r>
        <w:rPr>
          <w:rFonts w:hint="eastAsia"/>
          <w:color w:val="auto"/>
          <w:szCs w:val="21"/>
          <w:highlight w:val="none"/>
        </w:rPr>
        <w:t>7.4  设计人的权利</w:t>
      </w:r>
    </w:p>
    <w:p>
      <w:pPr>
        <w:spacing w:line="440" w:lineRule="exact"/>
        <w:ind w:firstLine="424" w:firstLineChars="202"/>
        <w:rPr>
          <w:color w:val="auto"/>
          <w:szCs w:val="21"/>
          <w:highlight w:val="none"/>
        </w:rPr>
      </w:pPr>
      <w:r>
        <w:rPr>
          <w:rFonts w:hint="eastAsia"/>
          <w:color w:val="auto"/>
          <w:szCs w:val="21"/>
          <w:highlight w:val="none"/>
        </w:rPr>
        <w:t>7.4.1  按时收取设计费。</w:t>
      </w:r>
    </w:p>
    <w:p>
      <w:pPr>
        <w:spacing w:line="440" w:lineRule="exact"/>
        <w:ind w:firstLine="424" w:firstLineChars="202"/>
        <w:rPr>
          <w:color w:val="auto"/>
          <w:szCs w:val="21"/>
          <w:highlight w:val="none"/>
        </w:rPr>
      </w:pPr>
      <w:r>
        <w:rPr>
          <w:rFonts w:hint="eastAsia"/>
          <w:color w:val="auto"/>
          <w:szCs w:val="21"/>
          <w:highlight w:val="none"/>
        </w:rPr>
        <w:t>7.4.2  拥有设计成果的署名权。</w:t>
      </w:r>
    </w:p>
    <w:p>
      <w:pPr>
        <w:spacing w:line="440" w:lineRule="exact"/>
        <w:ind w:firstLine="424" w:firstLineChars="202"/>
        <w:rPr>
          <w:color w:val="auto"/>
          <w:szCs w:val="21"/>
          <w:highlight w:val="none"/>
        </w:rPr>
      </w:pPr>
      <w:r>
        <w:rPr>
          <w:rFonts w:hint="eastAsia"/>
          <w:color w:val="auto"/>
          <w:szCs w:val="21"/>
          <w:highlight w:val="none"/>
        </w:rPr>
        <w:t>7.4.3  在设计方案、图纸未审批之前和不影响工期的情况下，有权提出修改方案、图纸的建议。</w:t>
      </w:r>
    </w:p>
    <w:p>
      <w:pPr>
        <w:spacing w:line="440" w:lineRule="exact"/>
        <w:ind w:firstLine="422" w:firstLineChars="200"/>
        <w:outlineLvl w:val="1"/>
        <w:rPr>
          <w:b/>
          <w:bCs/>
          <w:color w:val="auto"/>
          <w:szCs w:val="21"/>
          <w:highlight w:val="none"/>
        </w:rPr>
      </w:pPr>
      <w:r>
        <w:rPr>
          <w:rFonts w:hint="eastAsia"/>
          <w:b/>
          <w:bCs/>
          <w:color w:val="auto"/>
          <w:szCs w:val="21"/>
          <w:highlight w:val="none"/>
        </w:rPr>
        <w:t>第八条违约责任</w:t>
      </w:r>
    </w:p>
    <w:p>
      <w:pPr>
        <w:spacing w:line="440" w:lineRule="exact"/>
        <w:ind w:firstLine="424" w:firstLineChars="202"/>
        <w:rPr>
          <w:strike/>
          <w:dstrike w:val="0"/>
          <w:color w:val="auto"/>
          <w:szCs w:val="21"/>
          <w:highlight w:val="none"/>
        </w:rPr>
      </w:pPr>
      <w:r>
        <w:rPr>
          <w:rFonts w:hint="eastAsia"/>
          <w:color w:val="auto"/>
          <w:szCs w:val="21"/>
          <w:highlight w:val="none"/>
        </w:rPr>
        <w:t>8.1  发包人应按本合同第六条约定的金额和时间向设计人支付设计费，无故逾期支付的，每逾期支付一天，应承担本合同第六条对应阶段应付未付金额的万分之二的逾期违约金。</w:t>
      </w:r>
    </w:p>
    <w:p>
      <w:pPr>
        <w:spacing w:line="440" w:lineRule="exact"/>
        <w:ind w:firstLine="424" w:firstLineChars="202"/>
        <w:rPr>
          <w:color w:val="auto"/>
          <w:szCs w:val="21"/>
          <w:highlight w:val="none"/>
        </w:rPr>
      </w:pPr>
      <w:r>
        <w:rPr>
          <w:color w:val="auto"/>
          <w:szCs w:val="21"/>
          <w:highlight w:val="none"/>
        </w:rPr>
        <w:t>8.2</w:t>
      </w:r>
      <w:r>
        <w:rPr>
          <w:rFonts w:hint="eastAsia"/>
          <w:color w:val="auto"/>
          <w:szCs w:val="21"/>
          <w:highlight w:val="none"/>
        </w:rPr>
        <w:t>设计人未按约定时间提交设计成果的，每超过一日，应减收本合同约定的设计费暂定价的千分之二。</w:t>
      </w:r>
    </w:p>
    <w:p>
      <w:pPr>
        <w:spacing w:line="440" w:lineRule="exact"/>
        <w:ind w:firstLine="424" w:firstLineChars="202"/>
        <w:rPr>
          <w:color w:val="auto"/>
          <w:szCs w:val="21"/>
          <w:highlight w:val="none"/>
        </w:rPr>
      </w:pPr>
      <w:r>
        <w:rPr>
          <w:rFonts w:hint="eastAsia"/>
          <w:color w:val="auto"/>
          <w:szCs w:val="21"/>
          <w:highlight w:val="none"/>
        </w:rPr>
        <w:t>8.3设计人对设计资料及文件出现的遗漏或错误负责修改或补充。由于设计人违约或工作失误给发包人造成重大损失或造成重大工程质量事故和相关人员伤亡的，设计人按照本合同约定的设计费暂定价的1</w:t>
      </w:r>
      <w:r>
        <w:rPr>
          <w:color w:val="auto"/>
          <w:szCs w:val="21"/>
          <w:highlight w:val="none"/>
        </w:rPr>
        <w:t>0</w:t>
      </w:r>
      <w:r>
        <w:rPr>
          <w:rFonts w:hint="eastAsia"/>
          <w:color w:val="auto"/>
          <w:szCs w:val="21"/>
          <w:highlight w:val="none"/>
        </w:rPr>
        <w:t>%接受处罚，处罚不足以弥补发包人损失的，发包人有权要求设计人补偿损失；设计人除负责采取补救措施和接受处罚外，还应按《中华人民共和国建筑法》、《建设工程质量管理条例》、《建设工程勘察设计管理条例》及有关法律法规规定承担相应法律责任。</w:t>
      </w:r>
    </w:p>
    <w:p>
      <w:pPr>
        <w:spacing w:line="440" w:lineRule="exact"/>
        <w:ind w:firstLine="424" w:firstLineChars="202"/>
        <w:rPr>
          <w:color w:val="auto"/>
          <w:highlight w:val="none"/>
        </w:rPr>
      </w:pPr>
      <w:r>
        <w:rPr>
          <w:rFonts w:hint="eastAsia"/>
          <w:color w:val="auto"/>
          <w:szCs w:val="21"/>
          <w:highlight w:val="none"/>
        </w:rPr>
        <w:t>8.4  在合同履行期间，发包人要求终止或解除合同，设计人不退还发包人已付的定金，且发包人应根据设计人各方已进行的实际工作量结付阶段设计费，不足一半时，按该阶段设计费的一半支付；等于或超过一半时，按该阶段设计费的全额支付。同时发包人应当向设计人支付由于非设计人原因合同解除导致设计人增加的设计费用，给设计人造成损失的，应赔偿损失，具体向发生损失的设计人支付。</w:t>
      </w:r>
    </w:p>
    <w:p>
      <w:pPr>
        <w:spacing w:line="440" w:lineRule="exact"/>
        <w:ind w:firstLine="424" w:firstLineChars="202"/>
        <w:rPr>
          <w:color w:val="auto"/>
          <w:szCs w:val="21"/>
          <w:highlight w:val="none"/>
        </w:rPr>
      </w:pPr>
      <w:r>
        <w:rPr>
          <w:rFonts w:hint="eastAsia"/>
          <w:color w:val="auto"/>
          <w:szCs w:val="21"/>
          <w:highlight w:val="none"/>
        </w:rPr>
        <w:t>8.5  合同生效后，设计人要求终止或解除合同，设计人应双倍返还定金，给发包人造成其它损失的，设计人应赔偿损失。</w:t>
      </w:r>
    </w:p>
    <w:p>
      <w:pPr>
        <w:spacing w:line="440" w:lineRule="exact"/>
        <w:ind w:firstLine="435"/>
        <w:rPr>
          <w:color w:val="auto"/>
          <w:szCs w:val="21"/>
          <w:highlight w:val="none"/>
        </w:rPr>
      </w:pPr>
      <w:r>
        <w:rPr>
          <w:rFonts w:hint="eastAsia"/>
          <w:color w:val="auto"/>
          <w:szCs w:val="21"/>
          <w:highlight w:val="none"/>
        </w:rPr>
        <w:t>8.6  本合同项下设计人应向发包人承担的赔偿责任，包括但不限于违约金、逾期违约、赔偿金等。</w:t>
      </w:r>
    </w:p>
    <w:p>
      <w:pPr>
        <w:spacing w:line="440" w:lineRule="exact"/>
        <w:ind w:firstLine="435"/>
        <w:rPr>
          <w:color w:val="auto"/>
          <w:szCs w:val="21"/>
          <w:highlight w:val="none"/>
        </w:rPr>
      </w:pPr>
      <w:r>
        <w:rPr>
          <w:rFonts w:hint="eastAsia"/>
          <w:color w:val="auto"/>
          <w:szCs w:val="21"/>
          <w:highlight w:val="none"/>
        </w:rPr>
        <w:t>8</w:t>
      </w:r>
      <w:r>
        <w:rPr>
          <w:color w:val="auto"/>
          <w:szCs w:val="21"/>
          <w:highlight w:val="none"/>
        </w:rPr>
        <w:t>.7</w:t>
      </w:r>
      <w:r>
        <w:rPr>
          <w:rFonts w:hint="eastAsia"/>
          <w:color w:val="auto"/>
          <w:szCs w:val="21"/>
          <w:highlight w:val="none"/>
        </w:rPr>
        <w:t xml:space="preserve"> 设计人违反合同相关条款的发包人书面通知设计人整改，每出现</w:t>
      </w:r>
      <w:r>
        <w:rPr>
          <w:color w:val="auto"/>
          <w:szCs w:val="21"/>
          <w:highlight w:val="none"/>
        </w:rPr>
        <w:t>1</w:t>
      </w:r>
      <w:r>
        <w:rPr>
          <w:rFonts w:hint="eastAsia"/>
          <w:color w:val="auto"/>
          <w:szCs w:val="21"/>
          <w:highlight w:val="none"/>
        </w:rPr>
        <w:t>次设计人承担一般违约责任</w:t>
      </w:r>
      <w:r>
        <w:rPr>
          <w:color w:val="auto"/>
          <w:szCs w:val="21"/>
          <w:highlight w:val="none"/>
        </w:rPr>
        <w:t>1</w:t>
      </w:r>
      <w:r>
        <w:rPr>
          <w:rFonts w:hint="eastAsia"/>
          <w:color w:val="auto"/>
          <w:szCs w:val="21"/>
          <w:highlight w:val="none"/>
        </w:rPr>
        <w:t>次，必须向发包人交纳违约金人民币</w:t>
      </w:r>
      <w:r>
        <w:rPr>
          <w:color w:val="auto"/>
          <w:szCs w:val="21"/>
          <w:highlight w:val="none"/>
        </w:rPr>
        <w:t>2</w:t>
      </w:r>
      <w:r>
        <w:rPr>
          <w:rFonts w:hint="eastAsia"/>
          <w:color w:val="auto"/>
          <w:szCs w:val="21"/>
          <w:highlight w:val="none"/>
        </w:rPr>
        <w:t>万元/次；连续出现3次设计人承担严重违约责任</w:t>
      </w:r>
      <w:r>
        <w:rPr>
          <w:color w:val="auto"/>
          <w:szCs w:val="21"/>
          <w:highlight w:val="none"/>
        </w:rPr>
        <w:t>1</w:t>
      </w:r>
      <w:r>
        <w:rPr>
          <w:rFonts w:hint="eastAsia"/>
          <w:color w:val="auto"/>
          <w:szCs w:val="21"/>
          <w:highlight w:val="none"/>
        </w:rPr>
        <w:t>次，必须向发包人交纳违约金人民币</w:t>
      </w:r>
      <w:r>
        <w:rPr>
          <w:color w:val="auto"/>
          <w:szCs w:val="21"/>
          <w:highlight w:val="none"/>
        </w:rPr>
        <w:t>5</w:t>
      </w:r>
      <w:r>
        <w:rPr>
          <w:rFonts w:hint="eastAsia"/>
          <w:color w:val="auto"/>
          <w:szCs w:val="21"/>
          <w:highlight w:val="none"/>
        </w:rPr>
        <w:t>万元/次。</w:t>
      </w:r>
    </w:p>
    <w:p>
      <w:pPr>
        <w:spacing w:line="440" w:lineRule="exact"/>
        <w:ind w:firstLine="422" w:firstLineChars="200"/>
        <w:outlineLvl w:val="1"/>
        <w:rPr>
          <w:b/>
          <w:bCs/>
          <w:color w:val="auto"/>
          <w:szCs w:val="21"/>
          <w:highlight w:val="none"/>
        </w:rPr>
      </w:pPr>
      <w:r>
        <w:rPr>
          <w:rFonts w:hint="eastAsia"/>
          <w:b/>
          <w:bCs/>
          <w:color w:val="auto"/>
          <w:szCs w:val="21"/>
          <w:highlight w:val="none"/>
        </w:rPr>
        <w:t>第九条设计投资控制</w:t>
      </w:r>
    </w:p>
    <w:p>
      <w:pPr>
        <w:spacing w:line="440" w:lineRule="exact"/>
        <w:ind w:firstLine="424" w:firstLineChars="202"/>
        <w:outlineLvl w:val="2"/>
        <w:rPr>
          <w:color w:val="auto"/>
          <w:szCs w:val="21"/>
          <w:highlight w:val="none"/>
        </w:rPr>
      </w:pPr>
      <w:r>
        <w:rPr>
          <w:rFonts w:hint="eastAsia"/>
          <w:color w:val="auto"/>
          <w:szCs w:val="21"/>
          <w:highlight w:val="none"/>
        </w:rPr>
        <w:t>9.1  限额设计</w:t>
      </w:r>
    </w:p>
    <w:p>
      <w:pPr>
        <w:spacing w:line="440" w:lineRule="exact"/>
        <w:ind w:firstLine="424" w:firstLineChars="202"/>
        <w:rPr>
          <w:color w:val="auto"/>
          <w:szCs w:val="21"/>
          <w:highlight w:val="none"/>
        </w:rPr>
      </w:pPr>
      <w:r>
        <w:rPr>
          <w:rFonts w:hint="eastAsia"/>
          <w:color w:val="auto"/>
          <w:szCs w:val="21"/>
          <w:highlight w:val="none"/>
        </w:rPr>
        <w:t xml:space="preserve">9.1.1  本工程建筑安装工程费用设计限额为¥ </w:t>
      </w:r>
      <w:r>
        <w:rPr>
          <w:rFonts w:hint="eastAsia"/>
          <w:color w:val="auto"/>
          <w:szCs w:val="21"/>
          <w:highlight w:val="none"/>
          <w:u w:val="single"/>
        </w:rPr>
        <w:t xml:space="preserve">   </w:t>
      </w:r>
      <w:r>
        <w:rPr>
          <w:rFonts w:hint="eastAsia"/>
          <w:color w:val="auto"/>
          <w:szCs w:val="21"/>
          <w:highlight w:val="none"/>
        </w:rPr>
        <w:t>万元人民币</w:t>
      </w:r>
      <w:r>
        <w:rPr>
          <w:rFonts w:hint="eastAsia"/>
          <w:color w:val="auto"/>
          <w:szCs w:val="21"/>
          <w:highlight w:val="none"/>
          <w:lang w:eastAsia="zh-CN"/>
        </w:rPr>
        <w:t>（</w:t>
      </w:r>
      <w:r>
        <w:rPr>
          <w:rFonts w:hint="eastAsia"/>
          <w:color w:val="auto"/>
          <w:szCs w:val="21"/>
          <w:highlight w:val="none"/>
          <w:lang w:val="en-US" w:eastAsia="zh-CN"/>
        </w:rPr>
        <w:t>含5%暂列金</w:t>
      </w:r>
      <w:r>
        <w:rPr>
          <w:rFonts w:hint="eastAsia"/>
          <w:color w:val="auto"/>
          <w:szCs w:val="21"/>
          <w:highlight w:val="none"/>
          <w:lang w:eastAsia="zh-CN"/>
        </w:rPr>
        <w:t>）</w:t>
      </w:r>
      <w:r>
        <w:rPr>
          <w:rFonts w:hint="eastAsia"/>
          <w:color w:val="auto"/>
          <w:szCs w:val="21"/>
          <w:highlight w:val="none"/>
        </w:rPr>
        <w:t xml:space="preserve"> 。设计人据此制定投资分解目标，实行限额设计。在保证设计质量的前提下，设计人应按投资限额进行设计，严格控制设计变更，确保工程概、预算不突破限额目标。如因设计人和联合体成员原因导致建安工程费突破限额目标额部分的费用、设计缺陷或联合体成员原因设计变更引起增加的费用，由设计人和联合体各方共同承担。</w:t>
      </w:r>
    </w:p>
    <w:p>
      <w:pPr>
        <w:spacing w:line="440" w:lineRule="exact"/>
        <w:ind w:firstLine="424" w:firstLineChars="202"/>
        <w:rPr>
          <w:color w:val="auto"/>
          <w:szCs w:val="21"/>
          <w:highlight w:val="none"/>
        </w:rPr>
      </w:pPr>
      <w:r>
        <w:rPr>
          <w:rFonts w:hint="eastAsia"/>
          <w:color w:val="auto"/>
          <w:szCs w:val="21"/>
          <w:highlight w:val="none"/>
        </w:rPr>
        <w:t>9.1.2  设计人遵循功能适用、标准合理、经济合理的原则开展设计，在投资限额目标的基础上结合项目设计内容进一步分解投资，明确投资控制主要指标，在编制设计概、预算时逐步细化落实，设计控制指标在初步设计、施工图设计期间按发包人和上级集团相关制度报审。</w:t>
      </w:r>
    </w:p>
    <w:p>
      <w:pPr>
        <w:spacing w:line="440" w:lineRule="exact"/>
        <w:ind w:firstLine="424" w:firstLineChars="202"/>
        <w:rPr>
          <w:color w:val="auto"/>
          <w:szCs w:val="21"/>
          <w:highlight w:val="none"/>
        </w:rPr>
      </w:pPr>
      <w:r>
        <w:rPr>
          <w:rFonts w:hint="eastAsia"/>
          <w:color w:val="auto"/>
          <w:szCs w:val="21"/>
          <w:highlight w:val="none"/>
        </w:rPr>
        <w:t>9.1.3  设计人在限额设计范围内应充分运用性价比分析、多方案（不少于2个）技术经济比较等技术手段，对设计方案进行优化。在所有方案比较的过程中，必须进行相应深度的投资估算比较，确保方案的可比性，并提供相应的工程数量表、主要材料表、主要设备清单等，在确保工程质量的前提下，降低工程投资。</w:t>
      </w:r>
    </w:p>
    <w:p>
      <w:pPr>
        <w:spacing w:line="440" w:lineRule="exact"/>
        <w:ind w:firstLine="424" w:firstLineChars="202"/>
        <w:rPr>
          <w:color w:val="auto"/>
          <w:szCs w:val="21"/>
          <w:highlight w:val="none"/>
        </w:rPr>
      </w:pPr>
      <w:r>
        <w:rPr>
          <w:rFonts w:hint="eastAsia"/>
          <w:color w:val="auto"/>
          <w:szCs w:val="21"/>
          <w:highlight w:val="none"/>
        </w:rPr>
        <w:t>9.1.4  设计人有关设计的任何修改、变动或由于修改设计所引起的工艺、技术材料、设备的变更如引起投资限额的突破均须经过发包人审批同意。</w:t>
      </w:r>
    </w:p>
    <w:p>
      <w:pPr>
        <w:spacing w:line="440" w:lineRule="exact"/>
        <w:ind w:firstLine="424" w:firstLineChars="202"/>
        <w:rPr>
          <w:color w:val="auto"/>
          <w:szCs w:val="21"/>
          <w:highlight w:val="none"/>
        </w:rPr>
      </w:pPr>
      <w:r>
        <w:rPr>
          <w:rFonts w:hint="eastAsia"/>
          <w:color w:val="auto"/>
          <w:szCs w:val="21"/>
          <w:highlight w:val="none"/>
        </w:rPr>
        <w:t>9.1.5  因设计人自身原因，无故对设计进行变更或设计人突破工程投资限额设计，应在发包人催告期限内进行修改，否则视为严重违约，应承担相应责任，并从总设计费中扣除变更部分或超出限额部分的设计费的两倍作为处罚。</w:t>
      </w:r>
    </w:p>
    <w:p>
      <w:pPr>
        <w:spacing w:line="440" w:lineRule="exact"/>
        <w:ind w:firstLine="424" w:firstLineChars="202"/>
        <w:outlineLvl w:val="2"/>
        <w:rPr>
          <w:color w:val="auto"/>
          <w:szCs w:val="21"/>
          <w:highlight w:val="none"/>
        </w:rPr>
      </w:pPr>
      <w:r>
        <w:rPr>
          <w:rFonts w:hint="eastAsia"/>
          <w:color w:val="auto"/>
          <w:szCs w:val="21"/>
          <w:highlight w:val="none"/>
        </w:rPr>
        <w:t>9.2  设计优化和技术经济分析论证</w:t>
      </w:r>
    </w:p>
    <w:p>
      <w:pPr>
        <w:spacing w:line="440" w:lineRule="exact"/>
        <w:ind w:firstLine="424" w:firstLineChars="202"/>
        <w:rPr>
          <w:color w:val="auto"/>
          <w:szCs w:val="21"/>
          <w:highlight w:val="none"/>
        </w:rPr>
      </w:pPr>
      <w:r>
        <w:rPr>
          <w:rFonts w:hint="eastAsia"/>
          <w:color w:val="auto"/>
          <w:szCs w:val="21"/>
          <w:highlight w:val="none"/>
        </w:rPr>
        <w:t>9.2.1  设计方案必须进行技术经济分析。通过对设计方案、工艺、设备等进行全面的评价，在满足功能要求的前提下采用技术经济优化，可以有效控制工程投资的方案。</w:t>
      </w:r>
    </w:p>
    <w:p>
      <w:pPr>
        <w:spacing w:line="440" w:lineRule="exact"/>
        <w:ind w:firstLine="424" w:firstLineChars="202"/>
        <w:rPr>
          <w:color w:val="auto"/>
          <w:szCs w:val="21"/>
          <w:highlight w:val="none"/>
        </w:rPr>
      </w:pPr>
      <w:r>
        <w:rPr>
          <w:rFonts w:hint="eastAsia"/>
          <w:color w:val="auto"/>
          <w:szCs w:val="21"/>
          <w:highlight w:val="none"/>
        </w:rPr>
        <w:t>9.2.2  在保证方案的可实施和可操作性前提下，设计中凡能进行定量分析的设计内容，应通过计算，用数据说明其技术经济的合理性。同时向发包人提供技术经济分析资料，以力求设计成果能充分体现设计优化的原则。</w:t>
      </w:r>
    </w:p>
    <w:p>
      <w:pPr>
        <w:spacing w:line="440" w:lineRule="exact"/>
        <w:ind w:firstLine="424" w:firstLineChars="202"/>
        <w:rPr>
          <w:color w:val="auto"/>
          <w:szCs w:val="21"/>
          <w:highlight w:val="none"/>
        </w:rPr>
      </w:pPr>
      <w:r>
        <w:rPr>
          <w:rFonts w:hint="eastAsia"/>
          <w:color w:val="auto"/>
          <w:szCs w:val="21"/>
          <w:highlight w:val="none"/>
        </w:rPr>
        <w:t>9.2.3  设计人必须对设计方案进行多方案比较和优化，比较方案应具有可比性。方案比较必须通过技术经济分析，完成单位或单项工程的估算编制，确保设计深度能够满足编制工程概算的需要。对于超投资限额的，应在保证设计质量的前提下自行修改，如确实需要增加的，必须报发包人审查，取得发包人书面同意后方可修正。</w:t>
      </w:r>
    </w:p>
    <w:p>
      <w:pPr>
        <w:spacing w:line="440" w:lineRule="exact"/>
        <w:ind w:firstLine="424" w:firstLineChars="202"/>
        <w:rPr>
          <w:color w:val="auto"/>
          <w:szCs w:val="21"/>
          <w:highlight w:val="none"/>
        </w:rPr>
      </w:pPr>
      <w:r>
        <w:rPr>
          <w:rFonts w:hint="eastAsia"/>
          <w:color w:val="auto"/>
          <w:szCs w:val="21"/>
          <w:highlight w:val="none"/>
        </w:rPr>
        <w:t>9.2.4  为确保设计优化和投资控制，设计人必须对整体设计方案、主要基础形式、主体结构选型、截面方案、大宗建材（单项总投资额200万以上）使用、主要设备（单价投资额50万元以上或总投资额100万元以上）选型等对建成使用和建设投资有重大影响的因素进行经济技术多方案比选和性价比分析，并提交正式的书面报告报发包人确认。</w:t>
      </w:r>
    </w:p>
    <w:p>
      <w:pPr>
        <w:spacing w:line="440" w:lineRule="exact"/>
        <w:ind w:firstLine="424" w:firstLineChars="202"/>
        <w:rPr>
          <w:color w:val="auto"/>
          <w:szCs w:val="21"/>
          <w:highlight w:val="none"/>
        </w:rPr>
      </w:pPr>
      <w:r>
        <w:rPr>
          <w:rFonts w:hint="eastAsia"/>
          <w:color w:val="auto"/>
          <w:szCs w:val="21"/>
          <w:highlight w:val="none"/>
        </w:rPr>
        <w:t>9.2.5  设计人进行经济指标分析时，应提出所采用经济分析的单项指标、综合指标及相应的依据、理由，对主要设备、材料的选用，应经过充分的询价、分析、积累技术经济资料，推荐选用的设备、材料，应注明规格、型号、性能、技术指标等，并提出质量、功能方面的要求，确保投资概算的合理与稳定。对特殊情况需追加投资的，应遵循合理、经济、科学、有效的原则，严格控制。无确切、合理理由的，并未经发包人审批，不得随意突破限额。</w:t>
      </w:r>
    </w:p>
    <w:p>
      <w:pPr>
        <w:spacing w:line="440" w:lineRule="exact"/>
        <w:ind w:firstLine="424" w:firstLineChars="202"/>
        <w:outlineLvl w:val="2"/>
        <w:rPr>
          <w:color w:val="auto"/>
          <w:szCs w:val="21"/>
          <w:highlight w:val="none"/>
        </w:rPr>
      </w:pPr>
      <w:r>
        <w:rPr>
          <w:rFonts w:hint="eastAsia"/>
          <w:color w:val="auto"/>
          <w:szCs w:val="21"/>
          <w:highlight w:val="none"/>
        </w:rPr>
        <w:t>9.3  概算</w:t>
      </w:r>
    </w:p>
    <w:p>
      <w:pPr>
        <w:spacing w:line="440" w:lineRule="exact"/>
        <w:ind w:firstLine="424" w:firstLineChars="202"/>
        <w:rPr>
          <w:color w:val="auto"/>
          <w:szCs w:val="21"/>
          <w:highlight w:val="none"/>
        </w:rPr>
      </w:pPr>
      <w:r>
        <w:rPr>
          <w:rFonts w:hint="eastAsia"/>
          <w:color w:val="auto"/>
          <w:szCs w:val="21"/>
          <w:highlight w:val="none"/>
        </w:rPr>
        <w:t>9.3.1  设计人必须在方案设计审查、扩大初步设计审查和施工图审查时提交相应深度的投资估算、概算，对投资限额目标作进一步的细化，并按设计深度提供相应的主要材料工程数量表、设备清单、数量及询价资料，概算计算书、编制说明书。</w:t>
      </w:r>
    </w:p>
    <w:p>
      <w:pPr>
        <w:spacing w:line="440" w:lineRule="exact"/>
        <w:ind w:firstLine="424" w:firstLineChars="202"/>
        <w:rPr>
          <w:color w:val="auto"/>
          <w:szCs w:val="21"/>
          <w:highlight w:val="none"/>
        </w:rPr>
      </w:pPr>
      <w:r>
        <w:rPr>
          <w:rFonts w:hint="eastAsia"/>
          <w:color w:val="auto"/>
          <w:szCs w:val="21"/>
          <w:highlight w:val="none"/>
        </w:rPr>
        <w:t>9.3.2  设计概算的计算指标分析应提供依据，计算数据应经有关部门或人员确认，确认后不得随意修改。没有定额的指标必须进行指标分析，针对本工程的特点合理确定，杜绝机械性地套用广州其它类似工程指标的做法。</w:t>
      </w:r>
    </w:p>
    <w:p>
      <w:pPr>
        <w:spacing w:line="440" w:lineRule="exact"/>
        <w:ind w:firstLine="424" w:firstLineChars="202"/>
        <w:rPr>
          <w:color w:val="auto"/>
          <w:szCs w:val="21"/>
          <w:highlight w:val="none"/>
        </w:rPr>
      </w:pPr>
      <w:r>
        <w:rPr>
          <w:rFonts w:hint="eastAsia"/>
          <w:color w:val="auto"/>
          <w:szCs w:val="21"/>
          <w:highlight w:val="none"/>
        </w:rPr>
        <w:t>9.3.3  设计人应对概算的准确性负责，认真分析可能影响造价的各种因素（如自然条件、生产工艺和施工条件等），准确选用定额、费用和价格等各项编制依据，使概算能够完整地反映设计内容，合理地反映施工条件，准确地确定工程造价。</w:t>
      </w:r>
    </w:p>
    <w:p>
      <w:pPr>
        <w:spacing w:line="440" w:lineRule="exact"/>
        <w:ind w:firstLine="424" w:firstLineChars="202"/>
        <w:rPr>
          <w:color w:val="auto"/>
          <w:szCs w:val="21"/>
          <w:highlight w:val="none"/>
        </w:rPr>
      </w:pPr>
      <w:r>
        <w:rPr>
          <w:rFonts w:hint="eastAsia"/>
          <w:color w:val="auto"/>
          <w:szCs w:val="21"/>
          <w:highlight w:val="none"/>
        </w:rPr>
        <w:t>9.3.4  设计概算编制单元及章节划分应符合投资控制的需要，单位、单项工程，分部、分项工程的划分原则必须统一，编码必须一致，便于投资分析和验工计价时的检索。</w:t>
      </w:r>
    </w:p>
    <w:p>
      <w:pPr>
        <w:spacing w:line="440" w:lineRule="exact"/>
        <w:ind w:firstLine="424" w:firstLineChars="202"/>
        <w:rPr>
          <w:color w:val="auto"/>
          <w:szCs w:val="21"/>
          <w:highlight w:val="none"/>
        </w:rPr>
      </w:pPr>
      <w:r>
        <w:rPr>
          <w:rFonts w:hint="eastAsia"/>
          <w:color w:val="auto"/>
          <w:szCs w:val="21"/>
          <w:highlight w:val="none"/>
        </w:rPr>
        <w:t>9.3.5  发包人有权聘请有资质的单位审查设计人造价文件的客观性、准确性。如果工程概算超出限定的工程造价，设计人必须对初步设计进行修改，并承诺修改不改变有关设计和规划的原则、内容与要求，不改变原方案设计的构思，不降低使用功能与设计质量标准。发包人对此修改不支付附加设计费用。</w:t>
      </w:r>
    </w:p>
    <w:p>
      <w:pPr>
        <w:spacing w:line="440" w:lineRule="exact"/>
        <w:ind w:firstLine="424" w:firstLineChars="202"/>
        <w:outlineLvl w:val="2"/>
        <w:rPr>
          <w:color w:val="auto"/>
          <w:szCs w:val="21"/>
          <w:highlight w:val="none"/>
        </w:rPr>
      </w:pPr>
      <w:r>
        <w:rPr>
          <w:rFonts w:hint="eastAsia"/>
          <w:color w:val="auto"/>
          <w:szCs w:val="21"/>
          <w:highlight w:val="none"/>
        </w:rPr>
        <w:t>9.4  设计变更</w:t>
      </w:r>
    </w:p>
    <w:p>
      <w:pPr>
        <w:spacing w:line="440" w:lineRule="exact"/>
        <w:ind w:firstLine="424" w:firstLineChars="202"/>
        <w:rPr>
          <w:color w:val="auto"/>
          <w:szCs w:val="21"/>
          <w:highlight w:val="none"/>
        </w:rPr>
      </w:pPr>
      <w:r>
        <w:rPr>
          <w:rFonts w:hint="eastAsia"/>
          <w:color w:val="auto"/>
          <w:szCs w:val="21"/>
          <w:highlight w:val="none"/>
        </w:rPr>
        <w:t>9.4.1  工程建设过程中因各种原因所发生的设计变更，按</w:t>
      </w:r>
      <w:r>
        <w:rPr>
          <w:rFonts w:hint="eastAsia"/>
          <w:color w:val="auto"/>
          <w:szCs w:val="21"/>
          <w:highlight w:val="none"/>
          <w:lang w:val="en-US" w:eastAsia="zh-CN"/>
        </w:rPr>
        <w:t>广州市黄埔区</w:t>
      </w:r>
      <w:r>
        <w:rPr>
          <w:rFonts w:hint="eastAsia"/>
          <w:color w:val="auto"/>
          <w:szCs w:val="21"/>
          <w:highlight w:val="none"/>
        </w:rPr>
        <w:t>及发包人相关规定执行。设计人在办理设计变更手续时，应明确设计变更的原因、种类、责任认定等。</w:t>
      </w:r>
    </w:p>
    <w:p>
      <w:pPr>
        <w:spacing w:line="440" w:lineRule="exact"/>
        <w:ind w:firstLine="424" w:firstLineChars="202"/>
        <w:rPr>
          <w:color w:val="auto"/>
          <w:szCs w:val="21"/>
          <w:highlight w:val="none"/>
        </w:rPr>
      </w:pPr>
      <w:r>
        <w:rPr>
          <w:rFonts w:hint="eastAsia"/>
          <w:color w:val="auto"/>
          <w:szCs w:val="21"/>
          <w:highlight w:val="none"/>
        </w:rPr>
        <w:t>9.4.2  设计人应承诺能够根据工程需要修改设计，对所承担项目设计的完整性负责，且修改设计完成时限应满足工程建设需要并符合本合同要求。</w:t>
      </w:r>
    </w:p>
    <w:p>
      <w:pPr>
        <w:spacing w:line="440" w:lineRule="exact"/>
        <w:outlineLvl w:val="1"/>
        <w:rPr>
          <w:b/>
          <w:bCs/>
          <w:color w:val="auto"/>
          <w:szCs w:val="21"/>
          <w:highlight w:val="none"/>
        </w:rPr>
      </w:pPr>
      <w:r>
        <w:rPr>
          <w:rFonts w:hint="eastAsia"/>
          <w:b/>
          <w:bCs/>
          <w:color w:val="auto"/>
          <w:szCs w:val="21"/>
          <w:highlight w:val="none"/>
        </w:rPr>
        <w:t>第十条设计质量的组织保证与人员管理制度</w:t>
      </w:r>
    </w:p>
    <w:p>
      <w:pPr>
        <w:spacing w:line="440" w:lineRule="exact"/>
        <w:ind w:firstLine="424" w:firstLineChars="202"/>
        <w:rPr>
          <w:color w:val="auto"/>
          <w:szCs w:val="21"/>
          <w:highlight w:val="none"/>
        </w:rPr>
      </w:pPr>
      <w:r>
        <w:rPr>
          <w:rFonts w:hint="eastAsia"/>
          <w:color w:val="auto"/>
          <w:szCs w:val="21"/>
          <w:highlight w:val="none"/>
        </w:rPr>
        <w:t>10.1  设计人应根据设计任务建立项目组，从组织上保证投入的人力、物力能满足设计开展的需要，保证不同设计时段、阶段设计工作的连续性和外部接口衔接的连贯性。</w:t>
      </w:r>
    </w:p>
    <w:p>
      <w:pPr>
        <w:spacing w:line="440" w:lineRule="exact"/>
        <w:ind w:firstLine="424" w:firstLineChars="202"/>
        <w:rPr>
          <w:color w:val="auto"/>
          <w:szCs w:val="21"/>
          <w:highlight w:val="none"/>
        </w:rPr>
      </w:pPr>
      <w:r>
        <w:rPr>
          <w:rFonts w:hint="eastAsia"/>
          <w:color w:val="auto"/>
          <w:szCs w:val="21"/>
          <w:highlight w:val="none"/>
        </w:rPr>
        <w:t>10.2在设计高峰或发包人认为有必要时，设计人必须集中设计人员确保设计进度，凡因人员不到位而影响设计工作的，发包人有权根据实际情况扣减设计费直至解除合同等。</w:t>
      </w:r>
    </w:p>
    <w:p>
      <w:pPr>
        <w:spacing w:line="440" w:lineRule="exact"/>
        <w:ind w:firstLine="424" w:firstLineChars="202"/>
        <w:rPr>
          <w:color w:val="auto"/>
          <w:szCs w:val="21"/>
          <w:highlight w:val="none"/>
        </w:rPr>
      </w:pPr>
      <w:r>
        <w:rPr>
          <w:rFonts w:hint="eastAsia"/>
          <w:color w:val="auto"/>
          <w:szCs w:val="21"/>
          <w:highlight w:val="none"/>
        </w:rPr>
        <w:t>10.3  本合同有效期内，设计人员明确分工各负责的基础上，设计人承诺为本项目指定的设计总负责人为设计单位副职领导以上职务。</w:t>
      </w:r>
    </w:p>
    <w:p>
      <w:pPr>
        <w:spacing w:line="440" w:lineRule="exact"/>
        <w:ind w:firstLine="424" w:firstLineChars="202"/>
        <w:rPr>
          <w:color w:val="auto"/>
          <w:szCs w:val="21"/>
          <w:highlight w:val="none"/>
        </w:rPr>
      </w:pPr>
      <w:r>
        <w:rPr>
          <w:rFonts w:hint="eastAsia"/>
          <w:color w:val="auto"/>
          <w:szCs w:val="21"/>
          <w:highlight w:val="none"/>
        </w:rPr>
        <w:t>10.4  设计人承诺为本项目指定的各专业设计负责人为高级职称或中级及以上职称且从事本专业工作经历在8年以上。</w:t>
      </w:r>
    </w:p>
    <w:p>
      <w:pPr>
        <w:spacing w:line="440" w:lineRule="exact"/>
        <w:ind w:firstLine="424" w:firstLineChars="202"/>
        <w:rPr>
          <w:color w:val="auto"/>
          <w:szCs w:val="21"/>
          <w:highlight w:val="none"/>
        </w:rPr>
      </w:pPr>
      <w:r>
        <w:rPr>
          <w:rFonts w:hint="eastAsia"/>
          <w:color w:val="auto"/>
          <w:szCs w:val="21"/>
          <w:highlight w:val="none"/>
        </w:rPr>
        <w:t>10.5  设计人承诺为本项目指定的驻场设计代表总负责人为本项目设计负责人之一，中级职称及以上，其设计经历在</w:t>
      </w:r>
      <w:r>
        <w:rPr>
          <w:color w:val="auto"/>
          <w:szCs w:val="21"/>
          <w:highlight w:val="none"/>
        </w:rPr>
        <w:t>5</w:t>
      </w:r>
      <w:r>
        <w:rPr>
          <w:rFonts w:hint="eastAsia"/>
          <w:color w:val="auto"/>
          <w:szCs w:val="21"/>
          <w:highlight w:val="none"/>
        </w:rPr>
        <w:t>年以上，担任过建筑专业（含相近专业）工程的设计总负责人。设计人保证驻场设计代表总负责人能够全权代表设计人，并向发包人出具相应的授权文件。</w:t>
      </w:r>
    </w:p>
    <w:p>
      <w:pPr>
        <w:spacing w:line="440" w:lineRule="exact"/>
        <w:ind w:firstLine="424" w:firstLineChars="202"/>
        <w:rPr>
          <w:color w:val="auto"/>
          <w:szCs w:val="21"/>
          <w:highlight w:val="none"/>
        </w:rPr>
      </w:pPr>
      <w:r>
        <w:rPr>
          <w:rFonts w:hint="eastAsia"/>
          <w:color w:val="auto"/>
          <w:szCs w:val="21"/>
          <w:highlight w:val="none"/>
        </w:rPr>
        <w:t>10.6  设计人承诺项目主要专业建筑专业的设计负责人作为设计代表常驻现场，服务于项目建设的始终。</w:t>
      </w:r>
    </w:p>
    <w:p>
      <w:pPr>
        <w:spacing w:line="440" w:lineRule="exact"/>
        <w:ind w:firstLine="424" w:firstLineChars="202"/>
        <w:rPr>
          <w:color w:val="auto"/>
          <w:szCs w:val="21"/>
          <w:highlight w:val="none"/>
        </w:rPr>
      </w:pPr>
      <w:r>
        <w:rPr>
          <w:rFonts w:hint="eastAsia"/>
          <w:color w:val="auto"/>
          <w:szCs w:val="21"/>
          <w:highlight w:val="none"/>
        </w:rPr>
        <w:t>10.7  设计人承诺应发包人要求，委派承担本项目设计的其它专业的设计负责人作为设计代表驻现场，提供专业齐全的配套服务。</w:t>
      </w:r>
    </w:p>
    <w:p>
      <w:pPr>
        <w:spacing w:line="440" w:lineRule="exact"/>
        <w:ind w:firstLine="424" w:firstLineChars="202"/>
        <w:rPr>
          <w:color w:val="auto"/>
          <w:szCs w:val="21"/>
          <w:highlight w:val="none"/>
        </w:rPr>
      </w:pPr>
      <w:r>
        <w:rPr>
          <w:rFonts w:hint="eastAsia"/>
          <w:color w:val="auto"/>
          <w:szCs w:val="21"/>
          <w:highlight w:val="none"/>
        </w:rPr>
        <w:t>10.8  设计人承诺随项目的推进，除10.3、10.4、10.5条所指定人员外另委派各专业设计代表常驻现场，每专业至少1人。</w:t>
      </w:r>
    </w:p>
    <w:p>
      <w:pPr>
        <w:spacing w:line="440" w:lineRule="exact"/>
        <w:ind w:firstLine="424" w:firstLineChars="202"/>
        <w:rPr>
          <w:color w:val="auto"/>
          <w:szCs w:val="21"/>
          <w:highlight w:val="none"/>
        </w:rPr>
      </w:pPr>
      <w:r>
        <w:rPr>
          <w:rFonts w:hint="eastAsia"/>
          <w:color w:val="auto"/>
          <w:szCs w:val="21"/>
          <w:highlight w:val="none"/>
        </w:rPr>
        <w:t>10.9  项目设计总负责人，各专业设计负责人，驻场设计代表总负责人，驻场设计代表的经验、能力和健康状况应能够胜任所承担任务的设计、组织、计划、协调工作。</w:t>
      </w:r>
    </w:p>
    <w:p>
      <w:pPr>
        <w:spacing w:line="440" w:lineRule="exact"/>
        <w:ind w:firstLine="424" w:firstLineChars="202"/>
        <w:rPr>
          <w:color w:val="auto"/>
          <w:szCs w:val="21"/>
          <w:highlight w:val="none"/>
        </w:rPr>
      </w:pPr>
      <w:r>
        <w:rPr>
          <w:rFonts w:hint="eastAsia"/>
          <w:color w:val="auto"/>
          <w:szCs w:val="21"/>
          <w:highlight w:val="none"/>
        </w:rPr>
        <w:t>10.10  设计人须报送项目设计总负责人，各专业设计负责人、其它参与设计工作的人员姓名、年龄、学历、专业、职称、职务、相关经历和主要技术成果以及在本项目中负责的设计任务等资料。</w:t>
      </w:r>
    </w:p>
    <w:p>
      <w:pPr>
        <w:spacing w:line="440" w:lineRule="exact"/>
        <w:ind w:firstLine="424" w:firstLineChars="202"/>
        <w:rPr>
          <w:color w:val="auto"/>
          <w:szCs w:val="21"/>
          <w:highlight w:val="none"/>
        </w:rPr>
      </w:pPr>
      <w:r>
        <w:rPr>
          <w:rFonts w:hint="eastAsia"/>
          <w:color w:val="auto"/>
          <w:szCs w:val="21"/>
          <w:highlight w:val="none"/>
        </w:rPr>
        <w:t>10.11  设计人须报送驻场设计代表负责人，驻场设计代表人员的姓名、年龄、学历、专业、职称、职务、相关经历和主要技术成果以及驻场授权工作范围、驻场时间安排等资料。</w:t>
      </w:r>
    </w:p>
    <w:p>
      <w:pPr>
        <w:spacing w:line="440" w:lineRule="exact"/>
        <w:ind w:firstLine="424" w:firstLineChars="202"/>
        <w:rPr>
          <w:color w:val="auto"/>
          <w:szCs w:val="21"/>
          <w:highlight w:val="none"/>
        </w:rPr>
      </w:pPr>
      <w:r>
        <w:rPr>
          <w:rFonts w:hint="eastAsia"/>
          <w:color w:val="auto"/>
          <w:szCs w:val="21"/>
          <w:highlight w:val="none"/>
        </w:rPr>
        <w:t>10.12  设计人必须保证参与本项目设计人员的稳定性，设计人如需更换项目设计总负责人、各专业设计负责人、驻场设计代表总负责人和驻场设计代表，应提前7天以书面形式通知发包人并征得发包人同意后方可撤换。同时发包人认为项目设计总负责人、各专业设计负责人、驻场设计代表总负责人和驻场设计代表不称职时，设计人应当在收到发包人的书面通知后5天内更换，更换人员的资历不得低于本合同相应条款对各类设计人员资历规定的要求，且更换人员须先经过发包人确认。若设计人对发包人要求更换人员有异议时，可进行申诉，若申诉后发包人仍然要求更换，则设计人应无条件进行更换，否则视设计人该人员从发包人发出更换通知的时间开始擅自离岗。</w:t>
      </w:r>
    </w:p>
    <w:p>
      <w:pPr>
        <w:spacing w:line="440" w:lineRule="exact"/>
        <w:ind w:firstLine="424" w:firstLineChars="202"/>
        <w:rPr>
          <w:color w:val="auto"/>
          <w:szCs w:val="21"/>
          <w:highlight w:val="none"/>
        </w:rPr>
      </w:pPr>
      <w:r>
        <w:rPr>
          <w:rFonts w:hint="eastAsia"/>
          <w:color w:val="auto"/>
          <w:szCs w:val="21"/>
          <w:highlight w:val="none"/>
        </w:rPr>
        <w:t>10.13  设计人必须加强设计人员职业操守的教育，本项目设计人员需共同遵守设计人员职业道德守则，并严格遵守以下规定：</w:t>
      </w:r>
    </w:p>
    <w:p>
      <w:pPr>
        <w:spacing w:line="440" w:lineRule="exact"/>
        <w:ind w:firstLine="424" w:firstLineChars="202"/>
        <w:rPr>
          <w:color w:val="auto"/>
          <w:szCs w:val="21"/>
          <w:highlight w:val="none"/>
        </w:rPr>
      </w:pPr>
      <w:r>
        <w:rPr>
          <w:rFonts w:hint="eastAsia"/>
          <w:color w:val="auto"/>
          <w:szCs w:val="21"/>
          <w:highlight w:val="none"/>
        </w:rPr>
        <w:t>10.13.1  严防重产值、轻质量倾向，确保公众人身及财产安全。</w:t>
      </w:r>
    </w:p>
    <w:p>
      <w:pPr>
        <w:spacing w:line="440" w:lineRule="exact"/>
        <w:ind w:firstLine="424" w:firstLineChars="202"/>
        <w:rPr>
          <w:color w:val="auto"/>
          <w:szCs w:val="21"/>
          <w:highlight w:val="none"/>
        </w:rPr>
      </w:pPr>
      <w:r>
        <w:rPr>
          <w:rFonts w:hint="eastAsia"/>
          <w:color w:val="auto"/>
          <w:szCs w:val="21"/>
          <w:highlight w:val="none"/>
        </w:rPr>
        <w:t>10.13.2  禁止向发包人及施工单位推销材料、设备，或以倾向性、排他性设计变相推销。</w:t>
      </w:r>
    </w:p>
    <w:p>
      <w:pPr>
        <w:spacing w:line="440" w:lineRule="exact"/>
        <w:ind w:firstLine="424" w:firstLineChars="202"/>
        <w:rPr>
          <w:color w:val="auto"/>
          <w:szCs w:val="21"/>
          <w:highlight w:val="none"/>
        </w:rPr>
      </w:pPr>
      <w:r>
        <w:rPr>
          <w:rFonts w:hint="eastAsia"/>
          <w:color w:val="auto"/>
          <w:szCs w:val="21"/>
          <w:highlight w:val="none"/>
        </w:rPr>
        <w:t>10.13.3  禁止与材料、设备供应商串通，设计中选用价高质次的材料、设备。</w:t>
      </w:r>
    </w:p>
    <w:p>
      <w:pPr>
        <w:spacing w:line="440" w:lineRule="exact"/>
        <w:ind w:firstLine="424" w:firstLineChars="202"/>
        <w:rPr>
          <w:color w:val="auto"/>
          <w:szCs w:val="21"/>
          <w:highlight w:val="none"/>
        </w:rPr>
      </w:pPr>
      <w:r>
        <w:rPr>
          <w:rFonts w:hint="eastAsia"/>
          <w:color w:val="auto"/>
          <w:szCs w:val="21"/>
          <w:highlight w:val="none"/>
        </w:rPr>
        <w:t>10.13.4  禁止与材料、设备供应商串通，在材料、设备的监造或调试过程中对不合格材料、设备产品进行包庇或以次充好，提高产品验收级别。</w:t>
      </w:r>
    </w:p>
    <w:p>
      <w:pPr>
        <w:spacing w:line="440" w:lineRule="exact"/>
        <w:ind w:firstLine="424" w:firstLineChars="202"/>
        <w:rPr>
          <w:color w:val="auto"/>
          <w:szCs w:val="21"/>
          <w:highlight w:val="none"/>
        </w:rPr>
      </w:pPr>
      <w:r>
        <w:rPr>
          <w:rFonts w:hint="eastAsia"/>
          <w:color w:val="auto"/>
          <w:szCs w:val="21"/>
          <w:highlight w:val="none"/>
        </w:rPr>
        <w:t>10.13.5  禁止与施工单位串通，对不合格材料、设备、产品、工程进行包庇及验收。</w:t>
      </w:r>
    </w:p>
    <w:p>
      <w:pPr>
        <w:spacing w:line="440" w:lineRule="exact"/>
        <w:ind w:firstLine="424" w:firstLineChars="202"/>
        <w:rPr>
          <w:color w:val="auto"/>
          <w:szCs w:val="21"/>
          <w:highlight w:val="none"/>
        </w:rPr>
      </w:pPr>
      <w:r>
        <w:rPr>
          <w:rFonts w:hint="eastAsia"/>
          <w:color w:val="auto"/>
          <w:szCs w:val="21"/>
          <w:highlight w:val="none"/>
        </w:rPr>
        <w:t>10.13.6  禁止与施工单位串通，对材料用量、工程量进行虚假签认。</w:t>
      </w:r>
    </w:p>
    <w:p>
      <w:pPr>
        <w:spacing w:line="440" w:lineRule="exact"/>
        <w:ind w:firstLine="424" w:firstLineChars="202"/>
        <w:rPr>
          <w:color w:val="auto"/>
          <w:szCs w:val="21"/>
          <w:highlight w:val="none"/>
        </w:rPr>
      </w:pPr>
      <w:r>
        <w:rPr>
          <w:rFonts w:hint="eastAsia"/>
          <w:color w:val="auto"/>
          <w:szCs w:val="21"/>
          <w:highlight w:val="none"/>
        </w:rPr>
        <w:t>10.13.7  禁止与施工单位串通，不合理提高施工难度及增加材料用量，以增大施工费用，获取不正当收益。</w:t>
      </w:r>
    </w:p>
    <w:p>
      <w:pPr>
        <w:spacing w:line="440" w:lineRule="exact"/>
        <w:ind w:firstLine="424" w:firstLineChars="202"/>
        <w:rPr>
          <w:color w:val="auto"/>
          <w:szCs w:val="21"/>
          <w:highlight w:val="none"/>
        </w:rPr>
      </w:pPr>
      <w:r>
        <w:rPr>
          <w:rFonts w:hint="eastAsia"/>
          <w:color w:val="auto"/>
          <w:szCs w:val="21"/>
          <w:highlight w:val="none"/>
        </w:rPr>
        <w:t>10.14  凡违背以上规定者，一经查实视为严重违规，发包人有权向有关部门反映情况，追究设计人及有关责任人相关责任，要求赔偿相关损失，并将上述违反职业道德的行为通过新闻媒体公诸于众，情节严重者移交司法机关追究法律责任。</w:t>
      </w:r>
    </w:p>
    <w:p>
      <w:pPr>
        <w:spacing w:line="440" w:lineRule="exact"/>
        <w:ind w:firstLine="422" w:firstLineChars="200"/>
        <w:outlineLvl w:val="1"/>
        <w:rPr>
          <w:b/>
          <w:bCs/>
          <w:color w:val="auto"/>
          <w:szCs w:val="21"/>
          <w:highlight w:val="none"/>
        </w:rPr>
      </w:pPr>
      <w:r>
        <w:rPr>
          <w:rFonts w:hint="eastAsia"/>
          <w:b/>
          <w:bCs/>
          <w:color w:val="auto"/>
          <w:szCs w:val="21"/>
          <w:highlight w:val="none"/>
        </w:rPr>
        <w:t>第十一条设计质量控制</w:t>
      </w:r>
    </w:p>
    <w:p>
      <w:pPr>
        <w:spacing w:line="440" w:lineRule="exact"/>
        <w:ind w:firstLine="424" w:firstLineChars="202"/>
        <w:rPr>
          <w:color w:val="auto"/>
          <w:szCs w:val="21"/>
          <w:highlight w:val="none"/>
        </w:rPr>
      </w:pPr>
      <w:r>
        <w:rPr>
          <w:rFonts w:hint="eastAsia"/>
          <w:color w:val="auto"/>
          <w:szCs w:val="21"/>
          <w:highlight w:val="none"/>
        </w:rPr>
        <w:t>11.1  发包人要求设计人在设计过程中考虑工程实施时的可操作性，对方案的实施工序提出相应的技术要求，特别是关键工序，应明确提出工艺要求、质量控制要求。超越目前国内施工单位平均技术水平的设计方案、施工方法，设计人应提出合理理由和可行的实施方案，报发包人同意后方可采用，否则，发包人有权要求设计人修改设计。</w:t>
      </w:r>
    </w:p>
    <w:p>
      <w:pPr>
        <w:spacing w:line="440" w:lineRule="exact"/>
        <w:ind w:firstLine="424" w:firstLineChars="202"/>
        <w:rPr>
          <w:color w:val="auto"/>
          <w:szCs w:val="21"/>
          <w:highlight w:val="none"/>
        </w:rPr>
      </w:pPr>
      <w:r>
        <w:rPr>
          <w:rFonts w:hint="eastAsia"/>
          <w:color w:val="auto"/>
          <w:szCs w:val="21"/>
          <w:highlight w:val="none"/>
        </w:rPr>
        <w:t>11.2  设备国产化应当做到选型设计而不是科研开发设计，原则上要求所采用的设备和系统技术是成熟的，对于新技术、新成果的运用设计人必须有把握，并有相应的工程实践和实际应用经验供参考。</w:t>
      </w:r>
    </w:p>
    <w:p>
      <w:pPr>
        <w:spacing w:line="440" w:lineRule="exact"/>
        <w:ind w:firstLine="424" w:firstLineChars="202"/>
        <w:rPr>
          <w:color w:val="auto"/>
          <w:szCs w:val="21"/>
          <w:highlight w:val="none"/>
        </w:rPr>
      </w:pPr>
      <w:r>
        <w:rPr>
          <w:rFonts w:hint="eastAsia"/>
          <w:color w:val="auto"/>
          <w:szCs w:val="21"/>
          <w:highlight w:val="none"/>
        </w:rPr>
        <w:t>11.3  设计人应加强设计标准化工作，组织采用统一的模数、参数和标准构配件，推广标准设计的运用，针对本工程的特点提出标准化设计建议，如标准平面、标准断面、标准设备选用等，将设计人积累的经验加以总结，提高设计水平和工作效率。</w:t>
      </w:r>
    </w:p>
    <w:p>
      <w:pPr>
        <w:spacing w:line="440" w:lineRule="exact"/>
        <w:ind w:firstLine="424" w:firstLineChars="202"/>
        <w:rPr>
          <w:color w:val="auto"/>
          <w:szCs w:val="21"/>
          <w:highlight w:val="none"/>
        </w:rPr>
      </w:pPr>
      <w:r>
        <w:rPr>
          <w:rFonts w:hint="eastAsia"/>
          <w:color w:val="auto"/>
          <w:szCs w:val="21"/>
          <w:highlight w:val="none"/>
        </w:rPr>
        <w:t>11.4如果设计人交付的文件或图纸不符合本合同及附件的约定和要求，发包人有权拒收，设计人应在收到发包人通知后5天内无偿将所有符合规定的设计文件交付给发包人，每超过一日，应减收设计费的千分之五。且文件交付时间仍应符合本合同要求，否则承担相关违约责任。</w:t>
      </w:r>
    </w:p>
    <w:p>
      <w:pPr>
        <w:spacing w:line="440" w:lineRule="exact"/>
        <w:ind w:firstLine="424" w:firstLineChars="202"/>
        <w:rPr>
          <w:color w:val="auto"/>
          <w:szCs w:val="21"/>
          <w:highlight w:val="none"/>
        </w:rPr>
      </w:pPr>
      <w:r>
        <w:rPr>
          <w:rFonts w:hint="eastAsia"/>
          <w:color w:val="auto"/>
          <w:szCs w:val="21"/>
          <w:highlight w:val="none"/>
        </w:rPr>
        <w:t>11.5  发包人重视处理好投资、设计费和设计质量之间的关系，充分重视发挥设计人员积极性在保证项目质量、投资控制方面的作用，使设计费与设计工作量匹配，尽量避免各系统、工点项目在设计取费上的不均衡。</w:t>
      </w:r>
    </w:p>
    <w:p>
      <w:pPr>
        <w:spacing w:line="440" w:lineRule="exact"/>
        <w:ind w:firstLine="424" w:firstLineChars="202"/>
        <w:rPr>
          <w:color w:val="auto"/>
          <w:szCs w:val="21"/>
          <w:highlight w:val="none"/>
        </w:rPr>
      </w:pPr>
      <w:r>
        <w:rPr>
          <w:rFonts w:hint="eastAsia"/>
          <w:color w:val="auto"/>
          <w:szCs w:val="21"/>
          <w:highlight w:val="none"/>
        </w:rPr>
        <w:t>11.6  对设计创优完成情况发包人满意的，取得一定实际绩效，并表现突出的，发包人给予设计方通报表扬。</w:t>
      </w:r>
    </w:p>
    <w:p>
      <w:pPr>
        <w:spacing w:line="440" w:lineRule="exact"/>
        <w:ind w:firstLine="422" w:firstLineChars="200"/>
        <w:outlineLvl w:val="1"/>
        <w:rPr>
          <w:b/>
          <w:bCs/>
          <w:color w:val="auto"/>
          <w:szCs w:val="21"/>
          <w:highlight w:val="none"/>
        </w:rPr>
      </w:pPr>
      <w:r>
        <w:rPr>
          <w:rFonts w:hint="eastAsia"/>
          <w:b/>
          <w:bCs/>
          <w:color w:val="auto"/>
          <w:szCs w:val="21"/>
          <w:highlight w:val="none"/>
        </w:rPr>
        <w:t>第十二条建筑材料和设备的选用</w:t>
      </w:r>
    </w:p>
    <w:p>
      <w:pPr>
        <w:spacing w:line="440" w:lineRule="exact"/>
        <w:ind w:firstLine="424" w:firstLineChars="202"/>
        <w:rPr>
          <w:color w:val="auto"/>
          <w:szCs w:val="21"/>
          <w:highlight w:val="none"/>
        </w:rPr>
      </w:pPr>
      <w:r>
        <w:rPr>
          <w:rFonts w:hint="eastAsia"/>
          <w:color w:val="auto"/>
          <w:szCs w:val="21"/>
          <w:highlight w:val="none"/>
        </w:rPr>
        <w:t>12.1  设计所选用的建筑材料及设备（包括各专业选用的材料、设备）须按中国、广东省、广州市有关法律和行政法规、规章的要求，提供明确的技术资料（包括性能指标、规格、型号等方面的资料），但对一些关系到建筑物的形象、功能档次的建筑材料、设备，国内没有的或国内材料、设备性能（功能）不能达到设计要求或价格高时，应选用进口材料、设备。所有材料品牌选择均须报发包人、监理工程师确认。</w:t>
      </w:r>
    </w:p>
    <w:p>
      <w:pPr>
        <w:spacing w:line="440" w:lineRule="exact"/>
        <w:ind w:firstLine="424" w:firstLineChars="202"/>
        <w:rPr>
          <w:color w:val="auto"/>
          <w:szCs w:val="21"/>
          <w:highlight w:val="none"/>
        </w:rPr>
      </w:pPr>
      <w:r>
        <w:rPr>
          <w:rFonts w:hint="eastAsia"/>
          <w:color w:val="auto"/>
          <w:szCs w:val="21"/>
          <w:highlight w:val="none"/>
        </w:rPr>
        <w:t>12.2  对于由发包人推荐的候选建筑材料和设备，设计人须帮助发包人鉴别其优劣并提供相关咨询意见，发包人不需为此额外支付任何费用。</w:t>
      </w:r>
    </w:p>
    <w:p>
      <w:pPr>
        <w:spacing w:line="440" w:lineRule="exact"/>
        <w:ind w:firstLine="424" w:firstLineChars="202"/>
        <w:rPr>
          <w:color w:val="auto"/>
          <w:szCs w:val="21"/>
          <w:highlight w:val="none"/>
        </w:rPr>
      </w:pPr>
      <w:r>
        <w:rPr>
          <w:rFonts w:hint="eastAsia"/>
          <w:color w:val="auto"/>
          <w:szCs w:val="21"/>
          <w:highlight w:val="none"/>
        </w:rPr>
        <w:t>12.3   从国外进口的建筑材料、设备等，设计人原则上须向发包人推荐三家以上可供货的国外厂商名称、产品质量标准、价格资料等，并提出评估意见（必要时还须提供推荐的供应厂商以往业绩）。推荐材料不能含有任何倾向性和排他性，设计人不得推荐或选用具有唯一知识产权特征的独家产品，如确有必要，设计人应提前取得发包人或设计咨询方的认可。</w:t>
      </w:r>
    </w:p>
    <w:p>
      <w:pPr>
        <w:spacing w:line="440" w:lineRule="exact"/>
        <w:ind w:firstLine="422" w:firstLineChars="200"/>
        <w:outlineLvl w:val="1"/>
        <w:rPr>
          <w:b/>
          <w:bCs/>
          <w:color w:val="auto"/>
          <w:szCs w:val="21"/>
          <w:highlight w:val="none"/>
        </w:rPr>
      </w:pPr>
      <w:r>
        <w:rPr>
          <w:rFonts w:hint="eastAsia"/>
          <w:b/>
          <w:bCs/>
          <w:color w:val="auto"/>
          <w:szCs w:val="21"/>
          <w:highlight w:val="none"/>
        </w:rPr>
        <w:t>第十三条进度计划</w:t>
      </w:r>
    </w:p>
    <w:p>
      <w:pPr>
        <w:spacing w:line="440" w:lineRule="exact"/>
        <w:ind w:firstLine="424" w:firstLineChars="202"/>
        <w:rPr>
          <w:color w:val="auto"/>
          <w:szCs w:val="21"/>
          <w:highlight w:val="none"/>
        </w:rPr>
      </w:pPr>
      <w:r>
        <w:rPr>
          <w:rFonts w:hint="eastAsia"/>
          <w:color w:val="auto"/>
          <w:szCs w:val="21"/>
          <w:highlight w:val="none"/>
        </w:rPr>
        <w:t>13.1  设计人必须在合同约定的时间和期限内按发包人要求分初步设计和施工图阶段开始和完成设计，但根据合同约定的延期除外。</w:t>
      </w:r>
    </w:p>
    <w:p>
      <w:pPr>
        <w:pStyle w:val="23"/>
        <w:rPr>
          <w:color w:val="auto"/>
          <w:highlight w:val="none"/>
        </w:rPr>
      </w:pPr>
      <w:r>
        <w:rPr>
          <w:rFonts w:hint="eastAsia" w:ascii="Times New Roman" w:hAnsi="Times New Roman"/>
          <w:color w:val="auto"/>
          <w:sz w:val="21"/>
          <w:szCs w:val="21"/>
          <w:highlight w:val="none"/>
          <w:lang w:val="en-US"/>
        </w:rPr>
        <w:t>13.2</w:t>
      </w:r>
      <w:r>
        <w:rPr>
          <w:rFonts w:hint="eastAsia"/>
          <w:color w:val="auto"/>
          <w:szCs w:val="21"/>
          <w:highlight w:val="none"/>
        </w:rPr>
        <w:t xml:space="preserve"> </w:t>
      </w:r>
      <w:r>
        <w:rPr>
          <w:rFonts w:hint="eastAsia" w:ascii="Times New Roman" w:hAnsi="Times New Roman"/>
          <w:color w:val="auto"/>
          <w:sz w:val="21"/>
          <w:szCs w:val="21"/>
          <w:highlight w:val="none"/>
          <w:lang w:val="en-US"/>
        </w:rPr>
        <w:t>设计人根据合同约定及工期总体策划的要求编制项目设计总控计划，编制各阶段设计进度计划和各专业的出图计划，各阶段中间检查内容、时间、次数和提交的设计文件、图纸，经设计咨询单位审核和发包人审查、平衡后执行。设计人根据设计进展编制短期设计计划，以使设计进度在受控状态下进行，同时便于发包人及时与设计人协调。</w:t>
      </w:r>
    </w:p>
    <w:p>
      <w:pPr>
        <w:spacing w:line="440" w:lineRule="exact"/>
        <w:ind w:firstLine="424" w:firstLineChars="202"/>
        <w:rPr>
          <w:color w:val="auto"/>
          <w:szCs w:val="21"/>
          <w:highlight w:val="none"/>
        </w:rPr>
      </w:pPr>
      <w:r>
        <w:rPr>
          <w:rFonts w:hint="eastAsia"/>
          <w:color w:val="auto"/>
          <w:szCs w:val="21"/>
          <w:highlight w:val="none"/>
        </w:rPr>
        <w:t>13.3  设计进度计划应体现事前、事中、事后进度控制，应有工作流程、进度控制措施、组织措施、及时措施等内容，必须考虑工程招标、设备采购、材料准备等因素，提供满足上述工作所需要的有关设计文件。</w:t>
      </w:r>
    </w:p>
    <w:p>
      <w:pPr>
        <w:spacing w:line="440" w:lineRule="exact"/>
        <w:ind w:firstLine="424" w:firstLineChars="202"/>
        <w:rPr>
          <w:color w:val="auto"/>
          <w:szCs w:val="21"/>
          <w:highlight w:val="none"/>
        </w:rPr>
      </w:pPr>
      <w:r>
        <w:rPr>
          <w:rFonts w:hint="eastAsia"/>
          <w:color w:val="auto"/>
          <w:szCs w:val="21"/>
          <w:highlight w:val="none"/>
        </w:rPr>
        <w:t>13.4  设计人编制的设计进度除合同附件要求的内容外，应确定项目总进度目标与详细的分进度目标。严格按照合同规定时间提交相应的设计成果。</w:t>
      </w:r>
    </w:p>
    <w:p>
      <w:pPr>
        <w:spacing w:line="440" w:lineRule="exact"/>
        <w:ind w:firstLine="422" w:firstLineChars="200"/>
        <w:outlineLvl w:val="1"/>
        <w:rPr>
          <w:color w:val="auto"/>
          <w:szCs w:val="21"/>
          <w:highlight w:val="none"/>
        </w:rPr>
      </w:pPr>
      <w:r>
        <w:rPr>
          <w:rFonts w:hint="eastAsia"/>
          <w:b/>
          <w:bCs/>
          <w:color w:val="auto"/>
          <w:szCs w:val="21"/>
          <w:highlight w:val="none"/>
        </w:rPr>
        <w:t>第十四条进度控制的要求和办法</w:t>
      </w:r>
    </w:p>
    <w:p>
      <w:pPr>
        <w:spacing w:line="440" w:lineRule="exact"/>
        <w:ind w:firstLine="424" w:firstLineChars="202"/>
        <w:rPr>
          <w:color w:val="auto"/>
          <w:szCs w:val="21"/>
          <w:highlight w:val="none"/>
        </w:rPr>
      </w:pPr>
      <w:r>
        <w:rPr>
          <w:rFonts w:hint="eastAsia"/>
          <w:color w:val="auto"/>
          <w:szCs w:val="21"/>
          <w:highlight w:val="none"/>
        </w:rPr>
        <w:t>14.1  发包人按进度计划检查设计完成情况，检查内容包括设计进展、设计质量、限额设计落实情况、设计成果提交情况等，发现问题，有权督促设计人采取组织、经济及技术措施予以纠正。</w:t>
      </w:r>
    </w:p>
    <w:p>
      <w:pPr>
        <w:spacing w:line="440" w:lineRule="exact"/>
        <w:ind w:firstLine="424" w:firstLineChars="202"/>
        <w:rPr>
          <w:color w:val="auto"/>
          <w:szCs w:val="21"/>
          <w:highlight w:val="none"/>
        </w:rPr>
      </w:pPr>
      <w:r>
        <w:rPr>
          <w:rFonts w:hint="eastAsia"/>
          <w:color w:val="auto"/>
          <w:szCs w:val="21"/>
          <w:highlight w:val="none"/>
        </w:rPr>
        <w:t>14.2  设计人严格按照进度计划开展和组织设计工作，接受发包人根据合同和进度计划进行的各种设计跟踪、工作检查和协调要求。</w:t>
      </w:r>
    </w:p>
    <w:p>
      <w:pPr>
        <w:spacing w:line="440" w:lineRule="exact"/>
        <w:ind w:firstLine="424" w:firstLineChars="202"/>
        <w:rPr>
          <w:color w:val="auto"/>
          <w:szCs w:val="21"/>
          <w:highlight w:val="none"/>
        </w:rPr>
      </w:pPr>
      <w:r>
        <w:rPr>
          <w:rFonts w:hint="eastAsia"/>
          <w:color w:val="auto"/>
          <w:szCs w:val="21"/>
          <w:highlight w:val="none"/>
        </w:rPr>
        <w:t>14.3  设计人根据设计开展情况编制月工作汇报和下月进度计划，提供有关设计信息，协调发包人掌握设计工作的整体进展情况。设计人每周按要求向发包人报告进展情况。发包人有权要求修改、调整进度计划并要求设计人执行。</w:t>
      </w:r>
    </w:p>
    <w:p>
      <w:pPr>
        <w:spacing w:line="440" w:lineRule="exact"/>
        <w:ind w:firstLine="424" w:firstLineChars="202"/>
        <w:rPr>
          <w:color w:val="auto"/>
          <w:szCs w:val="21"/>
          <w:highlight w:val="none"/>
        </w:rPr>
      </w:pPr>
      <w:r>
        <w:rPr>
          <w:rFonts w:hint="eastAsia"/>
          <w:color w:val="auto"/>
          <w:szCs w:val="21"/>
          <w:highlight w:val="none"/>
        </w:rPr>
        <w:t>14.4  对于设计人书面反映的重大技术问题和重大原则问题，发包人应在10日内予以确认或反馈意见，需要发包人协调的，由发包人组织协调。</w:t>
      </w:r>
    </w:p>
    <w:p>
      <w:pPr>
        <w:spacing w:line="440" w:lineRule="exact"/>
        <w:ind w:firstLine="422" w:firstLineChars="200"/>
        <w:outlineLvl w:val="1"/>
        <w:rPr>
          <w:color w:val="auto"/>
          <w:szCs w:val="21"/>
          <w:highlight w:val="none"/>
        </w:rPr>
      </w:pPr>
      <w:r>
        <w:rPr>
          <w:rFonts w:hint="eastAsia"/>
          <w:b/>
          <w:bCs/>
          <w:color w:val="auto"/>
          <w:szCs w:val="21"/>
          <w:highlight w:val="none"/>
        </w:rPr>
        <w:t>第十五条关键点控制</w:t>
      </w:r>
    </w:p>
    <w:p>
      <w:pPr>
        <w:spacing w:line="440" w:lineRule="exact"/>
        <w:ind w:firstLine="424" w:firstLineChars="202"/>
        <w:rPr>
          <w:color w:val="auto"/>
          <w:szCs w:val="21"/>
          <w:highlight w:val="none"/>
        </w:rPr>
      </w:pPr>
      <w:r>
        <w:rPr>
          <w:rFonts w:hint="eastAsia"/>
          <w:color w:val="auto"/>
          <w:szCs w:val="21"/>
          <w:highlight w:val="none"/>
        </w:rPr>
        <w:t>15.1  发包人对关键点的设计工作重点检查，根据设计进展的实际情况提出相应的意见、要求，发现偏离，及时要求设计人调整人员、调整计划和调整工作部署。</w:t>
      </w:r>
    </w:p>
    <w:p>
      <w:pPr>
        <w:spacing w:line="440" w:lineRule="exact"/>
        <w:ind w:firstLine="424" w:firstLineChars="202"/>
        <w:rPr>
          <w:color w:val="auto"/>
          <w:szCs w:val="21"/>
          <w:highlight w:val="none"/>
        </w:rPr>
      </w:pPr>
      <w:r>
        <w:rPr>
          <w:rFonts w:hint="eastAsia"/>
          <w:color w:val="auto"/>
          <w:szCs w:val="21"/>
          <w:highlight w:val="none"/>
        </w:rPr>
        <w:t>15.2  发包人对关键点的关注而提出的要求、措施或决策，不因此承担设计人应负的责任，如由此而影响设计工作的正常进行，设计人应提出解决问题的方法，属发包人决策不合理的，设计人有责任告知发包人，发生合同外费用的，需事前提交发包人确认。</w:t>
      </w:r>
    </w:p>
    <w:p>
      <w:pPr>
        <w:spacing w:line="440" w:lineRule="exact"/>
        <w:ind w:firstLine="424" w:firstLineChars="202"/>
        <w:rPr>
          <w:color w:val="auto"/>
          <w:szCs w:val="21"/>
          <w:highlight w:val="none"/>
        </w:rPr>
      </w:pPr>
      <w:r>
        <w:rPr>
          <w:rFonts w:hint="eastAsia"/>
          <w:color w:val="auto"/>
          <w:szCs w:val="21"/>
          <w:highlight w:val="none"/>
        </w:rPr>
        <w:t>15.3  设计人应当根据设计行为制定设计工作整体的季度网络图，确定其中的关键点，加强过程控制确保关键点设计按进度计划完成，使整个设计工作处于受控的状态。</w:t>
      </w:r>
    </w:p>
    <w:p>
      <w:pPr>
        <w:spacing w:line="440" w:lineRule="exact"/>
        <w:ind w:firstLine="424" w:firstLineChars="202"/>
        <w:rPr>
          <w:color w:val="auto"/>
          <w:szCs w:val="21"/>
          <w:highlight w:val="none"/>
        </w:rPr>
      </w:pPr>
      <w:r>
        <w:rPr>
          <w:rFonts w:hint="eastAsia"/>
          <w:color w:val="auto"/>
          <w:szCs w:val="21"/>
          <w:highlight w:val="none"/>
        </w:rPr>
        <w:t>15.4  设计人应根据发包人要求的进度指定工作计划、组织保证措施，确保投入的人力、物力能满足设计工作的需要，确保关键点的设计工作按时完成。</w:t>
      </w:r>
    </w:p>
    <w:p>
      <w:pPr>
        <w:spacing w:line="440" w:lineRule="exact"/>
        <w:ind w:firstLine="424" w:firstLineChars="202"/>
        <w:rPr>
          <w:color w:val="auto"/>
          <w:szCs w:val="21"/>
          <w:highlight w:val="none"/>
        </w:rPr>
      </w:pPr>
      <w:r>
        <w:rPr>
          <w:rFonts w:hint="eastAsia"/>
          <w:color w:val="auto"/>
          <w:szCs w:val="21"/>
          <w:highlight w:val="none"/>
        </w:rPr>
        <w:t>15.5  无论何种原因影响关键点设计进度的，发包人关于消除影响、保证进度的措施、指令，设计人必须采取相应的组织措施、技术措施予以执行，并接受发包人的检查。</w:t>
      </w:r>
    </w:p>
    <w:p>
      <w:pPr>
        <w:spacing w:line="440" w:lineRule="exact"/>
        <w:ind w:firstLine="422" w:firstLineChars="200"/>
        <w:outlineLvl w:val="1"/>
        <w:rPr>
          <w:b/>
          <w:bCs/>
          <w:color w:val="auto"/>
          <w:szCs w:val="21"/>
          <w:highlight w:val="none"/>
        </w:rPr>
      </w:pPr>
      <w:r>
        <w:rPr>
          <w:rFonts w:hint="eastAsia"/>
          <w:b/>
          <w:bCs/>
          <w:color w:val="auto"/>
          <w:szCs w:val="21"/>
          <w:highlight w:val="none"/>
        </w:rPr>
        <w:t>第十六条设计为用户服务，为工程服务</w:t>
      </w:r>
    </w:p>
    <w:p>
      <w:pPr>
        <w:spacing w:line="440" w:lineRule="exact"/>
        <w:ind w:firstLine="424" w:firstLineChars="202"/>
        <w:rPr>
          <w:color w:val="auto"/>
          <w:szCs w:val="21"/>
          <w:highlight w:val="none"/>
        </w:rPr>
      </w:pPr>
      <w:r>
        <w:rPr>
          <w:rFonts w:hint="eastAsia"/>
          <w:color w:val="auto"/>
          <w:szCs w:val="21"/>
          <w:highlight w:val="none"/>
        </w:rPr>
        <w:t>16.1  除发包人已批准的设计文件组成清单内容外，发包人有权要求设计人补充完成增加工程实际所需要的相关的设计图纸，但应提前10个工作日通知设计人。</w:t>
      </w:r>
    </w:p>
    <w:p>
      <w:pPr>
        <w:spacing w:line="440" w:lineRule="exact"/>
        <w:ind w:firstLine="424" w:firstLineChars="202"/>
        <w:rPr>
          <w:color w:val="auto"/>
          <w:szCs w:val="21"/>
          <w:highlight w:val="none"/>
        </w:rPr>
      </w:pPr>
      <w:r>
        <w:rPr>
          <w:rFonts w:hint="eastAsia"/>
          <w:color w:val="auto"/>
          <w:szCs w:val="21"/>
          <w:highlight w:val="none"/>
        </w:rPr>
        <w:t>16.2  设计要考虑工程实施的需要，在计划、工期上要根据工程总体策划考虑工程招投标、设备采购、施工组织所需要的时间，提前交付设计文件。</w:t>
      </w:r>
    </w:p>
    <w:p>
      <w:pPr>
        <w:spacing w:line="440" w:lineRule="exact"/>
        <w:ind w:firstLine="422" w:firstLineChars="200"/>
        <w:outlineLvl w:val="1"/>
        <w:rPr>
          <w:color w:val="auto"/>
          <w:szCs w:val="21"/>
          <w:highlight w:val="none"/>
        </w:rPr>
      </w:pPr>
      <w:r>
        <w:rPr>
          <w:rFonts w:hint="eastAsia"/>
          <w:b/>
          <w:bCs/>
          <w:color w:val="auto"/>
          <w:szCs w:val="21"/>
          <w:highlight w:val="none"/>
        </w:rPr>
        <w:t>第十七条设计服务</w:t>
      </w:r>
    </w:p>
    <w:p>
      <w:pPr>
        <w:spacing w:line="440" w:lineRule="exact"/>
        <w:ind w:firstLine="424" w:firstLineChars="202"/>
        <w:outlineLvl w:val="2"/>
        <w:rPr>
          <w:color w:val="auto"/>
          <w:szCs w:val="21"/>
          <w:highlight w:val="none"/>
        </w:rPr>
      </w:pPr>
      <w:r>
        <w:rPr>
          <w:rFonts w:hint="eastAsia"/>
          <w:color w:val="auto"/>
          <w:szCs w:val="21"/>
          <w:highlight w:val="none"/>
        </w:rPr>
        <w:t>17.1  设计人的主要工作如下：</w:t>
      </w:r>
    </w:p>
    <w:p>
      <w:pPr>
        <w:spacing w:line="440" w:lineRule="exact"/>
        <w:ind w:firstLine="424" w:firstLineChars="202"/>
        <w:outlineLvl w:val="3"/>
        <w:rPr>
          <w:color w:val="auto"/>
          <w:szCs w:val="21"/>
          <w:highlight w:val="none"/>
        </w:rPr>
      </w:pPr>
      <w:r>
        <w:rPr>
          <w:rFonts w:hint="eastAsia"/>
          <w:color w:val="auto"/>
          <w:szCs w:val="21"/>
          <w:highlight w:val="none"/>
        </w:rPr>
        <w:t>17.1.1  参与设计的技术协调会，做好设计交底工作。</w:t>
      </w:r>
    </w:p>
    <w:p>
      <w:pPr>
        <w:spacing w:line="440" w:lineRule="exact"/>
        <w:ind w:firstLine="424" w:firstLineChars="202"/>
        <w:rPr>
          <w:color w:val="auto"/>
          <w:szCs w:val="21"/>
          <w:highlight w:val="none"/>
        </w:rPr>
      </w:pPr>
      <w:r>
        <w:rPr>
          <w:rFonts w:hint="eastAsia"/>
          <w:color w:val="auto"/>
          <w:szCs w:val="21"/>
          <w:highlight w:val="none"/>
        </w:rPr>
        <w:t>17.1.2  各施工阶段开始前，按设计人员的设计分工，参与图纸会审，解答有关设计问题。</w:t>
      </w:r>
    </w:p>
    <w:p>
      <w:pPr>
        <w:spacing w:line="440" w:lineRule="exact"/>
        <w:ind w:firstLine="424" w:firstLineChars="202"/>
        <w:rPr>
          <w:color w:val="auto"/>
          <w:szCs w:val="21"/>
          <w:highlight w:val="none"/>
        </w:rPr>
      </w:pPr>
      <w:r>
        <w:rPr>
          <w:rFonts w:hint="eastAsia"/>
          <w:color w:val="auto"/>
          <w:szCs w:val="21"/>
          <w:highlight w:val="none"/>
        </w:rPr>
        <w:t>17.1.3  现场服务：</w:t>
      </w:r>
      <w:r>
        <w:rPr>
          <w:rFonts w:hint="eastAsia"/>
          <w:color w:val="auto"/>
          <w:highlight w:val="none"/>
        </w:rPr>
        <w:t>应做好本合同工程全部设计项目的管理服务工作，</w:t>
      </w:r>
      <w:r>
        <w:rPr>
          <w:rFonts w:hint="eastAsia"/>
          <w:color w:val="auto"/>
          <w:szCs w:val="21"/>
          <w:highlight w:val="none"/>
        </w:rPr>
        <w:t>指派设计人员常驻施工现场，按设计人分工责任分别组织进行，配合发包人进行现场巡查，直至工程竣工验收合格止。当建设过程中对设计文件有疑问，设计人在接到通知后，应及时派出专业工程师解决。属于一般设计问题，若无特殊情况，应在1天内解决。属于重大设计问题，可在5天内书面提出解决意见。对设计图纸与现场不符之处，应及时提出解决办法。</w:t>
      </w:r>
    </w:p>
    <w:p>
      <w:pPr>
        <w:spacing w:line="440" w:lineRule="exact"/>
        <w:ind w:firstLine="424" w:firstLineChars="202"/>
        <w:rPr>
          <w:color w:val="auto"/>
          <w:szCs w:val="21"/>
          <w:highlight w:val="none"/>
        </w:rPr>
      </w:pPr>
      <w:r>
        <w:rPr>
          <w:rFonts w:hint="eastAsia"/>
          <w:color w:val="auto"/>
          <w:szCs w:val="21"/>
          <w:highlight w:val="none"/>
        </w:rPr>
        <w:t>17.1.4  配合发包人进行施工招标和设备、材料采购招标工作，其招标文件技术部分由设计人负责编写，并配合发包人进行合同技术条款的谈判工作。</w:t>
      </w:r>
    </w:p>
    <w:p>
      <w:pPr>
        <w:spacing w:line="440" w:lineRule="exact"/>
        <w:ind w:firstLine="424" w:firstLineChars="202"/>
        <w:rPr>
          <w:color w:val="auto"/>
          <w:szCs w:val="21"/>
          <w:highlight w:val="none"/>
        </w:rPr>
      </w:pPr>
      <w:r>
        <w:rPr>
          <w:rFonts w:hint="eastAsia"/>
          <w:color w:val="auto"/>
          <w:szCs w:val="21"/>
          <w:highlight w:val="none"/>
        </w:rPr>
        <w:t>17.1.5  提供设备、材料订货清单，同时原则上须向发包人公正推荐三家以上供应商及提供相关资料，所提供的供应商和相关资料不能有倾向性和排它性。</w:t>
      </w:r>
    </w:p>
    <w:p>
      <w:pPr>
        <w:spacing w:line="440" w:lineRule="exact"/>
        <w:ind w:firstLine="424" w:firstLineChars="202"/>
        <w:rPr>
          <w:color w:val="auto"/>
          <w:szCs w:val="21"/>
          <w:highlight w:val="none"/>
        </w:rPr>
      </w:pPr>
      <w:r>
        <w:rPr>
          <w:rFonts w:hint="eastAsia"/>
          <w:color w:val="auto"/>
          <w:szCs w:val="21"/>
          <w:highlight w:val="none"/>
        </w:rPr>
        <w:t>17.1.6  对设备、材料订货有关性能、参数、规格的技术确认，以及协助参与对已定设备、材料的验收工作。</w:t>
      </w:r>
    </w:p>
    <w:p>
      <w:pPr>
        <w:spacing w:line="440" w:lineRule="exact"/>
        <w:ind w:firstLine="424" w:firstLineChars="202"/>
        <w:rPr>
          <w:color w:val="auto"/>
          <w:szCs w:val="21"/>
          <w:highlight w:val="none"/>
        </w:rPr>
      </w:pPr>
      <w:r>
        <w:rPr>
          <w:rFonts w:hint="eastAsia"/>
          <w:color w:val="auto"/>
          <w:szCs w:val="21"/>
          <w:highlight w:val="none"/>
        </w:rPr>
        <w:t>17.1.7  协助指定设备系统的调试计划和参与设备试车调试。</w:t>
      </w:r>
    </w:p>
    <w:p>
      <w:pPr>
        <w:spacing w:line="440" w:lineRule="exact"/>
        <w:ind w:firstLine="424" w:firstLineChars="202"/>
        <w:rPr>
          <w:color w:val="auto"/>
          <w:szCs w:val="21"/>
          <w:highlight w:val="none"/>
        </w:rPr>
      </w:pPr>
      <w:r>
        <w:rPr>
          <w:rFonts w:hint="eastAsia"/>
          <w:color w:val="auto"/>
          <w:szCs w:val="21"/>
          <w:highlight w:val="none"/>
        </w:rPr>
        <w:t>17.1.8  参与工程竣工验收，参与编写工程总结。</w:t>
      </w:r>
    </w:p>
    <w:p>
      <w:pPr>
        <w:spacing w:line="440" w:lineRule="exact"/>
        <w:ind w:firstLine="424" w:firstLineChars="202"/>
        <w:rPr>
          <w:color w:val="auto"/>
          <w:szCs w:val="21"/>
          <w:highlight w:val="none"/>
        </w:rPr>
      </w:pPr>
      <w:r>
        <w:rPr>
          <w:rFonts w:hint="eastAsia"/>
          <w:color w:val="auto"/>
          <w:szCs w:val="21"/>
          <w:highlight w:val="none"/>
        </w:rPr>
        <w:t>17.1.9  项目负责人应参加发包人召开的协调会、调度会。</w:t>
      </w:r>
    </w:p>
    <w:p>
      <w:pPr>
        <w:spacing w:line="440" w:lineRule="exact"/>
        <w:ind w:firstLine="424" w:firstLineChars="202"/>
        <w:rPr>
          <w:color w:val="auto"/>
          <w:szCs w:val="21"/>
          <w:highlight w:val="none"/>
        </w:rPr>
      </w:pPr>
      <w:r>
        <w:rPr>
          <w:rFonts w:hint="eastAsia"/>
          <w:color w:val="auto"/>
          <w:szCs w:val="21"/>
          <w:highlight w:val="none"/>
        </w:rPr>
        <w:t>17.2  根据工程进展情况和需要，对一些特殊工程，设计人应向发包人提供施工组织设计的书面建议，编写工程施工技术标准（施工作业指导书），对设计各部分所应满足的规范、标准进行总说明，对各条文进行摘录汇编。若对超规范（标准）之处，应初拟技术标准，以供专家论证后执行。</w:t>
      </w:r>
    </w:p>
    <w:p>
      <w:pPr>
        <w:spacing w:line="440" w:lineRule="exact"/>
        <w:ind w:firstLine="424" w:firstLineChars="202"/>
        <w:rPr>
          <w:color w:val="auto"/>
          <w:szCs w:val="21"/>
          <w:highlight w:val="none"/>
        </w:rPr>
      </w:pPr>
      <w:r>
        <w:rPr>
          <w:rFonts w:hint="eastAsia"/>
          <w:color w:val="auto"/>
          <w:szCs w:val="21"/>
          <w:highlight w:val="none"/>
        </w:rPr>
        <w:t>17.3  如按广州市工程档案资料备案相关规定，需设计人在工程竣工图纸上盖章的，设计人应按规定盖章，不另行向发包人计取费用。</w:t>
      </w:r>
    </w:p>
    <w:p>
      <w:pPr>
        <w:spacing w:line="440" w:lineRule="exact"/>
        <w:ind w:firstLine="424" w:firstLineChars="202"/>
        <w:rPr>
          <w:color w:val="auto"/>
          <w:szCs w:val="21"/>
          <w:highlight w:val="none"/>
        </w:rPr>
      </w:pPr>
      <w:r>
        <w:rPr>
          <w:rFonts w:hint="eastAsia"/>
          <w:color w:val="auto"/>
          <w:szCs w:val="21"/>
          <w:highlight w:val="none"/>
        </w:rPr>
        <w:t>17.4  本合同生效之日起至工程竣工验收合格后满二年止为服务期限。工程投入使用后，若发现工程设计未能满足本合同的要求，设计人必须继续提供服务，直至满足要求为止。上述延期服务，发包人不额外支付费用。</w:t>
      </w:r>
    </w:p>
    <w:p>
      <w:pPr>
        <w:spacing w:line="440" w:lineRule="exact"/>
        <w:ind w:firstLine="422" w:firstLineChars="200"/>
        <w:outlineLvl w:val="1"/>
        <w:rPr>
          <w:color w:val="auto"/>
          <w:szCs w:val="21"/>
          <w:highlight w:val="none"/>
        </w:rPr>
      </w:pPr>
      <w:r>
        <w:rPr>
          <w:rFonts w:hint="eastAsia"/>
          <w:b/>
          <w:bCs/>
          <w:color w:val="auto"/>
          <w:szCs w:val="21"/>
          <w:highlight w:val="none"/>
        </w:rPr>
        <w:t>第十八条知识产权</w:t>
      </w:r>
    </w:p>
    <w:p>
      <w:pPr>
        <w:spacing w:line="440" w:lineRule="exact"/>
        <w:ind w:firstLine="424" w:firstLineChars="202"/>
        <w:rPr>
          <w:color w:val="auto"/>
          <w:szCs w:val="21"/>
          <w:highlight w:val="none"/>
        </w:rPr>
      </w:pPr>
      <w:r>
        <w:rPr>
          <w:rFonts w:hint="eastAsia"/>
          <w:color w:val="auto"/>
          <w:szCs w:val="21"/>
          <w:highlight w:val="none"/>
        </w:rPr>
        <w:t>18.1  本项目设计的署名权归设计人所有，其它著作权和使用权自发包人支付完毕所有设计成果对应的设计费用后归发包人所有，但设计人有权将本合同项目成果、图片资料用于投标、企业宣传、业绩展示、内部交流或引用、参考使用、奖项申领、职称或资质申报、在公共新闻媒介或媒体、专业或非专业杂志刊物发表的言论和文章、编写汇报文件或论文、举办交流会等不视为侵犯发包人知识产权和相关权益，无须经发包人许可，也无须向发包人支付费用，而不受此条款约定的限制，不承担违约责任。发包人、设计人双方均不得将此项目的设计文件（资料）用于其它工程项目，否则视为侵权；对署名权或其他版权产生侵害的一方承担由此引起的一切法律责任。</w:t>
      </w:r>
    </w:p>
    <w:p>
      <w:pPr>
        <w:spacing w:line="440" w:lineRule="exact"/>
        <w:ind w:firstLine="424" w:firstLineChars="202"/>
        <w:rPr>
          <w:color w:val="auto"/>
          <w:szCs w:val="21"/>
          <w:highlight w:val="none"/>
        </w:rPr>
      </w:pPr>
      <w:r>
        <w:rPr>
          <w:rFonts w:hint="eastAsia"/>
          <w:color w:val="auto"/>
          <w:szCs w:val="21"/>
          <w:highlight w:val="none"/>
        </w:rPr>
        <w:t>18.2  设计人保证本项目设计文件未侵犯其他方的知识产权，否则必须承担由此而引起的全部法律责任，并保证发包人可无障碍的使用相关设计文件，如发包人不同意使用侵权设计文件的，设计人应负责按相同设计质量及标准予以重新设计并不增加设计费用。</w:t>
      </w:r>
    </w:p>
    <w:p>
      <w:pPr>
        <w:spacing w:line="440" w:lineRule="exact"/>
        <w:ind w:firstLine="424" w:firstLineChars="202"/>
        <w:rPr>
          <w:color w:val="auto"/>
          <w:szCs w:val="21"/>
          <w:highlight w:val="none"/>
        </w:rPr>
      </w:pPr>
      <w:r>
        <w:rPr>
          <w:rFonts w:hint="eastAsia"/>
          <w:color w:val="auto"/>
          <w:szCs w:val="21"/>
          <w:highlight w:val="none"/>
        </w:rPr>
        <w:t>18.3  发包人拥有设计人为本项目设计且按本合同要求所提交的全部设计文件的所有权及完全使用权。</w:t>
      </w:r>
    </w:p>
    <w:p>
      <w:pPr>
        <w:spacing w:line="440" w:lineRule="exact"/>
        <w:ind w:firstLine="424" w:firstLineChars="202"/>
        <w:rPr>
          <w:color w:val="auto"/>
          <w:szCs w:val="21"/>
          <w:highlight w:val="none"/>
        </w:rPr>
      </w:pPr>
      <w:r>
        <w:rPr>
          <w:rFonts w:hint="eastAsia"/>
          <w:color w:val="auto"/>
          <w:szCs w:val="21"/>
          <w:highlight w:val="none"/>
        </w:rPr>
        <w:t>18.4  设计人承诺自本合同签订之日起，为本项目所做的全部设计文件，不再用于其他任何项目的设计，否则，视为设计人严重违约，设计人应返还本合同所有已付费用，发包人有权追究设计人因此引起的其他法律责任。</w:t>
      </w:r>
    </w:p>
    <w:p>
      <w:pPr>
        <w:spacing w:line="440" w:lineRule="exact"/>
        <w:ind w:firstLine="424" w:firstLineChars="202"/>
        <w:outlineLvl w:val="2"/>
        <w:rPr>
          <w:color w:val="auto"/>
          <w:szCs w:val="21"/>
          <w:highlight w:val="none"/>
        </w:rPr>
      </w:pPr>
      <w:r>
        <w:rPr>
          <w:rFonts w:hint="eastAsia"/>
          <w:color w:val="auto"/>
          <w:szCs w:val="21"/>
          <w:highlight w:val="none"/>
        </w:rPr>
        <w:t>18.5  任何一方不得泄露对方的技术资料和商业秘密。</w:t>
      </w:r>
    </w:p>
    <w:p>
      <w:pPr>
        <w:spacing w:line="440" w:lineRule="exact"/>
        <w:ind w:firstLine="424" w:firstLineChars="202"/>
        <w:rPr>
          <w:color w:val="auto"/>
          <w:szCs w:val="21"/>
          <w:highlight w:val="none"/>
        </w:rPr>
      </w:pPr>
      <w:r>
        <w:rPr>
          <w:rFonts w:hint="eastAsia"/>
          <w:color w:val="auto"/>
          <w:szCs w:val="21"/>
          <w:highlight w:val="none"/>
        </w:rPr>
        <w:t>18.6  设计人应在发包人的规定下合理使用设计蓝本文件包，在使用过程中不得转载、披露、散布、泄露或修改设计蓝本文件包内容。如设计人有任何侵犯设计蓝本文件包知识产权的行为，应承担由此引起的一切法律责任。</w:t>
      </w:r>
    </w:p>
    <w:p>
      <w:pPr>
        <w:spacing w:line="440" w:lineRule="exact"/>
        <w:ind w:firstLine="424" w:firstLineChars="202"/>
        <w:rPr>
          <w:color w:val="auto"/>
          <w:szCs w:val="21"/>
          <w:highlight w:val="none"/>
        </w:rPr>
      </w:pPr>
      <w:r>
        <w:rPr>
          <w:rFonts w:hint="eastAsia"/>
          <w:color w:val="auto"/>
          <w:szCs w:val="21"/>
          <w:highlight w:val="none"/>
        </w:rPr>
        <w:t>18.7发包人应保护设计人的投标书（若有）、设计方案、阶段性和最终设计成果文件（纸质版或电子版）、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spacing w:line="440" w:lineRule="exact"/>
        <w:ind w:firstLine="426" w:firstLineChars="202"/>
        <w:outlineLvl w:val="1"/>
        <w:rPr>
          <w:b/>
          <w:color w:val="auto"/>
          <w:highlight w:val="none"/>
        </w:rPr>
      </w:pPr>
      <w:r>
        <w:rPr>
          <w:rFonts w:hint="eastAsia"/>
          <w:b/>
          <w:color w:val="auto"/>
          <w:szCs w:val="21"/>
          <w:highlight w:val="none"/>
        </w:rPr>
        <w:t>第十九条法律适用及争议解决</w:t>
      </w:r>
    </w:p>
    <w:p>
      <w:pPr>
        <w:spacing w:line="440" w:lineRule="exact"/>
        <w:ind w:firstLine="424" w:firstLineChars="202"/>
        <w:rPr>
          <w:color w:val="auto"/>
          <w:szCs w:val="21"/>
          <w:highlight w:val="none"/>
        </w:rPr>
      </w:pPr>
      <w:r>
        <w:rPr>
          <w:rFonts w:hint="eastAsia"/>
          <w:color w:val="auto"/>
          <w:szCs w:val="21"/>
          <w:highlight w:val="none"/>
        </w:rPr>
        <w:t>19.1本合同的订立、效力、解释、履行和争议均受中华人民共和国法律管辖。</w:t>
      </w:r>
    </w:p>
    <w:p>
      <w:pPr>
        <w:spacing w:line="440" w:lineRule="exact"/>
        <w:ind w:firstLine="424" w:firstLineChars="202"/>
        <w:rPr>
          <w:color w:val="auto"/>
          <w:szCs w:val="21"/>
          <w:highlight w:val="none"/>
        </w:rPr>
      </w:pPr>
      <w:r>
        <w:rPr>
          <w:rFonts w:hint="eastAsia"/>
          <w:color w:val="auto"/>
          <w:szCs w:val="21"/>
          <w:highlight w:val="none"/>
        </w:rPr>
        <w:t>19.2凡因履行本合同而引起的一切争议或与本合同有关的争议，应由甲、乙双方通过友好协商解决。协商不成时，双方均同意向工程所在地人民法院起诉。</w:t>
      </w:r>
    </w:p>
    <w:p>
      <w:pPr>
        <w:spacing w:line="440" w:lineRule="exact"/>
        <w:ind w:firstLine="424" w:firstLineChars="202"/>
        <w:rPr>
          <w:color w:val="auto"/>
          <w:szCs w:val="21"/>
          <w:highlight w:val="none"/>
        </w:rPr>
      </w:pPr>
      <w:r>
        <w:rPr>
          <w:rFonts w:hint="eastAsia"/>
          <w:color w:val="auto"/>
          <w:szCs w:val="21"/>
          <w:highlight w:val="none"/>
        </w:rPr>
        <w:t>19.3  在诉讼过程中，除接受诉讼的部分之外，其他合同条款甲、乙双方均须继续履行。对发包人按约定解除合同的，双方应协商解决争议；无法协商而通过诉讼方式解决争议的，设计人除应及时移交材料和退场外，不得防碍发包人另行委托他人实施本建设项目的工作。</w:t>
      </w:r>
    </w:p>
    <w:p>
      <w:pPr>
        <w:spacing w:line="440" w:lineRule="exact"/>
        <w:ind w:firstLine="422" w:firstLineChars="200"/>
        <w:outlineLvl w:val="1"/>
        <w:rPr>
          <w:color w:val="auto"/>
          <w:szCs w:val="21"/>
          <w:highlight w:val="none"/>
        </w:rPr>
      </w:pPr>
      <w:r>
        <w:rPr>
          <w:rFonts w:hint="eastAsia"/>
          <w:b/>
          <w:bCs/>
          <w:color w:val="auto"/>
          <w:szCs w:val="21"/>
          <w:highlight w:val="none"/>
        </w:rPr>
        <w:t>第二十条不可抗力</w:t>
      </w:r>
    </w:p>
    <w:p>
      <w:pPr>
        <w:spacing w:line="440" w:lineRule="exact"/>
        <w:ind w:firstLine="424" w:firstLineChars="202"/>
        <w:rPr>
          <w:color w:val="auto"/>
          <w:szCs w:val="21"/>
          <w:highlight w:val="none"/>
        </w:rPr>
      </w:pPr>
      <w:r>
        <w:rPr>
          <w:rFonts w:hint="eastAsia"/>
          <w:color w:val="auto"/>
          <w:szCs w:val="21"/>
          <w:highlight w:val="none"/>
        </w:rPr>
        <w:t>20.1  因不可抗力不能履行合同的，根据不可抗力的影响，部分或全部免除责任，但法律另有规定除外。当事人迟延履行后发生不可抗力的，不能免除责任。</w:t>
      </w:r>
    </w:p>
    <w:p>
      <w:pPr>
        <w:spacing w:line="440" w:lineRule="exact"/>
        <w:ind w:firstLine="424" w:firstLineChars="202"/>
        <w:rPr>
          <w:color w:val="auto"/>
          <w:szCs w:val="21"/>
          <w:highlight w:val="none"/>
        </w:rPr>
      </w:pPr>
      <w:r>
        <w:rPr>
          <w:rFonts w:hint="eastAsia"/>
          <w:color w:val="auto"/>
          <w:szCs w:val="21"/>
          <w:highlight w:val="none"/>
        </w:rPr>
        <w:t>20.2  当事人一方因不可抗力不能履行合同的，应在不可抗力发生后3日</w:t>
      </w:r>
      <w:bookmarkEnd w:id="5"/>
      <w:r>
        <w:rPr>
          <w:rFonts w:hint="eastAsia"/>
          <w:color w:val="auto"/>
          <w:szCs w:val="21"/>
          <w:highlight w:val="none"/>
        </w:rPr>
        <w:t>内书面通知对方，以减轻可能给对方造成的损失，并应当在不可抗力发生后7日内提供证明。因遭受不可抗力一方未及时通知导致损失扩大的，遭受不可抗力一方应承担扩大部分的损失。由于不可抗力因素致使合同无法履行时，双方应及时协商解决。</w:t>
      </w:r>
    </w:p>
    <w:p>
      <w:pPr>
        <w:spacing w:line="440" w:lineRule="exact"/>
        <w:ind w:firstLine="422" w:firstLineChars="200"/>
        <w:outlineLvl w:val="1"/>
        <w:rPr>
          <w:b/>
          <w:bCs/>
          <w:color w:val="auto"/>
          <w:szCs w:val="21"/>
          <w:highlight w:val="none"/>
        </w:rPr>
      </w:pPr>
      <w:r>
        <w:rPr>
          <w:rFonts w:hint="eastAsia"/>
          <w:b/>
          <w:bCs/>
          <w:color w:val="auto"/>
          <w:szCs w:val="21"/>
          <w:highlight w:val="none"/>
        </w:rPr>
        <w:t>第二十一条合同终止</w:t>
      </w:r>
    </w:p>
    <w:p>
      <w:pPr>
        <w:spacing w:line="440" w:lineRule="exact"/>
        <w:ind w:firstLine="424" w:firstLineChars="202"/>
        <w:rPr>
          <w:color w:val="auto"/>
          <w:szCs w:val="21"/>
          <w:highlight w:val="none"/>
        </w:rPr>
      </w:pPr>
      <w:r>
        <w:rPr>
          <w:rFonts w:hint="eastAsia"/>
          <w:color w:val="auto"/>
          <w:szCs w:val="21"/>
          <w:highlight w:val="none"/>
        </w:rPr>
        <w:t>本合同的权利义务终止后，当事人应当遵循诚实信用原则，根据交易习惯履行通知、协助、保密义务。</w:t>
      </w:r>
    </w:p>
    <w:p>
      <w:pPr>
        <w:spacing w:line="440" w:lineRule="exact"/>
        <w:ind w:firstLine="422" w:firstLineChars="200"/>
        <w:outlineLvl w:val="1"/>
        <w:rPr>
          <w:b/>
          <w:bCs/>
          <w:color w:val="auto"/>
          <w:szCs w:val="21"/>
          <w:highlight w:val="none"/>
        </w:rPr>
      </w:pPr>
      <w:r>
        <w:rPr>
          <w:rFonts w:hint="eastAsia"/>
          <w:b/>
          <w:bCs/>
          <w:color w:val="auto"/>
          <w:szCs w:val="21"/>
          <w:highlight w:val="none"/>
        </w:rPr>
        <w:t>第二十二条保密责任</w:t>
      </w:r>
    </w:p>
    <w:p>
      <w:pPr>
        <w:spacing w:line="440" w:lineRule="exact"/>
        <w:ind w:firstLine="424" w:firstLineChars="202"/>
        <w:rPr>
          <w:color w:val="auto"/>
          <w:szCs w:val="21"/>
          <w:highlight w:val="none"/>
        </w:rPr>
      </w:pPr>
      <w:r>
        <w:rPr>
          <w:rFonts w:hint="eastAsia"/>
          <w:color w:val="auto"/>
          <w:szCs w:val="21"/>
          <w:highlight w:val="none"/>
        </w:rPr>
        <w:t>发包人、设计人双方均应保护在合同履行过程中知悉的对方的经济、技术保密信息，未经对方同意，不得泄露，否则，责任方应承担赔偿责任。</w:t>
      </w:r>
    </w:p>
    <w:p>
      <w:pPr>
        <w:spacing w:line="440" w:lineRule="exact"/>
        <w:ind w:firstLine="422" w:firstLineChars="200"/>
        <w:outlineLvl w:val="1"/>
        <w:rPr>
          <w:b/>
          <w:bCs/>
          <w:color w:val="auto"/>
          <w:szCs w:val="21"/>
          <w:highlight w:val="none"/>
        </w:rPr>
      </w:pPr>
      <w:r>
        <w:rPr>
          <w:rFonts w:hint="eastAsia"/>
          <w:b/>
          <w:bCs/>
          <w:color w:val="auto"/>
          <w:szCs w:val="21"/>
          <w:highlight w:val="none"/>
        </w:rPr>
        <w:t>第二十三条其他</w:t>
      </w:r>
    </w:p>
    <w:p>
      <w:pPr>
        <w:spacing w:line="440" w:lineRule="exact"/>
        <w:ind w:firstLine="424" w:firstLineChars="202"/>
        <w:rPr>
          <w:color w:val="auto"/>
          <w:szCs w:val="21"/>
          <w:highlight w:val="none"/>
        </w:rPr>
      </w:pPr>
      <w:r>
        <w:rPr>
          <w:rFonts w:hint="eastAsia"/>
          <w:color w:val="auto"/>
          <w:szCs w:val="21"/>
          <w:highlight w:val="none"/>
        </w:rPr>
        <w:t>23.1 本设计合同管理同时参照《广州开发区政府投资项目管理中心设计工作管理办法》相关要求执行，该办法作为合同的附件。</w:t>
      </w:r>
    </w:p>
    <w:p>
      <w:pPr>
        <w:spacing w:line="440" w:lineRule="exact"/>
        <w:ind w:firstLine="424" w:firstLineChars="202"/>
        <w:rPr>
          <w:color w:val="auto"/>
          <w:szCs w:val="21"/>
          <w:highlight w:val="none"/>
        </w:rPr>
      </w:pPr>
      <w:r>
        <w:rPr>
          <w:rFonts w:hint="eastAsia"/>
          <w:color w:val="auto"/>
          <w:szCs w:val="21"/>
          <w:highlight w:val="none"/>
        </w:rPr>
        <w:t>2</w:t>
      </w:r>
      <w:r>
        <w:rPr>
          <w:color w:val="auto"/>
          <w:szCs w:val="21"/>
          <w:highlight w:val="none"/>
        </w:rPr>
        <w:t>3.2</w:t>
      </w:r>
      <w:r>
        <w:rPr>
          <w:rFonts w:hint="eastAsia"/>
          <w:color w:val="auto"/>
          <w:szCs w:val="21"/>
          <w:highlight w:val="none"/>
        </w:rPr>
        <w:t>发包人要求设计人派专人留驻施工现场进行配合与解决有关问题时，设计人应无条件服从。</w:t>
      </w:r>
      <w:r>
        <w:rPr>
          <w:rFonts w:hint="eastAsia"/>
          <w:color w:val="auto"/>
          <w:highlight w:val="none"/>
        </w:rPr>
        <w:t>设计单位应参加本合同工程的每周监理例会、设计例会，并及时解决会议提出的应由设计单位解决的技术问题。当建设过程中对设计文件有疑问时，设计单位在接到通知后，应及时派出专业设计工程师解决。属于一般设计问题，若无特殊情况，应在</w:t>
      </w:r>
      <w:r>
        <w:rPr>
          <w:color w:val="auto"/>
          <w:highlight w:val="none"/>
        </w:rPr>
        <w:t>1</w:t>
      </w:r>
      <w:r>
        <w:rPr>
          <w:rFonts w:hint="eastAsia"/>
          <w:color w:val="auto"/>
          <w:highlight w:val="none"/>
        </w:rPr>
        <w:t>天内解决；属于重大设计问题，可在</w:t>
      </w:r>
      <w:r>
        <w:rPr>
          <w:color w:val="auto"/>
          <w:highlight w:val="none"/>
        </w:rPr>
        <w:t>3</w:t>
      </w:r>
      <w:r>
        <w:rPr>
          <w:rFonts w:hint="eastAsia"/>
          <w:color w:val="auto"/>
          <w:highlight w:val="none"/>
        </w:rPr>
        <w:t>天内书面提出解决意见；对设计图纸与现场不符之处，应及时提出解决办法。</w:t>
      </w:r>
    </w:p>
    <w:p>
      <w:pPr>
        <w:spacing w:line="440" w:lineRule="exact"/>
        <w:ind w:firstLine="424" w:firstLineChars="202"/>
        <w:rPr>
          <w:color w:val="auto"/>
          <w:szCs w:val="21"/>
          <w:highlight w:val="none"/>
        </w:rPr>
      </w:pPr>
      <w:r>
        <w:rPr>
          <w:rFonts w:hint="eastAsia"/>
          <w:color w:val="auto"/>
          <w:szCs w:val="21"/>
          <w:highlight w:val="none"/>
        </w:rPr>
        <w:t>23.3 设计人为本合同项目所采用的国家或地方标准图，由设计人自费向有关出版部门购买。</w:t>
      </w:r>
    </w:p>
    <w:p>
      <w:pPr>
        <w:spacing w:line="440" w:lineRule="exact"/>
        <w:ind w:firstLine="424" w:firstLineChars="202"/>
        <w:rPr>
          <w:color w:val="auto"/>
          <w:szCs w:val="21"/>
          <w:highlight w:val="none"/>
        </w:rPr>
      </w:pPr>
      <w:r>
        <w:rPr>
          <w:rFonts w:hint="eastAsia"/>
          <w:color w:val="auto"/>
          <w:szCs w:val="21"/>
          <w:highlight w:val="none"/>
        </w:rPr>
        <w:t>23.4 本工程设计资料及文件中，建筑材料、建筑构配件和设备，应当注明其规格、型号、性能等技术指标，设计人不得指定生产厂、供应商。发包人需要设计人的设计人员配合加工定货时，所需差旅费由发包人承担；</w:t>
      </w:r>
      <w:r>
        <w:rPr>
          <w:rFonts w:hint="eastAsia"/>
          <w:color w:val="auto"/>
          <w:highlight w:val="none"/>
        </w:rPr>
        <w:t>设计人应在设备、材料采购订货前对有关性能、参数、规格及主要设备数量进行确认签字盖章；按发包人要求对已订购的主要设备、材料进行到货验收；设计人应协助制订设备系统的调试计划和参与设备试车调试。</w:t>
      </w:r>
    </w:p>
    <w:p>
      <w:pPr>
        <w:spacing w:line="440" w:lineRule="exact"/>
        <w:ind w:firstLine="424" w:firstLineChars="202"/>
        <w:rPr>
          <w:color w:val="auto"/>
          <w:szCs w:val="21"/>
          <w:highlight w:val="none"/>
        </w:rPr>
      </w:pPr>
      <w:r>
        <w:rPr>
          <w:rFonts w:hint="eastAsia"/>
          <w:color w:val="auto"/>
          <w:szCs w:val="21"/>
          <w:highlight w:val="none"/>
        </w:rPr>
        <w:t>23.5 发包人委托设计配合引进项目的设计任务，从询价、对外谈判、国内外技术考察直至建成投产的各个阶段，应吸收承担有关设计任务的设计人参加。出国费用，除制装费外，差旅费用由发包人支付。</w:t>
      </w:r>
    </w:p>
    <w:p>
      <w:pPr>
        <w:spacing w:line="440" w:lineRule="exact"/>
        <w:ind w:firstLine="424" w:firstLineChars="202"/>
        <w:rPr>
          <w:color w:val="auto"/>
          <w:highlight w:val="none"/>
        </w:rPr>
      </w:pPr>
      <w:r>
        <w:rPr>
          <w:rFonts w:hint="eastAsia"/>
          <w:color w:val="auto"/>
          <w:szCs w:val="21"/>
          <w:highlight w:val="none"/>
        </w:rPr>
        <w:t>23.6 初步设计专家评审人选由发包人负责，专家评审产生的费用（包含评审费、场地费、交通费、通讯费、食宿费、资料费等）均由设计人负责。</w:t>
      </w:r>
      <w:r>
        <w:rPr>
          <w:rFonts w:hint="eastAsia"/>
          <w:color w:val="auto"/>
          <w:highlight w:val="none"/>
        </w:rPr>
        <w:t xml:space="preserve"> </w:t>
      </w:r>
      <w:r>
        <w:rPr>
          <w:color w:val="auto"/>
          <w:highlight w:val="none"/>
        </w:rPr>
        <w:t xml:space="preserve">   </w:t>
      </w:r>
    </w:p>
    <w:p>
      <w:pPr>
        <w:spacing w:line="440" w:lineRule="exact"/>
        <w:ind w:firstLine="424" w:firstLineChars="202"/>
        <w:outlineLvl w:val="2"/>
        <w:rPr>
          <w:color w:val="auto"/>
          <w:szCs w:val="21"/>
          <w:highlight w:val="none"/>
        </w:rPr>
      </w:pPr>
      <w:r>
        <w:rPr>
          <w:rFonts w:hint="eastAsia"/>
          <w:color w:val="auto"/>
          <w:szCs w:val="21"/>
          <w:highlight w:val="none"/>
        </w:rPr>
        <w:t>23.7 本合同经双方签字盖章后生效。</w:t>
      </w:r>
    </w:p>
    <w:p>
      <w:pPr>
        <w:spacing w:line="440" w:lineRule="exact"/>
        <w:ind w:firstLine="424" w:firstLineChars="202"/>
        <w:rPr>
          <w:color w:val="auto"/>
          <w:szCs w:val="21"/>
          <w:highlight w:val="none"/>
        </w:rPr>
      </w:pPr>
      <w:r>
        <w:rPr>
          <w:rFonts w:hint="eastAsia"/>
          <w:color w:val="auto"/>
          <w:szCs w:val="21"/>
          <w:highlight w:val="none"/>
        </w:rPr>
        <w:t>23.8 本合同未尽事宜，双方可签订补充协议，有关协议及双方认可的来往电报、传真、会议纪要等，均为本合同组成部分，与本合同具有同等法律效力</w:t>
      </w:r>
    </w:p>
    <w:p>
      <w:pPr>
        <w:spacing w:line="440" w:lineRule="exact"/>
        <w:rPr>
          <w:color w:val="auto"/>
          <w:szCs w:val="21"/>
          <w:highlight w:val="none"/>
        </w:rPr>
      </w:pPr>
    </w:p>
    <w:p>
      <w:pPr>
        <w:rPr>
          <w:color w:val="auto"/>
          <w:highlight w:val="none"/>
        </w:rPr>
      </w:pPr>
      <w:r>
        <w:rPr>
          <w:color w:val="auto"/>
          <w:highlight w:val="none"/>
        </w:rPr>
        <w:br w:type="page"/>
      </w:r>
    </w:p>
    <w:p>
      <w:pPr>
        <w:pStyle w:val="21"/>
        <w:rPr>
          <w:color w:val="auto"/>
          <w:highlight w:val="none"/>
        </w:rPr>
      </w:pPr>
    </w:p>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86"/>
        <w:gridCol w:w="567"/>
        <w:gridCol w:w="45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6" w:type="dxa"/>
            <w:tcBorders>
              <w:top w:val="nil"/>
              <w:left w:val="nil"/>
              <w:bottom w:val="nil"/>
              <w:right w:val="nil"/>
            </w:tcBorders>
            <w:noWrap/>
          </w:tcPr>
          <w:p>
            <w:pPr>
              <w:spacing w:line="440" w:lineRule="exact"/>
              <w:rPr>
                <w:rFonts w:hint="eastAsia" w:eastAsia="宋体"/>
                <w:color w:val="auto"/>
                <w:szCs w:val="21"/>
                <w:highlight w:val="none"/>
                <w:lang w:eastAsia="zh-CN"/>
              </w:rPr>
            </w:pPr>
            <w:r>
              <w:rPr>
                <w:rFonts w:hint="eastAsia"/>
                <w:color w:val="auto"/>
                <w:szCs w:val="21"/>
                <w:highlight w:val="none"/>
              </w:rPr>
              <w:t>发包人：</w:t>
            </w:r>
            <w:r>
              <w:rPr>
                <w:rFonts w:hint="eastAsia"/>
                <w:color w:val="auto"/>
                <w:szCs w:val="21"/>
                <w:highlight w:val="none"/>
                <w:lang w:eastAsia="zh-CN"/>
              </w:rPr>
              <w:t>台一铜业(广州)有限公司</w:t>
            </w:r>
          </w:p>
        </w:tc>
        <w:tc>
          <w:tcPr>
            <w:tcW w:w="567" w:type="dxa"/>
            <w:tcBorders>
              <w:top w:val="nil"/>
              <w:left w:val="nil"/>
              <w:bottom w:val="nil"/>
              <w:right w:val="nil"/>
            </w:tcBorders>
            <w:noWrap/>
          </w:tcPr>
          <w:p>
            <w:pPr>
              <w:spacing w:line="440" w:lineRule="exact"/>
              <w:rPr>
                <w:color w:val="auto"/>
                <w:szCs w:val="21"/>
                <w:highlight w:val="none"/>
              </w:rPr>
            </w:pPr>
          </w:p>
        </w:tc>
        <w:tc>
          <w:tcPr>
            <w:tcW w:w="4501"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设计人：</w:t>
            </w:r>
            <w:r>
              <w:rPr>
                <w:rFonts w:hint="eastAsia"/>
                <w:color w:val="auto"/>
                <w:szCs w:val="21"/>
                <w:highlight w:val="none"/>
                <w:u w:val="single"/>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6"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 xml:space="preserve">        （盖章）</w:t>
            </w:r>
          </w:p>
        </w:tc>
        <w:tc>
          <w:tcPr>
            <w:tcW w:w="567" w:type="dxa"/>
            <w:tcBorders>
              <w:top w:val="nil"/>
              <w:left w:val="nil"/>
              <w:bottom w:val="nil"/>
              <w:right w:val="nil"/>
            </w:tcBorders>
            <w:noWrap/>
          </w:tcPr>
          <w:p>
            <w:pPr>
              <w:spacing w:line="440" w:lineRule="exact"/>
              <w:rPr>
                <w:color w:val="auto"/>
                <w:szCs w:val="21"/>
                <w:highlight w:val="none"/>
              </w:rPr>
            </w:pPr>
          </w:p>
        </w:tc>
        <w:tc>
          <w:tcPr>
            <w:tcW w:w="4501"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 xml:space="preserve">        （盖章）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6"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地址：</w:t>
            </w:r>
          </w:p>
        </w:tc>
        <w:tc>
          <w:tcPr>
            <w:tcW w:w="567" w:type="dxa"/>
            <w:tcBorders>
              <w:top w:val="nil"/>
              <w:left w:val="nil"/>
              <w:bottom w:val="nil"/>
              <w:right w:val="nil"/>
            </w:tcBorders>
            <w:noWrap/>
          </w:tcPr>
          <w:p>
            <w:pPr>
              <w:spacing w:line="440" w:lineRule="exact"/>
              <w:rPr>
                <w:color w:val="auto"/>
                <w:szCs w:val="21"/>
                <w:highlight w:val="none"/>
              </w:rPr>
            </w:pPr>
          </w:p>
        </w:tc>
        <w:tc>
          <w:tcPr>
            <w:tcW w:w="4501"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6"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法定代表人：</w:t>
            </w:r>
          </w:p>
        </w:tc>
        <w:tc>
          <w:tcPr>
            <w:tcW w:w="567" w:type="dxa"/>
            <w:tcBorders>
              <w:top w:val="nil"/>
              <w:left w:val="nil"/>
              <w:bottom w:val="nil"/>
              <w:right w:val="nil"/>
            </w:tcBorders>
            <w:noWrap/>
          </w:tcPr>
          <w:p>
            <w:pPr>
              <w:spacing w:line="440" w:lineRule="exact"/>
              <w:rPr>
                <w:color w:val="auto"/>
                <w:szCs w:val="21"/>
                <w:highlight w:val="none"/>
              </w:rPr>
            </w:pPr>
          </w:p>
        </w:tc>
        <w:tc>
          <w:tcPr>
            <w:tcW w:w="4501"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法定代表人：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6"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委托代理人：</w:t>
            </w:r>
          </w:p>
        </w:tc>
        <w:tc>
          <w:tcPr>
            <w:tcW w:w="567" w:type="dxa"/>
            <w:tcBorders>
              <w:top w:val="nil"/>
              <w:left w:val="nil"/>
              <w:bottom w:val="nil"/>
              <w:right w:val="nil"/>
            </w:tcBorders>
            <w:noWrap/>
          </w:tcPr>
          <w:p>
            <w:pPr>
              <w:spacing w:line="440" w:lineRule="exact"/>
              <w:rPr>
                <w:color w:val="auto"/>
                <w:szCs w:val="21"/>
                <w:highlight w:val="none"/>
              </w:rPr>
            </w:pPr>
          </w:p>
        </w:tc>
        <w:tc>
          <w:tcPr>
            <w:tcW w:w="4501"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委托代理人：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6"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电话：</w:t>
            </w:r>
          </w:p>
        </w:tc>
        <w:tc>
          <w:tcPr>
            <w:tcW w:w="567" w:type="dxa"/>
            <w:tcBorders>
              <w:top w:val="nil"/>
              <w:left w:val="nil"/>
              <w:bottom w:val="nil"/>
              <w:right w:val="nil"/>
            </w:tcBorders>
            <w:noWrap/>
          </w:tcPr>
          <w:p>
            <w:pPr>
              <w:spacing w:line="440" w:lineRule="exact"/>
              <w:rPr>
                <w:color w:val="auto"/>
                <w:szCs w:val="21"/>
                <w:highlight w:val="none"/>
              </w:rPr>
            </w:pPr>
          </w:p>
        </w:tc>
        <w:tc>
          <w:tcPr>
            <w:tcW w:w="4501"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6"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传真：</w:t>
            </w:r>
          </w:p>
        </w:tc>
        <w:tc>
          <w:tcPr>
            <w:tcW w:w="567" w:type="dxa"/>
            <w:tcBorders>
              <w:top w:val="nil"/>
              <w:left w:val="nil"/>
              <w:bottom w:val="nil"/>
              <w:right w:val="nil"/>
            </w:tcBorders>
            <w:noWrap/>
          </w:tcPr>
          <w:p>
            <w:pPr>
              <w:spacing w:line="440" w:lineRule="exact"/>
              <w:rPr>
                <w:color w:val="auto"/>
                <w:szCs w:val="21"/>
                <w:highlight w:val="none"/>
              </w:rPr>
            </w:pPr>
          </w:p>
        </w:tc>
        <w:tc>
          <w:tcPr>
            <w:tcW w:w="4501"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传真：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6"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开户银行：</w:t>
            </w:r>
          </w:p>
        </w:tc>
        <w:tc>
          <w:tcPr>
            <w:tcW w:w="567" w:type="dxa"/>
            <w:tcBorders>
              <w:top w:val="nil"/>
              <w:left w:val="nil"/>
              <w:bottom w:val="nil"/>
              <w:right w:val="nil"/>
            </w:tcBorders>
            <w:noWrap/>
          </w:tcPr>
          <w:p>
            <w:pPr>
              <w:spacing w:line="440" w:lineRule="exact"/>
              <w:rPr>
                <w:color w:val="auto"/>
                <w:szCs w:val="21"/>
                <w:highlight w:val="none"/>
              </w:rPr>
            </w:pPr>
          </w:p>
        </w:tc>
        <w:tc>
          <w:tcPr>
            <w:tcW w:w="4501"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开户银行：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6"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帐号：</w:t>
            </w:r>
          </w:p>
        </w:tc>
        <w:tc>
          <w:tcPr>
            <w:tcW w:w="567" w:type="dxa"/>
            <w:tcBorders>
              <w:top w:val="nil"/>
              <w:left w:val="nil"/>
              <w:bottom w:val="nil"/>
              <w:right w:val="nil"/>
            </w:tcBorders>
            <w:noWrap/>
          </w:tcPr>
          <w:p>
            <w:pPr>
              <w:spacing w:line="440" w:lineRule="exact"/>
              <w:rPr>
                <w:color w:val="auto"/>
                <w:szCs w:val="21"/>
                <w:highlight w:val="none"/>
              </w:rPr>
            </w:pPr>
          </w:p>
        </w:tc>
        <w:tc>
          <w:tcPr>
            <w:tcW w:w="4501"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帐号：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6"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纳税人识别号：</w:t>
            </w:r>
          </w:p>
        </w:tc>
        <w:tc>
          <w:tcPr>
            <w:tcW w:w="567" w:type="dxa"/>
            <w:tcBorders>
              <w:top w:val="nil"/>
              <w:left w:val="nil"/>
              <w:bottom w:val="nil"/>
              <w:right w:val="nil"/>
            </w:tcBorders>
            <w:noWrap/>
          </w:tcPr>
          <w:p>
            <w:pPr>
              <w:spacing w:line="440" w:lineRule="exact"/>
              <w:rPr>
                <w:color w:val="auto"/>
                <w:szCs w:val="21"/>
                <w:highlight w:val="none"/>
              </w:rPr>
            </w:pPr>
          </w:p>
        </w:tc>
        <w:tc>
          <w:tcPr>
            <w:tcW w:w="4501"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纳税人识别号：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786"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邮政编码：</w:t>
            </w:r>
          </w:p>
        </w:tc>
        <w:tc>
          <w:tcPr>
            <w:tcW w:w="567" w:type="dxa"/>
            <w:tcBorders>
              <w:top w:val="nil"/>
              <w:left w:val="nil"/>
              <w:bottom w:val="nil"/>
              <w:right w:val="nil"/>
            </w:tcBorders>
            <w:noWrap/>
          </w:tcPr>
          <w:p>
            <w:pPr>
              <w:spacing w:line="440" w:lineRule="exact"/>
              <w:rPr>
                <w:color w:val="auto"/>
                <w:szCs w:val="21"/>
                <w:highlight w:val="none"/>
              </w:rPr>
            </w:pPr>
          </w:p>
        </w:tc>
        <w:tc>
          <w:tcPr>
            <w:tcW w:w="4501" w:type="dxa"/>
            <w:tcBorders>
              <w:top w:val="nil"/>
              <w:left w:val="nil"/>
              <w:bottom w:val="nil"/>
              <w:right w:val="nil"/>
            </w:tcBorders>
            <w:noWrap/>
          </w:tcPr>
          <w:p>
            <w:pPr>
              <w:spacing w:line="440" w:lineRule="exact"/>
              <w:rPr>
                <w:color w:val="auto"/>
                <w:szCs w:val="21"/>
                <w:highlight w:val="none"/>
              </w:rPr>
            </w:pPr>
            <w:r>
              <w:rPr>
                <w:rFonts w:hint="eastAsia"/>
                <w:color w:val="auto"/>
                <w:szCs w:val="21"/>
                <w:highlight w:val="none"/>
              </w:rPr>
              <w:t>邮政编码：</w:t>
            </w:r>
          </w:p>
        </w:tc>
      </w:tr>
    </w:tbl>
    <w:p>
      <w:pPr>
        <w:pStyle w:val="21"/>
        <w:rPr>
          <w:color w:val="auto"/>
          <w:highlight w:val="none"/>
        </w:rPr>
      </w:pPr>
    </w:p>
    <w:p>
      <w:pPr>
        <w:widowControl/>
        <w:jc w:val="left"/>
        <w:rPr>
          <w:b/>
          <w:color w:val="auto"/>
          <w:highlight w:val="none"/>
        </w:rPr>
      </w:pPr>
      <w:r>
        <w:rPr>
          <w:color w:val="auto"/>
          <w:highlight w:val="none"/>
        </w:rPr>
        <w:br w:type="page"/>
      </w:r>
    </w:p>
    <w:p>
      <w:pPr>
        <w:keepNext/>
        <w:keepLines/>
        <w:widowControl w:val="0"/>
        <w:spacing w:before="240" w:after="120" w:line="360" w:lineRule="auto"/>
        <w:ind w:left="454" w:hanging="454"/>
        <w:outlineLvl w:val="3"/>
        <w:rPr>
          <w:rFonts w:ascii="宋体"/>
          <w:b/>
          <w:color w:val="auto"/>
          <w:kern w:val="0"/>
          <w:sz w:val="24"/>
          <w:highlight w:val="none"/>
        </w:rPr>
      </w:pPr>
      <w:r>
        <w:rPr>
          <w:rFonts w:hint="eastAsia" w:ascii="宋体"/>
          <w:b/>
          <w:color w:val="auto"/>
          <w:kern w:val="0"/>
          <w:sz w:val="24"/>
          <w:highlight w:val="none"/>
        </w:rPr>
        <w:t>设计合同附件1：</w:t>
      </w:r>
    </w:p>
    <w:p>
      <w:pPr>
        <w:jc w:val="center"/>
        <w:rPr>
          <w:rFonts w:ascii="宋体"/>
          <w:color w:val="auto"/>
          <w:sz w:val="28"/>
          <w:szCs w:val="28"/>
          <w:highlight w:val="none"/>
        </w:rPr>
      </w:pPr>
      <w:r>
        <w:rPr>
          <w:rFonts w:hint="eastAsia" w:ascii="宋体"/>
          <w:color w:val="auto"/>
          <w:sz w:val="28"/>
          <w:szCs w:val="28"/>
          <w:highlight w:val="none"/>
        </w:rPr>
        <w:t>广州开发区政府投资项目管理中心设计工作管理办法</w:t>
      </w:r>
    </w:p>
    <w:p>
      <w:pPr>
        <w:jc w:val="center"/>
        <w:rPr>
          <w:rFonts w:ascii="宋体"/>
          <w:color w:val="auto"/>
          <w:sz w:val="24"/>
          <w:highlight w:val="none"/>
        </w:rPr>
      </w:pPr>
    </w:p>
    <w:p>
      <w:pPr>
        <w:spacing w:line="400" w:lineRule="exact"/>
        <w:ind w:left="718" w:hanging="718" w:hangingChars="342"/>
        <w:jc w:val="left"/>
        <w:outlineLvl w:val="3"/>
        <w:rPr>
          <w:rFonts w:ascii="宋体"/>
          <w:color w:val="auto"/>
          <w:szCs w:val="21"/>
          <w:highlight w:val="none"/>
        </w:rPr>
      </w:pPr>
      <w:r>
        <w:rPr>
          <w:rFonts w:hint="eastAsia" w:ascii="宋体"/>
          <w:color w:val="auto"/>
          <w:szCs w:val="21"/>
          <w:highlight w:val="none"/>
        </w:rPr>
        <w:t>1 总 则</w:t>
      </w:r>
    </w:p>
    <w:p>
      <w:pPr>
        <w:spacing w:line="400" w:lineRule="exact"/>
        <w:ind w:left="359" w:hanging="359" w:hangingChars="171"/>
        <w:jc w:val="left"/>
        <w:rPr>
          <w:rFonts w:ascii="宋体"/>
          <w:color w:val="auto"/>
          <w:szCs w:val="21"/>
          <w:highlight w:val="none"/>
        </w:rPr>
      </w:pPr>
      <w:r>
        <w:rPr>
          <w:rFonts w:hint="eastAsia" w:ascii="宋体"/>
          <w:color w:val="auto"/>
          <w:szCs w:val="21"/>
          <w:highlight w:val="none"/>
        </w:rPr>
        <w:t>1.1 根据中新广州知识城、广州开发区、萝岗区的建设要求，为加强广州开发区政府投资建设项目管理中心（下称本中心）设计工作的管理，特制定本办法。</w:t>
      </w:r>
    </w:p>
    <w:p>
      <w:pPr>
        <w:spacing w:line="400" w:lineRule="exact"/>
        <w:ind w:left="359" w:hanging="359" w:hangingChars="171"/>
        <w:jc w:val="left"/>
        <w:rPr>
          <w:rFonts w:ascii="宋体"/>
          <w:color w:val="auto"/>
          <w:szCs w:val="21"/>
          <w:highlight w:val="none"/>
        </w:rPr>
      </w:pPr>
      <w:r>
        <w:rPr>
          <w:rFonts w:hint="eastAsia" w:ascii="宋体"/>
          <w:color w:val="auto"/>
          <w:szCs w:val="21"/>
          <w:highlight w:val="none"/>
        </w:rPr>
        <w:t>1.2 设计工作应当遵守以下主要原则：贯彻经济、社会发展规划，城乡规划和产业政策环保要求；实行资源综合利用、节约资源、环境保护；遵守强制性工程建设技术标准；采用新技术、新工艺、新材料、新设备；重视技术和经济结合。</w:t>
      </w:r>
    </w:p>
    <w:p>
      <w:pPr>
        <w:spacing w:line="400" w:lineRule="exact"/>
        <w:ind w:left="359" w:hanging="359" w:hangingChars="171"/>
        <w:jc w:val="left"/>
        <w:rPr>
          <w:rFonts w:ascii="宋体"/>
          <w:color w:val="auto"/>
          <w:szCs w:val="21"/>
          <w:highlight w:val="none"/>
        </w:rPr>
      </w:pPr>
      <w:r>
        <w:rPr>
          <w:rFonts w:hint="eastAsia" w:ascii="宋体"/>
          <w:color w:val="auto"/>
          <w:szCs w:val="21"/>
          <w:highlight w:val="none"/>
        </w:rPr>
        <w:t>1.3设计单位设计工作必须认真贯彻执行国家有关技术经济政策、法规，做到适用、经济、美观，防灾、减灾、安全，节约用地，环境保护。所承担的设计项目必须以获得市级优秀设计奖为目标，重点工程必须以获得省级以上优秀设计奖为目标。</w:t>
      </w:r>
    </w:p>
    <w:p>
      <w:pPr>
        <w:spacing w:line="400" w:lineRule="exact"/>
        <w:ind w:left="359" w:hanging="359" w:hangingChars="171"/>
        <w:jc w:val="left"/>
        <w:rPr>
          <w:rFonts w:ascii="宋体"/>
          <w:color w:val="auto"/>
          <w:szCs w:val="21"/>
          <w:highlight w:val="none"/>
        </w:rPr>
      </w:pPr>
      <w:r>
        <w:rPr>
          <w:rFonts w:hint="eastAsia" w:ascii="宋体"/>
          <w:color w:val="auto"/>
          <w:szCs w:val="21"/>
          <w:highlight w:val="none"/>
        </w:rPr>
        <w:t>1.4设计单位必须认真做好设计准备工作。熟知项目可研报告、项目评估报告及选址报告；掌握设计规划大纲、设计任务书和设计合同；收集有关工程建设标准和各种资料。</w:t>
      </w:r>
    </w:p>
    <w:p>
      <w:pPr>
        <w:spacing w:line="400" w:lineRule="exact"/>
        <w:ind w:left="359" w:hanging="359" w:hangingChars="171"/>
        <w:jc w:val="left"/>
        <w:rPr>
          <w:rFonts w:ascii="宋体"/>
          <w:color w:val="auto"/>
          <w:szCs w:val="21"/>
          <w:highlight w:val="none"/>
        </w:rPr>
      </w:pPr>
      <w:r>
        <w:rPr>
          <w:rFonts w:hint="eastAsia" w:ascii="宋体"/>
          <w:color w:val="auto"/>
          <w:szCs w:val="21"/>
          <w:highlight w:val="none"/>
        </w:rPr>
        <w:t>1.5 根据项目工期特点，设计单位要合理划分设计阶段，认真编制设计工作进度计划，必须确保设计图满足招标和施工需要。</w:t>
      </w:r>
    </w:p>
    <w:p>
      <w:pPr>
        <w:spacing w:line="400" w:lineRule="exact"/>
        <w:ind w:left="359" w:hanging="359" w:hangingChars="171"/>
        <w:jc w:val="left"/>
        <w:rPr>
          <w:rFonts w:ascii="宋体"/>
          <w:color w:val="auto"/>
          <w:szCs w:val="21"/>
          <w:highlight w:val="none"/>
        </w:rPr>
      </w:pPr>
      <w:r>
        <w:rPr>
          <w:rFonts w:hint="eastAsia" w:ascii="宋体"/>
          <w:color w:val="auto"/>
          <w:szCs w:val="21"/>
          <w:highlight w:val="none"/>
        </w:rPr>
        <w:t>1.6一般建设项目按初步设计和施工图设计两个阶段进行。对于技术上复杂而又缺乏设计经验的项目，本中心可要求增加技术设计环节，即按初步设计、技术设计和施工图设计三个阶段进行。为解决建设项目的总体部署等重大问题，在初步设计之前应进行总体规划设计。</w:t>
      </w:r>
    </w:p>
    <w:p>
      <w:pPr>
        <w:spacing w:line="400" w:lineRule="exact"/>
        <w:ind w:left="359" w:hanging="359" w:hangingChars="171"/>
        <w:jc w:val="left"/>
        <w:rPr>
          <w:rFonts w:ascii="宋体"/>
          <w:color w:val="auto"/>
          <w:szCs w:val="21"/>
          <w:highlight w:val="none"/>
        </w:rPr>
      </w:pPr>
      <w:r>
        <w:rPr>
          <w:rFonts w:hint="eastAsia" w:ascii="宋体"/>
          <w:color w:val="auto"/>
          <w:szCs w:val="21"/>
          <w:highlight w:val="none"/>
        </w:rPr>
        <w:t>1.7 坚持先勘察、后设计、再施工的程序。一般设计工作程序为：根据本中心委托，进行建设项目可行性研究、编制可行性研究报告，参加建设场地的选择、建设规划和试验研究等前期工作，进行必要的资料补查、工程地质勘察、水文勘察等方面的准备工作，搜集有关设计基础资料，为编制设计文件做好必要准备。</w:t>
      </w:r>
    </w:p>
    <w:p>
      <w:pPr>
        <w:spacing w:line="400" w:lineRule="exact"/>
        <w:ind w:left="359" w:hanging="359" w:hangingChars="171"/>
        <w:jc w:val="left"/>
        <w:rPr>
          <w:rFonts w:ascii="宋体"/>
          <w:color w:val="auto"/>
          <w:szCs w:val="21"/>
          <w:highlight w:val="none"/>
        </w:rPr>
      </w:pPr>
      <w:r>
        <w:rPr>
          <w:rFonts w:hint="eastAsia" w:ascii="宋体"/>
          <w:color w:val="auto"/>
          <w:szCs w:val="21"/>
          <w:highlight w:val="none"/>
        </w:rPr>
        <w:t>1.8 由浅入深、循序渐进，编制初步设计和施工图设计，或者根据需要进行初步设计、技术设计和施工图设计的三个阶段的设计工作。</w:t>
      </w:r>
    </w:p>
    <w:p>
      <w:pPr>
        <w:spacing w:line="400" w:lineRule="exact"/>
        <w:ind w:left="718" w:hanging="718" w:hangingChars="342"/>
        <w:jc w:val="left"/>
        <w:rPr>
          <w:rFonts w:ascii="宋体"/>
          <w:color w:val="auto"/>
          <w:szCs w:val="21"/>
          <w:highlight w:val="none"/>
        </w:rPr>
      </w:pPr>
      <w:r>
        <w:rPr>
          <w:rFonts w:hint="eastAsia" w:ascii="宋体"/>
          <w:color w:val="auto"/>
          <w:szCs w:val="21"/>
          <w:highlight w:val="none"/>
        </w:rPr>
        <w:t>1.9 配合施工，指导监督工程建设，为施工服务，参加工程竣工验收。</w:t>
      </w:r>
    </w:p>
    <w:p>
      <w:pPr>
        <w:spacing w:line="400" w:lineRule="exact"/>
        <w:ind w:left="718" w:hanging="718" w:hangingChars="342"/>
        <w:jc w:val="left"/>
        <w:rPr>
          <w:rFonts w:ascii="宋体"/>
          <w:color w:val="auto"/>
          <w:szCs w:val="21"/>
          <w:highlight w:val="none"/>
        </w:rPr>
      </w:pPr>
      <w:r>
        <w:rPr>
          <w:rFonts w:hint="eastAsia" w:ascii="宋体"/>
          <w:color w:val="auto"/>
          <w:szCs w:val="21"/>
          <w:highlight w:val="none"/>
        </w:rPr>
        <w:t>1.10 做好与设计有关的全部建设项目的工程设计文件、资料的清理和归档工作。</w:t>
      </w:r>
    </w:p>
    <w:p>
      <w:pPr>
        <w:spacing w:line="400" w:lineRule="exact"/>
        <w:ind w:left="718" w:hanging="718" w:hangingChars="342"/>
        <w:jc w:val="left"/>
        <w:rPr>
          <w:rFonts w:ascii="宋体"/>
          <w:color w:val="auto"/>
          <w:szCs w:val="21"/>
          <w:highlight w:val="none"/>
        </w:rPr>
      </w:pPr>
    </w:p>
    <w:p>
      <w:pPr>
        <w:spacing w:line="400" w:lineRule="exact"/>
        <w:ind w:left="718" w:hanging="718" w:hangingChars="342"/>
        <w:jc w:val="left"/>
        <w:outlineLvl w:val="3"/>
        <w:rPr>
          <w:rFonts w:ascii="宋体"/>
          <w:color w:val="auto"/>
          <w:szCs w:val="21"/>
          <w:highlight w:val="none"/>
        </w:rPr>
      </w:pPr>
      <w:r>
        <w:rPr>
          <w:rFonts w:hint="eastAsia" w:ascii="宋体"/>
          <w:color w:val="auto"/>
          <w:szCs w:val="21"/>
          <w:highlight w:val="none"/>
        </w:rPr>
        <w:t>2 保证设计质量的基本措施</w:t>
      </w:r>
    </w:p>
    <w:p>
      <w:pPr>
        <w:spacing w:line="400" w:lineRule="exact"/>
        <w:ind w:left="359" w:hanging="359" w:hangingChars="171"/>
        <w:jc w:val="left"/>
        <w:rPr>
          <w:rFonts w:ascii="宋体"/>
          <w:color w:val="auto"/>
          <w:szCs w:val="21"/>
          <w:highlight w:val="none"/>
        </w:rPr>
      </w:pPr>
      <w:r>
        <w:rPr>
          <w:rFonts w:hint="eastAsia" w:ascii="宋体"/>
          <w:color w:val="auto"/>
          <w:szCs w:val="21"/>
          <w:highlight w:val="none"/>
        </w:rPr>
        <w:t>2.1 编制好设计纲要等指导性文件，对大型或地质条件复杂的工程设计纲要，应组织会审。纲要应体现规划、设计意图，符合规范、规程的规定，满足可行性报告和设计任务书的要求，依据齐全可靠，方案合理可行，以统一技术条件与工作安排，同时积极改革传统设计方法和手段，提高设计质量和效率。</w:t>
      </w:r>
    </w:p>
    <w:p>
      <w:pPr>
        <w:spacing w:line="400" w:lineRule="exact"/>
        <w:ind w:left="359" w:hanging="359" w:hangingChars="171"/>
        <w:jc w:val="left"/>
        <w:rPr>
          <w:rFonts w:ascii="宋体"/>
          <w:color w:val="auto"/>
          <w:szCs w:val="21"/>
          <w:highlight w:val="none"/>
        </w:rPr>
      </w:pPr>
      <w:r>
        <w:rPr>
          <w:rFonts w:hint="eastAsia" w:ascii="宋体"/>
          <w:color w:val="auto"/>
          <w:szCs w:val="21"/>
          <w:highlight w:val="none"/>
        </w:rPr>
        <w:t>2.2 建立健全原始资料档案及整理、汇编制度，落实自检、互检和专检职责等相关制度。设计原始资料必须符合规范、规程的规定，及时编录、核对、整理，不得遗失或任意涂改。设计单位要及时征询施工中和使用后对设计质量的意见，建立工程设计质量档案，进行分析研究，不断改进工作，提高设计质量。</w:t>
      </w:r>
    </w:p>
    <w:p>
      <w:pPr>
        <w:spacing w:line="400" w:lineRule="exact"/>
        <w:ind w:left="359" w:hanging="359" w:hangingChars="171"/>
        <w:jc w:val="left"/>
        <w:rPr>
          <w:rFonts w:ascii="宋体"/>
          <w:color w:val="auto"/>
          <w:szCs w:val="21"/>
          <w:highlight w:val="none"/>
        </w:rPr>
      </w:pPr>
      <w:r>
        <w:rPr>
          <w:rFonts w:hint="eastAsia" w:ascii="宋体"/>
          <w:color w:val="auto"/>
          <w:szCs w:val="21"/>
          <w:highlight w:val="none"/>
        </w:rPr>
        <w:t>2.3 建立健全图纸校审制度。对阶段性成果和最终成果的质量，按规定程序进行严格校审并签字，具体包括对计算依据的可靠性；成果资料的数据和计算结果的准确性；论证证据和结论的合理性；现行标准规范的执行，各阶段设计文件的内容和深度，文字说明的准确性；图纸的清晰与准确，成果资料的规范化和标准化等内容。大型或地质条件复杂的工程，应组织会审，对检查、验收或审核不符合质量要求的设计成果都要重新修改，不得盖章出图。</w:t>
      </w:r>
    </w:p>
    <w:p>
      <w:pPr>
        <w:spacing w:line="400" w:lineRule="exact"/>
        <w:ind w:left="359" w:hanging="359" w:hangingChars="171"/>
        <w:jc w:val="left"/>
        <w:rPr>
          <w:rFonts w:ascii="宋体"/>
          <w:color w:val="auto"/>
          <w:szCs w:val="21"/>
          <w:highlight w:val="none"/>
        </w:rPr>
      </w:pPr>
      <w:r>
        <w:rPr>
          <w:rFonts w:hint="eastAsia" w:ascii="宋体"/>
          <w:color w:val="auto"/>
          <w:szCs w:val="21"/>
          <w:highlight w:val="none"/>
        </w:rPr>
        <w:t>2.4 加强设计标准化工作。重视企业标准的编制，推广标准设计的应用和国际专业标准的采用。经常搜集、应用先进设计技术和设计方法的信息，以保持设计质量和水平的稳定提高。</w:t>
      </w:r>
    </w:p>
    <w:p>
      <w:pPr>
        <w:spacing w:line="400" w:lineRule="exact"/>
        <w:ind w:left="359" w:hanging="359" w:hangingChars="171"/>
        <w:jc w:val="left"/>
        <w:rPr>
          <w:rFonts w:ascii="宋体"/>
          <w:color w:val="auto"/>
          <w:szCs w:val="21"/>
          <w:highlight w:val="none"/>
        </w:rPr>
      </w:pPr>
      <w:r>
        <w:rPr>
          <w:rFonts w:hint="eastAsia" w:ascii="宋体"/>
          <w:color w:val="auto"/>
          <w:szCs w:val="21"/>
          <w:highlight w:val="none"/>
        </w:rPr>
        <w:t>2.5 鼓励设计创新。通过开展优秀设计竞赛评比等活动，激励设计人员增强创新意识，积极吸收应用新技术、新工艺，提出合理化建议，促进设计质量的提高，以获得市级以上优秀设计奖为目标。</w:t>
      </w:r>
    </w:p>
    <w:p>
      <w:pPr>
        <w:spacing w:line="400" w:lineRule="exact"/>
        <w:ind w:left="718" w:hanging="718" w:hangingChars="342"/>
        <w:jc w:val="left"/>
        <w:rPr>
          <w:rFonts w:ascii="宋体"/>
          <w:color w:val="auto"/>
          <w:szCs w:val="21"/>
          <w:highlight w:val="none"/>
        </w:rPr>
      </w:pPr>
    </w:p>
    <w:p>
      <w:pPr>
        <w:spacing w:line="400" w:lineRule="exact"/>
        <w:ind w:left="718" w:hanging="718" w:hangingChars="342"/>
        <w:jc w:val="left"/>
        <w:outlineLvl w:val="3"/>
        <w:rPr>
          <w:rFonts w:ascii="宋体"/>
          <w:color w:val="auto"/>
          <w:szCs w:val="21"/>
          <w:highlight w:val="none"/>
        </w:rPr>
      </w:pPr>
      <w:r>
        <w:rPr>
          <w:rFonts w:hint="eastAsia" w:ascii="宋体"/>
          <w:color w:val="auto"/>
          <w:szCs w:val="21"/>
          <w:highlight w:val="none"/>
        </w:rPr>
        <w:t>3对图纸编制深度的要求</w:t>
      </w:r>
    </w:p>
    <w:p>
      <w:pPr>
        <w:spacing w:line="400" w:lineRule="exact"/>
        <w:ind w:left="359" w:hanging="359" w:hangingChars="171"/>
        <w:jc w:val="left"/>
        <w:rPr>
          <w:rFonts w:ascii="宋体"/>
          <w:color w:val="auto"/>
          <w:szCs w:val="21"/>
          <w:highlight w:val="none"/>
        </w:rPr>
      </w:pPr>
      <w:r>
        <w:rPr>
          <w:rFonts w:hint="eastAsia" w:ascii="宋体"/>
          <w:color w:val="auto"/>
          <w:szCs w:val="21"/>
          <w:highlight w:val="none"/>
        </w:rPr>
        <w:t>3.1本中心一个项目（或标段）原则上只委托（或招标）一个设计单位，设计内容除了本中心有特殊规定外，包含项目红线内该项目需要的所有设计内容。</w:t>
      </w:r>
    </w:p>
    <w:p>
      <w:pPr>
        <w:spacing w:line="400" w:lineRule="exact"/>
        <w:ind w:left="359" w:hanging="359" w:hangingChars="171"/>
        <w:jc w:val="left"/>
        <w:rPr>
          <w:rFonts w:ascii="宋体"/>
          <w:color w:val="auto"/>
          <w:szCs w:val="21"/>
          <w:highlight w:val="none"/>
        </w:rPr>
      </w:pPr>
      <w:r>
        <w:rPr>
          <w:rFonts w:hint="eastAsia" w:ascii="宋体"/>
          <w:color w:val="auto"/>
          <w:szCs w:val="21"/>
          <w:highlight w:val="none"/>
        </w:rPr>
        <w:t>3.2各阶段的设计图纸深度必须严格执行《市政公用工程设计文件编制深度规定》（2013年版）、《风景园林工程设计文件编制深度规定》（2007年版）、《建筑工程设计文件编制深度规定》（2016年版）。</w:t>
      </w:r>
    </w:p>
    <w:p>
      <w:pPr>
        <w:spacing w:line="400" w:lineRule="exact"/>
        <w:ind w:left="359" w:hanging="359" w:hangingChars="171"/>
        <w:jc w:val="left"/>
        <w:rPr>
          <w:rFonts w:ascii="宋体"/>
          <w:color w:val="auto"/>
          <w:szCs w:val="21"/>
          <w:highlight w:val="none"/>
        </w:rPr>
      </w:pPr>
      <w:r>
        <w:rPr>
          <w:rFonts w:hint="eastAsia" w:ascii="宋体"/>
          <w:color w:val="auto"/>
          <w:szCs w:val="21"/>
          <w:highlight w:val="none"/>
        </w:rPr>
        <w:t>3.3除智能化专业和经过申请被批准的事项外，本中心项目施工图纸中，严禁标注“由专业公司深化设计”“待专业公司深化设计”和“待确定设备厂家后补充大样”等字眼。</w:t>
      </w:r>
    </w:p>
    <w:p>
      <w:pPr>
        <w:spacing w:line="400" w:lineRule="exact"/>
        <w:ind w:left="359" w:hanging="359" w:hangingChars="171"/>
        <w:jc w:val="left"/>
        <w:rPr>
          <w:rFonts w:ascii="宋体"/>
          <w:color w:val="auto"/>
          <w:szCs w:val="21"/>
          <w:highlight w:val="none"/>
        </w:rPr>
      </w:pPr>
      <w:r>
        <w:rPr>
          <w:rFonts w:hint="eastAsia" w:ascii="宋体"/>
          <w:color w:val="auto"/>
          <w:szCs w:val="21"/>
          <w:highlight w:val="none"/>
        </w:rPr>
        <w:t>3.4设计单位不得指定机电设备产品。各种机电设备的基础、机房布置详图均不得以厂家未明确为理由改变图纸深度。设计单位必须以通用图集（标准图集）或主流产品做为参考完成施工图设计，基础大样图中可注明“具体尺寸由施工单位根据所定设备调整”。</w:t>
      </w:r>
    </w:p>
    <w:p>
      <w:pPr>
        <w:spacing w:line="400" w:lineRule="exact"/>
        <w:ind w:left="359" w:hanging="359" w:hangingChars="171"/>
        <w:jc w:val="left"/>
        <w:rPr>
          <w:rFonts w:ascii="宋体"/>
          <w:color w:val="auto"/>
          <w:szCs w:val="21"/>
          <w:highlight w:val="none"/>
        </w:rPr>
      </w:pPr>
      <w:r>
        <w:rPr>
          <w:rFonts w:hint="eastAsia" w:ascii="宋体"/>
          <w:color w:val="auto"/>
          <w:szCs w:val="21"/>
          <w:highlight w:val="none"/>
        </w:rPr>
        <w:t>3.5 设计单位引用国家标准图集的，应该在平面图纸中标明引用的国家标准图集的编号，并在图纸目录中列出；该部分工程量应该包括在概算中。工程量清单编制单位应该自备国家标准图集，按图纸中标明引用的国家标准图集的编号计算工程量。施工单位也必须自备国家标准图集并按图集要求施工。</w:t>
      </w:r>
    </w:p>
    <w:p>
      <w:pPr>
        <w:spacing w:line="400" w:lineRule="exact"/>
        <w:ind w:left="359" w:hanging="359" w:hangingChars="171"/>
        <w:jc w:val="left"/>
        <w:rPr>
          <w:rFonts w:ascii="宋体"/>
          <w:color w:val="auto"/>
          <w:szCs w:val="21"/>
          <w:highlight w:val="none"/>
        </w:rPr>
      </w:pPr>
      <w:r>
        <w:rPr>
          <w:rFonts w:hint="eastAsia" w:ascii="宋体"/>
          <w:color w:val="auto"/>
          <w:szCs w:val="21"/>
          <w:highlight w:val="none"/>
        </w:rPr>
        <w:t>3.6因图纸编制深度不够或缺少大样等设计原因造成的工程量清单漏项漏量的，由施工单位提出，附上有关证明，监理单位确定后，由设计单位通过设计变更的方式完善设计。该类设计变更以设计失误论处，依照本办法及设计合同追究设计单位责任。</w:t>
      </w:r>
    </w:p>
    <w:p>
      <w:pPr>
        <w:spacing w:line="400" w:lineRule="exact"/>
        <w:ind w:left="359" w:hanging="359" w:hangingChars="171"/>
        <w:jc w:val="left"/>
        <w:rPr>
          <w:rFonts w:ascii="宋体"/>
          <w:color w:val="auto"/>
          <w:szCs w:val="21"/>
          <w:highlight w:val="none"/>
        </w:rPr>
      </w:pPr>
      <w:r>
        <w:rPr>
          <w:rFonts w:hint="eastAsia" w:ascii="宋体"/>
          <w:color w:val="auto"/>
          <w:szCs w:val="21"/>
          <w:highlight w:val="none"/>
        </w:rPr>
        <w:t>3.7因工艺特别复杂、没有具体设备厂家提供资料无法完成设计的，由设计单位提前向本中心技术部门申请，获得总工（副总工）同意后方可在图纸中注明“需要施工单位或设备厂家完善设计”。但该部分应给出详细技术要求，作为单一的开项在概算中列明，并留出足够的工程费用，否则以设计失误追究责任。工程量清单编制单位也应根据技术要求在清单中列出并留出足够费用，不得以图纸不详为理由漏项或少留费用；施工企业投标时应按招标文件要求考虑该项费用；施工时自行补充大样，经批准后实施。本中心不增加任何工程费用。</w:t>
      </w:r>
    </w:p>
    <w:p>
      <w:pPr>
        <w:spacing w:line="400" w:lineRule="exact"/>
        <w:ind w:left="359" w:hanging="359" w:hangingChars="171"/>
        <w:jc w:val="left"/>
        <w:rPr>
          <w:rFonts w:ascii="宋体"/>
          <w:color w:val="auto"/>
          <w:szCs w:val="21"/>
          <w:highlight w:val="none"/>
        </w:rPr>
      </w:pPr>
      <w:r>
        <w:rPr>
          <w:rFonts w:hint="eastAsia" w:ascii="宋体"/>
          <w:color w:val="auto"/>
          <w:szCs w:val="21"/>
          <w:highlight w:val="none"/>
        </w:rPr>
        <w:t>3.8 智能化专业施工图由施工单位完成深化设计，原设计单位审核。施工单位进行深化设计时，不得擅自降低技术标准、不得擅自增减工程量、不得擅自突破投标报价。</w:t>
      </w:r>
    </w:p>
    <w:p>
      <w:pPr>
        <w:spacing w:line="400" w:lineRule="exact"/>
        <w:ind w:left="718" w:hanging="718" w:hangingChars="342"/>
        <w:jc w:val="left"/>
        <w:outlineLvl w:val="3"/>
        <w:rPr>
          <w:rFonts w:ascii="宋体"/>
          <w:color w:val="auto"/>
          <w:szCs w:val="21"/>
          <w:highlight w:val="none"/>
        </w:rPr>
      </w:pPr>
      <w:r>
        <w:rPr>
          <w:rFonts w:hint="eastAsia" w:ascii="宋体"/>
          <w:color w:val="auto"/>
          <w:szCs w:val="21"/>
          <w:highlight w:val="none"/>
        </w:rPr>
        <w:t>4对设计单位的工作要求</w:t>
      </w:r>
    </w:p>
    <w:p>
      <w:pPr>
        <w:spacing w:line="400" w:lineRule="exact"/>
        <w:ind w:left="359" w:hanging="359" w:hangingChars="171"/>
        <w:jc w:val="left"/>
        <w:rPr>
          <w:rFonts w:ascii="宋体"/>
          <w:color w:val="auto"/>
          <w:szCs w:val="21"/>
          <w:highlight w:val="none"/>
        </w:rPr>
      </w:pPr>
      <w:r>
        <w:rPr>
          <w:rFonts w:hint="eastAsia" w:ascii="宋体"/>
          <w:color w:val="auto"/>
          <w:szCs w:val="21"/>
          <w:highlight w:val="none"/>
        </w:rPr>
        <w:t>4.1设计单位应指定一名项目总负责人，负责按本中心认可的进度计划组织实施设计工作，定期向本中心报告工作进展的真实情况。项目负责人自合同生效起履行职责，至项目竣工验收为止。合同履行期间不得更换项目负责人，如更换项目负责人必须经本中心批准。</w:t>
      </w:r>
    </w:p>
    <w:p>
      <w:pPr>
        <w:spacing w:line="400" w:lineRule="exact"/>
        <w:ind w:left="359" w:hanging="359" w:hangingChars="171"/>
        <w:jc w:val="left"/>
        <w:rPr>
          <w:rFonts w:ascii="宋体"/>
          <w:color w:val="auto"/>
          <w:szCs w:val="21"/>
          <w:highlight w:val="none"/>
        </w:rPr>
      </w:pPr>
      <w:r>
        <w:rPr>
          <w:rFonts w:hint="eastAsia" w:ascii="宋体"/>
          <w:color w:val="auto"/>
          <w:szCs w:val="21"/>
          <w:highlight w:val="none"/>
        </w:rPr>
        <w:t>4.2设计单位如需更换项目负责人或专业负责人，应提前7天以书面形式通知本中心，并征得本中心同意。本中心认为设计单位不称职的人员，设计单位应当在收到本中心的书面通知7天内更换。</w:t>
      </w:r>
    </w:p>
    <w:p>
      <w:pPr>
        <w:spacing w:line="400" w:lineRule="exact"/>
        <w:ind w:left="359" w:hanging="359" w:hangingChars="171"/>
        <w:jc w:val="left"/>
        <w:rPr>
          <w:rFonts w:ascii="宋体"/>
          <w:color w:val="auto"/>
          <w:szCs w:val="21"/>
          <w:highlight w:val="none"/>
        </w:rPr>
      </w:pPr>
      <w:r>
        <w:rPr>
          <w:rFonts w:hint="eastAsia" w:ascii="宋体"/>
          <w:color w:val="auto"/>
          <w:szCs w:val="21"/>
          <w:highlight w:val="none"/>
        </w:rPr>
        <w:t>4.3设计单位未经本中心同意擅自更换项目负责人或专业负责人的，或设计人员不到位的，设计单位必须承担相应责任，承担设计合同约定及本办法规定的违约责任。</w:t>
      </w:r>
    </w:p>
    <w:p>
      <w:pPr>
        <w:spacing w:line="400" w:lineRule="exact"/>
        <w:ind w:left="359" w:hanging="359" w:hangingChars="171"/>
        <w:jc w:val="left"/>
        <w:rPr>
          <w:rFonts w:ascii="宋体"/>
          <w:color w:val="auto"/>
          <w:szCs w:val="21"/>
          <w:highlight w:val="none"/>
        </w:rPr>
      </w:pPr>
      <w:r>
        <w:rPr>
          <w:rFonts w:hint="eastAsia" w:ascii="宋体"/>
          <w:color w:val="auto"/>
          <w:szCs w:val="21"/>
          <w:highlight w:val="none"/>
        </w:rPr>
        <w:t>4.4设计单位应根据工程进展情况或本中心的要求，派出各专业人员向本中心及施工单位进行设计交底、处理有关设计问题、解决工程中涉及到的问题、参加工程测绘和与设计有关的专题会、竣工验收。设计单位提供的现场服务，至工程竣工验收合格为止。</w:t>
      </w:r>
    </w:p>
    <w:p>
      <w:pPr>
        <w:spacing w:line="400" w:lineRule="exact"/>
        <w:ind w:left="359" w:hanging="359" w:hangingChars="171"/>
        <w:jc w:val="left"/>
        <w:rPr>
          <w:rFonts w:ascii="宋体"/>
          <w:color w:val="auto"/>
          <w:szCs w:val="21"/>
          <w:highlight w:val="none"/>
        </w:rPr>
      </w:pPr>
      <w:r>
        <w:rPr>
          <w:rFonts w:hint="eastAsia" w:ascii="宋体"/>
          <w:color w:val="auto"/>
          <w:szCs w:val="21"/>
          <w:highlight w:val="none"/>
        </w:rPr>
        <w:t>4.5设计单位应根据设计任务建立项目组，从组织上保证投入的人力、物力能满足设计开展的需要，保证不同设计阶段设计工作的连续性和外部条件接口衔接的连贯性。</w:t>
      </w:r>
    </w:p>
    <w:p>
      <w:pPr>
        <w:spacing w:line="400" w:lineRule="exact"/>
        <w:ind w:left="359" w:hanging="359" w:hangingChars="171"/>
        <w:jc w:val="left"/>
        <w:rPr>
          <w:rFonts w:ascii="宋体"/>
          <w:color w:val="auto"/>
          <w:szCs w:val="21"/>
          <w:highlight w:val="none"/>
        </w:rPr>
      </w:pPr>
      <w:r>
        <w:rPr>
          <w:rFonts w:hint="eastAsia" w:ascii="宋体"/>
          <w:color w:val="auto"/>
          <w:szCs w:val="21"/>
          <w:highlight w:val="none"/>
        </w:rPr>
        <w:t>4.6设计项目组人员组成必须满足设计工作内容和设计进度计划的需要，重大项目设计项目组应由一名设计单位领导或总工担任项目负责人。根据项目情况，本中心可以要求全部或部分设计人员驻场设计。凡因人员不到位而影响设计工作的，本中心有权根据实际情况扣减设计费直至解除设计合同。</w:t>
      </w:r>
    </w:p>
    <w:p>
      <w:pPr>
        <w:spacing w:line="400" w:lineRule="exact"/>
        <w:ind w:left="359" w:hanging="359" w:hangingChars="171"/>
        <w:jc w:val="left"/>
        <w:rPr>
          <w:rFonts w:ascii="宋体"/>
          <w:color w:val="auto"/>
          <w:szCs w:val="21"/>
          <w:highlight w:val="none"/>
        </w:rPr>
      </w:pPr>
      <w:r>
        <w:rPr>
          <w:rFonts w:hint="eastAsia" w:ascii="宋体"/>
          <w:color w:val="auto"/>
          <w:szCs w:val="21"/>
          <w:highlight w:val="none"/>
        </w:rPr>
        <w:t>4.7驻场设计项目组必须在本中心指定的办公地点集中办公，服从本中心统一管理。设计项目组驻场办公场所房租、办公设备、交通设备以及设计人员住宿、餐饮等后勤服务均由设计单位自行解决。</w:t>
      </w:r>
    </w:p>
    <w:p>
      <w:pPr>
        <w:spacing w:line="400" w:lineRule="exact"/>
        <w:ind w:left="359" w:hanging="359" w:hangingChars="171"/>
        <w:jc w:val="left"/>
        <w:rPr>
          <w:rFonts w:ascii="宋体"/>
          <w:color w:val="auto"/>
          <w:szCs w:val="21"/>
          <w:highlight w:val="none"/>
        </w:rPr>
      </w:pPr>
      <w:r>
        <w:rPr>
          <w:rFonts w:hint="eastAsia" w:ascii="宋体"/>
          <w:color w:val="auto"/>
          <w:szCs w:val="21"/>
          <w:highlight w:val="none"/>
        </w:rPr>
        <w:t>4.8根据项目的重要性、特殊性、复杂性，本中心将设计单位的人员落实、驻场人员的到位作为设计管理工作考核内容。如设计单位的人员投入、驻场工作的安排、现场服务水平未能达到要求，设计单位应当承担设计合同约定的违约责任及本办法规定的处罚。</w:t>
      </w:r>
    </w:p>
    <w:p>
      <w:pPr>
        <w:spacing w:line="400" w:lineRule="exact"/>
        <w:ind w:left="359" w:hanging="359" w:hangingChars="171"/>
        <w:jc w:val="left"/>
        <w:rPr>
          <w:rFonts w:ascii="宋体"/>
          <w:color w:val="auto"/>
          <w:szCs w:val="21"/>
          <w:highlight w:val="none"/>
        </w:rPr>
      </w:pPr>
      <w:r>
        <w:rPr>
          <w:rFonts w:hint="eastAsia" w:ascii="宋体"/>
          <w:color w:val="auto"/>
          <w:szCs w:val="21"/>
          <w:highlight w:val="none"/>
        </w:rPr>
        <w:t>4.9设计单位应在开工前向本中心提交一份详细的进度计划。当进度计划与实际进度不符时，设计单位还应提交一份修订的进度计划。每份进度计划应包括：</w:t>
      </w:r>
    </w:p>
    <w:p>
      <w:pPr>
        <w:spacing w:line="400" w:lineRule="exact"/>
        <w:ind w:left="359" w:hanging="359" w:hangingChars="171"/>
        <w:jc w:val="left"/>
        <w:outlineLvl w:val="4"/>
        <w:rPr>
          <w:rFonts w:ascii="宋体"/>
          <w:color w:val="auto"/>
          <w:szCs w:val="21"/>
          <w:highlight w:val="none"/>
        </w:rPr>
      </w:pPr>
      <w:r>
        <w:rPr>
          <w:rFonts w:hint="eastAsia" w:ascii="宋体"/>
          <w:color w:val="auto"/>
          <w:szCs w:val="21"/>
          <w:highlight w:val="none"/>
        </w:rPr>
        <w:t>4.9.1工作顺序和各个阶段的预期时间安排、出图计划；</w:t>
      </w:r>
    </w:p>
    <w:p>
      <w:pPr>
        <w:spacing w:line="400" w:lineRule="exact"/>
        <w:ind w:left="359" w:hanging="359" w:hangingChars="171"/>
        <w:jc w:val="left"/>
        <w:rPr>
          <w:rFonts w:ascii="宋体"/>
          <w:color w:val="auto"/>
          <w:szCs w:val="21"/>
          <w:highlight w:val="none"/>
        </w:rPr>
      </w:pPr>
      <w:r>
        <w:rPr>
          <w:rFonts w:hint="eastAsia" w:ascii="宋体"/>
          <w:color w:val="auto"/>
          <w:szCs w:val="21"/>
          <w:highlight w:val="none"/>
        </w:rPr>
        <w:t>4.9.2需要设计咨询单位、本中心、施工图审查机构、政府审查部门进行审查、批准的期限；</w:t>
      </w:r>
    </w:p>
    <w:p>
      <w:pPr>
        <w:spacing w:line="400" w:lineRule="exact"/>
        <w:ind w:left="359" w:hanging="359" w:hangingChars="171"/>
        <w:jc w:val="left"/>
        <w:rPr>
          <w:rFonts w:ascii="宋体"/>
          <w:color w:val="auto"/>
          <w:szCs w:val="21"/>
          <w:highlight w:val="none"/>
        </w:rPr>
      </w:pPr>
      <w:r>
        <w:rPr>
          <w:rFonts w:hint="eastAsia" w:ascii="宋体"/>
          <w:color w:val="auto"/>
          <w:szCs w:val="21"/>
          <w:highlight w:val="none"/>
        </w:rPr>
        <w:t>4.9.3合同和技术规范中规定的各项检验和试验的顺序和时间安排。</w:t>
      </w:r>
    </w:p>
    <w:p>
      <w:pPr>
        <w:spacing w:line="400" w:lineRule="exact"/>
        <w:ind w:left="359" w:hanging="359" w:hangingChars="171"/>
        <w:jc w:val="left"/>
        <w:rPr>
          <w:rFonts w:ascii="宋体"/>
          <w:color w:val="auto"/>
          <w:szCs w:val="21"/>
          <w:highlight w:val="none"/>
        </w:rPr>
      </w:pPr>
      <w:r>
        <w:rPr>
          <w:rFonts w:hint="eastAsia" w:ascii="宋体"/>
          <w:color w:val="auto"/>
          <w:szCs w:val="21"/>
          <w:highlight w:val="none"/>
        </w:rPr>
        <w:t>4.10除非本中心收到进度计划后指出其中不符合合同规定的部分，否则设计单位应按照进度计划，并遵守合同规定的其他义务，进行工作。</w:t>
      </w:r>
    </w:p>
    <w:p>
      <w:pPr>
        <w:spacing w:line="400" w:lineRule="exact"/>
        <w:ind w:left="359" w:hanging="359" w:hangingChars="171"/>
        <w:jc w:val="left"/>
        <w:rPr>
          <w:rFonts w:ascii="宋体"/>
          <w:color w:val="auto"/>
          <w:szCs w:val="21"/>
          <w:highlight w:val="none"/>
        </w:rPr>
      </w:pPr>
      <w:r>
        <w:rPr>
          <w:rFonts w:hint="eastAsia" w:ascii="宋体"/>
          <w:color w:val="auto"/>
          <w:szCs w:val="21"/>
          <w:highlight w:val="none"/>
        </w:rPr>
        <w:t>4.11设计单位应及时将未来可能对工作造成不利影响、增加合同价格、延误工期的事件或情况，通知本中心。设计单位在项目设计过程中需要办理的各项手续，要及时告知本中心，以免本中心延误或遗漏有关手续而影响工程建设。</w:t>
      </w:r>
    </w:p>
    <w:p>
      <w:pPr>
        <w:spacing w:line="400" w:lineRule="exact"/>
        <w:ind w:left="359" w:hanging="359" w:hangingChars="171"/>
        <w:jc w:val="left"/>
        <w:rPr>
          <w:rFonts w:ascii="宋体"/>
          <w:color w:val="auto"/>
          <w:szCs w:val="21"/>
          <w:highlight w:val="none"/>
        </w:rPr>
      </w:pPr>
      <w:r>
        <w:rPr>
          <w:rFonts w:hint="eastAsia" w:ascii="宋体"/>
          <w:color w:val="auto"/>
          <w:szCs w:val="21"/>
          <w:highlight w:val="none"/>
        </w:rPr>
        <w:t>4.12设计进度过于缓慢，不能在本中心批准的竣工时间内完工，或者设计进度已落后于进度计划，设计单位应增加资源（工时、人员、货物、设备等），并自担风险和费用。</w:t>
      </w:r>
    </w:p>
    <w:p>
      <w:pPr>
        <w:spacing w:line="400" w:lineRule="exact"/>
        <w:ind w:left="359" w:hanging="359" w:hangingChars="171"/>
        <w:jc w:val="left"/>
        <w:rPr>
          <w:rFonts w:ascii="宋体"/>
          <w:color w:val="auto"/>
          <w:szCs w:val="21"/>
          <w:highlight w:val="none"/>
        </w:rPr>
      </w:pPr>
      <w:r>
        <w:rPr>
          <w:rFonts w:hint="eastAsia" w:ascii="宋体"/>
          <w:color w:val="auto"/>
          <w:szCs w:val="21"/>
          <w:highlight w:val="none"/>
        </w:rPr>
        <w:t>4.13设计单位由于自身原因未能在本中心规定的时间内完成任务，设计单位应向本中心支付误期损害赔偿费。这些误期损害赔偿费不应解除设计单位完成合同规定的其他责任、义务和职责。</w:t>
      </w:r>
    </w:p>
    <w:p>
      <w:pPr>
        <w:spacing w:line="400" w:lineRule="exact"/>
        <w:ind w:left="359" w:hanging="359" w:hangingChars="171"/>
        <w:jc w:val="left"/>
        <w:rPr>
          <w:rFonts w:ascii="宋体"/>
          <w:color w:val="auto"/>
          <w:szCs w:val="21"/>
          <w:highlight w:val="none"/>
        </w:rPr>
      </w:pPr>
      <w:r>
        <w:rPr>
          <w:rFonts w:hint="eastAsia" w:ascii="宋体"/>
          <w:color w:val="auto"/>
          <w:szCs w:val="21"/>
          <w:highlight w:val="none"/>
        </w:rPr>
        <w:t>4.14设计单位应当严格执行限额设计，按本中心的要求落实投资控制目标。</w:t>
      </w:r>
    </w:p>
    <w:p>
      <w:pPr>
        <w:spacing w:line="400" w:lineRule="exact"/>
        <w:ind w:left="359" w:hanging="359" w:hangingChars="171"/>
        <w:jc w:val="left"/>
        <w:rPr>
          <w:rFonts w:ascii="宋体"/>
          <w:color w:val="auto"/>
          <w:szCs w:val="21"/>
          <w:highlight w:val="none"/>
        </w:rPr>
      </w:pPr>
      <w:r>
        <w:rPr>
          <w:rFonts w:hint="eastAsia" w:ascii="宋体"/>
          <w:color w:val="auto"/>
          <w:szCs w:val="21"/>
          <w:highlight w:val="none"/>
        </w:rPr>
        <w:t>4.15 设计单位进行设计变更时，应进行设计变更方案比选，进行技术、经济性分析，并提交设计变更的预算，必须经过设计咨询单位、本中心同意后方可实施。有关设计变更的管理，按照《广州开发区政府投资项目管理中心设计变更管理办法》执行。</w:t>
      </w:r>
    </w:p>
    <w:p>
      <w:pPr>
        <w:spacing w:line="400" w:lineRule="exact"/>
        <w:ind w:left="359" w:hanging="359" w:hangingChars="171"/>
        <w:jc w:val="left"/>
        <w:rPr>
          <w:rFonts w:ascii="宋体"/>
          <w:color w:val="auto"/>
          <w:szCs w:val="21"/>
          <w:highlight w:val="none"/>
        </w:rPr>
      </w:pPr>
      <w:r>
        <w:rPr>
          <w:rFonts w:hint="eastAsia" w:ascii="宋体"/>
          <w:color w:val="auto"/>
          <w:szCs w:val="21"/>
          <w:highlight w:val="none"/>
        </w:rPr>
        <w:t>4.16本中心借给设计单位的物品，若这些物品在设计人、其雇员、工人或代理人保管或使用期间，无论任何原因遗失或损坏，设计单位须按遗失或损坏物品原价钱进行赔偿。</w:t>
      </w:r>
    </w:p>
    <w:p>
      <w:pPr>
        <w:spacing w:line="400" w:lineRule="exact"/>
        <w:ind w:left="359" w:hanging="359" w:hangingChars="171"/>
        <w:jc w:val="left"/>
        <w:rPr>
          <w:rFonts w:ascii="宋体"/>
          <w:color w:val="auto"/>
          <w:szCs w:val="21"/>
          <w:highlight w:val="none"/>
        </w:rPr>
      </w:pPr>
      <w:r>
        <w:rPr>
          <w:rFonts w:hint="eastAsia" w:ascii="宋体"/>
          <w:color w:val="auto"/>
          <w:szCs w:val="21"/>
          <w:highlight w:val="none"/>
        </w:rPr>
        <w:t>4.17设计单位或其任何雇员在履行合同期间，被发现触犯任何防止贿赂的法律、法规，本中心可以依据设计合同或国家法律法规采取相应措施，直至终止设计合同，而设计单位无权获得任何补偿。本中心因上述情况终止合同而需承担的所有费用，一概由设计单位负责赔偿。</w:t>
      </w:r>
    </w:p>
    <w:p>
      <w:pPr>
        <w:spacing w:line="400" w:lineRule="exact"/>
        <w:ind w:left="718" w:hanging="718" w:hangingChars="342"/>
        <w:jc w:val="left"/>
        <w:rPr>
          <w:rFonts w:ascii="宋体"/>
          <w:color w:val="auto"/>
          <w:szCs w:val="21"/>
          <w:highlight w:val="none"/>
        </w:rPr>
      </w:pPr>
    </w:p>
    <w:p>
      <w:pPr>
        <w:spacing w:line="400" w:lineRule="exact"/>
        <w:ind w:left="718" w:hanging="718" w:hangingChars="342"/>
        <w:jc w:val="left"/>
        <w:outlineLvl w:val="3"/>
        <w:rPr>
          <w:rFonts w:ascii="宋体"/>
          <w:color w:val="auto"/>
          <w:szCs w:val="21"/>
          <w:highlight w:val="none"/>
        </w:rPr>
      </w:pPr>
      <w:r>
        <w:rPr>
          <w:rFonts w:hint="eastAsia" w:ascii="宋体"/>
          <w:color w:val="auto"/>
          <w:szCs w:val="21"/>
          <w:highlight w:val="none"/>
        </w:rPr>
        <w:t>5 设计文件的审核</w:t>
      </w:r>
    </w:p>
    <w:p>
      <w:pPr>
        <w:spacing w:line="400" w:lineRule="exact"/>
        <w:ind w:left="359" w:hanging="359" w:hangingChars="171"/>
        <w:jc w:val="left"/>
        <w:rPr>
          <w:rFonts w:ascii="宋体"/>
          <w:color w:val="auto"/>
          <w:szCs w:val="21"/>
          <w:highlight w:val="none"/>
        </w:rPr>
      </w:pPr>
      <w:r>
        <w:rPr>
          <w:rFonts w:hint="eastAsia" w:ascii="宋体"/>
          <w:color w:val="auto"/>
          <w:szCs w:val="21"/>
          <w:highlight w:val="none"/>
        </w:rPr>
        <w:t>5.1设计图纸必须严格按国家规定的审批程序，并经广州市建委认可的施工图审查机构审查批准后方能发出。</w:t>
      </w:r>
    </w:p>
    <w:p>
      <w:pPr>
        <w:spacing w:line="400" w:lineRule="exact"/>
        <w:ind w:left="359" w:hanging="359" w:hangingChars="171"/>
        <w:jc w:val="left"/>
        <w:rPr>
          <w:rFonts w:ascii="宋体"/>
          <w:color w:val="auto"/>
          <w:szCs w:val="21"/>
          <w:highlight w:val="none"/>
        </w:rPr>
      </w:pPr>
      <w:r>
        <w:rPr>
          <w:rFonts w:hint="eastAsia" w:ascii="宋体"/>
          <w:color w:val="auto"/>
          <w:szCs w:val="21"/>
          <w:highlight w:val="none"/>
        </w:rPr>
        <w:t>5.2本中心可另行委托设计咨询单位，代表本中心对设计图纸的设计质量进行把关。</w:t>
      </w:r>
    </w:p>
    <w:p>
      <w:pPr>
        <w:spacing w:line="400" w:lineRule="exact"/>
        <w:ind w:left="359" w:hanging="359" w:hangingChars="171"/>
        <w:jc w:val="left"/>
        <w:rPr>
          <w:rFonts w:ascii="宋体"/>
          <w:color w:val="auto"/>
          <w:szCs w:val="21"/>
          <w:highlight w:val="none"/>
        </w:rPr>
      </w:pPr>
      <w:r>
        <w:rPr>
          <w:rFonts w:hint="eastAsia" w:ascii="宋体"/>
          <w:color w:val="auto"/>
          <w:szCs w:val="21"/>
          <w:highlight w:val="none"/>
        </w:rPr>
        <w:t>5.3初步设计阶段：该阶段设计图纸的审核，侧重于工程所采用的技术方案是否符合总体方案的要求，以及是否达到项目决策阶段确定的质量标准。</w:t>
      </w:r>
    </w:p>
    <w:p>
      <w:pPr>
        <w:spacing w:line="400" w:lineRule="exact"/>
        <w:ind w:left="359" w:hanging="359" w:hangingChars="171"/>
        <w:jc w:val="left"/>
        <w:rPr>
          <w:rFonts w:ascii="宋体"/>
          <w:color w:val="auto"/>
          <w:szCs w:val="21"/>
          <w:highlight w:val="none"/>
        </w:rPr>
      </w:pPr>
      <w:r>
        <w:rPr>
          <w:rFonts w:hint="eastAsia" w:ascii="宋体"/>
          <w:color w:val="auto"/>
          <w:szCs w:val="21"/>
          <w:highlight w:val="none"/>
        </w:rPr>
        <w:t>5.4技术设计阶段：该阶段设计图纸的审核，侧重于各专业设计是否符合预定的质量标准和要求。</w:t>
      </w:r>
    </w:p>
    <w:p>
      <w:pPr>
        <w:spacing w:line="400" w:lineRule="exact"/>
        <w:ind w:left="359" w:hanging="359" w:hangingChars="171"/>
        <w:jc w:val="left"/>
        <w:rPr>
          <w:rFonts w:ascii="宋体"/>
          <w:color w:val="auto"/>
          <w:szCs w:val="21"/>
          <w:highlight w:val="none"/>
        </w:rPr>
      </w:pPr>
      <w:r>
        <w:rPr>
          <w:rFonts w:hint="eastAsia" w:ascii="宋体"/>
          <w:color w:val="auto"/>
          <w:szCs w:val="21"/>
          <w:highlight w:val="none"/>
        </w:rPr>
        <w:t>5.5设计咨询单位在初步设计及技术设计阶段审核方案或图纸时，需要同时审核相应的概算文件。只有既符合预定的质量要求，而投资费用又在控制限额内时，设计才能得以通过。</w:t>
      </w:r>
    </w:p>
    <w:p>
      <w:pPr>
        <w:spacing w:line="400" w:lineRule="exact"/>
        <w:ind w:left="359" w:hanging="359" w:hangingChars="171"/>
        <w:jc w:val="left"/>
        <w:outlineLvl w:val="2"/>
        <w:rPr>
          <w:rFonts w:ascii="宋体"/>
          <w:color w:val="auto"/>
          <w:szCs w:val="21"/>
          <w:highlight w:val="none"/>
        </w:rPr>
      </w:pPr>
      <w:r>
        <w:rPr>
          <w:rFonts w:hint="eastAsia" w:ascii="宋体"/>
          <w:color w:val="auto"/>
          <w:szCs w:val="21"/>
          <w:highlight w:val="none"/>
        </w:rPr>
        <w:t>5.6施工图设计</w:t>
      </w:r>
    </w:p>
    <w:p>
      <w:pPr>
        <w:spacing w:line="400" w:lineRule="exact"/>
        <w:ind w:left="407" w:leftChars="194" w:firstLine="60" w:firstLineChars="29"/>
        <w:jc w:val="left"/>
        <w:rPr>
          <w:rFonts w:ascii="宋体"/>
          <w:color w:val="auto"/>
          <w:szCs w:val="21"/>
          <w:highlight w:val="none"/>
        </w:rPr>
      </w:pPr>
      <w:r>
        <w:rPr>
          <w:rFonts w:hint="eastAsia" w:ascii="宋体"/>
          <w:color w:val="auto"/>
          <w:szCs w:val="21"/>
          <w:highlight w:val="none"/>
        </w:rPr>
        <w:t>施工图是对建筑物、设备、管线等工程对象物的尺寸、布置、选用材料、构造、相互关系、施工及安装质量要求的详细图纸和说明，是指导施工的直接依据，也是设计阶段质量控制的一个重点。对施工图的审核，应注重于反映使用功能及质量要求是否得到满足。</w:t>
      </w:r>
    </w:p>
    <w:p>
      <w:pPr>
        <w:spacing w:line="400" w:lineRule="exact"/>
        <w:ind w:left="359" w:hanging="359" w:hangingChars="171"/>
        <w:jc w:val="left"/>
        <w:outlineLvl w:val="0"/>
        <w:rPr>
          <w:rFonts w:ascii="宋体"/>
          <w:color w:val="auto"/>
          <w:szCs w:val="21"/>
          <w:highlight w:val="none"/>
        </w:rPr>
      </w:pPr>
      <w:r>
        <w:rPr>
          <w:rFonts w:hint="eastAsia" w:ascii="宋体"/>
          <w:color w:val="auto"/>
          <w:szCs w:val="21"/>
          <w:highlight w:val="none"/>
        </w:rPr>
        <w:t>5.6.1 建筑施工图。简称“建施”。主要应审核房间、空间尺寸及布置情况，门窗及内外装修，材料选用，要求的建筑功能是否满足等。</w:t>
      </w:r>
    </w:p>
    <w:p>
      <w:pPr>
        <w:spacing w:line="400" w:lineRule="exact"/>
        <w:ind w:left="359" w:hanging="359" w:hangingChars="171"/>
        <w:jc w:val="left"/>
        <w:rPr>
          <w:rFonts w:ascii="宋体"/>
          <w:color w:val="auto"/>
          <w:szCs w:val="21"/>
          <w:highlight w:val="none"/>
        </w:rPr>
      </w:pPr>
      <w:r>
        <w:rPr>
          <w:rFonts w:hint="eastAsia" w:ascii="宋体"/>
          <w:color w:val="auto"/>
          <w:szCs w:val="21"/>
          <w:highlight w:val="none"/>
        </w:rPr>
        <w:t>5.6.2结构施工图。简称“结施”。主要应审核承重结构是否合理、经济、安全，结构材料的选择，施工质量的要求等。</w:t>
      </w:r>
    </w:p>
    <w:p>
      <w:pPr>
        <w:spacing w:line="400" w:lineRule="exact"/>
        <w:ind w:left="359" w:hanging="359" w:hangingChars="171"/>
        <w:jc w:val="left"/>
        <w:rPr>
          <w:rFonts w:ascii="宋体"/>
          <w:color w:val="auto"/>
          <w:szCs w:val="21"/>
          <w:highlight w:val="none"/>
        </w:rPr>
      </w:pPr>
      <w:r>
        <w:rPr>
          <w:rFonts w:hint="eastAsia" w:ascii="宋体"/>
          <w:color w:val="auto"/>
          <w:szCs w:val="21"/>
          <w:highlight w:val="none"/>
        </w:rPr>
        <w:t>5.6.3给排水施工图。简称“水施”。主要应审核水处理工艺设备及管道布置和走向，加工安装的质量要求等。</w:t>
      </w:r>
    </w:p>
    <w:p>
      <w:pPr>
        <w:spacing w:line="400" w:lineRule="exact"/>
        <w:ind w:left="359" w:hanging="359" w:hangingChars="171"/>
        <w:jc w:val="left"/>
        <w:rPr>
          <w:rFonts w:ascii="宋体"/>
          <w:color w:val="auto"/>
          <w:szCs w:val="21"/>
          <w:highlight w:val="none"/>
        </w:rPr>
      </w:pPr>
      <w:r>
        <w:rPr>
          <w:rFonts w:hint="eastAsia" w:ascii="宋体"/>
          <w:color w:val="auto"/>
          <w:szCs w:val="21"/>
          <w:highlight w:val="none"/>
        </w:rPr>
        <w:t>5.6.4电气施工图。简称“电施”。主要应审核供、配电设备；灯具及电器设备的布置，电气线路的走向及安装质量要求等。</w:t>
      </w:r>
    </w:p>
    <w:p>
      <w:pPr>
        <w:spacing w:line="400" w:lineRule="exact"/>
        <w:ind w:left="359" w:hanging="359" w:hangingChars="171"/>
        <w:jc w:val="left"/>
        <w:outlineLvl w:val="0"/>
        <w:rPr>
          <w:rFonts w:ascii="宋体"/>
          <w:color w:val="auto"/>
          <w:szCs w:val="21"/>
          <w:highlight w:val="none"/>
        </w:rPr>
      </w:pPr>
      <w:r>
        <w:rPr>
          <w:rFonts w:hint="eastAsia" w:ascii="宋体"/>
          <w:color w:val="auto"/>
          <w:szCs w:val="21"/>
          <w:highlight w:val="none"/>
        </w:rPr>
        <w:t>5.6.5 供热、采暖施工图。简称“暖施”。主要应审核供热、采暖设备的布置，管网的走向及安装质量要求等。</w:t>
      </w:r>
    </w:p>
    <w:p>
      <w:pPr>
        <w:spacing w:line="400" w:lineRule="exact"/>
        <w:ind w:left="359" w:hanging="359" w:hangingChars="171"/>
        <w:jc w:val="left"/>
        <w:rPr>
          <w:rFonts w:ascii="宋体"/>
          <w:color w:val="auto"/>
          <w:szCs w:val="21"/>
          <w:highlight w:val="none"/>
        </w:rPr>
      </w:pPr>
      <w:r>
        <w:rPr>
          <w:rFonts w:hint="eastAsia" w:ascii="宋体"/>
          <w:color w:val="auto"/>
          <w:szCs w:val="21"/>
          <w:highlight w:val="none"/>
        </w:rPr>
        <w:t>5.6.6施工图设计文件审查应贯彻执行广州市建委颁发的《广州市建设工程施工图设计文件审查实施办法》。</w:t>
      </w:r>
    </w:p>
    <w:p>
      <w:pPr>
        <w:spacing w:line="400" w:lineRule="exact"/>
        <w:ind w:left="359" w:hanging="359" w:hangingChars="171"/>
        <w:jc w:val="left"/>
        <w:outlineLvl w:val="3"/>
        <w:rPr>
          <w:rFonts w:ascii="宋体"/>
          <w:color w:val="auto"/>
          <w:szCs w:val="21"/>
          <w:highlight w:val="none"/>
        </w:rPr>
      </w:pPr>
      <w:r>
        <w:rPr>
          <w:rFonts w:hint="eastAsia" w:ascii="宋体"/>
          <w:color w:val="auto"/>
          <w:szCs w:val="21"/>
          <w:highlight w:val="none"/>
        </w:rPr>
        <w:t>5.6.7经批准发出的设计图纸未经本中心同意不得修改。</w:t>
      </w:r>
    </w:p>
    <w:p>
      <w:pPr>
        <w:spacing w:line="400" w:lineRule="exact"/>
        <w:ind w:left="359" w:hanging="359" w:hangingChars="171"/>
        <w:jc w:val="left"/>
        <w:outlineLvl w:val="2"/>
        <w:rPr>
          <w:rFonts w:ascii="宋体"/>
          <w:color w:val="auto"/>
          <w:szCs w:val="21"/>
          <w:highlight w:val="none"/>
        </w:rPr>
      </w:pPr>
      <w:r>
        <w:rPr>
          <w:rFonts w:hint="eastAsia" w:ascii="宋体"/>
          <w:color w:val="auto"/>
          <w:szCs w:val="21"/>
          <w:highlight w:val="none"/>
        </w:rPr>
        <w:t>5.7政府机构对设计图纸的审核，侧重于：</w:t>
      </w:r>
    </w:p>
    <w:p>
      <w:pPr>
        <w:spacing w:line="400" w:lineRule="exact"/>
        <w:ind w:left="359" w:hanging="359" w:hangingChars="171"/>
        <w:jc w:val="left"/>
        <w:rPr>
          <w:rFonts w:ascii="宋体"/>
          <w:color w:val="auto"/>
          <w:szCs w:val="21"/>
          <w:highlight w:val="none"/>
        </w:rPr>
      </w:pPr>
      <w:r>
        <w:rPr>
          <w:rFonts w:hint="eastAsia" w:ascii="宋体"/>
          <w:color w:val="auto"/>
          <w:szCs w:val="21"/>
          <w:highlight w:val="none"/>
        </w:rPr>
        <w:t>5.7.1是否符合城市规划方面的要求。如工程项目占地面积及界限；建筑红线；建筑层数及高度；立面造型及与所在地区的环境协调等。</w:t>
      </w:r>
    </w:p>
    <w:p>
      <w:pPr>
        <w:spacing w:line="400" w:lineRule="exact"/>
        <w:ind w:left="359" w:hanging="359" w:hangingChars="171"/>
        <w:jc w:val="left"/>
        <w:rPr>
          <w:rFonts w:ascii="宋体"/>
          <w:color w:val="auto"/>
          <w:szCs w:val="21"/>
          <w:highlight w:val="none"/>
        </w:rPr>
      </w:pPr>
      <w:r>
        <w:rPr>
          <w:rFonts w:hint="eastAsia" w:ascii="宋体"/>
          <w:color w:val="auto"/>
          <w:szCs w:val="21"/>
          <w:highlight w:val="none"/>
        </w:rPr>
        <w:t>5.7.2工程建设对象本身是否符合法定的技术标准。如对安全、防火、卫生、防震、三废治理等方面是否符合有关标准的规定。</w:t>
      </w:r>
    </w:p>
    <w:p>
      <w:pPr>
        <w:spacing w:line="400" w:lineRule="exact"/>
        <w:ind w:left="359" w:hanging="359" w:hangingChars="171"/>
        <w:jc w:val="left"/>
        <w:rPr>
          <w:rFonts w:ascii="宋体"/>
          <w:color w:val="auto"/>
          <w:szCs w:val="21"/>
          <w:highlight w:val="none"/>
        </w:rPr>
      </w:pPr>
      <w:r>
        <w:rPr>
          <w:rFonts w:hint="eastAsia" w:ascii="宋体"/>
          <w:color w:val="auto"/>
          <w:szCs w:val="21"/>
          <w:highlight w:val="none"/>
        </w:rPr>
        <w:t>5.7.3工程设计的审核，如对供水、排水、供电、供热、供煤气、交通道路、通信等专业工程的设计，应主要审核是否与工程所在地区的各项公共设施相协调与衔接等。</w:t>
      </w:r>
    </w:p>
    <w:p>
      <w:pPr>
        <w:spacing w:line="400" w:lineRule="exact"/>
        <w:ind w:left="718" w:hanging="718" w:hangingChars="342"/>
        <w:jc w:val="left"/>
        <w:rPr>
          <w:rFonts w:ascii="宋体"/>
          <w:color w:val="auto"/>
          <w:szCs w:val="21"/>
          <w:highlight w:val="none"/>
        </w:rPr>
      </w:pPr>
    </w:p>
    <w:p>
      <w:pPr>
        <w:spacing w:line="400" w:lineRule="exact"/>
        <w:ind w:left="718" w:hanging="718" w:hangingChars="342"/>
        <w:jc w:val="left"/>
        <w:outlineLvl w:val="3"/>
        <w:rPr>
          <w:rFonts w:ascii="宋体"/>
          <w:color w:val="auto"/>
          <w:szCs w:val="21"/>
          <w:highlight w:val="none"/>
        </w:rPr>
      </w:pPr>
      <w:r>
        <w:rPr>
          <w:rFonts w:hint="eastAsia" w:ascii="宋体"/>
          <w:color w:val="auto"/>
          <w:szCs w:val="21"/>
          <w:highlight w:val="none"/>
        </w:rPr>
        <w:t>6 设计交底与图纸会审</w:t>
      </w:r>
    </w:p>
    <w:p>
      <w:pPr>
        <w:spacing w:line="400" w:lineRule="exact"/>
        <w:ind w:left="359" w:hanging="359" w:hangingChars="171"/>
        <w:jc w:val="left"/>
        <w:rPr>
          <w:rFonts w:ascii="宋体"/>
          <w:color w:val="auto"/>
          <w:szCs w:val="21"/>
          <w:highlight w:val="none"/>
        </w:rPr>
      </w:pPr>
      <w:r>
        <w:rPr>
          <w:rFonts w:hint="eastAsia" w:ascii="宋体"/>
          <w:color w:val="auto"/>
          <w:szCs w:val="21"/>
          <w:highlight w:val="none"/>
        </w:rPr>
        <w:t>6.1 为了使施工单位熟悉设计图纸，了解工程特点和设计意图以及对关键部分的质量要求，同时也为了减少图纸的差错，将图纸中的质量隐患消灭于萌芽状态。监理工程师应组织设计单位、施工单位和有关单位进行图纸会审。</w:t>
      </w:r>
    </w:p>
    <w:p>
      <w:pPr>
        <w:spacing w:line="400" w:lineRule="exact"/>
        <w:ind w:left="359" w:hanging="359" w:hangingChars="171"/>
        <w:jc w:val="left"/>
        <w:rPr>
          <w:rFonts w:ascii="宋体"/>
          <w:color w:val="auto"/>
          <w:szCs w:val="21"/>
          <w:highlight w:val="none"/>
        </w:rPr>
      </w:pPr>
      <w:r>
        <w:rPr>
          <w:rFonts w:hint="eastAsia" w:ascii="宋体"/>
          <w:color w:val="auto"/>
          <w:szCs w:val="21"/>
          <w:highlight w:val="none"/>
        </w:rPr>
        <w:t>6.2 施工单位在会审前3—5天把图纸存在的问题和需要解决的技术难题按图纸序号顺序写在会审记录表上，送交参加图纸会审有关方，让其充分准备答复意见。</w:t>
      </w:r>
    </w:p>
    <w:p>
      <w:pPr>
        <w:spacing w:line="400" w:lineRule="exact"/>
        <w:ind w:left="359" w:hanging="359" w:hangingChars="171"/>
        <w:jc w:val="left"/>
        <w:rPr>
          <w:rFonts w:ascii="宋体"/>
          <w:color w:val="auto"/>
          <w:szCs w:val="21"/>
          <w:highlight w:val="none"/>
        </w:rPr>
      </w:pPr>
      <w:r>
        <w:rPr>
          <w:rFonts w:hint="eastAsia" w:ascii="宋体"/>
          <w:color w:val="auto"/>
          <w:szCs w:val="21"/>
          <w:highlight w:val="none"/>
        </w:rPr>
        <w:t>6.3组织设计单位向施工单位进行设计交底。先由设计单位介绍设计意图、结构特点、施工要求、技术措施和有关注意事项，然后由施工单位提出图纸中存在的问题和需要解决的技术难题，通过三方研究协商，拟定解决的办法，写出会议纪要。</w:t>
      </w:r>
    </w:p>
    <w:p>
      <w:pPr>
        <w:spacing w:line="400" w:lineRule="exact"/>
        <w:ind w:left="718" w:hanging="718" w:hangingChars="342"/>
        <w:jc w:val="left"/>
        <w:outlineLvl w:val="2"/>
        <w:rPr>
          <w:rFonts w:ascii="宋体"/>
          <w:color w:val="auto"/>
          <w:szCs w:val="21"/>
          <w:highlight w:val="none"/>
        </w:rPr>
      </w:pPr>
      <w:r>
        <w:rPr>
          <w:rFonts w:hint="eastAsia" w:ascii="宋体"/>
          <w:color w:val="auto"/>
          <w:szCs w:val="21"/>
          <w:highlight w:val="none"/>
        </w:rPr>
        <w:t>6.4图纸会审的内容包括：</w:t>
      </w:r>
    </w:p>
    <w:p>
      <w:pPr>
        <w:spacing w:line="400" w:lineRule="exact"/>
        <w:ind w:left="539" w:hanging="539" w:hangingChars="257"/>
        <w:jc w:val="left"/>
        <w:rPr>
          <w:rFonts w:ascii="宋体"/>
          <w:color w:val="auto"/>
          <w:szCs w:val="21"/>
          <w:highlight w:val="none"/>
        </w:rPr>
      </w:pPr>
      <w:r>
        <w:rPr>
          <w:rFonts w:hint="eastAsia" w:ascii="宋体"/>
          <w:color w:val="auto"/>
          <w:szCs w:val="21"/>
          <w:highlight w:val="none"/>
        </w:rPr>
        <w:t>6.4.1是否无证设计或越级设计；图纸是否经设计单位正式签署；是否经政府认可的审查单位审查。</w:t>
      </w:r>
    </w:p>
    <w:p>
      <w:pPr>
        <w:spacing w:line="400" w:lineRule="exact"/>
        <w:ind w:left="718" w:hanging="718" w:hangingChars="342"/>
        <w:jc w:val="left"/>
        <w:rPr>
          <w:rFonts w:ascii="宋体"/>
          <w:color w:val="auto"/>
          <w:szCs w:val="21"/>
          <w:highlight w:val="none"/>
        </w:rPr>
      </w:pPr>
      <w:r>
        <w:rPr>
          <w:rFonts w:hint="eastAsia" w:ascii="宋体"/>
          <w:color w:val="auto"/>
          <w:szCs w:val="21"/>
          <w:highlight w:val="none"/>
        </w:rPr>
        <w:t>6.4.2地质勘探资料是否齐全。</w:t>
      </w:r>
    </w:p>
    <w:p>
      <w:pPr>
        <w:spacing w:line="400" w:lineRule="exact"/>
        <w:ind w:left="718" w:hanging="718" w:hangingChars="342"/>
        <w:jc w:val="left"/>
        <w:rPr>
          <w:rFonts w:ascii="宋体"/>
          <w:color w:val="auto"/>
          <w:szCs w:val="21"/>
          <w:highlight w:val="none"/>
        </w:rPr>
      </w:pPr>
      <w:r>
        <w:rPr>
          <w:rFonts w:hint="eastAsia" w:ascii="宋体"/>
          <w:color w:val="auto"/>
          <w:szCs w:val="21"/>
          <w:highlight w:val="none"/>
        </w:rPr>
        <w:t>6.4.3 设计图纸与说明是否齐全；有无分期供图的时间表。</w:t>
      </w:r>
    </w:p>
    <w:p>
      <w:pPr>
        <w:spacing w:line="400" w:lineRule="exact"/>
        <w:ind w:left="718" w:hanging="718" w:hangingChars="342"/>
        <w:jc w:val="left"/>
        <w:rPr>
          <w:rFonts w:ascii="宋体"/>
          <w:color w:val="auto"/>
          <w:szCs w:val="21"/>
          <w:highlight w:val="none"/>
        </w:rPr>
      </w:pPr>
      <w:r>
        <w:rPr>
          <w:rFonts w:hint="eastAsia" w:ascii="宋体"/>
          <w:color w:val="auto"/>
          <w:szCs w:val="21"/>
          <w:highlight w:val="none"/>
        </w:rPr>
        <w:t>6.4.4 设计地震烈度是否符合当地要求。</w:t>
      </w:r>
    </w:p>
    <w:p>
      <w:pPr>
        <w:spacing w:line="400" w:lineRule="exact"/>
        <w:ind w:left="539" w:hanging="539" w:hangingChars="257"/>
        <w:jc w:val="left"/>
        <w:rPr>
          <w:rFonts w:ascii="宋体"/>
          <w:color w:val="auto"/>
          <w:szCs w:val="21"/>
          <w:highlight w:val="none"/>
        </w:rPr>
      </w:pPr>
      <w:r>
        <w:rPr>
          <w:rFonts w:hint="eastAsia" w:ascii="宋体"/>
          <w:color w:val="auto"/>
          <w:szCs w:val="21"/>
          <w:highlight w:val="none"/>
        </w:rPr>
        <w:t>6.4.5 几个设计单位共同设计的图纸相互间有无矛盾；专业图纸之间、平立剖面图之间有无矛盾；标注有无遗漏。</w:t>
      </w:r>
    </w:p>
    <w:p>
      <w:pPr>
        <w:spacing w:line="400" w:lineRule="exact"/>
        <w:ind w:left="539" w:hanging="539" w:hangingChars="257"/>
        <w:jc w:val="left"/>
        <w:rPr>
          <w:rFonts w:ascii="宋体"/>
          <w:color w:val="auto"/>
          <w:szCs w:val="21"/>
          <w:highlight w:val="none"/>
        </w:rPr>
      </w:pPr>
      <w:r>
        <w:rPr>
          <w:rFonts w:hint="eastAsia" w:ascii="宋体"/>
          <w:color w:val="auto"/>
          <w:szCs w:val="21"/>
          <w:highlight w:val="none"/>
        </w:rPr>
        <w:t>6.4.6 总平面与施工图的几何尺寸、平面位置、标高等是否一致。</w:t>
      </w:r>
    </w:p>
    <w:p>
      <w:pPr>
        <w:spacing w:line="400" w:lineRule="exact"/>
        <w:ind w:left="539" w:hanging="539" w:hangingChars="257"/>
        <w:jc w:val="left"/>
        <w:outlineLvl w:val="3"/>
        <w:rPr>
          <w:rFonts w:ascii="宋体"/>
          <w:color w:val="auto"/>
          <w:szCs w:val="21"/>
          <w:highlight w:val="none"/>
        </w:rPr>
      </w:pPr>
      <w:r>
        <w:rPr>
          <w:rFonts w:hint="eastAsia" w:ascii="宋体"/>
          <w:color w:val="auto"/>
          <w:szCs w:val="21"/>
          <w:highlight w:val="none"/>
        </w:rPr>
        <w:t>6.4.7是否满足消防要求。</w:t>
      </w:r>
    </w:p>
    <w:p>
      <w:pPr>
        <w:spacing w:line="400" w:lineRule="exact"/>
        <w:ind w:left="539" w:hanging="539" w:hangingChars="257"/>
        <w:jc w:val="left"/>
        <w:rPr>
          <w:rFonts w:ascii="宋体"/>
          <w:color w:val="auto"/>
          <w:szCs w:val="21"/>
          <w:highlight w:val="none"/>
        </w:rPr>
      </w:pPr>
      <w:r>
        <w:rPr>
          <w:rFonts w:hint="eastAsia" w:ascii="宋体"/>
          <w:color w:val="auto"/>
          <w:szCs w:val="21"/>
          <w:highlight w:val="none"/>
        </w:rPr>
        <w:t>6.4.8 建筑结构与各专业图纸是否严格执行国家现行强制性标准规定；图纸本身是否有差错及矛盾；结构图与建筑图的平面尺寸及标高是否一致；建筑图与结构图的表示方法是否清楚；是否符合制图标准；预埋件是否表示清楚；有无钢筋明细表或钢筋的构造要求在图中是否表示清楚。</w:t>
      </w:r>
    </w:p>
    <w:p>
      <w:pPr>
        <w:spacing w:line="400" w:lineRule="exact"/>
        <w:ind w:left="539" w:hanging="539" w:hangingChars="257"/>
        <w:jc w:val="left"/>
        <w:outlineLvl w:val="3"/>
        <w:rPr>
          <w:rFonts w:ascii="宋体"/>
          <w:color w:val="auto"/>
          <w:szCs w:val="21"/>
          <w:highlight w:val="none"/>
        </w:rPr>
      </w:pPr>
      <w:r>
        <w:rPr>
          <w:rFonts w:hint="eastAsia" w:ascii="宋体"/>
          <w:color w:val="auto"/>
          <w:szCs w:val="21"/>
          <w:highlight w:val="none"/>
        </w:rPr>
        <w:t>6.4.9 施工图中所列各种标准图册施工单位是否具备。</w:t>
      </w:r>
    </w:p>
    <w:p>
      <w:pPr>
        <w:spacing w:line="400" w:lineRule="exact"/>
        <w:ind w:left="718" w:hanging="718" w:hangingChars="342"/>
        <w:jc w:val="left"/>
        <w:rPr>
          <w:rFonts w:ascii="宋体"/>
          <w:color w:val="auto"/>
          <w:szCs w:val="21"/>
          <w:highlight w:val="none"/>
        </w:rPr>
      </w:pPr>
      <w:r>
        <w:rPr>
          <w:rFonts w:hint="eastAsia" w:ascii="宋体"/>
          <w:color w:val="auto"/>
          <w:szCs w:val="21"/>
          <w:highlight w:val="none"/>
        </w:rPr>
        <w:t>6.4.10 材料来源有无保证，能否代换；图中所要求的条件能否满足；新材料、新技术的应用有无问题。</w:t>
      </w:r>
    </w:p>
    <w:p>
      <w:pPr>
        <w:spacing w:line="400" w:lineRule="exact"/>
        <w:ind w:left="718" w:hanging="718" w:hangingChars="342"/>
        <w:jc w:val="left"/>
        <w:rPr>
          <w:rFonts w:ascii="宋体"/>
          <w:color w:val="auto"/>
          <w:szCs w:val="21"/>
          <w:highlight w:val="none"/>
        </w:rPr>
      </w:pPr>
      <w:r>
        <w:rPr>
          <w:rFonts w:hint="eastAsia" w:ascii="宋体"/>
          <w:color w:val="auto"/>
          <w:szCs w:val="21"/>
          <w:highlight w:val="none"/>
        </w:rPr>
        <w:t>6.4.11 地基处理方法是否合理，建设与结构构造是否存在不能施工，不便于施工的技术问题，或容易导致质量、安全、工程费用等方面的问题。</w:t>
      </w:r>
    </w:p>
    <w:p>
      <w:pPr>
        <w:spacing w:line="400" w:lineRule="exact"/>
        <w:ind w:left="718" w:hanging="718" w:hangingChars="342"/>
        <w:jc w:val="left"/>
        <w:rPr>
          <w:rFonts w:ascii="宋体"/>
          <w:color w:val="auto"/>
          <w:szCs w:val="21"/>
          <w:highlight w:val="none"/>
        </w:rPr>
      </w:pPr>
      <w:r>
        <w:rPr>
          <w:rFonts w:hint="eastAsia" w:ascii="宋体"/>
          <w:color w:val="auto"/>
          <w:szCs w:val="21"/>
          <w:highlight w:val="none"/>
        </w:rPr>
        <w:t>6.4.12 工艺管道、电气线路、设备装置、运输道路与建筑物之间或相互间有无矛盾，布置是否合理。</w:t>
      </w:r>
    </w:p>
    <w:p>
      <w:pPr>
        <w:spacing w:line="400" w:lineRule="exact"/>
        <w:ind w:left="718" w:hanging="718" w:hangingChars="342"/>
        <w:jc w:val="left"/>
        <w:rPr>
          <w:rFonts w:ascii="宋体"/>
          <w:color w:val="auto"/>
          <w:szCs w:val="21"/>
          <w:highlight w:val="none"/>
        </w:rPr>
      </w:pPr>
      <w:r>
        <w:rPr>
          <w:rFonts w:hint="eastAsia" w:ascii="宋体"/>
          <w:color w:val="auto"/>
          <w:szCs w:val="21"/>
          <w:highlight w:val="none"/>
        </w:rPr>
        <w:t>6.4.13 施工安全、环境保护有无保证。</w:t>
      </w:r>
    </w:p>
    <w:p>
      <w:pPr>
        <w:spacing w:line="400" w:lineRule="exact"/>
        <w:ind w:left="718" w:hanging="718" w:hangingChars="342"/>
        <w:jc w:val="left"/>
        <w:rPr>
          <w:rFonts w:ascii="宋体"/>
          <w:color w:val="auto"/>
          <w:szCs w:val="21"/>
          <w:highlight w:val="none"/>
        </w:rPr>
      </w:pPr>
      <w:r>
        <w:rPr>
          <w:rFonts w:hint="eastAsia" w:ascii="宋体"/>
          <w:color w:val="auto"/>
          <w:szCs w:val="21"/>
          <w:highlight w:val="none"/>
        </w:rPr>
        <w:t>6.4.14 图纸是否符合规范要求。</w:t>
      </w:r>
    </w:p>
    <w:p>
      <w:pPr>
        <w:spacing w:line="400" w:lineRule="exact"/>
        <w:ind w:left="718" w:hanging="718" w:hangingChars="342"/>
        <w:jc w:val="left"/>
        <w:rPr>
          <w:rFonts w:ascii="宋体"/>
          <w:color w:val="auto"/>
          <w:szCs w:val="21"/>
          <w:highlight w:val="none"/>
        </w:rPr>
      </w:pPr>
    </w:p>
    <w:p>
      <w:pPr>
        <w:spacing w:line="400" w:lineRule="exact"/>
        <w:ind w:left="718" w:hanging="718" w:hangingChars="342"/>
        <w:jc w:val="left"/>
        <w:outlineLvl w:val="4"/>
        <w:rPr>
          <w:rFonts w:ascii="宋体"/>
          <w:color w:val="auto"/>
          <w:szCs w:val="21"/>
          <w:highlight w:val="none"/>
        </w:rPr>
      </w:pPr>
      <w:r>
        <w:rPr>
          <w:rFonts w:hint="eastAsia" w:ascii="宋体"/>
          <w:color w:val="auto"/>
          <w:szCs w:val="21"/>
          <w:highlight w:val="none"/>
        </w:rPr>
        <w:t>7 违约处罚办法</w:t>
      </w:r>
    </w:p>
    <w:p>
      <w:pPr>
        <w:spacing w:line="400" w:lineRule="exact"/>
        <w:ind w:left="718" w:hanging="718" w:hangingChars="342"/>
        <w:jc w:val="left"/>
        <w:outlineLvl w:val="2"/>
        <w:rPr>
          <w:rFonts w:ascii="宋体"/>
          <w:color w:val="auto"/>
          <w:szCs w:val="21"/>
          <w:highlight w:val="none"/>
        </w:rPr>
      </w:pPr>
      <w:r>
        <w:rPr>
          <w:rFonts w:hint="eastAsia" w:ascii="宋体"/>
          <w:color w:val="auto"/>
          <w:szCs w:val="21"/>
          <w:highlight w:val="none"/>
        </w:rPr>
        <w:t>7.1 违约处罚分级及善后处理</w:t>
      </w:r>
    </w:p>
    <w:p>
      <w:pPr>
        <w:spacing w:line="400" w:lineRule="exact"/>
        <w:ind w:left="539" w:hanging="539" w:hangingChars="257"/>
        <w:jc w:val="left"/>
        <w:rPr>
          <w:rFonts w:ascii="宋体"/>
          <w:color w:val="auto"/>
          <w:szCs w:val="21"/>
          <w:highlight w:val="none"/>
        </w:rPr>
      </w:pPr>
      <w:r>
        <w:rPr>
          <w:rFonts w:hint="eastAsia" w:ascii="宋体"/>
          <w:color w:val="auto"/>
          <w:szCs w:val="21"/>
          <w:highlight w:val="none"/>
        </w:rPr>
        <w:t xml:space="preserve"> 设计单位违反设计合同的约定，应当按约定向本中心承担相应的违约责任。设计方承担违约责任的形式包括但不仅限于：</w:t>
      </w:r>
    </w:p>
    <w:p>
      <w:pPr>
        <w:spacing w:line="400" w:lineRule="exact"/>
        <w:ind w:left="539" w:hanging="539" w:hangingChars="257"/>
        <w:jc w:val="left"/>
        <w:outlineLvl w:val="0"/>
        <w:rPr>
          <w:rFonts w:ascii="宋体"/>
          <w:color w:val="auto"/>
          <w:szCs w:val="21"/>
          <w:highlight w:val="none"/>
        </w:rPr>
      </w:pPr>
      <w:r>
        <w:rPr>
          <w:rFonts w:hint="eastAsia" w:ascii="宋体"/>
          <w:color w:val="auto"/>
          <w:szCs w:val="21"/>
          <w:highlight w:val="none"/>
        </w:rPr>
        <w:t>7.1.1 限期改正。设计方未履行或未按时履行或未按质履行义务时，必须在本中心限定的时间内履行义务。</w:t>
      </w:r>
    </w:p>
    <w:p>
      <w:pPr>
        <w:spacing w:line="400" w:lineRule="exact"/>
        <w:ind w:left="539" w:hanging="539" w:hangingChars="257"/>
        <w:jc w:val="left"/>
        <w:rPr>
          <w:rFonts w:ascii="宋体"/>
          <w:color w:val="auto"/>
          <w:szCs w:val="21"/>
          <w:highlight w:val="none"/>
        </w:rPr>
      </w:pPr>
      <w:r>
        <w:rPr>
          <w:rFonts w:hint="eastAsia" w:ascii="宋体"/>
          <w:color w:val="auto"/>
          <w:szCs w:val="21"/>
          <w:highlight w:val="none"/>
        </w:rPr>
        <w:t>7.1.2 一般违约责任。设计单位被本中心要求按设计合同约定承担一般违约责任时，必须向本中心交纳违约金人民币2万元/次。</w:t>
      </w:r>
    </w:p>
    <w:p>
      <w:pPr>
        <w:spacing w:line="400" w:lineRule="exact"/>
        <w:ind w:left="539" w:hanging="539" w:hangingChars="257"/>
        <w:jc w:val="left"/>
        <w:outlineLvl w:val="0"/>
        <w:rPr>
          <w:rFonts w:ascii="宋体"/>
          <w:color w:val="auto"/>
          <w:szCs w:val="21"/>
          <w:highlight w:val="none"/>
        </w:rPr>
      </w:pPr>
      <w:r>
        <w:rPr>
          <w:rFonts w:hint="eastAsia" w:ascii="宋体"/>
          <w:color w:val="auto"/>
          <w:szCs w:val="21"/>
          <w:highlight w:val="none"/>
        </w:rPr>
        <w:t>7.1.3 严重违约责任。设计单位被本中心要求按设计合同约定承担严重违约责任时，必须向本中心交纳违约金人民币5万元/次。</w:t>
      </w:r>
    </w:p>
    <w:p>
      <w:pPr>
        <w:spacing w:line="400" w:lineRule="exact"/>
        <w:ind w:left="539" w:hanging="539" w:hangingChars="257"/>
        <w:jc w:val="left"/>
        <w:rPr>
          <w:rFonts w:ascii="宋体"/>
          <w:color w:val="auto"/>
          <w:szCs w:val="21"/>
          <w:highlight w:val="none"/>
        </w:rPr>
      </w:pPr>
      <w:r>
        <w:rPr>
          <w:rFonts w:hint="eastAsia" w:ascii="宋体"/>
          <w:color w:val="auto"/>
          <w:szCs w:val="21"/>
          <w:highlight w:val="none"/>
        </w:rPr>
        <w:t>7.1.4  部分解除合同。本中心向设计单位发出部分解除合同的通知后，设计合同部分解除即生效，设计单位必须在三天内停止被解除部分的工作，五天内配合本中心完成现场工作和有关资料的交接，所交接资料必须完整。设计单位无特殊原因未在规定期限内完成交接和离场，或交接资料不完整的，本中心有权视情况全部解除设计合同；因设计单位拒交或延误交接现场工作和有关资料而引致本中心工期延误及其他方面的损失，本中心有权要求设计单位赔偿实际损失。</w:t>
      </w:r>
    </w:p>
    <w:p>
      <w:pPr>
        <w:spacing w:line="400" w:lineRule="exact"/>
        <w:ind w:left="718" w:hanging="718" w:hangingChars="342"/>
        <w:jc w:val="left"/>
        <w:rPr>
          <w:rFonts w:ascii="宋体"/>
          <w:color w:val="auto"/>
          <w:szCs w:val="21"/>
          <w:highlight w:val="none"/>
        </w:rPr>
      </w:pPr>
      <w:r>
        <w:rPr>
          <w:rFonts w:hint="eastAsia" w:ascii="宋体"/>
          <w:color w:val="auto"/>
          <w:szCs w:val="21"/>
          <w:highlight w:val="none"/>
        </w:rPr>
        <w:t>7.1.5 解除合同。本中心向设计单位发出解除合同的通知后，设计合同即解除，设计方必须在三天内停止全部工作，五天内配合本中心完成现场工作和有关资料的交接，并于完成交接工作当天内离场。设计单位应保证所移交的资料齐全完整，设计单位无特殊原因未在规定期限内完成交接和离场或所移交的资料不完整的，引致本中心工期延误和其他方面的损失，本中心有权要求设计单位赔偿损失。</w:t>
      </w:r>
    </w:p>
    <w:p>
      <w:pPr>
        <w:spacing w:line="400" w:lineRule="exact"/>
        <w:ind w:left="718" w:hanging="718" w:hangingChars="342"/>
        <w:jc w:val="left"/>
        <w:rPr>
          <w:rFonts w:ascii="宋体"/>
          <w:color w:val="auto"/>
          <w:szCs w:val="21"/>
          <w:highlight w:val="none"/>
        </w:rPr>
      </w:pPr>
      <w:r>
        <w:rPr>
          <w:rFonts w:hint="eastAsia" w:ascii="宋体"/>
          <w:color w:val="auto"/>
          <w:szCs w:val="21"/>
          <w:highlight w:val="none"/>
        </w:rPr>
        <w:t>7.1.6 赔偿损失。因设计单位违约或工作失误给本中心造成损失的，由设计单位向本中心赔偿与违约有直接或间接因果关系的所有损失。</w:t>
      </w:r>
    </w:p>
    <w:p>
      <w:pPr>
        <w:spacing w:line="400" w:lineRule="exact"/>
        <w:ind w:left="718" w:hanging="718" w:hangingChars="342"/>
        <w:jc w:val="left"/>
        <w:outlineLvl w:val="2"/>
        <w:rPr>
          <w:rFonts w:ascii="宋体"/>
          <w:color w:val="auto"/>
          <w:szCs w:val="21"/>
          <w:highlight w:val="none"/>
        </w:rPr>
      </w:pPr>
      <w:r>
        <w:rPr>
          <w:rFonts w:hint="eastAsia" w:ascii="宋体"/>
          <w:color w:val="auto"/>
          <w:szCs w:val="21"/>
          <w:highlight w:val="none"/>
        </w:rPr>
        <w:t>7.2 处罚认定及处理办法</w:t>
      </w:r>
    </w:p>
    <w:p>
      <w:pPr>
        <w:spacing w:line="400" w:lineRule="exact"/>
        <w:ind w:left="359" w:leftChars="171" w:firstLine="58" w:firstLineChars="28"/>
        <w:jc w:val="left"/>
        <w:rPr>
          <w:rFonts w:ascii="宋体"/>
          <w:color w:val="auto"/>
          <w:szCs w:val="21"/>
          <w:highlight w:val="none"/>
        </w:rPr>
      </w:pPr>
      <w:r>
        <w:rPr>
          <w:rFonts w:hint="eastAsia" w:ascii="宋体"/>
          <w:color w:val="auto"/>
          <w:szCs w:val="21"/>
          <w:highlight w:val="none"/>
        </w:rPr>
        <w:t>当本中心认为设计单位无正当理由而不履行或没有充分履行其相关义务时，本中心有权书面通知设计单位，指明设计单位未能履约的内容并有权进行如下处罚：</w:t>
      </w:r>
    </w:p>
    <w:p>
      <w:pPr>
        <w:spacing w:line="400" w:lineRule="exact"/>
        <w:ind w:left="718" w:hanging="718" w:hangingChars="342"/>
        <w:jc w:val="left"/>
        <w:outlineLvl w:val="3"/>
        <w:rPr>
          <w:rFonts w:ascii="宋体"/>
          <w:color w:val="auto"/>
          <w:szCs w:val="21"/>
          <w:highlight w:val="none"/>
        </w:rPr>
      </w:pPr>
      <w:r>
        <w:rPr>
          <w:rFonts w:hint="eastAsia" w:ascii="宋体"/>
          <w:color w:val="auto"/>
          <w:szCs w:val="21"/>
          <w:highlight w:val="none"/>
        </w:rPr>
        <w:t>7.2.1 设计管理方面：</w:t>
      </w:r>
    </w:p>
    <w:p>
      <w:pPr>
        <w:spacing w:line="400" w:lineRule="exact"/>
        <w:ind w:left="178" w:hanging="178" w:hangingChars="85"/>
        <w:jc w:val="left"/>
        <w:rPr>
          <w:rFonts w:ascii="宋体"/>
          <w:color w:val="auto"/>
          <w:szCs w:val="21"/>
          <w:highlight w:val="none"/>
        </w:rPr>
      </w:pPr>
      <w:r>
        <w:rPr>
          <w:rFonts w:hint="eastAsia" w:ascii="宋体"/>
          <w:color w:val="auto"/>
          <w:szCs w:val="21"/>
          <w:highlight w:val="none"/>
        </w:rPr>
        <w:t>1.设计单位在履行设计合同过程中贿赂本中心有关主管人员的，视为不正当竞争并按严重违约处理，构成犯罪的，交司法部门处理。此外，本中心有权单方面解除设计合同。</w:t>
      </w:r>
    </w:p>
    <w:p>
      <w:pPr>
        <w:spacing w:line="400" w:lineRule="exact"/>
        <w:ind w:left="178" w:hanging="178" w:hangingChars="85"/>
        <w:jc w:val="left"/>
        <w:rPr>
          <w:rFonts w:ascii="宋体"/>
          <w:color w:val="auto"/>
          <w:szCs w:val="21"/>
          <w:highlight w:val="none"/>
        </w:rPr>
      </w:pPr>
      <w:r>
        <w:rPr>
          <w:rFonts w:hint="eastAsia" w:ascii="宋体"/>
          <w:color w:val="auto"/>
          <w:szCs w:val="21"/>
          <w:highlight w:val="none"/>
        </w:rPr>
        <w:t>2.设计单位无故要求终止或解除设计合同，按严重违约处理，此外，还应双倍返还定金，赔偿相当于约定的设计费总额两倍的损失给本中心并承担由此造成的拖延工期的损失。</w:t>
      </w:r>
    </w:p>
    <w:p>
      <w:pPr>
        <w:spacing w:line="400" w:lineRule="exact"/>
        <w:ind w:left="178" w:hanging="178" w:hangingChars="85"/>
        <w:jc w:val="left"/>
        <w:rPr>
          <w:rFonts w:ascii="宋体"/>
          <w:color w:val="auto"/>
          <w:szCs w:val="21"/>
          <w:highlight w:val="none"/>
        </w:rPr>
      </w:pPr>
      <w:r>
        <w:rPr>
          <w:rFonts w:hint="eastAsia" w:ascii="宋体"/>
          <w:color w:val="auto"/>
          <w:szCs w:val="21"/>
          <w:highlight w:val="none"/>
        </w:rPr>
        <w:t>3.设计单位转包和私自分包设计任务，按严重违约处理。情节严重的，本中心有权单方面解除设计合同，设计单位双倍返还定金。同时，本中心将扣除转包（分包）部分的全额设计费用，设计单位应承担由此造成的工期、技术及其他一切损失。</w:t>
      </w:r>
    </w:p>
    <w:p>
      <w:pPr>
        <w:spacing w:line="400" w:lineRule="exact"/>
        <w:ind w:left="178" w:hanging="178" w:hangingChars="85"/>
        <w:jc w:val="left"/>
        <w:rPr>
          <w:rFonts w:ascii="宋体"/>
          <w:color w:val="auto"/>
          <w:szCs w:val="21"/>
          <w:highlight w:val="none"/>
        </w:rPr>
      </w:pPr>
      <w:r>
        <w:rPr>
          <w:rFonts w:hint="eastAsia" w:ascii="宋体"/>
          <w:color w:val="auto"/>
          <w:szCs w:val="21"/>
          <w:highlight w:val="none"/>
        </w:rPr>
        <w:t>4.设计单位承诺主动支持本中心及设计咨询单位的工作，对本中心及设计咨询单位的指令和书面通知，若无正当理由又未提前报告、得到认可，而公开或变相拒不执行，第一次按一般违约处理；第二次以后，每违反一次按一次严重违约处理。同时，承担由此造成的一切经济损失。</w:t>
      </w:r>
    </w:p>
    <w:p>
      <w:pPr>
        <w:spacing w:line="400" w:lineRule="exact"/>
        <w:ind w:left="718" w:hanging="718" w:hangingChars="342"/>
        <w:jc w:val="left"/>
        <w:outlineLvl w:val="3"/>
        <w:rPr>
          <w:rFonts w:ascii="宋体"/>
          <w:color w:val="auto"/>
          <w:szCs w:val="21"/>
          <w:highlight w:val="none"/>
        </w:rPr>
      </w:pPr>
      <w:r>
        <w:rPr>
          <w:rFonts w:hint="eastAsia" w:ascii="宋体"/>
          <w:color w:val="auto"/>
          <w:szCs w:val="21"/>
          <w:highlight w:val="none"/>
        </w:rPr>
        <w:t>7.2.2 设计成果方面：</w:t>
      </w:r>
    </w:p>
    <w:p>
      <w:pPr>
        <w:spacing w:line="400" w:lineRule="exact"/>
        <w:ind w:left="718" w:hanging="718" w:hangingChars="342"/>
        <w:jc w:val="left"/>
        <w:outlineLvl w:val="4"/>
        <w:rPr>
          <w:rFonts w:ascii="宋体"/>
          <w:color w:val="auto"/>
          <w:szCs w:val="21"/>
          <w:highlight w:val="none"/>
        </w:rPr>
      </w:pPr>
      <w:r>
        <w:rPr>
          <w:rFonts w:hint="eastAsia" w:ascii="宋体"/>
          <w:color w:val="auto"/>
          <w:szCs w:val="21"/>
          <w:highlight w:val="none"/>
        </w:rPr>
        <w:t>1.设计单位由于自身原因造成逾期交付设计文件的处理：</w:t>
      </w:r>
    </w:p>
    <w:p>
      <w:pPr>
        <w:spacing w:line="400" w:lineRule="exact"/>
        <w:ind w:left="181" w:leftChars="86" w:firstLine="29" w:firstLineChars="14"/>
        <w:jc w:val="left"/>
        <w:rPr>
          <w:rFonts w:ascii="宋体"/>
          <w:color w:val="auto"/>
          <w:szCs w:val="21"/>
          <w:highlight w:val="none"/>
        </w:rPr>
      </w:pPr>
      <w:r>
        <w:rPr>
          <w:rFonts w:hint="eastAsia" w:ascii="宋体"/>
          <w:color w:val="auto"/>
          <w:szCs w:val="21"/>
          <w:highlight w:val="none"/>
        </w:rPr>
        <w:t>一次性逾期1天以内的，给予书面通报批评并限期改正；一次性逾期3天以内（或累计达5天以内）的，记一次一般违约,同时每逾期1天，按2万元/天进行处罚，如由于延误而导致本中心重大损失的，设计单位还须同时向本中心赔偿20万元；一次性逾期3～5天（含5天）（或累计达10天以内）的，记一次严重违约，同时每逾期1天，按2万元/天进行处罚，如由于延误而导致本中心重大损失的，设计单位还须同时向本中心赔偿20万元；一次性逾期6～10天（含10天）（或累计达15天以内）的，每逾期1天，按2万元/天进行处罚，如由于延误而导致本中心重大损失的，设计单位还须同时向本中心赔偿25万元；一次性逾期超过10天（或累计超过15天）的，本中心有权全部解除设计合同，同时每逾期1天，按2万元/天进行处罚，设计方还须双倍返还定金并赔偿由此造成本中心的一切损失。</w:t>
      </w:r>
    </w:p>
    <w:p>
      <w:pPr>
        <w:spacing w:line="400" w:lineRule="exact"/>
        <w:ind w:left="718" w:hanging="718" w:hangingChars="342"/>
        <w:jc w:val="left"/>
        <w:rPr>
          <w:rFonts w:ascii="宋体"/>
          <w:color w:val="auto"/>
          <w:szCs w:val="21"/>
          <w:highlight w:val="none"/>
        </w:rPr>
      </w:pPr>
      <w:r>
        <w:rPr>
          <w:rFonts w:hint="eastAsia" w:ascii="宋体"/>
          <w:color w:val="auto"/>
          <w:szCs w:val="21"/>
          <w:highlight w:val="none"/>
        </w:rPr>
        <w:t>2.设计单位的设计质量不符合合同约定或设计文件出现遗漏或错误，按如下约定处理：</w:t>
      </w:r>
    </w:p>
    <w:p>
      <w:pPr>
        <w:spacing w:line="400" w:lineRule="exact"/>
        <w:ind w:left="359" w:leftChars="150" w:hanging="44" w:hangingChars="21"/>
        <w:jc w:val="left"/>
        <w:rPr>
          <w:rFonts w:ascii="宋体"/>
          <w:color w:val="auto"/>
          <w:szCs w:val="21"/>
          <w:highlight w:val="none"/>
        </w:rPr>
      </w:pPr>
      <w:r>
        <w:rPr>
          <w:rFonts w:hint="eastAsia" w:ascii="宋体"/>
          <w:color w:val="auto"/>
          <w:szCs w:val="21"/>
          <w:highlight w:val="none"/>
        </w:rPr>
        <w:t>在设计过程中发现设计单位的设计质量不符合合同约定或设计文件出现遗漏或错误的，给予限期改正；因此造成设计文件逾期交付的，按本办法关于逾期交付设计成果规定处理。</w:t>
      </w:r>
    </w:p>
    <w:p>
      <w:pPr>
        <w:spacing w:line="400" w:lineRule="exact"/>
        <w:ind w:left="361" w:leftChars="172"/>
        <w:jc w:val="left"/>
        <w:rPr>
          <w:rFonts w:ascii="宋体"/>
          <w:color w:val="auto"/>
          <w:szCs w:val="21"/>
          <w:highlight w:val="none"/>
        </w:rPr>
      </w:pPr>
      <w:r>
        <w:rPr>
          <w:rFonts w:hint="eastAsia" w:ascii="宋体"/>
          <w:color w:val="auto"/>
          <w:szCs w:val="21"/>
          <w:highlight w:val="none"/>
        </w:rPr>
        <w:t>在对设计文件进行评审或审查时发现设计单位的设计质量不符合合同约定或设计文件出现遗漏或错误的，给予一般违约处罚；因此造成设计文件逾期交付的，按本办法关于逾期交付设计成果规定处理。</w:t>
      </w:r>
    </w:p>
    <w:p>
      <w:pPr>
        <w:spacing w:line="400" w:lineRule="exact"/>
        <w:ind w:left="357" w:leftChars="170"/>
        <w:jc w:val="left"/>
        <w:rPr>
          <w:rFonts w:ascii="宋体"/>
          <w:color w:val="auto"/>
          <w:szCs w:val="21"/>
          <w:highlight w:val="none"/>
        </w:rPr>
      </w:pPr>
      <w:r>
        <w:rPr>
          <w:rFonts w:hint="eastAsia" w:ascii="宋体"/>
          <w:color w:val="auto"/>
          <w:szCs w:val="21"/>
          <w:highlight w:val="none"/>
        </w:rPr>
        <w:t>在后续设计或施工时发现设计单位设计质量不符合合同约定或设计文件出现遗漏或错误的，本中心有权根据实际情况决定其承担违约责任的形式并要求设计方赔偿损失。</w:t>
      </w:r>
    </w:p>
    <w:p>
      <w:pPr>
        <w:spacing w:line="400" w:lineRule="exact"/>
        <w:ind w:left="359" w:hanging="359" w:hangingChars="171"/>
        <w:jc w:val="left"/>
        <w:rPr>
          <w:rFonts w:ascii="宋体"/>
          <w:color w:val="auto"/>
          <w:szCs w:val="21"/>
          <w:highlight w:val="none"/>
        </w:rPr>
      </w:pPr>
      <w:r>
        <w:rPr>
          <w:rFonts w:hint="eastAsia" w:ascii="宋体"/>
          <w:color w:val="auto"/>
          <w:szCs w:val="21"/>
          <w:highlight w:val="none"/>
        </w:rPr>
        <w:t xml:space="preserve">    因设计单位的设计质量不符合合同约定或设计文件出现遗漏或错误造成一般质量事故或工期延误3天以上5天以内的，按一般违约处理，设计单位应负责修改或补充设计文件并免收直接受影响项目部分的设计费。</w:t>
      </w:r>
    </w:p>
    <w:p>
      <w:pPr>
        <w:spacing w:line="400" w:lineRule="exact"/>
        <w:ind w:left="359" w:leftChars="171" w:firstLine="58" w:firstLineChars="28"/>
        <w:jc w:val="left"/>
        <w:rPr>
          <w:rFonts w:ascii="宋体"/>
          <w:color w:val="auto"/>
          <w:szCs w:val="21"/>
          <w:highlight w:val="none"/>
        </w:rPr>
      </w:pPr>
      <w:r>
        <w:rPr>
          <w:rFonts w:hint="eastAsia" w:ascii="宋体"/>
          <w:color w:val="auto"/>
          <w:szCs w:val="21"/>
          <w:highlight w:val="none"/>
        </w:rPr>
        <w:t>由于设计单位设计错误造成工程严重质量事故或工期延误超过5天的，按严重违约处理，设计单位除负责采取补救措施外，应免收直接受影响项目部分的设计费，给本中心造成损失的，应向本中心支付赔偿金。</w:t>
      </w:r>
    </w:p>
    <w:p>
      <w:pPr>
        <w:spacing w:line="400" w:lineRule="exact"/>
        <w:ind w:left="718" w:hanging="718" w:hangingChars="342"/>
        <w:jc w:val="left"/>
        <w:rPr>
          <w:rFonts w:ascii="宋体"/>
          <w:color w:val="auto"/>
          <w:szCs w:val="21"/>
          <w:highlight w:val="none"/>
        </w:rPr>
      </w:pPr>
      <w:r>
        <w:rPr>
          <w:rFonts w:hint="eastAsia" w:ascii="宋体"/>
          <w:color w:val="auto"/>
          <w:szCs w:val="21"/>
          <w:highlight w:val="none"/>
        </w:rPr>
        <w:t>3.非因设计单位原因造成逾期交付设计文件的处理：顺延工期，设计单位应该积极配合，及时修改有关设计文件。</w:t>
      </w:r>
    </w:p>
    <w:p>
      <w:pPr>
        <w:spacing w:line="400" w:lineRule="exact"/>
        <w:ind w:left="718" w:hanging="718" w:hangingChars="342"/>
        <w:jc w:val="left"/>
        <w:outlineLvl w:val="3"/>
        <w:rPr>
          <w:rFonts w:ascii="宋体"/>
          <w:color w:val="auto"/>
          <w:szCs w:val="21"/>
          <w:highlight w:val="none"/>
        </w:rPr>
      </w:pPr>
      <w:r>
        <w:rPr>
          <w:rFonts w:hint="eastAsia" w:ascii="宋体"/>
          <w:color w:val="auto"/>
          <w:szCs w:val="21"/>
          <w:highlight w:val="none"/>
        </w:rPr>
        <w:t>7.2.3 投资控制方面的违约责任</w:t>
      </w:r>
    </w:p>
    <w:p>
      <w:pPr>
        <w:spacing w:line="400" w:lineRule="exact"/>
        <w:ind w:left="537" w:leftChars="249" w:hanging="14" w:hangingChars="7"/>
        <w:jc w:val="left"/>
        <w:rPr>
          <w:rFonts w:ascii="宋体"/>
          <w:color w:val="auto"/>
          <w:szCs w:val="21"/>
          <w:highlight w:val="none"/>
        </w:rPr>
      </w:pPr>
      <w:r>
        <w:rPr>
          <w:rFonts w:hint="eastAsia" w:ascii="宋体"/>
          <w:color w:val="auto"/>
          <w:szCs w:val="21"/>
          <w:highlight w:val="none"/>
        </w:rPr>
        <w:t>设计单位未取得本中心同意超投资限额设计的，超过50万元须限期改正；超过100万元须承担一般违约责任；超过200万元须承担严重违约责任；超过500万元按部分解除设计合同处理；超过1000万元按解除设计合同处理，设计单位双倍返还定金。此外，还应扣减超限额部分相应设计费两倍的金额，同时设计单位还要承担由此造成的一切经济责任和法律责任。</w:t>
      </w:r>
    </w:p>
    <w:p>
      <w:pPr>
        <w:spacing w:line="400" w:lineRule="exact"/>
        <w:ind w:left="718" w:hanging="718" w:hangingChars="342"/>
        <w:jc w:val="left"/>
        <w:outlineLvl w:val="3"/>
        <w:rPr>
          <w:rFonts w:ascii="宋体"/>
          <w:color w:val="auto"/>
          <w:szCs w:val="21"/>
          <w:highlight w:val="none"/>
        </w:rPr>
      </w:pPr>
      <w:r>
        <w:rPr>
          <w:rFonts w:hint="eastAsia" w:ascii="宋体"/>
          <w:color w:val="auto"/>
          <w:szCs w:val="21"/>
          <w:highlight w:val="none"/>
        </w:rPr>
        <w:t>7.2.4 人员投入方面的违约责任：</w:t>
      </w:r>
    </w:p>
    <w:p>
      <w:pPr>
        <w:spacing w:line="400" w:lineRule="exact"/>
        <w:ind w:left="178" w:hanging="178" w:hangingChars="85"/>
        <w:jc w:val="left"/>
        <w:rPr>
          <w:rFonts w:ascii="宋体"/>
          <w:color w:val="auto"/>
          <w:szCs w:val="21"/>
          <w:highlight w:val="none"/>
        </w:rPr>
      </w:pPr>
      <w:r>
        <w:rPr>
          <w:rFonts w:hint="eastAsia" w:ascii="宋体"/>
          <w:color w:val="auto"/>
          <w:szCs w:val="21"/>
          <w:highlight w:val="none"/>
        </w:rPr>
        <w:t>1.设计单位在合同及投标文件中承诺投入的人员没有按本中心的指令按时到位的，必须在本中心规定的时间限期到位，如不在本中心规定的时间到位，本中心有权根据实际情况决定设计单位承担违约责任的形式，设计单位不得提出任何异议。</w:t>
      </w:r>
    </w:p>
    <w:p>
      <w:pPr>
        <w:spacing w:line="400" w:lineRule="exact"/>
        <w:ind w:left="178" w:hanging="178" w:hangingChars="85"/>
        <w:jc w:val="left"/>
        <w:rPr>
          <w:rFonts w:ascii="宋体"/>
          <w:color w:val="auto"/>
          <w:szCs w:val="21"/>
          <w:highlight w:val="none"/>
        </w:rPr>
      </w:pPr>
      <w:r>
        <w:rPr>
          <w:rFonts w:hint="eastAsia" w:ascii="宋体"/>
          <w:color w:val="auto"/>
          <w:szCs w:val="21"/>
          <w:highlight w:val="none"/>
        </w:rPr>
        <w:t>2.设计单位纳入本中心技术部门统一管理的设计或者驻场服务人员不遵守本中心的管理制度或者工作不称职，必须在本中心规定的时间内予以更换。到期不更换的，视为设计单位该人员已离岗，本中心有权另请他人接替其工作并根据实际情况决定设计单位承担违约责任的形式，另请他人的费用从应支付给设计单位的费用中列支，设计单位不得提出任何异议。</w:t>
      </w:r>
    </w:p>
    <w:p>
      <w:pPr>
        <w:spacing w:line="400" w:lineRule="exact"/>
        <w:ind w:left="718" w:hanging="718" w:hangingChars="342"/>
        <w:jc w:val="left"/>
        <w:rPr>
          <w:rFonts w:ascii="宋体"/>
          <w:color w:val="auto"/>
          <w:szCs w:val="21"/>
          <w:highlight w:val="none"/>
        </w:rPr>
      </w:pPr>
      <w:r>
        <w:rPr>
          <w:rFonts w:hint="eastAsia" w:ascii="宋体"/>
          <w:color w:val="auto"/>
          <w:szCs w:val="21"/>
          <w:highlight w:val="none"/>
        </w:rPr>
        <w:t>3.在设计合同履行期内设计单位要求更换人员的，按以下约定处理：</w:t>
      </w:r>
    </w:p>
    <w:p>
      <w:pPr>
        <w:spacing w:line="400" w:lineRule="exact"/>
        <w:ind w:left="181" w:leftChars="86" w:firstLine="29" w:firstLineChars="14"/>
        <w:jc w:val="left"/>
        <w:rPr>
          <w:rFonts w:ascii="宋体"/>
          <w:color w:val="auto"/>
          <w:szCs w:val="21"/>
          <w:highlight w:val="none"/>
        </w:rPr>
      </w:pPr>
      <w:r>
        <w:rPr>
          <w:rFonts w:hint="eastAsia" w:ascii="宋体"/>
          <w:color w:val="auto"/>
          <w:szCs w:val="21"/>
          <w:highlight w:val="none"/>
        </w:rPr>
        <w:t>未经本中心同意的,更换一般设计人员，须向本中心支付违约金人民币1万元/人次；更换专业设计负责人，须向本中心支付违约金人民币3万元/人次；更换项目设计总负责人或者驻场设计代表总负责人，须向本中心支付违约金人民币5万元/人次。</w:t>
      </w:r>
    </w:p>
    <w:p>
      <w:pPr>
        <w:spacing w:line="400" w:lineRule="exact"/>
        <w:ind w:left="359" w:leftChars="171" w:firstLine="58" w:firstLineChars="28"/>
        <w:jc w:val="left"/>
        <w:rPr>
          <w:rFonts w:ascii="宋体"/>
          <w:color w:val="auto"/>
          <w:szCs w:val="21"/>
          <w:highlight w:val="none"/>
        </w:rPr>
      </w:pPr>
      <w:r>
        <w:rPr>
          <w:rFonts w:hint="eastAsia" w:ascii="宋体"/>
          <w:color w:val="auto"/>
          <w:szCs w:val="21"/>
          <w:highlight w:val="none"/>
        </w:rPr>
        <w:t>因不可抗力事件（如重病、重伤、失踪、死亡等）造成设计人员岗位空缺的，设计单位必须在出现空缺之日起五日内予以补充，但无须向业主支付违约金。</w:t>
      </w:r>
    </w:p>
    <w:p>
      <w:pPr>
        <w:spacing w:line="400" w:lineRule="exact"/>
        <w:ind w:left="539" w:hanging="539" w:hangingChars="257"/>
        <w:jc w:val="left"/>
        <w:rPr>
          <w:rFonts w:ascii="宋体"/>
          <w:color w:val="auto"/>
          <w:szCs w:val="21"/>
          <w:highlight w:val="none"/>
        </w:rPr>
      </w:pPr>
      <w:r>
        <w:rPr>
          <w:rFonts w:hint="eastAsia" w:ascii="宋体"/>
          <w:color w:val="auto"/>
          <w:szCs w:val="21"/>
          <w:highlight w:val="none"/>
        </w:rPr>
        <w:t>7.2.5 参加本中心设计单位考评被评为不合格的按一次严重违约处理，并通报批评、责令限期整改。同一单位两次（不管是否同一项目）被评为不合格的，上报开发区建设和环境管理局列入黑名单，暂停该单位在开发区的投标资格2年。</w:t>
      </w:r>
    </w:p>
    <w:p>
      <w:pPr>
        <w:spacing w:line="400" w:lineRule="exact"/>
        <w:ind w:left="359" w:hanging="359" w:hangingChars="171"/>
        <w:jc w:val="left"/>
        <w:rPr>
          <w:rFonts w:ascii="宋体"/>
          <w:color w:val="auto"/>
          <w:szCs w:val="21"/>
          <w:highlight w:val="none"/>
        </w:rPr>
      </w:pPr>
      <w:r>
        <w:rPr>
          <w:rFonts w:hint="eastAsia" w:ascii="宋体"/>
          <w:color w:val="auto"/>
          <w:szCs w:val="21"/>
          <w:highlight w:val="none"/>
        </w:rPr>
        <w:t>7.3 三次限期改正责任相当于一次一般违约责任，三次一般违约责任相当于一次严重违约责任，累计三次严重违约责任，本中心有权单方面部分或全部解除设计合同。</w:t>
      </w:r>
    </w:p>
    <w:p>
      <w:pPr>
        <w:spacing w:line="400" w:lineRule="exact"/>
        <w:ind w:left="359" w:hanging="359" w:hangingChars="171"/>
        <w:jc w:val="left"/>
        <w:rPr>
          <w:rFonts w:ascii="宋体"/>
          <w:color w:val="auto"/>
          <w:szCs w:val="21"/>
          <w:highlight w:val="none"/>
        </w:rPr>
      </w:pPr>
      <w:r>
        <w:rPr>
          <w:rFonts w:hint="eastAsia" w:ascii="宋体"/>
          <w:color w:val="auto"/>
          <w:szCs w:val="21"/>
          <w:highlight w:val="none"/>
        </w:rPr>
        <w:t>7.4 设计单位违约需向本中心支付违约金或赔偿金时，本中心有权从应支付的设计费中直接抵扣，设计单位不得有异议。</w:t>
      </w:r>
    </w:p>
    <w:p>
      <w:pPr>
        <w:spacing w:line="400" w:lineRule="exact"/>
        <w:ind w:left="359" w:hanging="359" w:hangingChars="171"/>
        <w:jc w:val="left"/>
        <w:rPr>
          <w:rFonts w:ascii="宋体"/>
          <w:color w:val="auto"/>
          <w:szCs w:val="21"/>
          <w:highlight w:val="none"/>
        </w:rPr>
      </w:pPr>
      <w:r>
        <w:rPr>
          <w:rFonts w:hint="eastAsia" w:ascii="宋体"/>
          <w:color w:val="auto"/>
          <w:szCs w:val="21"/>
          <w:highlight w:val="none"/>
        </w:rPr>
        <w:t>7.5 设计合同解除后，设计单位已经完成的设计成果在本中心支付与工作量对应的设计费后，全部归本中心所有。本中心有权与其他设计单位签订设计协议，新的设计单位有权在原设计单位已经完成的设计成果基础上继续设计，原设计单位不得有异议，不得要求新设计单位向其支付任何报酬。</w:t>
      </w:r>
    </w:p>
    <w:p>
      <w:pPr>
        <w:spacing w:line="400" w:lineRule="exact"/>
        <w:ind w:left="718" w:hanging="718" w:hangingChars="342"/>
        <w:jc w:val="left"/>
        <w:outlineLvl w:val="2"/>
        <w:rPr>
          <w:rFonts w:ascii="宋体"/>
          <w:color w:val="auto"/>
          <w:szCs w:val="21"/>
          <w:highlight w:val="none"/>
        </w:rPr>
      </w:pPr>
      <w:r>
        <w:rPr>
          <w:rFonts w:hint="eastAsia" w:ascii="宋体"/>
          <w:color w:val="auto"/>
          <w:szCs w:val="21"/>
          <w:highlight w:val="none"/>
        </w:rPr>
        <w:t>7.6 其他方面：</w:t>
      </w:r>
    </w:p>
    <w:p>
      <w:pPr>
        <w:spacing w:line="400" w:lineRule="exact"/>
        <w:ind w:left="359" w:leftChars="171" w:firstLine="58" w:firstLineChars="28"/>
        <w:jc w:val="left"/>
        <w:rPr>
          <w:rFonts w:ascii="宋体"/>
          <w:color w:val="auto"/>
          <w:szCs w:val="21"/>
          <w:highlight w:val="none"/>
        </w:rPr>
      </w:pPr>
      <w:r>
        <w:rPr>
          <w:rFonts w:hint="eastAsia" w:ascii="宋体"/>
          <w:color w:val="auto"/>
          <w:szCs w:val="21"/>
          <w:highlight w:val="none"/>
        </w:rPr>
        <w:t>设计单位违反设计合同其他条款的约定或者履约时与其承诺不符，本中心有权根据实际情况决定其承担违约责任的形式，设计单位不得提出任何异议。</w:t>
      </w:r>
    </w:p>
    <w:p>
      <w:pPr>
        <w:spacing w:line="400" w:lineRule="exact"/>
        <w:ind w:left="718" w:hanging="718" w:hangingChars="342"/>
        <w:jc w:val="left"/>
        <w:rPr>
          <w:rFonts w:ascii="宋体"/>
          <w:color w:val="auto"/>
          <w:szCs w:val="21"/>
          <w:highlight w:val="none"/>
        </w:rPr>
      </w:pPr>
    </w:p>
    <w:p>
      <w:pPr>
        <w:spacing w:line="400" w:lineRule="exact"/>
        <w:ind w:left="718" w:hanging="718" w:hangingChars="342"/>
        <w:jc w:val="left"/>
        <w:outlineLvl w:val="3"/>
        <w:rPr>
          <w:rFonts w:ascii="宋体"/>
          <w:color w:val="auto"/>
          <w:szCs w:val="21"/>
          <w:highlight w:val="none"/>
        </w:rPr>
      </w:pPr>
      <w:r>
        <w:rPr>
          <w:rFonts w:hint="eastAsia" w:ascii="宋体"/>
          <w:color w:val="auto"/>
          <w:szCs w:val="21"/>
          <w:highlight w:val="none"/>
        </w:rPr>
        <w:t>8 设计单位考评办法</w:t>
      </w:r>
    </w:p>
    <w:p>
      <w:pPr>
        <w:spacing w:line="400" w:lineRule="exact"/>
        <w:ind w:left="718" w:hanging="718" w:hangingChars="342"/>
        <w:jc w:val="left"/>
        <w:rPr>
          <w:rFonts w:ascii="宋体"/>
          <w:color w:val="auto"/>
          <w:szCs w:val="21"/>
          <w:highlight w:val="none"/>
        </w:rPr>
      </w:pPr>
      <w:r>
        <w:rPr>
          <w:rFonts w:hint="eastAsia" w:ascii="宋体"/>
          <w:color w:val="auto"/>
          <w:szCs w:val="21"/>
          <w:highlight w:val="none"/>
        </w:rPr>
        <w:t>8.1本中心有权根据情况对设计单位开展以确保设计质量、争创优秀设计为目标的考评。</w:t>
      </w:r>
    </w:p>
    <w:p>
      <w:pPr>
        <w:spacing w:line="400" w:lineRule="exact"/>
        <w:ind w:left="359" w:hanging="359" w:hangingChars="171"/>
        <w:jc w:val="left"/>
        <w:rPr>
          <w:rFonts w:ascii="宋体"/>
          <w:color w:val="auto"/>
          <w:szCs w:val="21"/>
          <w:highlight w:val="none"/>
        </w:rPr>
      </w:pPr>
      <w:r>
        <w:rPr>
          <w:rFonts w:hint="eastAsia" w:ascii="宋体"/>
          <w:color w:val="auto"/>
          <w:szCs w:val="21"/>
          <w:highlight w:val="none"/>
        </w:rPr>
        <w:t>8.2由本中心前期和技术部组织项目参建单位和部门（代业主单位、施工单位、监理单位、工程部、合同管理部、财务审价部、前期和技术部）参加考评，各考评单位应该认真填写《设计单位考评评分表》。</w:t>
      </w:r>
    </w:p>
    <w:p>
      <w:pPr>
        <w:spacing w:line="400" w:lineRule="exact"/>
        <w:ind w:left="718" w:hanging="718" w:hangingChars="342"/>
        <w:jc w:val="left"/>
        <w:outlineLvl w:val="2"/>
        <w:rPr>
          <w:rFonts w:ascii="宋体"/>
          <w:color w:val="auto"/>
          <w:szCs w:val="21"/>
          <w:highlight w:val="none"/>
        </w:rPr>
      </w:pPr>
      <w:r>
        <w:rPr>
          <w:rFonts w:hint="eastAsia" w:ascii="宋体"/>
          <w:color w:val="auto"/>
          <w:szCs w:val="21"/>
          <w:highlight w:val="none"/>
        </w:rPr>
        <w:t>8.3考评内容及评分方法</w:t>
      </w:r>
    </w:p>
    <w:p>
      <w:pPr>
        <w:spacing w:line="400" w:lineRule="exact"/>
        <w:ind w:left="718" w:hanging="718" w:hangingChars="342"/>
        <w:jc w:val="left"/>
        <w:rPr>
          <w:rFonts w:ascii="宋体"/>
          <w:color w:val="auto"/>
          <w:szCs w:val="21"/>
          <w:highlight w:val="none"/>
        </w:rPr>
      </w:pPr>
      <w:r>
        <w:rPr>
          <w:rFonts w:hint="eastAsia" w:ascii="宋体"/>
          <w:color w:val="auto"/>
          <w:szCs w:val="21"/>
          <w:highlight w:val="none"/>
        </w:rPr>
        <w:t>8.3.1考评内容主要是对各设计单位的设计文件合理性、驻场人员能力、现场服务等工作进行考评（见附表）。</w:t>
      </w:r>
    </w:p>
    <w:p>
      <w:pPr>
        <w:spacing w:line="400" w:lineRule="exact"/>
        <w:ind w:left="539" w:hanging="539" w:hangingChars="257"/>
        <w:jc w:val="left"/>
        <w:rPr>
          <w:rFonts w:ascii="宋体"/>
          <w:color w:val="auto"/>
          <w:szCs w:val="21"/>
          <w:highlight w:val="none"/>
        </w:rPr>
      </w:pPr>
      <w:r>
        <w:rPr>
          <w:rFonts w:hint="eastAsia" w:ascii="宋体"/>
          <w:color w:val="auto"/>
          <w:szCs w:val="21"/>
          <w:highlight w:val="none"/>
        </w:rPr>
        <w:t>8.3.2根据《设计单位考评评分表》的得分（平均分），综合考评结果分为：优秀（平均分≥85分）、合格（平均分＜85分，≥60分）、不及格（平均分＜60分）三个等级。</w:t>
      </w:r>
    </w:p>
    <w:p>
      <w:pPr>
        <w:spacing w:line="400" w:lineRule="exact"/>
        <w:ind w:left="359" w:hanging="359" w:hangingChars="171"/>
        <w:jc w:val="left"/>
        <w:rPr>
          <w:rFonts w:ascii="宋体"/>
          <w:color w:val="auto"/>
          <w:szCs w:val="21"/>
          <w:highlight w:val="none"/>
        </w:rPr>
      </w:pPr>
      <w:r>
        <w:rPr>
          <w:rFonts w:hint="eastAsia" w:ascii="宋体"/>
          <w:color w:val="auto"/>
          <w:szCs w:val="21"/>
          <w:highlight w:val="none"/>
        </w:rPr>
        <w:t>8.4 综合考评结果为优秀的单位，由本中心通报表扬并上报开发区建设与环境保护局。综合考评结果为不及格的单位，按7.2.5条处理。</w:t>
      </w:r>
    </w:p>
    <w:p>
      <w:pPr>
        <w:spacing w:line="400" w:lineRule="exact"/>
        <w:ind w:left="718" w:hanging="718" w:hangingChars="342"/>
        <w:jc w:val="left"/>
        <w:rPr>
          <w:rFonts w:ascii="宋体"/>
          <w:color w:val="auto"/>
          <w:szCs w:val="21"/>
          <w:highlight w:val="none"/>
        </w:rPr>
      </w:pPr>
    </w:p>
    <w:p>
      <w:pPr>
        <w:spacing w:line="400" w:lineRule="exact"/>
        <w:ind w:left="718" w:hanging="718" w:hangingChars="342"/>
        <w:jc w:val="left"/>
        <w:outlineLvl w:val="3"/>
        <w:rPr>
          <w:rFonts w:ascii="宋体"/>
          <w:color w:val="auto"/>
          <w:szCs w:val="21"/>
          <w:highlight w:val="none"/>
        </w:rPr>
      </w:pPr>
      <w:r>
        <w:rPr>
          <w:rFonts w:hint="eastAsia" w:ascii="宋体"/>
          <w:color w:val="auto"/>
          <w:szCs w:val="21"/>
          <w:highlight w:val="none"/>
        </w:rPr>
        <w:t>9 附 则</w:t>
      </w:r>
    </w:p>
    <w:p>
      <w:pPr>
        <w:spacing w:line="400" w:lineRule="exact"/>
        <w:ind w:left="718" w:hanging="718" w:hangingChars="342"/>
        <w:jc w:val="left"/>
        <w:rPr>
          <w:rFonts w:ascii="宋体"/>
          <w:color w:val="auto"/>
          <w:szCs w:val="21"/>
          <w:highlight w:val="none"/>
        </w:rPr>
      </w:pPr>
      <w:r>
        <w:rPr>
          <w:rFonts w:hint="eastAsia" w:ascii="宋体"/>
          <w:color w:val="auto"/>
          <w:szCs w:val="21"/>
          <w:highlight w:val="none"/>
        </w:rPr>
        <w:t>9.1本办法由广州开发区政府投资项目管理中心前期和技术部负责解释。</w:t>
      </w:r>
    </w:p>
    <w:p>
      <w:pPr>
        <w:spacing w:line="400" w:lineRule="exact"/>
        <w:ind w:left="718" w:hanging="718" w:hangingChars="342"/>
        <w:jc w:val="left"/>
        <w:outlineLvl w:val="2"/>
        <w:rPr>
          <w:rFonts w:ascii="宋体"/>
          <w:color w:val="auto"/>
          <w:szCs w:val="21"/>
          <w:highlight w:val="none"/>
        </w:rPr>
      </w:pPr>
      <w:r>
        <w:rPr>
          <w:rFonts w:hint="eastAsia" w:ascii="宋体"/>
          <w:color w:val="auto"/>
          <w:szCs w:val="21"/>
          <w:highlight w:val="none"/>
        </w:rPr>
        <w:t>9.2本办法自印发之日起执行。</w:t>
      </w:r>
    </w:p>
    <w:p>
      <w:pPr>
        <w:spacing w:line="400" w:lineRule="exact"/>
        <w:ind w:left="820" w:hanging="820" w:hangingChars="342"/>
        <w:jc w:val="left"/>
        <w:rPr>
          <w:rFonts w:ascii="宋体"/>
          <w:color w:val="auto"/>
          <w:sz w:val="24"/>
          <w:highlight w:val="none"/>
        </w:rPr>
      </w:pPr>
    </w:p>
    <w:p>
      <w:pPr>
        <w:tabs>
          <w:tab w:val="left" w:pos="360"/>
          <w:tab w:val="left" w:pos="900"/>
        </w:tabs>
        <w:spacing w:line="360" w:lineRule="auto"/>
        <w:ind w:firstLine="482" w:firstLineChars="200"/>
        <w:rPr>
          <w:rFonts w:ascii="宋体"/>
          <w:b/>
          <w:bCs/>
          <w:color w:val="auto"/>
          <w:sz w:val="24"/>
          <w:highlight w:val="none"/>
        </w:rPr>
      </w:pPr>
      <w:r>
        <w:rPr>
          <w:rFonts w:hint="eastAsia" w:ascii="宋体"/>
          <w:b/>
          <w:bCs/>
          <w:color w:val="auto"/>
          <w:sz w:val="24"/>
          <w:highlight w:val="none"/>
        </w:rPr>
        <w:br w:type="page"/>
      </w:r>
      <w:r>
        <w:rPr>
          <w:rFonts w:hint="eastAsia" w:ascii="宋体"/>
          <w:b/>
          <w:bCs/>
          <w:color w:val="auto"/>
          <w:sz w:val="24"/>
          <w:highlight w:val="none"/>
        </w:rPr>
        <w:t>附表：</w:t>
      </w:r>
    </w:p>
    <w:p>
      <w:pPr>
        <w:tabs>
          <w:tab w:val="left" w:pos="360"/>
          <w:tab w:val="left" w:pos="900"/>
        </w:tabs>
        <w:spacing w:line="360" w:lineRule="auto"/>
        <w:jc w:val="center"/>
        <w:rPr>
          <w:rFonts w:ascii="宋体"/>
          <w:b/>
          <w:bCs/>
          <w:color w:val="auto"/>
          <w:sz w:val="36"/>
          <w:szCs w:val="36"/>
          <w:highlight w:val="none"/>
        </w:rPr>
      </w:pPr>
      <w:r>
        <w:rPr>
          <w:rFonts w:hint="eastAsia" w:ascii="宋体"/>
          <w:b/>
          <w:bCs/>
          <w:color w:val="auto"/>
          <w:sz w:val="36"/>
          <w:szCs w:val="36"/>
          <w:highlight w:val="none"/>
        </w:rPr>
        <w:t>设计单位考评评分表</w:t>
      </w:r>
    </w:p>
    <w:p>
      <w:pPr>
        <w:tabs>
          <w:tab w:val="left" w:pos="360"/>
          <w:tab w:val="left" w:pos="900"/>
        </w:tabs>
        <w:spacing w:line="360" w:lineRule="auto"/>
        <w:rPr>
          <w:rFonts w:ascii="宋体"/>
          <w:bCs/>
          <w:color w:val="auto"/>
          <w:sz w:val="24"/>
          <w:highlight w:val="none"/>
        </w:rPr>
      </w:pPr>
    </w:p>
    <w:p>
      <w:pPr>
        <w:tabs>
          <w:tab w:val="left" w:pos="360"/>
          <w:tab w:val="left" w:pos="900"/>
        </w:tabs>
        <w:spacing w:line="360" w:lineRule="auto"/>
        <w:rPr>
          <w:rFonts w:ascii="宋体"/>
          <w:bCs/>
          <w:color w:val="auto"/>
          <w:sz w:val="24"/>
          <w:highlight w:val="none"/>
        </w:rPr>
      </w:pPr>
      <w:r>
        <w:rPr>
          <w:rFonts w:hint="eastAsia" w:ascii="宋体"/>
          <w:bCs/>
          <w:color w:val="auto"/>
          <w:sz w:val="24"/>
          <w:highlight w:val="none"/>
        </w:rPr>
        <w:t xml:space="preserve">被考评单位：                             项目名称：         </w:t>
      </w:r>
    </w:p>
    <w:p>
      <w:pPr>
        <w:tabs>
          <w:tab w:val="left" w:pos="360"/>
          <w:tab w:val="left" w:pos="900"/>
        </w:tabs>
        <w:spacing w:line="360" w:lineRule="auto"/>
        <w:rPr>
          <w:rFonts w:ascii="宋体"/>
          <w:bCs/>
          <w:color w:val="auto"/>
          <w:sz w:val="24"/>
          <w:highlight w:val="none"/>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
        <w:gridCol w:w="1058"/>
        <w:gridCol w:w="612"/>
        <w:gridCol w:w="1740"/>
        <w:gridCol w:w="1590"/>
        <w:gridCol w:w="1805"/>
        <w:gridCol w:w="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346" w:type="dxa"/>
            <w:vMerge w:val="restart"/>
            <w:tcBorders>
              <w:top w:val="single" w:color="auto" w:sz="4" w:space="0"/>
              <w:left w:val="single" w:color="auto" w:sz="4" w:space="0"/>
              <w:bottom w:val="single" w:color="auto" w:sz="4" w:space="0"/>
              <w:right w:val="single" w:color="auto" w:sz="4" w:space="0"/>
            </w:tcBorders>
            <w:noWrap/>
            <w:tcMar>
              <w:top w:w="28" w:type="dxa"/>
              <w:left w:w="28" w:type="dxa"/>
              <w:bottom w:w="28" w:type="dxa"/>
              <w:right w:w="28" w:type="dxa"/>
            </w:tcMar>
            <w:vAlign w:val="center"/>
          </w:tcPr>
          <w:p>
            <w:pPr>
              <w:tabs>
                <w:tab w:val="left" w:pos="360"/>
                <w:tab w:val="left" w:pos="900"/>
              </w:tabs>
              <w:jc w:val="center"/>
              <w:rPr>
                <w:rFonts w:ascii="宋体"/>
                <w:color w:val="auto"/>
                <w:szCs w:val="21"/>
                <w:highlight w:val="none"/>
              </w:rPr>
            </w:pPr>
            <w:r>
              <w:rPr>
                <w:rFonts w:hint="eastAsia" w:ascii="宋体"/>
                <w:color w:val="auto"/>
                <w:szCs w:val="21"/>
                <w:highlight w:val="none"/>
              </w:rPr>
              <w:t>序号</w:t>
            </w:r>
          </w:p>
        </w:tc>
        <w:tc>
          <w:tcPr>
            <w:tcW w:w="1058"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360"/>
                <w:tab w:val="left" w:pos="900"/>
              </w:tabs>
              <w:jc w:val="center"/>
              <w:rPr>
                <w:rFonts w:ascii="宋体"/>
                <w:color w:val="auto"/>
                <w:szCs w:val="21"/>
                <w:highlight w:val="none"/>
              </w:rPr>
            </w:pPr>
            <w:r>
              <w:rPr>
                <w:rFonts w:hint="eastAsia" w:ascii="宋体"/>
                <w:color w:val="auto"/>
                <w:szCs w:val="21"/>
                <w:highlight w:val="none"/>
              </w:rPr>
              <w:t>考评内容</w:t>
            </w:r>
          </w:p>
        </w:tc>
        <w:tc>
          <w:tcPr>
            <w:tcW w:w="612"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360"/>
                <w:tab w:val="left" w:pos="900"/>
              </w:tabs>
              <w:jc w:val="center"/>
              <w:rPr>
                <w:rFonts w:ascii="宋体"/>
                <w:color w:val="auto"/>
                <w:szCs w:val="21"/>
                <w:highlight w:val="none"/>
              </w:rPr>
            </w:pPr>
            <w:r>
              <w:rPr>
                <w:rFonts w:hint="eastAsia" w:ascii="宋体"/>
                <w:color w:val="auto"/>
                <w:szCs w:val="21"/>
                <w:highlight w:val="none"/>
              </w:rPr>
              <w:t>分项分数</w:t>
            </w:r>
          </w:p>
        </w:tc>
        <w:tc>
          <w:tcPr>
            <w:tcW w:w="1740"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900"/>
              </w:tabs>
              <w:jc w:val="center"/>
              <w:rPr>
                <w:rFonts w:ascii="宋体"/>
                <w:color w:val="auto"/>
                <w:szCs w:val="21"/>
                <w:highlight w:val="none"/>
              </w:rPr>
            </w:pPr>
            <w:r>
              <w:rPr>
                <w:rFonts w:hint="eastAsia" w:ascii="宋体"/>
                <w:color w:val="auto"/>
                <w:szCs w:val="21"/>
                <w:highlight w:val="none"/>
              </w:rPr>
              <w:t>优秀</w:t>
            </w:r>
          </w:p>
        </w:tc>
        <w:tc>
          <w:tcPr>
            <w:tcW w:w="1590"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900"/>
              </w:tabs>
              <w:jc w:val="center"/>
              <w:rPr>
                <w:rFonts w:ascii="宋体"/>
                <w:color w:val="auto"/>
                <w:szCs w:val="21"/>
                <w:highlight w:val="none"/>
              </w:rPr>
            </w:pPr>
            <w:r>
              <w:rPr>
                <w:rFonts w:hint="eastAsia" w:ascii="宋体"/>
                <w:color w:val="auto"/>
                <w:szCs w:val="21"/>
                <w:highlight w:val="none"/>
              </w:rPr>
              <w:t>合格</w:t>
            </w:r>
          </w:p>
        </w:tc>
        <w:tc>
          <w:tcPr>
            <w:tcW w:w="1805"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900"/>
              </w:tabs>
              <w:jc w:val="center"/>
              <w:rPr>
                <w:rFonts w:ascii="宋体"/>
                <w:color w:val="auto"/>
                <w:szCs w:val="21"/>
                <w:highlight w:val="none"/>
              </w:rPr>
            </w:pPr>
            <w:r>
              <w:rPr>
                <w:rFonts w:hint="eastAsia" w:ascii="宋体"/>
                <w:color w:val="auto"/>
                <w:szCs w:val="21"/>
                <w:highlight w:val="none"/>
              </w:rPr>
              <w:t>不合格</w:t>
            </w:r>
          </w:p>
        </w:tc>
        <w:tc>
          <w:tcPr>
            <w:tcW w:w="864" w:type="dxa"/>
            <w:vMerge w:val="restart"/>
            <w:tcBorders>
              <w:top w:val="single" w:color="auto" w:sz="4" w:space="0"/>
              <w:left w:val="single" w:color="auto" w:sz="4" w:space="0"/>
              <w:bottom w:val="single" w:color="auto" w:sz="4" w:space="0"/>
              <w:right w:val="single" w:color="auto" w:sz="4" w:space="0"/>
            </w:tcBorders>
            <w:noWrap/>
            <w:vAlign w:val="center"/>
          </w:tcPr>
          <w:p>
            <w:pPr>
              <w:tabs>
                <w:tab w:val="left" w:pos="360"/>
                <w:tab w:val="left" w:pos="900"/>
              </w:tabs>
              <w:jc w:val="center"/>
              <w:rPr>
                <w:rFonts w:ascii="宋体"/>
                <w:color w:val="auto"/>
                <w:szCs w:val="21"/>
                <w:highlight w:val="none"/>
              </w:rPr>
            </w:pPr>
            <w:r>
              <w:rPr>
                <w:rFonts w:hint="eastAsia" w:ascii="宋体"/>
                <w:color w:val="auto"/>
                <w:szCs w:val="21"/>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46" w:type="dxa"/>
            <w:vMerge w:val="continue"/>
            <w:tcBorders>
              <w:top w:val="single" w:color="auto" w:sz="4" w:space="0"/>
              <w:left w:val="single" w:color="auto" w:sz="4" w:space="0"/>
              <w:bottom w:val="single" w:color="auto" w:sz="4" w:space="0"/>
              <w:right w:val="single" w:color="auto" w:sz="4" w:space="0"/>
            </w:tcBorders>
            <w:noWrap/>
            <w:tcMar>
              <w:top w:w="28" w:type="dxa"/>
              <w:left w:w="28" w:type="dxa"/>
              <w:bottom w:w="28" w:type="dxa"/>
              <w:right w:w="28" w:type="dxa"/>
            </w:tcMar>
            <w:vAlign w:val="center"/>
          </w:tcPr>
          <w:p/>
        </w:tc>
        <w:tc>
          <w:tcPr>
            <w:tcW w:w="1058" w:type="dxa"/>
            <w:vMerge w:val="continue"/>
            <w:tcBorders>
              <w:top w:val="single" w:color="auto" w:sz="4" w:space="0"/>
              <w:left w:val="single" w:color="auto" w:sz="4" w:space="0"/>
              <w:bottom w:val="single" w:color="auto" w:sz="4" w:space="0"/>
              <w:right w:val="single" w:color="auto" w:sz="4" w:space="0"/>
            </w:tcBorders>
            <w:noWrap/>
            <w:vAlign w:val="center"/>
          </w:tcPr>
          <w:p/>
        </w:tc>
        <w:tc>
          <w:tcPr>
            <w:tcW w:w="612" w:type="dxa"/>
            <w:vMerge w:val="continue"/>
            <w:tcBorders>
              <w:top w:val="single" w:color="auto" w:sz="4" w:space="0"/>
              <w:left w:val="single" w:color="auto" w:sz="4" w:space="0"/>
              <w:bottom w:val="single" w:color="auto" w:sz="4" w:space="0"/>
              <w:right w:val="single" w:color="auto" w:sz="4" w:space="0"/>
            </w:tcBorders>
            <w:noWrap/>
            <w:vAlign w:val="center"/>
          </w:tcPr>
          <w:p/>
        </w:tc>
        <w:tc>
          <w:tcPr>
            <w:tcW w:w="1740"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900"/>
              </w:tabs>
              <w:jc w:val="center"/>
              <w:rPr>
                <w:rFonts w:ascii="宋体"/>
                <w:color w:val="auto"/>
                <w:szCs w:val="21"/>
                <w:highlight w:val="none"/>
              </w:rPr>
            </w:pPr>
            <w:r>
              <w:rPr>
                <w:rFonts w:hint="eastAsia" w:ascii="宋体"/>
                <w:color w:val="auto"/>
                <w:szCs w:val="21"/>
                <w:highlight w:val="none"/>
              </w:rPr>
              <w:t>≥85分</w:t>
            </w:r>
          </w:p>
        </w:tc>
        <w:tc>
          <w:tcPr>
            <w:tcW w:w="1590"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900"/>
              </w:tabs>
              <w:jc w:val="center"/>
              <w:rPr>
                <w:rFonts w:ascii="宋体"/>
                <w:color w:val="auto"/>
                <w:szCs w:val="21"/>
                <w:highlight w:val="none"/>
              </w:rPr>
            </w:pPr>
            <w:r>
              <w:rPr>
                <w:rFonts w:hint="eastAsia" w:ascii="宋体"/>
                <w:color w:val="auto"/>
                <w:szCs w:val="21"/>
                <w:highlight w:val="none"/>
              </w:rPr>
              <w:t>＜85分，≥60分</w:t>
            </w:r>
          </w:p>
        </w:tc>
        <w:tc>
          <w:tcPr>
            <w:tcW w:w="1805"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900"/>
              </w:tabs>
              <w:jc w:val="center"/>
              <w:rPr>
                <w:rFonts w:ascii="宋体"/>
                <w:color w:val="auto"/>
                <w:szCs w:val="21"/>
                <w:highlight w:val="none"/>
              </w:rPr>
            </w:pPr>
            <w:r>
              <w:rPr>
                <w:rFonts w:hint="eastAsia" w:ascii="宋体"/>
                <w:color w:val="auto"/>
                <w:szCs w:val="21"/>
                <w:highlight w:val="none"/>
              </w:rPr>
              <w:t>＜60分</w:t>
            </w:r>
          </w:p>
        </w:tc>
        <w:tc>
          <w:tcPr>
            <w:tcW w:w="864" w:type="dxa"/>
            <w:vMerge w:val="continue"/>
            <w:tcBorders>
              <w:top w:val="single" w:color="auto" w:sz="4" w:space="0"/>
              <w:left w:val="single" w:color="auto" w:sz="4" w:space="0"/>
              <w:bottom w:val="single" w:color="auto" w:sz="4" w:space="0"/>
              <w:right w:val="single" w:color="auto" w:sz="4" w:space="0"/>
            </w:tcBorders>
            <w:noWrap/>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5" w:hRule="atLeast"/>
          <w:jc w:val="center"/>
        </w:trPr>
        <w:tc>
          <w:tcPr>
            <w:tcW w:w="346"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900"/>
              </w:tabs>
              <w:jc w:val="center"/>
              <w:rPr>
                <w:rFonts w:ascii="宋体"/>
                <w:color w:val="auto"/>
                <w:szCs w:val="21"/>
                <w:highlight w:val="none"/>
              </w:rPr>
            </w:pPr>
            <w:r>
              <w:rPr>
                <w:rFonts w:hint="eastAsia" w:ascii="宋体"/>
                <w:color w:val="auto"/>
                <w:szCs w:val="21"/>
                <w:highlight w:val="none"/>
              </w:rPr>
              <w:t>1</w:t>
            </w:r>
          </w:p>
        </w:tc>
        <w:tc>
          <w:tcPr>
            <w:tcW w:w="1058"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900"/>
              </w:tabs>
              <w:jc w:val="center"/>
              <w:rPr>
                <w:rFonts w:ascii="宋体"/>
                <w:color w:val="auto"/>
                <w:szCs w:val="21"/>
                <w:highlight w:val="none"/>
              </w:rPr>
            </w:pPr>
            <w:r>
              <w:rPr>
                <w:rFonts w:hint="eastAsia" w:ascii="宋体"/>
                <w:color w:val="auto"/>
                <w:szCs w:val="21"/>
                <w:highlight w:val="none"/>
              </w:rPr>
              <w:t>设计文件合理性</w:t>
            </w:r>
          </w:p>
        </w:tc>
        <w:tc>
          <w:tcPr>
            <w:tcW w:w="612"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900"/>
              </w:tabs>
              <w:jc w:val="center"/>
              <w:rPr>
                <w:rFonts w:ascii="宋体"/>
                <w:color w:val="auto"/>
                <w:szCs w:val="21"/>
                <w:highlight w:val="none"/>
              </w:rPr>
            </w:pPr>
            <w:r>
              <w:rPr>
                <w:rFonts w:hint="eastAsia" w:ascii="宋体"/>
                <w:color w:val="auto"/>
                <w:szCs w:val="21"/>
                <w:highlight w:val="none"/>
              </w:rPr>
              <w:t>30</w:t>
            </w:r>
          </w:p>
        </w:tc>
        <w:tc>
          <w:tcPr>
            <w:tcW w:w="1740"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900"/>
              </w:tabs>
              <w:rPr>
                <w:rFonts w:ascii="宋体"/>
                <w:color w:val="auto"/>
                <w:szCs w:val="21"/>
                <w:highlight w:val="none"/>
              </w:rPr>
            </w:pPr>
            <w:r>
              <w:rPr>
                <w:rFonts w:hint="eastAsia" w:ascii="宋体"/>
                <w:color w:val="auto"/>
                <w:szCs w:val="21"/>
                <w:highlight w:val="none"/>
              </w:rPr>
              <w:t>设计文件质量优，充分考虑施工条件，很好地满足工程需要。</w:t>
            </w:r>
          </w:p>
        </w:tc>
        <w:tc>
          <w:tcPr>
            <w:tcW w:w="1590"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900"/>
              </w:tabs>
              <w:rPr>
                <w:rFonts w:ascii="宋体"/>
                <w:color w:val="auto"/>
                <w:szCs w:val="21"/>
                <w:highlight w:val="none"/>
              </w:rPr>
            </w:pPr>
            <w:r>
              <w:rPr>
                <w:rFonts w:hint="eastAsia" w:ascii="宋体"/>
                <w:color w:val="auto"/>
                <w:szCs w:val="21"/>
                <w:highlight w:val="none"/>
              </w:rPr>
              <w:t>设计文件质量合格，基本考虑施工条件，可以满足工程需要。</w:t>
            </w:r>
          </w:p>
        </w:tc>
        <w:tc>
          <w:tcPr>
            <w:tcW w:w="1805"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900"/>
              </w:tabs>
              <w:rPr>
                <w:rFonts w:ascii="宋体"/>
                <w:color w:val="auto"/>
                <w:szCs w:val="21"/>
                <w:highlight w:val="none"/>
              </w:rPr>
            </w:pPr>
            <w:r>
              <w:rPr>
                <w:rFonts w:hint="eastAsia" w:ascii="宋体"/>
                <w:color w:val="auto"/>
                <w:szCs w:val="21"/>
                <w:highlight w:val="none"/>
              </w:rPr>
              <w:t>设计文件质量差，不或很少考虑施工条件，难以满足工程需要。</w:t>
            </w:r>
          </w:p>
        </w:tc>
        <w:tc>
          <w:tcPr>
            <w:tcW w:w="864"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900"/>
              </w:tabs>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8" w:hRule="atLeast"/>
          <w:jc w:val="center"/>
        </w:trPr>
        <w:tc>
          <w:tcPr>
            <w:tcW w:w="346"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900"/>
              </w:tabs>
              <w:jc w:val="center"/>
              <w:rPr>
                <w:rFonts w:ascii="宋体"/>
                <w:color w:val="auto"/>
                <w:szCs w:val="21"/>
                <w:highlight w:val="none"/>
              </w:rPr>
            </w:pPr>
            <w:r>
              <w:rPr>
                <w:rFonts w:hint="eastAsia" w:ascii="宋体"/>
                <w:color w:val="auto"/>
                <w:szCs w:val="21"/>
                <w:highlight w:val="none"/>
              </w:rPr>
              <w:t>2</w:t>
            </w:r>
          </w:p>
        </w:tc>
        <w:tc>
          <w:tcPr>
            <w:tcW w:w="1058"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900"/>
              </w:tabs>
              <w:jc w:val="center"/>
              <w:rPr>
                <w:rFonts w:ascii="宋体"/>
                <w:color w:val="auto"/>
                <w:szCs w:val="21"/>
                <w:highlight w:val="none"/>
              </w:rPr>
            </w:pPr>
            <w:r>
              <w:rPr>
                <w:rFonts w:hint="eastAsia" w:ascii="宋体"/>
                <w:color w:val="auto"/>
                <w:szCs w:val="21"/>
                <w:highlight w:val="none"/>
              </w:rPr>
              <w:t>驻场人员现场处理问题能力</w:t>
            </w:r>
          </w:p>
        </w:tc>
        <w:tc>
          <w:tcPr>
            <w:tcW w:w="612"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900"/>
              </w:tabs>
              <w:jc w:val="center"/>
              <w:rPr>
                <w:rFonts w:ascii="宋体"/>
                <w:color w:val="auto"/>
                <w:szCs w:val="21"/>
                <w:highlight w:val="none"/>
              </w:rPr>
            </w:pPr>
            <w:r>
              <w:rPr>
                <w:rFonts w:hint="eastAsia" w:ascii="宋体"/>
                <w:color w:val="auto"/>
                <w:szCs w:val="21"/>
                <w:highlight w:val="none"/>
              </w:rPr>
              <w:t>40</w:t>
            </w:r>
          </w:p>
        </w:tc>
        <w:tc>
          <w:tcPr>
            <w:tcW w:w="1740"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900"/>
              </w:tabs>
              <w:rPr>
                <w:rFonts w:ascii="宋体"/>
                <w:color w:val="auto"/>
                <w:szCs w:val="21"/>
                <w:highlight w:val="none"/>
              </w:rPr>
            </w:pPr>
            <w:r>
              <w:rPr>
                <w:rFonts w:hint="eastAsia" w:ascii="宋体"/>
                <w:color w:val="auto"/>
                <w:szCs w:val="21"/>
                <w:highlight w:val="none"/>
              </w:rPr>
              <w:t>驻场人员全部到位，积极主动，现场处理问题及时、准确。并能及时发现问题。</w:t>
            </w:r>
          </w:p>
        </w:tc>
        <w:tc>
          <w:tcPr>
            <w:tcW w:w="1590"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900"/>
              </w:tabs>
              <w:rPr>
                <w:rFonts w:ascii="宋体"/>
                <w:color w:val="auto"/>
                <w:szCs w:val="21"/>
                <w:highlight w:val="none"/>
              </w:rPr>
            </w:pPr>
            <w:r>
              <w:rPr>
                <w:rFonts w:hint="eastAsia" w:ascii="宋体"/>
                <w:color w:val="auto"/>
                <w:szCs w:val="21"/>
                <w:highlight w:val="none"/>
              </w:rPr>
              <w:t>驻场人员基本到位，工作主动，现场能处理问题。基本能发现问题。</w:t>
            </w:r>
          </w:p>
        </w:tc>
        <w:tc>
          <w:tcPr>
            <w:tcW w:w="1805"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900"/>
              </w:tabs>
              <w:rPr>
                <w:rFonts w:ascii="宋体"/>
                <w:color w:val="auto"/>
                <w:szCs w:val="21"/>
                <w:highlight w:val="none"/>
              </w:rPr>
            </w:pPr>
            <w:r>
              <w:rPr>
                <w:rFonts w:hint="eastAsia" w:ascii="宋体"/>
                <w:color w:val="auto"/>
                <w:szCs w:val="21"/>
                <w:highlight w:val="none"/>
              </w:rPr>
              <w:t>驻场人员不能满足需求，工作怠慢，现场处理问题不及时或处理失当。不能发现问题。</w:t>
            </w:r>
          </w:p>
        </w:tc>
        <w:tc>
          <w:tcPr>
            <w:tcW w:w="864"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900"/>
              </w:tabs>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0" w:hRule="atLeast"/>
          <w:jc w:val="center"/>
        </w:trPr>
        <w:tc>
          <w:tcPr>
            <w:tcW w:w="346"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900"/>
              </w:tabs>
              <w:jc w:val="center"/>
              <w:rPr>
                <w:rFonts w:ascii="宋体"/>
                <w:color w:val="auto"/>
                <w:szCs w:val="21"/>
                <w:highlight w:val="none"/>
              </w:rPr>
            </w:pPr>
            <w:r>
              <w:rPr>
                <w:rFonts w:hint="eastAsia" w:ascii="宋体"/>
                <w:color w:val="auto"/>
                <w:szCs w:val="21"/>
                <w:highlight w:val="none"/>
              </w:rPr>
              <w:t>3</w:t>
            </w:r>
          </w:p>
        </w:tc>
        <w:tc>
          <w:tcPr>
            <w:tcW w:w="1058"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900"/>
              </w:tabs>
              <w:jc w:val="center"/>
              <w:rPr>
                <w:rFonts w:ascii="宋体"/>
                <w:color w:val="auto"/>
                <w:szCs w:val="21"/>
                <w:highlight w:val="none"/>
              </w:rPr>
            </w:pPr>
            <w:r>
              <w:rPr>
                <w:rFonts w:hint="eastAsia" w:ascii="宋体"/>
                <w:color w:val="auto"/>
                <w:szCs w:val="21"/>
                <w:highlight w:val="none"/>
              </w:rPr>
              <w:t>参加会议及协调解决。合理化建议</w:t>
            </w:r>
          </w:p>
        </w:tc>
        <w:tc>
          <w:tcPr>
            <w:tcW w:w="612"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900"/>
              </w:tabs>
              <w:jc w:val="center"/>
              <w:rPr>
                <w:rFonts w:ascii="宋体"/>
                <w:color w:val="auto"/>
                <w:szCs w:val="21"/>
                <w:highlight w:val="none"/>
              </w:rPr>
            </w:pPr>
            <w:r>
              <w:rPr>
                <w:rFonts w:hint="eastAsia" w:ascii="宋体"/>
                <w:color w:val="auto"/>
                <w:szCs w:val="21"/>
                <w:highlight w:val="none"/>
              </w:rPr>
              <w:t>30</w:t>
            </w:r>
          </w:p>
        </w:tc>
        <w:tc>
          <w:tcPr>
            <w:tcW w:w="1740"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900"/>
              </w:tabs>
              <w:rPr>
                <w:rFonts w:ascii="宋体"/>
                <w:color w:val="auto"/>
                <w:szCs w:val="21"/>
                <w:highlight w:val="none"/>
              </w:rPr>
            </w:pPr>
            <w:r>
              <w:rPr>
                <w:rFonts w:hint="eastAsia" w:ascii="宋体"/>
                <w:color w:val="auto"/>
                <w:szCs w:val="21"/>
                <w:highlight w:val="none"/>
              </w:rPr>
              <w:t>积极主动参加会议及解决问题，主动提出降低投资的合理化建设，设计配合良好。</w:t>
            </w:r>
          </w:p>
        </w:tc>
        <w:tc>
          <w:tcPr>
            <w:tcW w:w="1590"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900"/>
              </w:tabs>
              <w:rPr>
                <w:rFonts w:ascii="宋体"/>
                <w:color w:val="auto"/>
                <w:szCs w:val="21"/>
                <w:highlight w:val="none"/>
              </w:rPr>
            </w:pPr>
            <w:r>
              <w:rPr>
                <w:rFonts w:hint="eastAsia" w:ascii="宋体"/>
                <w:color w:val="auto"/>
                <w:szCs w:val="21"/>
                <w:highlight w:val="none"/>
              </w:rPr>
              <w:t>能参加会议及解决问题，无降低投资的合理化建议，设计配合一般。</w:t>
            </w:r>
          </w:p>
        </w:tc>
        <w:tc>
          <w:tcPr>
            <w:tcW w:w="1805"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900"/>
              </w:tabs>
              <w:rPr>
                <w:rFonts w:ascii="宋体"/>
                <w:color w:val="auto"/>
                <w:szCs w:val="21"/>
                <w:highlight w:val="none"/>
              </w:rPr>
            </w:pPr>
            <w:r>
              <w:rPr>
                <w:rFonts w:hint="eastAsia" w:ascii="宋体"/>
                <w:color w:val="auto"/>
                <w:szCs w:val="21"/>
                <w:highlight w:val="none"/>
              </w:rPr>
              <w:t>不参加会议及解决问题，无合理化建议，并导致投资增加，基本不能进行设计配合。</w:t>
            </w:r>
          </w:p>
        </w:tc>
        <w:tc>
          <w:tcPr>
            <w:tcW w:w="864"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900"/>
              </w:tabs>
              <w:jc w:val="center"/>
              <w:rPr>
                <w:rFonts w:asci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346"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900"/>
              </w:tabs>
              <w:jc w:val="center"/>
              <w:rPr>
                <w:rFonts w:ascii="宋体"/>
                <w:color w:val="auto"/>
                <w:szCs w:val="21"/>
                <w:highlight w:val="none"/>
              </w:rPr>
            </w:pPr>
          </w:p>
        </w:tc>
        <w:tc>
          <w:tcPr>
            <w:tcW w:w="1058"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900"/>
              </w:tabs>
              <w:jc w:val="center"/>
              <w:rPr>
                <w:rFonts w:ascii="宋体"/>
                <w:color w:val="auto"/>
                <w:szCs w:val="21"/>
                <w:highlight w:val="none"/>
              </w:rPr>
            </w:pPr>
            <w:r>
              <w:rPr>
                <w:rFonts w:hint="eastAsia" w:ascii="宋体"/>
                <w:color w:val="auto"/>
                <w:szCs w:val="21"/>
                <w:highlight w:val="none"/>
              </w:rPr>
              <w:t>合计</w:t>
            </w:r>
          </w:p>
        </w:tc>
        <w:tc>
          <w:tcPr>
            <w:tcW w:w="612"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900"/>
              </w:tabs>
              <w:jc w:val="center"/>
              <w:rPr>
                <w:rFonts w:ascii="宋体"/>
                <w:color w:val="auto"/>
                <w:szCs w:val="21"/>
                <w:highlight w:val="none"/>
              </w:rPr>
            </w:pPr>
            <w:r>
              <w:rPr>
                <w:rFonts w:hint="eastAsia" w:ascii="宋体"/>
                <w:color w:val="auto"/>
                <w:szCs w:val="21"/>
                <w:highlight w:val="none"/>
              </w:rPr>
              <w:t>100</w:t>
            </w:r>
          </w:p>
        </w:tc>
        <w:tc>
          <w:tcPr>
            <w:tcW w:w="1740"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900"/>
              </w:tabs>
              <w:rPr>
                <w:rFonts w:ascii="宋体"/>
                <w:color w:val="auto"/>
                <w:szCs w:val="21"/>
                <w:highlight w:val="none"/>
              </w:rPr>
            </w:pPr>
          </w:p>
        </w:tc>
        <w:tc>
          <w:tcPr>
            <w:tcW w:w="1590"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900"/>
              </w:tabs>
              <w:rPr>
                <w:rFonts w:ascii="宋体"/>
                <w:color w:val="auto"/>
                <w:szCs w:val="21"/>
                <w:highlight w:val="none"/>
              </w:rPr>
            </w:pPr>
          </w:p>
        </w:tc>
        <w:tc>
          <w:tcPr>
            <w:tcW w:w="1805"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900"/>
              </w:tabs>
              <w:rPr>
                <w:rFonts w:ascii="宋体"/>
                <w:color w:val="auto"/>
                <w:szCs w:val="21"/>
                <w:highlight w:val="none"/>
              </w:rPr>
            </w:pPr>
          </w:p>
        </w:tc>
        <w:tc>
          <w:tcPr>
            <w:tcW w:w="864" w:type="dxa"/>
            <w:tcBorders>
              <w:top w:val="single" w:color="auto" w:sz="4" w:space="0"/>
              <w:left w:val="single" w:color="auto" w:sz="4" w:space="0"/>
              <w:bottom w:val="single" w:color="auto" w:sz="4" w:space="0"/>
              <w:right w:val="single" w:color="auto" w:sz="4" w:space="0"/>
            </w:tcBorders>
            <w:noWrap/>
            <w:vAlign w:val="center"/>
          </w:tcPr>
          <w:p>
            <w:pPr>
              <w:tabs>
                <w:tab w:val="left" w:pos="360"/>
                <w:tab w:val="left" w:pos="900"/>
              </w:tabs>
              <w:jc w:val="center"/>
              <w:rPr>
                <w:rFonts w:ascii="宋体"/>
                <w:color w:val="auto"/>
                <w:szCs w:val="21"/>
                <w:highlight w:val="none"/>
              </w:rPr>
            </w:pPr>
          </w:p>
        </w:tc>
      </w:tr>
    </w:tbl>
    <w:p>
      <w:pPr>
        <w:tabs>
          <w:tab w:val="left" w:pos="360"/>
          <w:tab w:val="left" w:pos="900"/>
        </w:tabs>
        <w:spacing w:line="360" w:lineRule="auto"/>
        <w:ind w:firstLine="540" w:firstLineChars="225"/>
        <w:rPr>
          <w:rFonts w:ascii="宋体"/>
          <w:bCs/>
          <w:color w:val="auto"/>
          <w:sz w:val="24"/>
          <w:highlight w:val="none"/>
        </w:rPr>
      </w:pPr>
    </w:p>
    <w:p>
      <w:pPr>
        <w:rPr>
          <w:rFonts w:ascii="宋体"/>
          <w:b/>
          <w:bCs/>
          <w:color w:val="auto"/>
          <w:sz w:val="28"/>
          <w:szCs w:val="28"/>
          <w:highlight w:val="none"/>
        </w:rPr>
      </w:pPr>
      <w:r>
        <w:rPr>
          <w:rFonts w:hint="eastAsia" w:ascii="宋体"/>
          <w:bCs/>
          <w:color w:val="auto"/>
          <w:sz w:val="24"/>
          <w:highlight w:val="none"/>
        </w:rPr>
        <w:t>考评单位（签章）：                              日期：   年   月   日</w:t>
      </w:r>
    </w:p>
    <w:p>
      <w:pPr>
        <w:rPr>
          <w:color w:val="auto"/>
          <w:highlight w:val="none"/>
        </w:rPr>
      </w:pPr>
    </w:p>
    <w:p>
      <w:pPr>
        <w:pStyle w:val="3"/>
        <w:rPr>
          <w:color w:val="auto"/>
          <w:highlight w:val="none"/>
        </w:rPr>
        <w:sectPr>
          <w:footerReference r:id="rId3" w:type="default"/>
          <w:footerReference r:id="rId4" w:type="even"/>
          <w:pgSz w:w="11906" w:h="16838"/>
          <w:pgMar w:top="1418" w:right="1134" w:bottom="1418" w:left="1134" w:header="851" w:footer="992" w:gutter="0"/>
          <w:pgNumType w:start="0"/>
          <w:cols w:space="720" w:num="1"/>
          <w:titlePg/>
          <w:docGrid w:type="lines" w:linePitch="312" w:charSpace="0"/>
        </w:sectPr>
      </w:pPr>
    </w:p>
    <w:p>
      <w:pPr>
        <w:pStyle w:val="4"/>
        <w:spacing w:line="480" w:lineRule="exact"/>
        <w:jc w:val="center"/>
        <w:rPr>
          <w:rFonts w:ascii="仿宋_GB2312" w:eastAsia="仿宋_GB2312"/>
          <w:color w:val="auto"/>
          <w:sz w:val="28"/>
          <w:szCs w:val="28"/>
          <w:highlight w:val="none"/>
        </w:rPr>
      </w:pPr>
      <w:bookmarkStart w:id="0" w:name="_Toc357089528"/>
      <w:bookmarkStart w:id="1" w:name="_Toc362816497"/>
      <w:bookmarkStart w:id="2" w:name="_Toc410240234"/>
      <w:r>
        <w:rPr>
          <w:rFonts w:hint="eastAsia" w:ascii="仿宋_GB2312" w:hAnsi="仿宋_GB2312"/>
          <w:b w:val="0"/>
          <w:color w:val="auto"/>
          <w:szCs w:val="28"/>
          <w:highlight w:val="none"/>
        </w:rPr>
        <w:t>第</w:t>
      </w:r>
      <w:r>
        <w:rPr>
          <w:rFonts w:hint="eastAsia" w:ascii="仿宋_GB2312" w:hAnsi="仿宋_GB2312"/>
          <w:b w:val="0"/>
          <w:color w:val="auto"/>
          <w:szCs w:val="28"/>
          <w:highlight w:val="none"/>
          <w:lang w:val="en-US" w:eastAsia="zh-CN"/>
        </w:rPr>
        <w:t>四</w:t>
      </w:r>
      <w:r>
        <w:rPr>
          <w:rFonts w:hint="eastAsia" w:ascii="仿宋_GB2312" w:hAnsi="仿宋_GB2312"/>
          <w:b w:val="0"/>
          <w:color w:val="auto"/>
          <w:szCs w:val="28"/>
          <w:highlight w:val="none"/>
        </w:rPr>
        <w:t>部分 施工合同</w:t>
      </w:r>
    </w:p>
    <w:p>
      <w:pPr>
        <w:pStyle w:val="24"/>
        <w:spacing w:line="480" w:lineRule="exact"/>
        <w:jc w:val="center"/>
        <w:rPr>
          <w:rFonts w:ascii="仿宋_GB2312" w:eastAsia="仿宋_GB2312"/>
          <w:color w:val="auto"/>
          <w:sz w:val="28"/>
          <w:szCs w:val="28"/>
          <w:highlight w:val="none"/>
        </w:rPr>
      </w:pPr>
    </w:p>
    <w:p>
      <w:pPr>
        <w:pStyle w:val="24"/>
        <w:spacing w:line="480" w:lineRule="exact"/>
        <w:jc w:val="center"/>
        <w:rPr>
          <w:rFonts w:ascii="仿宋_GB2312" w:eastAsia="仿宋_GB2312"/>
          <w:color w:val="auto"/>
          <w:sz w:val="28"/>
          <w:szCs w:val="28"/>
          <w:highlight w:val="none"/>
        </w:rPr>
      </w:pPr>
    </w:p>
    <w:p>
      <w:pPr>
        <w:pStyle w:val="24"/>
        <w:spacing w:line="480" w:lineRule="exact"/>
        <w:jc w:val="center"/>
        <w:rPr>
          <w:rFonts w:ascii="仿宋_GB2312" w:eastAsia="仿宋_GB2312"/>
          <w:color w:val="auto"/>
          <w:sz w:val="28"/>
          <w:szCs w:val="28"/>
          <w:highlight w:val="none"/>
        </w:rPr>
      </w:pPr>
    </w:p>
    <w:p>
      <w:pPr>
        <w:pStyle w:val="24"/>
        <w:spacing w:line="480" w:lineRule="exact"/>
        <w:jc w:val="center"/>
        <w:rPr>
          <w:rFonts w:ascii="仿宋_GB2312" w:eastAsia="仿宋_GB2312"/>
          <w:color w:val="auto"/>
          <w:sz w:val="28"/>
          <w:szCs w:val="28"/>
          <w:highlight w:val="none"/>
        </w:rPr>
      </w:pPr>
    </w:p>
    <w:p>
      <w:pPr>
        <w:pStyle w:val="24"/>
        <w:spacing w:line="480" w:lineRule="exact"/>
        <w:jc w:val="center"/>
        <w:rPr>
          <w:rFonts w:ascii="仿宋_GB2312" w:eastAsia="仿宋_GB2312"/>
          <w:color w:val="auto"/>
          <w:sz w:val="28"/>
          <w:szCs w:val="28"/>
          <w:highlight w:val="none"/>
        </w:rPr>
      </w:pPr>
    </w:p>
    <w:p>
      <w:pPr>
        <w:pStyle w:val="24"/>
        <w:spacing w:line="480" w:lineRule="exact"/>
        <w:jc w:val="center"/>
        <w:rPr>
          <w:rFonts w:ascii="仿宋_GB2312" w:eastAsia="仿宋_GB2312"/>
          <w:color w:val="auto"/>
          <w:sz w:val="28"/>
          <w:szCs w:val="28"/>
          <w:highlight w:val="none"/>
        </w:rPr>
      </w:pPr>
    </w:p>
    <w:p>
      <w:pPr>
        <w:pStyle w:val="24"/>
        <w:spacing w:line="480" w:lineRule="exact"/>
        <w:jc w:val="center"/>
        <w:rPr>
          <w:rFonts w:ascii="仿宋_GB2312" w:eastAsia="仿宋_GB2312"/>
          <w:color w:val="auto"/>
          <w:sz w:val="28"/>
          <w:szCs w:val="28"/>
          <w:highlight w:val="none"/>
        </w:rPr>
      </w:pPr>
    </w:p>
    <w:p>
      <w:pPr>
        <w:pStyle w:val="24"/>
        <w:spacing w:line="480" w:lineRule="exact"/>
        <w:jc w:val="center"/>
        <w:rPr>
          <w:rFonts w:ascii="仿宋_GB2312" w:eastAsia="仿宋_GB2312"/>
          <w:color w:val="auto"/>
          <w:sz w:val="28"/>
          <w:szCs w:val="28"/>
          <w:highlight w:val="none"/>
        </w:rPr>
      </w:pPr>
    </w:p>
    <w:p>
      <w:pPr>
        <w:pStyle w:val="24"/>
        <w:spacing w:line="480" w:lineRule="exact"/>
        <w:jc w:val="center"/>
        <w:rPr>
          <w:rFonts w:ascii="仿宋_GB2312" w:eastAsia="仿宋_GB2312"/>
          <w:color w:val="auto"/>
          <w:sz w:val="28"/>
          <w:szCs w:val="28"/>
          <w:highlight w:val="none"/>
        </w:rPr>
      </w:pPr>
    </w:p>
    <w:p>
      <w:pPr>
        <w:pStyle w:val="24"/>
        <w:spacing w:line="480" w:lineRule="exact"/>
        <w:jc w:val="center"/>
        <w:rPr>
          <w:rFonts w:ascii="仿宋_GB2312" w:eastAsia="仿宋_GB2312"/>
          <w:color w:val="auto"/>
          <w:sz w:val="28"/>
          <w:szCs w:val="28"/>
          <w:highlight w:val="none"/>
        </w:rPr>
      </w:pPr>
    </w:p>
    <w:p>
      <w:pPr>
        <w:pStyle w:val="24"/>
        <w:spacing w:line="480" w:lineRule="exact"/>
        <w:jc w:val="center"/>
        <w:rPr>
          <w:rFonts w:ascii="仿宋_GB2312" w:eastAsia="仿宋_GB2312"/>
          <w:color w:val="auto"/>
          <w:sz w:val="28"/>
          <w:szCs w:val="28"/>
          <w:highlight w:val="none"/>
        </w:rPr>
      </w:pPr>
    </w:p>
    <w:p>
      <w:pPr>
        <w:pStyle w:val="24"/>
        <w:spacing w:line="480" w:lineRule="exact"/>
        <w:jc w:val="center"/>
        <w:rPr>
          <w:rFonts w:ascii="仿宋_GB2312" w:eastAsia="仿宋_GB2312"/>
          <w:color w:val="auto"/>
          <w:sz w:val="28"/>
          <w:szCs w:val="28"/>
          <w:highlight w:val="none"/>
        </w:rPr>
      </w:pPr>
    </w:p>
    <w:p>
      <w:pPr>
        <w:pStyle w:val="24"/>
        <w:spacing w:line="480" w:lineRule="exact"/>
        <w:jc w:val="center"/>
        <w:rPr>
          <w:rFonts w:ascii="仿宋_GB2312" w:eastAsia="仿宋_GB2312"/>
          <w:color w:val="auto"/>
          <w:sz w:val="28"/>
          <w:szCs w:val="28"/>
          <w:highlight w:val="none"/>
        </w:rPr>
      </w:pPr>
    </w:p>
    <w:p>
      <w:pPr>
        <w:pStyle w:val="24"/>
        <w:spacing w:line="480" w:lineRule="exact"/>
        <w:jc w:val="center"/>
        <w:rPr>
          <w:rFonts w:ascii="仿宋_GB2312" w:eastAsia="仿宋_GB2312"/>
          <w:color w:val="auto"/>
          <w:sz w:val="28"/>
          <w:szCs w:val="28"/>
          <w:highlight w:val="none"/>
        </w:rPr>
      </w:pPr>
    </w:p>
    <w:p>
      <w:pPr>
        <w:pStyle w:val="24"/>
        <w:spacing w:line="480" w:lineRule="exact"/>
        <w:jc w:val="center"/>
        <w:rPr>
          <w:rFonts w:ascii="仿宋_GB2312" w:eastAsia="仿宋_GB2312"/>
          <w:color w:val="auto"/>
          <w:sz w:val="28"/>
          <w:szCs w:val="28"/>
          <w:highlight w:val="none"/>
        </w:rPr>
      </w:pPr>
    </w:p>
    <w:p>
      <w:pPr>
        <w:pStyle w:val="24"/>
        <w:spacing w:line="480" w:lineRule="exact"/>
        <w:jc w:val="center"/>
        <w:rPr>
          <w:rFonts w:ascii="仿宋_GB2312" w:eastAsia="仿宋_GB2312"/>
          <w:color w:val="auto"/>
          <w:sz w:val="28"/>
          <w:szCs w:val="28"/>
          <w:highlight w:val="none"/>
        </w:rPr>
      </w:pPr>
    </w:p>
    <w:p>
      <w:pPr>
        <w:pStyle w:val="24"/>
        <w:spacing w:line="480" w:lineRule="exact"/>
        <w:jc w:val="center"/>
        <w:rPr>
          <w:rFonts w:ascii="仿宋_GB2312" w:eastAsia="仿宋_GB2312"/>
          <w:color w:val="auto"/>
          <w:sz w:val="28"/>
          <w:szCs w:val="28"/>
          <w:highlight w:val="none"/>
        </w:rPr>
      </w:pPr>
    </w:p>
    <w:p>
      <w:pPr>
        <w:pStyle w:val="24"/>
        <w:spacing w:line="480" w:lineRule="exact"/>
        <w:jc w:val="center"/>
        <w:rPr>
          <w:rFonts w:ascii="仿宋_GB2312" w:eastAsia="仿宋_GB2312"/>
          <w:color w:val="auto"/>
          <w:sz w:val="28"/>
          <w:szCs w:val="28"/>
          <w:highlight w:val="none"/>
        </w:rPr>
      </w:pPr>
    </w:p>
    <w:p>
      <w:pPr>
        <w:pStyle w:val="24"/>
        <w:spacing w:line="480" w:lineRule="exact"/>
        <w:jc w:val="center"/>
        <w:rPr>
          <w:rFonts w:ascii="仿宋_GB2312" w:eastAsia="仿宋_GB2312"/>
          <w:color w:val="auto"/>
          <w:sz w:val="28"/>
          <w:szCs w:val="28"/>
          <w:highlight w:val="none"/>
        </w:rPr>
      </w:pPr>
    </w:p>
    <w:p>
      <w:pPr>
        <w:pStyle w:val="24"/>
        <w:spacing w:line="480" w:lineRule="exact"/>
        <w:jc w:val="center"/>
        <w:rPr>
          <w:rFonts w:ascii="仿宋_GB2312" w:eastAsia="仿宋_GB2312"/>
          <w:color w:val="auto"/>
          <w:sz w:val="28"/>
          <w:szCs w:val="28"/>
          <w:highlight w:val="none"/>
        </w:rPr>
      </w:pPr>
    </w:p>
    <w:p>
      <w:pPr>
        <w:pStyle w:val="24"/>
        <w:spacing w:line="480" w:lineRule="exact"/>
        <w:jc w:val="center"/>
        <w:rPr>
          <w:rFonts w:ascii="仿宋_GB2312" w:eastAsia="仿宋_GB2312"/>
          <w:color w:val="auto"/>
          <w:sz w:val="28"/>
          <w:szCs w:val="28"/>
          <w:highlight w:val="none"/>
        </w:rPr>
      </w:pPr>
    </w:p>
    <w:p>
      <w:pPr>
        <w:pStyle w:val="24"/>
        <w:spacing w:line="480" w:lineRule="exact"/>
        <w:ind w:firstLine="980" w:firstLineChars="350"/>
        <w:rPr>
          <w:rFonts w:ascii="仿宋_GB2312" w:eastAsia="仿宋_GB2312"/>
          <w:color w:val="auto"/>
          <w:sz w:val="28"/>
          <w:szCs w:val="28"/>
          <w:highlight w:val="none"/>
        </w:rPr>
      </w:pPr>
      <w:r>
        <w:rPr>
          <w:rFonts w:hint="eastAsia" w:ascii="仿宋_GB2312" w:eastAsia="仿宋_GB2312"/>
          <w:color w:val="auto"/>
          <w:sz w:val="28"/>
          <w:szCs w:val="28"/>
          <w:highlight w:val="none"/>
        </w:rPr>
        <w:t>项目名称：</w:t>
      </w:r>
      <w:r>
        <w:rPr>
          <w:rFonts w:hint="eastAsia" w:ascii="仿宋_GB2312" w:eastAsia="仿宋_GB2312"/>
          <w:color w:val="auto"/>
          <w:sz w:val="28"/>
          <w:szCs w:val="28"/>
          <w:highlight w:val="none"/>
          <w:lang w:eastAsia="zh-CN"/>
        </w:rPr>
        <w:t>台一铜业改扩建项目勘察设计施工总承包</w:t>
      </w:r>
    </w:p>
    <w:p>
      <w:pPr>
        <w:pStyle w:val="24"/>
        <w:spacing w:line="480" w:lineRule="exact"/>
        <w:ind w:firstLine="980" w:firstLineChars="350"/>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t>发包人：</w:t>
      </w:r>
      <w:r>
        <w:rPr>
          <w:rFonts w:hint="eastAsia" w:ascii="仿宋_GB2312" w:eastAsia="仿宋_GB2312"/>
          <w:color w:val="auto"/>
          <w:sz w:val="28"/>
          <w:szCs w:val="28"/>
          <w:highlight w:val="none"/>
          <w:lang w:eastAsia="zh-CN"/>
        </w:rPr>
        <w:t>台一铜业(广州)有限公司</w:t>
      </w:r>
    </w:p>
    <w:p>
      <w:pPr>
        <w:pStyle w:val="24"/>
        <w:spacing w:line="480" w:lineRule="exact"/>
        <w:ind w:firstLine="980" w:firstLineChars="350"/>
        <w:rPr>
          <w:rFonts w:ascii="仿宋_GB2312" w:eastAsia="仿宋_GB2312"/>
          <w:color w:val="auto"/>
          <w:sz w:val="28"/>
          <w:szCs w:val="28"/>
          <w:highlight w:val="none"/>
        </w:rPr>
      </w:pPr>
      <w:r>
        <w:rPr>
          <w:rFonts w:hint="eastAsia" w:ascii="仿宋_GB2312" w:eastAsia="仿宋_GB2312"/>
          <w:color w:val="auto"/>
          <w:sz w:val="28"/>
          <w:szCs w:val="28"/>
          <w:highlight w:val="none"/>
        </w:rPr>
        <w:t>承包人：</w:t>
      </w:r>
    </w:p>
    <w:p>
      <w:pPr>
        <w:pStyle w:val="24"/>
        <w:spacing w:line="480" w:lineRule="exact"/>
        <w:ind w:firstLine="980" w:firstLineChars="350"/>
        <w:rPr>
          <w:rFonts w:ascii="方正大标宋简体" w:eastAsia="方正大标宋简体"/>
          <w:color w:val="auto"/>
          <w:sz w:val="28"/>
          <w:szCs w:val="28"/>
          <w:highlight w:val="none"/>
          <w:u w:val="single"/>
        </w:rPr>
      </w:pPr>
      <w:r>
        <w:rPr>
          <w:rFonts w:hint="eastAsia" w:ascii="仿宋_GB2312" w:eastAsia="仿宋_GB2312"/>
          <w:color w:val="auto"/>
          <w:sz w:val="28"/>
          <w:szCs w:val="28"/>
          <w:highlight w:val="none"/>
        </w:rPr>
        <w:t>合同签订日期：</w:t>
      </w:r>
      <w:r>
        <w:rPr>
          <w:rFonts w:hint="eastAsia" w:ascii="方正大标宋简体" w:eastAsia="方正大标宋简体"/>
          <w:color w:val="auto"/>
          <w:sz w:val="28"/>
          <w:szCs w:val="28"/>
          <w:highlight w:val="none"/>
          <w:u w:val="single"/>
        </w:rPr>
        <w:t xml:space="preserve">20   年  月    日         </w:t>
      </w:r>
    </w:p>
    <w:p>
      <w:pPr>
        <w:pStyle w:val="24"/>
        <w:spacing w:line="480" w:lineRule="exact"/>
        <w:ind w:firstLine="980" w:firstLineChars="350"/>
        <w:rPr>
          <w:rFonts w:hint="eastAsia" w:ascii="方正大标宋简体" w:hAnsi="方正大标宋简体" w:eastAsia="仿宋_GB2312"/>
          <w:color w:val="auto"/>
          <w:sz w:val="28"/>
          <w:szCs w:val="28"/>
          <w:highlight w:val="none"/>
          <w:u w:val="single"/>
          <w:lang w:eastAsia="zh-CN"/>
        </w:rPr>
      </w:pPr>
      <w:r>
        <w:rPr>
          <w:rFonts w:hint="eastAsia" w:ascii="仿宋_GB2312" w:eastAsia="仿宋_GB2312"/>
          <w:color w:val="auto"/>
          <w:sz w:val="28"/>
          <w:szCs w:val="28"/>
          <w:highlight w:val="none"/>
        </w:rPr>
        <w:t>签订地点：</w:t>
      </w:r>
      <w:r>
        <w:rPr>
          <w:rFonts w:hint="eastAsia" w:ascii="仿宋_GB2312" w:eastAsia="仿宋_GB2312"/>
          <w:color w:val="auto"/>
          <w:sz w:val="28"/>
          <w:szCs w:val="28"/>
          <w:highlight w:val="none"/>
          <w:u w:val="single"/>
          <w:lang w:eastAsia="zh-CN"/>
        </w:rPr>
        <w:t>广州市黄埔区</w:t>
      </w:r>
    </w:p>
    <w:p>
      <w:pPr>
        <w:pStyle w:val="24"/>
        <w:spacing w:line="480" w:lineRule="exact"/>
        <w:jc w:val="both"/>
        <w:rPr>
          <w:rFonts w:ascii="宋体"/>
          <w:color w:val="auto"/>
          <w:highlight w:val="none"/>
        </w:rPr>
      </w:pPr>
    </w:p>
    <w:p>
      <w:pPr>
        <w:pStyle w:val="24"/>
        <w:snapToGrid w:val="0"/>
        <w:spacing w:line="400" w:lineRule="exact"/>
        <w:jc w:val="center"/>
        <w:rPr>
          <w:rFonts w:ascii="宋体" w:cs="宋体"/>
          <w:b/>
          <w:bCs/>
          <w:color w:val="auto"/>
          <w:sz w:val="28"/>
          <w:szCs w:val="28"/>
          <w:highlight w:val="none"/>
        </w:rPr>
      </w:pPr>
      <w:r>
        <w:rPr>
          <w:rFonts w:hint="eastAsia" w:ascii="宋体" w:cs="宋体"/>
          <w:color w:val="auto"/>
          <w:sz w:val="24"/>
          <w:highlight w:val="none"/>
        </w:rPr>
        <w:br w:type="page"/>
      </w:r>
      <w:r>
        <w:rPr>
          <w:rFonts w:hint="eastAsia" w:ascii="宋体" w:cs="宋体"/>
          <w:color w:val="auto"/>
          <w:sz w:val="24"/>
          <w:highlight w:val="none"/>
        </w:rPr>
        <w:t>一</w:t>
      </w:r>
      <w:r>
        <w:rPr>
          <w:rFonts w:hint="eastAsia" w:ascii="宋体" w:cs="宋体"/>
          <w:b/>
          <w:bCs/>
          <w:color w:val="auto"/>
          <w:sz w:val="28"/>
          <w:szCs w:val="28"/>
          <w:highlight w:val="none"/>
        </w:rPr>
        <w:t>、通用条款</w:t>
      </w:r>
    </w:p>
    <w:p>
      <w:pPr>
        <w:pStyle w:val="24"/>
        <w:spacing w:line="400" w:lineRule="exact"/>
        <w:jc w:val="center"/>
        <w:rPr>
          <w:rFonts w:ascii="宋体" w:cs="宋体"/>
          <w:color w:val="auto"/>
          <w:highlight w:val="none"/>
        </w:rPr>
      </w:pPr>
    </w:p>
    <w:p>
      <w:pPr>
        <w:pStyle w:val="24"/>
        <w:spacing w:line="400" w:lineRule="exact"/>
        <w:ind w:firstLine="359" w:firstLineChars="171"/>
        <w:rPr>
          <w:rFonts w:ascii="宋体" w:cs="宋体"/>
          <w:color w:val="auto"/>
          <w:highlight w:val="none"/>
        </w:rPr>
      </w:pPr>
      <w:r>
        <w:rPr>
          <w:rFonts w:hint="eastAsia" w:ascii="宋体" w:cs="宋体"/>
          <w:color w:val="auto"/>
          <w:highlight w:val="none"/>
        </w:rPr>
        <w:t>一、词语定义及合同文件</w:t>
      </w:r>
    </w:p>
    <w:p>
      <w:pPr>
        <w:pStyle w:val="24"/>
        <w:spacing w:line="400" w:lineRule="exact"/>
        <w:ind w:firstLine="359" w:firstLineChars="171"/>
        <w:outlineLvl w:val="1"/>
        <w:rPr>
          <w:rFonts w:ascii="宋体" w:cs="宋体"/>
          <w:color w:val="auto"/>
          <w:highlight w:val="none"/>
        </w:rPr>
      </w:pPr>
      <w:r>
        <w:rPr>
          <w:rFonts w:hint="eastAsia" w:ascii="宋体" w:cs="宋体"/>
          <w:color w:val="auto"/>
          <w:highlight w:val="none"/>
        </w:rPr>
        <w:t xml:space="preserve">1.词语定义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下列词语除专用条款另有约定外，应具有本条所赋予的定义：</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1.1 通用条款：是根据法律、行政法规规定及建设工程施工的需要订立，通用于建设工程施工的条款。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1.2 专用条款：是发包人与承包人根据法律、行政法规规定，结合具体工程实际，经协商达成一致意见的条款，是对通用条款的具体化、补充或修改。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1.3 发包人：指在协议书中约定，具有工程发包主体资格和支付工程价款能力的当事人以及取得该当事人资格的合法继承人。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1.4 承包人：指在协议书中约定，被发包人接受的具有工程施工承包主体资格的当事人以及取得该当事人资格的合法继承人。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1.5 项目负责人：指承包人在专用条款中指定的负责施工管理和合同履行的代表。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1.6 设计单位：指发包人委托的负责本工程设计并取得相应工程设计资质等级证书的单位。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1.7 监理单位：指发包人委托的负责本工程监理并取得相应在工程监理资质等级证书的单位。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1.8 工程师：指本工程监理单位委派的总监理工程师或发包人指定的履行本合同的代表，其具体身份和职权由发包人承包人在专用条款中约定。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1.9 工程造价管理部门：指国务院有关部门、县级以上人民政府建设行政主管部门或其委托的工程造价管理机构。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1.10 工程：指发包人承包人在协议书中约定的承包范围内的工程。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1.11 合同价款：指发包人承包人在协议书中约定，发包人用以支付承包人按照合同约定完成承包范围内全部工程并承担质量保修责任的款项。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1.12 追加合同价款：指在合同履行中发生需要增加合同价款的情况，经发包人确认后按计算合同价款的方法增加的合同价款。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1.13 费用：指不包含在合同价款之内的应当由发包人或承包人承担的经济支出。</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1.14 工期：指发包人承包人在协议书中约定，按总日历天数（包括法定节假日）计算的承包天数。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1.15 开工日期：指发包人承包人在协议书中约定，承包人开始施工的绝对或相对的日期。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1.16 竣工日期：指发包人承包人在协议书中约定，承包人完成承包范围内工程的绝对或相对的日期。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1.17 图纸：指由发包人提供或承包人提供并经发包人批准，满足承包人施工需要的所有图纸（包括配套说明和有关资料）。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1.18 施工场地：指由发包人提供的用于工程施工的场所以及发包人在图纸中具体指定的供施工使用的任何其他场所。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1.19 书面形式：指合同书、信件和数据电文（包括电报、电传、传真、电子数据交换和电子邮件）等可以有形地表现所载内容的形式。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1.20 违约责任：指合同一方不履行合同义务或履行合同义务不符合约定所应承担的责任。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1.21 索赔：指在合同履行过程中，对于并非自己的过错，而是应由对方承担责任的情况造成的实际损失，向对方提出经济补偿和（或）工期顺延的要求。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1.22 不可抗力：指不能预见、不能避免并不能克服的客观情况。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1.23 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小时。 </w:t>
      </w:r>
    </w:p>
    <w:p>
      <w:pPr>
        <w:pStyle w:val="24"/>
        <w:spacing w:line="400" w:lineRule="exact"/>
        <w:ind w:firstLine="359" w:firstLineChars="171"/>
        <w:outlineLvl w:val="1"/>
        <w:rPr>
          <w:rFonts w:ascii="宋体" w:cs="宋体"/>
          <w:color w:val="auto"/>
          <w:highlight w:val="none"/>
        </w:rPr>
      </w:pPr>
      <w:r>
        <w:rPr>
          <w:rFonts w:hint="eastAsia" w:ascii="宋体" w:cs="宋体"/>
          <w:color w:val="auto"/>
          <w:highlight w:val="none"/>
        </w:rPr>
        <w:t xml:space="preserve">2、合同文件及解释顺序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2.1 合同文件应能相互解释，互为说明。除专用条款另有约定外，组成本合同的文件及优先解释顺序如下：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（1）本合同协议书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（2）中标通知书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（3）投标书及其附件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（4）本合同专用条款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（5）本合同通用条款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（6）标准、规范及有关技术文件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（7）图纸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（8）工程量清单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（9）工程报价单或预算书</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合同履行中，发包人承包人有关工程的洽商、变更等书面协议或文件视为本合同的组成部分。</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2.2当合同文件内容含糊不清或不相一致时，在不影响工程正常进行的情况下，由发包人承包人协商解决。双方也可以提请负责监理的工程师做出解释。双方协商不成或不同意负责监理的工程师的解释时，按本通用条款37条关于争议的约定处理。 </w:t>
      </w:r>
    </w:p>
    <w:p>
      <w:pPr>
        <w:pStyle w:val="24"/>
        <w:spacing w:line="400" w:lineRule="exact"/>
        <w:ind w:firstLine="359" w:firstLineChars="171"/>
        <w:outlineLvl w:val="1"/>
        <w:rPr>
          <w:rFonts w:ascii="宋体" w:cs="宋体"/>
          <w:color w:val="auto"/>
          <w:highlight w:val="none"/>
        </w:rPr>
      </w:pPr>
      <w:r>
        <w:rPr>
          <w:rFonts w:hint="eastAsia" w:ascii="宋体" w:cs="宋体"/>
          <w:color w:val="auto"/>
          <w:highlight w:val="none"/>
        </w:rPr>
        <w:t xml:space="preserve">3、语言文字和适用法律、标准及规范 </w:t>
      </w:r>
    </w:p>
    <w:p>
      <w:pPr>
        <w:pStyle w:val="24"/>
        <w:spacing w:line="400" w:lineRule="exact"/>
        <w:ind w:firstLine="359" w:firstLineChars="171"/>
        <w:outlineLvl w:val="2"/>
        <w:rPr>
          <w:rFonts w:ascii="宋体" w:cs="宋体"/>
          <w:color w:val="auto"/>
          <w:highlight w:val="none"/>
        </w:rPr>
      </w:pPr>
      <w:r>
        <w:rPr>
          <w:rFonts w:hint="eastAsia" w:ascii="宋体" w:cs="宋体"/>
          <w:color w:val="auto"/>
          <w:highlight w:val="none"/>
        </w:rPr>
        <w:t xml:space="preserve">3.1 语言文字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本合同文件使用汉语语言文字书写、解释和说明。如专用条款约定使用两种以上（含两种）语言文字时，汉语应为解释和说明本合同的标准语言文字。</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在少数民族地区，双方可以约定使用少数民族语言文字书写和解释、说明本合同。</w:t>
      </w:r>
    </w:p>
    <w:p>
      <w:pPr>
        <w:pStyle w:val="24"/>
        <w:spacing w:line="400" w:lineRule="exact"/>
        <w:ind w:firstLine="359" w:firstLineChars="171"/>
        <w:outlineLvl w:val="2"/>
        <w:rPr>
          <w:rFonts w:ascii="宋体" w:cs="宋体"/>
          <w:color w:val="auto"/>
          <w:highlight w:val="none"/>
        </w:rPr>
      </w:pPr>
      <w:r>
        <w:rPr>
          <w:rFonts w:hint="eastAsia" w:ascii="宋体" w:cs="宋体"/>
          <w:color w:val="auto"/>
          <w:highlight w:val="none"/>
        </w:rPr>
        <w:t xml:space="preserve">3.2 适用法律和法规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本合同文件适用国家的法律和行政法规。需要明示的法律、行政法规，由双方在专用条款中约定。</w:t>
      </w:r>
    </w:p>
    <w:p>
      <w:pPr>
        <w:pStyle w:val="24"/>
        <w:spacing w:line="400" w:lineRule="exact"/>
        <w:ind w:firstLine="359" w:firstLineChars="171"/>
        <w:outlineLvl w:val="2"/>
        <w:rPr>
          <w:rFonts w:ascii="宋体" w:cs="宋体"/>
          <w:color w:val="auto"/>
          <w:highlight w:val="none"/>
        </w:rPr>
      </w:pPr>
      <w:r>
        <w:rPr>
          <w:rFonts w:hint="eastAsia" w:ascii="宋体" w:cs="宋体"/>
          <w:color w:val="auto"/>
          <w:highlight w:val="none"/>
        </w:rPr>
        <w:t xml:space="preserve">3.3 适用标准、规范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双方在专用条款内约定适用国家标准、规范和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国内没有相应标准、规范的，由发包人按专用条款约定的时间向承包人</w:t>
      </w:r>
      <w:r>
        <w:rPr>
          <w:rFonts w:hint="eastAsia" w:ascii="宋体" w:cs="宋体"/>
          <w:color w:val="auto"/>
          <w:spacing w:val="4"/>
          <w:highlight w:val="none"/>
        </w:rPr>
        <w:t>提出施工技术要求，</w:t>
      </w:r>
      <w:r>
        <w:rPr>
          <w:rFonts w:hint="eastAsia" w:ascii="宋体" w:cs="宋体"/>
          <w:color w:val="auto"/>
          <w:highlight w:val="none"/>
        </w:rPr>
        <w:t>承包人</w:t>
      </w:r>
      <w:r>
        <w:rPr>
          <w:rFonts w:hint="eastAsia" w:ascii="宋体" w:cs="宋体"/>
          <w:color w:val="auto"/>
          <w:spacing w:val="4"/>
          <w:highlight w:val="none"/>
        </w:rPr>
        <w:t>按约定的时间和要求提出施工工艺，经发包人认</w:t>
      </w:r>
      <w:r>
        <w:rPr>
          <w:rFonts w:hint="eastAsia" w:ascii="宋体" w:cs="宋体"/>
          <w:color w:val="auto"/>
          <w:highlight w:val="none"/>
        </w:rPr>
        <w:t>可后执行。发包人要求使用国外标准、规范的，应负责提供中文译本。</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本条所发生的购买、翻译标准、规范或制定施工工艺的费用，由发包人承担。</w:t>
      </w:r>
    </w:p>
    <w:p>
      <w:pPr>
        <w:pStyle w:val="24"/>
        <w:spacing w:line="400" w:lineRule="exact"/>
        <w:ind w:firstLine="359" w:firstLineChars="171"/>
        <w:outlineLvl w:val="1"/>
        <w:rPr>
          <w:rFonts w:ascii="宋体" w:cs="宋体"/>
          <w:color w:val="auto"/>
          <w:highlight w:val="none"/>
        </w:rPr>
      </w:pPr>
      <w:r>
        <w:rPr>
          <w:rFonts w:hint="eastAsia" w:ascii="宋体" w:cs="宋体"/>
          <w:color w:val="auto"/>
          <w:highlight w:val="none"/>
        </w:rPr>
        <w:t xml:space="preserve">4、图纸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4.1 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4.2 承包人未经发包人同意，不得将本工程图纸转给第三人。工程质量保修期满后，除承包人存档需要的图纸外，应将全部图纸退还给发包人。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4.3 承包人应在施工现场保留一套完整图纸，供工程师及有关人员进行工程检查时使用。 </w:t>
      </w:r>
    </w:p>
    <w:p>
      <w:pPr>
        <w:pStyle w:val="24"/>
        <w:spacing w:line="400" w:lineRule="exact"/>
        <w:ind w:firstLine="359" w:firstLineChars="171"/>
        <w:outlineLvl w:val="2"/>
        <w:rPr>
          <w:rFonts w:ascii="宋体" w:cs="宋体"/>
          <w:color w:val="auto"/>
          <w:highlight w:val="none"/>
        </w:rPr>
      </w:pPr>
      <w:r>
        <w:rPr>
          <w:rFonts w:hint="eastAsia" w:ascii="宋体" w:cs="宋体"/>
          <w:color w:val="auto"/>
          <w:highlight w:val="none"/>
        </w:rPr>
        <w:t>二、双方一般权利和义务</w:t>
      </w:r>
    </w:p>
    <w:p>
      <w:pPr>
        <w:pStyle w:val="24"/>
        <w:spacing w:line="400" w:lineRule="exact"/>
        <w:ind w:firstLine="359" w:firstLineChars="171"/>
        <w:outlineLvl w:val="1"/>
        <w:rPr>
          <w:rFonts w:ascii="宋体" w:cs="宋体"/>
          <w:color w:val="auto"/>
          <w:highlight w:val="none"/>
        </w:rPr>
      </w:pPr>
      <w:r>
        <w:rPr>
          <w:rFonts w:hint="eastAsia" w:ascii="宋体" w:cs="宋体"/>
          <w:color w:val="auto"/>
          <w:highlight w:val="none"/>
        </w:rPr>
        <w:t xml:space="preserve">5、工程师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5.1实行工程监理的，发包人应在实施监理前将委托的监理单位名称、监理内容及监理权限以书面形式通知承包人。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5.2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5.3 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5.4 合同履行中，发生影响发包人承包人双方权利或义务的事件时，负责监理的工程师应依据合同在其职权范围内客观公正地进行处理。一方对工程师的处理有异议时，按本通用条款37条关于争议的约定处理。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5.5 除合同内有明确约定或经发包人同意外，负责监理的工程师无权解除本合同约定的承包人的任何权利与义务。</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5.6 不实行工程监理的，本合同中工程师专指发包人派驻施工现场履行合同的代表，其具体职权由发包人在专用条款中写明。 </w:t>
      </w:r>
    </w:p>
    <w:p>
      <w:pPr>
        <w:pStyle w:val="24"/>
        <w:spacing w:line="400" w:lineRule="exact"/>
        <w:ind w:firstLine="359" w:firstLineChars="171"/>
        <w:outlineLvl w:val="1"/>
        <w:rPr>
          <w:rFonts w:ascii="宋体" w:cs="宋体"/>
          <w:color w:val="auto"/>
          <w:highlight w:val="none"/>
        </w:rPr>
      </w:pPr>
      <w:r>
        <w:rPr>
          <w:rFonts w:hint="eastAsia" w:ascii="宋体" w:cs="宋体"/>
          <w:color w:val="auto"/>
          <w:highlight w:val="none"/>
        </w:rPr>
        <w:t xml:space="preserve">6、工程师的委派和指令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6.1工程师可委派工程师代表，行使合同约定的自己的职权，并可在认为必要时撤回委派。委派和撤回均应提前7天以书面形式通知，负责监理的工程师还应将委派和撤回通知发包人。委派书和撤回通知作为本合同附件。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除工程师或工程师代表外，发包人派驻工地的其他人员均无权向承包人发出任何指令。</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6.2 工程师的指令、通知由其本人签字后，以书面形式交给项目负责人，项目负责人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本款规定同样适用于由工程师代表发出的指令、通知。</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6.3 工程师应按合同约定，及时向承包人提供所需指令、批准并履行约定的</w:t>
      </w:r>
      <w:r>
        <w:rPr>
          <w:rFonts w:hint="eastAsia" w:ascii="宋体" w:cs="宋体"/>
          <w:color w:val="auto"/>
          <w:spacing w:val="4"/>
          <w:highlight w:val="none"/>
        </w:rPr>
        <w:t>其他义务。由于工程师未能按合同约定履行义务造成工期延误，发包人应承</w:t>
      </w:r>
      <w:r>
        <w:rPr>
          <w:rFonts w:hint="eastAsia" w:ascii="宋体" w:cs="宋体"/>
          <w:color w:val="auto"/>
          <w:highlight w:val="none"/>
        </w:rPr>
        <w:t>担延误造成的追加合同价款，并赔偿承包人有关损失，顺延延误的工期。</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6.4 如需更换工程师，发包人应至少提前7天以书面形式通知承包人，后任继续行使合同文件约定的前任的职权，履行前任的义务。 </w:t>
      </w:r>
    </w:p>
    <w:p>
      <w:pPr>
        <w:pStyle w:val="24"/>
        <w:spacing w:line="400" w:lineRule="exact"/>
        <w:ind w:firstLine="359" w:firstLineChars="171"/>
        <w:outlineLvl w:val="1"/>
        <w:rPr>
          <w:rFonts w:ascii="宋体" w:cs="宋体"/>
          <w:color w:val="auto"/>
          <w:highlight w:val="none"/>
        </w:rPr>
      </w:pPr>
      <w:r>
        <w:rPr>
          <w:rFonts w:hint="eastAsia" w:ascii="宋体" w:cs="宋体"/>
          <w:color w:val="auto"/>
          <w:highlight w:val="none"/>
        </w:rPr>
        <w:t xml:space="preserve">7、项目负责人 </w:t>
      </w:r>
    </w:p>
    <w:p>
      <w:pPr>
        <w:pStyle w:val="24"/>
        <w:spacing w:line="400" w:lineRule="exact"/>
        <w:ind w:firstLine="359" w:firstLineChars="171"/>
        <w:outlineLvl w:val="2"/>
        <w:rPr>
          <w:rFonts w:ascii="宋体" w:cs="宋体"/>
          <w:color w:val="auto"/>
          <w:highlight w:val="none"/>
        </w:rPr>
      </w:pPr>
      <w:r>
        <w:rPr>
          <w:rFonts w:hint="eastAsia" w:ascii="宋体" w:cs="宋体"/>
          <w:color w:val="auto"/>
          <w:highlight w:val="none"/>
        </w:rPr>
        <w:t xml:space="preserve">7.1 项目负责人的姓名、职务在专用条款内写明。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7.2 承包人依据合同发出的通知，以书面形式由项目负责人签字后送交工程师，工程师在回执上签署姓名和收到时间后生效。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7.3 项目负责人按发包人认可的施工组织设计（施工方案）和工程师依据合同发出的指令组织施工。在情况紧急且无法与工程师联系时，项目负责人应当采取保证人员生命和工程、财产安全的紧急措施，并在采取措施后48小时内向工程师送交报告。责任在发包人或第三人，由发包人承担由此发生的追加合同价款，相应顺延工期；责任在承包人，由承包人承担费用，不顺延工期。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7.4 承包人如需更换项目负责人，应至少提前7天以书面形式通知发包人，并征得发包人同意。后任继续行使合同文件约定的前任的职权，履行前任的义务。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7.5 发包人可以与承包人协商，建议更换其认为不称职的项目负责人。 </w:t>
      </w:r>
    </w:p>
    <w:p>
      <w:pPr>
        <w:pStyle w:val="24"/>
        <w:spacing w:line="400" w:lineRule="exact"/>
        <w:ind w:firstLine="359" w:firstLineChars="171"/>
        <w:outlineLvl w:val="1"/>
        <w:rPr>
          <w:rFonts w:ascii="宋体" w:cs="宋体"/>
          <w:color w:val="auto"/>
          <w:highlight w:val="none"/>
        </w:rPr>
      </w:pPr>
      <w:r>
        <w:rPr>
          <w:rFonts w:hint="eastAsia" w:ascii="宋体" w:cs="宋体"/>
          <w:color w:val="auto"/>
          <w:highlight w:val="none"/>
        </w:rPr>
        <w:t xml:space="preserve">8、发包人工作 </w:t>
      </w:r>
    </w:p>
    <w:p>
      <w:pPr>
        <w:pStyle w:val="24"/>
        <w:spacing w:line="400" w:lineRule="exact"/>
        <w:ind w:firstLine="359" w:firstLineChars="171"/>
        <w:outlineLvl w:val="2"/>
        <w:rPr>
          <w:rFonts w:ascii="宋体" w:cs="宋体"/>
          <w:color w:val="auto"/>
          <w:highlight w:val="none"/>
        </w:rPr>
      </w:pPr>
      <w:r>
        <w:rPr>
          <w:rFonts w:hint="eastAsia" w:ascii="宋体" w:cs="宋体"/>
          <w:color w:val="auto"/>
          <w:highlight w:val="none"/>
        </w:rPr>
        <w:t xml:space="preserve">8.1 发包人按专用条款约定的内容和时间完成以下工作: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(1) 使施工场地具备施工条件，在开工后继续负责解决以上事项遗留问题；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(2) 将施工所需水、电、电讯线路从施工场地外部接至专用条款约定地点，保证施工期间的需要；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(3) 开通施工场地与城乡公共道路的通道，以及专用条款约定的施工场地内的主要道路，满足施工运输的需要，保证施工期间的畅通。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(4) 向承包人提供施工场地的工程地质和地下管线资料，对资料的真实准确性负责；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(5) 办理施工许可证及其他施工所需证件、批件和临时用地、停水、停电、中断道路交通、爆破作业等的申请批准文件（证明发包人自身资质的证件除外）；</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(6) 确定水准点与坐标控制点，以书面形式交给承包人，进行现场交验；</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(7) 组织承包人和设计单位进行图纸会审和设计交底；</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(8) 协调管理施工场地周围地下管线和邻近建筑物、构筑物（包括文物保护建筑）、古树名木的保护工作，承担有关费用；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(9) 发包人应做的其他工作，双方在专用条款内约定。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8.2 发包人未履行8.1款各项义务，导致工期延误或给承包人造成损失的，发包人赔偿承包人有关损失，顺延延误的工期。 </w:t>
      </w:r>
    </w:p>
    <w:p>
      <w:pPr>
        <w:pStyle w:val="24"/>
        <w:spacing w:line="400" w:lineRule="exact"/>
        <w:ind w:firstLine="359" w:firstLineChars="171"/>
        <w:outlineLvl w:val="1"/>
        <w:rPr>
          <w:rFonts w:ascii="宋体" w:cs="宋体"/>
          <w:color w:val="auto"/>
          <w:highlight w:val="none"/>
        </w:rPr>
      </w:pPr>
      <w:r>
        <w:rPr>
          <w:rFonts w:hint="eastAsia" w:ascii="宋体" w:cs="宋体"/>
          <w:color w:val="auto"/>
          <w:highlight w:val="none"/>
        </w:rPr>
        <w:t xml:space="preserve">9、承包人工作 </w:t>
      </w:r>
    </w:p>
    <w:p>
      <w:pPr>
        <w:pStyle w:val="24"/>
        <w:spacing w:line="400" w:lineRule="exact"/>
        <w:ind w:firstLine="359" w:firstLineChars="171"/>
        <w:outlineLvl w:val="2"/>
        <w:rPr>
          <w:rFonts w:ascii="宋体" w:cs="宋体"/>
          <w:color w:val="auto"/>
          <w:highlight w:val="none"/>
        </w:rPr>
      </w:pPr>
      <w:r>
        <w:rPr>
          <w:rFonts w:hint="eastAsia" w:ascii="宋体" w:cs="宋体"/>
          <w:color w:val="auto"/>
          <w:highlight w:val="none"/>
        </w:rPr>
        <w:t xml:space="preserve">9.1 承包人按专用条款约定的内容和时间完成以下工作：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(1)根据发包人委托，在其设计资质等级和业务允许的范围内，完成施工图设计或与工程配套的设计，经工程师确认后使用，发包人承担由此发生的费用；</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(2)向工程师提供年、季、月度工程进度计划及相应进度统计报表；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(3)根据工程需要，提供和维修非夜间施工使用的照明、围栏设施，并负责安全保卫；</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(4)按专用条款约定的数量和要求，向发包人提供施工场地办公和生活的房屋及设施，承包人承担由此发生的费用；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(5)遵守政府有关主管部门对施工场地交通、施工噪音以及环境保护和安全生产等的管理规定，按规定办理有关手续，并以书面形式通知发包人，发包人承担由此发生的费用，因承包人责任造成的罚款除外；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(6)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(7)按专用条款约定做好施工场地地下管线和邻近建筑物、构筑物（包括文物保护建筑）、古树名木的保护工作；</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(8)保证施工场地清洁符合环境卫生管理的有关规定，交工前清理现场达到专用条款约定的要求，承担因自身原因违反有关规定造成的损失和罚款；</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(9)协助发包人</w:t>
      </w:r>
      <w:r>
        <w:rPr>
          <w:rFonts w:hint="eastAsia" w:ascii="宋体" w:cs="宋体"/>
          <w:color w:val="auto"/>
          <w:spacing w:val="-6"/>
          <w:highlight w:val="none"/>
        </w:rPr>
        <w:t>办理施工许可证及施工所需证件、批件和临时用地、停水、停电、中断</w:t>
      </w:r>
      <w:r>
        <w:rPr>
          <w:rFonts w:hint="eastAsia" w:ascii="宋体" w:cs="宋体"/>
          <w:color w:val="auto"/>
          <w:highlight w:val="none"/>
        </w:rPr>
        <w:t>道路交通、爆破作业等的申请批准手续（证明承包人自身资质的证件除外）；</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(10)承包人应做的其他工作，双方在专用条款内约定。</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9.2承包人未能履行9.1款各项义务，造成发包人损失的，承包人赔偿发包人有关损失。</w:t>
      </w:r>
    </w:p>
    <w:p>
      <w:pPr>
        <w:pStyle w:val="24"/>
        <w:spacing w:line="400" w:lineRule="exact"/>
        <w:ind w:firstLine="359" w:firstLineChars="171"/>
        <w:outlineLvl w:val="3"/>
        <w:rPr>
          <w:rFonts w:ascii="宋体" w:cs="宋体"/>
          <w:color w:val="auto"/>
          <w:highlight w:val="none"/>
        </w:rPr>
      </w:pPr>
      <w:r>
        <w:rPr>
          <w:rFonts w:hint="eastAsia" w:ascii="宋体" w:cs="宋体"/>
          <w:color w:val="auto"/>
          <w:highlight w:val="none"/>
        </w:rPr>
        <w:t>三、施工组织设计和工期</w:t>
      </w:r>
    </w:p>
    <w:p>
      <w:pPr>
        <w:pStyle w:val="24"/>
        <w:spacing w:line="400" w:lineRule="exact"/>
        <w:ind w:firstLine="359" w:firstLineChars="171"/>
        <w:outlineLvl w:val="1"/>
        <w:rPr>
          <w:rFonts w:ascii="宋体" w:cs="宋体"/>
          <w:color w:val="auto"/>
          <w:highlight w:val="none"/>
        </w:rPr>
      </w:pPr>
      <w:r>
        <w:rPr>
          <w:rFonts w:hint="eastAsia" w:ascii="宋体" w:cs="宋体"/>
          <w:color w:val="auto"/>
          <w:highlight w:val="none"/>
        </w:rPr>
        <w:t xml:space="preserve">10、进度计划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10.1 承包人应按专用条款约定的日期，将施工组织设计和工程进度计划提交工程师，工程师按专用条款约定的时间予以确认或提出修改意见，逾期不确认也不提出书面意见的，视为同意。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10.2群体工程中单位工程分期进行施工的，承包人应按照发包人提供图纸及有关资料的时间，按单位工程编制进度计划，其具体内容双方在专用条款中约定。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 </w:t>
      </w:r>
    </w:p>
    <w:p>
      <w:pPr>
        <w:pStyle w:val="24"/>
        <w:spacing w:line="400" w:lineRule="exact"/>
        <w:ind w:firstLine="359" w:firstLineChars="171"/>
        <w:outlineLvl w:val="1"/>
        <w:rPr>
          <w:rFonts w:ascii="宋体" w:cs="宋体"/>
          <w:color w:val="auto"/>
          <w:highlight w:val="none"/>
        </w:rPr>
      </w:pPr>
      <w:r>
        <w:rPr>
          <w:rFonts w:hint="eastAsia" w:ascii="宋体" w:cs="宋体"/>
          <w:color w:val="auto"/>
          <w:highlight w:val="none"/>
        </w:rPr>
        <w:t xml:space="preserve">11、开工及延期开工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11.1承包人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期开工申请后48小时内不答复，视为同意承包人要求，工期相应顺延。工程师不同意延期要求或承包人未在规定时间内提出延期开工要求，工期不予顺延。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11.2因发包人原因不能按照协议书约定的开工日期开工，工程师应以书面形式通知承包人，推迟开工日期。发包人赔偿承包人因延期开工造成的损失，并相应顺延工期。 </w:t>
      </w:r>
    </w:p>
    <w:p>
      <w:pPr>
        <w:pStyle w:val="24"/>
        <w:spacing w:line="400" w:lineRule="exact"/>
        <w:ind w:firstLine="359" w:firstLineChars="171"/>
        <w:outlineLvl w:val="1"/>
        <w:rPr>
          <w:rFonts w:ascii="宋体" w:cs="宋体"/>
          <w:color w:val="auto"/>
          <w:highlight w:val="none"/>
        </w:rPr>
      </w:pPr>
      <w:r>
        <w:rPr>
          <w:rFonts w:hint="eastAsia" w:ascii="宋体" w:cs="宋体"/>
          <w:color w:val="auto"/>
          <w:highlight w:val="none"/>
        </w:rPr>
        <w:t xml:space="preserve">12、暂停施工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工程师认为确有必要暂停施工时，应当以书面形式要求承包人暂停施工，并在提出要求后48小时内提出书面处理意见。承包人应当按工程师要求停止施工，并妥善保护已完工程。承包人实施工程师做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 </w:t>
      </w:r>
    </w:p>
    <w:p>
      <w:pPr>
        <w:pStyle w:val="24"/>
        <w:spacing w:line="400" w:lineRule="exact"/>
        <w:ind w:firstLine="359" w:firstLineChars="171"/>
        <w:outlineLvl w:val="1"/>
        <w:rPr>
          <w:rFonts w:ascii="宋体" w:cs="宋体"/>
          <w:color w:val="auto"/>
          <w:highlight w:val="none"/>
        </w:rPr>
      </w:pPr>
      <w:r>
        <w:rPr>
          <w:rFonts w:hint="eastAsia" w:ascii="宋体" w:cs="宋体"/>
          <w:color w:val="auto"/>
          <w:highlight w:val="none"/>
        </w:rPr>
        <w:t xml:space="preserve">13、工期延误 </w:t>
      </w:r>
    </w:p>
    <w:p>
      <w:pPr>
        <w:pStyle w:val="24"/>
        <w:spacing w:line="400" w:lineRule="exact"/>
        <w:ind w:firstLine="359" w:firstLineChars="171"/>
        <w:outlineLvl w:val="2"/>
        <w:rPr>
          <w:rFonts w:ascii="宋体" w:cs="宋体"/>
          <w:color w:val="auto"/>
          <w:highlight w:val="none"/>
        </w:rPr>
      </w:pPr>
      <w:r>
        <w:rPr>
          <w:rFonts w:hint="eastAsia" w:ascii="宋体" w:cs="宋体"/>
          <w:color w:val="auto"/>
          <w:highlight w:val="none"/>
        </w:rPr>
        <w:t xml:space="preserve">13.1因以下原因造成工期延误，经工程师确认工期相应顺延；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(1) 发包人未能按专用条款的约定提供图纸及开工条件；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(2) 发包人未能按约定日期支付工程预付款、进度款，致使施工不能正常进行；</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(3) 工程师未按合同约定提供所需指令、批准等，致使施工不能正常进行；</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(4) 设计变更和工程量增加；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(5) 一周内非承包人原因停水、停电、停气造成停工累计超过8小时；</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(6) 不可抗力；</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(7) 专用条款中约定或工程师同意工期顺延的其他情况。</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13.2承包人在13.1款情况发生后14天内，就延误的工期以书面形式向工程师提出报告。工程师在收到报告后14天内予以确认，逾期不予确认也不提出修改意见，视为同意顺延工期。 </w:t>
      </w:r>
    </w:p>
    <w:p>
      <w:pPr>
        <w:pStyle w:val="24"/>
        <w:spacing w:line="400" w:lineRule="exact"/>
        <w:ind w:firstLine="359" w:firstLineChars="171"/>
        <w:outlineLvl w:val="1"/>
        <w:rPr>
          <w:rFonts w:ascii="宋体" w:cs="宋体"/>
          <w:color w:val="auto"/>
          <w:highlight w:val="none"/>
        </w:rPr>
      </w:pPr>
      <w:r>
        <w:rPr>
          <w:rFonts w:hint="eastAsia" w:ascii="宋体" w:cs="宋体"/>
          <w:color w:val="auto"/>
          <w:highlight w:val="none"/>
        </w:rPr>
        <w:t xml:space="preserve">14、工程竣工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14.1 承包人必须按照协议书约定的竣工日期或工程师同意顺延的工期竣工。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14.2 因承包人原因不能按照协议书约定的竣工日期或工程师同意顺延的工期竣工的，承包人承担违约责任。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14.3 施工中发包人如需提前竣工，双方协商一致后就应签订提前竣工协议，作为合同文件组成部分。提前竣工协议应包括承包人为保证工程质量和安全采取的措施、发包人为提前竣工提供的条件以及提前竣工所需的追加合同价款等内容。 </w:t>
      </w:r>
    </w:p>
    <w:p>
      <w:pPr>
        <w:pStyle w:val="24"/>
        <w:spacing w:line="400" w:lineRule="exact"/>
        <w:ind w:firstLine="359" w:firstLineChars="171"/>
        <w:outlineLvl w:val="2"/>
        <w:rPr>
          <w:rFonts w:ascii="宋体" w:cs="宋体"/>
          <w:color w:val="auto"/>
          <w:highlight w:val="none"/>
        </w:rPr>
      </w:pPr>
      <w:r>
        <w:rPr>
          <w:rFonts w:hint="eastAsia" w:ascii="宋体" w:cs="宋体"/>
          <w:color w:val="auto"/>
          <w:highlight w:val="none"/>
        </w:rPr>
        <w:t>四、质量与检验</w:t>
      </w:r>
    </w:p>
    <w:p>
      <w:pPr>
        <w:pStyle w:val="24"/>
        <w:spacing w:line="400" w:lineRule="exact"/>
        <w:ind w:firstLine="359" w:firstLineChars="171"/>
        <w:outlineLvl w:val="1"/>
        <w:rPr>
          <w:rFonts w:ascii="宋体" w:cs="宋体"/>
          <w:color w:val="auto"/>
          <w:highlight w:val="none"/>
        </w:rPr>
      </w:pPr>
      <w:r>
        <w:rPr>
          <w:rFonts w:hint="eastAsia" w:ascii="宋体" w:cs="宋体"/>
          <w:color w:val="auto"/>
          <w:highlight w:val="none"/>
        </w:rPr>
        <w:t xml:space="preserve">15、工程质量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1</w:t>
      </w:r>
      <w:r>
        <w:rPr>
          <w:rFonts w:hint="eastAsia" w:ascii="宋体" w:cs="宋体"/>
          <w:color w:val="auto"/>
          <w:spacing w:val="6"/>
          <w:highlight w:val="none"/>
        </w:rPr>
        <w:t>5.1 工程质量应当达到协议书约定的质量标准，质量标准的评定以国家或</w:t>
      </w:r>
      <w:r>
        <w:rPr>
          <w:rFonts w:hint="eastAsia" w:ascii="宋体" w:cs="宋体"/>
          <w:color w:val="auto"/>
          <w:highlight w:val="none"/>
        </w:rPr>
        <w:t>行业的质量检验评定标准为依据。因承包人原因工程质量达不到约定的质量标准，承包人承担违约责任。</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15.2 双方对工程质量有争议，由双方同意的工程质量检测机构鉴定，所需费用及因此造成的损失，由责任方承担。双方均有责任，由双方根据其责任分别承担。 </w:t>
      </w:r>
    </w:p>
    <w:p>
      <w:pPr>
        <w:pStyle w:val="24"/>
        <w:spacing w:line="400" w:lineRule="exact"/>
        <w:ind w:firstLine="359" w:firstLineChars="171"/>
        <w:outlineLvl w:val="1"/>
        <w:rPr>
          <w:rFonts w:ascii="宋体" w:cs="宋体"/>
          <w:color w:val="auto"/>
          <w:highlight w:val="none"/>
        </w:rPr>
      </w:pPr>
      <w:r>
        <w:rPr>
          <w:rFonts w:hint="eastAsia" w:ascii="宋体" w:cs="宋体"/>
          <w:color w:val="auto"/>
          <w:highlight w:val="none"/>
        </w:rPr>
        <w:t xml:space="preserve">16、检查和返工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16.1 承包人应认真按照标准、规范和设计图纸要求以及工程师依据合同发出的指令施工，随时接受工程师的检查检验，为检查检验提供便利条件。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16.2 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16.3 工程师的检查检验不应影响施工正常进行。如影响施工正常进行，检查检验不合格时，影响正常施工的费用由承包人承担。除此之外影响正常施工的追加合同价款由发包人承担，相应顺延工期。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16.4 因工程师指令失误或其他非承包人原因发生的追加合同价款，由发包人承担。 </w:t>
      </w:r>
    </w:p>
    <w:p>
      <w:pPr>
        <w:pStyle w:val="24"/>
        <w:spacing w:line="400" w:lineRule="exact"/>
        <w:ind w:firstLine="359" w:firstLineChars="171"/>
        <w:outlineLvl w:val="1"/>
        <w:rPr>
          <w:rFonts w:ascii="宋体" w:cs="宋体"/>
          <w:color w:val="auto"/>
          <w:highlight w:val="none"/>
        </w:rPr>
      </w:pPr>
      <w:r>
        <w:rPr>
          <w:rFonts w:hint="eastAsia" w:ascii="宋体" w:cs="宋体"/>
          <w:color w:val="auto"/>
          <w:highlight w:val="none"/>
        </w:rPr>
        <w:t xml:space="preserve">17、隐蔽工程和中间验收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17.1 工程具备隐蔽条件或达到专用条款约定的中间验收部位，承包人进行自检，并在隐蔽或中间验收前48小时以书面形式通知工程师验收。通知包括隐蔽和中间验收的内容、验收时间和地点。承包人准备验收记录，验收合格，</w:t>
      </w:r>
      <w:r>
        <w:rPr>
          <w:rFonts w:hint="eastAsia" w:ascii="宋体" w:cs="宋体"/>
          <w:color w:val="auto"/>
          <w:spacing w:val="4"/>
          <w:highlight w:val="none"/>
        </w:rPr>
        <w:t>工程师在验收记录上签字后，</w:t>
      </w:r>
      <w:r>
        <w:rPr>
          <w:rFonts w:hint="eastAsia" w:ascii="宋体" w:cs="宋体"/>
          <w:color w:val="auto"/>
          <w:highlight w:val="none"/>
        </w:rPr>
        <w:t>承包人</w:t>
      </w:r>
      <w:r>
        <w:rPr>
          <w:rFonts w:hint="eastAsia" w:ascii="宋体" w:cs="宋体"/>
          <w:color w:val="auto"/>
          <w:spacing w:val="4"/>
          <w:highlight w:val="none"/>
        </w:rPr>
        <w:t>可进行隐蔽和继续施工。验收不合格</w:t>
      </w:r>
      <w:r>
        <w:rPr>
          <w:rFonts w:hint="eastAsia" w:ascii="宋体" w:cs="宋体"/>
          <w:color w:val="auto"/>
          <w:highlight w:val="none"/>
        </w:rPr>
        <w:t>，承包人在工程师限定的时间内修改后重新验收。</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17.2 工程师不能按时进行验收，应在验收前24小时以书面形式向承包人提出延期要求，延期不能超过48小时。工程师未能按以上时间提出延期要求，不进行验收，承包人可自行组织验收，工程师应承认验收记录。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17.3 经工程师验收，工程质量符合标准、规范和设计图纸等要求，验收24</w:t>
      </w:r>
      <w:r>
        <w:rPr>
          <w:rFonts w:hint="eastAsia" w:ascii="宋体" w:cs="宋体"/>
          <w:color w:val="auto"/>
          <w:spacing w:val="4"/>
          <w:highlight w:val="none"/>
        </w:rPr>
        <w:t>小时后，工程师不在验收记录上签字，视为工程师已经认可验收记录，</w:t>
      </w:r>
      <w:r>
        <w:rPr>
          <w:rFonts w:hint="eastAsia" w:ascii="宋体" w:cs="宋体"/>
          <w:color w:val="auto"/>
          <w:highlight w:val="none"/>
        </w:rPr>
        <w:t>承包人可进行隐蔽或继续施工。</w:t>
      </w:r>
    </w:p>
    <w:p>
      <w:pPr>
        <w:pStyle w:val="24"/>
        <w:spacing w:line="400" w:lineRule="exact"/>
        <w:ind w:firstLine="359" w:firstLineChars="171"/>
        <w:outlineLvl w:val="1"/>
        <w:rPr>
          <w:rFonts w:ascii="宋体" w:cs="宋体"/>
          <w:color w:val="auto"/>
          <w:highlight w:val="none"/>
        </w:rPr>
      </w:pPr>
      <w:r>
        <w:rPr>
          <w:rFonts w:hint="eastAsia" w:ascii="宋体" w:cs="宋体"/>
          <w:color w:val="auto"/>
          <w:highlight w:val="none"/>
        </w:rPr>
        <w:t xml:space="preserve">18、重新检验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w:t>
      </w:r>
    </w:p>
    <w:p>
      <w:pPr>
        <w:pStyle w:val="24"/>
        <w:spacing w:line="400" w:lineRule="exact"/>
        <w:ind w:firstLine="359" w:firstLineChars="171"/>
        <w:outlineLvl w:val="1"/>
        <w:rPr>
          <w:rFonts w:ascii="宋体" w:cs="宋体"/>
          <w:color w:val="auto"/>
          <w:highlight w:val="none"/>
        </w:rPr>
      </w:pPr>
      <w:r>
        <w:rPr>
          <w:rFonts w:hint="eastAsia" w:ascii="宋体" w:cs="宋体"/>
          <w:color w:val="auto"/>
          <w:highlight w:val="none"/>
        </w:rPr>
        <w:t xml:space="preserve">19、工程试车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19.1 双方约定需要试车的，试车内容应与承包人承包的安装范围相一致。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19.2 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19.3 工程师不能按时参加试车，须在开始试车前24小时以书面形式向承包人提出延期要求，延期不能超过48小时。工程师未能按以上时间提出延期要求，不参加试车，应承认试车记录。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19.4 设备安装工程具备无负荷联动试车条件，发包人组织试车，并在试车前48小时以书面形式通知承包人。通知包括试车内容、时间、地点和对承包人的要求，承包人按要求做好准备工作。试车合格，双方在试车记录上签字。 </w:t>
      </w:r>
    </w:p>
    <w:p>
      <w:pPr>
        <w:pStyle w:val="24"/>
        <w:spacing w:line="400" w:lineRule="exact"/>
        <w:ind w:firstLine="359" w:firstLineChars="171"/>
        <w:outlineLvl w:val="2"/>
        <w:rPr>
          <w:rFonts w:ascii="宋体" w:cs="宋体"/>
          <w:color w:val="auto"/>
          <w:highlight w:val="none"/>
        </w:rPr>
      </w:pPr>
      <w:r>
        <w:rPr>
          <w:rFonts w:hint="eastAsia" w:ascii="宋体" w:cs="宋体"/>
          <w:color w:val="auto"/>
          <w:highlight w:val="none"/>
        </w:rPr>
        <w:t xml:space="preserve">19.5双方责任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(1) 由于设计原因试车达不到验收要求，发包人应要求设计单位修改设计，承包人按修改后的设计重新安装。发包人承担修改设计、拆除及重新安装的全部费用和追加合同价款，工期相应顺延。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(2) 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(3) 由于承包人施工原因试车达不到验收要求，承包人按工程师要求重新安装和试车，并承担重新安装和试车的费用，工期不予顺延。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(4) 试车费用除已包括在合同价款之内或专用条款另有约定外，均由发包人承担。</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(5) 工程师在试车合格后不在试车记录上签字，试车结束24小时后，视为工程师已经认可试车记录，承包人可继续施工或办理竣工手续。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19.6 投料试车应在工程竣工验收后由发包人负责，如发包人要求在工程竣工验收前进行或需要承包人配合时，应征得承包人同意，另行签订补充协议。 </w:t>
      </w:r>
    </w:p>
    <w:p>
      <w:pPr>
        <w:pStyle w:val="24"/>
        <w:spacing w:line="400" w:lineRule="exact"/>
        <w:ind w:firstLine="359" w:firstLineChars="171"/>
        <w:outlineLvl w:val="3"/>
        <w:rPr>
          <w:rFonts w:ascii="宋体" w:cs="宋体"/>
          <w:color w:val="auto"/>
          <w:highlight w:val="none"/>
        </w:rPr>
      </w:pPr>
      <w:r>
        <w:rPr>
          <w:rFonts w:hint="eastAsia" w:ascii="宋体" w:cs="宋体"/>
          <w:color w:val="auto"/>
          <w:highlight w:val="none"/>
        </w:rPr>
        <w:t>五、安全施工</w:t>
      </w:r>
    </w:p>
    <w:p>
      <w:pPr>
        <w:pStyle w:val="24"/>
        <w:spacing w:line="400" w:lineRule="exact"/>
        <w:ind w:firstLine="359" w:firstLineChars="171"/>
        <w:outlineLvl w:val="1"/>
        <w:rPr>
          <w:rFonts w:ascii="宋体" w:cs="宋体"/>
          <w:color w:val="auto"/>
          <w:highlight w:val="none"/>
        </w:rPr>
      </w:pPr>
      <w:r>
        <w:rPr>
          <w:rFonts w:hint="eastAsia" w:ascii="宋体" w:cs="宋体"/>
          <w:color w:val="auto"/>
          <w:highlight w:val="none"/>
        </w:rPr>
        <w:t xml:space="preserve">20、安全施工与检查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20.1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20.2发包人应对其在施工场地的工作人员进行安全教育，并对他们的安全负责。发包人不得要求承包人违反安全管理的规定进行施工。因发包人原因导致的安全事故，由发包人承担相应责任及发生的费用。 </w:t>
      </w:r>
    </w:p>
    <w:p>
      <w:pPr>
        <w:pStyle w:val="24"/>
        <w:spacing w:line="400" w:lineRule="exact"/>
        <w:ind w:firstLine="359" w:firstLineChars="171"/>
        <w:outlineLvl w:val="1"/>
        <w:rPr>
          <w:rFonts w:ascii="宋体" w:cs="宋体"/>
          <w:color w:val="auto"/>
          <w:highlight w:val="none"/>
        </w:rPr>
      </w:pPr>
      <w:r>
        <w:rPr>
          <w:rFonts w:hint="eastAsia" w:ascii="宋体" w:cs="宋体"/>
          <w:color w:val="auto"/>
          <w:highlight w:val="none"/>
        </w:rPr>
        <w:t xml:space="preserve">21、安全防护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21.1承包人在动力设备、输电线路、地下管道、密封防震车间、易燃易爆地段以及临街交通要道附近施工时，施工开始前应向工程师提出安全防护措施，经工程师认可后实施，防护措施费用由发包人承担。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21.2实施爆破作业，在放射、毒害性环境中施工（含储存、运输、使用）及使用毒害性、腐蚀性物品施工时，承包人应在施工前14天以书面形式通知工</w:t>
      </w:r>
      <w:r>
        <w:rPr>
          <w:rFonts w:hint="eastAsia" w:ascii="宋体" w:cs="宋体"/>
          <w:color w:val="auto"/>
          <w:spacing w:val="2"/>
          <w:highlight w:val="none"/>
        </w:rPr>
        <w:t>程师，并提出相应的安全防护措施，经工程师认可后实施,由发包人承担安全</w:t>
      </w:r>
      <w:r>
        <w:rPr>
          <w:rFonts w:hint="eastAsia" w:ascii="宋体" w:cs="宋体"/>
          <w:color w:val="auto"/>
          <w:highlight w:val="none"/>
        </w:rPr>
        <w:t>防护措施费用。</w:t>
      </w:r>
    </w:p>
    <w:p>
      <w:pPr>
        <w:pStyle w:val="24"/>
        <w:spacing w:line="400" w:lineRule="exact"/>
        <w:ind w:firstLine="359" w:firstLineChars="171"/>
        <w:outlineLvl w:val="1"/>
        <w:rPr>
          <w:rFonts w:ascii="宋体" w:cs="宋体"/>
          <w:color w:val="auto"/>
          <w:highlight w:val="none"/>
        </w:rPr>
      </w:pPr>
      <w:r>
        <w:rPr>
          <w:rFonts w:hint="eastAsia" w:ascii="宋体" w:cs="宋体"/>
          <w:color w:val="auto"/>
          <w:highlight w:val="none"/>
        </w:rPr>
        <w:t xml:space="preserve">22、事故处理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22.1发生重大伤亡及其他安全事故，承包人应按有关规定立即上报有关部门并通知工程师，同时按政府有关部门要求处理，由事故责任方承担发生的费用。</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22.2发包人承包人对事故责任有争议时，应按政府有关部门的认定处理。 </w:t>
      </w:r>
    </w:p>
    <w:p>
      <w:pPr>
        <w:pStyle w:val="24"/>
        <w:spacing w:line="400" w:lineRule="exact"/>
        <w:ind w:firstLine="359" w:firstLineChars="171"/>
        <w:outlineLvl w:val="2"/>
        <w:rPr>
          <w:rFonts w:ascii="宋体" w:cs="宋体"/>
          <w:color w:val="auto"/>
          <w:highlight w:val="none"/>
        </w:rPr>
      </w:pPr>
      <w:r>
        <w:rPr>
          <w:rFonts w:hint="eastAsia" w:ascii="宋体" w:cs="宋体"/>
          <w:color w:val="auto"/>
          <w:highlight w:val="none"/>
        </w:rPr>
        <w:t>六、合同价款与支付</w:t>
      </w:r>
    </w:p>
    <w:p>
      <w:pPr>
        <w:pStyle w:val="24"/>
        <w:spacing w:line="400" w:lineRule="exact"/>
        <w:ind w:firstLine="359" w:firstLineChars="171"/>
        <w:outlineLvl w:val="1"/>
        <w:rPr>
          <w:rFonts w:ascii="宋体" w:cs="宋体"/>
          <w:color w:val="auto"/>
          <w:highlight w:val="none"/>
        </w:rPr>
      </w:pPr>
      <w:r>
        <w:rPr>
          <w:rFonts w:hint="eastAsia" w:ascii="宋体" w:cs="宋体"/>
          <w:color w:val="auto"/>
          <w:highlight w:val="none"/>
        </w:rPr>
        <w:t xml:space="preserve">23、合同价款及调整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23.1招标工程的合同价款由发包人承包人依据中标通知书中的中标价格在协议书内约定。非招标工程的合同价款由发包人承包人依据工程预算书在协议书内约定。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23.2合同价款在协议书内约定后，任何一方不得擅自改变。下列三种确定合同价款的方式，双方可在专用条款内约定采用其中一种：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(1) 固定价格合同。双方在专用条款内约定合同价款包含的风险范围和风险费用的计算方法，在约定的风险范围内合同价款不再调整。风险范围以外的合同价款调整方法，应当在专用条款内约定。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(2) 可调价格合同。合同价款可根据双方的约定而调整，双方在专用条款内约定合同价款调整方法。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(3) 成本加酬金合同。合同价款包括成本和酬金两部分，双方在专用条款内约定成本构成和酬金的计算方法。 </w:t>
      </w:r>
    </w:p>
    <w:p>
      <w:pPr>
        <w:pStyle w:val="24"/>
        <w:spacing w:line="400" w:lineRule="exact"/>
        <w:ind w:firstLine="359" w:firstLineChars="171"/>
        <w:outlineLvl w:val="2"/>
        <w:rPr>
          <w:rFonts w:ascii="宋体" w:cs="宋体"/>
          <w:color w:val="auto"/>
          <w:highlight w:val="none"/>
        </w:rPr>
      </w:pPr>
      <w:r>
        <w:rPr>
          <w:rFonts w:hint="eastAsia" w:ascii="宋体" w:cs="宋体"/>
          <w:color w:val="auto"/>
          <w:highlight w:val="none"/>
        </w:rPr>
        <w:t>23.3可调价格合同中合同价款的调整因素包括：</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(1) 法律、行政法规和国家有关政策变化影响合同价款；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(2) 工程造价管理部门公布的价格调整；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(3) 一周内非承包人原因停水、停电、停气造成的停工累计超过8小时；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(4) 双方约定的其他因素。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23.4承包人应当在23.3款情况发生后14天内，将调整原因、金额以书面形式通知工程师，工程师确认调整金额后作为追加合同价款，与工程款同期支付。工程师收到承包人通知后14天内不予确认也不提出修改意见，视为已经同意该项调整。 </w:t>
      </w:r>
    </w:p>
    <w:p>
      <w:pPr>
        <w:pStyle w:val="24"/>
        <w:spacing w:line="400" w:lineRule="exact"/>
        <w:ind w:firstLine="359" w:firstLineChars="171"/>
        <w:outlineLvl w:val="1"/>
        <w:rPr>
          <w:rFonts w:ascii="宋体" w:cs="宋体"/>
          <w:color w:val="auto"/>
          <w:highlight w:val="none"/>
        </w:rPr>
      </w:pPr>
      <w:r>
        <w:rPr>
          <w:rFonts w:hint="eastAsia" w:ascii="宋体" w:cs="宋体"/>
          <w:color w:val="auto"/>
          <w:highlight w:val="none"/>
        </w:rPr>
        <w:t xml:space="preserve">24、工程预付款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实行工程预付款的，双方应当在专用条款内约定发包人向承包人预付工程款的时间和数额。预付时间应不迟于约定的开工日期前7天。发包人不按约定预付，承包人在约定预付时间7天后向发包人发出要求预付的通知，发包人收到通知后仍不能按要求预付，承包人可在发出通告后7天停止施工，发包人应从约定应付之日起向承包人支付应付款的贷款利息，并承担违约责任。 </w:t>
      </w:r>
    </w:p>
    <w:p>
      <w:pPr>
        <w:pStyle w:val="24"/>
        <w:spacing w:line="400" w:lineRule="exact"/>
        <w:ind w:firstLine="359" w:firstLineChars="171"/>
        <w:outlineLvl w:val="1"/>
        <w:rPr>
          <w:rFonts w:ascii="宋体" w:cs="宋体"/>
          <w:color w:val="auto"/>
          <w:highlight w:val="none"/>
        </w:rPr>
      </w:pPr>
      <w:r>
        <w:rPr>
          <w:rFonts w:hint="eastAsia" w:ascii="宋体" w:cs="宋体"/>
          <w:color w:val="auto"/>
          <w:highlight w:val="none"/>
        </w:rPr>
        <w:t xml:space="preserve">25、工程量的确认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25.1 承包人应按专用条款约定的时间，向工程师提交已完工程量的报告。工程师接到报告后7天内按设计图纸核实已完工程量（以下称计量），并在计量前24小时通知承包人，承包人应为计量提供便利条件并派人参加。承包人收到通知后不参加计量，计量结果有效，作为工程价款支付的依据。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25.2 工程师收到承包人报告后7天内未进行计量，从第8天起，承包人报告中开列的工程量即视为被确认，作为工程价款支付的依据。工程师不按约定时间通知承包人，致使承包人未能参加计量，计量结果无效。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25.3对承包人超出设计图纸范围和因承包人原因造成返工的工程量，工程师不予计量。 </w:t>
      </w:r>
    </w:p>
    <w:p>
      <w:pPr>
        <w:pStyle w:val="24"/>
        <w:spacing w:line="400" w:lineRule="exact"/>
        <w:ind w:firstLine="359" w:firstLineChars="171"/>
        <w:outlineLvl w:val="1"/>
        <w:rPr>
          <w:rFonts w:ascii="宋体" w:cs="宋体"/>
          <w:color w:val="auto"/>
          <w:highlight w:val="none"/>
        </w:rPr>
      </w:pPr>
      <w:r>
        <w:rPr>
          <w:rFonts w:hint="eastAsia" w:ascii="宋体" w:cs="宋体"/>
          <w:color w:val="auto"/>
          <w:highlight w:val="none"/>
        </w:rPr>
        <w:t xml:space="preserve">26、工程款（进度款）支付。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26.1 在确认计量结果后14天内，发包人应向承包人支付工程款（进度款）。按约定时间发包人应扣回的预付款，与工程款（进度款）同期结算。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26.2 本通用条款第23条确定调整的合同价款，第31条工程变更调整的合同价款及其他条款中约定的追加合同价款，应与工程款（进度款）同期调整支付。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26.3 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计算应付款的贷款利息。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26.4 发包人不按合同约定支付工程款（进度款），双方又未达成延期付款协议，导致施工无法进行，承包人可停止施工，由发包人承担违约责任。 </w:t>
      </w:r>
    </w:p>
    <w:p>
      <w:pPr>
        <w:pStyle w:val="24"/>
        <w:spacing w:line="400" w:lineRule="exact"/>
        <w:ind w:firstLine="359" w:firstLineChars="171"/>
        <w:outlineLvl w:val="2"/>
        <w:rPr>
          <w:rFonts w:ascii="宋体" w:cs="宋体"/>
          <w:color w:val="auto"/>
          <w:highlight w:val="none"/>
        </w:rPr>
      </w:pPr>
      <w:r>
        <w:rPr>
          <w:rFonts w:hint="eastAsia" w:ascii="宋体" w:cs="宋体"/>
          <w:color w:val="auto"/>
          <w:highlight w:val="none"/>
        </w:rPr>
        <w:t>七、材料设备供应</w:t>
      </w:r>
    </w:p>
    <w:p>
      <w:pPr>
        <w:pStyle w:val="24"/>
        <w:spacing w:line="400" w:lineRule="exact"/>
        <w:ind w:firstLine="359" w:firstLineChars="171"/>
        <w:outlineLvl w:val="1"/>
        <w:rPr>
          <w:rFonts w:ascii="宋体" w:cs="宋体"/>
          <w:color w:val="auto"/>
          <w:highlight w:val="none"/>
        </w:rPr>
      </w:pPr>
      <w:r>
        <w:rPr>
          <w:rFonts w:hint="eastAsia" w:ascii="宋体" w:cs="宋体"/>
          <w:color w:val="auto"/>
          <w:highlight w:val="none"/>
        </w:rPr>
        <w:t xml:space="preserve">27、发包人供应材料设备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27.1 实行发包人供应材料设备的，双方应当约定发包人供应材料设备的一览表，作为本合同附件（附件2）。一览表包括发包人供应材料设备的品种、规格、型号、数量、单价、质量等级、提供时间和地点。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27.2 发包人按一览表约定的内容提供材料设备，并向承包人提供产品合格证明，对其质量负责。发包人在所供材料设备到货前24小时，以书面形式通知承包人，由承包人派人与发包人共同清点。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27.3 发包人供应的材料设备，承包人派人参加清点后由承包人妥善保管，发包人支付相应保管费用。因承包人原因发生丢失损坏，由承包人负责赔偿。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发包人未通知承包人清点，承包人不负责材料设备的保管，丢失损坏由发包人负责。</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27.4发包人供应的材料设备与一览表不符时，发包人承担有关责任。发包人应承担责任的具体内容，双方根据下列情况在专用条款内约定。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(1) 材料设备单价与一览表不符，由发包人承担所有价差；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(2) 材料设备的品种、规格、型号、质量等级与一览表不符，承包人可拒绝接收保管，由发包人运出施工场地并重新采购；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(3) 发包人供应的材料规格、型号与一览表不符，经发包人同意，承包人可代为调剂串换，由发包人承担相应费用；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(4) 到货地点与一览表不符，由发包人负责运至一览表指定地点：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(5) 供应数量少于一览表约定的数量时，由发包人补齐，多于一览表约定数量时，发包人负责将多出部分运出施工场地；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(6) 到货时间早于一览表约定时间，由发包人承担因此发生的保管费用；到货时间迟于一览表约定的供应时间，发包人赔偿由此造成的承包人损失，造成工期延误的，相应顺延工期。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27.5发包人供应的材料设备使用前，由承包人负责检验或试验，不合格的不得使用，检验或试验费用由发包人承担。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27.6发包人供应材料设备的结算方法，双方在专用条款内约定。 </w:t>
      </w:r>
    </w:p>
    <w:p>
      <w:pPr>
        <w:pStyle w:val="24"/>
        <w:spacing w:line="400" w:lineRule="exact"/>
        <w:ind w:firstLine="359" w:firstLineChars="171"/>
        <w:outlineLvl w:val="1"/>
        <w:rPr>
          <w:rFonts w:ascii="宋体" w:cs="宋体"/>
          <w:color w:val="auto"/>
          <w:highlight w:val="none"/>
        </w:rPr>
      </w:pPr>
      <w:r>
        <w:rPr>
          <w:rFonts w:hint="eastAsia" w:ascii="宋体" w:cs="宋体"/>
          <w:color w:val="auto"/>
          <w:highlight w:val="none"/>
        </w:rPr>
        <w:t xml:space="preserve">28、承包人采购材料设备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28.1 承包人负责采购材料设备的，应按照专用条款约定及设计和有关标准要求采购，并提供产品合格证明，对材料设备质量负责。承包人在材料设备到货前24小时通知工程师清点。</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28.2承包人</w:t>
      </w:r>
      <w:r>
        <w:rPr>
          <w:rFonts w:hint="eastAsia" w:ascii="宋体" w:cs="宋体"/>
          <w:color w:val="auto"/>
          <w:spacing w:val="8"/>
          <w:highlight w:val="none"/>
        </w:rPr>
        <w:t>采购的材料设备与设计或标准要求不符时，</w:t>
      </w:r>
      <w:r>
        <w:rPr>
          <w:rFonts w:hint="eastAsia" w:ascii="宋体" w:cs="宋体"/>
          <w:color w:val="auto"/>
          <w:highlight w:val="none"/>
        </w:rPr>
        <w:t>承包人</w:t>
      </w:r>
      <w:r>
        <w:rPr>
          <w:rFonts w:hint="eastAsia" w:ascii="宋体" w:cs="宋体"/>
          <w:color w:val="auto"/>
          <w:spacing w:val="8"/>
          <w:highlight w:val="none"/>
        </w:rPr>
        <w:t>应按工程师要</w:t>
      </w:r>
      <w:r>
        <w:rPr>
          <w:rFonts w:hint="eastAsia" w:ascii="宋体" w:cs="宋体"/>
          <w:color w:val="auto"/>
          <w:highlight w:val="none"/>
        </w:rPr>
        <w:t>求的时间运出施工场地，重新采购符合要求的产品，承担由此发生的费用，由此延误的工期不予顺延。</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28.3 承包人采购的材料设备在使用前，承包人应按工程师的要求进行检验或试验，不合格的不得使用，检验或试验费用由承包人承担。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28.4 工程师发现承包人采购并使用不符合设计或标准要求的材料设备时，应要求由承包人负责修复、拆除或重新采购，并承担发生的费用，由此延误的工期不予顺延。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28.5 承包人需要使用代用材料时，应经工程师认可后才能使用，由此增减的合同价款双方以书面形式议定。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28.6 由承包人采购的材料设备，发包人不得指定生产厂或供应商。 </w:t>
      </w:r>
    </w:p>
    <w:p>
      <w:pPr>
        <w:pStyle w:val="24"/>
        <w:spacing w:line="400" w:lineRule="exact"/>
        <w:ind w:firstLine="359" w:firstLineChars="171"/>
        <w:outlineLvl w:val="2"/>
        <w:rPr>
          <w:rFonts w:ascii="宋体" w:cs="宋体"/>
          <w:color w:val="auto"/>
          <w:highlight w:val="none"/>
        </w:rPr>
      </w:pPr>
      <w:r>
        <w:rPr>
          <w:rFonts w:hint="eastAsia" w:ascii="宋体" w:cs="宋体"/>
          <w:color w:val="auto"/>
          <w:highlight w:val="none"/>
        </w:rPr>
        <w:t>八、工程变更</w:t>
      </w:r>
    </w:p>
    <w:p>
      <w:pPr>
        <w:pStyle w:val="24"/>
        <w:spacing w:line="400" w:lineRule="exact"/>
        <w:ind w:firstLine="359" w:firstLineChars="171"/>
        <w:outlineLvl w:val="1"/>
        <w:rPr>
          <w:rFonts w:ascii="宋体" w:cs="宋体"/>
          <w:color w:val="auto"/>
          <w:highlight w:val="none"/>
        </w:rPr>
      </w:pPr>
      <w:r>
        <w:rPr>
          <w:rFonts w:hint="eastAsia" w:ascii="宋体" w:cs="宋体"/>
          <w:color w:val="auto"/>
          <w:highlight w:val="none"/>
        </w:rPr>
        <w:t xml:space="preserve">29、工程设计变更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29.1施工中发包人需对原工程设计进行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(1) 更改工程有关部分的标高、基线、位置和尺寸；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(2) 增减合同中约定的工程量；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(3) 改变有关工程的施工时间和顺序；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(4) 其他有关工程变更需要的附加工作。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因变更导致合同价款的增减及造成的承包人损失，由发包人承担，延误的工期相应顺延。</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29.2施工中承包人不得对原工程设计进行变更。因承包人擅自变更设计发生的费用和由此导致发包人的直接损失，由承包人承担，延误的工期不予顺延。</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29.3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工程师同意采用承包人合理化建议，所发生的费用和获得的收益，发包人承包人另行约定分担或分享。</w:t>
      </w:r>
    </w:p>
    <w:p>
      <w:pPr>
        <w:pStyle w:val="24"/>
        <w:spacing w:line="400" w:lineRule="exact"/>
        <w:ind w:firstLine="359" w:firstLineChars="171"/>
        <w:outlineLvl w:val="1"/>
        <w:rPr>
          <w:rFonts w:ascii="宋体" w:cs="宋体"/>
          <w:color w:val="auto"/>
          <w:highlight w:val="none"/>
        </w:rPr>
      </w:pPr>
      <w:r>
        <w:rPr>
          <w:rFonts w:hint="eastAsia" w:ascii="宋体" w:cs="宋体"/>
          <w:color w:val="auto"/>
          <w:highlight w:val="none"/>
        </w:rPr>
        <w:t xml:space="preserve">30、其他变更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合同履行中发包人要求变更工程质量标准及发生其他实质性变更，由双方协商解决。</w:t>
      </w:r>
    </w:p>
    <w:p>
      <w:pPr>
        <w:pStyle w:val="24"/>
        <w:spacing w:line="400" w:lineRule="exact"/>
        <w:ind w:firstLine="359" w:firstLineChars="171"/>
        <w:outlineLvl w:val="1"/>
        <w:rPr>
          <w:rFonts w:ascii="宋体" w:cs="宋体"/>
          <w:color w:val="auto"/>
          <w:highlight w:val="none"/>
        </w:rPr>
      </w:pPr>
      <w:r>
        <w:rPr>
          <w:rFonts w:hint="eastAsia" w:ascii="宋体" w:cs="宋体"/>
          <w:color w:val="auto"/>
          <w:highlight w:val="none"/>
        </w:rPr>
        <w:t xml:space="preserve">31、确定变更价款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31.1承包人在工程变更确定后14天内，提出变更工程价款的报告，经工程师确认后调整合同价款。变更合同价款按下列方法进行：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(1) 合同中已有适用于变更工程的价格，按合同已有的价格变更合同价款；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(2) 合同中只有类似于变更工程的价格，可以参照类似价格变更合同价款；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(3) 合同中没有适用或类似于变更工程的价格，由承包人提出适当的变更价格，经工程师确认后执行。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31.2承包人在双方确定变更后14天内不向工程师提出变更工程价款报告时，视为该项变更不涉及合同价款的变更。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31.3工程师应在收到变更工程价款报告之日起14天内予以确认，工程师无正当理由不确认时，自变更工程价款报告送达之日起14天后视为变更工程价款报告已被确认。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31.4工程师不同意承包人提出的变更价款，按本通用条款第37条关于争议的约定处理。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31.5工程师确认增加的工程变更价款作为追加合同价款，与工程款同期支付。</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31.6因承包人自身原因导致的工程变更，承包人无权要求追加合同价款。 </w:t>
      </w:r>
    </w:p>
    <w:p>
      <w:pPr>
        <w:pStyle w:val="24"/>
        <w:spacing w:line="400" w:lineRule="exact"/>
        <w:ind w:firstLine="359" w:firstLineChars="171"/>
        <w:outlineLvl w:val="2"/>
        <w:rPr>
          <w:rFonts w:ascii="宋体" w:cs="宋体"/>
          <w:color w:val="auto"/>
          <w:highlight w:val="none"/>
        </w:rPr>
      </w:pPr>
      <w:r>
        <w:rPr>
          <w:rFonts w:hint="eastAsia" w:ascii="宋体" w:cs="宋体"/>
          <w:color w:val="auto"/>
          <w:highlight w:val="none"/>
        </w:rPr>
        <w:t>九、竣工验收与结算</w:t>
      </w:r>
    </w:p>
    <w:p>
      <w:pPr>
        <w:pStyle w:val="24"/>
        <w:spacing w:line="400" w:lineRule="exact"/>
        <w:ind w:firstLine="359" w:firstLineChars="171"/>
        <w:outlineLvl w:val="1"/>
        <w:rPr>
          <w:rFonts w:ascii="宋体" w:cs="宋体"/>
          <w:color w:val="auto"/>
          <w:highlight w:val="none"/>
        </w:rPr>
      </w:pPr>
      <w:r>
        <w:rPr>
          <w:rFonts w:hint="eastAsia" w:ascii="宋体" w:cs="宋体"/>
          <w:color w:val="auto"/>
          <w:highlight w:val="none"/>
        </w:rPr>
        <w:t xml:space="preserve">32、竣工验收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32.1 工程具备竣工验收条件，承包人按国家工程竣工验收有关规定，向发包人提供完整竣工资料及竣工验收报告。双方约定由承包人提供竣工图的，应当在专用条款内约定提供的日期和份数。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32.2 发包人收到竣工验收报告后28天内组织有关单位验收，并在验收后14天内给予认可或提出修改意见。承包人按要求修改，并承担由自身原因造成修改的费用。</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32.3 发包人收到承包人送交的竣工验收报告后28天内不组织验收，或验收后14天内不提出修改意见，视为竣工验收报告已被认可。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32.4 工程竣工验收通过，承包人送交竣工验收报告的日期为实际竣工日期。工程按发包人要求修改后通过竣工验收的，实际竣工日期为承包人修改后提请发包人验收的日期。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32.5 发包人收到承包人竣工验收报告后28天内不组织验收，从第29天起承担工程保管及一切意外责任。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32.6 中间交工工程的范围和竣工时间，双方在专用条款内约定，其验收程序按本通用条款32.1款至32.4款办理。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32.7 因特殊原因，发包人要求部分单位工程或工程部位甩项竣工的，双方另行签订甩项竣工协议，明确双方责任和工程价款支付方法。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32.8 工程未经竣工验收或竣工验收未通过的，发包人不得使用。发包人强行使用时，由此发生的质量问题及其他问题，由发包人承担责任。 </w:t>
      </w:r>
    </w:p>
    <w:p>
      <w:pPr>
        <w:pStyle w:val="24"/>
        <w:spacing w:line="400" w:lineRule="exact"/>
        <w:ind w:firstLine="359" w:firstLineChars="171"/>
        <w:outlineLvl w:val="1"/>
        <w:rPr>
          <w:rFonts w:ascii="宋体" w:cs="宋体"/>
          <w:color w:val="auto"/>
          <w:highlight w:val="none"/>
        </w:rPr>
      </w:pPr>
      <w:r>
        <w:rPr>
          <w:rFonts w:hint="eastAsia" w:ascii="宋体" w:cs="宋体"/>
          <w:color w:val="auto"/>
          <w:highlight w:val="none"/>
        </w:rPr>
        <w:t xml:space="preserve">33、竣工结算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33.1 工程竣工验收报告经发包人认可后28天内，承包人向发包人递交竣工结算报告及完整的结算资料，双方按照协议书约定的合同价款及专用条款约定的合同价款调整内容，进行工程竣工结算。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33.2 发包人收到承包人递交的竣工结算报告及结算资料后28天内进行核实，给予确认或者提出修改意见。发包人确认竣工结算报告后通知经办银行向承包人支付工程竣工结算价款。承包人收到竣工结算价款后14天内将竣工工程交付发包人。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33.3 发包人收到竣工结算报告及结算资料后28天内无正当理由不支付工程竣工结算价款，从第29天起按承包人同期向银行贷款利率支付拖欠工程价款的利息，并承担违约责任。</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33.4 发包人收到竣工结算报告及结算资料后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价或者拍卖的价款优先受偿。</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33.5 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33.6 发包人承包人对工程竣工结算价款发生争议时，按本通用条款37条关于争议的约定处理。 </w:t>
      </w:r>
    </w:p>
    <w:p>
      <w:pPr>
        <w:pStyle w:val="24"/>
        <w:spacing w:line="400" w:lineRule="exact"/>
        <w:ind w:firstLine="359" w:firstLineChars="171"/>
        <w:outlineLvl w:val="1"/>
        <w:rPr>
          <w:rFonts w:ascii="宋体" w:cs="宋体"/>
          <w:color w:val="auto"/>
          <w:highlight w:val="none"/>
        </w:rPr>
      </w:pPr>
      <w:r>
        <w:rPr>
          <w:rFonts w:hint="eastAsia" w:ascii="宋体" w:cs="宋体"/>
          <w:color w:val="auto"/>
          <w:highlight w:val="none"/>
        </w:rPr>
        <w:t xml:space="preserve">34、质量保修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34.1 承包人应按法律、行政法规或国家关于工程质量保修的有关规定，对交付发包人使用的工程在质量保修期内承担质量保修责任。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34.2 质量保修工作的实施。承包人应在工程竣工验收之前，与发包人签订质量保修书，作为本合同附件（附件3）。 </w:t>
      </w:r>
    </w:p>
    <w:p>
      <w:pPr>
        <w:pStyle w:val="24"/>
        <w:spacing w:line="400" w:lineRule="exact"/>
        <w:ind w:firstLine="359" w:firstLineChars="171"/>
        <w:outlineLvl w:val="2"/>
        <w:rPr>
          <w:rFonts w:ascii="宋体" w:cs="宋体"/>
          <w:color w:val="auto"/>
          <w:highlight w:val="none"/>
        </w:rPr>
      </w:pPr>
      <w:r>
        <w:rPr>
          <w:rFonts w:hint="eastAsia" w:ascii="宋体" w:cs="宋体"/>
          <w:color w:val="auto"/>
          <w:highlight w:val="none"/>
        </w:rPr>
        <w:t xml:space="preserve">34.3 质量保修书的主要内容包括：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(1) 质量保修项目内容及范围；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(2) 质量保修期；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(3) 质量保修责任；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(4) 质量保修金的支付方法。 </w:t>
      </w:r>
    </w:p>
    <w:p>
      <w:pPr>
        <w:pStyle w:val="24"/>
        <w:spacing w:line="400" w:lineRule="exact"/>
        <w:ind w:firstLine="359" w:firstLineChars="171"/>
        <w:outlineLvl w:val="3"/>
        <w:rPr>
          <w:rFonts w:ascii="宋体" w:cs="宋体"/>
          <w:color w:val="auto"/>
          <w:highlight w:val="none"/>
        </w:rPr>
      </w:pPr>
      <w:r>
        <w:rPr>
          <w:rFonts w:hint="eastAsia" w:ascii="宋体" w:cs="宋体"/>
          <w:color w:val="auto"/>
          <w:highlight w:val="none"/>
        </w:rPr>
        <w:t>十、违约、索赔和争议</w:t>
      </w:r>
    </w:p>
    <w:p>
      <w:pPr>
        <w:pStyle w:val="24"/>
        <w:spacing w:line="400" w:lineRule="exact"/>
        <w:ind w:firstLine="359" w:firstLineChars="171"/>
        <w:outlineLvl w:val="1"/>
        <w:rPr>
          <w:rFonts w:ascii="宋体" w:cs="宋体"/>
          <w:color w:val="auto"/>
          <w:highlight w:val="none"/>
        </w:rPr>
      </w:pPr>
      <w:r>
        <w:rPr>
          <w:rFonts w:hint="eastAsia" w:ascii="宋体" w:cs="宋体"/>
          <w:color w:val="auto"/>
          <w:highlight w:val="none"/>
        </w:rPr>
        <w:t xml:space="preserve">35、违约 </w:t>
      </w:r>
    </w:p>
    <w:p>
      <w:pPr>
        <w:pStyle w:val="24"/>
        <w:spacing w:line="400" w:lineRule="exact"/>
        <w:ind w:firstLine="359" w:firstLineChars="171"/>
        <w:outlineLvl w:val="2"/>
        <w:rPr>
          <w:rFonts w:ascii="宋体" w:cs="宋体"/>
          <w:color w:val="auto"/>
          <w:highlight w:val="none"/>
        </w:rPr>
      </w:pPr>
      <w:r>
        <w:rPr>
          <w:rFonts w:hint="eastAsia" w:ascii="宋体" w:cs="宋体"/>
          <w:color w:val="auto"/>
          <w:highlight w:val="none"/>
        </w:rPr>
        <w:t>35.1发包人违约。当发生下列情况时：</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(1) 本通用条款第24条提到的发包人不按时支付工程预付款；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(2) 本通用条款第26.4款提到的发包人不按合同约定支付工程款，导致施工无法进行；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(3) 本通用条款第33.3款提到的发包人无正当理由不支付工程竣工结算价款；</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(4) 发包人不履行合同义务或不按合同约定履行义务的其他情况。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发包人承担违约责任，赔偿因其违约给承包人造成的经济损失，顺延延误的工期。双方在专用条款内约定发包人赔偿承包人损失的计算方法或者发包人应当支付违约金的数额或计算方法。</w:t>
      </w:r>
    </w:p>
    <w:p>
      <w:pPr>
        <w:pStyle w:val="24"/>
        <w:spacing w:line="400" w:lineRule="exact"/>
        <w:ind w:firstLine="359" w:firstLineChars="171"/>
        <w:outlineLvl w:val="2"/>
        <w:rPr>
          <w:rFonts w:ascii="宋体" w:cs="宋体"/>
          <w:color w:val="auto"/>
          <w:highlight w:val="none"/>
        </w:rPr>
      </w:pPr>
      <w:r>
        <w:rPr>
          <w:rFonts w:hint="eastAsia" w:ascii="宋体" w:cs="宋体"/>
          <w:color w:val="auto"/>
          <w:highlight w:val="none"/>
        </w:rPr>
        <w:t xml:space="preserve">35.2承包人违约。当发生下列情况时：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(1) 本通用条款第14.2款提到的因承包人原因不能按照协议书约定的竣工日期或工程师同意顺延的工期竣工；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(2) 本通用条款第15.1款提到的因承包人原因工程质量达不到协议书约定的质量标准；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(3) 承包人不履行合同义务或不按合同约定履行义务的其他情况。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承包人承担违约责任，赔偿因其违约给发包人造成的损失。双方在专用条款内约定承包人赔偿发包人损失的计算方法或者承包人应当支付违约金的数额或计算方法。</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35.3一方违约后，另一方要求违约方继续履行合同时，违约方承担上述违约责任后仍应继续履行合同。 </w:t>
      </w:r>
    </w:p>
    <w:p>
      <w:pPr>
        <w:pStyle w:val="24"/>
        <w:spacing w:line="400" w:lineRule="exact"/>
        <w:ind w:firstLine="359" w:firstLineChars="171"/>
        <w:outlineLvl w:val="1"/>
        <w:rPr>
          <w:rFonts w:ascii="宋体" w:cs="宋体"/>
          <w:color w:val="auto"/>
          <w:highlight w:val="none"/>
        </w:rPr>
      </w:pPr>
      <w:r>
        <w:rPr>
          <w:rFonts w:hint="eastAsia" w:ascii="宋体" w:cs="宋体"/>
          <w:color w:val="auto"/>
          <w:highlight w:val="none"/>
        </w:rPr>
        <w:t xml:space="preserve">36、索赔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36.1当一方向另一方提出索赔时，要有正当索赔理由，且有索赔事件发生时的有效证据。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36.2发包人未能按合同约定履行自己的各项义务或发生错误以及应由发包人承担责任的其他情况，造成工期延误和（或）承包人不能及时得到合同价款及承包人的其他经济损失，承包人可按下列程序以书面形式向发包人索赔：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(1) 索赔事件发生后28天内，向工程师发出索赔意向通知；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(2) 发出索赔意向通知后28天内，向工程师提出延长工期和（或）补偿经济损失的索赔报告及有关资料；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(3) 工程师在收到承包人送交的索赔报告及有关资料后，于28天内给予答复，或要求承包人进一步补充索赔理由和证据；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(4) 工程师在收到承包人送交的索赔报告和有关资料后28天内未予答复或未对承包人作进一步要求，视为该项索赔已经认可；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(5) 当该索赔事件持续进行时，承包人应当阶段性向工程师发出索赔意向，在索赔事件终了后28天内，向工程师送交索赔的有关资料和最终索赔报告。索赔答复程序与（3）、（4）规定相同。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36.3承包人未能按合同约定履行自己的各项义务或发生错误，给发包人造成经济损失，发包人可按36.2款确定的时限向承包人提出索赔。 </w:t>
      </w:r>
    </w:p>
    <w:p>
      <w:pPr>
        <w:pStyle w:val="24"/>
        <w:spacing w:line="400" w:lineRule="exact"/>
        <w:ind w:firstLine="359" w:firstLineChars="171"/>
        <w:outlineLvl w:val="1"/>
        <w:rPr>
          <w:rFonts w:ascii="宋体" w:cs="宋体"/>
          <w:color w:val="auto"/>
          <w:highlight w:val="none"/>
        </w:rPr>
      </w:pPr>
      <w:r>
        <w:rPr>
          <w:rFonts w:hint="eastAsia" w:ascii="宋体" w:cs="宋体"/>
          <w:color w:val="auto"/>
          <w:highlight w:val="none"/>
        </w:rPr>
        <w:t xml:space="preserve">37、争议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37.1发包人承包人在履行合同时发生争议，可以和解或者要求有关主管部门调解。当事人不愿和解、调解或者和解、调解不成的，双方可以在专用条款内约定以下第二种方式解决争议：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第一种解决方式：双方达成仲裁协议，向约定的仲裁委员会申请仲裁；</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第二种解决方式：向</w:t>
      </w:r>
      <w:r>
        <w:rPr>
          <w:rFonts w:hint="eastAsia" w:ascii="宋体" w:cs="宋体"/>
          <w:color w:val="auto"/>
          <w:szCs w:val="24"/>
          <w:highlight w:val="none"/>
        </w:rPr>
        <w:t>工程所在地</w:t>
      </w:r>
      <w:r>
        <w:rPr>
          <w:rFonts w:hint="eastAsia" w:ascii="宋体" w:cs="宋体"/>
          <w:color w:val="auto"/>
          <w:highlight w:val="none"/>
        </w:rPr>
        <w:t>有管辖权的人民法院起诉。</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37.2发生争议后，除非出现下列情况的，双方都应继续履行合同，保持施工连续，保护好已完工程：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(1) 单方违约导致合同确已无法履行，双方协议停止施工；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(2) 调解要求停止施工，且为双方接受；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(3) 仲裁机构要求停止施工；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(4) 法院要求停止施工。 </w:t>
      </w:r>
    </w:p>
    <w:p>
      <w:pPr>
        <w:pStyle w:val="24"/>
        <w:spacing w:line="400" w:lineRule="exact"/>
        <w:ind w:firstLine="359" w:firstLineChars="171"/>
        <w:outlineLvl w:val="2"/>
        <w:rPr>
          <w:rFonts w:ascii="宋体" w:cs="宋体"/>
          <w:color w:val="auto"/>
          <w:highlight w:val="none"/>
        </w:rPr>
      </w:pPr>
      <w:r>
        <w:rPr>
          <w:rFonts w:hint="eastAsia" w:ascii="宋体" w:cs="宋体"/>
          <w:color w:val="auto"/>
          <w:highlight w:val="none"/>
        </w:rPr>
        <w:t>十一、其他</w:t>
      </w:r>
    </w:p>
    <w:p>
      <w:pPr>
        <w:pStyle w:val="24"/>
        <w:spacing w:line="400" w:lineRule="exact"/>
        <w:ind w:firstLine="359" w:firstLineChars="171"/>
        <w:outlineLvl w:val="1"/>
        <w:rPr>
          <w:rFonts w:ascii="宋体" w:cs="宋体"/>
          <w:color w:val="auto"/>
          <w:highlight w:val="none"/>
        </w:rPr>
      </w:pPr>
      <w:r>
        <w:rPr>
          <w:rFonts w:hint="eastAsia" w:ascii="宋体" w:cs="宋体"/>
          <w:color w:val="auto"/>
          <w:highlight w:val="none"/>
        </w:rPr>
        <w:t xml:space="preserve">38、工程分包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38.1承包人按专用条款的约定分包所承包的部分工程，并与分包单位签订分包合同。非经发包人同意，承包人不得将承包工程的任何部分分包。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38.2 承包人不得将其承包的全部工程转包给他人，也不得将其承包的全部工程肢解以后以分包的名义分别转包给他人。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38.3 工程分包不能解除承包人任何责任与义务。承包人应在分包场地派驻相应管理人员，保证本合同的履行。分包单位的任何违约行为或疏忽导致工程损害或给发包人造成其他损失，承包人承担连带责任。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38.4分包工程价款由承包人与分包单位结算。发包人未经承包人同意不得以任何形式向分包单位支付各种工程款项。 </w:t>
      </w:r>
    </w:p>
    <w:p>
      <w:pPr>
        <w:pStyle w:val="24"/>
        <w:spacing w:line="400" w:lineRule="exact"/>
        <w:ind w:firstLine="359" w:firstLineChars="171"/>
        <w:outlineLvl w:val="1"/>
        <w:rPr>
          <w:rFonts w:ascii="宋体" w:cs="宋体"/>
          <w:color w:val="auto"/>
          <w:highlight w:val="none"/>
        </w:rPr>
      </w:pPr>
      <w:r>
        <w:rPr>
          <w:rFonts w:hint="eastAsia" w:ascii="宋体" w:cs="宋体"/>
          <w:color w:val="auto"/>
          <w:highlight w:val="none"/>
        </w:rPr>
        <w:t xml:space="preserve">39、不可抗力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39.1 不可抗力包括因战争、动乱、空中飞行物体坠落或其他非发包人承包人责任造成的爆炸、火灾，以及专用条款约定的风、雨、雪、洪、震等自然灾害。</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39.2 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力事件持续发生，承包人应每隔7天向工程师报告一次受害情况。不可抗力事件结束后14天内，承包人向工程师提交清理和修复费用的正式报告及有关资料。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39.3 因不可抗力事件导致的费用及延误的工期由双方按以下方法分别承担：</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(1) 工程本身的损害、因工程损害导致第三人人员伤亡和财产损失以及运至施工场地用于施工的材料和待安装的设备的损害，由发包人承担；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(2) 发包人承包人人员伤亡由其所在单位负责，并承担相应费用；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(3) 承包人机械设备损坏及停工损失，由承包人承担；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(4) 停工期间，承包人应工程师要求留在施工场地的必要的管理人员及保卫人员的费用由发包人承担；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(5) 工程所需清理、修复费用，由发包人承担；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(6) 延误的工期相应顺延。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39.4因合同一方迟延履行合同后发生不可抗力的，不能免除迟延履行方的相应责任。</w:t>
      </w:r>
    </w:p>
    <w:p>
      <w:pPr>
        <w:pStyle w:val="24"/>
        <w:spacing w:line="400" w:lineRule="exact"/>
        <w:ind w:firstLine="359" w:firstLineChars="171"/>
        <w:outlineLvl w:val="1"/>
        <w:rPr>
          <w:rFonts w:ascii="宋体" w:cs="宋体"/>
          <w:color w:val="auto"/>
          <w:highlight w:val="none"/>
        </w:rPr>
      </w:pPr>
      <w:r>
        <w:rPr>
          <w:rFonts w:hint="eastAsia" w:ascii="宋体" w:cs="宋体"/>
          <w:color w:val="auto"/>
          <w:highlight w:val="none"/>
        </w:rPr>
        <w:t xml:space="preserve">40、保险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40.1工程开工前，发包人为建设工程和施工场地内的自有人员及第三人人员生命财产办理保险，支付保险费用。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40.2运至施工场内用于工程的材料和待安装设备，由发包人办理保险，并支付保险费用。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40.3发包人可以将有关保险事项委托承包人办理，费用由发包人承担。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40.4承包人必须为从事危险作业的职工办理意外伤害保险，并为施工场地内自有人员生命财产和施工机械设备办理保险，支付保险费用。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40.5保险事故发生时，发包人承包人有责任尽力采取必要的措施，防止或者减少损失。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40.6具体投保内容和相关责任，发包人承包人在专用条款中约定。 </w:t>
      </w:r>
    </w:p>
    <w:p>
      <w:pPr>
        <w:pStyle w:val="24"/>
        <w:spacing w:line="400" w:lineRule="exact"/>
        <w:ind w:firstLine="359" w:firstLineChars="171"/>
        <w:outlineLvl w:val="1"/>
        <w:rPr>
          <w:rFonts w:ascii="宋体" w:cs="宋体"/>
          <w:color w:val="auto"/>
          <w:highlight w:val="none"/>
        </w:rPr>
      </w:pPr>
      <w:r>
        <w:rPr>
          <w:rFonts w:hint="eastAsia" w:ascii="宋体" w:cs="宋体"/>
          <w:color w:val="auto"/>
          <w:highlight w:val="none"/>
        </w:rPr>
        <w:t xml:space="preserve">41、担保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41.1发包人、承包人为了全面履行合同，应互相提供以下担保：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(1) 发包人向承包人提供履约担保，按合同约定支付工程价款及履行合同约定的其他义务。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(2) 承包人向发包人提供履约担保，按合同约定履行自己的各项义务。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41.2 一方违约后，另一方可要求提供担保的第三人承担相应责任。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41.3 提供担保的内容、方式和相关责任，发包人承包人除在专用条款中约定外，被担保方与担保方还应签订担保合同，作为本合同附件。 </w:t>
      </w:r>
    </w:p>
    <w:p>
      <w:pPr>
        <w:pStyle w:val="24"/>
        <w:spacing w:line="400" w:lineRule="exact"/>
        <w:ind w:firstLine="359" w:firstLineChars="171"/>
        <w:outlineLvl w:val="1"/>
        <w:rPr>
          <w:rFonts w:ascii="宋体" w:cs="宋体"/>
          <w:color w:val="auto"/>
          <w:highlight w:val="none"/>
        </w:rPr>
      </w:pPr>
      <w:r>
        <w:rPr>
          <w:rFonts w:hint="eastAsia" w:ascii="宋体" w:cs="宋体"/>
          <w:color w:val="auto"/>
          <w:highlight w:val="none"/>
        </w:rPr>
        <w:t xml:space="preserve">42、专利技术及特殊工艺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42.1 发包人要求使用专利技术或特殊工艺，应负责办理相应的申报手续，承担申报、试验、使用等费用；承包人提出使用专利技术或特殊工艺，应取得工程师认可，承包人负责办理申报手续并承担有关费用。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42.2 擅自使用专利技术侵犯他人专利权的，责任者依法承担相应责任。 </w:t>
      </w:r>
    </w:p>
    <w:p>
      <w:pPr>
        <w:pStyle w:val="24"/>
        <w:spacing w:line="400" w:lineRule="exact"/>
        <w:ind w:firstLine="359" w:firstLineChars="171"/>
        <w:outlineLvl w:val="1"/>
        <w:rPr>
          <w:rFonts w:ascii="宋体" w:cs="宋体"/>
          <w:color w:val="auto"/>
          <w:highlight w:val="none"/>
        </w:rPr>
      </w:pPr>
      <w:r>
        <w:rPr>
          <w:rFonts w:hint="eastAsia" w:ascii="宋体" w:cs="宋体"/>
          <w:color w:val="auto"/>
          <w:highlight w:val="none"/>
        </w:rPr>
        <w:t xml:space="preserve">43、文物和地下障碍物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43.1 在施工中发现古墓、古建筑遗址等文物及化石或其他有考古、地质研究等价值的物品时，承包人应立即保护好现场并于4小时内以书面形式通知工程师，工程师应于收到书面通知后24小时内报告当地文物管理部门，发包人承包人按文物管理部门的要求采取妥善保护措施。发包人承担由此发生的费用，顺延延误的工期。</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如发现后隐瞒不报，致使文物遭受破坏，责任者依法承担相应责任。</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43.2 施工中发现影响施工的地下障碍物时，承包人应于8小时内以书面形式通知工程师，同时提出处置方案，工程师收到处置方案后24小时内予以认可或提出修正方案。发包人承担由此发生的费用，顺延延误的工期。</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所发现的地下障碍物有归属单位时，发包人应报请有关部门协同处置。</w:t>
      </w:r>
    </w:p>
    <w:p>
      <w:pPr>
        <w:pStyle w:val="24"/>
        <w:spacing w:line="400" w:lineRule="exact"/>
        <w:ind w:firstLine="359" w:firstLineChars="171"/>
        <w:outlineLvl w:val="1"/>
        <w:rPr>
          <w:rFonts w:ascii="宋体" w:cs="宋体"/>
          <w:color w:val="auto"/>
          <w:highlight w:val="none"/>
        </w:rPr>
      </w:pPr>
      <w:r>
        <w:rPr>
          <w:rFonts w:hint="eastAsia" w:ascii="宋体" w:cs="宋体"/>
          <w:color w:val="auto"/>
          <w:highlight w:val="none"/>
        </w:rPr>
        <w:t xml:space="preserve">44、合同解除 </w:t>
      </w:r>
    </w:p>
    <w:p>
      <w:pPr>
        <w:pStyle w:val="24"/>
        <w:spacing w:line="400" w:lineRule="exact"/>
        <w:ind w:firstLine="359" w:firstLineChars="171"/>
        <w:outlineLvl w:val="2"/>
        <w:rPr>
          <w:rFonts w:ascii="宋体" w:cs="宋体"/>
          <w:color w:val="auto"/>
          <w:highlight w:val="none"/>
        </w:rPr>
      </w:pPr>
      <w:r>
        <w:rPr>
          <w:rFonts w:hint="eastAsia" w:ascii="宋体" w:cs="宋体"/>
          <w:color w:val="auto"/>
          <w:highlight w:val="none"/>
        </w:rPr>
        <w:t xml:space="preserve">44.1 发包人承包人协商一致，可以解除合同。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44.2 发生本通用条款第26.4款情况，停止施工超过56天，发包人仍不支付工程款（进度款），承包人有权解除合同。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44.3 发生本通用条款第38.2款禁止的情况，承包人将其承包的全部工程转包给他人或者肢解以后以分包的名义分别转包给他人，发包人有权解除合同。 </w:t>
      </w:r>
    </w:p>
    <w:p>
      <w:pPr>
        <w:pStyle w:val="24"/>
        <w:spacing w:line="400" w:lineRule="exact"/>
        <w:ind w:firstLine="359" w:firstLineChars="171"/>
        <w:outlineLvl w:val="2"/>
        <w:rPr>
          <w:rFonts w:ascii="宋体" w:cs="宋体"/>
          <w:color w:val="auto"/>
          <w:highlight w:val="none"/>
        </w:rPr>
      </w:pPr>
      <w:r>
        <w:rPr>
          <w:rFonts w:hint="eastAsia" w:ascii="宋体" w:cs="宋体"/>
          <w:color w:val="auto"/>
          <w:highlight w:val="none"/>
        </w:rPr>
        <w:t xml:space="preserve">44.4 有下列情形之一的，发包人承包人可以解除合同：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(1) 因不可抗力致使合同无法履行；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(2) 因一方违约（包括因发包人原因造成工程停建或缓建）致使合同无法履行。</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44.5一方依据44.2、44.3、44.4款约定要求解除合同的，应以书面形式向对方发出解除合同的通知，并在发出通知前7天告知对方，通知到达对方时合同解除。对解除合同有争议的，按本通用条款第37条关于争议的约定处理。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44.6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44.7合同解除后，不影响双方在合同中约定的结算和清理条款的效力。 </w:t>
      </w:r>
    </w:p>
    <w:p>
      <w:pPr>
        <w:pStyle w:val="24"/>
        <w:spacing w:line="400" w:lineRule="exact"/>
        <w:ind w:firstLine="359" w:firstLineChars="171"/>
        <w:outlineLvl w:val="1"/>
        <w:rPr>
          <w:rFonts w:ascii="宋体" w:cs="宋体"/>
          <w:color w:val="auto"/>
          <w:highlight w:val="none"/>
        </w:rPr>
      </w:pPr>
      <w:r>
        <w:rPr>
          <w:rFonts w:hint="eastAsia" w:ascii="宋体" w:cs="宋体"/>
          <w:color w:val="auto"/>
          <w:highlight w:val="none"/>
        </w:rPr>
        <w:t xml:space="preserve">45、合同生效与终止 </w:t>
      </w:r>
    </w:p>
    <w:p>
      <w:pPr>
        <w:pStyle w:val="24"/>
        <w:spacing w:line="400" w:lineRule="exact"/>
        <w:ind w:firstLine="359" w:firstLineChars="171"/>
        <w:outlineLvl w:val="2"/>
        <w:rPr>
          <w:rFonts w:ascii="宋体" w:cs="宋体"/>
          <w:color w:val="auto"/>
          <w:highlight w:val="none"/>
        </w:rPr>
      </w:pPr>
      <w:r>
        <w:rPr>
          <w:rFonts w:hint="eastAsia" w:ascii="宋体" w:cs="宋体"/>
          <w:color w:val="auto"/>
          <w:highlight w:val="none"/>
        </w:rPr>
        <w:t xml:space="preserve">45.1双方在协议书中约定合同生效方式。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45.2除本通用条款第34条外，发包人承包人履行合同全部义务，竣工结算价款支付完毕，承包人向发包人交付竣工工程后，本合同即告终止。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45.3合同的权利义务终止后，发包人承包人应当遵循诚实信用原则，履行通知、协助、保密等义务。 </w:t>
      </w:r>
    </w:p>
    <w:p>
      <w:pPr>
        <w:pStyle w:val="24"/>
        <w:spacing w:line="400" w:lineRule="exact"/>
        <w:ind w:firstLine="359" w:firstLineChars="171"/>
        <w:outlineLvl w:val="1"/>
        <w:rPr>
          <w:rFonts w:ascii="宋体" w:cs="宋体"/>
          <w:color w:val="auto"/>
          <w:highlight w:val="none"/>
        </w:rPr>
      </w:pPr>
      <w:r>
        <w:rPr>
          <w:rFonts w:hint="eastAsia" w:ascii="宋体" w:cs="宋体"/>
          <w:color w:val="auto"/>
          <w:highlight w:val="none"/>
        </w:rPr>
        <w:t xml:space="preserve">46、合同份数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 xml:space="preserve">46.1本合同正本两份，具有同等效力，由发包人承包人分别保存一份。 </w:t>
      </w:r>
    </w:p>
    <w:p>
      <w:pPr>
        <w:pStyle w:val="24"/>
        <w:spacing w:line="400" w:lineRule="exact"/>
        <w:ind w:firstLine="359" w:firstLineChars="171"/>
        <w:outlineLvl w:val="2"/>
        <w:rPr>
          <w:rFonts w:ascii="宋体" w:cs="宋体"/>
          <w:color w:val="auto"/>
          <w:highlight w:val="none"/>
        </w:rPr>
      </w:pPr>
      <w:r>
        <w:rPr>
          <w:rFonts w:hint="eastAsia" w:ascii="宋体" w:cs="宋体"/>
          <w:color w:val="auto"/>
          <w:highlight w:val="none"/>
        </w:rPr>
        <w:t xml:space="preserve">46.2本合同副本份数，由双方根据需要在专用条款内约定。 </w:t>
      </w:r>
    </w:p>
    <w:p>
      <w:pPr>
        <w:pStyle w:val="24"/>
        <w:spacing w:line="400" w:lineRule="exact"/>
        <w:ind w:firstLine="359" w:firstLineChars="171"/>
        <w:outlineLvl w:val="1"/>
        <w:rPr>
          <w:rFonts w:ascii="宋体" w:cs="宋体"/>
          <w:color w:val="auto"/>
          <w:highlight w:val="none"/>
        </w:rPr>
      </w:pPr>
      <w:r>
        <w:rPr>
          <w:rFonts w:hint="eastAsia" w:ascii="宋体" w:cs="宋体"/>
          <w:color w:val="auto"/>
          <w:highlight w:val="none"/>
        </w:rPr>
        <w:t xml:space="preserve">47、补充条款 </w:t>
      </w:r>
    </w:p>
    <w:p>
      <w:pPr>
        <w:pStyle w:val="24"/>
        <w:spacing w:line="400" w:lineRule="exact"/>
        <w:ind w:firstLine="359" w:firstLineChars="171"/>
        <w:rPr>
          <w:rFonts w:ascii="宋体" w:cs="宋体"/>
          <w:color w:val="auto"/>
          <w:highlight w:val="none"/>
        </w:rPr>
      </w:pPr>
      <w:r>
        <w:rPr>
          <w:rFonts w:hint="eastAsia" w:ascii="宋体" w:cs="宋体"/>
          <w:color w:val="auto"/>
          <w:highlight w:val="none"/>
        </w:rPr>
        <w:t>双方根据有关法律、行政法规规定，结合工程实际，经协商一致后，可对本通用条款内容具体化，补充或修改，在专用条款内约定。</w:t>
      </w:r>
    </w:p>
    <w:p>
      <w:pPr>
        <w:pStyle w:val="24"/>
        <w:spacing w:line="400" w:lineRule="exact"/>
        <w:ind w:firstLine="410" w:firstLineChars="171"/>
        <w:jc w:val="center"/>
        <w:rPr>
          <w:rFonts w:ascii="宋体" w:cs="宋体"/>
          <w:b/>
          <w:color w:val="auto"/>
          <w:highlight w:val="none"/>
        </w:rPr>
      </w:pPr>
      <w:r>
        <w:rPr>
          <w:rFonts w:hint="eastAsia" w:ascii="宋体" w:cs="宋体"/>
          <w:color w:val="auto"/>
          <w:sz w:val="24"/>
          <w:highlight w:val="none"/>
        </w:rPr>
        <w:br w:type="page"/>
      </w:r>
      <w:r>
        <w:rPr>
          <w:rFonts w:hint="eastAsia" w:ascii="宋体" w:cs="宋体"/>
          <w:color w:val="auto"/>
          <w:highlight w:val="none"/>
        </w:rPr>
        <w:t>二</w:t>
      </w:r>
      <w:r>
        <w:rPr>
          <w:rFonts w:hint="eastAsia" w:ascii="宋体" w:cs="宋体"/>
          <w:b/>
          <w:color w:val="auto"/>
          <w:highlight w:val="none"/>
        </w:rPr>
        <w:t>、专用条款</w:t>
      </w:r>
    </w:p>
    <w:p>
      <w:pPr>
        <w:pStyle w:val="24"/>
        <w:snapToGrid w:val="0"/>
        <w:spacing w:line="400" w:lineRule="exact"/>
        <w:ind w:firstLine="397"/>
        <w:rPr>
          <w:rFonts w:ascii="宋体" w:cs="宋体"/>
          <w:b/>
          <w:color w:val="auto"/>
          <w:highlight w:val="none"/>
        </w:rPr>
      </w:pPr>
    </w:p>
    <w:p>
      <w:pPr>
        <w:pStyle w:val="24"/>
        <w:snapToGrid w:val="0"/>
        <w:spacing w:line="400" w:lineRule="exact"/>
        <w:ind w:firstLine="397"/>
        <w:rPr>
          <w:rFonts w:ascii="宋体" w:cs="宋体"/>
          <w:b/>
          <w:color w:val="auto"/>
          <w:szCs w:val="21"/>
          <w:highlight w:val="none"/>
        </w:rPr>
      </w:pPr>
      <w:r>
        <w:rPr>
          <w:rFonts w:hint="eastAsia" w:ascii="宋体" w:cs="宋体"/>
          <w:b/>
          <w:color w:val="auto"/>
          <w:szCs w:val="21"/>
          <w:highlight w:val="none"/>
        </w:rPr>
        <w:t>一、词语定义及合同文件</w:t>
      </w:r>
    </w:p>
    <w:p>
      <w:pPr>
        <w:pStyle w:val="24"/>
        <w:snapToGrid w:val="0"/>
        <w:spacing w:line="400" w:lineRule="exact"/>
        <w:ind w:firstLine="422" w:firstLineChars="200"/>
        <w:outlineLvl w:val="1"/>
        <w:rPr>
          <w:rFonts w:ascii="宋体" w:cs="宋体"/>
          <w:b/>
          <w:bCs/>
          <w:color w:val="auto"/>
          <w:szCs w:val="21"/>
          <w:highlight w:val="none"/>
        </w:rPr>
      </w:pPr>
      <w:r>
        <w:rPr>
          <w:rFonts w:hint="eastAsia" w:ascii="宋体" w:cs="宋体"/>
          <w:b/>
          <w:bCs/>
          <w:color w:val="auto"/>
          <w:szCs w:val="21"/>
          <w:highlight w:val="none"/>
        </w:rPr>
        <w:t>1.词语定义</w:t>
      </w:r>
    </w:p>
    <w:p>
      <w:pPr>
        <w:pStyle w:val="24"/>
        <w:snapToGrid w:val="0"/>
        <w:spacing w:line="400" w:lineRule="exact"/>
        <w:ind w:firstLine="420" w:firstLineChars="200"/>
        <w:rPr>
          <w:rFonts w:ascii="宋体" w:cs="宋体"/>
          <w:color w:val="auto"/>
          <w:szCs w:val="21"/>
          <w:highlight w:val="none"/>
        </w:rPr>
      </w:pPr>
      <w:r>
        <w:rPr>
          <w:rFonts w:hint="eastAsia" w:ascii="宋体" w:cs="宋体"/>
          <w:color w:val="auto"/>
          <w:szCs w:val="21"/>
          <w:highlight w:val="none"/>
        </w:rPr>
        <w:t>1.6设计单位本合同工程的设计单位是：</w:t>
      </w:r>
      <w:r>
        <w:rPr>
          <w:rFonts w:hint="eastAsia" w:ascii="宋体" w:cs="宋体"/>
          <w:color w:val="auto"/>
          <w:szCs w:val="21"/>
          <w:highlight w:val="none"/>
          <w:u w:val="single"/>
        </w:rPr>
        <w:t xml:space="preserve">   </w:t>
      </w:r>
      <w:r>
        <w:rPr>
          <w:rFonts w:hint="eastAsia" w:ascii="仿宋_GB2312" w:hAnsi="仿宋_GB2312"/>
          <w:color w:val="auto"/>
          <w:szCs w:val="21"/>
          <w:highlight w:val="none"/>
        </w:rPr>
        <w:t>。</w:t>
      </w:r>
    </w:p>
    <w:p>
      <w:pPr>
        <w:pStyle w:val="24"/>
        <w:snapToGrid w:val="0"/>
        <w:spacing w:line="400" w:lineRule="exact"/>
        <w:ind w:firstLine="420" w:firstLineChars="200"/>
        <w:rPr>
          <w:rFonts w:ascii="宋体" w:cs="宋体"/>
          <w:color w:val="auto"/>
          <w:szCs w:val="21"/>
          <w:highlight w:val="none"/>
        </w:rPr>
      </w:pPr>
      <w:r>
        <w:rPr>
          <w:rFonts w:hint="eastAsia" w:ascii="宋体" w:cs="宋体"/>
          <w:color w:val="auto"/>
          <w:szCs w:val="21"/>
          <w:highlight w:val="none"/>
        </w:rPr>
        <w:t>1.7监理单位本合同工程的监理单位是：</w:t>
      </w:r>
      <w:r>
        <w:rPr>
          <w:rFonts w:hint="eastAsia" w:ascii="宋体" w:cs="宋体"/>
          <w:color w:val="auto"/>
          <w:szCs w:val="21"/>
          <w:highlight w:val="none"/>
          <w:u w:val="single"/>
        </w:rPr>
        <w:t xml:space="preserve">   </w:t>
      </w:r>
      <w:r>
        <w:rPr>
          <w:rFonts w:hint="eastAsia" w:ascii="宋体" w:cs="宋体"/>
          <w:color w:val="auto"/>
          <w:szCs w:val="21"/>
          <w:highlight w:val="none"/>
        </w:rPr>
        <w:t>。</w:t>
      </w:r>
    </w:p>
    <w:p>
      <w:pPr>
        <w:pStyle w:val="24"/>
        <w:snapToGrid w:val="0"/>
        <w:spacing w:line="400" w:lineRule="exact"/>
        <w:ind w:firstLine="420" w:firstLineChars="200"/>
        <w:rPr>
          <w:rFonts w:ascii="宋体" w:cs="宋体"/>
          <w:color w:val="auto"/>
          <w:szCs w:val="21"/>
          <w:highlight w:val="none"/>
        </w:rPr>
      </w:pPr>
      <w:r>
        <w:rPr>
          <w:rFonts w:hint="eastAsia" w:ascii="宋体" w:cs="宋体"/>
          <w:color w:val="auto"/>
          <w:szCs w:val="21"/>
          <w:highlight w:val="none"/>
        </w:rPr>
        <w:t>1.24工程费最高投标限价：</w:t>
      </w:r>
      <w:r>
        <w:rPr>
          <w:rFonts w:hint="eastAsia" w:ascii="宋体" w:cs="宋体"/>
          <w:color w:val="auto"/>
          <w:szCs w:val="21"/>
          <w:highlight w:val="none"/>
          <w:u w:val="single"/>
        </w:rPr>
        <w:t>指在广州公共资源交易中心开发区、黄埔区交易部公示的最高投标限价</w:t>
      </w:r>
      <w:r>
        <w:rPr>
          <w:rFonts w:hint="eastAsia" w:ascii="宋体" w:cs="宋体"/>
          <w:color w:val="auto"/>
          <w:szCs w:val="21"/>
          <w:highlight w:val="none"/>
        </w:rPr>
        <w:t>。</w:t>
      </w:r>
    </w:p>
    <w:p>
      <w:pPr>
        <w:pStyle w:val="24"/>
        <w:snapToGrid w:val="0"/>
        <w:spacing w:line="400" w:lineRule="exact"/>
        <w:ind w:firstLine="420" w:firstLineChars="200"/>
        <w:rPr>
          <w:rFonts w:ascii="宋体" w:cs="宋体"/>
          <w:b/>
          <w:color w:val="auto"/>
          <w:szCs w:val="21"/>
          <w:highlight w:val="none"/>
          <w:u w:val="single"/>
        </w:rPr>
      </w:pPr>
      <w:r>
        <w:rPr>
          <w:rFonts w:hint="eastAsia" w:ascii="宋体" w:cs="宋体"/>
          <w:color w:val="auto"/>
          <w:szCs w:val="21"/>
          <w:highlight w:val="none"/>
        </w:rPr>
        <w:t>1.25工程费合同下浮率=</w:t>
      </w:r>
      <w:r>
        <w:rPr>
          <w:rFonts w:hint="eastAsia" w:ascii="宋体" w:cs="宋体"/>
          <w:color w:val="auto"/>
          <w:szCs w:val="21"/>
          <w:highlight w:val="none"/>
          <w:u w:val="single"/>
        </w:rPr>
        <w:t>中标下浮率  %。</w:t>
      </w:r>
      <w:r>
        <w:rPr>
          <w:rFonts w:hint="eastAsia" w:ascii="宋体" w:cs="宋体"/>
          <w:color w:val="auto"/>
          <w:szCs w:val="21"/>
          <w:highlight w:val="none"/>
        </w:rPr>
        <w:t>除措施项目费中按费率计算的“绿色施工安全防护措施费”、税金外的其它费用均据此下浮。措施项目费总价以发包人审定的下浮后施工图预算费中的金额为准，项目措施费包干，结算不予调整。</w:t>
      </w:r>
    </w:p>
    <w:p>
      <w:pPr>
        <w:spacing w:line="440" w:lineRule="exact"/>
        <w:ind w:firstLine="420" w:firstLineChars="200"/>
        <w:rPr>
          <w:rFonts w:ascii="宋体" w:cs="宋体"/>
          <w:b/>
          <w:color w:val="auto"/>
          <w:szCs w:val="21"/>
          <w:highlight w:val="none"/>
          <w:u w:val="single"/>
        </w:rPr>
      </w:pPr>
      <w:r>
        <w:rPr>
          <w:rFonts w:hint="eastAsia" w:ascii="宋体" w:cs="宋体"/>
          <w:bCs/>
          <w:color w:val="auto"/>
          <w:szCs w:val="21"/>
          <w:highlight w:val="none"/>
          <w:u w:val="single"/>
        </w:rPr>
        <w:t>1.26</w:t>
      </w:r>
      <w:r>
        <w:rPr>
          <w:rFonts w:hint="eastAsia" w:ascii="宋体"/>
          <w:color w:val="auto"/>
          <w:szCs w:val="21"/>
          <w:highlight w:val="none"/>
          <w:u w:val="single"/>
        </w:rPr>
        <w:t>工人工资比例暂按15%，最终以发包人批复的施工图预算中的人工费/工程费的比例为准。</w:t>
      </w:r>
    </w:p>
    <w:p>
      <w:pPr>
        <w:pStyle w:val="24"/>
        <w:snapToGrid w:val="0"/>
        <w:spacing w:line="400" w:lineRule="exact"/>
        <w:ind w:firstLine="420" w:firstLineChars="200"/>
        <w:rPr>
          <w:rFonts w:ascii="宋体" w:cs="宋体"/>
          <w:color w:val="auto"/>
          <w:szCs w:val="21"/>
          <w:highlight w:val="none"/>
        </w:rPr>
      </w:pPr>
      <w:r>
        <w:rPr>
          <w:rFonts w:hint="eastAsia" w:ascii="宋体" w:cs="宋体"/>
          <w:color w:val="auto"/>
          <w:szCs w:val="21"/>
          <w:highlight w:val="none"/>
          <w:u w:val="single"/>
        </w:rPr>
        <w:t>1.27.1施工图预算由承包人编制，经项目监理初审、发包人或其授权委托单位审定。</w:t>
      </w:r>
      <w:r>
        <w:rPr>
          <w:rFonts w:hint="eastAsia" w:ascii="宋体" w:cs="宋体"/>
          <w:color w:val="auto"/>
          <w:szCs w:val="21"/>
          <w:highlight w:val="none"/>
        </w:rPr>
        <w:t>施工图预算编制采用的标准及定额，按《建设工程工程量清单计价规范》（GB50500-2013）及广东省颁布的《广东省建设工程计价依据2018》，依据包括《广东省房屋建筑与装饰工程综合定额（2018）》、《广东省市政工程综合定额（2018）》、《广东省通用安装工程综合定额（2018）》、《广东省园林绿化工程综合定额（2018）》、《广东省建设工程施工机具台班费用编制规则（2018）》等国家、广东省、广州市、广州开发区以及现行有关工程造价管理的文件执行，主要材料价格套用</w:t>
      </w:r>
      <w:r>
        <w:rPr>
          <w:rFonts w:hint="eastAsia" w:ascii="宋体" w:cs="宋体"/>
          <w:color w:val="auto"/>
          <w:szCs w:val="21"/>
          <w:highlight w:val="none"/>
          <w:lang w:val="en-US" w:eastAsia="zh-CN"/>
        </w:rPr>
        <w:t>合同签订之日</w:t>
      </w:r>
      <w:r>
        <w:rPr>
          <w:rFonts w:hint="eastAsia" w:ascii="宋体" w:cs="宋体"/>
          <w:color w:val="auto"/>
          <w:szCs w:val="21"/>
          <w:highlight w:val="none"/>
        </w:rPr>
        <w:t>前28天时执行的工程所在地（</w:t>
      </w:r>
      <w:r>
        <w:rPr>
          <w:rFonts w:hint="eastAsia" w:ascii="宋体" w:cs="宋体"/>
          <w:color w:val="auto"/>
          <w:szCs w:val="21"/>
          <w:highlight w:val="none"/>
          <w:lang w:val="en-US" w:eastAsia="zh-CN"/>
        </w:rPr>
        <w:t>广州</w:t>
      </w:r>
      <w:r>
        <w:rPr>
          <w:rFonts w:hint="eastAsia" w:ascii="宋体" w:cs="宋体"/>
          <w:color w:val="auto"/>
          <w:szCs w:val="21"/>
          <w:highlight w:val="none"/>
        </w:rPr>
        <w:t>）工程造价管理机构发布的材料综合价格。没有相应价格的，依次套用广州市工程造价管理机构发布的材料综合价格。如均没有相应价格的，参照《广州地区建设工程材料（设备）厂商价格信息》，并按《主要材料设备下浮率表》（见合同附表）下浮后计算。</w:t>
      </w:r>
      <w:r>
        <w:rPr>
          <w:rFonts w:hint="eastAsia" w:ascii="宋体" w:cs="宋体"/>
          <w:color w:val="auto"/>
          <w:highlight w:val="none"/>
          <w:u w:val="single"/>
        </w:rPr>
        <w:t>如以上均没有相应价格的则</w:t>
      </w:r>
      <w:r>
        <w:rPr>
          <w:rFonts w:hint="eastAsia" w:ascii="宋体" w:cs="宋体"/>
          <w:color w:val="auto"/>
          <w:szCs w:val="21"/>
          <w:highlight w:val="none"/>
        </w:rPr>
        <w:t>按市场询价后由发包人审核确认后的单价计算。</w:t>
      </w:r>
    </w:p>
    <w:p>
      <w:pPr>
        <w:pStyle w:val="24"/>
        <w:snapToGrid w:val="0"/>
        <w:spacing w:line="400" w:lineRule="exact"/>
        <w:ind w:firstLine="420" w:firstLineChars="200"/>
        <w:rPr>
          <w:rFonts w:ascii="宋体" w:cs="宋体"/>
          <w:color w:val="auto"/>
          <w:szCs w:val="21"/>
          <w:highlight w:val="none"/>
        </w:rPr>
      </w:pPr>
      <w:r>
        <w:rPr>
          <w:rFonts w:hint="eastAsia" w:ascii="宋体" w:cs="宋体"/>
          <w:color w:val="auto"/>
          <w:szCs w:val="21"/>
          <w:highlight w:val="none"/>
        </w:rPr>
        <w:t>1.27.2按上述原则编制施工图预算（含5%暂列金），竣工结算按上述1.25款约定执行下浮。下浮前的施工图预算不能超发包人审定的设计概算中的建安费。</w:t>
      </w:r>
    </w:p>
    <w:p>
      <w:pPr>
        <w:pStyle w:val="24"/>
        <w:snapToGrid w:val="0"/>
        <w:spacing w:line="400" w:lineRule="exact"/>
        <w:ind w:firstLine="422" w:firstLineChars="200"/>
        <w:outlineLvl w:val="1"/>
        <w:rPr>
          <w:rFonts w:ascii="宋体" w:cs="宋体"/>
          <w:b/>
          <w:bCs/>
          <w:color w:val="auto"/>
          <w:szCs w:val="21"/>
          <w:highlight w:val="none"/>
        </w:rPr>
      </w:pPr>
      <w:r>
        <w:rPr>
          <w:rFonts w:hint="eastAsia" w:ascii="宋体" w:cs="宋体"/>
          <w:b/>
          <w:bCs/>
          <w:color w:val="auto"/>
          <w:szCs w:val="21"/>
          <w:highlight w:val="none"/>
        </w:rPr>
        <w:t>2、合同文件及解释顺序</w:t>
      </w:r>
    </w:p>
    <w:p>
      <w:pPr>
        <w:pStyle w:val="24"/>
        <w:snapToGrid w:val="0"/>
        <w:spacing w:line="400" w:lineRule="exact"/>
        <w:ind w:firstLine="420" w:firstLineChars="200"/>
        <w:rPr>
          <w:rFonts w:ascii="宋体" w:cs="宋体"/>
          <w:color w:val="auto"/>
          <w:szCs w:val="21"/>
          <w:highlight w:val="none"/>
          <w:u w:val="single"/>
        </w:rPr>
      </w:pPr>
      <w:r>
        <w:rPr>
          <w:rFonts w:hint="eastAsia" w:ascii="宋体" w:cs="宋体"/>
          <w:color w:val="auto"/>
          <w:szCs w:val="21"/>
          <w:highlight w:val="none"/>
        </w:rPr>
        <w:t>2.1合同文件组成及解释顺序：</w:t>
      </w:r>
      <w:r>
        <w:rPr>
          <w:rFonts w:hint="eastAsia" w:ascii="宋体" w:cs="宋体"/>
          <w:color w:val="auto"/>
          <w:szCs w:val="21"/>
          <w:highlight w:val="none"/>
          <w:u w:val="single"/>
        </w:rPr>
        <w:t>1.本合同履行期间发包人与</w:t>
      </w:r>
      <w:r>
        <w:rPr>
          <w:rFonts w:hint="eastAsia" w:ascii="宋体" w:cs="宋体"/>
          <w:color w:val="auto"/>
          <w:szCs w:val="21"/>
          <w:highlight w:val="none"/>
        </w:rPr>
        <w:t>承包人</w:t>
      </w:r>
      <w:r>
        <w:rPr>
          <w:rFonts w:hint="eastAsia" w:ascii="宋体" w:cs="宋体"/>
          <w:color w:val="auto"/>
          <w:szCs w:val="21"/>
          <w:highlight w:val="none"/>
          <w:u w:val="single"/>
        </w:rPr>
        <w:t>双方签订的补充合同（协议）或修正文件；2.本合同协议书；3.国家、广东省、</w:t>
      </w:r>
      <w:r>
        <w:rPr>
          <w:rFonts w:hint="eastAsia" w:ascii="宋体" w:cs="宋体"/>
          <w:color w:val="auto"/>
          <w:szCs w:val="21"/>
          <w:highlight w:val="none"/>
          <w:u w:val="single"/>
          <w:lang w:val="en-US" w:eastAsia="zh-CN"/>
        </w:rPr>
        <w:t>广州市、黄埔区</w:t>
      </w:r>
      <w:r>
        <w:rPr>
          <w:rFonts w:hint="eastAsia" w:ascii="宋体" w:cs="宋体"/>
          <w:color w:val="auto"/>
          <w:szCs w:val="21"/>
          <w:highlight w:val="none"/>
          <w:u w:val="single"/>
        </w:rPr>
        <w:t>关于本工程施工的有关文件（发包人在收到后尽快通报给</w:t>
      </w:r>
      <w:r>
        <w:rPr>
          <w:rFonts w:hint="eastAsia" w:ascii="宋体" w:cs="宋体"/>
          <w:color w:val="auto"/>
          <w:szCs w:val="21"/>
          <w:highlight w:val="none"/>
        </w:rPr>
        <w:t>承包人</w:t>
      </w:r>
      <w:r>
        <w:rPr>
          <w:rFonts w:hint="eastAsia" w:ascii="宋体" w:cs="宋体"/>
          <w:color w:val="auto"/>
          <w:szCs w:val="21"/>
          <w:highlight w:val="none"/>
          <w:u w:val="single"/>
        </w:rPr>
        <w:t>）；4.发包人针对本工程建设管理的各项制度、规定；5.中标通知书；6.本合同专用条款；7.招标文件及附件（包括补充、修改、澄清文件及答疑纪要等）；8.本合同通用条款；9.投标文件及附件；10.标准、规范和其他有关技术文件；11.图纸；12.工程量清单；13.合同附件（工程质量保修责任书、保函承诺书、项目负责人驻场承诺书、工程建设廉政协议书等）</w:t>
      </w:r>
      <w:r>
        <w:rPr>
          <w:rFonts w:hint="eastAsia" w:ascii="宋体" w:cs="宋体"/>
          <w:color w:val="auto"/>
          <w:szCs w:val="21"/>
          <w:highlight w:val="none"/>
        </w:rPr>
        <w:t>。</w:t>
      </w:r>
    </w:p>
    <w:p>
      <w:pPr>
        <w:pStyle w:val="24"/>
        <w:snapToGrid w:val="0"/>
        <w:spacing w:line="400" w:lineRule="exact"/>
        <w:ind w:firstLine="397"/>
        <w:outlineLvl w:val="1"/>
        <w:rPr>
          <w:rFonts w:ascii="宋体" w:cs="宋体"/>
          <w:b/>
          <w:color w:val="auto"/>
          <w:szCs w:val="21"/>
          <w:highlight w:val="none"/>
        </w:rPr>
      </w:pPr>
      <w:r>
        <w:rPr>
          <w:rFonts w:hint="eastAsia" w:ascii="宋体" w:cs="宋体"/>
          <w:b/>
          <w:color w:val="auto"/>
          <w:szCs w:val="21"/>
          <w:highlight w:val="none"/>
        </w:rPr>
        <w:t>3、语言文字和适用法律、标准及规范</w:t>
      </w:r>
    </w:p>
    <w:p>
      <w:pPr>
        <w:pStyle w:val="24"/>
        <w:snapToGrid w:val="0"/>
        <w:spacing w:line="400" w:lineRule="exact"/>
        <w:ind w:firstLine="397"/>
        <w:rPr>
          <w:rFonts w:ascii="宋体" w:cs="宋体"/>
          <w:color w:val="auto"/>
          <w:szCs w:val="21"/>
          <w:highlight w:val="none"/>
        </w:rPr>
      </w:pPr>
      <w:r>
        <w:rPr>
          <w:rFonts w:hint="eastAsia" w:ascii="宋体" w:cs="宋体"/>
          <w:color w:val="auto"/>
          <w:szCs w:val="21"/>
          <w:highlight w:val="none"/>
        </w:rPr>
        <w:t>3.1本合同除使用汉语外，还使用</w:t>
      </w:r>
      <w:r>
        <w:rPr>
          <w:rFonts w:hint="eastAsia" w:ascii="宋体" w:cs="宋体"/>
          <w:color w:val="auto"/>
          <w:szCs w:val="21"/>
          <w:highlight w:val="none"/>
          <w:u w:val="single"/>
        </w:rPr>
        <w:t xml:space="preserve">   /   </w:t>
      </w:r>
      <w:r>
        <w:rPr>
          <w:rFonts w:hint="eastAsia" w:ascii="宋体" w:cs="宋体"/>
          <w:color w:val="auto"/>
          <w:szCs w:val="21"/>
          <w:highlight w:val="none"/>
        </w:rPr>
        <w:t>语言文字。</w:t>
      </w:r>
    </w:p>
    <w:p>
      <w:pPr>
        <w:pStyle w:val="24"/>
        <w:snapToGrid w:val="0"/>
        <w:spacing w:line="400" w:lineRule="exact"/>
        <w:ind w:firstLine="397"/>
        <w:rPr>
          <w:rFonts w:ascii="宋体" w:cs="宋体"/>
          <w:color w:val="auto"/>
          <w:szCs w:val="21"/>
          <w:highlight w:val="none"/>
        </w:rPr>
      </w:pPr>
      <w:r>
        <w:rPr>
          <w:rFonts w:hint="eastAsia" w:ascii="宋体" w:cs="宋体"/>
          <w:color w:val="auto"/>
          <w:szCs w:val="21"/>
          <w:highlight w:val="none"/>
        </w:rPr>
        <w:t>3.2适用法律和法规</w:t>
      </w:r>
    </w:p>
    <w:p>
      <w:pPr>
        <w:pStyle w:val="24"/>
        <w:snapToGrid w:val="0"/>
        <w:spacing w:line="400" w:lineRule="exact"/>
        <w:ind w:firstLine="397"/>
        <w:rPr>
          <w:rFonts w:ascii="宋体" w:cs="宋体"/>
          <w:color w:val="auto"/>
          <w:szCs w:val="21"/>
          <w:highlight w:val="none"/>
          <w:u w:val="single"/>
        </w:rPr>
      </w:pPr>
      <w:r>
        <w:rPr>
          <w:rFonts w:hint="eastAsia" w:ascii="宋体" w:cs="宋体"/>
          <w:color w:val="auto"/>
          <w:szCs w:val="21"/>
          <w:highlight w:val="none"/>
        </w:rPr>
        <w:t>需要明示的法律、行政法规：</w:t>
      </w:r>
      <w:r>
        <w:rPr>
          <w:rFonts w:hint="eastAsia" w:ascii="宋体" w:cs="宋体"/>
          <w:color w:val="auto"/>
          <w:szCs w:val="21"/>
          <w:highlight w:val="none"/>
          <w:u w:val="single"/>
        </w:rPr>
        <w:t>按照现行的法律、法规</w:t>
      </w:r>
      <w:r>
        <w:rPr>
          <w:rFonts w:hint="eastAsia" w:ascii="宋体" w:cs="宋体"/>
          <w:color w:val="auto"/>
          <w:szCs w:val="21"/>
          <w:highlight w:val="none"/>
        </w:rPr>
        <w:t>。</w:t>
      </w:r>
    </w:p>
    <w:p>
      <w:pPr>
        <w:pStyle w:val="24"/>
        <w:snapToGrid w:val="0"/>
        <w:spacing w:line="400" w:lineRule="exact"/>
        <w:ind w:firstLine="397"/>
        <w:outlineLvl w:val="2"/>
        <w:rPr>
          <w:rFonts w:ascii="宋体" w:cs="宋体"/>
          <w:color w:val="auto"/>
          <w:szCs w:val="21"/>
          <w:highlight w:val="none"/>
        </w:rPr>
      </w:pPr>
      <w:r>
        <w:rPr>
          <w:rFonts w:hint="eastAsia" w:ascii="宋体" w:cs="宋体"/>
          <w:color w:val="auto"/>
          <w:szCs w:val="21"/>
          <w:highlight w:val="none"/>
        </w:rPr>
        <w:t>3.3适用标准、规范</w:t>
      </w:r>
    </w:p>
    <w:p>
      <w:pPr>
        <w:pStyle w:val="24"/>
        <w:snapToGrid w:val="0"/>
        <w:spacing w:line="400" w:lineRule="exact"/>
        <w:ind w:firstLine="397"/>
        <w:rPr>
          <w:rFonts w:ascii="宋体" w:cs="宋体"/>
          <w:color w:val="auto"/>
          <w:szCs w:val="21"/>
          <w:highlight w:val="none"/>
        </w:rPr>
      </w:pPr>
      <w:r>
        <w:rPr>
          <w:rFonts w:hint="eastAsia" w:ascii="宋体" w:cs="宋体"/>
          <w:color w:val="auto"/>
          <w:szCs w:val="21"/>
          <w:highlight w:val="none"/>
        </w:rPr>
        <w:t>适用标准、规范的名称：</w:t>
      </w:r>
      <w:r>
        <w:rPr>
          <w:rFonts w:hint="eastAsia" w:ascii="宋体" w:cs="宋体"/>
          <w:color w:val="auto"/>
          <w:szCs w:val="21"/>
          <w:highlight w:val="none"/>
          <w:u w:val="single"/>
        </w:rPr>
        <w:t>相应工种现行施工规范</w:t>
      </w:r>
      <w:r>
        <w:rPr>
          <w:rFonts w:hint="eastAsia" w:ascii="宋体" w:cs="宋体"/>
          <w:color w:val="auto"/>
          <w:szCs w:val="21"/>
          <w:highlight w:val="none"/>
        </w:rPr>
        <w:t>。</w:t>
      </w:r>
    </w:p>
    <w:p>
      <w:pPr>
        <w:pStyle w:val="24"/>
        <w:snapToGrid w:val="0"/>
        <w:spacing w:line="400" w:lineRule="exact"/>
        <w:ind w:firstLine="397"/>
        <w:rPr>
          <w:rFonts w:ascii="宋体" w:cs="宋体"/>
          <w:color w:val="auto"/>
          <w:szCs w:val="21"/>
          <w:highlight w:val="none"/>
        </w:rPr>
      </w:pPr>
      <w:r>
        <w:rPr>
          <w:rFonts w:hint="eastAsia" w:ascii="宋体" w:cs="宋体"/>
          <w:color w:val="auto"/>
          <w:szCs w:val="21"/>
          <w:highlight w:val="none"/>
        </w:rPr>
        <w:t>发包人提供标准、规范的时间：</w:t>
      </w:r>
      <w:r>
        <w:rPr>
          <w:rFonts w:hint="eastAsia" w:ascii="宋体" w:cs="宋体"/>
          <w:color w:val="auto"/>
          <w:szCs w:val="21"/>
          <w:highlight w:val="none"/>
          <w:u w:val="single"/>
        </w:rPr>
        <w:t xml:space="preserve">   /   </w:t>
      </w:r>
      <w:r>
        <w:rPr>
          <w:rFonts w:hint="eastAsia" w:ascii="宋体" w:cs="宋体"/>
          <w:color w:val="auto"/>
          <w:szCs w:val="21"/>
          <w:highlight w:val="none"/>
        </w:rPr>
        <w:t>。</w:t>
      </w:r>
    </w:p>
    <w:p>
      <w:pPr>
        <w:pStyle w:val="24"/>
        <w:snapToGrid w:val="0"/>
        <w:spacing w:line="400" w:lineRule="exact"/>
        <w:ind w:firstLine="397"/>
        <w:rPr>
          <w:rFonts w:ascii="宋体" w:cs="宋体"/>
          <w:color w:val="auto"/>
          <w:szCs w:val="21"/>
          <w:highlight w:val="none"/>
          <w:u w:val="single"/>
        </w:rPr>
      </w:pPr>
      <w:r>
        <w:rPr>
          <w:rFonts w:hint="eastAsia" w:ascii="宋体" w:cs="宋体"/>
          <w:color w:val="auto"/>
          <w:szCs w:val="21"/>
          <w:highlight w:val="none"/>
        </w:rPr>
        <w:t>国内没有相应标准、规范时的约定：</w:t>
      </w:r>
      <w:r>
        <w:rPr>
          <w:rFonts w:hint="eastAsia" w:ascii="宋体" w:cs="宋体"/>
          <w:color w:val="auto"/>
          <w:szCs w:val="21"/>
          <w:highlight w:val="none"/>
          <w:u w:val="single"/>
        </w:rPr>
        <w:t>按施工图纸，招标文件和</w:t>
      </w:r>
      <w:r>
        <w:rPr>
          <w:rFonts w:hint="eastAsia" w:ascii="宋体" w:cs="宋体"/>
          <w:color w:val="auto"/>
          <w:szCs w:val="21"/>
          <w:highlight w:val="none"/>
          <w:u w:val="single"/>
          <w:lang w:eastAsia="zh-CN"/>
        </w:rPr>
        <w:t>广州市黄埔区</w:t>
      </w:r>
      <w:r>
        <w:rPr>
          <w:rFonts w:hint="eastAsia" w:ascii="宋体" w:cs="宋体"/>
          <w:color w:val="auto"/>
          <w:szCs w:val="21"/>
          <w:highlight w:val="none"/>
          <w:u w:val="single"/>
        </w:rPr>
        <w:t>相关规定及答疑纪要的要求执行</w:t>
      </w:r>
      <w:r>
        <w:rPr>
          <w:rFonts w:hint="eastAsia" w:ascii="宋体" w:cs="宋体"/>
          <w:color w:val="auto"/>
          <w:szCs w:val="21"/>
          <w:highlight w:val="none"/>
        </w:rPr>
        <w:t>。</w:t>
      </w:r>
    </w:p>
    <w:p>
      <w:pPr>
        <w:pStyle w:val="24"/>
        <w:snapToGrid w:val="0"/>
        <w:spacing w:line="400" w:lineRule="exact"/>
        <w:ind w:firstLine="397"/>
        <w:outlineLvl w:val="1"/>
        <w:rPr>
          <w:rFonts w:ascii="宋体" w:cs="宋体"/>
          <w:b/>
          <w:color w:val="auto"/>
          <w:szCs w:val="21"/>
          <w:highlight w:val="none"/>
        </w:rPr>
      </w:pPr>
      <w:r>
        <w:rPr>
          <w:rFonts w:hint="eastAsia" w:ascii="宋体" w:cs="宋体"/>
          <w:b/>
          <w:color w:val="auto"/>
          <w:szCs w:val="21"/>
          <w:highlight w:val="none"/>
        </w:rPr>
        <w:t>4、图纸</w:t>
      </w:r>
    </w:p>
    <w:p>
      <w:pPr>
        <w:pStyle w:val="24"/>
        <w:snapToGrid w:val="0"/>
        <w:spacing w:line="400" w:lineRule="exact"/>
        <w:ind w:firstLine="315"/>
        <w:outlineLvl w:val="2"/>
        <w:rPr>
          <w:rFonts w:ascii="宋体" w:cs="宋体"/>
          <w:color w:val="auto"/>
          <w:szCs w:val="21"/>
          <w:highlight w:val="none"/>
          <w:u w:val="single"/>
        </w:rPr>
      </w:pPr>
      <w:r>
        <w:rPr>
          <w:rFonts w:hint="eastAsia" w:ascii="宋体" w:cs="宋体"/>
          <w:color w:val="auto"/>
          <w:szCs w:val="21"/>
          <w:highlight w:val="none"/>
        </w:rPr>
        <w:t>4.1发包人向承包人提供图纸日期和套数：</w:t>
      </w:r>
      <w:r>
        <w:rPr>
          <w:rFonts w:hint="eastAsia" w:ascii="宋体" w:cs="宋体"/>
          <w:color w:val="auto"/>
          <w:szCs w:val="21"/>
          <w:highlight w:val="none"/>
          <w:u w:val="single"/>
        </w:rPr>
        <w:t>开工前提供肆套图纸</w:t>
      </w:r>
      <w:r>
        <w:rPr>
          <w:rFonts w:hint="eastAsia" w:ascii="宋体" w:cs="宋体"/>
          <w:color w:val="auto"/>
          <w:szCs w:val="21"/>
          <w:highlight w:val="none"/>
        </w:rPr>
        <w:t>。</w:t>
      </w:r>
    </w:p>
    <w:p>
      <w:pPr>
        <w:pStyle w:val="24"/>
        <w:snapToGrid w:val="0"/>
        <w:spacing w:line="400" w:lineRule="exact"/>
        <w:ind w:left="907" w:leftChars="132" w:hanging="630" w:hangingChars="300"/>
        <w:rPr>
          <w:rFonts w:ascii="宋体" w:cs="宋体"/>
          <w:color w:val="auto"/>
          <w:szCs w:val="21"/>
          <w:highlight w:val="none"/>
          <w:u w:val="single"/>
        </w:rPr>
      </w:pPr>
      <w:r>
        <w:rPr>
          <w:rFonts w:hint="eastAsia" w:ascii="宋体" w:cs="宋体"/>
          <w:color w:val="auto"/>
          <w:szCs w:val="21"/>
          <w:highlight w:val="none"/>
        </w:rPr>
        <w:t>发包人对图纸的保密要求：</w:t>
      </w:r>
      <w:r>
        <w:rPr>
          <w:rFonts w:hint="eastAsia" w:ascii="宋体" w:cs="宋体"/>
          <w:color w:val="auto"/>
          <w:szCs w:val="21"/>
          <w:highlight w:val="none"/>
          <w:u w:val="single"/>
        </w:rPr>
        <w:t>按本合同通用条款</w:t>
      </w:r>
      <w:r>
        <w:rPr>
          <w:rFonts w:hint="eastAsia" w:ascii="宋体" w:cs="宋体"/>
          <w:color w:val="auto"/>
          <w:szCs w:val="21"/>
          <w:highlight w:val="none"/>
        </w:rPr>
        <w:t>。</w:t>
      </w:r>
    </w:p>
    <w:p>
      <w:pPr>
        <w:pStyle w:val="24"/>
        <w:snapToGrid w:val="0"/>
        <w:spacing w:line="400" w:lineRule="exact"/>
        <w:ind w:firstLine="397"/>
        <w:rPr>
          <w:rFonts w:ascii="宋体" w:cs="宋体"/>
          <w:color w:val="auto"/>
          <w:szCs w:val="21"/>
          <w:highlight w:val="none"/>
        </w:rPr>
      </w:pPr>
      <w:r>
        <w:rPr>
          <w:rFonts w:hint="eastAsia" w:ascii="宋体" w:cs="宋体"/>
          <w:color w:val="auto"/>
          <w:szCs w:val="21"/>
          <w:highlight w:val="none"/>
        </w:rPr>
        <w:t>使用国外图纸的要求及费用承担：</w:t>
      </w:r>
      <w:r>
        <w:rPr>
          <w:rFonts w:hint="eastAsia" w:ascii="宋体" w:cs="宋体"/>
          <w:color w:val="auto"/>
          <w:szCs w:val="21"/>
          <w:highlight w:val="none"/>
          <w:u w:val="single"/>
        </w:rPr>
        <w:t xml:space="preserve">   /   </w:t>
      </w:r>
      <w:r>
        <w:rPr>
          <w:rFonts w:hint="eastAsia" w:ascii="宋体" w:cs="宋体"/>
          <w:color w:val="auto"/>
          <w:szCs w:val="21"/>
          <w:highlight w:val="none"/>
        </w:rPr>
        <w:t>。</w:t>
      </w:r>
    </w:p>
    <w:p>
      <w:pPr>
        <w:pStyle w:val="24"/>
        <w:snapToGrid w:val="0"/>
        <w:spacing w:line="400" w:lineRule="exact"/>
        <w:ind w:firstLine="397"/>
        <w:outlineLvl w:val="1"/>
        <w:rPr>
          <w:rFonts w:ascii="宋体" w:cs="宋体"/>
          <w:b/>
          <w:color w:val="auto"/>
          <w:szCs w:val="21"/>
          <w:highlight w:val="none"/>
        </w:rPr>
      </w:pPr>
      <w:r>
        <w:rPr>
          <w:rFonts w:hint="eastAsia" w:ascii="宋体" w:cs="宋体"/>
          <w:b/>
          <w:color w:val="auto"/>
          <w:szCs w:val="21"/>
          <w:highlight w:val="none"/>
        </w:rPr>
        <w:t>5、合同价款</w:t>
      </w:r>
    </w:p>
    <w:p>
      <w:pPr>
        <w:pStyle w:val="24"/>
        <w:snapToGrid w:val="0"/>
        <w:spacing w:line="400" w:lineRule="exact"/>
        <w:ind w:firstLine="420" w:firstLineChars="200"/>
        <w:rPr>
          <w:rFonts w:hint="eastAsia" w:ascii="宋体" w:cs="宋体"/>
          <w:color w:val="auto"/>
          <w:szCs w:val="21"/>
          <w:highlight w:val="none"/>
        </w:rPr>
      </w:pPr>
      <w:r>
        <w:rPr>
          <w:rFonts w:hint="eastAsia" w:ascii="宋体" w:cs="宋体"/>
          <w:color w:val="auto"/>
          <w:szCs w:val="21"/>
          <w:highlight w:val="none"/>
        </w:rPr>
        <w:t>工程费暂定为</w:t>
      </w:r>
      <w:r>
        <w:rPr>
          <w:rFonts w:hint="eastAsia" w:ascii="宋体" w:cs="宋体"/>
          <w:color w:val="auto"/>
          <w:szCs w:val="21"/>
          <w:highlight w:val="none"/>
          <w:u w:val="single"/>
        </w:rPr>
        <w:t xml:space="preserve">¥      </w:t>
      </w:r>
      <w:r>
        <w:rPr>
          <w:rFonts w:hint="eastAsia" w:ascii="宋体" w:cs="宋体"/>
          <w:color w:val="auto"/>
          <w:szCs w:val="21"/>
          <w:highlight w:val="none"/>
        </w:rPr>
        <w:t>元，其中工程暂列金额</w:t>
      </w:r>
      <w:r>
        <w:rPr>
          <w:rFonts w:hint="eastAsia" w:ascii="宋体" w:cs="宋体"/>
          <w:color w:val="auto"/>
          <w:szCs w:val="21"/>
          <w:highlight w:val="none"/>
          <w:u w:val="single"/>
        </w:rPr>
        <w:t xml:space="preserve">      </w:t>
      </w:r>
      <w:r>
        <w:rPr>
          <w:rFonts w:hint="eastAsia" w:ascii="宋体" w:cs="宋体"/>
          <w:color w:val="auto"/>
          <w:szCs w:val="21"/>
          <w:highlight w:val="none"/>
        </w:rPr>
        <w:t>元；</w:t>
      </w:r>
      <w:r>
        <w:rPr>
          <w:rFonts w:hint="eastAsia" w:ascii="宋体"/>
          <w:color w:val="auto"/>
          <w:highlight w:val="none"/>
        </w:rPr>
        <w:t>绿色施工安全防护措施费在预算未审定前暂按扣除暂列金部分后</w:t>
      </w:r>
      <w:r>
        <w:rPr>
          <w:rFonts w:hint="eastAsia"/>
          <w:color w:val="auto"/>
          <w:szCs w:val="21"/>
          <w:highlight w:val="none"/>
        </w:rPr>
        <w:t>合同暂定价</w:t>
      </w:r>
      <w:r>
        <w:rPr>
          <w:rFonts w:hint="eastAsia" w:ascii="宋体"/>
          <w:color w:val="auto"/>
          <w:highlight w:val="none"/>
        </w:rPr>
        <w:t>的5%计算，</w:t>
      </w:r>
      <w:r>
        <w:rPr>
          <w:rFonts w:hint="eastAsia" w:ascii="宋体" w:cs="宋体"/>
          <w:color w:val="auto"/>
          <w:szCs w:val="21"/>
          <w:highlight w:val="none"/>
        </w:rPr>
        <w:t>金额为</w:t>
      </w:r>
      <w:r>
        <w:rPr>
          <w:rFonts w:hint="eastAsia" w:ascii="宋体" w:cs="宋体"/>
          <w:color w:val="auto"/>
          <w:szCs w:val="21"/>
          <w:highlight w:val="none"/>
          <w:u w:val="single"/>
        </w:rPr>
        <w:t xml:space="preserve">      </w:t>
      </w:r>
      <w:r>
        <w:rPr>
          <w:rFonts w:hint="eastAsia" w:ascii="宋体" w:cs="宋体"/>
          <w:color w:val="auto"/>
          <w:szCs w:val="21"/>
          <w:highlight w:val="none"/>
        </w:rPr>
        <w:t>元。合同价以经发包人或其授权委托单位审定的下浮后施工图预算为准。合同价一经确认，除按本合同专用条款第23.3条规定引起的工程造价变化外，不得调整合同价，即工程结算价=本合同价+上述变化而增加的工程造价。</w:t>
      </w:r>
    </w:p>
    <w:p>
      <w:pPr>
        <w:pStyle w:val="24"/>
        <w:snapToGrid w:val="0"/>
        <w:spacing w:line="400" w:lineRule="exact"/>
        <w:ind w:firstLine="420" w:firstLineChars="200"/>
        <w:rPr>
          <w:rFonts w:ascii="宋体" w:cs="宋体"/>
          <w:color w:val="0000FF"/>
          <w:szCs w:val="21"/>
          <w:highlight w:val="none"/>
          <w:lang w:val="en-US" w:eastAsia="zh-CN"/>
        </w:rPr>
      </w:pPr>
      <w:r>
        <w:rPr>
          <w:rFonts w:hint="eastAsia" w:ascii="宋体" w:cs="宋体"/>
          <w:color w:val="0000FF"/>
          <w:szCs w:val="21"/>
          <w:highlight w:val="none"/>
          <w:lang w:val="en-US" w:eastAsia="zh-CN"/>
        </w:rPr>
        <w:t>其中工程内涉及拆除的</w:t>
      </w:r>
      <w:r>
        <w:rPr>
          <w:rFonts w:hint="eastAsia" w:ascii="宋体" w:cs="宋体"/>
          <w:color w:val="0000FF"/>
          <w:sz w:val="21"/>
          <w:szCs w:val="21"/>
          <w:highlight w:val="none"/>
          <w:lang w:eastAsia="zh-CN"/>
        </w:rPr>
        <w:t>原台一铜业二期厂房</w:t>
      </w:r>
      <w:r>
        <w:rPr>
          <w:rFonts w:hint="eastAsia" w:ascii="宋体" w:cs="宋体"/>
          <w:color w:val="0000FF"/>
          <w:sz w:val="21"/>
          <w:szCs w:val="21"/>
          <w:highlight w:val="none"/>
          <w:lang w:val="en-US" w:eastAsia="zh-CN"/>
        </w:rPr>
        <w:t>所产生的可回收的材料（如钢材等），由</w:t>
      </w:r>
      <w:r>
        <w:rPr>
          <w:rFonts w:hint="eastAsia" w:ascii="宋体" w:cs="宋体"/>
          <w:color w:val="0000FF"/>
          <w:szCs w:val="21"/>
          <w:highlight w:val="none"/>
          <w:lang w:val="en-US" w:eastAsia="zh-CN"/>
        </w:rPr>
        <w:t>发包人及承包人认可的第三方评估单位出具评估报告后由承包人进行处置，材料回收所产生的收益（扣除评估费用后）用于抵扣承包人工程款。</w:t>
      </w:r>
    </w:p>
    <w:p>
      <w:pPr>
        <w:pStyle w:val="24"/>
        <w:snapToGrid w:val="0"/>
        <w:spacing w:line="400" w:lineRule="exact"/>
        <w:ind w:firstLine="420" w:firstLineChars="200"/>
        <w:rPr>
          <w:rFonts w:ascii="宋体" w:cs="宋体"/>
          <w:color w:val="auto"/>
          <w:szCs w:val="21"/>
          <w:highlight w:val="none"/>
        </w:rPr>
      </w:pPr>
      <w:r>
        <w:rPr>
          <w:rFonts w:hint="eastAsia" w:ascii="宋体" w:cs="宋体"/>
          <w:color w:val="auto"/>
          <w:szCs w:val="21"/>
          <w:highlight w:val="none"/>
        </w:rPr>
        <w:t>项目可分五个阶段（基坑工程、正负零以下（地下室）工程、正负零以上主体工程、机电安装工程、室外环境工程）提交施工图预算，各阶段施工图确定后30个日历天内由承包人完成施工图预算并提交发包人（或发包人委托的第三方）审核，否则每逾期一天处罚违约金10000元。</w:t>
      </w:r>
    </w:p>
    <w:p>
      <w:pPr>
        <w:pStyle w:val="24"/>
        <w:snapToGrid w:val="0"/>
        <w:spacing w:line="400" w:lineRule="exact"/>
        <w:ind w:firstLine="420" w:firstLineChars="200"/>
        <w:rPr>
          <w:rFonts w:ascii="宋体" w:cs="宋体"/>
          <w:color w:val="auto"/>
          <w:szCs w:val="21"/>
          <w:highlight w:val="none"/>
        </w:rPr>
      </w:pPr>
      <w:r>
        <w:rPr>
          <w:rFonts w:hint="eastAsia"/>
          <w:color w:val="auto"/>
          <w:szCs w:val="21"/>
          <w:highlight w:val="none"/>
        </w:rPr>
        <w:t>本工程实行全过程限额设计施工，如因设计人和联合体成员原因导致建安工程费突破限额目标额部分的费用，设计缺陷或联合体成员原因设计变更引起增加的费用，由设计人和联合体各方共同承担。</w:t>
      </w:r>
    </w:p>
    <w:p>
      <w:pPr>
        <w:pStyle w:val="24"/>
        <w:snapToGrid w:val="0"/>
        <w:spacing w:line="400" w:lineRule="exact"/>
        <w:ind w:firstLine="420" w:firstLineChars="200"/>
        <w:rPr>
          <w:rFonts w:ascii="宋体" w:cs="宋体"/>
          <w:strike/>
          <w:dstrike w:val="0"/>
          <w:color w:val="auto"/>
          <w:szCs w:val="21"/>
          <w:highlight w:val="none"/>
        </w:rPr>
      </w:pPr>
      <w:r>
        <w:rPr>
          <w:rFonts w:hint="eastAsia" w:ascii="宋体" w:cs="宋体"/>
          <w:color w:val="auto"/>
          <w:szCs w:val="21"/>
          <w:highlight w:val="none"/>
        </w:rPr>
        <w:t>合同结算价款以发包人或其授权委托单位审定结算为准。</w:t>
      </w:r>
    </w:p>
    <w:p>
      <w:pPr>
        <w:pStyle w:val="24"/>
        <w:snapToGrid w:val="0"/>
        <w:spacing w:line="400" w:lineRule="exact"/>
        <w:ind w:firstLine="397"/>
        <w:outlineLvl w:val="2"/>
        <w:rPr>
          <w:rFonts w:ascii="宋体" w:cs="宋体"/>
          <w:b/>
          <w:color w:val="auto"/>
          <w:szCs w:val="21"/>
          <w:highlight w:val="none"/>
        </w:rPr>
      </w:pPr>
      <w:r>
        <w:rPr>
          <w:rFonts w:hint="eastAsia" w:ascii="宋体" w:cs="宋体"/>
          <w:b/>
          <w:color w:val="auto"/>
          <w:szCs w:val="21"/>
          <w:highlight w:val="none"/>
        </w:rPr>
        <w:t>二、双方一般权利和义务</w:t>
      </w:r>
    </w:p>
    <w:p>
      <w:pPr>
        <w:pStyle w:val="24"/>
        <w:snapToGrid w:val="0"/>
        <w:spacing w:line="400" w:lineRule="exact"/>
        <w:ind w:firstLine="397"/>
        <w:outlineLvl w:val="1"/>
        <w:rPr>
          <w:rFonts w:ascii="宋体" w:cs="宋体"/>
          <w:b/>
          <w:color w:val="auto"/>
          <w:szCs w:val="21"/>
          <w:highlight w:val="none"/>
        </w:rPr>
      </w:pPr>
      <w:r>
        <w:rPr>
          <w:rFonts w:hint="eastAsia" w:ascii="宋体" w:cs="宋体"/>
          <w:b/>
          <w:color w:val="auto"/>
          <w:szCs w:val="21"/>
          <w:highlight w:val="none"/>
        </w:rPr>
        <w:t>5、工程师</w:t>
      </w:r>
    </w:p>
    <w:p>
      <w:pPr>
        <w:pStyle w:val="24"/>
        <w:snapToGrid w:val="0"/>
        <w:spacing w:line="400" w:lineRule="exact"/>
        <w:ind w:firstLine="397"/>
        <w:outlineLvl w:val="2"/>
        <w:rPr>
          <w:rFonts w:ascii="宋体" w:cs="宋体"/>
          <w:color w:val="auto"/>
          <w:szCs w:val="21"/>
          <w:highlight w:val="none"/>
        </w:rPr>
      </w:pPr>
      <w:r>
        <w:rPr>
          <w:rFonts w:hint="eastAsia" w:ascii="宋体" w:cs="宋体"/>
          <w:color w:val="auto"/>
          <w:szCs w:val="21"/>
          <w:highlight w:val="none"/>
        </w:rPr>
        <w:t>5.2监理单位委派的工程师</w:t>
      </w:r>
    </w:p>
    <w:p>
      <w:pPr>
        <w:pStyle w:val="24"/>
        <w:snapToGrid w:val="0"/>
        <w:spacing w:line="400" w:lineRule="exact"/>
        <w:ind w:firstLine="397"/>
        <w:rPr>
          <w:rFonts w:ascii="宋体" w:cs="宋体"/>
          <w:color w:val="auto"/>
          <w:szCs w:val="21"/>
          <w:highlight w:val="none"/>
          <w:u w:val="single"/>
        </w:rPr>
      </w:pPr>
      <w:r>
        <w:rPr>
          <w:rFonts w:hint="eastAsia" w:ascii="宋体" w:cs="宋体"/>
          <w:color w:val="auto"/>
          <w:szCs w:val="21"/>
          <w:highlight w:val="none"/>
        </w:rPr>
        <w:t>姓名：</w:t>
      </w:r>
      <w:r>
        <w:rPr>
          <w:rFonts w:hint="eastAsia" w:ascii="宋体" w:cs="宋体"/>
          <w:color w:val="auto"/>
          <w:szCs w:val="21"/>
          <w:highlight w:val="none"/>
          <w:u w:val="single"/>
        </w:rPr>
        <w:t xml:space="preserve">    </w:t>
      </w:r>
      <w:r>
        <w:rPr>
          <w:rFonts w:hint="eastAsia" w:ascii="宋体" w:cs="宋体"/>
          <w:color w:val="auto"/>
          <w:szCs w:val="21"/>
          <w:highlight w:val="none"/>
        </w:rPr>
        <w:t>，职务：</w:t>
      </w:r>
      <w:r>
        <w:rPr>
          <w:rFonts w:hint="eastAsia" w:ascii="宋体" w:cs="宋体"/>
          <w:color w:val="auto"/>
          <w:szCs w:val="21"/>
          <w:highlight w:val="none"/>
          <w:u w:val="single"/>
        </w:rPr>
        <w:t>总监理工程师</w:t>
      </w:r>
      <w:r>
        <w:rPr>
          <w:rFonts w:hint="eastAsia" w:ascii="宋体" w:cs="宋体"/>
          <w:color w:val="auto"/>
          <w:szCs w:val="21"/>
          <w:highlight w:val="none"/>
        </w:rPr>
        <w:t>。</w:t>
      </w:r>
    </w:p>
    <w:p>
      <w:pPr>
        <w:pStyle w:val="24"/>
        <w:snapToGrid w:val="0"/>
        <w:spacing w:line="400" w:lineRule="exact"/>
        <w:ind w:firstLine="397"/>
        <w:rPr>
          <w:rFonts w:ascii="宋体" w:cs="宋体"/>
          <w:color w:val="auto"/>
          <w:szCs w:val="21"/>
          <w:highlight w:val="none"/>
          <w:u w:val="single"/>
        </w:rPr>
      </w:pPr>
      <w:r>
        <w:rPr>
          <w:rFonts w:hint="eastAsia" w:ascii="宋体" w:cs="宋体"/>
          <w:color w:val="auto"/>
          <w:szCs w:val="21"/>
          <w:highlight w:val="none"/>
        </w:rPr>
        <w:t>发包人委托的职权：</w:t>
      </w:r>
      <w:r>
        <w:rPr>
          <w:rFonts w:hint="eastAsia" w:ascii="宋体" w:cs="宋体"/>
          <w:color w:val="auto"/>
          <w:szCs w:val="21"/>
          <w:highlight w:val="none"/>
          <w:u w:val="single"/>
        </w:rPr>
        <w:t>对本工程进行全过程的监理</w:t>
      </w:r>
      <w:r>
        <w:rPr>
          <w:rFonts w:hint="eastAsia" w:ascii="宋体" w:cs="宋体"/>
          <w:color w:val="auto"/>
          <w:szCs w:val="21"/>
          <w:highlight w:val="none"/>
        </w:rPr>
        <w:t>。</w:t>
      </w:r>
    </w:p>
    <w:p>
      <w:pPr>
        <w:pStyle w:val="24"/>
        <w:snapToGrid w:val="0"/>
        <w:spacing w:line="400" w:lineRule="exact"/>
        <w:ind w:firstLine="397"/>
        <w:rPr>
          <w:rFonts w:ascii="宋体" w:cs="宋体"/>
          <w:color w:val="auto"/>
          <w:szCs w:val="21"/>
          <w:highlight w:val="none"/>
          <w:u w:val="single"/>
        </w:rPr>
      </w:pPr>
      <w:r>
        <w:rPr>
          <w:rFonts w:hint="eastAsia" w:ascii="宋体" w:cs="宋体"/>
          <w:color w:val="auto"/>
          <w:szCs w:val="21"/>
          <w:highlight w:val="none"/>
        </w:rPr>
        <w:t>需要取得发包人批准才能行使的职权：</w:t>
      </w:r>
      <w:r>
        <w:rPr>
          <w:rFonts w:hint="eastAsia" w:ascii="宋体" w:cs="宋体"/>
          <w:color w:val="auto"/>
          <w:szCs w:val="21"/>
          <w:highlight w:val="none"/>
          <w:u w:val="single"/>
        </w:rPr>
        <w:t>按发包人与监理单位签订的监理合同有关规定执行，涉及变更签证或费用</w:t>
      </w:r>
      <w:r>
        <w:rPr>
          <w:rFonts w:hint="eastAsia" w:ascii="宋体" w:cs="宋体"/>
          <w:color w:val="auto"/>
          <w:szCs w:val="21"/>
          <w:highlight w:val="none"/>
        </w:rPr>
        <w:t>调整、发布开工、停工、复工令等均需经</w:t>
      </w:r>
      <w:r>
        <w:rPr>
          <w:rFonts w:hint="eastAsia" w:ascii="宋体" w:cs="宋体"/>
          <w:color w:val="auto"/>
          <w:szCs w:val="21"/>
          <w:highlight w:val="none"/>
          <w:u w:val="single"/>
        </w:rPr>
        <w:t>发包人书面认可</w:t>
      </w:r>
      <w:r>
        <w:rPr>
          <w:rFonts w:hint="eastAsia" w:ascii="宋体" w:cs="宋体"/>
          <w:color w:val="auto"/>
          <w:szCs w:val="21"/>
          <w:highlight w:val="none"/>
        </w:rPr>
        <w:t>。</w:t>
      </w:r>
    </w:p>
    <w:p>
      <w:pPr>
        <w:pStyle w:val="24"/>
        <w:snapToGrid w:val="0"/>
        <w:spacing w:line="400" w:lineRule="exact"/>
        <w:ind w:firstLine="397"/>
        <w:rPr>
          <w:rFonts w:ascii="宋体" w:cs="宋体"/>
          <w:color w:val="auto"/>
          <w:szCs w:val="21"/>
          <w:highlight w:val="none"/>
          <w:u w:val="single"/>
        </w:rPr>
      </w:pPr>
      <w:r>
        <w:rPr>
          <w:rFonts w:hint="eastAsia" w:ascii="宋体" w:cs="宋体"/>
          <w:color w:val="auto"/>
          <w:szCs w:val="21"/>
          <w:highlight w:val="none"/>
        </w:rPr>
        <w:t>义务：</w:t>
      </w:r>
      <w:r>
        <w:rPr>
          <w:rFonts w:hint="eastAsia" w:ascii="宋体" w:cs="宋体"/>
          <w:color w:val="auto"/>
          <w:szCs w:val="21"/>
          <w:highlight w:val="none"/>
          <w:u w:val="single"/>
        </w:rPr>
        <w:t>常驻现场，代表监理单位履行与发包人签订的监理合同</w:t>
      </w:r>
      <w:r>
        <w:rPr>
          <w:rFonts w:hint="eastAsia" w:ascii="宋体" w:cs="宋体"/>
          <w:color w:val="auto"/>
          <w:szCs w:val="21"/>
          <w:highlight w:val="none"/>
        </w:rPr>
        <w:t>。</w:t>
      </w:r>
    </w:p>
    <w:p>
      <w:pPr>
        <w:pStyle w:val="24"/>
        <w:snapToGrid w:val="0"/>
        <w:spacing w:line="400" w:lineRule="exact"/>
        <w:ind w:firstLine="397"/>
        <w:outlineLvl w:val="2"/>
        <w:rPr>
          <w:rFonts w:ascii="宋体" w:cs="宋体"/>
          <w:color w:val="auto"/>
          <w:szCs w:val="21"/>
          <w:highlight w:val="none"/>
        </w:rPr>
      </w:pPr>
      <w:r>
        <w:rPr>
          <w:rFonts w:hint="eastAsia" w:ascii="宋体" w:cs="宋体"/>
          <w:color w:val="auto"/>
          <w:szCs w:val="21"/>
          <w:highlight w:val="none"/>
        </w:rPr>
        <w:t>5.3发包人派驻的工程师</w:t>
      </w:r>
    </w:p>
    <w:p>
      <w:pPr>
        <w:pStyle w:val="24"/>
        <w:snapToGrid w:val="0"/>
        <w:spacing w:line="400" w:lineRule="exact"/>
        <w:ind w:firstLine="397"/>
        <w:rPr>
          <w:rFonts w:ascii="宋体" w:cs="宋体"/>
          <w:color w:val="auto"/>
          <w:szCs w:val="21"/>
          <w:highlight w:val="none"/>
          <w:u w:val="single"/>
        </w:rPr>
      </w:pPr>
      <w:r>
        <w:rPr>
          <w:rFonts w:hint="eastAsia" w:ascii="宋体" w:cs="宋体"/>
          <w:color w:val="auto"/>
          <w:szCs w:val="21"/>
          <w:highlight w:val="none"/>
        </w:rPr>
        <w:t>姓名：，职务：</w:t>
      </w:r>
      <w:r>
        <w:rPr>
          <w:rFonts w:hint="eastAsia" w:ascii="宋体" w:cs="宋体"/>
          <w:color w:val="auto"/>
          <w:szCs w:val="21"/>
          <w:highlight w:val="none"/>
          <w:u w:val="single"/>
        </w:rPr>
        <w:t>工程师</w:t>
      </w:r>
      <w:r>
        <w:rPr>
          <w:rFonts w:hint="eastAsia" w:ascii="宋体" w:cs="宋体"/>
          <w:color w:val="auto"/>
          <w:szCs w:val="21"/>
          <w:highlight w:val="none"/>
        </w:rPr>
        <w:t>。</w:t>
      </w:r>
    </w:p>
    <w:p>
      <w:pPr>
        <w:pStyle w:val="24"/>
        <w:snapToGrid w:val="0"/>
        <w:spacing w:line="400" w:lineRule="exact"/>
        <w:ind w:firstLine="397"/>
        <w:rPr>
          <w:rFonts w:ascii="宋体" w:cs="宋体"/>
          <w:color w:val="auto"/>
          <w:szCs w:val="21"/>
          <w:highlight w:val="none"/>
          <w:u w:val="single"/>
        </w:rPr>
      </w:pPr>
      <w:r>
        <w:rPr>
          <w:rFonts w:hint="eastAsia" w:ascii="宋体" w:cs="宋体"/>
          <w:color w:val="auto"/>
          <w:szCs w:val="21"/>
          <w:highlight w:val="none"/>
        </w:rPr>
        <w:t>职权：</w:t>
      </w:r>
      <w:r>
        <w:rPr>
          <w:rFonts w:hint="eastAsia" w:ascii="宋体" w:cs="宋体"/>
          <w:color w:val="auto"/>
          <w:szCs w:val="21"/>
          <w:highlight w:val="none"/>
          <w:u w:val="single"/>
        </w:rPr>
        <w:t>发包人代表，行使发包人的权利</w:t>
      </w:r>
      <w:r>
        <w:rPr>
          <w:rFonts w:hint="eastAsia" w:ascii="宋体" w:cs="宋体"/>
          <w:color w:val="auto"/>
          <w:szCs w:val="21"/>
          <w:highlight w:val="none"/>
        </w:rPr>
        <w:t>。</w:t>
      </w:r>
    </w:p>
    <w:p>
      <w:pPr>
        <w:pStyle w:val="24"/>
        <w:snapToGrid w:val="0"/>
        <w:spacing w:line="400" w:lineRule="exact"/>
        <w:ind w:firstLine="397"/>
        <w:rPr>
          <w:rFonts w:ascii="宋体" w:cs="宋体"/>
          <w:color w:val="auto"/>
          <w:spacing w:val="-8"/>
          <w:szCs w:val="21"/>
          <w:highlight w:val="none"/>
          <w:u w:val="single"/>
        </w:rPr>
      </w:pPr>
      <w:r>
        <w:rPr>
          <w:rFonts w:hint="eastAsia" w:ascii="宋体" w:cs="宋体"/>
          <w:color w:val="auto"/>
          <w:spacing w:val="-8"/>
          <w:szCs w:val="21"/>
          <w:highlight w:val="none"/>
        </w:rPr>
        <w:t>义务：</w:t>
      </w:r>
      <w:r>
        <w:rPr>
          <w:rFonts w:hint="eastAsia" w:ascii="宋体" w:cs="宋体"/>
          <w:color w:val="auto"/>
          <w:spacing w:val="-8"/>
          <w:szCs w:val="21"/>
          <w:highlight w:val="none"/>
          <w:u w:val="single"/>
        </w:rPr>
        <w:t>常驻现场，代表发包人负责工程质量、进度、技术、投资控制等施工期间的日常管理工作，履行与</w:t>
      </w:r>
      <w:r>
        <w:rPr>
          <w:rFonts w:hint="eastAsia" w:ascii="宋体" w:cs="宋体"/>
          <w:color w:val="auto"/>
          <w:szCs w:val="21"/>
          <w:highlight w:val="none"/>
        </w:rPr>
        <w:t>承包人</w:t>
      </w:r>
      <w:r>
        <w:rPr>
          <w:rFonts w:hint="eastAsia" w:ascii="宋体" w:cs="宋体"/>
          <w:color w:val="auto"/>
          <w:spacing w:val="-8"/>
          <w:szCs w:val="21"/>
          <w:highlight w:val="none"/>
          <w:u w:val="single"/>
        </w:rPr>
        <w:t>签订的本建设工程施工合同</w:t>
      </w:r>
      <w:r>
        <w:rPr>
          <w:rFonts w:hint="eastAsia" w:ascii="宋体" w:cs="宋体"/>
          <w:color w:val="auto"/>
          <w:spacing w:val="-8"/>
          <w:szCs w:val="21"/>
          <w:highlight w:val="none"/>
        </w:rPr>
        <w:t>。</w:t>
      </w:r>
    </w:p>
    <w:p>
      <w:pPr>
        <w:pStyle w:val="24"/>
        <w:snapToGrid w:val="0"/>
        <w:spacing w:line="400" w:lineRule="exact"/>
        <w:ind w:firstLine="397"/>
        <w:outlineLvl w:val="2"/>
        <w:rPr>
          <w:rFonts w:ascii="宋体" w:cs="宋体"/>
          <w:color w:val="auto"/>
          <w:szCs w:val="21"/>
          <w:highlight w:val="none"/>
        </w:rPr>
      </w:pPr>
      <w:r>
        <w:rPr>
          <w:rFonts w:hint="eastAsia" w:ascii="宋体" w:cs="宋体"/>
          <w:color w:val="auto"/>
          <w:szCs w:val="21"/>
          <w:highlight w:val="none"/>
        </w:rPr>
        <w:t>5.6不实行监理的，工程师的职权：</w:t>
      </w:r>
      <w:r>
        <w:rPr>
          <w:rFonts w:hint="eastAsia" w:ascii="宋体" w:cs="宋体"/>
          <w:color w:val="auto"/>
          <w:szCs w:val="21"/>
          <w:highlight w:val="none"/>
          <w:u w:val="single"/>
        </w:rPr>
        <w:t xml:space="preserve">   /   </w:t>
      </w:r>
      <w:r>
        <w:rPr>
          <w:rFonts w:hint="eastAsia" w:ascii="宋体" w:cs="宋体"/>
          <w:color w:val="auto"/>
          <w:szCs w:val="21"/>
          <w:highlight w:val="none"/>
        </w:rPr>
        <w:t>。</w:t>
      </w:r>
    </w:p>
    <w:p>
      <w:pPr>
        <w:pStyle w:val="24"/>
        <w:snapToGrid w:val="0"/>
        <w:spacing w:line="400" w:lineRule="exact"/>
        <w:ind w:firstLine="397"/>
        <w:outlineLvl w:val="1"/>
        <w:rPr>
          <w:rFonts w:ascii="宋体" w:cs="宋体"/>
          <w:b/>
          <w:color w:val="auto"/>
          <w:szCs w:val="21"/>
          <w:highlight w:val="none"/>
        </w:rPr>
      </w:pPr>
      <w:r>
        <w:rPr>
          <w:rFonts w:hint="eastAsia" w:ascii="宋体" w:cs="宋体"/>
          <w:b/>
          <w:color w:val="auto"/>
          <w:szCs w:val="21"/>
          <w:highlight w:val="none"/>
        </w:rPr>
        <w:t>7、项目负责人</w:t>
      </w:r>
    </w:p>
    <w:p>
      <w:pPr>
        <w:pStyle w:val="24"/>
        <w:snapToGrid w:val="0"/>
        <w:spacing w:line="400" w:lineRule="exact"/>
        <w:ind w:firstLine="397"/>
        <w:rPr>
          <w:rFonts w:ascii="宋体" w:cs="宋体"/>
          <w:color w:val="auto"/>
          <w:szCs w:val="21"/>
          <w:highlight w:val="none"/>
        </w:rPr>
      </w:pPr>
      <w:r>
        <w:rPr>
          <w:rFonts w:hint="eastAsia" w:ascii="宋体" w:cs="宋体"/>
          <w:color w:val="auto"/>
          <w:szCs w:val="21"/>
          <w:highlight w:val="none"/>
        </w:rPr>
        <w:t>7.1（1）项目负责人</w:t>
      </w:r>
    </w:p>
    <w:p>
      <w:pPr>
        <w:pStyle w:val="24"/>
        <w:snapToGrid w:val="0"/>
        <w:spacing w:line="400" w:lineRule="exact"/>
        <w:ind w:firstLine="397"/>
        <w:rPr>
          <w:rFonts w:ascii="宋体" w:cs="宋体"/>
          <w:color w:val="auto"/>
          <w:szCs w:val="21"/>
          <w:highlight w:val="none"/>
          <w:u w:val="single"/>
        </w:rPr>
      </w:pPr>
      <w:r>
        <w:rPr>
          <w:rFonts w:hint="eastAsia" w:ascii="宋体" w:cs="宋体"/>
          <w:color w:val="auto"/>
          <w:szCs w:val="21"/>
          <w:highlight w:val="none"/>
        </w:rPr>
        <w:t>姓名：，职权：</w:t>
      </w:r>
      <w:r>
        <w:rPr>
          <w:rFonts w:hint="eastAsia" w:ascii="宋体" w:cs="宋体"/>
          <w:color w:val="auto"/>
          <w:szCs w:val="21"/>
          <w:highlight w:val="none"/>
          <w:u w:val="single"/>
        </w:rPr>
        <w:t>代表</w:t>
      </w:r>
      <w:r>
        <w:rPr>
          <w:rFonts w:hint="eastAsia" w:ascii="宋体" w:cs="宋体"/>
          <w:color w:val="auto"/>
          <w:szCs w:val="21"/>
          <w:highlight w:val="none"/>
        </w:rPr>
        <w:t>承包人</w:t>
      </w:r>
      <w:r>
        <w:rPr>
          <w:rFonts w:hint="eastAsia" w:ascii="宋体" w:cs="宋体"/>
          <w:color w:val="auto"/>
          <w:szCs w:val="21"/>
          <w:highlight w:val="none"/>
          <w:u w:val="single"/>
        </w:rPr>
        <w:t>全权处理本工程的一切事务</w:t>
      </w:r>
      <w:r>
        <w:rPr>
          <w:rFonts w:hint="eastAsia" w:ascii="宋体" w:cs="宋体"/>
          <w:color w:val="auto"/>
          <w:szCs w:val="21"/>
          <w:highlight w:val="none"/>
        </w:rPr>
        <w:t>。</w:t>
      </w:r>
    </w:p>
    <w:p>
      <w:pPr>
        <w:pStyle w:val="24"/>
        <w:snapToGrid w:val="0"/>
        <w:spacing w:line="400" w:lineRule="exact"/>
        <w:ind w:firstLine="397"/>
        <w:rPr>
          <w:rFonts w:ascii="宋体" w:cs="宋体"/>
          <w:color w:val="auto"/>
          <w:szCs w:val="21"/>
          <w:highlight w:val="none"/>
        </w:rPr>
      </w:pPr>
      <w:r>
        <w:rPr>
          <w:rFonts w:hint="eastAsia" w:ascii="宋体" w:cs="宋体"/>
          <w:color w:val="auto"/>
          <w:szCs w:val="21"/>
          <w:highlight w:val="none"/>
        </w:rPr>
        <w:t>义务：按照在投标文件中签署的（或在签订本合同前补充签署的）《项目负责人驻场承诺书》中的承诺常驻现场，代表承包人履行</w:t>
      </w:r>
      <w:r>
        <w:rPr>
          <w:rFonts w:hint="eastAsia" w:ascii="宋体" w:cs="宋体"/>
          <w:color w:val="auto"/>
          <w:szCs w:val="21"/>
          <w:highlight w:val="none"/>
          <w:u w:val="single"/>
        </w:rPr>
        <w:t>与发包人签订的本建设工程施工合同</w:t>
      </w:r>
      <w:r>
        <w:rPr>
          <w:rFonts w:hint="eastAsia" w:ascii="宋体" w:cs="宋体"/>
          <w:color w:val="auto"/>
          <w:szCs w:val="21"/>
          <w:highlight w:val="none"/>
        </w:rPr>
        <w:t>。</w:t>
      </w:r>
    </w:p>
    <w:p>
      <w:pPr>
        <w:pStyle w:val="24"/>
        <w:snapToGrid w:val="0"/>
        <w:spacing w:line="400" w:lineRule="exact"/>
        <w:ind w:firstLine="397"/>
        <w:rPr>
          <w:rFonts w:ascii="宋体" w:cs="宋体"/>
          <w:color w:val="auto"/>
          <w:szCs w:val="21"/>
          <w:highlight w:val="none"/>
        </w:rPr>
      </w:pPr>
      <w:r>
        <w:rPr>
          <w:rFonts w:hint="eastAsia" w:ascii="宋体" w:cs="宋体"/>
          <w:color w:val="auto"/>
          <w:szCs w:val="21"/>
          <w:highlight w:val="none"/>
        </w:rPr>
        <w:t>7.4</w:t>
      </w:r>
      <w:r>
        <w:rPr>
          <w:rFonts w:hint="eastAsia" w:ascii="宋体" w:cs="宋体"/>
          <w:color w:val="auto"/>
          <w:szCs w:val="21"/>
          <w:highlight w:val="none"/>
          <w:u w:val="single"/>
        </w:rPr>
        <w:t>承包人如需更换项目负责人或技术负责人，按有关规定执行，后任继续行使合同文件约定的前任的职权，履行前任的义务。未征得发包人书面同意，承包人不得更换项目负责人</w:t>
      </w:r>
      <w:r>
        <w:rPr>
          <w:rFonts w:hint="eastAsia" w:ascii="宋体" w:cs="宋体"/>
          <w:color w:val="auto"/>
          <w:szCs w:val="21"/>
          <w:highlight w:val="none"/>
        </w:rPr>
        <w:t>。</w:t>
      </w:r>
    </w:p>
    <w:p>
      <w:pPr>
        <w:pStyle w:val="24"/>
        <w:snapToGrid w:val="0"/>
        <w:spacing w:line="400" w:lineRule="exact"/>
        <w:ind w:firstLine="397"/>
        <w:rPr>
          <w:rFonts w:ascii="宋体" w:cs="宋体"/>
          <w:color w:val="auto"/>
          <w:szCs w:val="21"/>
          <w:highlight w:val="none"/>
        </w:rPr>
      </w:pPr>
      <w:r>
        <w:rPr>
          <w:rFonts w:hint="eastAsia" w:ascii="宋体" w:cs="宋体"/>
          <w:color w:val="auto"/>
          <w:szCs w:val="21"/>
          <w:highlight w:val="none"/>
        </w:rPr>
        <w:t>7.5</w:t>
      </w:r>
      <w:r>
        <w:rPr>
          <w:rFonts w:hint="eastAsia" w:ascii="宋体" w:cs="宋体"/>
          <w:color w:val="auto"/>
          <w:szCs w:val="21"/>
          <w:highlight w:val="none"/>
          <w:u w:val="single"/>
        </w:rPr>
        <w:t>发包人可以与承包人协商，建议更换其认为不称职的项目负责人，承包人应及时采纳发包人的建议予以更换，新更换的项目负责人应满足招标文件及本项目相应的资质要求并能胜任本项目的项目负责人工作</w:t>
      </w:r>
      <w:r>
        <w:rPr>
          <w:rFonts w:hint="eastAsia" w:ascii="宋体" w:cs="宋体"/>
          <w:color w:val="auto"/>
          <w:szCs w:val="21"/>
          <w:highlight w:val="none"/>
        </w:rPr>
        <w:t>。</w:t>
      </w:r>
    </w:p>
    <w:p>
      <w:pPr>
        <w:pStyle w:val="24"/>
        <w:snapToGrid w:val="0"/>
        <w:spacing w:line="400" w:lineRule="exact"/>
        <w:ind w:firstLine="397"/>
        <w:rPr>
          <w:rFonts w:ascii="宋体" w:cs="宋体"/>
          <w:color w:val="auto"/>
          <w:szCs w:val="21"/>
          <w:highlight w:val="none"/>
        </w:rPr>
      </w:pPr>
      <w:r>
        <w:rPr>
          <w:rFonts w:hint="eastAsia" w:ascii="宋体" w:cs="宋体"/>
          <w:color w:val="auto"/>
          <w:szCs w:val="21"/>
          <w:highlight w:val="none"/>
        </w:rPr>
        <w:t>7.6</w:t>
      </w:r>
      <w:r>
        <w:rPr>
          <w:rFonts w:hint="eastAsia" w:ascii="宋体" w:cs="宋体"/>
          <w:color w:val="auto"/>
          <w:szCs w:val="21"/>
          <w:highlight w:val="none"/>
          <w:u w:val="single"/>
        </w:rPr>
        <w:t>承包人项目负责人不得兼任其他工程项目负责人，否则发包人可按单方面终止合同处理</w:t>
      </w:r>
      <w:r>
        <w:rPr>
          <w:rFonts w:hint="eastAsia" w:ascii="宋体" w:cs="宋体"/>
          <w:color w:val="auto"/>
          <w:szCs w:val="21"/>
          <w:highlight w:val="none"/>
        </w:rPr>
        <w:t>。</w:t>
      </w:r>
    </w:p>
    <w:p>
      <w:pPr>
        <w:pStyle w:val="24"/>
        <w:adjustRightInd w:val="0"/>
        <w:snapToGrid w:val="0"/>
        <w:spacing w:line="400" w:lineRule="exact"/>
        <w:ind w:right="11" w:firstLine="315" w:firstLineChars="150"/>
        <w:outlineLvl w:val="2"/>
        <w:rPr>
          <w:rFonts w:ascii="宋体" w:cs="宋体"/>
          <w:color w:val="auto"/>
          <w:szCs w:val="21"/>
          <w:highlight w:val="none"/>
        </w:rPr>
      </w:pPr>
      <w:r>
        <w:rPr>
          <w:rFonts w:hint="eastAsia" w:ascii="宋体" w:cs="宋体"/>
          <w:color w:val="auto"/>
          <w:szCs w:val="21"/>
          <w:highlight w:val="none"/>
        </w:rPr>
        <w:t>7.7现场管理机构</w:t>
      </w:r>
    </w:p>
    <w:p>
      <w:pPr>
        <w:pStyle w:val="24"/>
        <w:adjustRightInd w:val="0"/>
        <w:snapToGrid w:val="0"/>
        <w:spacing w:line="400" w:lineRule="exact"/>
        <w:ind w:firstLine="480"/>
        <w:rPr>
          <w:rFonts w:ascii="宋体" w:cs="宋体"/>
          <w:color w:val="auto"/>
          <w:szCs w:val="21"/>
          <w:highlight w:val="none"/>
        </w:rPr>
      </w:pPr>
      <w:r>
        <w:rPr>
          <w:rFonts w:hint="eastAsia" w:ascii="宋体" w:cs="宋体"/>
          <w:color w:val="auto"/>
          <w:szCs w:val="21"/>
          <w:highlight w:val="none"/>
        </w:rPr>
        <w:t>（1）承包人必须按照投标文件的承诺建立现场管理机构，严格执行现行建设工程项目管理规范，并积极主动接受建设行政主管部门的监督和检查。</w:t>
      </w:r>
    </w:p>
    <w:p>
      <w:pPr>
        <w:pStyle w:val="24"/>
        <w:adjustRightInd w:val="0"/>
        <w:snapToGrid w:val="0"/>
        <w:spacing w:line="400" w:lineRule="exact"/>
        <w:ind w:right="11" w:firstLine="403" w:firstLineChars="192"/>
        <w:rPr>
          <w:rFonts w:ascii="宋体" w:cs="宋体"/>
          <w:color w:val="auto"/>
          <w:szCs w:val="21"/>
          <w:highlight w:val="none"/>
        </w:rPr>
      </w:pPr>
      <w:r>
        <w:rPr>
          <w:rFonts w:hint="eastAsia" w:ascii="宋体" w:cs="宋体"/>
          <w:color w:val="auto"/>
          <w:szCs w:val="21"/>
          <w:highlight w:val="none"/>
        </w:rPr>
        <w:t>（2）现场管理机构各部主要组织管理人员在开工前必须全部到位，并接受总监理工程师和发包人代表的查验。承包人委派的现场管理机构各部主要组织管理人员不得有兼职情况存在，并需接受监理单位的监督。</w:t>
      </w:r>
    </w:p>
    <w:p>
      <w:pPr>
        <w:pStyle w:val="24"/>
        <w:snapToGrid w:val="0"/>
        <w:spacing w:line="400" w:lineRule="exact"/>
        <w:ind w:firstLine="397"/>
        <w:rPr>
          <w:rFonts w:ascii="宋体" w:cs="宋体"/>
          <w:color w:val="auto"/>
          <w:szCs w:val="21"/>
          <w:highlight w:val="none"/>
        </w:rPr>
      </w:pPr>
      <w:r>
        <w:rPr>
          <w:rFonts w:hint="eastAsia" w:ascii="宋体" w:cs="宋体"/>
          <w:color w:val="auto"/>
          <w:szCs w:val="21"/>
          <w:highlight w:val="none"/>
        </w:rPr>
        <w:t>7.8现场管理机构各部主要组织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同意后方可更换。承包人必须保证后任人员的资质、资历、业绩、实际工作能力不低于前任人员的素质。</w:t>
      </w:r>
    </w:p>
    <w:p>
      <w:pPr>
        <w:pStyle w:val="24"/>
        <w:snapToGrid w:val="0"/>
        <w:spacing w:line="400" w:lineRule="exact"/>
        <w:ind w:firstLine="420" w:firstLineChars="200"/>
        <w:rPr>
          <w:rFonts w:ascii="宋体" w:cs="宋体"/>
          <w:color w:val="auto"/>
          <w:szCs w:val="21"/>
          <w:highlight w:val="none"/>
        </w:rPr>
      </w:pPr>
      <w:r>
        <w:rPr>
          <w:rFonts w:hint="eastAsia" w:ascii="宋体" w:cs="宋体"/>
          <w:color w:val="auto"/>
          <w:szCs w:val="21"/>
          <w:highlight w:val="none"/>
        </w:rPr>
        <w:t>7.9合同签订后，项目负责人、项目班子主要成员不到位，则工程师不签发开工令，工期不顺延。施工中班子主要成员离开工地应向工程师请假，经批准后才能离开，擅自离开工地，工程师将发出停工令，待人员回到岗位后才批准复工，由此产生的工期和经济损失由承包人自负，造成发包人和建设管理方损失的，发包人和建设管理方保留索赔的权利。</w:t>
      </w:r>
    </w:p>
    <w:p>
      <w:pPr>
        <w:pStyle w:val="24"/>
        <w:snapToGrid w:val="0"/>
        <w:spacing w:line="400" w:lineRule="exact"/>
        <w:ind w:firstLine="397"/>
        <w:rPr>
          <w:rFonts w:ascii="宋体" w:cs="宋体"/>
          <w:color w:val="auto"/>
          <w:szCs w:val="21"/>
          <w:highlight w:val="none"/>
        </w:rPr>
      </w:pPr>
      <w:r>
        <w:rPr>
          <w:rFonts w:hint="eastAsia" w:ascii="宋体" w:cs="宋体"/>
          <w:color w:val="auto"/>
          <w:szCs w:val="21"/>
          <w:highlight w:val="none"/>
        </w:rPr>
        <w:t>7.10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p>
    <w:p>
      <w:pPr>
        <w:pStyle w:val="24"/>
        <w:snapToGrid w:val="0"/>
        <w:spacing w:line="400" w:lineRule="exact"/>
        <w:ind w:firstLine="397"/>
        <w:outlineLvl w:val="1"/>
        <w:rPr>
          <w:rFonts w:ascii="宋体" w:cs="宋体"/>
          <w:b/>
          <w:color w:val="auto"/>
          <w:szCs w:val="21"/>
          <w:highlight w:val="none"/>
        </w:rPr>
      </w:pPr>
      <w:r>
        <w:rPr>
          <w:rFonts w:hint="eastAsia" w:ascii="宋体" w:cs="宋体"/>
          <w:b/>
          <w:color w:val="auto"/>
          <w:szCs w:val="21"/>
          <w:highlight w:val="none"/>
        </w:rPr>
        <w:t>8、发包人工作</w:t>
      </w:r>
    </w:p>
    <w:p>
      <w:pPr>
        <w:pStyle w:val="24"/>
        <w:snapToGrid w:val="0"/>
        <w:spacing w:line="400" w:lineRule="exact"/>
        <w:ind w:firstLine="397"/>
        <w:outlineLvl w:val="2"/>
        <w:rPr>
          <w:rFonts w:ascii="宋体" w:cs="宋体"/>
          <w:color w:val="auto"/>
          <w:szCs w:val="21"/>
          <w:highlight w:val="none"/>
        </w:rPr>
      </w:pPr>
      <w:r>
        <w:rPr>
          <w:rFonts w:hint="eastAsia" w:ascii="宋体" w:cs="宋体"/>
          <w:color w:val="auto"/>
          <w:szCs w:val="21"/>
          <w:highlight w:val="none"/>
        </w:rPr>
        <w:t>8.1发包人应按约定的时间和要求完成以下工作：</w:t>
      </w:r>
    </w:p>
    <w:p>
      <w:pPr>
        <w:pStyle w:val="24"/>
        <w:numPr>
          <w:ilvl w:val="0"/>
          <w:numId w:val="2"/>
        </w:numPr>
        <w:snapToGrid w:val="0"/>
        <w:spacing w:line="400" w:lineRule="exact"/>
        <w:ind w:left="0" w:firstLine="397"/>
        <w:rPr>
          <w:rFonts w:ascii="宋体" w:cs="宋体"/>
          <w:color w:val="auto"/>
          <w:szCs w:val="21"/>
          <w:highlight w:val="none"/>
          <w:u w:val="single"/>
        </w:rPr>
      </w:pPr>
      <w:r>
        <w:rPr>
          <w:rFonts w:hint="eastAsia" w:ascii="宋体" w:cs="宋体"/>
          <w:color w:val="auto"/>
          <w:szCs w:val="21"/>
          <w:highlight w:val="none"/>
        </w:rPr>
        <w:t>施工场地具备施工条件的要求及完成的时间：</w:t>
      </w:r>
      <w:r>
        <w:rPr>
          <w:rFonts w:hint="eastAsia" w:ascii="宋体" w:cs="宋体"/>
          <w:color w:val="auto"/>
          <w:szCs w:val="21"/>
          <w:highlight w:val="none"/>
          <w:u w:val="single"/>
        </w:rPr>
        <w:t>场地移交工作完成时间原则上在开工前；如不能一次性移交场地，应按施工组织设计要求的施工区块划分、以及施工进度计划要求，按期移交场地。</w:t>
      </w:r>
    </w:p>
    <w:p>
      <w:pPr>
        <w:pStyle w:val="24"/>
        <w:numPr>
          <w:ilvl w:val="0"/>
          <w:numId w:val="2"/>
        </w:numPr>
        <w:snapToGrid w:val="0"/>
        <w:spacing w:line="400" w:lineRule="exact"/>
        <w:ind w:left="0" w:firstLine="397"/>
        <w:rPr>
          <w:rFonts w:hint="eastAsia" w:ascii="宋体" w:cs="宋体"/>
          <w:color w:val="auto"/>
          <w:szCs w:val="21"/>
          <w:highlight w:val="none"/>
        </w:rPr>
      </w:pPr>
      <w:r>
        <w:rPr>
          <w:rFonts w:hint="eastAsia" w:ascii="宋体" w:cs="宋体"/>
          <w:color w:val="auto"/>
          <w:szCs w:val="21"/>
          <w:highlight w:val="none"/>
        </w:rPr>
        <w:t>将施工所需的水、电、电讯线路接至施工场地的时间、地点和供应要求：由承包人自行解决，费用已包在本工程投标总报价中。</w:t>
      </w:r>
    </w:p>
    <w:p>
      <w:pPr>
        <w:pStyle w:val="24"/>
        <w:snapToGrid w:val="0"/>
        <w:spacing w:line="400" w:lineRule="exact"/>
        <w:ind w:firstLine="397"/>
        <w:rPr>
          <w:rFonts w:ascii="宋体" w:cs="宋体"/>
          <w:color w:val="auto"/>
          <w:highlight w:val="none"/>
          <w:u w:val="single"/>
        </w:rPr>
      </w:pPr>
      <w:r>
        <w:rPr>
          <w:rFonts w:hint="eastAsia" w:ascii="宋体" w:cs="宋体"/>
          <w:color w:val="auto"/>
          <w:szCs w:val="21"/>
          <w:highlight w:val="none"/>
        </w:rPr>
        <w:t>（3）施工场地与公共道路的通道开通时间和要求：通道按现状，不论满足施工要求与否，该通道及施工便道均由承包人自行解决，费用已包在本工程投标总报价中。</w:t>
      </w:r>
      <w:r>
        <w:rPr>
          <w:rFonts w:hint="eastAsia" w:ascii="宋体" w:cs="宋体"/>
          <w:color w:val="auto"/>
          <w:highlight w:val="none"/>
        </w:rPr>
        <w:t>（4）工程地质和地下管线资料的提供时间：</w:t>
      </w:r>
      <w:r>
        <w:rPr>
          <w:rFonts w:hint="eastAsia" w:ascii="宋体" w:cs="宋体"/>
          <w:color w:val="auto"/>
          <w:highlight w:val="none"/>
          <w:u w:val="single"/>
        </w:rPr>
        <w:t>开工前一个月提供</w:t>
      </w:r>
      <w:r>
        <w:rPr>
          <w:rFonts w:hint="eastAsia" w:ascii="宋体" w:cs="宋体"/>
          <w:color w:val="auto"/>
          <w:highlight w:val="none"/>
        </w:rPr>
        <w:t>。</w:t>
      </w:r>
    </w:p>
    <w:p>
      <w:pPr>
        <w:pStyle w:val="24"/>
        <w:snapToGrid w:val="0"/>
        <w:spacing w:line="400" w:lineRule="exact"/>
        <w:ind w:firstLine="397"/>
        <w:rPr>
          <w:rFonts w:ascii="宋体" w:cs="宋体"/>
          <w:color w:val="auto"/>
          <w:highlight w:val="none"/>
          <w:u w:val="single"/>
        </w:rPr>
      </w:pPr>
      <w:r>
        <w:rPr>
          <w:rFonts w:hint="eastAsia" w:ascii="宋体" w:cs="宋体"/>
          <w:color w:val="auto"/>
          <w:highlight w:val="none"/>
        </w:rPr>
        <w:t>（5）由发包人办理的施工所需证件、批件的名称和完成时间：</w:t>
      </w:r>
      <w:r>
        <w:rPr>
          <w:rFonts w:hint="eastAsia" w:ascii="宋体" w:cs="宋体"/>
          <w:color w:val="auto"/>
          <w:highlight w:val="none"/>
          <w:u w:val="single"/>
        </w:rPr>
        <w:t xml:space="preserve">   /   </w:t>
      </w:r>
      <w:r>
        <w:rPr>
          <w:rFonts w:hint="eastAsia" w:ascii="宋体" w:cs="宋体"/>
          <w:color w:val="auto"/>
          <w:highlight w:val="none"/>
        </w:rPr>
        <w:t>。</w:t>
      </w:r>
    </w:p>
    <w:p>
      <w:pPr>
        <w:pStyle w:val="24"/>
        <w:snapToGrid w:val="0"/>
        <w:spacing w:line="400" w:lineRule="exact"/>
        <w:ind w:firstLine="397"/>
        <w:rPr>
          <w:rFonts w:ascii="宋体" w:cs="宋体"/>
          <w:color w:val="auto"/>
          <w:highlight w:val="none"/>
        </w:rPr>
      </w:pPr>
      <w:r>
        <w:rPr>
          <w:rFonts w:hint="eastAsia" w:ascii="宋体" w:cs="宋体"/>
          <w:color w:val="auto"/>
          <w:highlight w:val="none"/>
        </w:rPr>
        <w:t>（6）水准点与坐标控制点交验要求：</w:t>
      </w:r>
      <w:r>
        <w:rPr>
          <w:rFonts w:hint="eastAsia" w:ascii="宋体" w:cs="宋体"/>
          <w:color w:val="auto"/>
          <w:highlight w:val="none"/>
          <w:u w:val="single"/>
        </w:rPr>
        <w:t>开工前交验</w:t>
      </w:r>
      <w:r>
        <w:rPr>
          <w:rFonts w:hint="eastAsia" w:ascii="宋体" w:cs="宋体"/>
          <w:color w:val="auto"/>
          <w:highlight w:val="none"/>
        </w:rPr>
        <w:t>。</w:t>
      </w:r>
    </w:p>
    <w:p>
      <w:pPr>
        <w:pStyle w:val="24"/>
        <w:snapToGrid w:val="0"/>
        <w:spacing w:line="400" w:lineRule="exact"/>
        <w:ind w:firstLine="397"/>
        <w:rPr>
          <w:rFonts w:ascii="宋体" w:cs="宋体"/>
          <w:color w:val="auto"/>
          <w:highlight w:val="none"/>
          <w:u w:val="single"/>
        </w:rPr>
      </w:pPr>
      <w:r>
        <w:rPr>
          <w:rFonts w:hint="eastAsia" w:ascii="宋体" w:cs="宋体"/>
          <w:color w:val="auto"/>
          <w:highlight w:val="none"/>
        </w:rPr>
        <w:t>（7）图纸会审和设计交底时间：</w:t>
      </w:r>
      <w:r>
        <w:rPr>
          <w:rFonts w:hint="eastAsia" w:ascii="宋体" w:cs="宋体"/>
          <w:color w:val="auto"/>
          <w:highlight w:val="none"/>
          <w:u w:val="single"/>
        </w:rPr>
        <w:t>工程施工前</w:t>
      </w:r>
      <w:r>
        <w:rPr>
          <w:rFonts w:hint="eastAsia" w:ascii="宋体" w:cs="宋体"/>
          <w:color w:val="auto"/>
          <w:highlight w:val="none"/>
        </w:rPr>
        <w:t>。</w:t>
      </w:r>
    </w:p>
    <w:p>
      <w:pPr>
        <w:pStyle w:val="24"/>
        <w:snapToGrid w:val="0"/>
        <w:spacing w:line="400" w:lineRule="exact"/>
        <w:ind w:firstLine="397"/>
        <w:rPr>
          <w:rFonts w:ascii="宋体" w:cs="宋体"/>
          <w:color w:val="auto"/>
          <w:highlight w:val="none"/>
        </w:rPr>
      </w:pPr>
      <w:r>
        <w:rPr>
          <w:rFonts w:hint="eastAsia" w:ascii="宋体" w:cs="宋体"/>
          <w:color w:val="auto"/>
          <w:highlight w:val="none"/>
        </w:rPr>
        <w:t>（8）协调处理施工场地周围地下管线和邻近建筑物、构筑物（含文物保护建筑）、古树名木的保护工作：</w:t>
      </w:r>
      <w:r>
        <w:rPr>
          <w:rFonts w:hint="eastAsia" w:ascii="宋体" w:cs="宋体"/>
          <w:color w:val="auto"/>
          <w:highlight w:val="none"/>
          <w:u w:val="single"/>
        </w:rPr>
        <w:t xml:space="preserve">      /     </w:t>
      </w:r>
      <w:r>
        <w:rPr>
          <w:rFonts w:hint="eastAsia" w:ascii="宋体" w:cs="宋体"/>
          <w:color w:val="auto"/>
          <w:highlight w:val="none"/>
        </w:rPr>
        <w:t>。</w:t>
      </w:r>
    </w:p>
    <w:p>
      <w:pPr>
        <w:pStyle w:val="24"/>
        <w:snapToGrid w:val="0"/>
        <w:spacing w:line="400" w:lineRule="exact"/>
        <w:ind w:firstLine="397"/>
        <w:rPr>
          <w:rFonts w:ascii="宋体" w:cs="宋体"/>
          <w:color w:val="auto"/>
          <w:highlight w:val="none"/>
          <w:u w:val="single"/>
        </w:rPr>
      </w:pPr>
      <w:r>
        <w:rPr>
          <w:rFonts w:hint="eastAsia" w:ascii="宋体" w:cs="宋体"/>
          <w:color w:val="auto"/>
          <w:highlight w:val="none"/>
        </w:rPr>
        <w:t>（9）双方约定发包人应做的其他工作：</w:t>
      </w:r>
      <w:r>
        <w:rPr>
          <w:rFonts w:hint="eastAsia" w:ascii="宋体" w:cs="宋体"/>
          <w:color w:val="auto"/>
          <w:highlight w:val="none"/>
          <w:u w:val="single"/>
        </w:rPr>
        <w:t>发包人按现有场地移交给承包人，承包人应无条件接受。</w:t>
      </w:r>
    </w:p>
    <w:p>
      <w:pPr>
        <w:pStyle w:val="24"/>
        <w:snapToGrid w:val="0"/>
        <w:spacing w:line="400" w:lineRule="exact"/>
        <w:ind w:firstLine="397"/>
        <w:rPr>
          <w:rFonts w:ascii="宋体" w:cs="宋体"/>
          <w:color w:val="auto"/>
          <w:highlight w:val="none"/>
          <w:u w:val="single"/>
        </w:rPr>
      </w:pPr>
      <w:r>
        <w:rPr>
          <w:rFonts w:hint="eastAsia" w:ascii="宋体" w:cs="宋体"/>
          <w:color w:val="auto"/>
          <w:highlight w:val="none"/>
        </w:rPr>
        <w:t>8.2发包人委托承包人办理的工作：规划报建、工程质监登记、合同鉴证、施工许可证、购买印花税等一切施工所需的审批、申领手续以及配合办理规划验收、消防验收、环保验收、防雷报建及验收、永久用水接驳报装及验收、永久路口报建及验收、排水排污报建及验收等与工程相关的报批报建工作。费用按政策规定各自承担相应部分。</w:t>
      </w:r>
    </w:p>
    <w:p>
      <w:pPr>
        <w:pStyle w:val="24"/>
        <w:snapToGrid w:val="0"/>
        <w:spacing w:line="400" w:lineRule="exact"/>
        <w:ind w:firstLine="397"/>
        <w:outlineLvl w:val="1"/>
        <w:rPr>
          <w:rFonts w:ascii="宋体" w:cs="宋体"/>
          <w:b/>
          <w:color w:val="auto"/>
          <w:highlight w:val="none"/>
        </w:rPr>
      </w:pPr>
      <w:r>
        <w:rPr>
          <w:rFonts w:hint="eastAsia" w:ascii="宋体" w:cs="宋体"/>
          <w:b/>
          <w:color w:val="auto"/>
          <w:highlight w:val="none"/>
        </w:rPr>
        <w:t>9、承包人工作</w:t>
      </w:r>
    </w:p>
    <w:p>
      <w:pPr>
        <w:pStyle w:val="24"/>
        <w:snapToGrid w:val="0"/>
        <w:spacing w:line="400" w:lineRule="exact"/>
        <w:ind w:firstLine="397"/>
        <w:outlineLvl w:val="2"/>
        <w:rPr>
          <w:rFonts w:ascii="宋体" w:cs="宋体"/>
          <w:color w:val="auto"/>
          <w:highlight w:val="none"/>
        </w:rPr>
      </w:pPr>
      <w:r>
        <w:rPr>
          <w:rFonts w:hint="eastAsia" w:ascii="宋体" w:cs="宋体"/>
          <w:color w:val="auto"/>
          <w:highlight w:val="none"/>
        </w:rPr>
        <w:t>9.1承包人应按约定时间和要求，完成以下工作：</w:t>
      </w:r>
    </w:p>
    <w:p>
      <w:pPr>
        <w:pStyle w:val="24"/>
        <w:snapToGrid w:val="0"/>
        <w:spacing w:line="400" w:lineRule="exact"/>
        <w:ind w:firstLine="397"/>
        <w:rPr>
          <w:rFonts w:ascii="宋体" w:cs="宋体"/>
          <w:color w:val="auto"/>
          <w:highlight w:val="none"/>
        </w:rPr>
      </w:pPr>
      <w:r>
        <w:rPr>
          <w:rFonts w:hint="eastAsia" w:ascii="宋体" w:cs="宋体"/>
          <w:color w:val="auto"/>
          <w:highlight w:val="none"/>
        </w:rPr>
        <w:t>（1）需由设计资质等级和业务范围允许的承包人完成的设计文件提交时间：</w:t>
      </w:r>
      <w:r>
        <w:rPr>
          <w:rFonts w:hint="eastAsia" w:ascii="宋体" w:cs="宋体"/>
          <w:color w:val="auto"/>
          <w:highlight w:val="none"/>
          <w:u w:val="single"/>
        </w:rPr>
        <w:t xml:space="preserve">   /   </w:t>
      </w:r>
      <w:r>
        <w:rPr>
          <w:rFonts w:hint="eastAsia" w:ascii="宋体" w:cs="宋体"/>
          <w:color w:val="auto"/>
          <w:highlight w:val="none"/>
        </w:rPr>
        <w:t>。</w:t>
      </w:r>
      <w:r>
        <w:rPr>
          <w:rFonts w:hint="eastAsia" w:ascii="宋体" w:cs="宋体"/>
          <w:bCs/>
          <w:snapToGrid w:val="0"/>
          <w:color w:val="auto"/>
          <w:kern w:val="0"/>
          <w:highlight w:val="none"/>
        </w:rPr>
        <w:t>需在施工图稳定后</w:t>
      </w:r>
      <w:r>
        <w:rPr>
          <w:rFonts w:hint="eastAsia" w:ascii="宋体" w:cs="宋体"/>
          <w:b/>
          <w:bCs/>
          <w:snapToGrid w:val="0"/>
          <w:color w:val="auto"/>
          <w:kern w:val="0"/>
          <w:highlight w:val="none"/>
        </w:rPr>
        <w:t xml:space="preserve">30 </w:t>
      </w:r>
      <w:r>
        <w:rPr>
          <w:rFonts w:hint="eastAsia" w:ascii="宋体" w:cs="宋体"/>
          <w:bCs/>
          <w:snapToGrid w:val="0"/>
          <w:color w:val="auto"/>
          <w:kern w:val="0"/>
          <w:highlight w:val="none"/>
        </w:rPr>
        <w:t>个工作日内完成施工图预算并提交发包人及有关单位审核。</w:t>
      </w:r>
    </w:p>
    <w:p>
      <w:pPr>
        <w:pStyle w:val="24"/>
        <w:snapToGrid w:val="0"/>
        <w:spacing w:line="400" w:lineRule="exact"/>
        <w:ind w:firstLine="397"/>
        <w:rPr>
          <w:rFonts w:ascii="宋体" w:cs="宋体"/>
          <w:color w:val="auto"/>
          <w:highlight w:val="none"/>
          <w:u w:val="single"/>
        </w:rPr>
      </w:pPr>
      <w:r>
        <w:rPr>
          <w:rFonts w:hint="eastAsia" w:ascii="宋体" w:cs="宋体"/>
          <w:color w:val="auto"/>
          <w:highlight w:val="none"/>
        </w:rPr>
        <w:t>（2）应提供计划、报表的名称及完成时间：</w:t>
      </w:r>
      <w:r>
        <w:rPr>
          <w:rFonts w:hint="eastAsia" w:ascii="宋体" w:cs="宋体"/>
          <w:color w:val="auto"/>
          <w:highlight w:val="none"/>
          <w:u w:val="single"/>
        </w:rPr>
        <w:t>施工组织设计、管理人员架构表，于开工前三天报。提交工程年、季、月度计划及进度统计报表</w:t>
      </w:r>
      <w:r>
        <w:rPr>
          <w:rFonts w:hint="eastAsia" w:ascii="宋体" w:cs="宋体"/>
          <w:color w:val="auto"/>
          <w:highlight w:val="none"/>
        </w:rPr>
        <w:t>。</w:t>
      </w:r>
    </w:p>
    <w:p>
      <w:pPr>
        <w:pStyle w:val="24"/>
        <w:snapToGrid w:val="0"/>
        <w:spacing w:line="400" w:lineRule="exact"/>
        <w:ind w:firstLine="397"/>
        <w:rPr>
          <w:rFonts w:ascii="宋体" w:cs="宋体"/>
          <w:color w:val="auto"/>
          <w:highlight w:val="none"/>
        </w:rPr>
      </w:pPr>
      <w:r>
        <w:rPr>
          <w:rFonts w:hint="eastAsia" w:ascii="宋体" w:cs="宋体"/>
          <w:color w:val="auto"/>
          <w:highlight w:val="none"/>
        </w:rPr>
        <w:t>（3）承担施工安全保卫工作及非夜间施工照明的责任和要求：</w:t>
      </w:r>
      <w:r>
        <w:rPr>
          <w:rFonts w:hint="eastAsia" w:ascii="宋体" w:cs="宋体"/>
          <w:color w:val="auto"/>
          <w:highlight w:val="none"/>
          <w:u w:val="single"/>
        </w:rPr>
        <w:t>按招标文件要求及国家、省、市、区相关规定执行，并满足本工程需要</w:t>
      </w:r>
      <w:r>
        <w:rPr>
          <w:rFonts w:hint="eastAsia" w:ascii="宋体" w:cs="宋体"/>
          <w:color w:val="auto"/>
          <w:highlight w:val="none"/>
        </w:rPr>
        <w:t>。</w:t>
      </w:r>
      <w:r>
        <w:rPr>
          <w:rFonts w:hint="eastAsia" w:ascii="宋体" w:cs="宋体"/>
          <w:color w:val="auto"/>
          <w:highlight w:val="none"/>
          <w:u w:val="single"/>
        </w:rPr>
        <w:t>根据工程需要，提供和维护施工使用的照明、围栏设施和警卫，并负责整个现场的安全文明施工、安全保卫。</w:t>
      </w:r>
    </w:p>
    <w:p>
      <w:pPr>
        <w:pStyle w:val="24"/>
        <w:snapToGrid w:val="0"/>
        <w:spacing w:line="400" w:lineRule="exact"/>
        <w:ind w:firstLine="397"/>
        <w:rPr>
          <w:rFonts w:ascii="宋体" w:cs="宋体"/>
          <w:color w:val="auto"/>
          <w:highlight w:val="none"/>
        </w:rPr>
      </w:pPr>
      <w:r>
        <w:rPr>
          <w:rFonts w:hint="eastAsia" w:ascii="宋体" w:cs="宋体"/>
          <w:color w:val="auto"/>
          <w:highlight w:val="none"/>
        </w:rPr>
        <w:t>（4）承包人自行解决办公、交通、生活及通讯等设施，费用已包含在本工程投标总报价中；向发包人或监理工程师提供的办公、交通和生活、通讯设施的要求：发包人、监理人办公室需各两间，共四间。会议室一间，其中办公室面积不能少于25平方米，会议室面积不能少于75平方米 。</w:t>
      </w:r>
    </w:p>
    <w:p>
      <w:pPr>
        <w:pStyle w:val="24"/>
        <w:snapToGrid w:val="0"/>
        <w:spacing w:line="400" w:lineRule="exact"/>
        <w:ind w:firstLine="397"/>
        <w:rPr>
          <w:rFonts w:ascii="宋体" w:cs="宋体"/>
          <w:color w:val="auto"/>
          <w:highlight w:val="none"/>
          <w:u w:val="single"/>
        </w:rPr>
      </w:pPr>
      <w:r>
        <w:rPr>
          <w:rFonts w:hint="eastAsia" w:ascii="宋体" w:cs="宋体"/>
          <w:color w:val="auto"/>
          <w:highlight w:val="none"/>
        </w:rPr>
        <w:t>（5）需承包人办理有关施工场地交通、环卫和施工噪音管理等手续：承包人</w:t>
      </w:r>
      <w:r>
        <w:rPr>
          <w:rFonts w:hint="eastAsia" w:ascii="宋体" w:cs="宋体"/>
          <w:color w:val="auto"/>
          <w:highlight w:val="none"/>
          <w:u w:val="single"/>
        </w:rPr>
        <w:t>按本合同通用条款要求执行，并承担相关费用</w:t>
      </w:r>
      <w:r>
        <w:rPr>
          <w:rFonts w:hint="eastAsia" w:ascii="宋体" w:cs="宋体"/>
          <w:color w:val="auto"/>
          <w:highlight w:val="none"/>
        </w:rPr>
        <w:t>。</w:t>
      </w:r>
    </w:p>
    <w:p>
      <w:pPr>
        <w:pStyle w:val="24"/>
        <w:snapToGrid w:val="0"/>
        <w:spacing w:line="400" w:lineRule="exact"/>
        <w:ind w:firstLine="397"/>
        <w:rPr>
          <w:rFonts w:ascii="宋体" w:cs="宋体"/>
          <w:color w:val="auto"/>
          <w:highlight w:val="none"/>
        </w:rPr>
      </w:pPr>
      <w:r>
        <w:rPr>
          <w:rFonts w:hint="eastAsia" w:ascii="宋体" w:cs="宋体"/>
          <w:color w:val="auto"/>
          <w:highlight w:val="none"/>
        </w:rPr>
        <w:t>（6）已完工程成品保护的特殊要求及费用承担：</w:t>
      </w:r>
      <w:r>
        <w:rPr>
          <w:rFonts w:hint="eastAsia" w:ascii="宋体" w:cs="宋体"/>
          <w:color w:val="auto"/>
          <w:highlight w:val="none"/>
          <w:u w:val="single"/>
        </w:rPr>
        <w:t>按本合同通用条款执行</w:t>
      </w:r>
      <w:r>
        <w:rPr>
          <w:rFonts w:hint="eastAsia" w:ascii="宋体" w:cs="宋体"/>
          <w:color w:val="auto"/>
          <w:highlight w:val="none"/>
        </w:rPr>
        <w:t>。</w:t>
      </w:r>
    </w:p>
    <w:p>
      <w:pPr>
        <w:pStyle w:val="24"/>
        <w:snapToGrid w:val="0"/>
        <w:spacing w:line="400" w:lineRule="exact"/>
        <w:ind w:firstLine="397"/>
        <w:rPr>
          <w:rFonts w:ascii="宋体" w:cs="宋体"/>
          <w:color w:val="auto"/>
          <w:highlight w:val="none"/>
        </w:rPr>
      </w:pPr>
      <w:r>
        <w:rPr>
          <w:rFonts w:hint="eastAsia" w:ascii="宋体" w:cs="宋体"/>
          <w:color w:val="auto"/>
          <w:highlight w:val="none"/>
        </w:rPr>
        <w:t>（7）施工场地周围地下管线和邻近建筑物、构筑物（含文物保护建筑）、古树名木的保护要求及费用承担：</w:t>
      </w:r>
      <w:r>
        <w:rPr>
          <w:rFonts w:hint="eastAsia" w:ascii="宋体" w:cs="宋体"/>
          <w:color w:val="auto"/>
          <w:highlight w:val="none"/>
          <w:u w:val="single"/>
        </w:rPr>
        <w:t>除文物、古树名木保护外的保护费全部由承包人承担</w:t>
      </w:r>
      <w:r>
        <w:rPr>
          <w:rFonts w:hint="eastAsia" w:ascii="宋体" w:cs="宋体"/>
          <w:color w:val="auto"/>
          <w:highlight w:val="none"/>
        </w:rPr>
        <w:t>。</w:t>
      </w:r>
    </w:p>
    <w:p>
      <w:pPr>
        <w:pStyle w:val="24"/>
        <w:snapToGrid w:val="0"/>
        <w:spacing w:line="400" w:lineRule="exact"/>
        <w:ind w:firstLine="346" w:firstLineChars="165"/>
        <w:rPr>
          <w:rFonts w:ascii="宋体" w:cs="宋体"/>
          <w:color w:val="auto"/>
          <w:highlight w:val="none"/>
          <w:u w:val="single"/>
        </w:rPr>
      </w:pPr>
      <w:r>
        <w:rPr>
          <w:rFonts w:hint="eastAsia" w:ascii="宋体" w:cs="宋体"/>
          <w:color w:val="auto"/>
          <w:highlight w:val="none"/>
        </w:rPr>
        <w:t>（8）施工场地清洁卫生的要求：</w:t>
      </w:r>
      <w:r>
        <w:rPr>
          <w:rFonts w:hint="eastAsia" w:ascii="宋体" w:cs="宋体"/>
          <w:color w:val="auto"/>
          <w:highlight w:val="none"/>
          <w:u w:val="single"/>
        </w:rPr>
        <w:t>满足</w:t>
      </w:r>
      <w:r>
        <w:rPr>
          <w:rFonts w:hint="eastAsia" w:ascii="宋体" w:cs="宋体"/>
          <w:color w:val="auto"/>
          <w:spacing w:val="-10"/>
          <w:highlight w:val="none"/>
          <w:u w:val="single"/>
        </w:rPr>
        <w:t>文明施工要求</w:t>
      </w:r>
      <w:r>
        <w:rPr>
          <w:rFonts w:hint="eastAsia" w:ascii="宋体" w:cs="宋体"/>
          <w:color w:val="auto"/>
          <w:spacing w:val="-10"/>
          <w:highlight w:val="none"/>
        </w:rPr>
        <w:t>。</w:t>
      </w:r>
      <w:r>
        <w:rPr>
          <w:rFonts w:hint="eastAsia" w:ascii="宋体" w:cs="宋体"/>
          <w:color w:val="auto"/>
          <w:highlight w:val="none"/>
          <w:u w:val="single"/>
        </w:rPr>
        <w:t>保证施工场地清洁符合环境卫生管理的有关规定，交工前清理现场达到合同约定的要求（包括建筑物周围余土、垃圾、生产和生活临时设施拆除），并将门窗、玻璃、地面擦扫干净，厕所厨房的排水和给水管道清理干净、畅通，做到工完场清。承担因自身原因违反有关规定造成的损失和罚款。</w:t>
      </w:r>
    </w:p>
    <w:p>
      <w:pPr>
        <w:pStyle w:val="24"/>
        <w:snapToGrid w:val="0"/>
        <w:spacing w:line="400" w:lineRule="exact"/>
        <w:ind w:firstLine="397"/>
        <w:rPr>
          <w:rFonts w:ascii="宋体" w:cs="宋体"/>
          <w:color w:val="auto"/>
          <w:highlight w:val="none"/>
          <w:u w:val="single"/>
        </w:rPr>
      </w:pPr>
      <w:r>
        <w:rPr>
          <w:rFonts w:hint="eastAsia" w:ascii="宋体" w:cs="宋体"/>
          <w:color w:val="auto"/>
          <w:highlight w:val="none"/>
        </w:rPr>
        <w:t>（9）双方约定承包人应做的其他工作：</w:t>
      </w:r>
    </w:p>
    <w:p>
      <w:pPr>
        <w:pStyle w:val="24"/>
        <w:snapToGrid w:val="0"/>
        <w:spacing w:line="400" w:lineRule="exact"/>
        <w:ind w:firstLine="397"/>
        <w:rPr>
          <w:rFonts w:ascii="宋体" w:cs="宋体"/>
          <w:color w:val="auto"/>
          <w:highlight w:val="none"/>
        </w:rPr>
      </w:pPr>
      <w:r>
        <w:rPr>
          <w:rFonts w:hint="eastAsia" w:ascii="宋体" w:cs="宋体"/>
          <w:color w:val="auto"/>
          <w:highlight w:val="none"/>
        </w:rPr>
        <w:t>①承包人</w:t>
      </w:r>
      <w:r>
        <w:rPr>
          <w:rFonts w:hint="eastAsia" w:ascii="宋体" w:cs="宋体"/>
          <w:color w:val="auto"/>
          <w:highlight w:val="none"/>
          <w:u w:val="single"/>
        </w:rPr>
        <w:t>应当按照广州市的有关规定对其参与本合同工程建设人员（包括农民工）实行平安卡管理制度，上岗时一律佩带平安卡。发包人及监理单位将不定期抽查承包人实行平安卡管理制度的情况，如发现违反本合同有关约定的，将追究承包人相应违约责任</w:t>
      </w:r>
      <w:r>
        <w:rPr>
          <w:rFonts w:hint="eastAsia" w:ascii="宋体" w:cs="宋体"/>
          <w:color w:val="auto"/>
          <w:highlight w:val="none"/>
        </w:rPr>
        <w:t>。</w:t>
      </w:r>
    </w:p>
    <w:p>
      <w:pPr>
        <w:pStyle w:val="24"/>
        <w:snapToGrid w:val="0"/>
        <w:spacing w:line="400" w:lineRule="exact"/>
        <w:ind w:firstLine="397"/>
        <w:rPr>
          <w:rFonts w:ascii="宋体" w:cs="宋体"/>
          <w:i/>
          <w:color w:val="auto"/>
          <w:highlight w:val="none"/>
        </w:rPr>
      </w:pPr>
      <w:r>
        <w:rPr>
          <w:rFonts w:hint="eastAsia" w:ascii="宋体" w:cs="宋体"/>
          <w:color w:val="auto"/>
          <w:highlight w:val="none"/>
        </w:rPr>
        <w:t>②承包人</w:t>
      </w:r>
      <w:r>
        <w:rPr>
          <w:rFonts w:hint="eastAsia" w:ascii="宋体" w:cs="宋体"/>
          <w:color w:val="auto"/>
          <w:highlight w:val="none"/>
          <w:u w:val="single"/>
        </w:rPr>
        <w:t>应根据相关规定及发包人的要求、合同约定对发包人另行发包的专业承包单位进行统一管理和配合服务。包括但不限于：项目总进度计划协调管理；公共临时设施管理；公共文明施工和安全生产设施管理；现场综合管理；内部沟通与外部协调；总体设计与技术督导的协调配合；为发包人另行发包的专业承包单位提供标高、基准点与平面控制、轴线；提供工作面（含基础、预埋件、预留孔洞）；提供施工用水、用电的接驳点；成品保护；协助发包人办理项目竣工验收、竣工资料和竣工备案；为发包人另行发包的专业承包单位提供生产、生活用场地；提供公共运输道路和通道；提供公共水平、垂直运输设施；提供公共外排栅、外脚手架；负责组织整体竣工验收及整体工程资料汇总及整理工作以及其它管理和配合服务。承包人应按照规定，对本工程所有专业承包工程负全面管理责任，对施工现场的安全生产、文明施工等工作负总责。承包人对发包人单独发包的专业工程的安全生产、文明施工等工作承担连带责任。承包人应主动配合发包人单独发包的其他专业承包工程的施工，承担由于自身管理、配合服务和协调不到位而导致的违约责任和连带违约责任</w:t>
      </w:r>
      <w:r>
        <w:rPr>
          <w:rFonts w:hint="eastAsia" w:ascii="宋体" w:cs="宋体"/>
          <w:color w:val="auto"/>
          <w:highlight w:val="none"/>
        </w:rPr>
        <w:t>。</w:t>
      </w:r>
    </w:p>
    <w:p>
      <w:pPr>
        <w:snapToGrid w:val="0"/>
        <w:spacing w:line="440" w:lineRule="exact"/>
        <w:ind w:firstLine="397"/>
        <w:rPr>
          <w:rFonts w:ascii="宋体" w:cs="宋体"/>
          <w:color w:val="auto"/>
          <w:highlight w:val="none"/>
        </w:rPr>
      </w:pPr>
      <w:r>
        <w:rPr>
          <w:rFonts w:hint="eastAsia" w:ascii="宋体" w:cs="宋体"/>
          <w:color w:val="auto"/>
          <w:highlight w:val="none"/>
        </w:rPr>
        <w:t>③承包人应按照实名制管理办法的规定，进场施工前在市建设领域管理应用信息平台上进行实名制登记并安排专职人员进行动态维护，实名制信息内容包含但不限以下内容：建筑从业人员基本信息、作业工人考勤与工资支付信息、施工进度情况信息等。承包人应对依法分包的专业承包和劳务分包企业实施统一管理，督促落实实名制管理。</w:t>
      </w:r>
    </w:p>
    <w:p>
      <w:pPr>
        <w:snapToGrid w:val="0"/>
        <w:spacing w:line="440" w:lineRule="exact"/>
        <w:ind w:firstLine="397"/>
        <w:rPr>
          <w:rFonts w:ascii="宋体" w:cs="宋体"/>
          <w:color w:val="auto"/>
          <w:highlight w:val="none"/>
        </w:rPr>
      </w:pPr>
      <w:r>
        <w:rPr>
          <w:rFonts w:hint="eastAsia" w:ascii="宋体" w:cs="宋体"/>
          <w:color w:val="auto"/>
          <w:highlight w:val="none"/>
        </w:rPr>
        <w:t>④承包人应按照规定，在用工之日起15日内为每个工人办理工人工资个人账户，保证按时足额支付工人工资。承包人应对依法分包的专业承包和劳务分包企业实施统一管理，根据分包合同约定的工人工资比例，将工人工资通过工人工资专用账户划转至分包单位工人工资专用账户，由分包单位支付给对应的工人。承包人对分包单位支付工人工资情况进行监督。</w:t>
      </w:r>
    </w:p>
    <w:p>
      <w:pPr>
        <w:spacing w:line="440" w:lineRule="exact"/>
        <w:ind w:firstLine="397"/>
        <w:rPr>
          <w:rFonts w:ascii="宋体" w:cs="宋体"/>
          <w:color w:val="auto"/>
          <w:highlight w:val="none"/>
        </w:rPr>
      </w:pPr>
      <w:r>
        <w:rPr>
          <w:rFonts w:hint="eastAsia" w:ascii="宋体" w:cs="宋体"/>
          <w:color w:val="auto"/>
          <w:highlight w:val="none"/>
        </w:rPr>
        <w:t>⑤承包人应当建立工人考勤、工资结算和支付等管理台账，存档备查，并将相关信息按月报送发包人及监理单位。</w:t>
      </w:r>
    </w:p>
    <w:p>
      <w:pPr>
        <w:pStyle w:val="24"/>
        <w:snapToGrid w:val="0"/>
        <w:spacing w:line="400" w:lineRule="exact"/>
        <w:ind w:firstLine="397"/>
        <w:outlineLvl w:val="3"/>
        <w:rPr>
          <w:rFonts w:ascii="宋体" w:cs="宋体"/>
          <w:b/>
          <w:color w:val="auto"/>
          <w:highlight w:val="none"/>
        </w:rPr>
      </w:pPr>
      <w:r>
        <w:rPr>
          <w:rFonts w:hint="eastAsia" w:ascii="宋体" w:cs="宋体"/>
          <w:b/>
          <w:color w:val="auto"/>
          <w:highlight w:val="none"/>
        </w:rPr>
        <w:t>三、施工组织设计和工期</w:t>
      </w:r>
    </w:p>
    <w:p>
      <w:pPr>
        <w:pStyle w:val="24"/>
        <w:snapToGrid w:val="0"/>
        <w:spacing w:line="400" w:lineRule="exact"/>
        <w:ind w:firstLine="397"/>
        <w:outlineLvl w:val="1"/>
        <w:rPr>
          <w:rFonts w:ascii="宋体" w:cs="宋体"/>
          <w:b/>
          <w:color w:val="auto"/>
          <w:highlight w:val="none"/>
        </w:rPr>
      </w:pPr>
      <w:r>
        <w:rPr>
          <w:rFonts w:hint="eastAsia" w:ascii="宋体" w:cs="宋体"/>
          <w:b/>
          <w:color w:val="auto"/>
          <w:highlight w:val="none"/>
        </w:rPr>
        <w:t>10、进度计划</w:t>
      </w:r>
    </w:p>
    <w:p>
      <w:pPr>
        <w:pStyle w:val="24"/>
        <w:snapToGrid w:val="0"/>
        <w:spacing w:line="400" w:lineRule="exact"/>
        <w:ind w:firstLine="397"/>
        <w:outlineLvl w:val="2"/>
        <w:rPr>
          <w:rFonts w:ascii="宋体" w:cs="宋体"/>
          <w:color w:val="auto"/>
          <w:highlight w:val="none"/>
        </w:rPr>
      </w:pPr>
      <w:r>
        <w:rPr>
          <w:rFonts w:hint="eastAsia" w:ascii="宋体" w:cs="宋体"/>
          <w:color w:val="auto"/>
          <w:highlight w:val="none"/>
        </w:rPr>
        <w:t>10.1承包人提供施工组织设计(施工方案)和进度计划时间：</w:t>
      </w:r>
    </w:p>
    <w:p>
      <w:pPr>
        <w:pStyle w:val="24"/>
        <w:snapToGrid w:val="0"/>
        <w:spacing w:line="400" w:lineRule="exact"/>
        <w:ind w:firstLine="397"/>
        <w:rPr>
          <w:rFonts w:ascii="宋体" w:cs="宋体"/>
          <w:color w:val="auto"/>
          <w:highlight w:val="none"/>
          <w:u w:val="single"/>
        </w:rPr>
      </w:pPr>
      <w:r>
        <w:rPr>
          <w:rFonts w:hint="eastAsia" w:ascii="宋体" w:cs="宋体"/>
          <w:color w:val="auto"/>
          <w:highlight w:val="none"/>
        </w:rPr>
        <w:t>（1）承包人</w:t>
      </w:r>
      <w:r>
        <w:rPr>
          <w:rFonts w:hint="eastAsia" w:ascii="宋体" w:cs="宋体"/>
          <w:color w:val="auto"/>
          <w:highlight w:val="none"/>
          <w:u w:val="single"/>
        </w:rPr>
        <w:t>应于开工报告批准之日起4天内向发包人提交总体工程进度计划（网络计划）、施工组织设计（施工方案）给发包人</w:t>
      </w:r>
      <w:r>
        <w:rPr>
          <w:rFonts w:hint="eastAsia" w:ascii="宋体" w:cs="宋体"/>
          <w:color w:val="auto"/>
          <w:highlight w:val="none"/>
        </w:rPr>
        <w:t>。</w:t>
      </w:r>
    </w:p>
    <w:p>
      <w:pPr>
        <w:pStyle w:val="24"/>
        <w:snapToGrid w:val="0"/>
        <w:spacing w:line="400" w:lineRule="exact"/>
        <w:ind w:firstLine="397"/>
        <w:rPr>
          <w:rFonts w:ascii="宋体" w:cs="宋体"/>
          <w:color w:val="auto"/>
          <w:highlight w:val="none"/>
          <w:u w:val="single"/>
        </w:rPr>
      </w:pPr>
      <w:r>
        <w:rPr>
          <w:rFonts w:hint="eastAsia" w:ascii="宋体" w:cs="宋体"/>
          <w:color w:val="auto"/>
          <w:highlight w:val="none"/>
        </w:rPr>
        <w:t>承包人</w:t>
      </w:r>
      <w:r>
        <w:rPr>
          <w:rFonts w:hint="eastAsia" w:ascii="宋体" w:cs="宋体"/>
          <w:color w:val="auto"/>
          <w:highlight w:val="none"/>
          <w:u w:val="single"/>
        </w:rPr>
        <w:t>提交的施工组织设计应当按监理工程师及国家、省、市及广州开发区关于施工承包管理的要求编制</w:t>
      </w:r>
      <w:r>
        <w:rPr>
          <w:rFonts w:hint="eastAsia" w:ascii="宋体" w:cs="宋体"/>
          <w:color w:val="auto"/>
          <w:highlight w:val="none"/>
        </w:rPr>
        <w:t>。</w:t>
      </w:r>
    </w:p>
    <w:p>
      <w:pPr>
        <w:pStyle w:val="24"/>
        <w:snapToGrid w:val="0"/>
        <w:spacing w:line="400" w:lineRule="exact"/>
        <w:ind w:firstLine="397"/>
        <w:rPr>
          <w:rFonts w:ascii="宋体" w:cs="宋体"/>
          <w:color w:val="auto"/>
          <w:highlight w:val="none"/>
          <w:u w:val="single"/>
        </w:rPr>
      </w:pPr>
      <w:r>
        <w:rPr>
          <w:rFonts w:hint="eastAsia" w:ascii="宋体" w:cs="宋体"/>
          <w:color w:val="auto"/>
          <w:highlight w:val="none"/>
        </w:rPr>
        <w:t>承包人</w:t>
      </w:r>
      <w:r>
        <w:rPr>
          <w:rFonts w:hint="eastAsia" w:ascii="宋体" w:cs="宋体"/>
          <w:color w:val="auto"/>
          <w:highlight w:val="none"/>
          <w:u w:val="single"/>
        </w:rPr>
        <w:t>编制的工程进度计划内容应全面详实，且应针对承包管理范围内的各专业承包工程及建筑工程的全部或分项施工作业和特点提出施工方法、施工穿插顺序及时间安排，并在各节点位置标注相应的工程量、资金使用计划、人机组织及材料消耗量</w:t>
      </w:r>
      <w:r>
        <w:rPr>
          <w:rFonts w:hint="eastAsia" w:ascii="宋体" w:cs="宋体"/>
          <w:color w:val="auto"/>
          <w:highlight w:val="none"/>
        </w:rPr>
        <w:t>。</w:t>
      </w:r>
    </w:p>
    <w:p>
      <w:pPr>
        <w:pStyle w:val="24"/>
        <w:snapToGrid w:val="0"/>
        <w:spacing w:line="400" w:lineRule="exact"/>
        <w:ind w:firstLine="397"/>
        <w:rPr>
          <w:rFonts w:ascii="宋体" w:cs="宋体"/>
          <w:color w:val="auto"/>
          <w:highlight w:val="none"/>
          <w:u w:val="single"/>
        </w:rPr>
      </w:pPr>
      <w:r>
        <w:rPr>
          <w:rFonts w:hint="eastAsia" w:ascii="宋体" w:cs="宋体"/>
          <w:color w:val="auto"/>
          <w:highlight w:val="none"/>
        </w:rPr>
        <w:t>（2）</w:t>
      </w:r>
      <w:r>
        <w:rPr>
          <w:rFonts w:hint="eastAsia" w:ascii="宋体" w:cs="宋体"/>
          <w:color w:val="auto"/>
          <w:highlight w:val="none"/>
          <w:u w:val="single"/>
        </w:rPr>
        <w:t>总监理工程师在接到承包人提交的施工组织设计和工程进度计划后，予以确认或提出修改意见</w:t>
      </w:r>
      <w:r>
        <w:rPr>
          <w:rFonts w:hint="eastAsia" w:ascii="宋体" w:cs="宋体"/>
          <w:color w:val="auto"/>
          <w:highlight w:val="none"/>
        </w:rPr>
        <w:t>。</w:t>
      </w:r>
    </w:p>
    <w:p>
      <w:pPr>
        <w:pStyle w:val="24"/>
        <w:snapToGrid w:val="0"/>
        <w:spacing w:line="400" w:lineRule="exact"/>
        <w:ind w:firstLine="420" w:firstLineChars="200"/>
        <w:rPr>
          <w:rFonts w:ascii="宋体" w:cs="宋体"/>
          <w:color w:val="auto"/>
          <w:highlight w:val="none"/>
          <w:u w:val="single"/>
        </w:rPr>
      </w:pPr>
      <w:r>
        <w:rPr>
          <w:rFonts w:hint="eastAsia" w:ascii="宋体" w:cs="宋体"/>
          <w:color w:val="auto"/>
          <w:highlight w:val="none"/>
        </w:rPr>
        <w:t>工程师确认的时间：</w:t>
      </w:r>
      <w:r>
        <w:rPr>
          <w:rFonts w:hint="eastAsia" w:ascii="宋体" w:cs="宋体"/>
          <w:color w:val="auto"/>
          <w:highlight w:val="none"/>
          <w:u w:val="single"/>
        </w:rPr>
        <w:t>开工前</w:t>
      </w:r>
      <w:r>
        <w:rPr>
          <w:rFonts w:hint="eastAsia" w:ascii="宋体" w:cs="宋体"/>
          <w:color w:val="auto"/>
          <w:highlight w:val="none"/>
        </w:rPr>
        <w:t>。</w:t>
      </w:r>
    </w:p>
    <w:p>
      <w:pPr>
        <w:pStyle w:val="24"/>
        <w:snapToGrid w:val="0"/>
        <w:spacing w:line="400" w:lineRule="exact"/>
        <w:ind w:firstLine="420" w:firstLineChars="200"/>
        <w:rPr>
          <w:rFonts w:ascii="宋体" w:cs="宋体"/>
          <w:color w:val="auto"/>
          <w:highlight w:val="none"/>
          <w:u w:val="single"/>
        </w:rPr>
      </w:pPr>
      <w:r>
        <w:rPr>
          <w:rFonts w:hint="eastAsia" w:ascii="宋体" w:cs="宋体"/>
          <w:color w:val="auto"/>
          <w:highlight w:val="none"/>
        </w:rPr>
        <w:t>10.2</w:t>
      </w:r>
      <w:r>
        <w:rPr>
          <w:rFonts w:hint="eastAsia" w:ascii="宋体" w:cs="宋体"/>
          <w:color w:val="auto"/>
          <w:highlight w:val="none"/>
          <w:u w:val="single"/>
        </w:rPr>
        <w:t>为便于总监理工程师掌握和控制工期，承包人应于每周一及每月底向总监理工程师填报各专业工程（含各分部、分项工程及专业承包工程）的周计划完成情况及当月进度计划完成情况（没完成计划的必须说明原因），并在此基础上更新工程进度计划、资金计划和其它工作计划。总监理工程师在接到报告后予以确认或提出书面意见，承包人必须按照总监理工程师的确认或者书面意见执行（报监理工程师的同时，抄送一份给发包人）。</w:t>
      </w:r>
    </w:p>
    <w:p>
      <w:pPr>
        <w:pStyle w:val="24"/>
        <w:snapToGrid w:val="0"/>
        <w:spacing w:line="400" w:lineRule="exact"/>
        <w:ind w:firstLine="420" w:firstLineChars="200"/>
        <w:rPr>
          <w:rFonts w:ascii="宋体" w:cs="宋体"/>
          <w:color w:val="auto"/>
          <w:highlight w:val="none"/>
        </w:rPr>
      </w:pPr>
      <w:r>
        <w:rPr>
          <w:rFonts w:hint="eastAsia" w:ascii="宋体" w:cs="宋体"/>
          <w:color w:val="auto"/>
          <w:highlight w:val="none"/>
        </w:rPr>
        <w:t>10.3</w:t>
      </w:r>
      <w:r>
        <w:rPr>
          <w:rFonts w:hint="eastAsia" w:ascii="宋体" w:cs="宋体"/>
          <w:color w:val="auto"/>
          <w:highlight w:val="none"/>
          <w:u w:val="single"/>
        </w:rPr>
        <w:t>工程实际进度与经总监理工程师确认的进度计划或者更新进度计划不符时，总监理工程师认为本工程或其中任何部分工程进度滞后而不能按预定工期完工，则应将此情况通知承包人，承包人应据此编制修改工程进度计划，采取总监理工程师同意的必要措施加快工程进度，属承包人原因，则承包人无权要求发包人支付任何附加费用。如承包人未能在工程师发布指令后10天内采取有效措施，如属于承包人原因，工程进度仍然无明显改进，发包人有权解除部分或全部合同，将未完工程另行发包给其他有能力的第三方，承包人必须无条件服从，由此所造成的全部损失由承包人承担，并追究承包人的违约赔偿责任</w:t>
      </w:r>
      <w:r>
        <w:rPr>
          <w:rFonts w:hint="eastAsia" w:ascii="宋体" w:cs="宋体"/>
          <w:color w:val="auto"/>
          <w:highlight w:val="none"/>
        </w:rPr>
        <w:t>。</w:t>
      </w:r>
    </w:p>
    <w:p>
      <w:pPr>
        <w:pStyle w:val="24"/>
        <w:snapToGrid w:val="0"/>
        <w:spacing w:line="400" w:lineRule="exact"/>
        <w:ind w:firstLine="422" w:firstLineChars="200"/>
        <w:outlineLvl w:val="1"/>
        <w:rPr>
          <w:rFonts w:ascii="宋体" w:cs="宋体"/>
          <w:b/>
          <w:color w:val="auto"/>
          <w:highlight w:val="none"/>
        </w:rPr>
      </w:pPr>
      <w:r>
        <w:rPr>
          <w:rFonts w:hint="eastAsia" w:ascii="宋体" w:cs="宋体"/>
          <w:b/>
          <w:color w:val="auto"/>
          <w:highlight w:val="none"/>
        </w:rPr>
        <w:t>11、开工及延期开工</w:t>
      </w:r>
    </w:p>
    <w:p>
      <w:pPr>
        <w:pStyle w:val="24"/>
        <w:snapToGrid w:val="0"/>
        <w:spacing w:line="400" w:lineRule="exact"/>
        <w:ind w:firstLine="420" w:firstLineChars="200"/>
        <w:outlineLvl w:val="2"/>
        <w:rPr>
          <w:rFonts w:ascii="宋体" w:cs="宋体"/>
          <w:color w:val="auto"/>
          <w:highlight w:val="none"/>
        </w:rPr>
      </w:pPr>
      <w:r>
        <w:rPr>
          <w:rFonts w:hint="eastAsia" w:ascii="宋体" w:cs="宋体"/>
          <w:color w:val="auto"/>
          <w:highlight w:val="none"/>
        </w:rPr>
        <w:t>11.1开工日期和竣工日期</w:t>
      </w:r>
    </w:p>
    <w:p>
      <w:pPr>
        <w:spacing w:line="440" w:lineRule="exact"/>
        <w:ind w:firstLine="420" w:firstLineChars="200"/>
        <w:rPr>
          <w:color w:val="auto"/>
          <w:szCs w:val="21"/>
          <w:highlight w:val="none"/>
        </w:rPr>
      </w:pPr>
      <w:r>
        <w:rPr>
          <w:rFonts w:hint="eastAsia" w:ascii="宋体" w:cs="宋体"/>
          <w:color w:val="auto"/>
          <w:highlight w:val="none"/>
        </w:rPr>
        <w:t>11.1.1本工程合同工期为</w:t>
      </w:r>
      <w:r>
        <w:rPr>
          <w:rFonts w:hint="eastAsia" w:ascii="宋体" w:cs="宋体"/>
          <w:color w:val="auto"/>
          <w:highlight w:val="none"/>
          <w:u w:val="single"/>
        </w:rPr>
        <w:t xml:space="preserve">    </w:t>
      </w:r>
      <w:r>
        <w:rPr>
          <w:rFonts w:hint="eastAsia" w:ascii="宋体" w:cs="宋体"/>
          <w:color w:val="auto"/>
          <w:highlight w:val="none"/>
        </w:rPr>
        <w:t>日历天，暂定施</w:t>
      </w:r>
      <w:r>
        <w:rPr>
          <w:rFonts w:hint="eastAsia"/>
          <w:color w:val="auto"/>
          <w:szCs w:val="21"/>
          <w:highlight w:val="none"/>
        </w:rPr>
        <w:t>工开工日期以发包人或监理单位开工令或批准的开工报告日期为准。</w:t>
      </w:r>
    </w:p>
    <w:p>
      <w:pPr>
        <w:pStyle w:val="24"/>
        <w:snapToGrid w:val="0"/>
        <w:spacing w:line="400" w:lineRule="exact"/>
        <w:ind w:firstLine="420" w:firstLineChars="200"/>
        <w:rPr>
          <w:rFonts w:ascii="宋体" w:cs="宋体"/>
          <w:color w:val="auto"/>
          <w:highlight w:val="none"/>
        </w:rPr>
      </w:pPr>
      <w:r>
        <w:rPr>
          <w:rFonts w:hint="eastAsia" w:ascii="宋体" w:cs="宋体"/>
          <w:color w:val="auto"/>
          <w:highlight w:val="none"/>
        </w:rPr>
        <w:t>11.1.2承包人必须采取一切有效措施保证竣工日期，不得延误。除非发生了以下情形：</w:t>
      </w:r>
    </w:p>
    <w:p>
      <w:pPr>
        <w:pStyle w:val="24"/>
        <w:snapToGrid w:val="0"/>
        <w:spacing w:line="400" w:lineRule="exact"/>
        <w:ind w:firstLine="420" w:firstLineChars="200"/>
        <w:rPr>
          <w:rFonts w:ascii="宋体" w:cs="宋体"/>
          <w:color w:val="auto"/>
          <w:highlight w:val="none"/>
          <w:u w:val="single"/>
        </w:rPr>
      </w:pPr>
      <w:r>
        <w:rPr>
          <w:rFonts w:hint="eastAsia" w:ascii="宋体" w:cs="宋体"/>
          <w:color w:val="auto"/>
          <w:highlight w:val="none"/>
        </w:rPr>
        <w:t>（1）</w:t>
      </w:r>
      <w:r>
        <w:rPr>
          <w:rFonts w:hint="eastAsia" w:ascii="宋体" w:cs="宋体"/>
          <w:color w:val="auto"/>
          <w:highlight w:val="none"/>
          <w:u w:val="single"/>
        </w:rPr>
        <w:t>政府对本工程建设项目作出停建、缓建的决定</w:t>
      </w:r>
      <w:r>
        <w:rPr>
          <w:rFonts w:hint="eastAsia" w:ascii="宋体" w:cs="宋体"/>
          <w:color w:val="auto"/>
          <w:highlight w:val="none"/>
        </w:rPr>
        <w:t>；</w:t>
      </w:r>
    </w:p>
    <w:p>
      <w:pPr>
        <w:pStyle w:val="24"/>
        <w:snapToGrid w:val="0"/>
        <w:spacing w:line="400" w:lineRule="exact"/>
        <w:ind w:firstLine="420" w:firstLineChars="200"/>
        <w:rPr>
          <w:rFonts w:ascii="宋体" w:cs="宋体"/>
          <w:color w:val="auto"/>
          <w:highlight w:val="none"/>
          <w:u w:val="single"/>
        </w:rPr>
      </w:pPr>
      <w:r>
        <w:rPr>
          <w:rFonts w:hint="eastAsia" w:ascii="宋体" w:cs="宋体"/>
          <w:color w:val="auto"/>
          <w:highlight w:val="none"/>
        </w:rPr>
        <w:t>（2）</w:t>
      </w:r>
      <w:r>
        <w:rPr>
          <w:rFonts w:hint="eastAsia" w:ascii="宋体" w:cs="宋体"/>
          <w:color w:val="auto"/>
          <w:highlight w:val="none"/>
          <w:u w:val="single"/>
        </w:rPr>
        <w:t>重大设计变更导致本工程在规划、使用、功能方面有重大调整</w:t>
      </w:r>
      <w:r>
        <w:rPr>
          <w:rFonts w:hint="eastAsia" w:ascii="宋体" w:cs="宋体"/>
          <w:color w:val="auto"/>
          <w:highlight w:val="none"/>
        </w:rPr>
        <w:t>；</w:t>
      </w:r>
    </w:p>
    <w:p>
      <w:pPr>
        <w:pStyle w:val="24"/>
        <w:snapToGrid w:val="0"/>
        <w:spacing w:line="400" w:lineRule="exact"/>
        <w:ind w:firstLine="420" w:firstLineChars="200"/>
        <w:rPr>
          <w:rFonts w:ascii="宋体" w:cs="宋体"/>
          <w:color w:val="auto"/>
          <w:highlight w:val="none"/>
          <w:u w:val="single"/>
        </w:rPr>
      </w:pPr>
      <w:r>
        <w:rPr>
          <w:rFonts w:hint="eastAsia" w:ascii="宋体" w:cs="宋体"/>
          <w:color w:val="auto"/>
          <w:highlight w:val="none"/>
        </w:rPr>
        <w:t>（3）</w:t>
      </w:r>
      <w:r>
        <w:rPr>
          <w:rFonts w:hint="eastAsia" w:ascii="宋体" w:cs="宋体"/>
          <w:color w:val="auto"/>
          <w:highlight w:val="none"/>
          <w:u w:val="single"/>
        </w:rPr>
        <w:t>不可抗力持续影响而延误工期超过12天以上</w:t>
      </w:r>
      <w:r>
        <w:rPr>
          <w:rFonts w:hint="eastAsia" w:ascii="宋体" w:cs="宋体"/>
          <w:color w:val="auto"/>
          <w:highlight w:val="none"/>
        </w:rPr>
        <w:t>；</w:t>
      </w:r>
    </w:p>
    <w:p>
      <w:pPr>
        <w:pStyle w:val="24"/>
        <w:snapToGrid w:val="0"/>
        <w:spacing w:line="400" w:lineRule="exact"/>
        <w:ind w:firstLine="420" w:firstLineChars="200"/>
        <w:rPr>
          <w:rFonts w:ascii="宋体" w:cs="宋体"/>
          <w:color w:val="auto"/>
          <w:highlight w:val="none"/>
          <w:u w:val="single"/>
        </w:rPr>
      </w:pPr>
      <w:r>
        <w:rPr>
          <w:rFonts w:hint="eastAsia" w:ascii="宋体" w:cs="宋体"/>
          <w:color w:val="auto"/>
          <w:highlight w:val="none"/>
        </w:rPr>
        <w:t>（4）</w:t>
      </w:r>
      <w:r>
        <w:rPr>
          <w:rFonts w:hint="eastAsia" w:ascii="宋体" w:cs="宋体"/>
          <w:color w:val="auto"/>
          <w:highlight w:val="none"/>
          <w:u w:val="single"/>
        </w:rPr>
        <w:t>本合同专用条款约定的其他非承包人原因导致的工期延误</w:t>
      </w:r>
      <w:r>
        <w:rPr>
          <w:rFonts w:hint="eastAsia" w:ascii="宋体" w:cs="宋体"/>
          <w:color w:val="auto"/>
          <w:highlight w:val="none"/>
        </w:rPr>
        <w:t>。</w:t>
      </w:r>
    </w:p>
    <w:p>
      <w:pPr>
        <w:pStyle w:val="24"/>
        <w:snapToGrid w:val="0"/>
        <w:spacing w:line="400" w:lineRule="exact"/>
        <w:ind w:firstLine="420" w:firstLineChars="200"/>
        <w:outlineLvl w:val="2"/>
        <w:rPr>
          <w:rFonts w:ascii="宋体" w:cs="宋体"/>
          <w:color w:val="auto"/>
          <w:highlight w:val="none"/>
        </w:rPr>
      </w:pPr>
      <w:r>
        <w:rPr>
          <w:rFonts w:hint="eastAsia" w:ascii="宋体" w:cs="宋体"/>
          <w:color w:val="auto"/>
          <w:highlight w:val="none"/>
        </w:rPr>
        <w:t>11.2延期开工：</w:t>
      </w:r>
    </w:p>
    <w:p>
      <w:pPr>
        <w:pStyle w:val="24"/>
        <w:adjustRightInd w:val="0"/>
        <w:snapToGrid w:val="0"/>
        <w:spacing w:line="400" w:lineRule="exact"/>
        <w:ind w:right="11" w:firstLine="367" w:firstLineChars="175"/>
        <w:rPr>
          <w:rFonts w:ascii="宋体" w:cs="宋体"/>
          <w:color w:val="auto"/>
          <w:highlight w:val="none"/>
          <w:u w:val="single"/>
        </w:rPr>
      </w:pPr>
      <w:r>
        <w:rPr>
          <w:rFonts w:hint="eastAsia" w:ascii="宋体" w:cs="宋体"/>
          <w:color w:val="auto"/>
          <w:highlight w:val="none"/>
        </w:rPr>
        <w:t>11.2.1</w:t>
      </w:r>
      <w:r>
        <w:rPr>
          <w:rFonts w:hint="eastAsia" w:ascii="宋体" w:cs="宋体"/>
          <w:color w:val="auto"/>
          <w:highlight w:val="none"/>
          <w:u w:val="single"/>
        </w:rPr>
        <w:t>因发包人原因不能按照协议书约定的开工日期开工或暂停施工的，总监理工程师应通知承包人推迟开工日期，经监理单位、发包人确认后，工期可相应顺延，除承包人已经进场并做好必要的施工准备产生相应费用外，不作费用补偿。</w:t>
      </w:r>
    </w:p>
    <w:p>
      <w:pPr>
        <w:pStyle w:val="24"/>
        <w:snapToGrid w:val="0"/>
        <w:spacing w:line="400" w:lineRule="exact"/>
        <w:ind w:firstLine="420" w:firstLineChars="200"/>
        <w:rPr>
          <w:rFonts w:ascii="宋体" w:cs="宋体"/>
          <w:color w:val="auto"/>
          <w:highlight w:val="none"/>
          <w:u w:val="single"/>
        </w:rPr>
      </w:pPr>
      <w:r>
        <w:rPr>
          <w:rFonts w:hint="eastAsia" w:ascii="宋体" w:cs="宋体"/>
          <w:color w:val="auto"/>
          <w:highlight w:val="none"/>
        </w:rPr>
        <w:t>11.2.2承包人</w:t>
      </w:r>
      <w:r>
        <w:rPr>
          <w:rFonts w:hint="eastAsia" w:ascii="宋体" w:cs="宋体"/>
          <w:color w:val="auto"/>
          <w:highlight w:val="none"/>
          <w:u w:val="single"/>
        </w:rPr>
        <w:t>未能主动及时地履行其协调、配合服务义务而造成专业承包单位无法开工，由此产生的工期延误等损失由承包人承担，并承担违约责任</w:t>
      </w:r>
      <w:r>
        <w:rPr>
          <w:rFonts w:hint="eastAsia" w:ascii="宋体" w:cs="宋体"/>
          <w:color w:val="auto"/>
          <w:highlight w:val="none"/>
        </w:rPr>
        <w:t>。</w:t>
      </w:r>
    </w:p>
    <w:p>
      <w:pPr>
        <w:pStyle w:val="24"/>
        <w:snapToGrid w:val="0"/>
        <w:spacing w:line="400" w:lineRule="exact"/>
        <w:ind w:firstLine="422" w:firstLineChars="200"/>
        <w:outlineLvl w:val="1"/>
        <w:rPr>
          <w:rFonts w:ascii="宋体" w:cs="宋体"/>
          <w:b/>
          <w:color w:val="auto"/>
          <w:highlight w:val="none"/>
        </w:rPr>
      </w:pPr>
      <w:r>
        <w:rPr>
          <w:rFonts w:hint="eastAsia" w:ascii="宋体" w:cs="宋体"/>
          <w:b/>
          <w:color w:val="auto"/>
          <w:highlight w:val="none"/>
        </w:rPr>
        <w:t>12、暂停施工</w:t>
      </w:r>
    </w:p>
    <w:p>
      <w:pPr>
        <w:pStyle w:val="24"/>
        <w:snapToGrid w:val="0"/>
        <w:spacing w:line="400" w:lineRule="exact"/>
        <w:ind w:firstLine="420" w:firstLineChars="200"/>
        <w:rPr>
          <w:rFonts w:ascii="宋体" w:cs="宋体"/>
          <w:color w:val="auto"/>
          <w:highlight w:val="none"/>
        </w:rPr>
      </w:pPr>
      <w:r>
        <w:rPr>
          <w:rFonts w:hint="eastAsia" w:ascii="宋体" w:cs="宋体"/>
          <w:color w:val="auto"/>
          <w:highlight w:val="none"/>
        </w:rPr>
        <w:t>12.1因下列原因，总监理工程师报经发包人同意，可通知承包人暂停施工：</w:t>
      </w:r>
    </w:p>
    <w:p>
      <w:pPr>
        <w:pStyle w:val="24"/>
        <w:snapToGrid w:val="0"/>
        <w:spacing w:line="400" w:lineRule="exact"/>
        <w:ind w:firstLine="420" w:firstLineChars="200"/>
        <w:rPr>
          <w:rFonts w:ascii="宋体" w:cs="宋体"/>
          <w:color w:val="auto"/>
          <w:highlight w:val="none"/>
          <w:u w:val="single"/>
        </w:rPr>
      </w:pPr>
      <w:r>
        <w:rPr>
          <w:rFonts w:hint="eastAsia" w:ascii="宋体" w:cs="宋体"/>
          <w:color w:val="auto"/>
          <w:highlight w:val="none"/>
        </w:rPr>
        <w:t>（1）</w:t>
      </w:r>
      <w:r>
        <w:rPr>
          <w:rFonts w:hint="eastAsia" w:ascii="宋体" w:cs="宋体"/>
          <w:color w:val="auto"/>
          <w:highlight w:val="none"/>
          <w:u w:val="single"/>
        </w:rPr>
        <w:t>工程设计发生重大变更</w:t>
      </w:r>
      <w:r>
        <w:rPr>
          <w:rFonts w:hint="eastAsia" w:ascii="宋体" w:cs="宋体"/>
          <w:color w:val="auto"/>
          <w:highlight w:val="none"/>
        </w:rPr>
        <w:t>；</w:t>
      </w:r>
    </w:p>
    <w:p>
      <w:pPr>
        <w:pStyle w:val="24"/>
        <w:snapToGrid w:val="0"/>
        <w:spacing w:line="400" w:lineRule="exact"/>
        <w:ind w:firstLine="420" w:firstLineChars="200"/>
        <w:rPr>
          <w:rFonts w:ascii="宋体" w:cs="宋体"/>
          <w:color w:val="auto"/>
          <w:highlight w:val="none"/>
          <w:u w:val="single"/>
        </w:rPr>
      </w:pPr>
      <w:r>
        <w:rPr>
          <w:rFonts w:hint="eastAsia" w:ascii="宋体" w:cs="宋体"/>
          <w:color w:val="auto"/>
          <w:highlight w:val="none"/>
        </w:rPr>
        <w:t>（2）</w:t>
      </w:r>
      <w:r>
        <w:rPr>
          <w:rFonts w:hint="eastAsia" w:ascii="宋体" w:cs="宋体"/>
          <w:color w:val="auto"/>
          <w:highlight w:val="none"/>
          <w:u w:val="single"/>
        </w:rPr>
        <w:t>不可抗力</w:t>
      </w:r>
      <w:r>
        <w:rPr>
          <w:rFonts w:hint="eastAsia" w:ascii="宋体" w:cs="宋体"/>
          <w:color w:val="auto"/>
          <w:highlight w:val="none"/>
        </w:rPr>
        <w:t>；</w:t>
      </w:r>
    </w:p>
    <w:p>
      <w:pPr>
        <w:pStyle w:val="24"/>
        <w:snapToGrid w:val="0"/>
        <w:spacing w:line="400" w:lineRule="exact"/>
        <w:ind w:firstLine="420" w:firstLineChars="200"/>
        <w:rPr>
          <w:rFonts w:ascii="宋体" w:cs="宋体"/>
          <w:color w:val="auto"/>
          <w:highlight w:val="none"/>
          <w:u w:val="single"/>
        </w:rPr>
      </w:pPr>
      <w:r>
        <w:rPr>
          <w:rFonts w:hint="eastAsia" w:ascii="宋体" w:cs="宋体"/>
          <w:color w:val="auto"/>
          <w:highlight w:val="none"/>
        </w:rPr>
        <w:t>（3）</w:t>
      </w:r>
      <w:r>
        <w:rPr>
          <w:rFonts w:hint="eastAsia" w:ascii="宋体" w:cs="宋体"/>
          <w:color w:val="auto"/>
          <w:highlight w:val="none"/>
          <w:u w:val="single"/>
        </w:rPr>
        <w:t>质量事故</w:t>
      </w:r>
      <w:r>
        <w:rPr>
          <w:rFonts w:hint="eastAsia" w:ascii="宋体" w:cs="宋体"/>
          <w:color w:val="auto"/>
          <w:highlight w:val="none"/>
        </w:rPr>
        <w:t>；</w:t>
      </w:r>
    </w:p>
    <w:p>
      <w:pPr>
        <w:pStyle w:val="24"/>
        <w:snapToGrid w:val="0"/>
        <w:spacing w:line="400" w:lineRule="exact"/>
        <w:ind w:firstLine="420" w:firstLineChars="200"/>
        <w:rPr>
          <w:rFonts w:ascii="宋体" w:cs="宋体"/>
          <w:color w:val="auto"/>
          <w:highlight w:val="none"/>
          <w:u w:val="single"/>
        </w:rPr>
      </w:pPr>
      <w:r>
        <w:rPr>
          <w:rFonts w:hint="eastAsia" w:ascii="宋体" w:cs="宋体"/>
          <w:color w:val="auto"/>
          <w:highlight w:val="none"/>
        </w:rPr>
        <w:t>（4）</w:t>
      </w:r>
      <w:r>
        <w:rPr>
          <w:rFonts w:hint="eastAsia" w:ascii="宋体" w:cs="宋体"/>
          <w:color w:val="auto"/>
          <w:highlight w:val="none"/>
          <w:u w:val="single"/>
        </w:rPr>
        <w:t>安全生产事故</w:t>
      </w:r>
      <w:r>
        <w:rPr>
          <w:rFonts w:hint="eastAsia" w:ascii="宋体" w:cs="宋体"/>
          <w:color w:val="auto"/>
          <w:highlight w:val="none"/>
        </w:rPr>
        <w:t>；</w:t>
      </w:r>
    </w:p>
    <w:p>
      <w:pPr>
        <w:pStyle w:val="24"/>
        <w:snapToGrid w:val="0"/>
        <w:spacing w:line="400" w:lineRule="exact"/>
        <w:ind w:firstLine="420" w:firstLineChars="200"/>
        <w:rPr>
          <w:rFonts w:ascii="宋体" w:cs="宋体"/>
          <w:color w:val="auto"/>
          <w:highlight w:val="none"/>
          <w:u w:val="single"/>
        </w:rPr>
      </w:pPr>
      <w:r>
        <w:rPr>
          <w:rFonts w:hint="eastAsia" w:ascii="宋体" w:cs="宋体"/>
          <w:color w:val="auto"/>
          <w:highlight w:val="none"/>
        </w:rPr>
        <w:t>（5）因承包人</w:t>
      </w:r>
      <w:r>
        <w:rPr>
          <w:rFonts w:hint="eastAsia" w:ascii="宋体" w:cs="宋体"/>
          <w:color w:val="auto"/>
          <w:highlight w:val="none"/>
          <w:u w:val="single"/>
        </w:rPr>
        <w:t>管理不善，可能导致现场混乱</w:t>
      </w:r>
      <w:r>
        <w:rPr>
          <w:rFonts w:hint="eastAsia" w:ascii="宋体" w:cs="宋体"/>
          <w:color w:val="auto"/>
          <w:highlight w:val="none"/>
        </w:rPr>
        <w:t>；</w:t>
      </w:r>
    </w:p>
    <w:p>
      <w:pPr>
        <w:pStyle w:val="24"/>
        <w:snapToGrid w:val="0"/>
        <w:spacing w:line="400" w:lineRule="exact"/>
        <w:ind w:firstLine="420" w:firstLineChars="200"/>
        <w:rPr>
          <w:rFonts w:ascii="宋体" w:cs="宋体"/>
          <w:color w:val="auto"/>
          <w:highlight w:val="none"/>
          <w:u w:val="single"/>
        </w:rPr>
      </w:pPr>
      <w:r>
        <w:rPr>
          <w:rFonts w:hint="eastAsia" w:ascii="宋体" w:cs="宋体"/>
          <w:color w:val="auto"/>
          <w:highlight w:val="none"/>
        </w:rPr>
        <w:t>（6）</w:t>
      </w:r>
      <w:r>
        <w:rPr>
          <w:rFonts w:hint="eastAsia" w:ascii="宋体" w:cs="宋体"/>
          <w:color w:val="auto"/>
          <w:highlight w:val="none"/>
          <w:u w:val="single"/>
        </w:rPr>
        <w:t>承包人违规施工，经监理工程师通知改正但仍不执行</w:t>
      </w:r>
      <w:r>
        <w:rPr>
          <w:rFonts w:hint="eastAsia" w:ascii="宋体" w:cs="宋体"/>
          <w:color w:val="auto"/>
          <w:highlight w:val="none"/>
        </w:rPr>
        <w:t>。</w:t>
      </w:r>
    </w:p>
    <w:p>
      <w:pPr>
        <w:pStyle w:val="24"/>
        <w:snapToGrid w:val="0"/>
        <w:spacing w:line="400" w:lineRule="exact"/>
        <w:ind w:firstLine="420" w:firstLineChars="200"/>
        <w:rPr>
          <w:rFonts w:ascii="宋体" w:cs="宋体"/>
          <w:color w:val="auto"/>
          <w:highlight w:val="none"/>
          <w:u w:val="single"/>
        </w:rPr>
      </w:pPr>
      <w:r>
        <w:rPr>
          <w:rFonts w:hint="eastAsia" w:ascii="宋体" w:cs="宋体"/>
          <w:color w:val="auto"/>
          <w:highlight w:val="none"/>
          <w:u w:val="single"/>
        </w:rPr>
        <w:t>承包人不得以与发包人有争议为由或者以争议未解决为由而单方面停工。否则，应按约定承担工期延误的违约责任</w:t>
      </w:r>
      <w:r>
        <w:rPr>
          <w:rFonts w:hint="eastAsia" w:ascii="宋体" w:cs="宋体"/>
          <w:color w:val="auto"/>
          <w:highlight w:val="none"/>
        </w:rPr>
        <w:t>。</w:t>
      </w:r>
    </w:p>
    <w:p>
      <w:pPr>
        <w:pStyle w:val="24"/>
        <w:snapToGrid w:val="0"/>
        <w:spacing w:line="400" w:lineRule="exact"/>
        <w:ind w:firstLine="420" w:firstLineChars="200"/>
        <w:rPr>
          <w:rFonts w:ascii="宋体" w:cs="宋体"/>
          <w:color w:val="auto"/>
          <w:highlight w:val="none"/>
          <w:u w:val="single"/>
        </w:rPr>
      </w:pPr>
      <w:r>
        <w:rPr>
          <w:rFonts w:hint="eastAsia" w:ascii="宋体" w:cs="宋体"/>
          <w:color w:val="auto"/>
          <w:highlight w:val="none"/>
          <w:u w:val="single"/>
        </w:rPr>
        <w:t>因发生上述第（1）、（2）项原因而暂停施工的，工期可协商调整，因发生上述第（3）、（4）、（5）、（6）项原因而暂停施工的，工期不予顺延,承包人必须承担由此发生的费用并向发包人承担违约责任</w:t>
      </w:r>
      <w:r>
        <w:rPr>
          <w:rFonts w:hint="eastAsia" w:ascii="宋体" w:cs="宋体"/>
          <w:color w:val="auto"/>
          <w:highlight w:val="none"/>
        </w:rPr>
        <w:t>。</w:t>
      </w:r>
    </w:p>
    <w:p>
      <w:pPr>
        <w:pStyle w:val="24"/>
        <w:snapToGrid w:val="0"/>
        <w:spacing w:line="400" w:lineRule="exact"/>
        <w:ind w:firstLine="420" w:firstLineChars="200"/>
        <w:rPr>
          <w:rFonts w:ascii="宋体" w:cs="宋体"/>
          <w:color w:val="auto"/>
          <w:highlight w:val="none"/>
        </w:rPr>
      </w:pPr>
      <w:r>
        <w:rPr>
          <w:rFonts w:hint="eastAsia" w:ascii="宋体" w:cs="宋体"/>
          <w:color w:val="auto"/>
          <w:highlight w:val="none"/>
        </w:rPr>
        <w:t>12.2为了保证工程质量安全，凡承包人出现下列情况之一（不限于此）的，总监理工程师有权下达停工令，责令承包人停工整改，由此造成的损失由承包人自行承担，工期不予顺延，如果造成工期延误的，承包人还应承担违约责任。</w:t>
      </w:r>
    </w:p>
    <w:p>
      <w:pPr>
        <w:pStyle w:val="24"/>
        <w:snapToGrid w:val="0"/>
        <w:spacing w:line="400" w:lineRule="exact"/>
        <w:ind w:firstLine="420" w:firstLineChars="200"/>
        <w:rPr>
          <w:rFonts w:ascii="宋体" w:cs="宋体"/>
          <w:color w:val="auto"/>
          <w:highlight w:val="none"/>
          <w:u w:val="single"/>
        </w:rPr>
      </w:pPr>
      <w:r>
        <w:rPr>
          <w:rFonts w:hint="eastAsia" w:ascii="宋体" w:cs="宋体"/>
          <w:color w:val="auto"/>
          <w:highlight w:val="none"/>
        </w:rPr>
        <w:t>(1)</w:t>
      </w:r>
      <w:r>
        <w:rPr>
          <w:rFonts w:hint="eastAsia" w:ascii="宋体" w:cs="宋体"/>
          <w:color w:val="auto"/>
          <w:highlight w:val="none"/>
          <w:u w:val="single"/>
        </w:rPr>
        <w:t>拒绝监理单位管理</w:t>
      </w:r>
      <w:r>
        <w:rPr>
          <w:rFonts w:hint="eastAsia" w:ascii="宋体" w:cs="宋体"/>
          <w:color w:val="auto"/>
          <w:highlight w:val="none"/>
        </w:rPr>
        <w:t>；</w:t>
      </w:r>
    </w:p>
    <w:p>
      <w:pPr>
        <w:pStyle w:val="24"/>
        <w:snapToGrid w:val="0"/>
        <w:spacing w:line="400" w:lineRule="exact"/>
        <w:ind w:firstLine="420" w:firstLineChars="200"/>
        <w:rPr>
          <w:rFonts w:ascii="宋体" w:cs="宋体"/>
          <w:color w:val="auto"/>
          <w:highlight w:val="none"/>
          <w:u w:val="single"/>
        </w:rPr>
      </w:pPr>
      <w:r>
        <w:rPr>
          <w:rFonts w:hint="eastAsia" w:ascii="宋体" w:cs="宋体"/>
          <w:color w:val="auto"/>
          <w:highlight w:val="none"/>
        </w:rPr>
        <w:t>(2)</w:t>
      </w:r>
      <w:r>
        <w:rPr>
          <w:rFonts w:hint="eastAsia" w:ascii="宋体" w:cs="宋体"/>
          <w:color w:val="auto"/>
          <w:highlight w:val="none"/>
          <w:u w:val="single"/>
        </w:rPr>
        <w:t>施工组织设计（方案）未获总监理工程师批准而进行施工</w:t>
      </w:r>
      <w:r>
        <w:rPr>
          <w:rFonts w:hint="eastAsia" w:ascii="宋体" w:cs="宋体"/>
          <w:color w:val="auto"/>
          <w:highlight w:val="none"/>
        </w:rPr>
        <w:t>；</w:t>
      </w:r>
    </w:p>
    <w:p>
      <w:pPr>
        <w:pStyle w:val="24"/>
        <w:snapToGrid w:val="0"/>
        <w:spacing w:line="400" w:lineRule="exact"/>
        <w:ind w:firstLine="420" w:firstLineChars="200"/>
        <w:rPr>
          <w:rFonts w:ascii="宋体" w:cs="宋体"/>
          <w:color w:val="auto"/>
          <w:highlight w:val="none"/>
          <w:u w:val="single"/>
        </w:rPr>
      </w:pPr>
      <w:r>
        <w:rPr>
          <w:rFonts w:hint="eastAsia" w:ascii="宋体" w:cs="宋体"/>
          <w:color w:val="auto"/>
          <w:highlight w:val="none"/>
        </w:rPr>
        <w:t>(3)</w:t>
      </w:r>
      <w:r>
        <w:rPr>
          <w:rFonts w:hint="eastAsia" w:ascii="宋体" w:cs="宋体"/>
          <w:color w:val="auto"/>
          <w:highlight w:val="none"/>
          <w:u w:val="single"/>
        </w:rPr>
        <w:t>未经监理单位检验而进行下一道工序作业者</w:t>
      </w:r>
      <w:r>
        <w:rPr>
          <w:rFonts w:hint="eastAsia" w:ascii="宋体" w:cs="宋体"/>
          <w:color w:val="auto"/>
          <w:highlight w:val="none"/>
        </w:rPr>
        <w:t>；</w:t>
      </w:r>
    </w:p>
    <w:p>
      <w:pPr>
        <w:pStyle w:val="24"/>
        <w:snapToGrid w:val="0"/>
        <w:spacing w:line="400" w:lineRule="exact"/>
        <w:ind w:firstLine="420" w:firstLineChars="200"/>
        <w:rPr>
          <w:rFonts w:ascii="宋体" w:cs="宋体"/>
          <w:color w:val="auto"/>
          <w:highlight w:val="none"/>
          <w:u w:val="single"/>
        </w:rPr>
      </w:pPr>
      <w:r>
        <w:rPr>
          <w:rFonts w:hint="eastAsia" w:ascii="宋体" w:cs="宋体"/>
          <w:color w:val="auto"/>
          <w:highlight w:val="none"/>
        </w:rPr>
        <w:t>(4)</w:t>
      </w:r>
      <w:r>
        <w:rPr>
          <w:rFonts w:hint="eastAsia" w:ascii="宋体" w:cs="宋体"/>
          <w:color w:val="auto"/>
          <w:highlight w:val="none"/>
          <w:u w:val="single"/>
        </w:rPr>
        <w:t>擅自采用未经监理单位及发包人认可或批准的材料的，或者使用的原材料、构配件不合格或未经检查确认的，或者擅自采用未经认可的代用材料的</w:t>
      </w:r>
      <w:r>
        <w:rPr>
          <w:rFonts w:hint="eastAsia" w:ascii="宋体" w:cs="宋体"/>
          <w:color w:val="auto"/>
          <w:highlight w:val="none"/>
        </w:rPr>
        <w:t>；</w:t>
      </w:r>
    </w:p>
    <w:p>
      <w:pPr>
        <w:pStyle w:val="24"/>
        <w:snapToGrid w:val="0"/>
        <w:spacing w:line="400" w:lineRule="exact"/>
        <w:ind w:firstLine="420" w:firstLineChars="200"/>
        <w:rPr>
          <w:rFonts w:ascii="宋体" w:cs="宋体"/>
          <w:color w:val="auto"/>
          <w:highlight w:val="none"/>
          <w:u w:val="single"/>
        </w:rPr>
      </w:pPr>
      <w:r>
        <w:rPr>
          <w:rFonts w:hint="eastAsia" w:ascii="宋体" w:cs="宋体"/>
          <w:color w:val="auto"/>
          <w:highlight w:val="none"/>
        </w:rPr>
        <w:t>(5)</w:t>
      </w:r>
      <w:r>
        <w:rPr>
          <w:rFonts w:hint="eastAsia" w:ascii="宋体" w:cs="宋体"/>
          <w:color w:val="auto"/>
          <w:highlight w:val="none"/>
          <w:u w:val="single"/>
        </w:rPr>
        <w:t>擅自变更设计图纸的要求</w:t>
      </w:r>
      <w:r>
        <w:rPr>
          <w:rFonts w:hint="eastAsia" w:ascii="宋体" w:cs="宋体"/>
          <w:color w:val="auto"/>
          <w:highlight w:val="none"/>
        </w:rPr>
        <w:t>；</w:t>
      </w:r>
    </w:p>
    <w:p>
      <w:pPr>
        <w:pStyle w:val="24"/>
        <w:snapToGrid w:val="0"/>
        <w:spacing w:line="400" w:lineRule="exact"/>
        <w:ind w:firstLine="420" w:firstLineChars="200"/>
        <w:rPr>
          <w:rFonts w:ascii="宋体" w:cs="宋体"/>
          <w:color w:val="auto"/>
          <w:highlight w:val="none"/>
          <w:u w:val="single"/>
        </w:rPr>
      </w:pPr>
      <w:r>
        <w:rPr>
          <w:rFonts w:hint="eastAsia" w:ascii="宋体" w:cs="宋体"/>
          <w:color w:val="auto"/>
          <w:highlight w:val="none"/>
        </w:rPr>
        <w:t>(6)</w:t>
      </w:r>
      <w:r>
        <w:rPr>
          <w:rFonts w:hint="eastAsia" w:ascii="宋体" w:cs="宋体"/>
          <w:color w:val="auto"/>
          <w:highlight w:val="none"/>
          <w:u w:val="single"/>
        </w:rPr>
        <w:t>转包工程</w:t>
      </w:r>
      <w:r>
        <w:rPr>
          <w:rFonts w:hint="eastAsia" w:ascii="宋体" w:cs="宋体"/>
          <w:color w:val="auto"/>
          <w:highlight w:val="none"/>
        </w:rPr>
        <w:t>；</w:t>
      </w:r>
    </w:p>
    <w:p>
      <w:pPr>
        <w:pStyle w:val="24"/>
        <w:snapToGrid w:val="0"/>
        <w:spacing w:line="400" w:lineRule="exact"/>
        <w:ind w:firstLine="420" w:firstLineChars="200"/>
        <w:rPr>
          <w:rFonts w:ascii="宋体" w:cs="宋体"/>
          <w:color w:val="auto"/>
          <w:highlight w:val="none"/>
          <w:u w:val="single"/>
        </w:rPr>
      </w:pPr>
      <w:r>
        <w:rPr>
          <w:rFonts w:hint="eastAsia" w:ascii="宋体" w:cs="宋体"/>
          <w:color w:val="auto"/>
          <w:highlight w:val="none"/>
        </w:rPr>
        <w:t>(7)</w:t>
      </w:r>
      <w:r>
        <w:rPr>
          <w:rFonts w:hint="eastAsia" w:ascii="宋体" w:cs="宋体"/>
          <w:color w:val="auto"/>
          <w:highlight w:val="none"/>
          <w:u w:val="single"/>
        </w:rPr>
        <w:t>擅自让未经总监理工程师及发包人批准的专业承包单位进场作业</w:t>
      </w:r>
      <w:r>
        <w:rPr>
          <w:rFonts w:hint="eastAsia" w:ascii="宋体" w:cs="宋体"/>
          <w:color w:val="auto"/>
          <w:highlight w:val="none"/>
        </w:rPr>
        <w:t>；</w:t>
      </w:r>
    </w:p>
    <w:p>
      <w:pPr>
        <w:pStyle w:val="24"/>
        <w:snapToGrid w:val="0"/>
        <w:spacing w:line="400" w:lineRule="exact"/>
        <w:ind w:firstLine="420" w:firstLineChars="200"/>
        <w:rPr>
          <w:rFonts w:ascii="宋体" w:cs="宋体"/>
          <w:color w:val="auto"/>
          <w:highlight w:val="none"/>
          <w:u w:val="single"/>
        </w:rPr>
      </w:pPr>
      <w:r>
        <w:rPr>
          <w:rFonts w:hint="eastAsia" w:ascii="宋体" w:cs="宋体"/>
          <w:color w:val="auto"/>
          <w:highlight w:val="none"/>
        </w:rPr>
        <w:t>(8)</w:t>
      </w:r>
      <w:r>
        <w:rPr>
          <w:rFonts w:hint="eastAsia" w:ascii="宋体" w:cs="宋体"/>
          <w:color w:val="auto"/>
          <w:highlight w:val="none"/>
          <w:u w:val="single"/>
        </w:rPr>
        <w:t>存在安全隐患，未按监理单位要求及时进行整改</w:t>
      </w:r>
      <w:r>
        <w:rPr>
          <w:rFonts w:hint="eastAsia" w:ascii="宋体" w:cs="宋体"/>
          <w:color w:val="auto"/>
          <w:highlight w:val="none"/>
        </w:rPr>
        <w:t>；</w:t>
      </w:r>
    </w:p>
    <w:p>
      <w:pPr>
        <w:pStyle w:val="24"/>
        <w:snapToGrid w:val="0"/>
        <w:spacing w:line="400" w:lineRule="exact"/>
        <w:ind w:firstLine="420" w:firstLineChars="200"/>
        <w:rPr>
          <w:rFonts w:ascii="宋体" w:cs="宋体"/>
          <w:color w:val="auto"/>
          <w:highlight w:val="none"/>
          <w:u w:val="single"/>
        </w:rPr>
      </w:pPr>
      <w:r>
        <w:rPr>
          <w:rFonts w:hint="eastAsia" w:ascii="宋体" w:cs="宋体"/>
          <w:color w:val="auto"/>
          <w:highlight w:val="none"/>
        </w:rPr>
        <w:t>(9)</w:t>
      </w:r>
      <w:r>
        <w:rPr>
          <w:rFonts w:hint="eastAsia" w:ascii="宋体" w:cs="宋体"/>
          <w:color w:val="auto"/>
          <w:highlight w:val="none"/>
          <w:u w:val="single"/>
        </w:rPr>
        <w:t>未按双方约定的资料上报要求上报所需资料的</w:t>
      </w:r>
      <w:r>
        <w:rPr>
          <w:rFonts w:hint="eastAsia" w:ascii="宋体" w:cs="宋体"/>
          <w:color w:val="auto"/>
          <w:highlight w:val="none"/>
        </w:rPr>
        <w:t>。</w:t>
      </w:r>
    </w:p>
    <w:p>
      <w:pPr>
        <w:pStyle w:val="24"/>
        <w:snapToGrid w:val="0"/>
        <w:spacing w:line="400" w:lineRule="exact"/>
        <w:ind w:firstLine="420" w:firstLineChars="200"/>
        <w:rPr>
          <w:rFonts w:ascii="宋体" w:cs="宋体"/>
          <w:color w:val="auto"/>
          <w:highlight w:val="none"/>
        </w:rPr>
      </w:pPr>
      <w:r>
        <w:rPr>
          <w:rFonts w:hint="eastAsia" w:ascii="宋体" w:cs="宋体"/>
          <w:color w:val="auto"/>
          <w:highlight w:val="none"/>
        </w:rPr>
        <w:t>12.3因不可抗力引起工程停工，工期按</w:t>
      </w:r>
      <w:r>
        <w:rPr>
          <w:rFonts w:hint="eastAsia" w:ascii="宋体" w:cs="宋体"/>
          <w:color w:val="auto"/>
          <w:highlight w:val="none"/>
          <w:u w:val="single"/>
        </w:rPr>
        <w:t>专用条款第12.1款</w:t>
      </w:r>
      <w:r>
        <w:rPr>
          <w:rFonts w:hint="eastAsia" w:ascii="宋体" w:cs="宋体"/>
          <w:color w:val="auto"/>
          <w:highlight w:val="none"/>
        </w:rPr>
        <w:t>约定执行，费用承担按以下原则：</w:t>
      </w:r>
    </w:p>
    <w:p>
      <w:pPr>
        <w:pStyle w:val="24"/>
        <w:spacing w:line="400" w:lineRule="exact"/>
        <w:ind w:firstLine="420" w:firstLineChars="200"/>
        <w:rPr>
          <w:rFonts w:ascii="宋体" w:cs="宋体"/>
          <w:color w:val="auto"/>
          <w:highlight w:val="none"/>
        </w:rPr>
      </w:pPr>
      <w:r>
        <w:rPr>
          <w:rFonts w:hint="eastAsia" w:ascii="宋体" w:cs="宋体"/>
          <w:color w:val="auto"/>
          <w:highlight w:val="none"/>
        </w:rPr>
        <w:t>（1）</w:t>
      </w:r>
      <w:r>
        <w:rPr>
          <w:rFonts w:hint="eastAsia" w:ascii="宋体" w:cs="宋体"/>
          <w:color w:val="auto"/>
          <w:highlight w:val="none"/>
          <w:u w:val="single"/>
        </w:rPr>
        <w:t>因工程损害导致第三方人员伤亡和财产损失，如系在工程竣工验收合格移交给发包人使用前造成的，费用由承包人承担；如系在工程竣工验收合格移交给发包人使用后发生的，费用由发包人承担</w:t>
      </w:r>
      <w:r>
        <w:rPr>
          <w:rFonts w:hint="eastAsia" w:ascii="宋体" w:cs="宋体"/>
          <w:color w:val="auto"/>
          <w:highlight w:val="none"/>
        </w:rPr>
        <w:t>。</w:t>
      </w:r>
    </w:p>
    <w:p>
      <w:pPr>
        <w:pStyle w:val="24"/>
        <w:spacing w:line="400" w:lineRule="exact"/>
        <w:ind w:firstLine="420" w:firstLineChars="200"/>
        <w:rPr>
          <w:rFonts w:ascii="宋体" w:cs="宋体"/>
          <w:color w:val="auto"/>
          <w:highlight w:val="none"/>
        </w:rPr>
      </w:pPr>
      <w:r>
        <w:rPr>
          <w:rFonts w:hint="eastAsia" w:ascii="宋体" w:cs="宋体"/>
          <w:color w:val="auto"/>
          <w:highlight w:val="none"/>
        </w:rPr>
        <w:t>（2）</w:t>
      </w:r>
      <w:r>
        <w:rPr>
          <w:rFonts w:hint="eastAsia" w:ascii="宋体" w:cs="宋体"/>
          <w:color w:val="auto"/>
          <w:highlight w:val="none"/>
          <w:u w:val="single"/>
        </w:rPr>
        <w:t>运至施工场地用于施工的材料和待安装的设备的损害，属发包人供应的由发包人承担，但承包人存在过错的除外；属承包人采购的由承包人承担</w:t>
      </w:r>
      <w:r>
        <w:rPr>
          <w:rFonts w:hint="eastAsia" w:ascii="宋体" w:cs="宋体"/>
          <w:color w:val="auto"/>
          <w:highlight w:val="none"/>
        </w:rPr>
        <w:t>。</w:t>
      </w:r>
    </w:p>
    <w:p>
      <w:pPr>
        <w:pStyle w:val="24"/>
        <w:spacing w:line="400" w:lineRule="exact"/>
        <w:ind w:firstLine="420" w:firstLineChars="200"/>
        <w:rPr>
          <w:rFonts w:ascii="宋体" w:cs="宋体"/>
          <w:color w:val="auto"/>
          <w:highlight w:val="none"/>
        </w:rPr>
      </w:pPr>
      <w:r>
        <w:rPr>
          <w:rFonts w:hint="eastAsia" w:ascii="宋体" w:cs="宋体"/>
          <w:color w:val="auto"/>
          <w:highlight w:val="none"/>
        </w:rPr>
        <w:t>（3）</w:t>
      </w:r>
      <w:r>
        <w:rPr>
          <w:rFonts w:hint="eastAsia" w:ascii="宋体" w:cs="宋体"/>
          <w:color w:val="auto"/>
          <w:highlight w:val="none"/>
          <w:u w:val="single"/>
        </w:rPr>
        <w:t>发包人承包人人员伤亡由其所在单位负责，并承担相应费用</w:t>
      </w:r>
      <w:r>
        <w:rPr>
          <w:rFonts w:hint="eastAsia" w:ascii="宋体" w:cs="宋体"/>
          <w:color w:val="auto"/>
          <w:highlight w:val="none"/>
        </w:rPr>
        <w:t>。</w:t>
      </w:r>
    </w:p>
    <w:p>
      <w:pPr>
        <w:pStyle w:val="24"/>
        <w:spacing w:line="400" w:lineRule="exact"/>
        <w:ind w:firstLine="420" w:firstLineChars="200"/>
        <w:rPr>
          <w:rFonts w:ascii="宋体" w:cs="宋体"/>
          <w:color w:val="auto"/>
          <w:highlight w:val="none"/>
        </w:rPr>
      </w:pPr>
      <w:r>
        <w:rPr>
          <w:rFonts w:hint="eastAsia" w:ascii="宋体" w:cs="宋体"/>
          <w:color w:val="auto"/>
          <w:highlight w:val="none"/>
        </w:rPr>
        <w:t>（4）</w:t>
      </w:r>
      <w:r>
        <w:rPr>
          <w:rFonts w:hint="eastAsia" w:ascii="宋体" w:cs="宋体"/>
          <w:color w:val="auto"/>
          <w:highlight w:val="none"/>
          <w:u w:val="single"/>
        </w:rPr>
        <w:t>承包人机械设备损坏及停工损失由承包人承担</w:t>
      </w:r>
      <w:r>
        <w:rPr>
          <w:rFonts w:hint="eastAsia" w:ascii="宋体" w:cs="宋体"/>
          <w:color w:val="auto"/>
          <w:highlight w:val="none"/>
        </w:rPr>
        <w:t>。</w:t>
      </w:r>
    </w:p>
    <w:p>
      <w:pPr>
        <w:pStyle w:val="24"/>
        <w:spacing w:line="400" w:lineRule="exact"/>
        <w:ind w:firstLine="420" w:firstLineChars="200"/>
        <w:rPr>
          <w:rFonts w:ascii="宋体" w:cs="宋体"/>
          <w:color w:val="auto"/>
          <w:highlight w:val="none"/>
        </w:rPr>
      </w:pPr>
      <w:r>
        <w:rPr>
          <w:rFonts w:hint="eastAsia" w:ascii="宋体" w:cs="宋体"/>
          <w:color w:val="auto"/>
          <w:highlight w:val="none"/>
        </w:rPr>
        <w:t>（5）</w:t>
      </w:r>
      <w:r>
        <w:rPr>
          <w:rFonts w:hint="eastAsia" w:ascii="宋体" w:cs="宋体"/>
          <w:color w:val="auto"/>
          <w:highlight w:val="none"/>
          <w:u w:val="single"/>
        </w:rPr>
        <w:t>停工期间，承包人应总监理工程师要求留在施工场地的必要的管理人员及保卫人员的费用由发包人承担。</w:t>
      </w:r>
    </w:p>
    <w:p>
      <w:pPr>
        <w:pStyle w:val="24"/>
        <w:spacing w:line="400" w:lineRule="exact"/>
        <w:ind w:firstLine="420" w:firstLineChars="200"/>
        <w:rPr>
          <w:rFonts w:ascii="宋体" w:cs="宋体"/>
          <w:color w:val="auto"/>
          <w:highlight w:val="none"/>
        </w:rPr>
      </w:pPr>
      <w:r>
        <w:rPr>
          <w:rFonts w:hint="eastAsia" w:ascii="宋体" w:cs="宋体"/>
          <w:color w:val="auto"/>
          <w:highlight w:val="none"/>
        </w:rPr>
        <w:t>（6）</w:t>
      </w:r>
      <w:r>
        <w:rPr>
          <w:rFonts w:hint="eastAsia" w:ascii="宋体" w:cs="宋体"/>
          <w:color w:val="auto"/>
          <w:highlight w:val="none"/>
          <w:u w:val="single"/>
        </w:rPr>
        <w:t>工程所需清理、修复费用由发包人承担</w:t>
      </w:r>
      <w:r>
        <w:rPr>
          <w:rFonts w:hint="eastAsia" w:ascii="宋体" w:cs="宋体"/>
          <w:color w:val="auto"/>
          <w:highlight w:val="none"/>
        </w:rPr>
        <w:t>。</w:t>
      </w:r>
    </w:p>
    <w:p>
      <w:pPr>
        <w:pStyle w:val="24"/>
        <w:snapToGrid w:val="0"/>
        <w:spacing w:line="400" w:lineRule="exact"/>
        <w:ind w:firstLine="420" w:firstLineChars="200"/>
        <w:rPr>
          <w:rFonts w:ascii="宋体" w:cs="宋体"/>
          <w:color w:val="auto"/>
          <w:highlight w:val="none"/>
        </w:rPr>
      </w:pPr>
      <w:r>
        <w:rPr>
          <w:rFonts w:hint="eastAsia" w:ascii="宋体" w:cs="宋体"/>
          <w:color w:val="auto"/>
          <w:highlight w:val="none"/>
        </w:rPr>
        <w:t>12.4</w:t>
      </w:r>
      <w:r>
        <w:rPr>
          <w:rFonts w:hint="eastAsia" w:ascii="宋体" w:cs="宋体"/>
          <w:color w:val="auto"/>
          <w:highlight w:val="none"/>
          <w:u w:val="single"/>
        </w:rPr>
        <w:t>由于承包人自身原因或施工承包管理、配合及协调不力，而导致专业承包工程停工，产生的费用由承包人承担</w:t>
      </w:r>
      <w:r>
        <w:rPr>
          <w:rFonts w:hint="eastAsia" w:ascii="宋体" w:cs="宋体"/>
          <w:color w:val="auto"/>
          <w:highlight w:val="none"/>
        </w:rPr>
        <w:t>。</w:t>
      </w:r>
    </w:p>
    <w:p>
      <w:pPr>
        <w:pStyle w:val="24"/>
        <w:snapToGrid w:val="0"/>
        <w:spacing w:line="400" w:lineRule="exact"/>
        <w:ind w:firstLine="397"/>
        <w:outlineLvl w:val="1"/>
        <w:rPr>
          <w:rFonts w:ascii="宋体" w:cs="宋体"/>
          <w:b/>
          <w:color w:val="auto"/>
          <w:highlight w:val="none"/>
        </w:rPr>
      </w:pPr>
      <w:r>
        <w:rPr>
          <w:rFonts w:hint="eastAsia" w:ascii="宋体" w:cs="宋体"/>
          <w:b/>
          <w:color w:val="auto"/>
          <w:highlight w:val="none"/>
        </w:rPr>
        <w:t>13、工期延误</w:t>
      </w:r>
    </w:p>
    <w:p>
      <w:pPr>
        <w:pStyle w:val="24"/>
        <w:snapToGrid w:val="0"/>
        <w:spacing w:line="400" w:lineRule="exact"/>
        <w:ind w:firstLine="397"/>
        <w:rPr>
          <w:rFonts w:ascii="宋体" w:cs="宋体"/>
          <w:color w:val="auto"/>
          <w:highlight w:val="none"/>
        </w:rPr>
      </w:pPr>
      <w:r>
        <w:rPr>
          <w:rFonts w:hint="eastAsia" w:ascii="宋体" w:cs="宋体"/>
          <w:color w:val="auto"/>
          <w:highlight w:val="none"/>
        </w:rPr>
        <w:t>13.2</w:t>
      </w:r>
      <w:r>
        <w:rPr>
          <w:rFonts w:hint="eastAsia" w:ascii="宋体" w:cs="宋体"/>
          <w:color w:val="auto"/>
          <w:highlight w:val="none"/>
          <w:u w:val="single"/>
        </w:rPr>
        <w:t>对于非因承包人原因发生的工期延误，承包人应当在工期延误事件发生后7天内就延误的内容经总监理工程师向发包人提出书面报告，逾期不报告，发包人不予确认；发包人在收到经总监理工程师确认报告后15个工作日内予以答复，逾期不予答复，承包人即可视为延期要求已被确认。经确认同意延期，可顺延工期，并作相应费用补偿。</w:t>
      </w:r>
    </w:p>
    <w:p>
      <w:pPr>
        <w:pStyle w:val="24"/>
        <w:snapToGrid w:val="0"/>
        <w:spacing w:line="400" w:lineRule="exact"/>
        <w:ind w:firstLine="397"/>
        <w:outlineLvl w:val="2"/>
        <w:rPr>
          <w:rFonts w:ascii="宋体" w:cs="宋体"/>
          <w:b/>
          <w:color w:val="auto"/>
          <w:highlight w:val="none"/>
        </w:rPr>
      </w:pPr>
      <w:r>
        <w:rPr>
          <w:rFonts w:hint="eastAsia" w:ascii="宋体" w:cs="宋体"/>
          <w:b/>
          <w:color w:val="auto"/>
          <w:highlight w:val="none"/>
        </w:rPr>
        <w:t>四、质量与验收</w:t>
      </w:r>
    </w:p>
    <w:p>
      <w:pPr>
        <w:pStyle w:val="24"/>
        <w:snapToGrid w:val="0"/>
        <w:spacing w:line="400" w:lineRule="exact"/>
        <w:ind w:firstLine="397"/>
        <w:outlineLvl w:val="1"/>
        <w:rPr>
          <w:rFonts w:ascii="宋体" w:cs="宋体"/>
          <w:b/>
          <w:color w:val="auto"/>
          <w:highlight w:val="none"/>
        </w:rPr>
      </w:pPr>
      <w:r>
        <w:rPr>
          <w:rFonts w:hint="eastAsia" w:ascii="宋体" w:cs="宋体"/>
          <w:b/>
          <w:color w:val="auto"/>
          <w:highlight w:val="none"/>
        </w:rPr>
        <w:t>15、工程质量</w:t>
      </w:r>
    </w:p>
    <w:p>
      <w:pPr>
        <w:pStyle w:val="24"/>
        <w:snapToGrid w:val="0"/>
        <w:spacing w:line="400" w:lineRule="exact"/>
        <w:ind w:firstLine="397"/>
        <w:rPr>
          <w:rFonts w:ascii="宋体" w:cs="宋体"/>
          <w:bCs/>
          <w:color w:val="auto"/>
          <w:highlight w:val="none"/>
        </w:rPr>
      </w:pPr>
      <w:r>
        <w:rPr>
          <w:rFonts w:hint="eastAsia" w:ascii="宋体" w:cs="宋体"/>
          <w:bCs/>
          <w:color w:val="auto"/>
          <w:highlight w:val="none"/>
        </w:rPr>
        <w:t>15.3</w:t>
      </w:r>
      <w:r>
        <w:rPr>
          <w:rFonts w:hint="eastAsia" w:ascii="宋体" w:cs="宋体"/>
          <w:color w:val="auto"/>
          <w:highlight w:val="none"/>
          <w:u w:val="single"/>
        </w:rPr>
        <w:t>承包人</w:t>
      </w:r>
      <w:r>
        <w:rPr>
          <w:rFonts w:hint="eastAsia" w:ascii="宋体" w:cs="宋体"/>
          <w:bCs/>
          <w:color w:val="auto"/>
          <w:highlight w:val="none"/>
          <w:u w:val="single"/>
        </w:rPr>
        <w:t>必须严格按照设计施工图和国家及行业颁发的现行有关设计、施工及验收规范的要求进行施工，确保工程质量，工程的质量要求达到合格质量标准。</w:t>
      </w:r>
      <w:r>
        <w:rPr>
          <w:rFonts w:hint="eastAsia" w:ascii="宋体" w:cs="宋体"/>
          <w:color w:val="auto"/>
          <w:highlight w:val="none"/>
          <w:u w:val="single"/>
        </w:rPr>
        <w:t>承包人</w:t>
      </w:r>
      <w:r>
        <w:rPr>
          <w:rFonts w:hint="eastAsia" w:ascii="宋体" w:cs="宋体"/>
          <w:bCs/>
          <w:color w:val="auto"/>
          <w:highlight w:val="none"/>
          <w:u w:val="single"/>
        </w:rPr>
        <w:t>对图纸中存在的问题有责任和义务提前以书面形式报告工程师及发包人，以供发包人同监理人核实并及时要求设计方修改设计图纸</w:t>
      </w:r>
      <w:r>
        <w:rPr>
          <w:rFonts w:hint="eastAsia" w:ascii="宋体" w:cs="宋体"/>
          <w:bCs/>
          <w:color w:val="auto"/>
          <w:highlight w:val="none"/>
        </w:rPr>
        <w:t>。</w:t>
      </w:r>
    </w:p>
    <w:p>
      <w:pPr>
        <w:pStyle w:val="24"/>
        <w:snapToGrid w:val="0"/>
        <w:spacing w:line="400" w:lineRule="exact"/>
        <w:ind w:firstLine="397"/>
        <w:rPr>
          <w:rFonts w:ascii="宋体" w:cs="宋体"/>
          <w:bCs/>
          <w:color w:val="auto"/>
          <w:highlight w:val="none"/>
        </w:rPr>
      </w:pPr>
      <w:r>
        <w:rPr>
          <w:rFonts w:hint="eastAsia" w:ascii="宋体" w:cs="宋体"/>
          <w:bCs/>
          <w:color w:val="auto"/>
          <w:highlight w:val="none"/>
        </w:rPr>
        <w:t>15.4</w:t>
      </w:r>
      <w:r>
        <w:rPr>
          <w:rFonts w:hint="eastAsia" w:ascii="宋体" w:cs="宋体"/>
          <w:bCs/>
          <w:color w:val="auto"/>
          <w:highlight w:val="none"/>
          <w:u w:val="single"/>
        </w:rPr>
        <w:t>本工程项目的所有材料、设备及配件须达到现行中华人民共和国以及省、自治区、直辖市或行业的工程建设标准、规范的要求，产品应有生产许可证书、出厂合格证书，经监理工程师和发包人代表认可后方可使用</w:t>
      </w:r>
      <w:r>
        <w:rPr>
          <w:rFonts w:hint="eastAsia" w:ascii="宋体" w:cs="宋体"/>
          <w:bCs/>
          <w:color w:val="auto"/>
          <w:highlight w:val="none"/>
        </w:rPr>
        <w:t>。</w:t>
      </w:r>
    </w:p>
    <w:p>
      <w:pPr>
        <w:pStyle w:val="24"/>
        <w:snapToGrid w:val="0"/>
        <w:spacing w:line="400" w:lineRule="exact"/>
        <w:ind w:firstLine="397"/>
        <w:rPr>
          <w:rFonts w:ascii="宋体" w:cs="宋体"/>
          <w:bCs/>
          <w:color w:val="auto"/>
          <w:highlight w:val="none"/>
          <w:u w:val="single"/>
        </w:rPr>
      </w:pPr>
      <w:r>
        <w:rPr>
          <w:rFonts w:hint="eastAsia" w:ascii="宋体" w:cs="宋体"/>
          <w:bCs/>
          <w:color w:val="auto"/>
          <w:highlight w:val="none"/>
        </w:rPr>
        <w:t>15.5</w:t>
      </w:r>
      <w:r>
        <w:rPr>
          <w:rFonts w:hint="eastAsia" w:ascii="宋体" w:cs="宋体"/>
          <w:bCs/>
          <w:color w:val="auto"/>
          <w:highlight w:val="none"/>
          <w:u w:val="single"/>
        </w:rPr>
        <w:t>工程质量不符合设计要求、质量不合格者，监理工程师可指令</w:t>
      </w:r>
      <w:r>
        <w:rPr>
          <w:rFonts w:hint="eastAsia" w:ascii="宋体" w:cs="宋体"/>
          <w:color w:val="auto"/>
          <w:highlight w:val="none"/>
          <w:u w:val="single"/>
        </w:rPr>
        <w:t>承包人</w:t>
      </w:r>
      <w:r>
        <w:rPr>
          <w:rFonts w:hint="eastAsia" w:ascii="宋体" w:cs="宋体"/>
          <w:bCs/>
          <w:color w:val="auto"/>
          <w:highlight w:val="none"/>
          <w:u w:val="single"/>
        </w:rPr>
        <w:t>停工或返工，返工费用由</w:t>
      </w:r>
      <w:r>
        <w:rPr>
          <w:rFonts w:hint="eastAsia" w:ascii="宋体" w:cs="宋体"/>
          <w:color w:val="auto"/>
          <w:highlight w:val="none"/>
          <w:u w:val="single"/>
        </w:rPr>
        <w:t>承包人</w:t>
      </w:r>
      <w:r>
        <w:rPr>
          <w:rFonts w:hint="eastAsia" w:ascii="宋体" w:cs="宋体"/>
          <w:bCs/>
          <w:color w:val="auto"/>
          <w:highlight w:val="none"/>
          <w:u w:val="single"/>
        </w:rPr>
        <w:t>承担，工期不予顺延。</w:t>
      </w:r>
    </w:p>
    <w:p>
      <w:pPr>
        <w:pStyle w:val="24"/>
        <w:snapToGrid w:val="0"/>
        <w:spacing w:line="400" w:lineRule="exact"/>
        <w:ind w:firstLine="397"/>
        <w:rPr>
          <w:rFonts w:ascii="宋体" w:cs="宋体"/>
          <w:bCs/>
          <w:color w:val="auto"/>
          <w:highlight w:val="none"/>
        </w:rPr>
      </w:pPr>
      <w:r>
        <w:rPr>
          <w:rFonts w:hint="eastAsia" w:ascii="宋体" w:cs="宋体"/>
          <w:bCs/>
          <w:color w:val="auto"/>
          <w:highlight w:val="none"/>
        </w:rPr>
        <w:t>15.6</w:t>
      </w:r>
      <w:r>
        <w:rPr>
          <w:rFonts w:hint="eastAsia" w:ascii="宋体" w:cs="宋体"/>
          <w:bCs/>
          <w:color w:val="auto"/>
          <w:highlight w:val="none"/>
          <w:u w:val="single"/>
        </w:rPr>
        <w:t>发生须紧急抢修事故，</w:t>
      </w:r>
      <w:r>
        <w:rPr>
          <w:rFonts w:hint="eastAsia" w:ascii="宋体" w:cs="宋体"/>
          <w:color w:val="auto"/>
          <w:highlight w:val="none"/>
          <w:u w:val="single"/>
        </w:rPr>
        <w:t>承包人</w:t>
      </w:r>
      <w:r>
        <w:rPr>
          <w:rFonts w:hint="eastAsia" w:ascii="宋体" w:cs="宋体"/>
          <w:bCs/>
          <w:color w:val="auto"/>
          <w:highlight w:val="none"/>
          <w:u w:val="single"/>
        </w:rPr>
        <w:t>接到通知后，应立即到达事故现场抢修；否则，发包人可以另委托单位抢修，属</w:t>
      </w:r>
      <w:r>
        <w:rPr>
          <w:rFonts w:hint="eastAsia" w:ascii="宋体" w:cs="宋体"/>
          <w:color w:val="auto"/>
          <w:highlight w:val="none"/>
          <w:u w:val="single"/>
        </w:rPr>
        <w:t>承包人</w:t>
      </w:r>
      <w:r>
        <w:rPr>
          <w:rFonts w:hint="eastAsia" w:ascii="宋体" w:cs="宋体"/>
          <w:bCs/>
          <w:color w:val="auto"/>
          <w:highlight w:val="none"/>
          <w:u w:val="single"/>
        </w:rPr>
        <w:t>施工质量问题造成的修复等费用全部由</w:t>
      </w:r>
      <w:r>
        <w:rPr>
          <w:rFonts w:hint="eastAsia" w:ascii="宋体" w:cs="宋体"/>
          <w:color w:val="auto"/>
          <w:highlight w:val="none"/>
          <w:u w:val="single"/>
        </w:rPr>
        <w:t>承包人</w:t>
      </w:r>
      <w:r>
        <w:rPr>
          <w:rFonts w:hint="eastAsia" w:ascii="宋体" w:cs="宋体"/>
          <w:bCs/>
          <w:color w:val="auto"/>
          <w:highlight w:val="none"/>
          <w:u w:val="single"/>
        </w:rPr>
        <w:t>承担</w:t>
      </w:r>
      <w:r>
        <w:rPr>
          <w:rFonts w:hint="eastAsia" w:ascii="宋体" w:cs="宋体"/>
          <w:bCs/>
          <w:color w:val="auto"/>
          <w:highlight w:val="none"/>
        </w:rPr>
        <w:t>。</w:t>
      </w:r>
    </w:p>
    <w:p>
      <w:pPr>
        <w:pStyle w:val="24"/>
        <w:snapToGrid w:val="0"/>
        <w:spacing w:line="400" w:lineRule="exact"/>
        <w:ind w:firstLine="397"/>
        <w:rPr>
          <w:rFonts w:ascii="宋体" w:cs="宋体"/>
          <w:bCs/>
          <w:color w:val="auto"/>
          <w:highlight w:val="none"/>
        </w:rPr>
      </w:pPr>
      <w:r>
        <w:rPr>
          <w:rFonts w:hint="eastAsia" w:ascii="宋体" w:cs="宋体"/>
          <w:bCs/>
          <w:color w:val="auto"/>
          <w:highlight w:val="none"/>
        </w:rPr>
        <w:t>15.7</w:t>
      </w:r>
      <w:r>
        <w:rPr>
          <w:rFonts w:hint="eastAsia" w:ascii="宋体" w:cs="宋体"/>
          <w:bCs/>
          <w:color w:val="auto"/>
          <w:highlight w:val="none"/>
          <w:u w:val="single"/>
        </w:rPr>
        <w:t>本工程按照本合同专用条款3.3的约定进行质量验收。若</w:t>
      </w:r>
      <w:r>
        <w:rPr>
          <w:rFonts w:hint="eastAsia" w:ascii="宋体" w:cs="宋体"/>
          <w:color w:val="auto"/>
          <w:highlight w:val="none"/>
          <w:u w:val="single"/>
        </w:rPr>
        <w:t>承包人</w:t>
      </w:r>
      <w:r>
        <w:rPr>
          <w:rFonts w:hint="eastAsia" w:ascii="宋体" w:cs="宋体"/>
          <w:bCs/>
          <w:color w:val="auto"/>
          <w:highlight w:val="none"/>
          <w:u w:val="single"/>
        </w:rPr>
        <w:t>有违反操作规程和标准或施工质量不符合规定的，发包人及监理工程师有权令其停止（或暂停）施工，由此造成的损失均由</w:t>
      </w:r>
      <w:r>
        <w:rPr>
          <w:rFonts w:hint="eastAsia" w:ascii="宋体" w:cs="宋体"/>
          <w:color w:val="auto"/>
          <w:highlight w:val="none"/>
          <w:u w:val="single"/>
        </w:rPr>
        <w:t>承包人</w:t>
      </w:r>
      <w:r>
        <w:rPr>
          <w:rFonts w:hint="eastAsia" w:ascii="宋体" w:cs="宋体"/>
          <w:bCs/>
          <w:color w:val="auto"/>
          <w:highlight w:val="none"/>
          <w:u w:val="single"/>
        </w:rPr>
        <w:t>负责。如在施工过程中颁发新的质量标准规范版本的，是否采用新版本规定，由监理工程师与有关各方洽商决定</w:t>
      </w:r>
      <w:r>
        <w:rPr>
          <w:rFonts w:hint="eastAsia" w:ascii="宋体" w:cs="宋体"/>
          <w:bCs/>
          <w:color w:val="auto"/>
          <w:highlight w:val="none"/>
        </w:rPr>
        <w:t>。</w:t>
      </w:r>
    </w:p>
    <w:p>
      <w:pPr>
        <w:pStyle w:val="24"/>
        <w:snapToGrid w:val="0"/>
        <w:spacing w:line="400" w:lineRule="exact"/>
        <w:ind w:firstLine="397"/>
        <w:outlineLvl w:val="1"/>
        <w:rPr>
          <w:rFonts w:ascii="宋体" w:cs="宋体"/>
          <w:b/>
          <w:color w:val="auto"/>
          <w:highlight w:val="none"/>
        </w:rPr>
      </w:pPr>
      <w:r>
        <w:rPr>
          <w:rFonts w:hint="eastAsia" w:ascii="宋体" w:cs="宋体"/>
          <w:b/>
          <w:color w:val="auto"/>
          <w:highlight w:val="none"/>
        </w:rPr>
        <w:t>16、检查和返工</w:t>
      </w:r>
    </w:p>
    <w:p>
      <w:pPr>
        <w:pStyle w:val="24"/>
        <w:snapToGrid w:val="0"/>
        <w:spacing w:line="400" w:lineRule="exact"/>
        <w:ind w:firstLine="397"/>
        <w:rPr>
          <w:rFonts w:ascii="宋体" w:cs="宋体"/>
          <w:bCs/>
          <w:color w:val="auto"/>
          <w:highlight w:val="none"/>
        </w:rPr>
      </w:pPr>
      <w:r>
        <w:rPr>
          <w:rFonts w:hint="eastAsia" w:ascii="宋体" w:cs="宋体"/>
          <w:bCs/>
          <w:color w:val="auto"/>
          <w:highlight w:val="none"/>
        </w:rPr>
        <w:t>16.3工程师的检查检验：</w:t>
      </w:r>
      <w:r>
        <w:rPr>
          <w:rFonts w:hint="eastAsia" w:ascii="宋体" w:cs="宋体"/>
          <w:bCs/>
          <w:color w:val="auto"/>
          <w:highlight w:val="none"/>
          <w:u w:val="single"/>
        </w:rPr>
        <w:t>工程师按规范、标准、设计图纸要求和频率所进行的检查检测不应成为</w:t>
      </w:r>
      <w:r>
        <w:rPr>
          <w:rFonts w:hint="eastAsia" w:ascii="宋体" w:cs="宋体"/>
          <w:color w:val="auto"/>
          <w:highlight w:val="none"/>
        </w:rPr>
        <w:t>承包人</w:t>
      </w:r>
      <w:r>
        <w:rPr>
          <w:rFonts w:hint="eastAsia" w:ascii="宋体" w:cs="宋体"/>
          <w:bCs/>
          <w:color w:val="auto"/>
          <w:highlight w:val="none"/>
          <w:u w:val="single"/>
        </w:rPr>
        <w:t>工期顺延的理由</w:t>
      </w:r>
      <w:r>
        <w:rPr>
          <w:rFonts w:hint="eastAsia" w:ascii="宋体" w:cs="宋体"/>
          <w:bCs/>
          <w:color w:val="auto"/>
          <w:highlight w:val="none"/>
        </w:rPr>
        <w:t>。</w:t>
      </w:r>
    </w:p>
    <w:p>
      <w:pPr>
        <w:pStyle w:val="24"/>
        <w:snapToGrid w:val="0"/>
        <w:spacing w:line="400" w:lineRule="exact"/>
        <w:ind w:firstLine="397"/>
        <w:outlineLvl w:val="1"/>
        <w:rPr>
          <w:rFonts w:ascii="宋体" w:cs="宋体"/>
          <w:b/>
          <w:color w:val="auto"/>
          <w:highlight w:val="none"/>
        </w:rPr>
      </w:pPr>
      <w:r>
        <w:rPr>
          <w:rFonts w:hint="eastAsia" w:ascii="宋体" w:cs="宋体"/>
          <w:b/>
          <w:color w:val="auto"/>
          <w:highlight w:val="none"/>
        </w:rPr>
        <w:t>17、隐蔽工程和中间验收</w:t>
      </w:r>
    </w:p>
    <w:p>
      <w:pPr>
        <w:pStyle w:val="24"/>
        <w:snapToGrid w:val="0"/>
        <w:spacing w:line="400" w:lineRule="exact"/>
        <w:ind w:firstLine="397"/>
        <w:rPr>
          <w:rFonts w:ascii="宋体" w:cs="宋体"/>
          <w:color w:val="auto"/>
          <w:highlight w:val="none"/>
          <w:u w:val="single"/>
        </w:rPr>
      </w:pPr>
      <w:r>
        <w:rPr>
          <w:rFonts w:hint="eastAsia" w:ascii="宋体" w:cs="宋体"/>
          <w:color w:val="auto"/>
          <w:highlight w:val="none"/>
        </w:rPr>
        <w:t>17.1双方约定中间验收部位：</w:t>
      </w:r>
      <w:r>
        <w:rPr>
          <w:rFonts w:hint="eastAsia" w:ascii="宋体" w:cs="宋体"/>
          <w:color w:val="auto"/>
          <w:highlight w:val="none"/>
          <w:u w:val="single"/>
        </w:rPr>
        <w:t>按相应工程施工及验收规范要求执行</w:t>
      </w:r>
      <w:r>
        <w:rPr>
          <w:rFonts w:hint="eastAsia" w:ascii="宋体" w:cs="宋体"/>
          <w:color w:val="auto"/>
          <w:highlight w:val="none"/>
        </w:rPr>
        <w:t>。</w:t>
      </w:r>
    </w:p>
    <w:p>
      <w:pPr>
        <w:pStyle w:val="24"/>
        <w:snapToGrid w:val="0"/>
        <w:spacing w:line="400" w:lineRule="exact"/>
        <w:ind w:firstLine="397"/>
        <w:outlineLvl w:val="1"/>
        <w:rPr>
          <w:rFonts w:ascii="宋体" w:cs="宋体"/>
          <w:b/>
          <w:color w:val="auto"/>
          <w:highlight w:val="none"/>
        </w:rPr>
      </w:pPr>
      <w:r>
        <w:rPr>
          <w:rFonts w:hint="eastAsia" w:ascii="宋体" w:cs="宋体"/>
          <w:b/>
          <w:color w:val="auto"/>
          <w:highlight w:val="none"/>
        </w:rPr>
        <w:t>19、工程试车</w:t>
      </w:r>
    </w:p>
    <w:p>
      <w:pPr>
        <w:pStyle w:val="24"/>
        <w:snapToGrid w:val="0"/>
        <w:spacing w:line="400" w:lineRule="exact"/>
        <w:ind w:firstLine="397"/>
        <w:outlineLvl w:val="2"/>
        <w:rPr>
          <w:rFonts w:ascii="宋体" w:cs="宋体"/>
          <w:color w:val="auto"/>
          <w:highlight w:val="none"/>
        </w:rPr>
      </w:pPr>
      <w:r>
        <w:rPr>
          <w:rFonts w:hint="eastAsia" w:ascii="宋体" w:cs="宋体"/>
          <w:color w:val="auto"/>
          <w:highlight w:val="none"/>
        </w:rPr>
        <w:t>19.5试车费用的承担：</w:t>
      </w:r>
      <w:r>
        <w:rPr>
          <w:rFonts w:hint="eastAsia" w:ascii="宋体" w:cs="宋体"/>
          <w:color w:val="auto"/>
          <w:highlight w:val="none"/>
          <w:u w:val="single"/>
        </w:rPr>
        <w:t xml:space="preserve">     /     </w:t>
      </w:r>
      <w:r>
        <w:rPr>
          <w:rFonts w:hint="eastAsia" w:ascii="宋体" w:cs="宋体"/>
          <w:color w:val="auto"/>
          <w:highlight w:val="none"/>
        </w:rPr>
        <w:t>。</w:t>
      </w:r>
    </w:p>
    <w:p>
      <w:pPr>
        <w:pStyle w:val="24"/>
        <w:snapToGrid w:val="0"/>
        <w:spacing w:line="400" w:lineRule="exact"/>
        <w:ind w:firstLine="397"/>
        <w:outlineLvl w:val="3"/>
        <w:rPr>
          <w:rFonts w:ascii="宋体" w:cs="宋体"/>
          <w:color w:val="auto"/>
          <w:highlight w:val="none"/>
        </w:rPr>
      </w:pPr>
      <w:r>
        <w:rPr>
          <w:rFonts w:hint="eastAsia" w:ascii="宋体" w:cs="宋体"/>
          <w:b/>
          <w:color w:val="auto"/>
          <w:highlight w:val="none"/>
        </w:rPr>
        <w:t>五、安全施工</w:t>
      </w:r>
    </w:p>
    <w:p>
      <w:pPr>
        <w:pStyle w:val="24"/>
        <w:snapToGrid w:val="0"/>
        <w:spacing w:line="400" w:lineRule="exact"/>
        <w:ind w:firstLine="397"/>
        <w:outlineLvl w:val="1"/>
        <w:rPr>
          <w:rFonts w:ascii="宋体" w:cs="宋体"/>
          <w:b/>
          <w:color w:val="auto"/>
          <w:highlight w:val="none"/>
        </w:rPr>
      </w:pPr>
      <w:r>
        <w:rPr>
          <w:rFonts w:hint="eastAsia" w:ascii="宋体" w:cs="宋体"/>
          <w:b/>
          <w:color w:val="auto"/>
          <w:highlight w:val="none"/>
        </w:rPr>
        <w:t>20、安全施工与检查</w:t>
      </w:r>
    </w:p>
    <w:p>
      <w:pPr>
        <w:pStyle w:val="24"/>
        <w:snapToGrid w:val="0"/>
        <w:spacing w:line="400" w:lineRule="exact"/>
        <w:ind w:firstLine="397"/>
        <w:rPr>
          <w:rFonts w:ascii="宋体" w:cs="宋体"/>
          <w:color w:val="auto"/>
          <w:highlight w:val="none"/>
          <w:u w:val="single"/>
        </w:rPr>
      </w:pPr>
      <w:r>
        <w:rPr>
          <w:rFonts w:hint="eastAsia" w:ascii="宋体" w:cs="宋体"/>
          <w:color w:val="auto"/>
          <w:highlight w:val="none"/>
        </w:rPr>
        <w:t>20.3</w:t>
      </w:r>
      <w:r>
        <w:rPr>
          <w:rFonts w:hint="eastAsia" w:ascii="宋体" w:cs="宋体"/>
          <w:color w:val="auto"/>
          <w:highlight w:val="none"/>
          <w:u w:val="single"/>
        </w:rPr>
        <w:t>承包人应建立安全责任制，明确各部门安全工作的岗位责任人，建立健全正常运转的各种安全工作保证体系和规章制度，将安全生产目标分解落实到实处</w:t>
      </w:r>
      <w:r>
        <w:rPr>
          <w:rFonts w:hint="eastAsia" w:ascii="宋体" w:cs="宋体"/>
          <w:color w:val="auto"/>
          <w:highlight w:val="none"/>
        </w:rPr>
        <w:t>。</w:t>
      </w:r>
    </w:p>
    <w:p>
      <w:pPr>
        <w:pStyle w:val="24"/>
        <w:snapToGrid w:val="0"/>
        <w:spacing w:line="400" w:lineRule="exact"/>
        <w:ind w:firstLine="397"/>
        <w:outlineLvl w:val="2"/>
        <w:rPr>
          <w:rFonts w:ascii="宋体" w:cs="宋体"/>
          <w:color w:val="auto"/>
          <w:highlight w:val="none"/>
          <w:u w:val="single"/>
        </w:rPr>
      </w:pPr>
      <w:r>
        <w:rPr>
          <w:rFonts w:hint="eastAsia" w:ascii="宋体" w:cs="宋体"/>
          <w:color w:val="auto"/>
          <w:highlight w:val="none"/>
        </w:rPr>
        <w:t>20.4</w:t>
      </w:r>
      <w:r>
        <w:rPr>
          <w:rFonts w:hint="eastAsia" w:ascii="宋体" w:cs="宋体"/>
          <w:color w:val="auto"/>
          <w:highlight w:val="none"/>
          <w:u w:val="single"/>
        </w:rPr>
        <w:t>承包人按规定数量配置安全员</w:t>
      </w:r>
      <w:r>
        <w:rPr>
          <w:rFonts w:hint="eastAsia" w:ascii="宋体" w:cs="宋体"/>
          <w:color w:val="auto"/>
          <w:highlight w:val="none"/>
        </w:rPr>
        <w:t>。</w:t>
      </w:r>
    </w:p>
    <w:p>
      <w:pPr>
        <w:pStyle w:val="24"/>
        <w:snapToGrid w:val="0"/>
        <w:spacing w:line="400" w:lineRule="exact"/>
        <w:ind w:firstLine="397"/>
        <w:rPr>
          <w:rFonts w:ascii="宋体" w:cs="宋体"/>
          <w:color w:val="auto"/>
          <w:highlight w:val="none"/>
          <w:u w:val="single"/>
        </w:rPr>
      </w:pPr>
      <w:r>
        <w:rPr>
          <w:rFonts w:hint="eastAsia" w:ascii="宋体" w:cs="宋体"/>
          <w:color w:val="auto"/>
          <w:highlight w:val="none"/>
        </w:rPr>
        <w:t>20.5</w:t>
      </w:r>
      <w:r>
        <w:rPr>
          <w:rFonts w:hint="eastAsia" w:ascii="宋体" w:cs="宋体"/>
          <w:color w:val="auto"/>
          <w:highlight w:val="none"/>
          <w:u w:val="single"/>
        </w:rPr>
        <w:t>承包人在开工前须向质量安全监督机构提交备案的书面资料</w:t>
      </w:r>
      <w:r>
        <w:rPr>
          <w:rFonts w:hint="eastAsia" w:ascii="宋体" w:cs="宋体"/>
          <w:color w:val="auto"/>
          <w:highlight w:val="none"/>
        </w:rPr>
        <w:t>。</w:t>
      </w:r>
    </w:p>
    <w:p>
      <w:pPr>
        <w:pStyle w:val="24"/>
        <w:snapToGrid w:val="0"/>
        <w:spacing w:line="400" w:lineRule="exact"/>
        <w:ind w:firstLine="397"/>
        <w:rPr>
          <w:rFonts w:ascii="宋体" w:cs="宋体"/>
          <w:color w:val="auto"/>
          <w:highlight w:val="none"/>
          <w:u w:val="single"/>
        </w:rPr>
      </w:pPr>
      <w:r>
        <w:rPr>
          <w:rFonts w:hint="eastAsia" w:ascii="宋体" w:cs="宋体"/>
          <w:color w:val="auto"/>
          <w:highlight w:val="none"/>
        </w:rPr>
        <w:t>20.6</w:t>
      </w:r>
      <w:r>
        <w:rPr>
          <w:rFonts w:hint="eastAsia" w:ascii="宋体" w:cs="宋体"/>
          <w:color w:val="auto"/>
          <w:highlight w:val="none"/>
          <w:u w:val="single"/>
        </w:rPr>
        <w:t>承包人在编制施工组织设计时，应当根据工程的特点编制相应的安全技术措施</w:t>
      </w:r>
      <w:r>
        <w:rPr>
          <w:rFonts w:hint="eastAsia" w:ascii="宋体" w:cs="宋体"/>
          <w:color w:val="auto"/>
          <w:highlight w:val="none"/>
        </w:rPr>
        <w:t>。</w:t>
      </w:r>
    </w:p>
    <w:p>
      <w:pPr>
        <w:pStyle w:val="24"/>
        <w:snapToGrid w:val="0"/>
        <w:spacing w:line="400" w:lineRule="exact"/>
        <w:ind w:firstLine="397"/>
        <w:rPr>
          <w:rFonts w:ascii="宋体" w:cs="宋体"/>
          <w:color w:val="auto"/>
          <w:highlight w:val="none"/>
          <w:u w:val="single"/>
        </w:rPr>
      </w:pPr>
      <w:r>
        <w:rPr>
          <w:rFonts w:hint="eastAsia" w:ascii="宋体" w:cs="宋体"/>
          <w:color w:val="auto"/>
          <w:highlight w:val="none"/>
        </w:rPr>
        <w:t>20.7</w:t>
      </w:r>
      <w:r>
        <w:rPr>
          <w:rFonts w:hint="eastAsia" w:ascii="宋体" w:cs="宋体"/>
          <w:color w:val="auto"/>
          <w:highlight w:val="none"/>
          <w:u w:val="single"/>
        </w:rPr>
        <w:t>承包人按有关安全和防护的规定组织施工生产，不得使用不合标准的防护器材、机具和材料</w:t>
      </w:r>
      <w:r>
        <w:rPr>
          <w:rFonts w:hint="eastAsia" w:ascii="宋体" w:cs="宋体"/>
          <w:color w:val="auto"/>
          <w:highlight w:val="none"/>
        </w:rPr>
        <w:t>。</w:t>
      </w:r>
    </w:p>
    <w:p>
      <w:pPr>
        <w:pStyle w:val="24"/>
        <w:snapToGrid w:val="0"/>
        <w:spacing w:line="400" w:lineRule="exact"/>
        <w:ind w:firstLine="420" w:firstLineChars="200"/>
        <w:rPr>
          <w:rFonts w:ascii="宋体" w:cs="宋体"/>
          <w:color w:val="auto"/>
          <w:highlight w:val="none"/>
        </w:rPr>
      </w:pPr>
      <w:r>
        <w:rPr>
          <w:rFonts w:hint="eastAsia" w:ascii="宋体" w:cs="宋体"/>
          <w:color w:val="auto"/>
          <w:highlight w:val="none"/>
        </w:rPr>
        <w:t>20.8</w:t>
      </w:r>
      <w:r>
        <w:rPr>
          <w:rFonts w:hint="eastAsia" w:ascii="宋体" w:cs="宋体"/>
          <w:color w:val="auto"/>
          <w:highlight w:val="none"/>
          <w:u w:val="single"/>
        </w:rPr>
        <w:t>在工程实施期间，施工场地一经移交给承包人，承包人即对自身施工场地负有全过程、全面的管理责任，必须对自身施工场地范围内的治安秩序、安全保卫、环境卫生以及周围房屋、市政设施等负全责，对自身施工场地范围内的交通道路、用水、用电、场地内的维护与管理。承包人需对其施工场地布置、人员的管理、交通组织制订详细的方案，对施工时段作出合理安排，必须采用全封闭施工方案，确保不对周边环境、道路、行人和相邻施工现场造成不利影响，不得干扰周围居民的正常生活，不得影响学生的上课及正常的活动</w:t>
      </w:r>
      <w:r>
        <w:rPr>
          <w:rFonts w:hint="eastAsia" w:ascii="宋体" w:cs="宋体"/>
          <w:color w:val="auto"/>
          <w:highlight w:val="none"/>
        </w:rPr>
        <w:t>。</w:t>
      </w:r>
    </w:p>
    <w:p>
      <w:pPr>
        <w:pStyle w:val="24"/>
        <w:snapToGrid w:val="0"/>
        <w:spacing w:line="400" w:lineRule="exact"/>
        <w:ind w:firstLine="397"/>
        <w:outlineLvl w:val="1"/>
        <w:rPr>
          <w:rFonts w:ascii="宋体" w:cs="宋体"/>
          <w:b/>
          <w:color w:val="auto"/>
          <w:highlight w:val="none"/>
        </w:rPr>
      </w:pPr>
      <w:r>
        <w:rPr>
          <w:rFonts w:hint="eastAsia" w:ascii="宋体" w:cs="宋体"/>
          <w:b/>
          <w:color w:val="auto"/>
          <w:highlight w:val="none"/>
        </w:rPr>
        <w:t>21、安全防护</w:t>
      </w:r>
    </w:p>
    <w:p>
      <w:pPr>
        <w:pStyle w:val="24"/>
        <w:spacing w:line="400" w:lineRule="exact"/>
        <w:ind w:firstLine="420" w:firstLineChars="200"/>
        <w:rPr>
          <w:rFonts w:ascii="宋体" w:cs="宋体"/>
          <w:color w:val="auto"/>
          <w:highlight w:val="none"/>
        </w:rPr>
      </w:pPr>
      <w:r>
        <w:rPr>
          <w:rFonts w:hint="eastAsia" w:ascii="宋体" w:cs="宋体"/>
          <w:color w:val="auto"/>
          <w:highlight w:val="none"/>
        </w:rPr>
        <w:t>21.3</w:t>
      </w:r>
      <w:r>
        <w:rPr>
          <w:rFonts w:hint="eastAsia" w:ascii="宋体" w:cs="宋体"/>
          <w:color w:val="auto"/>
          <w:highlight w:val="none"/>
          <w:u w:val="single"/>
        </w:rPr>
        <w:t>承包人应按照国家、省、市最新规定的文件要求做好安全及文明施工工作，在施工现场采取维护安全、防范危险、预防火灾等措施，在特殊作业环境应对作业人员采取劳动保护措施</w:t>
      </w:r>
      <w:r>
        <w:rPr>
          <w:rFonts w:hint="eastAsia" w:ascii="宋体" w:cs="宋体"/>
          <w:color w:val="auto"/>
          <w:highlight w:val="none"/>
        </w:rPr>
        <w:t>。</w:t>
      </w:r>
    </w:p>
    <w:p>
      <w:pPr>
        <w:pStyle w:val="25"/>
        <w:spacing w:line="400" w:lineRule="exact"/>
        <w:ind w:firstLine="420" w:firstLineChars="200"/>
        <w:rPr>
          <w:rFonts w:ascii="宋体"/>
          <w:color w:val="auto"/>
          <w:szCs w:val="24"/>
          <w:highlight w:val="none"/>
        </w:rPr>
      </w:pPr>
      <w:r>
        <w:rPr>
          <w:rFonts w:hint="eastAsia" w:ascii="宋体" w:cs="宋体"/>
          <w:color w:val="auto"/>
          <w:szCs w:val="24"/>
          <w:highlight w:val="none"/>
        </w:rPr>
        <w:t>21.4</w:t>
      </w:r>
      <w:r>
        <w:rPr>
          <w:rFonts w:hint="eastAsia" w:ascii="宋体" w:cs="宋体"/>
          <w:color w:val="auto"/>
          <w:highlight w:val="none"/>
          <w:u w:val="single"/>
        </w:rPr>
        <w:t>承包人</w:t>
      </w:r>
      <w:r>
        <w:rPr>
          <w:rFonts w:hint="eastAsia" w:ascii="宋体" w:cs="宋体"/>
          <w:color w:val="auto"/>
          <w:szCs w:val="24"/>
          <w:highlight w:val="none"/>
          <w:u w:val="single"/>
        </w:rPr>
        <w:t>应加强周边学校、居民住宅的环境保护，制定文明施工措施（包括防尘、防噪音、施工围蔽等），如</w:t>
      </w:r>
      <w:r>
        <w:rPr>
          <w:rFonts w:hint="eastAsia" w:ascii="宋体" w:cs="宋体"/>
          <w:color w:val="auto"/>
          <w:highlight w:val="none"/>
        </w:rPr>
        <w:t>承包人</w:t>
      </w:r>
      <w:r>
        <w:rPr>
          <w:rFonts w:hint="eastAsia" w:ascii="宋体" w:cs="宋体"/>
          <w:color w:val="auto"/>
          <w:szCs w:val="24"/>
          <w:highlight w:val="none"/>
          <w:u w:val="single"/>
        </w:rPr>
        <w:t>未及时按要求做好围蔽等安全文明施工措施，发包人可另行委托单位实施，发生的费用在</w:t>
      </w:r>
      <w:r>
        <w:rPr>
          <w:rFonts w:hint="eastAsia" w:ascii="宋体" w:cs="宋体"/>
          <w:color w:val="auto"/>
          <w:highlight w:val="none"/>
        </w:rPr>
        <w:t>承包人</w:t>
      </w:r>
      <w:r>
        <w:rPr>
          <w:rFonts w:hint="eastAsia" w:ascii="宋体" w:cs="宋体"/>
          <w:color w:val="auto"/>
          <w:szCs w:val="24"/>
          <w:highlight w:val="none"/>
          <w:u w:val="single"/>
        </w:rPr>
        <w:t>工程款中予以扣减。</w:t>
      </w:r>
    </w:p>
    <w:p>
      <w:pPr>
        <w:pStyle w:val="24"/>
        <w:snapToGrid w:val="0"/>
        <w:spacing w:line="400" w:lineRule="exact"/>
        <w:ind w:firstLine="397"/>
        <w:outlineLvl w:val="2"/>
        <w:rPr>
          <w:rFonts w:ascii="宋体" w:cs="宋体"/>
          <w:color w:val="auto"/>
          <w:highlight w:val="none"/>
          <w:u w:val="single"/>
        </w:rPr>
      </w:pPr>
      <w:r>
        <w:rPr>
          <w:rFonts w:hint="eastAsia" w:ascii="宋体" w:cs="宋体"/>
          <w:color w:val="auto"/>
          <w:highlight w:val="none"/>
        </w:rPr>
        <w:t>21.5</w:t>
      </w:r>
      <w:r>
        <w:rPr>
          <w:rFonts w:hint="eastAsia" w:ascii="宋体" w:cs="宋体"/>
          <w:color w:val="auto"/>
          <w:highlight w:val="none"/>
          <w:u w:val="single"/>
        </w:rPr>
        <w:t>承包人应按规定对工程施工人员进行安全教育和管理</w:t>
      </w:r>
      <w:r>
        <w:rPr>
          <w:rFonts w:hint="eastAsia" w:ascii="宋体" w:cs="宋体"/>
          <w:color w:val="auto"/>
          <w:highlight w:val="none"/>
        </w:rPr>
        <w:t>。</w:t>
      </w:r>
    </w:p>
    <w:p>
      <w:pPr>
        <w:pStyle w:val="24"/>
        <w:snapToGrid w:val="0"/>
        <w:spacing w:line="400" w:lineRule="exact"/>
        <w:ind w:firstLine="397"/>
        <w:rPr>
          <w:rFonts w:ascii="宋体" w:cs="宋体"/>
          <w:color w:val="auto"/>
          <w:highlight w:val="none"/>
        </w:rPr>
      </w:pPr>
      <w:r>
        <w:rPr>
          <w:rFonts w:hint="eastAsia" w:ascii="宋体" w:cs="宋体"/>
          <w:color w:val="auto"/>
          <w:highlight w:val="none"/>
        </w:rPr>
        <w:t>21.6</w:t>
      </w:r>
      <w:r>
        <w:rPr>
          <w:rFonts w:hint="eastAsia" w:ascii="宋体" w:cs="宋体"/>
          <w:color w:val="auto"/>
          <w:highlight w:val="none"/>
          <w:u w:val="single"/>
        </w:rPr>
        <w:t>承包人应书面记录专项安全施工组织设计方案审查、安全检查、安全技术交底、安全隐患整改、安全教育等重要安全管理活动</w:t>
      </w:r>
      <w:r>
        <w:rPr>
          <w:rFonts w:hint="eastAsia" w:ascii="宋体" w:cs="宋体"/>
          <w:color w:val="auto"/>
          <w:highlight w:val="none"/>
        </w:rPr>
        <w:t>。</w:t>
      </w:r>
    </w:p>
    <w:p>
      <w:pPr>
        <w:pStyle w:val="24"/>
        <w:spacing w:line="400" w:lineRule="exact"/>
        <w:ind w:firstLine="315" w:firstLineChars="150"/>
        <w:rPr>
          <w:rFonts w:ascii="宋体" w:cs="宋体"/>
          <w:color w:val="auto"/>
          <w:highlight w:val="none"/>
          <w:u w:val="single"/>
        </w:rPr>
      </w:pPr>
      <w:r>
        <w:rPr>
          <w:rFonts w:hint="eastAsia" w:ascii="宋体" w:cs="宋体"/>
          <w:color w:val="auto"/>
          <w:highlight w:val="none"/>
        </w:rPr>
        <w:t>21.7</w:t>
      </w:r>
      <w:r>
        <w:rPr>
          <w:rFonts w:hint="eastAsia" w:ascii="宋体" w:cs="宋体"/>
          <w:color w:val="auto"/>
          <w:highlight w:val="none"/>
          <w:u w:val="single"/>
        </w:rPr>
        <w:t>承包人用于本项目的非标起重机械设备须严格执行相关规定，非标起重机械设备是指没有国家或行业制造标准的各类起重机械设备，如非标架桥设备、 竖井提升设备、非标龙门吊、贝雷架式或扒杆式起重装置等。</w:t>
      </w:r>
    </w:p>
    <w:p>
      <w:pPr>
        <w:pStyle w:val="24"/>
        <w:spacing w:line="400" w:lineRule="exact"/>
        <w:ind w:firstLine="315" w:firstLineChars="150"/>
        <w:rPr>
          <w:rFonts w:ascii="宋体" w:cs="宋体"/>
          <w:color w:val="auto"/>
          <w:highlight w:val="none"/>
          <w:u w:val="single"/>
        </w:rPr>
      </w:pPr>
      <w:r>
        <w:rPr>
          <w:rFonts w:hint="eastAsia" w:ascii="宋体" w:cs="宋体"/>
          <w:color w:val="auto"/>
          <w:highlight w:val="none"/>
        </w:rPr>
        <w:t>21.8</w:t>
      </w:r>
      <w:r>
        <w:rPr>
          <w:rFonts w:hint="eastAsia" w:ascii="宋体" w:cs="宋体"/>
          <w:color w:val="auto"/>
          <w:highlight w:val="none"/>
          <w:u w:val="single"/>
        </w:rPr>
        <w:t>承包人在工程实施过程中，按照国家、省、市的相关规定制定相关的专项安全施工方案（如高支模、基坑支护、沉井等），组织专家评审通过后，报监理人、发包人审批后方可开展专项工程的施工。</w:t>
      </w:r>
    </w:p>
    <w:p>
      <w:pPr>
        <w:pStyle w:val="24"/>
        <w:spacing w:line="400" w:lineRule="exact"/>
        <w:ind w:firstLine="420" w:firstLineChars="200"/>
        <w:rPr>
          <w:rFonts w:ascii="宋体" w:cs="宋体"/>
          <w:color w:val="auto"/>
          <w:highlight w:val="none"/>
        </w:rPr>
      </w:pPr>
      <w:r>
        <w:rPr>
          <w:rFonts w:hint="eastAsia" w:ascii="宋体" w:cs="宋体"/>
          <w:color w:val="auto"/>
          <w:highlight w:val="none"/>
        </w:rPr>
        <w:t>21.9承包人应确保所有在用施工机械设备整洁、安全、有效，防止尾气污染的超标排放。所有施工机械必须具有出厂合格证明文件或进口设备检测证明文件，机械设备必须使用</w:t>
      </w:r>
      <w:r>
        <w:rPr>
          <w:rFonts w:hint="eastAsia" w:ascii="宋体"/>
          <w:color w:val="auto"/>
          <w:szCs w:val="21"/>
          <w:highlight w:val="none"/>
          <w:u w:val="single"/>
        </w:rPr>
        <w:t>广州市</w:t>
      </w:r>
      <w:r>
        <w:rPr>
          <w:rFonts w:hint="eastAsia" w:ascii="宋体" w:cs="宋体"/>
          <w:color w:val="auto"/>
          <w:highlight w:val="none"/>
        </w:rPr>
        <w:t>推广使用的车用燃油。承包人应对正使用的机械设备定期维护保养并采取有效措施减少污染排放。承包人未按上述要求执行的，视为未按约定投入机械设备，按35.2.5款（2）项承担违约责任。</w:t>
      </w:r>
    </w:p>
    <w:p>
      <w:pPr>
        <w:pStyle w:val="24"/>
        <w:spacing w:line="400" w:lineRule="exact"/>
        <w:ind w:firstLine="420" w:firstLineChars="200"/>
        <w:rPr>
          <w:rFonts w:ascii="宋体" w:cs="宋体"/>
          <w:color w:val="auto"/>
          <w:highlight w:val="none"/>
        </w:rPr>
      </w:pPr>
      <w:r>
        <w:rPr>
          <w:rFonts w:hint="eastAsia" w:ascii="宋体" w:cs="宋体"/>
          <w:color w:val="auto"/>
          <w:highlight w:val="none"/>
        </w:rPr>
        <w:t>21.10承包人在施工期间要确保工程外场地清洁及道路畅通，如须使用他方道路，则还必须负责养护、保洁责任，否则责任自负。施工和警示标志明显，因施工造成人身损害和财产损失的，由承包人承担责任。</w:t>
      </w:r>
    </w:p>
    <w:p>
      <w:pPr>
        <w:pStyle w:val="24"/>
        <w:spacing w:line="400" w:lineRule="exact"/>
        <w:ind w:firstLine="420" w:firstLineChars="200"/>
        <w:rPr>
          <w:rFonts w:ascii="宋体" w:cs="宋体"/>
          <w:color w:val="auto"/>
          <w:highlight w:val="none"/>
        </w:rPr>
      </w:pPr>
      <w:r>
        <w:rPr>
          <w:rFonts w:hint="eastAsia" w:ascii="宋体" w:cs="宋体"/>
          <w:color w:val="auto"/>
          <w:highlight w:val="none"/>
        </w:rPr>
        <w:t>21.11承包人必须考虑安全、环保等因素在局部施工范围进行围蔽施工，现场围蔽不符合国家有关安全措施及技术要求的，不得开展施工作业，由此造成的工期延长，由承包人自己负责，当作延误工期处理。</w:t>
      </w:r>
    </w:p>
    <w:p>
      <w:pPr>
        <w:pStyle w:val="24"/>
        <w:spacing w:line="400" w:lineRule="exact"/>
        <w:ind w:firstLine="420" w:firstLineChars="200"/>
        <w:rPr>
          <w:rFonts w:ascii="宋体" w:cs="宋体"/>
          <w:color w:val="auto"/>
          <w:highlight w:val="none"/>
        </w:rPr>
      </w:pPr>
      <w:r>
        <w:rPr>
          <w:rFonts w:hint="eastAsia" w:ascii="宋体" w:cs="宋体"/>
          <w:color w:val="auto"/>
          <w:highlight w:val="none"/>
        </w:rPr>
        <w:t>21.12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其它单位修复，费用从承包人工程款中扣付。</w:t>
      </w:r>
    </w:p>
    <w:p>
      <w:pPr>
        <w:pStyle w:val="24"/>
        <w:spacing w:line="400" w:lineRule="exact"/>
        <w:ind w:firstLine="420" w:firstLineChars="200"/>
        <w:rPr>
          <w:rFonts w:ascii="宋体" w:cs="宋体"/>
          <w:color w:val="auto"/>
          <w:highlight w:val="none"/>
        </w:rPr>
      </w:pPr>
      <w:r>
        <w:rPr>
          <w:rFonts w:hint="eastAsia" w:ascii="宋体" w:cs="宋体"/>
          <w:color w:val="auto"/>
          <w:highlight w:val="none"/>
        </w:rPr>
        <w:t>21.13承包人应对当地现有的交通道路状况进行充分调查，充分考虑该路段的交通疏导问题和文明施工，制定可行的交通疏导（包括场内和场外）方案，确保原有道路的交通畅通和施工临时排水的通畅，并符合施工环保要求。承包人应与交警及公路管理部门协商，取得同意和协助，并负责承担道路改线或改善和其他费用。相关费用计入措施项目费中，</w:t>
      </w:r>
      <w:r>
        <w:rPr>
          <w:rFonts w:hint="eastAsia"/>
          <w:color w:val="auto"/>
          <w:highlight w:val="none"/>
        </w:rPr>
        <w:t>结算时按发包人批准的实施方案，按合同约定结算。</w:t>
      </w:r>
      <w:r>
        <w:rPr>
          <w:rFonts w:hint="eastAsia" w:ascii="宋体" w:cs="宋体"/>
          <w:color w:val="auto"/>
          <w:highlight w:val="none"/>
        </w:rPr>
        <w:t>如果承包人不及时按要求设置，发包人可以另行委托实施。发包人按实际发生的费用在工程款中扣除，承包人不得有任何异议。</w:t>
      </w:r>
    </w:p>
    <w:p>
      <w:pPr>
        <w:pStyle w:val="24"/>
        <w:snapToGrid w:val="0"/>
        <w:spacing w:line="400" w:lineRule="exact"/>
        <w:ind w:firstLine="397"/>
        <w:outlineLvl w:val="1"/>
        <w:rPr>
          <w:rFonts w:ascii="宋体" w:cs="宋体"/>
          <w:b/>
          <w:color w:val="auto"/>
          <w:highlight w:val="none"/>
        </w:rPr>
      </w:pPr>
      <w:r>
        <w:rPr>
          <w:rFonts w:hint="eastAsia" w:ascii="宋体" w:cs="宋体"/>
          <w:b/>
          <w:color w:val="auto"/>
          <w:highlight w:val="none"/>
        </w:rPr>
        <w:t>22、事故处理</w:t>
      </w:r>
    </w:p>
    <w:p>
      <w:pPr>
        <w:pStyle w:val="24"/>
        <w:snapToGrid w:val="0"/>
        <w:spacing w:line="400" w:lineRule="exact"/>
        <w:ind w:firstLine="397"/>
        <w:rPr>
          <w:rFonts w:ascii="宋体" w:cs="宋体"/>
          <w:color w:val="auto"/>
          <w:highlight w:val="none"/>
          <w:u w:val="single"/>
        </w:rPr>
      </w:pPr>
      <w:r>
        <w:rPr>
          <w:rFonts w:hint="eastAsia" w:ascii="宋体" w:cs="宋体"/>
          <w:color w:val="auto"/>
          <w:highlight w:val="none"/>
        </w:rPr>
        <w:t>22.3如发生安全事故，除按法定程序办理有关事宜外，还必须按以下程序进行处理：</w:t>
      </w:r>
    </w:p>
    <w:p>
      <w:pPr>
        <w:pStyle w:val="24"/>
        <w:snapToGrid w:val="0"/>
        <w:spacing w:line="400" w:lineRule="exact"/>
        <w:ind w:firstLine="397"/>
        <w:rPr>
          <w:rFonts w:ascii="宋体" w:cs="宋体"/>
          <w:color w:val="auto"/>
          <w:highlight w:val="none"/>
          <w:u w:val="single"/>
        </w:rPr>
      </w:pPr>
      <w:r>
        <w:rPr>
          <w:rFonts w:hint="eastAsia" w:ascii="宋体" w:cs="宋体"/>
          <w:color w:val="auto"/>
          <w:highlight w:val="none"/>
        </w:rPr>
        <w:t>22.3.1</w:t>
      </w:r>
      <w:r>
        <w:rPr>
          <w:rFonts w:hint="eastAsia" w:ascii="宋体" w:cs="宋体"/>
          <w:color w:val="auto"/>
          <w:highlight w:val="none"/>
          <w:u w:val="single"/>
        </w:rPr>
        <w:t>报告安全事故：安全事故发生后，承包人应在1小时内用最快的信息传递手段，将发生事故的时间、地点、伤亡人数、事故原因等情况，报工程师和发包人</w:t>
      </w:r>
      <w:r>
        <w:rPr>
          <w:rFonts w:hint="eastAsia" w:ascii="宋体" w:cs="宋体"/>
          <w:color w:val="auto"/>
          <w:highlight w:val="none"/>
        </w:rPr>
        <w:t>。</w:t>
      </w:r>
    </w:p>
    <w:p>
      <w:pPr>
        <w:pStyle w:val="24"/>
        <w:snapToGrid w:val="0"/>
        <w:spacing w:line="400" w:lineRule="exact"/>
        <w:ind w:firstLine="397"/>
        <w:rPr>
          <w:rFonts w:ascii="宋体" w:cs="宋体"/>
          <w:color w:val="auto"/>
          <w:highlight w:val="none"/>
          <w:u w:val="single"/>
        </w:rPr>
      </w:pPr>
      <w:r>
        <w:rPr>
          <w:rFonts w:hint="eastAsia" w:ascii="宋体" w:cs="宋体"/>
          <w:color w:val="auto"/>
          <w:highlight w:val="none"/>
        </w:rPr>
        <w:t>22.3.2</w:t>
      </w:r>
      <w:r>
        <w:rPr>
          <w:rFonts w:hint="eastAsia" w:ascii="宋体" w:cs="宋体"/>
          <w:color w:val="auto"/>
          <w:highlight w:val="none"/>
          <w:u w:val="single"/>
        </w:rPr>
        <w:t>事故处理：承包人负责抢救伤员、排除险情，防止事故扩大蔓延，保护好现场，并做好标志，启动保险理赔程序</w:t>
      </w:r>
      <w:r>
        <w:rPr>
          <w:rFonts w:hint="eastAsia" w:ascii="宋体" w:cs="宋体"/>
          <w:color w:val="auto"/>
          <w:highlight w:val="none"/>
        </w:rPr>
        <w:t>。</w:t>
      </w:r>
    </w:p>
    <w:p>
      <w:pPr>
        <w:pStyle w:val="24"/>
        <w:snapToGrid w:val="0"/>
        <w:spacing w:line="400" w:lineRule="exact"/>
        <w:ind w:firstLine="397"/>
        <w:rPr>
          <w:rFonts w:ascii="宋体" w:cs="宋体"/>
          <w:color w:val="auto"/>
          <w:highlight w:val="none"/>
          <w:u w:val="single"/>
        </w:rPr>
      </w:pPr>
      <w:r>
        <w:rPr>
          <w:rFonts w:hint="eastAsia" w:ascii="宋体" w:cs="宋体"/>
          <w:color w:val="auto"/>
          <w:highlight w:val="none"/>
        </w:rPr>
        <w:t>22.3.3</w:t>
      </w:r>
      <w:r>
        <w:rPr>
          <w:rFonts w:hint="eastAsia" w:ascii="宋体" w:cs="宋体"/>
          <w:color w:val="auto"/>
          <w:highlight w:val="none"/>
          <w:u w:val="single"/>
        </w:rPr>
        <w:t>事故调查：承包人应组织内部技术安全、质量部门的人员组成调查组，开展调查，并配合做好发包人或政府有关部门组织的调查工作</w:t>
      </w:r>
      <w:r>
        <w:rPr>
          <w:rFonts w:hint="eastAsia" w:ascii="宋体" w:cs="宋体"/>
          <w:color w:val="auto"/>
          <w:highlight w:val="none"/>
        </w:rPr>
        <w:t>。</w:t>
      </w:r>
    </w:p>
    <w:p>
      <w:pPr>
        <w:pStyle w:val="24"/>
        <w:snapToGrid w:val="0"/>
        <w:spacing w:line="400" w:lineRule="exact"/>
        <w:ind w:firstLine="397"/>
        <w:rPr>
          <w:rFonts w:ascii="宋体" w:cs="宋体"/>
          <w:color w:val="auto"/>
          <w:highlight w:val="none"/>
          <w:u w:val="single"/>
        </w:rPr>
      </w:pPr>
      <w:r>
        <w:rPr>
          <w:rFonts w:hint="eastAsia" w:ascii="宋体" w:cs="宋体"/>
          <w:color w:val="auto"/>
          <w:highlight w:val="none"/>
        </w:rPr>
        <w:t>22.3.4</w:t>
      </w:r>
      <w:r>
        <w:rPr>
          <w:rFonts w:hint="eastAsia" w:ascii="宋体" w:cs="宋体"/>
          <w:color w:val="auto"/>
          <w:highlight w:val="none"/>
          <w:u w:val="single"/>
        </w:rPr>
        <w:t>调查报告</w:t>
      </w:r>
      <w:r>
        <w:rPr>
          <w:rFonts w:hint="eastAsia" w:ascii="宋体" w:cs="宋体"/>
          <w:color w:val="auto"/>
          <w:highlight w:val="none"/>
        </w:rPr>
        <w:t>：承包人</w:t>
      </w:r>
      <w:r>
        <w:rPr>
          <w:rFonts w:hint="eastAsia" w:ascii="宋体" w:cs="宋体"/>
          <w:color w:val="auto"/>
          <w:highlight w:val="none"/>
          <w:u w:val="single"/>
        </w:rPr>
        <w:t>应把事故发生经过、原因、性质、损失、责任、处理意见、纠正和预防措施撰写成调查报告，送工程师会审后报发包人</w:t>
      </w:r>
      <w:r>
        <w:rPr>
          <w:rFonts w:hint="eastAsia" w:ascii="宋体" w:cs="宋体"/>
          <w:color w:val="auto"/>
          <w:highlight w:val="none"/>
        </w:rPr>
        <w:t>。</w:t>
      </w:r>
    </w:p>
    <w:p>
      <w:pPr>
        <w:pStyle w:val="24"/>
        <w:snapToGrid w:val="0"/>
        <w:spacing w:line="400" w:lineRule="exact"/>
        <w:ind w:firstLine="397"/>
        <w:outlineLvl w:val="2"/>
        <w:rPr>
          <w:rFonts w:ascii="宋体" w:cs="宋体"/>
          <w:b/>
          <w:color w:val="auto"/>
          <w:highlight w:val="none"/>
        </w:rPr>
      </w:pPr>
      <w:r>
        <w:rPr>
          <w:rFonts w:hint="eastAsia" w:ascii="宋体" w:cs="宋体"/>
          <w:b/>
          <w:color w:val="auto"/>
          <w:highlight w:val="none"/>
        </w:rPr>
        <w:t>六、合同价款与支付</w:t>
      </w:r>
    </w:p>
    <w:p>
      <w:pPr>
        <w:pStyle w:val="24"/>
        <w:snapToGrid w:val="0"/>
        <w:spacing w:line="400" w:lineRule="exact"/>
        <w:ind w:firstLine="397"/>
        <w:outlineLvl w:val="1"/>
        <w:rPr>
          <w:rFonts w:ascii="宋体" w:cs="宋体"/>
          <w:color w:val="auto"/>
          <w:highlight w:val="none"/>
          <w:u w:val="single"/>
        </w:rPr>
      </w:pPr>
      <w:r>
        <w:rPr>
          <w:rFonts w:hint="eastAsia" w:ascii="宋体" w:cs="宋体"/>
          <w:b/>
          <w:color w:val="auto"/>
          <w:highlight w:val="none"/>
        </w:rPr>
        <w:t>23、合同价款及调整</w:t>
      </w:r>
    </w:p>
    <w:p>
      <w:pPr>
        <w:pStyle w:val="24"/>
        <w:snapToGrid w:val="0"/>
        <w:spacing w:line="400" w:lineRule="exact"/>
        <w:ind w:firstLine="315" w:firstLineChars="150"/>
        <w:rPr>
          <w:color w:val="auto"/>
          <w:highlight w:val="none"/>
        </w:rPr>
      </w:pPr>
      <w:r>
        <w:rPr>
          <w:rFonts w:hint="eastAsia" w:ascii="宋体" w:cs="宋体"/>
          <w:color w:val="auto"/>
          <w:highlight w:val="none"/>
        </w:rPr>
        <w:t>23.2本合同价款按照协议书第二条、</w:t>
      </w:r>
      <w:r>
        <w:rPr>
          <w:rFonts w:hint="eastAsia" w:ascii="宋体" w:cs="宋体"/>
          <w:color w:val="auto"/>
          <w:highlight w:val="none"/>
          <w:u w:val="single"/>
        </w:rPr>
        <w:t>专用条款1.25款、专用条款1.27款、专用条款23.3款和专用条款23.5款</w:t>
      </w:r>
      <w:r>
        <w:rPr>
          <w:rFonts w:hint="eastAsia" w:ascii="宋体" w:cs="宋体"/>
          <w:color w:val="auto"/>
          <w:highlight w:val="none"/>
        </w:rPr>
        <w:t>约定执行，下浮后的施工图预算经发包人授权委托的单位审定后调整合同暂定价的建安费部分。</w:t>
      </w:r>
    </w:p>
    <w:p>
      <w:pPr>
        <w:pStyle w:val="24"/>
        <w:snapToGrid w:val="0"/>
        <w:spacing w:line="400" w:lineRule="exact"/>
        <w:ind w:firstLine="397"/>
        <w:outlineLvl w:val="2"/>
        <w:rPr>
          <w:rFonts w:ascii="宋体" w:cs="宋体"/>
          <w:color w:val="auto"/>
          <w:highlight w:val="none"/>
          <w:u w:val="single"/>
        </w:rPr>
      </w:pPr>
      <w:r>
        <w:rPr>
          <w:rFonts w:hint="eastAsia" w:ascii="宋体" w:cs="宋体"/>
          <w:color w:val="auto"/>
          <w:highlight w:val="none"/>
        </w:rPr>
        <w:t>23.3双方约定合同价款的调整因素：</w:t>
      </w:r>
    </w:p>
    <w:p>
      <w:pPr>
        <w:pStyle w:val="24"/>
        <w:numPr>
          <w:ilvl w:val="0"/>
          <w:numId w:val="3"/>
        </w:numPr>
        <w:snapToGrid w:val="0"/>
        <w:spacing w:line="400" w:lineRule="exact"/>
        <w:ind w:left="0" w:firstLine="397"/>
        <w:rPr>
          <w:rFonts w:ascii="宋体" w:cs="宋体"/>
          <w:color w:val="auto"/>
          <w:highlight w:val="none"/>
        </w:rPr>
      </w:pPr>
      <w:r>
        <w:rPr>
          <w:rFonts w:hint="eastAsia" w:ascii="宋体" w:cs="宋体"/>
          <w:color w:val="auto"/>
          <w:highlight w:val="none"/>
        </w:rPr>
        <w:t>发包人原因引起的与监理单位共同确认工程变更、签证和新增工程；</w:t>
      </w:r>
    </w:p>
    <w:p>
      <w:pPr>
        <w:pStyle w:val="24"/>
        <w:numPr>
          <w:ilvl w:val="0"/>
          <w:numId w:val="3"/>
        </w:numPr>
        <w:snapToGrid w:val="0"/>
        <w:spacing w:line="400" w:lineRule="exact"/>
        <w:ind w:left="0" w:firstLine="397"/>
        <w:rPr>
          <w:rFonts w:ascii="宋体" w:cs="宋体"/>
          <w:color w:val="auto"/>
          <w:highlight w:val="none"/>
        </w:rPr>
      </w:pPr>
      <w:r>
        <w:rPr>
          <w:rFonts w:hint="eastAsia" w:ascii="宋体" w:cs="宋体"/>
          <w:color w:val="auto"/>
          <w:highlight w:val="none"/>
        </w:rPr>
        <w:t>物价变化；</w:t>
      </w:r>
    </w:p>
    <w:p>
      <w:pPr>
        <w:pStyle w:val="24"/>
        <w:numPr>
          <w:ilvl w:val="0"/>
          <w:numId w:val="3"/>
        </w:numPr>
        <w:snapToGrid w:val="0"/>
        <w:spacing w:line="400" w:lineRule="exact"/>
        <w:ind w:left="0" w:firstLine="397"/>
        <w:rPr>
          <w:rFonts w:ascii="宋体" w:cs="宋体"/>
          <w:color w:val="auto"/>
          <w:highlight w:val="none"/>
        </w:rPr>
      </w:pPr>
      <w:r>
        <w:rPr>
          <w:rFonts w:hint="eastAsia" w:ascii="宋体" w:cs="宋体"/>
          <w:color w:val="auto"/>
          <w:highlight w:val="none"/>
        </w:rPr>
        <w:t>费用索赔事件或发包人负责的其他情况。</w:t>
      </w:r>
    </w:p>
    <w:p>
      <w:pPr>
        <w:pStyle w:val="24"/>
        <w:snapToGrid w:val="0"/>
        <w:spacing w:line="400" w:lineRule="exact"/>
        <w:ind w:firstLine="315" w:firstLineChars="150"/>
        <w:rPr>
          <w:rFonts w:ascii="宋体" w:cs="宋体"/>
          <w:color w:val="auto"/>
          <w:highlight w:val="none"/>
        </w:rPr>
      </w:pPr>
      <w:r>
        <w:rPr>
          <w:rFonts w:hint="eastAsia" w:ascii="宋体" w:cs="宋体"/>
          <w:color w:val="auto"/>
          <w:highlight w:val="none"/>
        </w:rPr>
        <w:t>以上调整事项涉及的价款计价原则按专用条款23.5款约定执行。</w:t>
      </w:r>
    </w:p>
    <w:p>
      <w:pPr>
        <w:pStyle w:val="24"/>
        <w:snapToGrid w:val="0"/>
        <w:spacing w:line="400" w:lineRule="exact"/>
        <w:ind w:firstLine="296" w:firstLineChars="141"/>
        <w:rPr>
          <w:rFonts w:ascii="宋体" w:cs="宋体"/>
          <w:color w:val="auto"/>
          <w:highlight w:val="none"/>
        </w:rPr>
      </w:pPr>
      <w:r>
        <w:rPr>
          <w:rFonts w:hint="eastAsia" w:ascii="宋体" w:cs="宋体"/>
          <w:color w:val="auto"/>
          <w:highlight w:val="none"/>
        </w:rPr>
        <w:t>23.4承包人应在专用条款23.3款情况发生后</w:t>
      </w:r>
      <w:r>
        <w:rPr>
          <w:rFonts w:hint="eastAsia" w:ascii="宋体" w:cs="宋体"/>
          <w:color w:val="auto"/>
          <w:highlight w:val="none"/>
          <w:u w:val="single"/>
        </w:rPr>
        <w:t>3天</w:t>
      </w:r>
      <w:r>
        <w:rPr>
          <w:rFonts w:hint="eastAsia" w:ascii="宋体" w:cs="宋体"/>
          <w:color w:val="auto"/>
          <w:highlight w:val="none"/>
        </w:rPr>
        <w:t>内，将调整原因、金额以书面形式通知监理单位，必须经监理单位和发包人书面批准后作为调整合同价款的依据。对承包人在没有得到发包人的同意和正式盖章书面函件的前提下进行的调整，发包人不予认可，一切责任和后果由承包人承担。</w:t>
      </w:r>
    </w:p>
    <w:p>
      <w:pPr>
        <w:snapToGrid w:val="0"/>
        <w:spacing w:line="400" w:lineRule="exact"/>
        <w:ind w:firstLine="296" w:firstLineChars="141"/>
        <w:outlineLvl w:val="2"/>
        <w:rPr>
          <w:rFonts w:ascii="宋体" w:cs="宋体"/>
          <w:color w:val="auto"/>
          <w:highlight w:val="none"/>
          <w:u w:val="single"/>
        </w:rPr>
      </w:pPr>
      <w:r>
        <w:rPr>
          <w:rFonts w:hint="eastAsia" w:ascii="宋体"/>
          <w:color w:val="auto"/>
          <w:highlight w:val="none"/>
        </w:rPr>
        <w:t>23.5</w:t>
      </w:r>
      <w:r>
        <w:rPr>
          <w:rFonts w:hint="eastAsia" w:ascii="宋体" w:cs="宋体"/>
          <w:color w:val="auto"/>
          <w:highlight w:val="none"/>
          <w:u w:val="single"/>
        </w:rPr>
        <w:t>合同价款调整原则</w:t>
      </w:r>
    </w:p>
    <w:p>
      <w:pPr>
        <w:snapToGrid w:val="0"/>
        <w:spacing w:line="400" w:lineRule="exact"/>
        <w:ind w:firstLine="296" w:firstLineChars="141"/>
        <w:rPr>
          <w:rFonts w:ascii="宋体" w:cs="宋体"/>
          <w:color w:val="auto"/>
          <w:highlight w:val="none"/>
          <w:u w:val="single"/>
        </w:rPr>
      </w:pPr>
      <w:r>
        <w:rPr>
          <w:rFonts w:hint="eastAsia" w:ascii="宋体"/>
          <w:color w:val="auto"/>
          <w:highlight w:val="none"/>
        </w:rPr>
        <w:t>23.5.1</w:t>
      </w:r>
      <w:r>
        <w:rPr>
          <w:rFonts w:hint="eastAsia" w:ascii="宋体" w:cs="宋体"/>
          <w:color w:val="auto"/>
          <w:highlight w:val="none"/>
          <w:u w:val="single"/>
        </w:rPr>
        <w:t>变更、签证工程和新增工程：工程项目实施期间和结算时，由于发包人原因或项目建设实际需要，会引致工程量数量发生变化、或工程量局部内容发生变化、或新增了工程量项目；原设计没有而由发包人批准设计变更产生的工程项目及经监理单位和发包人现场签证确认的工程项目；合同所确定的工程内容以外，非联合体成员原因造成而施工过程中实际发生且需支付工程费用的，并经监理单位和发包人现场签证确认工程实际内容。变更、签证工程和新增工程按以下办法确定价格。</w:t>
      </w:r>
    </w:p>
    <w:p>
      <w:pPr>
        <w:snapToGrid w:val="0"/>
        <w:spacing w:line="400" w:lineRule="exact"/>
        <w:ind w:firstLine="296" w:firstLineChars="141"/>
        <w:rPr>
          <w:rFonts w:ascii="宋体" w:cs="宋体"/>
          <w:strike w:val="0"/>
          <w:dstrike w:val="0"/>
          <w:color w:val="auto"/>
          <w:highlight w:val="none"/>
          <w:u w:val="single"/>
        </w:rPr>
      </w:pPr>
      <w:r>
        <w:rPr>
          <w:rFonts w:hint="eastAsia" w:ascii="宋体" w:cs="宋体"/>
          <w:strike w:val="0"/>
          <w:dstrike w:val="0"/>
          <w:color w:val="auto"/>
          <w:highlight w:val="none"/>
          <w:u w:val="single"/>
        </w:rPr>
        <w:t>（1）单项工程量费用在1万元以内的现场签证包括在施工合同价内，由承包人承担。</w:t>
      </w:r>
    </w:p>
    <w:p>
      <w:pPr>
        <w:snapToGrid w:val="0"/>
        <w:spacing w:line="400" w:lineRule="exact"/>
        <w:ind w:firstLine="296" w:firstLineChars="141"/>
        <w:rPr>
          <w:rFonts w:ascii="宋体" w:cs="宋体"/>
          <w:color w:val="auto"/>
          <w:highlight w:val="none"/>
          <w:u w:val="single"/>
        </w:rPr>
      </w:pPr>
      <w:r>
        <w:rPr>
          <w:rFonts w:hint="eastAsia" w:ascii="宋体" w:cs="宋体"/>
          <w:color w:val="auto"/>
          <w:highlight w:val="none"/>
          <w:u w:val="single"/>
        </w:rPr>
        <w:t>（2）审定的施工图预算中有相同适用项目的，则采用该项目合同综合单价；预算中相同适用项目有多个的，取最有利于发包人的相同适用项目的合同综合单价。</w:t>
      </w:r>
    </w:p>
    <w:p>
      <w:pPr>
        <w:snapToGrid w:val="0"/>
        <w:spacing w:line="400" w:lineRule="exact"/>
        <w:ind w:firstLine="296" w:firstLineChars="141"/>
        <w:rPr>
          <w:rFonts w:ascii="宋体"/>
          <w:color w:val="auto"/>
          <w:highlight w:val="none"/>
        </w:rPr>
      </w:pPr>
      <w:r>
        <w:rPr>
          <w:rFonts w:hint="eastAsia" w:ascii="宋体"/>
          <w:color w:val="auto"/>
          <w:highlight w:val="none"/>
          <w:u w:val="single"/>
        </w:rPr>
        <w:t>（3）</w:t>
      </w:r>
      <w:r>
        <w:rPr>
          <w:rFonts w:hint="eastAsia" w:ascii="宋体" w:cs="宋体"/>
          <w:color w:val="auto"/>
          <w:highlight w:val="none"/>
          <w:u w:val="single"/>
        </w:rPr>
        <w:t>合同工程量清单中无相同适用项目、只有类似适用项目的，则按类似项目的综合单价对相应子目、消耗量、材料设备价格等进行调整换算，原管理费、利润水平不变，仅调整主材和主要设备价格。如合同工程量清单中类似项目的综合单有两个以上，则由发包人按消耗量最少、管理费和利润取费最低的优先顺序选择类似项目综合单价进行换算，所换算主材及设备价格执行实际施工月份工程所在地工程造价管理机构发布的材料综合价格，工程所在地工程造价管理机构发布的材料综合价格没有相应价格的，依次套用广州市工程造价管理机构发布的材料综合价格</w:t>
      </w:r>
      <w:r>
        <w:rPr>
          <w:rFonts w:hint="eastAsia" w:ascii="宋体" w:cs="宋体"/>
          <w:color w:val="auto"/>
          <w:szCs w:val="21"/>
          <w:highlight w:val="none"/>
        </w:rPr>
        <w:t>。如均没有相应价格的，参照《广州地区建设工程材料（设备）厂商价格信息》，并按《主要材料设备下浮率表》（见合同附表）下浮后计算。</w:t>
      </w:r>
      <w:r>
        <w:rPr>
          <w:rFonts w:hint="eastAsia" w:ascii="宋体" w:cs="宋体"/>
          <w:color w:val="auto"/>
          <w:highlight w:val="none"/>
          <w:u w:val="single"/>
        </w:rPr>
        <w:t>如以上均没有相应价格的则市场询价后由发包人审核确认后的单价计算(实际施工跨月份的，则按监理单位确认的各月施工完成的工程量为基础分别进行计算)，按上述原则调整后的换算综合单价最终均应执行中标下浮率。</w:t>
      </w:r>
    </w:p>
    <w:p>
      <w:pPr>
        <w:snapToGrid w:val="0"/>
        <w:spacing w:line="400" w:lineRule="exact"/>
        <w:ind w:firstLine="296" w:firstLineChars="141"/>
        <w:rPr>
          <w:rFonts w:ascii="宋体" w:cs="宋体"/>
          <w:color w:val="auto"/>
          <w:highlight w:val="none"/>
          <w:u w:val="single"/>
        </w:rPr>
      </w:pPr>
      <w:r>
        <w:rPr>
          <w:rFonts w:hint="eastAsia" w:ascii="宋体"/>
          <w:color w:val="auto"/>
          <w:highlight w:val="none"/>
        </w:rPr>
        <w:t>（4）</w:t>
      </w:r>
      <w:r>
        <w:rPr>
          <w:rFonts w:hint="eastAsia" w:ascii="宋体" w:cs="宋体"/>
          <w:color w:val="auto"/>
          <w:highlight w:val="none"/>
          <w:u w:val="single"/>
        </w:rPr>
        <w:t>合同工程量清单报价中没有相同或类似适用项目的，按以下原则计价</w:t>
      </w:r>
    </w:p>
    <w:p>
      <w:pPr>
        <w:snapToGrid w:val="0"/>
        <w:spacing w:line="400" w:lineRule="exact"/>
        <w:ind w:firstLine="296" w:firstLineChars="141"/>
        <w:rPr>
          <w:rFonts w:ascii="宋体" w:cs="宋体"/>
          <w:color w:val="auto"/>
          <w:highlight w:val="none"/>
          <w:u w:val="single"/>
        </w:rPr>
      </w:pPr>
      <w:r>
        <w:rPr>
          <w:rFonts w:hint="eastAsia" w:ascii="宋体" w:cs="宋体"/>
          <w:color w:val="auto"/>
          <w:highlight w:val="none"/>
          <w:u w:val="single"/>
        </w:rPr>
        <w:t>①由承包人依据变更工程资料，计量原则，按相关定额标准及工程实施期工程造价管理机构发布的材料设备参考价格编制综合单价井执行中标下浮率，其中材料、设备价格执行实际施工月份工程所在地工程造价管理机构发布的材料综合价格，工程所在地工程造价管理机构发布的材料综合价格没有相应价格的，依次套用广州市工程造价管理机构发布的材料综合价格</w:t>
      </w:r>
      <w:r>
        <w:rPr>
          <w:rFonts w:hint="eastAsia" w:ascii="宋体" w:cs="宋体"/>
          <w:color w:val="auto"/>
          <w:szCs w:val="21"/>
          <w:highlight w:val="none"/>
        </w:rPr>
        <w:t>。如均没有相应价格的，参照《广州地区建设工程材料（设备）厂商价格信息》，并按《主要材料设备下浮率表》（见合同附表）下浮后计算。</w:t>
      </w:r>
      <w:r>
        <w:rPr>
          <w:rFonts w:hint="eastAsia" w:ascii="宋体" w:cs="宋体"/>
          <w:color w:val="auto"/>
          <w:highlight w:val="none"/>
          <w:u w:val="single"/>
        </w:rPr>
        <w:t>如以上均没有相应价格的则市场询价后由发包人审核确认后的单价计算(实际施工跨月份的，则按监理单位确认的各月施工完成的工程量为基础分别进行计算)。</w:t>
      </w:r>
    </w:p>
    <w:p>
      <w:pPr>
        <w:snapToGrid w:val="0"/>
        <w:spacing w:line="400" w:lineRule="exact"/>
        <w:ind w:firstLine="296" w:firstLineChars="141"/>
        <w:rPr>
          <w:rFonts w:ascii="宋体" w:cs="宋体"/>
          <w:color w:val="auto"/>
          <w:highlight w:val="none"/>
          <w:u w:val="single"/>
        </w:rPr>
      </w:pPr>
      <w:r>
        <w:rPr>
          <w:rFonts w:hint="eastAsia" w:ascii="宋体" w:cs="宋体"/>
          <w:color w:val="auto"/>
          <w:highlight w:val="none"/>
          <w:u w:val="single"/>
        </w:rPr>
        <w:t>②合同工程量清单没有相同或相类似且无相关定额的项目，承包人参照相应定额编制原则(相应定额查找不到的可参考其它相关定额或由发包人与承包人协商确定)及工程实施期工程造价管理机构发布的材料设备参考价格编制综合单价并执行中标下浮率。其中材料、设备价格实际施工月份工程所在地工程造价管理机构发布的材料综合价格，工程所在地工程造价管理机构发布的材料综合价格没有相应价格的，依次套用广州市工程造价管理机构发布的材料综合价格</w:t>
      </w:r>
      <w:r>
        <w:rPr>
          <w:rFonts w:hint="eastAsia" w:ascii="宋体" w:cs="宋体"/>
          <w:color w:val="auto"/>
          <w:szCs w:val="21"/>
          <w:highlight w:val="none"/>
        </w:rPr>
        <w:t>。如均没有相应价格的，参照《广州地区建设工程材料（设备）厂商价格信息》，并按《主要材料设备下浮率表》（见合同附表）下浮后计算。</w:t>
      </w:r>
      <w:r>
        <w:rPr>
          <w:rFonts w:hint="eastAsia" w:ascii="宋体" w:cs="宋体"/>
          <w:color w:val="auto"/>
          <w:highlight w:val="none"/>
          <w:u w:val="single"/>
        </w:rPr>
        <w:t>如以上综合价格均没有相应价格的则市场询价后由发包人审核确认后的单价计算(实际施工跨月份的。则按监理单确认的各月施工完成的工程量为基础分别进行计算)</w:t>
      </w:r>
    </w:p>
    <w:p>
      <w:pPr>
        <w:pStyle w:val="26"/>
        <w:adjustRightInd w:val="0"/>
        <w:snapToGrid w:val="0"/>
        <w:spacing w:line="400" w:lineRule="exact"/>
        <w:ind w:right="11" w:firstLine="315" w:firstLineChars="150"/>
        <w:rPr>
          <w:rFonts w:ascii="宋体"/>
          <w:color w:val="auto"/>
          <w:sz w:val="21"/>
          <w:highlight w:val="none"/>
        </w:rPr>
      </w:pPr>
      <w:r>
        <w:rPr>
          <w:rFonts w:hint="eastAsia"/>
          <w:color w:val="auto"/>
          <w:sz w:val="21"/>
          <w:highlight w:val="none"/>
        </w:rPr>
        <w:t>（5</w:t>
      </w:r>
      <w:r>
        <w:rPr>
          <w:color w:val="auto"/>
          <w:sz w:val="21"/>
          <w:highlight w:val="none"/>
        </w:rPr>
        <w:t>）</w:t>
      </w:r>
      <w:r>
        <w:rPr>
          <w:rFonts w:hint="eastAsia"/>
          <w:color w:val="auto"/>
          <w:sz w:val="21"/>
          <w:highlight w:val="none"/>
          <w:u w:val="single"/>
        </w:rPr>
        <w:t>按上述原则确定价格时，措施项目费用不计取，清单计价及规费、税金的计取，应符合《广东省住房和城乡建设厅关于营业税改征增值税后调整广东省建设工程计价依据的通知》（粤建市【</w:t>
      </w:r>
      <w:r>
        <w:rPr>
          <w:color w:val="auto"/>
          <w:sz w:val="21"/>
          <w:highlight w:val="none"/>
          <w:u w:val="single"/>
        </w:rPr>
        <w:t>2016】1113号）等相关文件的规定。</w:t>
      </w:r>
    </w:p>
    <w:p>
      <w:pPr>
        <w:snapToGrid w:val="0"/>
        <w:spacing w:line="400" w:lineRule="exact"/>
        <w:ind w:firstLine="296" w:firstLineChars="141"/>
        <w:outlineLvl w:val="3"/>
        <w:rPr>
          <w:rFonts w:ascii="宋体"/>
          <w:color w:val="auto"/>
          <w:highlight w:val="none"/>
        </w:rPr>
      </w:pPr>
      <w:r>
        <w:rPr>
          <w:rFonts w:hint="eastAsia" w:ascii="宋体"/>
          <w:color w:val="auto"/>
          <w:highlight w:val="none"/>
        </w:rPr>
        <w:t xml:space="preserve">  23.5.3物价涨跌的价格调整</w:t>
      </w:r>
    </w:p>
    <w:p>
      <w:pPr>
        <w:snapToGrid w:val="0"/>
        <w:spacing w:line="400" w:lineRule="exact"/>
        <w:ind w:firstLine="296" w:firstLineChars="141"/>
        <w:rPr>
          <w:rFonts w:ascii="宋体"/>
          <w:color w:val="auto"/>
          <w:highlight w:val="none"/>
        </w:rPr>
      </w:pPr>
      <w:r>
        <w:rPr>
          <w:rFonts w:hint="eastAsia" w:ascii="宋体"/>
          <w:color w:val="auto"/>
          <w:highlight w:val="none"/>
        </w:rPr>
        <w:t>（1）合同履行期间，出现工程造价管理机构发布的材料、工程设备和施工设备、机械台班单价涨跌超过本工程</w:t>
      </w:r>
      <w:r>
        <w:rPr>
          <w:rFonts w:hint="eastAsia" w:ascii="宋体"/>
          <w:color w:val="auto"/>
          <w:highlight w:val="none"/>
          <w:lang w:val="en-US" w:eastAsia="zh-CN"/>
        </w:rPr>
        <w:t>合同签订之日</w:t>
      </w:r>
      <w:r>
        <w:rPr>
          <w:rFonts w:hint="eastAsia" w:ascii="宋体"/>
          <w:color w:val="auto"/>
          <w:highlight w:val="none"/>
        </w:rPr>
        <w:t>前28天时工程造价管理机构发布的材料、工程设备和施工设备、机械台班相应单价且符合以下规定的，应调整合同价款。</w:t>
      </w:r>
    </w:p>
    <w:p>
      <w:pPr>
        <w:snapToGrid w:val="0"/>
        <w:spacing w:line="400" w:lineRule="exact"/>
        <w:ind w:firstLine="296" w:firstLineChars="141"/>
        <w:rPr>
          <w:rFonts w:ascii="宋体"/>
          <w:color w:val="auto"/>
          <w:highlight w:val="none"/>
        </w:rPr>
      </w:pPr>
      <w:r>
        <w:rPr>
          <w:rFonts w:hint="eastAsia" w:ascii="宋体"/>
          <w:color w:val="auto"/>
          <w:highlight w:val="none"/>
        </w:rPr>
        <w:t>（2）</w:t>
      </w:r>
      <w:r>
        <w:rPr>
          <w:rFonts w:hint="eastAsia" w:ascii="宋体" w:cs="宋体"/>
          <w:color w:val="auto"/>
          <w:highlight w:val="none"/>
        </w:rPr>
        <w:t>承包人</w:t>
      </w:r>
      <w:r>
        <w:rPr>
          <w:rFonts w:hint="eastAsia" w:ascii="宋体"/>
          <w:color w:val="auto"/>
          <w:highlight w:val="none"/>
        </w:rPr>
        <w:t>承担工料机价格涨跌幅度在</w:t>
      </w:r>
      <w:r>
        <w:rPr>
          <w:rFonts w:hint="eastAsia" w:ascii="宋体"/>
          <w:color w:val="auto"/>
          <w:highlight w:val="none"/>
          <w:lang w:val="en-US" w:eastAsia="zh-CN"/>
        </w:rPr>
        <w:t>10</w:t>
      </w:r>
      <w:r>
        <w:rPr>
          <w:rFonts w:hint="eastAsia" w:ascii="宋体"/>
          <w:color w:val="auto"/>
          <w:highlight w:val="none"/>
        </w:rPr>
        <w:t>%以内（含</w:t>
      </w:r>
      <w:r>
        <w:rPr>
          <w:rFonts w:hint="eastAsia" w:ascii="宋体"/>
          <w:color w:val="auto"/>
          <w:highlight w:val="none"/>
          <w:lang w:val="en-US" w:eastAsia="zh-CN"/>
        </w:rPr>
        <w:t>10</w:t>
      </w:r>
      <w:r>
        <w:rPr>
          <w:rFonts w:hint="eastAsia" w:ascii="宋体"/>
          <w:color w:val="auto"/>
          <w:highlight w:val="none"/>
        </w:rPr>
        <w:t>%）的风险，不予调整合同价款；工料机价格涨跌幅度超过</w:t>
      </w:r>
      <w:r>
        <w:rPr>
          <w:rFonts w:hint="eastAsia" w:ascii="宋体"/>
          <w:color w:val="auto"/>
          <w:highlight w:val="none"/>
          <w:lang w:val="en-US" w:eastAsia="zh-CN"/>
        </w:rPr>
        <w:t>10</w:t>
      </w:r>
      <w:r>
        <w:rPr>
          <w:rFonts w:hint="eastAsia" w:ascii="宋体"/>
          <w:color w:val="auto"/>
          <w:highlight w:val="none"/>
        </w:rPr>
        <w:t>%时，可以调整合同价款,但调价的范围仅限于钢材、水泥、商品砼、预拌砂浆、沥青商品砼、石材、砼制品、铝材及铝材制品、电线（铜材价格涨跌幅度超过</w:t>
      </w:r>
      <w:r>
        <w:rPr>
          <w:rFonts w:hint="eastAsia" w:ascii="宋体"/>
          <w:color w:val="auto"/>
          <w:highlight w:val="none"/>
          <w:lang w:val="en-US" w:eastAsia="zh-CN"/>
        </w:rPr>
        <w:t>10</w:t>
      </w:r>
      <w:r>
        <w:rPr>
          <w:rFonts w:hint="eastAsia" w:ascii="宋体"/>
          <w:color w:val="auto"/>
          <w:highlight w:val="none"/>
        </w:rPr>
        <w:t>%时方可调整）、电缆（铜材价格涨跌幅度超过</w:t>
      </w:r>
      <w:r>
        <w:rPr>
          <w:rFonts w:hint="eastAsia" w:ascii="宋体"/>
          <w:color w:val="auto"/>
          <w:highlight w:val="none"/>
          <w:lang w:val="en-US" w:eastAsia="zh-CN"/>
        </w:rPr>
        <w:t>10</w:t>
      </w:r>
      <w:r>
        <w:rPr>
          <w:rFonts w:hint="eastAsia" w:ascii="宋体"/>
          <w:color w:val="auto"/>
          <w:highlight w:val="none"/>
        </w:rPr>
        <w:t>%时方可调整），其他材料、设备及机械费用均不予调整，其中，除电缆外，参照</w:t>
      </w:r>
      <w:r>
        <w:rPr>
          <w:rFonts w:hint="eastAsia" w:ascii="宋体"/>
          <w:color w:val="auto"/>
          <w:szCs w:val="21"/>
          <w:highlight w:val="none"/>
          <w:u w:val="single"/>
        </w:rPr>
        <w:t>广州市</w:t>
      </w:r>
      <w:r>
        <w:rPr>
          <w:rFonts w:hint="eastAsia" w:ascii="宋体"/>
          <w:color w:val="auto"/>
          <w:highlight w:val="none"/>
        </w:rPr>
        <w:t>建设工程造价管理部门发布的价格信息（以下简称“综合价格”）中有价格的材料、设备方可调整，综合价格中没有的材料、设备单价均不予调整。</w:t>
      </w:r>
    </w:p>
    <w:p>
      <w:pPr>
        <w:snapToGrid w:val="0"/>
        <w:spacing w:line="400" w:lineRule="exact"/>
        <w:ind w:firstLine="296" w:firstLineChars="141"/>
        <w:rPr>
          <w:rFonts w:ascii="宋体"/>
          <w:color w:val="auto"/>
          <w:highlight w:val="none"/>
        </w:rPr>
      </w:pPr>
      <w:r>
        <w:rPr>
          <w:rFonts w:hint="eastAsia" w:ascii="宋体"/>
          <w:color w:val="auto"/>
          <w:highlight w:val="none"/>
        </w:rPr>
        <w:t>（3）价款调整的方法</w:t>
      </w:r>
    </w:p>
    <w:p>
      <w:pPr>
        <w:snapToGrid w:val="0"/>
        <w:spacing w:line="400" w:lineRule="exact"/>
        <w:ind w:firstLine="296" w:firstLineChars="141"/>
        <w:rPr>
          <w:rFonts w:ascii="宋体"/>
          <w:color w:val="auto"/>
          <w:highlight w:val="none"/>
        </w:rPr>
      </w:pPr>
      <w:r>
        <w:rPr>
          <w:rFonts w:hint="eastAsia" w:ascii="宋体"/>
          <w:color w:val="auto"/>
          <w:highlight w:val="none"/>
        </w:rPr>
        <w:t>①当钢材、水泥、商品砼、预拌砂浆、沥青商品砼、石材、砼制品、铝材及铝材制品、电线（铜材价格上涨幅度超过</w:t>
      </w:r>
      <w:r>
        <w:rPr>
          <w:rFonts w:hint="eastAsia" w:ascii="宋体"/>
          <w:color w:val="auto"/>
          <w:highlight w:val="none"/>
          <w:lang w:val="en-US" w:eastAsia="zh-CN"/>
        </w:rPr>
        <w:t>10</w:t>
      </w:r>
      <w:r>
        <w:rPr>
          <w:rFonts w:hint="eastAsia" w:ascii="宋体"/>
          <w:color w:val="auto"/>
          <w:highlight w:val="none"/>
        </w:rPr>
        <w:t>%时方可调整）、电缆（铜材价格上涨幅度超过</w:t>
      </w:r>
      <w:r>
        <w:rPr>
          <w:rFonts w:hint="eastAsia" w:ascii="宋体"/>
          <w:color w:val="auto"/>
          <w:highlight w:val="none"/>
          <w:lang w:val="en-US" w:eastAsia="zh-CN"/>
        </w:rPr>
        <w:t>10</w:t>
      </w:r>
      <w:r>
        <w:rPr>
          <w:rFonts w:hint="eastAsia" w:ascii="宋体"/>
          <w:color w:val="auto"/>
          <w:highlight w:val="none"/>
        </w:rPr>
        <w:t>%时方可调整）的价格上涨幅度超过</w:t>
      </w:r>
      <w:r>
        <w:rPr>
          <w:rFonts w:hint="eastAsia" w:ascii="宋体"/>
          <w:color w:val="auto"/>
          <w:highlight w:val="none"/>
          <w:lang w:val="en-US" w:eastAsia="zh-CN"/>
        </w:rPr>
        <w:t>10</w:t>
      </w:r>
      <w:r>
        <w:rPr>
          <w:rFonts w:hint="eastAsia" w:ascii="宋体"/>
          <w:color w:val="auto"/>
          <w:highlight w:val="none"/>
        </w:rPr>
        <w:t>%时，超出</w:t>
      </w:r>
      <w:r>
        <w:rPr>
          <w:rFonts w:hint="eastAsia" w:ascii="宋体"/>
          <w:color w:val="auto"/>
          <w:highlight w:val="none"/>
          <w:lang w:val="en-US" w:eastAsia="zh-CN"/>
        </w:rPr>
        <w:t>10</w:t>
      </w:r>
      <w:r>
        <w:rPr>
          <w:rFonts w:hint="eastAsia" w:ascii="宋体"/>
          <w:color w:val="auto"/>
          <w:highlight w:val="none"/>
        </w:rPr>
        <w:t>%的部分由发包人承担；当钢材、水泥、商品砼、预拌砂浆、沥青商品砼、石材、砼制品、铝材及铝材制品、电线（铜材价格下跌幅度超过</w:t>
      </w:r>
      <w:r>
        <w:rPr>
          <w:rFonts w:hint="eastAsia" w:ascii="宋体"/>
          <w:color w:val="auto"/>
          <w:highlight w:val="none"/>
          <w:lang w:val="en-US" w:eastAsia="zh-CN"/>
        </w:rPr>
        <w:t>10</w:t>
      </w:r>
      <w:r>
        <w:rPr>
          <w:rFonts w:hint="eastAsia" w:ascii="宋体"/>
          <w:color w:val="auto"/>
          <w:highlight w:val="none"/>
        </w:rPr>
        <w:t>%时方可调整）、电缆（铜材价格下跌幅度超过</w:t>
      </w:r>
      <w:r>
        <w:rPr>
          <w:rFonts w:hint="eastAsia" w:ascii="宋体"/>
          <w:color w:val="auto"/>
          <w:highlight w:val="none"/>
          <w:lang w:val="en-US" w:eastAsia="zh-CN"/>
        </w:rPr>
        <w:t>10</w:t>
      </w:r>
      <w:r>
        <w:rPr>
          <w:rFonts w:hint="eastAsia" w:ascii="宋体"/>
          <w:color w:val="auto"/>
          <w:highlight w:val="none"/>
        </w:rPr>
        <w:t>%时方可调整）价格下跌幅度超过</w:t>
      </w:r>
      <w:r>
        <w:rPr>
          <w:rFonts w:hint="eastAsia" w:ascii="宋体"/>
          <w:color w:val="auto"/>
          <w:highlight w:val="none"/>
          <w:lang w:val="en-US" w:eastAsia="zh-CN"/>
        </w:rPr>
        <w:t>10</w:t>
      </w:r>
      <w:r>
        <w:rPr>
          <w:rFonts w:hint="eastAsia" w:ascii="宋体"/>
          <w:color w:val="auto"/>
          <w:highlight w:val="none"/>
        </w:rPr>
        <w:t>%时，超出</w:t>
      </w:r>
      <w:r>
        <w:rPr>
          <w:rFonts w:hint="eastAsia" w:ascii="宋体"/>
          <w:color w:val="auto"/>
          <w:highlight w:val="none"/>
          <w:lang w:val="en-US" w:eastAsia="zh-CN"/>
        </w:rPr>
        <w:t>10</w:t>
      </w:r>
      <w:r>
        <w:rPr>
          <w:rFonts w:hint="eastAsia" w:ascii="宋体"/>
          <w:color w:val="auto"/>
          <w:highlight w:val="none"/>
        </w:rPr>
        <w:t>%的部分由承包人退回发包人。</w:t>
      </w:r>
    </w:p>
    <w:p>
      <w:pPr>
        <w:snapToGrid w:val="0"/>
        <w:spacing w:line="400" w:lineRule="exact"/>
        <w:ind w:firstLine="296" w:firstLineChars="141"/>
        <w:rPr>
          <w:rFonts w:ascii="宋体"/>
          <w:color w:val="auto"/>
          <w:highlight w:val="none"/>
        </w:rPr>
      </w:pPr>
      <w:r>
        <w:rPr>
          <w:rFonts w:hint="eastAsia" w:ascii="宋体"/>
          <w:color w:val="auto"/>
          <w:highlight w:val="none"/>
        </w:rPr>
        <w:t>②价款调整以各调价工料机的数量乘以单价价差，再乘以（1-合同下浮率）计算。各工料机的数量按该当期实际完成的工程量计取，各调价工料机的单价价差以</w:t>
      </w:r>
      <w:r>
        <w:rPr>
          <w:rFonts w:hint="eastAsia" w:ascii="宋体"/>
          <w:color w:val="auto"/>
          <w:szCs w:val="21"/>
          <w:highlight w:val="none"/>
          <w:u w:val="single"/>
        </w:rPr>
        <w:t>广州市</w:t>
      </w:r>
      <w:r>
        <w:rPr>
          <w:rFonts w:hint="eastAsia" w:ascii="宋体"/>
          <w:color w:val="auto"/>
          <w:highlight w:val="none"/>
        </w:rPr>
        <w:t>建设工程造价管理部门发布的价格信息为依据，按施工当月信息价格与经发包人批准的开工报告确定的开工日前28天时工程造价管理机构发布的材料、工程设备和施工设备、机械台班信息价格差值计取。</w:t>
      </w:r>
    </w:p>
    <w:p>
      <w:pPr>
        <w:snapToGrid w:val="0"/>
        <w:spacing w:line="440" w:lineRule="exact"/>
        <w:ind w:firstLine="296" w:firstLineChars="141"/>
        <w:rPr>
          <w:rFonts w:ascii="宋体"/>
          <w:color w:val="auto"/>
          <w:highlight w:val="none"/>
        </w:rPr>
      </w:pPr>
      <w:r>
        <w:rPr>
          <w:rFonts w:hint="eastAsia" w:ascii="宋体"/>
          <w:color w:val="auto"/>
          <w:highlight w:val="none"/>
        </w:rPr>
        <w:t>③价款调整以月为单位计算，结算时一次性调整。</w:t>
      </w:r>
    </w:p>
    <w:p>
      <w:pPr>
        <w:snapToGrid w:val="0"/>
        <w:spacing w:line="440" w:lineRule="exact"/>
        <w:ind w:firstLine="296" w:firstLineChars="141"/>
        <w:rPr>
          <w:rFonts w:ascii="宋体"/>
          <w:color w:val="auto"/>
          <w:highlight w:val="none"/>
        </w:rPr>
      </w:pPr>
      <w:r>
        <w:rPr>
          <w:rFonts w:hint="eastAsia" w:ascii="宋体"/>
          <w:color w:val="auto"/>
          <w:highlight w:val="none"/>
        </w:rPr>
        <w:t>④各调价工料机的信息价格按</w:t>
      </w:r>
      <w:r>
        <w:rPr>
          <w:rFonts w:hint="eastAsia" w:ascii="宋体"/>
          <w:color w:val="auto"/>
          <w:szCs w:val="21"/>
          <w:highlight w:val="none"/>
          <w:u w:val="single"/>
        </w:rPr>
        <w:t>广州市</w:t>
      </w:r>
      <w:r>
        <w:rPr>
          <w:rFonts w:hint="eastAsia" w:ascii="宋体"/>
          <w:color w:val="auto"/>
          <w:highlight w:val="none"/>
        </w:rPr>
        <w:t>建设工程造价管理部门发布的价格信息计取。</w:t>
      </w:r>
    </w:p>
    <w:p>
      <w:pPr>
        <w:snapToGrid w:val="0"/>
        <w:spacing w:line="440" w:lineRule="exact"/>
        <w:ind w:firstLine="296" w:firstLineChars="141"/>
        <w:rPr>
          <w:rFonts w:ascii="宋体"/>
          <w:color w:val="auto"/>
          <w:highlight w:val="none"/>
        </w:rPr>
      </w:pPr>
      <w:r>
        <w:rPr>
          <w:rFonts w:hint="eastAsia" w:ascii="宋体"/>
          <w:color w:val="auto"/>
          <w:highlight w:val="none"/>
        </w:rPr>
        <w:t>（4）由于承包人原因导致工期延误的，所延误时段内物价上涨的风险全部由承包人承担，不予调整；如物价下跌，则仍按第（3）款约定计算及扣回相应价款。</w:t>
      </w:r>
    </w:p>
    <w:p>
      <w:pPr>
        <w:snapToGrid w:val="0"/>
        <w:spacing w:line="400" w:lineRule="exact"/>
        <w:ind w:firstLine="296" w:firstLineChars="141"/>
        <w:rPr>
          <w:rFonts w:ascii="宋体"/>
          <w:color w:val="auto"/>
          <w:highlight w:val="none"/>
        </w:rPr>
      </w:pPr>
      <w:r>
        <w:rPr>
          <w:rFonts w:hint="eastAsia" w:ascii="宋体"/>
          <w:color w:val="auto"/>
          <w:highlight w:val="none"/>
        </w:rPr>
        <w:t>23.5.4 按上述原则调整后的换算综合单价最终均应执行合同下浮率。</w:t>
      </w:r>
    </w:p>
    <w:p>
      <w:pPr>
        <w:pStyle w:val="24"/>
        <w:snapToGrid w:val="0"/>
        <w:spacing w:line="400" w:lineRule="exact"/>
        <w:ind w:firstLine="296" w:firstLineChars="141"/>
        <w:outlineLvl w:val="1"/>
        <w:rPr>
          <w:rFonts w:ascii="宋体"/>
          <w:color w:val="auto"/>
          <w:szCs w:val="24"/>
          <w:highlight w:val="none"/>
        </w:rPr>
      </w:pPr>
      <w:r>
        <w:rPr>
          <w:rFonts w:hint="eastAsia" w:ascii="宋体"/>
          <w:color w:val="auto"/>
          <w:szCs w:val="24"/>
          <w:highlight w:val="none"/>
        </w:rPr>
        <w:t>24、工程预付款</w:t>
      </w:r>
    </w:p>
    <w:p>
      <w:pPr>
        <w:snapToGrid w:val="0"/>
        <w:spacing w:line="440" w:lineRule="exact"/>
        <w:ind w:firstLine="296" w:firstLineChars="141"/>
        <w:outlineLvl w:val="2"/>
        <w:rPr>
          <w:rFonts w:ascii="宋体"/>
          <w:color w:val="auto"/>
          <w:highlight w:val="none"/>
        </w:rPr>
      </w:pPr>
      <w:r>
        <w:rPr>
          <w:rFonts w:hint="eastAsia" w:ascii="宋体"/>
          <w:color w:val="auto"/>
          <w:highlight w:val="none"/>
        </w:rPr>
        <w:t>24.1工程预付款</w:t>
      </w:r>
    </w:p>
    <w:p>
      <w:pPr>
        <w:snapToGrid w:val="0"/>
        <w:spacing w:line="440" w:lineRule="exact"/>
        <w:ind w:firstLine="296" w:firstLineChars="141"/>
        <w:rPr>
          <w:rFonts w:ascii="宋体"/>
          <w:color w:val="auto"/>
          <w:highlight w:val="none"/>
        </w:rPr>
      </w:pPr>
      <w:r>
        <w:rPr>
          <w:rFonts w:hint="eastAsia" w:ascii="宋体"/>
          <w:color w:val="auto"/>
          <w:highlight w:val="none"/>
        </w:rPr>
        <w:t>24.1.1承包人向发包人提供</w:t>
      </w:r>
      <w:r>
        <w:rPr>
          <w:rFonts w:hint="eastAsia"/>
          <w:color w:val="auto"/>
          <w:highlight w:val="none"/>
        </w:rPr>
        <w:t>履约保函</w:t>
      </w:r>
      <w:r>
        <w:rPr>
          <w:rFonts w:hint="eastAsia" w:ascii="宋体"/>
          <w:color w:val="auto"/>
          <w:highlight w:val="none"/>
        </w:rPr>
        <w:t>后，</w:t>
      </w:r>
      <w:r>
        <w:rPr>
          <w:rFonts w:hint="eastAsia"/>
          <w:color w:val="auto"/>
          <w:highlight w:val="none"/>
        </w:rPr>
        <w:t>履约保函需经发包人向</w:t>
      </w:r>
      <w:r>
        <w:rPr>
          <w:rFonts w:hint="eastAsia" w:ascii="宋体"/>
          <w:color w:val="auto"/>
          <w:highlight w:val="none"/>
        </w:rPr>
        <w:t>保函出具单位</w:t>
      </w:r>
      <w:r>
        <w:rPr>
          <w:rFonts w:hint="eastAsia"/>
          <w:color w:val="auto"/>
          <w:highlight w:val="none"/>
        </w:rPr>
        <w:t>询证保函的真实性后方可支付对应的款项，</w:t>
      </w:r>
      <w:r>
        <w:rPr>
          <w:rFonts w:hint="eastAsia" w:ascii="宋体"/>
          <w:color w:val="auto"/>
          <w:highlight w:val="none"/>
        </w:rPr>
        <w:t>发包人向承包人预付合同暂定价（不包含暂列金（如有）部分，扣除绿色施工安全防护措施费。预算未审定前，绿色施工安全防护措施费暂按扣除暂列金（如有）部分后合同暂定价的5%计算）的20 %作为预付款，预付款中，（预付款×工人工资比例）的部分需支付至工人工资专用账户，支付条件按专用条款第26.4款约定执行。</w:t>
      </w:r>
    </w:p>
    <w:p>
      <w:pPr>
        <w:snapToGrid w:val="0"/>
        <w:spacing w:line="440" w:lineRule="exact"/>
        <w:ind w:firstLine="296" w:firstLineChars="141"/>
        <w:rPr>
          <w:rFonts w:ascii="宋体"/>
          <w:color w:val="auto"/>
          <w:highlight w:val="none"/>
        </w:rPr>
      </w:pPr>
      <w:r>
        <w:rPr>
          <w:rFonts w:hint="eastAsia" w:ascii="宋体"/>
          <w:color w:val="auto"/>
          <w:highlight w:val="none"/>
        </w:rPr>
        <w:t>24.1.2承包人收取预付款后，应优先用于按有关规定缴纳工伤保险和办理建筑意外伤害险，专款专用。</w:t>
      </w:r>
    </w:p>
    <w:p>
      <w:pPr>
        <w:snapToGrid w:val="0"/>
        <w:spacing w:line="440" w:lineRule="exact"/>
        <w:ind w:firstLine="296" w:firstLineChars="141"/>
        <w:rPr>
          <w:rFonts w:ascii="宋体"/>
          <w:color w:val="auto"/>
          <w:highlight w:val="none"/>
        </w:rPr>
      </w:pPr>
      <w:r>
        <w:rPr>
          <w:rFonts w:hint="eastAsia" w:ascii="宋体"/>
          <w:color w:val="auto"/>
          <w:highlight w:val="none"/>
        </w:rPr>
        <w:t>24.1.3预付款的扣回。发包人自第</w:t>
      </w:r>
      <w:r>
        <w:rPr>
          <w:rFonts w:hint="eastAsia" w:ascii="宋体"/>
          <w:color w:val="auto"/>
          <w:highlight w:val="none"/>
          <w:lang w:val="en-US" w:eastAsia="zh-CN"/>
        </w:rPr>
        <w:t>三</w:t>
      </w:r>
      <w:r>
        <w:rPr>
          <w:rFonts w:hint="eastAsia" w:ascii="宋体"/>
          <w:color w:val="auto"/>
          <w:highlight w:val="none"/>
        </w:rPr>
        <w:t>期的工程款支付开始，在每期支付承包人的工程进度款时按应支付进度款的30%扣回预付款，直至全部扣回为止。</w:t>
      </w:r>
    </w:p>
    <w:p>
      <w:pPr>
        <w:snapToGrid w:val="0"/>
        <w:spacing w:line="440" w:lineRule="exact"/>
        <w:ind w:firstLine="296" w:firstLineChars="141"/>
        <w:outlineLvl w:val="2"/>
        <w:rPr>
          <w:rFonts w:hint="eastAsia"/>
          <w:color w:val="auto"/>
          <w:highlight w:val="none"/>
        </w:rPr>
      </w:pPr>
      <w:r>
        <w:rPr>
          <w:rFonts w:hint="eastAsia"/>
          <w:color w:val="auto"/>
          <w:highlight w:val="none"/>
        </w:rPr>
        <w:t>24.2工人工资</w:t>
      </w:r>
    </w:p>
    <w:p>
      <w:pPr>
        <w:snapToGrid w:val="0"/>
        <w:spacing w:line="440" w:lineRule="exact"/>
        <w:ind w:firstLine="296" w:firstLineChars="141"/>
        <w:outlineLvl w:val="2"/>
        <w:rPr>
          <w:rFonts w:hint="eastAsia"/>
          <w:color w:val="auto"/>
          <w:highlight w:val="none"/>
        </w:rPr>
      </w:pPr>
      <w:r>
        <w:rPr>
          <w:rFonts w:hint="eastAsia"/>
          <w:color w:val="auto"/>
          <w:highlight w:val="none"/>
        </w:rPr>
        <w:t>24.2.1承包人需按有关规定与建设行业主管部门公布目录中的商业银行另行签订广州市建设领域工人工资支付专用账户管理协议、开设专用账户并报发包人备案,工人工资支付至专用账户。若非承包人原因导致无法开立工人工资支付专用账户，工人工资款项由发包人直接付至承包人提供的公司其他银行账户，承包人不得拖欠工人工资。</w:t>
      </w:r>
    </w:p>
    <w:p>
      <w:pPr>
        <w:snapToGrid w:val="0"/>
        <w:spacing w:line="440" w:lineRule="exact"/>
        <w:ind w:firstLine="296" w:firstLineChars="141"/>
        <w:rPr>
          <w:rFonts w:ascii="宋体"/>
          <w:color w:val="auto"/>
          <w:highlight w:val="none"/>
        </w:rPr>
      </w:pPr>
      <w:r>
        <w:rPr>
          <w:rFonts w:hint="eastAsia"/>
          <w:color w:val="auto"/>
          <w:highlight w:val="none"/>
        </w:rPr>
        <w:t>24.2.2工人工资进度款与工程进度款同步支付，其中每期需支付的工程进度款×工人工资比例为该期工人工资进度款，支付至工人工资专用账户。若非承包人原因导致无法开立工人工资支付专用账户，工人工资款项由发包人直接付至承包人提供的公司其他银行账户，承包人不得拖欠工人工资。</w:t>
      </w:r>
    </w:p>
    <w:p>
      <w:pPr>
        <w:snapToGrid w:val="0"/>
        <w:spacing w:line="440" w:lineRule="exact"/>
        <w:ind w:firstLine="315" w:firstLineChars="150"/>
        <w:outlineLvl w:val="1"/>
        <w:rPr>
          <w:rFonts w:ascii="宋体"/>
          <w:color w:val="auto"/>
          <w:highlight w:val="none"/>
        </w:rPr>
      </w:pPr>
      <w:r>
        <w:rPr>
          <w:rFonts w:hint="eastAsia" w:ascii="宋体"/>
          <w:color w:val="auto"/>
          <w:highlight w:val="none"/>
        </w:rPr>
        <w:t>25</w:t>
      </w:r>
      <w:r>
        <w:rPr>
          <w:rFonts w:hint="eastAsia" w:ascii="宋体"/>
          <w:b/>
          <w:color w:val="auto"/>
          <w:highlight w:val="none"/>
        </w:rPr>
        <w:t>、工程量确认</w:t>
      </w:r>
    </w:p>
    <w:p>
      <w:pPr>
        <w:snapToGrid w:val="0"/>
        <w:spacing w:line="440" w:lineRule="exact"/>
        <w:ind w:firstLine="397"/>
        <w:rPr>
          <w:rFonts w:ascii="宋体"/>
          <w:color w:val="auto"/>
          <w:highlight w:val="none"/>
        </w:rPr>
      </w:pPr>
      <w:r>
        <w:rPr>
          <w:rFonts w:hint="eastAsia" w:ascii="宋体"/>
          <w:color w:val="auto"/>
          <w:highlight w:val="none"/>
        </w:rPr>
        <w:t>25.1</w:t>
      </w:r>
      <w:r>
        <w:rPr>
          <w:rFonts w:hint="eastAsia" w:ascii="宋体" w:cs="宋体"/>
          <w:color w:val="auto"/>
          <w:highlight w:val="none"/>
        </w:rPr>
        <w:t>承包人</w:t>
      </w:r>
      <w:r>
        <w:rPr>
          <w:rFonts w:hint="eastAsia" w:ascii="宋体"/>
          <w:color w:val="auto"/>
          <w:highlight w:val="none"/>
        </w:rPr>
        <w:t>向工程师提交已完工程量报告的时间：</w:t>
      </w:r>
      <w:r>
        <w:rPr>
          <w:rFonts w:hint="eastAsia" w:ascii="宋体"/>
          <w:color w:val="auto"/>
          <w:highlight w:val="none"/>
          <w:u w:val="single"/>
        </w:rPr>
        <w:t>自开工之日起每周及每月报告已完成工程状况</w:t>
      </w:r>
      <w:r>
        <w:rPr>
          <w:rFonts w:hint="eastAsia" w:ascii="宋体"/>
          <w:color w:val="auto"/>
          <w:highlight w:val="none"/>
        </w:rPr>
        <w:t>。</w:t>
      </w:r>
    </w:p>
    <w:p>
      <w:pPr>
        <w:snapToGrid w:val="0"/>
        <w:spacing w:line="440" w:lineRule="exact"/>
        <w:ind w:firstLine="397"/>
        <w:rPr>
          <w:rFonts w:ascii="宋体"/>
          <w:color w:val="auto"/>
          <w:highlight w:val="none"/>
          <w:u w:val="single"/>
        </w:rPr>
      </w:pPr>
      <w:r>
        <w:rPr>
          <w:rFonts w:hint="eastAsia" w:ascii="宋体"/>
          <w:color w:val="auto"/>
          <w:highlight w:val="none"/>
        </w:rPr>
        <w:t>25.2双方一致同意不适用通用条款25.2款，</w:t>
      </w:r>
      <w:r>
        <w:rPr>
          <w:rFonts w:hint="eastAsia" w:ascii="宋体" w:cs="宋体"/>
          <w:color w:val="auto"/>
          <w:highlight w:val="none"/>
        </w:rPr>
        <w:t>承包人</w:t>
      </w:r>
      <w:r>
        <w:rPr>
          <w:rFonts w:hint="eastAsia" w:ascii="宋体"/>
          <w:color w:val="auto"/>
          <w:highlight w:val="none"/>
        </w:rPr>
        <w:t>完成工程量必须经发包人书面确认。</w:t>
      </w:r>
    </w:p>
    <w:p>
      <w:pPr>
        <w:snapToGrid w:val="0"/>
        <w:spacing w:line="440" w:lineRule="exact"/>
        <w:ind w:firstLine="397"/>
        <w:outlineLvl w:val="1"/>
        <w:rPr>
          <w:rFonts w:ascii="宋体"/>
          <w:color w:val="auto"/>
          <w:highlight w:val="none"/>
        </w:rPr>
      </w:pPr>
      <w:r>
        <w:rPr>
          <w:rFonts w:hint="eastAsia" w:ascii="宋体"/>
          <w:color w:val="auto"/>
          <w:highlight w:val="none"/>
        </w:rPr>
        <w:t>26、</w:t>
      </w:r>
      <w:r>
        <w:rPr>
          <w:rFonts w:hint="eastAsia" w:ascii="宋体"/>
          <w:b/>
          <w:color w:val="auto"/>
          <w:highlight w:val="none"/>
        </w:rPr>
        <w:t>工程款（进度款）支付</w:t>
      </w:r>
    </w:p>
    <w:p>
      <w:pPr>
        <w:snapToGrid w:val="0"/>
        <w:spacing w:line="440" w:lineRule="exact"/>
        <w:ind w:firstLine="480"/>
        <w:rPr>
          <w:rFonts w:ascii="宋体"/>
          <w:color w:val="auto"/>
          <w:highlight w:val="none"/>
        </w:rPr>
      </w:pPr>
      <w:r>
        <w:rPr>
          <w:rFonts w:hint="eastAsia" w:ascii="宋体"/>
          <w:color w:val="auto"/>
          <w:highlight w:val="none"/>
        </w:rPr>
        <w:t>26.1双方约定的工程款（进度款）支付采取如下的</w:t>
      </w:r>
      <w:r>
        <w:rPr>
          <w:rFonts w:hint="eastAsia" w:ascii="宋体"/>
          <w:color w:val="auto"/>
          <w:highlight w:val="none"/>
          <w:u w:val="single"/>
        </w:rPr>
        <w:t>26.1.2</w:t>
      </w:r>
      <w:r>
        <w:rPr>
          <w:rFonts w:hint="eastAsia" w:ascii="宋体"/>
          <w:color w:val="auto"/>
          <w:highlight w:val="none"/>
        </w:rPr>
        <w:t>方式进行：</w:t>
      </w:r>
    </w:p>
    <w:p>
      <w:pPr>
        <w:snapToGrid w:val="0"/>
        <w:spacing w:line="440" w:lineRule="exact"/>
        <w:ind w:firstLine="480"/>
        <w:outlineLvl w:val="2"/>
        <w:rPr>
          <w:rFonts w:ascii="宋体"/>
          <w:color w:val="auto"/>
          <w:highlight w:val="none"/>
        </w:rPr>
      </w:pPr>
      <w:r>
        <w:rPr>
          <w:rFonts w:hint="eastAsia" w:ascii="宋体"/>
          <w:color w:val="auto"/>
          <w:highlight w:val="none"/>
        </w:rPr>
        <w:t>26.1.1按累计完成工作量百分率支付工程款（进度款）方式：</w:t>
      </w:r>
    </w:p>
    <w:p>
      <w:pPr>
        <w:snapToGrid w:val="0"/>
        <w:spacing w:line="440" w:lineRule="exact"/>
        <w:ind w:firstLine="420" w:firstLineChars="200"/>
        <w:rPr>
          <w:rFonts w:ascii="宋体"/>
          <w:color w:val="auto"/>
          <w:highlight w:val="none"/>
        </w:rPr>
      </w:pPr>
      <w:r>
        <w:rPr>
          <w:rFonts w:hint="eastAsia" w:ascii="宋体"/>
          <w:color w:val="auto"/>
          <w:highlight w:val="none"/>
        </w:rPr>
        <w:t>（1）</w:t>
      </w:r>
      <w:r>
        <w:rPr>
          <w:rFonts w:hint="eastAsia" w:ascii="宋体"/>
          <w:color w:val="auto"/>
          <w:highlight w:val="none"/>
          <w:u w:val="single"/>
        </w:rPr>
        <w:t>略</w:t>
      </w:r>
      <w:r>
        <w:rPr>
          <w:rFonts w:hint="eastAsia" w:ascii="宋体"/>
          <w:color w:val="auto"/>
          <w:highlight w:val="none"/>
        </w:rPr>
        <w:t>；</w:t>
      </w:r>
    </w:p>
    <w:p>
      <w:pPr>
        <w:snapToGrid w:val="0"/>
        <w:spacing w:line="440" w:lineRule="exact"/>
        <w:ind w:firstLine="420" w:firstLineChars="200"/>
        <w:rPr>
          <w:rFonts w:ascii="宋体"/>
          <w:color w:val="auto"/>
          <w:highlight w:val="none"/>
        </w:rPr>
      </w:pPr>
      <w:r>
        <w:rPr>
          <w:rFonts w:hint="eastAsia" w:ascii="宋体"/>
          <w:color w:val="auto"/>
          <w:highlight w:val="none"/>
        </w:rPr>
        <w:t>（2）</w:t>
      </w:r>
      <w:r>
        <w:rPr>
          <w:rFonts w:hint="eastAsia" w:ascii="宋体"/>
          <w:color w:val="auto"/>
          <w:highlight w:val="none"/>
          <w:u w:val="single"/>
        </w:rPr>
        <w:t>略</w:t>
      </w:r>
      <w:r>
        <w:rPr>
          <w:rFonts w:hint="eastAsia" w:ascii="宋体"/>
          <w:color w:val="auto"/>
          <w:highlight w:val="none"/>
        </w:rPr>
        <w:t>；</w:t>
      </w:r>
    </w:p>
    <w:p>
      <w:pPr>
        <w:snapToGrid w:val="0"/>
        <w:spacing w:line="440" w:lineRule="exact"/>
        <w:ind w:firstLine="420" w:firstLineChars="200"/>
        <w:rPr>
          <w:rFonts w:ascii="宋体"/>
          <w:color w:val="auto"/>
          <w:highlight w:val="none"/>
        </w:rPr>
      </w:pPr>
      <w:r>
        <w:rPr>
          <w:rFonts w:hint="eastAsia" w:ascii="宋体"/>
          <w:color w:val="auto"/>
          <w:highlight w:val="none"/>
        </w:rPr>
        <w:t>（3）</w:t>
      </w:r>
      <w:r>
        <w:rPr>
          <w:rFonts w:hint="eastAsia" w:ascii="宋体"/>
          <w:color w:val="auto"/>
          <w:highlight w:val="none"/>
          <w:u w:val="single"/>
        </w:rPr>
        <w:t>略</w:t>
      </w:r>
      <w:r>
        <w:rPr>
          <w:rFonts w:hint="eastAsia" w:ascii="宋体"/>
          <w:color w:val="auto"/>
          <w:highlight w:val="none"/>
        </w:rPr>
        <w:t>。</w:t>
      </w:r>
    </w:p>
    <w:p>
      <w:pPr>
        <w:spacing w:line="440" w:lineRule="exact"/>
        <w:ind w:firstLine="420" w:firstLineChars="200"/>
        <w:outlineLvl w:val="2"/>
        <w:rPr>
          <w:rFonts w:ascii="宋体"/>
          <w:color w:val="auto"/>
          <w:highlight w:val="none"/>
        </w:rPr>
      </w:pPr>
      <w:r>
        <w:rPr>
          <w:rFonts w:hint="eastAsia" w:ascii="宋体"/>
          <w:color w:val="auto"/>
          <w:highlight w:val="none"/>
        </w:rPr>
        <w:t>26.1.2按月支付工程款（进度款）：</w:t>
      </w:r>
    </w:p>
    <w:p>
      <w:pPr>
        <w:spacing w:line="440" w:lineRule="exact"/>
        <w:ind w:firstLine="420" w:firstLineChars="200"/>
        <w:rPr>
          <w:rFonts w:ascii="宋体"/>
          <w:color w:val="auto"/>
          <w:highlight w:val="none"/>
        </w:rPr>
      </w:pPr>
      <w:r>
        <w:rPr>
          <w:rFonts w:hint="eastAsia" w:ascii="宋体"/>
          <w:color w:val="auto"/>
          <w:highlight w:val="none"/>
        </w:rPr>
        <w:t>26.1.2.1以月为单位，经监理审核确认后，审定施工图预算之前，发包人按审定月度完成工程量（不含绿色施工安全防护措施费）的70%支付进度款（执行合同下浮率）；发包人或其授权委托的单位审定施工图预算之后，发包人按累计已完成工程量（不含绿色施工安全防护措施费）的85%调整支付工程进度款。</w:t>
      </w:r>
    </w:p>
    <w:p>
      <w:pPr>
        <w:spacing w:line="440" w:lineRule="exact"/>
        <w:ind w:firstLine="420" w:firstLineChars="200"/>
        <w:rPr>
          <w:rFonts w:ascii="宋体"/>
          <w:color w:val="auto"/>
          <w:highlight w:val="none"/>
        </w:rPr>
      </w:pPr>
      <w:r>
        <w:rPr>
          <w:rFonts w:hint="eastAsia" w:ascii="宋体"/>
          <w:color w:val="auto"/>
          <w:highlight w:val="none"/>
        </w:rPr>
        <w:t>26.1.2.2工程通过竣工联合验收并经发包人或其授权委托的单位审定施工结算后支付工程款至结算价（扣除安全防护、文明施工措施费）的 97%；工程结算价款的 3%作为质量保证金，待缺陷责任期结束后结清（不计利息）。</w:t>
      </w:r>
    </w:p>
    <w:p>
      <w:pPr>
        <w:spacing w:line="440" w:lineRule="exact"/>
        <w:rPr>
          <w:rFonts w:ascii="宋体"/>
          <w:color w:val="auto"/>
          <w:highlight w:val="none"/>
        </w:rPr>
      </w:pPr>
      <w:r>
        <w:rPr>
          <w:rFonts w:hint="eastAsia"/>
          <w:color w:val="auto"/>
          <w:highlight w:val="none"/>
        </w:rPr>
        <w:t xml:space="preserve">   </w:t>
      </w:r>
      <w:r>
        <w:rPr>
          <w:rFonts w:hint="eastAsia" w:ascii="宋体"/>
          <w:color w:val="auto"/>
          <w:highlight w:val="none"/>
        </w:rPr>
        <w:t>26.1.2.3</w:t>
      </w:r>
      <w:r>
        <w:rPr>
          <w:rFonts w:hint="eastAsia" w:ascii="宋体"/>
          <w:color w:val="auto"/>
          <w:highlight w:val="none"/>
          <w:u w:val="single"/>
        </w:rPr>
        <w:t>发包人逾期支付进度款的违约金的计算方式：若发包人未按本合同约定支付合同价款的，则承包人可向发包人发出书面催缴通知，若该催缴通知发出后的十（10）个工作日内仍未收到款项，则发包人应自逾期之日起每日按所欠金额的万分之三向承包人支付违约金，同时承包人有权选择暂停施工，直至所欠金额付至承包人账户之日。逾期超过三十（30）日仍未支付的，承包人有权解除本合同。</w:t>
      </w:r>
    </w:p>
    <w:p>
      <w:pPr>
        <w:adjustRightInd w:val="0"/>
        <w:snapToGrid w:val="0"/>
        <w:spacing w:line="440" w:lineRule="exact"/>
        <w:ind w:right="11" w:firstLine="367" w:firstLineChars="175"/>
        <w:rPr>
          <w:rFonts w:ascii="宋体"/>
          <w:color w:val="auto"/>
          <w:highlight w:val="none"/>
        </w:rPr>
      </w:pPr>
      <w:r>
        <w:rPr>
          <w:rFonts w:hint="eastAsia" w:ascii="宋体"/>
          <w:color w:val="auto"/>
          <w:highlight w:val="none"/>
        </w:rPr>
        <w:t>26.2所有因变更、签证及价格调整等原因所调整增加的工程价款均应由承包人按</w:t>
      </w:r>
      <w:r>
        <w:rPr>
          <w:rFonts w:hint="eastAsia" w:ascii="宋体"/>
          <w:color w:val="auto"/>
          <w:highlight w:val="none"/>
          <w:lang w:val="en-US" w:eastAsia="zh-CN"/>
        </w:rPr>
        <w:t>广州</w:t>
      </w:r>
      <w:r>
        <w:rPr>
          <w:rFonts w:hint="eastAsia" w:ascii="宋体"/>
          <w:color w:val="auto"/>
          <w:highlight w:val="none"/>
        </w:rPr>
        <w:t>市及发包人相关规定程序，报监理初审，并经发包人审批同意后，按审定金额另行签订补充协议支付，或在同期进度款中一并支付。。</w:t>
      </w:r>
    </w:p>
    <w:p>
      <w:pPr>
        <w:snapToGrid w:val="0"/>
        <w:spacing w:line="400" w:lineRule="exact"/>
        <w:ind w:firstLine="420" w:firstLineChars="200"/>
        <w:outlineLvl w:val="3"/>
        <w:rPr>
          <w:rFonts w:ascii="宋体"/>
          <w:color w:val="auto"/>
          <w:highlight w:val="none"/>
        </w:rPr>
      </w:pPr>
      <w:r>
        <w:rPr>
          <w:rFonts w:hint="eastAsia" w:ascii="宋体"/>
          <w:color w:val="auto"/>
          <w:highlight w:val="none"/>
        </w:rPr>
        <w:t>26.4工程价款的支付条件：</w:t>
      </w:r>
    </w:p>
    <w:p>
      <w:pPr>
        <w:snapToGrid w:val="0"/>
        <w:spacing w:line="400" w:lineRule="exact"/>
        <w:ind w:firstLine="480"/>
        <w:rPr>
          <w:rFonts w:ascii="宋体"/>
          <w:color w:val="auto"/>
          <w:highlight w:val="none"/>
          <w:u w:val="single"/>
        </w:rPr>
      </w:pPr>
      <w:r>
        <w:rPr>
          <w:rFonts w:hint="eastAsia" w:ascii="宋体"/>
          <w:color w:val="auto"/>
          <w:highlight w:val="none"/>
        </w:rPr>
        <w:t>（1）支付预付款：</w:t>
      </w:r>
      <w:r>
        <w:rPr>
          <w:rFonts w:hint="eastAsia" w:ascii="宋体" w:cs="宋体"/>
          <w:color w:val="auto"/>
          <w:highlight w:val="none"/>
          <w:u w:val="single"/>
        </w:rPr>
        <w:t>承包人</w:t>
      </w:r>
      <w:r>
        <w:rPr>
          <w:rFonts w:hint="eastAsia" w:ascii="宋体"/>
          <w:color w:val="auto"/>
          <w:highlight w:val="none"/>
          <w:u w:val="single"/>
        </w:rPr>
        <w:t>已与发包人签订工程施工合同，</w:t>
      </w:r>
      <w:r>
        <w:rPr>
          <w:rFonts w:hint="eastAsia" w:ascii="宋体" w:cs="宋体"/>
          <w:color w:val="auto"/>
          <w:highlight w:val="none"/>
          <w:u w:val="single"/>
        </w:rPr>
        <w:t>承包人</w:t>
      </w:r>
      <w:r>
        <w:rPr>
          <w:rFonts w:hint="eastAsia" w:ascii="宋体"/>
          <w:color w:val="auto"/>
          <w:highlight w:val="none"/>
          <w:u w:val="single"/>
        </w:rPr>
        <w:t>承诺的项目管理人员、机械设备到位；已生效的履约担保已按发包人要求准时提交发包人并经发包人</w:t>
      </w:r>
      <w:r>
        <w:rPr>
          <w:rFonts w:hint="eastAsia" w:ascii="宋体"/>
          <w:color w:val="auto"/>
          <w:highlight w:val="none"/>
        </w:rPr>
        <w:t>询证保函的真实性；</w:t>
      </w:r>
      <w:r>
        <w:rPr>
          <w:rFonts w:hint="eastAsia"/>
          <w:color w:val="auto"/>
          <w:highlight w:val="none"/>
          <w:u w:val="single"/>
        </w:rPr>
        <w:t>发包人已批准开工报告确定了开工日期</w:t>
      </w:r>
      <w:r>
        <w:rPr>
          <w:rFonts w:hint="eastAsia" w:ascii="宋体"/>
          <w:color w:val="auto"/>
          <w:highlight w:val="none"/>
          <w:u w:val="single"/>
        </w:rPr>
        <w:t>。如工程因用地、拆迁、确权等原因导致不能全面开工，则预付款的支付按可开工部分的工程量占总工程量的比例做相应调整</w:t>
      </w:r>
      <w:r>
        <w:rPr>
          <w:rFonts w:hint="eastAsia" w:ascii="宋体"/>
          <w:color w:val="auto"/>
          <w:highlight w:val="none"/>
        </w:rPr>
        <w:t>。</w:t>
      </w:r>
    </w:p>
    <w:p>
      <w:pPr>
        <w:snapToGrid w:val="0"/>
        <w:spacing w:line="400" w:lineRule="exact"/>
        <w:ind w:firstLine="420" w:firstLineChars="200"/>
        <w:rPr>
          <w:rFonts w:ascii="宋体"/>
          <w:color w:val="auto"/>
          <w:highlight w:val="none"/>
        </w:rPr>
      </w:pPr>
      <w:r>
        <w:rPr>
          <w:rFonts w:hint="eastAsia" w:ascii="宋体"/>
          <w:color w:val="auto"/>
          <w:highlight w:val="none"/>
        </w:rPr>
        <w:t>（2）支付工程款（进度款）：</w:t>
      </w:r>
      <w:r>
        <w:rPr>
          <w:rFonts w:hint="eastAsia" w:ascii="宋体" w:cs="宋体"/>
          <w:color w:val="auto"/>
          <w:highlight w:val="none"/>
          <w:u w:val="single"/>
        </w:rPr>
        <w:t>承包人</w:t>
      </w:r>
      <w:r>
        <w:rPr>
          <w:rFonts w:hint="eastAsia" w:ascii="宋体"/>
          <w:color w:val="auto"/>
          <w:highlight w:val="none"/>
          <w:u w:val="single"/>
        </w:rPr>
        <w:t>必须及时向监理工程师提供其完成工作量的计量支付汇总报表和相应的分项工程计量支付报表。完成的全部分项工程数量均需有监理工程师的签认手续，计算依据和相关的质量合格证明资料，需通过测量确定数量的必须附有完整的测量资料且有监理工程师的签认</w:t>
      </w:r>
      <w:r>
        <w:rPr>
          <w:rFonts w:hint="eastAsia" w:ascii="宋体"/>
          <w:color w:val="auto"/>
          <w:highlight w:val="none"/>
        </w:rPr>
        <w:t>。</w:t>
      </w:r>
    </w:p>
    <w:p>
      <w:pPr>
        <w:pStyle w:val="22"/>
        <w:spacing w:line="400" w:lineRule="exact"/>
        <w:rPr>
          <w:rFonts w:ascii="宋体" w:cs="宋体"/>
          <w:color w:val="auto"/>
          <w:highlight w:val="none"/>
        </w:rPr>
      </w:pPr>
      <w:r>
        <w:rPr>
          <w:rFonts w:hint="eastAsia" w:ascii="宋体"/>
          <w:color w:val="auto"/>
          <w:highlight w:val="none"/>
        </w:rPr>
        <w:t xml:space="preserve">   （3）</w:t>
      </w:r>
      <w:r>
        <w:rPr>
          <w:rFonts w:hint="eastAsia" w:ascii="宋体" w:cs="宋体"/>
          <w:color w:val="auto"/>
          <w:highlight w:val="none"/>
        </w:rPr>
        <w:t>承包人收款时须同时出具与支付额度相同的增值税专用发票（不含预付款发票，预付款提供收据，按进度款扣除预付款时开具等额的发票），税金由承包人自理</w:t>
      </w:r>
      <w:r>
        <w:rPr>
          <w:rFonts w:hint="eastAsia" w:ascii="宋体"/>
          <w:color w:val="auto"/>
          <w:highlight w:val="none"/>
        </w:rPr>
        <w:t>。</w:t>
      </w:r>
    </w:p>
    <w:p>
      <w:pPr>
        <w:adjustRightInd w:val="0"/>
        <w:snapToGrid w:val="0"/>
        <w:spacing w:line="440" w:lineRule="exact"/>
        <w:ind w:right="11" w:firstLine="367" w:firstLineChars="175"/>
        <w:outlineLvl w:val="3"/>
        <w:rPr>
          <w:rFonts w:ascii="宋体"/>
          <w:color w:val="auto"/>
          <w:highlight w:val="none"/>
        </w:rPr>
      </w:pPr>
      <w:r>
        <w:rPr>
          <w:rFonts w:hint="eastAsia" w:ascii="宋体"/>
          <w:color w:val="auto"/>
          <w:highlight w:val="none"/>
        </w:rPr>
        <w:t>26.5绿色施工安全防护措施费支付的支付条件：</w:t>
      </w:r>
    </w:p>
    <w:p>
      <w:pPr>
        <w:adjustRightInd w:val="0"/>
        <w:snapToGrid w:val="0"/>
        <w:spacing w:line="440" w:lineRule="exact"/>
        <w:ind w:right="11" w:firstLine="367" w:firstLineChars="175"/>
        <w:rPr>
          <w:rFonts w:ascii="宋体"/>
          <w:color w:val="auto"/>
          <w:highlight w:val="none"/>
        </w:rPr>
      </w:pPr>
      <w:r>
        <w:rPr>
          <w:rFonts w:hint="eastAsia" w:ascii="宋体"/>
          <w:color w:val="auto"/>
          <w:highlight w:val="none"/>
        </w:rPr>
        <w:t>绿色施工安全防护措施费按经发包人审定的施工图预算的绿色施工安全防护措施费用计取，专款专用，并从本施工合同价款中提取（绿色施工安全防护措施费已包含在本工程中标价即施工合同价中）。</w:t>
      </w:r>
    </w:p>
    <w:p>
      <w:pPr>
        <w:adjustRightInd w:val="0"/>
        <w:snapToGrid w:val="0"/>
        <w:spacing w:line="440" w:lineRule="exact"/>
        <w:ind w:right="11" w:firstLine="367" w:firstLineChars="175"/>
        <w:rPr>
          <w:rFonts w:ascii="宋体"/>
          <w:color w:val="auto"/>
          <w:highlight w:val="none"/>
        </w:rPr>
      </w:pPr>
      <w:r>
        <w:rPr>
          <w:rFonts w:hint="eastAsia" w:ascii="宋体"/>
          <w:color w:val="auto"/>
          <w:highlight w:val="none"/>
        </w:rPr>
        <w:t>1、施工单位进场完成工地围墙、大门、临时设施、洗车槽、水枪、场内道路硬化、绿化、钢筋堆放点及加工场、垃圾收集点等部位的建设或布置后，支付绿色施工安全防护措施费的50%。</w:t>
      </w:r>
    </w:p>
    <w:p>
      <w:pPr>
        <w:adjustRightInd w:val="0"/>
        <w:snapToGrid w:val="0"/>
        <w:spacing w:line="440" w:lineRule="exact"/>
        <w:ind w:right="11" w:firstLine="367" w:firstLineChars="175"/>
        <w:rPr>
          <w:rFonts w:ascii="宋体"/>
          <w:color w:val="auto"/>
          <w:highlight w:val="none"/>
        </w:rPr>
      </w:pPr>
      <w:r>
        <w:rPr>
          <w:rFonts w:hint="eastAsia" w:ascii="宋体"/>
          <w:color w:val="auto"/>
          <w:highlight w:val="none"/>
        </w:rPr>
        <w:t>2、</w:t>
      </w:r>
      <w:r>
        <w:rPr>
          <w:rFonts w:cs="宋体"/>
          <w:color w:val="auto"/>
          <w:szCs w:val="21"/>
          <w:highlight w:val="none"/>
        </w:rPr>
        <w:t>工程完成合同约定工程量的60%后</w:t>
      </w:r>
      <w:r>
        <w:rPr>
          <w:rFonts w:hint="eastAsia" w:ascii="宋体"/>
          <w:color w:val="auto"/>
          <w:highlight w:val="none"/>
        </w:rPr>
        <w:t>，支付绿色施工安全防护措施费的40%。</w:t>
      </w:r>
    </w:p>
    <w:p>
      <w:pPr>
        <w:adjustRightInd w:val="0"/>
        <w:snapToGrid w:val="0"/>
        <w:spacing w:line="440" w:lineRule="exact"/>
        <w:ind w:right="11" w:firstLine="367" w:firstLineChars="175"/>
        <w:rPr>
          <w:rFonts w:ascii="宋体"/>
          <w:color w:val="auto"/>
          <w:highlight w:val="none"/>
        </w:rPr>
      </w:pPr>
      <w:r>
        <w:rPr>
          <w:rFonts w:hint="eastAsia" w:ascii="宋体"/>
          <w:color w:val="auto"/>
          <w:highlight w:val="none"/>
        </w:rPr>
        <w:t>3、工程竣工验收后，再支付相应绿色施工安全防护措施费的10%。</w:t>
      </w:r>
    </w:p>
    <w:p>
      <w:pPr>
        <w:adjustRightInd w:val="0"/>
        <w:snapToGrid w:val="0"/>
        <w:spacing w:line="440" w:lineRule="exact"/>
        <w:ind w:right="11" w:firstLine="367" w:firstLineChars="175"/>
        <w:rPr>
          <w:rFonts w:ascii="宋体"/>
        </w:rPr>
      </w:pPr>
      <w:r>
        <w:rPr>
          <w:rFonts w:hint="eastAsia" w:ascii="宋体"/>
          <w:color w:val="auto"/>
          <w:highlight w:val="none"/>
        </w:rPr>
        <w:t>4、绿色施工安全防护措施费支付应按工程款（进度款）支付比例，与工程款（进度款）同期支付。</w:t>
      </w:r>
    </w:p>
    <w:p>
      <w:pPr>
        <w:snapToGrid w:val="0"/>
        <w:spacing w:line="400" w:lineRule="exact"/>
        <w:ind w:firstLine="397"/>
        <w:outlineLvl w:val="4"/>
        <w:rPr>
          <w:rFonts w:ascii="宋体"/>
          <w:b/>
          <w:color w:val="auto"/>
          <w:highlight w:val="none"/>
        </w:rPr>
      </w:pPr>
      <w:r>
        <w:rPr>
          <w:rFonts w:hint="eastAsia" w:ascii="宋体"/>
          <w:b/>
          <w:color w:val="auto"/>
          <w:highlight w:val="none"/>
        </w:rPr>
        <w:t>七、材料设备供应</w:t>
      </w:r>
    </w:p>
    <w:p>
      <w:pPr>
        <w:snapToGrid w:val="0"/>
        <w:spacing w:line="400" w:lineRule="exact"/>
        <w:ind w:firstLine="397"/>
        <w:outlineLvl w:val="1"/>
        <w:rPr>
          <w:rFonts w:ascii="宋体"/>
          <w:b/>
          <w:color w:val="auto"/>
          <w:highlight w:val="none"/>
        </w:rPr>
      </w:pPr>
      <w:r>
        <w:rPr>
          <w:rFonts w:hint="eastAsia" w:ascii="宋体"/>
          <w:b/>
          <w:color w:val="auto"/>
          <w:highlight w:val="none"/>
        </w:rPr>
        <w:t>27、发包人供应材料设备</w:t>
      </w:r>
    </w:p>
    <w:p>
      <w:pPr>
        <w:snapToGrid w:val="0"/>
        <w:spacing w:line="400" w:lineRule="exact"/>
        <w:ind w:firstLine="397"/>
        <w:rPr>
          <w:rFonts w:ascii="宋体"/>
          <w:color w:val="auto"/>
          <w:highlight w:val="none"/>
        </w:rPr>
      </w:pPr>
      <w:r>
        <w:rPr>
          <w:rFonts w:hint="eastAsia" w:ascii="宋体"/>
          <w:color w:val="auto"/>
          <w:highlight w:val="none"/>
        </w:rPr>
        <w:t>27.4发包人供应的材料设备与一览表不符时，双方约定发包人承担责任如下：</w:t>
      </w:r>
    </w:p>
    <w:p>
      <w:pPr>
        <w:snapToGrid w:val="0"/>
        <w:spacing w:line="400" w:lineRule="exact"/>
        <w:ind w:firstLine="397"/>
        <w:rPr>
          <w:rFonts w:ascii="宋体"/>
          <w:color w:val="auto"/>
          <w:highlight w:val="none"/>
          <w:u w:val="single"/>
        </w:rPr>
      </w:pPr>
      <w:r>
        <w:rPr>
          <w:rFonts w:hint="eastAsia" w:ascii="宋体"/>
          <w:color w:val="auto"/>
          <w:highlight w:val="none"/>
        </w:rPr>
        <w:t>（1）材料设备单价与一览表不符：</w:t>
      </w:r>
      <w:r>
        <w:rPr>
          <w:color w:val="auto"/>
          <w:highlight w:val="none"/>
        </w:rPr>
        <mc:AlternateContent>
          <mc:Choice Requires="wps">
            <w:drawing>
              <wp:anchor distT="0" distB="0" distL="113665" distR="113665" simplePos="0" relativeHeight="251659264" behindDoc="0" locked="0" layoutInCell="0" allowOverlap="1">
                <wp:simplePos x="0" y="0"/>
                <wp:positionH relativeFrom="column">
                  <wp:posOffset>3556000</wp:posOffset>
                </wp:positionH>
                <wp:positionV relativeFrom="paragraph">
                  <wp:posOffset>0</wp:posOffset>
                </wp:positionV>
                <wp:extent cx="635" cy="635"/>
                <wp:effectExtent l="0" t="0" r="0" b="0"/>
                <wp:wrapNone/>
                <wp:docPr id="4" name="直接连接符 36"/>
                <wp:cNvGraphicFramePr/>
                <a:graphic xmlns:a="http://schemas.openxmlformats.org/drawingml/2006/main">
                  <a:graphicData uri="http://schemas.microsoft.com/office/word/2010/wordprocessingShape">
                    <wps:wsp>
                      <wps:cNvCnPr/>
                      <wps:spPr>
                        <a:xfrm>
                          <a:off x="0" y="0"/>
                          <a:ext cx="952" cy="952"/>
                        </a:xfrm>
                        <a:prstGeom prst="line">
                          <a:avLst/>
                        </a:prstGeom>
                        <a:noFill/>
                        <a:ln w="9525" cap="flat" cmpd="sng">
                          <a:solidFill>
                            <a:srgbClr val="000000"/>
                          </a:solidFill>
                          <a:prstDash val="solid"/>
                          <a:round/>
                        </a:ln>
                      </wps:spPr>
                      <wps:bodyPr vert="horz" wrap="square" lIns="91440" tIns="45720" rIns="91440" bIns="45720" anchor="t" anchorCtr="0" upright="1">
                        <a:noAutofit/>
                      </wps:bodyPr>
                    </wps:wsp>
                  </a:graphicData>
                </a:graphic>
              </wp:anchor>
            </w:drawing>
          </mc:Choice>
          <mc:Fallback>
            <w:pict>
              <v:line id="直接连接符 36" o:spid="_x0000_s1026" o:spt="20" style="position:absolute;left:0pt;margin-left:280pt;margin-top:0pt;height:0.05pt;width:0.05pt;z-index:251659264;mso-width-relative:page;mso-height-relative:page;" filled="f" stroked="t" coordsize="21600,21600" o:allowincell="f" o:gfxdata="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kZQbH0wAAAAUBAAAPAAAA&#10;AAAAAAEAIAAAACIAAABkcnMvZG93bnJldi54bWxQSwECFAAUAAAACACHTuJA+u3tnRoCAAAlBAAA&#10;DgAAAAAAAAABACAAAAAiAQAAZHJzL2Uyb0RvYy54bWxQSwUGAAAAAAYABgBZAQAArgUAAAAA&#10;">
                <v:fill on="f" focussize="0,0"/>
                <v:stroke color="#000000" joinstyle="round"/>
                <v:imagedata o:title=""/>
                <o:lock v:ext="edit" aspectratio="f"/>
              </v:line>
            </w:pict>
          </mc:Fallback>
        </mc:AlternateContent>
      </w:r>
      <w:r>
        <w:rPr>
          <w:rFonts w:hint="eastAsia" w:ascii="宋体"/>
          <w:color w:val="auto"/>
          <w:highlight w:val="none"/>
          <w:u w:val="single"/>
        </w:rPr>
        <w:t xml:space="preserve">    /     </w:t>
      </w:r>
      <w:r>
        <w:rPr>
          <w:rFonts w:hint="eastAsia" w:ascii="宋体"/>
          <w:color w:val="auto"/>
          <w:highlight w:val="none"/>
        </w:rPr>
        <w:t>。</w:t>
      </w:r>
    </w:p>
    <w:p>
      <w:pPr>
        <w:snapToGrid w:val="0"/>
        <w:spacing w:line="400" w:lineRule="exact"/>
        <w:ind w:firstLine="397"/>
        <w:rPr>
          <w:rFonts w:ascii="宋体"/>
          <w:color w:val="auto"/>
          <w:highlight w:val="none"/>
          <w:u w:val="single"/>
        </w:rPr>
      </w:pPr>
      <w:r>
        <w:rPr>
          <w:rFonts w:hint="eastAsia" w:ascii="宋体"/>
          <w:color w:val="auto"/>
          <w:highlight w:val="none"/>
        </w:rPr>
        <w:t>（2）材料设备的品种、规格、型号、质量等级与一览表不符：</w:t>
      </w:r>
      <w:r>
        <w:rPr>
          <w:rFonts w:hint="eastAsia" w:ascii="宋体"/>
          <w:color w:val="auto"/>
          <w:highlight w:val="none"/>
          <w:u w:val="single"/>
        </w:rPr>
        <w:t xml:space="preserve">  /  </w:t>
      </w:r>
      <w:r>
        <w:rPr>
          <w:rFonts w:hint="eastAsia" w:ascii="宋体"/>
          <w:color w:val="auto"/>
          <w:highlight w:val="none"/>
        </w:rPr>
        <w:t>。</w:t>
      </w:r>
    </w:p>
    <w:p>
      <w:pPr>
        <w:snapToGrid w:val="0"/>
        <w:spacing w:line="440" w:lineRule="exact"/>
        <w:ind w:firstLine="397"/>
        <w:rPr>
          <w:rFonts w:ascii="宋体"/>
          <w:color w:val="auto"/>
          <w:highlight w:val="none"/>
        </w:rPr>
      </w:pPr>
      <w:r>
        <w:rPr>
          <w:rFonts w:hint="eastAsia" w:ascii="宋体"/>
          <w:color w:val="auto"/>
          <w:highlight w:val="none"/>
        </w:rPr>
        <w:t>（3）</w:t>
      </w:r>
      <w:r>
        <w:rPr>
          <w:rFonts w:hint="eastAsia" w:ascii="宋体" w:cs="宋体"/>
          <w:color w:val="auto"/>
          <w:highlight w:val="none"/>
        </w:rPr>
        <w:t>承包人</w:t>
      </w:r>
      <w:r>
        <w:rPr>
          <w:rFonts w:hint="eastAsia" w:ascii="宋体"/>
          <w:color w:val="auto"/>
          <w:highlight w:val="none"/>
        </w:rPr>
        <w:t>可代为调剂串换的材料：</w:t>
      </w:r>
      <w:r>
        <w:rPr>
          <w:rFonts w:hint="eastAsia" w:ascii="宋体"/>
          <w:color w:val="auto"/>
          <w:highlight w:val="none"/>
          <w:u w:val="single"/>
        </w:rPr>
        <w:t xml:space="preserve">    /   </w:t>
      </w:r>
      <w:r>
        <w:rPr>
          <w:rFonts w:hint="eastAsia" w:ascii="宋体"/>
          <w:color w:val="auto"/>
          <w:highlight w:val="none"/>
        </w:rPr>
        <w:t>。</w:t>
      </w:r>
    </w:p>
    <w:p>
      <w:pPr>
        <w:snapToGrid w:val="0"/>
        <w:spacing w:line="440" w:lineRule="exact"/>
        <w:ind w:firstLine="397"/>
        <w:rPr>
          <w:rFonts w:ascii="宋体"/>
          <w:color w:val="auto"/>
          <w:highlight w:val="none"/>
        </w:rPr>
      </w:pPr>
      <w:r>
        <w:rPr>
          <w:rFonts w:hint="eastAsia" w:ascii="宋体"/>
          <w:color w:val="auto"/>
          <w:highlight w:val="none"/>
        </w:rPr>
        <w:t>（4）到货地点与一览表不符：</w:t>
      </w:r>
      <w:r>
        <w:rPr>
          <w:rFonts w:hint="eastAsia" w:ascii="宋体"/>
          <w:color w:val="auto"/>
          <w:highlight w:val="none"/>
          <w:u w:val="single"/>
        </w:rPr>
        <w:t xml:space="preserve">   /   </w:t>
      </w:r>
      <w:r>
        <w:rPr>
          <w:rFonts w:hint="eastAsia" w:ascii="宋体"/>
          <w:color w:val="auto"/>
          <w:highlight w:val="none"/>
        </w:rPr>
        <w:t>。</w:t>
      </w:r>
    </w:p>
    <w:p>
      <w:pPr>
        <w:snapToGrid w:val="0"/>
        <w:spacing w:line="440" w:lineRule="exact"/>
        <w:ind w:firstLine="397"/>
        <w:rPr>
          <w:rFonts w:ascii="宋体"/>
          <w:color w:val="auto"/>
          <w:highlight w:val="none"/>
        </w:rPr>
      </w:pPr>
      <w:r>
        <w:rPr>
          <w:rFonts w:hint="eastAsia" w:ascii="宋体"/>
          <w:color w:val="auto"/>
          <w:highlight w:val="none"/>
        </w:rPr>
        <w:t>（5）供应数量与一览表不符：</w:t>
      </w:r>
      <w:r>
        <w:rPr>
          <w:rFonts w:hint="eastAsia" w:ascii="宋体"/>
          <w:color w:val="auto"/>
          <w:highlight w:val="none"/>
          <w:u w:val="single"/>
        </w:rPr>
        <w:t xml:space="preserve">   /   </w:t>
      </w:r>
      <w:r>
        <w:rPr>
          <w:rFonts w:hint="eastAsia" w:ascii="宋体"/>
          <w:color w:val="auto"/>
          <w:highlight w:val="none"/>
        </w:rPr>
        <w:t>。</w:t>
      </w:r>
    </w:p>
    <w:p>
      <w:pPr>
        <w:tabs>
          <w:tab w:val="left" w:pos="700"/>
        </w:tabs>
        <w:snapToGrid w:val="0"/>
        <w:spacing w:line="440" w:lineRule="exact"/>
        <w:ind w:firstLine="397"/>
        <w:rPr>
          <w:rFonts w:ascii="宋体"/>
          <w:color w:val="auto"/>
          <w:highlight w:val="none"/>
        </w:rPr>
      </w:pPr>
      <w:r>
        <w:rPr>
          <w:rFonts w:hint="eastAsia" w:ascii="宋体"/>
          <w:color w:val="auto"/>
          <w:highlight w:val="none"/>
        </w:rPr>
        <w:t>（6）到货时间与一览表不符；</w:t>
      </w:r>
      <w:r>
        <w:rPr>
          <w:rFonts w:hint="eastAsia" w:ascii="宋体"/>
          <w:color w:val="auto"/>
          <w:highlight w:val="none"/>
          <w:u w:val="single"/>
        </w:rPr>
        <w:t xml:space="preserve">   /   </w:t>
      </w:r>
      <w:r>
        <w:rPr>
          <w:rFonts w:hint="eastAsia" w:ascii="宋体"/>
          <w:color w:val="auto"/>
          <w:highlight w:val="none"/>
        </w:rPr>
        <w:t>。</w:t>
      </w:r>
    </w:p>
    <w:p>
      <w:pPr>
        <w:tabs>
          <w:tab w:val="left" w:pos="700"/>
        </w:tabs>
        <w:snapToGrid w:val="0"/>
        <w:spacing w:line="440" w:lineRule="exact"/>
        <w:ind w:firstLine="397"/>
        <w:outlineLvl w:val="2"/>
        <w:rPr>
          <w:rFonts w:ascii="宋体"/>
          <w:color w:val="auto"/>
          <w:highlight w:val="none"/>
        </w:rPr>
      </w:pPr>
      <w:r>
        <w:rPr>
          <w:rFonts w:hint="eastAsia" w:ascii="宋体"/>
          <w:color w:val="auto"/>
          <w:highlight w:val="none"/>
        </w:rPr>
        <w:t>27.6发包人供应材料设备的结算方法：</w:t>
      </w:r>
      <w:r>
        <w:rPr>
          <w:rFonts w:hint="eastAsia" w:ascii="宋体"/>
          <w:color w:val="auto"/>
          <w:highlight w:val="none"/>
          <w:u w:val="single"/>
        </w:rPr>
        <w:t xml:space="preserve">    /    </w:t>
      </w:r>
      <w:r>
        <w:rPr>
          <w:rFonts w:hint="eastAsia" w:ascii="宋体"/>
          <w:color w:val="auto"/>
          <w:highlight w:val="none"/>
        </w:rPr>
        <w:t>。</w:t>
      </w:r>
    </w:p>
    <w:p>
      <w:pPr>
        <w:snapToGrid w:val="0"/>
        <w:spacing w:line="400" w:lineRule="exact"/>
        <w:ind w:firstLine="397"/>
        <w:outlineLvl w:val="1"/>
        <w:rPr>
          <w:rFonts w:ascii="宋体"/>
          <w:b/>
          <w:color w:val="auto"/>
          <w:highlight w:val="none"/>
        </w:rPr>
      </w:pPr>
      <w:r>
        <w:rPr>
          <w:rFonts w:hint="eastAsia" w:ascii="宋体"/>
          <w:b/>
          <w:color w:val="auto"/>
          <w:highlight w:val="none"/>
        </w:rPr>
        <w:t>28、承包人采购材料设备</w:t>
      </w:r>
    </w:p>
    <w:p>
      <w:pPr>
        <w:spacing w:line="400" w:lineRule="exact"/>
        <w:ind w:firstLine="420" w:firstLineChars="200"/>
        <w:rPr>
          <w:color w:val="auto"/>
          <w:highlight w:val="none"/>
        </w:rPr>
      </w:pPr>
      <w:r>
        <w:rPr>
          <w:rFonts w:hint="eastAsia" w:ascii="宋体"/>
          <w:color w:val="auto"/>
          <w:highlight w:val="none"/>
        </w:rPr>
        <w:t>28.1</w:t>
      </w:r>
      <w:r>
        <w:rPr>
          <w:rFonts w:hint="eastAsia" w:ascii="宋体" w:cs="宋体"/>
          <w:color w:val="auto"/>
          <w:highlight w:val="none"/>
        </w:rPr>
        <w:t>承包人</w:t>
      </w:r>
      <w:r>
        <w:rPr>
          <w:rFonts w:hint="eastAsia" w:ascii="宋体"/>
          <w:color w:val="auto"/>
          <w:highlight w:val="none"/>
        </w:rPr>
        <w:t>采购材料设备的约定：</w:t>
      </w:r>
      <w:r>
        <w:rPr>
          <w:rFonts w:hint="eastAsia"/>
          <w:color w:val="auto"/>
          <w:highlight w:val="none"/>
        </w:rPr>
        <w:t>由</w:t>
      </w:r>
      <w:r>
        <w:rPr>
          <w:rFonts w:hint="eastAsia" w:ascii="宋体" w:cs="宋体"/>
          <w:color w:val="auto"/>
          <w:highlight w:val="none"/>
        </w:rPr>
        <w:t>承包人</w:t>
      </w:r>
      <w:r>
        <w:rPr>
          <w:rFonts w:hint="eastAsia"/>
          <w:color w:val="auto"/>
          <w:highlight w:val="none"/>
        </w:rPr>
        <w:t>负责采购材料设备的，按招标文件规定和本合同专用条款第</w:t>
      </w:r>
      <w:r>
        <w:rPr>
          <w:color w:val="auto"/>
          <w:highlight w:val="none"/>
        </w:rPr>
        <w:t>47.2</w:t>
      </w:r>
      <w:r>
        <w:rPr>
          <w:rFonts w:hint="eastAsia"/>
          <w:color w:val="auto"/>
          <w:highlight w:val="none"/>
        </w:rPr>
        <w:t>3条约定、工程设计的有关标准并以符合相关行政主管部门颁发的环保标准或要求进行采购，对材料设备质量负责。</w:t>
      </w:r>
      <w:r>
        <w:rPr>
          <w:rFonts w:hint="eastAsia" w:ascii="宋体" w:cs="宋体"/>
          <w:color w:val="auto"/>
          <w:highlight w:val="none"/>
        </w:rPr>
        <w:t>承包人</w:t>
      </w:r>
      <w:r>
        <w:rPr>
          <w:rFonts w:hint="eastAsia"/>
          <w:color w:val="auto"/>
          <w:highlight w:val="none"/>
        </w:rPr>
        <w:t>应将各项材料设备的供货人及品种、规格、数量和供货时间等报送监理人审批，并向监理人提交其负责提供材料设备的合格证明和质量证明文件，满足合同约定的质量标准，</w:t>
      </w:r>
      <w:r>
        <w:rPr>
          <w:rFonts w:hint="eastAsia" w:ascii="宋体" w:cs="宋体"/>
          <w:color w:val="auto"/>
          <w:highlight w:val="none"/>
        </w:rPr>
        <w:t>承包人</w:t>
      </w:r>
      <w:r>
        <w:rPr>
          <w:rFonts w:hint="eastAsia"/>
          <w:color w:val="auto"/>
          <w:highlight w:val="none"/>
        </w:rPr>
        <w:t>在材料设备到货前</w:t>
      </w:r>
      <w:r>
        <w:rPr>
          <w:color w:val="auto"/>
          <w:highlight w:val="none"/>
        </w:rPr>
        <w:t>24</w:t>
      </w:r>
      <w:r>
        <w:rPr>
          <w:rFonts w:hint="eastAsia"/>
          <w:color w:val="auto"/>
          <w:highlight w:val="none"/>
        </w:rPr>
        <w:t>小时通知工程师清点。</w:t>
      </w:r>
    </w:p>
    <w:p>
      <w:pPr>
        <w:spacing w:line="400" w:lineRule="exact"/>
        <w:ind w:firstLine="420" w:firstLineChars="200"/>
        <w:rPr>
          <w:color w:val="auto"/>
          <w:highlight w:val="none"/>
        </w:rPr>
      </w:pPr>
      <w:r>
        <w:rPr>
          <w:color w:val="auto"/>
          <w:highlight w:val="none"/>
        </w:rPr>
        <w:t>28.2</w:t>
      </w:r>
      <w:r>
        <w:rPr>
          <w:rFonts w:hint="eastAsia"/>
          <w:color w:val="auto"/>
          <w:highlight w:val="none"/>
        </w:rPr>
        <w:t>对</w:t>
      </w:r>
      <w:r>
        <w:rPr>
          <w:rFonts w:hint="eastAsia" w:ascii="宋体" w:cs="宋体"/>
          <w:color w:val="auto"/>
          <w:highlight w:val="none"/>
        </w:rPr>
        <w:t>承包人</w:t>
      </w:r>
      <w:r>
        <w:rPr>
          <w:rFonts w:hint="eastAsia"/>
          <w:color w:val="auto"/>
          <w:highlight w:val="none"/>
        </w:rPr>
        <w:t>提供的材料和设备，</w:t>
      </w:r>
      <w:r>
        <w:rPr>
          <w:rFonts w:hint="eastAsia" w:ascii="宋体" w:cs="宋体"/>
          <w:color w:val="auto"/>
          <w:highlight w:val="none"/>
        </w:rPr>
        <w:t>承包人</w:t>
      </w:r>
      <w:r>
        <w:rPr>
          <w:rFonts w:hint="eastAsia"/>
          <w:color w:val="auto"/>
          <w:highlight w:val="none"/>
        </w:rPr>
        <w:t>应会同监理人、发包人进行检验和交货验收，查验材料合格证明和产品合格证书，并按合同约定和监理人或发包人的指示，进行材料的抽样检验和工程设备的检验检测，检验检测结果提交监理人。不合格的不得使用，检验或试验费用由</w:t>
      </w:r>
      <w:r>
        <w:rPr>
          <w:rFonts w:hint="eastAsia" w:ascii="宋体" w:cs="宋体"/>
          <w:color w:val="auto"/>
          <w:highlight w:val="none"/>
        </w:rPr>
        <w:t>承包人</w:t>
      </w:r>
      <w:r>
        <w:rPr>
          <w:rFonts w:hint="eastAsia"/>
          <w:color w:val="auto"/>
          <w:highlight w:val="none"/>
        </w:rPr>
        <w:t>承担。</w:t>
      </w:r>
    </w:p>
    <w:p>
      <w:pPr>
        <w:spacing w:line="400" w:lineRule="exact"/>
        <w:ind w:firstLine="420" w:firstLineChars="200"/>
        <w:outlineLvl w:val="2"/>
        <w:rPr>
          <w:color w:val="auto"/>
          <w:highlight w:val="none"/>
        </w:rPr>
      </w:pPr>
      <w:r>
        <w:rPr>
          <w:color w:val="auto"/>
          <w:highlight w:val="none"/>
        </w:rPr>
        <w:t>28.3</w:t>
      </w:r>
      <w:r>
        <w:rPr>
          <w:rFonts w:hint="eastAsia"/>
          <w:color w:val="auto"/>
          <w:highlight w:val="none"/>
        </w:rPr>
        <w:t>所有材料、设备必须报监理、业主同意后方可使用。</w:t>
      </w:r>
    </w:p>
    <w:p>
      <w:pPr>
        <w:snapToGrid w:val="0"/>
        <w:spacing w:line="400" w:lineRule="exact"/>
        <w:ind w:firstLine="397"/>
        <w:outlineLvl w:val="3"/>
        <w:rPr>
          <w:rFonts w:ascii="宋体"/>
          <w:b/>
          <w:color w:val="auto"/>
          <w:highlight w:val="none"/>
        </w:rPr>
      </w:pPr>
      <w:r>
        <w:rPr>
          <w:rFonts w:hint="eastAsia" w:ascii="宋体"/>
          <w:b/>
          <w:color w:val="auto"/>
          <w:highlight w:val="none"/>
        </w:rPr>
        <w:t>八、工程变更</w:t>
      </w:r>
    </w:p>
    <w:p>
      <w:pPr>
        <w:snapToGrid w:val="0"/>
        <w:spacing w:line="400" w:lineRule="exact"/>
        <w:ind w:firstLine="397"/>
        <w:outlineLvl w:val="1"/>
        <w:rPr>
          <w:rFonts w:ascii="宋体"/>
          <w:b/>
          <w:color w:val="auto"/>
          <w:highlight w:val="none"/>
        </w:rPr>
      </w:pPr>
      <w:r>
        <w:rPr>
          <w:rFonts w:hint="eastAsia" w:ascii="宋体"/>
          <w:b/>
          <w:color w:val="auto"/>
          <w:highlight w:val="none"/>
        </w:rPr>
        <w:t>29、工程设计变更</w:t>
      </w:r>
    </w:p>
    <w:p>
      <w:pPr>
        <w:snapToGrid w:val="0"/>
        <w:spacing w:line="400" w:lineRule="exact"/>
        <w:ind w:firstLine="397"/>
        <w:rPr>
          <w:rFonts w:ascii="宋体"/>
          <w:color w:val="auto"/>
          <w:highlight w:val="none"/>
          <w:u w:val="single"/>
        </w:rPr>
      </w:pPr>
      <w:r>
        <w:rPr>
          <w:rFonts w:hint="eastAsia" w:ascii="宋体"/>
          <w:color w:val="auto"/>
          <w:highlight w:val="none"/>
        </w:rPr>
        <w:t>29.4</w:t>
      </w:r>
      <w:r>
        <w:rPr>
          <w:rFonts w:hint="eastAsia" w:ascii="宋体"/>
          <w:color w:val="auto"/>
          <w:highlight w:val="none"/>
          <w:u w:val="single"/>
        </w:rPr>
        <w:t>开工前，发包人组织</w:t>
      </w:r>
      <w:r>
        <w:rPr>
          <w:rFonts w:hint="eastAsia" w:ascii="宋体" w:cs="宋体"/>
          <w:color w:val="auto"/>
          <w:highlight w:val="none"/>
          <w:u w:val="single"/>
        </w:rPr>
        <w:t>承包人</w:t>
      </w:r>
      <w:r>
        <w:rPr>
          <w:rFonts w:hint="eastAsia" w:ascii="宋体"/>
          <w:color w:val="auto"/>
          <w:highlight w:val="none"/>
          <w:u w:val="single"/>
        </w:rPr>
        <w:t>、监理单位、设计单位对施工图纸进行会审。如需实施工程变更签证，</w:t>
      </w:r>
      <w:r>
        <w:rPr>
          <w:rFonts w:hint="eastAsia" w:ascii="宋体" w:cs="宋体"/>
          <w:color w:val="auto"/>
          <w:highlight w:val="none"/>
          <w:u w:val="single"/>
        </w:rPr>
        <w:t>承包人</w:t>
      </w:r>
      <w:r>
        <w:rPr>
          <w:rFonts w:hint="eastAsia" w:ascii="宋体"/>
          <w:color w:val="auto"/>
          <w:highlight w:val="none"/>
          <w:u w:val="single"/>
        </w:rPr>
        <w:t>需在实施相应变更签证7天前向发包人提出（确属不可预见因素除外）。同时，如实施工程变更，</w:t>
      </w:r>
      <w:r>
        <w:rPr>
          <w:rFonts w:hint="eastAsia" w:ascii="宋体" w:cs="宋体"/>
          <w:color w:val="auto"/>
          <w:highlight w:val="none"/>
          <w:u w:val="single"/>
        </w:rPr>
        <w:t>承包人</w:t>
      </w:r>
      <w:r>
        <w:rPr>
          <w:rFonts w:hint="eastAsia" w:ascii="宋体"/>
          <w:color w:val="auto"/>
          <w:highlight w:val="none"/>
          <w:u w:val="single"/>
        </w:rPr>
        <w:t>应以书面形式通知发包人和监理工程师，经监理工程师审查并报发包人同意后，由发包人与设计单位商定修改或变更设计方案进行实施</w:t>
      </w:r>
      <w:r>
        <w:rPr>
          <w:rFonts w:hint="eastAsia" w:ascii="宋体"/>
          <w:color w:val="auto"/>
          <w:highlight w:val="none"/>
        </w:rPr>
        <w:t>。</w:t>
      </w:r>
    </w:p>
    <w:p>
      <w:pPr>
        <w:snapToGrid w:val="0"/>
        <w:spacing w:line="400" w:lineRule="exact"/>
        <w:ind w:firstLine="397"/>
        <w:rPr>
          <w:rFonts w:ascii="宋体"/>
          <w:color w:val="auto"/>
          <w:highlight w:val="none"/>
          <w:u w:val="single"/>
        </w:rPr>
      </w:pPr>
      <w:r>
        <w:rPr>
          <w:rFonts w:hint="eastAsia" w:ascii="宋体"/>
          <w:color w:val="auto"/>
          <w:highlight w:val="none"/>
        </w:rPr>
        <w:t>29.5</w:t>
      </w:r>
      <w:r>
        <w:rPr>
          <w:rFonts w:hint="eastAsia" w:ascii="宋体"/>
          <w:color w:val="auto"/>
          <w:highlight w:val="none"/>
          <w:u w:val="single"/>
        </w:rPr>
        <w:t>变更应由监理工程师发出变更指令，没有监理工程师的指令，</w:t>
      </w:r>
      <w:r>
        <w:rPr>
          <w:rFonts w:hint="eastAsia" w:ascii="宋体" w:cs="宋体"/>
          <w:color w:val="auto"/>
          <w:highlight w:val="none"/>
          <w:u w:val="single"/>
        </w:rPr>
        <w:t>承包人</w:t>
      </w:r>
      <w:r>
        <w:rPr>
          <w:rFonts w:hint="eastAsia" w:ascii="宋体"/>
          <w:color w:val="auto"/>
          <w:highlight w:val="none"/>
          <w:u w:val="single"/>
        </w:rPr>
        <w:t>不得进行上述变更</w:t>
      </w:r>
      <w:r>
        <w:rPr>
          <w:rFonts w:hint="eastAsia" w:ascii="宋体"/>
          <w:color w:val="auto"/>
          <w:highlight w:val="none"/>
        </w:rPr>
        <w:t>。</w:t>
      </w:r>
    </w:p>
    <w:p>
      <w:pPr>
        <w:snapToGrid w:val="0"/>
        <w:spacing w:line="400" w:lineRule="exact"/>
        <w:ind w:firstLine="397"/>
        <w:rPr>
          <w:rFonts w:ascii="宋体"/>
          <w:color w:val="auto"/>
          <w:highlight w:val="none"/>
        </w:rPr>
      </w:pPr>
      <w:r>
        <w:rPr>
          <w:rFonts w:hint="eastAsia" w:ascii="宋体"/>
          <w:color w:val="auto"/>
          <w:highlight w:val="none"/>
        </w:rPr>
        <w:t>29.6</w:t>
      </w:r>
      <w:r>
        <w:rPr>
          <w:rFonts w:hint="eastAsia" w:ascii="宋体"/>
          <w:color w:val="auto"/>
          <w:highlight w:val="none"/>
          <w:u w:val="single"/>
        </w:rPr>
        <w:t>按施工图纸实施使得工程量少于施工合同工程量清单中已确定或有规定的数量的，则该项工程量减少不需要任何指令</w:t>
      </w:r>
      <w:r>
        <w:rPr>
          <w:rFonts w:hint="eastAsia" w:ascii="宋体"/>
          <w:color w:val="auto"/>
          <w:highlight w:val="none"/>
        </w:rPr>
        <w:t>。</w:t>
      </w:r>
    </w:p>
    <w:p>
      <w:pPr>
        <w:snapToGrid w:val="0"/>
        <w:spacing w:line="400" w:lineRule="exact"/>
        <w:ind w:firstLine="397"/>
        <w:rPr>
          <w:rFonts w:ascii="宋体"/>
          <w:color w:val="auto"/>
          <w:highlight w:val="none"/>
          <w:u w:val="single"/>
        </w:rPr>
      </w:pPr>
      <w:r>
        <w:rPr>
          <w:rFonts w:hint="eastAsia" w:ascii="宋体"/>
          <w:color w:val="auto"/>
          <w:highlight w:val="none"/>
        </w:rPr>
        <w:t>29.7</w:t>
      </w:r>
      <w:r>
        <w:rPr>
          <w:rFonts w:hint="eastAsia" w:ascii="宋体"/>
          <w:color w:val="auto"/>
          <w:highlight w:val="none"/>
          <w:u w:val="single"/>
        </w:rPr>
        <w:t>所有涉及工期和工程量的变更均应获得发包人书面批准才能生效</w:t>
      </w:r>
      <w:r>
        <w:rPr>
          <w:rFonts w:hint="eastAsia" w:ascii="宋体"/>
          <w:color w:val="auto"/>
          <w:highlight w:val="none"/>
        </w:rPr>
        <w:t>。</w:t>
      </w:r>
    </w:p>
    <w:p>
      <w:pPr>
        <w:snapToGrid w:val="0"/>
        <w:spacing w:line="400" w:lineRule="exact"/>
        <w:ind w:firstLine="397"/>
        <w:rPr>
          <w:rFonts w:ascii="宋体"/>
          <w:color w:val="auto"/>
          <w:highlight w:val="none"/>
          <w:u w:val="single"/>
        </w:rPr>
      </w:pPr>
      <w:r>
        <w:rPr>
          <w:rFonts w:hint="eastAsia" w:ascii="宋体"/>
          <w:color w:val="auto"/>
          <w:highlight w:val="none"/>
        </w:rPr>
        <w:t>29.8</w:t>
      </w:r>
      <w:r>
        <w:rPr>
          <w:rFonts w:hint="eastAsia" w:ascii="宋体"/>
          <w:color w:val="auto"/>
          <w:highlight w:val="none"/>
          <w:u w:val="single"/>
        </w:rPr>
        <w:t>当发包人提出变更通知，</w:t>
      </w:r>
      <w:r>
        <w:rPr>
          <w:rFonts w:hint="eastAsia" w:ascii="宋体" w:cs="宋体"/>
          <w:color w:val="auto"/>
          <w:highlight w:val="none"/>
          <w:u w:val="single"/>
        </w:rPr>
        <w:t>承包人</w:t>
      </w:r>
      <w:r>
        <w:rPr>
          <w:rFonts w:hint="eastAsia" w:ascii="宋体"/>
          <w:color w:val="auto"/>
          <w:highlight w:val="none"/>
          <w:u w:val="single"/>
        </w:rPr>
        <w:t>认为产生了增加费用，</w:t>
      </w:r>
      <w:r>
        <w:rPr>
          <w:rFonts w:hint="eastAsia" w:ascii="宋体" w:cs="宋体"/>
          <w:color w:val="auto"/>
          <w:highlight w:val="none"/>
          <w:u w:val="single"/>
        </w:rPr>
        <w:t>承包人</w:t>
      </w:r>
      <w:r>
        <w:rPr>
          <w:rFonts w:hint="eastAsia" w:ascii="宋体"/>
          <w:color w:val="auto"/>
          <w:highlight w:val="none"/>
          <w:u w:val="single"/>
        </w:rPr>
        <w:t>应在发包人提出通知要求后3-7天（时间视变更大小而定）内向发包人提交增加费用报告，报告内应说明变更原因、增加费用金额、增加费用计算书，若</w:t>
      </w:r>
      <w:r>
        <w:rPr>
          <w:rFonts w:hint="eastAsia" w:ascii="宋体" w:cs="宋体"/>
          <w:color w:val="auto"/>
          <w:highlight w:val="none"/>
          <w:u w:val="single"/>
        </w:rPr>
        <w:t>承包人</w:t>
      </w:r>
      <w:r>
        <w:rPr>
          <w:rFonts w:hint="eastAsia" w:ascii="宋体"/>
          <w:color w:val="auto"/>
          <w:highlight w:val="none"/>
          <w:u w:val="single"/>
        </w:rPr>
        <w:t>不在规定的时间内提供增加费用报告，该类变更所涉及的增加费用视为包括在合同价款中。发包人提出变更通知的时间是指</w:t>
      </w:r>
      <w:r>
        <w:rPr>
          <w:rFonts w:hint="eastAsia" w:ascii="宋体" w:cs="宋体"/>
          <w:color w:val="auto"/>
          <w:highlight w:val="none"/>
          <w:u w:val="single"/>
        </w:rPr>
        <w:t>承包人</w:t>
      </w:r>
      <w:r>
        <w:rPr>
          <w:rFonts w:hint="eastAsia" w:ascii="宋体"/>
          <w:color w:val="auto"/>
          <w:highlight w:val="none"/>
          <w:u w:val="single"/>
        </w:rPr>
        <w:t>收取变更通知时进行登记交接的时间</w:t>
      </w:r>
      <w:r>
        <w:rPr>
          <w:rFonts w:hint="eastAsia" w:ascii="宋体"/>
          <w:color w:val="auto"/>
          <w:highlight w:val="none"/>
        </w:rPr>
        <w:t>。</w:t>
      </w:r>
    </w:p>
    <w:p>
      <w:pPr>
        <w:snapToGrid w:val="0"/>
        <w:spacing w:line="400" w:lineRule="exact"/>
        <w:ind w:firstLine="397"/>
        <w:outlineLvl w:val="2"/>
        <w:rPr>
          <w:rFonts w:ascii="宋体"/>
          <w:color w:val="auto"/>
          <w:highlight w:val="none"/>
          <w:u w:val="single"/>
        </w:rPr>
      </w:pPr>
      <w:r>
        <w:rPr>
          <w:rFonts w:hint="eastAsia" w:ascii="宋体"/>
          <w:color w:val="auto"/>
          <w:highlight w:val="none"/>
        </w:rPr>
        <w:t>29.9</w:t>
      </w:r>
      <w:r>
        <w:rPr>
          <w:rFonts w:hint="eastAsia" w:ascii="宋体"/>
          <w:color w:val="auto"/>
          <w:highlight w:val="none"/>
          <w:u w:val="single"/>
        </w:rPr>
        <w:t>工程变更申报程序按发包人的有关规定执行</w:t>
      </w:r>
      <w:r>
        <w:rPr>
          <w:rFonts w:hint="eastAsia" w:ascii="宋体"/>
          <w:color w:val="auto"/>
          <w:highlight w:val="none"/>
        </w:rPr>
        <w:t>。</w:t>
      </w:r>
    </w:p>
    <w:p>
      <w:pPr>
        <w:snapToGrid w:val="0"/>
        <w:spacing w:line="400" w:lineRule="exact"/>
        <w:ind w:firstLine="397"/>
        <w:rPr>
          <w:rFonts w:ascii="宋体"/>
          <w:color w:val="auto"/>
          <w:highlight w:val="none"/>
          <w:u w:val="single"/>
        </w:rPr>
      </w:pPr>
      <w:r>
        <w:rPr>
          <w:rFonts w:hint="eastAsia" w:ascii="宋体"/>
          <w:color w:val="auto"/>
          <w:highlight w:val="none"/>
        </w:rPr>
        <w:t>29.10</w:t>
      </w:r>
      <w:r>
        <w:rPr>
          <w:rFonts w:hint="eastAsia" w:ascii="宋体"/>
          <w:color w:val="auto"/>
          <w:highlight w:val="none"/>
          <w:u w:val="single"/>
        </w:rPr>
        <w:t>工程实施过程中发包人有权对承包内容和范围进行调整，如实际工程量相对施工图纸及施工合同工程量发生变化，涉及本合同约定的合同价款调整的，按相关约定处理</w:t>
      </w:r>
      <w:r>
        <w:rPr>
          <w:rFonts w:hint="eastAsia" w:ascii="宋体"/>
          <w:color w:val="auto"/>
          <w:highlight w:val="none"/>
        </w:rPr>
        <w:t>。</w:t>
      </w:r>
    </w:p>
    <w:p>
      <w:pPr>
        <w:snapToGrid w:val="0"/>
        <w:spacing w:line="400" w:lineRule="exact"/>
        <w:ind w:firstLine="397"/>
        <w:outlineLvl w:val="1"/>
        <w:rPr>
          <w:rFonts w:ascii="宋体"/>
          <w:b/>
          <w:color w:val="auto"/>
          <w:highlight w:val="none"/>
        </w:rPr>
      </w:pPr>
      <w:r>
        <w:rPr>
          <w:rFonts w:hint="eastAsia" w:ascii="宋体"/>
          <w:b/>
          <w:color w:val="auto"/>
          <w:highlight w:val="none"/>
        </w:rPr>
        <w:t>30、其它变更</w:t>
      </w:r>
    </w:p>
    <w:p>
      <w:pPr>
        <w:snapToGrid w:val="0"/>
        <w:spacing w:line="400" w:lineRule="exact"/>
        <w:ind w:firstLine="397"/>
        <w:rPr>
          <w:rFonts w:ascii="宋体"/>
          <w:color w:val="auto"/>
          <w:highlight w:val="none"/>
        </w:rPr>
      </w:pPr>
      <w:r>
        <w:rPr>
          <w:rFonts w:hint="eastAsia" w:ascii="宋体"/>
          <w:color w:val="auto"/>
          <w:highlight w:val="none"/>
        </w:rPr>
        <w:t>30.1工程现场签证：</w:t>
      </w:r>
      <w:r>
        <w:rPr>
          <w:rFonts w:hint="eastAsia" w:ascii="宋体"/>
          <w:color w:val="auto"/>
          <w:highlight w:val="none"/>
          <w:u w:val="single"/>
        </w:rPr>
        <w:t>工程现场签证是指施工生产活动中用以证实在施工中遇到的某些特殊情况的一种证明资料，一般指按承发包合同约定，由承发包双方代表就施工过程中涉及合同价款之外的责任事件所作的签认证明</w:t>
      </w:r>
      <w:r>
        <w:rPr>
          <w:rFonts w:hint="eastAsia" w:ascii="宋体"/>
          <w:color w:val="auto"/>
          <w:highlight w:val="none"/>
        </w:rPr>
        <w:t>。</w:t>
      </w:r>
    </w:p>
    <w:p>
      <w:pPr>
        <w:snapToGrid w:val="0"/>
        <w:spacing w:line="400" w:lineRule="exact"/>
        <w:ind w:firstLine="397"/>
        <w:rPr>
          <w:rFonts w:ascii="宋体"/>
          <w:color w:val="auto"/>
          <w:highlight w:val="none"/>
          <w:u w:val="single"/>
        </w:rPr>
      </w:pPr>
      <w:r>
        <w:rPr>
          <w:rFonts w:hint="eastAsia" w:ascii="宋体"/>
          <w:color w:val="auto"/>
          <w:highlight w:val="none"/>
        </w:rPr>
        <w:t>30.2签证的计价：</w:t>
      </w:r>
      <w:r>
        <w:rPr>
          <w:rFonts w:hint="eastAsia" w:ascii="宋体"/>
          <w:color w:val="auto"/>
          <w:highlight w:val="none"/>
          <w:u w:val="single"/>
        </w:rPr>
        <w:t>按招标文件及合同中关于工程变更的计价有关规定执行</w:t>
      </w:r>
      <w:r>
        <w:rPr>
          <w:rFonts w:hint="eastAsia" w:ascii="宋体"/>
          <w:color w:val="auto"/>
          <w:highlight w:val="none"/>
        </w:rPr>
        <w:t>。</w:t>
      </w:r>
    </w:p>
    <w:p>
      <w:pPr>
        <w:snapToGrid w:val="0"/>
        <w:spacing w:line="400" w:lineRule="exact"/>
        <w:ind w:firstLine="397"/>
        <w:rPr>
          <w:rFonts w:ascii="宋体"/>
          <w:color w:val="auto"/>
          <w:highlight w:val="none"/>
          <w:u w:val="single"/>
        </w:rPr>
      </w:pPr>
      <w:r>
        <w:rPr>
          <w:rFonts w:hint="eastAsia" w:ascii="宋体"/>
          <w:color w:val="auto"/>
          <w:highlight w:val="none"/>
        </w:rPr>
        <w:t>30.3签证实施前所需的施工方案：</w:t>
      </w:r>
      <w:r>
        <w:rPr>
          <w:rFonts w:hint="eastAsia" w:ascii="宋体"/>
          <w:color w:val="auto"/>
          <w:highlight w:val="none"/>
          <w:u w:val="single"/>
        </w:rPr>
        <w:t>签证事件发生时，</w:t>
      </w:r>
      <w:r>
        <w:rPr>
          <w:rFonts w:hint="eastAsia" w:ascii="宋体" w:cs="宋体"/>
          <w:color w:val="auto"/>
          <w:highlight w:val="none"/>
          <w:u w:val="single"/>
        </w:rPr>
        <w:t>承包人</w:t>
      </w:r>
      <w:r>
        <w:rPr>
          <w:rFonts w:hint="eastAsia" w:ascii="宋体"/>
          <w:color w:val="auto"/>
          <w:highlight w:val="none"/>
          <w:u w:val="single"/>
        </w:rPr>
        <w:t>若需使用没有被监理工程师批准过的施工方案，则必须将该施工方案提前报监理工程师和发包人批准，经批准后才能实施，否则发包人将按最经济的施工方案对该签证进行计价</w:t>
      </w:r>
      <w:r>
        <w:rPr>
          <w:rFonts w:hint="eastAsia" w:ascii="宋体"/>
          <w:color w:val="auto"/>
          <w:highlight w:val="none"/>
        </w:rPr>
        <w:t>。</w:t>
      </w:r>
    </w:p>
    <w:p>
      <w:pPr>
        <w:snapToGrid w:val="0"/>
        <w:spacing w:line="400" w:lineRule="exact"/>
        <w:ind w:firstLine="397"/>
        <w:outlineLvl w:val="2"/>
        <w:rPr>
          <w:rFonts w:ascii="宋体"/>
          <w:color w:val="auto"/>
          <w:highlight w:val="none"/>
          <w:u w:val="single"/>
        </w:rPr>
      </w:pPr>
      <w:r>
        <w:rPr>
          <w:rFonts w:hint="eastAsia" w:ascii="宋体"/>
          <w:color w:val="auto"/>
          <w:highlight w:val="none"/>
        </w:rPr>
        <w:t>30.4</w:t>
      </w:r>
      <w:r>
        <w:rPr>
          <w:rFonts w:hint="eastAsia" w:ascii="宋体"/>
          <w:color w:val="auto"/>
          <w:highlight w:val="none"/>
          <w:u w:val="single"/>
        </w:rPr>
        <w:t>工程现场签证申报程序按发包人的有关规定执行</w:t>
      </w:r>
      <w:r>
        <w:rPr>
          <w:rFonts w:hint="eastAsia" w:ascii="宋体"/>
          <w:color w:val="auto"/>
          <w:highlight w:val="none"/>
        </w:rPr>
        <w:t>。</w:t>
      </w:r>
    </w:p>
    <w:p>
      <w:pPr>
        <w:snapToGrid w:val="0"/>
        <w:spacing w:line="400" w:lineRule="exact"/>
        <w:ind w:firstLine="397"/>
        <w:outlineLvl w:val="1"/>
        <w:rPr>
          <w:rFonts w:ascii="宋体"/>
          <w:b/>
          <w:color w:val="auto"/>
          <w:highlight w:val="none"/>
        </w:rPr>
      </w:pPr>
      <w:r>
        <w:rPr>
          <w:rFonts w:hint="eastAsia" w:ascii="宋体"/>
          <w:b/>
          <w:color w:val="auto"/>
          <w:highlight w:val="none"/>
        </w:rPr>
        <w:t>31、确定变更价款</w:t>
      </w:r>
    </w:p>
    <w:p>
      <w:pPr>
        <w:snapToGrid w:val="0"/>
        <w:spacing w:line="400" w:lineRule="exact"/>
        <w:ind w:firstLine="397"/>
        <w:rPr>
          <w:rFonts w:ascii="宋体"/>
          <w:color w:val="auto"/>
          <w:highlight w:val="none"/>
          <w:u w:val="single"/>
        </w:rPr>
      </w:pPr>
      <w:r>
        <w:rPr>
          <w:rFonts w:hint="eastAsia" w:ascii="宋体"/>
          <w:color w:val="auto"/>
          <w:highlight w:val="none"/>
        </w:rPr>
        <w:t>31.1</w:t>
      </w:r>
      <w:r>
        <w:rPr>
          <w:rFonts w:hint="eastAsia" w:ascii="宋体" w:cs="宋体"/>
          <w:color w:val="auto"/>
          <w:highlight w:val="none"/>
        </w:rPr>
        <w:t>承包人</w:t>
      </w:r>
      <w:r>
        <w:rPr>
          <w:rFonts w:hint="eastAsia" w:ascii="宋体"/>
          <w:color w:val="auto"/>
          <w:highlight w:val="none"/>
          <w:u w:val="single"/>
        </w:rPr>
        <w:t>在工程变更确定后14天内，提出变更工程价款的报告，经工程师确认后调整合同价款。变更合同价款确定原则按本合同相关约定执行</w:t>
      </w:r>
      <w:r>
        <w:rPr>
          <w:rFonts w:hint="eastAsia" w:ascii="宋体"/>
          <w:color w:val="auto"/>
          <w:highlight w:val="none"/>
        </w:rPr>
        <w:t>。</w:t>
      </w:r>
    </w:p>
    <w:p>
      <w:pPr>
        <w:snapToGrid w:val="0"/>
        <w:spacing w:line="400" w:lineRule="exact"/>
        <w:ind w:firstLine="397"/>
        <w:rPr>
          <w:rFonts w:ascii="宋体"/>
          <w:color w:val="auto"/>
          <w:highlight w:val="none"/>
        </w:rPr>
      </w:pPr>
      <w:r>
        <w:rPr>
          <w:rFonts w:hint="eastAsia" w:ascii="宋体"/>
          <w:color w:val="auto"/>
          <w:highlight w:val="none"/>
        </w:rPr>
        <w:t>31.3</w:t>
      </w:r>
      <w:r>
        <w:rPr>
          <w:rFonts w:hint="eastAsia" w:ascii="宋体"/>
          <w:color w:val="auto"/>
          <w:highlight w:val="none"/>
          <w:u w:val="single"/>
        </w:rPr>
        <w:t>所有变更工程价款的报告必须按规定程序报发包人审核确认</w:t>
      </w:r>
      <w:r>
        <w:rPr>
          <w:rFonts w:hint="eastAsia" w:ascii="宋体"/>
          <w:color w:val="auto"/>
          <w:highlight w:val="none"/>
        </w:rPr>
        <w:t>。</w:t>
      </w:r>
    </w:p>
    <w:p>
      <w:pPr>
        <w:snapToGrid w:val="0"/>
        <w:spacing w:line="400" w:lineRule="exact"/>
        <w:ind w:firstLine="397"/>
        <w:outlineLvl w:val="2"/>
        <w:rPr>
          <w:rFonts w:ascii="宋体"/>
          <w:color w:val="auto"/>
          <w:highlight w:val="none"/>
        </w:rPr>
      </w:pPr>
      <w:r>
        <w:rPr>
          <w:rFonts w:hint="eastAsia" w:ascii="宋体"/>
          <w:color w:val="auto"/>
          <w:highlight w:val="none"/>
        </w:rPr>
        <w:t>31.5</w:t>
      </w:r>
      <w:r>
        <w:rPr>
          <w:rFonts w:hint="eastAsia" w:ascii="宋体"/>
          <w:color w:val="auto"/>
          <w:highlight w:val="none"/>
          <w:u w:val="single"/>
        </w:rPr>
        <w:t>工程变更价款的支付按本合同相关约定支付</w:t>
      </w:r>
      <w:r>
        <w:rPr>
          <w:rFonts w:hint="eastAsia" w:ascii="宋体"/>
          <w:color w:val="auto"/>
          <w:highlight w:val="none"/>
        </w:rPr>
        <w:t>。</w:t>
      </w:r>
    </w:p>
    <w:p>
      <w:pPr>
        <w:snapToGrid w:val="0"/>
        <w:spacing w:line="400" w:lineRule="exact"/>
        <w:ind w:firstLine="397"/>
        <w:rPr>
          <w:rFonts w:ascii="宋体"/>
          <w:color w:val="auto"/>
          <w:highlight w:val="none"/>
        </w:rPr>
      </w:pPr>
      <w:r>
        <w:rPr>
          <w:rFonts w:hint="eastAsia" w:ascii="宋体"/>
          <w:color w:val="auto"/>
          <w:highlight w:val="none"/>
        </w:rPr>
        <w:t>31.7</w:t>
      </w:r>
      <w:r>
        <w:rPr>
          <w:rFonts w:hint="eastAsia" w:ascii="宋体"/>
          <w:color w:val="auto"/>
          <w:highlight w:val="none"/>
          <w:u w:val="single"/>
        </w:rPr>
        <w:t>发生上述规定的变更后，</w:t>
      </w:r>
      <w:r>
        <w:rPr>
          <w:rFonts w:hint="eastAsia" w:ascii="宋体" w:cs="宋体"/>
          <w:color w:val="auto"/>
          <w:highlight w:val="none"/>
          <w:u w:val="single"/>
        </w:rPr>
        <w:t>承包人</w:t>
      </w:r>
      <w:r>
        <w:rPr>
          <w:rFonts w:hint="eastAsia" w:ascii="宋体"/>
          <w:color w:val="auto"/>
          <w:highlight w:val="none"/>
          <w:u w:val="single"/>
        </w:rPr>
        <w:t>在收到发包人变更通知的7天内应按招标文件、合同文件相关规定编制变更工程的预算，提供变更依据及详细的计算资料，报监理单位和发包人批准</w:t>
      </w:r>
      <w:r>
        <w:rPr>
          <w:rFonts w:hint="eastAsia" w:ascii="宋体"/>
          <w:color w:val="auto"/>
          <w:highlight w:val="none"/>
        </w:rPr>
        <w:t>。</w:t>
      </w:r>
    </w:p>
    <w:p>
      <w:pPr>
        <w:snapToGrid w:val="0"/>
        <w:spacing w:line="400" w:lineRule="exact"/>
        <w:ind w:firstLine="397"/>
        <w:outlineLvl w:val="2"/>
        <w:rPr>
          <w:rFonts w:ascii="宋体"/>
          <w:color w:val="auto"/>
          <w:highlight w:val="none"/>
          <w:u w:val="single"/>
        </w:rPr>
      </w:pPr>
      <w:r>
        <w:rPr>
          <w:rFonts w:hint="eastAsia" w:ascii="宋体"/>
          <w:color w:val="auto"/>
          <w:highlight w:val="none"/>
        </w:rPr>
        <w:t>31.8</w:t>
      </w:r>
      <w:r>
        <w:rPr>
          <w:rFonts w:hint="eastAsia" w:ascii="宋体"/>
          <w:color w:val="auto"/>
          <w:highlight w:val="none"/>
          <w:u w:val="single"/>
        </w:rPr>
        <w:t xml:space="preserve"> 工程变更、签证申报程序按发包人的有关规定执行</w:t>
      </w:r>
      <w:r>
        <w:rPr>
          <w:rFonts w:hint="eastAsia" w:ascii="宋体"/>
          <w:color w:val="auto"/>
          <w:highlight w:val="none"/>
        </w:rPr>
        <w:t>。</w:t>
      </w:r>
    </w:p>
    <w:p>
      <w:pPr>
        <w:snapToGrid w:val="0"/>
        <w:spacing w:line="400" w:lineRule="exact"/>
        <w:ind w:firstLine="397"/>
        <w:outlineLvl w:val="3"/>
        <w:rPr>
          <w:rFonts w:ascii="宋体"/>
          <w:b/>
          <w:color w:val="auto"/>
          <w:highlight w:val="none"/>
        </w:rPr>
      </w:pPr>
      <w:r>
        <w:rPr>
          <w:rFonts w:hint="eastAsia" w:ascii="宋体"/>
          <w:b/>
          <w:color w:val="auto"/>
          <w:highlight w:val="none"/>
        </w:rPr>
        <w:t>九、竣工验收与结算</w:t>
      </w:r>
    </w:p>
    <w:p>
      <w:pPr>
        <w:snapToGrid w:val="0"/>
        <w:spacing w:line="400" w:lineRule="exact"/>
        <w:ind w:firstLine="397"/>
        <w:outlineLvl w:val="1"/>
        <w:rPr>
          <w:rFonts w:ascii="宋体"/>
          <w:b/>
          <w:color w:val="auto"/>
          <w:highlight w:val="none"/>
        </w:rPr>
      </w:pPr>
      <w:r>
        <w:rPr>
          <w:rFonts w:hint="eastAsia" w:ascii="宋体"/>
          <w:b/>
          <w:color w:val="auto"/>
          <w:highlight w:val="none"/>
        </w:rPr>
        <w:t>32、竣工验收</w:t>
      </w:r>
    </w:p>
    <w:p>
      <w:pPr>
        <w:snapToGrid w:val="0"/>
        <w:spacing w:line="400" w:lineRule="exact"/>
        <w:ind w:firstLine="397"/>
        <w:rPr>
          <w:rFonts w:ascii="宋体"/>
          <w:color w:val="auto"/>
          <w:highlight w:val="none"/>
          <w:u w:val="single"/>
        </w:rPr>
      </w:pPr>
      <w:r>
        <w:rPr>
          <w:rFonts w:hint="eastAsia" w:ascii="宋体"/>
          <w:color w:val="auto"/>
          <w:highlight w:val="none"/>
        </w:rPr>
        <w:t>32.1</w:t>
      </w:r>
      <w:r>
        <w:rPr>
          <w:rFonts w:hint="eastAsia" w:ascii="宋体" w:cs="宋体"/>
          <w:color w:val="auto"/>
          <w:highlight w:val="none"/>
        </w:rPr>
        <w:t>承包人</w:t>
      </w:r>
      <w:r>
        <w:rPr>
          <w:rFonts w:hint="eastAsia" w:ascii="宋体"/>
          <w:color w:val="auto"/>
          <w:highlight w:val="none"/>
        </w:rPr>
        <w:t>提供竣工图纸的约定：</w:t>
      </w:r>
      <w:r>
        <w:rPr>
          <w:rFonts w:hint="eastAsia" w:ascii="宋体" w:cs="宋体"/>
          <w:color w:val="auto"/>
          <w:highlight w:val="none"/>
        </w:rPr>
        <w:t>承</w:t>
      </w:r>
      <w:r>
        <w:rPr>
          <w:rFonts w:hint="eastAsia" w:ascii="宋体" w:cs="宋体"/>
          <w:color w:val="auto"/>
          <w:highlight w:val="none"/>
          <w:u w:val="single"/>
        </w:rPr>
        <w:t>包人</w:t>
      </w:r>
      <w:r>
        <w:rPr>
          <w:rFonts w:hint="eastAsia" w:ascii="宋体"/>
          <w:color w:val="auto"/>
          <w:highlight w:val="none"/>
          <w:u w:val="single"/>
        </w:rPr>
        <w:t>工程竣工资料必须按照国家、省及市有关工程竣工资料档案管理的要求进行整理归档。</w:t>
      </w:r>
      <w:r>
        <w:rPr>
          <w:rFonts w:hint="eastAsia" w:ascii="宋体" w:cs="宋体"/>
          <w:color w:val="auto"/>
          <w:highlight w:val="none"/>
          <w:u w:val="single"/>
        </w:rPr>
        <w:t>承包人</w:t>
      </w:r>
      <w:r>
        <w:rPr>
          <w:rFonts w:hint="eastAsia" w:ascii="宋体"/>
          <w:color w:val="auto"/>
          <w:highlight w:val="none"/>
          <w:u w:val="single"/>
        </w:rPr>
        <w:t>在工程竣工验收合格后四十五个日历天内，向建设单位提供符合要求按规格编制成册的工程竣工图及有关的技术档案资料一式伍份</w:t>
      </w:r>
      <w:r>
        <w:rPr>
          <w:rFonts w:hint="eastAsia" w:ascii="宋体"/>
          <w:color w:val="auto"/>
          <w:highlight w:val="none"/>
        </w:rPr>
        <w:t>。</w:t>
      </w:r>
    </w:p>
    <w:p>
      <w:pPr>
        <w:snapToGrid w:val="0"/>
        <w:spacing w:line="400" w:lineRule="exact"/>
        <w:ind w:firstLine="397"/>
        <w:outlineLvl w:val="2"/>
        <w:rPr>
          <w:rFonts w:ascii="宋体"/>
          <w:color w:val="auto"/>
          <w:highlight w:val="none"/>
        </w:rPr>
      </w:pPr>
      <w:r>
        <w:rPr>
          <w:rFonts w:hint="eastAsia" w:ascii="宋体"/>
          <w:color w:val="auto"/>
          <w:highlight w:val="none"/>
        </w:rPr>
        <w:t>32.2中间交工工程的范围和竣工时间：</w:t>
      </w:r>
      <w:r>
        <w:rPr>
          <w:rFonts w:hint="eastAsia" w:ascii="宋体"/>
          <w:color w:val="auto"/>
          <w:highlight w:val="none"/>
          <w:u w:val="single"/>
        </w:rPr>
        <w:t xml:space="preserve">   /   </w:t>
      </w:r>
      <w:r>
        <w:rPr>
          <w:rFonts w:hint="eastAsia" w:ascii="宋体"/>
          <w:color w:val="auto"/>
          <w:highlight w:val="none"/>
        </w:rPr>
        <w:t>。</w:t>
      </w:r>
    </w:p>
    <w:p>
      <w:pPr>
        <w:snapToGrid w:val="0"/>
        <w:spacing w:line="400" w:lineRule="exact"/>
        <w:ind w:firstLine="397"/>
        <w:outlineLvl w:val="1"/>
        <w:rPr>
          <w:rFonts w:ascii="宋体"/>
          <w:b/>
          <w:color w:val="auto"/>
          <w:highlight w:val="none"/>
        </w:rPr>
      </w:pPr>
      <w:r>
        <w:rPr>
          <w:rFonts w:hint="eastAsia" w:ascii="宋体"/>
          <w:b/>
          <w:color w:val="auto"/>
          <w:highlight w:val="none"/>
        </w:rPr>
        <w:t>33、竣工结算</w:t>
      </w:r>
    </w:p>
    <w:p>
      <w:pPr>
        <w:snapToGrid w:val="0"/>
        <w:spacing w:line="400" w:lineRule="exact"/>
        <w:ind w:firstLine="397"/>
        <w:rPr>
          <w:rFonts w:ascii="宋体"/>
          <w:color w:val="auto"/>
          <w:highlight w:val="none"/>
        </w:rPr>
      </w:pPr>
      <w:r>
        <w:rPr>
          <w:rFonts w:hint="eastAsia" w:ascii="宋体"/>
          <w:color w:val="auto"/>
          <w:highlight w:val="none"/>
        </w:rPr>
        <w:t>（1）承发包双方一致同意不适用</w:t>
      </w:r>
      <w:r>
        <w:rPr>
          <w:rFonts w:hint="eastAsia" w:ascii="宋体"/>
          <w:color w:val="auto"/>
          <w:highlight w:val="none"/>
          <w:u w:val="single"/>
        </w:rPr>
        <w:t>通用条款33.2款、33.3款、33.4款</w:t>
      </w:r>
      <w:r>
        <w:rPr>
          <w:rFonts w:hint="eastAsia" w:ascii="宋体"/>
          <w:color w:val="auto"/>
          <w:highlight w:val="none"/>
        </w:rPr>
        <w:t>。</w:t>
      </w:r>
    </w:p>
    <w:p>
      <w:pPr>
        <w:snapToGrid w:val="0"/>
        <w:spacing w:line="400" w:lineRule="exact"/>
        <w:ind w:firstLine="397"/>
        <w:rPr>
          <w:rFonts w:ascii="宋体"/>
          <w:color w:val="auto"/>
          <w:highlight w:val="none"/>
        </w:rPr>
      </w:pPr>
      <w:r>
        <w:rPr>
          <w:rFonts w:hint="eastAsia" w:ascii="宋体"/>
          <w:color w:val="auto"/>
          <w:highlight w:val="none"/>
        </w:rPr>
        <w:t>（2）竣工结算办法：</w:t>
      </w:r>
      <w:r>
        <w:rPr>
          <w:rFonts w:hint="eastAsia" w:ascii="宋体"/>
          <w:color w:val="auto"/>
          <w:highlight w:val="none"/>
          <w:u w:val="single"/>
        </w:rPr>
        <w:t>所有工程量（含暂定工程量的结算）的结算均以发包人审定的金额为准。工程竣工后，</w:t>
      </w:r>
      <w:r>
        <w:rPr>
          <w:rFonts w:hint="eastAsia" w:ascii="宋体" w:cs="宋体"/>
          <w:color w:val="auto"/>
          <w:highlight w:val="none"/>
          <w:u w:val="single"/>
        </w:rPr>
        <w:t>承包人</w:t>
      </w:r>
      <w:r>
        <w:rPr>
          <w:rFonts w:hint="eastAsia" w:ascii="宋体"/>
          <w:color w:val="auto"/>
          <w:highlight w:val="none"/>
          <w:u w:val="single"/>
        </w:rPr>
        <w:t>编制本工程的结算书送监理单位审核，经监理单位审核后送发包人或其授权委托单位审定为准</w:t>
      </w:r>
      <w:r>
        <w:rPr>
          <w:rFonts w:hint="eastAsia" w:ascii="宋体"/>
          <w:color w:val="auto"/>
          <w:highlight w:val="none"/>
        </w:rPr>
        <w:t>。</w:t>
      </w:r>
    </w:p>
    <w:p>
      <w:pPr>
        <w:snapToGrid w:val="0"/>
        <w:spacing w:line="400" w:lineRule="exact"/>
        <w:ind w:firstLine="397"/>
        <w:rPr>
          <w:color w:val="auto"/>
          <w:highlight w:val="none"/>
        </w:rPr>
      </w:pPr>
      <w:r>
        <w:rPr>
          <w:rFonts w:hint="eastAsia" w:ascii="宋体"/>
          <w:color w:val="auto"/>
          <w:highlight w:val="none"/>
        </w:rPr>
        <w:t>（3）竣工结算提交时间：承包人须按有关规定编制及办理建设项目工程结算</w:t>
      </w:r>
      <w:r>
        <w:rPr>
          <w:rFonts w:hint="eastAsia"/>
          <w:color w:val="auto"/>
          <w:highlight w:val="none"/>
        </w:rPr>
        <w:t>。</w:t>
      </w:r>
    </w:p>
    <w:p>
      <w:pPr>
        <w:pStyle w:val="27"/>
        <w:spacing w:line="400" w:lineRule="exact"/>
        <w:rPr>
          <w:rFonts w:ascii="宋体"/>
          <w:color w:val="auto"/>
          <w:szCs w:val="24"/>
          <w:highlight w:val="none"/>
        </w:rPr>
      </w:pPr>
      <w:r>
        <w:rPr>
          <w:rFonts w:hint="eastAsia" w:ascii="宋体" w:cs="宋体"/>
          <w:color w:val="auto"/>
          <w:highlight w:val="none"/>
          <w:u w:val="single"/>
        </w:rPr>
        <w:t>承包人</w:t>
      </w:r>
      <w:r>
        <w:rPr>
          <w:rFonts w:hint="eastAsia" w:ascii="宋体"/>
          <w:color w:val="auto"/>
          <w:szCs w:val="24"/>
          <w:highlight w:val="none"/>
          <w:u w:val="single"/>
        </w:rPr>
        <w:t>未按前款规定的期限和内容编制及办理建设项目工程结算（非</w:t>
      </w:r>
      <w:r>
        <w:rPr>
          <w:rFonts w:hint="eastAsia" w:ascii="宋体" w:cs="宋体"/>
          <w:color w:val="auto"/>
          <w:highlight w:val="none"/>
          <w:u w:val="single"/>
        </w:rPr>
        <w:t>承包人</w:t>
      </w:r>
      <w:r>
        <w:rPr>
          <w:rFonts w:hint="eastAsia" w:ascii="宋体"/>
          <w:color w:val="auto"/>
          <w:szCs w:val="24"/>
          <w:highlight w:val="none"/>
          <w:u w:val="single"/>
        </w:rPr>
        <w:t>原因无法办理工程结算的情况除外），经发包人或监理人</w:t>
      </w:r>
      <w:r>
        <w:rPr>
          <w:rFonts w:hint="eastAsia"/>
          <w:color w:val="auto"/>
          <w:szCs w:val="24"/>
          <w:highlight w:val="none"/>
          <w:u w:val="single"/>
        </w:rPr>
        <w:t>书面通知之日起</w:t>
      </w:r>
      <w:r>
        <w:rPr>
          <w:color w:val="auto"/>
          <w:szCs w:val="24"/>
          <w:highlight w:val="none"/>
          <w:u w:val="single"/>
        </w:rPr>
        <w:t>2</w:t>
      </w:r>
      <w:r>
        <w:rPr>
          <w:rFonts w:hint="eastAsia"/>
          <w:color w:val="auto"/>
          <w:szCs w:val="24"/>
          <w:highlight w:val="none"/>
          <w:u w:val="single"/>
        </w:rPr>
        <w:t>个月内（最长期限不得超过</w:t>
      </w:r>
      <w:r>
        <w:rPr>
          <w:color w:val="auto"/>
          <w:szCs w:val="24"/>
          <w:highlight w:val="none"/>
          <w:u w:val="single"/>
        </w:rPr>
        <w:t>6</w:t>
      </w:r>
      <w:r>
        <w:rPr>
          <w:rFonts w:hint="eastAsia"/>
          <w:color w:val="auto"/>
          <w:szCs w:val="24"/>
          <w:highlight w:val="none"/>
          <w:u w:val="single"/>
        </w:rPr>
        <w:t>个月）</w:t>
      </w:r>
      <w:r>
        <w:rPr>
          <w:rFonts w:hint="eastAsia" w:ascii="宋体"/>
          <w:color w:val="auto"/>
          <w:szCs w:val="24"/>
          <w:highlight w:val="none"/>
          <w:u w:val="single"/>
        </w:rPr>
        <w:t>仍未提交编制及办理建设项目工程结算的相关文件的，监理人和发包人有权根据发包人已有资料进行审核及审定，该竣工结算总价视同是经</w:t>
      </w:r>
      <w:r>
        <w:rPr>
          <w:rFonts w:hint="eastAsia" w:ascii="宋体" w:cs="宋体"/>
          <w:color w:val="auto"/>
          <w:highlight w:val="none"/>
          <w:u w:val="single"/>
        </w:rPr>
        <w:t>承包人</w:t>
      </w:r>
      <w:r>
        <w:rPr>
          <w:rFonts w:hint="eastAsia" w:ascii="宋体"/>
          <w:color w:val="auto"/>
          <w:szCs w:val="24"/>
          <w:highlight w:val="none"/>
          <w:u w:val="single"/>
        </w:rPr>
        <w:t>认可的工程竣工结算总价。</w:t>
      </w:r>
    </w:p>
    <w:p>
      <w:pPr>
        <w:snapToGrid w:val="0"/>
        <w:spacing w:line="400" w:lineRule="exact"/>
        <w:ind w:firstLine="397"/>
        <w:outlineLvl w:val="2"/>
        <w:rPr>
          <w:rFonts w:ascii="宋体"/>
          <w:b/>
          <w:color w:val="auto"/>
          <w:highlight w:val="none"/>
        </w:rPr>
      </w:pPr>
      <w:r>
        <w:rPr>
          <w:rFonts w:hint="eastAsia" w:ascii="宋体"/>
          <w:b/>
          <w:color w:val="auto"/>
          <w:highlight w:val="none"/>
        </w:rPr>
        <w:t>十、违约、索赔和争议</w:t>
      </w:r>
    </w:p>
    <w:p>
      <w:pPr>
        <w:snapToGrid w:val="0"/>
        <w:spacing w:line="400" w:lineRule="exact"/>
        <w:ind w:firstLine="397"/>
        <w:outlineLvl w:val="1"/>
        <w:rPr>
          <w:rFonts w:ascii="宋体"/>
          <w:b/>
          <w:color w:val="auto"/>
          <w:highlight w:val="none"/>
        </w:rPr>
      </w:pPr>
      <w:r>
        <w:rPr>
          <w:rFonts w:hint="eastAsia" w:ascii="宋体"/>
          <w:b/>
          <w:color w:val="auto"/>
          <w:highlight w:val="none"/>
        </w:rPr>
        <w:t>35、违约</w:t>
      </w:r>
    </w:p>
    <w:p>
      <w:pPr>
        <w:snapToGrid w:val="0"/>
        <w:spacing w:line="400" w:lineRule="exact"/>
        <w:ind w:firstLine="397"/>
        <w:outlineLvl w:val="2"/>
        <w:rPr>
          <w:rFonts w:ascii="宋体"/>
          <w:color w:val="auto"/>
          <w:highlight w:val="none"/>
        </w:rPr>
      </w:pPr>
      <w:r>
        <w:rPr>
          <w:rFonts w:hint="eastAsia" w:ascii="宋体"/>
          <w:color w:val="auto"/>
          <w:highlight w:val="none"/>
        </w:rPr>
        <w:t>35.1本合同中关于发包人违约的具体责任如下：</w:t>
      </w:r>
    </w:p>
    <w:p>
      <w:pPr>
        <w:snapToGrid w:val="0"/>
        <w:spacing w:line="400" w:lineRule="exact"/>
        <w:ind w:firstLine="397"/>
        <w:rPr>
          <w:rFonts w:ascii="宋体"/>
          <w:color w:val="auto"/>
          <w:highlight w:val="none"/>
          <w:u w:val="single"/>
        </w:rPr>
      </w:pPr>
      <w:r>
        <w:rPr>
          <w:rFonts w:hint="eastAsia" w:ascii="宋体"/>
          <w:color w:val="auto"/>
          <w:highlight w:val="none"/>
        </w:rPr>
        <w:t>本合同通用条款第35.1条约定发包人违约应承担的责任：顺延工期，并赔偿承包人损失。</w:t>
      </w:r>
    </w:p>
    <w:p>
      <w:pPr>
        <w:snapToGrid w:val="0"/>
        <w:spacing w:line="400" w:lineRule="exact"/>
        <w:ind w:firstLine="397"/>
        <w:rPr>
          <w:rFonts w:ascii="宋体"/>
          <w:color w:val="auto"/>
          <w:highlight w:val="none"/>
          <w:u w:val="single"/>
        </w:rPr>
      </w:pPr>
      <w:r>
        <w:rPr>
          <w:rFonts w:hint="eastAsia" w:ascii="宋体"/>
          <w:color w:val="auto"/>
          <w:highlight w:val="none"/>
        </w:rPr>
        <w:t>双方约定的发包人其他违约责任：</w:t>
      </w:r>
      <w:r>
        <w:rPr>
          <w:rFonts w:hint="eastAsia" w:ascii="宋体"/>
          <w:color w:val="auto"/>
          <w:highlight w:val="none"/>
          <w:u w:val="single"/>
        </w:rPr>
        <w:t xml:space="preserve">   /    </w:t>
      </w:r>
      <w:r>
        <w:rPr>
          <w:rFonts w:hint="eastAsia" w:ascii="宋体"/>
          <w:color w:val="auto"/>
          <w:highlight w:val="none"/>
        </w:rPr>
        <w:t>。</w:t>
      </w:r>
    </w:p>
    <w:p>
      <w:pPr>
        <w:snapToGrid w:val="0"/>
        <w:spacing w:line="400" w:lineRule="exact"/>
        <w:ind w:firstLine="397"/>
        <w:outlineLvl w:val="2"/>
        <w:rPr>
          <w:rFonts w:ascii="宋体"/>
          <w:color w:val="auto"/>
          <w:highlight w:val="none"/>
        </w:rPr>
      </w:pPr>
      <w:r>
        <w:rPr>
          <w:rFonts w:hint="eastAsia" w:ascii="宋体"/>
          <w:color w:val="auto"/>
          <w:highlight w:val="none"/>
        </w:rPr>
        <w:t>35.2本合同中关于</w:t>
      </w:r>
      <w:r>
        <w:rPr>
          <w:rFonts w:hint="eastAsia" w:ascii="宋体" w:cs="宋体"/>
          <w:color w:val="auto"/>
          <w:highlight w:val="none"/>
        </w:rPr>
        <w:t>承包人</w:t>
      </w:r>
      <w:r>
        <w:rPr>
          <w:rFonts w:hint="eastAsia" w:ascii="宋体"/>
          <w:color w:val="auto"/>
          <w:highlight w:val="none"/>
        </w:rPr>
        <w:t>违约的具体责任如下：</w:t>
      </w:r>
    </w:p>
    <w:p>
      <w:pPr>
        <w:snapToGrid w:val="0"/>
        <w:spacing w:line="400" w:lineRule="exact"/>
        <w:ind w:firstLine="397"/>
        <w:outlineLvl w:val="3"/>
        <w:rPr>
          <w:rFonts w:ascii="宋体"/>
          <w:color w:val="auto"/>
          <w:highlight w:val="none"/>
        </w:rPr>
      </w:pPr>
      <w:r>
        <w:rPr>
          <w:rFonts w:hint="eastAsia" w:ascii="宋体"/>
          <w:color w:val="auto"/>
          <w:highlight w:val="none"/>
        </w:rPr>
        <w:t>35.2.1工期延误的违约责任：</w:t>
      </w:r>
    </w:p>
    <w:p>
      <w:pPr>
        <w:snapToGrid w:val="0"/>
        <w:spacing w:line="400" w:lineRule="exact"/>
        <w:ind w:firstLine="397"/>
        <w:rPr>
          <w:rFonts w:ascii="宋体"/>
          <w:color w:val="auto"/>
          <w:highlight w:val="none"/>
        </w:rPr>
      </w:pPr>
      <w:r>
        <w:rPr>
          <w:rFonts w:hint="eastAsia" w:ascii="宋体"/>
          <w:color w:val="auto"/>
          <w:highlight w:val="none"/>
        </w:rPr>
        <w:t>（1）</w:t>
      </w:r>
      <w:r>
        <w:rPr>
          <w:rFonts w:hint="eastAsia" w:ascii="宋体" w:cs="宋体"/>
          <w:color w:val="auto"/>
          <w:highlight w:val="none"/>
        </w:rPr>
        <w:t>承包人</w:t>
      </w:r>
      <w:r>
        <w:rPr>
          <w:rFonts w:hint="eastAsia" w:ascii="宋体"/>
          <w:color w:val="auto"/>
          <w:highlight w:val="none"/>
          <w:u w:val="single"/>
        </w:rPr>
        <w:t>未按发包人或监理单位开工令要求时间开工的，每迟延开工1天，应向发包人支付违约金5000元；迟延开工超过60天的，发包人有权根据实际情况单方面解除合同并要求承包人赔偿相应损失</w:t>
      </w:r>
      <w:r>
        <w:rPr>
          <w:rFonts w:hint="eastAsia" w:ascii="宋体"/>
          <w:color w:val="auto"/>
          <w:highlight w:val="none"/>
        </w:rPr>
        <w:t>。</w:t>
      </w:r>
    </w:p>
    <w:p>
      <w:pPr>
        <w:spacing w:line="400" w:lineRule="exact"/>
        <w:ind w:firstLine="567"/>
        <w:rPr>
          <w:rFonts w:ascii="宋体"/>
          <w:color w:val="auto"/>
          <w:highlight w:val="none"/>
        </w:rPr>
      </w:pPr>
      <w:r>
        <w:rPr>
          <w:rFonts w:hint="eastAsia" w:ascii="宋体"/>
          <w:color w:val="auto"/>
          <w:highlight w:val="none"/>
        </w:rPr>
        <w:t>（2）</w:t>
      </w:r>
      <w:r>
        <w:rPr>
          <w:rFonts w:hint="eastAsia" w:ascii="宋体"/>
          <w:color w:val="auto"/>
          <w:highlight w:val="none"/>
          <w:u w:val="single"/>
        </w:rPr>
        <w:t>因</w:t>
      </w:r>
      <w:r>
        <w:rPr>
          <w:rFonts w:hint="eastAsia" w:ascii="宋体" w:cs="宋体"/>
          <w:color w:val="auto"/>
          <w:highlight w:val="none"/>
        </w:rPr>
        <w:t>承包人</w:t>
      </w:r>
      <w:r>
        <w:rPr>
          <w:rFonts w:hint="eastAsia" w:ascii="宋体"/>
          <w:color w:val="auto"/>
          <w:highlight w:val="none"/>
          <w:u w:val="single"/>
        </w:rPr>
        <w:t>的原因造成工期延误，其中属节点工期延误，从延误的第一天起，每天支付违约金5000元，如在下一个节点赶回工期，可免除上述违约金。属总工期延误，从总工期延误的第一天起，每天支付违约金20000元，处罚上限为合同价款的百分之一</w:t>
      </w:r>
      <w:r>
        <w:rPr>
          <w:rFonts w:hint="eastAsia" w:ascii="宋体"/>
          <w:color w:val="auto"/>
          <w:highlight w:val="none"/>
        </w:rPr>
        <w:t>。</w:t>
      </w:r>
      <w:r>
        <w:rPr>
          <w:rFonts w:hint="eastAsia"/>
          <w:color w:val="auto"/>
          <w:highlight w:val="none"/>
          <w:u w:val="single"/>
        </w:rPr>
        <w:t>延误工期超过</w:t>
      </w:r>
      <w:r>
        <w:rPr>
          <w:color w:val="auto"/>
          <w:highlight w:val="none"/>
          <w:u w:val="single"/>
        </w:rPr>
        <w:t>60</w:t>
      </w:r>
      <w:r>
        <w:rPr>
          <w:rFonts w:hint="eastAsia"/>
          <w:color w:val="auto"/>
          <w:highlight w:val="none"/>
          <w:u w:val="single"/>
        </w:rPr>
        <w:t>天的，发包人可视情况终止合同。</w:t>
      </w:r>
    </w:p>
    <w:p>
      <w:pPr>
        <w:snapToGrid w:val="0"/>
        <w:spacing w:line="400" w:lineRule="exact"/>
        <w:ind w:firstLine="397"/>
        <w:rPr>
          <w:rFonts w:ascii="宋体"/>
          <w:color w:val="auto"/>
          <w:highlight w:val="none"/>
        </w:rPr>
      </w:pPr>
      <w:r>
        <w:rPr>
          <w:rFonts w:hint="eastAsia" w:ascii="宋体"/>
          <w:color w:val="auto"/>
          <w:highlight w:val="none"/>
        </w:rPr>
        <w:t>（3）</w:t>
      </w:r>
      <w:r>
        <w:rPr>
          <w:rFonts w:hint="eastAsia" w:ascii="宋体" w:cs="宋体"/>
          <w:color w:val="auto"/>
          <w:highlight w:val="none"/>
        </w:rPr>
        <w:t>承包人</w:t>
      </w:r>
      <w:r>
        <w:rPr>
          <w:rFonts w:hint="eastAsia" w:ascii="宋体"/>
          <w:color w:val="auto"/>
          <w:highlight w:val="none"/>
          <w:u w:val="single"/>
        </w:rPr>
        <w:t>必须按期完成主要工序的施工任务，若属</w:t>
      </w:r>
      <w:r>
        <w:rPr>
          <w:rFonts w:hint="eastAsia" w:ascii="宋体" w:cs="宋体"/>
          <w:color w:val="auto"/>
          <w:highlight w:val="none"/>
          <w:u w:val="single"/>
        </w:rPr>
        <w:t>承包人</w:t>
      </w:r>
      <w:r>
        <w:rPr>
          <w:rFonts w:hint="eastAsia" w:ascii="宋体"/>
          <w:color w:val="auto"/>
          <w:highlight w:val="none"/>
          <w:u w:val="single"/>
        </w:rPr>
        <w:t>原因逾期达30天未完成主要节点的施工任务时，除按第（2）项约定承担违约责任外，发包人可要求撤换项目负责人，</w:t>
      </w:r>
      <w:r>
        <w:rPr>
          <w:rFonts w:hint="eastAsia" w:ascii="宋体" w:cs="宋体"/>
          <w:color w:val="auto"/>
          <w:highlight w:val="none"/>
          <w:u w:val="single"/>
        </w:rPr>
        <w:t>承包人</w:t>
      </w:r>
      <w:r>
        <w:rPr>
          <w:rFonts w:hint="eastAsia" w:ascii="宋体"/>
          <w:color w:val="auto"/>
          <w:highlight w:val="none"/>
          <w:u w:val="single"/>
        </w:rPr>
        <w:t>应予以执行，并在总工期不调整的前提下自行消化节点工期的延误。逾期20天未完成主要节点的施工任务时，属</w:t>
      </w:r>
      <w:r>
        <w:rPr>
          <w:rFonts w:hint="eastAsia" w:ascii="宋体" w:cs="宋体"/>
          <w:color w:val="auto"/>
          <w:highlight w:val="none"/>
          <w:u w:val="single"/>
        </w:rPr>
        <w:t>承包人</w:t>
      </w:r>
      <w:r>
        <w:rPr>
          <w:rFonts w:hint="eastAsia" w:ascii="宋体"/>
          <w:color w:val="auto"/>
          <w:highlight w:val="none"/>
          <w:u w:val="single"/>
        </w:rPr>
        <w:t>进度严重违约行为，发包人可单方面终止合同，将</w:t>
      </w:r>
      <w:r>
        <w:rPr>
          <w:rFonts w:hint="eastAsia" w:ascii="宋体" w:cs="宋体"/>
          <w:color w:val="auto"/>
          <w:highlight w:val="none"/>
          <w:u w:val="single"/>
        </w:rPr>
        <w:t>承包人</w:t>
      </w:r>
      <w:r>
        <w:rPr>
          <w:rFonts w:hint="eastAsia" w:ascii="宋体"/>
          <w:color w:val="auto"/>
          <w:highlight w:val="none"/>
          <w:u w:val="single"/>
        </w:rPr>
        <w:t>作不良纪录报区建设行政主管部门备案。并由</w:t>
      </w:r>
      <w:r>
        <w:rPr>
          <w:rFonts w:hint="eastAsia" w:ascii="宋体" w:cs="宋体"/>
          <w:color w:val="auto"/>
          <w:highlight w:val="none"/>
          <w:u w:val="single"/>
        </w:rPr>
        <w:t>承包人</w:t>
      </w:r>
      <w:r>
        <w:rPr>
          <w:rFonts w:hint="eastAsia" w:ascii="宋体"/>
          <w:color w:val="auto"/>
          <w:highlight w:val="none"/>
          <w:u w:val="single"/>
        </w:rPr>
        <w:t>承担相应的进度严重违约责任</w:t>
      </w:r>
      <w:r>
        <w:rPr>
          <w:rFonts w:hint="eastAsia" w:ascii="宋体"/>
          <w:color w:val="auto"/>
          <w:highlight w:val="none"/>
        </w:rPr>
        <w:t>。</w:t>
      </w:r>
    </w:p>
    <w:p>
      <w:pPr>
        <w:snapToGrid w:val="0"/>
        <w:spacing w:line="400" w:lineRule="exact"/>
        <w:ind w:firstLine="397"/>
        <w:rPr>
          <w:rFonts w:ascii="宋体"/>
          <w:color w:val="auto"/>
          <w:highlight w:val="none"/>
        </w:rPr>
      </w:pPr>
      <w:r>
        <w:rPr>
          <w:rFonts w:hint="eastAsia" w:ascii="宋体"/>
          <w:color w:val="auto"/>
          <w:highlight w:val="none"/>
        </w:rPr>
        <w:t>（4）</w:t>
      </w:r>
      <w:r>
        <w:rPr>
          <w:rFonts w:hint="eastAsia" w:ascii="宋体" w:cs="宋体"/>
          <w:color w:val="auto"/>
          <w:highlight w:val="none"/>
        </w:rPr>
        <w:t>承包人</w:t>
      </w:r>
      <w:r>
        <w:rPr>
          <w:rFonts w:hint="eastAsia" w:ascii="宋体"/>
          <w:color w:val="auto"/>
          <w:highlight w:val="none"/>
          <w:u w:val="single"/>
        </w:rPr>
        <w:t>承担的进度严重违约责任为：如果</w:t>
      </w:r>
      <w:r>
        <w:rPr>
          <w:rFonts w:hint="eastAsia" w:ascii="宋体" w:cs="宋体"/>
          <w:color w:val="auto"/>
          <w:highlight w:val="none"/>
          <w:u w:val="single"/>
        </w:rPr>
        <w:t>承包人</w:t>
      </w:r>
      <w:r>
        <w:rPr>
          <w:rFonts w:hint="eastAsia" w:ascii="宋体"/>
          <w:color w:val="auto"/>
          <w:highlight w:val="none"/>
          <w:u w:val="single"/>
        </w:rPr>
        <w:t>出现进度严重违约事件，则须无条件接受发包人中止合同，并在接到终止合同通知书之日起5个日历天内（发包人应予以配合），在监理工程师的监督下退场完毕。退场完毕后由监理工程师出具《退出完结证明书》，并据此进行相关结算。</w:t>
      </w:r>
      <w:r>
        <w:rPr>
          <w:rFonts w:hint="eastAsia" w:ascii="宋体" w:cs="宋体"/>
          <w:color w:val="auto"/>
          <w:highlight w:val="none"/>
          <w:u w:val="single"/>
        </w:rPr>
        <w:t>承包人</w:t>
      </w:r>
      <w:r>
        <w:rPr>
          <w:rFonts w:hint="eastAsia" w:ascii="宋体"/>
          <w:color w:val="auto"/>
          <w:highlight w:val="none"/>
          <w:u w:val="single"/>
        </w:rPr>
        <w:t>按履约担保金额支付违约金。给发包人造成的损失超过履约担保金额的部分，</w:t>
      </w:r>
      <w:r>
        <w:rPr>
          <w:rFonts w:hint="eastAsia" w:ascii="宋体" w:cs="宋体"/>
          <w:color w:val="auto"/>
          <w:highlight w:val="none"/>
          <w:u w:val="single"/>
        </w:rPr>
        <w:t>承包人</w:t>
      </w:r>
      <w:r>
        <w:rPr>
          <w:rFonts w:hint="eastAsia" w:ascii="宋体"/>
          <w:color w:val="auto"/>
          <w:highlight w:val="none"/>
          <w:u w:val="single"/>
        </w:rPr>
        <w:t>还应承担赔偿责任</w:t>
      </w:r>
      <w:r>
        <w:rPr>
          <w:rFonts w:hint="eastAsia" w:ascii="宋体"/>
          <w:color w:val="auto"/>
          <w:highlight w:val="none"/>
        </w:rPr>
        <w:t>。</w:t>
      </w:r>
    </w:p>
    <w:p>
      <w:pPr>
        <w:snapToGrid w:val="0"/>
        <w:spacing w:line="400" w:lineRule="exact"/>
        <w:ind w:firstLine="397"/>
        <w:rPr>
          <w:rFonts w:ascii="宋体"/>
          <w:color w:val="auto"/>
          <w:highlight w:val="none"/>
        </w:rPr>
      </w:pPr>
      <w:r>
        <w:rPr>
          <w:rFonts w:hint="eastAsia" w:ascii="宋体"/>
          <w:color w:val="auto"/>
          <w:highlight w:val="none"/>
        </w:rPr>
        <w:t>(5）</w:t>
      </w:r>
      <w:r>
        <w:rPr>
          <w:rFonts w:hint="eastAsia" w:ascii="宋体"/>
          <w:color w:val="auto"/>
          <w:highlight w:val="none"/>
          <w:u w:val="single"/>
        </w:rPr>
        <w:t>工程施工过程中（竣工验收前），</w:t>
      </w:r>
      <w:r>
        <w:rPr>
          <w:rFonts w:hint="eastAsia" w:ascii="宋体" w:cs="宋体"/>
          <w:color w:val="auto"/>
          <w:highlight w:val="none"/>
          <w:u w:val="single"/>
        </w:rPr>
        <w:t>承包人</w:t>
      </w:r>
      <w:r>
        <w:rPr>
          <w:rFonts w:hint="eastAsia" w:ascii="宋体"/>
          <w:color w:val="auto"/>
          <w:highlight w:val="none"/>
          <w:u w:val="single"/>
        </w:rPr>
        <w:t>必须按发包人、监理人的要求及时为专业工程（电信、电力管线、电力走廊、煤气、道路绿化、路灯、交通设施等）提供工作面及为专业工程穿插施工所需各项配合工作给予方便，</w:t>
      </w:r>
      <w:r>
        <w:rPr>
          <w:rFonts w:hint="eastAsia" w:ascii="宋体" w:cs="宋体"/>
          <w:color w:val="auto"/>
          <w:highlight w:val="none"/>
          <w:u w:val="single"/>
        </w:rPr>
        <w:t>承包人</w:t>
      </w:r>
      <w:r>
        <w:rPr>
          <w:rFonts w:hint="eastAsia" w:ascii="宋体"/>
          <w:color w:val="auto"/>
          <w:highlight w:val="none"/>
          <w:u w:val="single"/>
        </w:rPr>
        <w:t>应在施工方案中充分考虑专业工程穿插施工所需的穿插工作面及工期，由于</w:t>
      </w:r>
      <w:r>
        <w:rPr>
          <w:rFonts w:hint="eastAsia" w:ascii="宋体" w:cs="宋体"/>
          <w:color w:val="auto"/>
          <w:highlight w:val="none"/>
          <w:u w:val="single"/>
        </w:rPr>
        <w:t>承包人</w:t>
      </w:r>
      <w:r>
        <w:rPr>
          <w:rFonts w:hint="eastAsia" w:ascii="宋体"/>
          <w:color w:val="auto"/>
          <w:highlight w:val="none"/>
          <w:u w:val="single"/>
        </w:rPr>
        <w:t>未能给予专业工程穿插施工，造成总施工工期的延误，施工工期不予顺延，</w:t>
      </w:r>
      <w:r>
        <w:rPr>
          <w:rFonts w:hint="eastAsia" w:ascii="宋体" w:cs="宋体"/>
          <w:color w:val="auto"/>
          <w:highlight w:val="none"/>
          <w:u w:val="single"/>
        </w:rPr>
        <w:t>承包人</w:t>
      </w:r>
      <w:r>
        <w:rPr>
          <w:rFonts w:hint="eastAsia" w:ascii="宋体"/>
          <w:color w:val="auto"/>
          <w:highlight w:val="none"/>
          <w:u w:val="single"/>
        </w:rPr>
        <w:t>承担由于工期延误所产生的损失。因</w:t>
      </w:r>
      <w:r>
        <w:rPr>
          <w:rFonts w:hint="eastAsia" w:ascii="宋体" w:cs="宋体"/>
          <w:color w:val="auto"/>
          <w:highlight w:val="none"/>
          <w:u w:val="single"/>
        </w:rPr>
        <w:t>承包人</w:t>
      </w:r>
      <w:r>
        <w:rPr>
          <w:rFonts w:hint="eastAsia" w:ascii="宋体"/>
          <w:color w:val="auto"/>
          <w:highlight w:val="none"/>
          <w:u w:val="single"/>
        </w:rPr>
        <w:t>原因造成其他专业工程工期延误的，从延误其他专业工程工期第一天起，每延误一天，</w:t>
      </w:r>
      <w:r>
        <w:rPr>
          <w:rFonts w:hint="eastAsia" w:ascii="宋体" w:cs="宋体"/>
          <w:color w:val="auto"/>
          <w:highlight w:val="none"/>
          <w:u w:val="single"/>
        </w:rPr>
        <w:t>承包人</w:t>
      </w:r>
      <w:r>
        <w:rPr>
          <w:rFonts w:hint="eastAsia" w:ascii="宋体"/>
          <w:color w:val="auto"/>
          <w:highlight w:val="none"/>
          <w:u w:val="single"/>
        </w:rPr>
        <w:t>支付5000元违约金</w:t>
      </w:r>
      <w:r>
        <w:rPr>
          <w:rFonts w:hint="eastAsia" w:ascii="宋体"/>
          <w:color w:val="auto"/>
          <w:highlight w:val="none"/>
        </w:rPr>
        <w:t>。</w:t>
      </w:r>
    </w:p>
    <w:p>
      <w:pPr>
        <w:snapToGrid w:val="0"/>
        <w:spacing w:line="400" w:lineRule="exact"/>
        <w:ind w:firstLine="397"/>
        <w:rPr>
          <w:rFonts w:ascii="宋体"/>
          <w:snapToGrid w:val="0"/>
          <w:color w:val="auto"/>
          <w:kern w:val="0"/>
          <w:highlight w:val="none"/>
        </w:rPr>
      </w:pPr>
      <w:r>
        <w:rPr>
          <w:rFonts w:hint="eastAsia" w:ascii="宋体"/>
          <w:snapToGrid w:val="0"/>
          <w:color w:val="auto"/>
          <w:kern w:val="0"/>
          <w:highlight w:val="none"/>
        </w:rPr>
        <w:t>（6）</w:t>
      </w:r>
      <w:r>
        <w:rPr>
          <w:rFonts w:hint="eastAsia" w:ascii="宋体" w:cs="宋体"/>
          <w:color w:val="auto"/>
          <w:highlight w:val="none"/>
          <w:u w:val="single"/>
        </w:rPr>
        <w:t>承包人</w:t>
      </w:r>
      <w:r>
        <w:rPr>
          <w:rFonts w:hint="eastAsia" w:ascii="宋体"/>
          <w:snapToGrid w:val="0"/>
          <w:color w:val="auto"/>
          <w:kern w:val="0"/>
          <w:highlight w:val="none"/>
          <w:u w:val="single"/>
        </w:rPr>
        <w:t>违反合同专用条款的约定和发包人的规定，逾期完成竣工档案的整理、移交、送审备案工作的，每逾期1天，</w:t>
      </w:r>
      <w:r>
        <w:rPr>
          <w:rFonts w:hint="eastAsia" w:ascii="宋体" w:cs="宋体"/>
          <w:color w:val="auto"/>
          <w:highlight w:val="none"/>
          <w:u w:val="single"/>
        </w:rPr>
        <w:t>承包人</w:t>
      </w:r>
      <w:r>
        <w:rPr>
          <w:rFonts w:hint="eastAsia" w:ascii="宋体"/>
          <w:snapToGrid w:val="0"/>
          <w:color w:val="auto"/>
          <w:kern w:val="0"/>
          <w:highlight w:val="none"/>
          <w:u w:val="single"/>
        </w:rPr>
        <w:t>支付违约金5000元</w:t>
      </w:r>
      <w:r>
        <w:rPr>
          <w:rFonts w:hint="eastAsia" w:ascii="宋体"/>
          <w:snapToGrid w:val="0"/>
          <w:color w:val="auto"/>
          <w:kern w:val="0"/>
          <w:highlight w:val="none"/>
        </w:rPr>
        <w:t>。</w:t>
      </w:r>
    </w:p>
    <w:p>
      <w:pPr>
        <w:snapToGrid w:val="0"/>
        <w:spacing w:line="400" w:lineRule="exact"/>
        <w:ind w:firstLine="397"/>
        <w:outlineLvl w:val="3"/>
        <w:rPr>
          <w:rFonts w:ascii="宋体"/>
          <w:color w:val="auto"/>
          <w:highlight w:val="none"/>
        </w:rPr>
      </w:pPr>
      <w:r>
        <w:rPr>
          <w:rFonts w:hint="eastAsia" w:ascii="宋体"/>
          <w:color w:val="auto"/>
          <w:highlight w:val="none"/>
        </w:rPr>
        <w:t>35.2.2安全、文明施工要求及违约处理：</w:t>
      </w:r>
    </w:p>
    <w:p>
      <w:pPr>
        <w:snapToGrid w:val="0"/>
        <w:spacing w:line="400" w:lineRule="exact"/>
        <w:ind w:firstLine="397"/>
        <w:rPr>
          <w:rFonts w:ascii="宋体"/>
          <w:color w:val="auto"/>
          <w:highlight w:val="none"/>
        </w:rPr>
      </w:pPr>
      <w:r>
        <w:rPr>
          <w:rFonts w:hint="eastAsia" w:ascii="宋体"/>
          <w:color w:val="auto"/>
          <w:highlight w:val="none"/>
        </w:rPr>
        <w:t>（1）</w:t>
      </w:r>
      <w:r>
        <w:rPr>
          <w:rFonts w:hint="eastAsia" w:ascii="宋体" w:cs="宋体"/>
          <w:color w:val="auto"/>
          <w:highlight w:val="none"/>
          <w:u w:val="single"/>
        </w:rPr>
        <w:t>承包人</w:t>
      </w:r>
      <w:r>
        <w:rPr>
          <w:rFonts w:hint="eastAsia" w:ascii="宋体"/>
          <w:color w:val="auto"/>
          <w:highlight w:val="none"/>
          <w:u w:val="single"/>
        </w:rPr>
        <w:t>必须按政府最新相关文件要求及本合同的约定编制施工组织设计（施工方案、包括安全文明施工措施），经过监理人和发包人审核确认后按其施工，不得随意更改。如果根据实际情况确需修改，则需经工程师及发包人审批同意。如果未经工程师及发包人审批同意而擅自更改施工组织设计（施工方案，包括安全文明施工措施）或不按照施工组织设计（施工方案，包括安全文明施工措施）施工，则发包人将扣减更改部分的造价（该造价按广东省相关综合定额和取费标准计算，不下浮）；同时，每擅自更改一次，</w:t>
      </w:r>
      <w:r>
        <w:rPr>
          <w:rFonts w:hint="eastAsia" w:ascii="宋体" w:cs="宋体"/>
          <w:color w:val="auto"/>
          <w:highlight w:val="none"/>
          <w:u w:val="single"/>
        </w:rPr>
        <w:t>承包人</w:t>
      </w:r>
      <w:r>
        <w:rPr>
          <w:rFonts w:hint="eastAsia" w:ascii="宋体"/>
          <w:color w:val="auto"/>
          <w:highlight w:val="none"/>
          <w:u w:val="single"/>
        </w:rPr>
        <w:t>需支付10000元人民币违约金给发包人</w:t>
      </w:r>
      <w:r>
        <w:rPr>
          <w:rFonts w:hint="eastAsia" w:ascii="宋体"/>
          <w:color w:val="auto"/>
          <w:highlight w:val="none"/>
        </w:rPr>
        <w:t>。</w:t>
      </w:r>
    </w:p>
    <w:p>
      <w:pPr>
        <w:snapToGrid w:val="0"/>
        <w:spacing w:line="400" w:lineRule="exact"/>
        <w:ind w:firstLine="397"/>
        <w:rPr>
          <w:rFonts w:ascii="宋体"/>
          <w:color w:val="auto"/>
          <w:highlight w:val="none"/>
        </w:rPr>
      </w:pPr>
      <w:r>
        <w:rPr>
          <w:rFonts w:hint="eastAsia" w:ascii="宋体"/>
          <w:color w:val="auto"/>
          <w:highlight w:val="none"/>
        </w:rPr>
        <w:t>（2）</w:t>
      </w:r>
      <w:r>
        <w:rPr>
          <w:rFonts w:hint="eastAsia" w:ascii="宋体" w:cs="宋体"/>
          <w:color w:val="auto"/>
          <w:highlight w:val="none"/>
          <w:u w:val="single"/>
        </w:rPr>
        <w:t>承包人</w:t>
      </w:r>
      <w:r>
        <w:rPr>
          <w:rFonts w:hint="eastAsia" w:ascii="宋体"/>
          <w:color w:val="auto"/>
          <w:highlight w:val="none"/>
          <w:u w:val="single"/>
        </w:rPr>
        <w:t>应严格遵守国家、省、市有关防火、爆破和施工安全以及文明施工、深夜施工、环卫和城市管理等规定，建立规章制度和防护措施，并组织施工。在相关部门的检查中，</w:t>
      </w:r>
      <w:r>
        <w:rPr>
          <w:rFonts w:hint="eastAsia" w:ascii="宋体" w:cs="宋体"/>
          <w:color w:val="auto"/>
          <w:highlight w:val="none"/>
          <w:u w:val="single"/>
        </w:rPr>
        <w:t>承包人</w:t>
      </w:r>
      <w:r>
        <w:rPr>
          <w:rFonts w:hint="eastAsia" w:ascii="宋体"/>
          <w:color w:val="auto"/>
          <w:highlight w:val="none"/>
          <w:u w:val="single"/>
        </w:rPr>
        <w:t>施工场地被评为不合格工地或被通报批评或者被新闻媒体曝光的，每发生一次，</w:t>
      </w:r>
      <w:r>
        <w:rPr>
          <w:rFonts w:hint="eastAsia" w:ascii="宋体" w:cs="宋体"/>
          <w:color w:val="auto"/>
          <w:highlight w:val="none"/>
          <w:u w:val="single"/>
        </w:rPr>
        <w:t>承包人</w:t>
      </w:r>
      <w:r>
        <w:rPr>
          <w:rFonts w:hint="eastAsia" w:ascii="宋体"/>
          <w:color w:val="auto"/>
          <w:highlight w:val="none"/>
          <w:u w:val="single"/>
        </w:rPr>
        <w:t>支付10000元违约金，如发包人因此被相关部门处罚的，罚金由</w:t>
      </w:r>
      <w:r>
        <w:rPr>
          <w:rFonts w:hint="eastAsia" w:ascii="宋体" w:cs="宋体"/>
          <w:color w:val="auto"/>
          <w:highlight w:val="none"/>
          <w:u w:val="single"/>
        </w:rPr>
        <w:t>承包人</w:t>
      </w:r>
      <w:r>
        <w:rPr>
          <w:rFonts w:hint="eastAsia" w:ascii="宋体"/>
          <w:color w:val="auto"/>
          <w:highlight w:val="none"/>
          <w:u w:val="single"/>
        </w:rPr>
        <w:t>承担</w:t>
      </w:r>
      <w:r>
        <w:rPr>
          <w:rFonts w:hint="eastAsia" w:ascii="宋体"/>
          <w:color w:val="auto"/>
          <w:highlight w:val="none"/>
        </w:rPr>
        <w:t>。</w:t>
      </w:r>
    </w:p>
    <w:p>
      <w:pPr>
        <w:snapToGrid w:val="0"/>
        <w:spacing w:line="400" w:lineRule="exact"/>
        <w:ind w:firstLine="397"/>
        <w:rPr>
          <w:rFonts w:ascii="宋体"/>
          <w:color w:val="auto"/>
          <w:highlight w:val="none"/>
        </w:rPr>
      </w:pPr>
      <w:r>
        <w:rPr>
          <w:rFonts w:hint="eastAsia" w:ascii="宋体"/>
          <w:color w:val="auto"/>
          <w:highlight w:val="none"/>
        </w:rPr>
        <w:t>（3）</w:t>
      </w:r>
      <w:r>
        <w:rPr>
          <w:rFonts w:hint="eastAsia" w:ascii="宋体"/>
          <w:color w:val="auto"/>
          <w:highlight w:val="none"/>
          <w:u w:val="single"/>
        </w:rPr>
        <w:t>如果</w:t>
      </w:r>
      <w:r>
        <w:rPr>
          <w:rFonts w:hint="eastAsia" w:ascii="宋体" w:cs="宋体"/>
          <w:color w:val="auto"/>
          <w:highlight w:val="none"/>
          <w:u w:val="single"/>
        </w:rPr>
        <w:t>承包人</w:t>
      </w:r>
      <w:r>
        <w:rPr>
          <w:rFonts w:hint="eastAsia" w:ascii="宋体"/>
          <w:color w:val="auto"/>
          <w:highlight w:val="none"/>
          <w:u w:val="single"/>
        </w:rPr>
        <w:t>未按招投标文件及本合同要求做好安全、文明施工相关措施，经监理工程师或发包人检查发现的，每发现一次，</w:t>
      </w:r>
      <w:r>
        <w:rPr>
          <w:rFonts w:hint="eastAsia" w:ascii="宋体" w:cs="宋体"/>
          <w:color w:val="auto"/>
          <w:highlight w:val="none"/>
          <w:u w:val="single"/>
        </w:rPr>
        <w:t>承包人</w:t>
      </w:r>
      <w:r>
        <w:rPr>
          <w:rFonts w:hint="eastAsia" w:ascii="宋体"/>
          <w:color w:val="auto"/>
          <w:highlight w:val="none"/>
          <w:u w:val="single"/>
        </w:rPr>
        <w:t>支付5000元违约金，并按发包人或监理单位要求限期整改，未在限期内完成整改的，每延期一天，</w:t>
      </w:r>
      <w:r>
        <w:rPr>
          <w:rFonts w:hint="eastAsia" w:ascii="宋体" w:cs="宋体"/>
          <w:color w:val="auto"/>
          <w:highlight w:val="none"/>
          <w:u w:val="single"/>
        </w:rPr>
        <w:t>承包人</w:t>
      </w:r>
      <w:r>
        <w:rPr>
          <w:rFonts w:hint="eastAsia" w:ascii="宋体"/>
          <w:color w:val="auto"/>
          <w:highlight w:val="none"/>
          <w:u w:val="single"/>
        </w:rPr>
        <w:t>支付10000元违约金</w:t>
      </w:r>
      <w:r>
        <w:rPr>
          <w:rFonts w:hint="eastAsia" w:ascii="宋体"/>
          <w:color w:val="auto"/>
          <w:highlight w:val="none"/>
        </w:rPr>
        <w:t>。</w:t>
      </w:r>
    </w:p>
    <w:p>
      <w:pPr>
        <w:snapToGrid w:val="0"/>
        <w:spacing w:line="400" w:lineRule="exact"/>
        <w:ind w:firstLine="397"/>
        <w:rPr>
          <w:rFonts w:ascii="宋体"/>
          <w:snapToGrid w:val="0"/>
          <w:color w:val="auto"/>
          <w:kern w:val="0"/>
          <w:highlight w:val="none"/>
        </w:rPr>
      </w:pPr>
      <w:r>
        <w:rPr>
          <w:rFonts w:hint="eastAsia" w:ascii="宋体"/>
          <w:color w:val="auto"/>
          <w:highlight w:val="none"/>
        </w:rPr>
        <w:t>（4）</w:t>
      </w:r>
      <w:r>
        <w:rPr>
          <w:rFonts w:hint="eastAsia" w:ascii="宋体"/>
          <w:color w:val="auto"/>
          <w:highlight w:val="none"/>
          <w:u w:val="single"/>
        </w:rPr>
        <w:t>在施工过程中发生安全事故的，除按照国家、省、市规定进行处理外。若导致人员伤亡的，</w:t>
      </w:r>
      <w:r>
        <w:rPr>
          <w:rFonts w:hint="eastAsia" w:ascii="宋体" w:cs="宋体"/>
          <w:color w:val="auto"/>
          <w:highlight w:val="none"/>
          <w:u w:val="single"/>
        </w:rPr>
        <w:t>承包人</w:t>
      </w:r>
      <w:r>
        <w:rPr>
          <w:rFonts w:hint="eastAsia" w:ascii="宋体"/>
          <w:color w:val="auto"/>
          <w:highlight w:val="none"/>
          <w:u w:val="single"/>
        </w:rPr>
        <w:t>按下列办法支付违约金：如发生死亡事故，死亡1人，支付20万元；死亡2人，支付40万元；死亡3人或以上，支付80万元。如发生重伤事故，重伤1人，支付10万元；重伤2人，支付20万元；重伤3人或以上，支付40万元。因</w:t>
      </w:r>
      <w:r>
        <w:rPr>
          <w:rFonts w:hint="eastAsia" w:ascii="宋体" w:cs="宋体"/>
          <w:color w:val="auto"/>
          <w:highlight w:val="none"/>
          <w:u w:val="single"/>
        </w:rPr>
        <w:t>承包人</w:t>
      </w:r>
      <w:r>
        <w:rPr>
          <w:rFonts w:hint="eastAsia" w:ascii="宋体"/>
          <w:color w:val="auto"/>
          <w:highlight w:val="none"/>
          <w:u w:val="single"/>
        </w:rPr>
        <w:t>原因发生一般安全事故，未造成人员伤亡或造成人员轻伤及轻微财产损失的，每发生一次，</w:t>
      </w:r>
      <w:r>
        <w:rPr>
          <w:rFonts w:hint="eastAsia" w:ascii="宋体" w:cs="宋体"/>
          <w:color w:val="auto"/>
          <w:highlight w:val="none"/>
          <w:u w:val="single"/>
        </w:rPr>
        <w:t>承包人</w:t>
      </w:r>
      <w:r>
        <w:rPr>
          <w:rFonts w:hint="eastAsia" w:ascii="宋体"/>
          <w:color w:val="auto"/>
          <w:highlight w:val="none"/>
          <w:u w:val="single"/>
        </w:rPr>
        <w:t>支付违约金5000元</w:t>
      </w:r>
      <w:r>
        <w:rPr>
          <w:rFonts w:hint="eastAsia" w:ascii="宋体"/>
          <w:color w:val="auto"/>
          <w:highlight w:val="none"/>
        </w:rPr>
        <w:t>。</w:t>
      </w:r>
    </w:p>
    <w:p>
      <w:pPr>
        <w:snapToGrid w:val="0"/>
        <w:spacing w:line="400" w:lineRule="exact"/>
        <w:ind w:firstLine="397"/>
        <w:rPr>
          <w:rFonts w:ascii="宋体"/>
          <w:color w:val="auto"/>
          <w:highlight w:val="none"/>
        </w:rPr>
      </w:pPr>
      <w:r>
        <w:rPr>
          <w:rFonts w:hint="eastAsia" w:ascii="宋体"/>
          <w:color w:val="auto"/>
          <w:highlight w:val="none"/>
        </w:rPr>
        <w:t>（5）</w:t>
      </w:r>
      <w:r>
        <w:rPr>
          <w:rFonts w:hint="eastAsia" w:ascii="宋体"/>
          <w:color w:val="auto"/>
          <w:highlight w:val="none"/>
          <w:u w:val="single"/>
        </w:rPr>
        <w:t>在本工程余泥渣土清运施工和建筑垃圾排放运输时，保证落实“一不准进，三不准出”规定，办齐排放有关证照，雇请有合格准运证车辆和具备资质的运输企业，设立专职人员管理余泥渣土、建筑垃圾的运输工作，并对分包单位依法排放余泥渣土、建筑垃圾进行监管。</w:t>
      </w:r>
      <w:r>
        <w:rPr>
          <w:rFonts w:hint="eastAsia" w:ascii="宋体" w:cs="宋体"/>
          <w:color w:val="auto"/>
          <w:highlight w:val="none"/>
          <w:u w:val="single"/>
        </w:rPr>
        <w:t>承包人</w:t>
      </w:r>
      <w:r>
        <w:rPr>
          <w:rFonts w:hint="eastAsia" w:ascii="宋体"/>
          <w:color w:val="auto"/>
          <w:highlight w:val="none"/>
          <w:u w:val="single"/>
        </w:rPr>
        <w:t>因违反本款约定所造成的一切责任后果全部由</w:t>
      </w:r>
      <w:r>
        <w:rPr>
          <w:rFonts w:hint="eastAsia" w:ascii="宋体" w:cs="宋体"/>
          <w:color w:val="auto"/>
          <w:highlight w:val="none"/>
          <w:u w:val="single"/>
        </w:rPr>
        <w:t>承包人</w:t>
      </w:r>
      <w:r>
        <w:rPr>
          <w:rFonts w:hint="eastAsia" w:ascii="宋体"/>
          <w:color w:val="auto"/>
          <w:highlight w:val="none"/>
          <w:u w:val="single"/>
        </w:rPr>
        <w:t>承担。经发包人或相关部门检查发现</w:t>
      </w:r>
      <w:r>
        <w:rPr>
          <w:rFonts w:hint="eastAsia" w:ascii="宋体" w:cs="宋体"/>
          <w:color w:val="auto"/>
          <w:highlight w:val="none"/>
          <w:u w:val="single"/>
        </w:rPr>
        <w:t>承包人</w:t>
      </w:r>
      <w:r>
        <w:rPr>
          <w:rFonts w:hint="eastAsia" w:ascii="宋体"/>
          <w:color w:val="auto"/>
          <w:highlight w:val="none"/>
          <w:u w:val="single"/>
        </w:rPr>
        <w:t>未执行本款约定的，每发现一次，</w:t>
      </w:r>
      <w:r>
        <w:rPr>
          <w:rFonts w:hint="eastAsia" w:ascii="宋体" w:cs="宋体"/>
          <w:color w:val="auto"/>
          <w:highlight w:val="none"/>
          <w:u w:val="single"/>
        </w:rPr>
        <w:t>承包人</w:t>
      </w:r>
      <w:r>
        <w:rPr>
          <w:rFonts w:hint="eastAsia" w:ascii="宋体"/>
          <w:color w:val="auto"/>
          <w:highlight w:val="none"/>
          <w:u w:val="single"/>
        </w:rPr>
        <w:t>支付5000元违约金。同时，发包人将根据</w:t>
      </w:r>
      <w:r>
        <w:rPr>
          <w:rFonts w:hint="eastAsia" w:ascii="宋体" w:cs="宋体"/>
          <w:color w:val="auto"/>
          <w:highlight w:val="none"/>
          <w:u w:val="single"/>
        </w:rPr>
        <w:t>承包人</w:t>
      </w:r>
      <w:r>
        <w:rPr>
          <w:rFonts w:hint="eastAsia" w:ascii="宋体"/>
          <w:color w:val="auto"/>
          <w:highlight w:val="none"/>
          <w:u w:val="single"/>
        </w:rPr>
        <w:t>违反余泥渣土运输管理有关规定而造成的不良后果的严重程度，上报区建设行政主管部门进行处理</w:t>
      </w:r>
      <w:r>
        <w:rPr>
          <w:rFonts w:hint="eastAsia" w:ascii="宋体"/>
          <w:color w:val="auto"/>
          <w:highlight w:val="none"/>
        </w:rPr>
        <w:t>。</w:t>
      </w:r>
    </w:p>
    <w:p>
      <w:pPr>
        <w:snapToGrid w:val="0"/>
        <w:spacing w:line="400" w:lineRule="exact"/>
        <w:ind w:firstLine="397"/>
        <w:outlineLvl w:val="3"/>
        <w:rPr>
          <w:rFonts w:ascii="宋体"/>
          <w:color w:val="auto"/>
          <w:highlight w:val="none"/>
        </w:rPr>
      </w:pPr>
      <w:r>
        <w:rPr>
          <w:rFonts w:hint="eastAsia" w:ascii="宋体"/>
          <w:color w:val="auto"/>
          <w:highlight w:val="none"/>
        </w:rPr>
        <w:t>35.2.3工程质量方面的违约责任：</w:t>
      </w:r>
    </w:p>
    <w:p>
      <w:pPr>
        <w:snapToGrid w:val="0"/>
        <w:spacing w:line="400" w:lineRule="exact"/>
        <w:ind w:firstLine="397"/>
        <w:rPr>
          <w:rFonts w:ascii="宋体"/>
          <w:color w:val="auto"/>
          <w:highlight w:val="none"/>
        </w:rPr>
      </w:pPr>
      <w:r>
        <w:rPr>
          <w:rFonts w:hint="eastAsia" w:ascii="宋体"/>
          <w:color w:val="auto"/>
          <w:highlight w:val="none"/>
          <w:u w:val="single"/>
        </w:rPr>
        <w:t>（1）</w:t>
      </w:r>
      <w:r>
        <w:rPr>
          <w:rFonts w:hint="eastAsia" w:ascii="宋体" w:cs="宋体"/>
          <w:color w:val="auto"/>
          <w:highlight w:val="none"/>
          <w:u w:val="single"/>
        </w:rPr>
        <w:t>承包人</w:t>
      </w:r>
      <w:r>
        <w:rPr>
          <w:rFonts w:hint="eastAsia" w:ascii="宋体"/>
          <w:color w:val="auto"/>
          <w:highlight w:val="none"/>
          <w:u w:val="single"/>
        </w:rPr>
        <w:t>必须保证用于本合同工程所有的材料设备的品牌、型号、规格、质量等符合本合同及招投标文件的要求，严禁假冒伪劣产品，严禁以次充好，严禁未经发包人批准即以其他产品（包括</w:t>
      </w:r>
      <w:r>
        <w:rPr>
          <w:rFonts w:hint="eastAsia" w:ascii="宋体" w:cs="宋体"/>
          <w:color w:val="auto"/>
          <w:highlight w:val="none"/>
          <w:u w:val="single"/>
        </w:rPr>
        <w:t>承包人</w:t>
      </w:r>
      <w:r>
        <w:rPr>
          <w:rFonts w:hint="eastAsia" w:ascii="宋体"/>
          <w:color w:val="auto"/>
          <w:highlight w:val="none"/>
          <w:u w:val="single"/>
        </w:rPr>
        <w:t>的产品）顶替本合同及招投标文件中规定的产品。</w:t>
      </w:r>
      <w:r>
        <w:rPr>
          <w:rFonts w:hint="eastAsia" w:ascii="宋体" w:cs="宋体"/>
          <w:color w:val="auto"/>
          <w:highlight w:val="none"/>
          <w:u w:val="single"/>
        </w:rPr>
        <w:t>承包人</w:t>
      </w:r>
      <w:r>
        <w:rPr>
          <w:rFonts w:hint="eastAsia" w:ascii="宋体"/>
          <w:color w:val="auto"/>
          <w:highlight w:val="none"/>
          <w:u w:val="single"/>
        </w:rPr>
        <w:t>在施工中偷工减料、使用不合格的建筑材料、建筑构配件或设备、不按照工程设计图纸、施工技术标准施工，或者未对建筑材料、建筑构配件、设备、商品混凝土进行检验，或者未对涉及结构安全的试块、试件以及有关材料取样送检的，应负责无偿修理或返工，每出现一次</w:t>
      </w:r>
      <w:r>
        <w:rPr>
          <w:rFonts w:hint="eastAsia" w:ascii="宋体" w:cs="宋体"/>
          <w:color w:val="auto"/>
          <w:highlight w:val="none"/>
          <w:u w:val="single"/>
        </w:rPr>
        <w:t>承包人</w:t>
      </w:r>
      <w:r>
        <w:rPr>
          <w:rFonts w:hint="eastAsia" w:ascii="宋体"/>
          <w:color w:val="auto"/>
          <w:highlight w:val="none"/>
          <w:u w:val="single"/>
        </w:rPr>
        <w:t>支付50000元的违约金，处罚上限为合同价款的百分之二。此种情况出现达3次以上，发包人有权中止合同，</w:t>
      </w:r>
      <w:r>
        <w:rPr>
          <w:rFonts w:hint="eastAsia" w:ascii="宋体" w:cs="宋体"/>
          <w:color w:val="auto"/>
          <w:highlight w:val="none"/>
          <w:u w:val="single"/>
        </w:rPr>
        <w:t>承包人</w:t>
      </w:r>
      <w:r>
        <w:rPr>
          <w:rFonts w:hint="eastAsia" w:ascii="宋体"/>
          <w:color w:val="auto"/>
          <w:highlight w:val="none"/>
          <w:u w:val="single"/>
        </w:rPr>
        <w:t>按履约担保函金额支付违约金。给发包人造成的损失超过履约担保函金额的部分，</w:t>
      </w:r>
      <w:r>
        <w:rPr>
          <w:rFonts w:hint="eastAsia" w:ascii="宋体" w:cs="宋体"/>
          <w:color w:val="auto"/>
          <w:highlight w:val="none"/>
          <w:u w:val="single"/>
        </w:rPr>
        <w:t>承包人</w:t>
      </w:r>
      <w:r>
        <w:rPr>
          <w:rFonts w:hint="eastAsia" w:ascii="宋体"/>
          <w:color w:val="auto"/>
          <w:highlight w:val="none"/>
          <w:u w:val="single"/>
        </w:rPr>
        <w:t>还应承担赔偿责任</w:t>
      </w:r>
      <w:r>
        <w:rPr>
          <w:rFonts w:hint="eastAsia" w:ascii="宋体"/>
          <w:color w:val="auto"/>
          <w:highlight w:val="none"/>
        </w:rPr>
        <w:t>。</w:t>
      </w:r>
    </w:p>
    <w:p>
      <w:pPr>
        <w:snapToGrid w:val="0"/>
        <w:spacing w:line="400" w:lineRule="exact"/>
        <w:rPr>
          <w:color w:val="auto"/>
          <w:highlight w:val="none"/>
          <w:u w:val="single"/>
        </w:rPr>
      </w:pPr>
      <w:r>
        <w:rPr>
          <w:rFonts w:hint="eastAsia"/>
          <w:color w:val="auto"/>
          <w:highlight w:val="none"/>
          <w:u w:val="single"/>
        </w:rPr>
        <w:t>（</w:t>
      </w:r>
      <w:r>
        <w:rPr>
          <w:color w:val="auto"/>
          <w:highlight w:val="none"/>
          <w:u w:val="single"/>
        </w:rPr>
        <w:t>2</w:t>
      </w:r>
      <w:r>
        <w:rPr>
          <w:rFonts w:hint="eastAsia"/>
          <w:color w:val="auto"/>
          <w:highlight w:val="none"/>
          <w:u w:val="single"/>
        </w:rPr>
        <w:t>）</w:t>
      </w:r>
      <w:r>
        <w:rPr>
          <w:rFonts w:hint="eastAsia" w:ascii="宋体" w:cs="宋体"/>
          <w:color w:val="auto"/>
          <w:highlight w:val="none"/>
          <w:u w:val="single"/>
        </w:rPr>
        <w:t>承包人</w:t>
      </w:r>
      <w:r>
        <w:rPr>
          <w:rFonts w:hint="eastAsia"/>
          <w:color w:val="auto"/>
          <w:highlight w:val="none"/>
          <w:u w:val="single"/>
        </w:rPr>
        <w:t>在缺陷责任期内，未能对工程接收证书所列的缺陷清单的内容或缺陷责任期内发生的缺陷进行修复，而又拒绝按监理人指示再进行修复，发包人可委托其他单位修复，所需费用由</w:t>
      </w:r>
      <w:r>
        <w:rPr>
          <w:rFonts w:hint="eastAsia" w:ascii="宋体" w:cs="宋体"/>
          <w:color w:val="auto"/>
          <w:highlight w:val="none"/>
          <w:u w:val="single"/>
        </w:rPr>
        <w:t>承包人</w:t>
      </w:r>
      <w:r>
        <w:rPr>
          <w:rFonts w:hint="eastAsia"/>
          <w:color w:val="auto"/>
          <w:highlight w:val="none"/>
          <w:u w:val="single"/>
        </w:rPr>
        <w:t>承担，发包人可在工程质量保证金中抵扣，质量保证金不足抵扣的，由</w:t>
      </w:r>
      <w:r>
        <w:rPr>
          <w:rFonts w:hint="eastAsia" w:ascii="宋体" w:cs="宋体"/>
          <w:color w:val="auto"/>
          <w:highlight w:val="none"/>
          <w:u w:val="single"/>
        </w:rPr>
        <w:t>承包人</w:t>
      </w:r>
      <w:r>
        <w:rPr>
          <w:rFonts w:hint="eastAsia"/>
          <w:color w:val="auto"/>
          <w:highlight w:val="none"/>
          <w:u w:val="single"/>
        </w:rPr>
        <w:t>另行支付。</w:t>
      </w:r>
    </w:p>
    <w:p>
      <w:pPr>
        <w:spacing w:line="400" w:lineRule="exact"/>
        <w:ind w:firstLine="397"/>
        <w:rPr>
          <w:rFonts w:ascii="宋体"/>
          <w:color w:val="auto"/>
          <w:highlight w:val="none"/>
        </w:rPr>
      </w:pPr>
      <w:r>
        <w:rPr>
          <w:rFonts w:hint="eastAsia"/>
          <w:color w:val="auto"/>
          <w:highlight w:val="none"/>
          <w:u w:val="single"/>
        </w:rPr>
        <w:t>（</w:t>
      </w:r>
      <w:r>
        <w:rPr>
          <w:color w:val="auto"/>
          <w:highlight w:val="none"/>
          <w:u w:val="single"/>
        </w:rPr>
        <w:t>3</w:t>
      </w:r>
      <w:r>
        <w:rPr>
          <w:rFonts w:hint="eastAsia"/>
          <w:color w:val="auto"/>
          <w:highlight w:val="none"/>
          <w:u w:val="single"/>
        </w:rPr>
        <w:t>）对施工质量问题存在争议，应请国家认可的第三方机构出具检测报告，检测费用由责任方承担。</w:t>
      </w:r>
    </w:p>
    <w:p>
      <w:pPr>
        <w:snapToGrid w:val="0"/>
        <w:spacing w:line="400" w:lineRule="exact"/>
        <w:ind w:firstLine="397"/>
        <w:outlineLvl w:val="3"/>
        <w:rPr>
          <w:rFonts w:ascii="宋体"/>
          <w:color w:val="auto"/>
          <w:highlight w:val="none"/>
        </w:rPr>
      </w:pPr>
      <w:r>
        <w:rPr>
          <w:rFonts w:hint="eastAsia" w:ascii="宋体"/>
          <w:color w:val="auto"/>
          <w:highlight w:val="none"/>
        </w:rPr>
        <w:t>35.2.4关于农民工工资支付的违约责任：</w:t>
      </w:r>
    </w:p>
    <w:p>
      <w:pPr>
        <w:snapToGrid w:val="0"/>
        <w:spacing w:line="400" w:lineRule="exact"/>
        <w:ind w:firstLine="397"/>
        <w:rPr>
          <w:rFonts w:ascii="宋体"/>
          <w:color w:val="auto"/>
          <w:highlight w:val="none"/>
        </w:rPr>
      </w:pPr>
      <w:r>
        <w:rPr>
          <w:rFonts w:hint="eastAsia" w:ascii="宋体" w:cs="宋体"/>
          <w:color w:val="auto"/>
          <w:highlight w:val="none"/>
          <w:u w:val="single"/>
        </w:rPr>
        <w:t>承包人</w:t>
      </w:r>
      <w:r>
        <w:rPr>
          <w:rFonts w:hint="eastAsia" w:ascii="宋体"/>
          <w:color w:val="auto"/>
          <w:highlight w:val="none"/>
          <w:u w:val="single"/>
        </w:rPr>
        <w:t>拖欠农民工工资，被农民工投诉属实的，</w:t>
      </w:r>
      <w:r>
        <w:rPr>
          <w:rFonts w:hint="eastAsia" w:ascii="宋体" w:cs="宋体"/>
          <w:color w:val="auto"/>
          <w:highlight w:val="none"/>
          <w:u w:val="single"/>
        </w:rPr>
        <w:t>承包人</w:t>
      </w:r>
      <w:r>
        <w:rPr>
          <w:rFonts w:hint="eastAsia" w:ascii="宋体"/>
          <w:color w:val="auto"/>
          <w:highlight w:val="none"/>
          <w:u w:val="single"/>
        </w:rPr>
        <w:t>必须在3天内发放拖欠的款项。若继续拖延被投诉2次及以上，经查实，</w:t>
      </w:r>
      <w:r>
        <w:rPr>
          <w:rFonts w:hint="eastAsia" w:ascii="宋体" w:cs="宋体"/>
          <w:color w:val="auto"/>
          <w:highlight w:val="none"/>
          <w:u w:val="single"/>
        </w:rPr>
        <w:t>承包人</w:t>
      </w:r>
      <w:r>
        <w:rPr>
          <w:rFonts w:hint="eastAsia" w:ascii="宋体"/>
          <w:color w:val="auto"/>
          <w:highlight w:val="none"/>
          <w:u w:val="single"/>
        </w:rPr>
        <w:t>除应立即支付拖欠款项外，还应支付10000违约金给发包人。因</w:t>
      </w:r>
      <w:r>
        <w:rPr>
          <w:rFonts w:hint="eastAsia" w:ascii="宋体" w:cs="宋体"/>
          <w:color w:val="auto"/>
          <w:highlight w:val="none"/>
          <w:u w:val="single"/>
        </w:rPr>
        <w:t>承包人</w:t>
      </w:r>
      <w:r>
        <w:rPr>
          <w:rFonts w:hint="eastAsia" w:ascii="宋体"/>
          <w:color w:val="auto"/>
          <w:highlight w:val="none"/>
          <w:u w:val="single"/>
        </w:rPr>
        <w:t>拖欠农民工工资，导致农民工采取停工、集聚围阻发包人办公地点甚至政府办公部门等过激行动的，</w:t>
      </w:r>
      <w:r>
        <w:rPr>
          <w:rFonts w:hint="eastAsia" w:ascii="宋体" w:cs="宋体"/>
          <w:color w:val="auto"/>
          <w:highlight w:val="none"/>
          <w:u w:val="single"/>
        </w:rPr>
        <w:t>承包人</w:t>
      </w:r>
      <w:r>
        <w:rPr>
          <w:rFonts w:hint="eastAsia" w:ascii="宋体"/>
          <w:color w:val="auto"/>
          <w:highlight w:val="none"/>
          <w:u w:val="single"/>
        </w:rPr>
        <w:t>应支付50000元违约金，并立即采取切实有效措施予以整改；拒不采取切实有效措施整改的，或整改效果不明显的，发包人可用</w:t>
      </w:r>
      <w:r>
        <w:rPr>
          <w:rFonts w:hint="eastAsia" w:ascii="宋体" w:cs="宋体"/>
          <w:color w:val="auto"/>
          <w:highlight w:val="none"/>
          <w:u w:val="single"/>
        </w:rPr>
        <w:t>承包人</w:t>
      </w:r>
      <w:r>
        <w:rPr>
          <w:rFonts w:hint="eastAsia" w:ascii="宋体"/>
          <w:color w:val="auto"/>
          <w:highlight w:val="none"/>
          <w:u w:val="single"/>
        </w:rPr>
        <w:t>工程款垫付。若</w:t>
      </w:r>
      <w:r>
        <w:rPr>
          <w:rFonts w:hint="eastAsia" w:ascii="宋体" w:cs="宋体"/>
          <w:color w:val="auto"/>
          <w:highlight w:val="none"/>
          <w:u w:val="single"/>
        </w:rPr>
        <w:t>承包人</w:t>
      </w:r>
      <w:r>
        <w:rPr>
          <w:rFonts w:hint="eastAsia" w:ascii="宋体"/>
          <w:color w:val="auto"/>
          <w:highlight w:val="none"/>
          <w:u w:val="single"/>
        </w:rPr>
        <w:t>在本工程内发生无故拖欠农民工工资现象，将被作不良记录，上报区建设行政主管部门</w:t>
      </w:r>
      <w:r>
        <w:rPr>
          <w:rFonts w:hint="eastAsia" w:ascii="宋体"/>
          <w:color w:val="auto"/>
          <w:highlight w:val="none"/>
        </w:rPr>
        <w:t>。若承包人拖欠农民工工资，除承担相应违约责任并立即改正外，应自行承担有关法律责任，造成发包人损失的应赔偿。</w:t>
      </w:r>
    </w:p>
    <w:p>
      <w:pPr>
        <w:pStyle w:val="26"/>
        <w:snapToGrid w:val="0"/>
        <w:spacing w:line="400" w:lineRule="exact"/>
        <w:ind w:firstLine="397"/>
        <w:rPr>
          <w:rFonts w:ascii="宋体"/>
          <w:color w:val="auto"/>
          <w:sz w:val="21"/>
          <w:highlight w:val="none"/>
        </w:rPr>
      </w:pPr>
      <w:r>
        <w:rPr>
          <w:rFonts w:hint="eastAsia" w:ascii="宋体"/>
          <w:color w:val="auto"/>
          <w:sz w:val="21"/>
          <w:highlight w:val="none"/>
        </w:rPr>
        <w:t>35.2.5项目管理机构人员、机械设备、劳动力到位方面的违约责任：</w:t>
      </w:r>
    </w:p>
    <w:p>
      <w:pPr>
        <w:pStyle w:val="26"/>
        <w:numPr>
          <w:ilvl w:val="0"/>
          <w:numId w:val="4"/>
        </w:numPr>
        <w:snapToGrid w:val="0"/>
        <w:spacing w:line="400" w:lineRule="exact"/>
        <w:ind w:left="0" w:firstLine="397"/>
        <w:rPr>
          <w:rFonts w:ascii="宋体"/>
          <w:color w:val="auto"/>
          <w:sz w:val="21"/>
          <w:highlight w:val="none"/>
          <w:u w:val="single"/>
        </w:rPr>
      </w:pPr>
      <w:r>
        <w:rPr>
          <w:rFonts w:hint="eastAsia" w:ascii="宋体" w:cs="宋体"/>
          <w:color w:val="auto"/>
          <w:sz w:val="21"/>
          <w:highlight w:val="none"/>
          <w:u w:val="single"/>
        </w:rPr>
        <w:t>承包人</w:t>
      </w:r>
      <w:r>
        <w:rPr>
          <w:rFonts w:hint="eastAsia" w:ascii="宋体"/>
          <w:color w:val="auto"/>
          <w:sz w:val="21"/>
          <w:highlight w:val="none"/>
          <w:u w:val="single"/>
        </w:rPr>
        <w:t>必须保证投标文件中确定的项目负责人及其项目技术负责人、主要施工管理人员能及时地、始终地参与本工程施工管理，在未征得发包人书面同意之前不得更换。</w:t>
      </w:r>
    </w:p>
    <w:p>
      <w:pPr>
        <w:pStyle w:val="26"/>
        <w:numPr>
          <w:ilvl w:val="0"/>
          <w:numId w:val="4"/>
        </w:numPr>
        <w:snapToGrid w:val="0"/>
        <w:spacing w:line="400" w:lineRule="exact"/>
        <w:ind w:left="0" w:firstLine="397"/>
        <w:rPr>
          <w:rFonts w:ascii="宋体"/>
          <w:color w:val="auto"/>
          <w:sz w:val="21"/>
          <w:highlight w:val="none"/>
          <w:u w:val="single"/>
        </w:rPr>
      </w:pPr>
      <w:r>
        <w:rPr>
          <w:rFonts w:hint="eastAsia" w:ascii="宋体"/>
          <w:color w:val="auto"/>
          <w:sz w:val="21"/>
          <w:highlight w:val="none"/>
          <w:u w:val="single"/>
        </w:rPr>
        <w:t xml:space="preserve"> 如果</w:t>
      </w:r>
      <w:r>
        <w:rPr>
          <w:rFonts w:hint="eastAsia" w:ascii="宋体" w:cs="宋体"/>
          <w:color w:val="auto"/>
          <w:sz w:val="21"/>
          <w:highlight w:val="none"/>
          <w:u w:val="single"/>
        </w:rPr>
        <w:t>承包人</w:t>
      </w:r>
      <w:r>
        <w:rPr>
          <w:rFonts w:hint="eastAsia" w:ascii="宋体"/>
          <w:color w:val="auto"/>
          <w:sz w:val="21"/>
          <w:highlight w:val="none"/>
          <w:u w:val="single"/>
        </w:rPr>
        <w:t>未按投标文件中的机械设备投入计划投入机械设备，经监理工程师或发包人代表检查发现的，将书面告知限期整改，未在限期内完成整改的，每延期一天，</w:t>
      </w:r>
      <w:r>
        <w:rPr>
          <w:rFonts w:hint="eastAsia" w:ascii="宋体" w:cs="宋体"/>
          <w:color w:val="auto"/>
          <w:sz w:val="21"/>
          <w:highlight w:val="none"/>
          <w:u w:val="single"/>
        </w:rPr>
        <w:t>承包人</w:t>
      </w:r>
      <w:r>
        <w:rPr>
          <w:rFonts w:hint="eastAsia" w:ascii="宋体"/>
          <w:color w:val="auto"/>
          <w:sz w:val="21"/>
          <w:highlight w:val="none"/>
          <w:u w:val="single"/>
        </w:rPr>
        <w:t>需支付10000元违约金给发包人。</w:t>
      </w:r>
    </w:p>
    <w:p>
      <w:pPr>
        <w:pStyle w:val="26"/>
        <w:snapToGrid w:val="0"/>
        <w:spacing w:line="400" w:lineRule="exact"/>
        <w:ind w:firstLine="397"/>
        <w:rPr>
          <w:rFonts w:ascii="宋体"/>
          <w:color w:val="auto"/>
          <w:sz w:val="21"/>
          <w:highlight w:val="none"/>
          <w:u w:val="single"/>
        </w:rPr>
      </w:pPr>
      <w:r>
        <w:rPr>
          <w:rFonts w:hint="eastAsia" w:ascii="宋体"/>
          <w:color w:val="auto"/>
          <w:sz w:val="21"/>
          <w:highlight w:val="none"/>
          <w:u w:val="single"/>
        </w:rPr>
        <w:t>（3）如果</w:t>
      </w:r>
      <w:r>
        <w:rPr>
          <w:rFonts w:hint="eastAsia" w:ascii="宋体" w:cs="宋体"/>
          <w:color w:val="auto"/>
          <w:sz w:val="21"/>
          <w:highlight w:val="none"/>
          <w:u w:val="single"/>
        </w:rPr>
        <w:t>承包人</w:t>
      </w:r>
      <w:r>
        <w:rPr>
          <w:rFonts w:hint="eastAsia" w:ascii="宋体"/>
          <w:color w:val="auto"/>
          <w:sz w:val="21"/>
          <w:highlight w:val="none"/>
          <w:u w:val="single"/>
        </w:rPr>
        <w:t>未按投标文件中的人力投入计划投入人力，经监理工程师和发包人代表检查发现的，每发现一次，</w:t>
      </w:r>
      <w:r>
        <w:rPr>
          <w:rFonts w:hint="eastAsia" w:ascii="宋体" w:cs="宋体"/>
          <w:color w:val="auto"/>
          <w:sz w:val="21"/>
          <w:highlight w:val="none"/>
          <w:u w:val="single"/>
        </w:rPr>
        <w:t>承包人</w:t>
      </w:r>
      <w:r>
        <w:rPr>
          <w:rFonts w:hint="eastAsia" w:ascii="宋体"/>
          <w:color w:val="auto"/>
          <w:sz w:val="21"/>
          <w:highlight w:val="none"/>
          <w:u w:val="single"/>
        </w:rPr>
        <w:t>支付10000元违约金给发包人。</w:t>
      </w:r>
    </w:p>
    <w:p>
      <w:pPr>
        <w:pStyle w:val="26"/>
        <w:snapToGrid w:val="0"/>
        <w:spacing w:line="400" w:lineRule="exact"/>
        <w:ind w:firstLine="397"/>
        <w:rPr>
          <w:rFonts w:ascii="宋体"/>
          <w:color w:val="auto"/>
          <w:sz w:val="21"/>
          <w:highlight w:val="none"/>
        </w:rPr>
      </w:pPr>
      <w:r>
        <w:rPr>
          <w:rFonts w:hint="eastAsia" w:ascii="宋体"/>
          <w:color w:val="auto"/>
          <w:sz w:val="21"/>
          <w:highlight w:val="none"/>
          <w:u w:val="single"/>
        </w:rPr>
        <w:t>（4）如果检查发现</w:t>
      </w:r>
      <w:r>
        <w:rPr>
          <w:rFonts w:hint="eastAsia" w:ascii="宋体" w:cs="宋体"/>
          <w:color w:val="auto"/>
          <w:sz w:val="21"/>
          <w:highlight w:val="none"/>
          <w:u w:val="single"/>
        </w:rPr>
        <w:t>承包人</w:t>
      </w:r>
      <w:r>
        <w:rPr>
          <w:rFonts w:hint="eastAsia" w:ascii="宋体"/>
          <w:color w:val="auto"/>
          <w:sz w:val="21"/>
          <w:highlight w:val="none"/>
          <w:u w:val="single"/>
        </w:rPr>
        <w:t>超过三次未按承诺投入的人力、机械、物力组织施工，发包人将作为不良纪录报区建设行政主管部门备案。如果检查发现</w:t>
      </w:r>
      <w:r>
        <w:rPr>
          <w:rFonts w:hint="eastAsia" w:ascii="宋体" w:cs="宋体"/>
          <w:color w:val="auto"/>
          <w:sz w:val="21"/>
          <w:highlight w:val="none"/>
          <w:u w:val="single"/>
        </w:rPr>
        <w:t>承包人</w:t>
      </w:r>
      <w:r>
        <w:rPr>
          <w:rFonts w:hint="eastAsia" w:ascii="宋体"/>
          <w:color w:val="auto"/>
          <w:sz w:val="21"/>
          <w:highlight w:val="none"/>
          <w:u w:val="single"/>
        </w:rPr>
        <w:t>没有按施工组织设计的进度安排推进工程建设，使主要工序的工期延误超过30天，没有按发包人的意见撤换现场负责人；或者按发包人的意见撤换现场负责人后，仍然无法有效控制工程进度，</w:t>
      </w:r>
      <w:r>
        <w:rPr>
          <w:rFonts w:hint="eastAsia" w:ascii="宋体" w:cs="宋体"/>
          <w:color w:val="auto"/>
          <w:sz w:val="21"/>
          <w:highlight w:val="none"/>
          <w:u w:val="single"/>
        </w:rPr>
        <w:t>承包人</w:t>
      </w:r>
      <w:r>
        <w:rPr>
          <w:rFonts w:hint="eastAsia" w:ascii="宋体"/>
          <w:color w:val="auto"/>
          <w:sz w:val="21"/>
          <w:highlight w:val="none"/>
          <w:u w:val="single"/>
        </w:rPr>
        <w:t>除需按本条第（1）项支付违约金外，发包人将发出书面警告，警告发出后15天内，主要工序的工期延误仍然超过10天，发包人将作为不良纪录报区建设行政主管部门备案。对此，</w:t>
      </w:r>
      <w:r>
        <w:rPr>
          <w:rFonts w:hint="eastAsia" w:ascii="宋体" w:cs="宋体"/>
          <w:color w:val="auto"/>
          <w:sz w:val="21"/>
          <w:highlight w:val="none"/>
          <w:u w:val="single"/>
        </w:rPr>
        <w:t>承包人</w:t>
      </w:r>
      <w:r>
        <w:rPr>
          <w:rFonts w:hint="eastAsia" w:ascii="宋体"/>
          <w:color w:val="auto"/>
          <w:sz w:val="21"/>
          <w:highlight w:val="none"/>
          <w:u w:val="single"/>
        </w:rPr>
        <w:t>不得有异议</w:t>
      </w:r>
      <w:r>
        <w:rPr>
          <w:rFonts w:hint="eastAsia" w:ascii="宋体"/>
          <w:color w:val="auto"/>
          <w:sz w:val="21"/>
          <w:highlight w:val="none"/>
        </w:rPr>
        <w:t>。</w:t>
      </w:r>
    </w:p>
    <w:p>
      <w:pPr>
        <w:pStyle w:val="26"/>
        <w:snapToGrid w:val="0"/>
        <w:spacing w:line="400" w:lineRule="exact"/>
        <w:ind w:firstLine="397"/>
        <w:rPr>
          <w:rFonts w:ascii="宋体"/>
          <w:color w:val="auto"/>
          <w:sz w:val="21"/>
          <w:highlight w:val="none"/>
        </w:rPr>
      </w:pPr>
      <w:r>
        <w:rPr>
          <w:rFonts w:hint="eastAsia" w:ascii="宋体"/>
          <w:color w:val="auto"/>
          <w:sz w:val="21"/>
          <w:highlight w:val="none"/>
        </w:rPr>
        <w:t>（5）</w:t>
      </w:r>
      <w:r>
        <w:rPr>
          <w:rFonts w:hint="eastAsia" w:ascii="宋体" w:cs="宋体"/>
          <w:color w:val="auto"/>
          <w:sz w:val="21"/>
          <w:highlight w:val="none"/>
          <w:u w:val="single"/>
        </w:rPr>
        <w:t>承包人</w:t>
      </w:r>
      <w:r>
        <w:rPr>
          <w:rFonts w:hint="eastAsia" w:ascii="宋体"/>
          <w:color w:val="auto"/>
          <w:sz w:val="21"/>
          <w:highlight w:val="none"/>
          <w:u w:val="single"/>
        </w:rPr>
        <w:t>的项目负责人、技术负责人、安全负责人、质量负责人、防火负责人等必须常驻施工现场，且须无条件参加每周的工地例会以及发包人书面通知的其它会议</w:t>
      </w:r>
      <w:r>
        <w:rPr>
          <w:rFonts w:hint="eastAsia" w:ascii="宋体"/>
          <w:color w:val="auto"/>
          <w:sz w:val="21"/>
          <w:highlight w:val="none"/>
        </w:rPr>
        <w:t>。</w:t>
      </w:r>
    </w:p>
    <w:p>
      <w:pPr>
        <w:snapToGrid w:val="0"/>
        <w:spacing w:line="400" w:lineRule="exact"/>
        <w:ind w:firstLine="420" w:firstLineChars="200"/>
        <w:outlineLvl w:val="3"/>
        <w:rPr>
          <w:rFonts w:ascii="宋体"/>
          <w:color w:val="auto"/>
          <w:highlight w:val="none"/>
        </w:rPr>
      </w:pPr>
      <w:r>
        <w:rPr>
          <w:rFonts w:hint="eastAsia" w:ascii="宋体"/>
          <w:color w:val="auto"/>
          <w:highlight w:val="none"/>
        </w:rPr>
        <w:t>35.2.6工程转包违约责任：</w:t>
      </w:r>
    </w:p>
    <w:p>
      <w:pPr>
        <w:snapToGrid w:val="0"/>
        <w:spacing w:line="400" w:lineRule="exact"/>
        <w:ind w:firstLine="397"/>
        <w:rPr>
          <w:rFonts w:ascii="宋体"/>
          <w:color w:val="auto"/>
          <w:highlight w:val="none"/>
        </w:rPr>
      </w:pPr>
      <w:r>
        <w:rPr>
          <w:rFonts w:hint="eastAsia" w:ascii="宋体"/>
          <w:color w:val="auto"/>
          <w:highlight w:val="none"/>
          <w:u w:val="single"/>
        </w:rPr>
        <w:t>本合同约定的工程项目</w:t>
      </w:r>
      <w:r>
        <w:rPr>
          <w:rFonts w:hint="eastAsia" w:ascii="宋体" w:cs="宋体"/>
          <w:color w:val="auto"/>
          <w:highlight w:val="none"/>
          <w:u w:val="single"/>
        </w:rPr>
        <w:t>承包人</w:t>
      </w:r>
      <w:r>
        <w:rPr>
          <w:rFonts w:hint="eastAsia" w:ascii="宋体"/>
          <w:color w:val="auto"/>
          <w:highlight w:val="none"/>
          <w:u w:val="single"/>
        </w:rPr>
        <w:t>不得全部或部分转包，必须分包的少量子项工程和专业工程，事先需取得监理人、发包人的审查书面同意后方可进场施工。否则，发包人有权单方面终止合同，并令其立即退场，工程项目另行处理，</w:t>
      </w:r>
      <w:r>
        <w:rPr>
          <w:rFonts w:hint="eastAsia" w:ascii="宋体" w:cs="宋体"/>
          <w:color w:val="auto"/>
          <w:highlight w:val="none"/>
          <w:u w:val="single"/>
        </w:rPr>
        <w:t>承包人</w:t>
      </w:r>
      <w:r>
        <w:rPr>
          <w:rFonts w:hint="eastAsia" w:ascii="宋体"/>
          <w:color w:val="auto"/>
          <w:highlight w:val="none"/>
          <w:u w:val="single"/>
        </w:rPr>
        <w:t>还应按履约担保函金额支付违约金，发包人的损失超过履约担保函金额的部分，</w:t>
      </w:r>
      <w:r>
        <w:rPr>
          <w:rFonts w:hint="eastAsia" w:ascii="宋体" w:cs="宋体"/>
          <w:color w:val="auto"/>
          <w:highlight w:val="none"/>
          <w:u w:val="single"/>
        </w:rPr>
        <w:t>承包人</w:t>
      </w:r>
      <w:r>
        <w:rPr>
          <w:rFonts w:hint="eastAsia" w:ascii="宋体"/>
          <w:color w:val="auto"/>
          <w:highlight w:val="none"/>
          <w:u w:val="single"/>
        </w:rPr>
        <w:t>还应承担赔偿责任</w:t>
      </w:r>
      <w:r>
        <w:rPr>
          <w:rFonts w:hint="eastAsia" w:ascii="宋体"/>
          <w:color w:val="auto"/>
          <w:highlight w:val="none"/>
        </w:rPr>
        <w:t>。</w:t>
      </w:r>
    </w:p>
    <w:p>
      <w:pPr>
        <w:snapToGrid w:val="0"/>
        <w:spacing w:line="400" w:lineRule="exact"/>
        <w:ind w:firstLine="397"/>
        <w:outlineLvl w:val="3"/>
        <w:rPr>
          <w:rFonts w:ascii="宋体"/>
          <w:color w:val="auto"/>
          <w:highlight w:val="none"/>
        </w:rPr>
      </w:pPr>
      <w:r>
        <w:rPr>
          <w:rFonts w:hint="eastAsia" w:ascii="宋体"/>
          <w:color w:val="auto"/>
          <w:highlight w:val="none"/>
        </w:rPr>
        <w:t>35.2.7解除合同的违约责任：</w:t>
      </w:r>
    </w:p>
    <w:p>
      <w:pPr>
        <w:spacing w:line="400" w:lineRule="exact"/>
        <w:ind w:firstLine="420" w:firstLineChars="200"/>
        <w:rPr>
          <w:color w:val="auto"/>
          <w:highlight w:val="none"/>
          <w:u w:val="single"/>
        </w:rPr>
      </w:pPr>
      <w:r>
        <w:rPr>
          <w:color w:val="auto"/>
          <w:highlight w:val="none"/>
          <w:u w:val="single"/>
        </w:rPr>
        <w:t>35.2.7.1</w:t>
      </w:r>
      <w:r>
        <w:rPr>
          <w:rFonts w:hint="eastAsia"/>
          <w:color w:val="auto"/>
          <w:highlight w:val="none"/>
          <w:u w:val="single"/>
        </w:rPr>
        <w:t>因</w:t>
      </w:r>
      <w:r>
        <w:rPr>
          <w:rFonts w:hint="eastAsia" w:ascii="宋体" w:cs="宋体"/>
          <w:color w:val="auto"/>
          <w:highlight w:val="none"/>
          <w:u w:val="single"/>
        </w:rPr>
        <w:t>承包人</w:t>
      </w:r>
      <w:r>
        <w:rPr>
          <w:rFonts w:hint="eastAsia"/>
          <w:color w:val="auto"/>
          <w:highlight w:val="none"/>
          <w:u w:val="single"/>
        </w:rPr>
        <w:t>严重违约，发包人单方面解除合同或</w:t>
      </w:r>
      <w:r>
        <w:rPr>
          <w:rFonts w:hint="eastAsia" w:ascii="宋体" w:cs="宋体"/>
          <w:color w:val="auto"/>
          <w:highlight w:val="none"/>
          <w:u w:val="single"/>
        </w:rPr>
        <w:t>承包人</w:t>
      </w:r>
      <w:r>
        <w:rPr>
          <w:rFonts w:hint="eastAsia"/>
          <w:color w:val="auto"/>
          <w:highlight w:val="none"/>
          <w:u w:val="single"/>
        </w:rPr>
        <w:t>违约擅自解除合同的，</w:t>
      </w:r>
      <w:r>
        <w:rPr>
          <w:rFonts w:hint="eastAsia" w:ascii="宋体" w:cs="宋体"/>
          <w:color w:val="auto"/>
          <w:highlight w:val="none"/>
          <w:u w:val="single"/>
        </w:rPr>
        <w:t>承包人</w:t>
      </w:r>
      <w:r>
        <w:rPr>
          <w:rFonts w:hint="eastAsia"/>
          <w:color w:val="auto"/>
          <w:highlight w:val="none"/>
          <w:u w:val="single"/>
        </w:rPr>
        <w:t>应向发包人支付本合同价款</w:t>
      </w:r>
      <w:r>
        <w:rPr>
          <w:color w:val="auto"/>
          <w:highlight w:val="none"/>
          <w:u w:val="single"/>
        </w:rPr>
        <w:t>10%</w:t>
      </w:r>
      <w:r>
        <w:rPr>
          <w:rFonts w:hint="eastAsia"/>
          <w:color w:val="auto"/>
          <w:highlight w:val="none"/>
          <w:u w:val="single"/>
        </w:rPr>
        <w:t>的违约金，因解除合同导致发包人的损失超过违约金的部分，</w:t>
      </w:r>
      <w:r>
        <w:rPr>
          <w:rFonts w:hint="eastAsia" w:ascii="宋体" w:cs="宋体"/>
          <w:color w:val="auto"/>
          <w:highlight w:val="none"/>
          <w:u w:val="single"/>
        </w:rPr>
        <w:t>承包人</w:t>
      </w:r>
      <w:r>
        <w:rPr>
          <w:rFonts w:hint="eastAsia"/>
          <w:color w:val="auto"/>
          <w:highlight w:val="none"/>
          <w:u w:val="single"/>
        </w:rPr>
        <w:t>还应承担赔偿责任。合同解除后，</w:t>
      </w:r>
      <w:r>
        <w:rPr>
          <w:rFonts w:hint="eastAsia" w:ascii="宋体" w:cs="宋体"/>
          <w:color w:val="auto"/>
          <w:highlight w:val="none"/>
          <w:u w:val="single"/>
        </w:rPr>
        <w:t>承包人</w:t>
      </w:r>
      <w:r>
        <w:rPr>
          <w:rFonts w:hint="eastAsia"/>
          <w:color w:val="auto"/>
          <w:highlight w:val="none"/>
          <w:u w:val="single"/>
        </w:rPr>
        <w:t>应妥善做好已完工程和已购材料、设备的保护和移交工作。发包人可派员进驻施工场地，另行组织人员或委托其他</w:t>
      </w:r>
      <w:r>
        <w:rPr>
          <w:rFonts w:hint="eastAsia" w:ascii="宋体" w:cs="宋体"/>
          <w:color w:val="auto"/>
          <w:highlight w:val="none"/>
          <w:u w:val="single"/>
        </w:rPr>
        <w:t>承包人</w:t>
      </w:r>
      <w:r>
        <w:rPr>
          <w:rFonts w:hint="eastAsia"/>
          <w:color w:val="auto"/>
          <w:highlight w:val="none"/>
          <w:u w:val="single"/>
        </w:rPr>
        <w:t>施工。发包人因继续完成该工程的需要，有权扣留使用</w:t>
      </w:r>
      <w:r>
        <w:rPr>
          <w:rFonts w:hint="eastAsia" w:ascii="宋体" w:cs="宋体"/>
          <w:color w:val="auto"/>
          <w:highlight w:val="none"/>
          <w:u w:val="single"/>
        </w:rPr>
        <w:t>承包人</w:t>
      </w:r>
      <w:r>
        <w:rPr>
          <w:rFonts w:hint="eastAsia"/>
          <w:color w:val="auto"/>
          <w:highlight w:val="none"/>
          <w:u w:val="single"/>
        </w:rPr>
        <w:t>在现场的材料、设备和临时设施，也可要求</w:t>
      </w:r>
      <w:r>
        <w:rPr>
          <w:rFonts w:hint="eastAsia" w:ascii="宋体" w:cs="宋体"/>
          <w:color w:val="auto"/>
          <w:highlight w:val="none"/>
          <w:u w:val="single"/>
        </w:rPr>
        <w:t>承包人</w:t>
      </w:r>
      <w:r>
        <w:rPr>
          <w:rFonts w:hint="eastAsia"/>
          <w:color w:val="auto"/>
          <w:highlight w:val="none"/>
          <w:u w:val="single"/>
        </w:rPr>
        <w:t>自行将自有机械设备和人员撤出施工场地，但发包人的这一行为不免除</w:t>
      </w:r>
      <w:r>
        <w:rPr>
          <w:rFonts w:hint="eastAsia" w:ascii="宋体" w:cs="宋体"/>
          <w:color w:val="auto"/>
          <w:highlight w:val="none"/>
          <w:u w:val="single"/>
        </w:rPr>
        <w:t>承包人</w:t>
      </w:r>
      <w:r>
        <w:rPr>
          <w:rFonts w:hint="eastAsia"/>
          <w:color w:val="auto"/>
          <w:highlight w:val="none"/>
          <w:u w:val="single"/>
        </w:rPr>
        <w:t>应承担的违约责任，也不影响发包人根据合同约定享有的索赔权利。</w:t>
      </w:r>
    </w:p>
    <w:p>
      <w:pPr>
        <w:snapToGrid w:val="0"/>
        <w:spacing w:line="400" w:lineRule="exact"/>
        <w:ind w:firstLine="397"/>
        <w:rPr>
          <w:color w:val="auto"/>
          <w:highlight w:val="none"/>
          <w:u w:val="single"/>
        </w:rPr>
      </w:pPr>
      <w:r>
        <w:rPr>
          <w:color w:val="auto"/>
          <w:highlight w:val="none"/>
          <w:u w:val="single"/>
        </w:rPr>
        <w:t>35.2.7.2</w:t>
      </w:r>
      <w:r>
        <w:rPr>
          <w:rFonts w:hint="eastAsia"/>
          <w:color w:val="auto"/>
          <w:highlight w:val="none"/>
          <w:u w:val="single"/>
        </w:rPr>
        <w:t>不适用通用条款</w:t>
      </w:r>
      <w:r>
        <w:rPr>
          <w:color w:val="auto"/>
          <w:highlight w:val="none"/>
          <w:u w:val="single"/>
        </w:rPr>
        <w:t>44.6</w:t>
      </w:r>
      <w:r>
        <w:rPr>
          <w:rFonts w:hint="eastAsia"/>
          <w:color w:val="auto"/>
          <w:highlight w:val="none"/>
          <w:u w:val="single"/>
        </w:rPr>
        <w:t>条的约定。</w:t>
      </w:r>
    </w:p>
    <w:p>
      <w:pPr>
        <w:tabs>
          <w:tab w:val="left" w:pos="8280"/>
        </w:tabs>
        <w:snapToGrid w:val="0"/>
        <w:spacing w:line="400" w:lineRule="exact"/>
        <w:ind w:firstLine="397"/>
        <w:outlineLvl w:val="3"/>
        <w:rPr>
          <w:color w:val="auto"/>
          <w:highlight w:val="none"/>
        </w:rPr>
      </w:pPr>
      <w:r>
        <w:rPr>
          <w:color w:val="auto"/>
          <w:highlight w:val="none"/>
        </w:rPr>
        <w:t>35.2.8</w:t>
      </w:r>
      <w:r>
        <w:rPr>
          <w:rFonts w:hint="eastAsia"/>
          <w:color w:val="auto"/>
          <w:highlight w:val="none"/>
        </w:rPr>
        <w:t>办理结算的违约责任：</w:t>
      </w:r>
    </w:p>
    <w:p>
      <w:pPr>
        <w:tabs>
          <w:tab w:val="left" w:pos="8280"/>
        </w:tabs>
        <w:snapToGrid w:val="0"/>
        <w:spacing w:line="400" w:lineRule="exact"/>
        <w:ind w:firstLine="397"/>
        <w:rPr>
          <w:color w:val="auto"/>
          <w:highlight w:val="none"/>
        </w:rPr>
      </w:pPr>
      <w:r>
        <w:rPr>
          <w:rFonts w:hint="eastAsia" w:ascii="宋体" w:cs="宋体"/>
          <w:color w:val="auto"/>
          <w:highlight w:val="none"/>
        </w:rPr>
        <w:t>承包人</w:t>
      </w:r>
      <w:r>
        <w:rPr>
          <w:rFonts w:hint="eastAsia"/>
          <w:color w:val="auto"/>
          <w:highlight w:val="none"/>
        </w:rPr>
        <w:t>不执行有关规定的，须按该指引有关规定承担违约责任。</w:t>
      </w:r>
    </w:p>
    <w:p>
      <w:pPr>
        <w:snapToGrid w:val="0"/>
        <w:spacing w:line="400" w:lineRule="exact"/>
        <w:ind w:firstLine="397"/>
        <w:rPr>
          <w:color w:val="auto"/>
          <w:highlight w:val="none"/>
        </w:rPr>
      </w:pPr>
      <w:r>
        <w:rPr>
          <w:color w:val="auto"/>
          <w:highlight w:val="none"/>
        </w:rPr>
        <w:t>35.2.9</w:t>
      </w:r>
      <w:r>
        <w:rPr>
          <w:rFonts w:hint="eastAsia"/>
          <w:color w:val="auto"/>
          <w:highlight w:val="none"/>
        </w:rPr>
        <w:t>除上述违约责任外，因</w:t>
      </w:r>
      <w:r>
        <w:rPr>
          <w:rFonts w:hint="eastAsia" w:ascii="宋体" w:cs="宋体"/>
          <w:color w:val="auto"/>
          <w:highlight w:val="none"/>
        </w:rPr>
        <w:t>承包人</w:t>
      </w:r>
      <w:r>
        <w:rPr>
          <w:rFonts w:hint="eastAsia"/>
          <w:color w:val="auto"/>
          <w:highlight w:val="none"/>
        </w:rPr>
        <w:t>履行本合同不符合约定或相关规定，发包人可根据实际情况，给予</w:t>
      </w:r>
      <w:r>
        <w:rPr>
          <w:rFonts w:hint="eastAsia" w:ascii="宋体" w:cs="宋体"/>
          <w:color w:val="auto"/>
          <w:highlight w:val="none"/>
        </w:rPr>
        <w:t>承包人</w:t>
      </w:r>
      <w:r>
        <w:rPr>
          <w:rFonts w:hint="eastAsia"/>
          <w:color w:val="auto"/>
          <w:highlight w:val="none"/>
        </w:rPr>
        <w:t>通报批评及作不良记录等处罚措施；情节严重的，可报请上级行政主管部门给予相应处罚。</w:t>
      </w:r>
    </w:p>
    <w:p>
      <w:pPr>
        <w:spacing w:line="400" w:lineRule="exact"/>
        <w:ind w:firstLine="397"/>
        <w:outlineLvl w:val="3"/>
        <w:rPr>
          <w:color w:val="auto"/>
          <w:highlight w:val="none"/>
          <w:u w:val="single"/>
        </w:rPr>
      </w:pPr>
      <w:r>
        <w:rPr>
          <w:color w:val="auto"/>
          <w:highlight w:val="none"/>
          <w:u w:val="single"/>
        </w:rPr>
        <w:t>35.2.10</w:t>
      </w:r>
      <w:r>
        <w:rPr>
          <w:rFonts w:hint="eastAsia" w:ascii="宋体" w:cs="宋体"/>
          <w:color w:val="auto"/>
          <w:highlight w:val="none"/>
          <w:u w:val="single"/>
        </w:rPr>
        <w:t>承包人</w:t>
      </w:r>
      <w:r>
        <w:rPr>
          <w:rFonts w:hint="eastAsia"/>
          <w:color w:val="auto"/>
          <w:highlight w:val="none"/>
          <w:u w:val="single"/>
        </w:rPr>
        <w:t>违约责任的认定方式、送达程序及违约金的处理</w:t>
      </w:r>
    </w:p>
    <w:p>
      <w:pPr>
        <w:spacing w:line="400" w:lineRule="exact"/>
        <w:ind w:firstLine="397"/>
        <w:rPr>
          <w:color w:val="auto"/>
          <w:highlight w:val="none"/>
          <w:u w:val="single"/>
        </w:rPr>
      </w:pPr>
      <w:r>
        <w:rPr>
          <w:rFonts w:hint="eastAsia"/>
          <w:color w:val="auto"/>
          <w:highlight w:val="none"/>
          <w:u w:val="single"/>
        </w:rPr>
        <w:t>（</w:t>
      </w:r>
      <w:r>
        <w:rPr>
          <w:color w:val="auto"/>
          <w:highlight w:val="none"/>
          <w:u w:val="single"/>
        </w:rPr>
        <w:t>1</w:t>
      </w:r>
      <w:r>
        <w:rPr>
          <w:rFonts w:hint="eastAsia"/>
          <w:color w:val="auto"/>
          <w:highlight w:val="none"/>
          <w:u w:val="single"/>
        </w:rPr>
        <w:t>）认定方式：以发包人发出的通知、通报、会议纪要等书面文件确定的内容为准。</w:t>
      </w:r>
    </w:p>
    <w:p>
      <w:pPr>
        <w:spacing w:line="400" w:lineRule="exact"/>
        <w:ind w:firstLine="397"/>
        <w:rPr>
          <w:color w:val="auto"/>
          <w:highlight w:val="none"/>
          <w:u w:val="single"/>
        </w:rPr>
      </w:pPr>
      <w:r>
        <w:rPr>
          <w:rFonts w:hint="eastAsia"/>
          <w:color w:val="auto"/>
          <w:highlight w:val="none"/>
          <w:u w:val="single"/>
        </w:rPr>
        <w:t>（</w:t>
      </w:r>
      <w:r>
        <w:rPr>
          <w:color w:val="auto"/>
          <w:highlight w:val="none"/>
          <w:u w:val="single"/>
        </w:rPr>
        <w:t>2</w:t>
      </w:r>
      <w:r>
        <w:rPr>
          <w:rFonts w:hint="eastAsia"/>
          <w:color w:val="auto"/>
          <w:highlight w:val="none"/>
          <w:u w:val="single"/>
        </w:rPr>
        <w:t>）送达程序：发包人以下列方式之一将书面违约处理决定送</w:t>
      </w:r>
      <w:r>
        <w:rPr>
          <w:rFonts w:hint="eastAsia"/>
          <w:color w:val="auto"/>
          <w:highlight w:val="none"/>
        </w:rPr>
        <w:t>达</w:t>
      </w:r>
      <w:r>
        <w:rPr>
          <w:rFonts w:hint="eastAsia" w:ascii="宋体" w:cs="宋体"/>
          <w:color w:val="auto"/>
          <w:highlight w:val="none"/>
        </w:rPr>
        <w:t>承包人</w:t>
      </w:r>
      <w:r>
        <w:rPr>
          <w:rFonts w:hint="eastAsia"/>
          <w:color w:val="auto"/>
          <w:highlight w:val="none"/>
          <w:u w:val="single"/>
        </w:rPr>
        <w:t>：</w:t>
      </w:r>
    </w:p>
    <w:p>
      <w:pPr>
        <w:spacing w:line="400" w:lineRule="exact"/>
        <w:ind w:firstLine="397"/>
        <w:rPr>
          <w:color w:val="auto"/>
          <w:highlight w:val="none"/>
          <w:u w:val="single"/>
        </w:rPr>
      </w:pPr>
      <w:r>
        <w:rPr>
          <w:color w:val="auto"/>
          <w:highlight w:val="none"/>
          <w:u w:val="single"/>
        </w:rPr>
        <w:t>1</w:t>
      </w:r>
      <w:r>
        <w:rPr>
          <w:rFonts w:hint="eastAsia"/>
          <w:color w:val="auto"/>
          <w:highlight w:val="none"/>
          <w:u w:val="single"/>
        </w:rPr>
        <w:t>）</w:t>
      </w:r>
      <w:r>
        <w:rPr>
          <w:rFonts w:hint="eastAsia" w:ascii="宋体" w:cs="宋体"/>
          <w:color w:val="auto"/>
          <w:highlight w:val="none"/>
          <w:u w:val="single"/>
        </w:rPr>
        <w:t>承包人</w:t>
      </w:r>
      <w:r>
        <w:rPr>
          <w:rFonts w:hint="eastAsia"/>
          <w:color w:val="auto"/>
          <w:highlight w:val="none"/>
          <w:u w:val="single"/>
        </w:rPr>
        <w:t>现场管理机构工作人员签收。</w:t>
      </w:r>
    </w:p>
    <w:p>
      <w:pPr>
        <w:spacing w:line="400" w:lineRule="exact"/>
        <w:ind w:firstLine="397"/>
        <w:rPr>
          <w:color w:val="auto"/>
          <w:highlight w:val="none"/>
          <w:u w:val="single"/>
        </w:rPr>
      </w:pPr>
      <w:r>
        <w:rPr>
          <w:color w:val="auto"/>
          <w:highlight w:val="none"/>
          <w:u w:val="single"/>
        </w:rPr>
        <w:t>2</w:t>
      </w:r>
      <w:r>
        <w:rPr>
          <w:rFonts w:hint="eastAsia"/>
          <w:color w:val="auto"/>
          <w:highlight w:val="none"/>
          <w:u w:val="single"/>
        </w:rPr>
        <w:t>）</w:t>
      </w:r>
      <w:r>
        <w:rPr>
          <w:rFonts w:hint="eastAsia" w:ascii="宋体" w:cs="宋体"/>
          <w:color w:val="auto"/>
          <w:highlight w:val="none"/>
          <w:u w:val="single"/>
        </w:rPr>
        <w:t>承包人</w:t>
      </w:r>
      <w:r>
        <w:rPr>
          <w:rFonts w:hint="eastAsia"/>
          <w:color w:val="auto"/>
          <w:highlight w:val="none"/>
          <w:u w:val="single"/>
        </w:rPr>
        <w:t>其他工作人员签收。</w:t>
      </w:r>
    </w:p>
    <w:p>
      <w:pPr>
        <w:spacing w:line="400" w:lineRule="exact"/>
        <w:ind w:firstLine="397"/>
        <w:rPr>
          <w:color w:val="auto"/>
          <w:highlight w:val="none"/>
          <w:u w:val="single"/>
        </w:rPr>
      </w:pPr>
      <w:r>
        <w:rPr>
          <w:color w:val="auto"/>
          <w:highlight w:val="none"/>
          <w:u w:val="single"/>
        </w:rPr>
        <w:t>3</w:t>
      </w:r>
      <w:r>
        <w:rPr>
          <w:rFonts w:hint="eastAsia"/>
          <w:color w:val="auto"/>
          <w:highlight w:val="none"/>
          <w:u w:val="single"/>
        </w:rPr>
        <w:t>）发包人邮寄送达。</w:t>
      </w:r>
    </w:p>
    <w:p>
      <w:pPr>
        <w:spacing w:line="400" w:lineRule="exact"/>
        <w:ind w:firstLine="397"/>
        <w:rPr>
          <w:color w:val="auto"/>
          <w:highlight w:val="none"/>
          <w:u w:val="single"/>
        </w:rPr>
      </w:pPr>
      <w:r>
        <w:rPr>
          <w:rFonts w:hint="eastAsia"/>
          <w:color w:val="auto"/>
          <w:highlight w:val="none"/>
          <w:u w:val="single"/>
        </w:rPr>
        <w:t>（</w:t>
      </w:r>
      <w:r>
        <w:rPr>
          <w:color w:val="auto"/>
          <w:highlight w:val="none"/>
          <w:u w:val="single"/>
        </w:rPr>
        <w:t>3</w:t>
      </w:r>
      <w:r>
        <w:rPr>
          <w:rFonts w:hint="eastAsia"/>
          <w:color w:val="auto"/>
          <w:highlight w:val="none"/>
          <w:u w:val="single"/>
        </w:rPr>
        <w:t>）发包人以书面形式作出的违约处理决定一经送达</w:t>
      </w:r>
      <w:r>
        <w:rPr>
          <w:rFonts w:hint="eastAsia" w:ascii="宋体" w:cs="宋体"/>
          <w:color w:val="auto"/>
          <w:highlight w:val="none"/>
          <w:u w:val="single"/>
        </w:rPr>
        <w:t>承包人</w:t>
      </w:r>
      <w:r>
        <w:rPr>
          <w:rFonts w:hint="eastAsia"/>
          <w:color w:val="auto"/>
          <w:highlight w:val="none"/>
          <w:u w:val="single"/>
        </w:rPr>
        <w:t>立即生效。</w:t>
      </w:r>
      <w:r>
        <w:rPr>
          <w:rFonts w:hint="eastAsia" w:ascii="宋体" w:cs="宋体"/>
          <w:color w:val="auto"/>
          <w:highlight w:val="none"/>
          <w:u w:val="single"/>
        </w:rPr>
        <w:t>承包人</w:t>
      </w:r>
      <w:r>
        <w:rPr>
          <w:rFonts w:hint="eastAsia"/>
          <w:color w:val="auto"/>
          <w:highlight w:val="none"/>
          <w:u w:val="single"/>
        </w:rPr>
        <w:t>如有足够证据证明不应由其承担违约责任的，应在收到违约处理决定后</w:t>
      </w:r>
      <w:r>
        <w:rPr>
          <w:color w:val="auto"/>
          <w:highlight w:val="none"/>
          <w:u w:val="single"/>
        </w:rPr>
        <w:t>3</w:t>
      </w:r>
      <w:r>
        <w:rPr>
          <w:rFonts w:hint="eastAsia"/>
          <w:color w:val="auto"/>
          <w:highlight w:val="none"/>
          <w:u w:val="single"/>
        </w:rPr>
        <w:t>天内以书面形式向发包人提出异议并附上有关证据。发包人在收到</w:t>
      </w:r>
      <w:r>
        <w:rPr>
          <w:rFonts w:hint="eastAsia" w:ascii="宋体" w:cs="宋体"/>
          <w:color w:val="auto"/>
          <w:highlight w:val="none"/>
          <w:u w:val="single"/>
        </w:rPr>
        <w:t>承包人</w:t>
      </w:r>
      <w:r>
        <w:rPr>
          <w:rFonts w:hint="eastAsia"/>
          <w:color w:val="auto"/>
          <w:highlight w:val="none"/>
          <w:u w:val="single"/>
        </w:rPr>
        <w:t>的异议后</w:t>
      </w:r>
      <w:r>
        <w:rPr>
          <w:color w:val="auto"/>
          <w:highlight w:val="none"/>
          <w:u w:val="single"/>
        </w:rPr>
        <w:t>15</w:t>
      </w:r>
      <w:r>
        <w:rPr>
          <w:rFonts w:hint="eastAsia"/>
          <w:color w:val="auto"/>
          <w:highlight w:val="none"/>
          <w:u w:val="single"/>
        </w:rPr>
        <w:t>个工作日内审核完毕且作出书面决定并通知</w:t>
      </w:r>
      <w:r>
        <w:rPr>
          <w:rFonts w:hint="eastAsia" w:ascii="宋体" w:cs="宋体"/>
          <w:color w:val="auto"/>
          <w:highlight w:val="none"/>
          <w:u w:val="single"/>
        </w:rPr>
        <w:t>承包人</w:t>
      </w:r>
      <w:r>
        <w:rPr>
          <w:rFonts w:hint="eastAsia"/>
          <w:color w:val="auto"/>
          <w:highlight w:val="none"/>
          <w:u w:val="single"/>
        </w:rPr>
        <w:t>。在异议审核期间，</w:t>
      </w:r>
      <w:r>
        <w:rPr>
          <w:rFonts w:hint="eastAsia" w:ascii="宋体" w:cs="宋体"/>
          <w:color w:val="auto"/>
          <w:highlight w:val="none"/>
          <w:u w:val="single"/>
        </w:rPr>
        <w:t>承包人</w:t>
      </w:r>
      <w:r>
        <w:rPr>
          <w:rFonts w:hint="eastAsia"/>
          <w:color w:val="auto"/>
          <w:highlight w:val="none"/>
          <w:u w:val="single"/>
        </w:rPr>
        <w:t>须正常施工，不得以审核未确定为由拖延或者中止工程施工。</w:t>
      </w:r>
    </w:p>
    <w:p>
      <w:pPr>
        <w:snapToGrid w:val="0"/>
        <w:spacing w:line="400" w:lineRule="exact"/>
        <w:ind w:firstLine="397"/>
        <w:outlineLvl w:val="1"/>
        <w:rPr>
          <w:rFonts w:ascii="宋体"/>
          <w:b/>
          <w:color w:val="auto"/>
          <w:highlight w:val="none"/>
        </w:rPr>
      </w:pPr>
      <w:r>
        <w:rPr>
          <w:rFonts w:hint="eastAsia" w:ascii="宋体"/>
          <w:b/>
          <w:color w:val="auto"/>
          <w:highlight w:val="none"/>
        </w:rPr>
        <w:t>37、争议</w:t>
      </w:r>
    </w:p>
    <w:p>
      <w:pPr>
        <w:snapToGrid w:val="0"/>
        <w:spacing w:line="400" w:lineRule="exact"/>
        <w:ind w:firstLine="397"/>
        <w:outlineLvl w:val="2"/>
        <w:rPr>
          <w:rFonts w:ascii="宋体"/>
          <w:color w:val="auto"/>
          <w:highlight w:val="none"/>
        </w:rPr>
      </w:pPr>
      <w:r>
        <w:rPr>
          <w:rFonts w:hint="eastAsia" w:ascii="宋体"/>
          <w:color w:val="auto"/>
          <w:highlight w:val="none"/>
        </w:rPr>
        <w:t>37.1双方约定，在履行合同过程中产生争议时：</w:t>
      </w:r>
    </w:p>
    <w:p>
      <w:pPr>
        <w:snapToGrid w:val="0"/>
        <w:spacing w:line="400" w:lineRule="exact"/>
        <w:ind w:firstLine="397"/>
        <w:rPr>
          <w:rFonts w:ascii="宋体"/>
          <w:color w:val="auto"/>
          <w:highlight w:val="none"/>
        </w:rPr>
      </w:pPr>
      <w:r>
        <w:rPr>
          <w:rFonts w:hint="eastAsia" w:ascii="宋体"/>
          <w:color w:val="auto"/>
          <w:highlight w:val="none"/>
        </w:rPr>
        <w:t>（1）由双方协商解决；</w:t>
      </w:r>
    </w:p>
    <w:p>
      <w:pPr>
        <w:snapToGrid w:val="0"/>
        <w:spacing w:line="400" w:lineRule="exact"/>
        <w:ind w:firstLine="397"/>
        <w:rPr>
          <w:rFonts w:ascii="宋体"/>
          <w:color w:val="auto"/>
          <w:highlight w:val="none"/>
        </w:rPr>
      </w:pPr>
      <w:r>
        <w:rPr>
          <w:rFonts w:hint="eastAsia" w:ascii="宋体"/>
          <w:color w:val="auto"/>
          <w:highlight w:val="none"/>
        </w:rPr>
        <w:t>（2）协商不成的，向</w:t>
      </w:r>
      <w:r>
        <w:rPr>
          <w:rFonts w:hint="eastAsia" w:ascii="宋体"/>
          <w:color w:val="auto"/>
          <w:highlight w:val="none"/>
          <w:u w:val="single"/>
        </w:rPr>
        <w:t>工程所在地</w:t>
      </w:r>
      <w:r>
        <w:rPr>
          <w:rFonts w:hint="eastAsia" w:ascii="宋体"/>
          <w:color w:val="auto"/>
          <w:highlight w:val="none"/>
        </w:rPr>
        <w:t>人民法院提起诉讼。</w:t>
      </w:r>
    </w:p>
    <w:p>
      <w:pPr>
        <w:snapToGrid w:val="0"/>
        <w:spacing w:line="400" w:lineRule="exact"/>
        <w:ind w:firstLine="397"/>
        <w:outlineLvl w:val="3"/>
        <w:rPr>
          <w:rFonts w:ascii="宋体"/>
          <w:b/>
          <w:color w:val="auto"/>
          <w:highlight w:val="none"/>
        </w:rPr>
      </w:pPr>
      <w:r>
        <w:rPr>
          <w:rFonts w:hint="eastAsia" w:ascii="宋体"/>
          <w:b/>
          <w:color w:val="auto"/>
          <w:highlight w:val="none"/>
        </w:rPr>
        <w:t>十一、其他</w:t>
      </w:r>
    </w:p>
    <w:p>
      <w:pPr>
        <w:snapToGrid w:val="0"/>
        <w:spacing w:line="400" w:lineRule="exact"/>
        <w:ind w:firstLine="397"/>
        <w:outlineLvl w:val="1"/>
        <w:rPr>
          <w:rFonts w:ascii="宋体"/>
          <w:b/>
          <w:color w:val="auto"/>
          <w:highlight w:val="none"/>
        </w:rPr>
      </w:pPr>
      <w:r>
        <w:rPr>
          <w:rFonts w:hint="eastAsia" w:ascii="宋体"/>
          <w:b/>
          <w:color w:val="auto"/>
          <w:highlight w:val="none"/>
        </w:rPr>
        <w:t>38、工程分包</w:t>
      </w:r>
    </w:p>
    <w:p>
      <w:pPr>
        <w:spacing w:line="400" w:lineRule="exact"/>
        <w:ind w:firstLine="397"/>
        <w:rPr>
          <w:color w:val="auto"/>
          <w:highlight w:val="none"/>
        </w:rPr>
      </w:pPr>
      <w:r>
        <w:rPr>
          <w:color w:val="auto"/>
          <w:highlight w:val="none"/>
        </w:rPr>
        <w:t>38.1</w:t>
      </w:r>
      <w:r>
        <w:rPr>
          <w:rFonts w:hint="eastAsia"/>
          <w:color w:val="auto"/>
          <w:highlight w:val="none"/>
        </w:rPr>
        <w:t>（</w:t>
      </w:r>
      <w:r>
        <w:rPr>
          <w:color w:val="auto"/>
          <w:highlight w:val="none"/>
        </w:rPr>
        <w:t>1</w:t>
      </w:r>
      <w:r>
        <w:rPr>
          <w:rFonts w:hint="eastAsia"/>
          <w:color w:val="auto"/>
          <w:highlight w:val="none"/>
        </w:rPr>
        <w:t>）本工程发包人同意</w:t>
      </w:r>
      <w:r>
        <w:rPr>
          <w:rFonts w:hint="eastAsia" w:ascii="宋体" w:cs="宋体"/>
          <w:color w:val="auto"/>
          <w:highlight w:val="none"/>
        </w:rPr>
        <w:t>承包人</w:t>
      </w:r>
      <w:r>
        <w:rPr>
          <w:rFonts w:hint="eastAsia"/>
          <w:color w:val="auto"/>
          <w:highlight w:val="none"/>
        </w:rPr>
        <w:t>分包的工程：非主体非关键工程。</w:t>
      </w:r>
      <w:r>
        <w:rPr>
          <w:rFonts w:hint="eastAsia" w:ascii="宋体" w:cs="宋体"/>
          <w:color w:val="auto"/>
          <w:highlight w:val="none"/>
        </w:rPr>
        <w:t>承包人</w:t>
      </w:r>
      <w:r>
        <w:rPr>
          <w:rFonts w:hint="eastAsia"/>
          <w:color w:val="auto"/>
          <w:highlight w:val="none"/>
        </w:rPr>
        <w:t>分包工程的，需先报发包人同意，分包合同签订后必须报发包人备案。</w:t>
      </w:r>
      <w:r>
        <w:rPr>
          <w:rFonts w:hint="eastAsia" w:ascii="宋体" w:cs="宋体"/>
          <w:color w:val="auto"/>
          <w:highlight w:val="none"/>
        </w:rPr>
        <w:t>承包人</w:t>
      </w:r>
      <w:r>
        <w:rPr>
          <w:rFonts w:hint="eastAsia"/>
          <w:color w:val="auto"/>
          <w:highlight w:val="none"/>
        </w:rPr>
        <w:t>与分包单位签订的分包合同中应明确工人工资比例及支付期限。</w:t>
      </w:r>
    </w:p>
    <w:p>
      <w:pPr>
        <w:spacing w:line="400" w:lineRule="exact"/>
        <w:ind w:firstLine="397"/>
        <w:rPr>
          <w:rFonts w:ascii="宋体"/>
          <w:color w:val="auto"/>
          <w:highlight w:val="none"/>
        </w:rPr>
      </w:pPr>
      <w:r>
        <w:rPr>
          <w:rFonts w:hint="eastAsia"/>
          <w:color w:val="auto"/>
          <w:highlight w:val="none"/>
        </w:rPr>
        <w:t>劳务分包必须严格执行省、市相关规定，禁止分包劳务给无资质单位或个人。在发包人同意</w:t>
      </w:r>
      <w:r>
        <w:rPr>
          <w:rFonts w:hint="eastAsia" w:ascii="宋体" w:cs="宋体"/>
          <w:color w:val="auto"/>
          <w:highlight w:val="none"/>
        </w:rPr>
        <w:t>承包人</w:t>
      </w:r>
      <w:r>
        <w:rPr>
          <w:rFonts w:hint="eastAsia"/>
          <w:color w:val="auto"/>
          <w:highlight w:val="none"/>
        </w:rPr>
        <w:t>进行劳务分包的情况下，劳务分包单位须与向政府相关部门备案的劳务分包的单位一致，不得私自变更劳务分包单位。</w:t>
      </w:r>
    </w:p>
    <w:p>
      <w:pPr>
        <w:snapToGrid w:val="0"/>
        <w:spacing w:line="400" w:lineRule="exact"/>
        <w:ind w:firstLine="397"/>
        <w:outlineLvl w:val="1"/>
        <w:rPr>
          <w:rFonts w:ascii="宋体"/>
          <w:b/>
          <w:color w:val="auto"/>
          <w:highlight w:val="none"/>
        </w:rPr>
      </w:pPr>
      <w:r>
        <w:rPr>
          <w:rFonts w:hint="eastAsia" w:ascii="宋体"/>
          <w:b/>
          <w:color w:val="auto"/>
          <w:highlight w:val="none"/>
        </w:rPr>
        <w:t>39、不可抗力</w:t>
      </w:r>
    </w:p>
    <w:p>
      <w:pPr>
        <w:snapToGrid w:val="0"/>
        <w:spacing w:line="400" w:lineRule="exact"/>
        <w:ind w:firstLine="397"/>
        <w:rPr>
          <w:rFonts w:ascii="宋体"/>
          <w:color w:val="auto"/>
          <w:highlight w:val="none"/>
        </w:rPr>
      </w:pPr>
      <w:r>
        <w:rPr>
          <w:rFonts w:hint="eastAsia" w:ascii="宋体"/>
          <w:color w:val="auto"/>
          <w:highlight w:val="none"/>
        </w:rPr>
        <w:t>39.1双方关于不可抗力的约定：按本合同通用条款执行，自然灾害的范围及其认定方式，按下述约定执行：</w:t>
      </w:r>
    </w:p>
    <w:p>
      <w:pPr>
        <w:snapToGrid w:val="0"/>
        <w:spacing w:line="400" w:lineRule="exact"/>
        <w:ind w:firstLine="397"/>
        <w:rPr>
          <w:rFonts w:ascii="宋体"/>
          <w:color w:val="auto"/>
          <w:highlight w:val="none"/>
        </w:rPr>
      </w:pPr>
      <w:r>
        <w:rPr>
          <w:rFonts w:hint="eastAsia" w:ascii="宋体"/>
          <w:color w:val="auto"/>
          <w:highlight w:val="none"/>
        </w:rPr>
        <w:t>（1）</w:t>
      </w:r>
      <w:r>
        <w:rPr>
          <w:rFonts w:hint="eastAsia" w:ascii="宋体"/>
          <w:color w:val="auto"/>
          <w:highlight w:val="none"/>
          <w:u w:val="single"/>
        </w:rPr>
        <w:t>异常天气：仅指50年一遇以上（含50年）的洪水、10级（含本数）以上台风，因异常天气袭击工地为确保安全而停工的，</w:t>
      </w:r>
      <w:r>
        <w:rPr>
          <w:rFonts w:hint="eastAsia" w:ascii="宋体" w:cs="宋体"/>
          <w:color w:val="auto"/>
          <w:highlight w:val="none"/>
          <w:u w:val="single"/>
        </w:rPr>
        <w:t>承包人</w:t>
      </w:r>
      <w:r>
        <w:rPr>
          <w:rFonts w:hint="eastAsia" w:ascii="宋体"/>
          <w:color w:val="auto"/>
          <w:highlight w:val="none"/>
          <w:u w:val="single"/>
        </w:rPr>
        <w:t>应于台风、洪水天气结束之日起七日内，向当地气象部门索取工程所在地台风、暴雨天气资料或报告（含气象实况及对此分析的内容），连同施工日志、现场照片办理证据保全公证，方可认定为是不可抗力</w:t>
      </w:r>
      <w:r>
        <w:rPr>
          <w:rFonts w:hint="eastAsia" w:ascii="宋体"/>
          <w:color w:val="auto"/>
          <w:highlight w:val="none"/>
        </w:rPr>
        <w:t>。</w:t>
      </w:r>
    </w:p>
    <w:p>
      <w:pPr>
        <w:snapToGrid w:val="0"/>
        <w:spacing w:line="400" w:lineRule="exact"/>
        <w:ind w:firstLine="397"/>
        <w:rPr>
          <w:rFonts w:ascii="宋体"/>
          <w:color w:val="auto"/>
          <w:highlight w:val="none"/>
        </w:rPr>
      </w:pPr>
      <w:r>
        <w:rPr>
          <w:rFonts w:hint="eastAsia" w:ascii="宋体"/>
          <w:color w:val="auto"/>
          <w:highlight w:val="none"/>
        </w:rPr>
        <w:t>（2）</w:t>
      </w:r>
      <w:r>
        <w:rPr>
          <w:rFonts w:hint="eastAsia" w:ascii="宋体"/>
          <w:color w:val="auto"/>
          <w:highlight w:val="none"/>
          <w:u w:val="single"/>
        </w:rPr>
        <w:t>里氏5级（含本数）以上地震</w:t>
      </w:r>
      <w:r>
        <w:rPr>
          <w:rFonts w:hint="eastAsia" w:ascii="宋体"/>
          <w:color w:val="auto"/>
          <w:highlight w:val="none"/>
        </w:rPr>
        <w:t>。</w:t>
      </w:r>
    </w:p>
    <w:p>
      <w:pPr>
        <w:snapToGrid w:val="0"/>
        <w:spacing w:line="400" w:lineRule="exact"/>
        <w:ind w:firstLine="397"/>
        <w:rPr>
          <w:rFonts w:ascii="宋体"/>
          <w:color w:val="auto"/>
          <w:highlight w:val="none"/>
          <w:u w:val="single"/>
        </w:rPr>
      </w:pPr>
      <w:r>
        <w:rPr>
          <w:rFonts w:hint="eastAsia" w:ascii="宋体"/>
          <w:color w:val="auto"/>
          <w:highlight w:val="none"/>
        </w:rPr>
        <w:t>39.3双方关于不可抗力事件导致的费用承担</w:t>
      </w:r>
      <w:r>
        <w:rPr>
          <w:rFonts w:hint="eastAsia" w:ascii="宋体"/>
          <w:color w:val="auto"/>
          <w:highlight w:val="none"/>
          <w:u w:val="single"/>
        </w:rPr>
        <w:t>按本专用条款12.3款约定</w:t>
      </w:r>
      <w:r>
        <w:rPr>
          <w:rFonts w:hint="eastAsia" w:ascii="宋体"/>
          <w:color w:val="auto"/>
          <w:highlight w:val="none"/>
        </w:rPr>
        <w:t>执行。</w:t>
      </w:r>
    </w:p>
    <w:p>
      <w:pPr>
        <w:snapToGrid w:val="0"/>
        <w:spacing w:line="400" w:lineRule="exact"/>
        <w:ind w:firstLine="397"/>
        <w:outlineLvl w:val="1"/>
        <w:rPr>
          <w:rFonts w:ascii="宋体"/>
          <w:b/>
          <w:color w:val="auto"/>
          <w:highlight w:val="none"/>
        </w:rPr>
      </w:pPr>
      <w:r>
        <w:rPr>
          <w:rFonts w:hint="eastAsia" w:ascii="宋体"/>
          <w:b/>
          <w:color w:val="auto"/>
          <w:highlight w:val="none"/>
        </w:rPr>
        <w:t>40、保险</w:t>
      </w:r>
    </w:p>
    <w:p>
      <w:pPr>
        <w:snapToGrid w:val="0"/>
        <w:spacing w:line="400" w:lineRule="exact"/>
        <w:ind w:firstLine="397"/>
        <w:rPr>
          <w:rFonts w:ascii="宋体"/>
          <w:color w:val="auto"/>
          <w:highlight w:val="none"/>
        </w:rPr>
      </w:pPr>
      <w:r>
        <w:rPr>
          <w:rFonts w:hint="eastAsia" w:ascii="宋体"/>
          <w:color w:val="auto"/>
          <w:highlight w:val="none"/>
        </w:rPr>
        <w:t>40.2</w:t>
      </w:r>
      <w:r>
        <w:rPr>
          <w:rFonts w:hint="eastAsia" w:ascii="宋体" w:cs="宋体"/>
          <w:color w:val="auto"/>
          <w:highlight w:val="none"/>
        </w:rPr>
        <w:t>承包人</w:t>
      </w:r>
      <w:r>
        <w:rPr>
          <w:rFonts w:hint="eastAsia" w:ascii="宋体"/>
          <w:color w:val="auto"/>
          <w:highlight w:val="none"/>
        </w:rPr>
        <w:t>对其运至施工场地内用于工程的材料和待安装设备办理保险并支付保险费用。</w:t>
      </w:r>
    </w:p>
    <w:p>
      <w:pPr>
        <w:snapToGrid w:val="0"/>
        <w:spacing w:line="400" w:lineRule="exact"/>
        <w:ind w:firstLine="397"/>
        <w:outlineLvl w:val="2"/>
        <w:rPr>
          <w:rFonts w:ascii="宋体"/>
          <w:color w:val="auto"/>
          <w:highlight w:val="none"/>
        </w:rPr>
      </w:pPr>
      <w:r>
        <w:rPr>
          <w:rFonts w:hint="eastAsia" w:ascii="宋体"/>
          <w:color w:val="auto"/>
          <w:highlight w:val="none"/>
        </w:rPr>
        <w:t>40.6本工程双方约定投保内容如下：</w:t>
      </w:r>
    </w:p>
    <w:p>
      <w:pPr>
        <w:snapToGrid w:val="0"/>
        <w:spacing w:line="400" w:lineRule="exact"/>
        <w:ind w:left="397"/>
        <w:rPr>
          <w:rFonts w:ascii="宋体"/>
          <w:color w:val="auto"/>
          <w:highlight w:val="none"/>
          <w:u w:val="single"/>
        </w:rPr>
      </w:pPr>
      <w:r>
        <w:rPr>
          <w:rFonts w:hint="eastAsia" w:ascii="宋体"/>
          <w:color w:val="auto"/>
          <w:highlight w:val="none"/>
        </w:rPr>
        <w:t>（1）发包人投保内容：</w:t>
      </w:r>
      <w:r>
        <w:rPr>
          <w:rFonts w:hint="eastAsia" w:ascii="宋体"/>
          <w:color w:val="auto"/>
          <w:highlight w:val="none"/>
          <w:u w:val="single"/>
        </w:rPr>
        <w:t>按</w:t>
      </w:r>
      <w:r>
        <w:rPr>
          <w:rFonts w:hint="eastAsia" w:ascii="宋体"/>
          <w:color w:val="auto"/>
          <w:szCs w:val="21"/>
          <w:highlight w:val="none"/>
          <w:u w:val="single"/>
        </w:rPr>
        <w:t>广州市</w:t>
      </w:r>
      <w:r>
        <w:rPr>
          <w:rFonts w:hint="eastAsia" w:ascii="宋体"/>
          <w:color w:val="auto"/>
          <w:highlight w:val="none"/>
          <w:u w:val="single"/>
        </w:rPr>
        <w:t>建设项目劳动保险相关规定投保</w:t>
      </w:r>
      <w:r>
        <w:rPr>
          <w:rFonts w:hint="eastAsia" w:ascii="宋体"/>
          <w:color w:val="auto"/>
          <w:highlight w:val="none"/>
        </w:rPr>
        <w:t>。</w:t>
      </w:r>
    </w:p>
    <w:p>
      <w:pPr>
        <w:snapToGrid w:val="0"/>
        <w:spacing w:line="400" w:lineRule="exact"/>
        <w:ind w:firstLine="420" w:firstLineChars="200"/>
        <w:rPr>
          <w:rFonts w:ascii="宋体"/>
          <w:color w:val="auto"/>
          <w:highlight w:val="none"/>
        </w:rPr>
      </w:pPr>
      <w:r>
        <w:rPr>
          <w:rFonts w:hint="eastAsia" w:ascii="宋体"/>
          <w:color w:val="auto"/>
          <w:highlight w:val="none"/>
        </w:rPr>
        <w:t>发包人委托</w:t>
      </w:r>
      <w:r>
        <w:rPr>
          <w:rFonts w:hint="eastAsia" w:ascii="宋体" w:cs="宋体"/>
          <w:color w:val="auto"/>
          <w:highlight w:val="none"/>
        </w:rPr>
        <w:t>承包人</w:t>
      </w:r>
      <w:r>
        <w:rPr>
          <w:rFonts w:hint="eastAsia" w:ascii="宋体"/>
          <w:color w:val="auto"/>
          <w:highlight w:val="none"/>
        </w:rPr>
        <w:t>办理的保险事项：</w:t>
      </w:r>
      <w:r>
        <w:rPr>
          <w:rFonts w:hint="eastAsia" w:ascii="宋体"/>
          <w:color w:val="auto"/>
          <w:highlight w:val="none"/>
          <w:u w:val="single"/>
        </w:rPr>
        <w:t xml:space="preserve">       /           </w:t>
      </w:r>
      <w:r>
        <w:rPr>
          <w:rFonts w:hint="eastAsia" w:ascii="宋体"/>
          <w:color w:val="auto"/>
          <w:highlight w:val="none"/>
        </w:rPr>
        <w:t>。</w:t>
      </w:r>
    </w:p>
    <w:p>
      <w:pPr>
        <w:snapToGrid w:val="0"/>
        <w:spacing w:line="400" w:lineRule="exact"/>
        <w:ind w:left="397"/>
        <w:rPr>
          <w:rFonts w:ascii="宋体"/>
          <w:color w:val="auto"/>
          <w:highlight w:val="none"/>
          <w:u w:val="single"/>
        </w:rPr>
      </w:pPr>
      <w:r>
        <w:rPr>
          <w:rFonts w:hint="eastAsia" w:ascii="宋体"/>
          <w:color w:val="auto"/>
          <w:highlight w:val="none"/>
        </w:rPr>
        <w:t>（2）设计人投保内容：</w:t>
      </w:r>
      <w:r>
        <w:rPr>
          <w:rFonts w:hint="eastAsia" w:ascii="宋体"/>
          <w:color w:val="auto"/>
          <w:highlight w:val="none"/>
          <w:u w:val="single"/>
        </w:rPr>
        <w:t>按政府规定办理，其它保险项目由</w:t>
      </w:r>
      <w:r>
        <w:rPr>
          <w:rFonts w:hint="eastAsia" w:ascii="宋体" w:cs="宋体"/>
          <w:color w:val="auto"/>
          <w:highlight w:val="none"/>
        </w:rPr>
        <w:t>承包人</w:t>
      </w:r>
      <w:r>
        <w:rPr>
          <w:rFonts w:hint="eastAsia" w:ascii="宋体"/>
          <w:color w:val="auto"/>
          <w:highlight w:val="none"/>
          <w:u w:val="single"/>
        </w:rPr>
        <w:t>自定</w:t>
      </w:r>
      <w:r>
        <w:rPr>
          <w:rFonts w:hint="eastAsia" w:ascii="宋体"/>
          <w:color w:val="auto"/>
          <w:highlight w:val="none"/>
        </w:rPr>
        <w:t>。</w:t>
      </w:r>
    </w:p>
    <w:p>
      <w:pPr>
        <w:snapToGrid w:val="0"/>
        <w:spacing w:line="400" w:lineRule="exact"/>
        <w:ind w:firstLine="397"/>
        <w:outlineLvl w:val="1"/>
        <w:rPr>
          <w:rFonts w:ascii="宋体"/>
          <w:b/>
          <w:color w:val="auto"/>
          <w:highlight w:val="none"/>
        </w:rPr>
      </w:pPr>
      <w:r>
        <w:rPr>
          <w:rFonts w:hint="eastAsia" w:ascii="宋体"/>
          <w:b/>
          <w:color w:val="auto"/>
          <w:highlight w:val="none"/>
        </w:rPr>
        <w:t>41、担保</w:t>
      </w:r>
    </w:p>
    <w:p>
      <w:pPr>
        <w:snapToGrid w:val="0"/>
        <w:spacing w:line="400" w:lineRule="exact"/>
        <w:ind w:firstLine="397"/>
        <w:outlineLvl w:val="2"/>
        <w:rPr>
          <w:rFonts w:ascii="宋体"/>
          <w:color w:val="auto"/>
          <w:highlight w:val="none"/>
        </w:rPr>
      </w:pPr>
      <w:r>
        <w:rPr>
          <w:rFonts w:hint="eastAsia" w:ascii="宋体"/>
          <w:color w:val="auto"/>
          <w:highlight w:val="none"/>
        </w:rPr>
        <w:t>41.1本工程双方约定担保事项如下：</w:t>
      </w:r>
    </w:p>
    <w:p>
      <w:pPr>
        <w:numPr>
          <w:ilvl w:val="0"/>
          <w:numId w:val="5"/>
        </w:numPr>
        <w:snapToGrid w:val="0"/>
        <w:spacing w:line="400" w:lineRule="exact"/>
        <w:ind w:left="0" w:firstLine="397"/>
        <w:rPr>
          <w:rFonts w:ascii="宋体"/>
          <w:color w:val="auto"/>
          <w:highlight w:val="none"/>
        </w:rPr>
      </w:pPr>
      <w:r>
        <w:rPr>
          <w:rFonts w:hint="eastAsia" w:ascii="宋体"/>
          <w:color w:val="auto"/>
          <w:highlight w:val="none"/>
        </w:rPr>
        <w:t>发包人向</w:t>
      </w:r>
      <w:r>
        <w:rPr>
          <w:rFonts w:hint="eastAsia" w:ascii="宋体" w:cs="宋体"/>
          <w:color w:val="auto"/>
          <w:highlight w:val="none"/>
        </w:rPr>
        <w:t>承包人</w:t>
      </w:r>
      <w:r>
        <w:rPr>
          <w:rFonts w:hint="eastAsia" w:ascii="宋体"/>
          <w:color w:val="auto"/>
          <w:highlight w:val="none"/>
        </w:rPr>
        <w:t>提供</w:t>
      </w:r>
      <w:r>
        <w:rPr>
          <w:rFonts w:hint="eastAsia" w:ascii="宋体"/>
          <w:color w:val="auto"/>
          <w:highlight w:val="none"/>
          <w:u w:val="single"/>
        </w:rPr>
        <w:t>工程款支付担保</w:t>
      </w:r>
      <w:r>
        <w:rPr>
          <w:rFonts w:hint="eastAsia" w:ascii="宋体"/>
          <w:color w:val="auto"/>
          <w:highlight w:val="none"/>
        </w:rPr>
        <w:t>：</w:t>
      </w:r>
    </w:p>
    <w:p>
      <w:pPr>
        <w:snapToGrid w:val="0"/>
        <w:spacing w:line="400" w:lineRule="exact"/>
        <w:ind w:firstLine="420" w:firstLineChars="200"/>
        <w:rPr>
          <w:rFonts w:ascii="宋体" w:cs="宋体"/>
          <w:color w:val="auto"/>
          <w:highlight w:val="none"/>
          <w:u w:val="single"/>
        </w:rPr>
      </w:pPr>
      <w:r>
        <w:rPr>
          <w:rFonts w:hint="eastAsia" w:ascii="宋体" w:cs="宋体"/>
          <w:color w:val="auto"/>
          <w:highlight w:val="none"/>
          <w:u w:val="single"/>
        </w:rPr>
        <w:t>①支付担保：首年发包人向承包人提供担保金额为施工合同暂定价5%的支付担保（政府部门有特殊要求的除外），次年按照施工合同暂定价减去累计已支付工程款的5%提供支付担保，以此类推。担保方式为：</w:t>
      </w:r>
      <w:r>
        <w:rPr>
          <w:rFonts w:ascii="宋体" w:cs="宋体"/>
          <w:color w:val="auto"/>
          <w:highlight w:val="none"/>
          <w:u w:val="single"/>
        </w:rPr>
        <w:t>采用银行保函、保证保险和工程担保公司保函等方式</w:t>
      </w:r>
      <w:r>
        <w:rPr>
          <w:rFonts w:hint="eastAsia" w:ascii="宋体" w:cs="宋体"/>
          <w:color w:val="auto"/>
          <w:highlight w:val="none"/>
          <w:u w:val="single"/>
        </w:rPr>
        <w:t xml:space="preserve"> 。</w:t>
      </w:r>
    </w:p>
    <w:p>
      <w:pPr>
        <w:snapToGrid w:val="0"/>
        <w:spacing w:line="400" w:lineRule="exact"/>
        <w:ind w:firstLine="420" w:firstLineChars="200"/>
        <w:rPr>
          <w:rFonts w:ascii="宋体"/>
          <w:color w:val="auto"/>
          <w:highlight w:val="none"/>
        </w:rPr>
      </w:pPr>
      <w:r>
        <w:rPr>
          <w:rFonts w:hint="eastAsia" w:ascii="宋体" w:cs="宋体"/>
          <w:color w:val="auto"/>
          <w:highlight w:val="none"/>
          <w:u w:val="single"/>
        </w:rPr>
        <w:t>②支付担保的返还方式：支付担保为银行保函或担保公司保函的，除工程质量保修金以外的全部工程结算款项应支付后返还发包人。</w:t>
      </w:r>
    </w:p>
    <w:p>
      <w:pPr>
        <w:snapToGrid w:val="0"/>
        <w:spacing w:line="400" w:lineRule="exact"/>
        <w:ind w:firstLine="397"/>
        <w:rPr>
          <w:rFonts w:ascii="宋体"/>
          <w:color w:val="auto"/>
          <w:highlight w:val="none"/>
        </w:rPr>
      </w:pPr>
      <w:r>
        <w:rPr>
          <w:rFonts w:hint="eastAsia" w:ascii="宋体"/>
          <w:color w:val="auto"/>
          <w:highlight w:val="none"/>
        </w:rPr>
        <w:t>（2）</w:t>
      </w:r>
      <w:r>
        <w:rPr>
          <w:rFonts w:hint="eastAsia" w:ascii="宋体" w:cs="宋体"/>
          <w:color w:val="auto"/>
          <w:highlight w:val="none"/>
        </w:rPr>
        <w:t>承包人</w:t>
      </w:r>
      <w:r>
        <w:rPr>
          <w:rFonts w:hint="eastAsia" w:ascii="宋体"/>
          <w:color w:val="auto"/>
          <w:highlight w:val="none"/>
        </w:rPr>
        <w:t>按如下方式向发包人提供履约担保：</w:t>
      </w:r>
    </w:p>
    <w:p>
      <w:pPr>
        <w:snapToGrid w:val="0"/>
        <w:spacing w:line="400" w:lineRule="exact"/>
        <w:ind w:firstLine="420" w:firstLineChars="200"/>
        <w:rPr>
          <w:rFonts w:ascii="宋体"/>
          <w:color w:val="auto"/>
          <w:highlight w:val="none"/>
          <w:u w:val="single"/>
        </w:rPr>
      </w:pPr>
      <w:r>
        <w:rPr>
          <w:rFonts w:hint="eastAsia" w:ascii="宋体"/>
          <w:color w:val="auto"/>
          <w:highlight w:val="none"/>
        </w:rPr>
        <w:t>①履约担保：</w:t>
      </w:r>
      <w:r>
        <w:rPr>
          <w:rFonts w:hint="eastAsia" w:ascii="宋体" w:cs="宋体"/>
          <w:color w:val="auto"/>
          <w:highlight w:val="none"/>
          <w:u w:val="single"/>
        </w:rPr>
        <w:t>承包人</w:t>
      </w:r>
      <w:r>
        <w:rPr>
          <w:rFonts w:hint="eastAsia" w:ascii="宋体"/>
          <w:color w:val="auto"/>
          <w:highlight w:val="none"/>
          <w:u w:val="single"/>
        </w:rPr>
        <w:t>向发包人提交担保金额为施工合同暂定价10%的履约担保，以银行保函</w:t>
      </w:r>
      <w:r>
        <w:rPr>
          <w:rFonts w:hint="eastAsia" w:ascii="宋体"/>
          <w:color w:val="auto"/>
          <w:szCs w:val="21"/>
          <w:highlight w:val="none"/>
          <w:u w:val="single"/>
        </w:rPr>
        <w:t>或担保公司保函</w:t>
      </w:r>
      <w:r>
        <w:rPr>
          <w:rFonts w:hint="eastAsia" w:ascii="宋体"/>
          <w:color w:val="auto"/>
          <w:highlight w:val="none"/>
          <w:u w:val="single"/>
        </w:rPr>
        <w:t>形式提交，保函有效期至工程竣工验收合格之日。履约保函到期但工程尚未竣工的，</w:t>
      </w:r>
      <w:r>
        <w:rPr>
          <w:rFonts w:hint="eastAsia" w:ascii="宋体" w:cs="宋体"/>
          <w:color w:val="auto"/>
          <w:highlight w:val="none"/>
          <w:u w:val="single"/>
        </w:rPr>
        <w:t>承包人</w:t>
      </w:r>
      <w:r>
        <w:rPr>
          <w:rFonts w:hint="eastAsia" w:ascii="宋体"/>
          <w:color w:val="auto"/>
          <w:highlight w:val="none"/>
          <w:u w:val="single"/>
        </w:rPr>
        <w:t>应自觉办理保函延期手续，确保担保期限不出现空缺，否则，发包人不予支付工程款</w:t>
      </w:r>
      <w:r>
        <w:rPr>
          <w:rFonts w:hint="eastAsia" w:ascii="宋体"/>
          <w:color w:val="auto"/>
          <w:highlight w:val="none"/>
        </w:rPr>
        <w:t>。</w:t>
      </w:r>
    </w:p>
    <w:p>
      <w:pPr>
        <w:snapToGrid w:val="0"/>
        <w:spacing w:line="440" w:lineRule="exact"/>
        <w:ind w:firstLine="420" w:firstLineChars="200"/>
        <w:rPr>
          <w:rFonts w:ascii="宋体"/>
          <w:color w:val="auto"/>
          <w:highlight w:val="none"/>
        </w:rPr>
      </w:pPr>
      <w:r>
        <w:rPr>
          <w:rFonts w:hint="eastAsia" w:ascii="宋体"/>
          <w:color w:val="auto"/>
          <w:highlight w:val="none"/>
        </w:rPr>
        <w:t>②履约担保的返还方式：</w:t>
      </w:r>
      <w:r>
        <w:rPr>
          <w:rFonts w:hint="eastAsia" w:ascii="宋体"/>
          <w:color w:val="auto"/>
          <w:highlight w:val="none"/>
          <w:u w:val="single"/>
        </w:rPr>
        <w:t>履约担保为银行保函或担保公司保函的，在工程验收合格后返还</w:t>
      </w:r>
      <w:r>
        <w:rPr>
          <w:rFonts w:hint="eastAsia" w:ascii="宋体" w:cs="宋体"/>
          <w:color w:val="auto"/>
          <w:highlight w:val="none"/>
        </w:rPr>
        <w:t>承包人</w:t>
      </w:r>
      <w:r>
        <w:rPr>
          <w:rFonts w:hint="eastAsia" w:ascii="宋体"/>
          <w:color w:val="auto"/>
          <w:highlight w:val="none"/>
        </w:rPr>
        <w:t>。</w:t>
      </w:r>
    </w:p>
    <w:p>
      <w:pPr>
        <w:snapToGrid w:val="0"/>
        <w:spacing w:line="440" w:lineRule="exact"/>
        <w:ind w:firstLine="420" w:firstLineChars="200"/>
        <w:rPr>
          <w:rFonts w:ascii="宋体"/>
          <w:color w:val="auto"/>
          <w:highlight w:val="none"/>
          <w:u w:val="single"/>
        </w:rPr>
      </w:pPr>
      <w:r>
        <w:rPr>
          <w:rFonts w:hint="eastAsia" w:ascii="宋体"/>
          <w:color w:val="auto"/>
          <w:highlight w:val="none"/>
          <w:u w:val="single"/>
        </w:rPr>
        <w:t>保函须由在中华人民共和国境内合法经营的大型商业银行机构出具；或由</w:t>
      </w:r>
      <w:r>
        <w:rPr>
          <w:rFonts w:hint="eastAsia" w:ascii="宋体"/>
          <w:bCs/>
          <w:color w:val="auto"/>
          <w:highlight w:val="none"/>
          <w:u w:val="single"/>
        </w:rPr>
        <w:t>国有企业融资性担保机构出具。</w:t>
      </w:r>
    </w:p>
    <w:p>
      <w:pPr>
        <w:snapToGrid w:val="0"/>
        <w:spacing w:line="440" w:lineRule="exact"/>
        <w:ind w:firstLine="420" w:firstLineChars="200"/>
        <w:rPr>
          <w:rFonts w:ascii="宋体"/>
          <w:color w:val="auto"/>
          <w:highlight w:val="none"/>
        </w:rPr>
      </w:pPr>
      <w:r>
        <w:rPr>
          <w:rFonts w:hint="eastAsia"/>
          <w:color w:val="auto"/>
          <w:highlight w:val="none"/>
        </w:rPr>
        <w:t>（</w:t>
      </w:r>
      <w:r>
        <w:rPr>
          <w:color w:val="auto"/>
          <w:highlight w:val="none"/>
        </w:rPr>
        <w:t>3</w:t>
      </w:r>
      <w:r>
        <w:rPr>
          <w:rFonts w:hint="eastAsia"/>
          <w:color w:val="auto"/>
          <w:highlight w:val="none"/>
        </w:rPr>
        <w:t>）</w:t>
      </w:r>
      <w:r>
        <w:rPr>
          <w:rFonts w:hint="eastAsia" w:ascii="宋体" w:cs="宋体"/>
          <w:color w:val="auto"/>
          <w:highlight w:val="none"/>
        </w:rPr>
        <w:t>承包人</w:t>
      </w:r>
      <w:r>
        <w:rPr>
          <w:rFonts w:hint="eastAsia"/>
          <w:color w:val="auto"/>
          <w:highlight w:val="none"/>
        </w:rPr>
        <w:t>提交的履约担保是对本合同约定的</w:t>
      </w:r>
      <w:r>
        <w:rPr>
          <w:rFonts w:hint="eastAsia" w:ascii="宋体" w:cs="宋体"/>
          <w:color w:val="auto"/>
          <w:highlight w:val="none"/>
        </w:rPr>
        <w:t>承包人</w:t>
      </w:r>
      <w:r>
        <w:rPr>
          <w:rFonts w:hint="eastAsia"/>
          <w:color w:val="auto"/>
          <w:highlight w:val="none"/>
        </w:rPr>
        <w:t>的全部义务（包括但不限于</w:t>
      </w:r>
      <w:r>
        <w:rPr>
          <w:rFonts w:hint="eastAsia" w:ascii="宋体" w:cs="宋体"/>
          <w:color w:val="auto"/>
          <w:highlight w:val="none"/>
        </w:rPr>
        <w:t>承包人</w:t>
      </w:r>
      <w:r>
        <w:rPr>
          <w:rFonts w:hint="eastAsia"/>
          <w:color w:val="auto"/>
          <w:highlight w:val="none"/>
        </w:rPr>
        <w:t>违约后应支付的违约金和赔偿金）的担保，</w:t>
      </w:r>
      <w:r>
        <w:rPr>
          <w:rFonts w:hint="eastAsia" w:ascii="宋体" w:cs="宋体"/>
          <w:color w:val="auto"/>
          <w:highlight w:val="none"/>
        </w:rPr>
        <w:t>承包人</w:t>
      </w:r>
      <w:r>
        <w:rPr>
          <w:rFonts w:hint="eastAsia"/>
          <w:color w:val="auto"/>
          <w:highlight w:val="none"/>
        </w:rPr>
        <w:t>的任何一次不履行或不完全履行合同义务的行为，发包人均有权提出索赔。</w:t>
      </w:r>
    </w:p>
    <w:p>
      <w:pPr>
        <w:snapToGrid w:val="0"/>
        <w:spacing w:line="400" w:lineRule="exact"/>
        <w:ind w:firstLine="397"/>
        <w:outlineLvl w:val="1"/>
        <w:rPr>
          <w:rFonts w:ascii="宋体"/>
          <w:b/>
          <w:color w:val="auto"/>
          <w:highlight w:val="none"/>
        </w:rPr>
      </w:pPr>
      <w:r>
        <w:rPr>
          <w:rFonts w:hint="eastAsia" w:ascii="宋体"/>
          <w:b/>
          <w:color w:val="auto"/>
          <w:highlight w:val="none"/>
        </w:rPr>
        <w:t>46、合同份数</w:t>
      </w:r>
    </w:p>
    <w:p>
      <w:pPr>
        <w:snapToGrid w:val="0"/>
        <w:spacing w:line="400" w:lineRule="exact"/>
        <w:ind w:firstLine="397"/>
        <w:rPr>
          <w:rFonts w:ascii="宋体"/>
          <w:color w:val="auto"/>
          <w:highlight w:val="none"/>
          <w:u w:val="single"/>
        </w:rPr>
      </w:pPr>
      <w:r>
        <w:rPr>
          <w:rFonts w:hint="eastAsia" w:ascii="宋体"/>
          <w:color w:val="auto"/>
          <w:highlight w:val="none"/>
        </w:rPr>
        <w:t>46.1双方约定合同正副本份数：</w:t>
      </w:r>
      <w:r>
        <w:rPr>
          <w:rFonts w:hint="eastAsia" w:ascii="宋体"/>
          <w:color w:val="auto"/>
          <w:highlight w:val="none"/>
          <w:u w:val="single"/>
        </w:rPr>
        <w:t>按第一部分协议书约定。</w:t>
      </w:r>
    </w:p>
    <w:p>
      <w:pPr>
        <w:snapToGrid w:val="0"/>
        <w:spacing w:line="400" w:lineRule="exact"/>
        <w:ind w:firstLine="397"/>
        <w:outlineLvl w:val="1"/>
        <w:rPr>
          <w:rFonts w:ascii="宋体"/>
          <w:b/>
          <w:color w:val="auto"/>
          <w:highlight w:val="none"/>
        </w:rPr>
      </w:pPr>
      <w:r>
        <w:rPr>
          <w:rFonts w:hint="eastAsia" w:ascii="宋体"/>
          <w:b/>
          <w:color w:val="auto"/>
          <w:highlight w:val="none"/>
        </w:rPr>
        <w:t>47、补充条款</w:t>
      </w:r>
    </w:p>
    <w:p>
      <w:pPr>
        <w:spacing w:line="400" w:lineRule="exact"/>
        <w:ind w:firstLine="420" w:firstLineChars="200"/>
        <w:rPr>
          <w:rFonts w:ascii="仿宋_GB2312" w:hAnsi="仿宋_GB2312"/>
          <w:color w:val="auto"/>
          <w:highlight w:val="none"/>
        </w:rPr>
      </w:pPr>
      <w:r>
        <w:rPr>
          <w:rFonts w:hint="eastAsia" w:ascii="仿宋_GB2312" w:hAnsi="仿宋_GB2312"/>
          <w:color w:val="auto"/>
          <w:highlight w:val="none"/>
        </w:rPr>
        <w:t>（</w:t>
      </w:r>
      <w:r>
        <w:rPr>
          <w:rFonts w:hint="eastAsia" w:ascii="仿宋_GB2312" w:hAnsi="仿宋_GB2312"/>
          <w:b/>
          <w:color w:val="auto"/>
          <w:highlight w:val="none"/>
        </w:rPr>
        <w:t>安全、文明、科学、规范的施工要求</w:t>
      </w:r>
      <w:r>
        <w:rPr>
          <w:rFonts w:hint="eastAsia" w:ascii="仿宋_GB2312" w:hAnsi="仿宋_GB2312"/>
          <w:color w:val="auto"/>
          <w:highlight w:val="none"/>
        </w:rPr>
        <w:t>）</w:t>
      </w:r>
    </w:p>
    <w:p>
      <w:pPr>
        <w:spacing w:line="400" w:lineRule="exact"/>
        <w:ind w:firstLine="420" w:firstLineChars="200"/>
        <w:rPr>
          <w:rFonts w:ascii="宋体"/>
          <w:color w:val="auto"/>
          <w:highlight w:val="none"/>
          <w:u w:val="single"/>
        </w:rPr>
      </w:pPr>
      <w:r>
        <w:rPr>
          <w:rFonts w:hint="eastAsia" w:ascii="宋体"/>
          <w:color w:val="auto"/>
          <w:highlight w:val="none"/>
        </w:rPr>
        <w:t>47.1</w:t>
      </w:r>
      <w:r>
        <w:rPr>
          <w:rFonts w:hint="eastAsia" w:ascii="宋体" w:cs="宋体"/>
          <w:color w:val="auto"/>
          <w:highlight w:val="none"/>
        </w:rPr>
        <w:t>承包人</w:t>
      </w:r>
      <w:r>
        <w:rPr>
          <w:rFonts w:hint="eastAsia" w:ascii="宋体"/>
          <w:color w:val="auto"/>
          <w:highlight w:val="none"/>
          <w:u w:val="single"/>
        </w:rPr>
        <w:t>在开工前，必须办理好相应的施工手续方可开工</w:t>
      </w:r>
      <w:r>
        <w:rPr>
          <w:rFonts w:hint="eastAsia" w:ascii="宋体"/>
          <w:color w:val="auto"/>
          <w:highlight w:val="none"/>
        </w:rPr>
        <w:t>。</w:t>
      </w:r>
    </w:p>
    <w:p>
      <w:pPr>
        <w:spacing w:line="400" w:lineRule="exact"/>
        <w:ind w:firstLine="420" w:firstLineChars="200"/>
        <w:rPr>
          <w:rFonts w:ascii="宋体"/>
          <w:color w:val="auto"/>
          <w:highlight w:val="none"/>
          <w:u w:val="single"/>
        </w:rPr>
      </w:pPr>
      <w:r>
        <w:rPr>
          <w:rFonts w:hint="eastAsia" w:ascii="宋体"/>
          <w:color w:val="auto"/>
          <w:highlight w:val="none"/>
        </w:rPr>
        <w:t>47.2</w:t>
      </w:r>
      <w:r>
        <w:rPr>
          <w:rFonts w:hint="eastAsia" w:ascii="宋体"/>
          <w:color w:val="auto"/>
          <w:highlight w:val="none"/>
          <w:u w:val="single"/>
        </w:rPr>
        <w:t>施工范围的具体位置及可交付</w:t>
      </w:r>
      <w:r>
        <w:rPr>
          <w:rFonts w:hint="eastAsia" w:ascii="宋体" w:cs="宋体"/>
          <w:color w:val="auto"/>
          <w:highlight w:val="none"/>
          <w:u w:val="single"/>
        </w:rPr>
        <w:t>承包人</w:t>
      </w:r>
      <w:r>
        <w:rPr>
          <w:rFonts w:hint="eastAsia" w:ascii="宋体"/>
          <w:color w:val="auto"/>
          <w:highlight w:val="none"/>
          <w:u w:val="single"/>
        </w:rPr>
        <w:t>施工安排的用地范围，由</w:t>
      </w:r>
      <w:r>
        <w:rPr>
          <w:rFonts w:hint="eastAsia" w:ascii="宋体" w:cs="宋体"/>
          <w:color w:val="auto"/>
          <w:highlight w:val="none"/>
          <w:u w:val="single"/>
        </w:rPr>
        <w:t>承包人</w:t>
      </w:r>
      <w:r>
        <w:rPr>
          <w:rFonts w:hint="eastAsia" w:ascii="宋体"/>
          <w:color w:val="auto"/>
          <w:highlight w:val="none"/>
          <w:u w:val="single"/>
        </w:rPr>
        <w:t>根据现场勘察情况报发包人同意确定，建筑轴线控制基点由承包人联系规划局提供</w:t>
      </w:r>
      <w:r>
        <w:rPr>
          <w:rFonts w:hint="eastAsia" w:ascii="宋体"/>
          <w:color w:val="auto"/>
          <w:highlight w:val="none"/>
        </w:rPr>
        <w:t>。</w:t>
      </w:r>
    </w:p>
    <w:p>
      <w:pPr>
        <w:spacing w:line="400" w:lineRule="exact"/>
        <w:ind w:firstLine="420" w:firstLineChars="200"/>
        <w:rPr>
          <w:rFonts w:ascii="宋体"/>
          <w:color w:val="auto"/>
          <w:highlight w:val="none"/>
          <w:u w:val="single"/>
        </w:rPr>
      </w:pPr>
      <w:r>
        <w:rPr>
          <w:rFonts w:hint="eastAsia" w:ascii="宋体"/>
          <w:color w:val="auto"/>
          <w:highlight w:val="none"/>
        </w:rPr>
        <w:t>47.3</w:t>
      </w:r>
      <w:r>
        <w:rPr>
          <w:rFonts w:hint="eastAsia" w:ascii="宋体" w:cs="宋体"/>
          <w:color w:val="auto"/>
          <w:highlight w:val="none"/>
          <w:u w:val="single"/>
        </w:rPr>
        <w:t>承包人</w:t>
      </w:r>
      <w:r>
        <w:rPr>
          <w:rFonts w:hint="eastAsia" w:ascii="宋体"/>
          <w:color w:val="auto"/>
          <w:highlight w:val="none"/>
          <w:u w:val="single"/>
        </w:rPr>
        <w:t>必须保证在项目具备开工条件后五天内进场作好施工准备，十五天内提交有关开工报告、施工组织设计、主要材料厂家、材料品牌的选择报验，完成本工程所需的相关工作（如配合比试验、土工试验、场地原地面标高测量、导线放线及复测工作、水准点加密、现场临时设施建设等工作），经监理工程师批准开工或下达开工令后正式施工</w:t>
      </w:r>
      <w:r>
        <w:rPr>
          <w:rFonts w:hint="eastAsia" w:ascii="宋体"/>
          <w:color w:val="auto"/>
          <w:highlight w:val="none"/>
        </w:rPr>
        <w:t>。</w:t>
      </w:r>
    </w:p>
    <w:p>
      <w:pPr>
        <w:spacing w:line="400" w:lineRule="exact"/>
        <w:ind w:firstLine="420" w:firstLineChars="200"/>
        <w:rPr>
          <w:rFonts w:ascii="宋体"/>
          <w:color w:val="auto"/>
          <w:highlight w:val="none"/>
        </w:rPr>
      </w:pPr>
      <w:r>
        <w:rPr>
          <w:rFonts w:hint="eastAsia" w:ascii="宋体"/>
          <w:color w:val="auto"/>
          <w:highlight w:val="none"/>
        </w:rPr>
        <w:t>47.4</w:t>
      </w:r>
      <w:r>
        <w:rPr>
          <w:rFonts w:hint="eastAsia" w:ascii="宋体" w:cs="宋体"/>
          <w:color w:val="auto"/>
          <w:highlight w:val="none"/>
          <w:u w:val="single"/>
        </w:rPr>
        <w:t>承包人</w:t>
      </w:r>
      <w:r>
        <w:rPr>
          <w:rFonts w:hint="eastAsia" w:ascii="宋体"/>
          <w:color w:val="auto"/>
          <w:highlight w:val="none"/>
          <w:u w:val="single"/>
        </w:rPr>
        <w:t>在施工期间要确保工程外场地清洁及道路畅通，如须使用他方道路，则还必须负责养护、保洁责任，否则责任自负。施工和警示标志明显，因施工造成人身损害和财产损失的，由</w:t>
      </w:r>
      <w:r>
        <w:rPr>
          <w:rFonts w:hint="eastAsia" w:ascii="宋体" w:cs="宋体"/>
          <w:color w:val="auto"/>
          <w:highlight w:val="none"/>
          <w:u w:val="single"/>
        </w:rPr>
        <w:t>承包人</w:t>
      </w:r>
      <w:r>
        <w:rPr>
          <w:rFonts w:hint="eastAsia" w:ascii="宋体"/>
          <w:color w:val="auto"/>
          <w:highlight w:val="none"/>
          <w:u w:val="single"/>
        </w:rPr>
        <w:t>承担责任</w:t>
      </w:r>
      <w:r>
        <w:rPr>
          <w:rFonts w:hint="eastAsia" w:ascii="宋体"/>
          <w:color w:val="auto"/>
          <w:highlight w:val="none"/>
        </w:rPr>
        <w:t>。</w:t>
      </w:r>
    </w:p>
    <w:p>
      <w:pPr>
        <w:spacing w:line="400" w:lineRule="exact"/>
        <w:ind w:firstLine="420" w:firstLineChars="200"/>
        <w:rPr>
          <w:rFonts w:ascii="宋体"/>
          <w:color w:val="auto"/>
          <w:highlight w:val="none"/>
        </w:rPr>
      </w:pPr>
      <w:r>
        <w:rPr>
          <w:rFonts w:hint="eastAsia" w:ascii="宋体"/>
          <w:color w:val="auto"/>
          <w:highlight w:val="none"/>
        </w:rPr>
        <w:t>47.5</w:t>
      </w:r>
      <w:r>
        <w:rPr>
          <w:rFonts w:hint="eastAsia" w:ascii="宋体" w:cs="宋体"/>
          <w:color w:val="auto"/>
          <w:highlight w:val="none"/>
          <w:u w:val="single"/>
        </w:rPr>
        <w:t>承包人</w:t>
      </w:r>
      <w:r>
        <w:rPr>
          <w:rFonts w:hint="eastAsia" w:ascii="宋体"/>
          <w:color w:val="auto"/>
          <w:highlight w:val="none"/>
          <w:u w:val="single"/>
        </w:rPr>
        <w:t>必须考虑安全、环保等因素在局部施工范围进行围蔽施工，现场围蔽不符合国家有关安全措施及技术要求的，不得开展施工作业，由此造成的工期延长，由</w:t>
      </w:r>
      <w:r>
        <w:rPr>
          <w:rFonts w:hint="eastAsia" w:ascii="宋体" w:cs="宋体"/>
          <w:color w:val="auto"/>
          <w:highlight w:val="none"/>
          <w:u w:val="single"/>
        </w:rPr>
        <w:t>承包人</w:t>
      </w:r>
      <w:r>
        <w:rPr>
          <w:rFonts w:hint="eastAsia" w:ascii="宋体"/>
          <w:color w:val="auto"/>
          <w:highlight w:val="none"/>
          <w:u w:val="single"/>
        </w:rPr>
        <w:t>自己负责，当作延误工期处理</w:t>
      </w:r>
      <w:r>
        <w:rPr>
          <w:rFonts w:hint="eastAsia" w:ascii="宋体"/>
          <w:color w:val="auto"/>
          <w:highlight w:val="none"/>
        </w:rPr>
        <w:t>。</w:t>
      </w:r>
    </w:p>
    <w:p>
      <w:pPr>
        <w:spacing w:line="400" w:lineRule="exact"/>
        <w:ind w:firstLine="420" w:firstLineChars="200"/>
        <w:rPr>
          <w:rFonts w:ascii="宋体"/>
          <w:color w:val="auto"/>
          <w:highlight w:val="none"/>
        </w:rPr>
      </w:pPr>
      <w:r>
        <w:rPr>
          <w:rFonts w:hint="eastAsia" w:ascii="宋体"/>
          <w:color w:val="auto"/>
          <w:highlight w:val="none"/>
        </w:rPr>
        <w:t>47.6</w:t>
      </w:r>
      <w:r>
        <w:rPr>
          <w:rFonts w:hint="eastAsia" w:ascii="宋体"/>
          <w:color w:val="auto"/>
          <w:highlight w:val="none"/>
          <w:u w:val="single"/>
        </w:rPr>
        <w:t>为保证现场施工安全，</w:t>
      </w:r>
      <w:r>
        <w:rPr>
          <w:rFonts w:hint="eastAsia" w:ascii="宋体" w:cs="宋体"/>
          <w:color w:val="auto"/>
          <w:highlight w:val="none"/>
          <w:u w:val="single"/>
        </w:rPr>
        <w:t>承包人</w:t>
      </w:r>
      <w:r>
        <w:rPr>
          <w:rFonts w:hint="eastAsia" w:ascii="宋体"/>
          <w:color w:val="auto"/>
          <w:highlight w:val="none"/>
          <w:u w:val="single"/>
        </w:rPr>
        <w:t>必须按规定配备专职安全员。</w:t>
      </w:r>
    </w:p>
    <w:p>
      <w:pPr>
        <w:spacing w:line="400" w:lineRule="exact"/>
        <w:ind w:firstLine="420" w:firstLineChars="200"/>
        <w:rPr>
          <w:rFonts w:ascii="宋体"/>
          <w:color w:val="auto"/>
          <w:highlight w:val="none"/>
          <w:u w:val="single"/>
        </w:rPr>
      </w:pPr>
      <w:r>
        <w:rPr>
          <w:rFonts w:hint="eastAsia" w:ascii="宋体"/>
          <w:color w:val="auto"/>
          <w:highlight w:val="none"/>
        </w:rPr>
        <w:t>47.7</w:t>
      </w:r>
      <w:r>
        <w:rPr>
          <w:rFonts w:hint="eastAsia" w:ascii="宋体" w:cs="宋体"/>
          <w:color w:val="auto"/>
          <w:highlight w:val="none"/>
          <w:u w:val="single"/>
        </w:rPr>
        <w:t>承包人</w:t>
      </w:r>
      <w:r>
        <w:rPr>
          <w:rFonts w:hint="eastAsia" w:ascii="宋体"/>
          <w:color w:val="auto"/>
          <w:highlight w:val="none"/>
          <w:u w:val="single"/>
        </w:rPr>
        <w:t>应注意对现有的道路、供水管、排水管、绿化、路灯、电力与通讯设施等进行保护，如因</w:t>
      </w:r>
      <w:r>
        <w:rPr>
          <w:rFonts w:hint="eastAsia" w:ascii="宋体" w:cs="宋体"/>
          <w:color w:val="auto"/>
          <w:highlight w:val="none"/>
          <w:u w:val="single"/>
        </w:rPr>
        <w:t>承包人</w:t>
      </w:r>
      <w:r>
        <w:rPr>
          <w:rFonts w:hint="eastAsia" w:ascii="宋体"/>
          <w:color w:val="auto"/>
          <w:highlight w:val="none"/>
          <w:u w:val="single"/>
        </w:rPr>
        <w:t>原因损坏，</w:t>
      </w:r>
      <w:r>
        <w:rPr>
          <w:rFonts w:hint="eastAsia" w:ascii="宋体" w:cs="宋体"/>
          <w:color w:val="auto"/>
          <w:highlight w:val="none"/>
          <w:u w:val="single"/>
        </w:rPr>
        <w:t>承包人</w:t>
      </w:r>
      <w:r>
        <w:rPr>
          <w:rFonts w:hint="eastAsia" w:ascii="宋体"/>
          <w:color w:val="auto"/>
          <w:highlight w:val="none"/>
          <w:u w:val="single"/>
        </w:rPr>
        <w:t>应无条件修复，由此引起的任何安全事故由</w:t>
      </w:r>
      <w:r>
        <w:rPr>
          <w:rFonts w:hint="eastAsia" w:ascii="宋体" w:cs="宋体"/>
          <w:color w:val="auto"/>
          <w:highlight w:val="none"/>
          <w:u w:val="single"/>
        </w:rPr>
        <w:t>承包人</w:t>
      </w:r>
      <w:r>
        <w:rPr>
          <w:rFonts w:hint="eastAsia" w:ascii="宋体"/>
          <w:color w:val="auto"/>
          <w:highlight w:val="none"/>
          <w:u w:val="single"/>
        </w:rPr>
        <w:t>负责，并承担由此产生的一切费用。若</w:t>
      </w:r>
      <w:r>
        <w:rPr>
          <w:rFonts w:hint="eastAsia" w:ascii="宋体" w:cs="宋体"/>
          <w:color w:val="auto"/>
          <w:highlight w:val="none"/>
          <w:u w:val="single"/>
        </w:rPr>
        <w:t>承包人</w:t>
      </w:r>
      <w:r>
        <w:rPr>
          <w:rFonts w:hint="eastAsia" w:ascii="宋体"/>
          <w:color w:val="auto"/>
          <w:highlight w:val="none"/>
          <w:u w:val="single"/>
        </w:rPr>
        <w:t>不能按要求修复的，则由发包人委托其它单位修复，费用从</w:t>
      </w:r>
      <w:r>
        <w:rPr>
          <w:rFonts w:hint="eastAsia" w:ascii="宋体" w:cs="宋体"/>
          <w:color w:val="auto"/>
          <w:highlight w:val="none"/>
          <w:u w:val="single"/>
        </w:rPr>
        <w:t>承包人</w:t>
      </w:r>
      <w:r>
        <w:rPr>
          <w:rFonts w:hint="eastAsia" w:ascii="宋体"/>
          <w:color w:val="auto"/>
          <w:highlight w:val="none"/>
          <w:u w:val="single"/>
        </w:rPr>
        <w:t>工程款中扣付</w:t>
      </w:r>
      <w:r>
        <w:rPr>
          <w:rFonts w:hint="eastAsia" w:ascii="宋体"/>
          <w:color w:val="auto"/>
          <w:highlight w:val="none"/>
        </w:rPr>
        <w:t>。</w:t>
      </w:r>
    </w:p>
    <w:p>
      <w:pPr>
        <w:spacing w:line="400" w:lineRule="exact"/>
        <w:ind w:firstLine="420" w:firstLineChars="200"/>
        <w:rPr>
          <w:rFonts w:ascii="宋体"/>
          <w:color w:val="auto"/>
          <w:highlight w:val="none"/>
          <w:u w:val="single"/>
        </w:rPr>
      </w:pPr>
      <w:r>
        <w:rPr>
          <w:rFonts w:hint="eastAsia" w:ascii="宋体"/>
          <w:color w:val="auto"/>
          <w:highlight w:val="none"/>
        </w:rPr>
        <w:t>47.8</w:t>
      </w:r>
      <w:r>
        <w:rPr>
          <w:rFonts w:hint="eastAsia" w:ascii="宋体"/>
          <w:color w:val="auto"/>
          <w:highlight w:val="none"/>
          <w:u w:val="single"/>
        </w:rPr>
        <w:t>场内土方开挖时，</w:t>
      </w:r>
      <w:r>
        <w:rPr>
          <w:rFonts w:hint="eastAsia" w:ascii="宋体" w:cs="宋体"/>
          <w:color w:val="auto"/>
          <w:highlight w:val="none"/>
          <w:u w:val="single"/>
        </w:rPr>
        <w:t>承包人</w:t>
      </w:r>
      <w:r>
        <w:rPr>
          <w:rFonts w:hint="eastAsia" w:ascii="宋体"/>
          <w:color w:val="auto"/>
          <w:highlight w:val="none"/>
          <w:u w:val="single"/>
        </w:rPr>
        <w:t>向发包人书面申请，并按发包人的书面批复进行调配平衡，不得任意处置，多余土方由</w:t>
      </w:r>
      <w:r>
        <w:rPr>
          <w:rFonts w:hint="eastAsia" w:ascii="宋体" w:cs="宋体"/>
          <w:color w:val="auto"/>
          <w:highlight w:val="none"/>
          <w:u w:val="single"/>
        </w:rPr>
        <w:t>承包人</w:t>
      </w:r>
      <w:r>
        <w:rPr>
          <w:rFonts w:hint="eastAsia" w:ascii="宋体"/>
          <w:color w:val="auto"/>
          <w:highlight w:val="none"/>
          <w:u w:val="single"/>
        </w:rPr>
        <w:t>自行安排外运，竣工退场时必须清理施工现场，并达到发包人要求；若</w:t>
      </w:r>
      <w:r>
        <w:rPr>
          <w:rFonts w:hint="eastAsia" w:ascii="宋体" w:cs="宋体"/>
          <w:color w:val="auto"/>
          <w:highlight w:val="none"/>
          <w:u w:val="single"/>
        </w:rPr>
        <w:t>承包人</w:t>
      </w:r>
      <w:r>
        <w:rPr>
          <w:rFonts w:hint="eastAsia" w:ascii="宋体"/>
          <w:color w:val="auto"/>
          <w:highlight w:val="none"/>
          <w:u w:val="single"/>
        </w:rPr>
        <w:t>未及时外运，则由发包人另行委托其他单位外运，所需费用从</w:t>
      </w:r>
      <w:r>
        <w:rPr>
          <w:rFonts w:hint="eastAsia" w:ascii="宋体" w:cs="宋体"/>
          <w:color w:val="auto"/>
          <w:highlight w:val="none"/>
          <w:u w:val="single"/>
        </w:rPr>
        <w:t>承包人</w:t>
      </w:r>
      <w:r>
        <w:rPr>
          <w:rFonts w:hint="eastAsia" w:ascii="宋体"/>
          <w:color w:val="auto"/>
          <w:highlight w:val="none"/>
          <w:u w:val="single"/>
        </w:rPr>
        <w:t>工程款中扣付</w:t>
      </w:r>
      <w:r>
        <w:rPr>
          <w:rFonts w:hint="eastAsia" w:ascii="宋体"/>
          <w:color w:val="auto"/>
          <w:highlight w:val="none"/>
        </w:rPr>
        <w:t>。</w:t>
      </w:r>
    </w:p>
    <w:p>
      <w:pPr>
        <w:spacing w:line="400" w:lineRule="exact"/>
        <w:ind w:firstLine="420" w:firstLineChars="200"/>
        <w:rPr>
          <w:rFonts w:ascii="宋体"/>
          <w:color w:val="auto"/>
          <w:highlight w:val="none"/>
          <w:u w:val="single"/>
        </w:rPr>
      </w:pPr>
      <w:r>
        <w:rPr>
          <w:rFonts w:hint="eastAsia" w:ascii="宋体"/>
          <w:color w:val="auto"/>
          <w:highlight w:val="none"/>
        </w:rPr>
        <w:t>47.9</w:t>
      </w:r>
      <w:r>
        <w:rPr>
          <w:rFonts w:hint="eastAsia" w:ascii="宋体"/>
          <w:color w:val="auto"/>
          <w:highlight w:val="none"/>
          <w:u w:val="single"/>
        </w:rPr>
        <w:t>若遇阻碍施工需拆迁的旧建（构）筑物、地下孤石等障碍物，由</w:t>
      </w:r>
      <w:r>
        <w:rPr>
          <w:rFonts w:hint="eastAsia" w:ascii="宋体" w:cs="宋体"/>
          <w:color w:val="auto"/>
          <w:highlight w:val="none"/>
          <w:u w:val="single"/>
        </w:rPr>
        <w:t>承包人</w:t>
      </w:r>
      <w:r>
        <w:rPr>
          <w:rFonts w:hint="eastAsia" w:ascii="宋体"/>
          <w:color w:val="auto"/>
          <w:highlight w:val="none"/>
          <w:u w:val="single"/>
        </w:rPr>
        <w:t>自行解决，所需清障费用经监理、发包人现场签证调整</w:t>
      </w:r>
      <w:r>
        <w:rPr>
          <w:rFonts w:hint="eastAsia" w:ascii="宋体"/>
          <w:color w:val="auto"/>
          <w:highlight w:val="none"/>
        </w:rPr>
        <w:t>。</w:t>
      </w:r>
    </w:p>
    <w:p>
      <w:pPr>
        <w:spacing w:line="400" w:lineRule="exact"/>
        <w:ind w:firstLine="420" w:firstLineChars="200"/>
        <w:rPr>
          <w:rFonts w:ascii="宋体"/>
          <w:color w:val="auto"/>
          <w:highlight w:val="none"/>
        </w:rPr>
      </w:pPr>
      <w:r>
        <w:rPr>
          <w:rFonts w:hint="eastAsia" w:ascii="宋体"/>
          <w:color w:val="auto"/>
          <w:highlight w:val="none"/>
        </w:rPr>
        <w:t>47.10</w:t>
      </w:r>
      <w:r>
        <w:rPr>
          <w:rFonts w:hint="eastAsia" w:ascii="宋体"/>
          <w:color w:val="auto"/>
          <w:highlight w:val="none"/>
          <w:u w:val="single"/>
        </w:rPr>
        <w:t>在工程完成初验及工程实物移交给发包人后一个月内，</w:t>
      </w:r>
      <w:r>
        <w:rPr>
          <w:rFonts w:hint="eastAsia" w:ascii="宋体" w:cs="宋体"/>
          <w:color w:val="auto"/>
          <w:highlight w:val="none"/>
          <w:u w:val="single"/>
        </w:rPr>
        <w:t>承包人</w:t>
      </w:r>
      <w:r>
        <w:rPr>
          <w:rFonts w:hint="eastAsia" w:ascii="宋体"/>
          <w:color w:val="auto"/>
          <w:highlight w:val="none"/>
          <w:u w:val="single"/>
        </w:rPr>
        <w:t>必须拆除本工程全部的施工临时设施，做到工完场清；否则，发包人有权安排清拆，由此所发生的一切费用在</w:t>
      </w:r>
      <w:r>
        <w:rPr>
          <w:rFonts w:hint="eastAsia" w:ascii="宋体" w:cs="宋体"/>
          <w:color w:val="auto"/>
          <w:highlight w:val="none"/>
          <w:u w:val="single"/>
        </w:rPr>
        <w:t>承包人</w:t>
      </w:r>
      <w:r>
        <w:rPr>
          <w:rFonts w:hint="eastAsia" w:ascii="宋体"/>
          <w:color w:val="auto"/>
          <w:highlight w:val="none"/>
          <w:u w:val="single"/>
        </w:rPr>
        <w:t>的结算工程款中扣除</w:t>
      </w:r>
      <w:r>
        <w:rPr>
          <w:rFonts w:hint="eastAsia" w:ascii="宋体"/>
          <w:color w:val="auto"/>
          <w:highlight w:val="none"/>
        </w:rPr>
        <w:t>。</w:t>
      </w:r>
    </w:p>
    <w:p>
      <w:pPr>
        <w:spacing w:line="400" w:lineRule="exact"/>
        <w:ind w:firstLine="420" w:firstLineChars="200"/>
        <w:rPr>
          <w:rFonts w:ascii="宋体"/>
          <w:color w:val="auto"/>
          <w:highlight w:val="none"/>
          <w:u w:val="single"/>
        </w:rPr>
      </w:pPr>
      <w:r>
        <w:rPr>
          <w:rFonts w:hint="eastAsia" w:ascii="宋体"/>
          <w:color w:val="auto"/>
          <w:highlight w:val="none"/>
        </w:rPr>
        <w:t>47.11</w:t>
      </w:r>
      <w:r>
        <w:rPr>
          <w:rFonts w:hint="eastAsia" w:ascii="宋体"/>
          <w:color w:val="auto"/>
          <w:highlight w:val="none"/>
          <w:u w:val="single"/>
        </w:rPr>
        <w:t>双方根据国家有关规定，结合具体工程约定质量缺陷责任期如下</w:t>
      </w:r>
      <w:r>
        <w:rPr>
          <w:rFonts w:hint="eastAsia" w:ascii="宋体"/>
          <w:color w:val="auto"/>
          <w:highlight w:val="none"/>
        </w:rPr>
        <w:t>：</w:t>
      </w:r>
    </w:p>
    <w:p>
      <w:pPr>
        <w:spacing w:line="400" w:lineRule="exact"/>
        <w:ind w:firstLine="420" w:firstLineChars="200"/>
        <w:rPr>
          <w:rFonts w:ascii="宋体"/>
          <w:color w:val="auto"/>
          <w:highlight w:val="none"/>
          <w:u w:val="single"/>
        </w:rPr>
      </w:pPr>
      <w:r>
        <w:rPr>
          <w:rFonts w:hint="eastAsia" w:ascii="宋体"/>
          <w:color w:val="auto"/>
          <w:highlight w:val="none"/>
        </w:rPr>
        <w:t>1、</w:t>
      </w:r>
      <w:r>
        <w:rPr>
          <w:rFonts w:hint="eastAsia" w:ascii="宋体"/>
          <w:color w:val="auto"/>
          <w:highlight w:val="none"/>
          <w:u w:val="single"/>
        </w:rPr>
        <w:t>基础设施工程、房屋建筑的地基基础工程和主体结构工程</w:t>
      </w:r>
      <w:r>
        <w:rPr>
          <w:rFonts w:hint="eastAsia" w:ascii="宋体"/>
          <w:color w:val="auto"/>
          <w:highlight w:val="none"/>
        </w:rPr>
        <w:t>为设计文件规定的该工程合理使用年限；</w:t>
      </w:r>
    </w:p>
    <w:p>
      <w:pPr>
        <w:spacing w:line="400" w:lineRule="exact"/>
        <w:ind w:firstLine="420" w:firstLineChars="200"/>
        <w:rPr>
          <w:rFonts w:ascii="宋体"/>
          <w:color w:val="auto"/>
          <w:highlight w:val="none"/>
          <w:u w:val="single"/>
        </w:rPr>
      </w:pPr>
      <w:r>
        <w:rPr>
          <w:rFonts w:hint="eastAsia" w:ascii="宋体"/>
          <w:color w:val="auto"/>
          <w:highlight w:val="none"/>
        </w:rPr>
        <w:t>2、</w:t>
      </w:r>
      <w:r>
        <w:rPr>
          <w:rFonts w:hint="eastAsia" w:ascii="宋体"/>
          <w:color w:val="auto"/>
          <w:highlight w:val="none"/>
          <w:u w:val="single"/>
        </w:rPr>
        <w:t xml:space="preserve">屋面防水工程为 </w:t>
      </w:r>
      <w:r>
        <w:rPr>
          <w:rFonts w:hint="eastAsia" w:ascii="宋体"/>
          <w:color w:val="auto"/>
          <w:highlight w:val="none"/>
          <w:u w:val="single"/>
          <w:lang w:eastAsia="zh-CN"/>
        </w:rPr>
        <w:t>2</w:t>
      </w:r>
      <w:r>
        <w:rPr>
          <w:rFonts w:hint="eastAsia" w:ascii="宋体"/>
          <w:color w:val="auto"/>
          <w:highlight w:val="none"/>
          <w:u w:val="single"/>
        </w:rPr>
        <w:t xml:space="preserve"> 年，室外装饰工程为 2 年</w:t>
      </w:r>
      <w:r>
        <w:rPr>
          <w:rFonts w:hint="eastAsia" w:ascii="宋体"/>
          <w:color w:val="auto"/>
          <w:highlight w:val="none"/>
        </w:rPr>
        <w:t>；</w:t>
      </w:r>
    </w:p>
    <w:p>
      <w:pPr>
        <w:spacing w:line="400" w:lineRule="exact"/>
        <w:ind w:firstLine="420" w:firstLineChars="200"/>
        <w:rPr>
          <w:rFonts w:ascii="宋体"/>
          <w:color w:val="auto"/>
          <w:highlight w:val="none"/>
          <w:u w:val="single"/>
        </w:rPr>
      </w:pPr>
      <w:r>
        <w:rPr>
          <w:rFonts w:hint="eastAsia" w:ascii="宋体"/>
          <w:color w:val="auto"/>
          <w:highlight w:val="none"/>
        </w:rPr>
        <w:t>3、</w:t>
      </w:r>
      <w:r>
        <w:rPr>
          <w:rFonts w:hint="eastAsia" w:ascii="宋体"/>
          <w:color w:val="auto"/>
          <w:highlight w:val="none"/>
          <w:u w:val="single"/>
        </w:rPr>
        <w:t>电力管线、上下水管线安装工程为 2 年</w:t>
      </w:r>
      <w:r>
        <w:rPr>
          <w:rFonts w:hint="eastAsia" w:ascii="宋体"/>
          <w:color w:val="auto"/>
          <w:highlight w:val="none"/>
        </w:rPr>
        <w:t>；</w:t>
      </w:r>
    </w:p>
    <w:p>
      <w:pPr>
        <w:spacing w:line="400" w:lineRule="exact"/>
        <w:ind w:firstLine="420" w:firstLineChars="200"/>
        <w:rPr>
          <w:rFonts w:ascii="宋体"/>
          <w:color w:val="auto"/>
          <w:highlight w:val="none"/>
          <w:u w:val="single"/>
        </w:rPr>
      </w:pPr>
      <w:r>
        <w:rPr>
          <w:rFonts w:hint="eastAsia" w:ascii="宋体"/>
          <w:color w:val="auto"/>
          <w:highlight w:val="none"/>
        </w:rPr>
        <w:t>4、</w:t>
      </w:r>
      <w:r>
        <w:rPr>
          <w:rFonts w:hint="eastAsia" w:ascii="宋体"/>
          <w:color w:val="auto"/>
          <w:highlight w:val="none"/>
          <w:u w:val="single"/>
        </w:rPr>
        <w:t>供热及供冷为2个采暖期及供冷期</w:t>
      </w:r>
      <w:r>
        <w:rPr>
          <w:rFonts w:hint="eastAsia" w:ascii="宋体"/>
          <w:color w:val="auto"/>
          <w:highlight w:val="none"/>
        </w:rPr>
        <w:t>；</w:t>
      </w:r>
    </w:p>
    <w:p>
      <w:pPr>
        <w:spacing w:line="400" w:lineRule="exact"/>
        <w:ind w:firstLine="420" w:firstLineChars="200"/>
        <w:rPr>
          <w:rFonts w:ascii="宋体"/>
          <w:color w:val="auto"/>
          <w:highlight w:val="none"/>
          <w:u w:val="single"/>
        </w:rPr>
      </w:pPr>
      <w:r>
        <w:rPr>
          <w:rFonts w:hint="eastAsia" w:ascii="宋体"/>
          <w:color w:val="auto"/>
          <w:highlight w:val="none"/>
        </w:rPr>
        <w:t>5、</w:t>
      </w:r>
      <w:r>
        <w:rPr>
          <w:rFonts w:hint="eastAsia" w:ascii="宋体"/>
          <w:color w:val="auto"/>
          <w:highlight w:val="none"/>
          <w:u w:val="single"/>
        </w:rPr>
        <w:t>室外的上下水和小区道路等市政公用工程为2 年</w:t>
      </w:r>
      <w:r>
        <w:rPr>
          <w:rFonts w:hint="eastAsia" w:ascii="宋体"/>
          <w:color w:val="auto"/>
          <w:highlight w:val="none"/>
        </w:rPr>
        <w:t>；</w:t>
      </w:r>
    </w:p>
    <w:p>
      <w:pPr>
        <w:spacing w:line="400" w:lineRule="exact"/>
        <w:ind w:firstLine="420" w:firstLineChars="200"/>
        <w:rPr>
          <w:rFonts w:ascii="宋体"/>
          <w:color w:val="auto"/>
          <w:highlight w:val="none"/>
          <w:u w:val="single"/>
        </w:rPr>
      </w:pPr>
      <w:r>
        <w:rPr>
          <w:rFonts w:hint="eastAsia" w:ascii="宋体"/>
          <w:color w:val="auto"/>
          <w:highlight w:val="none"/>
        </w:rPr>
        <w:t>6、</w:t>
      </w:r>
      <w:r>
        <w:rPr>
          <w:rFonts w:hint="eastAsia" w:ascii="宋体"/>
          <w:color w:val="auto"/>
          <w:highlight w:val="none"/>
          <w:u w:val="single"/>
        </w:rPr>
        <w:t>市政道路排水工程为 2 年，市政供水工程为 2 年</w:t>
      </w:r>
      <w:r>
        <w:rPr>
          <w:rFonts w:hint="eastAsia" w:ascii="宋体"/>
          <w:color w:val="auto"/>
          <w:highlight w:val="none"/>
        </w:rPr>
        <w:t>；</w:t>
      </w:r>
    </w:p>
    <w:p>
      <w:pPr>
        <w:spacing w:line="400" w:lineRule="exact"/>
        <w:ind w:firstLine="420" w:firstLineChars="200"/>
        <w:rPr>
          <w:rFonts w:ascii="宋体"/>
          <w:color w:val="auto"/>
          <w:highlight w:val="none"/>
          <w:u w:val="single"/>
        </w:rPr>
      </w:pPr>
      <w:r>
        <w:rPr>
          <w:rFonts w:hint="eastAsia" w:ascii="宋体"/>
          <w:color w:val="auto"/>
          <w:highlight w:val="none"/>
        </w:rPr>
        <w:t>7、</w:t>
      </w:r>
      <w:r>
        <w:rPr>
          <w:rFonts w:hint="eastAsia" w:ascii="宋体"/>
          <w:color w:val="auto"/>
          <w:highlight w:val="none"/>
          <w:u w:val="single"/>
        </w:rPr>
        <w:t>市政供电工程为2 年，市政道路照明工程 2 年，市政交通设施工程为 2 年</w:t>
      </w:r>
      <w:r>
        <w:rPr>
          <w:rFonts w:hint="eastAsia" w:ascii="宋体"/>
          <w:color w:val="auto"/>
          <w:highlight w:val="none"/>
        </w:rPr>
        <w:t>。</w:t>
      </w:r>
    </w:p>
    <w:p>
      <w:pPr>
        <w:spacing w:line="400" w:lineRule="exact"/>
        <w:ind w:firstLine="420" w:firstLineChars="200"/>
        <w:rPr>
          <w:rFonts w:ascii="宋体"/>
          <w:color w:val="auto"/>
          <w:highlight w:val="none"/>
          <w:u w:val="single"/>
        </w:rPr>
      </w:pPr>
      <w:r>
        <w:rPr>
          <w:rFonts w:hint="eastAsia" w:ascii="宋体"/>
          <w:color w:val="auto"/>
          <w:highlight w:val="none"/>
        </w:rPr>
        <w:t>8、</w:t>
      </w:r>
      <w:r>
        <w:rPr>
          <w:rFonts w:hint="eastAsia" w:ascii="宋体"/>
          <w:color w:val="auto"/>
          <w:highlight w:val="none"/>
          <w:u w:val="single"/>
        </w:rPr>
        <w:t>园林建筑工程为1年，喷淋工程为2年，胸径15cm以内（含15cm）的苗木养护期为3个月，胸径15cm以上的苗木养护期为1年</w:t>
      </w:r>
      <w:r>
        <w:rPr>
          <w:rFonts w:hint="eastAsia" w:ascii="宋体"/>
          <w:color w:val="auto"/>
          <w:highlight w:val="none"/>
        </w:rPr>
        <w:t>。</w:t>
      </w:r>
    </w:p>
    <w:p>
      <w:pPr>
        <w:spacing w:line="400" w:lineRule="exact"/>
        <w:ind w:firstLine="420" w:firstLineChars="200"/>
        <w:rPr>
          <w:rFonts w:ascii="宋体"/>
          <w:color w:val="auto"/>
          <w:highlight w:val="none"/>
          <w:u w:val="single"/>
        </w:rPr>
      </w:pPr>
      <w:r>
        <w:rPr>
          <w:rFonts w:hint="eastAsia" w:ascii="宋体"/>
          <w:color w:val="auto"/>
          <w:highlight w:val="none"/>
        </w:rPr>
        <w:t>9、</w:t>
      </w:r>
      <w:r>
        <w:rPr>
          <w:rFonts w:hint="eastAsia" w:ascii="宋体"/>
          <w:color w:val="auto"/>
          <w:highlight w:val="none"/>
          <w:u w:val="single"/>
        </w:rPr>
        <w:t>除上述专业工程外其它工程的质量缺陷责任期按相关规定或经双方另行协商确定</w:t>
      </w:r>
      <w:r>
        <w:rPr>
          <w:rFonts w:hint="eastAsia" w:ascii="宋体"/>
          <w:color w:val="auto"/>
          <w:highlight w:val="none"/>
        </w:rPr>
        <w:t>。</w:t>
      </w:r>
    </w:p>
    <w:p>
      <w:pPr>
        <w:spacing w:line="400" w:lineRule="exact"/>
        <w:ind w:firstLine="420" w:firstLineChars="200"/>
        <w:rPr>
          <w:rFonts w:ascii="宋体"/>
          <w:color w:val="auto"/>
          <w:highlight w:val="none"/>
          <w:u w:val="single"/>
        </w:rPr>
      </w:pPr>
      <w:r>
        <w:rPr>
          <w:rFonts w:hint="eastAsia" w:ascii="宋体"/>
          <w:color w:val="auto"/>
          <w:highlight w:val="none"/>
          <w:u w:val="single"/>
        </w:rPr>
        <w:t>本工程质量缺陷责任期从正式通过竣工验收之日算起。缺陷责任期内，由</w:t>
      </w:r>
      <w:r>
        <w:rPr>
          <w:rFonts w:hint="eastAsia" w:ascii="宋体" w:cs="宋体"/>
          <w:color w:val="auto"/>
          <w:highlight w:val="none"/>
          <w:u w:val="single"/>
        </w:rPr>
        <w:t>承包人</w:t>
      </w:r>
      <w:r>
        <w:rPr>
          <w:rFonts w:hint="eastAsia" w:ascii="宋体"/>
          <w:color w:val="auto"/>
          <w:highlight w:val="none"/>
          <w:u w:val="single"/>
        </w:rPr>
        <w:t>原因造成的缺陷，</w:t>
      </w:r>
      <w:r>
        <w:rPr>
          <w:rFonts w:hint="eastAsia" w:ascii="宋体" w:cs="宋体"/>
          <w:color w:val="auto"/>
          <w:highlight w:val="none"/>
          <w:u w:val="single"/>
        </w:rPr>
        <w:t>承包人</w:t>
      </w:r>
      <w:r>
        <w:rPr>
          <w:rFonts w:hint="eastAsia" w:ascii="宋体"/>
          <w:color w:val="auto"/>
          <w:highlight w:val="none"/>
          <w:u w:val="single"/>
        </w:rPr>
        <w:t>应负责维修，并承担鉴定及维修费用。如</w:t>
      </w:r>
      <w:r>
        <w:rPr>
          <w:rFonts w:hint="eastAsia" w:ascii="宋体" w:cs="宋体"/>
          <w:color w:val="auto"/>
          <w:highlight w:val="none"/>
          <w:u w:val="single"/>
        </w:rPr>
        <w:t>承包人</w:t>
      </w:r>
      <w:r>
        <w:rPr>
          <w:rFonts w:hint="eastAsia" w:ascii="宋体"/>
          <w:color w:val="auto"/>
          <w:highlight w:val="none"/>
          <w:u w:val="single"/>
        </w:rPr>
        <w:t>不维修也不承担费用，发包人可按合同约定扣除质量保证金，并由</w:t>
      </w:r>
      <w:r>
        <w:rPr>
          <w:rFonts w:hint="eastAsia" w:ascii="宋体" w:cs="宋体"/>
          <w:color w:val="auto"/>
          <w:highlight w:val="none"/>
          <w:u w:val="single"/>
        </w:rPr>
        <w:t>承包人</w:t>
      </w:r>
      <w:r>
        <w:rPr>
          <w:rFonts w:hint="eastAsia" w:ascii="宋体"/>
          <w:color w:val="auto"/>
          <w:highlight w:val="none"/>
          <w:u w:val="single"/>
        </w:rPr>
        <w:t>承担违约责任。</w:t>
      </w:r>
      <w:r>
        <w:rPr>
          <w:rFonts w:hint="eastAsia" w:ascii="宋体" w:cs="宋体"/>
          <w:color w:val="auto"/>
          <w:highlight w:val="none"/>
          <w:u w:val="single"/>
        </w:rPr>
        <w:t>承包人</w:t>
      </w:r>
      <w:r>
        <w:rPr>
          <w:rFonts w:hint="eastAsia" w:ascii="宋体"/>
          <w:color w:val="auto"/>
          <w:highlight w:val="none"/>
          <w:u w:val="single"/>
        </w:rPr>
        <w:t>维修并承担相应费用后，不免除对工程的一般损失赔偿责任</w:t>
      </w:r>
      <w:r>
        <w:rPr>
          <w:rFonts w:hint="eastAsia" w:ascii="宋体"/>
          <w:color w:val="auto"/>
          <w:highlight w:val="none"/>
        </w:rPr>
        <w:t>。</w:t>
      </w:r>
    </w:p>
    <w:p>
      <w:pPr>
        <w:spacing w:line="400" w:lineRule="exact"/>
        <w:ind w:firstLine="420" w:firstLineChars="200"/>
        <w:rPr>
          <w:rFonts w:ascii="宋体"/>
          <w:color w:val="auto"/>
          <w:highlight w:val="none"/>
        </w:rPr>
      </w:pPr>
      <w:r>
        <w:rPr>
          <w:rFonts w:hint="eastAsia" w:ascii="宋体"/>
          <w:color w:val="auto"/>
          <w:highlight w:val="none"/>
        </w:rPr>
        <w:t>47.11</w:t>
      </w:r>
      <w:r>
        <w:rPr>
          <w:rFonts w:hint="eastAsia" w:ascii="宋体"/>
          <w:color w:val="auto"/>
          <w:highlight w:val="none"/>
          <w:u w:val="single"/>
        </w:rPr>
        <w:t>本工程的保修期按本合同《工程质量保修责任书》规定的保修期限实行。在保修期内因施工质量而造成返修，其费用由</w:t>
      </w:r>
      <w:r>
        <w:rPr>
          <w:rFonts w:hint="eastAsia" w:ascii="宋体" w:cs="宋体"/>
          <w:color w:val="auto"/>
          <w:highlight w:val="none"/>
          <w:u w:val="single"/>
        </w:rPr>
        <w:t>承包人</w:t>
      </w:r>
      <w:r>
        <w:rPr>
          <w:rFonts w:hint="eastAsia" w:ascii="宋体"/>
          <w:color w:val="auto"/>
          <w:highlight w:val="none"/>
          <w:u w:val="single"/>
        </w:rPr>
        <w:t>负责。工程质量按市政工程现行验评标准组织验收认定</w:t>
      </w:r>
      <w:r>
        <w:rPr>
          <w:rFonts w:hint="eastAsia" w:ascii="宋体"/>
          <w:color w:val="auto"/>
          <w:highlight w:val="none"/>
        </w:rPr>
        <w:t>。</w:t>
      </w:r>
    </w:p>
    <w:p>
      <w:pPr>
        <w:spacing w:line="400" w:lineRule="exact"/>
        <w:ind w:firstLine="420" w:firstLineChars="200"/>
        <w:rPr>
          <w:color w:val="auto"/>
          <w:highlight w:val="none"/>
          <w:u w:val="single"/>
        </w:rPr>
      </w:pPr>
      <w:r>
        <w:rPr>
          <w:color w:val="auto"/>
          <w:highlight w:val="none"/>
          <w:u w:val="single"/>
        </w:rPr>
        <w:t>47.12</w:t>
      </w:r>
      <w:r>
        <w:rPr>
          <w:rFonts w:hint="eastAsia"/>
          <w:color w:val="auto"/>
          <w:highlight w:val="none"/>
          <w:u w:val="single"/>
        </w:rPr>
        <w:t>施工现场生活区应设置信息公示栏，每月</w:t>
      </w:r>
      <w:r>
        <w:rPr>
          <w:color w:val="auto"/>
          <w:highlight w:val="none"/>
          <w:u w:val="single"/>
        </w:rPr>
        <w:t>10</w:t>
      </w:r>
      <w:r>
        <w:rPr>
          <w:rFonts w:hint="eastAsia"/>
          <w:color w:val="auto"/>
          <w:highlight w:val="none"/>
          <w:u w:val="single"/>
        </w:rPr>
        <w:t>日前将上月作业工人考勤和工资结算和支付信息在信息公示栏进行公示，公示期不少于</w:t>
      </w:r>
      <w:r>
        <w:rPr>
          <w:color w:val="auto"/>
          <w:highlight w:val="none"/>
          <w:u w:val="single"/>
        </w:rPr>
        <w:t>5</w:t>
      </w:r>
      <w:r>
        <w:rPr>
          <w:rFonts w:hint="eastAsia"/>
          <w:color w:val="auto"/>
          <w:highlight w:val="none"/>
          <w:u w:val="single"/>
        </w:rPr>
        <w:t>天。</w:t>
      </w:r>
    </w:p>
    <w:p>
      <w:pPr>
        <w:spacing w:line="400" w:lineRule="exact"/>
        <w:ind w:firstLine="420" w:firstLineChars="200"/>
        <w:rPr>
          <w:rFonts w:ascii="仿宋_GB2312" w:hAnsi="仿宋_GB2312"/>
          <w:color w:val="auto"/>
          <w:highlight w:val="none"/>
          <w:u w:val="single"/>
        </w:rPr>
      </w:pPr>
      <w:r>
        <w:rPr>
          <w:rFonts w:hint="eastAsia" w:ascii="仿宋_GB2312" w:hAnsi="仿宋_GB2312"/>
          <w:color w:val="auto"/>
          <w:highlight w:val="none"/>
        </w:rPr>
        <w:t>（</w:t>
      </w:r>
      <w:r>
        <w:rPr>
          <w:rFonts w:hint="eastAsia" w:ascii="仿宋_GB2312" w:hAnsi="仿宋_GB2312"/>
          <w:b/>
          <w:color w:val="auto"/>
          <w:highlight w:val="none"/>
        </w:rPr>
        <w:t>农民工佣工要求</w:t>
      </w:r>
      <w:r>
        <w:rPr>
          <w:rFonts w:hint="eastAsia" w:ascii="仿宋_GB2312" w:hAnsi="仿宋_GB2312"/>
          <w:color w:val="auto"/>
          <w:highlight w:val="none"/>
        </w:rPr>
        <w:t>）</w:t>
      </w:r>
    </w:p>
    <w:p>
      <w:pPr>
        <w:spacing w:line="400" w:lineRule="exact"/>
        <w:ind w:firstLine="420" w:firstLineChars="200"/>
        <w:rPr>
          <w:rFonts w:ascii="宋体"/>
          <w:color w:val="auto"/>
          <w:highlight w:val="none"/>
          <w:u w:val="single"/>
        </w:rPr>
      </w:pPr>
    </w:p>
    <w:p>
      <w:pPr>
        <w:snapToGrid w:val="0"/>
        <w:spacing w:line="400" w:lineRule="exact"/>
        <w:ind w:firstLine="480"/>
        <w:rPr>
          <w:rFonts w:ascii="宋体"/>
          <w:color w:val="auto"/>
          <w:highlight w:val="none"/>
        </w:rPr>
      </w:pPr>
      <w:r>
        <w:rPr>
          <w:rFonts w:hint="eastAsia" w:ascii="仿宋_GB2312" w:hAnsi="仿宋_GB2312"/>
          <w:color w:val="auto"/>
          <w:highlight w:val="none"/>
        </w:rPr>
        <w:t>（</w:t>
      </w:r>
      <w:r>
        <w:rPr>
          <w:rFonts w:hint="eastAsia" w:ascii="仿宋_GB2312" w:hAnsi="仿宋_GB2312"/>
          <w:b/>
          <w:color w:val="auto"/>
          <w:highlight w:val="none"/>
        </w:rPr>
        <w:t>项目管理机构人员、机械设备、劳动力到位方面的要求</w:t>
      </w:r>
      <w:r>
        <w:rPr>
          <w:rFonts w:hint="eastAsia" w:ascii="仿宋_GB2312" w:hAnsi="仿宋_GB2312"/>
          <w:color w:val="auto"/>
          <w:highlight w:val="none"/>
        </w:rPr>
        <w:t>）</w:t>
      </w:r>
    </w:p>
    <w:p>
      <w:pPr>
        <w:snapToGrid w:val="0"/>
        <w:spacing w:line="400" w:lineRule="exact"/>
        <w:ind w:firstLine="420" w:firstLineChars="200"/>
        <w:rPr>
          <w:rFonts w:ascii="宋体"/>
          <w:color w:val="auto"/>
          <w:highlight w:val="none"/>
          <w:u w:val="single"/>
        </w:rPr>
      </w:pPr>
      <w:r>
        <w:rPr>
          <w:rFonts w:hint="eastAsia" w:ascii="宋体"/>
          <w:color w:val="auto"/>
          <w:highlight w:val="none"/>
        </w:rPr>
        <w:t>47.17</w:t>
      </w:r>
      <w:r>
        <w:rPr>
          <w:rFonts w:hint="eastAsia" w:ascii="宋体"/>
          <w:color w:val="auto"/>
          <w:highlight w:val="none"/>
          <w:u w:val="single"/>
        </w:rPr>
        <w:t>合同签订后，项目负责人、项目班子主要成员不到位，则工程师不签发开工令，工期不顺延。施工中班子主要成员离开工地应向工程师请假，经批准后才能离开，擅自离开工地，工程师将发出停工令，待人员回到岗位后才批准复工，由此产生的工期和经济损失由</w:t>
      </w:r>
      <w:r>
        <w:rPr>
          <w:rFonts w:hint="eastAsia" w:ascii="宋体" w:cs="宋体"/>
          <w:color w:val="auto"/>
          <w:highlight w:val="none"/>
          <w:u w:val="single"/>
        </w:rPr>
        <w:t>承包人</w:t>
      </w:r>
      <w:r>
        <w:rPr>
          <w:rFonts w:hint="eastAsia" w:ascii="宋体"/>
          <w:color w:val="auto"/>
          <w:highlight w:val="none"/>
          <w:u w:val="single"/>
        </w:rPr>
        <w:t>自负，造成发包人损失的，发包人保留索赔的权利</w:t>
      </w:r>
      <w:r>
        <w:rPr>
          <w:rFonts w:hint="eastAsia" w:ascii="宋体"/>
          <w:color w:val="auto"/>
          <w:highlight w:val="none"/>
        </w:rPr>
        <w:t>。</w:t>
      </w:r>
    </w:p>
    <w:p>
      <w:pPr>
        <w:snapToGrid w:val="0"/>
        <w:spacing w:line="400" w:lineRule="exact"/>
        <w:ind w:firstLine="420" w:firstLineChars="200"/>
        <w:rPr>
          <w:rFonts w:ascii="宋体"/>
          <w:color w:val="auto"/>
          <w:highlight w:val="none"/>
          <w:u w:val="single"/>
        </w:rPr>
      </w:pPr>
      <w:r>
        <w:rPr>
          <w:rFonts w:hint="eastAsia" w:ascii="宋体"/>
          <w:color w:val="auto"/>
          <w:highlight w:val="none"/>
        </w:rPr>
        <w:t>47.18</w:t>
      </w:r>
      <w:r>
        <w:rPr>
          <w:rFonts w:hint="eastAsia" w:ascii="宋体"/>
          <w:color w:val="auto"/>
          <w:highlight w:val="none"/>
          <w:u w:val="single"/>
        </w:rPr>
        <w:t>尽管</w:t>
      </w:r>
      <w:r>
        <w:rPr>
          <w:rFonts w:hint="eastAsia" w:ascii="宋体" w:cs="宋体"/>
          <w:color w:val="auto"/>
          <w:highlight w:val="none"/>
          <w:u w:val="single"/>
        </w:rPr>
        <w:t>承包人</w:t>
      </w:r>
      <w:r>
        <w:rPr>
          <w:rFonts w:hint="eastAsia" w:ascii="宋体"/>
          <w:color w:val="auto"/>
          <w:highlight w:val="none"/>
          <w:u w:val="single"/>
        </w:rPr>
        <w:t>已按投标文件附表中所列的数量派遣了各类管理人员，但若监理工程师经论证认为这些人员仍不足以适应现场施工的需要且不能保证工程质量时，监理工程师有权要求</w:t>
      </w:r>
      <w:r>
        <w:rPr>
          <w:rFonts w:hint="eastAsia" w:ascii="宋体" w:cs="宋体"/>
          <w:color w:val="auto"/>
          <w:highlight w:val="none"/>
          <w:u w:val="single"/>
        </w:rPr>
        <w:t>承包人</w:t>
      </w:r>
      <w:r>
        <w:rPr>
          <w:rFonts w:hint="eastAsia" w:ascii="宋体"/>
          <w:color w:val="auto"/>
          <w:highlight w:val="none"/>
          <w:u w:val="single"/>
        </w:rPr>
        <w:t>继续增派或雇佣这类人员，并书面通知</w:t>
      </w:r>
      <w:r>
        <w:rPr>
          <w:rFonts w:hint="eastAsia" w:ascii="宋体" w:cs="宋体"/>
          <w:color w:val="auto"/>
          <w:highlight w:val="none"/>
          <w:u w:val="single"/>
        </w:rPr>
        <w:t>承包人</w:t>
      </w:r>
      <w:r>
        <w:rPr>
          <w:rFonts w:hint="eastAsia" w:ascii="宋体"/>
          <w:color w:val="auto"/>
          <w:highlight w:val="none"/>
          <w:u w:val="single"/>
        </w:rPr>
        <w:t>和抄送发包人。</w:t>
      </w:r>
      <w:r>
        <w:rPr>
          <w:rFonts w:hint="eastAsia" w:ascii="宋体" w:cs="宋体"/>
          <w:color w:val="auto"/>
          <w:highlight w:val="none"/>
          <w:u w:val="single"/>
        </w:rPr>
        <w:t>承包人</w:t>
      </w:r>
      <w:r>
        <w:rPr>
          <w:rFonts w:hint="eastAsia" w:ascii="宋体"/>
          <w:color w:val="auto"/>
          <w:highlight w:val="none"/>
          <w:u w:val="single"/>
        </w:rPr>
        <w:t>在接到上述通知后应立即执行监理工程师的上述指示，不得无故拖延</w:t>
      </w:r>
      <w:r>
        <w:rPr>
          <w:rFonts w:hint="eastAsia" w:ascii="宋体"/>
          <w:color w:val="auto"/>
          <w:highlight w:val="none"/>
        </w:rPr>
        <w:t>。</w:t>
      </w:r>
    </w:p>
    <w:p>
      <w:pPr>
        <w:snapToGrid w:val="0"/>
        <w:spacing w:line="400" w:lineRule="exact"/>
        <w:ind w:firstLine="420" w:firstLineChars="200"/>
        <w:rPr>
          <w:rFonts w:ascii="宋体"/>
          <w:color w:val="auto"/>
          <w:highlight w:val="none"/>
          <w:u w:val="single"/>
        </w:rPr>
      </w:pPr>
      <w:r>
        <w:rPr>
          <w:rFonts w:hint="eastAsia" w:ascii="宋体"/>
          <w:color w:val="auto"/>
          <w:highlight w:val="none"/>
        </w:rPr>
        <w:t>47.19</w:t>
      </w:r>
      <w:r>
        <w:rPr>
          <w:rFonts w:hint="eastAsia" w:ascii="宋体"/>
          <w:color w:val="auto"/>
          <w:highlight w:val="none"/>
          <w:u w:val="single"/>
        </w:rPr>
        <w:t>现场施工时，施工员（技术员）不在施工现场不得施工，否则发包人可随时要求停工，工期延误由</w:t>
      </w:r>
      <w:r>
        <w:rPr>
          <w:rFonts w:hint="eastAsia" w:ascii="宋体" w:cs="宋体"/>
          <w:color w:val="auto"/>
          <w:highlight w:val="none"/>
          <w:u w:val="single"/>
        </w:rPr>
        <w:t>承包人</w:t>
      </w:r>
      <w:r>
        <w:rPr>
          <w:rFonts w:hint="eastAsia" w:ascii="宋体"/>
          <w:color w:val="auto"/>
          <w:highlight w:val="none"/>
          <w:u w:val="single"/>
        </w:rPr>
        <w:t>负责</w:t>
      </w:r>
      <w:r>
        <w:rPr>
          <w:rFonts w:hint="eastAsia" w:ascii="宋体"/>
          <w:color w:val="auto"/>
          <w:highlight w:val="none"/>
        </w:rPr>
        <w:t>。</w:t>
      </w:r>
    </w:p>
    <w:p>
      <w:pPr>
        <w:snapToGrid w:val="0"/>
        <w:spacing w:line="400" w:lineRule="exact"/>
        <w:ind w:firstLine="420" w:firstLineChars="200"/>
        <w:rPr>
          <w:rFonts w:ascii="宋体"/>
          <w:color w:val="auto"/>
          <w:highlight w:val="none"/>
          <w:u w:val="single"/>
        </w:rPr>
      </w:pPr>
      <w:r>
        <w:rPr>
          <w:rFonts w:hint="eastAsia" w:ascii="宋体"/>
          <w:color w:val="auto"/>
          <w:highlight w:val="none"/>
        </w:rPr>
        <w:t>47.20</w:t>
      </w:r>
      <w:r>
        <w:rPr>
          <w:rFonts w:hint="eastAsia" w:ascii="宋体" w:cs="宋体"/>
          <w:color w:val="auto"/>
          <w:highlight w:val="none"/>
          <w:u w:val="single"/>
        </w:rPr>
        <w:t>承包人</w:t>
      </w:r>
      <w:r>
        <w:rPr>
          <w:rFonts w:hint="eastAsia" w:ascii="宋体"/>
          <w:color w:val="auto"/>
          <w:highlight w:val="none"/>
          <w:u w:val="single"/>
        </w:rPr>
        <w:t>派往现场的管理人员若因不负责任、或玩忽职守、或严重失职等给发包人造成经济损失，</w:t>
      </w:r>
      <w:r>
        <w:rPr>
          <w:rFonts w:hint="eastAsia" w:ascii="宋体" w:cs="宋体"/>
          <w:color w:val="auto"/>
          <w:highlight w:val="none"/>
          <w:u w:val="single"/>
        </w:rPr>
        <w:t>承包人</w:t>
      </w:r>
      <w:r>
        <w:rPr>
          <w:rFonts w:hint="eastAsia" w:ascii="宋体"/>
          <w:color w:val="auto"/>
          <w:highlight w:val="none"/>
          <w:u w:val="single"/>
        </w:rPr>
        <w:t>承担相应的经济责任和连带法律责任</w:t>
      </w:r>
      <w:r>
        <w:rPr>
          <w:rFonts w:hint="eastAsia" w:ascii="宋体"/>
          <w:color w:val="auto"/>
          <w:highlight w:val="none"/>
        </w:rPr>
        <w:t>。</w:t>
      </w:r>
    </w:p>
    <w:p>
      <w:pPr>
        <w:spacing w:line="400" w:lineRule="exact"/>
        <w:ind w:firstLine="420" w:firstLineChars="200"/>
        <w:rPr>
          <w:rFonts w:ascii="宋体"/>
          <w:color w:val="auto"/>
          <w:highlight w:val="none"/>
          <w:u w:val="single"/>
        </w:rPr>
      </w:pPr>
      <w:r>
        <w:rPr>
          <w:rFonts w:hint="eastAsia" w:ascii="宋体"/>
          <w:color w:val="auto"/>
          <w:highlight w:val="none"/>
        </w:rPr>
        <w:t>47.21</w:t>
      </w:r>
      <w:r>
        <w:rPr>
          <w:rFonts w:hint="eastAsia" w:ascii="宋体"/>
          <w:color w:val="auto"/>
          <w:highlight w:val="none"/>
          <w:u w:val="single"/>
        </w:rPr>
        <w:t>本工程设计人通过现场考察，提出具体施工方案，无论在工程施工期间或是在质量保修期内，若因施工而引起的一切索赔、赔偿、诉讼费用和其他开支，由</w:t>
      </w:r>
      <w:r>
        <w:rPr>
          <w:rFonts w:hint="eastAsia" w:ascii="宋体" w:cs="宋体"/>
          <w:color w:val="auto"/>
          <w:highlight w:val="none"/>
          <w:u w:val="single"/>
        </w:rPr>
        <w:t>承包人</w:t>
      </w:r>
      <w:r>
        <w:rPr>
          <w:rFonts w:hint="eastAsia" w:ascii="宋体"/>
          <w:color w:val="auto"/>
          <w:highlight w:val="none"/>
          <w:u w:val="single"/>
        </w:rPr>
        <w:t>承担全部责任。该项费用在措施项目费中设有独立单项项目，该费用包干使用，且</w:t>
      </w:r>
      <w:r>
        <w:rPr>
          <w:rFonts w:hint="eastAsia" w:ascii="宋体" w:cs="宋体"/>
          <w:color w:val="auto"/>
          <w:highlight w:val="none"/>
          <w:u w:val="single"/>
        </w:rPr>
        <w:t>承包人</w:t>
      </w:r>
      <w:r>
        <w:rPr>
          <w:rFonts w:hint="eastAsia" w:ascii="宋体"/>
          <w:color w:val="auto"/>
          <w:highlight w:val="none"/>
          <w:u w:val="single"/>
        </w:rPr>
        <w:t>不得以任何理由要求发包人另行增加该部分费用（</w:t>
      </w:r>
      <w:r>
        <w:rPr>
          <w:rFonts w:hint="eastAsia" w:ascii="宋体" w:cs="宋体"/>
          <w:color w:val="auto"/>
          <w:highlight w:val="none"/>
          <w:u w:val="single"/>
        </w:rPr>
        <w:t>承包人</w:t>
      </w:r>
      <w:r>
        <w:rPr>
          <w:rFonts w:hint="eastAsia" w:ascii="宋体"/>
          <w:color w:val="auto"/>
          <w:highlight w:val="none"/>
          <w:u w:val="single"/>
        </w:rPr>
        <w:t>要充分考虑最不利因素影响而采用的施工方案所需的费用）</w:t>
      </w:r>
      <w:r>
        <w:rPr>
          <w:rFonts w:hint="eastAsia" w:ascii="宋体"/>
          <w:color w:val="auto"/>
          <w:highlight w:val="none"/>
        </w:rPr>
        <w:t>。</w:t>
      </w:r>
    </w:p>
    <w:p>
      <w:pPr>
        <w:spacing w:line="400" w:lineRule="exact"/>
        <w:ind w:firstLine="420" w:firstLineChars="200"/>
        <w:rPr>
          <w:rFonts w:ascii="宋体"/>
          <w:color w:val="auto"/>
          <w:highlight w:val="none"/>
          <w:u w:val="single"/>
        </w:rPr>
      </w:pPr>
      <w:r>
        <w:rPr>
          <w:rFonts w:hint="eastAsia" w:ascii="宋体"/>
          <w:color w:val="auto"/>
          <w:highlight w:val="none"/>
        </w:rPr>
        <w:t>47.22</w:t>
      </w:r>
      <w:r>
        <w:rPr>
          <w:rFonts w:hint="eastAsia" w:ascii="宋体"/>
          <w:color w:val="auto"/>
          <w:highlight w:val="none"/>
          <w:u w:val="single"/>
        </w:rPr>
        <w:t>在整个合同执行期间发包人如发现施工图预算存在不合理价格的，发包人有权按有关规定和合同约定进行调整，并将书面通知</w:t>
      </w:r>
      <w:r>
        <w:rPr>
          <w:rFonts w:hint="eastAsia" w:ascii="宋体" w:cs="宋体"/>
          <w:color w:val="auto"/>
          <w:highlight w:val="none"/>
          <w:u w:val="single"/>
        </w:rPr>
        <w:t>承包人</w:t>
      </w:r>
      <w:r>
        <w:rPr>
          <w:rFonts w:hint="eastAsia" w:ascii="宋体"/>
          <w:color w:val="auto"/>
          <w:highlight w:val="none"/>
          <w:u w:val="single"/>
        </w:rPr>
        <w:t>，并以此作为结算依据</w:t>
      </w:r>
      <w:r>
        <w:rPr>
          <w:rFonts w:hint="eastAsia" w:ascii="宋体"/>
          <w:color w:val="auto"/>
          <w:highlight w:val="none"/>
        </w:rPr>
        <w:t>。</w:t>
      </w:r>
    </w:p>
    <w:p>
      <w:pPr>
        <w:spacing w:line="400" w:lineRule="exact"/>
        <w:ind w:firstLine="420" w:firstLineChars="200"/>
        <w:rPr>
          <w:rFonts w:ascii="宋体"/>
          <w:color w:val="auto"/>
          <w:highlight w:val="none"/>
          <w:u w:val="single"/>
        </w:rPr>
      </w:pPr>
      <w:r>
        <w:rPr>
          <w:rFonts w:hint="eastAsia" w:ascii="宋体"/>
          <w:color w:val="auto"/>
          <w:highlight w:val="none"/>
        </w:rPr>
        <w:t>47.2</w:t>
      </w:r>
      <w:r>
        <w:rPr>
          <w:rFonts w:hint="eastAsia" w:ascii="宋体"/>
          <w:color w:val="auto"/>
          <w:highlight w:val="none"/>
          <w:u w:val="single"/>
        </w:rPr>
        <w:t>3本工程采用的所有材料选择均须报发包人、监理工程师确认，且经检验合格后方能使用。</w:t>
      </w:r>
    </w:p>
    <w:p>
      <w:pPr>
        <w:spacing w:line="400" w:lineRule="exact"/>
        <w:ind w:firstLine="420" w:firstLineChars="200"/>
        <w:rPr>
          <w:rFonts w:ascii="宋体"/>
          <w:color w:val="auto"/>
          <w:highlight w:val="none"/>
          <w:u w:val="single"/>
        </w:rPr>
      </w:pPr>
      <w:r>
        <w:rPr>
          <w:rFonts w:hint="eastAsia" w:ascii="宋体"/>
          <w:color w:val="auto"/>
          <w:highlight w:val="none"/>
        </w:rPr>
        <w:t>47.24</w:t>
      </w:r>
      <w:r>
        <w:rPr>
          <w:rFonts w:hint="eastAsia" w:ascii="宋体"/>
          <w:color w:val="auto"/>
          <w:highlight w:val="none"/>
          <w:u w:val="single"/>
        </w:rPr>
        <w:t>在本工程实施过程中，若与其他工程发生重叠情况或因征地拆迁问题而无法实施的工程，发包人有权取消重叠部分及无法实施部分的工程量，并按照减少的工程量扣除相应的工程款，</w:t>
      </w:r>
      <w:r>
        <w:rPr>
          <w:rFonts w:hint="eastAsia" w:ascii="宋体" w:cs="宋体"/>
          <w:color w:val="auto"/>
          <w:highlight w:val="none"/>
          <w:u w:val="single"/>
        </w:rPr>
        <w:t>承包人</w:t>
      </w:r>
      <w:r>
        <w:rPr>
          <w:rFonts w:hint="eastAsia" w:ascii="宋体"/>
          <w:color w:val="auto"/>
          <w:highlight w:val="none"/>
          <w:u w:val="single"/>
        </w:rPr>
        <w:t>不得有异议。另外，由于前述原因造成的工程损失，发包人不予赔偿</w:t>
      </w:r>
      <w:r>
        <w:rPr>
          <w:rFonts w:hint="eastAsia" w:ascii="宋体"/>
          <w:color w:val="auto"/>
          <w:highlight w:val="none"/>
        </w:rPr>
        <w:t>。</w:t>
      </w:r>
    </w:p>
    <w:p>
      <w:pPr>
        <w:spacing w:line="400" w:lineRule="exact"/>
        <w:ind w:firstLine="420" w:firstLineChars="200"/>
        <w:rPr>
          <w:rFonts w:ascii="宋体"/>
          <w:color w:val="auto"/>
          <w:highlight w:val="none"/>
        </w:rPr>
      </w:pPr>
      <w:r>
        <w:rPr>
          <w:rFonts w:hint="eastAsia" w:ascii="宋体"/>
          <w:color w:val="auto"/>
          <w:highlight w:val="none"/>
        </w:rPr>
        <w:t>47.25</w:t>
      </w:r>
      <w:r>
        <w:rPr>
          <w:rFonts w:hint="eastAsia" w:ascii="宋体"/>
          <w:color w:val="auto"/>
          <w:highlight w:val="none"/>
          <w:u w:val="single"/>
        </w:rPr>
        <w:t>在</w:t>
      </w:r>
      <w:r>
        <w:rPr>
          <w:rFonts w:hint="eastAsia" w:ascii="宋体" w:cs="宋体"/>
          <w:color w:val="auto"/>
          <w:highlight w:val="none"/>
          <w:u w:val="single"/>
        </w:rPr>
        <w:t>承包人</w:t>
      </w:r>
      <w:r>
        <w:rPr>
          <w:rFonts w:hint="eastAsia" w:ascii="宋体"/>
          <w:color w:val="auto"/>
          <w:highlight w:val="none"/>
          <w:u w:val="single"/>
        </w:rPr>
        <w:t>严重违约、不可抗力或政府政策性调整情况下或根据工程实施实际情况，发包人可对本合同承包范围和承包内容进行调整，发包人对</w:t>
      </w:r>
      <w:r>
        <w:rPr>
          <w:rFonts w:hint="eastAsia" w:ascii="宋体" w:cs="宋体"/>
          <w:color w:val="auto"/>
          <w:highlight w:val="none"/>
          <w:u w:val="single"/>
        </w:rPr>
        <w:t>承包人</w:t>
      </w:r>
      <w:r>
        <w:rPr>
          <w:rFonts w:hint="eastAsia" w:ascii="宋体"/>
          <w:color w:val="auto"/>
          <w:highlight w:val="none"/>
          <w:u w:val="single"/>
        </w:rPr>
        <w:t>的损失不予补偿（本合同其他条款约定可进行造价调整的除外）</w:t>
      </w:r>
      <w:r>
        <w:rPr>
          <w:rFonts w:hint="eastAsia" w:ascii="宋体"/>
          <w:color w:val="auto"/>
          <w:highlight w:val="none"/>
        </w:rPr>
        <w:t>。</w:t>
      </w:r>
    </w:p>
    <w:p>
      <w:pPr>
        <w:spacing w:line="400" w:lineRule="exact"/>
        <w:ind w:firstLine="420" w:firstLineChars="200"/>
        <w:rPr>
          <w:rFonts w:ascii="宋体"/>
          <w:color w:val="auto"/>
          <w:highlight w:val="none"/>
          <w:u w:val="single"/>
        </w:rPr>
      </w:pPr>
      <w:r>
        <w:rPr>
          <w:rFonts w:hint="eastAsia" w:ascii="宋体"/>
          <w:color w:val="auto"/>
          <w:highlight w:val="none"/>
        </w:rPr>
        <w:t>47.26</w:t>
      </w:r>
      <w:r>
        <w:rPr>
          <w:rFonts w:hint="eastAsia" w:ascii="宋体" w:cs="宋体"/>
          <w:color w:val="auto"/>
          <w:highlight w:val="none"/>
          <w:u w:val="single"/>
        </w:rPr>
        <w:t>承包人</w:t>
      </w:r>
      <w:r>
        <w:rPr>
          <w:rFonts w:hint="eastAsia" w:ascii="宋体"/>
          <w:color w:val="auto"/>
          <w:highlight w:val="none"/>
          <w:u w:val="single"/>
        </w:rPr>
        <w:t>须按照发包人与监理人签订的委托监理合同接受监理人的全过程监理</w:t>
      </w:r>
      <w:r>
        <w:rPr>
          <w:rFonts w:hint="eastAsia" w:ascii="宋体"/>
          <w:color w:val="auto"/>
          <w:highlight w:val="none"/>
        </w:rPr>
        <w:t>。</w:t>
      </w:r>
    </w:p>
    <w:p>
      <w:pPr>
        <w:spacing w:line="400" w:lineRule="exact"/>
        <w:ind w:firstLine="420" w:firstLineChars="200"/>
        <w:rPr>
          <w:rFonts w:ascii="宋体"/>
          <w:color w:val="auto"/>
          <w:highlight w:val="none"/>
          <w:u w:val="single"/>
        </w:rPr>
      </w:pPr>
      <w:r>
        <w:rPr>
          <w:rFonts w:hint="eastAsia" w:ascii="宋体"/>
          <w:color w:val="auto"/>
          <w:highlight w:val="none"/>
        </w:rPr>
        <w:t>47.27</w:t>
      </w:r>
      <w:r>
        <w:rPr>
          <w:rFonts w:hint="eastAsia" w:ascii="宋体"/>
          <w:color w:val="auto"/>
          <w:highlight w:val="none"/>
          <w:u w:val="single"/>
        </w:rPr>
        <w:t>如</w:t>
      </w:r>
      <w:r>
        <w:rPr>
          <w:rFonts w:hint="eastAsia" w:ascii="宋体"/>
          <w:color w:val="auto"/>
          <w:szCs w:val="21"/>
          <w:highlight w:val="none"/>
          <w:u w:val="single"/>
        </w:rPr>
        <w:t>广州市</w:t>
      </w:r>
      <w:r>
        <w:rPr>
          <w:rFonts w:hint="eastAsia" w:ascii="宋体"/>
          <w:color w:val="auto"/>
          <w:highlight w:val="none"/>
          <w:u w:val="single"/>
        </w:rPr>
        <w:t>对工程竣工验收及备案有相关规定，则本合同执行该规定</w:t>
      </w:r>
      <w:r>
        <w:rPr>
          <w:rFonts w:hint="eastAsia" w:ascii="宋体"/>
          <w:color w:val="auto"/>
          <w:highlight w:val="none"/>
        </w:rPr>
        <w:t>。</w:t>
      </w:r>
    </w:p>
    <w:p>
      <w:pPr>
        <w:spacing w:line="400" w:lineRule="exact"/>
        <w:ind w:firstLine="420" w:firstLineChars="200"/>
        <w:rPr>
          <w:rFonts w:ascii="宋体"/>
          <w:color w:val="auto"/>
          <w:highlight w:val="none"/>
          <w:u w:val="single"/>
        </w:rPr>
      </w:pPr>
      <w:r>
        <w:rPr>
          <w:rFonts w:hint="eastAsia" w:ascii="宋体"/>
          <w:color w:val="auto"/>
          <w:highlight w:val="none"/>
        </w:rPr>
        <w:t>47.28</w:t>
      </w:r>
      <w:r>
        <w:rPr>
          <w:rFonts w:hint="eastAsia" w:ascii="宋体"/>
          <w:color w:val="auto"/>
          <w:highlight w:val="none"/>
          <w:u w:val="single"/>
        </w:rPr>
        <w:t>如果审计机关依法对本工程实施审计，发包人、</w:t>
      </w:r>
      <w:r>
        <w:rPr>
          <w:rFonts w:hint="eastAsia" w:ascii="宋体" w:cs="宋体"/>
          <w:color w:val="auto"/>
          <w:highlight w:val="none"/>
          <w:u w:val="single"/>
        </w:rPr>
        <w:t>承包人</w:t>
      </w:r>
      <w:r>
        <w:rPr>
          <w:rFonts w:hint="eastAsia" w:ascii="宋体"/>
          <w:color w:val="auto"/>
          <w:highlight w:val="none"/>
          <w:u w:val="single"/>
        </w:rPr>
        <w:t>及监理单位应积极配合，审计机关对本工程结算的认定，具有法定约束力</w:t>
      </w:r>
      <w:r>
        <w:rPr>
          <w:rFonts w:hint="eastAsia" w:ascii="宋体"/>
          <w:color w:val="auto"/>
          <w:highlight w:val="none"/>
        </w:rPr>
        <w:t>。</w:t>
      </w:r>
    </w:p>
    <w:p>
      <w:pPr>
        <w:spacing w:line="400" w:lineRule="exact"/>
        <w:ind w:firstLine="420" w:firstLineChars="200"/>
        <w:rPr>
          <w:rFonts w:ascii="宋体"/>
          <w:color w:val="auto"/>
          <w:highlight w:val="none"/>
          <w:u w:val="single"/>
        </w:rPr>
      </w:pPr>
      <w:r>
        <w:rPr>
          <w:rFonts w:hint="eastAsia" w:ascii="宋体"/>
          <w:color w:val="auto"/>
          <w:highlight w:val="none"/>
        </w:rPr>
        <w:t>47.29</w:t>
      </w:r>
      <w:r>
        <w:rPr>
          <w:rFonts w:hint="eastAsia" w:ascii="宋体"/>
          <w:color w:val="auto"/>
          <w:highlight w:val="none"/>
          <w:u w:val="single"/>
        </w:rPr>
        <w:t>本合同在实施过程中所发生的文件来往，双方不得拒绝签收。如果发生类似事件，发文一方可以监理工程师签收为准，视为送达</w:t>
      </w:r>
      <w:r>
        <w:rPr>
          <w:rFonts w:hint="eastAsia" w:ascii="宋体"/>
          <w:color w:val="auto"/>
          <w:highlight w:val="none"/>
        </w:rPr>
        <w:t>。</w:t>
      </w:r>
    </w:p>
    <w:p>
      <w:pPr>
        <w:spacing w:line="400" w:lineRule="exact"/>
        <w:ind w:firstLine="420" w:firstLineChars="200"/>
        <w:rPr>
          <w:rFonts w:ascii="宋体"/>
          <w:color w:val="auto"/>
          <w:highlight w:val="none"/>
          <w:u w:val="single"/>
        </w:rPr>
      </w:pPr>
      <w:r>
        <w:rPr>
          <w:rFonts w:hint="eastAsia" w:ascii="宋体"/>
          <w:color w:val="auto"/>
          <w:highlight w:val="none"/>
        </w:rPr>
        <w:t>47.30</w:t>
      </w:r>
      <w:r>
        <w:rPr>
          <w:rFonts w:hint="eastAsia" w:ascii="宋体"/>
          <w:color w:val="auto"/>
          <w:highlight w:val="none"/>
          <w:u w:val="single"/>
        </w:rPr>
        <w:t>关于现场文件送达后的时效约定：如果涉及到安全、质量、工期（或进度）、经济、技术方案等的报审文件，在发往现场项目部的同时，抄送一份给对方公司，按约定的时效执行；如果属于一般性文件，就直接发往对方现场项目部，项目部如果在约定的时效内未作答复，发文一方再追加一份给对方公司并重新约定答复时效，如果对方公司仍然没有答复，则按重新约定的时效执行</w:t>
      </w:r>
      <w:r>
        <w:rPr>
          <w:rFonts w:hint="eastAsia" w:ascii="宋体"/>
          <w:color w:val="auto"/>
          <w:highlight w:val="none"/>
        </w:rPr>
        <w:t>。</w:t>
      </w:r>
    </w:p>
    <w:p>
      <w:pPr>
        <w:spacing w:line="400" w:lineRule="exact"/>
        <w:ind w:firstLine="420" w:firstLineChars="200"/>
        <w:rPr>
          <w:rFonts w:ascii="宋体"/>
          <w:color w:val="auto"/>
          <w:highlight w:val="none"/>
          <w:u w:val="single"/>
        </w:rPr>
      </w:pPr>
      <w:r>
        <w:rPr>
          <w:rFonts w:hint="eastAsia" w:ascii="宋体"/>
          <w:color w:val="auto"/>
          <w:highlight w:val="none"/>
        </w:rPr>
        <w:t>47.31</w:t>
      </w:r>
      <w:r>
        <w:rPr>
          <w:rFonts w:hint="eastAsia" w:ascii="宋体"/>
          <w:color w:val="auto"/>
          <w:highlight w:val="none"/>
          <w:u w:val="single"/>
        </w:rPr>
        <w:t>在本合同实施过程中所发生的违约金、罚款、扣款等费用，经监理工程师核实并通知承包人确认后直接作为财务扣款依据（无需承包人签认或同意），可由发包人在履约担保中主张或在工程款中扣除，承包人对此无异议</w:t>
      </w:r>
      <w:r>
        <w:rPr>
          <w:rFonts w:hint="eastAsia" w:ascii="宋体"/>
          <w:color w:val="auto"/>
          <w:highlight w:val="none"/>
        </w:rPr>
        <w:t>。</w:t>
      </w:r>
    </w:p>
    <w:p>
      <w:pPr>
        <w:spacing w:line="400" w:lineRule="exact"/>
        <w:ind w:firstLine="420" w:firstLineChars="200"/>
        <w:rPr>
          <w:rFonts w:ascii="宋体"/>
          <w:color w:val="auto"/>
          <w:highlight w:val="none"/>
          <w:u w:val="single"/>
        </w:rPr>
      </w:pPr>
      <w:r>
        <w:rPr>
          <w:rFonts w:hint="eastAsia" w:ascii="宋体"/>
          <w:color w:val="auto"/>
          <w:highlight w:val="none"/>
        </w:rPr>
        <w:t>47.32</w:t>
      </w:r>
      <w:r>
        <w:rPr>
          <w:rFonts w:hint="eastAsia" w:ascii="宋体" w:cs="宋体"/>
          <w:color w:val="auto"/>
          <w:highlight w:val="none"/>
          <w:u w:val="single"/>
        </w:rPr>
        <w:t>承包人</w:t>
      </w:r>
      <w:r>
        <w:rPr>
          <w:rFonts w:hint="eastAsia" w:ascii="宋体"/>
          <w:color w:val="auto"/>
          <w:highlight w:val="none"/>
          <w:u w:val="single"/>
        </w:rPr>
        <w:t>施工过程中不得侵犯他人的专利权或者其他合法权益，否则由</w:t>
      </w:r>
      <w:r>
        <w:rPr>
          <w:rFonts w:hint="eastAsia" w:ascii="宋体" w:cs="宋体"/>
          <w:color w:val="auto"/>
          <w:highlight w:val="none"/>
          <w:u w:val="single"/>
        </w:rPr>
        <w:t>承包人</w:t>
      </w:r>
      <w:r>
        <w:rPr>
          <w:rFonts w:hint="eastAsia" w:ascii="宋体"/>
          <w:color w:val="auto"/>
          <w:highlight w:val="none"/>
          <w:u w:val="single"/>
        </w:rPr>
        <w:t>承担相关责任，并保证不因该侵权行为影响工程建设</w:t>
      </w:r>
      <w:r>
        <w:rPr>
          <w:rFonts w:hint="eastAsia" w:ascii="宋体"/>
          <w:color w:val="auto"/>
          <w:highlight w:val="none"/>
        </w:rPr>
        <w:t>。</w:t>
      </w:r>
    </w:p>
    <w:p>
      <w:pPr>
        <w:spacing w:line="400" w:lineRule="exact"/>
        <w:ind w:firstLine="420" w:firstLineChars="200"/>
        <w:rPr>
          <w:rFonts w:ascii="宋体"/>
          <w:color w:val="auto"/>
          <w:highlight w:val="none"/>
          <w:u w:val="single"/>
        </w:rPr>
      </w:pPr>
      <w:r>
        <w:rPr>
          <w:rFonts w:hint="eastAsia" w:ascii="宋体"/>
          <w:color w:val="auto"/>
          <w:highlight w:val="none"/>
        </w:rPr>
        <w:t>47.33</w:t>
      </w:r>
      <w:r>
        <w:rPr>
          <w:rFonts w:hint="eastAsia" w:ascii="宋体" w:cs="宋体"/>
          <w:color w:val="auto"/>
          <w:highlight w:val="none"/>
          <w:u w:val="single"/>
        </w:rPr>
        <w:t>承包人</w:t>
      </w:r>
      <w:r>
        <w:rPr>
          <w:rFonts w:hint="eastAsia" w:ascii="宋体"/>
          <w:color w:val="auto"/>
          <w:highlight w:val="none"/>
          <w:u w:val="single"/>
        </w:rPr>
        <w:t>与发包人签订合同时所提供的开户银行名称及帐号不得擅自变更，如需变更必须征得发包人的书面同意，否则发包人有权停止工程款的拨付，所造成的一切后果由</w:t>
      </w:r>
      <w:r>
        <w:rPr>
          <w:rFonts w:hint="eastAsia" w:ascii="宋体" w:cs="宋体"/>
          <w:color w:val="auto"/>
          <w:highlight w:val="none"/>
          <w:u w:val="single"/>
        </w:rPr>
        <w:t>承包人</w:t>
      </w:r>
      <w:r>
        <w:rPr>
          <w:rFonts w:hint="eastAsia" w:ascii="宋体"/>
          <w:color w:val="auto"/>
          <w:highlight w:val="none"/>
          <w:u w:val="single"/>
        </w:rPr>
        <w:t>承担</w:t>
      </w:r>
      <w:r>
        <w:rPr>
          <w:rFonts w:hint="eastAsia" w:ascii="宋体"/>
          <w:color w:val="auto"/>
          <w:highlight w:val="none"/>
        </w:rPr>
        <w:t>。</w:t>
      </w:r>
    </w:p>
    <w:p>
      <w:pPr>
        <w:spacing w:line="400" w:lineRule="exact"/>
        <w:ind w:firstLine="420" w:firstLineChars="200"/>
        <w:rPr>
          <w:rFonts w:ascii="宋体"/>
          <w:color w:val="auto"/>
          <w:highlight w:val="none"/>
          <w:u w:val="single"/>
        </w:rPr>
      </w:pPr>
      <w:r>
        <w:rPr>
          <w:rFonts w:hint="eastAsia" w:ascii="宋体"/>
          <w:color w:val="auto"/>
          <w:highlight w:val="none"/>
        </w:rPr>
        <w:t>47.34</w:t>
      </w:r>
      <w:r>
        <w:rPr>
          <w:rFonts w:hint="eastAsia"/>
          <w:color w:val="auto"/>
          <w:highlight w:val="none"/>
        </w:rPr>
        <w:t>如本合同需缴纳合同印花税，发包人、承包人在有关税务部门规定期限前自行缴纳各自所属部分印花税。因未按规定期限缴纳印花税，产生的滞纳金由各自承担</w:t>
      </w:r>
      <w:r>
        <w:rPr>
          <w:rFonts w:hint="eastAsia" w:ascii="宋体"/>
          <w:color w:val="auto"/>
          <w:highlight w:val="none"/>
          <w:u w:val="single"/>
        </w:rPr>
        <w:t>。</w:t>
      </w:r>
    </w:p>
    <w:p>
      <w:pPr>
        <w:ind w:firstLine="420" w:firstLineChars="200"/>
        <w:outlineLvl w:val="2"/>
        <w:rPr>
          <w:rFonts w:ascii="宋体" w:cs="宋体"/>
          <w:color w:val="auto"/>
          <w:highlight w:val="none"/>
        </w:rPr>
      </w:pPr>
      <w:r>
        <w:rPr>
          <w:color w:val="auto"/>
          <w:highlight w:val="none"/>
        </w:rPr>
        <w:t>47.35</w:t>
      </w:r>
      <w:r>
        <w:rPr>
          <w:rFonts w:hint="eastAsia"/>
          <w:color w:val="auto"/>
          <w:highlight w:val="none"/>
        </w:rPr>
        <w:t>未尽事宜，经双方友好协商解决。</w:t>
      </w:r>
    </w:p>
    <w:p>
      <w:pPr>
        <w:pStyle w:val="28"/>
        <w:spacing w:line="400" w:lineRule="exact"/>
        <w:ind w:firstLine="397"/>
        <w:jc w:val="left"/>
        <w:rPr>
          <w:rFonts w:ascii="宋体" w:cs="宋体"/>
          <w:color w:val="auto"/>
          <w:sz w:val="21"/>
          <w:szCs w:val="24"/>
          <w:highlight w:val="none"/>
        </w:rPr>
      </w:pPr>
      <w:r>
        <w:rPr>
          <w:rFonts w:hint="eastAsia" w:ascii="宋体" w:cs="宋体"/>
          <w:color w:val="auto"/>
          <w:sz w:val="21"/>
          <w:szCs w:val="24"/>
          <w:highlight w:val="none"/>
        </w:rPr>
        <w:t>发包人（公章）：</w:t>
      </w:r>
      <w:r>
        <w:rPr>
          <w:rFonts w:hint="eastAsia" w:ascii="宋体" w:cs="宋体"/>
          <w:color w:val="auto"/>
          <w:sz w:val="21"/>
          <w:szCs w:val="24"/>
          <w:highlight w:val="none"/>
          <w:lang w:eastAsia="zh-CN"/>
        </w:rPr>
        <w:t>台一铜业(广州)有限公司</w:t>
      </w:r>
      <w:r>
        <w:rPr>
          <w:rFonts w:hint="eastAsia" w:ascii="宋体" w:cs="宋体"/>
          <w:color w:val="auto"/>
          <w:sz w:val="21"/>
          <w:szCs w:val="24"/>
          <w:highlight w:val="none"/>
        </w:rPr>
        <w:t xml:space="preserve">      </w:t>
      </w:r>
      <w:r>
        <w:rPr>
          <w:rFonts w:hint="eastAsia" w:ascii="宋体" w:cs="宋体"/>
          <w:color w:val="auto"/>
          <w:sz w:val="21"/>
          <w:highlight w:val="none"/>
        </w:rPr>
        <w:t>承包人</w:t>
      </w:r>
      <w:r>
        <w:rPr>
          <w:rFonts w:hint="eastAsia" w:ascii="宋体" w:cs="宋体"/>
          <w:color w:val="auto"/>
          <w:sz w:val="21"/>
          <w:szCs w:val="24"/>
          <w:highlight w:val="none"/>
        </w:rPr>
        <w:t>（公章）：</w:t>
      </w:r>
      <w:r>
        <w:rPr>
          <w:rFonts w:hint="eastAsia"/>
          <w:color w:val="auto"/>
          <w:sz w:val="21"/>
          <w:szCs w:val="21"/>
          <w:highlight w:val="none"/>
        </w:rPr>
        <w:t xml:space="preserve"> </w:t>
      </w:r>
    </w:p>
    <w:p>
      <w:pPr>
        <w:pStyle w:val="28"/>
        <w:spacing w:line="400" w:lineRule="exact"/>
        <w:ind w:firstLine="397"/>
        <w:jc w:val="left"/>
        <w:rPr>
          <w:rFonts w:ascii="宋体" w:cs="宋体"/>
          <w:color w:val="auto"/>
          <w:sz w:val="21"/>
          <w:szCs w:val="24"/>
          <w:highlight w:val="none"/>
        </w:rPr>
      </w:pPr>
      <w:r>
        <w:rPr>
          <w:rFonts w:hint="eastAsia" w:ascii="宋体" w:cs="宋体"/>
          <w:color w:val="auto"/>
          <w:sz w:val="21"/>
          <w:szCs w:val="24"/>
          <w:highlight w:val="none"/>
        </w:rPr>
        <w:t>法定代表人：                                 法定代表人：</w:t>
      </w:r>
    </w:p>
    <w:p>
      <w:pPr>
        <w:pStyle w:val="28"/>
        <w:spacing w:line="400" w:lineRule="exact"/>
        <w:ind w:firstLine="397"/>
        <w:jc w:val="left"/>
        <w:rPr>
          <w:rFonts w:ascii="宋体" w:cs="宋体"/>
          <w:color w:val="auto"/>
          <w:sz w:val="21"/>
          <w:szCs w:val="24"/>
          <w:highlight w:val="none"/>
        </w:rPr>
      </w:pPr>
      <w:r>
        <w:rPr>
          <w:rFonts w:hint="eastAsia" w:ascii="宋体" w:cs="宋体"/>
          <w:color w:val="auto"/>
          <w:sz w:val="21"/>
          <w:szCs w:val="24"/>
          <w:highlight w:val="none"/>
        </w:rPr>
        <w:t>委托代理人：                                 委托代理人：</w:t>
      </w:r>
    </w:p>
    <w:p>
      <w:pPr>
        <w:pStyle w:val="28"/>
        <w:spacing w:line="400" w:lineRule="exact"/>
        <w:ind w:firstLine="397"/>
        <w:jc w:val="left"/>
        <w:rPr>
          <w:rFonts w:ascii="宋体" w:cs="宋体"/>
          <w:color w:val="auto"/>
          <w:sz w:val="21"/>
          <w:szCs w:val="24"/>
          <w:highlight w:val="none"/>
        </w:rPr>
      </w:pPr>
    </w:p>
    <w:p>
      <w:pPr>
        <w:pStyle w:val="24"/>
        <w:spacing w:line="400" w:lineRule="exact"/>
        <w:ind w:firstLine="420" w:firstLineChars="200"/>
        <w:jc w:val="center"/>
        <w:rPr>
          <w:rFonts w:ascii="宋体" w:cs="宋体"/>
          <w:color w:val="auto"/>
          <w:highlight w:val="none"/>
        </w:rPr>
      </w:pPr>
      <w:r>
        <w:rPr>
          <w:rFonts w:hint="eastAsia" w:ascii="宋体" w:cs="宋体"/>
          <w:color w:val="auto"/>
          <w:highlight w:val="none"/>
        </w:rPr>
        <w:t>签订时间：        年    月    日</w:t>
      </w:r>
    </w:p>
    <w:p>
      <w:pPr>
        <w:pStyle w:val="29"/>
        <w:adjustRightInd w:val="0"/>
        <w:snapToGrid w:val="0"/>
        <w:rPr>
          <w:rFonts w:ascii="宋体"/>
          <w:color w:val="auto"/>
          <w:highlight w:val="none"/>
        </w:rPr>
      </w:pPr>
    </w:p>
    <w:p>
      <w:pPr>
        <w:outlineLvl w:val="3"/>
        <w:rPr>
          <w:rFonts w:ascii="宋体"/>
          <w:b/>
          <w:color w:val="auto"/>
          <w:szCs w:val="21"/>
          <w:highlight w:val="none"/>
        </w:rPr>
      </w:pPr>
      <w:r>
        <w:rPr>
          <w:rFonts w:hint="eastAsia" w:ascii="宋体"/>
          <w:color w:val="auto"/>
          <w:highlight w:val="none"/>
        </w:rPr>
        <w:br w:type="page"/>
      </w:r>
      <w:bookmarkStart w:id="3" w:name="_Toc8226155"/>
      <w:bookmarkStart w:id="4" w:name="_Toc11608"/>
      <w:r>
        <w:rPr>
          <w:rFonts w:hint="eastAsia" w:ascii="宋体"/>
          <w:b/>
          <w:color w:val="auto"/>
          <w:szCs w:val="21"/>
          <w:highlight w:val="none"/>
        </w:rPr>
        <w:t>附件1：</w:t>
      </w:r>
      <w:bookmarkEnd w:id="3"/>
      <w:bookmarkEnd w:id="4"/>
    </w:p>
    <w:p>
      <w:pPr>
        <w:jc w:val="center"/>
        <w:rPr>
          <w:rFonts w:ascii="宋体"/>
          <w:b/>
          <w:color w:val="auto"/>
          <w:szCs w:val="21"/>
          <w:highlight w:val="none"/>
        </w:rPr>
      </w:pPr>
      <w:r>
        <w:rPr>
          <w:rFonts w:hint="eastAsia" w:ascii="宋体"/>
          <w:b/>
          <w:color w:val="auto"/>
          <w:szCs w:val="21"/>
          <w:highlight w:val="none"/>
        </w:rPr>
        <w:t>联合体履约承诺书</w:t>
      </w:r>
    </w:p>
    <w:p>
      <w:pPr>
        <w:spacing w:line="360" w:lineRule="exact"/>
        <w:rPr>
          <w:rFonts w:ascii="宋体"/>
          <w:b/>
          <w:color w:val="auto"/>
          <w:szCs w:val="21"/>
          <w:highlight w:val="none"/>
        </w:rPr>
      </w:pPr>
    </w:p>
    <w:p>
      <w:pPr>
        <w:spacing w:line="440" w:lineRule="exact"/>
        <w:rPr>
          <w:rFonts w:hint="eastAsia" w:ascii="宋体" w:eastAsia="宋体"/>
          <w:b/>
          <w:color w:val="auto"/>
          <w:szCs w:val="21"/>
          <w:highlight w:val="none"/>
          <w:lang w:eastAsia="zh-CN"/>
        </w:rPr>
      </w:pPr>
      <w:r>
        <w:rPr>
          <w:rFonts w:hint="eastAsia" w:ascii="宋体"/>
          <w:b/>
          <w:color w:val="auto"/>
          <w:szCs w:val="21"/>
          <w:highlight w:val="none"/>
        </w:rPr>
        <w:t>致：</w:t>
      </w:r>
      <w:r>
        <w:rPr>
          <w:rFonts w:hint="eastAsia" w:ascii="宋体"/>
          <w:color w:val="auto"/>
          <w:highlight w:val="none"/>
          <w:u w:val="single"/>
          <w:lang w:eastAsia="zh-CN"/>
        </w:rPr>
        <w:t>台一铜业(广州)有限公司</w:t>
      </w:r>
    </w:p>
    <w:p>
      <w:pPr>
        <w:spacing w:line="440" w:lineRule="exact"/>
        <w:ind w:firstLine="420" w:firstLineChars="200"/>
        <w:rPr>
          <w:rFonts w:ascii="宋体"/>
          <w:color w:val="auto"/>
          <w:szCs w:val="21"/>
          <w:highlight w:val="none"/>
        </w:rPr>
      </w:pPr>
      <w:r>
        <w:rPr>
          <w:rFonts w:hint="eastAsia" w:ascii="宋体"/>
          <w:color w:val="auto"/>
          <w:szCs w:val="21"/>
          <w:highlight w:val="none"/>
        </w:rPr>
        <w:t>我方（承包人）在详细阅读并充分理解全部招标文件下，根据</w:t>
      </w:r>
      <w:r>
        <w:rPr>
          <w:rFonts w:hint="eastAsia" w:ascii="宋体"/>
          <w:color w:val="auto"/>
          <w:szCs w:val="21"/>
          <w:highlight w:val="none"/>
          <w:u w:val="single"/>
        </w:rPr>
        <w:t xml:space="preserve">    项目 </w:t>
      </w:r>
      <w:r>
        <w:rPr>
          <w:rFonts w:hint="eastAsia" w:ascii="宋体"/>
          <w:color w:val="auto"/>
          <w:szCs w:val="21"/>
          <w:highlight w:val="none"/>
        </w:rPr>
        <w:t>（工程项目）招标文件要求，若我方中标，签订《</w:t>
      </w:r>
      <w:r>
        <w:rPr>
          <w:rFonts w:hint="eastAsia" w:ascii="宋体"/>
          <w:color w:val="auto"/>
          <w:szCs w:val="21"/>
          <w:highlight w:val="none"/>
          <w:u w:val="single"/>
        </w:rPr>
        <w:t xml:space="preserve">    </w:t>
      </w:r>
      <w:r>
        <w:rPr>
          <w:rFonts w:hint="eastAsia" w:ascii="宋体"/>
          <w:color w:val="auto"/>
          <w:szCs w:val="21"/>
          <w:highlight w:val="none"/>
          <w:u w:val="single"/>
          <w:lang w:val="en-US" w:eastAsia="zh-CN"/>
        </w:rPr>
        <w:t>勘察</w:t>
      </w:r>
      <w:r>
        <w:rPr>
          <w:rFonts w:hint="eastAsia" w:ascii="宋体"/>
          <w:color w:val="auto"/>
          <w:szCs w:val="21"/>
          <w:highlight w:val="none"/>
        </w:rPr>
        <w:t>设计施工总承包合同》（以下简称“合同”）及之后，我方（承包人、联合体全体成员）承诺：</w:t>
      </w:r>
    </w:p>
    <w:p>
      <w:pPr>
        <w:spacing w:line="440" w:lineRule="exact"/>
        <w:ind w:firstLine="422" w:firstLineChars="200"/>
        <w:rPr>
          <w:rFonts w:ascii="宋体"/>
          <w:color w:val="auto"/>
          <w:szCs w:val="21"/>
          <w:highlight w:val="none"/>
        </w:rPr>
      </w:pPr>
      <w:r>
        <w:rPr>
          <w:rFonts w:hint="eastAsia" w:ascii="宋体"/>
          <w:b/>
          <w:color w:val="auto"/>
          <w:szCs w:val="21"/>
          <w:highlight w:val="none"/>
        </w:rPr>
        <w:t>一、</w:t>
      </w:r>
      <w:r>
        <w:rPr>
          <w:rFonts w:hint="eastAsia" w:ascii="宋体"/>
          <w:color w:val="auto"/>
          <w:szCs w:val="21"/>
          <w:highlight w:val="none"/>
        </w:rPr>
        <w:t>合同第一部分“合同协议书”和附件1、2我方由联合体所有成员共同签订（签字盖章），全本盖骑缝章；合同及附件其它部分我方由联合体主办单位（牵头人）签字盖章，我方联合体其它成员承认并共同遵守；</w:t>
      </w:r>
    </w:p>
    <w:p>
      <w:pPr>
        <w:spacing w:line="440" w:lineRule="exact"/>
        <w:ind w:firstLine="422" w:firstLineChars="200"/>
        <w:rPr>
          <w:rFonts w:ascii="宋体"/>
          <w:color w:val="auto"/>
          <w:szCs w:val="21"/>
          <w:highlight w:val="none"/>
        </w:rPr>
      </w:pPr>
      <w:r>
        <w:rPr>
          <w:rFonts w:hint="eastAsia" w:ascii="宋体"/>
          <w:b/>
          <w:color w:val="auto"/>
          <w:szCs w:val="21"/>
          <w:highlight w:val="none"/>
        </w:rPr>
        <w:t>二、</w:t>
      </w:r>
      <w:r>
        <w:rPr>
          <w:rFonts w:hint="eastAsia" w:ascii="宋体"/>
          <w:color w:val="auto"/>
          <w:szCs w:val="21"/>
          <w:highlight w:val="none"/>
        </w:rPr>
        <w:t>我方应承担合同的各项税务由联合体主办单位总负责，并与其它成员协商处理，与发包人无关。</w:t>
      </w:r>
    </w:p>
    <w:p>
      <w:pPr>
        <w:spacing w:line="440" w:lineRule="exact"/>
        <w:ind w:firstLine="422" w:firstLineChars="200"/>
        <w:rPr>
          <w:rFonts w:ascii="宋体"/>
          <w:color w:val="auto"/>
          <w:szCs w:val="21"/>
          <w:highlight w:val="none"/>
        </w:rPr>
      </w:pPr>
      <w:r>
        <w:rPr>
          <w:rFonts w:hint="eastAsia" w:ascii="宋体"/>
          <w:b/>
          <w:color w:val="auto"/>
          <w:szCs w:val="21"/>
          <w:highlight w:val="none"/>
        </w:rPr>
        <w:t>三、</w:t>
      </w:r>
      <w:r>
        <w:rPr>
          <w:rFonts w:hint="eastAsia" w:ascii="宋体"/>
          <w:color w:val="auto"/>
          <w:szCs w:val="21"/>
          <w:highlight w:val="none"/>
        </w:rPr>
        <w:t>在履行合同过程中，如我方某成员不能完全履行合同等违约行为发生，发包人有权要求我方其他成员单位履行合同全部义务并将款项直接支付给履行合同义务的该成员。</w:t>
      </w:r>
    </w:p>
    <w:p>
      <w:pPr>
        <w:spacing w:line="440" w:lineRule="exact"/>
        <w:ind w:firstLine="422" w:firstLineChars="200"/>
        <w:outlineLvl w:val="3"/>
        <w:rPr>
          <w:rFonts w:ascii="宋体"/>
          <w:color w:val="auto"/>
          <w:szCs w:val="21"/>
          <w:highlight w:val="none"/>
        </w:rPr>
      </w:pPr>
      <w:r>
        <w:rPr>
          <w:rFonts w:hint="eastAsia" w:ascii="宋体"/>
          <w:b/>
          <w:color w:val="auto"/>
          <w:szCs w:val="21"/>
          <w:highlight w:val="none"/>
        </w:rPr>
        <w:t>四、</w:t>
      </w:r>
      <w:r>
        <w:rPr>
          <w:rFonts w:hint="eastAsia" w:ascii="宋体"/>
          <w:color w:val="auto"/>
          <w:szCs w:val="21"/>
          <w:highlight w:val="none"/>
        </w:rPr>
        <w:t>我方在收取款项时，按以下方式支付：</w:t>
      </w:r>
    </w:p>
    <w:p>
      <w:pPr>
        <w:spacing w:line="440" w:lineRule="exact"/>
        <w:ind w:firstLine="420" w:firstLineChars="200"/>
        <w:rPr>
          <w:rFonts w:ascii="宋体"/>
          <w:color w:val="auto"/>
          <w:szCs w:val="21"/>
          <w:highlight w:val="none"/>
        </w:rPr>
      </w:pPr>
      <w:r>
        <w:rPr>
          <w:rFonts w:hint="eastAsia" w:ascii="宋体"/>
          <w:color w:val="auto"/>
          <w:szCs w:val="21"/>
          <w:highlight w:val="none"/>
        </w:rPr>
        <w:t>□由联合体主办单位（牵头人）总负责开票收取该阶段总款项，再与其它成员协商分配，具体分配与发包人无关。</w:t>
      </w:r>
    </w:p>
    <w:p>
      <w:pPr>
        <w:spacing w:line="440" w:lineRule="exact"/>
        <w:ind w:firstLine="420" w:firstLineChars="200"/>
        <w:rPr>
          <w:rFonts w:ascii="宋体"/>
          <w:color w:val="auto"/>
          <w:szCs w:val="21"/>
          <w:highlight w:val="none"/>
        </w:rPr>
      </w:pPr>
      <w:r>
        <w:rPr>
          <w:rFonts w:hint="eastAsia" w:ascii="宋体"/>
          <w:color w:val="auto"/>
          <w:szCs w:val="21"/>
          <w:highlight w:val="none"/>
        </w:rPr>
        <w:sym w:font="Wingdings 2" w:char="0052"/>
      </w:r>
      <w:r>
        <w:rPr>
          <w:rFonts w:hint="eastAsia" w:ascii="宋体"/>
          <w:color w:val="auto"/>
          <w:szCs w:val="21"/>
          <w:highlight w:val="none"/>
        </w:rPr>
        <w:t>由联合体各成员在主办单位审核下，各自开票分别向发包人申请收取相应款项。</w:t>
      </w:r>
    </w:p>
    <w:p>
      <w:pPr>
        <w:spacing w:line="440" w:lineRule="exact"/>
        <w:ind w:firstLine="422" w:firstLineChars="200"/>
        <w:rPr>
          <w:rFonts w:ascii="宋体"/>
          <w:color w:val="auto"/>
          <w:szCs w:val="21"/>
          <w:highlight w:val="none"/>
        </w:rPr>
      </w:pPr>
      <w:r>
        <w:rPr>
          <w:rFonts w:hint="eastAsia" w:ascii="宋体"/>
          <w:b/>
          <w:color w:val="auto"/>
          <w:szCs w:val="21"/>
          <w:highlight w:val="none"/>
        </w:rPr>
        <w:t>五、</w:t>
      </w:r>
      <w:r>
        <w:rPr>
          <w:rFonts w:hint="eastAsia" w:ascii="宋体"/>
          <w:color w:val="auto"/>
          <w:szCs w:val="21"/>
          <w:highlight w:val="none"/>
        </w:rPr>
        <w:t>我方某成员违约，影响承包人整体工作进度和质量，主办单位可按联合体协议对该成员进行处罚。处罚依据及意见报发包人审核，发包人在该违约单位的进度款和结算价中扣除。</w:t>
      </w:r>
    </w:p>
    <w:p>
      <w:pPr>
        <w:spacing w:line="440" w:lineRule="exact"/>
        <w:ind w:firstLine="422" w:firstLineChars="200"/>
        <w:rPr>
          <w:rFonts w:ascii="宋体"/>
          <w:color w:val="auto"/>
          <w:szCs w:val="21"/>
          <w:highlight w:val="none"/>
        </w:rPr>
      </w:pPr>
      <w:r>
        <w:rPr>
          <w:rFonts w:hint="eastAsia" w:ascii="宋体"/>
          <w:b/>
          <w:color w:val="auto"/>
          <w:szCs w:val="21"/>
          <w:highlight w:val="none"/>
        </w:rPr>
        <w:t>六、</w:t>
      </w:r>
      <w:r>
        <w:rPr>
          <w:rFonts w:hint="eastAsia" w:ascii="宋体"/>
          <w:color w:val="auto"/>
          <w:szCs w:val="21"/>
          <w:highlight w:val="none"/>
        </w:rPr>
        <w:t>项目建设各阶段所需设计文件和资料（含电子文档）由我方主办单位负责提供，设计人工作质量和进度接受我方主办单位、发包人和监理单位的管理。</w:t>
      </w:r>
    </w:p>
    <w:p>
      <w:pPr>
        <w:spacing w:line="360" w:lineRule="exact"/>
        <w:rPr>
          <w:rFonts w:ascii="宋体"/>
          <w:b/>
          <w:color w:val="auto"/>
          <w:szCs w:val="21"/>
          <w:highlight w:val="none"/>
        </w:rPr>
      </w:pPr>
    </w:p>
    <w:p>
      <w:pPr>
        <w:pStyle w:val="28"/>
        <w:spacing w:line="400" w:lineRule="exact"/>
        <w:ind w:left="0" w:right="-426" w:rightChars="-203" w:hanging="142"/>
        <w:jc w:val="left"/>
        <w:rPr>
          <w:rFonts w:ascii="宋体" w:cs="宋体"/>
          <w:color w:val="auto"/>
          <w:sz w:val="21"/>
          <w:szCs w:val="24"/>
          <w:highlight w:val="none"/>
        </w:rPr>
      </w:pPr>
      <w:r>
        <w:rPr>
          <w:rFonts w:hint="eastAsia" w:ascii="宋体" w:cs="宋体"/>
          <w:color w:val="auto"/>
          <w:sz w:val="21"/>
          <w:highlight w:val="none"/>
        </w:rPr>
        <w:t>承包人</w:t>
      </w:r>
      <w:r>
        <w:rPr>
          <w:rFonts w:hint="eastAsia" w:ascii="宋体" w:cs="宋体"/>
          <w:color w:val="auto"/>
          <w:sz w:val="21"/>
          <w:szCs w:val="24"/>
          <w:highlight w:val="none"/>
        </w:rPr>
        <w:t xml:space="preserve">（公章）：                            </w:t>
      </w:r>
    </w:p>
    <w:p>
      <w:pPr>
        <w:pStyle w:val="28"/>
        <w:spacing w:line="400" w:lineRule="exact"/>
        <w:ind w:left="0" w:right="-426" w:rightChars="-203" w:hanging="142"/>
        <w:jc w:val="left"/>
        <w:rPr>
          <w:rFonts w:ascii="宋体" w:cs="宋体"/>
          <w:color w:val="auto"/>
          <w:sz w:val="21"/>
          <w:szCs w:val="24"/>
          <w:highlight w:val="none"/>
        </w:rPr>
      </w:pPr>
    </w:p>
    <w:p>
      <w:pPr>
        <w:pStyle w:val="28"/>
        <w:spacing w:line="400" w:lineRule="exact"/>
        <w:ind w:left="0" w:right="-426" w:rightChars="-203" w:hanging="142"/>
        <w:jc w:val="left"/>
        <w:rPr>
          <w:rFonts w:ascii="宋体" w:cs="宋体"/>
          <w:color w:val="auto"/>
          <w:sz w:val="21"/>
          <w:szCs w:val="24"/>
          <w:highlight w:val="none"/>
        </w:rPr>
      </w:pPr>
      <w:r>
        <w:rPr>
          <w:rFonts w:hint="eastAsia" w:ascii="宋体" w:cs="宋体"/>
          <w:color w:val="auto"/>
          <w:sz w:val="21"/>
          <w:szCs w:val="24"/>
          <w:highlight w:val="none"/>
        </w:rPr>
        <w:t xml:space="preserve">法定代表人：                             </w:t>
      </w:r>
      <w:r>
        <w:rPr>
          <w:rFonts w:ascii="宋体" w:cs="宋体"/>
          <w:color w:val="auto"/>
          <w:sz w:val="21"/>
          <w:szCs w:val="24"/>
          <w:highlight w:val="none"/>
        </w:rPr>
        <w:t xml:space="preserve"> </w:t>
      </w:r>
      <w:r>
        <w:rPr>
          <w:rFonts w:hint="eastAsia" w:ascii="宋体" w:cs="宋体"/>
          <w:color w:val="auto"/>
          <w:sz w:val="21"/>
          <w:szCs w:val="24"/>
          <w:highlight w:val="none"/>
        </w:rPr>
        <w:t xml:space="preserve"> </w:t>
      </w:r>
    </w:p>
    <w:p>
      <w:pPr>
        <w:pStyle w:val="28"/>
        <w:spacing w:line="400" w:lineRule="exact"/>
        <w:ind w:left="0" w:right="-426" w:rightChars="-203" w:hanging="142"/>
        <w:jc w:val="left"/>
        <w:rPr>
          <w:rFonts w:ascii="宋体" w:cs="宋体"/>
          <w:color w:val="auto"/>
          <w:sz w:val="21"/>
          <w:szCs w:val="24"/>
          <w:highlight w:val="none"/>
        </w:rPr>
      </w:pPr>
    </w:p>
    <w:p>
      <w:pPr>
        <w:pStyle w:val="28"/>
        <w:spacing w:line="400" w:lineRule="exact"/>
        <w:ind w:left="0" w:right="-426" w:rightChars="-203" w:hanging="142"/>
        <w:jc w:val="left"/>
        <w:rPr>
          <w:rFonts w:ascii="宋体" w:cs="宋体"/>
          <w:color w:val="auto"/>
          <w:sz w:val="21"/>
          <w:szCs w:val="24"/>
          <w:highlight w:val="none"/>
        </w:rPr>
      </w:pPr>
      <w:r>
        <w:rPr>
          <w:rFonts w:hint="eastAsia" w:ascii="宋体" w:cs="宋体"/>
          <w:color w:val="auto"/>
          <w:sz w:val="21"/>
          <w:szCs w:val="24"/>
          <w:highlight w:val="none"/>
        </w:rPr>
        <w:t xml:space="preserve">委托代理人：                              </w:t>
      </w:r>
      <w:r>
        <w:rPr>
          <w:rFonts w:ascii="宋体" w:cs="宋体"/>
          <w:color w:val="auto"/>
          <w:sz w:val="21"/>
          <w:szCs w:val="24"/>
          <w:highlight w:val="none"/>
        </w:rPr>
        <w:t xml:space="preserve"> </w:t>
      </w:r>
    </w:p>
    <w:p>
      <w:pPr>
        <w:pStyle w:val="28"/>
        <w:spacing w:line="400" w:lineRule="exact"/>
        <w:ind w:left="0" w:right="-426" w:rightChars="-203" w:hanging="142"/>
        <w:jc w:val="left"/>
        <w:rPr>
          <w:rFonts w:ascii="宋体" w:cs="宋体"/>
          <w:color w:val="auto"/>
          <w:sz w:val="21"/>
          <w:szCs w:val="24"/>
          <w:highlight w:val="none"/>
        </w:rPr>
      </w:pPr>
    </w:p>
    <w:p>
      <w:pPr>
        <w:pStyle w:val="28"/>
        <w:spacing w:line="400" w:lineRule="exact"/>
        <w:ind w:left="0" w:right="-426" w:rightChars="-203" w:hanging="142"/>
        <w:jc w:val="left"/>
        <w:rPr>
          <w:rFonts w:ascii="宋体" w:cs="宋体"/>
          <w:color w:val="auto"/>
          <w:sz w:val="21"/>
          <w:szCs w:val="24"/>
          <w:highlight w:val="none"/>
        </w:rPr>
      </w:pPr>
      <w:r>
        <w:rPr>
          <w:rFonts w:hint="eastAsia" w:ascii="宋体" w:cs="宋体"/>
          <w:color w:val="auto"/>
          <w:sz w:val="21"/>
          <w:highlight w:val="none"/>
        </w:rPr>
        <w:t>承包人</w:t>
      </w:r>
      <w:r>
        <w:rPr>
          <w:rFonts w:hint="eastAsia" w:ascii="宋体" w:cs="宋体"/>
          <w:color w:val="auto"/>
          <w:sz w:val="21"/>
          <w:szCs w:val="24"/>
          <w:highlight w:val="none"/>
        </w:rPr>
        <w:t xml:space="preserve">（公章）：                       </w:t>
      </w:r>
      <w:r>
        <w:rPr>
          <w:rFonts w:ascii="宋体" w:cs="宋体"/>
          <w:color w:val="auto"/>
          <w:sz w:val="21"/>
          <w:szCs w:val="24"/>
          <w:highlight w:val="none"/>
        </w:rPr>
        <w:t xml:space="preserve">  </w:t>
      </w:r>
      <w:r>
        <w:rPr>
          <w:rFonts w:hint="eastAsia" w:ascii="宋体" w:cs="宋体"/>
          <w:color w:val="auto"/>
          <w:sz w:val="21"/>
          <w:highlight w:val="none"/>
        </w:rPr>
        <w:t>承包人</w:t>
      </w:r>
      <w:r>
        <w:rPr>
          <w:rFonts w:hint="eastAsia" w:ascii="宋体" w:cs="宋体"/>
          <w:color w:val="auto"/>
          <w:sz w:val="21"/>
          <w:szCs w:val="24"/>
          <w:highlight w:val="none"/>
        </w:rPr>
        <w:t xml:space="preserve">（公章）：                  </w:t>
      </w:r>
    </w:p>
    <w:p>
      <w:pPr>
        <w:pStyle w:val="28"/>
        <w:spacing w:line="400" w:lineRule="exact"/>
        <w:ind w:left="0" w:right="-426" w:rightChars="-203" w:hanging="142"/>
        <w:jc w:val="left"/>
        <w:rPr>
          <w:rFonts w:ascii="宋体" w:cs="宋体"/>
          <w:color w:val="auto"/>
          <w:sz w:val="21"/>
          <w:szCs w:val="24"/>
          <w:highlight w:val="none"/>
        </w:rPr>
      </w:pPr>
    </w:p>
    <w:p>
      <w:pPr>
        <w:pStyle w:val="28"/>
        <w:spacing w:line="400" w:lineRule="exact"/>
        <w:ind w:left="0" w:right="-426" w:rightChars="-203" w:hanging="142"/>
        <w:jc w:val="left"/>
        <w:rPr>
          <w:rFonts w:ascii="宋体" w:cs="宋体"/>
          <w:color w:val="auto"/>
          <w:sz w:val="21"/>
          <w:szCs w:val="24"/>
          <w:highlight w:val="none"/>
        </w:rPr>
      </w:pPr>
    </w:p>
    <w:p>
      <w:pPr>
        <w:pStyle w:val="28"/>
        <w:spacing w:line="400" w:lineRule="exact"/>
        <w:ind w:left="0" w:right="-426" w:rightChars="-203" w:hanging="142"/>
        <w:jc w:val="left"/>
        <w:rPr>
          <w:rFonts w:ascii="宋体" w:cs="宋体"/>
          <w:color w:val="auto"/>
          <w:sz w:val="21"/>
          <w:szCs w:val="24"/>
          <w:highlight w:val="none"/>
        </w:rPr>
      </w:pPr>
      <w:r>
        <w:rPr>
          <w:rFonts w:hint="eastAsia" w:ascii="宋体" w:cs="宋体"/>
          <w:color w:val="auto"/>
          <w:sz w:val="21"/>
          <w:szCs w:val="24"/>
          <w:highlight w:val="none"/>
        </w:rPr>
        <w:t xml:space="preserve">法定代表人：                              </w:t>
      </w:r>
      <w:r>
        <w:rPr>
          <w:rFonts w:ascii="宋体" w:cs="宋体"/>
          <w:color w:val="auto"/>
          <w:sz w:val="21"/>
          <w:szCs w:val="24"/>
          <w:highlight w:val="none"/>
        </w:rPr>
        <w:t xml:space="preserve"> </w:t>
      </w:r>
      <w:r>
        <w:rPr>
          <w:rFonts w:hint="eastAsia" w:ascii="宋体" w:cs="宋体"/>
          <w:color w:val="auto"/>
          <w:sz w:val="21"/>
          <w:szCs w:val="24"/>
          <w:highlight w:val="none"/>
        </w:rPr>
        <w:t xml:space="preserve">法定代表人：                 </w:t>
      </w:r>
    </w:p>
    <w:p>
      <w:pPr>
        <w:pStyle w:val="28"/>
        <w:spacing w:line="400" w:lineRule="exact"/>
        <w:ind w:right="-426" w:rightChars="-203" w:firstLine="0"/>
        <w:jc w:val="left"/>
        <w:rPr>
          <w:rFonts w:ascii="宋体" w:cs="宋体"/>
          <w:color w:val="auto"/>
          <w:sz w:val="21"/>
          <w:szCs w:val="24"/>
          <w:highlight w:val="none"/>
        </w:rPr>
      </w:pPr>
    </w:p>
    <w:p>
      <w:pPr>
        <w:pStyle w:val="28"/>
        <w:spacing w:line="400" w:lineRule="exact"/>
        <w:ind w:left="0" w:right="-426" w:rightChars="-203" w:hanging="142"/>
        <w:jc w:val="left"/>
        <w:rPr>
          <w:rFonts w:ascii="宋体" w:cs="宋体"/>
          <w:color w:val="auto"/>
          <w:sz w:val="21"/>
          <w:szCs w:val="24"/>
          <w:highlight w:val="none"/>
        </w:rPr>
      </w:pPr>
      <w:r>
        <w:rPr>
          <w:rFonts w:hint="eastAsia" w:ascii="宋体" w:cs="宋体"/>
          <w:color w:val="auto"/>
          <w:sz w:val="21"/>
          <w:szCs w:val="24"/>
          <w:highlight w:val="none"/>
        </w:rPr>
        <w:t xml:space="preserve">委托代理人：                             </w:t>
      </w:r>
      <w:r>
        <w:rPr>
          <w:rFonts w:ascii="宋体" w:cs="宋体"/>
          <w:color w:val="auto"/>
          <w:sz w:val="21"/>
          <w:szCs w:val="24"/>
          <w:highlight w:val="none"/>
        </w:rPr>
        <w:t xml:space="preserve"> </w:t>
      </w:r>
      <w:r>
        <w:rPr>
          <w:rFonts w:hint="eastAsia" w:ascii="宋体" w:cs="宋体"/>
          <w:color w:val="auto"/>
          <w:sz w:val="21"/>
          <w:szCs w:val="24"/>
          <w:highlight w:val="none"/>
        </w:rPr>
        <w:t xml:space="preserve"> 委托代理人：                 </w:t>
      </w:r>
    </w:p>
    <w:p>
      <w:pPr>
        <w:pStyle w:val="29"/>
        <w:adjustRightInd w:val="0"/>
        <w:snapToGrid w:val="0"/>
        <w:rPr>
          <w:rFonts w:ascii="宋体"/>
          <w:color w:val="auto"/>
          <w:highlight w:val="none"/>
        </w:rPr>
      </w:pPr>
    </w:p>
    <w:p>
      <w:pPr>
        <w:pStyle w:val="29"/>
        <w:adjustRightInd w:val="0"/>
        <w:snapToGrid w:val="0"/>
        <w:rPr>
          <w:rFonts w:ascii="宋体"/>
          <w:color w:val="auto"/>
          <w:highlight w:val="none"/>
        </w:rPr>
      </w:pPr>
    </w:p>
    <w:p>
      <w:pPr>
        <w:pStyle w:val="29"/>
        <w:adjustRightInd w:val="0"/>
        <w:snapToGrid w:val="0"/>
        <w:rPr>
          <w:rFonts w:ascii="宋体" w:cs="Times New Roman"/>
          <w:b/>
          <w:bCs/>
          <w:color w:val="auto"/>
          <w:kern w:val="2"/>
          <w:szCs w:val="24"/>
          <w:highlight w:val="none"/>
        </w:rPr>
      </w:pPr>
      <w:r>
        <w:rPr>
          <w:rFonts w:hint="eastAsia" w:ascii="宋体"/>
          <w:color w:val="auto"/>
          <w:highlight w:val="none"/>
        </w:rPr>
        <w:t xml:space="preserve">附件2：                             </w:t>
      </w:r>
      <w:r>
        <w:rPr>
          <w:rFonts w:hint="eastAsia" w:ascii="宋体" w:cs="Times New Roman"/>
          <w:b/>
          <w:bCs/>
          <w:color w:val="auto"/>
          <w:kern w:val="2"/>
          <w:szCs w:val="24"/>
          <w:highlight w:val="none"/>
        </w:rPr>
        <w:t>工程建设项目廉政责任书</w:t>
      </w:r>
    </w:p>
    <w:p>
      <w:pPr>
        <w:pStyle w:val="29"/>
        <w:adjustRightInd w:val="0"/>
        <w:snapToGrid w:val="0"/>
        <w:spacing w:line="400" w:lineRule="exact"/>
        <w:ind w:left="495" w:hanging="495"/>
        <w:rPr>
          <w:rFonts w:ascii="宋体"/>
          <w:color w:val="auto"/>
          <w:highlight w:val="none"/>
        </w:rPr>
      </w:pPr>
    </w:p>
    <w:p>
      <w:pPr>
        <w:pStyle w:val="29"/>
        <w:adjustRightInd w:val="0"/>
        <w:snapToGrid w:val="0"/>
        <w:spacing w:line="400" w:lineRule="exact"/>
        <w:ind w:left="495" w:hanging="495"/>
        <w:rPr>
          <w:color w:val="auto"/>
          <w:highlight w:val="none"/>
          <w:u w:val="single"/>
        </w:rPr>
      </w:pPr>
      <w:r>
        <w:rPr>
          <w:rFonts w:hint="eastAsia" w:ascii="宋体"/>
          <w:color w:val="auto"/>
          <w:highlight w:val="none"/>
        </w:rPr>
        <w:t>工程项目名称：</w:t>
      </w:r>
      <w:r>
        <w:rPr>
          <w:rFonts w:hint="eastAsia" w:ascii="宋体"/>
          <w:color w:val="auto"/>
          <w:highlight w:val="none"/>
          <w:u w:val="single"/>
          <w:lang w:eastAsia="zh-CN"/>
        </w:rPr>
        <w:t>台一铜业改扩建项目勘察设计施工总承包</w:t>
      </w:r>
    </w:p>
    <w:p>
      <w:pPr>
        <w:pStyle w:val="29"/>
        <w:adjustRightInd w:val="0"/>
        <w:snapToGrid w:val="0"/>
        <w:spacing w:line="400" w:lineRule="exact"/>
        <w:rPr>
          <w:rFonts w:ascii="宋体"/>
          <w:color w:val="auto"/>
          <w:highlight w:val="none"/>
        </w:rPr>
      </w:pPr>
      <w:r>
        <w:rPr>
          <w:rFonts w:hint="eastAsia" w:ascii="宋体"/>
          <w:color w:val="auto"/>
          <w:highlight w:val="none"/>
        </w:rPr>
        <w:t>工程项目地址：</w:t>
      </w:r>
      <w:r>
        <w:rPr>
          <w:rFonts w:hint="eastAsia" w:ascii="宋体"/>
          <w:color w:val="auto"/>
          <w:highlight w:val="none"/>
          <w:lang w:val="en-US" w:eastAsia="zh-CN"/>
        </w:rPr>
        <w:t>广州经济技术开发区东区东鹏大道77号</w:t>
      </w:r>
    </w:p>
    <w:p>
      <w:pPr>
        <w:pStyle w:val="29"/>
        <w:adjustRightInd w:val="0"/>
        <w:snapToGrid w:val="0"/>
        <w:spacing w:line="400" w:lineRule="exact"/>
        <w:rPr>
          <w:rFonts w:ascii="宋体"/>
          <w:color w:val="auto"/>
          <w:highlight w:val="none"/>
        </w:rPr>
      </w:pPr>
      <w:r>
        <w:rPr>
          <w:rFonts w:hint="eastAsia" w:ascii="宋体"/>
          <w:color w:val="auto"/>
          <w:highlight w:val="none"/>
        </w:rPr>
        <w:t>发包人：</w:t>
      </w:r>
      <w:r>
        <w:rPr>
          <w:rFonts w:hint="eastAsia" w:ascii="宋体"/>
          <w:color w:val="auto"/>
          <w:highlight w:val="none"/>
          <w:u w:val="single"/>
          <w:lang w:eastAsia="zh-CN"/>
        </w:rPr>
        <w:t>台一铜业(广州)有限公司</w:t>
      </w:r>
      <w:r>
        <w:rPr>
          <w:rFonts w:hint="eastAsia" w:ascii="宋体"/>
          <w:color w:val="auto"/>
          <w:szCs w:val="24"/>
          <w:highlight w:val="none"/>
          <w:u w:val="single"/>
        </w:rPr>
        <w:t xml:space="preserve"> </w:t>
      </w:r>
    </w:p>
    <w:p>
      <w:pPr>
        <w:pStyle w:val="24"/>
        <w:snapToGrid w:val="0"/>
        <w:spacing w:line="400" w:lineRule="exact"/>
        <w:rPr>
          <w:rFonts w:ascii="宋体" w:cs="宋体"/>
          <w:color w:val="auto"/>
          <w:highlight w:val="none"/>
        </w:rPr>
      </w:pPr>
      <w:r>
        <w:rPr>
          <w:rFonts w:hint="eastAsia" w:ascii="宋体" w:cs="宋体"/>
          <w:color w:val="auto"/>
          <w:highlight w:val="none"/>
        </w:rPr>
        <w:t>承包人</w:t>
      </w:r>
      <w:r>
        <w:rPr>
          <w:rFonts w:hint="eastAsia" w:ascii="宋体"/>
          <w:color w:val="auto"/>
          <w:highlight w:val="none"/>
        </w:rPr>
        <w:t>：</w:t>
      </w:r>
      <w:r>
        <w:rPr>
          <w:rFonts w:hint="eastAsia" w:ascii="宋体"/>
          <w:color w:val="auto"/>
          <w:highlight w:val="none"/>
          <w:u w:val="single"/>
        </w:rPr>
        <w:t xml:space="preserve">  </w:t>
      </w:r>
      <w:r>
        <w:rPr>
          <w:rFonts w:hint="eastAsia"/>
          <w:color w:val="auto"/>
          <w:szCs w:val="21"/>
          <w:highlight w:val="none"/>
        </w:rPr>
        <w:t xml:space="preserve"> </w:t>
      </w:r>
    </w:p>
    <w:p>
      <w:pPr>
        <w:pStyle w:val="29"/>
        <w:adjustRightInd w:val="0"/>
        <w:snapToGrid w:val="0"/>
        <w:spacing w:line="400" w:lineRule="exact"/>
        <w:ind w:firstLine="482"/>
        <w:rPr>
          <w:rFonts w:ascii="宋体"/>
          <w:color w:val="auto"/>
          <w:highlight w:val="none"/>
        </w:rPr>
      </w:pPr>
      <w:r>
        <w:rPr>
          <w:rFonts w:hint="eastAsia" w:ascii="宋体"/>
          <w:color w:val="auto"/>
          <w:highlight w:val="none"/>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pPr>
        <w:pStyle w:val="29"/>
        <w:adjustRightInd w:val="0"/>
        <w:snapToGrid w:val="0"/>
        <w:spacing w:line="400" w:lineRule="exact"/>
        <w:ind w:firstLine="482"/>
        <w:outlineLvl w:val="4"/>
        <w:rPr>
          <w:rFonts w:ascii="宋体"/>
          <w:b/>
          <w:color w:val="auto"/>
          <w:highlight w:val="none"/>
        </w:rPr>
      </w:pPr>
      <w:r>
        <w:rPr>
          <w:rFonts w:hint="eastAsia" w:ascii="宋体"/>
          <w:b/>
          <w:color w:val="auto"/>
          <w:highlight w:val="none"/>
        </w:rPr>
        <w:t>第一条发包人、承包人双方的责任</w:t>
      </w:r>
    </w:p>
    <w:p>
      <w:pPr>
        <w:pStyle w:val="29"/>
        <w:adjustRightInd w:val="0"/>
        <w:snapToGrid w:val="0"/>
        <w:spacing w:line="400" w:lineRule="exact"/>
        <w:ind w:firstLine="482"/>
        <w:rPr>
          <w:rFonts w:ascii="宋体"/>
          <w:color w:val="auto"/>
          <w:highlight w:val="none"/>
        </w:rPr>
      </w:pPr>
      <w:r>
        <w:rPr>
          <w:rFonts w:hint="eastAsia" w:ascii="宋体"/>
          <w:color w:val="auto"/>
          <w:highlight w:val="none"/>
        </w:rPr>
        <w:t>（一）应严格遵守国家关于市场准入、项目招标投标、工程建设、施工安装和市场活动等有关法律、法规、相关政策，以及廉政建设的各项规定。</w:t>
      </w:r>
    </w:p>
    <w:p>
      <w:pPr>
        <w:pStyle w:val="29"/>
        <w:adjustRightInd w:val="0"/>
        <w:snapToGrid w:val="0"/>
        <w:spacing w:line="400" w:lineRule="exact"/>
        <w:ind w:firstLine="482"/>
        <w:rPr>
          <w:rFonts w:ascii="宋体"/>
          <w:color w:val="auto"/>
          <w:highlight w:val="none"/>
        </w:rPr>
      </w:pPr>
      <w:r>
        <w:rPr>
          <w:rFonts w:hint="eastAsia" w:ascii="宋体"/>
          <w:color w:val="auto"/>
          <w:highlight w:val="none"/>
        </w:rPr>
        <w:t>（二）严格执行建设工程项目承发包合同文件，自觉按合同办事。</w:t>
      </w:r>
    </w:p>
    <w:p>
      <w:pPr>
        <w:pStyle w:val="29"/>
        <w:adjustRightInd w:val="0"/>
        <w:snapToGrid w:val="0"/>
        <w:spacing w:line="400" w:lineRule="exact"/>
        <w:ind w:firstLine="482"/>
        <w:rPr>
          <w:rFonts w:ascii="宋体"/>
          <w:color w:val="auto"/>
          <w:highlight w:val="none"/>
        </w:rPr>
      </w:pPr>
      <w:r>
        <w:rPr>
          <w:rFonts w:hint="eastAsia" w:ascii="宋体"/>
          <w:color w:val="auto"/>
          <w:highlight w:val="none"/>
        </w:rPr>
        <w:t>（三）业务活动必须坚持公开、公平、公正、诚信、透明的原则（除法律法规另有规定者外），不得为获取不正当的利益，损害国家、集体和对方利益，不得违反工程建设管理、施工安装和监理的规章制度。</w:t>
      </w:r>
    </w:p>
    <w:p>
      <w:pPr>
        <w:pStyle w:val="29"/>
        <w:adjustRightInd w:val="0"/>
        <w:snapToGrid w:val="0"/>
        <w:spacing w:line="400" w:lineRule="exact"/>
        <w:ind w:firstLine="482"/>
        <w:rPr>
          <w:rFonts w:ascii="宋体"/>
          <w:color w:val="auto"/>
          <w:highlight w:val="none"/>
        </w:rPr>
      </w:pPr>
      <w:r>
        <w:rPr>
          <w:rFonts w:hint="eastAsia" w:ascii="宋体"/>
          <w:color w:val="auto"/>
          <w:highlight w:val="none"/>
        </w:rPr>
        <w:t>（四）发现对方在业务活动中有违规、违纪、违法行为的，应及时提醒对方，情节严重的，应向其上级主管部门或纪检监察、司法等有关机关举报。</w:t>
      </w:r>
    </w:p>
    <w:p>
      <w:pPr>
        <w:pStyle w:val="29"/>
        <w:adjustRightInd w:val="0"/>
        <w:snapToGrid w:val="0"/>
        <w:spacing w:line="400" w:lineRule="exact"/>
        <w:ind w:firstLine="482"/>
        <w:outlineLvl w:val="4"/>
        <w:rPr>
          <w:rFonts w:ascii="宋体"/>
          <w:color w:val="auto"/>
          <w:highlight w:val="none"/>
        </w:rPr>
      </w:pPr>
      <w:r>
        <w:rPr>
          <w:rFonts w:hint="eastAsia" w:ascii="宋体"/>
          <w:b/>
          <w:color w:val="auto"/>
          <w:highlight w:val="none"/>
        </w:rPr>
        <w:t>第二条发包人的责任</w:t>
      </w:r>
    </w:p>
    <w:p>
      <w:pPr>
        <w:pStyle w:val="29"/>
        <w:adjustRightInd w:val="0"/>
        <w:snapToGrid w:val="0"/>
        <w:spacing w:line="400" w:lineRule="exact"/>
        <w:ind w:firstLine="482"/>
        <w:rPr>
          <w:rFonts w:ascii="宋体"/>
          <w:color w:val="auto"/>
          <w:highlight w:val="none"/>
        </w:rPr>
      </w:pPr>
      <w:r>
        <w:rPr>
          <w:rFonts w:hint="eastAsia" w:ascii="宋体"/>
          <w:color w:val="auto"/>
          <w:highlight w:val="none"/>
        </w:rPr>
        <w:t>发包人的领导和从事本建设工程项目的工作人员，在工程建设的事前、事中、事后应遵守以下规定：</w:t>
      </w:r>
    </w:p>
    <w:p>
      <w:pPr>
        <w:pStyle w:val="29"/>
        <w:adjustRightInd w:val="0"/>
        <w:snapToGrid w:val="0"/>
        <w:spacing w:line="400" w:lineRule="exact"/>
        <w:ind w:firstLine="482"/>
        <w:rPr>
          <w:rFonts w:ascii="宋体"/>
          <w:color w:val="auto"/>
          <w:highlight w:val="none"/>
        </w:rPr>
      </w:pPr>
      <w:r>
        <w:rPr>
          <w:rFonts w:hint="eastAsia" w:ascii="宋体"/>
          <w:color w:val="auto"/>
          <w:highlight w:val="none"/>
        </w:rPr>
        <w:t>（一）不准向承包人和相关单位索要或接受回扣、礼金、有价证券、贵重物品和好处费、感谢费等。</w:t>
      </w:r>
    </w:p>
    <w:p>
      <w:pPr>
        <w:pStyle w:val="29"/>
        <w:adjustRightInd w:val="0"/>
        <w:snapToGrid w:val="0"/>
        <w:spacing w:line="400" w:lineRule="exact"/>
        <w:ind w:firstLine="482"/>
        <w:rPr>
          <w:rFonts w:ascii="宋体"/>
          <w:color w:val="auto"/>
          <w:highlight w:val="none"/>
        </w:rPr>
      </w:pPr>
      <w:r>
        <w:rPr>
          <w:rFonts w:hint="eastAsia" w:ascii="宋体"/>
          <w:color w:val="auto"/>
          <w:highlight w:val="none"/>
        </w:rPr>
        <w:t>（二）不准在承包人和相关单位报销任何应由发包人或个人支付的费用。</w:t>
      </w:r>
    </w:p>
    <w:p>
      <w:pPr>
        <w:pStyle w:val="29"/>
        <w:adjustRightInd w:val="0"/>
        <w:snapToGrid w:val="0"/>
        <w:spacing w:line="400" w:lineRule="exact"/>
        <w:ind w:firstLine="482"/>
        <w:rPr>
          <w:rFonts w:ascii="宋体"/>
          <w:color w:val="auto"/>
          <w:highlight w:val="none"/>
        </w:rPr>
      </w:pPr>
      <w:r>
        <w:rPr>
          <w:rFonts w:hint="eastAsia" w:ascii="宋体"/>
          <w:color w:val="auto"/>
          <w:highlight w:val="none"/>
        </w:rPr>
        <w:t>（三）不准要求、暗示或接受承包人和相关单位为个人装修住房、婚丧嫁娶、配偶子女的工作安排以及出国（境）、旅游等提供方便。</w:t>
      </w:r>
    </w:p>
    <w:p>
      <w:pPr>
        <w:pStyle w:val="29"/>
        <w:adjustRightInd w:val="0"/>
        <w:snapToGrid w:val="0"/>
        <w:spacing w:line="400" w:lineRule="exact"/>
        <w:ind w:firstLine="482"/>
        <w:rPr>
          <w:rFonts w:ascii="宋体"/>
          <w:color w:val="auto"/>
          <w:highlight w:val="none"/>
        </w:rPr>
      </w:pPr>
      <w:r>
        <w:rPr>
          <w:rFonts w:hint="eastAsia" w:ascii="宋体"/>
          <w:color w:val="auto"/>
          <w:highlight w:val="none"/>
        </w:rPr>
        <w:t>（四）不准参加有可能影响公正执行公务的承包人及相关单位的宴请、健身、娱乐等活动。</w:t>
      </w:r>
    </w:p>
    <w:p>
      <w:pPr>
        <w:pStyle w:val="29"/>
        <w:adjustRightInd w:val="0"/>
        <w:snapToGrid w:val="0"/>
        <w:spacing w:line="400" w:lineRule="exact"/>
        <w:ind w:firstLine="482"/>
        <w:rPr>
          <w:rFonts w:ascii="宋体"/>
          <w:color w:val="auto"/>
          <w:highlight w:val="none"/>
        </w:rPr>
      </w:pPr>
      <w:r>
        <w:rPr>
          <w:rFonts w:hint="eastAsia" w:ascii="宋体"/>
          <w:color w:val="auto"/>
          <w:highlight w:val="none"/>
        </w:rPr>
        <w:t>（五）不准向承包人介绍或为配偶、子女、亲属参与同发包人项目工程合同有关的设备、材料、工程分包、劳务等经济活动。不得以任何理由向承包人和相关单位推荐分包单位。</w:t>
      </w:r>
    </w:p>
    <w:p>
      <w:pPr>
        <w:pStyle w:val="29"/>
        <w:adjustRightInd w:val="0"/>
        <w:snapToGrid w:val="0"/>
        <w:spacing w:line="400" w:lineRule="exact"/>
        <w:ind w:firstLine="482"/>
        <w:outlineLvl w:val="4"/>
        <w:rPr>
          <w:rFonts w:ascii="宋体"/>
          <w:b/>
          <w:color w:val="auto"/>
          <w:highlight w:val="none"/>
        </w:rPr>
      </w:pPr>
      <w:r>
        <w:rPr>
          <w:rFonts w:hint="eastAsia" w:ascii="宋体"/>
          <w:b/>
          <w:color w:val="auto"/>
          <w:highlight w:val="none"/>
        </w:rPr>
        <w:t>第三条承包人的责任</w:t>
      </w:r>
    </w:p>
    <w:p>
      <w:pPr>
        <w:pStyle w:val="29"/>
        <w:adjustRightInd w:val="0"/>
        <w:snapToGrid w:val="0"/>
        <w:spacing w:line="400" w:lineRule="exact"/>
        <w:ind w:firstLine="482"/>
        <w:rPr>
          <w:rFonts w:ascii="宋体"/>
          <w:color w:val="auto"/>
          <w:highlight w:val="none"/>
        </w:rPr>
      </w:pPr>
      <w:r>
        <w:rPr>
          <w:rFonts w:hint="eastAsia" w:ascii="宋体"/>
          <w:color w:val="auto"/>
          <w:highlight w:val="none"/>
        </w:rPr>
        <w:t>应与发包人保持正常的业务交往，按照有关法律法规和程序开展业务工作，严格执行工程建设和监理的有关方针、政策，尤其是有关建筑施工安装和监理的强制性标准和规范，并遵守以下规定：</w:t>
      </w:r>
    </w:p>
    <w:p>
      <w:pPr>
        <w:pStyle w:val="29"/>
        <w:adjustRightInd w:val="0"/>
        <w:snapToGrid w:val="0"/>
        <w:spacing w:line="400" w:lineRule="exact"/>
        <w:ind w:firstLine="482"/>
        <w:rPr>
          <w:rFonts w:ascii="宋体"/>
          <w:color w:val="auto"/>
          <w:highlight w:val="none"/>
        </w:rPr>
      </w:pPr>
      <w:r>
        <w:rPr>
          <w:rFonts w:hint="eastAsia" w:ascii="宋体"/>
          <w:color w:val="auto"/>
          <w:highlight w:val="none"/>
        </w:rPr>
        <w:t>（一）不准以任何理由向发包人、相关单位及其工作人员索要、接受或赠送礼金、有价证券、贵重物品及回扣、好处费、感谢费等。</w:t>
      </w:r>
    </w:p>
    <w:p>
      <w:pPr>
        <w:pStyle w:val="29"/>
        <w:adjustRightInd w:val="0"/>
        <w:snapToGrid w:val="0"/>
        <w:spacing w:line="400" w:lineRule="exact"/>
        <w:ind w:firstLine="482"/>
        <w:rPr>
          <w:rFonts w:ascii="宋体"/>
          <w:color w:val="auto"/>
          <w:highlight w:val="none"/>
        </w:rPr>
      </w:pPr>
      <w:r>
        <w:rPr>
          <w:rFonts w:hint="eastAsia" w:ascii="宋体"/>
          <w:color w:val="auto"/>
          <w:highlight w:val="none"/>
        </w:rPr>
        <w:t>（二）不准以任何理由为发包人和相关单位报销应由对方或个人支付的费用。</w:t>
      </w:r>
    </w:p>
    <w:p>
      <w:pPr>
        <w:pStyle w:val="29"/>
        <w:adjustRightInd w:val="0"/>
        <w:snapToGrid w:val="0"/>
        <w:spacing w:line="400" w:lineRule="exact"/>
        <w:ind w:firstLine="482"/>
        <w:rPr>
          <w:rFonts w:ascii="宋体"/>
          <w:color w:val="auto"/>
          <w:highlight w:val="none"/>
        </w:rPr>
      </w:pPr>
      <w:r>
        <w:rPr>
          <w:rFonts w:hint="eastAsia" w:ascii="宋体"/>
          <w:color w:val="auto"/>
          <w:highlight w:val="none"/>
        </w:rPr>
        <w:t>（三）不准接受或暗示为发包人、相关单位或个人装修住房、婚丧嫁娶、配偶子女的工作安排以及出国（境）、旅游等提供方便。</w:t>
      </w:r>
    </w:p>
    <w:p>
      <w:pPr>
        <w:pStyle w:val="29"/>
        <w:adjustRightInd w:val="0"/>
        <w:snapToGrid w:val="0"/>
        <w:spacing w:line="400" w:lineRule="exact"/>
        <w:ind w:firstLine="482"/>
        <w:rPr>
          <w:rFonts w:ascii="宋体"/>
          <w:color w:val="auto"/>
          <w:highlight w:val="none"/>
        </w:rPr>
      </w:pPr>
      <w:r>
        <w:rPr>
          <w:rFonts w:hint="eastAsia" w:ascii="宋体"/>
          <w:color w:val="auto"/>
          <w:highlight w:val="none"/>
        </w:rPr>
        <w:t>（四）不准以任何理由为发包人、相关单位或个人组织有可能影响公正执行公务的宴请、健身、娱乐等活动。</w:t>
      </w:r>
    </w:p>
    <w:p>
      <w:pPr>
        <w:pStyle w:val="29"/>
        <w:adjustRightInd w:val="0"/>
        <w:snapToGrid w:val="0"/>
        <w:spacing w:line="400" w:lineRule="exact"/>
        <w:ind w:firstLine="482"/>
        <w:outlineLvl w:val="4"/>
        <w:rPr>
          <w:rFonts w:ascii="宋体"/>
          <w:b/>
          <w:color w:val="auto"/>
          <w:highlight w:val="none"/>
        </w:rPr>
      </w:pPr>
      <w:r>
        <w:rPr>
          <w:rFonts w:hint="eastAsia" w:ascii="宋体"/>
          <w:b/>
          <w:color w:val="auto"/>
          <w:highlight w:val="none"/>
        </w:rPr>
        <w:t>第四条违约责任</w:t>
      </w:r>
    </w:p>
    <w:p>
      <w:pPr>
        <w:pStyle w:val="29"/>
        <w:adjustRightInd w:val="0"/>
        <w:snapToGrid w:val="0"/>
        <w:spacing w:line="400" w:lineRule="exact"/>
        <w:ind w:firstLine="482"/>
        <w:rPr>
          <w:rFonts w:ascii="宋体"/>
          <w:color w:val="auto"/>
          <w:highlight w:val="none"/>
        </w:rPr>
      </w:pPr>
      <w:r>
        <w:rPr>
          <w:rFonts w:hint="eastAsia" w:ascii="宋体"/>
          <w:color w:val="auto"/>
          <w:highlight w:val="none"/>
        </w:rPr>
        <w:t>（一）发包人工作人员有违反本廉政责任书第一、第二条责任行为的，按照管理权限，依据有关法律法规和规定给予党纪、政纪处分或组织处理；涉嫌犯罪的，移交司法机关追究刑事责任；给承包人单位造成经济损失的，应予以赔偿。</w:t>
      </w:r>
    </w:p>
    <w:p>
      <w:pPr>
        <w:pStyle w:val="29"/>
        <w:adjustRightInd w:val="0"/>
        <w:snapToGrid w:val="0"/>
        <w:spacing w:line="400" w:lineRule="exact"/>
        <w:ind w:firstLine="482"/>
        <w:rPr>
          <w:rFonts w:ascii="宋体"/>
          <w:color w:val="auto"/>
          <w:highlight w:val="none"/>
        </w:rPr>
      </w:pPr>
      <w:r>
        <w:rPr>
          <w:rFonts w:hint="eastAsia" w:ascii="宋体"/>
          <w:color w:val="auto"/>
          <w:highlight w:val="none"/>
        </w:rPr>
        <w:t>（二）承包人工作人员有违反本廉政责任书第一、三条责任行为的，按照管理权限，依据有关法律法规和规定给予党纪、政纪处分或组织处理；涉嫌犯罪的，移交司法机关追究刑事责任；给发包人单位造成经济损失的，应予以赔偿。</w:t>
      </w:r>
    </w:p>
    <w:p>
      <w:pPr>
        <w:pStyle w:val="29"/>
        <w:adjustRightInd w:val="0"/>
        <w:snapToGrid w:val="0"/>
        <w:spacing w:line="400" w:lineRule="exact"/>
        <w:ind w:firstLine="482"/>
        <w:rPr>
          <w:rFonts w:ascii="宋体"/>
          <w:b/>
          <w:color w:val="auto"/>
          <w:highlight w:val="none"/>
        </w:rPr>
      </w:pPr>
      <w:r>
        <w:rPr>
          <w:rFonts w:hint="eastAsia" w:ascii="宋体"/>
          <w:b/>
          <w:color w:val="auto"/>
          <w:highlight w:val="none"/>
        </w:rPr>
        <w:t xml:space="preserve">第五条  </w:t>
      </w:r>
      <w:r>
        <w:rPr>
          <w:rFonts w:hint="eastAsia" w:ascii="宋体"/>
          <w:color w:val="auto"/>
          <w:highlight w:val="none"/>
        </w:rPr>
        <w:t>本廉政责任书作为工程施工合同的附件，与工程施工合同具有同等法律效力。经双方签署后立即生效。</w:t>
      </w:r>
    </w:p>
    <w:p>
      <w:pPr>
        <w:pStyle w:val="29"/>
        <w:adjustRightInd w:val="0"/>
        <w:snapToGrid w:val="0"/>
        <w:spacing w:line="400" w:lineRule="exact"/>
        <w:ind w:firstLine="482"/>
        <w:outlineLvl w:val="4"/>
        <w:rPr>
          <w:rFonts w:ascii="宋体"/>
          <w:b/>
          <w:color w:val="auto"/>
          <w:highlight w:val="none"/>
        </w:rPr>
      </w:pPr>
      <w:r>
        <w:rPr>
          <w:rFonts w:hint="eastAsia" w:ascii="宋体"/>
          <w:b/>
          <w:color w:val="auto"/>
          <w:highlight w:val="none"/>
        </w:rPr>
        <w:t xml:space="preserve">第六条  </w:t>
      </w:r>
      <w:r>
        <w:rPr>
          <w:rFonts w:hint="eastAsia" w:ascii="宋体"/>
          <w:color w:val="auto"/>
          <w:highlight w:val="none"/>
        </w:rPr>
        <w:t>本廉政责任书的有效期与施工合同的有效期相同。</w:t>
      </w:r>
    </w:p>
    <w:p>
      <w:pPr>
        <w:pStyle w:val="29"/>
        <w:adjustRightInd w:val="0"/>
        <w:snapToGrid w:val="0"/>
        <w:spacing w:line="400" w:lineRule="exact"/>
        <w:ind w:firstLine="480"/>
        <w:rPr>
          <w:rFonts w:ascii="宋体"/>
          <w:bCs/>
          <w:color w:val="auto"/>
          <w:highlight w:val="none"/>
        </w:rPr>
      </w:pPr>
      <w:r>
        <w:rPr>
          <w:rFonts w:hint="eastAsia" w:ascii="宋体"/>
          <w:b/>
          <w:color w:val="auto"/>
          <w:highlight w:val="none"/>
        </w:rPr>
        <w:t xml:space="preserve">第七条  </w:t>
      </w:r>
      <w:r>
        <w:rPr>
          <w:rFonts w:hint="eastAsia" w:ascii="宋体"/>
          <w:color w:val="auto"/>
          <w:highlight w:val="none"/>
        </w:rPr>
        <w:t>本廉政责任书一式拾份，</w:t>
      </w:r>
      <w:r>
        <w:rPr>
          <w:rFonts w:hint="eastAsia" w:ascii="宋体"/>
          <w:bCs/>
          <w:color w:val="auto"/>
          <w:highlight w:val="none"/>
        </w:rPr>
        <w:t>发包人执陆份，</w:t>
      </w:r>
      <w:r>
        <w:rPr>
          <w:rFonts w:hint="eastAsia" w:ascii="宋体"/>
          <w:color w:val="auto"/>
          <w:highlight w:val="none"/>
        </w:rPr>
        <w:t>承包人</w:t>
      </w:r>
      <w:r>
        <w:rPr>
          <w:rFonts w:hint="eastAsia" w:ascii="宋体"/>
          <w:bCs/>
          <w:color w:val="auto"/>
          <w:highlight w:val="none"/>
        </w:rPr>
        <w:t>执肆份，具有同等法律效力。</w:t>
      </w:r>
    </w:p>
    <w:p>
      <w:pPr>
        <w:pStyle w:val="29"/>
        <w:adjustRightInd w:val="0"/>
        <w:snapToGrid w:val="0"/>
        <w:spacing w:line="400" w:lineRule="exact"/>
        <w:ind w:firstLine="480"/>
        <w:rPr>
          <w:rFonts w:ascii="宋体"/>
          <w:color w:val="auto"/>
          <w:highlight w:val="none"/>
        </w:rPr>
      </w:pPr>
    </w:p>
    <w:p>
      <w:pPr>
        <w:pStyle w:val="29"/>
        <w:adjustRightInd w:val="0"/>
        <w:snapToGrid w:val="0"/>
        <w:spacing w:line="400" w:lineRule="exact"/>
        <w:ind w:firstLine="480"/>
        <w:rPr>
          <w:rFonts w:ascii="宋体"/>
          <w:color w:val="auto"/>
          <w:highlight w:val="none"/>
        </w:rPr>
      </w:pPr>
    </w:p>
    <w:p>
      <w:pPr>
        <w:pStyle w:val="28"/>
        <w:spacing w:line="400" w:lineRule="exact"/>
        <w:ind w:firstLine="397"/>
        <w:jc w:val="left"/>
        <w:rPr>
          <w:rFonts w:ascii="宋体" w:cs="宋体"/>
          <w:color w:val="auto"/>
          <w:sz w:val="21"/>
          <w:szCs w:val="24"/>
          <w:highlight w:val="none"/>
        </w:rPr>
      </w:pPr>
      <w:r>
        <w:rPr>
          <w:rFonts w:hint="eastAsia" w:ascii="宋体" w:cs="宋体"/>
          <w:color w:val="auto"/>
          <w:sz w:val="21"/>
          <w:szCs w:val="24"/>
          <w:highlight w:val="none"/>
        </w:rPr>
        <w:t>发包人：</w:t>
      </w:r>
      <w:r>
        <w:rPr>
          <w:rFonts w:hint="eastAsia" w:ascii="宋体"/>
          <w:color w:val="auto"/>
          <w:szCs w:val="24"/>
          <w:highlight w:val="none"/>
          <w:u w:val="single"/>
          <w:lang w:eastAsia="zh-CN"/>
        </w:rPr>
        <w:t>台一铜业(广州)有限公司</w:t>
      </w:r>
      <w:r>
        <w:rPr>
          <w:rFonts w:hint="eastAsia" w:ascii="宋体" w:cs="宋体"/>
          <w:color w:val="auto"/>
          <w:sz w:val="21"/>
          <w:szCs w:val="24"/>
          <w:highlight w:val="none"/>
        </w:rPr>
        <w:t xml:space="preserve">         </w:t>
      </w:r>
      <w:r>
        <w:rPr>
          <w:rFonts w:hint="eastAsia" w:ascii="宋体" w:cs="宋体"/>
          <w:color w:val="auto"/>
          <w:sz w:val="21"/>
          <w:highlight w:val="none"/>
        </w:rPr>
        <w:t>承包人</w:t>
      </w:r>
      <w:r>
        <w:rPr>
          <w:rFonts w:hint="eastAsia" w:ascii="宋体" w:cs="宋体"/>
          <w:color w:val="auto"/>
          <w:sz w:val="21"/>
          <w:szCs w:val="24"/>
          <w:highlight w:val="none"/>
        </w:rPr>
        <w:t>：</w:t>
      </w:r>
      <w:r>
        <w:rPr>
          <w:rFonts w:hint="eastAsia"/>
          <w:color w:val="auto"/>
          <w:sz w:val="21"/>
          <w:szCs w:val="21"/>
          <w:highlight w:val="none"/>
        </w:rPr>
        <w:t xml:space="preserve"> </w:t>
      </w:r>
    </w:p>
    <w:p>
      <w:pPr>
        <w:pStyle w:val="28"/>
        <w:spacing w:line="400" w:lineRule="exact"/>
        <w:ind w:firstLine="397"/>
        <w:jc w:val="left"/>
        <w:rPr>
          <w:rFonts w:ascii="宋体" w:cs="宋体"/>
          <w:color w:val="auto"/>
          <w:sz w:val="21"/>
          <w:szCs w:val="24"/>
          <w:highlight w:val="none"/>
        </w:rPr>
      </w:pPr>
    </w:p>
    <w:p>
      <w:pPr>
        <w:pStyle w:val="28"/>
        <w:spacing w:line="400" w:lineRule="exact"/>
        <w:ind w:firstLine="397"/>
        <w:jc w:val="left"/>
        <w:rPr>
          <w:rFonts w:ascii="宋体" w:cs="宋体"/>
          <w:color w:val="auto"/>
          <w:sz w:val="21"/>
          <w:szCs w:val="24"/>
          <w:highlight w:val="none"/>
        </w:rPr>
      </w:pPr>
    </w:p>
    <w:p>
      <w:pPr>
        <w:pStyle w:val="28"/>
        <w:spacing w:line="400" w:lineRule="exact"/>
        <w:ind w:firstLine="397"/>
        <w:jc w:val="left"/>
        <w:rPr>
          <w:rFonts w:ascii="宋体" w:cs="宋体"/>
          <w:color w:val="auto"/>
          <w:sz w:val="21"/>
          <w:szCs w:val="24"/>
          <w:highlight w:val="none"/>
        </w:rPr>
      </w:pPr>
      <w:r>
        <w:rPr>
          <w:rFonts w:hint="eastAsia" w:ascii="宋体" w:cs="宋体"/>
          <w:color w:val="auto"/>
          <w:sz w:val="21"/>
          <w:szCs w:val="24"/>
          <w:highlight w:val="none"/>
        </w:rPr>
        <w:t>法定代表人：                                 法定代表人：</w:t>
      </w:r>
    </w:p>
    <w:p>
      <w:pPr>
        <w:pStyle w:val="28"/>
        <w:spacing w:line="400" w:lineRule="exact"/>
        <w:ind w:firstLine="397"/>
        <w:jc w:val="left"/>
        <w:rPr>
          <w:rFonts w:ascii="宋体" w:cs="宋体"/>
          <w:color w:val="auto"/>
          <w:sz w:val="21"/>
          <w:szCs w:val="24"/>
          <w:highlight w:val="none"/>
        </w:rPr>
      </w:pPr>
    </w:p>
    <w:p>
      <w:pPr>
        <w:pStyle w:val="28"/>
        <w:spacing w:line="400" w:lineRule="exact"/>
        <w:ind w:firstLine="397"/>
        <w:jc w:val="left"/>
        <w:rPr>
          <w:rFonts w:ascii="宋体" w:cs="宋体"/>
          <w:color w:val="auto"/>
          <w:sz w:val="21"/>
          <w:szCs w:val="24"/>
          <w:highlight w:val="none"/>
        </w:rPr>
      </w:pPr>
    </w:p>
    <w:p>
      <w:pPr>
        <w:pStyle w:val="28"/>
        <w:spacing w:line="400" w:lineRule="exact"/>
        <w:ind w:firstLine="397"/>
        <w:jc w:val="left"/>
        <w:rPr>
          <w:rFonts w:ascii="宋体" w:cs="宋体"/>
          <w:color w:val="auto"/>
          <w:sz w:val="21"/>
          <w:szCs w:val="24"/>
          <w:highlight w:val="none"/>
        </w:rPr>
      </w:pPr>
      <w:r>
        <w:rPr>
          <w:rFonts w:hint="eastAsia" w:ascii="宋体" w:cs="宋体"/>
          <w:color w:val="auto"/>
          <w:sz w:val="21"/>
          <w:szCs w:val="24"/>
          <w:highlight w:val="none"/>
        </w:rPr>
        <w:t>委托代理人：                                 委托代理人：</w:t>
      </w:r>
    </w:p>
    <w:p>
      <w:pPr>
        <w:pStyle w:val="28"/>
        <w:spacing w:line="400" w:lineRule="exact"/>
        <w:ind w:firstLine="397"/>
        <w:jc w:val="left"/>
        <w:rPr>
          <w:rFonts w:ascii="宋体" w:cs="宋体"/>
          <w:color w:val="auto"/>
          <w:sz w:val="21"/>
          <w:szCs w:val="24"/>
          <w:highlight w:val="none"/>
        </w:rPr>
      </w:pPr>
    </w:p>
    <w:p>
      <w:pPr>
        <w:pStyle w:val="28"/>
        <w:spacing w:line="400" w:lineRule="exact"/>
        <w:ind w:firstLine="397"/>
        <w:jc w:val="left"/>
        <w:rPr>
          <w:rFonts w:ascii="宋体" w:cs="宋体"/>
          <w:color w:val="auto"/>
          <w:sz w:val="21"/>
          <w:szCs w:val="24"/>
          <w:highlight w:val="none"/>
        </w:rPr>
      </w:pPr>
      <w:r>
        <w:rPr>
          <w:rFonts w:hint="eastAsia" w:ascii="宋体" w:cs="宋体"/>
          <w:color w:val="auto"/>
          <w:sz w:val="21"/>
          <w:szCs w:val="24"/>
          <w:highlight w:val="none"/>
        </w:rPr>
        <w:t>签约日期：                                   签约日期：</w:t>
      </w:r>
    </w:p>
    <w:p>
      <w:pPr>
        <w:pStyle w:val="29"/>
        <w:spacing w:line="400" w:lineRule="exact"/>
        <w:jc w:val="center"/>
        <w:rPr>
          <w:rFonts w:ascii="宋体"/>
          <w:bCs/>
          <w:color w:val="auto"/>
          <w:highlight w:val="none"/>
        </w:rPr>
      </w:pPr>
      <w:r>
        <w:rPr>
          <w:rFonts w:hint="eastAsia" w:ascii="宋体"/>
          <w:color w:val="auto"/>
          <w:highlight w:val="none"/>
        </w:rPr>
        <w:t>签约地点：广东省</w:t>
      </w:r>
      <w:r>
        <w:rPr>
          <w:rFonts w:hint="eastAsia" w:ascii="宋体"/>
          <w:color w:val="auto"/>
          <w:highlight w:val="none"/>
          <w:lang w:eastAsia="zh-CN"/>
        </w:rPr>
        <w:t>广州市黄埔区</w:t>
      </w:r>
      <w:r>
        <w:rPr>
          <w:rFonts w:hint="eastAsia" w:ascii="宋体"/>
          <w:color w:val="auto"/>
          <w:highlight w:val="none"/>
        </w:rPr>
        <w:t>。</w:t>
      </w:r>
    </w:p>
    <w:p>
      <w:pPr>
        <w:pStyle w:val="28"/>
        <w:spacing w:line="400" w:lineRule="exact"/>
        <w:ind w:firstLine="397"/>
        <w:jc w:val="left"/>
        <w:rPr>
          <w:rFonts w:ascii="宋体" w:cs="宋体"/>
          <w:color w:val="auto"/>
          <w:sz w:val="21"/>
          <w:szCs w:val="24"/>
          <w:highlight w:val="none"/>
        </w:rPr>
      </w:pPr>
    </w:p>
    <w:p>
      <w:pPr>
        <w:pStyle w:val="29"/>
        <w:adjustRightInd w:val="0"/>
        <w:snapToGrid w:val="0"/>
        <w:spacing w:line="400" w:lineRule="exact"/>
        <w:ind w:right="11"/>
        <w:rPr>
          <w:rFonts w:ascii="宋体"/>
          <w:color w:val="auto"/>
          <w:highlight w:val="none"/>
        </w:rPr>
      </w:pPr>
    </w:p>
    <w:p>
      <w:pPr>
        <w:pStyle w:val="29"/>
        <w:adjustRightInd w:val="0"/>
        <w:snapToGrid w:val="0"/>
        <w:spacing w:line="400" w:lineRule="exact"/>
        <w:rPr>
          <w:rFonts w:ascii="宋体"/>
          <w:bCs/>
          <w:color w:val="auto"/>
          <w:highlight w:val="none"/>
        </w:rPr>
      </w:pPr>
    </w:p>
    <w:p>
      <w:pPr>
        <w:snapToGrid w:val="0"/>
        <w:spacing w:line="440" w:lineRule="exact"/>
        <w:rPr>
          <w:rFonts w:ascii="宋体"/>
          <w:color w:val="auto"/>
          <w:highlight w:val="none"/>
        </w:rPr>
      </w:pPr>
    </w:p>
    <w:bookmarkEnd w:id="0"/>
    <w:bookmarkEnd w:id="1"/>
    <w:bookmarkEnd w:id="2"/>
    <w:p>
      <w:pPr>
        <w:pStyle w:val="4"/>
        <w:rPr>
          <w:rFonts w:eastAsia="宋体"/>
          <w:b w:val="0"/>
          <w:color w:val="auto"/>
          <w:sz w:val="21"/>
          <w:szCs w:val="30"/>
          <w:highlight w:val="none"/>
        </w:rPr>
      </w:pPr>
    </w:p>
    <w:p>
      <w:pPr>
        <w:rPr>
          <w:color w:val="auto"/>
          <w:highlight w:val="none"/>
        </w:rPr>
        <w:sectPr>
          <w:headerReference r:id="rId5" w:type="default"/>
          <w:footerReference r:id="rId6" w:type="default"/>
          <w:pgSz w:w="11907" w:h="16840"/>
          <w:pgMar w:top="851" w:right="851" w:bottom="1134" w:left="1134" w:header="851" w:footer="907" w:gutter="0"/>
          <w:cols w:space="720" w:num="1"/>
          <w:docGrid w:linePitch="312" w:charSpace="0"/>
        </w:sectPr>
      </w:pPr>
    </w:p>
    <w:p>
      <w:pPr>
        <w:spacing w:line="520" w:lineRule="exact"/>
        <w:outlineLvl w:val="3"/>
        <w:rPr>
          <w:rFonts w:ascii="宋体"/>
          <w:b/>
          <w:color w:val="auto"/>
          <w:highlight w:val="none"/>
        </w:rPr>
      </w:pPr>
      <w:r>
        <w:rPr>
          <w:rFonts w:hint="eastAsia" w:ascii="宋体"/>
          <w:color w:val="auto"/>
          <w:highlight w:val="none"/>
        </w:rPr>
        <w:t xml:space="preserve">附件3：                          </w:t>
      </w:r>
      <w:r>
        <w:rPr>
          <w:rFonts w:hint="eastAsia" w:ascii="宋体"/>
          <w:b/>
          <w:color w:val="auto"/>
          <w:highlight w:val="none"/>
        </w:rPr>
        <w:t>工程质量保修责任书</w:t>
      </w:r>
    </w:p>
    <w:p>
      <w:pPr>
        <w:snapToGrid w:val="0"/>
        <w:spacing w:before="156" w:line="520" w:lineRule="exact"/>
        <w:rPr>
          <w:rFonts w:ascii="宋体"/>
          <w:color w:val="auto"/>
          <w:highlight w:val="none"/>
          <w:u w:val="single"/>
        </w:rPr>
      </w:pPr>
      <w:r>
        <w:rPr>
          <w:rFonts w:hint="eastAsia" w:ascii="宋体"/>
          <w:color w:val="auto"/>
          <w:highlight w:val="none"/>
        </w:rPr>
        <w:t>发包人（全称）：</w:t>
      </w:r>
      <w:r>
        <w:rPr>
          <w:rFonts w:hint="eastAsia" w:ascii="宋体" w:cs="宋体"/>
          <w:color w:val="auto"/>
          <w:highlight w:val="none"/>
          <w:u w:val="single"/>
        </w:rPr>
        <w:t xml:space="preserve"> </w:t>
      </w:r>
      <w:r>
        <w:rPr>
          <w:rFonts w:hint="eastAsia" w:ascii="宋体" w:cs="宋体"/>
          <w:color w:val="auto"/>
          <w:highlight w:val="none"/>
          <w:u w:val="single"/>
          <w:lang w:eastAsia="zh-CN"/>
        </w:rPr>
        <w:t>台一铜业(广州)有限公司</w:t>
      </w:r>
      <w:r>
        <w:rPr>
          <w:rFonts w:hint="eastAsia" w:ascii="宋体" w:cs="宋体"/>
          <w:color w:val="auto"/>
          <w:highlight w:val="none"/>
          <w:u w:val="single"/>
        </w:rPr>
        <w:t xml:space="preserve"> </w:t>
      </w:r>
    </w:p>
    <w:p>
      <w:pPr>
        <w:snapToGrid w:val="0"/>
        <w:spacing w:line="520" w:lineRule="exact"/>
        <w:rPr>
          <w:rFonts w:ascii="宋体"/>
          <w:color w:val="auto"/>
          <w:highlight w:val="none"/>
        </w:rPr>
      </w:pPr>
      <w:r>
        <w:rPr>
          <w:rFonts w:hint="eastAsia" w:ascii="宋体"/>
          <w:color w:val="auto"/>
          <w:highlight w:val="none"/>
        </w:rPr>
        <w:t>承包人（全称）：</w:t>
      </w:r>
      <w:r>
        <w:rPr>
          <w:rFonts w:hint="eastAsia"/>
          <w:color w:val="auto"/>
          <w:szCs w:val="21"/>
          <w:highlight w:val="none"/>
          <w:u w:val="single"/>
        </w:rPr>
        <w:t xml:space="preserve"> </w:t>
      </w:r>
      <w:r>
        <w:rPr>
          <w:rFonts w:hint="eastAsia"/>
          <w:color w:val="auto"/>
          <w:szCs w:val="21"/>
          <w:highlight w:val="none"/>
        </w:rPr>
        <w:t xml:space="preserve"> </w:t>
      </w:r>
    </w:p>
    <w:p>
      <w:pPr>
        <w:snapToGrid w:val="0"/>
        <w:spacing w:line="520" w:lineRule="exact"/>
        <w:ind w:firstLine="420" w:firstLineChars="200"/>
        <w:rPr>
          <w:rFonts w:ascii="宋体"/>
          <w:color w:val="auto"/>
          <w:highlight w:val="none"/>
        </w:rPr>
      </w:pPr>
      <w:r>
        <w:rPr>
          <w:rFonts w:hint="eastAsia" w:ascii="宋体"/>
          <w:color w:val="auto"/>
          <w:highlight w:val="none"/>
        </w:rPr>
        <w:t>为保证</w:t>
      </w:r>
      <w:r>
        <w:rPr>
          <w:rFonts w:hint="eastAsia" w:ascii="宋体"/>
          <w:color w:val="auto"/>
          <w:highlight w:val="none"/>
          <w:u w:val="single"/>
          <w:lang w:eastAsia="zh-CN"/>
        </w:rPr>
        <w:t>台一铜业改扩建项目勘察设计施工总承包</w:t>
      </w:r>
      <w:r>
        <w:rPr>
          <w:rFonts w:hint="eastAsia" w:ascii="宋体"/>
          <w:color w:val="auto"/>
          <w:highlight w:val="none"/>
        </w:rPr>
        <w:t>工程在合理使用期限内正常使用，发包人承包人协商一致签订工程质量保修责任书。承包人在质量保修期内按照有关管理规定及双方约定承担本工程质量保修责任。</w:t>
      </w:r>
    </w:p>
    <w:p>
      <w:pPr>
        <w:numPr>
          <w:ilvl w:val="0"/>
          <w:numId w:val="6"/>
        </w:numPr>
        <w:tabs>
          <w:tab w:val="left" w:pos="1120"/>
        </w:tabs>
        <w:snapToGrid w:val="0"/>
        <w:spacing w:line="520" w:lineRule="exact"/>
        <w:ind w:left="960" w:hanging="240"/>
        <w:outlineLvl w:val="3"/>
        <w:rPr>
          <w:rFonts w:ascii="宋体"/>
          <w:b/>
          <w:bCs/>
          <w:color w:val="auto"/>
          <w:highlight w:val="none"/>
        </w:rPr>
      </w:pPr>
      <w:r>
        <w:rPr>
          <w:rFonts w:hint="eastAsia" w:ascii="宋体"/>
          <w:b/>
          <w:bCs/>
          <w:color w:val="auto"/>
          <w:highlight w:val="none"/>
        </w:rPr>
        <w:t>工程质量保修范围和内容</w:t>
      </w:r>
    </w:p>
    <w:p>
      <w:pPr>
        <w:snapToGrid w:val="0"/>
        <w:spacing w:line="520" w:lineRule="exact"/>
        <w:ind w:firstLine="506" w:firstLineChars="241"/>
        <w:rPr>
          <w:rFonts w:ascii="宋体"/>
          <w:color w:val="auto"/>
          <w:highlight w:val="none"/>
        </w:rPr>
      </w:pPr>
      <w:r>
        <w:rPr>
          <w:rFonts w:hint="eastAsia" w:ascii="宋体"/>
          <w:color w:val="auto"/>
          <w:highlight w:val="none"/>
        </w:rPr>
        <w:t>质量保修范围包括基础工程以及本建设工程施工合同中所含的其它项目。具体质量保修内容双方约定如下：</w:t>
      </w:r>
    </w:p>
    <w:p>
      <w:pPr>
        <w:snapToGrid w:val="0"/>
        <w:spacing w:line="520" w:lineRule="exact"/>
        <w:ind w:firstLine="506" w:firstLineChars="241"/>
        <w:rPr>
          <w:rFonts w:ascii="宋体"/>
          <w:color w:val="auto"/>
          <w:highlight w:val="none"/>
          <w:u w:val="single"/>
        </w:rPr>
      </w:pPr>
      <w:r>
        <w:rPr>
          <w:rFonts w:hint="eastAsia" w:ascii="宋体"/>
          <w:color w:val="auto"/>
          <w:highlight w:val="none"/>
          <w:u w:val="single"/>
        </w:rPr>
        <w:t>按施工合同约定的承包范围内的全部工程内容。</w:t>
      </w:r>
    </w:p>
    <w:p>
      <w:pPr>
        <w:numPr>
          <w:ilvl w:val="0"/>
          <w:numId w:val="6"/>
        </w:numPr>
        <w:tabs>
          <w:tab w:val="left" w:pos="1120"/>
        </w:tabs>
        <w:snapToGrid w:val="0"/>
        <w:spacing w:line="520" w:lineRule="exact"/>
        <w:ind w:left="960" w:hanging="240"/>
        <w:outlineLvl w:val="3"/>
        <w:rPr>
          <w:rFonts w:ascii="宋体"/>
          <w:b/>
          <w:bCs/>
          <w:color w:val="auto"/>
          <w:highlight w:val="none"/>
        </w:rPr>
      </w:pPr>
      <w:r>
        <w:rPr>
          <w:rFonts w:hint="eastAsia" w:ascii="宋体"/>
          <w:b/>
          <w:bCs/>
          <w:color w:val="auto"/>
          <w:highlight w:val="none"/>
        </w:rPr>
        <w:t>质量保修期</w:t>
      </w:r>
    </w:p>
    <w:p>
      <w:pPr>
        <w:snapToGrid w:val="0"/>
        <w:spacing w:line="520" w:lineRule="exact"/>
        <w:ind w:firstLine="506" w:firstLineChars="241"/>
        <w:rPr>
          <w:rFonts w:ascii="宋体"/>
          <w:color w:val="auto"/>
          <w:highlight w:val="none"/>
        </w:rPr>
      </w:pPr>
      <w:r>
        <w:rPr>
          <w:rFonts w:hint="eastAsia" w:ascii="宋体"/>
          <w:color w:val="auto"/>
          <w:highlight w:val="none"/>
        </w:rPr>
        <w:t>质量保修期从</w:t>
      </w:r>
      <w:r>
        <w:rPr>
          <w:rFonts w:hint="eastAsia" w:ascii="宋体"/>
          <w:color w:val="auto"/>
          <w:szCs w:val="21"/>
          <w:highlight w:val="none"/>
          <w:u w:val="single"/>
        </w:rPr>
        <w:t>广州市</w:t>
      </w:r>
      <w:r>
        <w:rPr>
          <w:rFonts w:hint="eastAsia" w:ascii="宋体"/>
          <w:color w:val="auto"/>
          <w:highlight w:val="none"/>
        </w:rPr>
        <w:t>或其相关职能部门批准的提前移交之日或者正式通过竣工验收之日（以先发生日期为准）算起。</w:t>
      </w:r>
    </w:p>
    <w:p>
      <w:pPr>
        <w:snapToGrid w:val="0"/>
        <w:spacing w:line="520" w:lineRule="exact"/>
        <w:ind w:firstLine="506" w:firstLineChars="241"/>
        <w:rPr>
          <w:rFonts w:ascii="宋体"/>
          <w:color w:val="auto"/>
          <w:highlight w:val="none"/>
        </w:rPr>
      </w:pPr>
      <w:r>
        <w:rPr>
          <w:rFonts w:hint="eastAsia" w:ascii="宋体"/>
          <w:color w:val="auto"/>
          <w:highlight w:val="none"/>
        </w:rPr>
        <w:t>双方根据国家有关规定，结合具体工程约定质量保修期如下：</w:t>
      </w:r>
    </w:p>
    <w:p>
      <w:pPr>
        <w:ind w:firstLine="504" w:firstLineChars="240"/>
        <w:rPr>
          <w:rFonts w:ascii="宋体"/>
          <w:color w:val="auto"/>
          <w:highlight w:val="none"/>
        </w:rPr>
      </w:pPr>
      <w:r>
        <w:rPr>
          <w:rFonts w:hint="eastAsia" w:ascii="宋体"/>
          <w:color w:val="auto"/>
          <w:highlight w:val="none"/>
        </w:rPr>
        <w:t>1、基础设施工程、房屋建筑的地基基础工程和主体结构工程，为设计文件规定的该工程合理使用年限；</w:t>
      </w:r>
    </w:p>
    <w:p>
      <w:pPr>
        <w:snapToGrid w:val="0"/>
        <w:spacing w:line="520" w:lineRule="exact"/>
        <w:ind w:firstLine="506" w:firstLineChars="241"/>
        <w:outlineLvl w:val="1"/>
        <w:rPr>
          <w:rFonts w:ascii="宋体"/>
          <w:color w:val="auto"/>
          <w:highlight w:val="none"/>
        </w:rPr>
      </w:pPr>
      <w:r>
        <w:rPr>
          <w:rFonts w:hint="eastAsia" w:ascii="宋体"/>
          <w:color w:val="auto"/>
          <w:highlight w:val="none"/>
        </w:rPr>
        <w:t>2、电力管线、上下水管线安装工程为</w:t>
      </w:r>
      <w:r>
        <w:rPr>
          <w:rFonts w:hint="eastAsia" w:ascii="宋体"/>
          <w:color w:val="auto"/>
          <w:highlight w:val="none"/>
          <w:u w:val="single"/>
        </w:rPr>
        <w:t xml:space="preserve"> 2  </w:t>
      </w:r>
      <w:r>
        <w:rPr>
          <w:rFonts w:hint="eastAsia" w:ascii="宋体"/>
          <w:color w:val="auto"/>
          <w:highlight w:val="none"/>
        </w:rPr>
        <w:t>年；</w:t>
      </w:r>
    </w:p>
    <w:p>
      <w:pPr>
        <w:snapToGrid w:val="0"/>
        <w:spacing w:line="520" w:lineRule="exact"/>
        <w:ind w:firstLine="506" w:firstLineChars="241"/>
        <w:rPr>
          <w:rFonts w:ascii="宋体"/>
          <w:color w:val="auto"/>
          <w:highlight w:val="none"/>
        </w:rPr>
      </w:pPr>
      <w:r>
        <w:rPr>
          <w:rFonts w:hint="eastAsia" w:ascii="宋体"/>
          <w:color w:val="auto"/>
          <w:highlight w:val="none"/>
        </w:rPr>
        <w:t>3、</w:t>
      </w:r>
      <w:r>
        <w:rPr>
          <w:rFonts w:hint="eastAsia" w:ascii="宋体" w:cs="宋体"/>
          <w:color w:val="auto"/>
          <w:highlight w:val="none"/>
        </w:rPr>
        <w:t>屋面防水工程、有防水要求的卫生间、房间和外墙面的防渗漏工程为 5 年</w:t>
      </w:r>
    </w:p>
    <w:p>
      <w:pPr>
        <w:snapToGrid w:val="0"/>
        <w:spacing w:line="520" w:lineRule="exact"/>
        <w:ind w:firstLine="506" w:firstLineChars="241"/>
        <w:rPr>
          <w:rFonts w:ascii="宋体"/>
          <w:color w:val="auto"/>
          <w:highlight w:val="none"/>
        </w:rPr>
      </w:pPr>
      <w:r>
        <w:rPr>
          <w:rFonts w:hint="eastAsia" w:ascii="宋体"/>
          <w:color w:val="auto"/>
          <w:highlight w:val="none"/>
        </w:rPr>
        <w:t>4、</w:t>
      </w:r>
      <w:r>
        <w:rPr>
          <w:rFonts w:hint="eastAsia" w:ascii="宋体" w:cs="宋体"/>
          <w:color w:val="auto"/>
          <w:highlight w:val="none"/>
        </w:rPr>
        <w:t>电气管线工程、给排水管道工程、设备安装工程为 2 年；</w:t>
      </w:r>
    </w:p>
    <w:p>
      <w:pPr>
        <w:snapToGrid w:val="0"/>
        <w:spacing w:line="520" w:lineRule="exact"/>
        <w:ind w:firstLine="506" w:firstLineChars="241"/>
        <w:rPr>
          <w:rFonts w:ascii="宋体"/>
          <w:color w:val="auto"/>
          <w:highlight w:val="none"/>
        </w:rPr>
      </w:pPr>
      <w:r>
        <w:rPr>
          <w:rFonts w:hint="eastAsia" w:ascii="宋体"/>
          <w:color w:val="auto"/>
          <w:highlight w:val="none"/>
        </w:rPr>
        <w:t>5、供热及供冷为</w:t>
      </w:r>
      <w:r>
        <w:rPr>
          <w:rFonts w:hint="eastAsia" w:ascii="宋体"/>
          <w:color w:val="auto"/>
          <w:highlight w:val="none"/>
          <w:u w:val="single"/>
        </w:rPr>
        <w:t xml:space="preserve">     2    </w:t>
      </w:r>
      <w:r>
        <w:rPr>
          <w:rFonts w:hint="eastAsia" w:ascii="宋体"/>
          <w:color w:val="auto"/>
          <w:highlight w:val="none"/>
        </w:rPr>
        <w:t xml:space="preserve"> 个采暖期及供冷期；</w:t>
      </w:r>
    </w:p>
    <w:p>
      <w:pPr>
        <w:snapToGrid w:val="0"/>
        <w:spacing w:line="520" w:lineRule="exact"/>
        <w:ind w:firstLine="506" w:firstLineChars="241"/>
        <w:rPr>
          <w:rFonts w:ascii="宋体"/>
          <w:color w:val="auto"/>
          <w:highlight w:val="none"/>
        </w:rPr>
      </w:pPr>
      <w:r>
        <w:rPr>
          <w:rFonts w:hint="eastAsia" w:ascii="宋体"/>
          <w:color w:val="auto"/>
          <w:highlight w:val="none"/>
        </w:rPr>
        <w:t>6、</w:t>
      </w:r>
      <w:r>
        <w:rPr>
          <w:rFonts w:hint="eastAsia" w:ascii="宋体" w:cs="宋体"/>
          <w:color w:val="auto"/>
          <w:highlight w:val="none"/>
        </w:rPr>
        <w:t>装饰装修工程为 2 年；</w:t>
      </w:r>
    </w:p>
    <w:p>
      <w:pPr>
        <w:snapToGrid w:val="0"/>
        <w:spacing w:line="400" w:lineRule="exact"/>
        <w:ind w:firstLine="506" w:firstLineChars="241"/>
        <w:rPr>
          <w:rFonts w:ascii="宋体" w:cs="宋体"/>
          <w:color w:val="auto"/>
          <w:highlight w:val="none"/>
        </w:rPr>
      </w:pPr>
      <w:r>
        <w:rPr>
          <w:rFonts w:hint="eastAsia" w:ascii="宋体"/>
          <w:color w:val="auto"/>
          <w:highlight w:val="none"/>
        </w:rPr>
        <w:t>7、其他约定：</w:t>
      </w:r>
      <w:r>
        <w:rPr>
          <w:rFonts w:hint="eastAsia" w:ascii="宋体" w:cs="宋体"/>
          <w:color w:val="auto"/>
          <w:highlight w:val="none"/>
          <w:u w:val="single"/>
        </w:rPr>
        <w:t>保修期按《</w:t>
      </w:r>
      <w:r>
        <w:rPr>
          <w:rFonts w:ascii="宋体" w:cs="宋体"/>
          <w:color w:val="auto"/>
          <w:u w:val="single"/>
        </w:rPr>
        <w:t>建设工程质量管理条例</w:t>
      </w:r>
      <w:r>
        <w:rPr>
          <w:rFonts w:hint="eastAsia" w:ascii="宋体" w:cs="宋体"/>
          <w:color w:val="auto"/>
          <w:highlight w:val="none"/>
          <w:u w:val="single"/>
        </w:rPr>
        <w:t>》规定的最低保修年限执行</w:t>
      </w:r>
      <w:r>
        <w:rPr>
          <w:rFonts w:hint="eastAsia" w:ascii="宋体" w:cs="宋体"/>
          <w:color w:val="auto"/>
          <w:highlight w:val="none"/>
        </w:rPr>
        <w:t>。</w:t>
      </w:r>
    </w:p>
    <w:p>
      <w:pPr>
        <w:numPr>
          <w:ilvl w:val="0"/>
          <w:numId w:val="6"/>
        </w:numPr>
        <w:tabs>
          <w:tab w:val="left" w:pos="1120"/>
        </w:tabs>
        <w:snapToGrid w:val="0"/>
        <w:spacing w:line="520" w:lineRule="exact"/>
        <w:ind w:left="960" w:hanging="420"/>
        <w:outlineLvl w:val="2"/>
        <w:rPr>
          <w:rFonts w:ascii="宋体"/>
          <w:b/>
          <w:color w:val="auto"/>
          <w:highlight w:val="none"/>
        </w:rPr>
      </w:pPr>
      <w:r>
        <w:rPr>
          <w:rFonts w:hint="eastAsia" w:ascii="宋体"/>
          <w:b/>
          <w:color w:val="auto"/>
          <w:highlight w:val="none"/>
        </w:rPr>
        <w:t>质量保修责任</w:t>
      </w:r>
    </w:p>
    <w:p>
      <w:pPr>
        <w:tabs>
          <w:tab w:val="left" w:pos="980"/>
        </w:tabs>
        <w:snapToGrid w:val="0"/>
        <w:spacing w:line="520" w:lineRule="exact"/>
        <w:ind w:firstLine="420" w:firstLineChars="200"/>
        <w:rPr>
          <w:rFonts w:ascii="宋体"/>
          <w:color w:val="auto"/>
          <w:highlight w:val="none"/>
        </w:rPr>
      </w:pPr>
      <w:r>
        <w:rPr>
          <w:rFonts w:hint="eastAsia" w:ascii="宋体"/>
          <w:bCs/>
          <w:color w:val="auto"/>
          <w:highlight w:val="none"/>
        </w:rPr>
        <w:t>1、</w:t>
      </w:r>
      <w:r>
        <w:rPr>
          <w:rFonts w:hint="eastAsia" w:ascii="宋体"/>
          <w:color w:val="auto"/>
          <w:highlight w:val="none"/>
        </w:rPr>
        <w:t>属于保修范围的内容项目，承包人应在接到修理通知之日后七天内派人员修理。承包人不在约定期内派人修理，发包人可委托其他人员修理，修理费用从质量保证金内扣除。</w:t>
      </w:r>
    </w:p>
    <w:p>
      <w:pPr>
        <w:tabs>
          <w:tab w:val="left" w:pos="980"/>
        </w:tabs>
        <w:snapToGrid w:val="0"/>
        <w:spacing w:line="520" w:lineRule="exact"/>
        <w:ind w:firstLine="420" w:firstLineChars="200"/>
        <w:rPr>
          <w:rFonts w:ascii="宋体"/>
          <w:color w:val="auto"/>
          <w:highlight w:val="none"/>
        </w:rPr>
      </w:pPr>
      <w:r>
        <w:rPr>
          <w:rFonts w:hint="eastAsia" w:ascii="宋体"/>
          <w:color w:val="auto"/>
          <w:highlight w:val="none"/>
        </w:rPr>
        <w:t>2、发生须紧急抢修事故（如给水管道破裂，排水管道严重堵塞，构造物破坏、损坏，路面严重坍塌等），承包人接到事故通知后，应立即到达事故现场抢修。非承包人施工质量引起的事故，抢修费用由发包人承担。</w:t>
      </w:r>
    </w:p>
    <w:p>
      <w:pPr>
        <w:tabs>
          <w:tab w:val="left" w:pos="980"/>
        </w:tabs>
        <w:snapToGrid w:val="0"/>
        <w:spacing w:line="520" w:lineRule="exact"/>
        <w:ind w:firstLine="420" w:firstLineChars="200"/>
        <w:rPr>
          <w:rFonts w:ascii="宋体"/>
          <w:color w:val="auto"/>
          <w:highlight w:val="none"/>
        </w:rPr>
      </w:pPr>
      <w:r>
        <w:rPr>
          <w:rFonts w:hint="eastAsia" w:ascii="宋体"/>
          <w:color w:val="auto"/>
          <w:highlight w:val="none"/>
        </w:rPr>
        <w:t>3、国家规定的土木、土建、市政工程合理使用期限内，承包人确保主体工程和桥涵构造物的质量和安全。因承包人原因致使工程在合理使用期限内因质量或安全方面的缺陷造成人身和财产损害的，承包人应承担损害赔偿责任。</w:t>
      </w:r>
    </w:p>
    <w:p>
      <w:pPr>
        <w:numPr>
          <w:ilvl w:val="0"/>
          <w:numId w:val="6"/>
        </w:numPr>
        <w:tabs>
          <w:tab w:val="left" w:pos="1120"/>
        </w:tabs>
        <w:snapToGrid w:val="0"/>
        <w:spacing w:line="520" w:lineRule="exact"/>
        <w:ind w:left="960" w:hanging="420"/>
        <w:outlineLvl w:val="2"/>
        <w:rPr>
          <w:rFonts w:ascii="宋体"/>
          <w:b/>
          <w:bCs/>
          <w:color w:val="auto"/>
          <w:highlight w:val="none"/>
        </w:rPr>
      </w:pPr>
      <w:r>
        <w:rPr>
          <w:rFonts w:hint="eastAsia" w:ascii="宋体"/>
          <w:b/>
          <w:bCs/>
          <w:color w:val="auto"/>
          <w:highlight w:val="none"/>
        </w:rPr>
        <w:t>质量保修金的支付</w:t>
      </w:r>
    </w:p>
    <w:p>
      <w:pPr>
        <w:snapToGrid w:val="0"/>
        <w:spacing w:line="520" w:lineRule="exact"/>
        <w:ind w:firstLine="420" w:firstLineChars="200"/>
        <w:rPr>
          <w:rFonts w:ascii="宋体"/>
          <w:color w:val="auto"/>
          <w:highlight w:val="none"/>
        </w:rPr>
      </w:pPr>
      <w:r>
        <w:rPr>
          <w:rFonts w:hint="eastAsia" w:ascii="宋体"/>
          <w:color w:val="auto"/>
          <w:highlight w:val="none"/>
        </w:rPr>
        <w:t>本工程约定的工程质量保证金为施工合同结算总价款的</w:t>
      </w:r>
      <w:r>
        <w:rPr>
          <w:rFonts w:hint="eastAsia" w:ascii="宋体"/>
          <w:color w:val="auto"/>
          <w:highlight w:val="none"/>
          <w:u w:val="single"/>
        </w:rPr>
        <w:t>3</w:t>
      </w:r>
      <w:r>
        <w:rPr>
          <w:rFonts w:hint="eastAsia" w:ascii="宋体"/>
          <w:color w:val="auto"/>
          <w:highlight w:val="none"/>
        </w:rPr>
        <w:t>%。</w:t>
      </w:r>
    </w:p>
    <w:p>
      <w:pPr>
        <w:snapToGrid w:val="0"/>
        <w:spacing w:line="520" w:lineRule="exact"/>
        <w:ind w:firstLine="445" w:firstLineChars="250"/>
        <w:rPr>
          <w:rFonts w:ascii="宋体"/>
          <w:color w:val="auto"/>
          <w:spacing w:val="-32"/>
          <w:highlight w:val="none"/>
        </w:rPr>
      </w:pPr>
      <w:r>
        <w:rPr>
          <w:rFonts w:hint="eastAsia" w:ascii="宋体"/>
          <w:color w:val="auto"/>
          <w:spacing w:val="-16"/>
          <w:highlight w:val="none"/>
        </w:rPr>
        <w:t>本工程双方约定工程质量保修金金额为</w:t>
      </w:r>
      <w:r>
        <w:rPr>
          <w:rFonts w:hint="eastAsia" w:ascii="宋体"/>
          <w:color w:val="auto"/>
          <w:spacing w:val="-16"/>
          <w:highlight w:val="none"/>
          <w:u w:val="single"/>
        </w:rPr>
        <w:t xml:space="preserve">(大写)  </w:t>
      </w:r>
      <w:r>
        <w:rPr>
          <w:rFonts w:hint="eastAsia" w:ascii="宋体"/>
          <w:color w:val="auto"/>
          <w:spacing w:val="-32"/>
          <w:highlight w:val="none"/>
          <w:u w:val="single"/>
        </w:rPr>
        <w:t xml:space="preserve">          /               </w:t>
      </w:r>
      <w:r>
        <w:rPr>
          <w:rFonts w:hint="eastAsia" w:ascii="宋体"/>
          <w:color w:val="auto"/>
          <w:spacing w:val="-32"/>
          <w:highlight w:val="none"/>
        </w:rPr>
        <w:t>。</w:t>
      </w:r>
    </w:p>
    <w:p>
      <w:pPr>
        <w:snapToGrid w:val="0"/>
        <w:spacing w:line="520" w:lineRule="exact"/>
        <w:ind w:firstLine="420" w:firstLineChars="200"/>
        <w:rPr>
          <w:rFonts w:ascii="宋体"/>
          <w:bCs/>
          <w:color w:val="auto"/>
          <w:highlight w:val="none"/>
        </w:rPr>
      </w:pPr>
      <w:r>
        <w:rPr>
          <w:rFonts w:hint="eastAsia" w:ascii="宋体"/>
          <w:color w:val="auto"/>
          <w:highlight w:val="none"/>
        </w:rPr>
        <w:t>质量保修金银行利率为</w:t>
      </w:r>
      <w:r>
        <w:rPr>
          <w:rFonts w:hint="eastAsia" w:ascii="宋体"/>
          <w:color w:val="auto"/>
          <w:highlight w:val="none"/>
          <w:u w:val="single"/>
        </w:rPr>
        <w:t xml:space="preserve">      /                 </w:t>
      </w:r>
      <w:r>
        <w:rPr>
          <w:rFonts w:hint="eastAsia" w:ascii="宋体"/>
          <w:color w:val="auto"/>
          <w:highlight w:val="none"/>
        </w:rPr>
        <w:t xml:space="preserve"> 。</w:t>
      </w:r>
    </w:p>
    <w:p>
      <w:pPr>
        <w:numPr>
          <w:ilvl w:val="0"/>
          <w:numId w:val="6"/>
        </w:numPr>
        <w:tabs>
          <w:tab w:val="left" w:pos="1120"/>
        </w:tabs>
        <w:snapToGrid w:val="0"/>
        <w:spacing w:line="520" w:lineRule="exact"/>
        <w:ind w:left="960" w:hanging="420"/>
        <w:outlineLvl w:val="2"/>
        <w:rPr>
          <w:rFonts w:ascii="宋体"/>
          <w:b/>
          <w:color w:val="auto"/>
          <w:highlight w:val="none"/>
        </w:rPr>
      </w:pPr>
      <w:r>
        <w:rPr>
          <w:rFonts w:hint="eastAsia" w:ascii="宋体"/>
          <w:b/>
          <w:color w:val="auto"/>
          <w:highlight w:val="none"/>
        </w:rPr>
        <w:t>其他</w:t>
      </w:r>
    </w:p>
    <w:p>
      <w:pPr>
        <w:tabs>
          <w:tab w:val="left" w:pos="980"/>
        </w:tabs>
        <w:spacing w:line="520" w:lineRule="exact"/>
        <w:ind w:firstLine="420" w:firstLineChars="200"/>
        <w:rPr>
          <w:rFonts w:ascii="宋体"/>
          <w:strike w:val="0"/>
          <w:dstrike w:val="0"/>
          <w:color w:val="auto"/>
          <w:highlight w:val="none"/>
          <w:u w:val="single"/>
        </w:rPr>
      </w:pPr>
      <w:r>
        <w:rPr>
          <w:rFonts w:hint="eastAsia" w:ascii="宋体"/>
          <w:strike w:val="0"/>
          <w:dstrike w:val="0"/>
          <w:color w:val="auto"/>
          <w:highlight w:val="none"/>
        </w:rPr>
        <w:t>双方约定的其他工程质量保修事项：保留经发包人或其委托的单位审定的结算总造价的3%作为工程质量保证金，在缺陷责任期后结清（不计利息）。本项目缺陷责任期为</w:t>
      </w:r>
      <w:r>
        <w:rPr>
          <w:rFonts w:hint="eastAsia" w:ascii="宋体"/>
          <w:strike w:val="0"/>
          <w:dstrike w:val="0"/>
          <w:color w:val="auto"/>
          <w:highlight w:val="none"/>
          <w:lang w:eastAsia="zh-CN"/>
        </w:rPr>
        <w:t>2</w:t>
      </w:r>
      <w:r>
        <w:rPr>
          <w:rFonts w:hint="eastAsia" w:ascii="宋体"/>
          <w:strike w:val="0"/>
          <w:dstrike w:val="0"/>
          <w:color w:val="auto"/>
          <w:highlight w:val="none"/>
        </w:rPr>
        <w:t>年，自竣工验收合格之日起计算。</w:t>
      </w:r>
    </w:p>
    <w:p>
      <w:pPr>
        <w:tabs>
          <w:tab w:val="left" w:pos="980"/>
        </w:tabs>
        <w:spacing w:line="520" w:lineRule="exact"/>
        <w:ind w:firstLine="420" w:firstLineChars="200"/>
        <w:rPr>
          <w:rFonts w:ascii="宋体"/>
          <w:color w:val="auto"/>
          <w:highlight w:val="none"/>
        </w:rPr>
      </w:pPr>
      <w:r>
        <w:rPr>
          <w:rFonts w:hint="eastAsia" w:ascii="宋体"/>
          <w:color w:val="auto"/>
          <w:highlight w:val="none"/>
        </w:rPr>
        <w:t>本工程质量保修责任书作为施工合同附件，由施工合同发包人与承包人双方共同签署。</w:t>
      </w:r>
    </w:p>
    <w:p>
      <w:pPr>
        <w:spacing w:line="520" w:lineRule="exact"/>
        <w:ind w:firstLine="397"/>
        <w:jc w:val="left"/>
        <w:rPr>
          <w:rFonts w:ascii="宋体"/>
          <w:color w:val="auto"/>
          <w:highlight w:val="none"/>
        </w:rPr>
      </w:pPr>
    </w:p>
    <w:p>
      <w:pPr>
        <w:spacing w:line="520" w:lineRule="exact"/>
        <w:ind w:firstLine="397"/>
        <w:jc w:val="left"/>
        <w:rPr>
          <w:rFonts w:ascii="宋体"/>
          <w:color w:val="auto"/>
          <w:highlight w:val="none"/>
        </w:rPr>
      </w:pPr>
    </w:p>
    <w:p>
      <w:pPr>
        <w:spacing w:line="520" w:lineRule="exact"/>
        <w:ind w:firstLine="397"/>
        <w:jc w:val="left"/>
        <w:rPr>
          <w:rFonts w:ascii="宋体"/>
          <w:color w:val="auto"/>
          <w:highlight w:val="none"/>
        </w:rPr>
      </w:pPr>
    </w:p>
    <w:p>
      <w:pPr>
        <w:pStyle w:val="28"/>
        <w:spacing w:line="400" w:lineRule="exact"/>
        <w:ind w:firstLine="397"/>
        <w:jc w:val="left"/>
        <w:rPr>
          <w:rFonts w:ascii="宋体" w:cs="宋体"/>
          <w:color w:val="auto"/>
          <w:sz w:val="21"/>
          <w:szCs w:val="24"/>
          <w:highlight w:val="none"/>
        </w:rPr>
      </w:pPr>
      <w:r>
        <w:rPr>
          <w:rFonts w:hint="eastAsia" w:ascii="宋体" w:cs="宋体"/>
          <w:color w:val="auto"/>
          <w:sz w:val="21"/>
          <w:szCs w:val="24"/>
          <w:highlight w:val="none"/>
        </w:rPr>
        <w:t>发包人（公章）：</w:t>
      </w:r>
      <w:r>
        <w:rPr>
          <w:rFonts w:hint="eastAsia" w:ascii="宋体" w:cs="宋体"/>
          <w:color w:val="auto"/>
          <w:sz w:val="21"/>
          <w:szCs w:val="24"/>
          <w:highlight w:val="none"/>
          <w:lang w:eastAsia="zh-CN"/>
        </w:rPr>
        <w:t>台一铜业(广州)有限公司</w:t>
      </w:r>
      <w:r>
        <w:rPr>
          <w:rFonts w:hint="eastAsia" w:ascii="宋体" w:cs="宋体"/>
          <w:color w:val="auto"/>
          <w:sz w:val="21"/>
          <w:szCs w:val="24"/>
          <w:highlight w:val="none"/>
        </w:rPr>
        <w:t xml:space="preserve">      </w:t>
      </w:r>
      <w:r>
        <w:rPr>
          <w:rFonts w:hint="eastAsia" w:ascii="宋体" w:cs="宋体"/>
          <w:color w:val="auto"/>
          <w:sz w:val="21"/>
          <w:highlight w:val="none"/>
        </w:rPr>
        <w:t>承包人</w:t>
      </w:r>
      <w:r>
        <w:rPr>
          <w:rFonts w:hint="eastAsia" w:ascii="宋体" w:cs="宋体"/>
          <w:color w:val="auto"/>
          <w:sz w:val="21"/>
          <w:szCs w:val="24"/>
          <w:highlight w:val="none"/>
        </w:rPr>
        <w:t>（公章）：</w:t>
      </w:r>
      <w:r>
        <w:rPr>
          <w:rFonts w:hint="eastAsia"/>
          <w:color w:val="auto"/>
          <w:sz w:val="21"/>
          <w:szCs w:val="21"/>
          <w:highlight w:val="none"/>
        </w:rPr>
        <w:t xml:space="preserve"> </w:t>
      </w:r>
    </w:p>
    <w:p>
      <w:pPr>
        <w:pStyle w:val="28"/>
        <w:spacing w:line="400" w:lineRule="exact"/>
        <w:ind w:firstLine="397"/>
        <w:jc w:val="left"/>
        <w:rPr>
          <w:rFonts w:ascii="宋体" w:cs="宋体"/>
          <w:color w:val="auto"/>
          <w:sz w:val="21"/>
          <w:szCs w:val="24"/>
          <w:highlight w:val="none"/>
        </w:rPr>
      </w:pPr>
    </w:p>
    <w:p>
      <w:pPr>
        <w:pStyle w:val="28"/>
        <w:spacing w:line="400" w:lineRule="exact"/>
        <w:ind w:firstLine="397"/>
        <w:jc w:val="left"/>
        <w:rPr>
          <w:rFonts w:ascii="宋体" w:cs="宋体"/>
          <w:color w:val="auto"/>
          <w:sz w:val="21"/>
          <w:szCs w:val="24"/>
          <w:highlight w:val="none"/>
        </w:rPr>
      </w:pPr>
    </w:p>
    <w:p>
      <w:pPr>
        <w:pStyle w:val="28"/>
        <w:spacing w:line="400" w:lineRule="exact"/>
        <w:ind w:firstLine="397"/>
        <w:jc w:val="left"/>
        <w:rPr>
          <w:rFonts w:ascii="宋体" w:cs="宋体"/>
          <w:color w:val="auto"/>
          <w:sz w:val="21"/>
          <w:szCs w:val="24"/>
          <w:highlight w:val="none"/>
        </w:rPr>
      </w:pPr>
      <w:r>
        <w:rPr>
          <w:rFonts w:hint="eastAsia" w:ascii="宋体" w:cs="宋体"/>
          <w:color w:val="auto"/>
          <w:sz w:val="21"/>
          <w:szCs w:val="24"/>
          <w:highlight w:val="none"/>
        </w:rPr>
        <w:t>法定代表人：                                 法定代表人：</w:t>
      </w:r>
    </w:p>
    <w:p>
      <w:pPr>
        <w:pStyle w:val="28"/>
        <w:spacing w:line="400" w:lineRule="exact"/>
        <w:ind w:firstLine="397"/>
        <w:jc w:val="left"/>
        <w:rPr>
          <w:rFonts w:ascii="宋体" w:cs="宋体"/>
          <w:color w:val="auto"/>
          <w:sz w:val="21"/>
          <w:szCs w:val="24"/>
          <w:highlight w:val="none"/>
        </w:rPr>
      </w:pPr>
    </w:p>
    <w:p>
      <w:pPr>
        <w:pStyle w:val="28"/>
        <w:spacing w:line="400" w:lineRule="exact"/>
        <w:ind w:firstLine="397"/>
        <w:jc w:val="left"/>
        <w:rPr>
          <w:rFonts w:ascii="宋体" w:cs="宋体"/>
          <w:color w:val="auto"/>
          <w:sz w:val="21"/>
          <w:szCs w:val="24"/>
          <w:highlight w:val="none"/>
        </w:rPr>
      </w:pPr>
    </w:p>
    <w:p>
      <w:pPr>
        <w:pStyle w:val="28"/>
        <w:spacing w:line="400" w:lineRule="exact"/>
        <w:ind w:firstLine="397"/>
        <w:jc w:val="left"/>
        <w:rPr>
          <w:rFonts w:ascii="宋体" w:cs="宋体"/>
          <w:color w:val="auto"/>
          <w:sz w:val="21"/>
          <w:szCs w:val="24"/>
          <w:highlight w:val="none"/>
        </w:rPr>
      </w:pPr>
      <w:r>
        <w:rPr>
          <w:rFonts w:hint="eastAsia" w:ascii="宋体" w:cs="宋体"/>
          <w:color w:val="auto"/>
          <w:sz w:val="21"/>
          <w:szCs w:val="24"/>
          <w:highlight w:val="none"/>
        </w:rPr>
        <w:t>委托代理人：                                 委托代理人：</w:t>
      </w:r>
    </w:p>
    <w:p>
      <w:pPr>
        <w:pStyle w:val="28"/>
        <w:spacing w:line="400" w:lineRule="exact"/>
        <w:ind w:firstLine="397"/>
        <w:jc w:val="left"/>
        <w:rPr>
          <w:rFonts w:ascii="宋体" w:cs="宋体"/>
          <w:color w:val="auto"/>
          <w:sz w:val="21"/>
          <w:szCs w:val="24"/>
          <w:highlight w:val="none"/>
        </w:rPr>
      </w:pPr>
    </w:p>
    <w:p>
      <w:pPr>
        <w:pStyle w:val="28"/>
        <w:spacing w:line="400" w:lineRule="exact"/>
        <w:ind w:firstLine="397"/>
        <w:jc w:val="left"/>
        <w:rPr>
          <w:rFonts w:ascii="宋体" w:cs="宋体"/>
          <w:color w:val="auto"/>
          <w:sz w:val="21"/>
          <w:szCs w:val="24"/>
          <w:highlight w:val="none"/>
        </w:rPr>
      </w:pPr>
    </w:p>
    <w:p>
      <w:pPr>
        <w:pStyle w:val="24"/>
        <w:spacing w:line="400" w:lineRule="exact"/>
        <w:ind w:firstLine="420" w:firstLineChars="200"/>
        <w:jc w:val="center"/>
        <w:rPr>
          <w:rFonts w:ascii="宋体" w:cs="宋体"/>
          <w:color w:val="auto"/>
          <w:highlight w:val="none"/>
        </w:rPr>
      </w:pPr>
      <w:r>
        <w:rPr>
          <w:rFonts w:hint="eastAsia" w:ascii="宋体" w:cs="宋体"/>
          <w:color w:val="auto"/>
          <w:highlight w:val="none"/>
        </w:rPr>
        <w:t>签订时间：        年    月    日</w:t>
      </w:r>
    </w:p>
    <w:p>
      <w:pPr>
        <w:pStyle w:val="29"/>
        <w:adjustRightInd w:val="0"/>
        <w:snapToGrid w:val="0"/>
        <w:spacing w:line="400" w:lineRule="exact"/>
        <w:rPr>
          <w:rFonts w:ascii="宋体"/>
          <w:bCs/>
          <w:color w:val="auto"/>
          <w:szCs w:val="24"/>
          <w:highlight w:val="none"/>
        </w:rPr>
      </w:pPr>
    </w:p>
    <w:p>
      <w:pPr>
        <w:adjustRightInd w:val="0"/>
        <w:snapToGrid w:val="0"/>
        <w:spacing w:line="300" w:lineRule="exact"/>
        <w:rPr>
          <w:rFonts w:ascii="宋体"/>
          <w:snapToGrid w:val="0"/>
          <w:color w:val="auto"/>
          <w:highlight w:val="none"/>
        </w:rPr>
      </w:pPr>
    </w:p>
    <w:p>
      <w:pPr>
        <w:adjustRightInd w:val="0"/>
        <w:snapToGrid w:val="0"/>
        <w:spacing w:line="300" w:lineRule="exact"/>
        <w:rPr>
          <w:rFonts w:ascii="宋体"/>
          <w:snapToGrid w:val="0"/>
          <w:color w:val="auto"/>
          <w:highlight w:val="none"/>
        </w:rPr>
      </w:pPr>
    </w:p>
    <w:p>
      <w:pPr>
        <w:adjustRightInd w:val="0"/>
        <w:snapToGrid w:val="0"/>
        <w:spacing w:line="300" w:lineRule="exact"/>
        <w:rPr>
          <w:rFonts w:ascii="宋体"/>
          <w:snapToGrid w:val="0"/>
          <w:color w:val="auto"/>
          <w:highlight w:val="none"/>
        </w:rPr>
      </w:pPr>
    </w:p>
    <w:p>
      <w:pPr>
        <w:adjustRightInd w:val="0"/>
        <w:snapToGrid w:val="0"/>
        <w:spacing w:line="300" w:lineRule="exact"/>
        <w:rPr>
          <w:rFonts w:ascii="宋体"/>
          <w:snapToGrid w:val="0"/>
          <w:color w:val="auto"/>
          <w:highlight w:val="none"/>
        </w:rPr>
      </w:pPr>
    </w:p>
    <w:p>
      <w:pPr>
        <w:adjustRightInd w:val="0"/>
        <w:snapToGrid w:val="0"/>
        <w:spacing w:line="300" w:lineRule="exact"/>
        <w:rPr>
          <w:rFonts w:ascii="宋体"/>
          <w:snapToGrid w:val="0"/>
          <w:color w:val="auto"/>
          <w:highlight w:val="none"/>
        </w:rPr>
      </w:pPr>
    </w:p>
    <w:p>
      <w:pPr>
        <w:adjustRightInd w:val="0"/>
        <w:snapToGrid w:val="0"/>
        <w:spacing w:line="300" w:lineRule="exact"/>
        <w:rPr>
          <w:rFonts w:ascii="宋体"/>
          <w:snapToGrid w:val="0"/>
          <w:color w:val="auto"/>
          <w:highlight w:val="none"/>
        </w:rPr>
      </w:pPr>
    </w:p>
    <w:p>
      <w:pPr>
        <w:pStyle w:val="21"/>
        <w:jc w:val="both"/>
        <w:rPr>
          <w:rFonts w:ascii="宋体" w:cs="宋体"/>
          <w:snapToGrid w:val="0"/>
          <w:color w:val="auto"/>
          <w:szCs w:val="21"/>
          <w:highlight w:val="none"/>
        </w:rPr>
      </w:pPr>
      <w:r>
        <w:rPr>
          <w:rFonts w:hint="eastAsia" w:ascii="宋体" w:cs="宋体"/>
          <w:snapToGrid w:val="0"/>
          <w:color w:val="auto"/>
          <w:szCs w:val="21"/>
          <w:highlight w:val="none"/>
        </w:rPr>
        <w:t xml:space="preserve">附件4：                        </w:t>
      </w:r>
    </w:p>
    <w:p>
      <w:pPr>
        <w:jc w:val="center"/>
        <w:outlineLvl w:val="3"/>
        <w:rPr>
          <w:rFonts w:ascii="宋体" w:cs="宋体"/>
          <w:b/>
          <w:color w:val="auto"/>
          <w:szCs w:val="21"/>
          <w:highlight w:val="none"/>
        </w:rPr>
      </w:pPr>
      <w:r>
        <w:rPr>
          <w:rFonts w:hint="eastAsia" w:ascii="宋体" w:cs="宋体"/>
          <w:b/>
          <w:color w:val="auto"/>
          <w:szCs w:val="21"/>
          <w:highlight w:val="none"/>
        </w:rPr>
        <w:t>工程施工安全生产管理协议</w:t>
      </w:r>
    </w:p>
    <w:p>
      <w:pPr>
        <w:rPr>
          <w:rFonts w:ascii="宋体" w:cs="宋体"/>
          <w:b/>
          <w:color w:val="auto"/>
          <w:szCs w:val="21"/>
          <w:highlight w:val="none"/>
        </w:rPr>
      </w:pPr>
    </w:p>
    <w:p>
      <w:pPr>
        <w:rPr>
          <w:rFonts w:ascii="宋体" w:cs="宋体"/>
          <w:color w:val="auto"/>
          <w:szCs w:val="21"/>
          <w:highlight w:val="none"/>
        </w:rPr>
      </w:pPr>
      <w:r>
        <w:rPr>
          <w:rFonts w:hint="eastAsia" w:ascii="宋体" w:cs="宋体"/>
          <w:b/>
          <w:color w:val="auto"/>
          <w:szCs w:val="21"/>
          <w:highlight w:val="none"/>
        </w:rPr>
        <w:t>甲方【发包方全称】：</w:t>
      </w:r>
      <w:r>
        <w:rPr>
          <w:rFonts w:hint="eastAsia" w:ascii="宋体" w:cs="宋体"/>
          <w:color w:val="auto"/>
          <w:highlight w:val="none"/>
          <w:lang w:eastAsia="zh-CN"/>
        </w:rPr>
        <w:t>台一铜业(广州)有限公司</w:t>
      </w:r>
      <w:r>
        <w:rPr>
          <w:rFonts w:hint="eastAsia" w:ascii="宋体" w:cs="宋体"/>
          <w:color w:val="auto"/>
          <w:highlight w:val="none"/>
        </w:rPr>
        <w:t xml:space="preserve"> </w:t>
      </w:r>
    </w:p>
    <w:p>
      <w:pPr>
        <w:rPr>
          <w:rFonts w:ascii="宋体" w:cs="宋体"/>
          <w:color w:val="auto"/>
          <w:szCs w:val="21"/>
          <w:highlight w:val="none"/>
        </w:rPr>
      </w:pPr>
      <w:r>
        <w:rPr>
          <w:rFonts w:hint="eastAsia" w:ascii="宋体" w:cs="宋体"/>
          <w:color w:val="auto"/>
          <w:szCs w:val="21"/>
          <w:highlight w:val="none"/>
        </w:rPr>
        <w:t>地址：</w:t>
      </w:r>
    </w:p>
    <w:p>
      <w:pPr>
        <w:rPr>
          <w:rFonts w:ascii="宋体" w:cs="宋体"/>
          <w:color w:val="auto"/>
          <w:szCs w:val="21"/>
          <w:highlight w:val="none"/>
        </w:rPr>
      </w:pPr>
      <w:r>
        <w:rPr>
          <w:rFonts w:hint="eastAsia" w:ascii="宋体" w:cs="宋体"/>
          <w:color w:val="auto"/>
          <w:szCs w:val="21"/>
          <w:highlight w:val="none"/>
        </w:rPr>
        <w:t>负责人：</w:t>
      </w:r>
    </w:p>
    <w:p>
      <w:pPr>
        <w:rPr>
          <w:rFonts w:ascii="宋体" w:cs="宋体"/>
          <w:bCs/>
          <w:color w:val="auto"/>
          <w:szCs w:val="21"/>
          <w:highlight w:val="none"/>
        </w:rPr>
      </w:pPr>
      <w:r>
        <w:rPr>
          <w:rFonts w:hint="eastAsia" w:ascii="宋体" w:cs="宋体"/>
          <w:b/>
          <w:color w:val="auto"/>
          <w:szCs w:val="21"/>
          <w:highlight w:val="none"/>
        </w:rPr>
        <w:t>乙方【承包方全称】：</w:t>
      </w:r>
    </w:p>
    <w:p>
      <w:pPr>
        <w:rPr>
          <w:rFonts w:ascii="宋体" w:cs="宋体"/>
          <w:color w:val="auto"/>
          <w:szCs w:val="21"/>
          <w:highlight w:val="none"/>
        </w:rPr>
      </w:pPr>
      <w:r>
        <w:rPr>
          <w:rFonts w:hint="eastAsia" w:ascii="宋体" w:cs="宋体"/>
          <w:color w:val="auto"/>
          <w:szCs w:val="21"/>
          <w:highlight w:val="none"/>
        </w:rPr>
        <w:t>地址：</w:t>
      </w:r>
    </w:p>
    <w:p>
      <w:pPr>
        <w:rPr>
          <w:rFonts w:ascii="宋体" w:cs="宋体"/>
          <w:color w:val="auto"/>
          <w:szCs w:val="21"/>
          <w:highlight w:val="none"/>
        </w:rPr>
      </w:pPr>
      <w:r>
        <w:rPr>
          <w:rFonts w:hint="eastAsia" w:ascii="宋体" w:cs="宋体"/>
          <w:color w:val="auto"/>
          <w:szCs w:val="21"/>
          <w:highlight w:val="none"/>
        </w:rPr>
        <w:t>法人代表：</w:t>
      </w:r>
    </w:p>
    <w:p>
      <w:pPr>
        <w:ind w:firstLine="420" w:firstLineChars="200"/>
        <w:rPr>
          <w:rFonts w:ascii="宋体" w:cs="宋体"/>
          <w:color w:val="auto"/>
          <w:szCs w:val="21"/>
          <w:highlight w:val="none"/>
        </w:rPr>
      </w:pPr>
      <w:r>
        <w:rPr>
          <w:rFonts w:hint="eastAsia" w:ascii="宋体" w:cs="宋体"/>
          <w:color w:val="auto"/>
          <w:szCs w:val="21"/>
          <w:highlight w:val="none"/>
        </w:rPr>
        <w:t>为贯彻“安全第一，预防为主，综合治理”的方针，明确双方安全生产责任，落实安全生产责任制，保障施工过程中良好的安全生产环境和双方人员人身安全与健康，依据《中华人民共和国民法典》、《中华人民共和国安全生产法》、《中华人民共和国建筑法》、《中华人民共和国消防法》、《建设工程安全生产管理条例》等法律、法规和有关规定，甲乙双方遵循公平、平等、自愿和诚实守信的原则，就本项工程安全施工事项协商一致，签订本协议。</w:t>
      </w:r>
    </w:p>
    <w:p>
      <w:pPr>
        <w:outlineLvl w:val="2"/>
        <w:rPr>
          <w:rFonts w:ascii="宋体" w:cs="宋体"/>
          <w:b/>
          <w:color w:val="auto"/>
          <w:szCs w:val="21"/>
          <w:highlight w:val="none"/>
        </w:rPr>
      </w:pPr>
      <w:r>
        <w:rPr>
          <w:rFonts w:hint="eastAsia" w:ascii="宋体" w:cs="宋体"/>
          <w:b/>
          <w:color w:val="auto"/>
          <w:szCs w:val="21"/>
          <w:highlight w:val="none"/>
        </w:rPr>
        <w:t>一、甲方的职责、权利和义务</w:t>
      </w:r>
    </w:p>
    <w:p>
      <w:pPr>
        <w:ind w:firstLine="422" w:firstLineChars="200"/>
        <w:rPr>
          <w:rFonts w:ascii="宋体" w:cs="宋体"/>
          <w:color w:val="auto"/>
          <w:szCs w:val="21"/>
          <w:highlight w:val="none"/>
        </w:rPr>
      </w:pPr>
      <w:r>
        <w:rPr>
          <w:rFonts w:hint="eastAsia" w:ascii="宋体" w:cs="宋体"/>
          <w:b/>
          <w:color w:val="auto"/>
          <w:szCs w:val="21"/>
          <w:highlight w:val="none"/>
        </w:rPr>
        <w:t>1、</w:t>
      </w:r>
      <w:r>
        <w:rPr>
          <w:rFonts w:hint="eastAsia" w:ascii="宋体" w:cs="宋体"/>
          <w:color w:val="auto"/>
          <w:szCs w:val="21"/>
          <w:highlight w:val="none"/>
        </w:rPr>
        <w:t>工程开工前，甲方应当依法申请领取施工许可证或办理开工报告批准手续。严格遵守国家有关安全生产的法律法规，认真执行工程承包合同中的有关安全要求。</w:t>
      </w:r>
    </w:p>
    <w:p>
      <w:pPr>
        <w:ind w:firstLine="422" w:firstLineChars="200"/>
        <w:rPr>
          <w:rFonts w:ascii="宋体" w:cs="宋体"/>
          <w:color w:val="auto"/>
          <w:szCs w:val="21"/>
          <w:highlight w:val="none"/>
        </w:rPr>
      </w:pPr>
      <w:r>
        <w:rPr>
          <w:rFonts w:hint="eastAsia" w:ascii="宋体" w:cs="宋体"/>
          <w:b/>
          <w:color w:val="auto"/>
          <w:szCs w:val="21"/>
          <w:highlight w:val="none"/>
        </w:rPr>
        <w:t>2、</w:t>
      </w:r>
      <w:r>
        <w:rPr>
          <w:rFonts w:hint="eastAsia" w:ascii="宋体" w:cs="宋体"/>
          <w:color w:val="auto"/>
          <w:szCs w:val="21"/>
          <w:highlight w:val="none"/>
        </w:rPr>
        <w:t>严格审查乙方营业执照、技术资质等级、从业人员持证情况、设备设施资质等，不得将工程发包给不具备相应资质或资格的承包单位。</w:t>
      </w:r>
    </w:p>
    <w:p>
      <w:pPr>
        <w:ind w:firstLine="422" w:firstLineChars="200"/>
        <w:rPr>
          <w:rFonts w:ascii="宋体" w:cs="宋体"/>
          <w:color w:val="auto"/>
          <w:szCs w:val="21"/>
          <w:highlight w:val="none"/>
        </w:rPr>
      </w:pPr>
      <w:r>
        <w:rPr>
          <w:rFonts w:hint="eastAsia" w:ascii="宋体" w:cs="宋体"/>
          <w:b/>
          <w:color w:val="auto"/>
          <w:szCs w:val="21"/>
          <w:highlight w:val="none"/>
        </w:rPr>
        <w:t>3、</w:t>
      </w:r>
      <w:r>
        <w:rPr>
          <w:rFonts w:hint="eastAsia" w:ascii="宋体" w:cs="宋体"/>
          <w:color w:val="auto"/>
          <w:szCs w:val="21"/>
          <w:highlight w:val="none"/>
        </w:rPr>
        <w:t>甲方负责对乙方进行本工程的安全技术交底，双方在安全技术交底书上签字确认。</w:t>
      </w:r>
    </w:p>
    <w:p>
      <w:pPr>
        <w:ind w:firstLine="422" w:firstLineChars="200"/>
        <w:rPr>
          <w:rFonts w:ascii="宋体" w:cs="宋体"/>
          <w:color w:val="auto"/>
          <w:szCs w:val="21"/>
          <w:highlight w:val="none"/>
        </w:rPr>
      </w:pPr>
      <w:r>
        <w:rPr>
          <w:rFonts w:hint="eastAsia" w:ascii="宋体" w:cs="宋体"/>
          <w:b/>
          <w:color w:val="auto"/>
          <w:szCs w:val="21"/>
          <w:highlight w:val="none"/>
        </w:rPr>
        <w:t>4、</w:t>
      </w:r>
      <w:r>
        <w:rPr>
          <w:rFonts w:hint="eastAsia" w:ascii="宋体" w:cs="宋体"/>
          <w:color w:val="auto"/>
          <w:szCs w:val="21"/>
          <w:highlight w:val="none"/>
        </w:rPr>
        <w:t>甲方有权检查乙方制定的安全管理制度及安全防范措施，对本工程范围内乙方的施工生产活动、安全管理制度及安全防范措施的落实有权进行监督、检查。</w:t>
      </w:r>
    </w:p>
    <w:p>
      <w:pPr>
        <w:ind w:firstLine="422" w:firstLineChars="200"/>
        <w:rPr>
          <w:rFonts w:ascii="宋体" w:cs="宋体"/>
          <w:color w:val="auto"/>
          <w:szCs w:val="21"/>
          <w:highlight w:val="none"/>
        </w:rPr>
      </w:pPr>
      <w:r>
        <w:rPr>
          <w:rFonts w:hint="eastAsia" w:ascii="宋体" w:cs="宋体"/>
          <w:b/>
          <w:color w:val="auto"/>
          <w:szCs w:val="21"/>
          <w:highlight w:val="none"/>
        </w:rPr>
        <w:t>5、</w:t>
      </w:r>
      <w:r>
        <w:rPr>
          <w:rFonts w:hint="eastAsia" w:ascii="宋体" w:cs="宋体"/>
          <w:color w:val="auto"/>
          <w:szCs w:val="21"/>
          <w:highlight w:val="none"/>
        </w:rPr>
        <w:t>甲方有权视情况对超过一定时间，工期较长的工程的施工人员进行入驻工地前的安全培训工作，并做好相应的记录</w:t>
      </w:r>
    </w:p>
    <w:p>
      <w:pPr>
        <w:ind w:firstLine="422" w:firstLineChars="200"/>
        <w:rPr>
          <w:rFonts w:ascii="宋体" w:cs="宋体"/>
          <w:color w:val="auto"/>
          <w:szCs w:val="21"/>
          <w:highlight w:val="none"/>
        </w:rPr>
      </w:pPr>
      <w:r>
        <w:rPr>
          <w:rFonts w:hint="eastAsia" w:ascii="宋体" w:cs="宋体"/>
          <w:b/>
          <w:color w:val="auto"/>
          <w:szCs w:val="21"/>
          <w:highlight w:val="none"/>
        </w:rPr>
        <w:t>6、</w:t>
      </w:r>
      <w:r>
        <w:rPr>
          <w:rFonts w:hint="eastAsia" w:ascii="宋体" w:cs="宋体"/>
          <w:color w:val="auto"/>
          <w:szCs w:val="21"/>
          <w:highlight w:val="none"/>
        </w:rPr>
        <w:t>甲方检查发现乙方在施工过程中有违反国家、省、市安全生产法律法规及甲方安全管理规章制度的行为或存在安全隐患时，有权立即制止纠正或责令整改或停工整顿，并可按甲方有关安全处罚规定予以处罚。甲方书面责令整改或停工整顿必须组织验收，对乙方拒不执行或屡次再犯或未按时按要求整改，甲方可将乙方清退出场。</w:t>
      </w:r>
    </w:p>
    <w:p>
      <w:pPr>
        <w:ind w:firstLine="422" w:firstLineChars="200"/>
        <w:rPr>
          <w:rFonts w:ascii="宋体" w:cs="宋体"/>
          <w:color w:val="auto"/>
          <w:szCs w:val="21"/>
          <w:highlight w:val="none"/>
        </w:rPr>
      </w:pPr>
      <w:r>
        <w:rPr>
          <w:rFonts w:hint="eastAsia" w:ascii="宋体" w:cs="宋体"/>
          <w:b/>
          <w:color w:val="auto"/>
          <w:szCs w:val="21"/>
          <w:highlight w:val="none"/>
        </w:rPr>
        <w:t>7、</w:t>
      </w:r>
      <w:r>
        <w:rPr>
          <w:rFonts w:hint="eastAsia" w:ascii="宋体" w:cs="宋体"/>
          <w:color w:val="auto"/>
          <w:szCs w:val="21"/>
          <w:highlight w:val="none"/>
        </w:rPr>
        <w:t>甲方有义务对乙方人员发生生产安全事故时提供救护便利。</w:t>
      </w:r>
    </w:p>
    <w:p>
      <w:pPr>
        <w:ind w:firstLine="422" w:firstLineChars="200"/>
        <w:rPr>
          <w:rFonts w:ascii="宋体" w:cs="宋体"/>
          <w:color w:val="auto"/>
          <w:szCs w:val="21"/>
          <w:highlight w:val="none"/>
        </w:rPr>
      </w:pPr>
      <w:r>
        <w:rPr>
          <w:rFonts w:hint="eastAsia" w:ascii="宋体" w:cs="宋体"/>
          <w:b/>
          <w:color w:val="auto"/>
          <w:szCs w:val="21"/>
          <w:highlight w:val="none"/>
        </w:rPr>
        <w:t>8、</w:t>
      </w:r>
      <w:r>
        <w:rPr>
          <w:rFonts w:hint="eastAsia" w:ascii="宋体" w:cs="宋体"/>
          <w:color w:val="auto"/>
          <w:szCs w:val="21"/>
          <w:highlight w:val="none"/>
        </w:rPr>
        <w:t>甲方有义务对乙方开展的安全生产活动提供帮助。</w:t>
      </w:r>
    </w:p>
    <w:p>
      <w:pPr>
        <w:ind w:firstLine="422" w:firstLineChars="200"/>
        <w:rPr>
          <w:rFonts w:ascii="宋体" w:cs="宋体"/>
          <w:color w:val="auto"/>
          <w:szCs w:val="21"/>
          <w:highlight w:val="none"/>
        </w:rPr>
      </w:pPr>
      <w:r>
        <w:rPr>
          <w:rFonts w:hint="eastAsia" w:ascii="宋体" w:cs="宋体"/>
          <w:b/>
          <w:color w:val="auto"/>
          <w:szCs w:val="21"/>
          <w:highlight w:val="none"/>
        </w:rPr>
        <w:t>9、</w:t>
      </w:r>
      <w:r>
        <w:rPr>
          <w:rFonts w:hint="eastAsia" w:ascii="宋体" w:cs="宋体"/>
          <w:color w:val="auto"/>
          <w:szCs w:val="21"/>
          <w:highlight w:val="none"/>
        </w:rPr>
        <w:t>甲方为乙方施工人员、车辆、机械、设备设施进出港区及用水、用电供应等提供便利。</w:t>
      </w:r>
    </w:p>
    <w:p>
      <w:pPr>
        <w:ind w:firstLine="422" w:firstLineChars="200"/>
        <w:rPr>
          <w:rFonts w:ascii="宋体" w:cs="宋体"/>
          <w:color w:val="auto"/>
          <w:szCs w:val="21"/>
          <w:highlight w:val="none"/>
        </w:rPr>
      </w:pPr>
      <w:r>
        <w:rPr>
          <w:rFonts w:hint="eastAsia" w:ascii="宋体" w:cs="宋体"/>
          <w:b/>
          <w:color w:val="auto"/>
          <w:szCs w:val="21"/>
          <w:highlight w:val="none"/>
        </w:rPr>
        <w:t>10、</w:t>
      </w:r>
      <w:r>
        <w:rPr>
          <w:rFonts w:hint="eastAsia" w:ascii="宋体" w:cs="宋体"/>
          <w:color w:val="auto"/>
          <w:szCs w:val="21"/>
          <w:highlight w:val="none"/>
        </w:rPr>
        <w:t>本协议项下工程若存在委托第三方监理的情况，则甲方有权根据有关规定以及相应监理合同的条款视情况做好有关的统筹与协调工作。</w:t>
      </w:r>
    </w:p>
    <w:p>
      <w:pPr>
        <w:outlineLvl w:val="2"/>
        <w:rPr>
          <w:rFonts w:ascii="宋体" w:cs="宋体"/>
          <w:b/>
          <w:color w:val="auto"/>
          <w:szCs w:val="21"/>
          <w:highlight w:val="none"/>
        </w:rPr>
      </w:pPr>
      <w:r>
        <w:rPr>
          <w:rFonts w:hint="eastAsia" w:ascii="宋体" w:cs="宋体"/>
          <w:b/>
          <w:color w:val="auto"/>
          <w:szCs w:val="21"/>
          <w:highlight w:val="none"/>
        </w:rPr>
        <w:t>二、乙方的职责、权利和义务</w:t>
      </w:r>
    </w:p>
    <w:p>
      <w:pPr>
        <w:ind w:firstLine="422" w:firstLineChars="200"/>
        <w:rPr>
          <w:rFonts w:ascii="宋体" w:cs="宋体"/>
          <w:color w:val="auto"/>
          <w:szCs w:val="21"/>
          <w:highlight w:val="none"/>
        </w:rPr>
      </w:pPr>
      <w:r>
        <w:rPr>
          <w:rFonts w:hint="eastAsia" w:ascii="宋体" w:cs="宋体"/>
          <w:b/>
          <w:color w:val="auto"/>
          <w:szCs w:val="21"/>
          <w:highlight w:val="none"/>
        </w:rPr>
        <w:t>1、</w:t>
      </w:r>
      <w:r>
        <w:rPr>
          <w:rFonts w:hint="eastAsia" w:ascii="宋体" w:cs="宋体"/>
          <w:color w:val="auto"/>
          <w:szCs w:val="21"/>
          <w:highlight w:val="none"/>
        </w:rPr>
        <w:t>贯彻执行国家及</w:t>
      </w:r>
      <w:r>
        <w:rPr>
          <w:rFonts w:hint="eastAsia" w:ascii="宋体"/>
          <w:color w:val="auto"/>
          <w:szCs w:val="21"/>
          <w:highlight w:val="none"/>
          <w:u w:val="single"/>
        </w:rPr>
        <w:t>广州市</w:t>
      </w:r>
      <w:r>
        <w:rPr>
          <w:rFonts w:hint="eastAsia" w:ascii="宋体" w:cs="宋体"/>
          <w:color w:val="auto"/>
          <w:szCs w:val="21"/>
          <w:highlight w:val="none"/>
        </w:rPr>
        <w:t>有关工程施工安全生产的法律法规和管理制度，遵守甲方的安全生产规章制度，对本工程承包范围内的安全生产活动进行落实、检查和管理。</w:t>
      </w:r>
    </w:p>
    <w:p>
      <w:pPr>
        <w:ind w:firstLine="422" w:firstLineChars="200"/>
        <w:rPr>
          <w:rFonts w:ascii="宋体" w:cs="宋体"/>
          <w:color w:val="auto"/>
          <w:szCs w:val="21"/>
          <w:highlight w:val="none"/>
        </w:rPr>
      </w:pPr>
      <w:r>
        <w:rPr>
          <w:rFonts w:hint="eastAsia" w:ascii="宋体" w:cs="宋体"/>
          <w:b/>
          <w:color w:val="auto"/>
          <w:szCs w:val="21"/>
          <w:highlight w:val="none"/>
        </w:rPr>
        <w:t>2、</w:t>
      </w:r>
      <w:r>
        <w:rPr>
          <w:rFonts w:hint="eastAsia" w:ascii="宋体" w:cs="宋体"/>
          <w:color w:val="auto"/>
          <w:szCs w:val="21"/>
          <w:highlight w:val="none"/>
        </w:rPr>
        <w:t>乙方不得承接、承建超越资质范围的施工任务，不得将承包工程项目再次转包。</w:t>
      </w:r>
    </w:p>
    <w:p>
      <w:pPr>
        <w:ind w:firstLine="422" w:firstLineChars="200"/>
        <w:rPr>
          <w:rFonts w:ascii="宋体" w:cs="宋体"/>
          <w:color w:val="auto"/>
          <w:szCs w:val="21"/>
          <w:highlight w:val="none"/>
        </w:rPr>
      </w:pPr>
      <w:r>
        <w:rPr>
          <w:rFonts w:hint="eastAsia" w:ascii="宋体" w:cs="宋体"/>
          <w:b/>
          <w:color w:val="auto"/>
          <w:szCs w:val="21"/>
          <w:highlight w:val="none"/>
        </w:rPr>
        <w:t>3、</w:t>
      </w:r>
      <w:r>
        <w:rPr>
          <w:rFonts w:hint="eastAsia" w:ascii="宋体" w:cs="宋体"/>
          <w:color w:val="auto"/>
          <w:szCs w:val="21"/>
          <w:highlight w:val="none"/>
        </w:rPr>
        <w:t>本协议项下工程若存在委托第三方监理的情况（其将根据监理规范和工程的设计、建造、施工、安全等有关标准规范执行监理），则乙方必须按照有关规定配合他们的监理、检查以及在安全方面的监管工作。</w:t>
      </w:r>
    </w:p>
    <w:p>
      <w:pPr>
        <w:ind w:firstLine="422" w:firstLineChars="200"/>
        <w:rPr>
          <w:rFonts w:ascii="宋体" w:cs="宋体"/>
          <w:color w:val="auto"/>
          <w:szCs w:val="21"/>
          <w:highlight w:val="none"/>
        </w:rPr>
      </w:pPr>
      <w:r>
        <w:rPr>
          <w:rFonts w:hint="eastAsia" w:ascii="宋体" w:cs="宋体"/>
          <w:b/>
          <w:color w:val="auto"/>
          <w:szCs w:val="21"/>
          <w:highlight w:val="none"/>
        </w:rPr>
        <w:t>4、</w:t>
      </w:r>
      <w:r>
        <w:rPr>
          <w:rFonts w:hint="eastAsia" w:ascii="宋体" w:cs="宋体"/>
          <w:color w:val="auto"/>
          <w:szCs w:val="21"/>
          <w:highlight w:val="none"/>
        </w:rPr>
        <w:t>乙方要按照甲方的要求提供相关资料给甲方备案，对提供的所有资料的准确性、真实性负责。</w:t>
      </w:r>
    </w:p>
    <w:p>
      <w:pPr>
        <w:ind w:firstLine="422" w:firstLineChars="200"/>
        <w:rPr>
          <w:rFonts w:ascii="宋体" w:cs="宋体"/>
          <w:color w:val="auto"/>
          <w:szCs w:val="21"/>
          <w:highlight w:val="none"/>
        </w:rPr>
      </w:pPr>
      <w:r>
        <w:rPr>
          <w:rFonts w:hint="eastAsia" w:ascii="宋体" w:cs="宋体"/>
          <w:b/>
          <w:color w:val="auto"/>
          <w:szCs w:val="21"/>
          <w:highlight w:val="none"/>
        </w:rPr>
        <w:t>5、</w:t>
      </w:r>
      <w:r>
        <w:rPr>
          <w:rFonts w:hint="eastAsia" w:ascii="宋体" w:cs="宋体"/>
          <w:color w:val="auto"/>
          <w:szCs w:val="21"/>
          <w:highlight w:val="none"/>
        </w:rPr>
        <w:t>乙方负责本单位施工人员安全教育、培训考核，负责施工前专项安全教育，告知本岗位作业危害和操作规程，负责建立特种作业人员安全教育档案，保证特种作业人员持证上岗，所持证书在有效期内，并将培训记录、证书等资料报备甲方，未经培训或培训考核不合格者不准参加施工作业。乙方还需根据实际情况，定期对员工进行有针对性的安全强化教育，并做好相应的记录。</w:t>
      </w:r>
    </w:p>
    <w:p>
      <w:pPr>
        <w:ind w:firstLine="422" w:firstLineChars="200"/>
        <w:rPr>
          <w:rFonts w:ascii="宋体" w:cs="宋体"/>
          <w:color w:val="auto"/>
          <w:szCs w:val="21"/>
          <w:highlight w:val="none"/>
        </w:rPr>
      </w:pPr>
      <w:r>
        <w:rPr>
          <w:rFonts w:hint="eastAsia" w:ascii="宋体" w:cs="宋体"/>
          <w:b/>
          <w:color w:val="auto"/>
          <w:szCs w:val="21"/>
          <w:highlight w:val="none"/>
        </w:rPr>
        <w:t>6、</w:t>
      </w:r>
      <w:r>
        <w:rPr>
          <w:rFonts w:hint="eastAsia" w:ascii="宋体" w:cs="宋体"/>
          <w:color w:val="auto"/>
          <w:szCs w:val="21"/>
          <w:highlight w:val="none"/>
        </w:rPr>
        <w:t>乙方是施工现场安全责任的主体，应当对施工安全全面负责，并接受甲方的统一监督管理，乙方应负责建立健全施工现场安全生产管理制度，定期布置、实施、检查、评价、总结工程的安全生产情况，负责建立《施工现场生产安全事故应急救援预案》。</w:t>
      </w:r>
    </w:p>
    <w:p>
      <w:pPr>
        <w:ind w:firstLine="422" w:firstLineChars="200"/>
        <w:rPr>
          <w:rFonts w:ascii="宋体" w:cs="宋体"/>
          <w:color w:val="auto"/>
          <w:szCs w:val="21"/>
          <w:highlight w:val="none"/>
        </w:rPr>
      </w:pPr>
      <w:r>
        <w:rPr>
          <w:rFonts w:hint="eastAsia" w:ascii="宋体" w:cs="宋体"/>
          <w:b/>
          <w:color w:val="auto"/>
          <w:szCs w:val="21"/>
          <w:highlight w:val="none"/>
        </w:rPr>
        <w:t>7、</w:t>
      </w:r>
      <w:r>
        <w:rPr>
          <w:rFonts w:hint="eastAsia" w:ascii="宋体" w:cs="宋体"/>
          <w:color w:val="auto"/>
          <w:szCs w:val="21"/>
          <w:highlight w:val="none"/>
        </w:rPr>
        <w:t>乙方在施工前应制定详细的施工计划和施工安全保障措施，对施工人员进行有针对性的安全技术交底，对施工现场危险性较大分项工程编制专项施工方案，并监督实施。</w:t>
      </w:r>
    </w:p>
    <w:p>
      <w:pPr>
        <w:ind w:firstLine="422" w:firstLineChars="200"/>
        <w:rPr>
          <w:rFonts w:ascii="宋体" w:cs="宋体"/>
          <w:color w:val="auto"/>
          <w:szCs w:val="21"/>
          <w:highlight w:val="none"/>
        </w:rPr>
      </w:pPr>
      <w:r>
        <w:rPr>
          <w:rFonts w:hint="eastAsia" w:ascii="宋体" w:cs="宋体"/>
          <w:b/>
          <w:color w:val="auto"/>
          <w:szCs w:val="21"/>
          <w:highlight w:val="none"/>
        </w:rPr>
        <w:t>8、</w:t>
      </w:r>
      <w:r>
        <w:rPr>
          <w:rFonts w:hint="eastAsia" w:ascii="宋体" w:cs="宋体"/>
          <w:color w:val="auto"/>
          <w:szCs w:val="21"/>
          <w:highlight w:val="none"/>
        </w:rPr>
        <w:t>乙方在施工现场必须委派至少一位具有相应的安全资质和工作经验的人员专门负责施工安全监管，当乙方施工影响甲方生产作业时，乙方要服从甲方的统一指挥；当需要甲方停止作业配合施工时，乙方应主动提出不得强行冒险施工。</w:t>
      </w:r>
    </w:p>
    <w:p>
      <w:pPr>
        <w:ind w:firstLine="422" w:firstLineChars="200"/>
        <w:rPr>
          <w:rFonts w:ascii="宋体" w:cs="宋体"/>
          <w:color w:val="auto"/>
          <w:szCs w:val="21"/>
          <w:highlight w:val="none"/>
        </w:rPr>
      </w:pPr>
      <w:r>
        <w:rPr>
          <w:rFonts w:hint="eastAsia" w:ascii="宋体" w:cs="宋体"/>
          <w:b/>
          <w:color w:val="auto"/>
          <w:szCs w:val="21"/>
          <w:highlight w:val="none"/>
        </w:rPr>
        <w:t>9、</w:t>
      </w:r>
      <w:r>
        <w:rPr>
          <w:rFonts w:hint="eastAsia" w:ascii="宋体" w:cs="宋体"/>
          <w:color w:val="auto"/>
          <w:szCs w:val="21"/>
          <w:highlight w:val="none"/>
        </w:rPr>
        <w:t>乙方有权对施工现场安全生产工作提出意见和建议；有权拒绝甲方违反法律法规的安全指令；对造成后果的违章指令有权检举和控告。</w:t>
      </w:r>
    </w:p>
    <w:p>
      <w:pPr>
        <w:ind w:firstLine="422" w:firstLineChars="200"/>
        <w:rPr>
          <w:rFonts w:ascii="宋体" w:cs="宋体"/>
          <w:color w:val="auto"/>
          <w:szCs w:val="21"/>
          <w:highlight w:val="none"/>
        </w:rPr>
      </w:pPr>
      <w:r>
        <w:rPr>
          <w:rFonts w:hint="eastAsia" w:ascii="宋体" w:cs="宋体"/>
          <w:b/>
          <w:color w:val="auto"/>
          <w:szCs w:val="21"/>
          <w:highlight w:val="none"/>
        </w:rPr>
        <w:t>10、</w:t>
      </w:r>
      <w:r>
        <w:rPr>
          <w:rFonts w:hint="eastAsia" w:ascii="宋体" w:cs="宋体"/>
          <w:color w:val="auto"/>
          <w:szCs w:val="21"/>
          <w:highlight w:val="none"/>
        </w:rPr>
        <w:t>乙方负责为本单位施工人员提供的个人劳动防护用品，并监督、教育其正确佩带和使用，不按规定穿戴防护用品的人员不得上岗。定期对劳动防护用品进行检验、试验和更新，做好安全工器具的检测，确保合格、有效。</w:t>
      </w:r>
    </w:p>
    <w:p>
      <w:pPr>
        <w:ind w:firstLine="422" w:firstLineChars="200"/>
        <w:rPr>
          <w:rFonts w:ascii="宋体" w:cs="宋体"/>
          <w:color w:val="auto"/>
          <w:szCs w:val="21"/>
          <w:highlight w:val="none"/>
        </w:rPr>
      </w:pPr>
      <w:r>
        <w:rPr>
          <w:rFonts w:hint="eastAsia" w:ascii="宋体" w:cs="宋体"/>
          <w:b/>
          <w:color w:val="auto"/>
          <w:szCs w:val="21"/>
          <w:highlight w:val="none"/>
        </w:rPr>
        <w:t>11、</w:t>
      </w:r>
      <w:r>
        <w:rPr>
          <w:rFonts w:hint="eastAsia" w:ascii="宋体" w:cs="宋体"/>
          <w:color w:val="auto"/>
          <w:szCs w:val="21"/>
          <w:highlight w:val="none"/>
        </w:rPr>
        <w:t>乙方按规定为本单位施工人员办理合法用工手续、缴纳工伤保险和意外伤害险，并将保单复印件交给甲方备查。</w:t>
      </w:r>
    </w:p>
    <w:p>
      <w:pPr>
        <w:ind w:firstLine="422" w:firstLineChars="200"/>
        <w:rPr>
          <w:rFonts w:ascii="宋体" w:cs="宋体"/>
          <w:color w:val="auto"/>
          <w:szCs w:val="21"/>
          <w:highlight w:val="none"/>
        </w:rPr>
      </w:pPr>
      <w:r>
        <w:rPr>
          <w:rFonts w:hint="eastAsia" w:ascii="宋体" w:cs="宋体"/>
          <w:b/>
          <w:color w:val="auto"/>
          <w:szCs w:val="21"/>
          <w:highlight w:val="none"/>
        </w:rPr>
        <w:t>12、</w:t>
      </w:r>
      <w:r>
        <w:rPr>
          <w:rFonts w:hint="eastAsia" w:ascii="宋体" w:cs="宋体"/>
          <w:color w:val="auto"/>
          <w:szCs w:val="21"/>
          <w:highlight w:val="none"/>
        </w:rPr>
        <w:t>乙方定期组织对所辖施工区域和安全活动进行安全检查，对甲方下发的隐患通知进行整改消除。在安全检查中发现非责任区域存在安全隐患，有义务向甲方及时报告。</w:t>
      </w:r>
    </w:p>
    <w:p>
      <w:pPr>
        <w:ind w:firstLine="422" w:firstLineChars="200"/>
        <w:rPr>
          <w:rFonts w:ascii="宋体" w:cs="宋体"/>
          <w:color w:val="auto"/>
          <w:szCs w:val="21"/>
          <w:highlight w:val="none"/>
        </w:rPr>
      </w:pPr>
      <w:r>
        <w:rPr>
          <w:rFonts w:hint="eastAsia" w:ascii="宋体" w:cs="宋体"/>
          <w:b/>
          <w:color w:val="auto"/>
          <w:szCs w:val="21"/>
          <w:highlight w:val="none"/>
        </w:rPr>
        <w:t>13、</w:t>
      </w:r>
      <w:r>
        <w:rPr>
          <w:rFonts w:hint="eastAsia" w:ascii="宋体" w:cs="宋体"/>
          <w:color w:val="auto"/>
          <w:szCs w:val="21"/>
          <w:highlight w:val="none"/>
        </w:rPr>
        <w:t>乙方服从甲方统一的协调和管理，并对所辖施工区域内的文明施工负责，约束本方施工人员未经允许不得擅自进入甲方的生产场所或设备，按甲方要求堆放工程材料和停放车辆或施工设备设施，不得在甲方批准区域以外的任何地方施工。</w:t>
      </w:r>
    </w:p>
    <w:p>
      <w:pPr>
        <w:ind w:firstLine="422" w:firstLineChars="200"/>
        <w:rPr>
          <w:rFonts w:ascii="宋体" w:cs="宋体"/>
          <w:color w:val="auto"/>
          <w:szCs w:val="21"/>
          <w:highlight w:val="none"/>
        </w:rPr>
      </w:pPr>
      <w:r>
        <w:rPr>
          <w:rFonts w:hint="eastAsia" w:ascii="宋体" w:cs="宋体"/>
          <w:b/>
          <w:color w:val="auto"/>
          <w:szCs w:val="21"/>
          <w:highlight w:val="none"/>
        </w:rPr>
        <w:t>14、</w:t>
      </w:r>
      <w:r>
        <w:rPr>
          <w:rFonts w:hint="eastAsia" w:ascii="宋体" w:cs="宋体"/>
          <w:color w:val="auto"/>
          <w:szCs w:val="21"/>
          <w:highlight w:val="none"/>
        </w:rPr>
        <w:t>乙方要做好工程施工消防安全管理。如建立健全消防安全管理制度、消防安全组织机构、消防安全管理档案等；未经批准不得在所辖施工区域内搭建工棚等易燃建筑，不得储存易燃、易爆物品；保证消防设备设施、器材完好有效，消防通道畅通等；施工中产生明火作业时，需按甲方安全管理规定办理动火审批手续，未办理动火审批手续不得进行施工动火作业，动火作业工程中要派专人负责现场监控，动火结束后要清理现场，确认无留下任何火灾隐患方可离场。</w:t>
      </w:r>
    </w:p>
    <w:p>
      <w:pPr>
        <w:ind w:firstLine="422" w:firstLineChars="200"/>
        <w:rPr>
          <w:rFonts w:ascii="宋体" w:cs="宋体"/>
          <w:color w:val="auto"/>
          <w:szCs w:val="21"/>
          <w:highlight w:val="none"/>
        </w:rPr>
      </w:pPr>
      <w:r>
        <w:rPr>
          <w:rFonts w:hint="eastAsia" w:ascii="宋体" w:cs="宋体"/>
          <w:b/>
          <w:color w:val="auto"/>
          <w:szCs w:val="21"/>
          <w:highlight w:val="none"/>
        </w:rPr>
        <w:t>15、</w:t>
      </w:r>
      <w:r>
        <w:rPr>
          <w:rFonts w:hint="eastAsia" w:ascii="宋体" w:cs="宋体"/>
          <w:color w:val="auto"/>
          <w:szCs w:val="21"/>
          <w:highlight w:val="none"/>
        </w:rPr>
        <w:t>乙方对所辖范围内的安全防护设备设施（包括洞口、临边等）搭设、拆除、维护和改造及其使用安全全面负责。责任区内的安全防护设备设施必须符合广州市有关安全标准和甲方对施工现场整体安全防护要求。</w:t>
      </w:r>
    </w:p>
    <w:p>
      <w:pPr>
        <w:rPr>
          <w:rFonts w:ascii="宋体" w:cs="宋体"/>
          <w:color w:val="auto"/>
          <w:szCs w:val="21"/>
          <w:highlight w:val="none"/>
        </w:rPr>
      </w:pPr>
      <w:r>
        <w:rPr>
          <w:rFonts w:hint="eastAsia" w:ascii="宋体" w:cs="宋体"/>
          <w:color w:val="auto"/>
          <w:szCs w:val="21"/>
          <w:highlight w:val="none"/>
        </w:rPr>
        <w:t>使用非责任区域安全防护设备设施前，应向甲方申请办理手续后方可使用，并负责使用期间的安全维护。对在使用期间由于管理不善给自己或他人造成的生产安全事故或未遂事故负责。</w:t>
      </w:r>
    </w:p>
    <w:p>
      <w:pPr>
        <w:ind w:firstLine="422" w:firstLineChars="200"/>
        <w:rPr>
          <w:rFonts w:ascii="宋体" w:cs="宋体"/>
          <w:color w:val="auto"/>
          <w:szCs w:val="21"/>
          <w:highlight w:val="none"/>
        </w:rPr>
      </w:pPr>
      <w:r>
        <w:rPr>
          <w:rFonts w:hint="eastAsia" w:ascii="宋体" w:cs="宋体"/>
          <w:b/>
          <w:color w:val="auto"/>
          <w:szCs w:val="21"/>
          <w:highlight w:val="none"/>
        </w:rPr>
        <w:t>16、</w:t>
      </w:r>
      <w:r>
        <w:rPr>
          <w:rFonts w:hint="eastAsia" w:ascii="宋体" w:cs="宋体"/>
          <w:color w:val="auto"/>
          <w:szCs w:val="21"/>
          <w:highlight w:val="none"/>
        </w:rPr>
        <w:t>乙方对本单位施工所需的用电设备及其用电安全全面负责，用电设备、电缆必须有安全防护装置和措施，严禁电缆、电线雨天裸露作业或电缆、电线过水。需甲方提供用电、用气、用水的，应向甲方书面申请，经甲方审核同意，双方制定临时使用方案后方可按规定使用。</w:t>
      </w:r>
    </w:p>
    <w:p>
      <w:pPr>
        <w:ind w:firstLine="422" w:firstLineChars="200"/>
        <w:rPr>
          <w:rFonts w:ascii="宋体" w:cs="宋体"/>
          <w:color w:val="auto"/>
          <w:szCs w:val="21"/>
          <w:highlight w:val="none"/>
        </w:rPr>
      </w:pPr>
      <w:r>
        <w:rPr>
          <w:rFonts w:hint="eastAsia" w:ascii="宋体" w:cs="宋体"/>
          <w:b/>
          <w:color w:val="auto"/>
          <w:szCs w:val="21"/>
          <w:highlight w:val="none"/>
        </w:rPr>
        <w:t>17、</w:t>
      </w:r>
      <w:r>
        <w:rPr>
          <w:rFonts w:hint="eastAsia" w:ascii="宋体" w:cs="宋体"/>
          <w:color w:val="auto"/>
          <w:szCs w:val="21"/>
          <w:highlight w:val="none"/>
        </w:rPr>
        <w:t>乙方对本单位施工所需自带或租赁的车辆、机械、设备、设施、工属具等的安全性和使用、维修安全全面负责，定期进行检查、维护和检测，特种设备取得国家机关颁发的使用证，并在有效期内。而且这些车辆、机械、设备、设施、工属具等在办理进港时必须提供国家机关颁发的使用许可资质证明等有关资料，严禁自带没有相关使用许可资质证明资料或不符合安全技术要求的车辆、机械、设备、设施、工属具进入甲方区域。由甲方提供的车辆、机械、设备、设施等在交付前双方检查进行安全确认，交付后由乙方负责使用期间的安全维护，乙方未经甲方同意，不得擅自使用甲方的车辆、机械、设备、设施等。</w:t>
      </w:r>
    </w:p>
    <w:p>
      <w:pPr>
        <w:ind w:firstLine="422" w:firstLineChars="200"/>
        <w:rPr>
          <w:rFonts w:ascii="宋体" w:cs="宋体"/>
          <w:color w:val="auto"/>
          <w:szCs w:val="21"/>
          <w:highlight w:val="none"/>
        </w:rPr>
      </w:pPr>
      <w:r>
        <w:rPr>
          <w:rFonts w:hint="eastAsia" w:ascii="宋体" w:cs="宋体"/>
          <w:b/>
          <w:color w:val="auto"/>
          <w:szCs w:val="21"/>
          <w:highlight w:val="none"/>
        </w:rPr>
        <w:t>18、</w:t>
      </w:r>
      <w:r>
        <w:rPr>
          <w:rFonts w:hint="eastAsia" w:ascii="宋体" w:cs="宋体"/>
          <w:color w:val="auto"/>
          <w:szCs w:val="21"/>
          <w:highlight w:val="none"/>
        </w:rPr>
        <w:t>在施工现场内发生生产安全事故，乙方必须立即向甲方报告，并按规定报政府相关管理部门。同时，有义务配合开展事故调查工作。</w:t>
      </w:r>
    </w:p>
    <w:p>
      <w:pPr>
        <w:ind w:firstLine="422" w:firstLineChars="200"/>
        <w:rPr>
          <w:rFonts w:ascii="宋体" w:cs="宋体"/>
          <w:color w:val="auto"/>
          <w:szCs w:val="21"/>
          <w:highlight w:val="none"/>
        </w:rPr>
      </w:pPr>
      <w:r>
        <w:rPr>
          <w:rFonts w:hint="eastAsia" w:ascii="宋体" w:cs="宋体"/>
          <w:b/>
          <w:color w:val="auto"/>
          <w:szCs w:val="21"/>
          <w:highlight w:val="none"/>
        </w:rPr>
        <w:t>19、</w:t>
      </w:r>
      <w:r>
        <w:rPr>
          <w:rFonts w:hint="eastAsia" w:ascii="宋体" w:cs="宋体"/>
          <w:color w:val="auto"/>
          <w:szCs w:val="21"/>
          <w:highlight w:val="none"/>
        </w:rPr>
        <w:t>其它本协议中未提及的规定，必须严格按照甲方的规定和制度办理，并定期组织在港施工人员学习甲方的现场安全管理规定。</w:t>
      </w:r>
    </w:p>
    <w:p>
      <w:pPr>
        <w:outlineLvl w:val="2"/>
        <w:rPr>
          <w:rFonts w:ascii="宋体" w:cs="宋体"/>
          <w:b/>
          <w:color w:val="auto"/>
          <w:szCs w:val="21"/>
          <w:highlight w:val="none"/>
        </w:rPr>
      </w:pPr>
      <w:r>
        <w:rPr>
          <w:rFonts w:hint="eastAsia" w:ascii="宋体" w:cs="宋体"/>
          <w:b/>
          <w:color w:val="auto"/>
          <w:szCs w:val="21"/>
          <w:highlight w:val="none"/>
        </w:rPr>
        <w:t>三、责任和索赔</w:t>
      </w:r>
    </w:p>
    <w:p>
      <w:pPr>
        <w:ind w:firstLine="422" w:firstLineChars="200"/>
        <w:rPr>
          <w:rFonts w:ascii="宋体" w:cs="宋体"/>
          <w:color w:val="auto"/>
          <w:szCs w:val="21"/>
          <w:highlight w:val="none"/>
        </w:rPr>
      </w:pPr>
      <w:r>
        <w:rPr>
          <w:rFonts w:hint="eastAsia" w:ascii="宋体" w:cs="宋体"/>
          <w:b/>
          <w:color w:val="auto"/>
          <w:szCs w:val="21"/>
          <w:highlight w:val="none"/>
        </w:rPr>
        <w:t>1、</w:t>
      </w:r>
      <w:r>
        <w:rPr>
          <w:rFonts w:hint="eastAsia" w:ascii="宋体" w:cs="宋体"/>
          <w:color w:val="auto"/>
          <w:szCs w:val="21"/>
          <w:highlight w:val="none"/>
        </w:rPr>
        <w:t>由于甲方责任造成生产安全事故，导致乙方人员或第三方人员伤亡，由甲方承担事故责任和经济责任。乙方或第三方有义务负责协助处理善后事宜。</w:t>
      </w:r>
    </w:p>
    <w:p>
      <w:pPr>
        <w:ind w:firstLine="422" w:firstLineChars="200"/>
        <w:rPr>
          <w:rFonts w:ascii="宋体" w:cs="宋体"/>
          <w:color w:val="auto"/>
          <w:szCs w:val="21"/>
          <w:highlight w:val="none"/>
        </w:rPr>
      </w:pPr>
      <w:r>
        <w:rPr>
          <w:rFonts w:hint="eastAsia" w:ascii="宋体" w:cs="宋体"/>
          <w:b/>
          <w:color w:val="auto"/>
          <w:szCs w:val="21"/>
          <w:highlight w:val="none"/>
        </w:rPr>
        <w:t>2、</w:t>
      </w:r>
      <w:r>
        <w:rPr>
          <w:rFonts w:hint="eastAsia" w:ascii="宋体" w:cs="宋体"/>
          <w:color w:val="auto"/>
          <w:szCs w:val="21"/>
          <w:highlight w:val="none"/>
        </w:rPr>
        <w:t>由于乙方责任造成生产安全事故，导致甲方人员或第三方人员伤亡，由乙方承担事故责任和经济责任。甲方或第三方有义务负责协助处理善后事宜。</w:t>
      </w:r>
    </w:p>
    <w:p>
      <w:pPr>
        <w:ind w:firstLine="422" w:firstLineChars="200"/>
        <w:rPr>
          <w:rFonts w:ascii="宋体" w:cs="宋体"/>
          <w:color w:val="auto"/>
          <w:szCs w:val="21"/>
          <w:highlight w:val="none"/>
        </w:rPr>
      </w:pPr>
      <w:r>
        <w:rPr>
          <w:rFonts w:hint="eastAsia" w:ascii="宋体" w:cs="宋体"/>
          <w:b/>
          <w:color w:val="auto"/>
          <w:szCs w:val="21"/>
          <w:highlight w:val="none"/>
        </w:rPr>
        <w:t>3、</w:t>
      </w:r>
      <w:r>
        <w:rPr>
          <w:rFonts w:hint="eastAsia" w:ascii="宋体" w:cs="宋体"/>
          <w:color w:val="auto"/>
          <w:szCs w:val="21"/>
          <w:highlight w:val="none"/>
        </w:rPr>
        <w:t>由于双方责任造成的生产安全事故，根据政府有关部门的责任划分承担相应的事故责任和经济责任。</w:t>
      </w:r>
    </w:p>
    <w:p>
      <w:pPr>
        <w:ind w:firstLine="422" w:firstLineChars="200"/>
        <w:outlineLvl w:val="1"/>
        <w:rPr>
          <w:rFonts w:ascii="宋体" w:cs="宋体"/>
          <w:color w:val="auto"/>
          <w:szCs w:val="21"/>
          <w:highlight w:val="none"/>
        </w:rPr>
      </w:pPr>
      <w:r>
        <w:rPr>
          <w:rFonts w:hint="eastAsia" w:ascii="宋体" w:cs="宋体"/>
          <w:b/>
          <w:color w:val="auto"/>
          <w:szCs w:val="21"/>
          <w:highlight w:val="none"/>
        </w:rPr>
        <w:t>4、</w:t>
      </w:r>
      <w:r>
        <w:rPr>
          <w:rFonts w:hint="eastAsia" w:ascii="宋体" w:cs="宋体"/>
          <w:color w:val="auto"/>
          <w:szCs w:val="21"/>
          <w:highlight w:val="none"/>
        </w:rPr>
        <w:t>生产安全事故责任以事故调查报告书为准。</w:t>
      </w:r>
    </w:p>
    <w:p>
      <w:pPr>
        <w:ind w:firstLine="422" w:firstLineChars="200"/>
        <w:rPr>
          <w:rFonts w:ascii="宋体" w:cs="宋体"/>
          <w:color w:val="auto"/>
          <w:szCs w:val="21"/>
          <w:highlight w:val="none"/>
        </w:rPr>
      </w:pPr>
      <w:r>
        <w:rPr>
          <w:rFonts w:hint="eastAsia" w:ascii="宋体" w:cs="宋体"/>
          <w:b/>
          <w:color w:val="auto"/>
          <w:szCs w:val="21"/>
          <w:highlight w:val="none"/>
        </w:rPr>
        <w:t>5、</w:t>
      </w:r>
      <w:r>
        <w:rPr>
          <w:rFonts w:hint="eastAsia" w:ascii="宋体" w:cs="宋体"/>
          <w:color w:val="auto"/>
          <w:szCs w:val="21"/>
          <w:highlight w:val="none"/>
        </w:rPr>
        <w:t>发生生产安全事故后，由于隐瞒不报、谎报、故意拖延不报、故意破坏事故现场，或者无正当理由拒绝接受调查、拒绝提供有关情况和资料，而导致事故性质变化，事故严重程度加剧，由责任方承担全部责任。连带方可依法进行索赔。</w:t>
      </w:r>
    </w:p>
    <w:p>
      <w:pPr>
        <w:outlineLvl w:val="2"/>
        <w:rPr>
          <w:rFonts w:ascii="宋体" w:cs="宋体"/>
          <w:b/>
          <w:color w:val="auto"/>
          <w:szCs w:val="21"/>
          <w:highlight w:val="none"/>
        </w:rPr>
      </w:pPr>
      <w:r>
        <w:rPr>
          <w:rFonts w:hint="eastAsia" w:ascii="宋体" w:cs="宋体"/>
          <w:b/>
          <w:color w:val="auto"/>
          <w:szCs w:val="21"/>
          <w:highlight w:val="none"/>
        </w:rPr>
        <w:t>四、其它事宜</w:t>
      </w:r>
    </w:p>
    <w:p>
      <w:pPr>
        <w:ind w:firstLine="422" w:firstLineChars="200"/>
        <w:rPr>
          <w:rFonts w:ascii="宋体" w:cs="宋体"/>
          <w:color w:val="auto"/>
          <w:szCs w:val="21"/>
          <w:highlight w:val="none"/>
        </w:rPr>
      </w:pPr>
      <w:r>
        <w:rPr>
          <w:rFonts w:hint="eastAsia" w:ascii="宋体" w:cs="宋体"/>
          <w:b/>
          <w:color w:val="auto"/>
          <w:szCs w:val="21"/>
          <w:highlight w:val="none"/>
        </w:rPr>
        <w:t>1、</w:t>
      </w:r>
      <w:r>
        <w:rPr>
          <w:rFonts w:hint="eastAsia" w:ascii="宋体" w:cs="宋体"/>
          <w:color w:val="auto"/>
          <w:szCs w:val="21"/>
          <w:highlight w:val="none"/>
        </w:rPr>
        <w:t>乙方承诺以本合同价款的3%作为安全担保金，在工程进行期间，当出现安全、保卫违规情况或发生安全、保卫事故等情况，因乙方原因造成甲方经济、信誉损失的，甲方据实计算扣款额，在当期工程进度款或结算款中予以扣除，累计扣款总额如超过本合同价款的3%，超出部分乙方仍须承担。如乙方在施工中无安全、保卫违规情况，待本工程结束后全部退还。</w:t>
      </w:r>
    </w:p>
    <w:p>
      <w:pPr>
        <w:ind w:firstLine="422" w:firstLineChars="200"/>
        <w:rPr>
          <w:rFonts w:ascii="宋体" w:cs="宋体"/>
          <w:color w:val="auto"/>
          <w:szCs w:val="21"/>
          <w:highlight w:val="none"/>
        </w:rPr>
      </w:pPr>
      <w:r>
        <w:rPr>
          <w:rFonts w:hint="eastAsia" w:ascii="宋体" w:cs="宋体"/>
          <w:b/>
          <w:color w:val="auto"/>
          <w:szCs w:val="21"/>
          <w:highlight w:val="none"/>
        </w:rPr>
        <w:t>2、</w:t>
      </w:r>
      <w:r>
        <w:rPr>
          <w:rFonts w:hint="eastAsia" w:ascii="宋体" w:cs="宋体"/>
          <w:color w:val="auto"/>
          <w:szCs w:val="21"/>
          <w:highlight w:val="none"/>
        </w:rPr>
        <w:t>乙方对甲方安全管理规定、安全管理要求不清楚时，应先咨询甲方意见后再施工，甲方应予以配合。</w:t>
      </w:r>
    </w:p>
    <w:p>
      <w:pPr>
        <w:ind w:firstLine="422" w:firstLineChars="200"/>
        <w:rPr>
          <w:rFonts w:ascii="宋体" w:cs="宋体"/>
          <w:color w:val="auto"/>
          <w:szCs w:val="21"/>
          <w:highlight w:val="none"/>
        </w:rPr>
      </w:pPr>
      <w:r>
        <w:rPr>
          <w:rFonts w:hint="eastAsia" w:ascii="宋体" w:cs="宋体"/>
          <w:b/>
          <w:color w:val="auto"/>
          <w:szCs w:val="21"/>
          <w:highlight w:val="none"/>
        </w:rPr>
        <w:t>3、</w:t>
      </w:r>
      <w:r>
        <w:rPr>
          <w:rFonts w:hint="eastAsia" w:ascii="宋体" w:cs="宋体"/>
          <w:color w:val="auto"/>
          <w:szCs w:val="21"/>
          <w:highlight w:val="none"/>
        </w:rPr>
        <w:t>甲、乙双方保证严格执行本项目《</w:t>
      </w:r>
      <w:r>
        <w:rPr>
          <w:rFonts w:hint="eastAsia" w:ascii="宋体" w:cs="宋体"/>
          <w:color w:val="auto"/>
          <w:szCs w:val="21"/>
          <w:highlight w:val="none"/>
          <w:lang w:val="en-US" w:eastAsia="zh-CN"/>
        </w:rPr>
        <w:t>勘察</w:t>
      </w:r>
      <w:r>
        <w:rPr>
          <w:rFonts w:hint="eastAsia" w:ascii="宋体" w:cs="宋体"/>
          <w:color w:val="auto"/>
          <w:szCs w:val="21"/>
          <w:highlight w:val="none"/>
        </w:rPr>
        <w:t>设计施工总承包合同》，甲、乙双方承诺全面切实履行本协议规定的己方责任，如有不履行或履行部分己方责任，承担因此而引起的损失及后果。</w:t>
      </w:r>
    </w:p>
    <w:p>
      <w:pPr>
        <w:ind w:firstLine="422" w:firstLineChars="200"/>
        <w:rPr>
          <w:rFonts w:ascii="宋体" w:cs="宋体"/>
          <w:color w:val="auto"/>
          <w:szCs w:val="21"/>
          <w:highlight w:val="none"/>
        </w:rPr>
      </w:pPr>
      <w:r>
        <w:rPr>
          <w:rFonts w:hint="eastAsia" w:ascii="宋体" w:cs="宋体"/>
          <w:b/>
          <w:color w:val="auto"/>
          <w:szCs w:val="21"/>
          <w:highlight w:val="none"/>
        </w:rPr>
        <w:t>4</w:t>
      </w:r>
      <w:r>
        <w:rPr>
          <w:rFonts w:hint="eastAsia" w:ascii="宋体" w:cs="宋体"/>
          <w:color w:val="auto"/>
          <w:szCs w:val="21"/>
          <w:highlight w:val="none"/>
        </w:rPr>
        <w:t>、协议生效和终止：本协议自签订盖章之日起生效，与甲、乙双方签订的《总承包合同》（填写甲乙双方针对本协议项下工程事宜所签订合同的合同名称，下称“主合同”）同等效力，主合同到期后，本协议同时终止。</w:t>
      </w:r>
    </w:p>
    <w:p>
      <w:pPr>
        <w:ind w:firstLine="422" w:firstLineChars="200"/>
        <w:outlineLvl w:val="1"/>
        <w:rPr>
          <w:rFonts w:ascii="宋体" w:cs="宋体"/>
          <w:color w:val="auto"/>
          <w:szCs w:val="21"/>
          <w:highlight w:val="none"/>
        </w:rPr>
      </w:pPr>
      <w:r>
        <w:rPr>
          <w:rFonts w:hint="eastAsia" w:ascii="宋体" w:cs="宋体"/>
          <w:b/>
          <w:color w:val="auto"/>
          <w:szCs w:val="21"/>
          <w:highlight w:val="none"/>
        </w:rPr>
        <w:t>5、</w:t>
      </w:r>
      <w:r>
        <w:rPr>
          <w:rFonts w:hint="eastAsia" w:ascii="宋体" w:cs="宋体"/>
          <w:color w:val="auto"/>
          <w:szCs w:val="21"/>
          <w:highlight w:val="none"/>
        </w:rPr>
        <w:t>协议份数：本协议份数及双方持有数量与主合同相同。</w:t>
      </w:r>
    </w:p>
    <w:p>
      <w:pPr>
        <w:ind w:firstLine="422" w:firstLineChars="200"/>
        <w:rPr>
          <w:rFonts w:ascii="宋体" w:cs="宋体"/>
          <w:color w:val="auto"/>
          <w:szCs w:val="21"/>
          <w:highlight w:val="none"/>
        </w:rPr>
      </w:pPr>
      <w:r>
        <w:rPr>
          <w:rFonts w:hint="eastAsia" w:ascii="宋体" w:cs="宋体"/>
          <w:b/>
          <w:color w:val="auto"/>
          <w:szCs w:val="21"/>
          <w:highlight w:val="none"/>
        </w:rPr>
        <w:t>6、</w:t>
      </w:r>
      <w:r>
        <w:rPr>
          <w:rFonts w:hint="eastAsia" w:ascii="宋体" w:cs="宋体"/>
          <w:color w:val="auto"/>
          <w:szCs w:val="21"/>
          <w:highlight w:val="none"/>
        </w:rPr>
        <w:t>本协议执行过程中，如发生争议，由双方协商解决；若经协商不能解决争议的，任何一方可以向当地人民法院提出诉讼。</w:t>
      </w:r>
    </w:p>
    <w:p>
      <w:pPr>
        <w:ind w:firstLine="422" w:firstLineChars="200"/>
        <w:rPr>
          <w:rFonts w:ascii="宋体" w:cs="宋体"/>
          <w:color w:val="auto"/>
          <w:szCs w:val="21"/>
          <w:highlight w:val="none"/>
        </w:rPr>
      </w:pPr>
      <w:r>
        <w:rPr>
          <w:rFonts w:hint="eastAsia" w:ascii="宋体" w:cs="宋体"/>
          <w:b/>
          <w:color w:val="auto"/>
          <w:szCs w:val="21"/>
          <w:highlight w:val="none"/>
        </w:rPr>
        <w:t>7、</w:t>
      </w:r>
      <w:r>
        <w:rPr>
          <w:rFonts w:hint="eastAsia" w:ascii="宋体" w:cs="宋体"/>
          <w:color w:val="auto"/>
          <w:szCs w:val="21"/>
          <w:highlight w:val="none"/>
        </w:rPr>
        <w:t>补充条款：本协议未尽事宜，双方友好协商解决，可根据法律、法规规定，结合施工现场实际，对本协议条款具体化、补充或修改，另附专用条款约定。</w:t>
      </w:r>
    </w:p>
    <w:p>
      <w:pPr>
        <w:pStyle w:val="21"/>
        <w:rPr>
          <w:rFonts w:ascii="宋体" w:cs="宋体"/>
          <w:snapToGrid w:val="0"/>
          <w:color w:val="auto"/>
          <w:szCs w:val="21"/>
          <w:highlight w:val="none"/>
        </w:rPr>
      </w:pPr>
    </w:p>
    <w:p>
      <w:pPr>
        <w:pStyle w:val="21"/>
        <w:rPr>
          <w:rFonts w:ascii="宋体" w:cs="宋体"/>
          <w:snapToGrid w:val="0"/>
          <w:color w:val="auto"/>
          <w:szCs w:val="21"/>
          <w:highlight w:val="none"/>
        </w:rPr>
      </w:pPr>
    </w:p>
    <w:p>
      <w:pPr>
        <w:pStyle w:val="28"/>
        <w:spacing w:line="400" w:lineRule="exact"/>
        <w:ind w:left="0" w:right="-426" w:rightChars="-203" w:hanging="142"/>
        <w:jc w:val="left"/>
        <w:rPr>
          <w:rFonts w:ascii="宋体" w:cs="宋体"/>
          <w:color w:val="auto"/>
          <w:sz w:val="21"/>
          <w:szCs w:val="21"/>
          <w:highlight w:val="none"/>
        </w:rPr>
      </w:pPr>
      <w:r>
        <w:rPr>
          <w:rFonts w:hint="eastAsia" w:ascii="宋体" w:cs="宋体"/>
          <w:color w:val="auto"/>
          <w:sz w:val="21"/>
          <w:szCs w:val="21"/>
          <w:highlight w:val="none"/>
        </w:rPr>
        <w:t>发包人（公章）：</w:t>
      </w:r>
      <w:r>
        <w:rPr>
          <w:rFonts w:hint="eastAsia" w:ascii="宋体" w:cs="宋体"/>
          <w:color w:val="auto"/>
          <w:sz w:val="21"/>
          <w:szCs w:val="24"/>
          <w:highlight w:val="none"/>
          <w:lang w:eastAsia="zh-CN"/>
        </w:rPr>
        <w:t>台一铜业(广州)有限公司</w:t>
      </w:r>
      <w:r>
        <w:rPr>
          <w:rFonts w:hint="eastAsia" w:ascii="宋体" w:cs="宋体"/>
          <w:color w:val="auto"/>
          <w:sz w:val="21"/>
          <w:szCs w:val="24"/>
          <w:highlight w:val="none"/>
        </w:rPr>
        <w:t xml:space="preserve"> </w:t>
      </w:r>
      <w:r>
        <w:rPr>
          <w:rFonts w:hint="eastAsia" w:ascii="宋体" w:cs="宋体"/>
          <w:color w:val="auto"/>
          <w:sz w:val="21"/>
          <w:szCs w:val="21"/>
          <w:highlight w:val="none"/>
        </w:rPr>
        <w:t xml:space="preserve">    承包人（公章）：        </w:t>
      </w:r>
    </w:p>
    <w:p>
      <w:pPr>
        <w:pStyle w:val="28"/>
        <w:spacing w:line="400" w:lineRule="exact"/>
        <w:ind w:left="0" w:right="-426" w:rightChars="-203" w:hanging="142"/>
        <w:jc w:val="left"/>
        <w:rPr>
          <w:rFonts w:ascii="宋体" w:cs="宋体"/>
          <w:color w:val="auto"/>
          <w:sz w:val="21"/>
          <w:szCs w:val="21"/>
          <w:highlight w:val="none"/>
        </w:rPr>
      </w:pPr>
    </w:p>
    <w:p>
      <w:pPr>
        <w:pStyle w:val="28"/>
        <w:spacing w:line="400" w:lineRule="exact"/>
        <w:ind w:left="0" w:right="-426" w:rightChars="-203" w:hanging="142"/>
        <w:jc w:val="left"/>
        <w:rPr>
          <w:rFonts w:ascii="宋体" w:cs="宋体"/>
          <w:color w:val="auto"/>
          <w:sz w:val="21"/>
          <w:szCs w:val="21"/>
          <w:highlight w:val="none"/>
        </w:rPr>
      </w:pPr>
      <w:r>
        <w:rPr>
          <w:rFonts w:hint="eastAsia" w:ascii="宋体" w:cs="宋体"/>
          <w:color w:val="auto"/>
          <w:sz w:val="21"/>
          <w:szCs w:val="21"/>
          <w:highlight w:val="none"/>
        </w:rPr>
        <w:t>法定代表人：                               法定代表人：</w:t>
      </w:r>
    </w:p>
    <w:p>
      <w:pPr>
        <w:pStyle w:val="28"/>
        <w:spacing w:line="400" w:lineRule="exact"/>
        <w:ind w:left="0" w:right="-426" w:rightChars="-203" w:hanging="142"/>
        <w:jc w:val="left"/>
        <w:rPr>
          <w:rFonts w:ascii="宋体" w:cs="宋体"/>
          <w:color w:val="auto"/>
          <w:sz w:val="21"/>
          <w:szCs w:val="21"/>
          <w:highlight w:val="none"/>
        </w:rPr>
      </w:pPr>
    </w:p>
    <w:p>
      <w:pPr>
        <w:pStyle w:val="28"/>
        <w:spacing w:line="400" w:lineRule="exact"/>
        <w:ind w:left="0" w:right="-426" w:rightChars="-203" w:hanging="142"/>
        <w:jc w:val="left"/>
        <w:rPr>
          <w:rFonts w:ascii="宋体" w:cs="宋体"/>
          <w:color w:val="auto"/>
          <w:sz w:val="21"/>
          <w:szCs w:val="24"/>
          <w:highlight w:val="none"/>
        </w:rPr>
      </w:pPr>
      <w:r>
        <w:rPr>
          <w:rFonts w:hint="eastAsia" w:ascii="宋体" w:cs="宋体"/>
          <w:color w:val="auto"/>
          <w:sz w:val="21"/>
          <w:szCs w:val="21"/>
          <w:highlight w:val="none"/>
        </w:rPr>
        <w:t>委托代理人：                               委托代理人：</w:t>
      </w:r>
    </w:p>
    <w:p>
      <w:pPr>
        <w:pStyle w:val="21"/>
        <w:rPr>
          <w:rFonts w:ascii="宋体"/>
          <w:snapToGrid w:val="0"/>
          <w:color w:val="auto"/>
          <w:highlight w:val="none"/>
        </w:rPr>
      </w:pPr>
    </w:p>
    <w:p>
      <w:pPr>
        <w:adjustRightInd w:val="0"/>
        <w:snapToGrid w:val="0"/>
        <w:spacing w:line="300" w:lineRule="exact"/>
        <w:rPr>
          <w:rFonts w:ascii="宋体"/>
          <w:snapToGrid w:val="0"/>
          <w:color w:val="auto"/>
          <w:highlight w:val="none"/>
        </w:rPr>
      </w:pPr>
    </w:p>
    <w:p>
      <w:pPr>
        <w:pStyle w:val="4"/>
        <w:rPr>
          <w:color w:val="auto"/>
          <w:highlight w:val="none"/>
        </w:rPr>
      </w:pPr>
    </w:p>
    <w:p>
      <w:pPr>
        <w:rPr>
          <w:color w:val="auto"/>
          <w:highlight w:val="none"/>
        </w:rPr>
      </w:pPr>
    </w:p>
    <w:p>
      <w:pPr>
        <w:adjustRightInd w:val="0"/>
        <w:snapToGrid w:val="0"/>
        <w:spacing w:line="440" w:lineRule="exact"/>
        <w:rPr>
          <w:rFonts w:ascii="宋体"/>
          <w:b/>
          <w:snapToGrid w:val="0"/>
          <w:color w:val="auto"/>
          <w:highlight w:val="none"/>
        </w:rPr>
      </w:pPr>
      <w:r>
        <w:rPr>
          <w:rFonts w:hint="eastAsia" w:ascii="宋体"/>
          <w:snapToGrid w:val="0"/>
          <w:color w:val="auto"/>
          <w:highlight w:val="none"/>
        </w:rPr>
        <w:t xml:space="preserve">附件5：                         </w:t>
      </w:r>
      <w:r>
        <w:rPr>
          <w:rFonts w:hint="eastAsia" w:ascii="宋体"/>
          <w:b/>
          <w:snapToGrid w:val="0"/>
          <w:color w:val="auto"/>
          <w:highlight w:val="none"/>
        </w:rPr>
        <w:t>履约保函(适用于担保公司)</w:t>
      </w:r>
    </w:p>
    <w:p>
      <w:pPr>
        <w:adjustRightInd w:val="0"/>
        <w:snapToGrid w:val="0"/>
        <w:spacing w:line="300" w:lineRule="exact"/>
        <w:ind w:firstLine="5812"/>
        <w:contextualSpacing/>
        <w:rPr>
          <w:rFonts w:ascii="宋体"/>
          <w:snapToGrid w:val="0"/>
          <w:color w:val="auto"/>
          <w:highlight w:val="none"/>
        </w:rPr>
      </w:pPr>
    </w:p>
    <w:p>
      <w:pPr>
        <w:adjustRightInd w:val="0"/>
        <w:snapToGrid w:val="0"/>
        <w:spacing w:line="360" w:lineRule="exact"/>
        <w:ind w:firstLine="5812"/>
        <w:contextualSpacing/>
        <w:rPr>
          <w:rFonts w:ascii="宋体"/>
          <w:snapToGrid w:val="0"/>
          <w:color w:val="auto"/>
          <w:highlight w:val="none"/>
        </w:rPr>
      </w:pPr>
      <w:r>
        <w:rPr>
          <w:rFonts w:hint="eastAsia" w:ascii="宋体"/>
          <w:snapToGrid w:val="0"/>
          <w:color w:val="auto"/>
          <w:highlight w:val="none"/>
        </w:rPr>
        <w:t>编号：</w:t>
      </w:r>
    </w:p>
    <w:p>
      <w:pPr>
        <w:adjustRightInd w:val="0"/>
        <w:snapToGrid w:val="0"/>
        <w:spacing w:line="360" w:lineRule="exact"/>
        <w:rPr>
          <w:rFonts w:ascii="宋体"/>
          <w:snapToGrid w:val="0"/>
          <w:color w:val="auto"/>
          <w:highlight w:val="none"/>
        </w:rPr>
      </w:pPr>
    </w:p>
    <w:p>
      <w:pPr>
        <w:adjustRightInd w:val="0"/>
        <w:snapToGrid w:val="0"/>
        <w:spacing w:line="400" w:lineRule="exact"/>
        <w:rPr>
          <w:rFonts w:ascii="宋体"/>
          <w:snapToGrid w:val="0"/>
          <w:color w:val="auto"/>
          <w:highlight w:val="none"/>
        </w:rPr>
      </w:pPr>
      <w:r>
        <w:rPr>
          <w:rFonts w:hint="eastAsia" w:ascii="宋体"/>
          <w:snapToGrid w:val="0"/>
          <w:color w:val="auto"/>
          <w:highlight w:val="none"/>
        </w:rPr>
        <w:t>致：</w:t>
      </w:r>
    </w:p>
    <w:p>
      <w:pPr>
        <w:adjustRightInd w:val="0"/>
        <w:snapToGrid w:val="0"/>
        <w:spacing w:line="400" w:lineRule="exact"/>
        <w:ind w:firstLine="480"/>
        <w:rPr>
          <w:rFonts w:ascii="宋体" w:cs="宋体"/>
          <w:snapToGrid w:val="0"/>
          <w:color w:val="auto"/>
          <w:highlight w:val="none"/>
          <w:lang w:val="zh-CN"/>
        </w:rPr>
      </w:pPr>
      <w:r>
        <w:rPr>
          <w:rFonts w:hint="eastAsia" w:ascii="宋体"/>
          <w:snapToGrid w:val="0"/>
          <w:color w:val="auto"/>
          <w:highlight w:val="none"/>
        </w:rPr>
        <w:t>鉴于（以下称“承包人”）与（以下称“发包人”）签订了《</w:t>
      </w:r>
      <w:r>
        <w:rPr>
          <w:rFonts w:hint="eastAsia" w:ascii="宋体"/>
          <w:snapToGrid w:val="0"/>
          <w:color w:val="auto"/>
          <w:highlight w:val="none"/>
          <w:u w:val="single"/>
        </w:rPr>
        <w:t xml:space="preserve">                         </w:t>
      </w:r>
      <w:r>
        <w:rPr>
          <w:rFonts w:hint="eastAsia" w:ascii="宋体"/>
          <w:snapToGrid w:val="0"/>
          <w:color w:val="auto"/>
          <w:highlight w:val="none"/>
          <w:u w:val="single"/>
          <w:lang w:val="en-US" w:eastAsia="zh-CN"/>
        </w:rPr>
        <w:t>勘察</w:t>
      </w:r>
      <w:r>
        <w:rPr>
          <w:rFonts w:hint="eastAsia" w:ascii="宋体"/>
          <w:snapToGrid w:val="0"/>
          <w:color w:val="auto"/>
          <w:highlight w:val="none"/>
          <w:u w:val="single"/>
        </w:rPr>
        <w:t>设计施工总承包合同</w:t>
      </w:r>
      <w:r>
        <w:rPr>
          <w:rFonts w:hint="eastAsia" w:ascii="宋体"/>
          <w:snapToGrid w:val="0"/>
          <w:color w:val="auto"/>
          <w:highlight w:val="none"/>
        </w:rPr>
        <w:t>》（合同编号为），</w:t>
      </w:r>
      <w:r>
        <w:rPr>
          <w:rFonts w:hint="eastAsia" w:ascii="宋体"/>
          <w:color w:val="auto"/>
          <w:highlight w:val="none"/>
        </w:rPr>
        <w:t>并要求承包人通过经认可的银行或担保公司向发包人提交合同规定金额的保函，作为承包人履行本合同责任的担保等事实，</w:t>
      </w:r>
      <w:r>
        <w:rPr>
          <w:rFonts w:hint="eastAsia" w:ascii="宋体"/>
          <w:snapToGrid w:val="0"/>
          <w:color w:val="auto"/>
          <w:highlight w:val="none"/>
        </w:rPr>
        <w:t>我司</w:t>
      </w:r>
      <w:r>
        <w:rPr>
          <w:rFonts w:hint="eastAsia" w:ascii="宋体" w:cs="宋体"/>
          <w:snapToGrid w:val="0"/>
          <w:color w:val="auto"/>
          <w:highlight w:val="none"/>
          <w:lang w:val="zh-CN"/>
        </w:rPr>
        <w:t>同意为承包人出具</w:t>
      </w:r>
      <w:r>
        <w:rPr>
          <w:rFonts w:hint="eastAsia" w:ascii="宋体"/>
          <w:snapToGrid w:val="0"/>
          <w:color w:val="auto"/>
          <w:highlight w:val="none"/>
        </w:rPr>
        <w:t>人民币</w:t>
      </w:r>
      <w:r>
        <w:rPr>
          <w:rFonts w:hint="eastAsia" w:ascii="宋体"/>
          <w:b/>
          <w:snapToGrid w:val="0"/>
          <w:color w:val="auto"/>
          <w:highlight w:val="none"/>
          <w:u w:val="single"/>
        </w:rPr>
        <w:t xml:space="preserve">               </w:t>
      </w:r>
      <w:r>
        <w:rPr>
          <w:rFonts w:hint="eastAsia" w:ascii="宋体"/>
          <w:b/>
          <w:snapToGrid w:val="0"/>
          <w:color w:val="auto"/>
          <w:highlight w:val="none"/>
        </w:rPr>
        <w:t>（￥</w:t>
      </w:r>
      <w:r>
        <w:rPr>
          <w:rFonts w:hint="eastAsia" w:ascii="宋体"/>
          <w:b/>
          <w:snapToGrid w:val="0"/>
          <w:color w:val="auto"/>
          <w:highlight w:val="none"/>
          <w:u w:val="single"/>
        </w:rPr>
        <w:t xml:space="preserve">       元</w:t>
      </w:r>
      <w:r>
        <w:rPr>
          <w:rFonts w:hint="eastAsia" w:ascii="宋体"/>
          <w:b/>
          <w:snapToGrid w:val="0"/>
          <w:color w:val="auto"/>
          <w:highlight w:val="none"/>
        </w:rPr>
        <w:t>）</w:t>
      </w:r>
      <w:r>
        <w:rPr>
          <w:rFonts w:hint="eastAsia" w:ascii="宋体" w:cs="宋体"/>
          <w:snapToGrid w:val="0"/>
          <w:color w:val="auto"/>
          <w:highlight w:val="none"/>
          <w:lang w:val="zh-CN"/>
        </w:rPr>
        <w:t>的保函作为承包人向发包人履约的担保。</w:t>
      </w:r>
    </w:p>
    <w:p>
      <w:pPr>
        <w:tabs>
          <w:tab w:val="center" w:pos="4560"/>
        </w:tabs>
        <w:autoSpaceDE w:val="0"/>
        <w:autoSpaceDN w:val="0"/>
        <w:adjustRightInd w:val="0"/>
        <w:snapToGrid w:val="0"/>
        <w:spacing w:line="400" w:lineRule="exact"/>
        <w:ind w:firstLine="480"/>
        <w:rPr>
          <w:rFonts w:ascii="宋体" w:cs="宋体"/>
          <w:snapToGrid w:val="0"/>
          <w:color w:val="auto"/>
          <w:highlight w:val="none"/>
          <w:lang w:val="zh-CN"/>
        </w:rPr>
      </w:pPr>
      <w:r>
        <w:rPr>
          <w:rFonts w:hint="eastAsia" w:ascii="宋体" w:cs="宋体"/>
          <w:snapToGrid w:val="0"/>
          <w:color w:val="auto"/>
          <w:highlight w:val="none"/>
          <w:lang w:val="zh-CN"/>
        </w:rPr>
        <w:t>我司承诺如下：</w:t>
      </w:r>
      <w:r>
        <w:rPr>
          <w:rFonts w:hint="eastAsia" w:ascii="宋体" w:cs="宋体"/>
          <w:snapToGrid w:val="0"/>
          <w:color w:val="auto"/>
          <w:highlight w:val="none"/>
          <w:lang w:val="zh-CN"/>
        </w:rPr>
        <w:tab/>
      </w:r>
    </w:p>
    <w:p>
      <w:pPr>
        <w:autoSpaceDE w:val="0"/>
        <w:autoSpaceDN w:val="0"/>
        <w:adjustRightInd w:val="0"/>
        <w:snapToGrid w:val="0"/>
        <w:spacing w:line="400" w:lineRule="exact"/>
        <w:ind w:firstLine="480"/>
        <w:rPr>
          <w:rFonts w:ascii="宋体" w:cs="宋体"/>
          <w:snapToGrid w:val="0"/>
          <w:color w:val="auto"/>
          <w:highlight w:val="none"/>
          <w:lang w:val="zh-CN"/>
        </w:rPr>
      </w:pPr>
      <w:r>
        <w:rPr>
          <w:rFonts w:hint="eastAsia" w:ascii="宋体" w:cs="宋体"/>
          <w:snapToGrid w:val="0"/>
          <w:color w:val="auto"/>
          <w:highlight w:val="none"/>
          <w:lang w:val="zh-CN"/>
        </w:rPr>
        <w:t>1、我司无条件、不可撤销的按发包人书面索赔通知和本保函原件立即支付累计不超过上述金额的任何款项，无需发包人出具任何证明或说明背景、理由。</w:t>
      </w:r>
    </w:p>
    <w:p>
      <w:pPr>
        <w:autoSpaceDE w:val="0"/>
        <w:autoSpaceDN w:val="0"/>
        <w:adjustRightInd w:val="0"/>
        <w:snapToGrid w:val="0"/>
        <w:spacing w:line="400" w:lineRule="exact"/>
        <w:ind w:firstLine="480"/>
        <w:rPr>
          <w:rFonts w:ascii="宋体" w:cs="宋体"/>
          <w:snapToGrid w:val="0"/>
          <w:color w:val="auto"/>
          <w:highlight w:val="none"/>
          <w:lang w:val="zh-CN"/>
        </w:rPr>
      </w:pPr>
      <w:r>
        <w:rPr>
          <w:rFonts w:hint="eastAsia" w:ascii="宋体" w:cs="宋体"/>
          <w:snapToGrid w:val="0"/>
          <w:color w:val="auto"/>
          <w:highlight w:val="none"/>
          <w:lang w:val="zh-CN"/>
        </w:rPr>
        <w:t>2、我司放弃发包人应先向承包人要求赔偿上述金额然后再向我司提出要求的权利。</w:t>
      </w:r>
    </w:p>
    <w:p>
      <w:pPr>
        <w:autoSpaceDE w:val="0"/>
        <w:autoSpaceDN w:val="0"/>
        <w:adjustRightInd w:val="0"/>
        <w:snapToGrid w:val="0"/>
        <w:spacing w:line="400" w:lineRule="exact"/>
        <w:ind w:firstLine="480"/>
        <w:rPr>
          <w:rFonts w:ascii="宋体" w:cs="宋体"/>
          <w:snapToGrid w:val="0"/>
          <w:color w:val="auto"/>
          <w:highlight w:val="none"/>
          <w:lang w:val="zh-CN"/>
        </w:rPr>
      </w:pPr>
      <w:r>
        <w:rPr>
          <w:rFonts w:hint="eastAsia" w:ascii="宋体" w:cs="宋体"/>
          <w:snapToGrid w:val="0"/>
          <w:color w:val="auto"/>
          <w:highlight w:val="none"/>
          <w:lang w:val="zh-CN"/>
        </w:rPr>
        <w:t>3、我司进一步同意，在发包人和承包人之间的合同条件、合同项下的工程或合同发生变化、补充或修改，</w:t>
      </w:r>
      <w:r>
        <w:rPr>
          <w:rFonts w:hint="eastAsia" w:ascii="宋体"/>
          <w:snapToGrid w:val="0"/>
          <w:color w:val="auto"/>
          <w:highlight w:val="none"/>
        </w:rPr>
        <w:t>在不加重我</w:t>
      </w:r>
      <w:r>
        <w:rPr>
          <w:rFonts w:hint="eastAsia" w:ascii="宋体" w:cs="宋体"/>
          <w:snapToGrid w:val="0"/>
          <w:color w:val="auto"/>
          <w:highlight w:val="none"/>
          <w:lang w:val="zh-CN"/>
        </w:rPr>
        <w:t>司</w:t>
      </w:r>
      <w:r>
        <w:rPr>
          <w:rFonts w:hint="eastAsia" w:ascii="宋体"/>
          <w:snapToGrid w:val="0"/>
          <w:color w:val="auto"/>
          <w:highlight w:val="none"/>
        </w:rPr>
        <w:t>担保责任的情况下，</w:t>
      </w:r>
      <w:r>
        <w:rPr>
          <w:rFonts w:hint="eastAsia" w:ascii="宋体" w:cs="宋体"/>
          <w:snapToGrid w:val="0"/>
          <w:color w:val="auto"/>
          <w:highlight w:val="none"/>
          <w:lang w:val="zh-CN"/>
        </w:rPr>
        <w:t>我司承担本保函的责任也不改变。有关上述变化、补充和修改也无须通知我司。</w:t>
      </w:r>
    </w:p>
    <w:p>
      <w:pPr>
        <w:adjustRightInd w:val="0"/>
        <w:snapToGrid w:val="0"/>
        <w:spacing w:line="400" w:lineRule="exact"/>
        <w:ind w:firstLine="480"/>
        <w:rPr>
          <w:rFonts w:ascii="宋体"/>
          <w:snapToGrid w:val="0"/>
          <w:color w:val="auto"/>
          <w:highlight w:val="none"/>
        </w:rPr>
      </w:pPr>
      <w:r>
        <w:rPr>
          <w:rFonts w:hint="eastAsia" w:ascii="宋体"/>
          <w:color w:val="auto"/>
          <w:highlight w:val="none"/>
        </w:rPr>
        <w:t>4、我</w:t>
      </w:r>
      <w:r>
        <w:rPr>
          <w:rFonts w:hint="eastAsia" w:ascii="宋体" w:cs="宋体"/>
          <w:snapToGrid w:val="0"/>
          <w:color w:val="auto"/>
          <w:highlight w:val="none"/>
          <w:lang w:val="zh-CN"/>
        </w:rPr>
        <w:t>司</w:t>
      </w:r>
      <w:r>
        <w:rPr>
          <w:rFonts w:hint="eastAsia" w:ascii="宋体"/>
          <w:color w:val="auto"/>
          <w:highlight w:val="none"/>
        </w:rPr>
        <w:t>的保证期限为：</w:t>
      </w:r>
      <w:r>
        <w:rPr>
          <w:rFonts w:hint="eastAsia" w:ascii="宋体" w:cs="宋体"/>
          <w:snapToGrid w:val="0"/>
          <w:color w:val="auto"/>
          <w:highlight w:val="none"/>
          <w:lang w:val="zh-CN"/>
        </w:rPr>
        <w:t>自本保函开立之日起</w:t>
      </w:r>
      <w:r>
        <w:rPr>
          <w:rFonts w:hint="eastAsia" w:ascii="宋体"/>
          <w:color w:val="auto"/>
          <w:highlight w:val="none"/>
        </w:rPr>
        <w:t>至承包人收到业主颁发的最终工程竣工验收证明之日止。</w:t>
      </w:r>
    </w:p>
    <w:p>
      <w:pPr>
        <w:autoSpaceDE w:val="0"/>
        <w:autoSpaceDN w:val="0"/>
        <w:adjustRightInd w:val="0"/>
        <w:snapToGrid w:val="0"/>
        <w:spacing w:line="400" w:lineRule="exact"/>
        <w:rPr>
          <w:rFonts w:ascii="宋体" w:cs="宋体"/>
          <w:snapToGrid w:val="0"/>
          <w:color w:val="auto"/>
          <w:highlight w:val="none"/>
        </w:rPr>
      </w:pPr>
      <w:r>
        <w:rPr>
          <w:rFonts w:hint="eastAsia" w:ascii="宋体" w:cs="宋体"/>
          <w:snapToGrid w:val="0"/>
          <w:color w:val="auto"/>
          <w:highlight w:val="none"/>
        </w:rPr>
        <w:t xml:space="preserve">      5、因本保函发生诉讼的，由工程所在地人民法院管辖。</w:t>
      </w:r>
    </w:p>
    <w:p>
      <w:pPr>
        <w:autoSpaceDE w:val="0"/>
        <w:autoSpaceDN w:val="0"/>
        <w:adjustRightInd w:val="0"/>
        <w:snapToGrid w:val="0"/>
        <w:spacing w:line="400" w:lineRule="exact"/>
        <w:rPr>
          <w:rFonts w:ascii="宋体" w:cs="宋体"/>
          <w:snapToGrid w:val="0"/>
          <w:color w:val="auto"/>
          <w:highlight w:val="none"/>
          <w:lang w:val="zh-CN"/>
        </w:rPr>
      </w:pPr>
    </w:p>
    <w:p>
      <w:pPr>
        <w:autoSpaceDE w:val="0"/>
        <w:autoSpaceDN w:val="0"/>
        <w:adjustRightInd w:val="0"/>
        <w:snapToGrid w:val="0"/>
        <w:spacing w:line="400" w:lineRule="exact"/>
        <w:rPr>
          <w:rFonts w:ascii="宋体" w:cs="宋体"/>
          <w:snapToGrid w:val="0"/>
          <w:color w:val="auto"/>
          <w:highlight w:val="none"/>
        </w:rPr>
      </w:pPr>
    </w:p>
    <w:p>
      <w:pPr>
        <w:autoSpaceDE w:val="0"/>
        <w:autoSpaceDN w:val="0"/>
        <w:adjustRightInd w:val="0"/>
        <w:snapToGrid w:val="0"/>
        <w:spacing w:line="400" w:lineRule="exact"/>
        <w:rPr>
          <w:rFonts w:ascii="宋体" w:cs="宋体"/>
          <w:snapToGrid w:val="0"/>
          <w:color w:val="auto"/>
          <w:highlight w:val="none"/>
          <w:lang w:val="zh-CN"/>
        </w:rPr>
      </w:pPr>
    </w:p>
    <w:p>
      <w:pPr>
        <w:autoSpaceDE w:val="0"/>
        <w:autoSpaceDN w:val="0"/>
        <w:adjustRightInd w:val="0"/>
        <w:snapToGrid w:val="0"/>
        <w:spacing w:line="400" w:lineRule="exact"/>
        <w:ind w:firstLine="4095" w:firstLineChars="1950"/>
        <w:rPr>
          <w:rFonts w:ascii="宋体" w:cs="宋体"/>
          <w:snapToGrid w:val="0"/>
          <w:color w:val="auto"/>
          <w:highlight w:val="none"/>
          <w:lang w:val="zh-CN"/>
        </w:rPr>
      </w:pPr>
      <w:r>
        <w:rPr>
          <w:rFonts w:hint="eastAsia" w:ascii="宋体" w:cs="宋体"/>
          <w:snapToGrid w:val="0"/>
          <w:color w:val="auto"/>
          <w:highlight w:val="none"/>
          <w:lang w:val="zh-CN"/>
        </w:rPr>
        <w:t>公司名称：（盖章）</w:t>
      </w:r>
    </w:p>
    <w:p>
      <w:pPr>
        <w:autoSpaceDE w:val="0"/>
        <w:autoSpaceDN w:val="0"/>
        <w:adjustRightInd w:val="0"/>
        <w:snapToGrid w:val="0"/>
        <w:spacing w:line="400" w:lineRule="exact"/>
        <w:rPr>
          <w:rFonts w:ascii="宋体" w:cs="宋体"/>
          <w:snapToGrid w:val="0"/>
          <w:color w:val="auto"/>
          <w:highlight w:val="none"/>
          <w:lang w:val="zh-CN"/>
        </w:rPr>
      </w:pPr>
    </w:p>
    <w:p>
      <w:pPr>
        <w:autoSpaceDE w:val="0"/>
        <w:autoSpaceDN w:val="0"/>
        <w:adjustRightInd w:val="0"/>
        <w:snapToGrid w:val="0"/>
        <w:spacing w:line="400" w:lineRule="exact"/>
        <w:ind w:firstLine="4095" w:firstLineChars="1950"/>
        <w:rPr>
          <w:rFonts w:ascii="宋体" w:cs="宋体"/>
          <w:snapToGrid w:val="0"/>
          <w:color w:val="auto"/>
          <w:highlight w:val="none"/>
          <w:lang w:val="zh-CN"/>
        </w:rPr>
      </w:pPr>
      <w:r>
        <w:rPr>
          <w:rFonts w:hint="eastAsia" w:ascii="宋体" w:cs="宋体"/>
          <w:snapToGrid w:val="0"/>
          <w:color w:val="auto"/>
          <w:highlight w:val="none"/>
          <w:lang w:val="zh-CN"/>
        </w:rPr>
        <w:t>公司负责人（或委托代理人）：</w:t>
      </w:r>
    </w:p>
    <w:p>
      <w:pPr>
        <w:autoSpaceDE w:val="0"/>
        <w:autoSpaceDN w:val="0"/>
        <w:adjustRightInd w:val="0"/>
        <w:snapToGrid w:val="0"/>
        <w:spacing w:line="400" w:lineRule="exact"/>
        <w:rPr>
          <w:rFonts w:ascii="宋体" w:cs="宋体"/>
          <w:snapToGrid w:val="0"/>
          <w:color w:val="auto"/>
          <w:highlight w:val="none"/>
          <w:lang w:val="zh-CN"/>
        </w:rPr>
      </w:pPr>
    </w:p>
    <w:p>
      <w:pPr>
        <w:autoSpaceDE w:val="0"/>
        <w:autoSpaceDN w:val="0"/>
        <w:adjustRightInd w:val="0"/>
        <w:snapToGrid w:val="0"/>
        <w:spacing w:line="400" w:lineRule="exact"/>
        <w:ind w:firstLine="4095" w:firstLineChars="1950"/>
        <w:rPr>
          <w:rFonts w:ascii="宋体" w:cs="宋体"/>
          <w:snapToGrid w:val="0"/>
          <w:color w:val="auto"/>
          <w:highlight w:val="none"/>
          <w:lang w:val="zh-CN"/>
        </w:rPr>
      </w:pPr>
      <w:r>
        <w:rPr>
          <w:rFonts w:hint="eastAsia" w:ascii="宋体" w:cs="宋体"/>
          <w:snapToGrid w:val="0"/>
          <w:color w:val="auto"/>
          <w:highlight w:val="none"/>
          <w:lang w:val="zh-CN"/>
        </w:rPr>
        <w:t>地址：</w:t>
      </w:r>
    </w:p>
    <w:p>
      <w:pPr>
        <w:autoSpaceDE w:val="0"/>
        <w:autoSpaceDN w:val="0"/>
        <w:adjustRightInd w:val="0"/>
        <w:snapToGrid w:val="0"/>
        <w:spacing w:line="400" w:lineRule="exact"/>
        <w:ind w:firstLine="4095" w:firstLineChars="1950"/>
        <w:rPr>
          <w:rFonts w:ascii="宋体" w:cs="宋体"/>
          <w:snapToGrid w:val="0"/>
          <w:color w:val="auto"/>
          <w:highlight w:val="none"/>
          <w:lang w:val="zh-CN"/>
        </w:rPr>
      </w:pPr>
      <w:r>
        <w:rPr>
          <w:rFonts w:hint="eastAsia" w:ascii="宋体" w:cs="宋体"/>
          <w:snapToGrid w:val="0"/>
          <w:color w:val="auto"/>
          <w:highlight w:val="none"/>
          <w:lang w:val="zh-CN"/>
        </w:rPr>
        <w:t>邮政编码：</w:t>
      </w:r>
    </w:p>
    <w:p>
      <w:pPr>
        <w:autoSpaceDE w:val="0"/>
        <w:autoSpaceDN w:val="0"/>
        <w:adjustRightInd w:val="0"/>
        <w:snapToGrid w:val="0"/>
        <w:spacing w:line="400" w:lineRule="exact"/>
        <w:ind w:firstLine="4095" w:firstLineChars="1950"/>
        <w:rPr>
          <w:rFonts w:ascii="宋体" w:cs="宋体"/>
          <w:snapToGrid w:val="0"/>
          <w:color w:val="auto"/>
          <w:highlight w:val="none"/>
          <w:lang w:val="zh-CN"/>
        </w:rPr>
      </w:pPr>
      <w:r>
        <w:rPr>
          <w:rFonts w:hint="eastAsia" w:ascii="宋体" w:cs="宋体"/>
          <w:snapToGrid w:val="0"/>
          <w:color w:val="auto"/>
          <w:highlight w:val="none"/>
          <w:lang w:val="zh-CN"/>
        </w:rPr>
        <w:t>联系电话：</w:t>
      </w:r>
    </w:p>
    <w:p>
      <w:pPr>
        <w:adjustRightInd w:val="0"/>
        <w:snapToGrid w:val="0"/>
        <w:spacing w:line="400" w:lineRule="exact"/>
        <w:ind w:firstLine="4095" w:firstLineChars="1950"/>
        <w:rPr>
          <w:rFonts w:ascii="宋体" w:cs="宋体"/>
          <w:snapToGrid w:val="0"/>
          <w:color w:val="auto"/>
          <w:highlight w:val="none"/>
          <w:lang w:val="zh-CN"/>
        </w:rPr>
      </w:pPr>
      <w:r>
        <w:rPr>
          <w:rFonts w:hint="eastAsia" w:ascii="宋体" w:cs="宋体"/>
          <w:snapToGrid w:val="0"/>
          <w:color w:val="auto"/>
          <w:highlight w:val="none"/>
          <w:lang w:val="zh-CN"/>
        </w:rPr>
        <w:t>日期：年月日</w:t>
      </w:r>
    </w:p>
    <w:p>
      <w:pPr>
        <w:adjustRightInd w:val="0"/>
        <w:snapToGrid w:val="0"/>
        <w:spacing w:line="300" w:lineRule="exact"/>
        <w:rPr>
          <w:rFonts w:ascii="宋体"/>
          <w:snapToGrid w:val="0"/>
          <w:color w:val="auto"/>
          <w:highlight w:val="none"/>
        </w:rPr>
      </w:pPr>
    </w:p>
    <w:p>
      <w:pPr>
        <w:adjustRightInd w:val="0"/>
        <w:snapToGrid w:val="0"/>
        <w:spacing w:line="440" w:lineRule="exact"/>
        <w:jc w:val="center"/>
        <w:outlineLvl w:val="2"/>
        <w:rPr>
          <w:rFonts w:ascii="宋体"/>
          <w:b/>
          <w:snapToGrid w:val="0"/>
          <w:color w:val="auto"/>
          <w:highlight w:val="none"/>
        </w:rPr>
      </w:pPr>
      <w:r>
        <w:rPr>
          <w:rFonts w:hint="eastAsia" w:ascii="宋体"/>
          <w:b/>
          <w:snapToGrid w:val="0"/>
          <w:color w:val="auto"/>
          <w:highlight w:val="none"/>
        </w:rPr>
        <w:br w:type="page"/>
      </w:r>
      <w:r>
        <w:rPr>
          <w:rFonts w:hint="eastAsia" w:ascii="宋体"/>
          <w:b/>
          <w:snapToGrid w:val="0"/>
          <w:color w:val="auto"/>
          <w:highlight w:val="none"/>
        </w:rPr>
        <w:t>履约保函（适用于银行）</w:t>
      </w:r>
    </w:p>
    <w:p>
      <w:pPr>
        <w:adjustRightInd w:val="0"/>
        <w:snapToGrid w:val="0"/>
        <w:spacing w:line="300" w:lineRule="exact"/>
        <w:ind w:firstLine="5812"/>
        <w:contextualSpacing/>
        <w:rPr>
          <w:rFonts w:ascii="宋体"/>
          <w:snapToGrid w:val="0"/>
          <w:color w:val="auto"/>
          <w:highlight w:val="none"/>
        </w:rPr>
      </w:pPr>
    </w:p>
    <w:p>
      <w:pPr>
        <w:adjustRightInd w:val="0"/>
        <w:snapToGrid w:val="0"/>
        <w:spacing w:line="360" w:lineRule="exact"/>
        <w:ind w:firstLine="5812"/>
        <w:contextualSpacing/>
        <w:rPr>
          <w:rFonts w:ascii="宋体"/>
          <w:snapToGrid w:val="0"/>
          <w:color w:val="auto"/>
          <w:highlight w:val="none"/>
        </w:rPr>
      </w:pPr>
      <w:r>
        <w:rPr>
          <w:rFonts w:hint="eastAsia" w:ascii="宋体"/>
          <w:snapToGrid w:val="0"/>
          <w:color w:val="auto"/>
          <w:highlight w:val="none"/>
        </w:rPr>
        <w:t>编号：</w:t>
      </w:r>
    </w:p>
    <w:p>
      <w:pPr>
        <w:adjustRightInd w:val="0"/>
        <w:snapToGrid w:val="0"/>
        <w:spacing w:line="360" w:lineRule="exact"/>
        <w:rPr>
          <w:rFonts w:ascii="宋体"/>
          <w:snapToGrid w:val="0"/>
          <w:color w:val="auto"/>
          <w:highlight w:val="none"/>
        </w:rPr>
      </w:pPr>
    </w:p>
    <w:p>
      <w:pPr>
        <w:adjustRightInd w:val="0"/>
        <w:snapToGrid w:val="0"/>
        <w:spacing w:line="400" w:lineRule="exact"/>
        <w:rPr>
          <w:rFonts w:ascii="宋体"/>
          <w:snapToGrid w:val="0"/>
          <w:color w:val="auto"/>
          <w:highlight w:val="none"/>
        </w:rPr>
      </w:pPr>
      <w:r>
        <w:rPr>
          <w:rFonts w:hint="eastAsia" w:ascii="宋体"/>
          <w:snapToGrid w:val="0"/>
          <w:color w:val="auto"/>
          <w:highlight w:val="none"/>
        </w:rPr>
        <w:t>致：</w:t>
      </w:r>
    </w:p>
    <w:p>
      <w:pPr>
        <w:adjustRightInd w:val="0"/>
        <w:snapToGrid w:val="0"/>
        <w:spacing w:line="400" w:lineRule="exact"/>
        <w:ind w:firstLine="480"/>
        <w:rPr>
          <w:rFonts w:ascii="宋体" w:cs="宋体"/>
          <w:snapToGrid w:val="0"/>
          <w:color w:val="auto"/>
          <w:highlight w:val="none"/>
          <w:lang w:val="zh-CN"/>
        </w:rPr>
      </w:pPr>
      <w:r>
        <w:rPr>
          <w:rFonts w:hint="eastAsia" w:ascii="宋体"/>
          <w:snapToGrid w:val="0"/>
          <w:color w:val="auto"/>
          <w:highlight w:val="none"/>
        </w:rPr>
        <w:t>鉴于（以下称“承包人”）与（以下称“发包人”）签订了《</w:t>
      </w:r>
      <w:r>
        <w:rPr>
          <w:rFonts w:hint="eastAsia" w:ascii="宋体"/>
          <w:snapToGrid w:val="0"/>
          <w:color w:val="auto"/>
          <w:highlight w:val="none"/>
          <w:u w:val="single"/>
        </w:rPr>
        <w:t xml:space="preserve">                           </w:t>
      </w:r>
      <w:r>
        <w:rPr>
          <w:rFonts w:hint="eastAsia" w:ascii="宋体"/>
          <w:snapToGrid w:val="0"/>
          <w:color w:val="auto"/>
          <w:highlight w:val="none"/>
          <w:u w:val="single"/>
          <w:lang w:val="en-US" w:eastAsia="zh-CN"/>
        </w:rPr>
        <w:t>勘察</w:t>
      </w:r>
      <w:r>
        <w:rPr>
          <w:rFonts w:hint="eastAsia" w:ascii="宋体"/>
          <w:snapToGrid w:val="0"/>
          <w:color w:val="auto"/>
          <w:highlight w:val="none"/>
          <w:u w:val="single"/>
        </w:rPr>
        <w:t>设计施工总承包合同</w:t>
      </w:r>
      <w:r>
        <w:rPr>
          <w:rFonts w:hint="eastAsia" w:ascii="宋体"/>
          <w:snapToGrid w:val="0"/>
          <w:color w:val="auto"/>
          <w:highlight w:val="none"/>
        </w:rPr>
        <w:t>》（合同编号为），</w:t>
      </w:r>
      <w:r>
        <w:rPr>
          <w:rFonts w:hint="eastAsia" w:ascii="宋体"/>
          <w:color w:val="auto"/>
          <w:highlight w:val="none"/>
        </w:rPr>
        <w:t>并要求承包人通过经认可的银行向发包人提交合同规定金额的保函，作为承包人履行本合同责任的担保等事实，</w:t>
      </w:r>
      <w:r>
        <w:rPr>
          <w:rFonts w:hint="eastAsia" w:ascii="宋体"/>
          <w:snapToGrid w:val="0"/>
          <w:color w:val="auto"/>
          <w:highlight w:val="none"/>
        </w:rPr>
        <w:t>我行</w:t>
      </w:r>
      <w:r>
        <w:rPr>
          <w:rFonts w:hint="eastAsia" w:ascii="宋体" w:cs="宋体"/>
          <w:snapToGrid w:val="0"/>
          <w:color w:val="auto"/>
          <w:highlight w:val="none"/>
          <w:lang w:val="zh-CN"/>
        </w:rPr>
        <w:t>同意为承包人出具</w:t>
      </w:r>
      <w:r>
        <w:rPr>
          <w:rFonts w:hint="eastAsia" w:ascii="宋体"/>
          <w:snapToGrid w:val="0"/>
          <w:color w:val="auto"/>
          <w:highlight w:val="none"/>
        </w:rPr>
        <w:t>人民币</w:t>
      </w:r>
      <w:r>
        <w:rPr>
          <w:rFonts w:hint="eastAsia" w:ascii="宋体"/>
          <w:b/>
          <w:snapToGrid w:val="0"/>
          <w:color w:val="auto"/>
          <w:highlight w:val="none"/>
          <w:u w:val="single"/>
        </w:rPr>
        <w:t xml:space="preserve">               _</w:t>
      </w:r>
      <w:r>
        <w:rPr>
          <w:rFonts w:hint="eastAsia" w:ascii="宋体"/>
          <w:b/>
          <w:snapToGrid w:val="0"/>
          <w:color w:val="auto"/>
          <w:highlight w:val="none"/>
        </w:rPr>
        <w:t>（￥</w:t>
      </w:r>
      <w:r>
        <w:rPr>
          <w:rFonts w:hint="eastAsia" w:ascii="宋体"/>
          <w:b/>
          <w:snapToGrid w:val="0"/>
          <w:color w:val="auto"/>
          <w:highlight w:val="none"/>
          <w:u w:val="single"/>
        </w:rPr>
        <w:t xml:space="preserve">       元</w:t>
      </w:r>
      <w:r>
        <w:rPr>
          <w:rFonts w:hint="eastAsia" w:ascii="宋体"/>
          <w:b/>
          <w:snapToGrid w:val="0"/>
          <w:color w:val="auto"/>
          <w:highlight w:val="none"/>
        </w:rPr>
        <w:t>）</w:t>
      </w:r>
      <w:r>
        <w:rPr>
          <w:rFonts w:hint="eastAsia" w:ascii="宋体" w:cs="宋体"/>
          <w:snapToGrid w:val="0"/>
          <w:color w:val="auto"/>
          <w:highlight w:val="none"/>
          <w:lang w:val="zh-CN"/>
        </w:rPr>
        <w:t>的保函作为承包人向发包人履约的担保。</w:t>
      </w:r>
    </w:p>
    <w:p>
      <w:pPr>
        <w:tabs>
          <w:tab w:val="center" w:pos="4560"/>
        </w:tabs>
        <w:autoSpaceDE w:val="0"/>
        <w:autoSpaceDN w:val="0"/>
        <w:adjustRightInd w:val="0"/>
        <w:snapToGrid w:val="0"/>
        <w:spacing w:line="400" w:lineRule="exact"/>
        <w:ind w:firstLine="480"/>
        <w:rPr>
          <w:rFonts w:ascii="宋体" w:cs="宋体"/>
          <w:snapToGrid w:val="0"/>
          <w:color w:val="auto"/>
          <w:highlight w:val="none"/>
          <w:lang w:val="zh-CN"/>
        </w:rPr>
      </w:pPr>
      <w:r>
        <w:rPr>
          <w:rFonts w:hint="eastAsia" w:ascii="宋体" w:cs="宋体"/>
          <w:snapToGrid w:val="0"/>
          <w:color w:val="auto"/>
          <w:highlight w:val="none"/>
          <w:lang w:val="zh-CN"/>
        </w:rPr>
        <w:t>我行承诺如下：</w:t>
      </w:r>
      <w:r>
        <w:rPr>
          <w:rFonts w:hint="eastAsia" w:ascii="宋体" w:cs="宋体"/>
          <w:snapToGrid w:val="0"/>
          <w:color w:val="auto"/>
          <w:highlight w:val="none"/>
          <w:lang w:val="zh-CN"/>
        </w:rPr>
        <w:tab/>
      </w:r>
    </w:p>
    <w:p>
      <w:pPr>
        <w:autoSpaceDE w:val="0"/>
        <w:autoSpaceDN w:val="0"/>
        <w:adjustRightInd w:val="0"/>
        <w:snapToGrid w:val="0"/>
        <w:spacing w:line="400" w:lineRule="exact"/>
        <w:ind w:firstLine="480"/>
        <w:rPr>
          <w:rFonts w:ascii="宋体" w:cs="宋体"/>
          <w:snapToGrid w:val="0"/>
          <w:color w:val="auto"/>
          <w:highlight w:val="none"/>
          <w:lang w:val="zh-CN"/>
        </w:rPr>
      </w:pPr>
      <w:r>
        <w:rPr>
          <w:rFonts w:hint="eastAsia" w:ascii="宋体" w:cs="宋体"/>
          <w:snapToGrid w:val="0"/>
          <w:color w:val="auto"/>
          <w:highlight w:val="none"/>
          <w:lang w:val="zh-CN"/>
        </w:rPr>
        <w:t>1、本行无条件、不可撤销的按发包人书面索赔通知和本保函原件立即支付累计不超过上述金额的任何款项，无需发包人出具任何证明或说明背景、理由。</w:t>
      </w:r>
    </w:p>
    <w:p>
      <w:pPr>
        <w:autoSpaceDE w:val="0"/>
        <w:autoSpaceDN w:val="0"/>
        <w:adjustRightInd w:val="0"/>
        <w:snapToGrid w:val="0"/>
        <w:spacing w:line="400" w:lineRule="exact"/>
        <w:ind w:firstLine="480"/>
        <w:rPr>
          <w:rFonts w:ascii="宋体" w:cs="宋体"/>
          <w:snapToGrid w:val="0"/>
          <w:color w:val="auto"/>
          <w:highlight w:val="none"/>
          <w:lang w:val="zh-CN"/>
        </w:rPr>
      </w:pPr>
      <w:r>
        <w:rPr>
          <w:rFonts w:hint="eastAsia" w:ascii="宋体" w:cs="宋体"/>
          <w:snapToGrid w:val="0"/>
          <w:color w:val="auto"/>
          <w:highlight w:val="none"/>
          <w:lang w:val="zh-CN"/>
        </w:rPr>
        <w:t>2、我行放弃发包人应先向承包人要求赔偿上述金额然后再向我行提出要求的权利。</w:t>
      </w:r>
    </w:p>
    <w:p>
      <w:pPr>
        <w:autoSpaceDE w:val="0"/>
        <w:autoSpaceDN w:val="0"/>
        <w:adjustRightInd w:val="0"/>
        <w:snapToGrid w:val="0"/>
        <w:spacing w:line="400" w:lineRule="exact"/>
        <w:ind w:firstLine="480"/>
        <w:rPr>
          <w:rFonts w:ascii="宋体" w:cs="宋体"/>
          <w:snapToGrid w:val="0"/>
          <w:color w:val="auto"/>
          <w:highlight w:val="none"/>
          <w:lang w:val="zh-CN"/>
        </w:rPr>
      </w:pPr>
      <w:r>
        <w:rPr>
          <w:rFonts w:hint="eastAsia" w:ascii="宋体" w:cs="宋体"/>
          <w:snapToGrid w:val="0"/>
          <w:color w:val="auto"/>
          <w:highlight w:val="none"/>
          <w:lang w:val="zh-CN"/>
        </w:rPr>
        <w:t>3、我行进一步同意，在发包人和承包人之间的合同条件、合同项下的工程或合同发生变化、补充或修改，</w:t>
      </w:r>
      <w:r>
        <w:rPr>
          <w:rFonts w:hint="eastAsia" w:ascii="宋体"/>
          <w:snapToGrid w:val="0"/>
          <w:color w:val="auto"/>
          <w:highlight w:val="none"/>
        </w:rPr>
        <w:t>在不加重我行担保责任的情况下，</w:t>
      </w:r>
      <w:r>
        <w:rPr>
          <w:rFonts w:hint="eastAsia" w:ascii="宋体" w:cs="宋体"/>
          <w:snapToGrid w:val="0"/>
          <w:color w:val="auto"/>
          <w:highlight w:val="none"/>
          <w:lang w:val="zh-CN"/>
        </w:rPr>
        <w:t>我行承担本保函的责任也不改变。有关上述变化、补充和修改也无须通知我行。</w:t>
      </w:r>
    </w:p>
    <w:p>
      <w:pPr>
        <w:adjustRightInd w:val="0"/>
        <w:snapToGrid w:val="0"/>
        <w:spacing w:line="400" w:lineRule="exact"/>
        <w:ind w:firstLine="480"/>
        <w:rPr>
          <w:rFonts w:ascii="宋体"/>
          <w:snapToGrid w:val="0"/>
          <w:color w:val="auto"/>
          <w:highlight w:val="none"/>
        </w:rPr>
      </w:pPr>
      <w:r>
        <w:rPr>
          <w:rFonts w:hint="eastAsia" w:ascii="宋体"/>
          <w:color w:val="auto"/>
          <w:highlight w:val="none"/>
        </w:rPr>
        <w:t>4、我行的保证期限为：</w:t>
      </w:r>
      <w:r>
        <w:rPr>
          <w:rFonts w:hint="eastAsia" w:ascii="宋体" w:cs="宋体"/>
          <w:snapToGrid w:val="0"/>
          <w:color w:val="auto"/>
          <w:highlight w:val="none"/>
          <w:lang w:val="zh-CN"/>
        </w:rPr>
        <w:t>自本保函开立之日起</w:t>
      </w:r>
      <w:r>
        <w:rPr>
          <w:rFonts w:hint="eastAsia" w:ascii="宋体"/>
          <w:color w:val="auto"/>
          <w:highlight w:val="none"/>
        </w:rPr>
        <w:t>至承包人收到业主颁发的最终工程竣工验收证明之日止。</w:t>
      </w:r>
    </w:p>
    <w:p>
      <w:pPr>
        <w:autoSpaceDE w:val="0"/>
        <w:autoSpaceDN w:val="0"/>
        <w:adjustRightInd w:val="0"/>
        <w:snapToGrid w:val="0"/>
        <w:spacing w:line="400" w:lineRule="exact"/>
        <w:outlineLvl w:val="1"/>
        <w:rPr>
          <w:rFonts w:ascii="宋体" w:cs="宋体"/>
          <w:snapToGrid w:val="0"/>
          <w:color w:val="auto"/>
          <w:highlight w:val="none"/>
        </w:rPr>
      </w:pPr>
      <w:r>
        <w:rPr>
          <w:rFonts w:hint="eastAsia" w:ascii="宋体" w:cs="宋体"/>
          <w:snapToGrid w:val="0"/>
          <w:color w:val="auto"/>
          <w:highlight w:val="none"/>
        </w:rPr>
        <w:t xml:space="preserve">     5、因本保函发生诉讼的，由工程所在地人民法院管辖。</w:t>
      </w:r>
    </w:p>
    <w:p>
      <w:pPr>
        <w:autoSpaceDE w:val="0"/>
        <w:autoSpaceDN w:val="0"/>
        <w:adjustRightInd w:val="0"/>
        <w:snapToGrid w:val="0"/>
        <w:spacing w:line="400" w:lineRule="exact"/>
        <w:rPr>
          <w:rFonts w:ascii="宋体" w:cs="宋体"/>
          <w:snapToGrid w:val="0"/>
          <w:color w:val="auto"/>
          <w:highlight w:val="none"/>
          <w:lang w:val="zh-CN"/>
        </w:rPr>
      </w:pPr>
    </w:p>
    <w:p>
      <w:pPr>
        <w:autoSpaceDE w:val="0"/>
        <w:autoSpaceDN w:val="0"/>
        <w:adjustRightInd w:val="0"/>
        <w:snapToGrid w:val="0"/>
        <w:spacing w:line="400" w:lineRule="exact"/>
        <w:rPr>
          <w:rFonts w:ascii="宋体" w:cs="宋体"/>
          <w:snapToGrid w:val="0"/>
          <w:color w:val="auto"/>
          <w:highlight w:val="none"/>
        </w:rPr>
      </w:pPr>
    </w:p>
    <w:p>
      <w:pPr>
        <w:autoSpaceDE w:val="0"/>
        <w:autoSpaceDN w:val="0"/>
        <w:adjustRightInd w:val="0"/>
        <w:snapToGrid w:val="0"/>
        <w:spacing w:line="400" w:lineRule="exact"/>
        <w:rPr>
          <w:rFonts w:ascii="宋体" w:cs="宋体"/>
          <w:snapToGrid w:val="0"/>
          <w:color w:val="auto"/>
          <w:highlight w:val="none"/>
          <w:lang w:val="zh-CN"/>
        </w:rPr>
      </w:pPr>
    </w:p>
    <w:p>
      <w:pPr>
        <w:autoSpaceDE w:val="0"/>
        <w:autoSpaceDN w:val="0"/>
        <w:adjustRightInd w:val="0"/>
        <w:snapToGrid w:val="0"/>
        <w:spacing w:line="400" w:lineRule="exact"/>
        <w:ind w:firstLine="4095" w:firstLineChars="1950"/>
        <w:rPr>
          <w:rFonts w:ascii="宋体" w:cs="宋体"/>
          <w:snapToGrid w:val="0"/>
          <w:color w:val="auto"/>
          <w:highlight w:val="none"/>
          <w:lang w:val="zh-CN"/>
        </w:rPr>
      </w:pPr>
      <w:r>
        <w:rPr>
          <w:rFonts w:hint="eastAsia" w:ascii="宋体" w:cs="宋体"/>
          <w:snapToGrid w:val="0"/>
          <w:color w:val="auto"/>
          <w:highlight w:val="none"/>
          <w:lang w:val="zh-CN"/>
        </w:rPr>
        <w:t>银行名称：（盖章）</w:t>
      </w:r>
    </w:p>
    <w:p>
      <w:pPr>
        <w:autoSpaceDE w:val="0"/>
        <w:autoSpaceDN w:val="0"/>
        <w:adjustRightInd w:val="0"/>
        <w:snapToGrid w:val="0"/>
        <w:spacing w:line="400" w:lineRule="exact"/>
        <w:rPr>
          <w:rFonts w:ascii="宋体" w:cs="宋体"/>
          <w:snapToGrid w:val="0"/>
          <w:color w:val="auto"/>
          <w:highlight w:val="none"/>
          <w:lang w:val="zh-CN"/>
        </w:rPr>
      </w:pPr>
    </w:p>
    <w:p>
      <w:pPr>
        <w:autoSpaceDE w:val="0"/>
        <w:autoSpaceDN w:val="0"/>
        <w:adjustRightInd w:val="0"/>
        <w:snapToGrid w:val="0"/>
        <w:spacing w:line="400" w:lineRule="exact"/>
        <w:ind w:firstLine="4095" w:firstLineChars="1950"/>
        <w:rPr>
          <w:rFonts w:ascii="宋体" w:cs="宋体"/>
          <w:snapToGrid w:val="0"/>
          <w:color w:val="auto"/>
          <w:highlight w:val="none"/>
          <w:lang w:val="zh-CN"/>
        </w:rPr>
      </w:pPr>
      <w:r>
        <w:rPr>
          <w:rFonts w:hint="eastAsia" w:ascii="宋体" w:cs="宋体"/>
          <w:snapToGrid w:val="0"/>
          <w:color w:val="auto"/>
          <w:highlight w:val="none"/>
          <w:lang w:val="zh-CN"/>
        </w:rPr>
        <w:t>银行负责人（或委托代理人）：</w:t>
      </w:r>
    </w:p>
    <w:p>
      <w:pPr>
        <w:autoSpaceDE w:val="0"/>
        <w:autoSpaceDN w:val="0"/>
        <w:adjustRightInd w:val="0"/>
        <w:snapToGrid w:val="0"/>
        <w:spacing w:line="400" w:lineRule="exact"/>
        <w:rPr>
          <w:rFonts w:ascii="宋体" w:cs="宋体"/>
          <w:snapToGrid w:val="0"/>
          <w:color w:val="auto"/>
          <w:highlight w:val="none"/>
          <w:lang w:val="zh-CN"/>
        </w:rPr>
      </w:pPr>
    </w:p>
    <w:p>
      <w:pPr>
        <w:autoSpaceDE w:val="0"/>
        <w:autoSpaceDN w:val="0"/>
        <w:adjustRightInd w:val="0"/>
        <w:snapToGrid w:val="0"/>
        <w:spacing w:line="400" w:lineRule="exact"/>
        <w:ind w:firstLine="4095" w:firstLineChars="1950"/>
        <w:rPr>
          <w:rFonts w:ascii="宋体" w:cs="宋体"/>
          <w:snapToGrid w:val="0"/>
          <w:color w:val="auto"/>
          <w:highlight w:val="none"/>
          <w:lang w:val="zh-CN"/>
        </w:rPr>
      </w:pPr>
      <w:r>
        <w:rPr>
          <w:rFonts w:hint="eastAsia" w:ascii="宋体" w:cs="宋体"/>
          <w:snapToGrid w:val="0"/>
          <w:color w:val="auto"/>
          <w:highlight w:val="none"/>
          <w:lang w:val="zh-CN"/>
        </w:rPr>
        <w:t>地址：</w:t>
      </w:r>
    </w:p>
    <w:p>
      <w:pPr>
        <w:autoSpaceDE w:val="0"/>
        <w:autoSpaceDN w:val="0"/>
        <w:adjustRightInd w:val="0"/>
        <w:snapToGrid w:val="0"/>
        <w:spacing w:line="400" w:lineRule="exact"/>
        <w:ind w:firstLine="4095" w:firstLineChars="1950"/>
        <w:rPr>
          <w:rFonts w:ascii="宋体" w:cs="宋体"/>
          <w:snapToGrid w:val="0"/>
          <w:color w:val="auto"/>
          <w:highlight w:val="none"/>
          <w:lang w:val="zh-CN"/>
        </w:rPr>
      </w:pPr>
      <w:r>
        <w:rPr>
          <w:rFonts w:hint="eastAsia" w:ascii="宋体" w:cs="宋体"/>
          <w:snapToGrid w:val="0"/>
          <w:color w:val="auto"/>
          <w:highlight w:val="none"/>
          <w:lang w:val="zh-CN"/>
        </w:rPr>
        <w:t>邮政编码：</w:t>
      </w:r>
    </w:p>
    <w:p>
      <w:pPr>
        <w:autoSpaceDE w:val="0"/>
        <w:autoSpaceDN w:val="0"/>
        <w:adjustRightInd w:val="0"/>
        <w:snapToGrid w:val="0"/>
        <w:spacing w:line="400" w:lineRule="exact"/>
        <w:ind w:firstLine="4095" w:firstLineChars="1950"/>
        <w:rPr>
          <w:rFonts w:ascii="宋体" w:cs="宋体"/>
          <w:snapToGrid w:val="0"/>
          <w:color w:val="auto"/>
          <w:highlight w:val="none"/>
          <w:lang w:val="zh-CN"/>
        </w:rPr>
      </w:pPr>
      <w:r>
        <w:rPr>
          <w:rFonts w:hint="eastAsia" w:ascii="宋体" w:cs="宋体"/>
          <w:snapToGrid w:val="0"/>
          <w:color w:val="auto"/>
          <w:highlight w:val="none"/>
          <w:lang w:val="zh-CN"/>
        </w:rPr>
        <w:t>联系电话：</w:t>
      </w:r>
    </w:p>
    <w:p>
      <w:pPr>
        <w:adjustRightInd w:val="0"/>
        <w:snapToGrid w:val="0"/>
        <w:spacing w:line="400" w:lineRule="exact"/>
        <w:ind w:firstLine="4095" w:firstLineChars="1950"/>
        <w:rPr>
          <w:rFonts w:ascii="宋体" w:cs="宋体"/>
          <w:snapToGrid w:val="0"/>
          <w:color w:val="auto"/>
          <w:highlight w:val="none"/>
          <w:lang w:val="zh-CN"/>
        </w:rPr>
      </w:pPr>
      <w:r>
        <w:rPr>
          <w:rFonts w:hint="eastAsia" w:ascii="宋体" w:cs="宋体"/>
          <w:snapToGrid w:val="0"/>
          <w:color w:val="auto"/>
          <w:highlight w:val="none"/>
          <w:lang w:val="zh-CN"/>
        </w:rPr>
        <w:t>日期：年月日</w:t>
      </w:r>
    </w:p>
    <w:p>
      <w:pPr>
        <w:widowControl/>
        <w:jc w:val="left"/>
        <w:rPr>
          <w:rFonts w:ascii="宋体"/>
          <w:b/>
          <w:snapToGrid w:val="0"/>
          <w:color w:val="auto"/>
          <w:highlight w:val="none"/>
        </w:rPr>
      </w:pPr>
    </w:p>
    <w:p>
      <w:pPr>
        <w:adjustRightInd w:val="0"/>
        <w:snapToGrid w:val="0"/>
        <w:spacing w:line="440" w:lineRule="exact"/>
        <w:rPr>
          <w:rFonts w:ascii="宋体"/>
          <w:snapToGrid w:val="0"/>
          <w:color w:val="auto"/>
          <w:highlight w:val="none"/>
          <w:lang w:val="zh-CN"/>
        </w:rPr>
      </w:pPr>
      <w:r>
        <w:rPr>
          <w:rFonts w:hint="eastAsia" w:ascii="宋体"/>
          <w:b/>
          <w:snapToGrid w:val="0"/>
          <w:color w:val="auto"/>
          <w:highlight w:val="none"/>
        </w:rPr>
        <w:br w:type="page"/>
      </w:r>
      <w:r>
        <w:rPr>
          <w:rFonts w:hint="eastAsia" w:ascii="宋体"/>
          <w:snapToGrid w:val="0"/>
          <w:color w:val="auto"/>
          <w:highlight w:val="none"/>
        </w:rPr>
        <w:t>附件6：</w:t>
      </w:r>
    </w:p>
    <w:p>
      <w:pPr>
        <w:pStyle w:val="4"/>
        <w:ind w:firstLine="3213" w:firstLineChars="1000"/>
        <w:rPr>
          <w:color w:val="auto"/>
          <w:highlight w:val="none"/>
        </w:rPr>
      </w:pPr>
      <w:r>
        <w:rPr>
          <w:rFonts w:hint="eastAsia"/>
          <w:color w:val="auto"/>
          <w:highlight w:val="none"/>
        </w:rPr>
        <w:t>主要材料设备下浮率表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auto" w:sz="4" w:space="0"/>
              <w:left w:val="single" w:color="auto" w:sz="4" w:space="0"/>
              <w:bottom w:val="single" w:color="auto" w:sz="4" w:space="0"/>
              <w:right w:val="single" w:color="auto" w:sz="4" w:space="0"/>
            </w:tcBorders>
            <w:noWrap/>
            <w:vAlign w:val="center"/>
          </w:tcPr>
          <w:p>
            <w:pPr>
              <w:jc w:val="center"/>
              <w:rPr>
                <w:b/>
                <w:bCs/>
                <w:color w:val="auto"/>
                <w:highlight w:val="none"/>
              </w:rPr>
            </w:pPr>
            <w:r>
              <w:rPr>
                <w:rFonts w:hint="eastAsia"/>
                <w:b/>
                <w:bCs/>
                <w:color w:val="auto"/>
                <w:highlight w:val="none"/>
              </w:rPr>
              <w:t>工程类型</w:t>
            </w:r>
          </w:p>
        </w:tc>
        <w:tc>
          <w:tcPr>
            <w:tcW w:w="2130" w:type="dxa"/>
            <w:tcBorders>
              <w:top w:val="single" w:color="auto" w:sz="4" w:space="0"/>
              <w:left w:val="single" w:color="auto" w:sz="4" w:space="0"/>
              <w:bottom w:val="single" w:color="auto" w:sz="4" w:space="0"/>
              <w:right w:val="single" w:color="auto" w:sz="4" w:space="0"/>
            </w:tcBorders>
            <w:noWrap/>
            <w:vAlign w:val="center"/>
          </w:tcPr>
          <w:p>
            <w:pPr>
              <w:jc w:val="center"/>
              <w:rPr>
                <w:b/>
                <w:bCs/>
                <w:color w:val="auto"/>
                <w:highlight w:val="none"/>
              </w:rPr>
            </w:pPr>
            <w:r>
              <w:rPr>
                <w:rFonts w:hint="eastAsia"/>
                <w:b/>
                <w:bCs/>
                <w:color w:val="auto"/>
                <w:highlight w:val="none"/>
              </w:rPr>
              <w:t>材料类别名称</w:t>
            </w:r>
          </w:p>
        </w:tc>
        <w:tc>
          <w:tcPr>
            <w:tcW w:w="2131" w:type="dxa"/>
            <w:tcBorders>
              <w:top w:val="single" w:color="auto" w:sz="4" w:space="0"/>
              <w:left w:val="single" w:color="auto" w:sz="4" w:space="0"/>
              <w:bottom w:val="single" w:color="auto" w:sz="4" w:space="0"/>
              <w:right w:val="single" w:color="auto" w:sz="4" w:space="0"/>
            </w:tcBorders>
            <w:noWrap/>
            <w:vAlign w:val="center"/>
          </w:tcPr>
          <w:p>
            <w:pPr>
              <w:jc w:val="center"/>
              <w:rPr>
                <w:b/>
                <w:bCs/>
                <w:color w:val="auto"/>
                <w:highlight w:val="none"/>
              </w:rPr>
            </w:pPr>
            <w:r>
              <w:rPr>
                <w:rFonts w:hint="eastAsia"/>
                <w:b/>
                <w:bCs/>
                <w:color w:val="auto"/>
                <w:highlight w:val="none"/>
              </w:rPr>
              <w:t>主要材料设备相对《厂商价格信息》下浮率（%）</w:t>
            </w:r>
          </w:p>
        </w:tc>
        <w:tc>
          <w:tcPr>
            <w:tcW w:w="2131" w:type="dxa"/>
            <w:tcBorders>
              <w:top w:val="single" w:color="auto" w:sz="4" w:space="0"/>
              <w:left w:val="single" w:color="auto" w:sz="4" w:space="0"/>
              <w:bottom w:val="single" w:color="auto" w:sz="4" w:space="0"/>
              <w:right w:val="single" w:color="auto" w:sz="4" w:space="0"/>
            </w:tcBorders>
            <w:noWrap/>
            <w:vAlign w:val="center"/>
          </w:tcPr>
          <w:p>
            <w:pPr>
              <w:jc w:val="center"/>
              <w:rPr>
                <w:b/>
                <w:bCs/>
                <w:color w:val="auto"/>
                <w:highlight w:val="none"/>
              </w:rPr>
            </w:pPr>
            <w:r>
              <w:rPr>
                <w:rFonts w:hint="eastAsia"/>
                <w:b/>
                <w:bCs/>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tcBorders>
              <w:top w:val="single" w:color="auto" w:sz="4" w:space="0"/>
              <w:left w:val="single" w:color="auto" w:sz="4" w:space="0"/>
              <w:bottom w:val="single" w:color="auto" w:sz="4" w:space="0"/>
              <w:right w:val="single" w:color="auto" w:sz="4" w:space="0"/>
            </w:tcBorders>
            <w:noWrap/>
            <w:vAlign w:val="center"/>
          </w:tcPr>
          <w:p>
            <w:pPr>
              <w:jc w:val="left"/>
              <w:rPr>
                <w:color w:val="auto"/>
                <w:highlight w:val="none"/>
              </w:rPr>
            </w:pPr>
            <w:r>
              <w:rPr>
                <w:rFonts w:hint="eastAsia"/>
                <w:color w:val="auto"/>
                <w:highlight w:val="none"/>
              </w:rPr>
              <w:t>建筑、装饰工程</w:t>
            </w:r>
          </w:p>
        </w:tc>
        <w:tc>
          <w:tcPr>
            <w:tcW w:w="2130" w:type="dxa"/>
            <w:tcBorders>
              <w:top w:val="single" w:color="auto" w:sz="4" w:space="0"/>
              <w:left w:val="single" w:color="auto" w:sz="4" w:space="0"/>
              <w:bottom w:val="single" w:color="auto" w:sz="4" w:space="0"/>
              <w:right w:val="single" w:color="auto" w:sz="4" w:space="0"/>
            </w:tcBorders>
            <w:noWrap/>
            <w:vAlign w:val="center"/>
          </w:tcPr>
          <w:p>
            <w:pPr>
              <w:jc w:val="left"/>
              <w:rPr>
                <w:color w:val="auto"/>
                <w:highlight w:val="none"/>
              </w:rPr>
            </w:pPr>
            <w:r>
              <w:rPr>
                <w:rFonts w:hint="eastAsia"/>
                <w:color w:val="auto"/>
                <w:highlight w:val="none"/>
              </w:rPr>
              <w:t>管桩</w:t>
            </w:r>
          </w:p>
        </w:tc>
        <w:tc>
          <w:tcPr>
            <w:tcW w:w="2131" w:type="dxa"/>
            <w:tcBorders>
              <w:top w:val="single" w:color="auto" w:sz="4" w:space="0"/>
              <w:left w:val="single" w:color="auto" w:sz="4" w:space="0"/>
              <w:bottom w:val="single" w:color="auto" w:sz="4" w:space="0"/>
              <w:right w:val="single" w:color="auto" w:sz="4" w:space="0"/>
            </w:tcBorders>
            <w:noWrap/>
            <w:vAlign w:val="center"/>
          </w:tcPr>
          <w:p>
            <w:pPr>
              <w:ind w:left="840"/>
              <w:jc w:val="left"/>
              <w:rPr>
                <w:color w:val="auto"/>
                <w:highlight w:val="none"/>
              </w:rPr>
            </w:pPr>
            <w:r>
              <w:rPr>
                <w:rFonts w:hint="eastAsia"/>
                <w:color w:val="auto"/>
                <w:highlight w:val="none"/>
              </w:rPr>
              <w:t>15</w:t>
            </w:r>
          </w:p>
        </w:tc>
        <w:tc>
          <w:tcPr>
            <w:tcW w:w="2131" w:type="dxa"/>
            <w:tcBorders>
              <w:top w:val="single" w:color="auto" w:sz="4" w:space="0"/>
              <w:left w:val="single" w:color="auto" w:sz="4" w:space="0"/>
              <w:bottom w:val="single" w:color="auto" w:sz="4" w:space="0"/>
              <w:right w:val="single" w:color="auto" w:sz="4" w:space="0"/>
            </w:tcBorders>
            <w:noWrap/>
            <w:vAlign w:val="center"/>
          </w:tcPr>
          <w:p>
            <w:pPr>
              <w:ind w:left="84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Borders>
              <w:top w:val="single" w:color="auto" w:sz="4" w:space="0"/>
              <w:left w:val="single" w:color="auto" w:sz="4" w:space="0"/>
              <w:bottom w:val="single" w:color="auto" w:sz="4" w:space="0"/>
              <w:right w:val="single" w:color="auto" w:sz="4" w:space="0"/>
            </w:tcBorders>
            <w:noWrap/>
            <w:vAlign w:val="center"/>
          </w:tcPr>
          <w:p/>
        </w:tc>
        <w:tc>
          <w:tcPr>
            <w:tcW w:w="2130" w:type="dxa"/>
            <w:tcBorders>
              <w:top w:val="single" w:color="auto" w:sz="4" w:space="0"/>
              <w:left w:val="single" w:color="auto" w:sz="4" w:space="0"/>
              <w:bottom w:val="single" w:color="auto" w:sz="4" w:space="0"/>
              <w:right w:val="single" w:color="auto" w:sz="4" w:space="0"/>
            </w:tcBorders>
            <w:noWrap/>
            <w:vAlign w:val="center"/>
          </w:tcPr>
          <w:p>
            <w:pPr>
              <w:jc w:val="left"/>
              <w:rPr>
                <w:color w:val="auto"/>
                <w:highlight w:val="none"/>
              </w:rPr>
            </w:pPr>
            <w:r>
              <w:rPr>
                <w:rFonts w:hint="eastAsia"/>
                <w:color w:val="auto"/>
                <w:highlight w:val="none"/>
              </w:rPr>
              <w:t>釉面砖</w:t>
            </w:r>
          </w:p>
        </w:tc>
        <w:tc>
          <w:tcPr>
            <w:tcW w:w="2131" w:type="dxa"/>
            <w:tcBorders>
              <w:top w:val="single" w:color="auto" w:sz="4" w:space="0"/>
              <w:left w:val="single" w:color="auto" w:sz="4" w:space="0"/>
              <w:bottom w:val="single" w:color="auto" w:sz="4" w:space="0"/>
              <w:right w:val="single" w:color="auto" w:sz="4" w:space="0"/>
            </w:tcBorders>
            <w:noWrap/>
            <w:vAlign w:val="center"/>
          </w:tcPr>
          <w:p>
            <w:pPr>
              <w:ind w:left="840"/>
              <w:jc w:val="left"/>
              <w:rPr>
                <w:color w:val="auto"/>
                <w:highlight w:val="none"/>
              </w:rPr>
            </w:pPr>
            <w:r>
              <w:rPr>
                <w:color w:val="auto"/>
                <w:highlight w:val="none"/>
              </w:rPr>
              <w:t>10</w:t>
            </w:r>
          </w:p>
        </w:tc>
        <w:tc>
          <w:tcPr>
            <w:tcW w:w="2131" w:type="dxa"/>
            <w:tcBorders>
              <w:top w:val="single" w:color="auto" w:sz="4" w:space="0"/>
              <w:left w:val="single" w:color="auto" w:sz="4" w:space="0"/>
              <w:bottom w:val="single" w:color="auto" w:sz="4" w:space="0"/>
              <w:right w:val="single" w:color="auto" w:sz="4" w:space="0"/>
            </w:tcBorders>
            <w:noWrap/>
            <w:vAlign w:val="center"/>
          </w:tcPr>
          <w:p>
            <w:pPr>
              <w:ind w:left="84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Borders>
              <w:top w:val="single" w:color="auto" w:sz="4" w:space="0"/>
              <w:left w:val="single" w:color="auto" w:sz="4" w:space="0"/>
              <w:bottom w:val="single" w:color="auto" w:sz="4" w:space="0"/>
              <w:right w:val="single" w:color="auto" w:sz="4" w:space="0"/>
            </w:tcBorders>
            <w:noWrap/>
            <w:vAlign w:val="center"/>
          </w:tcPr>
          <w:p/>
        </w:tc>
        <w:tc>
          <w:tcPr>
            <w:tcW w:w="2130" w:type="dxa"/>
            <w:tcBorders>
              <w:top w:val="single" w:color="auto" w:sz="4" w:space="0"/>
              <w:left w:val="single" w:color="auto" w:sz="4" w:space="0"/>
              <w:bottom w:val="single" w:color="auto" w:sz="4" w:space="0"/>
              <w:right w:val="single" w:color="auto" w:sz="4" w:space="0"/>
            </w:tcBorders>
            <w:noWrap/>
            <w:vAlign w:val="center"/>
          </w:tcPr>
          <w:p>
            <w:pPr>
              <w:jc w:val="left"/>
              <w:rPr>
                <w:color w:val="auto"/>
                <w:highlight w:val="none"/>
              </w:rPr>
            </w:pPr>
            <w:r>
              <w:rPr>
                <w:rFonts w:hint="eastAsia"/>
                <w:color w:val="auto"/>
                <w:highlight w:val="none"/>
              </w:rPr>
              <w:t>陶瓷类地面砖、墙面砖</w:t>
            </w:r>
          </w:p>
        </w:tc>
        <w:tc>
          <w:tcPr>
            <w:tcW w:w="2131" w:type="dxa"/>
            <w:tcBorders>
              <w:top w:val="single" w:color="auto" w:sz="4" w:space="0"/>
              <w:left w:val="single" w:color="auto" w:sz="4" w:space="0"/>
              <w:bottom w:val="single" w:color="auto" w:sz="4" w:space="0"/>
              <w:right w:val="single" w:color="auto" w:sz="4" w:space="0"/>
            </w:tcBorders>
            <w:noWrap/>
            <w:vAlign w:val="center"/>
          </w:tcPr>
          <w:p>
            <w:pPr>
              <w:ind w:left="840"/>
              <w:jc w:val="left"/>
              <w:rPr>
                <w:color w:val="auto"/>
                <w:highlight w:val="none"/>
              </w:rPr>
            </w:pPr>
            <w:r>
              <w:rPr>
                <w:color w:val="auto"/>
                <w:highlight w:val="none"/>
              </w:rPr>
              <w:t>25</w:t>
            </w:r>
          </w:p>
        </w:tc>
        <w:tc>
          <w:tcPr>
            <w:tcW w:w="2131" w:type="dxa"/>
            <w:tcBorders>
              <w:top w:val="single" w:color="auto" w:sz="4" w:space="0"/>
              <w:left w:val="single" w:color="auto" w:sz="4" w:space="0"/>
              <w:bottom w:val="single" w:color="auto" w:sz="4" w:space="0"/>
              <w:right w:val="single" w:color="auto" w:sz="4" w:space="0"/>
            </w:tcBorders>
            <w:noWrap/>
            <w:vAlign w:val="center"/>
          </w:tcPr>
          <w:p>
            <w:pPr>
              <w:ind w:left="84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Borders>
              <w:top w:val="single" w:color="auto" w:sz="4" w:space="0"/>
              <w:left w:val="single" w:color="auto" w:sz="4" w:space="0"/>
              <w:bottom w:val="single" w:color="auto" w:sz="4" w:space="0"/>
              <w:right w:val="single" w:color="auto" w:sz="4" w:space="0"/>
            </w:tcBorders>
            <w:noWrap/>
            <w:vAlign w:val="center"/>
          </w:tcPr>
          <w:p/>
        </w:tc>
        <w:tc>
          <w:tcPr>
            <w:tcW w:w="2130" w:type="dxa"/>
            <w:tcBorders>
              <w:top w:val="single" w:color="auto" w:sz="4" w:space="0"/>
              <w:left w:val="single" w:color="auto" w:sz="4" w:space="0"/>
              <w:bottom w:val="single" w:color="auto" w:sz="4" w:space="0"/>
              <w:right w:val="single" w:color="auto" w:sz="4" w:space="0"/>
            </w:tcBorders>
            <w:noWrap/>
            <w:vAlign w:val="center"/>
          </w:tcPr>
          <w:p>
            <w:pPr>
              <w:jc w:val="left"/>
              <w:rPr>
                <w:color w:val="auto"/>
                <w:highlight w:val="none"/>
              </w:rPr>
            </w:pPr>
            <w:r>
              <w:rPr>
                <w:rFonts w:hint="eastAsia"/>
                <w:color w:val="auto"/>
                <w:highlight w:val="none"/>
              </w:rPr>
              <w:t>复合地板</w:t>
            </w:r>
          </w:p>
        </w:tc>
        <w:tc>
          <w:tcPr>
            <w:tcW w:w="2131" w:type="dxa"/>
            <w:tcBorders>
              <w:top w:val="single" w:color="auto" w:sz="4" w:space="0"/>
              <w:left w:val="single" w:color="auto" w:sz="4" w:space="0"/>
              <w:bottom w:val="single" w:color="auto" w:sz="4" w:space="0"/>
              <w:right w:val="single" w:color="auto" w:sz="4" w:space="0"/>
            </w:tcBorders>
            <w:noWrap/>
            <w:vAlign w:val="center"/>
          </w:tcPr>
          <w:p>
            <w:pPr>
              <w:ind w:left="840"/>
              <w:jc w:val="left"/>
              <w:rPr>
                <w:color w:val="auto"/>
                <w:highlight w:val="none"/>
              </w:rPr>
            </w:pPr>
            <w:r>
              <w:rPr>
                <w:color w:val="auto"/>
                <w:highlight w:val="none"/>
              </w:rPr>
              <w:t>50</w:t>
            </w:r>
          </w:p>
        </w:tc>
        <w:tc>
          <w:tcPr>
            <w:tcW w:w="2131" w:type="dxa"/>
            <w:tcBorders>
              <w:top w:val="single" w:color="auto" w:sz="4" w:space="0"/>
              <w:left w:val="single" w:color="auto" w:sz="4" w:space="0"/>
              <w:bottom w:val="single" w:color="auto" w:sz="4" w:space="0"/>
              <w:right w:val="single" w:color="auto" w:sz="4" w:space="0"/>
            </w:tcBorders>
            <w:noWrap/>
            <w:vAlign w:val="center"/>
          </w:tcPr>
          <w:p>
            <w:pPr>
              <w:ind w:left="84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Borders>
              <w:top w:val="single" w:color="auto" w:sz="4" w:space="0"/>
              <w:left w:val="single" w:color="auto" w:sz="4" w:space="0"/>
              <w:bottom w:val="single" w:color="auto" w:sz="4" w:space="0"/>
              <w:right w:val="single" w:color="auto" w:sz="4" w:space="0"/>
            </w:tcBorders>
            <w:noWrap/>
            <w:vAlign w:val="center"/>
          </w:tcPr>
          <w:p/>
        </w:tc>
        <w:tc>
          <w:tcPr>
            <w:tcW w:w="2130" w:type="dxa"/>
            <w:tcBorders>
              <w:top w:val="single" w:color="auto" w:sz="4" w:space="0"/>
              <w:left w:val="single" w:color="auto" w:sz="4" w:space="0"/>
              <w:bottom w:val="single" w:color="auto" w:sz="4" w:space="0"/>
              <w:right w:val="single" w:color="auto" w:sz="4" w:space="0"/>
            </w:tcBorders>
            <w:noWrap/>
            <w:vAlign w:val="center"/>
          </w:tcPr>
          <w:p>
            <w:pPr>
              <w:jc w:val="left"/>
              <w:rPr>
                <w:color w:val="auto"/>
                <w:highlight w:val="none"/>
              </w:rPr>
            </w:pPr>
            <w:r>
              <w:rPr>
                <w:rFonts w:hint="eastAsia"/>
                <w:color w:val="auto"/>
                <w:highlight w:val="none"/>
              </w:rPr>
              <w:t>地毯</w:t>
            </w:r>
          </w:p>
        </w:tc>
        <w:tc>
          <w:tcPr>
            <w:tcW w:w="2131" w:type="dxa"/>
            <w:tcBorders>
              <w:top w:val="single" w:color="auto" w:sz="4" w:space="0"/>
              <w:left w:val="single" w:color="auto" w:sz="4" w:space="0"/>
              <w:bottom w:val="single" w:color="auto" w:sz="4" w:space="0"/>
              <w:right w:val="single" w:color="auto" w:sz="4" w:space="0"/>
            </w:tcBorders>
            <w:noWrap/>
            <w:vAlign w:val="center"/>
          </w:tcPr>
          <w:p>
            <w:pPr>
              <w:ind w:left="840"/>
              <w:jc w:val="left"/>
              <w:rPr>
                <w:color w:val="auto"/>
                <w:highlight w:val="none"/>
              </w:rPr>
            </w:pPr>
            <w:r>
              <w:rPr>
                <w:color w:val="auto"/>
                <w:highlight w:val="none"/>
              </w:rPr>
              <w:t>30</w:t>
            </w:r>
          </w:p>
        </w:tc>
        <w:tc>
          <w:tcPr>
            <w:tcW w:w="2131" w:type="dxa"/>
            <w:tcBorders>
              <w:top w:val="single" w:color="auto" w:sz="4" w:space="0"/>
              <w:left w:val="single" w:color="auto" w:sz="4" w:space="0"/>
              <w:bottom w:val="single" w:color="auto" w:sz="4" w:space="0"/>
              <w:right w:val="single" w:color="auto" w:sz="4" w:space="0"/>
            </w:tcBorders>
            <w:noWrap/>
            <w:vAlign w:val="center"/>
          </w:tcPr>
          <w:p>
            <w:pPr>
              <w:ind w:left="84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Borders>
              <w:top w:val="single" w:color="auto" w:sz="4" w:space="0"/>
              <w:left w:val="single" w:color="auto" w:sz="4" w:space="0"/>
              <w:bottom w:val="single" w:color="auto" w:sz="4" w:space="0"/>
              <w:right w:val="single" w:color="auto" w:sz="4" w:space="0"/>
            </w:tcBorders>
            <w:noWrap/>
            <w:vAlign w:val="center"/>
          </w:tcPr>
          <w:p/>
        </w:tc>
        <w:tc>
          <w:tcPr>
            <w:tcW w:w="2130" w:type="dxa"/>
            <w:tcBorders>
              <w:top w:val="single" w:color="auto" w:sz="4" w:space="0"/>
              <w:left w:val="single" w:color="auto" w:sz="4" w:space="0"/>
              <w:bottom w:val="single" w:color="auto" w:sz="4" w:space="0"/>
              <w:right w:val="single" w:color="auto" w:sz="4" w:space="0"/>
            </w:tcBorders>
            <w:noWrap/>
            <w:vAlign w:val="center"/>
          </w:tcPr>
          <w:p>
            <w:pPr>
              <w:jc w:val="left"/>
              <w:rPr>
                <w:color w:val="auto"/>
                <w:highlight w:val="none"/>
              </w:rPr>
            </w:pPr>
            <w:r>
              <w:rPr>
                <w:rFonts w:hint="eastAsia"/>
                <w:color w:val="auto"/>
                <w:highlight w:val="none"/>
              </w:rPr>
              <w:t>花岗石、大理石</w:t>
            </w:r>
          </w:p>
        </w:tc>
        <w:tc>
          <w:tcPr>
            <w:tcW w:w="2131" w:type="dxa"/>
            <w:tcBorders>
              <w:top w:val="single" w:color="auto" w:sz="4" w:space="0"/>
              <w:left w:val="single" w:color="auto" w:sz="4" w:space="0"/>
              <w:bottom w:val="single" w:color="auto" w:sz="4" w:space="0"/>
              <w:right w:val="single" w:color="auto" w:sz="4" w:space="0"/>
            </w:tcBorders>
            <w:noWrap/>
            <w:vAlign w:val="center"/>
          </w:tcPr>
          <w:p>
            <w:pPr>
              <w:ind w:left="840"/>
              <w:jc w:val="left"/>
              <w:rPr>
                <w:color w:val="auto"/>
                <w:highlight w:val="none"/>
              </w:rPr>
            </w:pPr>
            <w:r>
              <w:rPr>
                <w:color w:val="auto"/>
                <w:highlight w:val="none"/>
              </w:rPr>
              <w:t>25</w:t>
            </w:r>
          </w:p>
        </w:tc>
        <w:tc>
          <w:tcPr>
            <w:tcW w:w="2131" w:type="dxa"/>
            <w:tcBorders>
              <w:top w:val="single" w:color="auto" w:sz="4" w:space="0"/>
              <w:left w:val="single" w:color="auto" w:sz="4" w:space="0"/>
              <w:bottom w:val="single" w:color="auto" w:sz="4" w:space="0"/>
              <w:right w:val="single" w:color="auto" w:sz="4" w:space="0"/>
            </w:tcBorders>
            <w:noWrap/>
            <w:vAlign w:val="center"/>
          </w:tcPr>
          <w:p>
            <w:pPr>
              <w:ind w:left="84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Borders>
              <w:top w:val="single" w:color="auto" w:sz="4" w:space="0"/>
              <w:left w:val="single" w:color="auto" w:sz="4" w:space="0"/>
              <w:bottom w:val="single" w:color="auto" w:sz="4" w:space="0"/>
              <w:right w:val="single" w:color="auto" w:sz="4" w:space="0"/>
            </w:tcBorders>
            <w:noWrap/>
            <w:vAlign w:val="center"/>
          </w:tcPr>
          <w:p/>
        </w:tc>
        <w:tc>
          <w:tcPr>
            <w:tcW w:w="2130" w:type="dxa"/>
            <w:tcBorders>
              <w:top w:val="single" w:color="auto" w:sz="4" w:space="0"/>
              <w:left w:val="single" w:color="auto" w:sz="4" w:space="0"/>
              <w:bottom w:val="single" w:color="auto" w:sz="4" w:space="0"/>
              <w:right w:val="single" w:color="auto" w:sz="4" w:space="0"/>
            </w:tcBorders>
            <w:noWrap/>
            <w:vAlign w:val="center"/>
          </w:tcPr>
          <w:p>
            <w:pPr>
              <w:jc w:val="left"/>
              <w:rPr>
                <w:color w:val="auto"/>
                <w:highlight w:val="none"/>
              </w:rPr>
            </w:pPr>
            <w:r>
              <w:rPr>
                <w:rFonts w:hint="eastAsia"/>
                <w:color w:val="auto"/>
                <w:highlight w:val="none"/>
              </w:rPr>
              <w:t>装饰铝板</w:t>
            </w:r>
          </w:p>
        </w:tc>
        <w:tc>
          <w:tcPr>
            <w:tcW w:w="2131" w:type="dxa"/>
            <w:tcBorders>
              <w:top w:val="single" w:color="auto" w:sz="4" w:space="0"/>
              <w:left w:val="single" w:color="auto" w:sz="4" w:space="0"/>
              <w:bottom w:val="single" w:color="auto" w:sz="4" w:space="0"/>
              <w:right w:val="single" w:color="auto" w:sz="4" w:space="0"/>
            </w:tcBorders>
            <w:noWrap/>
            <w:vAlign w:val="center"/>
          </w:tcPr>
          <w:p>
            <w:pPr>
              <w:ind w:left="840"/>
              <w:jc w:val="left"/>
              <w:rPr>
                <w:color w:val="auto"/>
                <w:highlight w:val="none"/>
              </w:rPr>
            </w:pPr>
            <w:r>
              <w:rPr>
                <w:color w:val="auto"/>
                <w:highlight w:val="none"/>
              </w:rPr>
              <w:t>30</w:t>
            </w:r>
          </w:p>
        </w:tc>
        <w:tc>
          <w:tcPr>
            <w:tcW w:w="2131" w:type="dxa"/>
            <w:tcBorders>
              <w:top w:val="single" w:color="auto" w:sz="4" w:space="0"/>
              <w:left w:val="single" w:color="auto" w:sz="4" w:space="0"/>
              <w:bottom w:val="single" w:color="auto" w:sz="4" w:space="0"/>
              <w:right w:val="single" w:color="auto" w:sz="4" w:space="0"/>
            </w:tcBorders>
            <w:noWrap/>
            <w:vAlign w:val="center"/>
          </w:tcPr>
          <w:p>
            <w:pPr>
              <w:ind w:left="84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Borders>
              <w:top w:val="single" w:color="auto" w:sz="4" w:space="0"/>
              <w:left w:val="single" w:color="auto" w:sz="4" w:space="0"/>
              <w:bottom w:val="single" w:color="auto" w:sz="4" w:space="0"/>
              <w:right w:val="single" w:color="auto" w:sz="4" w:space="0"/>
            </w:tcBorders>
            <w:noWrap/>
            <w:vAlign w:val="center"/>
          </w:tcPr>
          <w:p/>
        </w:tc>
        <w:tc>
          <w:tcPr>
            <w:tcW w:w="2130" w:type="dxa"/>
            <w:tcBorders>
              <w:top w:val="single" w:color="auto" w:sz="4" w:space="0"/>
              <w:left w:val="single" w:color="auto" w:sz="4" w:space="0"/>
              <w:bottom w:val="single" w:color="auto" w:sz="4" w:space="0"/>
              <w:right w:val="single" w:color="auto" w:sz="4" w:space="0"/>
            </w:tcBorders>
            <w:noWrap/>
            <w:vAlign w:val="center"/>
          </w:tcPr>
          <w:p>
            <w:pPr>
              <w:jc w:val="left"/>
              <w:rPr>
                <w:color w:val="auto"/>
                <w:highlight w:val="none"/>
              </w:rPr>
            </w:pPr>
            <w:r>
              <w:rPr>
                <w:rFonts w:hint="eastAsia"/>
                <w:color w:val="auto"/>
                <w:highlight w:val="none"/>
              </w:rPr>
              <w:t>埃特板</w:t>
            </w:r>
          </w:p>
        </w:tc>
        <w:tc>
          <w:tcPr>
            <w:tcW w:w="2131" w:type="dxa"/>
            <w:tcBorders>
              <w:top w:val="single" w:color="auto" w:sz="4" w:space="0"/>
              <w:left w:val="single" w:color="auto" w:sz="4" w:space="0"/>
              <w:bottom w:val="single" w:color="auto" w:sz="4" w:space="0"/>
              <w:right w:val="single" w:color="auto" w:sz="4" w:space="0"/>
            </w:tcBorders>
            <w:noWrap/>
            <w:vAlign w:val="center"/>
          </w:tcPr>
          <w:p>
            <w:pPr>
              <w:ind w:left="840"/>
              <w:jc w:val="left"/>
              <w:rPr>
                <w:color w:val="auto"/>
                <w:highlight w:val="none"/>
              </w:rPr>
            </w:pPr>
            <w:r>
              <w:rPr>
                <w:color w:val="auto"/>
                <w:highlight w:val="none"/>
              </w:rPr>
              <w:t>10</w:t>
            </w:r>
          </w:p>
        </w:tc>
        <w:tc>
          <w:tcPr>
            <w:tcW w:w="2131" w:type="dxa"/>
            <w:tcBorders>
              <w:top w:val="single" w:color="auto" w:sz="4" w:space="0"/>
              <w:left w:val="single" w:color="auto" w:sz="4" w:space="0"/>
              <w:bottom w:val="single" w:color="auto" w:sz="4" w:space="0"/>
              <w:right w:val="single" w:color="auto" w:sz="4" w:space="0"/>
            </w:tcBorders>
            <w:noWrap/>
            <w:vAlign w:val="center"/>
          </w:tcPr>
          <w:p>
            <w:pPr>
              <w:ind w:left="84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Borders>
              <w:top w:val="single" w:color="auto" w:sz="4" w:space="0"/>
              <w:left w:val="single" w:color="auto" w:sz="4" w:space="0"/>
              <w:bottom w:val="single" w:color="auto" w:sz="4" w:space="0"/>
              <w:right w:val="single" w:color="auto" w:sz="4" w:space="0"/>
            </w:tcBorders>
            <w:noWrap/>
            <w:vAlign w:val="center"/>
          </w:tcPr>
          <w:p/>
        </w:tc>
        <w:tc>
          <w:tcPr>
            <w:tcW w:w="2130" w:type="dxa"/>
            <w:tcBorders>
              <w:top w:val="single" w:color="auto" w:sz="4" w:space="0"/>
              <w:left w:val="single" w:color="auto" w:sz="4" w:space="0"/>
              <w:bottom w:val="single" w:color="auto" w:sz="4" w:space="0"/>
              <w:right w:val="single" w:color="auto" w:sz="4" w:space="0"/>
            </w:tcBorders>
            <w:noWrap/>
            <w:vAlign w:val="center"/>
          </w:tcPr>
          <w:p>
            <w:pPr>
              <w:jc w:val="left"/>
              <w:rPr>
                <w:color w:val="auto"/>
                <w:highlight w:val="none"/>
              </w:rPr>
            </w:pPr>
            <w:r>
              <w:rPr>
                <w:rFonts w:hint="eastAsia"/>
                <w:color w:val="auto"/>
                <w:highlight w:val="none"/>
              </w:rPr>
              <w:t>石膏板</w:t>
            </w:r>
          </w:p>
        </w:tc>
        <w:tc>
          <w:tcPr>
            <w:tcW w:w="2131" w:type="dxa"/>
            <w:tcBorders>
              <w:top w:val="single" w:color="auto" w:sz="4" w:space="0"/>
              <w:left w:val="single" w:color="auto" w:sz="4" w:space="0"/>
              <w:bottom w:val="single" w:color="auto" w:sz="4" w:space="0"/>
              <w:right w:val="single" w:color="auto" w:sz="4" w:space="0"/>
            </w:tcBorders>
            <w:noWrap/>
            <w:vAlign w:val="center"/>
          </w:tcPr>
          <w:p>
            <w:pPr>
              <w:ind w:left="840"/>
              <w:jc w:val="left"/>
              <w:rPr>
                <w:color w:val="auto"/>
                <w:highlight w:val="none"/>
              </w:rPr>
            </w:pPr>
            <w:r>
              <w:rPr>
                <w:color w:val="auto"/>
                <w:highlight w:val="none"/>
              </w:rPr>
              <w:t>20</w:t>
            </w:r>
          </w:p>
        </w:tc>
        <w:tc>
          <w:tcPr>
            <w:tcW w:w="2131" w:type="dxa"/>
            <w:tcBorders>
              <w:top w:val="single" w:color="auto" w:sz="4" w:space="0"/>
              <w:left w:val="single" w:color="auto" w:sz="4" w:space="0"/>
              <w:bottom w:val="single" w:color="auto" w:sz="4" w:space="0"/>
              <w:right w:val="single" w:color="auto" w:sz="4" w:space="0"/>
            </w:tcBorders>
            <w:noWrap/>
            <w:vAlign w:val="center"/>
          </w:tcPr>
          <w:p>
            <w:pPr>
              <w:ind w:left="84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Borders>
              <w:top w:val="single" w:color="auto" w:sz="4" w:space="0"/>
              <w:left w:val="single" w:color="auto" w:sz="4" w:space="0"/>
              <w:bottom w:val="single" w:color="auto" w:sz="4" w:space="0"/>
              <w:right w:val="single" w:color="auto" w:sz="4" w:space="0"/>
            </w:tcBorders>
            <w:noWrap/>
            <w:vAlign w:val="center"/>
          </w:tcPr>
          <w:p/>
        </w:tc>
        <w:tc>
          <w:tcPr>
            <w:tcW w:w="2130" w:type="dxa"/>
            <w:tcBorders>
              <w:top w:val="single" w:color="auto" w:sz="4" w:space="0"/>
              <w:left w:val="single" w:color="auto" w:sz="4" w:space="0"/>
              <w:bottom w:val="single" w:color="auto" w:sz="4" w:space="0"/>
              <w:right w:val="single" w:color="auto" w:sz="4" w:space="0"/>
            </w:tcBorders>
            <w:noWrap/>
            <w:vAlign w:val="center"/>
          </w:tcPr>
          <w:p>
            <w:pPr>
              <w:jc w:val="left"/>
              <w:rPr>
                <w:color w:val="auto"/>
                <w:highlight w:val="none"/>
              </w:rPr>
            </w:pPr>
            <w:r>
              <w:rPr>
                <w:rFonts w:hint="eastAsia"/>
                <w:color w:val="auto"/>
                <w:highlight w:val="none"/>
              </w:rPr>
              <w:t>铝塑板</w:t>
            </w:r>
          </w:p>
        </w:tc>
        <w:tc>
          <w:tcPr>
            <w:tcW w:w="2131" w:type="dxa"/>
            <w:tcBorders>
              <w:top w:val="single" w:color="auto" w:sz="4" w:space="0"/>
              <w:left w:val="single" w:color="auto" w:sz="4" w:space="0"/>
              <w:bottom w:val="single" w:color="auto" w:sz="4" w:space="0"/>
              <w:right w:val="single" w:color="auto" w:sz="4" w:space="0"/>
            </w:tcBorders>
            <w:noWrap/>
            <w:vAlign w:val="center"/>
          </w:tcPr>
          <w:p>
            <w:pPr>
              <w:ind w:left="840"/>
              <w:jc w:val="left"/>
              <w:rPr>
                <w:color w:val="auto"/>
                <w:highlight w:val="none"/>
              </w:rPr>
            </w:pPr>
            <w:r>
              <w:rPr>
                <w:color w:val="auto"/>
                <w:highlight w:val="none"/>
              </w:rPr>
              <w:t>10</w:t>
            </w:r>
          </w:p>
        </w:tc>
        <w:tc>
          <w:tcPr>
            <w:tcW w:w="2131" w:type="dxa"/>
            <w:tcBorders>
              <w:top w:val="single" w:color="auto" w:sz="4" w:space="0"/>
              <w:left w:val="single" w:color="auto" w:sz="4" w:space="0"/>
              <w:bottom w:val="single" w:color="auto" w:sz="4" w:space="0"/>
              <w:right w:val="single" w:color="auto" w:sz="4" w:space="0"/>
            </w:tcBorders>
            <w:noWrap/>
            <w:vAlign w:val="center"/>
          </w:tcPr>
          <w:p>
            <w:pPr>
              <w:ind w:left="84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Borders>
              <w:top w:val="single" w:color="auto" w:sz="4" w:space="0"/>
              <w:left w:val="single" w:color="auto" w:sz="4" w:space="0"/>
              <w:bottom w:val="single" w:color="auto" w:sz="4" w:space="0"/>
              <w:right w:val="single" w:color="auto" w:sz="4" w:space="0"/>
            </w:tcBorders>
            <w:noWrap/>
            <w:vAlign w:val="center"/>
          </w:tcPr>
          <w:p/>
        </w:tc>
        <w:tc>
          <w:tcPr>
            <w:tcW w:w="2130" w:type="dxa"/>
            <w:tcBorders>
              <w:top w:val="single" w:color="auto" w:sz="4" w:space="0"/>
              <w:left w:val="single" w:color="auto" w:sz="4" w:space="0"/>
              <w:bottom w:val="single" w:color="auto" w:sz="4" w:space="0"/>
              <w:right w:val="single" w:color="auto" w:sz="4" w:space="0"/>
            </w:tcBorders>
            <w:noWrap/>
            <w:vAlign w:val="center"/>
          </w:tcPr>
          <w:p>
            <w:pPr>
              <w:jc w:val="left"/>
              <w:rPr>
                <w:color w:val="auto"/>
                <w:highlight w:val="none"/>
              </w:rPr>
            </w:pPr>
            <w:r>
              <w:rPr>
                <w:rFonts w:hint="eastAsia"/>
                <w:color w:val="auto"/>
                <w:highlight w:val="none"/>
              </w:rPr>
              <w:t>钢化（镀膜）玻璃、防火玻璃、低</w:t>
            </w:r>
            <w:r>
              <w:rPr>
                <w:color w:val="auto"/>
                <w:highlight w:val="none"/>
              </w:rPr>
              <w:t>LOW-E</w:t>
            </w:r>
            <w:r>
              <w:rPr>
                <w:rFonts w:hint="eastAsia"/>
                <w:color w:val="auto"/>
                <w:highlight w:val="none"/>
              </w:rPr>
              <w:t>中空玻璃</w:t>
            </w:r>
          </w:p>
        </w:tc>
        <w:tc>
          <w:tcPr>
            <w:tcW w:w="2131" w:type="dxa"/>
            <w:tcBorders>
              <w:top w:val="single" w:color="auto" w:sz="4" w:space="0"/>
              <w:left w:val="single" w:color="auto" w:sz="4" w:space="0"/>
              <w:bottom w:val="single" w:color="auto" w:sz="4" w:space="0"/>
              <w:right w:val="single" w:color="auto" w:sz="4" w:space="0"/>
            </w:tcBorders>
            <w:noWrap/>
            <w:vAlign w:val="center"/>
          </w:tcPr>
          <w:p>
            <w:pPr>
              <w:ind w:left="840"/>
              <w:jc w:val="left"/>
              <w:rPr>
                <w:color w:val="auto"/>
                <w:highlight w:val="none"/>
              </w:rPr>
            </w:pPr>
            <w:r>
              <w:rPr>
                <w:color w:val="auto"/>
                <w:highlight w:val="none"/>
              </w:rPr>
              <w:t>25</w:t>
            </w:r>
          </w:p>
        </w:tc>
        <w:tc>
          <w:tcPr>
            <w:tcW w:w="2131" w:type="dxa"/>
            <w:tcBorders>
              <w:top w:val="single" w:color="auto" w:sz="4" w:space="0"/>
              <w:left w:val="single" w:color="auto" w:sz="4" w:space="0"/>
              <w:bottom w:val="single" w:color="auto" w:sz="4" w:space="0"/>
              <w:right w:val="single" w:color="auto" w:sz="4" w:space="0"/>
            </w:tcBorders>
            <w:noWrap/>
            <w:vAlign w:val="center"/>
          </w:tcPr>
          <w:p>
            <w:pPr>
              <w:ind w:left="84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Borders>
              <w:top w:val="single" w:color="auto" w:sz="4" w:space="0"/>
              <w:left w:val="single" w:color="auto" w:sz="4" w:space="0"/>
              <w:bottom w:val="single" w:color="auto" w:sz="4" w:space="0"/>
              <w:right w:val="single" w:color="auto" w:sz="4" w:space="0"/>
            </w:tcBorders>
            <w:noWrap/>
            <w:vAlign w:val="center"/>
          </w:tcPr>
          <w:p/>
        </w:tc>
        <w:tc>
          <w:tcPr>
            <w:tcW w:w="2130" w:type="dxa"/>
            <w:tcBorders>
              <w:top w:val="single" w:color="auto" w:sz="4" w:space="0"/>
              <w:left w:val="single" w:color="auto" w:sz="4" w:space="0"/>
              <w:bottom w:val="single" w:color="auto" w:sz="4" w:space="0"/>
              <w:right w:val="single" w:color="auto" w:sz="4" w:space="0"/>
            </w:tcBorders>
            <w:noWrap/>
            <w:vAlign w:val="center"/>
          </w:tcPr>
          <w:p>
            <w:pPr>
              <w:jc w:val="left"/>
              <w:rPr>
                <w:color w:val="auto"/>
                <w:highlight w:val="none"/>
              </w:rPr>
            </w:pPr>
            <w:r>
              <w:rPr>
                <w:rFonts w:hint="eastAsia"/>
                <w:color w:val="auto"/>
                <w:highlight w:val="none"/>
              </w:rPr>
              <w:t>夹胶（层）玻璃</w:t>
            </w:r>
          </w:p>
        </w:tc>
        <w:tc>
          <w:tcPr>
            <w:tcW w:w="2131" w:type="dxa"/>
            <w:tcBorders>
              <w:top w:val="single" w:color="auto" w:sz="4" w:space="0"/>
              <w:left w:val="single" w:color="auto" w:sz="4" w:space="0"/>
              <w:bottom w:val="single" w:color="auto" w:sz="4" w:space="0"/>
              <w:right w:val="single" w:color="auto" w:sz="4" w:space="0"/>
            </w:tcBorders>
            <w:noWrap/>
            <w:vAlign w:val="center"/>
          </w:tcPr>
          <w:p>
            <w:pPr>
              <w:ind w:left="840"/>
              <w:jc w:val="left"/>
              <w:rPr>
                <w:color w:val="auto"/>
                <w:highlight w:val="none"/>
              </w:rPr>
            </w:pPr>
            <w:r>
              <w:rPr>
                <w:color w:val="auto"/>
                <w:highlight w:val="none"/>
              </w:rPr>
              <w:t>15</w:t>
            </w:r>
          </w:p>
        </w:tc>
        <w:tc>
          <w:tcPr>
            <w:tcW w:w="2131" w:type="dxa"/>
            <w:tcBorders>
              <w:top w:val="single" w:color="auto" w:sz="4" w:space="0"/>
              <w:left w:val="single" w:color="auto" w:sz="4" w:space="0"/>
              <w:bottom w:val="single" w:color="auto" w:sz="4" w:space="0"/>
              <w:right w:val="single" w:color="auto" w:sz="4" w:space="0"/>
            </w:tcBorders>
            <w:noWrap/>
            <w:vAlign w:val="center"/>
          </w:tcPr>
          <w:p>
            <w:pPr>
              <w:ind w:left="84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Borders>
              <w:top w:val="single" w:color="auto" w:sz="4" w:space="0"/>
              <w:left w:val="single" w:color="auto" w:sz="4" w:space="0"/>
              <w:bottom w:val="single" w:color="auto" w:sz="4" w:space="0"/>
              <w:right w:val="single" w:color="auto" w:sz="4" w:space="0"/>
            </w:tcBorders>
            <w:noWrap/>
            <w:vAlign w:val="center"/>
          </w:tcPr>
          <w:p/>
        </w:tc>
        <w:tc>
          <w:tcPr>
            <w:tcW w:w="2130" w:type="dxa"/>
            <w:tcBorders>
              <w:top w:val="single" w:color="auto" w:sz="4" w:space="0"/>
              <w:left w:val="single" w:color="auto" w:sz="4" w:space="0"/>
              <w:bottom w:val="single" w:color="auto" w:sz="4" w:space="0"/>
              <w:right w:val="single" w:color="auto" w:sz="4" w:space="0"/>
            </w:tcBorders>
            <w:noWrap/>
            <w:vAlign w:val="center"/>
          </w:tcPr>
          <w:p>
            <w:pPr>
              <w:jc w:val="left"/>
              <w:rPr>
                <w:color w:val="auto"/>
                <w:highlight w:val="none"/>
              </w:rPr>
            </w:pPr>
            <w:r>
              <w:rPr>
                <w:rFonts w:hint="eastAsia"/>
                <w:color w:val="auto"/>
                <w:highlight w:val="none"/>
              </w:rPr>
              <w:t>钢质（不锈钢）防火门</w:t>
            </w:r>
          </w:p>
        </w:tc>
        <w:tc>
          <w:tcPr>
            <w:tcW w:w="2131" w:type="dxa"/>
            <w:tcBorders>
              <w:top w:val="single" w:color="auto" w:sz="4" w:space="0"/>
              <w:left w:val="single" w:color="auto" w:sz="4" w:space="0"/>
              <w:bottom w:val="single" w:color="auto" w:sz="4" w:space="0"/>
              <w:right w:val="single" w:color="auto" w:sz="4" w:space="0"/>
            </w:tcBorders>
            <w:noWrap/>
            <w:vAlign w:val="center"/>
          </w:tcPr>
          <w:p>
            <w:pPr>
              <w:ind w:left="840"/>
              <w:jc w:val="left"/>
              <w:rPr>
                <w:color w:val="auto"/>
                <w:highlight w:val="none"/>
              </w:rPr>
            </w:pPr>
            <w:r>
              <w:rPr>
                <w:color w:val="auto"/>
                <w:highlight w:val="none"/>
              </w:rPr>
              <w:t>15</w:t>
            </w:r>
          </w:p>
        </w:tc>
        <w:tc>
          <w:tcPr>
            <w:tcW w:w="2131" w:type="dxa"/>
            <w:tcBorders>
              <w:top w:val="single" w:color="auto" w:sz="4" w:space="0"/>
              <w:left w:val="single" w:color="auto" w:sz="4" w:space="0"/>
              <w:bottom w:val="single" w:color="auto" w:sz="4" w:space="0"/>
              <w:right w:val="single" w:color="auto" w:sz="4" w:space="0"/>
            </w:tcBorders>
            <w:noWrap/>
            <w:vAlign w:val="center"/>
          </w:tcPr>
          <w:p>
            <w:pPr>
              <w:ind w:left="84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Borders>
              <w:top w:val="single" w:color="auto" w:sz="4" w:space="0"/>
              <w:left w:val="single" w:color="auto" w:sz="4" w:space="0"/>
              <w:bottom w:val="single" w:color="auto" w:sz="4" w:space="0"/>
              <w:right w:val="single" w:color="auto" w:sz="4" w:space="0"/>
            </w:tcBorders>
            <w:noWrap/>
            <w:vAlign w:val="center"/>
          </w:tcPr>
          <w:p/>
        </w:tc>
        <w:tc>
          <w:tcPr>
            <w:tcW w:w="2130" w:type="dxa"/>
            <w:tcBorders>
              <w:top w:val="single" w:color="auto" w:sz="4" w:space="0"/>
              <w:left w:val="single" w:color="auto" w:sz="4" w:space="0"/>
              <w:bottom w:val="single" w:color="auto" w:sz="4" w:space="0"/>
              <w:right w:val="single" w:color="auto" w:sz="4" w:space="0"/>
            </w:tcBorders>
            <w:noWrap/>
            <w:vAlign w:val="center"/>
          </w:tcPr>
          <w:p>
            <w:pPr>
              <w:jc w:val="left"/>
              <w:rPr>
                <w:color w:val="auto"/>
                <w:highlight w:val="none"/>
              </w:rPr>
            </w:pPr>
            <w:r>
              <w:rPr>
                <w:rFonts w:hint="eastAsia"/>
                <w:color w:val="auto"/>
                <w:highlight w:val="none"/>
              </w:rPr>
              <w:t>防水材料</w:t>
            </w:r>
          </w:p>
        </w:tc>
        <w:tc>
          <w:tcPr>
            <w:tcW w:w="2131" w:type="dxa"/>
            <w:tcBorders>
              <w:top w:val="single" w:color="auto" w:sz="4" w:space="0"/>
              <w:left w:val="single" w:color="auto" w:sz="4" w:space="0"/>
              <w:bottom w:val="single" w:color="auto" w:sz="4" w:space="0"/>
              <w:right w:val="single" w:color="auto" w:sz="4" w:space="0"/>
            </w:tcBorders>
            <w:noWrap/>
            <w:vAlign w:val="center"/>
          </w:tcPr>
          <w:p>
            <w:pPr>
              <w:ind w:left="840"/>
              <w:jc w:val="left"/>
              <w:rPr>
                <w:color w:val="auto"/>
                <w:highlight w:val="none"/>
              </w:rPr>
            </w:pPr>
            <w:r>
              <w:rPr>
                <w:color w:val="auto"/>
                <w:highlight w:val="none"/>
              </w:rPr>
              <w:t>25</w:t>
            </w:r>
          </w:p>
        </w:tc>
        <w:tc>
          <w:tcPr>
            <w:tcW w:w="2131" w:type="dxa"/>
            <w:tcBorders>
              <w:top w:val="single" w:color="auto" w:sz="4" w:space="0"/>
              <w:left w:val="single" w:color="auto" w:sz="4" w:space="0"/>
              <w:bottom w:val="single" w:color="auto" w:sz="4" w:space="0"/>
              <w:right w:val="single" w:color="auto" w:sz="4" w:space="0"/>
            </w:tcBorders>
            <w:noWrap/>
            <w:vAlign w:val="center"/>
          </w:tcPr>
          <w:p>
            <w:pPr>
              <w:ind w:left="84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Borders>
              <w:top w:val="single" w:color="auto" w:sz="4" w:space="0"/>
              <w:left w:val="single" w:color="auto" w:sz="4" w:space="0"/>
              <w:bottom w:val="single" w:color="auto" w:sz="4" w:space="0"/>
              <w:right w:val="single" w:color="auto" w:sz="4" w:space="0"/>
            </w:tcBorders>
            <w:noWrap/>
            <w:vAlign w:val="center"/>
          </w:tcPr>
          <w:p/>
        </w:tc>
        <w:tc>
          <w:tcPr>
            <w:tcW w:w="2130" w:type="dxa"/>
            <w:tcBorders>
              <w:top w:val="single" w:color="auto" w:sz="4" w:space="0"/>
              <w:left w:val="single" w:color="auto" w:sz="4" w:space="0"/>
              <w:bottom w:val="single" w:color="auto" w:sz="4" w:space="0"/>
              <w:right w:val="single" w:color="auto" w:sz="4" w:space="0"/>
            </w:tcBorders>
            <w:noWrap/>
            <w:vAlign w:val="center"/>
          </w:tcPr>
          <w:p>
            <w:pPr>
              <w:jc w:val="left"/>
              <w:rPr>
                <w:color w:val="auto"/>
                <w:highlight w:val="none"/>
              </w:rPr>
            </w:pPr>
            <w:r>
              <w:rPr>
                <w:rFonts w:hint="eastAsia"/>
                <w:color w:val="auto"/>
                <w:highlight w:val="none"/>
              </w:rPr>
              <w:t>油漆</w:t>
            </w:r>
          </w:p>
        </w:tc>
        <w:tc>
          <w:tcPr>
            <w:tcW w:w="2131" w:type="dxa"/>
            <w:tcBorders>
              <w:top w:val="single" w:color="auto" w:sz="4" w:space="0"/>
              <w:left w:val="single" w:color="auto" w:sz="4" w:space="0"/>
              <w:bottom w:val="single" w:color="auto" w:sz="4" w:space="0"/>
              <w:right w:val="single" w:color="auto" w:sz="4" w:space="0"/>
            </w:tcBorders>
            <w:noWrap/>
            <w:vAlign w:val="center"/>
          </w:tcPr>
          <w:p>
            <w:pPr>
              <w:ind w:left="840"/>
              <w:jc w:val="left"/>
              <w:rPr>
                <w:color w:val="auto"/>
                <w:highlight w:val="none"/>
              </w:rPr>
            </w:pPr>
            <w:r>
              <w:rPr>
                <w:color w:val="auto"/>
                <w:highlight w:val="none"/>
              </w:rPr>
              <w:t>15</w:t>
            </w:r>
          </w:p>
        </w:tc>
        <w:tc>
          <w:tcPr>
            <w:tcW w:w="2131" w:type="dxa"/>
            <w:tcBorders>
              <w:top w:val="single" w:color="auto" w:sz="4" w:space="0"/>
              <w:left w:val="single" w:color="auto" w:sz="4" w:space="0"/>
              <w:bottom w:val="single" w:color="auto" w:sz="4" w:space="0"/>
              <w:right w:val="single" w:color="auto" w:sz="4" w:space="0"/>
            </w:tcBorders>
            <w:noWrap/>
            <w:vAlign w:val="center"/>
          </w:tcPr>
          <w:p>
            <w:pPr>
              <w:ind w:left="84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Borders>
              <w:top w:val="single" w:color="auto" w:sz="4" w:space="0"/>
              <w:left w:val="single" w:color="auto" w:sz="4" w:space="0"/>
              <w:bottom w:val="single" w:color="auto" w:sz="4" w:space="0"/>
              <w:right w:val="single" w:color="auto" w:sz="4" w:space="0"/>
            </w:tcBorders>
            <w:noWrap/>
            <w:vAlign w:val="center"/>
          </w:tcPr>
          <w:p/>
        </w:tc>
        <w:tc>
          <w:tcPr>
            <w:tcW w:w="2130" w:type="dxa"/>
            <w:tcBorders>
              <w:top w:val="single" w:color="auto" w:sz="4" w:space="0"/>
              <w:left w:val="single" w:color="auto" w:sz="4" w:space="0"/>
              <w:bottom w:val="single" w:color="auto" w:sz="4" w:space="0"/>
              <w:right w:val="single" w:color="auto" w:sz="4" w:space="0"/>
            </w:tcBorders>
            <w:noWrap/>
            <w:vAlign w:val="center"/>
          </w:tcPr>
          <w:p>
            <w:pPr>
              <w:jc w:val="left"/>
              <w:rPr>
                <w:color w:val="auto"/>
                <w:highlight w:val="none"/>
              </w:rPr>
            </w:pPr>
            <w:r>
              <w:rPr>
                <w:rFonts w:hint="eastAsia"/>
                <w:color w:val="auto"/>
                <w:highlight w:val="none"/>
              </w:rPr>
              <w:t>铝合金型材</w:t>
            </w:r>
          </w:p>
        </w:tc>
        <w:tc>
          <w:tcPr>
            <w:tcW w:w="2131" w:type="dxa"/>
            <w:tcBorders>
              <w:top w:val="single" w:color="auto" w:sz="4" w:space="0"/>
              <w:left w:val="single" w:color="auto" w:sz="4" w:space="0"/>
              <w:bottom w:val="single" w:color="auto" w:sz="4" w:space="0"/>
              <w:right w:val="single" w:color="auto" w:sz="4" w:space="0"/>
            </w:tcBorders>
            <w:noWrap/>
            <w:vAlign w:val="center"/>
          </w:tcPr>
          <w:p>
            <w:pPr>
              <w:ind w:left="840"/>
              <w:jc w:val="left"/>
              <w:rPr>
                <w:color w:val="auto"/>
                <w:highlight w:val="none"/>
              </w:rPr>
            </w:pPr>
            <w:r>
              <w:rPr>
                <w:color w:val="auto"/>
                <w:highlight w:val="none"/>
              </w:rPr>
              <w:t>15</w:t>
            </w:r>
          </w:p>
        </w:tc>
        <w:tc>
          <w:tcPr>
            <w:tcW w:w="2131" w:type="dxa"/>
            <w:tcBorders>
              <w:top w:val="single" w:color="auto" w:sz="4" w:space="0"/>
              <w:left w:val="single" w:color="auto" w:sz="4" w:space="0"/>
              <w:bottom w:val="single" w:color="auto" w:sz="4" w:space="0"/>
              <w:right w:val="single" w:color="auto" w:sz="4" w:space="0"/>
            </w:tcBorders>
            <w:noWrap/>
            <w:vAlign w:val="center"/>
          </w:tcPr>
          <w:p>
            <w:pPr>
              <w:ind w:left="84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Borders>
              <w:top w:val="single" w:color="auto" w:sz="4" w:space="0"/>
              <w:left w:val="single" w:color="auto" w:sz="4" w:space="0"/>
              <w:bottom w:val="single" w:color="auto" w:sz="4" w:space="0"/>
              <w:right w:val="single" w:color="auto" w:sz="4" w:space="0"/>
            </w:tcBorders>
            <w:noWrap/>
            <w:vAlign w:val="center"/>
          </w:tcPr>
          <w:p/>
        </w:tc>
        <w:tc>
          <w:tcPr>
            <w:tcW w:w="2130" w:type="dxa"/>
            <w:tcBorders>
              <w:top w:val="single" w:color="auto" w:sz="4" w:space="0"/>
              <w:left w:val="single" w:color="auto" w:sz="4" w:space="0"/>
              <w:bottom w:val="single" w:color="auto" w:sz="4" w:space="0"/>
              <w:right w:val="single" w:color="auto" w:sz="4" w:space="0"/>
            </w:tcBorders>
            <w:noWrap/>
            <w:vAlign w:val="center"/>
          </w:tcPr>
          <w:p>
            <w:pPr>
              <w:jc w:val="left"/>
              <w:rPr>
                <w:color w:val="auto"/>
                <w:highlight w:val="none"/>
              </w:rPr>
            </w:pPr>
            <w:r>
              <w:rPr>
                <w:rFonts w:hint="eastAsia"/>
                <w:color w:val="auto"/>
                <w:highlight w:val="none"/>
              </w:rPr>
              <w:t>金属装饰管</w:t>
            </w:r>
          </w:p>
        </w:tc>
        <w:tc>
          <w:tcPr>
            <w:tcW w:w="2131" w:type="dxa"/>
            <w:tcBorders>
              <w:top w:val="single" w:color="auto" w:sz="4" w:space="0"/>
              <w:left w:val="single" w:color="auto" w:sz="4" w:space="0"/>
              <w:bottom w:val="single" w:color="auto" w:sz="4" w:space="0"/>
              <w:right w:val="single" w:color="auto" w:sz="4" w:space="0"/>
            </w:tcBorders>
            <w:noWrap/>
            <w:vAlign w:val="center"/>
          </w:tcPr>
          <w:p>
            <w:pPr>
              <w:ind w:left="840"/>
              <w:jc w:val="left"/>
              <w:rPr>
                <w:color w:val="auto"/>
                <w:highlight w:val="none"/>
              </w:rPr>
            </w:pPr>
            <w:r>
              <w:rPr>
                <w:color w:val="auto"/>
                <w:highlight w:val="none"/>
              </w:rPr>
              <w:t>20</w:t>
            </w:r>
          </w:p>
        </w:tc>
        <w:tc>
          <w:tcPr>
            <w:tcW w:w="2131" w:type="dxa"/>
            <w:tcBorders>
              <w:top w:val="single" w:color="auto" w:sz="4" w:space="0"/>
              <w:left w:val="single" w:color="auto" w:sz="4" w:space="0"/>
              <w:bottom w:val="single" w:color="auto" w:sz="4" w:space="0"/>
              <w:right w:val="single" w:color="auto" w:sz="4" w:space="0"/>
            </w:tcBorders>
            <w:noWrap/>
            <w:vAlign w:val="center"/>
          </w:tcPr>
          <w:p>
            <w:pPr>
              <w:ind w:left="84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Borders>
              <w:top w:val="single" w:color="auto" w:sz="4" w:space="0"/>
              <w:left w:val="single" w:color="auto" w:sz="4" w:space="0"/>
              <w:bottom w:val="single" w:color="auto" w:sz="4" w:space="0"/>
              <w:right w:val="single" w:color="auto" w:sz="4" w:space="0"/>
            </w:tcBorders>
            <w:noWrap/>
            <w:vAlign w:val="center"/>
          </w:tcPr>
          <w:p/>
        </w:tc>
        <w:tc>
          <w:tcPr>
            <w:tcW w:w="2130" w:type="dxa"/>
            <w:tcBorders>
              <w:top w:val="single" w:color="auto" w:sz="4" w:space="0"/>
              <w:left w:val="single" w:color="auto" w:sz="4" w:space="0"/>
              <w:bottom w:val="single" w:color="auto" w:sz="4" w:space="0"/>
              <w:right w:val="single" w:color="auto" w:sz="4" w:space="0"/>
            </w:tcBorders>
            <w:noWrap/>
            <w:vAlign w:val="center"/>
          </w:tcPr>
          <w:p>
            <w:pPr>
              <w:jc w:val="left"/>
              <w:rPr>
                <w:color w:val="auto"/>
                <w:highlight w:val="none"/>
              </w:rPr>
            </w:pPr>
            <w:r>
              <w:rPr>
                <w:rFonts w:hint="eastAsia"/>
                <w:color w:val="auto"/>
                <w:highlight w:val="none"/>
              </w:rPr>
              <w:t>不锈钢管栏杆</w:t>
            </w:r>
          </w:p>
        </w:tc>
        <w:tc>
          <w:tcPr>
            <w:tcW w:w="2131" w:type="dxa"/>
            <w:tcBorders>
              <w:top w:val="single" w:color="auto" w:sz="4" w:space="0"/>
              <w:left w:val="single" w:color="auto" w:sz="4" w:space="0"/>
              <w:bottom w:val="single" w:color="auto" w:sz="4" w:space="0"/>
              <w:right w:val="single" w:color="auto" w:sz="4" w:space="0"/>
            </w:tcBorders>
            <w:noWrap/>
            <w:vAlign w:val="center"/>
          </w:tcPr>
          <w:p>
            <w:pPr>
              <w:ind w:left="840"/>
              <w:jc w:val="left"/>
              <w:rPr>
                <w:color w:val="auto"/>
                <w:highlight w:val="none"/>
              </w:rPr>
            </w:pPr>
            <w:r>
              <w:rPr>
                <w:color w:val="auto"/>
                <w:highlight w:val="none"/>
              </w:rPr>
              <w:t>15</w:t>
            </w:r>
          </w:p>
        </w:tc>
        <w:tc>
          <w:tcPr>
            <w:tcW w:w="2131" w:type="dxa"/>
            <w:tcBorders>
              <w:top w:val="single" w:color="auto" w:sz="4" w:space="0"/>
              <w:left w:val="single" w:color="auto" w:sz="4" w:space="0"/>
              <w:bottom w:val="single" w:color="auto" w:sz="4" w:space="0"/>
              <w:right w:val="single" w:color="auto" w:sz="4" w:space="0"/>
            </w:tcBorders>
            <w:noWrap/>
            <w:vAlign w:val="center"/>
          </w:tcPr>
          <w:p>
            <w:pPr>
              <w:ind w:left="84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tcBorders>
              <w:top w:val="single" w:color="auto" w:sz="4" w:space="0"/>
              <w:left w:val="single" w:color="auto" w:sz="4" w:space="0"/>
              <w:bottom w:val="single" w:color="auto" w:sz="4" w:space="0"/>
              <w:right w:val="single" w:color="auto" w:sz="4" w:space="0"/>
            </w:tcBorders>
            <w:noWrap/>
            <w:vAlign w:val="center"/>
          </w:tcPr>
          <w:p>
            <w:pPr>
              <w:jc w:val="left"/>
              <w:rPr>
                <w:color w:val="auto"/>
                <w:highlight w:val="none"/>
              </w:rPr>
            </w:pPr>
            <w:r>
              <w:rPr>
                <w:rFonts w:hint="eastAsia"/>
                <w:color w:val="auto"/>
                <w:highlight w:val="none"/>
              </w:rPr>
              <w:t>安装工程</w:t>
            </w:r>
          </w:p>
        </w:tc>
        <w:tc>
          <w:tcPr>
            <w:tcW w:w="2130" w:type="dxa"/>
            <w:tcBorders>
              <w:top w:val="single" w:color="auto" w:sz="4" w:space="0"/>
              <w:left w:val="single" w:color="auto" w:sz="4" w:space="0"/>
              <w:bottom w:val="single" w:color="auto" w:sz="4" w:space="0"/>
              <w:right w:val="single" w:color="auto" w:sz="4" w:space="0"/>
            </w:tcBorders>
            <w:noWrap/>
            <w:vAlign w:val="center"/>
          </w:tcPr>
          <w:p>
            <w:pPr>
              <w:jc w:val="left"/>
              <w:rPr>
                <w:color w:val="auto"/>
                <w:highlight w:val="none"/>
              </w:rPr>
            </w:pPr>
            <w:r>
              <w:rPr>
                <w:rFonts w:hint="eastAsia"/>
                <w:color w:val="auto"/>
                <w:highlight w:val="none"/>
              </w:rPr>
              <w:t>金属管道</w:t>
            </w:r>
          </w:p>
        </w:tc>
        <w:tc>
          <w:tcPr>
            <w:tcW w:w="2131" w:type="dxa"/>
            <w:tcBorders>
              <w:top w:val="single" w:color="auto" w:sz="4" w:space="0"/>
              <w:left w:val="single" w:color="auto" w:sz="4" w:space="0"/>
              <w:bottom w:val="single" w:color="auto" w:sz="4" w:space="0"/>
              <w:right w:val="single" w:color="auto" w:sz="4" w:space="0"/>
            </w:tcBorders>
            <w:noWrap/>
            <w:vAlign w:val="center"/>
          </w:tcPr>
          <w:p>
            <w:pPr>
              <w:ind w:left="840"/>
              <w:jc w:val="left"/>
              <w:rPr>
                <w:color w:val="auto"/>
                <w:highlight w:val="none"/>
              </w:rPr>
            </w:pPr>
            <w:r>
              <w:rPr>
                <w:rFonts w:hint="eastAsia"/>
                <w:color w:val="auto"/>
                <w:highlight w:val="none"/>
              </w:rPr>
              <w:t>15</w:t>
            </w:r>
          </w:p>
        </w:tc>
        <w:tc>
          <w:tcPr>
            <w:tcW w:w="2131" w:type="dxa"/>
            <w:tcBorders>
              <w:top w:val="single" w:color="auto" w:sz="4" w:space="0"/>
              <w:left w:val="single" w:color="auto" w:sz="4" w:space="0"/>
              <w:bottom w:val="single" w:color="auto" w:sz="4" w:space="0"/>
              <w:right w:val="single" w:color="auto" w:sz="4" w:space="0"/>
            </w:tcBorders>
            <w:noWrap/>
            <w:vAlign w:val="center"/>
          </w:tcPr>
          <w:p>
            <w:pPr>
              <w:ind w:left="84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Borders>
              <w:top w:val="single" w:color="auto" w:sz="4" w:space="0"/>
              <w:left w:val="single" w:color="auto" w:sz="4" w:space="0"/>
              <w:bottom w:val="single" w:color="auto" w:sz="4" w:space="0"/>
              <w:right w:val="single" w:color="auto" w:sz="4" w:space="0"/>
            </w:tcBorders>
            <w:noWrap/>
            <w:vAlign w:val="center"/>
          </w:tcPr>
          <w:p/>
        </w:tc>
        <w:tc>
          <w:tcPr>
            <w:tcW w:w="2130" w:type="dxa"/>
            <w:tcBorders>
              <w:top w:val="single" w:color="auto" w:sz="4" w:space="0"/>
              <w:left w:val="single" w:color="auto" w:sz="4" w:space="0"/>
              <w:bottom w:val="single" w:color="auto" w:sz="4" w:space="0"/>
              <w:right w:val="single" w:color="auto" w:sz="4" w:space="0"/>
            </w:tcBorders>
            <w:noWrap/>
            <w:vAlign w:val="center"/>
          </w:tcPr>
          <w:p>
            <w:pPr>
              <w:jc w:val="left"/>
              <w:rPr>
                <w:color w:val="auto"/>
                <w:highlight w:val="none"/>
              </w:rPr>
            </w:pPr>
            <w:r>
              <w:rPr>
                <w:rFonts w:hint="eastAsia"/>
                <w:color w:val="auto"/>
                <w:highlight w:val="none"/>
              </w:rPr>
              <w:t>塑料管道</w:t>
            </w:r>
          </w:p>
        </w:tc>
        <w:tc>
          <w:tcPr>
            <w:tcW w:w="2131" w:type="dxa"/>
            <w:tcBorders>
              <w:top w:val="single" w:color="auto" w:sz="4" w:space="0"/>
              <w:left w:val="single" w:color="auto" w:sz="4" w:space="0"/>
              <w:bottom w:val="single" w:color="auto" w:sz="4" w:space="0"/>
              <w:right w:val="single" w:color="auto" w:sz="4" w:space="0"/>
            </w:tcBorders>
            <w:noWrap/>
            <w:vAlign w:val="center"/>
          </w:tcPr>
          <w:p>
            <w:pPr>
              <w:ind w:left="840"/>
              <w:jc w:val="left"/>
              <w:rPr>
                <w:color w:val="auto"/>
                <w:highlight w:val="none"/>
              </w:rPr>
            </w:pPr>
            <w:r>
              <w:rPr>
                <w:color w:val="auto"/>
                <w:highlight w:val="none"/>
              </w:rPr>
              <w:t>30</w:t>
            </w:r>
          </w:p>
        </w:tc>
        <w:tc>
          <w:tcPr>
            <w:tcW w:w="2131" w:type="dxa"/>
            <w:tcBorders>
              <w:top w:val="single" w:color="auto" w:sz="4" w:space="0"/>
              <w:left w:val="single" w:color="auto" w:sz="4" w:space="0"/>
              <w:bottom w:val="single" w:color="auto" w:sz="4" w:space="0"/>
              <w:right w:val="single" w:color="auto" w:sz="4" w:space="0"/>
            </w:tcBorders>
            <w:noWrap/>
            <w:vAlign w:val="center"/>
          </w:tcPr>
          <w:p>
            <w:pPr>
              <w:ind w:left="84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Borders>
              <w:top w:val="single" w:color="auto" w:sz="4" w:space="0"/>
              <w:left w:val="single" w:color="auto" w:sz="4" w:space="0"/>
              <w:bottom w:val="single" w:color="auto" w:sz="4" w:space="0"/>
              <w:right w:val="single" w:color="auto" w:sz="4" w:space="0"/>
            </w:tcBorders>
            <w:noWrap/>
            <w:vAlign w:val="center"/>
          </w:tcPr>
          <w:p/>
        </w:tc>
        <w:tc>
          <w:tcPr>
            <w:tcW w:w="2130" w:type="dxa"/>
            <w:tcBorders>
              <w:top w:val="single" w:color="auto" w:sz="4" w:space="0"/>
              <w:left w:val="single" w:color="auto" w:sz="4" w:space="0"/>
              <w:bottom w:val="single" w:color="auto" w:sz="4" w:space="0"/>
              <w:right w:val="single" w:color="auto" w:sz="4" w:space="0"/>
            </w:tcBorders>
            <w:noWrap/>
            <w:vAlign w:val="center"/>
          </w:tcPr>
          <w:p>
            <w:pPr>
              <w:jc w:val="left"/>
              <w:rPr>
                <w:color w:val="auto"/>
                <w:highlight w:val="none"/>
              </w:rPr>
            </w:pPr>
            <w:r>
              <w:rPr>
                <w:rFonts w:hint="eastAsia"/>
                <w:color w:val="auto"/>
                <w:highlight w:val="none"/>
              </w:rPr>
              <w:t>电线电缆</w:t>
            </w:r>
          </w:p>
        </w:tc>
        <w:tc>
          <w:tcPr>
            <w:tcW w:w="2131" w:type="dxa"/>
            <w:tcBorders>
              <w:top w:val="single" w:color="auto" w:sz="4" w:space="0"/>
              <w:left w:val="single" w:color="auto" w:sz="4" w:space="0"/>
              <w:bottom w:val="single" w:color="auto" w:sz="4" w:space="0"/>
              <w:right w:val="single" w:color="auto" w:sz="4" w:space="0"/>
            </w:tcBorders>
            <w:noWrap/>
            <w:vAlign w:val="center"/>
          </w:tcPr>
          <w:p>
            <w:pPr>
              <w:ind w:left="840"/>
              <w:jc w:val="left"/>
              <w:rPr>
                <w:color w:val="auto"/>
                <w:highlight w:val="none"/>
              </w:rPr>
            </w:pPr>
            <w:r>
              <w:rPr>
                <w:color w:val="auto"/>
                <w:highlight w:val="none"/>
              </w:rPr>
              <w:t>15</w:t>
            </w:r>
          </w:p>
        </w:tc>
        <w:tc>
          <w:tcPr>
            <w:tcW w:w="2131" w:type="dxa"/>
            <w:tcBorders>
              <w:top w:val="single" w:color="auto" w:sz="4" w:space="0"/>
              <w:left w:val="single" w:color="auto" w:sz="4" w:space="0"/>
              <w:bottom w:val="single" w:color="auto" w:sz="4" w:space="0"/>
              <w:right w:val="single" w:color="auto" w:sz="4" w:space="0"/>
            </w:tcBorders>
            <w:noWrap/>
            <w:vAlign w:val="center"/>
          </w:tcPr>
          <w:p>
            <w:pPr>
              <w:ind w:left="84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Borders>
              <w:top w:val="single" w:color="auto" w:sz="4" w:space="0"/>
              <w:left w:val="single" w:color="auto" w:sz="4" w:space="0"/>
              <w:bottom w:val="single" w:color="auto" w:sz="4" w:space="0"/>
              <w:right w:val="single" w:color="auto" w:sz="4" w:space="0"/>
            </w:tcBorders>
            <w:noWrap/>
            <w:vAlign w:val="center"/>
          </w:tcPr>
          <w:p/>
        </w:tc>
        <w:tc>
          <w:tcPr>
            <w:tcW w:w="2130" w:type="dxa"/>
            <w:tcBorders>
              <w:top w:val="single" w:color="auto" w:sz="4" w:space="0"/>
              <w:left w:val="single" w:color="auto" w:sz="4" w:space="0"/>
              <w:bottom w:val="single" w:color="auto" w:sz="4" w:space="0"/>
              <w:right w:val="single" w:color="auto" w:sz="4" w:space="0"/>
            </w:tcBorders>
            <w:noWrap/>
            <w:vAlign w:val="center"/>
          </w:tcPr>
          <w:p>
            <w:pPr>
              <w:jc w:val="left"/>
              <w:rPr>
                <w:color w:val="auto"/>
                <w:highlight w:val="none"/>
              </w:rPr>
            </w:pPr>
            <w:r>
              <w:rPr>
                <w:rFonts w:hint="eastAsia"/>
                <w:color w:val="auto"/>
                <w:highlight w:val="none"/>
              </w:rPr>
              <w:t>母线槽</w:t>
            </w:r>
          </w:p>
        </w:tc>
        <w:tc>
          <w:tcPr>
            <w:tcW w:w="2131" w:type="dxa"/>
            <w:tcBorders>
              <w:top w:val="single" w:color="auto" w:sz="4" w:space="0"/>
              <w:left w:val="single" w:color="auto" w:sz="4" w:space="0"/>
              <w:bottom w:val="single" w:color="auto" w:sz="4" w:space="0"/>
              <w:right w:val="single" w:color="auto" w:sz="4" w:space="0"/>
            </w:tcBorders>
            <w:noWrap/>
            <w:vAlign w:val="center"/>
          </w:tcPr>
          <w:p>
            <w:pPr>
              <w:ind w:left="840"/>
              <w:jc w:val="left"/>
              <w:rPr>
                <w:color w:val="auto"/>
                <w:highlight w:val="none"/>
              </w:rPr>
            </w:pPr>
            <w:r>
              <w:rPr>
                <w:color w:val="auto"/>
                <w:highlight w:val="none"/>
              </w:rPr>
              <w:t>25</w:t>
            </w:r>
          </w:p>
        </w:tc>
        <w:tc>
          <w:tcPr>
            <w:tcW w:w="2131" w:type="dxa"/>
            <w:tcBorders>
              <w:top w:val="single" w:color="auto" w:sz="4" w:space="0"/>
              <w:left w:val="single" w:color="auto" w:sz="4" w:space="0"/>
              <w:bottom w:val="single" w:color="auto" w:sz="4" w:space="0"/>
              <w:right w:val="single" w:color="auto" w:sz="4" w:space="0"/>
            </w:tcBorders>
            <w:noWrap/>
            <w:vAlign w:val="center"/>
          </w:tcPr>
          <w:p>
            <w:pPr>
              <w:ind w:left="84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Borders>
              <w:top w:val="single" w:color="auto" w:sz="4" w:space="0"/>
              <w:left w:val="single" w:color="auto" w:sz="4" w:space="0"/>
              <w:bottom w:val="single" w:color="auto" w:sz="4" w:space="0"/>
              <w:right w:val="single" w:color="auto" w:sz="4" w:space="0"/>
            </w:tcBorders>
            <w:noWrap/>
            <w:vAlign w:val="center"/>
          </w:tcPr>
          <w:p/>
        </w:tc>
        <w:tc>
          <w:tcPr>
            <w:tcW w:w="2130" w:type="dxa"/>
            <w:tcBorders>
              <w:top w:val="single" w:color="auto" w:sz="4" w:space="0"/>
              <w:left w:val="single" w:color="auto" w:sz="4" w:space="0"/>
              <w:bottom w:val="single" w:color="auto" w:sz="4" w:space="0"/>
              <w:right w:val="single" w:color="auto" w:sz="4" w:space="0"/>
            </w:tcBorders>
            <w:noWrap/>
            <w:vAlign w:val="center"/>
          </w:tcPr>
          <w:p>
            <w:pPr>
              <w:jc w:val="left"/>
              <w:rPr>
                <w:color w:val="auto"/>
                <w:highlight w:val="none"/>
              </w:rPr>
            </w:pPr>
            <w:r>
              <w:rPr>
                <w:rFonts w:hint="eastAsia"/>
                <w:color w:val="auto"/>
                <w:highlight w:val="none"/>
              </w:rPr>
              <w:t>金属线槽及桥架</w:t>
            </w:r>
          </w:p>
        </w:tc>
        <w:tc>
          <w:tcPr>
            <w:tcW w:w="2131" w:type="dxa"/>
            <w:tcBorders>
              <w:top w:val="single" w:color="auto" w:sz="4" w:space="0"/>
              <w:left w:val="single" w:color="auto" w:sz="4" w:space="0"/>
              <w:bottom w:val="single" w:color="auto" w:sz="4" w:space="0"/>
              <w:right w:val="single" w:color="auto" w:sz="4" w:space="0"/>
            </w:tcBorders>
            <w:noWrap/>
            <w:vAlign w:val="center"/>
          </w:tcPr>
          <w:p>
            <w:pPr>
              <w:ind w:left="840"/>
              <w:jc w:val="left"/>
              <w:rPr>
                <w:color w:val="auto"/>
                <w:highlight w:val="none"/>
              </w:rPr>
            </w:pPr>
            <w:r>
              <w:rPr>
                <w:color w:val="auto"/>
                <w:highlight w:val="none"/>
              </w:rPr>
              <w:t>18</w:t>
            </w:r>
          </w:p>
        </w:tc>
        <w:tc>
          <w:tcPr>
            <w:tcW w:w="2131" w:type="dxa"/>
            <w:tcBorders>
              <w:top w:val="single" w:color="auto" w:sz="4" w:space="0"/>
              <w:left w:val="single" w:color="auto" w:sz="4" w:space="0"/>
              <w:bottom w:val="single" w:color="auto" w:sz="4" w:space="0"/>
              <w:right w:val="single" w:color="auto" w:sz="4" w:space="0"/>
            </w:tcBorders>
            <w:noWrap/>
            <w:vAlign w:val="center"/>
          </w:tcPr>
          <w:p>
            <w:pPr>
              <w:ind w:left="84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Borders>
              <w:top w:val="single" w:color="auto" w:sz="4" w:space="0"/>
              <w:left w:val="single" w:color="auto" w:sz="4" w:space="0"/>
              <w:bottom w:val="single" w:color="auto" w:sz="4" w:space="0"/>
              <w:right w:val="single" w:color="auto" w:sz="4" w:space="0"/>
            </w:tcBorders>
            <w:noWrap/>
            <w:vAlign w:val="center"/>
          </w:tcPr>
          <w:p/>
        </w:tc>
        <w:tc>
          <w:tcPr>
            <w:tcW w:w="2130" w:type="dxa"/>
            <w:tcBorders>
              <w:top w:val="single" w:color="auto" w:sz="4" w:space="0"/>
              <w:left w:val="single" w:color="auto" w:sz="4" w:space="0"/>
              <w:bottom w:val="single" w:color="auto" w:sz="4" w:space="0"/>
              <w:right w:val="single" w:color="auto" w:sz="4" w:space="0"/>
            </w:tcBorders>
            <w:noWrap/>
            <w:vAlign w:val="center"/>
          </w:tcPr>
          <w:p>
            <w:pPr>
              <w:jc w:val="left"/>
              <w:rPr>
                <w:color w:val="auto"/>
                <w:highlight w:val="none"/>
              </w:rPr>
            </w:pPr>
            <w:r>
              <w:rPr>
                <w:rFonts w:hint="eastAsia"/>
                <w:color w:val="auto"/>
                <w:highlight w:val="none"/>
              </w:rPr>
              <w:t>保温吸音材料</w:t>
            </w:r>
          </w:p>
        </w:tc>
        <w:tc>
          <w:tcPr>
            <w:tcW w:w="2131" w:type="dxa"/>
            <w:tcBorders>
              <w:top w:val="single" w:color="auto" w:sz="4" w:space="0"/>
              <w:left w:val="single" w:color="auto" w:sz="4" w:space="0"/>
              <w:bottom w:val="single" w:color="auto" w:sz="4" w:space="0"/>
              <w:right w:val="single" w:color="auto" w:sz="4" w:space="0"/>
            </w:tcBorders>
            <w:noWrap/>
            <w:vAlign w:val="center"/>
          </w:tcPr>
          <w:p>
            <w:pPr>
              <w:ind w:left="840"/>
              <w:jc w:val="left"/>
              <w:rPr>
                <w:color w:val="auto"/>
                <w:highlight w:val="none"/>
              </w:rPr>
            </w:pPr>
            <w:r>
              <w:rPr>
                <w:color w:val="auto"/>
                <w:highlight w:val="none"/>
              </w:rPr>
              <w:t>40</w:t>
            </w:r>
          </w:p>
        </w:tc>
        <w:tc>
          <w:tcPr>
            <w:tcW w:w="2131" w:type="dxa"/>
            <w:tcBorders>
              <w:top w:val="single" w:color="auto" w:sz="4" w:space="0"/>
              <w:left w:val="single" w:color="auto" w:sz="4" w:space="0"/>
              <w:bottom w:val="single" w:color="auto" w:sz="4" w:space="0"/>
              <w:right w:val="single" w:color="auto" w:sz="4" w:space="0"/>
            </w:tcBorders>
            <w:noWrap/>
            <w:vAlign w:val="center"/>
          </w:tcPr>
          <w:p>
            <w:pPr>
              <w:ind w:left="84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Borders>
              <w:top w:val="single" w:color="auto" w:sz="4" w:space="0"/>
              <w:left w:val="single" w:color="auto" w:sz="4" w:space="0"/>
              <w:bottom w:val="single" w:color="auto" w:sz="4" w:space="0"/>
              <w:right w:val="single" w:color="auto" w:sz="4" w:space="0"/>
            </w:tcBorders>
            <w:noWrap/>
            <w:vAlign w:val="center"/>
          </w:tcPr>
          <w:p/>
        </w:tc>
        <w:tc>
          <w:tcPr>
            <w:tcW w:w="2130" w:type="dxa"/>
            <w:tcBorders>
              <w:top w:val="single" w:color="auto" w:sz="4" w:space="0"/>
              <w:left w:val="single" w:color="auto" w:sz="4" w:space="0"/>
              <w:bottom w:val="single" w:color="auto" w:sz="4" w:space="0"/>
              <w:right w:val="single" w:color="auto" w:sz="4" w:space="0"/>
            </w:tcBorders>
            <w:noWrap/>
            <w:vAlign w:val="center"/>
          </w:tcPr>
          <w:p>
            <w:pPr>
              <w:jc w:val="left"/>
              <w:rPr>
                <w:color w:val="auto"/>
                <w:highlight w:val="none"/>
              </w:rPr>
            </w:pPr>
            <w:r>
              <w:rPr>
                <w:rFonts w:hint="eastAsia"/>
                <w:color w:val="auto"/>
                <w:highlight w:val="none"/>
              </w:rPr>
              <w:t>泵及控制设备、水处理及水箱水阀门</w:t>
            </w:r>
          </w:p>
        </w:tc>
        <w:tc>
          <w:tcPr>
            <w:tcW w:w="2131" w:type="dxa"/>
            <w:tcBorders>
              <w:top w:val="single" w:color="auto" w:sz="4" w:space="0"/>
              <w:left w:val="single" w:color="auto" w:sz="4" w:space="0"/>
              <w:bottom w:val="single" w:color="auto" w:sz="4" w:space="0"/>
              <w:right w:val="single" w:color="auto" w:sz="4" w:space="0"/>
            </w:tcBorders>
            <w:noWrap/>
            <w:vAlign w:val="center"/>
          </w:tcPr>
          <w:p>
            <w:pPr>
              <w:ind w:left="840"/>
              <w:jc w:val="left"/>
              <w:rPr>
                <w:color w:val="auto"/>
                <w:highlight w:val="none"/>
              </w:rPr>
            </w:pPr>
            <w:r>
              <w:rPr>
                <w:color w:val="auto"/>
                <w:highlight w:val="none"/>
              </w:rPr>
              <w:t>40</w:t>
            </w:r>
          </w:p>
        </w:tc>
        <w:tc>
          <w:tcPr>
            <w:tcW w:w="2131" w:type="dxa"/>
            <w:tcBorders>
              <w:top w:val="single" w:color="auto" w:sz="4" w:space="0"/>
              <w:left w:val="single" w:color="auto" w:sz="4" w:space="0"/>
              <w:bottom w:val="single" w:color="auto" w:sz="4" w:space="0"/>
              <w:right w:val="single" w:color="auto" w:sz="4" w:space="0"/>
            </w:tcBorders>
            <w:noWrap/>
            <w:vAlign w:val="center"/>
          </w:tcPr>
          <w:p>
            <w:pPr>
              <w:ind w:left="84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Borders>
              <w:top w:val="single" w:color="auto" w:sz="4" w:space="0"/>
              <w:left w:val="single" w:color="auto" w:sz="4" w:space="0"/>
              <w:bottom w:val="single" w:color="auto" w:sz="4" w:space="0"/>
              <w:right w:val="single" w:color="auto" w:sz="4" w:space="0"/>
            </w:tcBorders>
            <w:noWrap/>
            <w:vAlign w:val="center"/>
          </w:tcPr>
          <w:p/>
        </w:tc>
        <w:tc>
          <w:tcPr>
            <w:tcW w:w="2130" w:type="dxa"/>
            <w:tcBorders>
              <w:top w:val="single" w:color="auto" w:sz="4" w:space="0"/>
              <w:left w:val="single" w:color="auto" w:sz="4" w:space="0"/>
              <w:bottom w:val="single" w:color="auto" w:sz="4" w:space="0"/>
              <w:right w:val="single" w:color="auto" w:sz="4" w:space="0"/>
            </w:tcBorders>
            <w:noWrap/>
            <w:vAlign w:val="center"/>
          </w:tcPr>
          <w:p>
            <w:pPr>
              <w:jc w:val="left"/>
              <w:rPr>
                <w:color w:val="auto"/>
                <w:highlight w:val="none"/>
              </w:rPr>
            </w:pPr>
            <w:r>
              <w:rPr>
                <w:rFonts w:hint="eastAsia"/>
                <w:color w:val="auto"/>
                <w:highlight w:val="none"/>
              </w:rPr>
              <w:t>风口、风阀、消声器</w:t>
            </w:r>
          </w:p>
        </w:tc>
        <w:tc>
          <w:tcPr>
            <w:tcW w:w="2131" w:type="dxa"/>
            <w:tcBorders>
              <w:top w:val="single" w:color="auto" w:sz="4" w:space="0"/>
              <w:left w:val="single" w:color="auto" w:sz="4" w:space="0"/>
              <w:bottom w:val="single" w:color="auto" w:sz="4" w:space="0"/>
              <w:right w:val="single" w:color="auto" w:sz="4" w:space="0"/>
            </w:tcBorders>
            <w:noWrap/>
            <w:vAlign w:val="center"/>
          </w:tcPr>
          <w:p>
            <w:pPr>
              <w:ind w:left="840"/>
              <w:jc w:val="left"/>
              <w:rPr>
                <w:color w:val="auto"/>
                <w:highlight w:val="none"/>
              </w:rPr>
            </w:pPr>
            <w:r>
              <w:rPr>
                <w:color w:val="auto"/>
                <w:highlight w:val="none"/>
              </w:rPr>
              <w:t>30</w:t>
            </w:r>
          </w:p>
        </w:tc>
        <w:tc>
          <w:tcPr>
            <w:tcW w:w="2131" w:type="dxa"/>
            <w:tcBorders>
              <w:top w:val="single" w:color="auto" w:sz="4" w:space="0"/>
              <w:left w:val="single" w:color="auto" w:sz="4" w:space="0"/>
              <w:bottom w:val="single" w:color="auto" w:sz="4" w:space="0"/>
              <w:right w:val="single" w:color="auto" w:sz="4" w:space="0"/>
            </w:tcBorders>
            <w:noWrap/>
            <w:vAlign w:val="center"/>
          </w:tcPr>
          <w:p>
            <w:pPr>
              <w:ind w:left="84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Borders>
              <w:top w:val="single" w:color="auto" w:sz="4" w:space="0"/>
              <w:left w:val="single" w:color="auto" w:sz="4" w:space="0"/>
              <w:bottom w:val="single" w:color="auto" w:sz="4" w:space="0"/>
              <w:right w:val="single" w:color="auto" w:sz="4" w:space="0"/>
            </w:tcBorders>
            <w:noWrap/>
            <w:vAlign w:val="center"/>
          </w:tcPr>
          <w:p/>
        </w:tc>
        <w:tc>
          <w:tcPr>
            <w:tcW w:w="2130" w:type="dxa"/>
            <w:tcBorders>
              <w:top w:val="single" w:color="auto" w:sz="4" w:space="0"/>
              <w:left w:val="single" w:color="auto" w:sz="4" w:space="0"/>
              <w:bottom w:val="single" w:color="auto" w:sz="4" w:space="0"/>
              <w:right w:val="single" w:color="auto" w:sz="4" w:space="0"/>
            </w:tcBorders>
            <w:noWrap/>
            <w:vAlign w:val="center"/>
          </w:tcPr>
          <w:p>
            <w:pPr>
              <w:jc w:val="left"/>
              <w:rPr>
                <w:color w:val="auto"/>
                <w:highlight w:val="none"/>
              </w:rPr>
            </w:pPr>
            <w:r>
              <w:rPr>
                <w:rFonts w:hint="eastAsia"/>
                <w:color w:val="auto"/>
                <w:highlight w:val="none"/>
              </w:rPr>
              <w:t>开关、插座、灯具</w:t>
            </w:r>
          </w:p>
        </w:tc>
        <w:tc>
          <w:tcPr>
            <w:tcW w:w="2131" w:type="dxa"/>
            <w:tcBorders>
              <w:top w:val="single" w:color="auto" w:sz="4" w:space="0"/>
              <w:left w:val="single" w:color="auto" w:sz="4" w:space="0"/>
              <w:bottom w:val="single" w:color="auto" w:sz="4" w:space="0"/>
              <w:right w:val="single" w:color="auto" w:sz="4" w:space="0"/>
            </w:tcBorders>
            <w:noWrap/>
            <w:vAlign w:val="center"/>
          </w:tcPr>
          <w:p>
            <w:pPr>
              <w:ind w:left="840"/>
              <w:jc w:val="left"/>
              <w:rPr>
                <w:color w:val="auto"/>
                <w:highlight w:val="none"/>
              </w:rPr>
            </w:pPr>
            <w:r>
              <w:rPr>
                <w:color w:val="auto"/>
                <w:highlight w:val="none"/>
              </w:rPr>
              <w:t>20</w:t>
            </w:r>
          </w:p>
        </w:tc>
        <w:tc>
          <w:tcPr>
            <w:tcW w:w="2131" w:type="dxa"/>
            <w:tcBorders>
              <w:top w:val="single" w:color="auto" w:sz="4" w:space="0"/>
              <w:left w:val="single" w:color="auto" w:sz="4" w:space="0"/>
              <w:bottom w:val="single" w:color="auto" w:sz="4" w:space="0"/>
              <w:right w:val="single" w:color="auto" w:sz="4" w:space="0"/>
            </w:tcBorders>
            <w:noWrap/>
            <w:vAlign w:val="center"/>
          </w:tcPr>
          <w:p>
            <w:pPr>
              <w:ind w:left="84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Borders>
              <w:top w:val="single" w:color="auto" w:sz="4" w:space="0"/>
              <w:left w:val="single" w:color="auto" w:sz="4" w:space="0"/>
              <w:bottom w:val="single" w:color="auto" w:sz="4" w:space="0"/>
              <w:right w:val="single" w:color="auto" w:sz="4" w:space="0"/>
            </w:tcBorders>
            <w:noWrap/>
            <w:vAlign w:val="center"/>
          </w:tcPr>
          <w:p/>
        </w:tc>
        <w:tc>
          <w:tcPr>
            <w:tcW w:w="2130" w:type="dxa"/>
            <w:tcBorders>
              <w:top w:val="single" w:color="auto" w:sz="4" w:space="0"/>
              <w:left w:val="single" w:color="auto" w:sz="4" w:space="0"/>
              <w:bottom w:val="single" w:color="auto" w:sz="4" w:space="0"/>
              <w:right w:val="single" w:color="auto" w:sz="4" w:space="0"/>
            </w:tcBorders>
            <w:noWrap/>
            <w:vAlign w:val="center"/>
          </w:tcPr>
          <w:p>
            <w:pPr>
              <w:jc w:val="left"/>
              <w:rPr>
                <w:color w:val="auto"/>
                <w:highlight w:val="none"/>
              </w:rPr>
            </w:pPr>
            <w:r>
              <w:rPr>
                <w:rFonts w:hint="eastAsia"/>
                <w:color w:val="auto"/>
                <w:highlight w:val="none"/>
              </w:rPr>
              <w:t>风机</w:t>
            </w:r>
          </w:p>
        </w:tc>
        <w:tc>
          <w:tcPr>
            <w:tcW w:w="2131" w:type="dxa"/>
            <w:tcBorders>
              <w:top w:val="single" w:color="auto" w:sz="4" w:space="0"/>
              <w:left w:val="single" w:color="auto" w:sz="4" w:space="0"/>
              <w:bottom w:val="single" w:color="auto" w:sz="4" w:space="0"/>
              <w:right w:val="single" w:color="auto" w:sz="4" w:space="0"/>
            </w:tcBorders>
            <w:noWrap/>
            <w:vAlign w:val="center"/>
          </w:tcPr>
          <w:p>
            <w:pPr>
              <w:ind w:left="840"/>
              <w:jc w:val="left"/>
              <w:rPr>
                <w:color w:val="auto"/>
                <w:highlight w:val="none"/>
              </w:rPr>
            </w:pPr>
            <w:r>
              <w:rPr>
                <w:color w:val="auto"/>
                <w:highlight w:val="none"/>
              </w:rPr>
              <w:t>20</w:t>
            </w:r>
          </w:p>
        </w:tc>
        <w:tc>
          <w:tcPr>
            <w:tcW w:w="2131" w:type="dxa"/>
            <w:tcBorders>
              <w:top w:val="single" w:color="auto" w:sz="4" w:space="0"/>
              <w:left w:val="single" w:color="auto" w:sz="4" w:space="0"/>
              <w:bottom w:val="single" w:color="auto" w:sz="4" w:space="0"/>
              <w:right w:val="single" w:color="auto" w:sz="4" w:space="0"/>
            </w:tcBorders>
            <w:noWrap/>
            <w:vAlign w:val="center"/>
          </w:tcPr>
          <w:p>
            <w:pPr>
              <w:ind w:left="84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Borders>
              <w:top w:val="single" w:color="auto" w:sz="4" w:space="0"/>
              <w:left w:val="single" w:color="auto" w:sz="4" w:space="0"/>
              <w:bottom w:val="single" w:color="auto" w:sz="4" w:space="0"/>
              <w:right w:val="single" w:color="auto" w:sz="4" w:space="0"/>
            </w:tcBorders>
            <w:noWrap/>
            <w:vAlign w:val="center"/>
          </w:tcPr>
          <w:p/>
        </w:tc>
        <w:tc>
          <w:tcPr>
            <w:tcW w:w="2130" w:type="dxa"/>
            <w:tcBorders>
              <w:top w:val="single" w:color="auto" w:sz="4" w:space="0"/>
              <w:left w:val="single" w:color="auto" w:sz="4" w:space="0"/>
              <w:bottom w:val="single" w:color="auto" w:sz="4" w:space="0"/>
              <w:right w:val="single" w:color="auto" w:sz="4" w:space="0"/>
            </w:tcBorders>
            <w:noWrap/>
            <w:vAlign w:val="center"/>
          </w:tcPr>
          <w:p>
            <w:pPr>
              <w:jc w:val="left"/>
              <w:rPr>
                <w:color w:val="auto"/>
                <w:highlight w:val="none"/>
              </w:rPr>
            </w:pPr>
            <w:r>
              <w:rPr>
                <w:rFonts w:hint="eastAsia"/>
                <w:color w:val="auto"/>
                <w:highlight w:val="none"/>
              </w:rPr>
              <w:t>消防设备消防器材</w:t>
            </w:r>
          </w:p>
        </w:tc>
        <w:tc>
          <w:tcPr>
            <w:tcW w:w="2131" w:type="dxa"/>
            <w:tcBorders>
              <w:top w:val="single" w:color="auto" w:sz="4" w:space="0"/>
              <w:left w:val="single" w:color="auto" w:sz="4" w:space="0"/>
              <w:bottom w:val="single" w:color="auto" w:sz="4" w:space="0"/>
              <w:right w:val="single" w:color="auto" w:sz="4" w:space="0"/>
            </w:tcBorders>
            <w:noWrap/>
            <w:vAlign w:val="center"/>
          </w:tcPr>
          <w:p>
            <w:pPr>
              <w:ind w:left="840"/>
              <w:jc w:val="left"/>
              <w:rPr>
                <w:color w:val="auto"/>
                <w:highlight w:val="none"/>
              </w:rPr>
            </w:pPr>
            <w:r>
              <w:rPr>
                <w:color w:val="auto"/>
                <w:highlight w:val="none"/>
              </w:rPr>
              <w:t>20</w:t>
            </w:r>
          </w:p>
        </w:tc>
        <w:tc>
          <w:tcPr>
            <w:tcW w:w="2131" w:type="dxa"/>
            <w:tcBorders>
              <w:top w:val="single" w:color="auto" w:sz="4" w:space="0"/>
              <w:left w:val="single" w:color="auto" w:sz="4" w:space="0"/>
              <w:bottom w:val="single" w:color="auto" w:sz="4" w:space="0"/>
              <w:right w:val="single" w:color="auto" w:sz="4" w:space="0"/>
            </w:tcBorders>
            <w:noWrap/>
            <w:vAlign w:val="center"/>
          </w:tcPr>
          <w:p>
            <w:pPr>
              <w:ind w:left="84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Borders>
              <w:top w:val="single" w:color="auto" w:sz="4" w:space="0"/>
              <w:left w:val="single" w:color="auto" w:sz="4" w:space="0"/>
              <w:bottom w:val="single" w:color="auto" w:sz="4" w:space="0"/>
              <w:right w:val="single" w:color="auto" w:sz="4" w:space="0"/>
            </w:tcBorders>
            <w:noWrap/>
            <w:vAlign w:val="center"/>
          </w:tcPr>
          <w:p/>
        </w:tc>
        <w:tc>
          <w:tcPr>
            <w:tcW w:w="2130" w:type="dxa"/>
            <w:tcBorders>
              <w:top w:val="single" w:color="auto" w:sz="4" w:space="0"/>
              <w:left w:val="single" w:color="auto" w:sz="4" w:space="0"/>
              <w:bottom w:val="single" w:color="auto" w:sz="4" w:space="0"/>
              <w:right w:val="single" w:color="auto" w:sz="4" w:space="0"/>
            </w:tcBorders>
            <w:noWrap/>
            <w:vAlign w:val="center"/>
          </w:tcPr>
          <w:p>
            <w:pPr>
              <w:jc w:val="left"/>
              <w:rPr>
                <w:color w:val="auto"/>
                <w:highlight w:val="none"/>
              </w:rPr>
            </w:pPr>
            <w:r>
              <w:rPr>
                <w:rFonts w:hint="eastAsia"/>
                <w:color w:val="auto"/>
                <w:highlight w:val="none"/>
              </w:rPr>
              <w:t>卫生洁具、水暖器材</w:t>
            </w:r>
          </w:p>
        </w:tc>
        <w:tc>
          <w:tcPr>
            <w:tcW w:w="2131" w:type="dxa"/>
            <w:tcBorders>
              <w:top w:val="single" w:color="auto" w:sz="4" w:space="0"/>
              <w:left w:val="single" w:color="auto" w:sz="4" w:space="0"/>
              <w:bottom w:val="single" w:color="auto" w:sz="4" w:space="0"/>
              <w:right w:val="single" w:color="auto" w:sz="4" w:space="0"/>
            </w:tcBorders>
            <w:noWrap/>
            <w:vAlign w:val="center"/>
          </w:tcPr>
          <w:p>
            <w:pPr>
              <w:ind w:left="840"/>
              <w:jc w:val="left"/>
              <w:rPr>
                <w:color w:val="auto"/>
                <w:highlight w:val="none"/>
              </w:rPr>
            </w:pPr>
            <w:r>
              <w:rPr>
                <w:color w:val="auto"/>
                <w:highlight w:val="none"/>
              </w:rPr>
              <w:t>40</w:t>
            </w:r>
          </w:p>
        </w:tc>
        <w:tc>
          <w:tcPr>
            <w:tcW w:w="2131" w:type="dxa"/>
            <w:tcBorders>
              <w:top w:val="single" w:color="auto" w:sz="4" w:space="0"/>
              <w:left w:val="single" w:color="auto" w:sz="4" w:space="0"/>
              <w:bottom w:val="single" w:color="auto" w:sz="4" w:space="0"/>
              <w:right w:val="single" w:color="auto" w:sz="4" w:space="0"/>
            </w:tcBorders>
            <w:noWrap/>
            <w:vAlign w:val="center"/>
          </w:tcPr>
          <w:p>
            <w:pPr>
              <w:ind w:left="84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tcBorders>
              <w:top w:val="single" w:color="auto" w:sz="4" w:space="0"/>
              <w:left w:val="single" w:color="auto" w:sz="4" w:space="0"/>
              <w:bottom w:val="single" w:color="auto" w:sz="4" w:space="0"/>
              <w:right w:val="single" w:color="auto" w:sz="4" w:space="0"/>
            </w:tcBorders>
            <w:noWrap/>
            <w:vAlign w:val="center"/>
          </w:tcPr>
          <w:p>
            <w:pPr>
              <w:jc w:val="left"/>
              <w:rPr>
                <w:color w:val="auto"/>
                <w:highlight w:val="none"/>
              </w:rPr>
            </w:pPr>
            <w:r>
              <w:rPr>
                <w:rFonts w:hint="eastAsia"/>
                <w:color w:val="auto"/>
                <w:highlight w:val="none"/>
              </w:rPr>
              <w:t>市政工程</w:t>
            </w:r>
          </w:p>
        </w:tc>
        <w:tc>
          <w:tcPr>
            <w:tcW w:w="2130" w:type="dxa"/>
            <w:tcBorders>
              <w:top w:val="single" w:color="auto" w:sz="4" w:space="0"/>
              <w:left w:val="single" w:color="auto" w:sz="4" w:space="0"/>
              <w:bottom w:val="single" w:color="auto" w:sz="4" w:space="0"/>
              <w:right w:val="single" w:color="auto" w:sz="4" w:space="0"/>
            </w:tcBorders>
            <w:noWrap/>
            <w:vAlign w:val="center"/>
          </w:tcPr>
          <w:p>
            <w:pPr>
              <w:jc w:val="left"/>
              <w:rPr>
                <w:color w:val="auto"/>
                <w:highlight w:val="none"/>
              </w:rPr>
            </w:pPr>
            <w:r>
              <w:rPr>
                <w:rFonts w:hint="eastAsia"/>
                <w:color w:val="auto"/>
                <w:highlight w:val="none"/>
              </w:rPr>
              <w:t>预制混凝土排水管</w:t>
            </w:r>
          </w:p>
        </w:tc>
        <w:tc>
          <w:tcPr>
            <w:tcW w:w="2131" w:type="dxa"/>
            <w:tcBorders>
              <w:top w:val="single" w:color="auto" w:sz="4" w:space="0"/>
              <w:left w:val="single" w:color="auto" w:sz="4" w:space="0"/>
              <w:bottom w:val="single" w:color="auto" w:sz="4" w:space="0"/>
              <w:right w:val="single" w:color="auto" w:sz="4" w:space="0"/>
            </w:tcBorders>
            <w:noWrap/>
            <w:vAlign w:val="center"/>
          </w:tcPr>
          <w:p>
            <w:pPr>
              <w:ind w:left="840"/>
              <w:jc w:val="left"/>
              <w:rPr>
                <w:color w:val="auto"/>
                <w:highlight w:val="none"/>
              </w:rPr>
            </w:pPr>
            <w:r>
              <w:rPr>
                <w:rFonts w:hint="eastAsia"/>
                <w:color w:val="auto"/>
                <w:highlight w:val="none"/>
              </w:rPr>
              <w:t>10</w:t>
            </w:r>
          </w:p>
        </w:tc>
        <w:tc>
          <w:tcPr>
            <w:tcW w:w="2131" w:type="dxa"/>
            <w:tcBorders>
              <w:top w:val="single" w:color="auto" w:sz="4" w:space="0"/>
              <w:left w:val="single" w:color="auto" w:sz="4" w:space="0"/>
              <w:bottom w:val="single" w:color="auto" w:sz="4" w:space="0"/>
              <w:right w:val="single" w:color="auto" w:sz="4" w:space="0"/>
            </w:tcBorders>
            <w:noWrap/>
            <w:vAlign w:val="center"/>
          </w:tcPr>
          <w:p>
            <w:pPr>
              <w:ind w:left="84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Borders>
              <w:top w:val="single" w:color="auto" w:sz="4" w:space="0"/>
              <w:left w:val="single" w:color="auto" w:sz="4" w:space="0"/>
              <w:bottom w:val="single" w:color="auto" w:sz="4" w:space="0"/>
              <w:right w:val="single" w:color="auto" w:sz="4" w:space="0"/>
            </w:tcBorders>
            <w:noWrap/>
            <w:vAlign w:val="center"/>
          </w:tcPr>
          <w:p/>
        </w:tc>
        <w:tc>
          <w:tcPr>
            <w:tcW w:w="2130" w:type="dxa"/>
            <w:tcBorders>
              <w:top w:val="single" w:color="auto" w:sz="4" w:space="0"/>
              <w:left w:val="single" w:color="auto" w:sz="4" w:space="0"/>
              <w:bottom w:val="single" w:color="auto" w:sz="4" w:space="0"/>
              <w:right w:val="single" w:color="auto" w:sz="4" w:space="0"/>
            </w:tcBorders>
            <w:noWrap/>
            <w:vAlign w:val="center"/>
          </w:tcPr>
          <w:p>
            <w:pPr>
              <w:jc w:val="left"/>
              <w:rPr>
                <w:color w:val="auto"/>
                <w:highlight w:val="none"/>
              </w:rPr>
            </w:pPr>
            <w:r>
              <w:rPr>
                <w:rFonts w:hint="eastAsia"/>
                <w:color w:val="auto"/>
                <w:highlight w:val="none"/>
              </w:rPr>
              <w:t>市政用各类面砖</w:t>
            </w:r>
          </w:p>
        </w:tc>
        <w:tc>
          <w:tcPr>
            <w:tcW w:w="2131" w:type="dxa"/>
            <w:tcBorders>
              <w:top w:val="single" w:color="auto" w:sz="4" w:space="0"/>
              <w:left w:val="single" w:color="auto" w:sz="4" w:space="0"/>
              <w:bottom w:val="single" w:color="auto" w:sz="4" w:space="0"/>
              <w:right w:val="single" w:color="auto" w:sz="4" w:space="0"/>
            </w:tcBorders>
            <w:noWrap/>
            <w:vAlign w:val="center"/>
          </w:tcPr>
          <w:p>
            <w:pPr>
              <w:ind w:left="840"/>
              <w:jc w:val="left"/>
              <w:rPr>
                <w:color w:val="auto"/>
                <w:highlight w:val="none"/>
              </w:rPr>
            </w:pPr>
            <w:r>
              <w:rPr>
                <w:color w:val="auto"/>
                <w:highlight w:val="none"/>
              </w:rPr>
              <w:t>25</w:t>
            </w:r>
          </w:p>
        </w:tc>
        <w:tc>
          <w:tcPr>
            <w:tcW w:w="2131" w:type="dxa"/>
            <w:tcBorders>
              <w:top w:val="single" w:color="auto" w:sz="4" w:space="0"/>
              <w:left w:val="single" w:color="auto" w:sz="4" w:space="0"/>
              <w:bottom w:val="single" w:color="auto" w:sz="4" w:space="0"/>
              <w:right w:val="single" w:color="auto" w:sz="4" w:space="0"/>
            </w:tcBorders>
            <w:noWrap/>
            <w:vAlign w:val="center"/>
          </w:tcPr>
          <w:p>
            <w:pPr>
              <w:ind w:left="84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tcBorders>
              <w:top w:val="single" w:color="auto" w:sz="4" w:space="0"/>
              <w:left w:val="single" w:color="auto" w:sz="4" w:space="0"/>
              <w:bottom w:val="single" w:color="auto" w:sz="4" w:space="0"/>
              <w:right w:val="single" w:color="auto" w:sz="4" w:space="0"/>
            </w:tcBorders>
            <w:noWrap/>
            <w:vAlign w:val="center"/>
          </w:tcPr>
          <w:p/>
        </w:tc>
        <w:tc>
          <w:tcPr>
            <w:tcW w:w="2130" w:type="dxa"/>
            <w:tcBorders>
              <w:top w:val="single" w:color="auto" w:sz="4" w:space="0"/>
              <w:left w:val="single" w:color="auto" w:sz="4" w:space="0"/>
              <w:bottom w:val="single" w:color="auto" w:sz="4" w:space="0"/>
              <w:right w:val="single" w:color="auto" w:sz="4" w:space="0"/>
            </w:tcBorders>
            <w:noWrap/>
            <w:vAlign w:val="center"/>
          </w:tcPr>
          <w:p>
            <w:pPr>
              <w:jc w:val="left"/>
              <w:rPr>
                <w:color w:val="auto"/>
                <w:highlight w:val="none"/>
              </w:rPr>
            </w:pPr>
            <w:r>
              <w:rPr>
                <w:rFonts w:hint="eastAsia"/>
                <w:color w:val="auto"/>
                <w:highlight w:val="none"/>
              </w:rPr>
              <w:t>道路侧石、平石</w:t>
            </w:r>
          </w:p>
        </w:tc>
        <w:tc>
          <w:tcPr>
            <w:tcW w:w="2131" w:type="dxa"/>
            <w:tcBorders>
              <w:top w:val="single" w:color="auto" w:sz="4" w:space="0"/>
              <w:left w:val="single" w:color="auto" w:sz="4" w:space="0"/>
              <w:bottom w:val="single" w:color="auto" w:sz="4" w:space="0"/>
              <w:right w:val="single" w:color="auto" w:sz="4" w:space="0"/>
            </w:tcBorders>
            <w:noWrap/>
            <w:vAlign w:val="center"/>
          </w:tcPr>
          <w:p>
            <w:pPr>
              <w:ind w:left="840"/>
              <w:jc w:val="left"/>
              <w:rPr>
                <w:color w:val="auto"/>
                <w:highlight w:val="none"/>
              </w:rPr>
            </w:pPr>
            <w:r>
              <w:rPr>
                <w:color w:val="auto"/>
                <w:highlight w:val="none"/>
              </w:rPr>
              <w:t>25</w:t>
            </w:r>
          </w:p>
        </w:tc>
        <w:tc>
          <w:tcPr>
            <w:tcW w:w="2131" w:type="dxa"/>
            <w:tcBorders>
              <w:top w:val="single" w:color="auto" w:sz="4" w:space="0"/>
              <w:left w:val="single" w:color="auto" w:sz="4" w:space="0"/>
              <w:bottom w:val="single" w:color="auto" w:sz="4" w:space="0"/>
              <w:right w:val="single" w:color="auto" w:sz="4" w:space="0"/>
            </w:tcBorders>
            <w:noWrap/>
            <w:vAlign w:val="center"/>
          </w:tcPr>
          <w:p>
            <w:pPr>
              <w:ind w:left="84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Borders>
              <w:top w:val="single" w:color="auto" w:sz="4" w:space="0"/>
              <w:left w:val="single" w:color="auto" w:sz="4" w:space="0"/>
              <w:bottom w:val="single" w:color="auto" w:sz="4" w:space="0"/>
              <w:right w:val="single" w:color="auto" w:sz="4" w:space="0"/>
            </w:tcBorders>
            <w:noWrap/>
            <w:vAlign w:val="center"/>
          </w:tcPr>
          <w:p>
            <w:pPr>
              <w:jc w:val="left"/>
              <w:rPr>
                <w:color w:val="auto"/>
                <w:highlight w:val="none"/>
              </w:rPr>
            </w:pPr>
            <w:r>
              <w:rPr>
                <w:rFonts w:hint="eastAsia"/>
                <w:color w:val="auto"/>
                <w:highlight w:val="none"/>
              </w:rPr>
              <w:t>绿化工程</w:t>
            </w:r>
          </w:p>
        </w:tc>
        <w:tc>
          <w:tcPr>
            <w:tcW w:w="2130" w:type="dxa"/>
            <w:tcBorders>
              <w:top w:val="single" w:color="auto" w:sz="4" w:space="0"/>
              <w:left w:val="single" w:color="auto" w:sz="4" w:space="0"/>
              <w:bottom w:val="single" w:color="auto" w:sz="4" w:space="0"/>
              <w:right w:val="single" w:color="auto" w:sz="4" w:space="0"/>
            </w:tcBorders>
            <w:noWrap/>
            <w:vAlign w:val="center"/>
          </w:tcPr>
          <w:p>
            <w:pPr>
              <w:jc w:val="left"/>
              <w:rPr>
                <w:color w:val="auto"/>
                <w:highlight w:val="none"/>
              </w:rPr>
            </w:pPr>
            <w:r>
              <w:rPr>
                <w:rFonts w:hint="eastAsia"/>
                <w:color w:val="auto"/>
                <w:highlight w:val="none"/>
              </w:rPr>
              <w:t>各种苗木</w:t>
            </w:r>
          </w:p>
        </w:tc>
        <w:tc>
          <w:tcPr>
            <w:tcW w:w="2131" w:type="dxa"/>
            <w:tcBorders>
              <w:top w:val="single" w:color="auto" w:sz="4" w:space="0"/>
              <w:left w:val="single" w:color="auto" w:sz="4" w:space="0"/>
              <w:bottom w:val="single" w:color="auto" w:sz="4" w:space="0"/>
              <w:right w:val="single" w:color="auto" w:sz="4" w:space="0"/>
            </w:tcBorders>
            <w:noWrap/>
            <w:vAlign w:val="center"/>
          </w:tcPr>
          <w:p>
            <w:pPr>
              <w:ind w:left="840"/>
              <w:jc w:val="left"/>
              <w:rPr>
                <w:color w:val="auto"/>
                <w:highlight w:val="none"/>
              </w:rPr>
            </w:pPr>
            <w:r>
              <w:rPr>
                <w:rFonts w:hint="eastAsia"/>
                <w:color w:val="auto"/>
                <w:highlight w:val="none"/>
              </w:rPr>
              <w:t>25</w:t>
            </w:r>
          </w:p>
        </w:tc>
        <w:tc>
          <w:tcPr>
            <w:tcW w:w="2131" w:type="dxa"/>
            <w:tcBorders>
              <w:top w:val="single" w:color="auto" w:sz="4" w:space="0"/>
              <w:left w:val="single" w:color="auto" w:sz="4" w:space="0"/>
              <w:bottom w:val="single" w:color="auto" w:sz="4" w:space="0"/>
              <w:right w:val="single" w:color="auto" w:sz="4" w:space="0"/>
            </w:tcBorders>
            <w:noWrap/>
            <w:vAlign w:val="center"/>
          </w:tcPr>
          <w:p>
            <w:pPr>
              <w:ind w:left="840"/>
              <w:jc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0" w:type="dxa"/>
            <w:gridSpan w:val="2"/>
            <w:tcBorders>
              <w:top w:val="single" w:color="auto" w:sz="4" w:space="0"/>
              <w:left w:val="single" w:color="auto" w:sz="4" w:space="0"/>
              <w:bottom w:val="single" w:color="auto" w:sz="4" w:space="0"/>
              <w:right w:val="single" w:color="auto" w:sz="4" w:space="0"/>
            </w:tcBorders>
            <w:noWrap/>
            <w:vAlign w:val="center"/>
          </w:tcPr>
          <w:p>
            <w:pPr>
              <w:jc w:val="left"/>
              <w:rPr>
                <w:color w:val="auto"/>
                <w:highlight w:val="none"/>
              </w:rPr>
            </w:pPr>
            <w:r>
              <w:rPr>
                <w:rFonts w:hint="eastAsia"/>
                <w:color w:val="auto"/>
                <w:highlight w:val="none"/>
              </w:rPr>
              <w:t>其它材料</w:t>
            </w:r>
          </w:p>
        </w:tc>
        <w:tc>
          <w:tcPr>
            <w:tcW w:w="2131" w:type="dxa"/>
            <w:tcBorders>
              <w:top w:val="single" w:color="auto" w:sz="4" w:space="0"/>
              <w:left w:val="single" w:color="auto" w:sz="4" w:space="0"/>
              <w:bottom w:val="single" w:color="auto" w:sz="4" w:space="0"/>
              <w:right w:val="single" w:color="auto" w:sz="4" w:space="0"/>
            </w:tcBorders>
            <w:noWrap/>
            <w:vAlign w:val="center"/>
          </w:tcPr>
          <w:p>
            <w:pPr>
              <w:jc w:val="left"/>
              <w:rPr>
                <w:color w:val="auto"/>
                <w:highlight w:val="none"/>
              </w:rPr>
            </w:pPr>
            <w:r>
              <w:rPr>
                <w:rFonts w:hint="eastAsia"/>
                <w:color w:val="auto"/>
                <w:highlight w:val="none"/>
              </w:rPr>
              <w:t>按市场行情计取下浮率</w:t>
            </w:r>
          </w:p>
        </w:tc>
        <w:tc>
          <w:tcPr>
            <w:tcW w:w="2131" w:type="dxa"/>
            <w:tcBorders>
              <w:top w:val="single" w:color="auto" w:sz="4" w:space="0"/>
              <w:left w:val="single" w:color="auto" w:sz="4" w:space="0"/>
              <w:bottom w:val="single" w:color="auto" w:sz="4" w:space="0"/>
              <w:right w:val="single" w:color="auto" w:sz="4" w:space="0"/>
            </w:tcBorders>
            <w:noWrap/>
            <w:vAlign w:val="center"/>
          </w:tcPr>
          <w:p>
            <w:pPr>
              <w:ind w:left="840"/>
              <w:jc w:val="center"/>
              <w:rPr>
                <w:color w:val="auto"/>
                <w:highlight w:val="none"/>
              </w:rPr>
            </w:pPr>
          </w:p>
        </w:tc>
      </w:tr>
    </w:tbl>
    <w:p>
      <w:pPr>
        <w:rPr>
          <w:strike/>
          <w:dstrike w:val="0"/>
          <w:color w:val="auto"/>
          <w:highlight w:val="none"/>
        </w:rPr>
      </w:pPr>
    </w:p>
    <w:p>
      <w:pPr>
        <w:pStyle w:val="3"/>
        <w:rPr>
          <w:rFonts w:ascii="宋体"/>
          <w:strike/>
          <w:dstrike w:val="0"/>
          <w:color w:val="auto"/>
          <w:sz w:val="21"/>
          <w:szCs w:val="21"/>
          <w:highlight w:val="none"/>
        </w:rPr>
      </w:pPr>
    </w:p>
    <w:p>
      <w:pPr>
        <w:pStyle w:val="3"/>
        <w:rPr>
          <w:rFonts w:ascii="宋体"/>
          <w:strike/>
          <w:dstrike w:val="0"/>
          <w:color w:val="auto"/>
          <w:sz w:val="21"/>
          <w:szCs w:val="21"/>
          <w:highlight w:val="none"/>
        </w:rPr>
      </w:pPr>
    </w:p>
    <w:p>
      <w:pPr>
        <w:rPr>
          <w:strike/>
          <w:dstrike w:val="0"/>
          <w:color w:val="auto"/>
          <w:highlight w:val="none"/>
        </w:rPr>
      </w:pPr>
    </w:p>
    <w:sectPr>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大标宋简体">
    <w:altName w:val="微软雅黑"/>
    <w:panose1 w:val="00000000000000000000"/>
    <w:charset w:val="86"/>
    <w:family w:val="script"/>
    <w:pitch w:val="default"/>
    <w:sig w:usb0="00000000" w:usb1="0000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9"/>
      </w:rPr>
    </w:pPr>
    <w:r>
      <w:rPr>
        <w:rStyle w:val="19"/>
      </w:rPr>
      <w:fldChar w:fldCharType="begin"/>
    </w:r>
    <w:r>
      <w:rPr>
        <w:rStyle w:val="19"/>
      </w:rPr>
      <w:instrText xml:space="preserve">PAGE  </w:instrText>
    </w:r>
    <w:r>
      <w:fldChar w:fldCharType="separate"/>
    </w:r>
    <w:r>
      <w:rPr>
        <w:rStyle w:val="19"/>
      </w:rPr>
      <w:t>33</w:t>
    </w:r>
    <w:r>
      <w:fldChar w:fldCharType="end"/>
    </w:r>
  </w:p>
  <w:p>
    <w:pPr>
      <w:pStyle w:val="11"/>
      <w:tabs>
        <w:tab w:val="left" w:pos="9455"/>
        <w:tab w:val="clear" w:pos="4153"/>
        <w:tab w:val="clear" w:pos="8306"/>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9"/>
      </w:rPr>
    </w:pPr>
    <w:r>
      <w:rPr>
        <w:rStyle w:val="19"/>
      </w:rPr>
      <w:fldChar w:fldCharType="begin"/>
    </w:r>
    <w:r>
      <w:rPr>
        <w:rStyle w:val="19"/>
      </w:rPr>
      <w:instrText xml:space="preserve">PAGE  </w:instrText>
    </w:r>
    <w:r>
      <w:fldChar w:fldCharType="separate"/>
    </w:r>
    <w:r>
      <w:rPr>
        <w:rStyle w:val="19"/>
      </w:rPr>
      <w:t>43</w:t>
    </w:r>
    <w:r>
      <w:fldChar w:fldCharType="end"/>
    </w:r>
  </w:p>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align>top</wp:align>
              </wp:positionV>
              <wp:extent cx="114300" cy="285115"/>
              <wp:effectExtent l="0" t="0" r="0" b="0"/>
              <wp:wrapNone/>
              <wp:docPr id="1" name="矩形 2"/>
              <wp:cNvGraphicFramePr/>
              <a:graphic xmlns:a="http://schemas.openxmlformats.org/drawingml/2006/main">
                <a:graphicData uri="http://schemas.microsoft.com/office/word/2010/wordprocessingShape">
                  <wps:wsp>
                    <wps:cNvSpPr/>
                    <wps:spPr>
                      <a:xfrm>
                        <a:off x="0" y="0"/>
                        <a:ext cx="114300" cy="285115"/>
                      </a:xfrm>
                      <a:prstGeom prst="rect">
                        <a:avLst/>
                      </a:prstGeom>
                      <a:noFill/>
                      <a:ln w="9525" cap="flat" cmpd="sng">
                        <a:noFill/>
                        <a:prstDash val="solid"/>
                        <a:round/>
                      </a:ln>
                    </wps:spPr>
                    <wps:txbx>
                      <w:txbxContent>
                        <w:p>
                          <w:pPr>
                            <w:pStyle w:val="11"/>
                            <w:rPr>
                              <w:rStyle w:val="19"/>
                            </w:rPr>
                          </w:pPr>
                          <w:r>
                            <w:rPr>
                              <w:rStyle w:val="19"/>
                            </w:rPr>
                            <w:fldChar w:fldCharType="begin"/>
                          </w:r>
                          <w:r>
                            <w:rPr>
                              <w:rStyle w:val="19"/>
                            </w:rPr>
                            <w:instrText xml:space="preserve">PAGE  </w:instrText>
                          </w:r>
                          <w:r>
                            <w:fldChar w:fldCharType="separate"/>
                          </w:r>
                          <w:r>
                            <w:rPr>
                              <w:rStyle w:val="19"/>
                            </w:rPr>
                            <w:t>83</w:t>
                          </w:r>
                          <w:r>
                            <w:fldChar w:fldCharType="end"/>
                          </w:r>
                        </w:p>
                        <w:p/>
                      </w:txbxContent>
                    </wps:txbx>
                    <wps:bodyPr vert="horz" wrap="none" lIns="0" tIns="0" rIns="0" bIns="0" anchor="t" anchorCtr="0" upright="1">
                      <a:spAutoFit/>
                    </wps:bodyPr>
                  </wps:wsp>
                </a:graphicData>
              </a:graphic>
            </wp:anchor>
          </w:drawing>
        </mc:Choice>
        <mc:Fallback>
          <w:pict>
            <v:rect id="矩形 2" o:spid="_x0000_s1026" o:spt="1" style="position:absolute;left:0pt;height:22.45pt;width:9pt;mso-position-horizontal:center;mso-position-horizontal-relative:margin;mso-position-vertical:top;mso-wrap-style:none;z-index:251659264;mso-width-relative:page;mso-height-relative:page;" filled="f" stroked="f" coordsize="21600,21600" o:gfxdata="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FzzgNEAAAADAQAADwAAAAAAAAABACAAAAAiAAAAZHJzL2Rvd25yZXYueG1s&#10;UEsBAhQAFAAAAAgAh07iQMO5RbL/AQAA8QMAAA4AAAAAAAAAAQAgAAAAIAEAAGRycy9lMm9Eb2Mu&#10;eG1sUEsFBgAAAAAGAAYAWQEAAJEFAAAAAA==&#10;">
              <v:fill on="f" focussize="0,0"/>
              <v:stroke on="f" joinstyle="round"/>
              <v:imagedata o:title=""/>
              <o:lock v:ext="edit" aspectratio="f"/>
              <v:textbox inset="0mm,0mm,0mm,0mm" style="mso-fit-shape-to-text:t;">
                <w:txbxContent>
                  <w:p>
                    <w:pPr>
                      <w:pStyle w:val="11"/>
                      <w:rPr>
                        <w:rStyle w:val="19"/>
                      </w:rPr>
                    </w:pPr>
                    <w:r>
                      <w:rPr>
                        <w:rStyle w:val="19"/>
                      </w:rPr>
                      <w:fldChar w:fldCharType="begin"/>
                    </w:r>
                    <w:r>
                      <w:rPr>
                        <w:rStyle w:val="19"/>
                      </w:rPr>
                      <w:instrText xml:space="preserve">PAGE  </w:instrText>
                    </w:r>
                    <w:r>
                      <w:fldChar w:fldCharType="separate"/>
                    </w:r>
                    <w:r>
                      <w:rPr>
                        <w:rStyle w:val="19"/>
                      </w:rPr>
                      <w:t>83</w:t>
                    </w:r>
                    <w:r>
                      <w:fldChar w:fldCharType="end"/>
                    </w:r>
                  </w:p>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CD5C87"/>
    <w:multiLevelType w:val="singleLevel"/>
    <w:tmpl w:val="E4CD5C87"/>
    <w:lvl w:ilvl="0" w:tentative="0">
      <w:start w:val="1"/>
      <w:numFmt w:val="chineseCounting"/>
      <w:suff w:val="space"/>
      <w:lvlText w:val="第%1部分"/>
      <w:legacy w:legacy="1" w:legacySpace="0" w:legacyIndent="0"/>
      <w:lvlJc w:val="left"/>
      <w:pPr>
        <w:ind w:left="0" w:firstLine="0"/>
      </w:pPr>
      <w:rPr>
        <w:rFonts w:hint="eastAsia"/>
      </w:rPr>
    </w:lvl>
  </w:abstractNum>
  <w:abstractNum w:abstractNumId="1">
    <w:nsid w:val="EFE7E674"/>
    <w:multiLevelType w:val="singleLevel"/>
    <w:tmpl w:val="EFE7E674"/>
    <w:lvl w:ilvl="0" w:tentative="0">
      <w:start w:val="1"/>
      <w:numFmt w:val="decimal"/>
      <w:suff w:val="nothing"/>
      <w:lvlText w:val="（%1）"/>
      <w:legacy w:legacy="1" w:legacySpace="0" w:legacyIndent="0"/>
      <w:lvlJc w:val="left"/>
      <w:pPr>
        <w:ind w:left="0" w:firstLine="0"/>
      </w:pPr>
    </w:lvl>
  </w:abstractNum>
  <w:abstractNum w:abstractNumId="2">
    <w:nsid w:val="0000000E"/>
    <w:multiLevelType w:val="singleLevel"/>
    <w:tmpl w:val="0000000E"/>
    <w:lvl w:ilvl="0" w:tentative="0">
      <w:start w:val="1"/>
      <w:numFmt w:val="decimal"/>
      <w:suff w:val="nothing"/>
      <w:lvlText w:val="（%1）"/>
      <w:legacy w:legacy="1" w:legacySpace="0" w:legacyIndent="0"/>
      <w:lvlJc w:val="left"/>
      <w:pPr>
        <w:ind w:left="0" w:firstLine="0"/>
      </w:pPr>
    </w:lvl>
  </w:abstractNum>
  <w:abstractNum w:abstractNumId="3">
    <w:nsid w:val="0000000F"/>
    <w:multiLevelType w:val="singleLevel"/>
    <w:tmpl w:val="0000000F"/>
    <w:lvl w:ilvl="0" w:tentative="0">
      <w:start w:val="1"/>
      <w:numFmt w:val="decimal"/>
      <w:suff w:val="nothing"/>
      <w:lvlText w:val="（%1）"/>
      <w:legacy w:legacy="1" w:legacySpace="0" w:legacyIndent="0"/>
      <w:lvlJc w:val="left"/>
      <w:pPr>
        <w:ind w:left="0" w:firstLine="0"/>
      </w:pPr>
    </w:lvl>
  </w:abstractNum>
  <w:abstractNum w:abstractNumId="4">
    <w:nsid w:val="0D7A42FE"/>
    <w:multiLevelType w:val="singleLevel"/>
    <w:tmpl w:val="0D7A42FE"/>
    <w:lvl w:ilvl="0" w:tentative="0">
      <w:start w:val="1"/>
      <w:numFmt w:val="japaneseCounting"/>
      <w:lvlText w:val="%1、"/>
      <w:legacy w:legacy="1" w:legacySpace="0" w:legacyIndent="480"/>
      <w:lvlJc w:val="left"/>
      <w:pPr>
        <w:ind w:left="960" w:hanging="480"/>
      </w:pPr>
    </w:lvl>
  </w:abstractNum>
  <w:abstractNum w:abstractNumId="5">
    <w:nsid w:val="1121BB02"/>
    <w:multiLevelType w:val="singleLevel"/>
    <w:tmpl w:val="1121BB02"/>
    <w:lvl w:ilvl="0" w:tentative="0">
      <w:start w:val="1"/>
      <w:numFmt w:val="decimal"/>
      <w:suff w:val="nothing"/>
      <w:lvlText w:val="（%1）"/>
      <w:legacy w:legacy="1" w:legacySpace="0" w:legacyIndent="0"/>
      <w:lvlJc w:val="left"/>
      <w:pPr>
        <w:ind w:left="0" w:firstLine="0"/>
      </w:pPr>
    </w:lvl>
  </w:abstractNum>
  <w:num w:numId="1">
    <w:abstractNumId w:val="0"/>
  </w:num>
  <w:num w:numId="2">
    <w:abstractNumId w:val="5"/>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MzI2YjczZjJiNjBiMTZmN2YzNTAyNGM3MTI2NzU5NjAifQ=="/>
  </w:docVars>
  <w:rsids>
    <w:rsidRoot w:val="00000000"/>
    <w:rsid w:val="380945C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uiPriority w:val="0"/>
    <w:pPr>
      <w:keepNext/>
      <w:keepLines/>
      <w:widowControl w:val="0"/>
      <w:spacing w:before="340" w:after="330" w:line="576" w:lineRule="auto"/>
      <w:outlineLvl w:val="0"/>
    </w:pPr>
    <w:rPr>
      <w:b/>
      <w:bCs/>
      <w:kern w:val="44"/>
      <w:sz w:val="44"/>
      <w:szCs w:val="44"/>
    </w:rPr>
  </w:style>
  <w:style w:type="paragraph" w:styleId="4">
    <w:name w:val="heading 2"/>
    <w:basedOn w:val="1"/>
    <w:next w:val="1"/>
    <w:uiPriority w:val="0"/>
    <w:pPr>
      <w:keepNext/>
      <w:keepLines/>
      <w:widowControl w:val="0"/>
      <w:spacing w:before="260" w:after="260" w:line="413" w:lineRule="auto"/>
      <w:outlineLvl w:val="1"/>
    </w:pPr>
    <w:rPr>
      <w:rFonts w:ascii="Arial" w:hAnsi="Arial" w:eastAsia="黑体"/>
      <w:b/>
      <w:bCs/>
      <w:kern w:val="0"/>
      <w:sz w:val="32"/>
      <w:szCs w:val="32"/>
    </w:rPr>
  </w:style>
  <w:style w:type="paragraph" w:styleId="5">
    <w:name w:val="heading 3"/>
    <w:basedOn w:val="1"/>
    <w:next w:val="1"/>
    <w:uiPriority w:val="0"/>
    <w:pPr>
      <w:keepNext/>
      <w:keepLines/>
      <w:widowControl w:val="0"/>
      <w:spacing w:before="260" w:after="260" w:line="415" w:lineRule="auto"/>
      <w:outlineLvl w:val="2"/>
    </w:pPr>
    <w:rPr>
      <w:b/>
      <w:sz w:val="32"/>
    </w:rPr>
  </w:style>
  <w:style w:type="character" w:default="1" w:styleId="18">
    <w:name w:val="Default Paragraph Font"/>
    <w:uiPriority w:val="0"/>
  </w:style>
  <w:style w:type="table" w:default="1" w:styleId="17">
    <w:name w:val="Normal Table"/>
    <w:semiHidden/>
    <w:uiPriority w:val="0"/>
    <w:tblPr>
      <w:tblCellMar>
        <w:top w:w="0" w:type="dxa"/>
        <w:left w:w="108" w:type="dxa"/>
        <w:bottom w:w="0" w:type="dxa"/>
        <w:right w:w="108" w:type="dxa"/>
      </w:tblCellMar>
    </w:tblPr>
  </w:style>
  <w:style w:type="paragraph" w:styleId="2">
    <w:name w:val="Plain Text"/>
    <w:basedOn w:val="1"/>
    <w:uiPriority w:val="0"/>
    <w:rPr>
      <w:rFonts w:ascii="宋体"/>
      <w:kern w:val="0"/>
      <w:sz w:val="20"/>
      <w:szCs w:val="20"/>
    </w:rPr>
  </w:style>
  <w:style w:type="paragraph" w:styleId="6">
    <w:name w:val="Normal Indent"/>
    <w:basedOn w:val="1"/>
    <w:uiPriority w:val="0"/>
    <w:pPr>
      <w:ind w:firstLine="200" w:firstLineChars="200"/>
    </w:pPr>
    <w:rPr>
      <w:szCs w:val="21"/>
    </w:rPr>
  </w:style>
  <w:style w:type="paragraph" w:styleId="7">
    <w:name w:val="annotation text"/>
    <w:basedOn w:val="1"/>
    <w:uiPriority w:val="0"/>
    <w:pPr>
      <w:jc w:val="left"/>
    </w:pPr>
    <w:rPr>
      <w:rFonts w:ascii="宋体"/>
      <w:kern w:val="0"/>
      <w:sz w:val="20"/>
    </w:rPr>
  </w:style>
  <w:style w:type="paragraph" w:styleId="8">
    <w:name w:val="toc 5"/>
    <w:basedOn w:val="1"/>
    <w:next w:val="1"/>
    <w:uiPriority w:val="0"/>
    <w:pPr>
      <w:ind w:left="1680"/>
    </w:pPr>
  </w:style>
  <w:style w:type="paragraph" w:styleId="9">
    <w:name w:val="toc 3"/>
    <w:basedOn w:val="1"/>
    <w:next w:val="1"/>
    <w:uiPriority w:val="0"/>
    <w:pPr>
      <w:ind w:left="840"/>
    </w:pPr>
  </w:style>
  <w:style w:type="paragraph" w:styleId="10">
    <w:name w:val="Balloon Text"/>
    <w:basedOn w:val="1"/>
    <w:uiPriority w:val="0"/>
    <w:rPr>
      <w:sz w:val="18"/>
      <w:szCs w:val="18"/>
    </w:rPr>
  </w:style>
  <w:style w:type="paragraph" w:styleId="11">
    <w:name w:val="footer"/>
    <w:basedOn w:val="1"/>
    <w:uiPriority w:val="0"/>
    <w:pPr>
      <w:tabs>
        <w:tab w:val="center" w:pos="4153"/>
        <w:tab w:val="right" w:pos="8306"/>
      </w:tabs>
      <w:snapToGrid w:val="0"/>
      <w:jc w:val="left"/>
    </w:pPr>
    <w:rPr>
      <w:sz w:val="18"/>
    </w:rPr>
  </w:style>
  <w:style w:type="paragraph" w:styleId="12">
    <w:name w:val="header"/>
    <w:basedOn w:val="1"/>
    <w:uiPriority w:val="0"/>
    <w:pPr>
      <w:tabs>
        <w:tab w:val="center" w:pos="4153"/>
        <w:tab w:val="right" w:pos="8306"/>
      </w:tabs>
      <w:snapToGrid w:val="0"/>
    </w:pPr>
    <w:rPr>
      <w:sz w:val="18"/>
    </w:rPr>
  </w:style>
  <w:style w:type="paragraph" w:styleId="13">
    <w:name w:val="toc 1"/>
    <w:basedOn w:val="1"/>
    <w:next w:val="1"/>
    <w:uiPriority w:val="0"/>
  </w:style>
  <w:style w:type="paragraph" w:styleId="14">
    <w:name w:val="toc 4"/>
    <w:basedOn w:val="1"/>
    <w:next w:val="1"/>
    <w:uiPriority w:val="0"/>
    <w:pPr>
      <w:ind w:left="1260"/>
    </w:pPr>
  </w:style>
  <w:style w:type="paragraph" w:styleId="15">
    <w:name w:val="toc 2"/>
    <w:basedOn w:val="1"/>
    <w:next w:val="1"/>
    <w:uiPriority w:val="0"/>
    <w:pPr>
      <w:ind w:left="420"/>
    </w:pPr>
  </w:style>
  <w:style w:type="paragraph" w:styleId="16">
    <w:name w:val="annotation subject"/>
    <w:basedOn w:val="7"/>
    <w:next w:val="7"/>
    <w:uiPriority w:val="0"/>
    <w:rPr>
      <w:b/>
    </w:rPr>
  </w:style>
  <w:style w:type="character" w:styleId="19">
    <w:name w:val="page number"/>
    <w:uiPriority w:val="0"/>
  </w:style>
  <w:style w:type="character" w:styleId="20">
    <w:name w:val="annotation reference"/>
    <w:uiPriority w:val="0"/>
    <w:rPr>
      <w:sz w:val="21"/>
      <w:szCs w:val="21"/>
    </w:rPr>
  </w:style>
  <w:style w:type="paragraph" w:customStyle="1" w:styleId="21">
    <w:name w:val="样式 宋体 行距: 1.5 倍行距"/>
    <w:basedOn w:val="1"/>
    <w:uiPriority w:val="0"/>
    <w:pPr>
      <w:jc w:val="center"/>
    </w:pPr>
    <w:rPr>
      <w:b/>
    </w:rPr>
  </w:style>
  <w:style w:type="paragraph" w:customStyle="1" w:styleId="22">
    <w:name w:val="正文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方案正文"/>
    <w:basedOn w:val="1"/>
    <w:uiPriority w:val="0"/>
    <w:pPr>
      <w:adjustRightInd w:val="0"/>
      <w:spacing w:line="360" w:lineRule="auto"/>
      <w:ind w:firstLine="200" w:firstLineChars="200"/>
    </w:pPr>
    <w:rPr>
      <w:rFonts w:ascii="宋体"/>
      <w:sz w:val="24"/>
      <w:lang w:val="zh-CN"/>
    </w:rPr>
  </w:style>
  <w:style w:type="paragraph" w:customStyle="1" w:styleId="24">
    <w:name w:val="正文 New New"/>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正文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6">
    <w:name w:val="正文 New"/>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27">
    <w:name w:val="正文 New New New New New New New New New New New New New New New New New New New New New New New New New New New New"/>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8">
    <w:name w:val="正文文本缩进1"/>
    <w:basedOn w:val="1"/>
    <w:uiPriority w:val="0"/>
    <w:pPr>
      <w:ind w:firstLine="480"/>
    </w:pPr>
    <w:rPr>
      <w:sz w:val="24"/>
      <w:szCs w:val="20"/>
    </w:rPr>
  </w:style>
  <w:style w:type="paragraph" w:customStyle="1" w:styleId="29">
    <w:name w:val="正文 New New New New New New New New New New New New New New New New New New New"/>
    <w:uiPriority w:val="0"/>
    <w:pPr>
      <w:widowControl w:val="0"/>
      <w:jc w:val="both"/>
    </w:pPr>
    <w:rPr>
      <w:rFonts w:ascii="仿宋_GB2312" w:hAnsi="仿宋_GB2312" w:eastAsia="宋体" w:cs="宋体"/>
      <w:snapToGrid w:val="0"/>
      <w:sz w:val="21"/>
      <w:szCs w:val="32"/>
      <w:lang w:val="en-US" w:eastAsia="zh-CN" w:bidi="ar-SA"/>
    </w:rPr>
  </w:style>
  <w:style w:type="paragraph" w:customStyle="1" w:styleId="30">
    <w:name w:val="标题 2 New"/>
    <w:basedOn w:val="29"/>
    <w:next w:val="29"/>
    <w:uiPriority w:val="0"/>
    <w:pPr>
      <w:keepNext/>
      <w:keepLines/>
      <w:widowControl w:val="0"/>
      <w:spacing w:before="260" w:after="260" w:line="415" w:lineRule="auto"/>
      <w:outlineLvl w:val="1"/>
    </w:pPr>
    <w:rPr>
      <w:rFonts w:ascii="Arial" w:hAnsi="Arial" w:eastAsia="仿宋_GB2312"/>
      <w:b/>
      <w:bCs/>
      <w:sz w:val="32"/>
    </w:rPr>
  </w:style>
  <w:style w:type="character" w:customStyle="1" w:styleId="31">
    <w:name w:val="无"/>
    <w:uiPriority w:val="0"/>
    <w:rPr>
      <w:lang w:val="zh-TW" w:eastAsia="zh-TW"/>
    </w:rPr>
  </w:style>
  <w:style w:type="paragraph" w:customStyle="1" w:styleId="32">
    <w:name w:val="_Style 29"/>
    <w:uiPriority w:val="0"/>
    <w:rPr>
      <w:rFonts w:ascii="Times New Roman" w:hAnsi="Times New Roman" w:eastAsia="宋体" w:cs="Times New Roman"/>
      <w:kern w:val="2"/>
      <w:sz w:val="21"/>
      <w:szCs w:val="24"/>
      <w:lang w:val="en-US" w:eastAsia="zh-CN" w:bidi="ar-SA"/>
    </w:rPr>
  </w:style>
  <w:style w:type="paragraph" w:customStyle="1" w:styleId="33">
    <w:name w:val="修订1"/>
    <w:uiPriority w:val="0"/>
    <w:rPr>
      <w:rFonts w:ascii="Times New Roman" w:hAnsi="Times New Roman" w:eastAsia="宋体" w:cs="Times New Roman"/>
      <w:kern w:val="2"/>
      <w:sz w:val="21"/>
      <w:szCs w:val="24"/>
      <w:lang w:val="en-US" w:eastAsia="zh-CN" w:bidi="ar-SA"/>
    </w:rPr>
  </w:style>
  <w:style w:type="paragraph" w:customStyle="1" w:styleId="34">
    <w:name w:val="Revision"/>
    <w:uiPriority w:val="0"/>
    <w:rPr>
      <w:rFonts w:ascii="Times New Roman" w:hAnsi="Times New Roman" w:eastAsia="宋体" w:cs="Times New Roman"/>
      <w:kern w:val="2"/>
      <w:sz w:val="21"/>
      <w:szCs w:val="24"/>
      <w:lang w:val="en-US" w:eastAsia="zh-CN" w:bidi="ar-SA"/>
    </w:rPr>
  </w:style>
  <w:style w:type="paragraph" w:customStyle="1" w:styleId="35">
    <w:name w:val="xl44"/>
    <w:basedOn w:val="1"/>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kern w:val="0"/>
      <w:sz w:val="22"/>
      <w:szCs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93</Pages>
  <Words>84333</Words>
  <Characters>87383</Characters>
  <Lines>3245</Lines>
  <Paragraphs>1747</Paragraphs>
  <TotalTime>37</TotalTime>
  <ScaleCrop>false</ScaleCrop>
  <LinksUpToDate>false</LinksUpToDate>
  <CharactersWithSpaces>90148</CharactersWithSpaces>
  <Application>WPS Office_12.1.0.15358_F1E327BC-269C-435d-A152-05C5408002CA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2022-09-21T12:27:00Z</dcterms:created>
  <dc:creator>86150</dc:creator>
  <cp:lastModifiedBy>zho～</cp:lastModifiedBy>
  <cp:lastPrinted>2021-08-05T11:35:00Z</cp:lastPrinted>
  <dcterms:modified xsi:type="dcterms:W3CDTF">2023-09-07T00:51:24Z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A766CAE9182442A584A1C264F0F4C7DE</vt:lpwstr>
  </property>
</Properties>
</file>