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44"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000" w:firstRow="0" w:lastRow="0" w:firstColumn="0" w:lastColumn="0" w:noHBand="0" w:noVBand="0"/>
      </w:tblPr>
      <w:tblGrid>
        <w:gridCol w:w="3156"/>
        <w:gridCol w:w="4089"/>
        <w:gridCol w:w="2899"/>
      </w:tblGrid>
      <w:tr w:rsidR="00135699" w14:paraId="33A08B99" w14:textId="77777777" w:rsidTr="00A25CA7">
        <w:trPr>
          <w:trHeight w:val="560"/>
          <w:tblHeader/>
          <w:jc w:val="center"/>
        </w:trPr>
        <w:tc>
          <w:tcPr>
            <w:tcW w:w="1955" w:type="dxa"/>
            <w:vMerge w:val="restart"/>
            <w:vAlign w:val="center"/>
          </w:tcPr>
          <w:p w14:paraId="7772D6B9" w14:textId="77777777" w:rsidR="003B67C6" w:rsidRDefault="00CD20E3" w:rsidP="006C0878">
            <w:pPr>
              <w:spacing w:line="360" w:lineRule="auto"/>
              <w:jc w:val="distribute"/>
              <w:rPr>
                <w:b/>
                <w:position w:val="-40"/>
              </w:rPr>
            </w:pPr>
            <w:r w:rsidRPr="00135699">
              <w:rPr>
                <w:rFonts w:hint="eastAsia"/>
                <w:b/>
                <w:w w:val="65"/>
                <w:kern w:val="0"/>
                <w:position w:val="-40"/>
                <w:sz w:val="28"/>
                <w:szCs w:val="28"/>
                <w:fitText w:val="2937" w:id="2017731328"/>
              </w:rPr>
              <w:t>民航机场规划设计研究总院有限公</w:t>
            </w:r>
            <w:r w:rsidRPr="00135699">
              <w:rPr>
                <w:rFonts w:hint="eastAsia"/>
                <w:b/>
                <w:spacing w:val="7"/>
                <w:w w:val="65"/>
                <w:kern w:val="0"/>
                <w:position w:val="-40"/>
                <w:sz w:val="28"/>
                <w:szCs w:val="28"/>
                <w:fitText w:val="2937" w:id="2017731328"/>
              </w:rPr>
              <w:t>司</w:t>
            </w:r>
          </w:p>
        </w:tc>
        <w:tc>
          <w:tcPr>
            <w:tcW w:w="4228" w:type="dxa"/>
          </w:tcPr>
          <w:p w14:paraId="0BA47F5B" w14:textId="0A97A1A6" w:rsidR="003B67C6" w:rsidRDefault="003B67C6">
            <w:pPr>
              <w:jc w:val="center"/>
              <w:rPr>
                <w:position w:val="-40"/>
                <w:sz w:val="28"/>
              </w:rPr>
            </w:pPr>
            <w:r>
              <w:rPr>
                <w:rFonts w:hint="eastAsia"/>
                <w:b/>
                <w:spacing w:val="60"/>
                <w:position w:val="-40"/>
                <w:sz w:val="28"/>
              </w:rPr>
              <w:t>设计说明</w:t>
            </w:r>
          </w:p>
        </w:tc>
        <w:tc>
          <w:tcPr>
            <w:tcW w:w="3961" w:type="dxa"/>
            <w:vAlign w:val="center"/>
          </w:tcPr>
          <w:p w14:paraId="40B67B2F" w14:textId="77777777" w:rsidR="003B67C6" w:rsidRDefault="003B67C6" w:rsidP="006C0878">
            <w:pPr>
              <w:rPr>
                <w:sz w:val="24"/>
              </w:rPr>
            </w:pPr>
            <w:r>
              <w:rPr>
                <w:rFonts w:hint="eastAsia"/>
                <w:position w:val="-32"/>
                <w:sz w:val="24"/>
              </w:rPr>
              <w:t>设计阶段：</w:t>
            </w:r>
            <w:r w:rsidR="00F27179">
              <w:rPr>
                <w:rFonts w:hint="eastAsia"/>
                <w:position w:val="-32"/>
                <w:sz w:val="24"/>
              </w:rPr>
              <w:t>施工图</w:t>
            </w:r>
          </w:p>
        </w:tc>
      </w:tr>
      <w:tr w:rsidR="00135699" w14:paraId="06F58B24" w14:textId="77777777" w:rsidTr="00A25CA7">
        <w:trPr>
          <w:trHeight w:val="560"/>
          <w:tblHeader/>
          <w:jc w:val="center"/>
        </w:trPr>
        <w:tc>
          <w:tcPr>
            <w:tcW w:w="1955" w:type="dxa"/>
            <w:vMerge/>
            <w:vAlign w:val="center"/>
          </w:tcPr>
          <w:p w14:paraId="31183809" w14:textId="77777777" w:rsidR="003B67C6" w:rsidRDefault="003B67C6" w:rsidP="00506578">
            <w:pPr>
              <w:rPr>
                <w:b/>
              </w:rPr>
            </w:pPr>
          </w:p>
        </w:tc>
        <w:tc>
          <w:tcPr>
            <w:tcW w:w="4228" w:type="dxa"/>
            <w:vMerge w:val="restart"/>
            <w:vAlign w:val="center"/>
          </w:tcPr>
          <w:p w14:paraId="16FEF0B3" w14:textId="5F943F2A" w:rsidR="008F2594" w:rsidRDefault="008F2594" w:rsidP="008F2594">
            <w:pPr>
              <w:jc w:val="center"/>
              <w:rPr>
                <w:sz w:val="24"/>
              </w:rPr>
            </w:pPr>
            <w:r>
              <w:rPr>
                <w:rFonts w:hint="eastAsia"/>
                <w:sz w:val="24"/>
              </w:rPr>
              <w:t>广州白云国际机场三期扩建工程</w:t>
            </w:r>
          </w:p>
          <w:p w14:paraId="4D64B561" w14:textId="62CB9EC7" w:rsidR="008F2594" w:rsidRDefault="008F2594" w:rsidP="008F2594">
            <w:pPr>
              <w:jc w:val="center"/>
              <w:rPr>
                <w:sz w:val="24"/>
              </w:rPr>
            </w:pPr>
            <w:r>
              <w:rPr>
                <w:rFonts w:hint="eastAsia"/>
                <w:sz w:val="24"/>
              </w:rPr>
              <w:t>飞行区工程</w:t>
            </w:r>
          </w:p>
          <w:p w14:paraId="2B8F267A" w14:textId="346966D2" w:rsidR="008F2594" w:rsidRDefault="008F2594" w:rsidP="008F2594">
            <w:pPr>
              <w:jc w:val="center"/>
              <w:rPr>
                <w:sz w:val="24"/>
              </w:rPr>
            </w:pPr>
            <w:r>
              <w:rPr>
                <w:rFonts w:hint="eastAsia"/>
                <w:sz w:val="24"/>
              </w:rPr>
              <w:t>助航灯光工程</w:t>
            </w:r>
          </w:p>
          <w:p w14:paraId="2DC3E0CD" w14:textId="12057D34" w:rsidR="008F2594" w:rsidRDefault="0082117F" w:rsidP="008F2594">
            <w:pPr>
              <w:jc w:val="center"/>
              <w:rPr>
                <w:sz w:val="24"/>
              </w:rPr>
            </w:pPr>
            <w:r>
              <w:rPr>
                <w:rFonts w:hint="eastAsia"/>
                <w:sz w:val="24"/>
              </w:rPr>
              <w:t>东</w:t>
            </w:r>
            <w:r w:rsidR="008F2594">
              <w:rPr>
                <w:rFonts w:hint="eastAsia"/>
                <w:sz w:val="24"/>
              </w:rPr>
              <w:t>飞行区助航灯光工艺</w:t>
            </w:r>
          </w:p>
          <w:p w14:paraId="2459BA06" w14:textId="7B335EA2" w:rsidR="003B67C6" w:rsidRDefault="008F2594" w:rsidP="008F2594">
            <w:pPr>
              <w:jc w:val="center"/>
              <w:rPr>
                <w:sz w:val="28"/>
              </w:rPr>
            </w:pPr>
            <w:r>
              <w:rPr>
                <w:rFonts w:hint="eastAsia"/>
                <w:sz w:val="24"/>
              </w:rPr>
              <w:t>电气设计</w:t>
            </w:r>
          </w:p>
        </w:tc>
        <w:tc>
          <w:tcPr>
            <w:tcW w:w="3961" w:type="dxa"/>
          </w:tcPr>
          <w:p w14:paraId="214248F4" w14:textId="00E048F7" w:rsidR="003B67C6" w:rsidRPr="00EB5A2D" w:rsidRDefault="003B67C6" w:rsidP="00CC7C14">
            <w:pPr>
              <w:spacing w:line="360" w:lineRule="auto"/>
              <w:rPr>
                <w:position w:val="-40"/>
                <w:sz w:val="24"/>
                <w:szCs w:val="24"/>
              </w:rPr>
            </w:pPr>
            <w:r w:rsidRPr="00495886">
              <w:rPr>
                <w:rFonts w:hint="eastAsia"/>
                <w:position w:val="-40"/>
                <w:sz w:val="24"/>
                <w:szCs w:val="24"/>
              </w:rPr>
              <w:t>版本号：</w:t>
            </w:r>
            <w:r w:rsidR="00337D33">
              <w:rPr>
                <w:position w:val="-40"/>
                <w:sz w:val="24"/>
                <w:szCs w:val="24"/>
              </w:rPr>
              <w:t>1</w:t>
            </w:r>
          </w:p>
        </w:tc>
      </w:tr>
      <w:tr w:rsidR="00135699" w14:paraId="280DEFF5" w14:textId="77777777" w:rsidTr="00A25CA7">
        <w:trPr>
          <w:trHeight w:val="560"/>
          <w:tblHeader/>
          <w:jc w:val="center"/>
        </w:trPr>
        <w:tc>
          <w:tcPr>
            <w:tcW w:w="1955" w:type="dxa"/>
            <w:vAlign w:val="center"/>
          </w:tcPr>
          <w:p w14:paraId="14E79708" w14:textId="77777777" w:rsidR="003B67C6" w:rsidRDefault="00600D12" w:rsidP="00F27179">
            <w:pPr>
              <w:rPr>
                <w:sz w:val="24"/>
              </w:rPr>
            </w:pPr>
            <w:r>
              <w:rPr>
                <w:rFonts w:hint="eastAsia"/>
                <w:position w:val="-32"/>
                <w:sz w:val="24"/>
              </w:rPr>
              <w:t>设计号：</w:t>
            </w:r>
            <w:r w:rsidRPr="00D13C89">
              <w:rPr>
                <w:position w:val="-32"/>
              </w:rPr>
              <w:t>ZY20-060-ZND-</w:t>
            </w:r>
            <w:r w:rsidR="00F27179">
              <w:rPr>
                <w:position w:val="-32"/>
              </w:rPr>
              <w:t>S</w:t>
            </w:r>
          </w:p>
        </w:tc>
        <w:tc>
          <w:tcPr>
            <w:tcW w:w="4228" w:type="dxa"/>
            <w:vMerge/>
          </w:tcPr>
          <w:p w14:paraId="1399D52B" w14:textId="77777777" w:rsidR="003B67C6" w:rsidRDefault="003B67C6">
            <w:pPr>
              <w:jc w:val="center"/>
              <w:rPr>
                <w:sz w:val="28"/>
              </w:rPr>
            </w:pPr>
          </w:p>
        </w:tc>
        <w:tc>
          <w:tcPr>
            <w:tcW w:w="3961" w:type="dxa"/>
          </w:tcPr>
          <w:p w14:paraId="0F937C22" w14:textId="57D9E306" w:rsidR="003B67C6" w:rsidRDefault="003B67C6" w:rsidP="00F27179">
            <w:pPr>
              <w:rPr>
                <w:position w:val="-38"/>
                <w:sz w:val="24"/>
              </w:rPr>
            </w:pPr>
            <w:r>
              <w:rPr>
                <w:rFonts w:hint="eastAsia"/>
                <w:position w:val="-38"/>
                <w:sz w:val="24"/>
              </w:rPr>
              <w:t>日期：</w:t>
            </w:r>
            <w:r w:rsidR="00600D12">
              <w:rPr>
                <w:spacing w:val="-20"/>
                <w:position w:val="-38"/>
                <w:sz w:val="24"/>
              </w:rPr>
              <w:t>202</w:t>
            </w:r>
            <w:r w:rsidR="00FB470D">
              <w:rPr>
                <w:spacing w:val="-20"/>
                <w:position w:val="-38"/>
                <w:sz w:val="24"/>
              </w:rPr>
              <w:t>3</w:t>
            </w:r>
            <w:r w:rsidR="00600D12">
              <w:rPr>
                <w:rFonts w:hint="eastAsia"/>
                <w:spacing w:val="-20"/>
                <w:position w:val="-38"/>
                <w:sz w:val="24"/>
              </w:rPr>
              <w:t>年</w:t>
            </w:r>
            <w:r w:rsidR="00FB470D">
              <w:rPr>
                <w:spacing w:val="-20"/>
                <w:position w:val="-38"/>
                <w:sz w:val="24"/>
              </w:rPr>
              <w:t>5</w:t>
            </w:r>
            <w:r w:rsidR="00600D12">
              <w:rPr>
                <w:rFonts w:hint="eastAsia"/>
                <w:spacing w:val="-20"/>
                <w:position w:val="-38"/>
                <w:sz w:val="24"/>
              </w:rPr>
              <w:t>月</w:t>
            </w:r>
          </w:p>
        </w:tc>
      </w:tr>
      <w:tr w:rsidR="006F14FC" w14:paraId="1F8071AF" w14:textId="77777777" w:rsidTr="00135699">
        <w:trPr>
          <w:trHeight w:val="11109"/>
          <w:jc w:val="center"/>
        </w:trPr>
        <w:tc>
          <w:tcPr>
            <w:tcW w:w="0" w:type="auto"/>
            <w:gridSpan w:val="3"/>
          </w:tcPr>
          <w:p w14:paraId="39BB480C" w14:textId="1DC483B3" w:rsidR="009D5FBE" w:rsidRPr="00600D12" w:rsidRDefault="00600D12" w:rsidP="00600D12">
            <w:pPr>
              <w:spacing w:line="288" w:lineRule="auto"/>
              <w:rPr>
                <w:b/>
                <w:bCs/>
                <w:sz w:val="24"/>
                <w:szCs w:val="24"/>
              </w:rPr>
            </w:pPr>
            <w:r>
              <w:rPr>
                <w:rFonts w:hint="eastAsia"/>
                <w:b/>
                <w:bCs/>
                <w:sz w:val="24"/>
                <w:szCs w:val="24"/>
              </w:rPr>
              <w:t>一、</w:t>
            </w:r>
            <w:r w:rsidRPr="00600D12">
              <w:rPr>
                <w:rFonts w:hint="eastAsia"/>
                <w:b/>
                <w:bCs/>
                <w:sz w:val="24"/>
                <w:szCs w:val="24"/>
              </w:rPr>
              <w:t>设计依据</w:t>
            </w:r>
          </w:p>
          <w:p w14:paraId="60C7B71E" w14:textId="77777777" w:rsidR="007E44FA" w:rsidRPr="0012259C" w:rsidRDefault="007E44FA" w:rsidP="007E44FA">
            <w:pPr>
              <w:spacing w:line="360" w:lineRule="auto"/>
              <w:ind w:firstLineChars="200" w:firstLine="480"/>
              <w:rPr>
                <w:sz w:val="24"/>
                <w:szCs w:val="24"/>
              </w:rPr>
            </w:pPr>
            <w:r>
              <w:rPr>
                <w:sz w:val="24"/>
                <w:szCs w:val="24"/>
              </w:rPr>
              <w:t>1</w:t>
            </w:r>
            <w:r>
              <w:rPr>
                <w:rFonts w:hint="eastAsia"/>
                <w:sz w:val="24"/>
                <w:szCs w:val="24"/>
              </w:rPr>
              <w:t>．</w:t>
            </w:r>
            <w:r w:rsidRPr="0012259C">
              <w:rPr>
                <w:rFonts w:hint="eastAsia"/>
                <w:sz w:val="24"/>
                <w:szCs w:val="24"/>
              </w:rPr>
              <w:t>工程设计有关文件</w:t>
            </w:r>
          </w:p>
          <w:p w14:paraId="68C8F408" w14:textId="2DCE2FA7" w:rsidR="007E44FA" w:rsidRPr="0012259C" w:rsidRDefault="007E44FA" w:rsidP="00135699">
            <w:pPr>
              <w:spacing w:line="360" w:lineRule="auto"/>
              <w:ind w:left="425" w:firstLineChars="22" w:firstLine="53"/>
              <w:rPr>
                <w:sz w:val="24"/>
                <w:szCs w:val="24"/>
              </w:rPr>
            </w:pPr>
            <w:r w:rsidRPr="0012259C">
              <w:rPr>
                <w:rFonts w:hint="eastAsia"/>
                <w:sz w:val="24"/>
                <w:szCs w:val="24"/>
              </w:rPr>
              <w:t>1</w:t>
            </w:r>
            <w:r w:rsidRPr="0012259C">
              <w:rPr>
                <w:rFonts w:hint="eastAsia"/>
                <w:sz w:val="24"/>
                <w:szCs w:val="24"/>
              </w:rPr>
              <w:t>）广州白云国际机场三期扩建工程飞行区设计合同（</w:t>
            </w:r>
            <w:r w:rsidRPr="0012259C">
              <w:rPr>
                <w:rFonts w:hint="eastAsia"/>
                <w:sz w:val="24"/>
                <w:szCs w:val="24"/>
              </w:rPr>
              <w:t>2020</w:t>
            </w:r>
            <w:r w:rsidRPr="0012259C">
              <w:rPr>
                <w:rFonts w:hint="eastAsia"/>
                <w:sz w:val="24"/>
                <w:szCs w:val="24"/>
              </w:rPr>
              <w:t>年</w:t>
            </w:r>
            <w:r w:rsidRPr="0012259C">
              <w:rPr>
                <w:rFonts w:hint="eastAsia"/>
                <w:sz w:val="24"/>
                <w:szCs w:val="24"/>
              </w:rPr>
              <w:t>6</w:t>
            </w:r>
            <w:r w:rsidRPr="0012259C">
              <w:rPr>
                <w:rFonts w:hint="eastAsia"/>
                <w:sz w:val="24"/>
                <w:szCs w:val="24"/>
              </w:rPr>
              <w:t>月</w:t>
            </w:r>
            <w:r w:rsidRPr="0012259C">
              <w:rPr>
                <w:rFonts w:hint="eastAsia"/>
                <w:sz w:val="24"/>
                <w:szCs w:val="24"/>
              </w:rPr>
              <w:t>15</w:t>
            </w:r>
            <w:r w:rsidRPr="0012259C">
              <w:rPr>
                <w:rFonts w:hint="eastAsia"/>
                <w:sz w:val="24"/>
                <w:szCs w:val="24"/>
              </w:rPr>
              <w:t>日）</w:t>
            </w:r>
            <w:r w:rsidR="00FE54E6">
              <w:rPr>
                <w:rFonts w:hint="eastAsia"/>
                <w:sz w:val="24"/>
                <w:szCs w:val="24"/>
              </w:rPr>
              <w:t>；</w:t>
            </w:r>
          </w:p>
          <w:p w14:paraId="0046B399" w14:textId="655166BF" w:rsidR="007E44FA" w:rsidRPr="0012259C" w:rsidRDefault="007E44FA" w:rsidP="007E44FA">
            <w:pPr>
              <w:spacing w:line="360" w:lineRule="auto"/>
              <w:ind w:firstLineChars="200" w:firstLine="480"/>
              <w:rPr>
                <w:sz w:val="24"/>
                <w:szCs w:val="24"/>
              </w:rPr>
            </w:pPr>
            <w:r w:rsidRPr="0012259C">
              <w:rPr>
                <w:rFonts w:hint="eastAsia"/>
                <w:sz w:val="24"/>
                <w:szCs w:val="24"/>
              </w:rPr>
              <w:t>2</w:t>
            </w:r>
            <w:r w:rsidRPr="0012259C">
              <w:rPr>
                <w:rFonts w:hint="eastAsia"/>
                <w:sz w:val="24"/>
                <w:szCs w:val="24"/>
              </w:rPr>
              <w:t>）民航局关于广州白云国际机场总体规划的批复（</w:t>
            </w:r>
            <w:r w:rsidRPr="0012259C">
              <w:rPr>
                <w:rFonts w:hint="eastAsia"/>
                <w:sz w:val="24"/>
                <w:szCs w:val="24"/>
              </w:rPr>
              <w:t>2020</w:t>
            </w:r>
            <w:r w:rsidRPr="0012259C">
              <w:rPr>
                <w:rFonts w:hint="eastAsia"/>
                <w:sz w:val="24"/>
                <w:szCs w:val="24"/>
              </w:rPr>
              <w:t>年</w:t>
            </w:r>
            <w:r w:rsidRPr="0012259C">
              <w:rPr>
                <w:rFonts w:hint="eastAsia"/>
                <w:sz w:val="24"/>
                <w:szCs w:val="24"/>
              </w:rPr>
              <w:t>4</w:t>
            </w:r>
            <w:r w:rsidRPr="0012259C">
              <w:rPr>
                <w:rFonts w:hint="eastAsia"/>
                <w:sz w:val="24"/>
                <w:szCs w:val="24"/>
              </w:rPr>
              <w:t>月</w:t>
            </w:r>
            <w:r w:rsidRPr="0012259C">
              <w:rPr>
                <w:rFonts w:hint="eastAsia"/>
                <w:sz w:val="24"/>
                <w:szCs w:val="24"/>
              </w:rPr>
              <w:t>29</w:t>
            </w:r>
            <w:r w:rsidRPr="0012259C">
              <w:rPr>
                <w:rFonts w:hint="eastAsia"/>
                <w:sz w:val="24"/>
                <w:szCs w:val="24"/>
              </w:rPr>
              <w:t>日，民航函【</w:t>
            </w:r>
            <w:r w:rsidRPr="0012259C">
              <w:rPr>
                <w:rFonts w:hint="eastAsia"/>
                <w:sz w:val="24"/>
                <w:szCs w:val="24"/>
              </w:rPr>
              <w:t>2020</w:t>
            </w:r>
            <w:r w:rsidRPr="0012259C">
              <w:rPr>
                <w:rFonts w:hint="eastAsia"/>
                <w:sz w:val="24"/>
                <w:szCs w:val="24"/>
              </w:rPr>
              <w:t>】</w:t>
            </w:r>
            <w:r w:rsidRPr="0012259C">
              <w:rPr>
                <w:rFonts w:hint="eastAsia"/>
                <w:sz w:val="24"/>
                <w:szCs w:val="24"/>
              </w:rPr>
              <w:t>275</w:t>
            </w:r>
            <w:r w:rsidRPr="0012259C">
              <w:rPr>
                <w:rFonts w:hint="eastAsia"/>
                <w:sz w:val="24"/>
                <w:szCs w:val="24"/>
              </w:rPr>
              <w:t>号）；</w:t>
            </w:r>
          </w:p>
          <w:p w14:paraId="33649C25" w14:textId="6BC1DDE6" w:rsidR="007E44FA" w:rsidRPr="0012259C" w:rsidRDefault="007E44FA" w:rsidP="007E44FA">
            <w:pPr>
              <w:spacing w:line="360" w:lineRule="auto"/>
              <w:ind w:firstLineChars="200" w:firstLine="480"/>
              <w:rPr>
                <w:sz w:val="24"/>
                <w:szCs w:val="24"/>
              </w:rPr>
            </w:pPr>
            <w:r w:rsidRPr="0012259C">
              <w:rPr>
                <w:rFonts w:hint="eastAsia"/>
                <w:sz w:val="24"/>
                <w:szCs w:val="24"/>
              </w:rPr>
              <w:t>3</w:t>
            </w:r>
            <w:r w:rsidRPr="0012259C">
              <w:rPr>
                <w:rFonts w:hint="eastAsia"/>
                <w:sz w:val="24"/>
                <w:szCs w:val="24"/>
              </w:rPr>
              <w:t>）</w:t>
            </w:r>
            <w:proofErr w:type="gramStart"/>
            <w:r w:rsidRPr="0012259C">
              <w:rPr>
                <w:rFonts w:hint="eastAsia"/>
                <w:sz w:val="24"/>
                <w:szCs w:val="24"/>
              </w:rPr>
              <w:t>国家发改委</w:t>
            </w:r>
            <w:proofErr w:type="gramEnd"/>
            <w:r w:rsidRPr="0012259C">
              <w:rPr>
                <w:rFonts w:hint="eastAsia"/>
                <w:sz w:val="24"/>
                <w:szCs w:val="24"/>
              </w:rPr>
              <w:t>关于广州白云国际机场三期扩建工程项目建议书的批复（</w:t>
            </w:r>
            <w:r w:rsidRPr="0012259C">
              <w:rPr>
                <w:rFonts w:hint="eastAsia"/>
                <w:sz w:val="24"/>
                <w:szCs w:val="24"/>
              </w:rPr>
              <w:t>2020</w:t>
            </w:r>
            <w:r w:rsidRPr="0012259C">
              <w:rPr>
                <w:rFonts w:hint="eastAsia"/>
                <w:sz w:val="24"/>
                <w:szCs w:val="24"/>
              </w:rPr>
              <w:t>年</w:t>
            </w:r>
            <w:r w:rsidRPr="0012259C">
              <w:rPr>
                <w:rFonts w:hint="eastAsia"/>
                <w:sz w:val="24"/>
                <w:szCs w:val="24"/>
              </w:rPr>
              <w:t>5</w:t>
            </w:r>
            <w:r w:rsidRPr="0012259C">
              <w:rPr>
                <w:rFonts w:hint="eastAsia"/>
                <w:sz w:val="24"/>
                <w:szCs w:val="24"/>
              </w:rPr>
              <w:t>月</w:t>
            </w:r>
            <w:r w:rsidRPr="0012259C">
              <w:rPr>
                <w:rFonts w:hint="eastAsia"/>
                <w:sz w:val="24"/>
                <w:szCs w:val="24"/>
              </w:rPr>
              <w:t>7</w:t>
            </w:r>
            <w:r w:rsidRPr="0012259C">
              <w:rPr>
                <w:rFonts w:hint="eastAsia"/>
                <w:sz w:val="24"/>
                <w:szCs w:val="24"/>
              </w:rPr>
              <w:t>日）；</w:t>
            </w:r>
          </w:p>
          <w:p w14:paraId="35C70DB0" w14:textId="77777777" w:rsidR="007E44FA" w:rsidRPr="0012259C" w:rsidRDefault="007E44FA" w:rsidP="007E44FA">
            <w:pPr>
              <w:spacing w:line="360" w:lineRule="auto"/>
              <w:ind w:firstLineChars="200" w:firstLine="480"/>
              <w:rPr>
                <w:sz w:val="24"/>
                <w:szCs w:val="24"/>
              </w:rPr>
            </w:pPr>
            <w:r w:rsidRPr="0012259C">
              <w:rPr>
                <w:rFonts w:hint="eastAsia"/>
                <w:sz w:val="24"/>
                <w:szCs w:val="24"/>
              </w:rPr>
              <w:t>4</w:t>
            </w:r>
            <w:r w:rsidRPr="0012259C">
              <w:rPr>
                <w:rFonts w:hint="eastAsia"/>
                <w:sz w:val="24"/>
                <w:szCs w:val="24"/>
              </w:rPr>
              <w:t>）</w:t>
            </w:r>
            <w:proofErr w:type="gramStart"/>
            <w:r w:rsidRPr="0012259C">
              <w:rPr>
                <w:rFonts w:hint="eastAsia"/>
                <w:sz w:val="24"/>
                <w:szCs w:val="24"/>
              </w:rPr>
              <w:t>国家发改委</w:t>
            </w:r>
            <w:proofErr w:type="gramEnd"/>
            <w:r w:rsidRPr="0012259C">
              <w:rPr>
                <w:rFonts w:hint="eastAsia"/>
                <w:sz w:val="24"/>
                <w:szCs w:val="24"/>
              </w:rPr>
              <w:t>关于广州白云国际机场三期扩建工程可行性研究报告的批复；</w:t>
            </w:r>
          </w:p>
          <w:p w14:paraId="3064DD6C" w14:textId="1F96D3BA" w:rsidR="007E44FA" w:rsidRDefault="007E44FA" w:rsidP="007E44FA">
            <w:pPr>
              <w:spacing w:line="360" w:lineRule="auto"/>
              <w:ind w:firstLineChars="200" w:firstLine="480"/>
              <w:rPr>
                <w:sz w:val="24"/>
                <w:szCs w:val="24"/>
              </w:rPr>
            </w:pPr>
            <w:r w:rsidRPr="0012259C">
              <w:rPr>
                <w:rFonts w:hint="eastAsia"/>
                <w:sz w:val="24"/>
                <w:szCs w:val="24"/>
              </w:rPr>
              <w:t>5</w:t>
            </w:r>
            <w:r w:rsidRPr="0012259C">
              <w:rPr>
                <w:rFonts w:hint="eastAsia"/>
                <w:sz w:val="24"/>
                <w:szCs w:val="24"/>
              </w:rPr>
              <w:t>）中国民航工程咨询公司《广州白云国际机场三期扩建工程可研报告》的咨询评估报告；</w:t>
            </w:r>
          </w:p>
          <w:p w14:paraId="165FE70A" w14:textId="77777777" w:rsidR="001C54C3" w:rsidRPr="00D74D74" w:rsidRDefault="001C54C3" w:rsidP="001C54C3">
            <w:pPr>
              <w:spacing w:line="360" w:lineRule="auto"/>
              <w:ind w:firstLineChars="200" w:firstLine="480"/>
              <w:rPr>
                <w:sz w:val="24"/>
                <w:szCs w:val="24"/>
              </w:rPr>
            </w:pPr>
            <w:r w:rsidRPr="00D74D74">
              <w:rPr>
                <w:rFonts w:hint="eastAsia"/>
                <w:sz w:val="24"/>
                <w:szCs w:val="24"/>
              </w:rPr>
              <w:t>6</w:t>
            </w:r>
            <w:r w:rsidRPr="00D74D74">
              <w:rPr>
                <w:rFonts w:hint="eastAsia"/>
                <w:sz w:val="24"/>
                <w:szCs w:val="24"/>
              </w:rPr>
              <w:t>）《关于广州白云国际机场三期扩建工程航站区和配套工程初步设计及概算的评审报告》，中国民航工程咨询有限公司，</w:t>
            </w:r>
            <w:r w:rsidRPr="00D74D74">
              <w:rPr>
                <w:rFonts w:hint="eastAsia"/>
                <w:sz w:val="24"/>
                <w:szCs w:val="24"/>
              </w:rPr>
              <w:t>2021</w:t>
            </w:r>
            <w:r w:rsidRPr="00D74D74">
              <w:rPr>
                <w:rFonts w:hint="eastAsia"/>
                <w:sz w:val="24"/>
                <w:szCs w:val="24"/>
              </w:rPr>
              <w:t>年</w:t>
            </w:r>
            <w:r w:rsidRPr="00D74D74">
              <w:rPr>
                <w:rFonts w:hint="eastAsia"/>
                <w:sz w:val="24"/>
                <w:szCs w:val="24"/>
              </w:rPr>
              <w:t>6</w:t>
            </w:r>
            <w:r w:rsidRPr="00D74D74">
              <w:rPr>
                <w:rFonts w:hint="eastAsia"/>
                <w:sz w:val="24"/>
                <w:szCs w:val="24"/>
              </w:rPr>
              <w:t>月；</w:t>
            </w:r>
          </w:p>
          <w:p w14:paraId="782F1BB5" w14:textId="16FD38A1" w:rsidR="001C54C3" w:rsidRPr="00D74D74" w:rsidRDefault="001D2055" w:rsidP="001C54C3">
            <w:pPr>
              <w:spacing w:line="360" w:lineRule="auto"/>
              <w:ind w:firstLineChars="200" w:firstLine="482"/>
              <w:rPr>
                <w:sz w:val="24"/>
                <w:szCs w:val="24"/>
              </w:rPr>
            </w:pPr>
            <w:r>
              <w:rPr>
                <w:rFonts w:hint="eastAsia"/>
                <w:b/>
                <w:bCs/>
                <w:noProof/>
                <w:sz w:val="24"/>
                <w:szCs w:val="24"/>
              </w:rPr>
              <mc:AlternateContent>
                <mc:Choice Requires="wps">
                  <w:drawing>
                    <wp:anchor distT="0" distB="0" distL="114300" distR="114300" simplePos="0" relativeHeight="251662336" behindDoc="1" locked="0" layoutInCell="0" allowOverlap="1" wp14:anchorId="765877AF" wp14:editId="615B3D33">
                      <wp:simplePos x="0" y="0"/>
                      <wp:positionH relativeFrom="page">
                        <wp:posOffset>485140</wp:posOffset>
                      </wp:positionH>
                      <wp:positionV relativeFrom="page">
                        <wp:posOffset>3451860</wp:posOffset>
                      </wp:positionV>
                      <wp:extent cx="2739390" cy="1276985"/>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9390" cy="1276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9D3D0" w14:textId="77777777" w:rsidR="00B01288" w:rsidRDefault="00B01288" w:rsidP="00B0128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5877AF" id="_x0000_t202" coordsize="21600,21600" o:spt="202" path="m,l,21600r21600,l21600,xe">
                      <v:stroke joinstyle="miter"/>
                      <v:path gradientshapeok="t" o:connecttype="rect"/>
                    </v:shapetype>
                    <v:shape id="文本框 8" o:spid="_x0000_s1026" type="#_x0000_t202" style="position:absolute;left:0;text-align:left;margin-left:38.2pt;margin-top:271.8pt;width:215.7pt;height:100.5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" o:allowincell="f" filled="f" stroked="f">
                      <v:textbox>
                        <w:txbxContent>
                          <w:p w14:paraId="1599D3D0" w14:textId="77777777" w:rsidR="00B01288" w:rsidRDefault="00B01288" w:rsidP="00B01288"/>
                        </w:txbxContent>
                      </v:textbox>
                      <w10:wrap anchorx="page" anchory="page"/>
                    </v:shape>
                  </w:pict>
                </mc:Fallback>
              </mc:AlternateContent>
            </w:r>
            <w:r>
              <w:rPr>
                <w:rFonts w:hint="eastAsia"/>
                <w:b/>
                <w:bCs/>
                <w:noProof/>
                <w:sz w:val="24"/>
                <w:szCs w:val="24"/>
              </w:rPr>
              <mc:AlternateContent>
                <mc:Choice Requires="wps">
                  <w:drawing>
                    <wp:anchor distT="0" distB="0" distL="114300" distR="114300" simplePos="0" relativeHeight="251663360" behindDoc="1" locked="0" layoutInCell="0" allowOverlap="1" wp14:anchorId="4CD083AE" wp14:editId="6A6AEE79">
                      <wp:simplePos x="0" y="0"/>
                      <wp:positionH relativeFrom="page">
                        <wp:posOffset>3724910</wp:posOffset>
                      </wp:positionH>
                      <wp:positionV relativeFrom="page">
                        <wp:posOffset>3442335</wp:posOffset>
                      </wp:positionV>
                      <wp:extent cx="2711450" cy="1360170"/>
                      <wp:effectExtent l="0" t="0" r="0" b="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0" cy="1360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EECC10" w14:textId="77777777" w:rsidR="00B01288" w:rsidRDefault="00B01288" w:rsidP="00B01288">
                                  <w:bookmarkStart w:id="0" w:name="LZOF_NQTZ_T3_M4_R4"/>
                                  <w:bookmarkStart w:id="1" w:name="LZOF_N资质章_T3_M2_R4"/>
                                  <w:bookmarkEnd w:id="0"/>
                                  <w:bookmarkEnd w:id="1"/>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D083AE" id="文本框 9" o:spid="_x0000_s1027" type="#_x0000_t202" style="position:absolute;left:0;text-align:left;margin-left:293.3pt;margin-top:271.05pt;width:213.5pt;height:107.1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" o:allowincell="f" filled="f" stroked="f">
                      <v:textbox>
                        <w:txbxContent>
                          <w:p w14:paraId="76EECC10" w14:textId="77777777" w:rsidR="00B01288" w:rsidRDefault="00B01288" w:rsidP="00B01288">
                            <w:bookmarkStart w:id="2" w:name="LZOF_NQTZ_T3_M4_R4"/>
                            <w:bookmarkStart w:id="3" w:name="LZOF_N资质章_T3_M2_R4"/>
                            <w:bookmarkEnd w:id="2"/>
                            <w:bookmarkEnd w:id="3"/>
                          </w:p>
                        </w:txbxContent>
                      </v:textbox>
                      <w10:wrap anchorx="page" anchory="page"/>
                    </v:shape>
                  </w:pict>
                </mc:Fallback>
              </mc:AlternateContent>
            </w:r>
            <w:r w:rsidR="001C54C3" w:rsidRPr="00D74D74">
              <w:rPr>
                <w:sz w:val="24"/>
                <w:szCs w:val="24"/>
              </w:rPr>
              <w:t>7</w:t>
            </w:r>
            <w:r w:rsidR="001C54C3" w:rsidRPr="00D74D74">
              <w:rPr>
                <w:rFonts w:hint="eastAsia"/>
                <w:sz w:val="24"/>
                <w:szCs w:val="24"/>
              </w:rPr>
              <w:t>）《中国民用航空局</w:t>
            </w:r>
            <w:r w:rsidR="001C54C3" w:rsidRPr="00D74D74">
              <w:rPr>
                <w:rFonts w:hint="eastAsia"/>
                <w:sz w:val="24"/>
                <w:szCs w:val="24"/>
              </w:rPr>
              <w:t xml:space="preserve"> </w:t>
            </w:r>
            <w:r w:rsidR="001C54C3" w:rsidRPr="00D74D74">
              <w:rPr>
                <w:rFonts w:hint="eastAsia"/>
                <w:sz w:val="24"/>
                <w:szCs w:val="24"/>
              </w:rPr>
              <w:t>广东省人民政府关于广州白云国际机场三期扩建工程航站区和配套工程初步设计及机场工程总概算的批复》，中国民用航空局</w:t>
            </w:r>
            <w:r w:rsidR="001C54C3" w:rsidRPr="00D74D74">
              <w:rPr>
                <w:rFonts w:hint="eastAsia"/>
                <w:sz w:val="24"/>
                <w:szCs w:val="24"/>
              </w:rPr>
              <w:t xml:space="preserve"> </w:t>
            </w:r>
            <w:r w:rsidR="001C54C3" w:rsidRPr="00D74D74">
              <w:rPr>
                <w:rFonts w:hint="eastAsia"/>
                <w:sz w:val="24"/>
                <w:szCs w:val="24"/>
              </w:rPr>
              <w:t>广东省人民政府，</w:t>
            </w:r>
            <w:r w:rsidR="001C54C3" w:rsidRPr="00D74D74">
              <w:rPr>
                <w:rFonts w:hint="eastAsia"/>
                <w:sz w:val="24"/>
                <w:szCs w:val="24"/>
              </w:rPr>
              <w:t>2021</w:t>
            </w:r>
            <w:r w:rsidR="001C54C3" w:rsidRPr="00D74D74">
              <w:rPr>
                <w:rFonts w:hint="eastAsia"/>
                <w:sz w:val="24"/>
                <w:szCs w:val="24"/>
              </w:rPr>
              <w:t>年</w:t>
            </w:r>
            <w:r w:rsidR="001C54C3" w:rsidRPr="00D74D74">
              <w:rPr>
                <w:rFonts w:hint="eastAsia"/>
                <w:sz w:val="24"/>
                <w:szCs w:val="24"/>
              </w:rPr>
              <w:t>7</w:t>
            </w:r>
            <w:r w:rsidR="001C54C3" w:rsidRPr="00D74D74">
              <w:rPr>
                <w:rFonts w:hint="eastAsia"/>
                <w:sz w:val="24"/>
                <w:szCs w:val="24"/>
              </w:rPr>
              <w:t>月</w:t>
            </w:r>
            <w:r w:rsidR="001C54C3">
              <w:rPr>
                <w:rFonts w:hint="eastAsia"/>
                <w:sz w:val="24"/>
                <w:szCs w:val="24"/>
              </w:rPr>
              <w:t>；</w:t>
            </w:r>
          </w:p>
          <w:p w14:paraId="288F52D3" w14:textId="535AB730" w:rsidR="007E44FA" w:rsidRDefault="001C54C3" w:rsidP="007E44FA">
            <w:pPr>
              <w:spacing w:line="360" w:lineRule="auto"/>
              <w:ind w:firstLineChars="200" w:firstLine="480"/>
              <w:rPr>
                <w:sz w:val="24"/>
                <w:szCs w:val="24"/>
              </w:rPr>
            </w:pPr>
            <w:r>
              <w:rPr>
                <w:sz w:val="24"/>
                <w:szCs w:val="24"/>
              </w:rPr>
              <w:t>8</w:t>
            </w:r>
            <w:r w:rsidR="007E44FA" w:rsidRPr="0012259C">
              <w:rPr>
                <w:rFonts w:hint="eastAsia"/>
                <w:sz w:val="24"/>
                <w:szCs w:val="24"/>
              </w:rPr>
              <w:t>）指挥部提供的地形图、勘察资料等。</w:t>
            </w:r>
          </w:p>
          <w:p w14:paraId="1D693349" w14:textId="218E2AF1" w:rsidR="007E44FA" w:rsidRDefault="007E44FA" w:rsidP="007E44FA">
            <w:pPr>
              <w:spacing w:line="360" w:lineRule="auto"/>
              <w:ind w:firstLineChars="200" w:firstLine="480"/>
              <w:rPr>
                <w:sz w:val="24"/>
                <w:szCs w:val="24"/>
              </w:rPr>
            </w:pPr>
            <w:r>
              <w:rPr>
                <w:rFonts w:hint="eastAsia"/>
                <w:sz w:val="24"/>
                <w:szCs w:val="24"/>
              </w:rPr>
              <w:t>2</w:t>
            </w:r>
            <w:r>
              <w:rPr>
                <w:rFonts w:hint="eastAsia"/>
                <w:sz w:val="24"/>
                <w:szCs w:val="24"/>
              </w:rPr>
              <w:t>．相关</w:t>
            </w:r>
            <w:r>
              <w:rPr>
                <w:sz w:val="24"/>
                <w:szCs w:val="24"/>
              </w:rPr>
              <w:t>专业</w:t>
            </w:r>
            <w:r>
              <w:rPr>
                <w:rFonts w:hint="eastAsia"/>
                <w:sz w:val="24"/>
                <w:szCs w:val="24"/>
              </w:rPr>
              <w:t>互提</w:t>
            </w:r>
            <w:r>
              <w:rPr>
                <w:sz w:val="24"/>
                <w:szCs w:val="24"/>
              </w:rPr>
              <w:t>的图纸和条件</w:t>
            </w:r>
            <w:r>
              <w:rPr>
                <w:rFonts w:hint="eastAsia"/>
                <w:sz w:val="24"/>
                <w:szCs w:val="24"/>
              </w:rPr>
              <w:t>；</w:t>
            </w:r>
          </w:p>
          <w:p w14:paraId="67E127B2" w14:textId="651EAAA2" w:rsidR="00776001" w:rsidRPr="00776001" w:rsidRDefault="00776001" w:rsidP="00776001">
            <w:pPr>
              <w:spacing w:line="288" w:lineRule="auto"/>
              <w:rPr>
                <w:b/>
                <w:bCs/>
                <w:sz w:val="24"/>
                <w:szCs w:val="24"/>
              </w:rPr>
            </w:pPr>
            <w:r w:rsidRPr="00776001">
              <w:rPr>
                <w:rFonts w:hint="eastAsia"/>
                <w:b/>
                <w:bCs/>
                <w:sz w:val="24"/>
                <w:szCs w:val="24"/>
              </w:rPr>
              <w:t>二、设计标准</w:t>
            </w:r>
          </w:p>
          <w:p w14:paraId="43BCD000" w14:textId="2BDCD442" w:rsidR="00126E7E" w:rsidRPr="00126E7E" w:rsidRDefault="00126E7E" w:rsidP="00126E7E">
            <w:pPr>
              <w:spacing w:line="360" w:lineRule="auto"/>
              <w:ind w:firstLineChars="200" w:firstLine="480"/>
              <w:rPr>
                <w:sz w:val="24"/>
                <w:szCs w:val="24"/>
              </w:rPr>
            </w:pPr>
            <w:r w:rsidRPr="00126E7E">
              <w:rPr>
                <w:rFonts w:hint="eastAsia"/>
                <w:sz w:val="24"/>
                <w:szCs w:val="24"/>
              </w:rPr>
              <w:t>1</w:t>
            </w:r>
            <w:r w:rsidR="00776001">
              <w:rPr>
                <w:rFonts w:hint="eastAsia"/>
                <w:sz w:val="24"/>
                <w:szCs w:val="24"/>
              </w:rPr>
              <w:t>．</w:t>
            </w:r>
            <w:r w:rsidRPr="00126E7E">
              <w:rPr>
                <w:rFonts w:hint="eastAsia"/>
                <w:sz w:val="24"/>
                <w:szCs w:val="24"/>
              </w:rPr>
              <w:t>国际民航组织－机场《附件十四》（</w:t>
            </w:r>
            <w:r>
              <w:rPr>
                <w:rFonts w:hint="eastAsia"/>
                <w:sz w:val="24"/>
                <w:szCs w:val="24"/>
              </w:rPr>
              <w:t>第</w:t>
            </w:r>
            <w:r w:rsidR="002073D4">
              <w:rPr>
                <w:rFonts w:hint="eastAsia"/>
                <w:sz w:val="24"/>
                <w:szCs w:val="24"/>
              </w:rPr>
              <w:t>九</w:t>
            </w:r>
            <w:r>
              <w:rPr>
                <w:rFonts w:hint="eastAsia"/>
                <w:sz w:val="24"/>
                <w:szCs w:val="24"/>
              </w:rPr>
              <w:t>版</w:t>
            </w:r>
            <w:r w:rsidRPr="00126E7E">
              <w:rPr>
                <w:rFonts w:hint="eastAsia"/>
                <w:sz w:val="24"/>
                <w:szCs w:val="24"/>
              </w:rPr>
              <w:t>）；</w:t>
            </w:r>
          </w:p>
          <w:p w14:paraId="3D845EE6" w14:textId="2040E8D4" w:rsidR="00126E7E" w:rsidRPr="00126E7E" w:rsidRDefault="001D2055" w:rsidP="00126E7E">
            <w:pPr>
              <w:spacing w:line="360" w:lineRule="auto"/>
              <w:ind w:firstLineChars="200" w:firstLine="482"/>
              <w:rPr>
                <w:sz w:val="24"/>
                <w:szCs w:val="24"/>
              </w:rPr>
            </w:pPr>
            <w:r>
              <w:rPr>
                <w:rFonts w:hint="eastAsia"/>
                <w:b/>
                <w:bCs/>
                <w:noProof/>
                <w:sz w:val="24"/>
                <w:szCs w:val="24"/>
              </w:rPr>
              <mc:AlternateContent>
                <mc:Choice Requires="wps">
                  <w:drawing>
                    <wp:anchor distT="0" distB="0" distL="114300" distR="114300" simplePos="0" relativeHeight="251664384" behindDoc="1" locked="0" layoutInCell="0" allowOverlap="1" wp14:anchorId="3AF46DBC" wp14:editId="35A1F1AC">
                      <wp:simplePos x="0" y="0"/>
                      <wp:positionH relativeFrom="page">
                        <wp:posOffset>1693545</wp:posOffset>
                      </wp:positionH>
                      <wp:positionV relativeFrom="page">
                        <wp:posOffset>4864100</wp:posOffset>
                      </wp:positionV>
                      <wp:extent cx="2952115" cy="1871980"/>
                      <wp:effectExtent l="0" t="0" r="0"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115" cy="187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CE32E" w14:textId="77777777" w:rsidR="00B01288" w:rsidRDefault="00B01288" w:rsidP="00B01288">
                                  <w:bookmarkStart w:id="2" w:name="LZOF_N出版章_T3_M1_R4"/>
                                  <w:bookmarkEnd w:id="2"/>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46DBC" id="文本框 10" o:spid="_x0000_s1028" type="#_x0000_t202" style="position:absolute;left:0;text-align:left;margin-left:133.35pt;margin-top:383pt;width:232.45pt;height:147.4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" o:allowincell="f" filled="f" stroked="f">
                      <v:textbox>
                        <w:txbxContent>
                          <w:p w14:paraId="6D0CE32E" w14:textId="77777777" w:rsidR="00B01288" w:rsidRDefault="00B01288" w:rsidP="00B01288">
                            <w:bookmarkStart w:id="5" w:name="LZOF_N出版章_T3_M1_R4"/>
                            <w:bookmarkEnd w:id="5"/>
                          </w:p>
                        </w:txbxContent>
                      </v:textbox>
                      <w10:wrap anchorx="page" anchory="page"/>
                    </v:shape>
                  </w:pict>
                </mc:Fallback>
              </mc:AlternateContent>
            </w:r>
            <w:r w:rsidR="00126E7E" w:rsidRPr="00126E7E">
              <w:rPr>
                <w:rFonts w:hint="eastAsia"/>
                <w:sz w:val="24"/>
                <w:szCs w:val="24"/>
              </w:rPr>
              <w:t>2</w:t>
            </w:r>
            <w:r w:rsidR="00776001">
              <w:rPr>
                <w:rFonts w:hint="eastAsia"/>
                <w:sz w:val="24"/>
                <w:szCs w:val="24"/>
              </w:rPr>
              <w:t>．</w:t>
            </w:r>
            <w:r w:rsidR="00126E7E" w:rsidRPr="00126E7E">
              <w:rPr>
                <w:rFonts w:hint="eastAsia"/>
                <w:sz w:val="24"/>
                <w:szCs w:val="24"/>
              </w:rPr>
              <w:t>民航局</w:t>
            </w:r>
            <w:r w:rsidR="00126E7E" w:rsidRPr="00126E7E">
              <w:rPr>
                <w:rFonts w:hint="eastAsia"/>
                <w:sz w:val="24"/>
                <w:szCs w:val="24"/>
              </w:rPr>
              <w:t>MH5001</w:t>
            </w:r>
            <w:r w:rsidR="00126E7E" w:rsidRPr="00126E7E">
              <w:rPr>
                <w:rFonts w:hint="eastAsia"/>
                <w:sz w:val="24"/>
                <w:szCs w:val="24"/>
              </w:rPr>
              <w:t>－</w:t>
            </w:r>
            <w:r w:rsidR="00126E7E" w:rsidRPr="00126E7E">
              <w:rPr>
                <w:rFonts w:hint="eastAsia"/>
                <w:sz w:val="24"/>
                <w:szCs w:val="24"/>
              </w:rPr>
              <w:t>20</w:t>
            </w:r>
            <w:r w:rsidR="00CE24AB">
              <w:rPr>
                <w:sz w:val="24"/>
                <w:szCs w:val="24"/>
              </w:rPr>
              <w:t>21</w:t>
            </w:r>
            <w:r w:rsidR="00126E7E" w:rsidRPr="00126E7E">
              <w:rPr>
                <w:rFonts w:hint="eastAsia"/>
                <w:sz w:val="24"/>
                <w:szCs w:val="24"/>
              </w:rPr>
              <w:t>《民用机场飞行区技术标准》；</w:t>
            </w:r>
          </w:p>
          <w:p w14:paraId="1A3981A9" w14:textId="0076AE57" w:rsidR="00BD6E00" w:rsidRDefault="00126E7E" w:rsidP="00126E7E">
            <w:pPr>
              <w:spacing w:line="360" w:lineRule="auto"/>
              <w:ind w:firstLineChars="200" w:firstLine="480"/>
              <w:rPr>
                <w:sz w:val="24"/>
                <w:szCs w:val="24"/>
              </w:rPr>
            </w:pPr>
            <w:r w:rsidRPr="00126E7E">
              <w:rPr>
                <w:rFonts w:hint="eastAsia"/>
                <w:sz w:val="24"/>
                <w:szCs w:val="24"/>
              </w:rPr>
              <w:t>3</w:t>
            </w:r>
            <w:r w:rsidR="00776001">
              <w:rPr>
                <w:rFonts w:hint="eastAsia"/>
                <w:sz w:val="24"/>
                <w:szCs w:val="24"/>
              </w:rPr>
              <w:t>．</w:t>
            </w:r>
            <w:r w:rsidRPr="00126E7E">
              <w:rPr>
                <w:rFonts w:hint="eastAsia"/>
                <w:sz w:val="24"/>
                <w:szCs w:val="24"/>
              </w:rPr>
              <w:t>国际民航组织－《机场设计手册》第四部分</w:t>
            </w:r>
            <w:r w:rsidR="00BD6E00">
              <w:rPr>
                <w:rFonts w:hint="eastAsia"/>
                <w:sz w:val="24"/>
                <w:szCs w:val="24"/>
              </w:rPr>
              <w:t xml:space="preserve"> </w:t>
            </w:r>
            <w:r w:rsidR="00BD6E00">
              <w:rPr>
                <w:rFonts w:hint="eastAsia"/>
                <w:sz w:val="24"/>
                <w:szCs w:val="24"/>
              </w:rPr>
              <w:t>目视助航设施；</w:t>
            </w:r>
          </w:p>
          <w:p w14:paraId="2B2FFDA6" w14:textId="69FB108E" w:rsidR="00126E7E" w:rsidRDefault="00BD6E00" w:rsidP="00126E7E">
            <w:pPr>
              <w:spacing w:line="360" w:lineRule="auto"/>
              <w:ind w:firstLineChars="200" w:firstLine="480"/>
              <w:rPr>
                <w:sz w:val="24"/>
                <w:szCs w:val="24"/>
              </w:rPr>
            </w:pPr>
            <w:r>
              <w:rPr>
                <w:rFonts w:hint="eastAsia"/>
                <w:sz w:val="24"/>
                <w:szCs w:val="24"/>
              </w:rPr>
              <w:t>4</w:t>
            </w:r>
            <w:r>
              <w:rPr>
                <w:rFonts w:hint="eastAsia"/>
                <w:sz w:val="24"/>
                <w:szCs w:val="24"/>
              </w:rPr>
              <w:t>．</w:t>
            </w:r>
            <w:r w:rsidRPr="00126E7E">
              <w:rPr>
                <w:rFonts w:hint="eastAsia"/>
                <w:sz w:val="24"/>
                <w:szCs w:val="24"/>
              </w:rPr>
              <w:t>国际民航组织－《机场设计手册》</w:t>
            </w:r>
            <w:r w:rsidR="00126E7E" w:rsidRPr="00126E7E">
              <w:rPr>
                <w:rFonts w:hint="eastAsia"/>
                <w:sz w:val="24"/>
                <w:szCs w:val="24"/>
              </w:rPr>
              <w:t>第五部分</w:t>
            </w:r>
            <w:r>
              <w:rPr>
                <w:rFonts w:hint="eastAsia"/>
                <w:sz w:val="24"/>
                <w:szCs w:val="24"/>
              </w:rPr>
              <w:t xml:space="preserve"> </w:t>
            </w:r>
            <w:r>
              <w:rPr>
                <w:rFonts w:hint="eastAsia"/>
                <w:sz w:val="24"/>
                <w:szCs w:val="24"/>
              </w:rPr>
              <w:t>电力系统</w:t>
            </w:r>
            <w:r w:rsidR="00126E7E" w:rsidRPr="00126E7E">
              <w:rPr>
                <w:rFonts w:hint="eastAsia"/>
                <w:sz w:val="24"/>
                <w:szCs w:val="24"/>
              </w:rPr>
              <w:t>；</w:t>
            </w:r>
          </w:p>
          <w:p w14:paraId="6B228731" w14:textId="5BC6C149" w:rsidR="00BD6E00" w:rsidRPr="00BD6E00" w:rsidRDefault="00BD6E00" w:rsidP="00126E7E">
            <w:pPr>
              <w:spacing w:line="360" w:lineRule="auto"/>
              <w:ind w:firstLineChars="200" w:firstLine="480"/>
              <w:rPr>
                <w:sz w:val="24"/>
                <w:szCs w:val="24"/>
              </w:rPr>
            </w:pPr>
            <w:r>
              <w:rPr>
                <w:sz w:val="24"/>
                <w:szCs w:val="24"/>
              </w:rPr>
              <w:t>5.</w:t>
            </w:r>
            <w:r>
              <w:rPr>
                <w:rFonts w:hint="eastAsia"/>
              </w:rPr>
              <w:t xml:space="preserve"> </w:t>
            </w:r>
            <w:r w:rsidRPr="00BD6E00">
              <w:rPr>
                <w:rFonts w:hint="eastAsia"/>
                <w:sz w:val="24"/>
                <w:szCs w:val="24"/>
              </w:rPr>
              <w:t>国际民航组织</w:t>
            </w:r>
            <w:r w:rsidRPr="00126E7E">
              <w:rPr>
                <w:rFonts w:hint="eastAsia"/>
                <w:sz w:val="24"/>
                <w:szCs w:val="24"/>
              </w:rPr>
              <w:t>－</w:t>
            </w:r>
            <w:r w:rsidRPr="00BD6E00">
              <w:rPr>
                <w:rFonts w:hint="eastAsia"/>
                <w:sz w:val="24"/>
                <w:szCs w:val="24"/>
              </w:rPr>
              <w:t>《高级地面活动引导及控制系统手册》；</w:t>
            </w:r>
          </w:p>
          <w:p w14:paraId="26A9645B" w14:textId="367603B1" w:rsidR="007E44FA" w:rsidRDefault="00BD6E00" w:rsidP="00126E7E">
            <w:pPr>
              <w:spacing w:line="360" w:lineRule="auto"/>
              <w:ind w:firstLineChars="200" w:firstLine="480"/>
              <w:rPr>
                <w:sz w:val="24"/>
                <w:szCs w:val="24"/>
              </w:rPr>
            </w:pPr>
            <w:r>
              <w:rPr>
                <w:sz w:val="24"/>
                <w:szCs w:val="24"/>
              </w:rPr>
              <w:t>6</w:t>
            </w:r>
            <w:r w:rsidR="00776001">
              <w:rPr>
                <w:rFonts w:hint="eastAsia"/>
                <w:sz w:val="24"/>
                <w:szCs w:val="24"/>
              </w:rPr>
              <w:t>．</w:t>
            </w:r>
            <w:r w:rsidR="00126E7E" w:rsidRPr="00126E7E">
              <w:rPr>
                <w:rFonts w:hint="eastAsia"/>
                <w:sz w:val="24"/>
                <w:szCs w:val="24"/>
              </w:rPr>
              <w:t>《民用建筑电气设计</w:t>
            </w:r>
            <w:r w:rsidR="00F27179">
              <w:rPr>
                <w:rFonts w:hint="eastAsia"/>
                <w:sz w:val="24"/>
                <w:szCs w:val="24"/>
              </w:rPr>
              <w:t>标准</w:t>
            </w:r>
            <w:r w:rsidR="00126E7E" w:rsidRPr="00126E7E">
              <w:rPr>
                <w:rFonts w:hint="eastAsia"/>
                <w:sz w:val="24"/>
                <w:szCs w:val="24"/>
              </w:rPr>
              <w:t>》</w:t>
            </w:r>
            <w:r w:rsidR="00F27179">
              <w:rPr>
                <w:sz w:val="24"/>
                <w:szCs w:val="24"/>
              </w:rPr>
              <w:t>GB51348</w:t>
            </w:r>
            <w:r w:rsidR="00126E7E" w:rsidRPr="00126E7E">
              <w:rPr>
                <w:sz w:val="24"/>
                <w:szCs w:val="24"/>
              </w:rPr>
              <w:t>-20</w:t>
            </w:r>
            <w:r w:rsidR="00F27179">
              <w:rPr>
                <w:sz w:val="24"/>
                <w:szCs w:val="24"/>
              </w:rPr>
              <w:t>19</w:t>
            </w:r>
            <w:r>
              <w:rPr>
                <w:rFonts w:hint="eastAsia"/>
                <w:sz w:val="24"/>
                <w:szCs w:val="24"/>
              </w:rPr>
              <w:t>；</w:t>
            </w:r>
          </w:p>
          <w:p w14:paraId="4B7BACC8" w14:textId="6B460942" w:rsidR="00BD6E00" w:rsidRPr="00BD6E00" w:rsidRDefault="00BD6E00" w:rsidP="00BD6E00">
            <w:pPr>
              <w:spacing w:line="360" w:lineRule="auto"/>
              <w:ind w:firstLineChars="200" w:firstLine="480"/>
              <w:rPr>
                <w:sz w:val="24"/>
                <w:szCs w:val="24"/>
              </w:rPr>
            </w:pPr>
            <w:r>
              <w:rPr>
                <w:rFonts w:hint="eastAsia"/>
                <w:sz w:val="24"/>
                <w:szCs w:val="24"/>
              </w:rPr>
              <w:t>7</w:t>
            </w:r>
            <w:r>
              <w:rPr>
                <w:rFonts w:hint="eastAsia"/>
                <w:sz w:val="24"/>
                <w:szCs w:val="24"/>
              </w:rPr>
              <w:t>．</w:t>
            </w:r>
            <w:r w:rsidRPr="00BD6E00">
              <w:rPr>
                <w:rFonts w:hint="eastAsia"/>
                <w:sz w:val="24"/>
                <w:szCs w:val="24"/>
              </w:rPr>
              <w:t>《供配电系统设计规范》</w:t>
            </w:r>
            <w:r w:rsidRPr="00BD6E00">
              <w:rPr>
                <w:rFonts w:hint="eastAsia"/>
                <w:sz w:val="24"/>
                <w:szCs w:val="24"/>
              </w:rPr>
              <w:t>GB50052-2009</w:t>
            </w:r>
            <w:r w:rsidRPr="00BD6E00">
              <w:rPr>
                <w:rFonts w:hint="eastAsia"/>
                <w:sz w:val="24"/>
                <w:szCs w:val="24"/>
              </w:rPr>
              <w:t>；</w:t>
            </w:r>
          </w:p>
          <w:p w14:paraId="62A0578F" w14:textId="3F4F8D8A" w:rsidR="00BD6E00" w:rsidRPr="00BD6E00" w:rsidRDefault="00BD6E00" w:rsidP="00BD6E00">
            <w:pPr>
              <w:spacing w:line="360" w:lineRule="auto"/>
              <w:ind w:firstLineChars="200" w:firstLine="480"/>
              <w:rPr>
                <w:sz w:val="24"/>
                <w:szCs w:val="24"/>
              </w:rPr>
            </w:pPr>
            <w:r>
              <w:rPr>
                <w:sz w:val="24"/>
                <w:szCs w:val="24"/>
              </w:rPr>
              <w:t>8</w:t>
            </w:r>
            <w:r>
              <w:rPr>
                <w:rFonts w:hint="eastAsia"/>
                <w:sz w:val="24"/>
                <w:szCs w:val="24"/>
              </w:rPr>
              <w:t>．</w:t>
            </w:r>
            <w:r w:rsidRPr="00BD6E00">
              <w:rPr>
                <w:rFonts w:hint="eastAsia"/>
                <w:sz w:val="24"/>
                <w:szCs w:val="24"/>
              </w:rPr>
              <w:t>《低压配电设计规范》</w:t>
            </w:r>
            <w:r w:rsidRPr="00BD6E00">
              <w:rPr>
                <w:rFonts w:hint="eastAsia"/>
                <w:sz w:val="24"/>
                <w:szCs w:val="24"/>
              </w:rPr>
              <w:t xml:space="preserve"> GB50054-2010</w:t>
            </w:r>
            <w:r w:rsidRPr="00BD6E00">
              <w:rPr>
                <w:rFonts w:hint="eastAsia"/>
                <w:sz w:val="24"/>
                <w:szCs w:val="24"/>
              </w:rPr>
              <w:t>；</w:t>
            </w:r>
          </w:p>
          <w:p w14:paraId="3C4C0029" w14:textId="77777777" w:rsidR="00BD6E00" w:rsidRPr="00BD6E00" w:rsidRDefault="00BD6E00" w:rsidP="00BD6E00">
            <w:pPr>
              <w:spacing w:line="360" w:lineRule="auto"/>
              <w:ind w:firstLineChars="200" w:firstLine="480"/>
              <w:rPr>
                <w:sz w:val="24"/>
                <w:szCs w:val="24"/>
              </w:rPr>
            </w:pPr>
            <w:r>
              <w:rPr>
                <w:rFonts w:hint="eastAsia"/>
                <w:sz w:val="24"/>
                <w:szCs w:val="24"/>
              </w:rPr>
              <w:t>9</w:t>
            </w:r>
            <w:r>
              <w:rPr>
                <w:rFonts w:hint="eastAsia"/>
                <w:sz w:val="24"/>
                <w:szCs w:val="24"/>
              </w:rPr>
              <w:t>．</w:t>
            </w:r>
            <w:r w:rsidRPr="00BD6E00">
              <w:rPr>
                <w:rFonts w:hint="eastAsia"/>
                <w:sz w:val="24"/>
                <w:szCs w:val="24"/>
              </w:rPr>
              <w:t>《建筑防雷设计规范》</w:t>
            </w:r>
            <w:r w:rsidRPr="00BD6E00">
              <w:rPr>
                <w:rFonts w:hint="eastAsia"/>
                <w:sz w:val="24"/>
                <w:szCs w:val="24"/>
              </w:rPr>
              <w:t xml:space="preserve"> GB50057-2012</w:t>
            </w:r>
            <w:r w:rsidRPr="00BD6E00">
              <w:rPr>
                <w:rFonts w:hint="eastAsia"/>
                <w:sz w:val="24"/>
                <w:szCs w:val="24"/>
              </w:rPr>
              <w:t>；</w:t>
            </w:r>
          </w:p>
          <w:p w14:paraId="4AAEFE5C" w14:textId="2EA6063B" w:rsidR="00BD6E00" w:rsidRDefault="00BD6E00" w:rsidP="00BD6E00">
            <w:pPr>
              <w:spacing w:line="360" w:lineRule="auto"/>
              <w:ind w:firstLineChars="200" w:firstLine="480"/>
              <w:rPr>
                <w:sz w:val="24"/>
                <w:szCs w:val="24"/>
              </w:rPr>
            </w:pPr>
            <w:r>
              <w:rPr>
                <w:sz w:val="24"/>
                <w:szCs w:val="24"/>
              </w:rPr>
              <w:lastRenderedPageBreak/>
              <w:t>10</w:t>
            </w:r>
            <w:r>
              <w:rPr>
                <w:rFonts w:hint="eastAsia"/>
                <w:sz w:val="24"/>
                <w:szCs w:val="24"/>
              </w:rPr>
              <w:t>．</w:t>
            </w:r>
            <w:r w:rsidRPr="00BD6E00">
              <w:rPr>
                <w:rFonts w:hint="eastAsia"/>
                <w:sz w:val="24"/>
                <w:szCs w:val="24"/>
              </w:rPr>
              <w:t>《</w:t>
            </w:r>
            <w:r w:rsidRPr="00BD6E00">
              <w:rPr>
                <w:rFonts w:hint="eastAsia"/>
                <w:sz w:val="24"/>
                <w:szCs w:val="24"/>
              </w:rPr>
              <w:t>20KV</w:t>
            </w:r>
            <w:r w:rsidRPr="00BD6E00">
              <w:rPr>
                <w:rFonts w:hint="eastAsia"/>
                <w:sz w:val="24"/>
                <w:szCs w:val="24"/>
              </w:rPr>
              <w:t>及以下变电所设计规范》</w:t>
            </w:r>
            <w:r w:rsidRPr="00BD6E00">
              <w:rPr>
                <w:rFonts w:hint="eastAsia"/>
                <w:sz w:val="24"/>
                <w:szCs w:val="24"/>
              </w:rPr>
              <w:t>GB50053-2013</w:t>
            </w:r>
            <w:r w:rsidRPr="00BD6E00">
              <w:rPr>
                <w:rFonts w:hint="eastAsia"/>
                <w:sz w:val="24"/>
                <w:szCs w:val="24"/>
              </w:rPr>
              <w:t>；</w:t>
            </w:r>
          </w:p>
          <w:p w14:paraId="0822FACA" w14:textId="368BD2B8" w:rsidR="001C54C3" w:rsidRDefault="001C54C3" w:rsidP="00FE54E6">
            <w:pPr>
              <w:spacing w:line="360" w:lineRule="auto"/>
              <w:ind w:firstLineChars="200" w:firstLine="480"/>
              <w:rPr>
                <w:sz w:val="24"/>
                <w:szCs w:val="24"/>
              </w:rPr>
            </w:pPr>
            <w:r>
              <w:rPr>
                <w:sz w:val="24"/>
                <w:szCs w:val="24"/>
              </w:rPr>
              <w:t>11</w:t>
            </w:r>
            <w:r>
              <w:rPr>
                <w:rFonts w:hint="eastAsia"/>
                <w:sz w:val="24"/>
                <w:szCs w:val="24"/>
              </w:rPr>
              <w:t>．《建筑机电工程抗震设计规范》</w:t>
            </w:r>
            <w:r>
              <w:rPr>
                <w:sz w:val="24"/>
                <w:szCs w:val="24"/>
              </w:rPr>
              <w:t>GB51908-2014</w:t>
            </w:r>
            <w:r w:rsidR="002073D4">
              <w:rPr>
                <w:rFonts w:hint="eastAsia"/>
                <w:sz w:val="24"/>
                <w:szCs w:val="24"/>
              </w:rPr>
              <w:t>；</w:t>
            </w:r>
          </w:p>
          <w:p w14:paraId="2D1FC093" w14:textId="0F13FE94" w:rsidR="002073D4" w:rsidRPr="00F819A3" w:rsidRDefault="002073D4" w:rsidP="00FE54E6">
            <w:pPr>
              <w:spacing w:line="360" w:lineRule="auto"/>
              <w:ind w:firstLineChars="200" w:firstLine="480"/>
              <w:rPr>
                <w:sz w:val="24"/>
                <w:szCs w:val="24"/>
              </w:rPr>
            </w:pPr>
            <w:r>
              <w:rPr>
                <w:rFonts w:hint="eastAsia"/>
                <w:sz w:val="24"/>
                <w:szCs w:val="24"/>
              </w:rPr>
              <w:t>1</w:t>
            </w:r>
            <w:r>
              <w:rPr>
                <w:sz w:val="24"/>
                <w:szCs w:val="24"/>
              </w:rPr>
              <w:t>2.</w:t>
            </w:r>
            <w:r>
              <w:rPr>
                <w:rFonts w:hint="eastAsia"/>
                <w:sz w:val="24"/>
                <w:szCs w:val="24"/>
              </w:rPr>
              <w:t>《</w:t>
            </w:r>
            <w:r>
              <w:rPr>
                <w:rFonts w:hint="eastAsia"/>
                <w:sz w:val="24"/>
              </w:rPr>
              <w:t>建筑电气与智能化通用规范</w:t>
            </w:r>
            <w:r>
              <w:rPr>
                <w:rFonts w:hint="eastAsia"/>
                <w:sz w:val="24"/>
                <w:szCs w:val="24"/>
              </w:rPr>
              <w:t>》</w:t>
            </w:r>
            <w:r w:rsidRPr="002073D4">
              <w:rPr>
                <w:sz w:val="24"/>
                <w:szCs w:val="24"/>
              </w:rPr>
              <w:t>GB 55024-2022</w:t>
            </w:r>
            <w:r>
              <w:rPr>
                <w:rFonts w:hint="eastAsia"/>
                <w:sz w:val="24"/>
                <w:szCs w:val="24"/>
              </w:rPr>
              <w:t>。</w:t>
            </w:r>
          </w:p>
          <w:p w14:paraId="3660E49E" w14:textId="77777777" w:rsidR="009D5FBE" w:rsidRPr="00776001" w:rsidRDefault="00776001" w:rsidP="001329D8">
            <w:pPr>
              <w:spacing w:line="288" w:lineRule="auto"/>
              <w:rPr>
                <w:b/>
                <w:bCs/>
                <w:sz w:val="24"/>
                <w:szCs w:val="24"/>
              </w:rPr>
            </w:pPr>
            <w:r w:rsidRPr="00776001">
              <w:rPr>
                <w:rFonts w:hint="eastAsia"/>
                <w:b/>
                <w:bCs/>
                <w:sz w:val="24"/>
                <w:szCs w:val="24"/>
              </w:rPr>
              <w:t>三</w:t>
            </w:r>
            <w:r w:rsidR="00600D12" w:rsidRPr="00776001">
              <w:rPr>
                <w:rFonts w:hint="eastAsia"/>
                <w:b/>
                <w:bCs/>
                <w:sz w:val="24"/>
                <w:szCs w:val="24"/>
              </w:rPr>
              <w:t>、</w:t>
            </w:r>
            <w:r w:rsidRPr="00776001">
              <w:rPr>
                <w:rFonts w:hint="eastAsia"/>
                <w:b/>
                <w:bCs/>
                <w:sz w:val="24"/>
                <w:szCs w:val="24"/>
              </w:rPr>
              <w:t>设计范围</w:t>
            </w:r>
          </w:p>
          <w:p w14:paraId="3E2F4908" w14:textId="77777777" w:rsidR="00BD6E00" w:rsidRPr="00BD6E00" w:rsidRDefault="00BD6E00" w:rsidP="00BD6E00">
            <w:pPr>
              <w:spacing w:line="360" w:lineRule="auto"/>
              <w:ind w:firstLineChars="200" w:firstLine="480"/>
              <w:rPr>
                <w:sz w:val="24"/>
                <w:szCs w:val="24"/>
              </w:rPr>
            </w:pPr>
            <w:r w:rsidRPr="00BD6E00">
              <w:rPr>
                <w:rFonts w:hint="eastAsia"/>
                <w:sz w:val="24"/>
                <w:szCs w:val="24"/>
              </w:rPr>
              <w:t>1</w:t>
            </w:r>
            <w:r>
              <w:rPr>
                <w:rFonts w:hint="eastAsia"/>
                <w:sz w:val="24"/>
                <w:szCs w:val="24"/>
              </w:rPr>
              <w:t>．</w:t>
            </w:r>
            <w:r w:rsidRPr="00BD6E00">
              <w:rPr>
                <w:rFonts w:hint="eastAsia"/>
                <w:sz w:val="24"/>
                <w:szCs w:val="24"/>
              </w:rPr>
              <w:t>助航灯光系统；</w:t>
            </w:r>
          </w:p>
          <w:p w14:paraId="37118442" w14:textId="77777777" w:rsidR="00BD6E00" w:rsidRPr="00BD6E00" w:rsidRDefault="00BD6E00" w:rsidP="00BD6E00">
            <w:pPr>
              <w:spacing w:line="360" w:lineRule="auto"/>
              <w:ind w:firstLineChars="200" w:firstLine="480"/>
              <w:rPr>
                <w:sz w:val="24"/>
                <w:szCs w:val="24"/>
              </w:rPr>
            </w:pPr>
            <w:r w:rsidRPr="00BD6E00">
              <w:rPr>
                <w:rFonts w:hint="eastAsia"/>
                <w:sz w:val="24"/>
                <w:szCs w:val="24"/>
              </w:rPr>
              <w:t>2</w:t>
            </w:r>
            <w:r>
              <w:rPr>
                <w:rFonts w:hint="eastAsia"/>
                <w:sz w:val="24"/>
                <w:szCs w:val="24"/>
              </w:rPr>
              <w:t>．</w:t>
            </w:r>
            <w:r w:rsidRPr="00BD6E00">
              <w:rPr>
                <w:rFonts w:hint="eastAsia"/>
                <w:sz w:val="24"/>
                <w:szCs w:val="24"/>
              </w:rPr>
              <w:t>滑行引导标记牌系统；</w:t>
            </w:r>
          </w:p>
          <w:p w14:paraId="360BB557" w14:textId="77777777" w:rsidR="00BD6E00" w:rsidRPr="00BD6E00" w:rsidRDefault="00BD6E00" w:rsidP="00BD6E00">
            <w:pPr>
              <w:spacing w:line="360" w:lineRule="auto"/>
              <w:ind w:firstLineChars="200" w:firstLine="480"/>
              <w:rPr>
                <w:sz w:val="24"/>
                <w:szCs w:val="24"/>
              </w:rPr>
            </w:pPr>
            <w:r w:rsidRPr="00BD6E00">
              <w:rPr>
                <w:rFonts w:hint="eastAsia"/>
                <w:sz w:val="24"/>
                <w:szCs w:val="24"/>
              </w:rPr>
              <w:t>3</w:t>
            </w:r>
            <w:r>
              <w:rPr>
                <w:rFonts w:hint="eastAsia"/>
                <w:sz w:val="24"/>
                <w:szCs w:val="24"/>
              </w:rPr>
              <w:t>．</w:t>
            </w:r>
            <w:r w:rsidRPr="00BD6E00">
              <w:rPr>
                <w:rFonts w:hint="eastAsia"/>
                <w:sz w:val="24"/>
                <w:szCs w:val="24"/>
              </w:rPr>
              <w:t>助航灯光供配电系统；</w:t>
            </w:r>
          </w:p>
          <w:p w14:paraId="7A388A84" w14:textId="77777777" w:rsidR="00BD6E00" w:rsidRDefault="00BD6E00" w:rsidP="00BD6E00">
            <w:pPr>
              <w:spacing w:line="360" w:lineRule="auto"/>
              <w:ind w:firstLineChars="200" w:firstLine="480"/>
              <w:rPr>
                <w:sz w:val="24"/>
                <w:szCs w:val="24"/>
              </w:rPr>
            </w:pPr>
            <w:r w:rsidRPr="00BD6E00">
              <w:rPr>
                <w:rFonts w:hint="eastAsia"/>
                <w:sz w:val="24"/>
                <w:szCs w:val="24"/>
              </w:rPr>
              <w:t>4</w:t>
            </w:r>
            <w:r>
              <w:rPr>
                <w:rFonts w:hint="eastAsia"/>
                <w:sz w:val="24"/>
                <w:szCs w:val="24"/>
              </w:rPr>
              <w:t>．</w:t>
            </w:r>
            <w:r w:rsidR="006B1C51">
              <w:rPr>
                <w:rFonts w:hint="eastAsia"/>
                <w:sz w:val="24"/>
                <w:szCs w:val="24"/>
              </w:rPr>
              <w:t>电力监控</w:t>
            </w:r>
            <w:r w:rsidRPr="00BD6E00">
              <w:rPr>
                <w:rFonts w:hint="eastAsia"/>
                <w:sz w:val="24"/>
                <w:szCs w:val="24"/>
              </w:rPr>
              <w:t>系统；</w:t>
            </w:r>
          </w:p>
          <w:p w14:paraId="6626E7D5" w14:textId="77777777" w:rsidR="006B1C51" w:rsidRPr="00BD6E00" w:rsidRDefault="006B1C51" w:rsidP="00BD6E00">
            <w:pPr>
              <w:spacing w:line="360" w:lineRule="auto"/>
              <w:ind w:firstLineChars="200" w:firstLine="480"/>
              <w:rPr>
                <w:sz w:val="24"/>
                <w:szCs w:val="24"/>
              </w:rPr>
            </w:pPr>
            <w:r>
              <w:rPr>
                <w:rFonts w:hint="eastAsia"/>
                <w:sz w:val="24"/>
                <w:szCs w:val="24"/>
              </w:rPr>
              <w:t>5</w:t>
            </w:r>
            <w:r>
              <w:rPr>
                <w:rFonts w:hint="eastAsia"/>
                <w:sz w:val="24"/>
                <w:szCs w:val="24"/>
              </w:rPr>
              <w:t>．电气火灾监控系统；</w:t>
            </w:r>
          </w:p>
          <w:p w14:paraId="7D98B635" w14:textId="77777777" w:rsidR="00776001" w:rsidRPr="00BD6E00" w:rsidRDefault="006B1C51" w:rsidP="00BD6E00">
            <w:pPr>
              <w:spacing w:line="360" w:lineRule="auto"/>
              <w:ind w:firstLineChars="200" w:firstLine="480"/>
              <w:rPr>
                <w:sz w:val="24"/>
                <w:szCs w:val="24"/>
              </w:rPr>
            </w:pPr>
            <w:r>
              <w:rPr>
                <w:rFonts w:hint="eastAsia"/>
                <w:sz w:val="24"/>
                <w:szCs w:val="24"/>
              </w:rPr>
              <w:t>6</w:t>
            </w:r>
            <w:r w:rsidR="00BD6E00">
              <w:rPr>
                <w:rFonts w:hint="eastAsia"/>
                <w:sz w:val="24"/>
                <w:szCs w:val="24"/>
              </w:rPr>
              <w:t>．</w:t>
            </w:r>
            <w:r w:rsidR="00BD6E00" w:rsidRPr="00BD6E00">
              <w:rPr>
                <w:rFonts w:hint="eastAsia"/>
                <w:sz w:val="24"/>
                <w:szCs w:val="24"/>
              </w:rPr>
              <w:t>助航灯光监控系统。</w:t>
            </w:r>
          </w:p>
          <w:p w14:paraId="66931BAB" w14:textId="77777777" w:rsidR="009137A4" w:rsidRPr="00776001" w:rsidRDefault="009137A4" w:rsidP="009137A4">
            <w:pPr>
              <w:spacing w:line="288" w:lineRule="auto"/>
              <w:rPr>
                <w:b/>
                <w:bCs/>
                <w:sz w:val="24"/>
                <w:szCs w:val="24"/>
              </w:rPr>
            </w:pPr>
            <w:r>
              <w:rPr>
                <w:rFonts w:hint="eastAsia"/>
                <w:b/>
                <w:bCs/>
                <w:sz w:val="24"/>
                <w:szCs w:val="24"/>
              </w:rPr>
              <w:t>四</w:t>
            </w:r>
            <w:r w:rsidRPr="00776001">
              <w:rPr>
                <w:rFonts w:hint="eastAsia"/>
                <w:b/>
                <w:bCs/>
                <w:sz w:val="24"/>
                <w:szCs w:val="24"/>
              </w:rPr>
              <w:t>、设计</w:t>
            </w:r>
            <w:r>
              <w:rPr>
                <w:rFonts w:hint="eastAsia"/>
                <w:b/>
                <w:bCs/>
                <w:sz w:val="24"/>
                <w:szCs w:val="24"/>
              </w:rPr>
              <w:t>内容</w:t>
            </w:r>
          </w:p>
          <w:p w14:paraId="3499583F" w14:textId="77777777" w:rsidR="00776001" w:rsidRDefault="00EF12F8" w:rsidP="00776001">
            <w:pPr>
              <w:spacing w:line="360" w:lineRule="auto"/>
              <w:ind w:firstLineChars="200" w:firstLine="480"/>
              <w:rPr>
                <w:sz w:val="24"/>
                <w:szCs w:val="24"/>
              </w:rPr>
            </w:pPr>
            <w:r>
              <w:rPr>
                <w:rFonts w:hint="eastAsia"/>
                <w:sz w:val="24"/>
                <w:szCs w:val="24"/>
              </w:rPr>
              <w:t>（一）</w:t>
            </w:r>
            <w:r w:rsidR="00E07173">
              <w:rPr>
                <w:rFonts w:hint="eastAsia"/>
                <w:sz w:val="24"/>
                <w:szCs w:val="24"/>
              </w:rPr>
              <w:t>工程概况</w:t>
            </w:r>
          </w:p>
          <w:p w14:paraId="79DB3CA7" w14:textId="65E21F35" w:rsidR="00EF12F8" w:rsidRDefault="0082117F" w:rsidP="00E07173">
            <w:pPr>
              <w:spacing w:line="360" w:lineRule="auto"/>
              <w:ind w:firstLineChars="200" w:firstLine="480"/>
              <w:rPr>
                <w:sz w:val="24"/>
                <w:szCs w:val="24"/>
              </w:rPr>
            </w:pPr>
            <w:r>
              <w:rPr>
                <w:rFonts w:hint="eastAsia"/>
                <w:sz w:val="24"/>
                <w:szCs w:val="24"/>
              </w:rPr>
              <w:t>广州白云国际机场本期在东飞行区扩建东三跑道，位于</w:t>
            </w:r>
            <w:r w:rsidRPr="002D2EB3">
              <w:rPr>
                <w:rFonts w:hint="eastAsia"/>
                <w:sz w:val="24"/>
                <w:szCs w:val="24"/>
              </w:rPr>
              <w:t>东二跑道东侧</w:t>
            </w:r>
            <w:r w:rsidRPr="002D2EB3">
              <w:rPr>
                <w:rFonts w:hint="eastAsia"/>
                <w:sz w:val="24"/>
                <w:szCs w:val="24"/>
              </w:rPr>
              <w:t>1</w:t>
            </w:r>
            <w:r w:rsidRPr="002D2EB3">
              <w:rPr>
                <w:sz w:val="24"/>
                <w:szCs w:val="24"/>
              </w:rPr>
              <w:t>530</w:t>
            </w:r>
            <w:r w:rsidRPr="002D2EB3">
              <w:rPr>
                <w:rFonts w:hint="eastAsia"/>
                <w:sz w:val="24"/>
                <w:szCs w:val="24"/>
              </w:rPr>
              <w:t>米处</w:t>
            </w:r>
            <w:r>
              <w:rPr>
                <w:rFonts w:hint="eastAsia"/>
                <w:sz w:val="24"/>
                <w:szCs w:val="24"/>
              </w:rPr>
              <w:t>，</w:t>
            </w:r>
            <w:r w:rsidR="00E07173">
              <w:rPr>
                <w:rFonts w:hint="eastAsia"/>
                <w:sz w:val="24"/>
                <w:szCs w:val="24"/>
              </w:rPr>
              <w:t>助航灯光在</w:t>
            </w:r>
            <w:r>
              <w:rPr>
                <w:rFonts w:hint="eastAsia"/>
                <w:sz w:val="24"/>
                <w:szCs w:val="24"/>
              </w:rPr>
              <w:t>东三</w:t>
            </w:r>
            <w:r w:rsidR="00E07173">
              <w:rPr>
                <w:rFonts w:hint="eastAsia"/>
                <w:sz w:val="24"/>
                <w:szCs w:val="24"/>
              </w:rPr>
              <w:t>跑道南北两端按</w:t>
            </w:r>
            <w:r w:rsidR="00E07173">
              <w:rPr>
                <w:rFonts w:hint="eastAsia"/>
                <w:sz w:val="24"/>
                <w:szCs w:val="24"/>
              </w:rPr>
              <w:t>I</w:t>
            </w:r>
            <w:r w:rsidR="00E07173">
              <w:rPr>
                <w:rFonts w:hint="eastAsia"/>
                <w:sz w:val="24"/>
                <w:szCs w:val="24"/>
              </w:rPr>
              <w:t>类标准设置相应的灯光供配电系统和灯光计算机监控系统。</w:t>
            </w:r>
            <w:r w:rsidRPr="002D2EB3">
              <w:rPr>
                <w:rFonts w:hint="eastAsia"/>
                <w:sz w:val="24"/>
                <w:szCs w:val="24"/>
              </w:rPr>
              <w:t>本次将东二跑道</w:t>
            </w:r>
            <w:proofErr w:type="gramStart"/>
            <w:r w:rsidRPr="002D2EB3">
              <w:rPr>
                <w:rFonts w:hint="eastAsia"/>
                <w:sz w:val="24"/>
                <w:szCs w:val="24"/>
              </w:rPr>
              <w:t>北端现</w:t>
            </w:r>
            <w:proofErr w:type="gramEnd"/>
            <w:r w:rsidRPr="002D2EB3">
              <w:rPr>
                <w:rFonts w:hint="eastAsia"/>
                <w:sz w:val="24"/>
                <w:szCs w:val="24"/>
              </w:rPr>
              <w:t>Ⅱ类精密进近跑道标准升级为Ⅲ类精密进近跑道标准，改造相关助航灯光系统配置。</w:t>
            </w:r>
          </w:p>
          <w:p w14:paraId="0AB9CED7" w14:textId="7FF6350E" w:rsidR="004D213D" w:rsidRDefault="0082117F" w:rsidP="009D28AC">
            <w:pPr>
              <w:spacing w:line="360" w:lineRule="auto"/>
              <w:ind w:firstLineChars="200" w:firstLine="480"/>
              <w:rPr>
                <w:sz w:val="24"/>
                <w:szCs w:val="24"/>
              </w:rPr>
            </w:pPr>
            <w:r>
              <w:rPr>
                <w:rFonts w:hint="eastAsia"/>
                <w:sz w:val="24"/>
                <w:szCs w:val="24"/>
              </w:rPr>
              <w:t>东飞行区</w:t>
            </w:r>
            <w:r w:rsidR="00E07173">
              <w:rPr>
                <w:rFonts w:hint="eastAsia"/>
                <w:sz w:val="24"/>
                <w:szCs w:val="24"/>
              </w:rPr>
              <w:t>新建</w:t>
            </w:r>
            <w:r>
              <w:rPr>
                <w:sz w:val="24"/>
                <w:szCs w:val="24"/>
              </w:rPr>
              <w:t>6</w:t>
            </w:r>
            <w:r w:rsidR="00F27179">
              <w:rPr>
                <w:sz w:val="24"/>
                <w:szCs w:val="24"/>
              </w:rPr>
              <w:t>号、</w:t>
            </w:r>
            <w:r>
              <w:rPr>
                <w:sz w:val="24"/>
                <w:szCs w:val="24"/>
              </w:rPr>
              <w:t>7</w:t>
            </w:r>
            <w:r w:rsidR="00F27179">
              <w:rPr>
                <w:rFonts w:hint="eastAsia"/>
                <w:sz w:val="24"/>
                <w:szCs w:val="24"/>
              </w:rPr>
              <w:t>号</w:t>
            </w:r>
            <w:r w:rsidR="00E07173">
              <w:rPr>
                <w:rFonts w:hint="eastAsia"/>
                <w:sz w:val="24"/>
                <w:szCs w:val="24"/>
              </w:rPr>
              <w:t>灯光站</w:t>
            </w:r>
            <w:r>
              <w:rPr>
                <w:rFonts w:hint="eastAsia"/>
                <w:sz w:val="24"/>
                <w:szCs w:val="24"/>
              </w:rPr>
              <w:t>，</w:t>
            </w:r>
            <w:r w:rsidR="00F27179">
              <w:rPr>
                <w:rFonts w:hint="eastAsia"/>
                <w:sz w:val="24"/>
                <w:szCs w:val="24"/>
              </w:rPr>
              <w:t>迁</w:t>
            </w:r>
            <w:r w:rsidR="00AA41D4">
              <w:rPr>
                <w:rFonts w:hint="eastAsia"/>
                <w:sz w:val="24"/>
                <w:szCs w:val="24"/>
              </w:rPr>
              <w:t>建</w:t>
            </w:r>
            <w:r>
              <w:rPr>
                <w:sz w:val="24"/>
                <w:szCs w:val="24"/>
              </w:rPr>
              <w:t>4</w:t>
            </w:r>
            <w:proofErr w:type="gramStart"/>
            <w:r w:rsidR="00F27179">
              <w:rPr>
                <w:rFonts w:hint="eastAsia"/>
                <w:sz w:val="24"/>
                <w:szCs w:val="24"/>
              </w:rPr>
              <w:t>号灯光站</w:t>
            </w:r>
            <w:r w:rsidR="00E07173">
              <w:rPr>
                <w:rFonts w:hint="eastAsia"/>
                <w:sz w:val="24"/>
                <w:szCs w:val="24"/>
              </w:rPr>
              <w:t>为</w:t>
            </w:r>
            <w:proofErr w:type="gramEnd"/>
            <w:r>
              <w:rPr>
                <w:rFonts w:hint="eastAsia"/>
                <w:sz w:val="24"/>
                <w:szCs w:val="24"/>
              </w:rPr>
              <w:t>东</w:t>
            </w:r>
            <w:r w:rsidR="00F27179">
              <w:rPr>
                <w:rFonts w:hint="eastAsia"/>
                <w:sz w:val="24"/>
                <w:szCs w:val="24"/>
              </w:rPr>
              <w:t>区</w:t>
            </w:r>
            <w:r w:rsidR="00E07173">
              <w:rPr>
                <w:rFonts w:hint="eastAsia"/>
                <w:sz w:val="24"/>
                <w:szCs w:val="24"/>
              </w:rPr>
              <w:t>助航灯光系统供电，</w:t>
            </w:r>
            <w:r w:rsidR="009D28AC">
              <w:rPr>
                <w:rFonts w:hint="eastAsia"/>
                <w:sz w:val="24"/>
                <w:szCs w:val="24"/>
              </w:rPr>
              <w:t>并将新建的助航灯光计算机监控系统由光缆接入场内更新的计算机监控系统，全场仍由</w:t>
            </w:r>
            <w:r w:rsidR="009D28AC">
              <w:rPr>
                <w:rFonts w:hint="eastAsia"/>
                <w:sz w:val="24"/>
                <w:szCs w:val="24"/>
              </w:rPr>
              <w:t>0</w:t>
            </w:r>
            <w:proofErr w:type="gramStart"/>
            <w:r w:rsidR="009D28AC">
              <w:rPr>
                <w:rFonts w:hint="eastAsia"/>
                <w:sz w:val="24"/>
                <w:szCs w:val="24"/>
              </w:rPr>
              <w:t>号灯光站作为</w:t>
            </w:r>
            <w:proofErr w:type="gramEnd"/>
            <w:r w:rsidR="009D28AC">
              <w:rPr>
                <w:rFonts w:hint="eastAsia"/>
                <w:sz w:val="24"/>
                <w:szCs w:val="24"/>
              </w:rPr>
              <w:t>主站进行统一监控和维护管理。</w:t>
            </w:r>
            <w:r w:rsidR="003404A9">
              <w:rPr>
                <w:sz w:val="24"/>
                <w:szCs w:val="24"/>
              </w:rPr>
              <w:t>4</w:t>
            </w:r>
            <w:r w:rsidR="003404A9">
              <w:rPr>
                <w:rFonts w:hint="eastAsia"/>
                <w:sz w:val="24"/>
                <w:szCs w:val="24"/>
              </w:rPr>
              <w:t>号、</w:t>
            </w:r>
            <w:r w:rsidR="003404A9">
              <w:rPr>
                <w:sz w:val="24"/>
                <w:szCs w:val="24"/>
              </w:rPr>
              <w:t>6</w:t>
            </w:r>
            <w:r w:rsidR="003404A9">
              <w:rPr>
                <w:rFonts w:hint="eastAsia"/>
                <w:sz w:val="24"/>
                <w:szCs w:val="24"/>
              </w:rPr>
              <w:t>号、</w:t>
            </w:r>
            <w:r w:rsidR="003404A9">
              <w:rPr>
                <w:sz w:val="24"/>
                <w:szCs w:val="24"/>
              </w:rPr>
              <w:t>7</w:t>
            </w:r>
            <w:r w:rsidR="003404A9">
              <w:rPr>
                <w:rFonts w:hint="eastAsia"/>
                <w:sz w:val="24"/>
                <w:szCs w:val="24"/>
              </w:rPr>
              <w:t>号灯光站内设置智慧运维系统，</w:t>
            </w:r>
            <w:r w:rsidR="003404A9">
              <w:rPr>
                <w:rFonts w:hint="eastAsia"/>
                <w:sz w:val="24"/>
                <w:szCs w:val="24"/>
              </w:rPr>
              <w:t>5</w:t>
            </w:r>
            <w:proofErr w:type="gramStart"/>
            <w:r w:rsidR="003404A9">
              <w:rPr>
                <w:rFonts w:hint="eastAsia"/>
                <w:sz w:val="24"/>
                <w:szCs w:val="24"/>
              </w:rPr>
              <w:t>号灯光站对</w:t>
            </w:r>
            <w:proofErr w:type="gramEnd"/>
            <w:r w:rsidR="003404A9">
              <w:rPr>
                <w:rFonts w:hint="eastAsia"/>
                <w:sz w:val="24"/>
                <w:szCs w:val="24"/>
              </w:rPr>
              <w:t>现有智慧运</w:t>
            </w:r>
            <w:proofErr w:type="gramStart"/>
            <w:r w:rsidR="003404A9">
              <w:rPr>
                <w:rFonts w:hint="eastAsia"/>
                <w:sz w:val="24"/>
                <w:szCs w:val="24"/>
              </w:rPr>
              <w:t>维系统</w:t>
            </w:r>
            <w:proofErr w:type="gramEnd"/>
            <w:r w:rsidR="003404A9">
              <w:rPr>
                <w:rFonts w:hint="eastAsia"/>
                <w:sz w:val="24"/>
                <w:szCs w:val="24"/>
              </w:rPr>
              <w:t>进行扩容。</w:t>
            </w:r>
          </w:p>
          <w:p w14:paraId="6AB2D5B7" w14:textId="5B40FF1B" w:rsidR="00821EEE" w:rsidRDefault="003404A9" w:rsidP="009D28AC">
            <w:pPr>
              <w:spacing w:line="360" w:lineRule="auto"/>
              <w:ind w:firstLineChars="200" w:firstLine="480"/>
              <w:rPr>
                <w:sz w:val="24"/>
                <w:szCs w:val="24"/>
              </w:rPr>
            </w:pPr>
            <w:r>
              <w:rPr>
                <w:rFonts w:hint="eastAsia"/>
                <w:sz w:val="24"/>
                <w:szCs w:val="24"/>
              </w:rPr>
              <w:t>本工程东飞行区</w:t>
            </w:r>
            <w:r w:rsidR="002E12A9" w:rsidRPr="002D2EB3">
              <w:rPr>
                <w:rFonts w:hint="eastAsia"/>
                <w:sz w:val="24"/>
                <w:szCs w:val="24"/>
              </w:rPr>
              <w:t>设置一套满足Ⅳ级高级地面引导及控制系统要求的地面滑行单灯引导系统。在东二跑道以东的滑行线路上，实现灯光全线路或分段引导飞机滑行。</w:t>
            </w:r>
            <w:r>
              <w:rPr>
                <w:rFonts w:hint="eastAsia"/>
                <w:sz w:val="24"/>
                <w:szCs w:val="24"/>
              </w:rPr>
              <w:t>单灯引导界面为东三跑道降落飞机从脱离跑道进入</w:t>
            </w:r>
            <w:proofErr w:type="gramStart"/>
            <w:r>
              <w:rPr>
                <w:rFonts w:hint="eastAsia"/>
                <w:sz w:val="24"/>
                <w:szCs w:val="24"/>
              </w:rPr>
              <w:t>一</w:t>
            </w:r>
            <w:proofErr w:type="gramEnd"/>
            <w:r>
              <w:rPr>
                <w:rFonts w:hint="eastAsia"/>
                <w:sz w:val="24"/>
                <w:szCs w:val="24"/>
              </w:rPr>
              <w:t>平滑开始，至东飞行区的站坪滑行道为止，或</w:t>
            </w:r>
            <w:proofErr w:type="gramStart"/>
            <w:r>
              <w:rPr>
                <w:rFonts w:hint="eastAsia"/>
                <w:sz w:val="24"/>
                <w:szCs w:val="24"/>
              </w:rPr>
              <w:t>经</w:t>
            </w:r>
            <w:r w:rsidR="00AA41D4">
              <w:rPr>
                <w:rFonts w:hint="eastAsia"/>
                <w:sz w:val="24"/>
                <w:szCs w:val="24"/>
              </w:rPr>
              <w:t>绕</w:t>
            </w:r>
            <w:r>
              <w:rPr>
                <w:rFonts w:hint="eastAsia"/>
                <w:sz w:val="24"/>
                <w:szCs w:val="24"/>
              </w:rPr>
              <w:t>滑滑行</w:t>
            </w:r>
            <w:proofErr w:type="gramEnd"/>
            <w:r>
              <w:rPr>
                <w:rFonts w:hint="eastAsia"/>
                <w:sz w:val="24"/>
                <w:szCs w:val="24"/>
              </w:rPr>
              <w:t>至西飞行区平滑为止；</w:t>
            </w:r>
            <w:r w:rsidR="00B01EEC">
              <w:rPr>
                <w:rFonts w:hint="eastAsia"/>
                <w:sz w:val="24"/>
                <w:szCs w:val="24"/>
              </w:rPr>
              <w:t>东二跑道降落飞机从脱离跑道进入东飞行区</w:t>
            </w:r>
            <w:proofErr w:type="gramStart"/>
            <w:r w:rsidR="00B01EEC">
              <w:rPr>
                <w:rFonts w:hint="eastAsia"/>
                <w:sz w:val="24"/>
                <w:szCs w:val="24"/>
              </w:rPr>
              <w:t>一</w:t>
            </w:r>
            <w:proofErr w:type="gramEnd"/>
            <w:r w:rsidR="00B01EEC">
              <w:rPr>
                <w:rFonts w:hint="eastAsia"/>
                <w:sz w:val="24"/>
                <w:szCs w:val="24"/>
              </w:rPr>
              <w:t>平滑</w:t>
            </w:r>
            <w:r w:rsidR="00AA41D4">
              <w:rPr>
                <w:rFonts w:hint="eastAsia"/>
                <w:sz w:val="24"/>
                <w:szCs w:val="24"/>
              </w:rPr>
              <w:t>（</w:t>
            </w:r>
            <w:r w:rsidR="00AA41D4">
              <w:rPr>
                <w:rFonts w:hint="eastAsia"/>
                <w:sz w:val="24"/>
                <w:szCs w:val="24"/>
              </w:rPr>
              <w:t>P10</w:t>
            </w:r>
            <w:r w:rsidR="00AA41D4">
              <w:rPr>
                <w:rFonts w:hint="eastAsia"/>
                <w:sz w:val="24"/>
                <w:szCs w:val="24"/>
              </w:rPr>
              <w:t>联络道（不含）以南）</w:t>
            </w:r>
            <w:r w:rsidR="00B01EEC">
              <w:rPr>
                <w:rFonts w:hint="eastAsia"/>
                <w:sz w:val="24"/>
                <w:szCs w:val="24"/>
              </w:rPr>
              <w:lastRenderedPageBreak/>
              <w:t>开始，至东飞行区的站坪滑行道为止；</w:t>
            </w:r>
            <w:r>
              <w:rPr>
                <w:rFonts w:hint="eastAsia"/>
                <w:sz w:val="24"/>
                <w:szCs w:val="24"/>
              </w:rPr>
              <w:t>起飞飞机</w:t>
            </w:r>
            <w:r w:rsidR="00B01EEC">
              <w:rPr>
                <w:rFonts w:hint="eastAsia"/>
                <w:sz w:val="24"/>
                <w:szCs w:val="24"/>
              </w:rPr>
              <w:t>从东飞行区机坪推出至滑行道开始，或从西飞行区</w:t>
            </w:r>
            <w:proofErr w:type="gramStart"/>
            <w:r w:rsidR="00B01EEC">
              <w:rPr>
                <w:rFonts w:hint="eastAsia"/>
                <w:sz w:val="24"/>
                <w:szCs w:val="24"/>
              </w:rPr>
              <w:t>与</w:t>
            </w:r>
            <w:r w:rsidR="00AA41D4">
              <w:rPr>
                <w:rFonts w:hint="eastAsia"/>
                <w:sz w:val="24"/>
                <w:szCs w:val="24"/>
              </w:rPr>
              <w:t>绕</w:t>
            </w:r>
            <w:r w:rsidR="00B01EEC">
              <w:rPr>
                <w:rFonts w:hint="eastAsia"/>
                <w:sz w:val="24"/>
                <w:szCs w:val="24"/>
              </w:rPr>
              <w:t>滑交接</w:t>
            </w:r>
            <w:proofErr w:type="gramEnd"/>
            <w:r w:rsidR="00B01EEC">
              <w:rPr>
                <w:rFonts w:hint="eastAsia"/>
                <w:sz w:val="24"/>
                <w:szCs w:val="24"/>
              </w:rPr>
              <w:t>点开始，</w:t>
            </w:r>
            <w:r>
              <w:rPr>
                <w:rFonts w:hint="eastAsia"/>
                <w:sz w:val="24"/>
                <w:szCs w:val="24"/>
              </w:rPr>
              <w:t>滑行至上</w:t>
            </w:r>
            <w:r w:rsidR="00B01EEC">
              <w:rPr>
                <w:rFonts w:hint="eastAsia"/>
                <w:sz w:val="24"/>
                <w:szCs w:val="24"/>
              </w:rPr>
              <w:t>东三跑道或东二</w:t>
            </w:r>
            <w:r>
              <w:rPr>
                <w:rFonts w:hint="eastAsia"/>
                <w:sz w:val="24"/>
                <w:szCs w:val="24"/>
              </w:rPr>
              <w:t>跑道为止</w:t>
            </w:r>
            <w:r w:rsidR="00B01EEC">
              <w:rPr>
                <w:rFonts w:hint="eastAsia"/>
                <w:sz w:val="24"/>
                <w:szCs w:val="24"/>
              </w:rPr>
              <w:t>。需要注意的是，本次仅对新建滑行道提供</w:t>
            </w:r>
            <w:r w:rsidR="00B01EEC">
              <w:rPr>
                <w:rFonts w:hint="eastAsia"/>
                <w:sz w:val="24"/>
                <w:szCs w:val="24"/>
              </w:rPr>
              <w:t>IV</w:t>
            </w:r>
            <w:r w:rsidR="00B01EEC">
              <w:rPr>
                <w:rFonts w:hint="eastAsia"/>
                <w:sz w:val="24"/>
                <w:szCs w:val="24"/>
              </w:rPr>
              <w:t>级高级地面引导系统的单灯控制条件，现状东二跑道东侧的</w:t>
            </w:r>
            <w:proofErr w:type="gramStart"/>
            <w:r w:rsidR="00B01EEC">
              <w:rPr>
                <w:rFonts w:hint="eastAsia"/>
                <w:sz w:val="24"/>
                <w:szCs w:val="24"/>
              </w:rPr>
              <w:t>一</w:t>
            </w:r>
            <w:proofErr w:type="gramEnd"/>
            <w:r w:rsidR="00B01EEC">
              <w:rPr>
                <w:rFonts w:hint="eastAsia"/>
                <w:sz w:val="24"/>
                <w:szCs w:val="24"/>
              </w:rPr>
              <w:t>平滑为现状滑行道，本工程对此滑行道</w:t>
            </w:r>
            <w:r w:rsidR="00AA41D4">
              <w:rPr>
                <w:rFonts w:hint="eastAsia"/>
                <w:sz w:val="24"/>
                <w:szCs w:val="24"/>
              </w:rPr>
              <w:t>（</w:t>
            </w:r>
            <w:r w:rsidR="00AA41D4">
              <w:rPr>
                <w:rFonts w:hint="eastAsia"/>
                <w:sz w:val="24"/>
                <w:szCs w:val="24"/>
              </w:rPr>
              <w:t>P</w:t>
            </w:r>
            <w:r w:rsidR="00AA41D4">
              <w:rPr>
                <w:sz w:val="24"/>
                <w:szCs w:val="24"/>
              </w:rPr>
              <w:t>10</w:t>
            </w:r>
            <w:r w:rsidR="00AA41D4">
              <w:rPr>
                <w:rFonts w:hint="eastAsia"/>
                <w:sz w:val="24"/>
                <w:szCs w:val="24"/>
              </w:rPr>
              <w:t>联络道（不含）以南）部分灯具进行单灯改造，并更换灯盖，且在</w:t>
            </w:r>
            <w:r w:rsidR="00B01EEC">
              <w:rPr>
                <w:rFonts w:hint="eastAsia"/>
                <w:sz w:val="24"/>
                <w:szCs w:val="24"/>
              </w:rPr>
              <w:t>中间等待位置加设停止排灯，但</w:t>
            </w:r>
            <w:r w:rsidR="00AA41D4">
              <w:rPr>
                <w:rFonts w:hint="eastAsia"/>
                <w:sz w:val="24"/>
                <w:szCs w:val="24"/>
              </w:rPr>
              <w:t>P</w:t>
            </w:r>
            <w:r w:rsidR="00AA41D4">
              <w:rPr>
                <w:sz w:val="24"/>
                <w:szCs w:val="24"/>
              </w:rPr>
              <w:t>10</w:t>
            </w:r>
            <w:r w:rsidR="00AA41D4">
              <w:rPr>
                <w:rFonts w:hint="eastAsia"/>
                <w:sz w:val="24"/>
                <w:szCs w:val="24"/>
              </w:rPr>
              <w:t>联络道以北部分（联邦快递区域）的</w:t>
            </w:r>
            <w:r w:rsidR="00B01EEC">
              <w:rPr>
                <w:rFonts w:hint="eastAsia"/>
                <w:sz w:val="24"/>
                <w:szCs w:val="24"/>
              </w:rPr>
              <w:t>现状滑行道中线灯不满足单灯控制条件，待后续</w:t>
            </w:r>
            <w:r w:rsidR="00C17025">
              <w:rPr>
                <w:rFonts w:hint="eastAsia"/>
                <w:sz w:val="24"/>
                <w:szCs w:val="24"/>
              </w:rPr>
              <w:t>另立项</w:t>
            </w:r>
            <w:r w:rsidR="00B01EEC">
              <w:rPr>
                <w:rFonts w:hint="eastAsia"/>
                <w:sz w:val="24"/>
                <w:szCs w:val="24"/>
              </w:rPr>
              <w:t>改造后，方可实现东飞行区的单灯引导。</w:t>
            </w:r>
          </w:p>
          <w:p w14:paraId="69BDC1D8" w14:textId="77777777" w:rsidR="00000DB2" w:rsidRPr="00000DB2" w:rsidRDefault="00000DB2" w:rsidP="00000DB2">
            <w:pPr>
              <w:spacing w:line="360" w:lineRule="auto"/>
              <w:ind w:firstLineChars="200" w:firstLine="480"/>
              <w:rPr>
                <w:sz w:val="24"/>
                <w:szCs w:val="24"/>
              </w:rPr>
            </w:pPr>
            <w:r>
              <w:rPr>
                <w:rFonts w:hint="eastAsia"/>
                <w:sz w:val="24"/>
                <w:szCs w:val="24"/>
              </w:rPr>
              <w:t>（二）</w:t>
            </w:r>
            <w:r w:rsidR="009D28AC">
              <w:rPr>
                <w:rFonts w:hint="eastAsia"/>
                <w:sz w:val="24"/>
                <w:szCs w:val="24"/>
              </w:rPr>
              <w:t>助航灯光系统</w:t>
            </w:r>
          </w:p>
          <w:p w14:paraId="2FC258AE" w14:textId="77777777" w:rsidR="00000DB2" w:rsidRDefault="00000DB2" w:rsidP="00000DB2">
            <w:pPr>
              <w:spacing w:line="360" w:lineRule="auto"/>
              <w:ind w:firstLineChars="200" w:firstLine="480"/>
              <w:rPr>
                <w:sz w:val="24"/>
                <w:szCs w:val="24"/>
              </w:rPr>
            </w:pPr>
            <w:r w:rsidRPr="00000DB2">
              <w:rPr>
                <w:rFonts w:hint="eastAsia"/>
                <w:sz w:val="24"/>
                <w:szCs w:val="24"/>
              </w:rPr>
              <w:t>1</w:t>
            </w:r>
            <w:r>
              <w:rPr>
                <w:rFonts w:hint="eastAsia"/>
                <w:sz w:val="24"/>
                <w:szCs w:val="24"/>
              </w:rPr>
              <w:t>．</w:t>
            </w:r>
            <w:r w:rsidR="009D28AC">
              <w:rPr>
                <w:rFonts w:hint="eastAsia"/>
                <w:sz w:val="24"/>
                <w:szCs w:val="24"/>
              </w:rPr>
              <w:t>灯光系统配置</w:t>
            </w:r>
          </w:p>
          <w:p w14:paraId="4DD0E38D" w14:textId="77777777" w:rsidR="00EF055E" w:rsidRDefault="00EF055E" w:rsidP="00000DB2">
            <w:pPr>
              <w:spacing w:line="360" w:lineRule="auto"/>
              <w:ind w:firstLineChars="200" w:firstLine="480"/>
              <w:rPr>
                <w:sz w:val="24"/>
                <w:szCs w:val="24"/>
              </w:rPr>
            </w:pPr>
            <w:r>
              <w:rPr>
                <w:rFonts w:hint="eastAsia"/>
                <w:sz w:val="24"/>
                <w:szCs w:val="24"/>
              </w:rPr>
              <w:t>1</w:t>
            </w:r>
            <w:r>
              <w:rPr>
                <w:rFonts w:hint="eastAsia"/>
                <w:sz w:val="24"/>
                <w:szCs w:val="24"/>
              </w:rPr>
              <w:t>）进近灯光系统</w:t>
            </w:r>
          </w:p>
          <w:p w14:paraId="61B677FB" w14:textId="00556A36" w:rsidR="00EF055E" w:rsidRDefault="002E12A9" w:rsidP="00000DB2">
            <w:pPr>
              <w:spacing w:line="360" w:lineRule="auto"/>
              <w:ind w:firstLineChars="200" w:firstLine="480"/>
              <w:rPr>
                <w:sz w:val="24"/>
                <w:szCs w:val="24"/>
              </w:rPr>
            </w:pPr>
            <w:r>
              <w:rPr>
                <w:rFonts w:hint="eastAsia"/>
                <w:sz w:val="24"/>
                <w:szCs w:val="24"/>
              </w:rPr>
              <w:t>东三</w:t>
            </w:r>
            <w:r w:rsidR="009D28AC">
              <w:rPr>
                <w:rFonts w:hint="eastAsia"/>
                <w:sz w:val="24"/>
                <w:szCs w:val="24"/>
              </w:rPr>
              <w:t>跑道两端均设置</w:t>
            </w:r>
            <w:r w:rsidR="009D28AC">
              <w:rPr>
                <w:rFonts w:hint="eastAsia"/>
                <w:sz w:val="24"/>
                <w:szCs w:val="24"/>
              </w:rPr>
              <w:t>I</w:t>
            </w:r>
            <w:proofErr w:type="gramStart"/>
            <w:r w:rsidR="009D28AC">
              <w:rPr>
                <w:rFonts w:hint="eastAsia"/>
                <w:sz w:val="24"/>
                <w:szCs w:val="24"/>
              </w:rPr>
              <w:t>类进近</w:t>
            </w:r>
            <w:proofErr w:type="gramEnd"/>
            <w:r w:rsidR="009D28AC">
              <w:rPr>
                <w:rFonts w:hint="eastAsia"/>
                <w:sz w:val="24"/>
                <w:szCs w:val="24"/>
              </w:rPr>
              <w:t>灯光系统，系统全长</w:t>
            </w:r>
            <w:r w:rsidR="009D28AC">
              <w:rPr>
                <w:rFonts w:hint="eastAsia"/>
                <w:sz w:val="24"/>
                <w:szCs w:val="24"/>
              </w:rPr>
              <w:t>9</w:t>
            </w:r>
            <w:r w:rsidR="009D28AC">
              <w:rPr>
                <w:sz w:val="24"/>
                <w:szCs w:val="24"/>
              </w:rPr>
              <w:t>00m</w:t>
            </w:r>
            <w:r w:rsidR="009D28AC">
              <w:rPr>
                <w:rFonts w:hint="eastAsia"/>
                <w:sz w:val="24"/>
                <w:szCs w:val="24"/>
              </w:rPr>
              <w:t>。</w:t>
            </w:r>
            <w:r w:rsidR="00EF055E">
              <w:rPr>
                <w:rFonts w:hint="eastAsia"/>
                <w:sz w:val="24"/>
                <w:szCs w:val="24"/>
              </w:rPr>
              <w:t>进近</w:t>
            </w:r>
            <w:r w:rsidR="00EF055E" w:rsidRPr="00EF055E">
              <w:rPr>
                <w:rFonts w:hint="eastAsia"/>
                <w:sz w:val="24"/>
                <w:szCs w:val="24"/>
              </w:rPr>
              <w:t>中线</w:t>
            </w:r>
            <w:proofErr w:type="gramStart"/>
            <w:r w:rsidR="00EF055E" w:rsidRPr="00EF055E">
              <w:rPr>
                <w:rFonts w:hint="eastAsia"/>
                <w:sz w:val="24"/>
                <w:szCs w:val="24"/>
              </w:rPr>
              <w:t>灯采</w:t>
            </w:r>
            <w:proofErr w:type="gramEnd"/>
            <w:r w:rsidR="00EF055E" w:rsidRPr="00EF055E">
              <w:rPr>
                <w:rFonts w:hint="eastAsia"/>
                <w:sz w:val="24"/>
                <w:szCs w:val="24"/>
              </w:rPr>
              <w:t>用发可变白光</w:t>
            </w:r>
            <w:proofErr w:type="gramStart"/>
            <w:r w:rsidR="00EF055E" w:rsidRPr="00EF055E">
              <w:rPr>
                <w:rFonts w:hint="eastAsia"/>
                <w:sz w:val="24"/>
                <w:szCs w:val="24"/>
              </w:rPr>
              <w:t>的短排灯</w:t>
            </w:r>
            <w:proofErr w:type="gramEnd"/>
            <w:r w:rsidR="00EF055E" w:rsidRPr="00EF055E">
              <w:rPr>
                <w:rFonts w:hint="eastAsia"/>
                <w:sz w:val="24"/>
                <w:szCs w:val="24"/>
              </w:rPr>
              <w:t>，第一组灯具设置在跑道入口</w:t>
            </w:r>
            <w:r w:rsidR="00EF055E" w:rsidRPr="00EF055E">
              <w:rPr>
                <w:rFonts w:hint="eastAsia"/>
                <w:sz w:val="24"/>
                <w:szCs w:val="24"/>
              </w:rPr>
              <w:t>30m</w:t>
            </w:r>
            <w:r w:rsidR="00EF055E" w:rsidRPr="00EF055E">
              <w:rPr>
                <w:rFonts w:hint="eastAsia"/>
                <w:sz w:val="24"/>
                <w:szCs w:val="24"/>
              </w:rPr>
              <w:t>处，最后</w:t>
            </w:r>
            <w:proofErr w:type="gramStart"/>
            <w:r w:rsidR="00EF055E" w:rsidRPr="00EF055E">
              <w:rPr>
                <w:rFonts w:hint="eastAsia"/>
                <w:sz w:val="24"/>
                <w:szCs w:val="24"/>
              </w:rPr>
              <w:t>一组短排灯</w:t>
            </w:r>
            <w:proofErr w:type="gramEnd"/>
            <w:r w:rsidR="00EF055E" w:rsidRPr="00EF055E">
              <w:rPr>
                <w:rFonts w:hint="eastAsia"/>
                <w:sz w:val="24"/>
                <w:szCs w:val="24"/>
              </w:rPr>
              <w:t>距跑道入口</w:t>
            </w:r>
            <w:r w:rsidR="00EF055E" w:rsidRPr="00EF055E">
              <w:rPr>
                <w:rFonts w:hint="eastAsia"/>
                <w:sz w:val="24"/>
                <w:szCs w:val="24"/>
              </w:rPr>
              <w:t>900m</w:t>
            </w:r>
            <w:r w:rsidR="00EF055E" w:rsidRPr="00EF055E">
              <w:rPr>
                <w:rFonts w:hint="eastAsia"/>
                <w:sz w:val="24"/>
                <w:szCs w:val="24"/>
              </w:rPr>
              <w:t>，</w:t>
            </w:r>
            <w:proofErr w:type="gramStart"/>
            <w:r w:rsidR="00EF055E" w:rsidRPr="00EF055E">
              <w:rPr>
                <w:rFonts w:hint="eastAsia"/>
                <w:sz w:val="24"/>
                <w:szCs w:val="24"/>
              </w:rPr>
              <w:t>中线短排灯</w:t>
            </w:r>
            <w:proofErr w:type="gramEnd"/>
            <w:r w:rsidR="00EF055E" w:rsidRPr="00EF055E">
              <w:rPr>
                <w:rFonts w:hint="eastAsia"/>
                <w:sz w:val="24"/>
                <w:szCs w:val="24"/>
              </w:rPr>
              <w:t>间距</w:t>
            </w:r>
            <w:r w:rsidR="00EF055E" w:rsidRPr="00EF055E">
              <w:rPr>
                <w:rFonts w:hint="eastAsia"/>
                <w:sz w:val="24"/>
                <w:szCs w:val="24"/>
              </w:rPr>
              <w:t>30m</w:t>
            </w:r>
            <w:r w:rsidR="00EF055E" w:rsidRPr="00EF055E">
              <w:rPr>
                <w:rFonts w:hint="eastAsia"/>
                <w:sz w:val="24"/>
                <w:szCs w:val="24"/>
              </w:rPr>
              <w:t>。距跑道入口</w:t>
            </w:r>
            <w:r w:rsidR="00EF055E" w:rsidRPr="00EF055E">
              <w:rPr>
                <w:rFonts w:hint="eastAsia"/>
                <w:sz w:val="24"/>
                <w:szCs w:val="24"/>
              </w:rPr>
              <w:t>300m</w:t>
            </w:r>
            <w:r w:rsidR="00EF055E" w:rsidRPr="00EF055E">
              <w:rPr>
                <w:rFonts w:hint="eastAsia"/>
                <w:sz w:val="24"/>
                <w:szCs w:val="24"/>
              </w:rPr>
              <w:t>处设置</w:t>
            </w:r>
            <w:r w:rsidR="00EF055E" w:rsidRPr="00EF055E">
              <w:rPr>
                <w:rFonts w:hint="eastAsia"/>
                <w:sz w:val="24"/>
                <w:szCs w:val="24"/>
              </w:rPr>
              <w:t>30m</w:t>
            </w:r>
            <w:r w:rsidR="00EF055E" w:rsidRPr="00EF055E">
              <w:rPr>
                <w:rFonts w:hint="eastAsia"/>
                <w:sz w:val="24"/>
                <w:szCs w:val="24"/>
              </w:rPr>
              <w:t>长的横排灯。每组</w:t>
            </w:r>
            <w:proofErr w:type="gramStart"/>
            <w:r w:rsidR="00EF055E" w:rsidRPr="00EF055E">
              <w:rPr>
                <w:rFonts w:hint="eastAsia"/>
                <w:sz w:val="24"/>
                <w:szCs w:val="24"/>
              </w:rPr>
              <w:t>中线短排灯上</w:t>
            </w:r>
            <w:proofErr w:type="gramEnd"/>
            <w:r w:rsidR="00EF055E" w:rsidRPr="00EF055E">
              <w:rPr>
                <w:rFonts w:hint="eastAsia"/>
                <w:sz w:val="24"/>
                <w:szCs w:val="24"/>
              </w:rPr>
              <w:t>设置一个顺序闪光灯。</w:t>
            </w:r>
          </w:p>
          <w:p w14:paraId="3025B745" w14:textId="47E05868" w:rsidR="00EF055E" w:rsidRDefault="002E12A9" w:rsidP="00000DB2">
            <w:pPr>
              <w:spacing w:line="360" w:lineRule="auto"/>
              <w:ind w:firstLineChars="200" w:firstLine="480"/>
              <w:rPr>
                <w:sz w:val="24"/>
                <w:szCs w:val="24"/>
              </w:rPr>
            </w:pPr>
            <w:r>
              <w:rPr>
                <w:rFonts w:hint="eastAsia"/>
                <w:sz w:val="24"/>
                <w:szCs w:val="24"/>
              </w:rPr>
              <w:t>东</w:t>
            </w:r>
            <w:proofErr w:type="gramStart"/>
            <w:r>
              <w:rPr>
                <w:rFonts w:hint="eastAsia"/>
                <w:sz w:val="24"/>
                <w:szCs w:val="24"/>
              </w:rPr>
              <w:t>一</w:t>
            </w:r>
            <w:proofErr w:type="gramEnd"/>
            <w:r w:rsidR="00EF055E">
              <w:rPr>
                <w:rFonts w:hint="eastAsia"/>
                <w:sz w:val="24"/>
                <w:szCs w:val="24"/>
              </w:rPr>
              <w:t>跑道</w:t>
            </w:r>
            <w:r>
              <w:rPr>
                <w:rFonts w:hint="eastAsia"/>
                <w:sz w:val="24"/>
                <w:szCs w:val="24"/>
              </w:rPr>
              <w:t>、东二跑道</w:t>
            </w:r>
            <w:r w:rsidR="00EF055E">
              <w:rPr>
                <w:rFonts w:hint="eastAsia"/>
                <w:sz w:val="24"/>
                <w:szCs w:val="24"/>
              </w:rPr>
              <w:t>南北两端根据进近灯光带地势</w:t>
            </w:r>
            <w:r w:rsidR="00AC1728">
              <w:rPr>
                <w:rFonts w:hint="eastAsia"/>
                <w:sz w:val="24"/>
                <w:szCs w:val="24"/>
              </w:rPr>
              <w:t>高程等因素</w:t>
            </w:r>
            <w:r w:rsidR="00EF055E">
              <w:rPr>
                <w:rFonts w:hint="eastAsia"/>
                <w:sz w:val="24"/>
                <w:szCs w:val="24"/>
              </w:rPr>
              <w:t>调整进近灯光高程</w:t>
            </w:r>
            <w:r w:rsidR="00433274">
              <w:rPr>
                <w:rFonts w:hint="eastAsia"/>
                <w:sz w:val="24"/>
                <w:szCs w:val="24"/>
              </w:rPr>
              <w:t>，需对部分排灯进行改造，灯具、隔离变压器拆卸利旧，但需更换改造部分</w:t>
            </w:r>
            <w:r w:rsidR="000D5E13">
              <w:rPr>
                <w:rFonts w:hint="eastAsia"/>
                <w:sz w:val="24"/>
                <w:szCs w:val="24"/>
              </w:rPr>
              <w:t>进近灯和顺序闪光灯</w:t>
            </w:r>
            <w:r w:rsidR="00433274">
              <w:rPr>
                <w:rFonts w:hint="eastAsia"/>
                <w:sz w:val="24"/>
                <w:szCs w:val="24"/>
              </w:rPr>
              <w:t>的灯杆、基础、一次缆、二次缆、灯箱</w:t>
            </w:r>
            <w:r w:rsidR="000D5E13">
              <w:rPr>
                <w:rFonts w:hint="eastAsia"/>
                <w:sz w:val="24"/>
                <w:szCs w:val="24"/>
              </w:rPr>
              <w:t>、闪光灯控制箱和相应电缆及控制缆</w:t>
            </w:r>
            <w:r w:rsidR="00EF055E">
              <w:rPr>
                <w:rFonts w:hint="eastAsia"/>
                <w:sz w:val="24"/>
                <w:szCs w:val="24"/>
              </w:rPr>
              <w:t>。</w:t>
            </w:r>
          </w:p>
          <w:p w14:paraId="31F498CD" w14:textId="77777777" w:rsidR="00EF055E" w:rsidRDefault="00EF055E" w:rsidP="00000DB2">
            <w:pPr>
              <w:spacing w:line="360" w:lineRule="auto"/>
              <w:ind w:firstLineChars="200" w:firstLine="480"/>
              <w:rPr>
                <w:sz w:val="24"/>
                <w:szCs w:val="24"/>
              </w:rPr>
            </w:pPr>
            <w:r>
              <w:rPr>
                <w:rFonts w:hint="eastAsia"/>
                <w:sz w:val="24"/>
                <w:szCs w:val="24"/>
              </w:rPr>
              <w:t>2</w:t>
            </w:r>
            <w:r>
              <w:rPr>
                <w:rFonts w:hint="eastAsia"/>
                <w:sz w:val="24"/>
                <w:szCs w:val="24"/>
              </w:rPr>
              <w:t>）目视进近坡度指示系统</w:t>
            </w:r>
          </w:p>
          <w:p w14:paraId="0F96B5EF" w14:textId="22781104" w:rsidR="00EF055E" w:rsidRDefault="00EF055E" w:rsidP="00000DB2">
            <w:pPr>
              <w:spacing w:line="360" w:lineRule="auto"/>
              <w:ind w:firstLineChars="200" w:firstLine="480"/>
              <w:rPr>
                <w:sz w:val="24"/>
                <w:szCs w:val="24"/>
              </w:rPr>
            </w:pPr>
            <w:r w:rsidRPr="00EF055E">
              <w:rPr>
                <w:rFonts w:hint="eastAsia"/>
                <w:sz w:val="24"/>
                <w:szCs w:val="24"/>
              </w:rPr>
              <w:t>为了给正在着陆的飞机提供视觉上的进近角是否适当，在跑道两头着陆点附近各设一组精密进近坡度指示器（</w:t>
            </w:r>
            <w:r w:rsidRPr="00EF055E">
              <w:rPr>
                <w:rFonts w:hint="eastAsia"/>
                <w:sz w:val="24"/>
                <w:szCs w:val="24"/>
              </w:rPr>
              <w:t>PAPI</w:t>
            </w:r>
            <w:r w:rsidRPr="00EF055E">
              <w:rPr>
                <w:rFonts w:hint="eastAsia"/>
                <w:sz w:val="24"/>
                <w:szCs w:val="24"/>
              </w:rPr>
              <w:t>）</w:t>
            </w:r>
            <w:r w:rsidR="00DD45EA">
              <w:rPr>
                <w:rFonts w:hint="eastAsia"/>
                <w:sz w:val="24"/>
                <w:szCs w:val="24"/>
              </w:rPr>
              <w:t>，</w:t>
            </w:r>
            <w:r w:rsidR="00DD45EA">
              <w:rPr>
                <w:rFonts w:hint="eastAsia"/>
                <w:sz w:val="24"/>
                <w:szCs w:val="24"/>
              </w:rPr>
              <w:t>PAPI</w:t>
            </w:r>
            <w:r w:rsidR="00DD45EA">
              <w:rPr>
                <w:rFonts w:hint="eastAsia"/>
                <w:sz w:val="24"/>
                <w:szCs w:val="24"/>
              </w:rPr>
              <w:t>灯距跑道道边</w:t>
            </w:r>
            <w:r w:rsidR="00DD45EA">
              <w:rPr>
                <w:rFonts w:hint="eastAsia"/>
                <w:sz w:val="24"/>
                <w:szCs w:val="24"/>
              </w:rPr>
              <w:t>1</w:t>
            </w:r>
            <w:r w:rsidR="00DD45EA">
              <w:rPr>
                <w:sz w:val="24"/>
                <w:szCs w:val="24"/>
              </w:rPr>
              <w:t>5m</w:t>
            </w:r>
            <w:r w:rsidR="00DD45EA">
              <w:rPr>
                <w:rFonts w:hint="eastAsia"/>
                <w:sz w:val="24"/>
                <w:szCs w:val="24"/>
              </w:rPr>
              <w:t>设置，并根据地势条件调节沿跑道方向的水平位置。</w:t>
            </w:r>
            <w:proofErr w:type="gramStart"/>
            <w:r w:rsidR="00FE66D9">
              <w:rPr>
                <w:rFonts w:hint="eastAsia"/>
                <w:sz w:val="24"/>
                <w:szCs w:val="24"/>
              </w:rPr>
              <w:t>另沿</w:t>
            </w:r>
            <w:proofErr w:type="gramEnd"/>
            <w:r w:rsidR="00FE66D9">
              <w:rPr>
                <w:rFonts w:hint="eastAsia"/>
                <w:sz w:val="24"/>
                <w:szCs w:val="24"/>
              </w:rPr>
              <w:t>PAPI</w:t>
            </w:r>
            <w:r w:rsidR="00FE66D9">
              <w:rPr>
                <w:rFonts w:hint="eastAsia"/>
                <w:sz w:val="24"/>
                <w:szCs w:val="24"/>
              </w:rPr>
              <w:t>灯供电路由敷设</w:t>
            </w:r>
            <w:r w:rsidR="00FE66D9" w:rsidRPr="00FE66D9">
              <w:rPr>
                <w:sz w:val="24"/>
                <w:szCs w:val="24"/>
              </w:rPr>
              <w:t>ASTP-120Ω</w:t>
            </w:r>
            <w:r w:rsidR="00FE66D9">
              <w:rPr>
                <w:sz w:val="24"/>
                <w:szCs w:val="24"/>
              </w:rPr>
              <w:t>-2</w:t>
            </w:r>
            <w:r w:rsidR="00FE66D9">
              <w:rPr>
                <w:rFonts w:hint="eastAsia"/>
                <w:sz w:val="24"/>
                <w:szCs w:val="24"/>
              </w:rPr>
              <w:t>x2x2mm</w:t>
            </w:r>
            <w:r w:rsidR="00FE66D9">
              <w:rPr>
                <w:rFonts w:hint="eastAsia"/>
                <w:sz w:val="24"/>
                <w:szCs w:val="24"/>
              </w:rPr>
              <w:t>²的</w:t>
            </w:r>
            <w:r w:rsidR="00FE66D9">
              <w:rPr>
                <w:rFonts w:hint="eastAsia"/>
                <w:sz w:val="24"/>
                <w:szCs w:val="24"/>
              </w:rPr>
              <w:t>RS</w:t>
            </w:r>
            <w:r w:rsidR="00FE66D9" w:rsidRPr="00FE66D9">
              <w:rPr>
                <w:sz w:val="24"/>
                <w:szCs w:val="24"/>
              </w:rPr>
              <w:t>485</w:t>
            </w:r>
            <w:proofErr w:type="gramStart"/>
            <w:r w:rsidR="00FE66D9">
              <w:rPr>
                <w:rFonts w:hint="eastAsia"/>
                <w:sz w:val="24"/>
                <w:szCs w:val="24"/>
              </w:rPr>
              <w:t>铠装控制</w:t>
            </w:r>
            <w:proofErr w:type="gramEnd"/>
            <w:r w:rsidR="00FE66D9">
              <w:rPr>
                <w:rFonts w:hint="eastAsia"/>
                <w:sz w:val="24"/>
                <w:szCs w:val="24"/>
              </w:rPr>
              <w:t>线缆，接入助航灯光监控系统，用于直接监视</w:t>
            </w:r>
            <w:r w:rsidR="00FE66D9">
              <w:rPr>
                <w:rFonts w:hint="eastAsia"/>
                <w:sz w:val="24"/>
                <w:szCs w:val="24"/>
              </w:rPr>
              <w:t>PAPI</w:t>
            </w:r>
            <w:r w:rsidR="00FE66D9">
              <w:rPr>
                <w:rFonts w:hint="eastAsia"/>
                <w:sz w:val="24"/>
                <w:szCs w:val="24"/>
              </w:rPr>
              <w:t>灯的运行角度、温度、故障状态等各项数据。</w:t>
            </w:r>
          </w:p>
          <w:p w14:paraId="23CE53EA" w14:textId="7505FD59" w:rsidR="00DD45EA" w:rsidRDefault="00DD45EA" w:rsidP="00000DB2">
            <w:pPr>
              <w:spacing w:line="360" w:lineRule="auto"/>
              <w:ind w:firstLineChars="200" w:firstLine="480"/>
              <w:rPr>
                <w:sz w:val="24"/>
                <w:szCs w:val="24"/>
              </w:rPr>
            </w:pPr>
            <w:r>
              <w:rPr>
                <w:rFonts w:hint="eastAsia"/>
                <w:sz w:val="24"/>
                <w:szCs w:val="24"/>
              </w:rPr>
              <w:t>3</w:t>
            </w:r>
            <w:r>
              <w:rPr>
                <w:rFonts w:hint="eastAsia"/>
                <w:sz w:val="24"/>
                <w:szCs w:val="24"/>
              </w:rPr>
              <w:t>）跑道灯光系统</w:t>
            </w:r>
          </w:p>
          <w:p w14:paraId="3D75F36D" w14:textId="2CDB79AC" w:rsidR="00DD45EA" w:rsidRPr="00DD45EA" w:rsidRDefault="00DD45EA" w:rsidP="00DD45EA">
            <w:pPr>
              <w:spacing w:line="360" w:lineRule="auto"/>
              <w:ind w:firstLineChars="200" w:firstLine="480"/>
              <w:rPr>
                <w:sz w:val="24"/>
                <w:szCs w:val="24"/>
              </w:rPr>
            </w:pPr>
            <w:r w:rsidRPr="00DD45EA">
              <w:rPr>
                <w:rFonts w:hint="eastAsia"/>
                <w:sz w:val="24"/>
                <w:szCs w:val="24"/>
              </w:rPr>
              <w:t>跑道中线灯：</w:t>
            </w:r>
            <w:r>
              <w:rPr>
                <w:rFonts w:hint="eastAsia"/>
                <w:sz w:val="24"/>
                <w:szCs w:val="24"/>
              </w:rPr>
              <w:t>跑道</w:t>
            </w:r>
            <w:r w:rsidRPr="00BF23AD">
              <w:rPr>
                <w:rFonts w:hint="eastAsia"/>
                <w:sz w:val="24"/>
                <w:szCs w:val="24"/>
              </w:rPr>
              <w:t>中线灯安装在距跑道中心线一侧</w:t>
            </w:r>
            <w:r w:rsidRPr="00BF23AD">
              <w:rPr>
                <w:rFonts w:hint="eastAsia"/>
                <w:sz w:val="24"/>
                <w:szCs w:val="24"/>
              </w:rPr>
              <w:t>0.5m</w:t>
            </w:r>
            <w:r w:rsidRPr="00BF23AD">
              <w:rPr>
                <w:rFonts w:hint="eastAsia"/>
                <w:sz w:val="24"/>
                <w:szCs w:val="24"/>
              </w:rPr>
              <w:t>处，</w:t>
            </w:r>
            <w:r w:rsidRPr="00DD45EA">
              <w:rPr>
                <w:rFonts w:hint="eastAsia"/>
                <w:sz w:val="24"/>
                <w:szCs w:val="24"/>
              </w:rPr>
              <w:t>按</w:t>
            </w:r>
            <w:r w:rsidRPr="00DD45EA">
              <w:rPr>
                <w:rFonts w:hint="eastAsia"/>
                <w:sz w:val="24"/>
                <w:szCs w:val="24"/>
              </w:rPr>
              <w:t>15m</w:t>
            </w:r>
            <w:r w:rsidRPr="00DD45EA">
              <w:rPr>
                <w:rFonts w:hint="eastAsia"/>
                <w:sz w:val="24"/>
                <w:szCs w:val="24"/>
              </w:rPr>
              <w:t>间距设置。</w:t>
            </w:r>
          </w:p>
          <w:p w14:paraId="71087802" w14:textId="01282FF2" w:rsidR="00DD45EA" w:rsidRPr="00DD45EA" w:rsidRDefault="00DD45EA" w:rsidP="00DD45EA">
            <w:pPr>
              <w:spacing w:line="360" w:lineRule="auto"/>
              <w:ind w:firstLineChars="200" w:firstLine="480"/>
              <w:rPr>
                <w:sz w:val="24"/>
                <w:szCs w:val="24"/>
              </w:rPr>
            </w:pPr>
            <w:r w:rsidRPr="00DD45EA">
              <w:rPr>
                <w:rFonts w:hint="eastAsia"/>
                <w:sz w:val="24"/>
                <w:szCs w:val="24"/>
              </w:rPr>
              <w:t>跑道边灯：按</w:t>
            </w:r>
            <w:r w:rsidRPr="00DD45EA">
              <w:rPr>
                <w:rFonts w:hint="eastAsia"/>
                <w:sz w:val="24"/>
                <w:szCs w:val="24"/>
              </w:rPr>
              <w:t>60m</w:t>
            </w:r>
            <w:r w:rsidRPr="00DD45EA">
              <w:rPr>
                <w:rFonts w:hint="eastAsia"/>
                <w:sz w:val="24"/>
                <w:szCs w:val="24"/>
              </w:rPr>
              <w:t>间距设置。</w:t>
            </w:r>
          </w:p>
          <w:p w14:paraId="6CF0D5A4" w14:textId="77777777" w:rsidR="00DD45EA" w:rsidRPr="00DD45EA" w:rsidRDefault="00DD45EA" w:rsidP="00DD45EA">
            <w:pPr>
              <w:spacing w:line="360" w:lineRule="auto"/>
              <w:ind w:firstLineChars="200" w:firstLine="480"/>
              <w:rPr>
                <w:sz w:val="24"/>
                <w:szCs w:val="24"/>
              </w:rPr>
            </w:pPr>
            <w:r w:rsidRPr="00DD45EA">
              <w:rPr>
                <w:rFonts w:hint="eastAsia"/>
                <w:sz w:val="24"/>
                <w:szCs w:val="24"/>
              </w:rPr>
              <w:t>跑道入口灯及</w:t>
            </w:r>
            <w:proofErr w:type="gramStart"/>
            <w:r w:rsidRPr="00DD45EA">
              <w:rPr>
                <w:rFonts w:hint="eastAsia"/>
                <w:sz w:val="24"/>
                <w:szCs w:val="24"/>
              </w:rPr>
              <w:t>入口翼排灯</w:t>
            </w:r>
            <w:proofErr w:type="gramEnd"/>
            <w:r w:rsidRPr="00DD45EA">
              <w:rPr>
                <w:rFonts w:hint="eastAsia"/>
                <w:sz w:val="24"/>
                <w:szCs w:val="24"/>
              </w:rPr>
              <w:t>：跑道两端入口前</w:t>
            </w:r>
            <w:r w:rsidRPr="00DD45EA">
              <w:rPr>
                <w:rFonts w:hint="eastAsia"/>
                <w:sz w:val="24"/>
                <w:szCs w:val="24"/>
              </w:rPr>
              <w:t>3m</w:t>
            </w:r>
            <w:r w:rsidRPr="00DD45EA">
              <w:rPr>
                <w:rFonts w:hint="eastAsia"/>
                <w:sz w:val="24"/>
                <w:szCs w:val="24"/>
              </w:rPr>
              <w:t>内设置跑道入口灯及</w:t>
            </w:r>
            <w:proofErr w:type="gramStart"/>
            <w:r w:rsidRPr="00DD45EA">
              <w:rPr>
                <w:rFonts w:hint="eastAsia"/>
                <w:sz w:val="24"/>
                <w:szCs w:val="24"/>
              </w:rPr>
              <w:t>入口翼排灯</w:t>
            </w:r>
            <w:proofErr w:type="gramEnd"/>
            <w:r w:rsidRPr="00DD45EA">
              <w:rPr>
                <w:rFonts w:hint="eastAsia"/>
                <w:sz w:val="24"/>
                <w:szCs w:val="24"/>
              </w:rPr>
              <w:t>，灯间距不</w:t>
            </w:r>
            <w:r w:rsidRPr="00DD45EA">
              <w:rPr>
                <w:rFonts w:hint="eastAsia"/>
                <w:sz w:val="24"/>
                <w:szCs w:val="24"/>
              </w:rPr>
              <w:lastRenderedPageBreak/>
              <w:t>大于</w:t>
            </w:r>
            <w:r w:rsidRPr="00DD45EA">
              <w:rPr>
                <w:rFonts w:hint="eastAsia"/>
                <w:sz w:val="24"/>
                <w:szCs w:val="24"/>
              </w:rPr>
              <w:t>3m</w:t>
            </w:r>
            <w:r w:rsidRPr="00DD45EA">
              <w:rPr>
                <w:rFonts w:hint="eastAsia"/>
                <w:sz w:val="24"/>
                <w:szCs w:val="24"/>
              </w:rPr>
              <w:t>。</w:t>
            </w:r>
          </w:p>
          <w:p w14:paraId="6E40EA96" w14:textId="77777777" w:rsidR="00DD45EA" w:rsidRPr="00DD45EA" w:rsidRDefault="00DD45EA" w:rsidP="00DD45EA">
            <w:pPr>
              <w:spacing w:line="360" w:lineRule="auto"/>
              <w:ind w:firstLineChars="200" w:firstLine="480"/>
              <w:rPr>
                <w:sz w:val="24"/>
                <w:szCs w:val="24"/>
              </w:rPr>
            </w:pPr>
            <w:r w:rsidRPr="00DD45EA">
              <w:rPr>
                <w:rFonts w:hint="eastAsia"/>
                <w:sz w:val="24"/>
                <w:szCs w:val="24"/>
              </w:rPr>
              <w:t>跑道末端灯：跑道两端跑道入口前</w:t>
            </w:r>
            <w:r w:rsidRPr="00DD45EA">
              <w:rPr>
                <w:rFonts w:hint="eastAsia"/>
                <w:sz w:val="24"/>
                <w:szCs w:val="24"/>
              </w:rPr>
              <w:t>3m</w:t>
            </w:r>
            <w:r w:rsidRPr="00DD45EA">
              <w:rPr>
                <w:rFonts w:hint="eastAsia"/>
                <w:sz w:val="24"/>
                <w:szCs w:val="24"/>
              </w:rPr>
              <w:t>内设置跑道末端灯。</w:t>
            </w:r>
          </w:p>
          <w:p w14:paraId="4F5F04B8" w14:textId="77777777" w:rsidR="00DD45EA" w:rsidRDefault="00DD45EA" w:rsidP="00DD45EA">
            <w:pPr>
              <w:spacing w:line="360" w:lineRule="auto"/>
              <w:ind w:firstLineChars="200" w:firstLine="480"/>
              <w:rPr>
                <w:sz w:val="24"/>
                <w:szCs w:val="24"/>
              </w:rPr>
            </w:pPr>
            <w:r w:rsidRPr="00DD45EA">
              <w:rPr>
                <w:rFonts w:hint="eastAsia"/>
                <w:sz w:val="24"/>
                <w:szCs w:val="24"/>
              </w:rPr>
              <w:t>快速出口滑行道指示灯：每条快速出口滑行道出口前设置一组快速出口滑行道指示灯。</w:t>
            </w:r>
          </w:p>
          <w:p w14:paraId="0B44F1B2" w14:textId="4CB56DFB" w:rsidR="00DD45EA" w:rsidRDefault="00DD45EA" w:rsidP="00DD45EA">
            <w:pPr>
              <w:spacing w:line="360" w:lineRule="auto"/>
              <w:ind w:firstLineChars="200" w:firstLine="480"/>
              <w:rPr>
                <w:sz w:val="24"/>
                <w:szCs w:val="24"/>
              </w:rPr>
            </w:pPr>
            <w:r>
              <w:rPr>
                <w:rFonts w:hint="eastAsia"/>
                <w:sz w:val="24"/>
                <w:szCs w:val="24"/>
              </w:rPr>
              <w:t>4</w:t>
            </w:r>
            <w:r>
              <w:rPr>
                <w:rFonts w:hint="eastAsia"/>
                <w:sz w:val="24"/>
                <w:szCs w:val="24"/>
              </w:rPr>
              <w:t>）滑行道灯光系统</w:t>
            </w:r>
          </w:p>
          <w:p w14:paraId="6EF8EDE3" w14:textId="5D145450" w:rsidR="00DD45EA" w:rsidRPr="00DD45EA" w:rsidRDefault="00DD45EA" w:rsidP="00DD45EA">
            <w:pPr>
              <w:spacing w:line="360" w:lineRule="auto"/>
              <w:ind w:firstLineChars="200" w:firstLine="480"/>
              <w:rPr>
                <w:sz w:val="24"/>
                <w:szCs w:val="24"/>
              </w:rPr>
            </w:pPr>
            <w:r w:rsidRPr="00DD45EA">
              <w:rPr>
                <w:rFonts w:hint="eastAsia"/>
                <w:sz w:val="24"/>
                <w:szCs w:val="24"/>
              </w:rPr>
              <w:t>滑行道中线灯：</w:t>
            </w:r>
            <w:r w:rsidRPr="00BF23AD">
              <w:rPr>
                <w:rFonts w:hint="eastAsia"/>
                <w:sz w:val="24"/>
                <w:szCs w:val="24"/>
              </w:rPr>
              <w:t>滑行道中线灯安装在距滑行道中心线一侧</w:t>
            </w:r>
            <w:r w:rsidRPr="00BF23AD">
              <w:rPr>
                <w:rFonts w:hint="eastAsia"/>
                <w:sz w:val="24"/>
                <w:szCs w:val="24"/>
              </w:rPr>
              <w:t>0.5m</w:t>
            </w:r>
            <w:r w:rsidRPr="00BF23AD">
              <w:rPr>
                <w:rFonts w:hint="eastAsia"/>
                <w:sz w:val="24"/>
                <w:szCs w:val="24"/>
              </w:rPr>
              <w:t>处</w:t>
            </w:r>
            <w:r>
              <w:rPr>
                <w:rFonts w:hint="eastAsia"/>
                <w:sz w:val="24"/>
                <w:szCs w:val="24"/>
              </w:rPr>
              <w:t>。</w:t>
            </w:r>
            <w:r w:rsidR="002E12A9">
              <w:rPr>
                <w:rFonts w:hint="eastAsia"/>
                <w:sz w:val="24"/>
                <w:szCs w:val="24"/>
              </w:rPr>
              <w:t>与东二跑道相关的可能</w:t>
            </w:r>
            <w:r w:rsidR="002E12A9">
              <w:rPr>
                <w:rFonts w:hint="eastAsia"/>
                <w:sz w:val="24"/>
                <w:szCs w:val="24"/>
              </w:rPr>
              <w:t>III</w:t>
            </w:r>
            <w:r w:rsidR="002E12A9">
              <w:rPr>
                <w:rFonts w:hint="eastAsia"/>
                <w:sz w:val="24"/>
                <w:szCs w:val="24"/>
              </w:rPr>
              <w:t>类运行的滑行路线上的滑行道中线灯</w:t>
            </w:r>
            <w:r w:rsidRPr="00DD45EA">
              <w:rPr>
                <w:rFonts w:hint="eastAsia"/>
                <w:sz w:val="24"/>
                <w:szCs w:val="24"/>
              </w:rPr>
              <w:t>直线部分按</w:t>
            </w:r>
            <w:r w:rsidR="002E12A9">
              <w:rPr>
                <w:sz w:val="24"/>
                <w:szCs w:val="24"/>
              </w:rPr>
              <w:t>15</w:t>
            </w:r>
            <w:r w:rsidRPr="00DD45EA">
              <w:rPr>
                <w:rFonts w:hint="eastAsia"/>
                <w:sz w:val="24"/>
                <w:szCs w:val="24"/>
              </w:rPr>
              <w:t>m</w:t>
            </w:r>
            <w:r w:rsidRPr="00DD45EA">
              <w:rPr>
                <w:rFonts w:hint="eastAsia"/>
                <w:sz w:val="24"/>
                <w:szCs w:val="24"/>
              </w:rPr>
              <w:t>间距设置</w:t>
            </w:r>
            <w:r w:rsidR="002E12A9">
              <w:rPr>
                <w:rFonts w:hint="eastAsia"/>
                <w:sz w:val="24"/>
                <w:szCs w:val="24"/>
              </w:rPr>
              <w:t>，其他直线段部分按</w:t>
            </w:r>
            <w:r w:rsidR="002E12A9">
              <w:rPr>
                <w:rFonts w:hint="eastAsia"/>
                <w:sz w:val="24"/>
                <w:szCs w:val="24"/>
              </w:rPr>
              <w:t>3</w:t>
            </w:r>
            <w:r w:rsidR="002E12A9">
              <w:rPr>
                <w:sz w:val="24"/>
                <w:szCs w:val="24"/>
              </w:rPr>
              <w:t>0</w:t>
            </w:r>
            <w:r w:rsidR="002E12A9">
              <w:rPr>
                <w:rFonts w:hint="eastAsia"/>
                <w:sz w:val="24"/>
                <w:szCs w:val="24"/>
              </w:rPr>
              <w:t>m</w:t>
            </w:r>
            <w:r w:rsidR="002E12A9">
              <w:rPr>
                <w:rFonts w:hint="eastAsia"/>
                <w:sz w:val="24"/>
                <w:szCs w:val="24"/>
              </w:rPr>
              <w:t>间距设置</w:t>
            </w:r>
            <w:r w:rsidRPr="00DD45EA">
              <w:rPr>
                <w:rFonts w:hint="eastAsia"/>
                <w:sz w:val="24"/>
                <w:szCs w:val="24"/>
              </w:rPr>
              <w:t>；</w:t>
            </w:r>
            <w:proofErr w:type="gramStart"/>
            <w:r w:rsidRPr="00DD45EA">
              <w:rPr>
                <w:rFonts w:hint="eastAsia"/>
                <w:sz w:val="24"/>
                <w:szCs w:val="24"/>
              </w:rPr>
              <w:t>快滑弯道</w:t>
            </w:r>
            <w:proofErr w:type="gramEnd"/>
            <w:r w:rsidRPr="00DD45EA">
              <w:rPr>
                <w:rFonts w:hint="eastAsia"/>
                <w:sz w:val="24"/>
                <w:szCs w:val="24"/>
              </w:rPr>
              <w:t>滑行道中线灯按不大于</w:t>
            </w:r>
            <w:r w:rsidRPr="00DD45EA">
              <w:rPr>
                <w:rFonts w:hint="eastAsia"/>
                <w:sz w:val="24"/>
                <w:szCs w:val="24"/>
              </w:rPr>
              <w:t>15m</w:t>
            </w:r>
            <w:r w:rsidRPr="00DD45EA">
              <w:rPr>
                <w:rFonts w:hint="eastAsia"/>
                <w:sz w:val="24"/>
                <w:szCs w:val="24"/>
              </w:rPr>
              <w:t>，其余弯道滑行道中线灯按不大于</w:t>
            </w:r>
            <w:r w:rsidRPr="00DD45EA">
              <w:rPr>
                <w:rFonts w:hint="eastAsia"/>
                <w:sz w:val="24"/>
                <w:szCs w:val="24"/>
              </w:rPr>
              <w:t>7.5m</w:t>
            </w:r>
            <w:r w:rsidRPr="00DD45EA">
              <w:rPr>
                <w:rFonts w:hint="eastAsia"/>
                <w:sz w:val="24"/>
                <w:szCs w:val="24"/>
              </w:rPr>
              <w:t>设置</w:t>
            </w:r>
            <w:r w:rsidR="002E12A9">
              <w:rPr>
                <w:rFonts w:hint="eastAsia"/>
                <w:sz w:val="24"/>
                <w:szCs w:val="24"/>
              </w:rPr>
              <w:t>，</w:t>
            </w:r>
            <w:r w:rsidR="002E12A9">
              <w:rPr>
                <w:rFonts w:hint="eastAsia"/>
                <w:sz w:val="24"/>
                <w:szCs w:val="24"/>
              </w:rPr>
              <w:t>III</w:t>
            </w:r>
            <w:r w:rsidR="002E12A9">
              <w:rPr>
                <w:rFonts w:hint="eastAsia"/>
                <w:sz w:val="24"/>
                <w:szCs w:val="24"/>
              </w:rPr>
              <w:t>类运行路线上的弯道滑行道眼神弯道前后</w:t>
            </w:r>
            <w:r w:rsidR="002E12A9">
              <w:rPr>
                <w:rFonts w:hint="eastAsia"/>
                <w:sz w:val="24"/>
                <w:szCs w:val="24"/>
              </w:rPr>
              <w:t>6</w:t>
            </w:r>
            <w:r w:rsidR="002E12A9">
              <w:rPr>
                <w:sz w:val="24"/>
                <w:szCs w:val="24"/>
              </w:rPr>
              <w:t>0</w:t>
            </w:r>
            <w:r w:rsidR="002E12A9">
              <w:rPr>
                <w:rFonts w:hint="eastAsia"/>
                <w:sz w:val="24"/>
                <w:szCs w:val="24"/>
              </w:rPr>
              <w:t>m</w:t>
            </w:r>
            <w:r w:rsidRPr="00DD45EA">
              <w:rPr>
                <w:rFonts w:hint="eastAsia"/>
                <w:sz w:val="24"/>
                <w:szCs w:val="24"/>
              </w:rPr>
              <w:t>。</w:t>
            </w:r>
          </w:p>
          <w:p w14:paraId="5ECB0E75" w14:textId="77777777" w:rsidR="00DD45EA" w:rsidRPr="00DD45EA" w:rsidRDefault="00DD45EA" w:rsidP="00DD45EA">
            <w:pPr>
              <w:spacing w:line="360" w:lineRule="auto"/>
              <w:ind w:firstLineChars="200" w:firstLine="480"/>
              <w:rPr>
                <w:sz w:val="24"/>
                <w:szCs w:val="24"/>
              </w:rPr>
            </w:pPr>
            <w:r w:rsidRPr="00DD45EA">
              <w:rPr>
                <w:rFonts w:hint="eastAsia"/>
                <w:sz w:val="24"/>
                <w:szCs w:val="24"/>
              </w:rPr>
              <w:t>滑行道边灯：全场滑行道边灯均按不大于</w:t>
            </w:r>
            <w:r w:rsidRPr="00DD45EA">
              <w:rPr>
                <w:rFonts w:hint="eastAsia"/>
                <w:sz w:val="24"/>
                <w:szCs w:val="24"/>
              </w:rPr>
              <w:t>60m</w:t>
            </w:r>
            <w:r w:rsidRPr="00DD45EA">
              <w:rPr>
                <w:rFonts w:hint="eastAsia"/>
                <w:sz w:val="24"/>
                <w:szCs w:val="24"/>
              </w:rPr>
              <w:t>间距设置，设在滑行道道面外</w:t>
            </w:r>
            <w:r w:rsidRPr="00DD45EA">
              <w:rPr>
                <w:rFonts w:hint="eastAsia"/>
                <w:sz w:val="24"/>
                <w:szCs w:val="24"/>
              </w:rPr>
              <w:t>3m</w:t>
            </w:r>
            <w:r w:rsidRPr="00DD45EA">
              <w:rPr>
                <w:rFonts w:hint="eastAsia"/>
                <w:sz w:val="24"/>
                <w:szCs w:val="24"/>
              </w:rPr>
              <w:t>处。</w:t>
            </w:r>
          </w:p>
          <w:p w14:paraId="2EF6750C" w14:textId="3B78A54B" w:rsidR="00DD45EA" w:rsidRPr="00DD45EA" w:rsidRDefault="00DD45EA" w:rsidP="00DD45EA">
            <w:pPr>
              <w:spacing w:line="360" w:lineRule="auto"/>
              <w:ind w:firstLineChars="200" w:firstLine="480"/>
              <w:rPr>
                <w:sz w:val="24"/>
                <w:szCs w:val="24"/>
              </w:rPr>
            </w:pPr>
            <w:r w:rsidRPr="00DD45EA">
              <w:rPr>
                <w:rFonts w:hint="eastAsia"/>
                <w:sz w:val="24"/>
                <w:szCs w:val="24"/>
              </w:rPr>
              <w:t>停止排灯：在</w:t>
            </w:r>
            <w:r w:rsidR="00AC1728">
              <w:rPr>
                <w:rFonts w:hint="eastAsia"/>
                <w:sz w:val="24"/>
                <w:szCs w:val="24"/>
              </w:rPr>
              <w:t>B</w:t>
            </w:r>
            <w:r w:rsidR="00AC1728">
              <w:rPr>
                <w:rFonts w:hint="eastAsia"/>
                <w:sz w:val="24"/>
                <w:szCs w:val="24"/>
              </w:rPr>
              <w:t>型跑道等待位置和穿越跑道的跑道等待位置处</w:t>
            </w:r>
            <w:r w:rsidRPr="00DD45EA">
              <w:rPr>
                <w:rFonts w:hint="eastAsia"/>
                <w:sz w:val="24"/>
                <w:szCs w:val="24"/>
              </w:rPr>
              <w:t>设置停止排灯</w:t>
            </w:r>
            <w:r w:rsidR="00B01160" w:rsidRPr="00B01160">
              <w:rPr>
                <w:rFonts w:hint="eastAsia"/>
                <w:sz w:val="24"/>
                <w:szCs w:val="24"/>
              </w:rPr>
              <w:t>；在滑行道交叉口的中间等待位置处设置停止排灯，起到</w:t>
            </w:r>
            <w:r w:rsidR="00B01160" w:rsidRPr="00B01160">
              <w:rPr>
                <w:rFonts w:hint="eastAsia"/>
                <w:sz w:val="24"/>
                <w:szCs w:val="24"/>
              </w:rPr>
              <w:t>A-SMGCS</w:t>
            </w:r>
            <w:r w:rsidR="00B01160" w:rsidRPr="00B01160">
              <w:rPr>
                <w:rFonts w:hint="eastAsia"/>
                <w:sz w:val="24"/>
                <w:szCs w:val="24"/>
              </w:rPr>
              <w:t>分段引导作用。等间距不大于</w:t>
            </w:r>
            <w:r w:rsidR="00B01160" w:rsidRPr="00B01160">
              <w:rPr>
                <w:rFonts w:hint="eastAsia"/>
                <w:sz w:val="24"/>
                <w:szCs w:val="24"/>
              </w:rPr>
              <w:t>3m</w:t>
            </w:r>
            <w:r w:rsidR="00B01160" w:rsidRPr="00B01160">
              <w:rPr>
                <w:rFonts w:hint="eastAsia"/>
                <w:sz w:val="24"/>
                <w:szCs w:val="24"/>
              </w:rPr>
              <w:t>。</w:t>
            </w:r>
            <w:r w:rsidRPr="00DD45EA">
              <w:rPr>
                <w:rFonts w:hint="eastAsia"/>
                <w:sz w:val="24"/>
                <w:szCs w:val="24"/>
              </w:rPr>
              <w:t>停止排灯的控制应与空管系统关联，无感操作。</w:t>
            </w:r>
          </w:p>
          <w:p w14:paraId="39BFCEC7" w14:textId="77777777" w:rsidR="00DD45EA" w:rsidRPr="00DD45EA" w:rsidRDefault="00DD45EA" w:rsidP="00DD45EA">
            <w:pPr>
              <w:spacing w:line="360" w:lineRule="auto"/>
              <w:ind w:firstLineChars="200" w:firstLine="480"/>
              <w:rPr>
                <w:sz w:val="24"/>
                <w:szCs w:val="24"/>
              </w:rPr>
            </w:pPr>
            <w:r w:rsidRPr="00DD45EA">
              <w:rPr>
                <w:rFonts w:hint="eastAsia"/>
                <w:sz w:val="24"/>
                <w:szCs w:val="24"/>
              </w:rPr>
              <w:t>跑道警戒灯：在跑道与滑行道相交处设置</w:t>
            </w:r>
            <w:r w:rsidRPr="00DD45EA">
              <w:rPr>
                <w:rFonts w:hint="eastAsia"/>
                <w:sz w:val="24"/>
                <w:szCs w:val="24"/>
              </w:rPr>
              <w:t>A</w:t>
            </w:r>
            <w:r w:rsidRPr="00DD45EA">
              <w:rPr>
                <w:rFonts w:hint="eastAsia"/>
                <w:sz w:val="24"/>
                <w:szCs w:val="24"/>
              </w:rPr>
              <w:t>型跑道警戒灯，设于跑道等待位置处，距道面边缘</w:t>
            </w:r>
            <w:r w:rsidRPr="00DD45EA">
              <w:rPr>
                <w:rFonts w:hint="eastAsia"/>
                <w:sz w:val="24"/>
                <w:szCs w:val="24"/>
              </w:rPr>
              <w:t>3m</w:t>
            </w:r>
            <w:r w:rsidRPr="00DD45EA">
              <w:rPr>
                <w:rFonts w:hint="eastAsia"/>
                <w:sz w:val="24"/>
                <w:szCs w:val="24"/>
              </w:rPr>
              <w:t>。</w:t>
            </w:r>
          </w:p>
          <w:p w14:paraId="0E6C8C67" w14:textId="67878C3E" w:rsidR="00DD45EA" w:rsidRDefault="00DD45EA" w:rsidP="00DD45EA">
            <w:pPr>
              <w:spacing w:line="360" w:lineRule="auto"/>
              <w:ind w:firstLineChars="200" w:firstLine="480"/>
              <w:rPr>
                <w:sz w:val="24"/>
                <w:szCs w:val="24"/>
              </w:rPr>
            </w:pPr>
            <w:r w:rsidRPr="00DD45EA">
              <w:rPr>
                <w:rFonts w:hint="eastAsia"/>
                <w:sz w:val="24"/>
                <w:szCs w:val="24"/>
              </w:rPr>
              <w:t>跑道状态灯：</w:t>
            </w:r>
            <w:r w:rsidR="00AA41D4">
              <w:rPr>
                <w:rFonts w:hint="eastAsia"/>
                <w:sz w:val="24"/>
                <w:szCs w:val="24"/>
              </w:rPr>
              <w:t>东三跑道</w:t>
            </w:r>
            <w:r w:rsidRPr="00DD45EA">
              <w:rPr>
                <w:rFonts w:hint="eastAsia"/>
                <w:sz w:val="24"/>
                <w:szCs w:val="24"/>
              </w:rPr>
              <w:t>在离跑道最近的跑道等待位置前</w:t>
            </w:r>
            <w:r w:rsidRPr="00DD45EA">
              <w:rPr>
                <w:rFonts w:hint="eastAsia"/>
                <w:sz w:val="24"/>
                <w:szCs w:val="24"/>
              </w:rPr>
              <w:t>0.6m</w:t>
            </w:r>
            <w:r w:rsidRPr="00DD45EA">
              <w:rPr>
                <w:rFonts w:hint="eastAsia"/>
                <w:sz w:val="24"/>
                <w:szCs w:val="24"/>
              </w:rPr>
              <w:t>处开始，一直延伸至跑道边线处，在滑行道中线灯对侧位置设置跑道进入灯，纵向间距为</w:t>
            </w:r>
            <w:r w:rsidRPr="00DD45EA">
              <w:rPr>
                <w:rFonts w:hint="eastAsia"/>
                <w:sz w:val="24"/>
                <w:szCs w:val="24"/>
              </w:rPr>
              <w:t>5~10m</w:t>
            </w:r>
            <w:r w:rsidRPr="00DD45EA">
              <w:rPr>
                <w:rFonts w:hint="eastAsia"/>
                <w:sz w:val="24"/>
                <w:szCs w:val="24"/>
              </w:rPr>
              <w:t>。</w:t>
            </w:r>
            <w:r w:rsidR="004D213D">
              <w:rPr>
                <w:rFonts w:hint="eastAsia"/>
                <w:sz w:val="24"/>
                <w:szCs w:val="24"/>
              </w:rPr>
              <w:t>跑道状态灯系统需配合塔台自动化系统设置，接入多点定位</w:t>
            </w:r>
            <w:proofErr w:type="gramStart"/>
            <w:r w:rsidR="004D213D">
              <w:rPr>
                <w:rFonts w:hint="eastAsia"/>
                <w:sz w:val="24"/>
                <w:szCs w:val="24"/>
              </w:rPr>
              <w:t>和场监雷达</w:t>
            </w:r>
            <w:proofErr w:type="gramEnd"/>
            <w:r w:rsidR="004D213D">
              <w:rPr>
                <w:rFonts w:hint="eastAsia"/>
                <w:sz w:val="24"/>
                <w:szCs w:val="24"/>
              </w:rPr>
              <w:t>信号，</w:t>
            </w:r>
            <w:r w:rsidR="004D213D" w:rsidRPr="002D2EB3">
              <w:rPr>
                <w:rFonts w:hint="eastAsia"/>
                <w:sz w:val="24"/>
                <w:szCs w:val="24"/>
              </w:rPr>
              <w:t>当飞机进入跑道前</w:t>
            </w:r>
            <w:proofErr w:type="gramStart"/>
            <w:r w:rsidR="004D213D" w:rsidRPr="002D2EB3">
              <w:rPr>
                <w:rFonts w:hint="eastAsia"/>
                <w:sz w:val="24"/>
                <w:szCs w:val="24"/>
              </w:rPr>
              <w:t>由场监雷达</w:t>
            </w:r>
            <w:proofErr w:type="gramEnd"/>
            <w:r w:rsidR="004D213D" w:rsidRPr="002D2EB3">
              <w:rPr>
                <w:rFonts w:hint="eastAsia"/>
                <w:sz w:val="24"/>
                <w:szCs w:val="24"/>
              </w:rPr>
              <w:t>监控，跑道上有飞机时点亮跑道进入灯。</w:t>
            </w:r>
          </w:p>
          <w:p w14:paraId="729F305B" w14:textId="77777777" w:rsidR="00A23B3D" w:rsidRPr="002D2EB3" w:rsidRDefault="00A23B3D" w:rsidP="00A23B3D">
            <w:pPr>
              <w:spacing w:line="360" w:lineRule="auto"/>
              <w:ind w:firstLineChars="200" w:firstLine="480"/>
              <w:rPr>
                <w:sz w:val="24"/>
                <w:szCs w:val="24"/>
              </w:rPr>
            </w:pPr>
            <w:r w:rsidRPr="002D2EB3">
              <w:rPr>
                <w:rFonts w:hint="eastAsia"/>
                <w:sz w:val="24"/>
                <w:szCs w:val="24"/>
              </w:rPr>
              <w:t>禁止进入灯：在快速出口滑行道末端的禁止进入标志处横向设置一排禁止进入灯，</w:t>
            </w:r>
            <w:r w:rsidRPr="002D2EB3">
              <w:rPr>
                <w:rFonts w:hint="eastAsia"/>
                <w:sz w:val="24"/>
                <w:szCs w:val="24"/>
              </w:rPr>
              <w:t>3</w:t>
            </w:r>
            <w:r w:rsidRPr="002D2EB3">
              <w:rPr>
                <w:sz w:val="24"/>
                <w:szCs w:val="24"/>
              </w:rPr>
              <w:t>m</w:t>
            </w:r>
            <w:r w:rsidRPr="002D2EB3">
              <w:rPr>
                <w:rFonts w:hint="eastAsia"/>
                <w:sz w:val="24"/>
                <w:szCs w:val="24"/>
              </w:rPr>
              <w:t>等间距，背向跑道方向发红光。</w:t>
            </w:r>
          </w:p>
          <w:p w14:paraId="7552F24E" w14:textId="77777777" w:rsidR="00DD45EA" w:rsidRDefault="00DD45EA" w:rsidP="00DD45EA">
            <w:pPr>
              <w:spacing w:line="360" w:lineRule="auto"/>
              <w:ind w:firstLineChars="200" w:firstLine="480"/>
              <w:rPr>
                <w:sz w:val="24"/>
                <w:szCs w:val="24"/>
              </w:rPr>
            </w:pPr>
            <w:r>
              <w:rPr>
                <w:rFonts w:hint="eastAsia"/>
                <w:sz w:val="24"/>
                <w:szCs w:val="24"/>
              </w:rPr>
              <w:t>5</w:t>
            </w:r>
            <w:r>
              <w:rPr>
                <w:rFonts w:hint="eastAsia"/>
                <w:sz w:val="24"/>
                <w:szCs w:val="24"/>
              </w:rPr>
              <w:t>）其他灯光系统</w:t>
            </w:r>
          </w:p>
          <w:p w14:paraId="0A267E98" w14:textId="192DAEDF" w:rsidR="00DD45EA" w:rsidRPr="00DD45EA" w:rsidRDefault="00DD45EA" w:rsidP="00DD45EA">
            <w:pPr>
              <w:spacing w:line="360" w:lineRule="auto"/>
              <w:ind w:firstLineChars="200" w:firstLine="480"/>
              <w:rPr>
                <w:sz w:val="24"/>
                <w:szCs w:val="24"/>
              </w:rPr>
            </w:pPr>
            <w:r w:rsidRPr="00DD45EA">
              <w:rPr>
                <w:rFonts w:hint="eastAsia"/>
                <w:sz w:val="24"/>
                <w:szCs w:val="24"/>
              </w:rPr>
              <w:t>风向标灯：在跑道每端入口左侧距离跑道近边</w:t>
            </w:r>
            <w:r w:rsidRPr="00DD45EA">
              <w:rPr>
                <w:rFonts w:hint="eastAsia"/>
                <w:sz w:val="24"/>
                <w:szCs w:val="24"/>
              </w:rPr>
              <w:t>45m~105m</w:t>
            </w:r>
            <w:r w:rsidRPr="00DD45EA">
              <w:rPr>
                <w:rFonts w:hint="eastAsia"/>
                <w:sz w:val="24"/>
                <w:szCs w:val="24"/>
              </w:rPr>
              <w:t>之间各设置一座风向标灯，灯杆易折。</w:t>
            </w:r>
          </w:p>
          <w:p w14:paraId="01D34232" w14:textId="7A13DC09" w:rsidR="00DD45EA" w:rsidRDefault="00B974B3" w:rsidP="00DD45EA">
            <w:pPr>
              <w:spacing w:line="360" w:lineRule="auto"/>
              <w:ind w:firstLineChars="200" w:firstLine="480"/>
              <w:rPr>
                <w:sz w:val="24"/>
                <w:szCs w:val="24"/>
              </w:rPr>
            </w:pPr>
            <w:r>
              <w:rPr>
                <w:rFonts w:hint="eastAsia"/>
                <w:sz w:val="24"/>
                <w:szCs w:val="24"/>
              </w:rPr>
              <w:t>不适用地区灯</w:t>
            </w:r>
            <w:r w:rsidR="00DD45EA" w:rsidRPr="00DD45EA">
              <w:rPr>
                <w:rFonts w:hint="eastAsia"/>
                <w:sz w:val="24"/>
                <w:szCs w:val="24"/>
              </w:rPr>
              <w:t>：</w:t>
            </w:r>
            <w:r w:rsidR="004D213D">
              <w:rPr>
                <w:rFonts w:hint="eastAsia"/>
                <w:sz w:val="24"/>
                <w:szCs w:val="24"/>
              </w:rPr>
              <w:t>在预留道口设置可移动式不适用地区灯，以防止飞机误滑；</w:t>
            </w:r>
            <w:r w:rsidR="00DD45EA" w:rsidRPr="00DD45EA">
              <w:rPr>
                <w:rFonts w:hint="eastAsia"/>
                <w:sz w:val="24"/>
                <w:szCs w:val="24"/>
              </w:rPr>
              <w:t>当跑道</w:t>
            </w:r>
            <w:r>
              <w:rPr>
                <w:rFonts w:hint="eastAsia"/>
                <w:sz w:val="24"/>
                <w:szCs w:val="24"/>
              </w:rPr>
              <w:t>和滑行道</w:t>
            </w:r>
            <w:r>
              <w:rPr>
                <w:rFonts w:hint="eastAsia"/>
                <w:sz w:val="24"/>
                <w:szCs w:val="24"/>
              </w:rPr>
              <w:lastRenderedPageBreak/>
              <w:t>需要</w:t>
            </w:r>
            <w:r w:rsidR="00DD45EA" w:rsidRPr="00DD45EA">
              <w:rPr>
                <w:rFonts w:hint="eastAsia"/>
                <w:sz w:val="24"/>
                <w:szCs w:val="24"/>
              </w:rPr>
              <w:t>维护</w:t>
            </w:r>
            <w:r>
              <w:rPr>
                <w:rFonts w:hint="eastAsia"/>
                <w:sz w:val="24"/>
                <w:szCs w:val="24"/>
              </w:rPr>
              <w:t>、</w:t>
            </w:r>
            <w:r w:rsidR="00DD45EA" w:rsidRPr="00DD45EA">
              <w:rPr>
                <w:rFonts w:hint="eastAsia"/>
                <w:sz w:val="24"/>
                <w:szCs w:val="24"/>
              </w:rPr>
              <w:t>关闭时</w:t>
            </w:r>
            <w:r>
              <w:rPr>
                <w:rFonts w:hint="eastAsia"/>
                <w:sz w:val="24"/>
                <w:szCs w:val="24"/>
              </w:rPr>
              <w:t>，在相关</w:t>
            </w:r>
            <w:r w:rsidR="004D213D">
              <w:rPr>
                <w:rFonts w:hint="eastAsia"/>
                <w:sz w:val="24"/>
                <w:szCs w:val="24"/>
              </w:rPr>
              <w:t>防止进入的</w:t>
            </w:r>
            <w:r>
              <w:rPr>
                <w:rFonts w:hint="eastAsia"/>
                <w:sz w:val="24"/>
                <w:szCs w:val="24"/>
              </w:rPr>
              <w:t>位置设置可移动式不适用地区灯</w:t>
            </w:r>
            <w:r w:rsidR="00DD45EA" w:rsidRPr="00DD45EA">
              <w:rPr>
                <w:rFonts w:hint="eastAsia"/>
                <w:sz w:val="24"/>
                <w:szCs w:val="24"/>
              </w:rPr>
              <w:t>。</w:t>
            </w:r>
          </w:p>
          <w:p w14:paraId="209F3BC0" w14:textId="5FAD61A8" w:rsidR="00DD45EA" w:rsidRDefault="004D213D" w:rsidP="00DD45EA">
            <w:pPr>
              <w:spacing w:line="360" w:lineRule="auto"/>
              <w:ind w:firstLineChars="200" w:firstLine="480"/>
              <w:rPr>
                <w:sz w:val="24"/>
                <w:szCs w:val="24"/>
              </w:rPr>
            </w:pPr>
            <w:r w:rsidRPr="009D28AC">
              <w:rPr>
                <w:rFonts w:hint="eastAsia"/>
                <w:sz w:val="24"/>
                <w:szCs w:val="24"/>
              </w:rPr>
              <w:t>障碍灯</w:t>
            </w:r>
            <w:r>
              <w:rPr>
                <w:rFonts w:hint="eastAsia"/>
                <w:sz w:val="24"/>
                <w:szCs w:val="24"/>
              </w:rPr>
              <w:t>：</w:t>
            </w:r>
            <w:r w:rsidR="00DD45EA" w:rsidRPr="009D28AC">
              <w:rPr>
                <w:rFonts w:hint="eastAsia"/>
                <w:sz w:val="24"/>
                <w:szCs w:val="24"/>
              </w:rPr>
              <w:t>滑行道桥桥边距滑行道较近时，道桥上设置</w:t>
            </w:r>
            <w:r w:rsidR="00DD45EA" w:rsidRPr="009D28AC">
              <w:rPr>
                <w:rFonts w:hint="eastAsia"/>
                <w:sz w:val="24"/>
                <w:szCs w:val="24"/>
              </w:rPr>
              <w:t>A</w:t>
            </w:r>
            <w:r w:rsidR="00DD45EA" w:rsidRPr="009D28AC">
              <w:rPr>
                <w:rFonts w:hint="eastAsia"/>
                <w:sz w:val="24"/>
                <w:szCs w:val="24"/>
              </w:rPr>
              <w:t>型低光强障碍灯。</w:t>
            </w:r>
          </w:p>
          <w:p w14:paraId="50B26228" w14:textId="4EE19E42" w:rsidR="00EE6618" w:rsidRDefault="00EE6618" w:rsidP="00DD45EA">
            <w:pPr>
              <w:spacing w:line="360" w:lineRule="auto"/>
              <w:ind w:firstLineChars="200" w:firstLine="480"/>
              <w:rPr>
                <w:sz w:val="24"/>
                <w:szCs w:val="24"/>
              </w:rPr>
            </w:pPr>
            <w:r>
              <w:rPr>
                <w:rFonts w:hint="eastAsia"/>
                <w:sz w:val="24"/>
                <w:szCs w:val="24"/>
              </w:rPr>
              <w:t>道路等待位置灯：在服务于跑道的道路等待位置处设置有源的道路等待位置灯，在滑行道及站坪区域道路等待位置处，根据现场实际情况设置太阳能</w:t>
            </w:r>
            <w:proofErr w:type="gramStart"/>
            <w:r>
              <w:rPr>
                <w:rFonts w:hint="eastAsia"/>
                <w:sz w:val="24"/>
                <w:szCs w:val="24"/>
              </w:rPr>
              <w:t>式道路</w:t>
            </w:r>
            <w:proofErr w:type="gramEnd"/>
            <w:r>
              <w:rPr>
                <w:rFonts w:hint="eastAsia"/>
                <w:sz w:val="24"/>
                <w:szCs w:val="24"/>
              </w:rPr>
              <w:t>等待位置灯。</w:t>
            </w:r>
          </w:p>
          <w:p w14:paraId="40813C64" w14:textId="3395C244" w:rsidR="00A25CA7" w:rsidRPr="00EE6618" w:rsidRDefault="00A25CA7" w:rsidP="00DD45EA">
            <w:pPr>
              <w:spacing w:line="360" w:lineRule="auto"/>
              <w:ind w:firstLineChars="200" w:firstLine="480"/>
              <w:rPr>
                <w:sz w:val="24"/>
                <w:szCs w:val="24"/>
              </w:rPr>
            </w:pPr>
            <w:r>
              <w:rPr>
                <w:rFonts w:hint="eastAsia"/>
                <w:sz w:val="24"/>
                <w:szCs w:val="24"/>
              </w:rPr>
              <w:t>微波探测器：在部分道口设置两组微波探测</w:t>
            </w:r>
            <w:r w:rsidR="004D213D">
              <w:rPr>
                <w:rFonts w:hint="eastAsia"/>
                <w:sz w:val="24"/>
                <w:szCs w:val="24"/>
              </w:rPr>
              <w:t>器</w:t>
            </w:r>
            <w:r>
              <w:rPr>
                <w:rFonts w:hint="eastAsia"/>
                <w:sz w:val="24"/>
                <w:szCs w:val="24"/>
              </w:rPr>
              <w:t>，在跑道等待位置的滑行道两侧设置第一组微波探测器，</w:t>
            </w:r>
            <w:r w:rsidRPr="00A25CA7">
              <w:rPr>
                <w:rFonts w:hint="eastAsia"/>
                <w:sz w:val="24"/>
                <w:szCs w:val="24"/>
              </w:rPr>
              <w:t>起防止跑道入侵的作用，</w:t>
            </w:r>
            <w:r>
              <w:rPr>
                <w:rFonts w:hint="eastAsia"/>
                <w:sz w:val="24"/>
                <w:szCs w:val="24"/>
              </w:rPr>
              <w:t>在停止排灯后方</w:t>
            </w:r>
            <w:r>
              <w:rPr>
                <w:rFonts w:hint="eastAsia"/>
                <w:sz w:val="24"/>
                <w:szCs w:val="24"/>
              </w:rPr>
              <w:t>9</w:t>
            </w:r>
            <w:r>
              <w:rPr>
                <w:sz w:val="24"/>
                <w:szCs w:val="24"/>
              </w:rPr>
              <w:t>0</w:t>
            </w:r>
            <w:r>
              <w:rPr>
                <w:rFonts w:hint="eastAsia"/>
                <w:sz w:val="24"/>
                <w:szCs w:val="24"/>
              </w:rPr>
              <w:t>米处或上跑道的两侧设置第二组微波探测器。当</w:t>
            </w:r>
            <w:r w:rsidRPr="00A25CA7">
              <w:rPr>
                <w:rFonts w:hint="eastAsia"/>
                <w:sz w:val="24"/>
                <w:szCs w:val="24"/>
              </w:rPr>
              <w:t>停止排灯启用且第一组探测器识别到航空器滑过时，向塔台报警。当航空器被允许上跑道时，停止排灯关闭信号来自控制人员手动操作</w:t>
            </w:r>
            <w:r>
              <w:rPr>
                <w:rFonts w:hint="eastAsia"/>
                <w:sz w:val="24"/>
                <w:szCs w:val="24"/>
              </w:rPr>
              <w:t>，</w:t>
            </w:r>
            <w:r w:rsidRPr="00A25CA7">
              <w:rPr>
                <w:rFonts w:hint="eastAsia"/>
                <w:sz w:val="24"/>
                <w:szCs w:val="24"/>
              </w:rPr>
              <w:t>同时联动开启</w:t>
            </w:r>
            <w:proofErr w:type="gramStart"/>
            <w:r w:rsidRPr="00A25CA7">
              <w:rPr>
                <w:rFonts w:hint="eastAsia"/>
                <w:sz w:val="24"/>
                <w:szCs w:val="24"/>
              </w:rPr>
              <w:t>停止牌灯后方</w:t>
            </w:r>
            <w:proofErr w:type="gramEnd"/>
            <w:r w:rsidRPr="00A25CA7">
              <w:rPr>
                <w:rFonts w:hint="eastAsia"/>
                <w:sz w:val="24"/>
                <w:szCs w:val="24"/>
              </w:rPr>
              <w:t>至跑道的全部滑行道中线灯，当第二组探测器识别到航空器滑过时，联动关闭该段滑行道中线灯。联动控制均通过单灯控制系统实现。</w:t>
            </w:r>
          </w:p>
          <w:p w14:paraId="5684EA22" w14:textId="77777777" w:rsidR="00000DB2" w:rsidRDefault="002C5517" w:rsidP="00000DB2">
            <w:pPr>
              <w:spacing w:line="360" w:lineRule="auto"/>
              <w:ind w:firstLineChars="200" w:firstLine="480"/>
              <w:rPr>
                <w:sz w:val="24"/>
                <w:szCs w:val="24"/>
              </w:rPr>
            </w:pPr>
            <w:r>
              <w:rPr>
                <w:sz w:val="24"/>
                <w:szCs w:val="24"/>
              </w:rPr>
              <w:t>2</w:t>
            </w:r>
            <w:r w:rsidR="009D28AC">
              <w:rPr>
                <w:rFonts w:hint="eastAsia"/>
                <w:sz w:val="24"/>
                <w:szCs w:val="24"/>
              </w:rPr>
              <w:t>．灯具安装</w:t>
            </w:r>
          </w:p>
          <w:p w14:paraId="42DBC85B" w14:textId="45B5A093" w:rsidR="00BF23AD" w:rsidRPr="00BF23AD" w:rsidRDefault="00BF23AD" w:rsidP="00BF23AD">
            <w:pPr>
              <w:spacing w:line="360" w:lineRule="auto"/>
              <w:ind w:firstLineChars="200" w:firstLine="480"/>
              <w:rPr>
                <w:sz w:val="24"/>
                <w:szCs w:val="24"/>
              </w:rPr>
            </w:pPr>
            <w:r w:rsidRPr="00BF23AD">
              <w:rPr>
                <w:rFonts w:hint="eastAsia"/>
                <w:sz w:val="24"/>
                <w:szCs w:val="24"/>
              </w:rPr>
              <w:t>在新建刚性道面上安装的灯具可采用</w:t>
            </w:r>
            <w:r w:rsidR="00BA1B6F">
              <w:rPr>
                <w:rFonts w:hint="eastAsia"/>
                <w:sz w:val="24"/>
                <w:szCs w:val="24"/>
              </w:rPr>
              <w:t>钻孔取芯的</w:t>
            </w:r>
            <w:r w:rsidRPr="00BF23AD">
              <w:rPr>
                <w:rFonts w:hint="eastAsia"/>
                <w:sz w:val="24"/>
                <w:szCs w:val="24"/>
              </w:rPr>
              <w:t>方式，用膨胀水泥加中砂进行充填，细砂必须水洗晒干后使用。</w:t>
            </w:r>
            <w:r w:rsidR="00AA41D4">
              <w:rPr>
                <w:rFonts w:hint="eastAsia"/>
                <w:sz w:val="24"/>
                <w:szCs w:val="24"/>
              </w:rPr>
              <w:t>部分区域</w:t>
            </w:r>
            <w:proofErr w:type="gramStart"/>
            <w:r w:rsidR="00AA41D4">
              <w:rPr>
                <w:rFonts w:hint="eastAsia"/>
                <w:sz w:val="24"/>
                <w:szCs w:val="24"/>
              </w:rPr>
              <w:t>设置深桶</w:t>
            </w:r>
            <w:proofErr w:type="gramEnd"/>
            <w:r w:rsidR="00AA41D4">
              <w:rPr>
                <w:rFonts w:hint="eastAsia"/>
                <w:sz w:val="24"/>
                <w:szCs w:val="24"/>
              </w:rPr>
              <w:t>灯具，采用预留模具方式安装。其他立式灯具采用螺栓固定在道面刚性结构层。</w:t>
            </w:r>
          </w:p>
          <w:p w14:paraId="04A22AF9" w14:textId="089A5EE8" w:rsidR="00BF23AD" w:rsidRPr="00BF23AD" w:rsidRDefault="00A904C7" w:rsidP="00BF23AD">
            <w:pPr>
              <w:spacing w:line="360" w:lineRule="auto"/>
              <w:ind w:firstLineChars="200" w:firstLine="480"/>
              <w:rPr>
                <w:sz w:val="24"/>
                <w:szCs w:val="24"/>
              </w:rPr>
            </w:pPr>
            <w:r w:rsidRPr="00600D12">
              <w:rPr>
                <w:rFonts w:ascii="宋体" w:hAnsi="宋体" w:cs="宋体"/>
                <w:noProof/>
                <w:kern w:val="0"/>
                <w:sz w:val="24"/>
                <w:szCs w:val="24"/>
              </w:rPr>
              <mc:AlternateContent>
                <mc:Choice Requires="wps">
                  <w:drawing>
                    <wp:anchor distT="0" distB="0" distL="114300" distR="114300" simplePos="0" relativeHeight="251661312" behindDoc="0" locked="0" layoutInCell="0" allowOverlap="1" wp14:anchorId="04E6957B" wp14:editId="272DC4DB">
                      <wp:simplePos x="0" y="0"/>
                      <wp:positionH relativeFrom="page">
                        <wp:posOffset>2118764</wp:posOffset>
                      </wp:positionH>
                      <wp:positionV relativeFrom="page">
                        <wp:posOffset>3810718</wp:posOffset>
                      </wp:positionV>
                      <wp:extent cx="2711450" cy="13601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1450" cy="1360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6A164" w14:textId="77777777" w:rsidR="00373EFA" w:rsidRDefault="00373EFA" w:rsidP="00373EF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6957B" id="Text Box 5" o:spid="_x0000_s1029" type="#_x0000_t202" style="position:absolute;left:0;text-align:left;margin-left:166.85pt;margin-top:300.05pt;width:213.5pt;height:107.1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" o:allowincell="f" filled="f" stroked="f">
                      <v:textbox>
                        <w:txbxContent>
                          <w:p w14:paraId="50C6A164" w14:textId="77777777" w:rsidR="00373EFA" w:rsidRDefault="00373EFA" w:rsidP="00373EFA"/>
                        </w:txbxContent>
                      </v:textbox>
                      <w10:wrap anchorx="page" anchory="page"/>
                    </v:shape>
                  </w:pict>
                </mc:Fallback>
              </mc:AlternateContent>
            </w:r>
            <w:r w:rsidR="00BF23AD" w:rsidRPr="00BF23AD">
              <w:rPr>
                <w:rFonts w:hint="eastAsia"/>
                <w:sz w:val="24"/>
                <w:szCs w:val="24"/>
              </w:rPr>
              <w:t>由于本工程中对回路绝缘要求较高</w:t>
            </w:r>
            <w:r w:rsidR="00BA1B6F">
              <w:rPr>
                <w:rFonts w:hint="eastAsia"/>
                <w:sz w:val="24"/>
                <w:szCs w:val="24"/>
              </w:rPr>
              <w:t>，</w:t>
            </w:r>
            <w:r w:rsidR="00BF23AD" w:rsidRPr="00BF23AD">
              <w:rPr>
                <w:rFonts w:hint="eastAsia"/>
                <w:sz w:val="24"/>
                <w:szCs w:val="24"/>
              </w:rPr>
              <w:t>为减少由于</w:t>
            </w:r>
            <w:proofErr w:type="gramStart"/>
            <w:r w:rsidR="00BF23AD" w:rsidRPr="00BF23AD">
              <w:rPr>
                <w:rFonts w:hint="eastAsia"/>
                <w:sz w:val="24"/>
                <w:szCs w:val="24"/>
              </w:rPr>
              <w:t>隔变箱本身</w:t>
            </w:r>
            <w:proofErr w:type="gramEnd"/>
            <w:r w:rsidR="00BF23AD" w:rsidRPr="00BF23AD">
              <w:rPr>
                <w:rFonts w:hint="eastAsia"/>
                <w:sz w:val="24"/>
                <w:szCs w:val="24"/>
              </w:rPr>
              <w:t>材质及制造工艺导致的箱体渗水问题，本次设计采用锻造铝合金</w:t>
            </w:r>
            <w:proofErr w:type="gramStart"/>
            <w:r w:rsidR="00BF23AD" w:rsidRPr="00BF23AD">
              <w:rPr>
                <w:rFonts w:hint="eastAsia"/>
                <w:sz w:val="24"/>
                <w:szCs w:val="24"/>
              </w:rPr>
              <w:t>隔变箱</w:t>
            </w:r>
            <w:proofErr w:type="gramEnd"/>
            <w:r w:rsidR="00BF23AD" w:rsidRPr="00BF23AD">
              <w:rPr>
                <w:rFonts w:hint="eastAsia"/>
                <w:sz w:val="24"/>
                <w:szCs w:val="24"/>
              </w:rPr>
              <w:t>。</w:t>
            </w:r>
          </w:p>
          <w:p w14:paraId="5C5732C0" w14:textId="4D970A7C" w:rsidR="00850F87" w:rsidRDefault="00BF23AD" w:rsidP="00BF23AD">
            <w:pPr>
              <w:spacing w:line="360" w:lineRule="auto"/>
              <w:ind w:firstLineChars="200" w:firstLine="480"/>
              <w:rPr>
                <w:sz w:val="24"/>
                <w:szCs w:val="24"/>
              </w:rPr>
            </w:pPr>
            <w:r w:rsidRPr="00BF23AD">
              <w:rPr>
                <w:rFonts w:hint="eastAsia"/>
                <w:sz w:val="24"/>
                <w:szCs w:val="24"/>
              </w:rPr>
              <w:t>所有灯具、灯具底座和隔离变压器箱及基础应保持水平，不随道面坡度发生倾斜。灯具安装方式和标准应符合“附件十四”及《民用机场目视助航设施施工及验收规范》（</w:t>
            </w:r>
            <w:r w:rsidRPr="00BF23AD">
              <w:rPr>
                <w:rFonts w:hint="eastAsia"/>
                <w:sz w:val="24"/>
                <w:szCs w:val="24"/>
              </w:rPr>
              <w:t>MH5012-20</w:t>
            </w:r>
            <w:r w:rsidR="00AC1728">
              <w:rPr>
                <w:sz w:val="24"/>
                <w:szCs w:val="24"/>
              </w:rPr>
              <w:t>22</w:t>
            </w:r>
            <w:r w:rsidRPr="00BF23AD">
              <w:rPr>
                <w:rFonts w:hint="eastAsia"/>
                <w:sz w:val="24"/>
                <w:szCs w:val="24"/>
              </w:rPr>
              <w:t>）的有关规定。微波传感器的安装高度应确保其功能的实现。</w:t>
            </w:r>
          </w:p>
          <w:p w14:paraId="1842D49B" w14:textId="77777777" w:rsidR="00AC4EEB" w:rsidRDefault="00AC4EEB" w:rsidP="00AC4EEB">
            <w:pPr>
              <w:spacing w:line="360" w:lineRule="auto"/>
              <w:ind w:firstLineChars="200" w:firstLine="480"/>
              <w:rPr>
                <w:sz w:val="24"/>
                <w:szCs w:val="24"/>
              </w:rPr>
            </w:pPr>
            <w:r>
              <w:rPr>
                <w:rFonts w:hint="eastAsia"/>
                <w:sz w:val="24"/>
                <w:szCs w:val="24"/>
              </w:rPr>
              <w:t>（三）</w:t>
            </w:r>
            <w:r w:rsidRPr="00BD6E00">
              <w:rPr>
                <w:rFonts w:hint="eastAsia"/>
                <w:sz w:val="24"/>
                <w:szCs w:val="24"/>
              </w:rPr>
              <w:t>滑行引导标记牌系统</w:t>
            </w:r>
          </w:p>
          <w:p w14:paraId="56E30484" w14:textId="082F7C1D" w:rsidR="00AC4EEB" w:rsidRDefault="00ED142C" w:rsidP="00AC4EEB">
            <w:pPr>
              <w:spacing w:line="360" w:lineRule="auto"/>
              <w:ind w:firstLineChars="200" w:firstLine="480"/>
              <w:rPr>
                <w:sz w:val="24"/>
                <w:szCs w:val="24"/>
              </w:rPr>
            </w:pPr>
            <w:r w:rsidRPr="00ED142C">
              <w:rPr>
                <w:rFonts w:hint="eastAsia"/>
                <w:sz w:val="24"/>
                <w:szCs w:val="24"/>
              </w:rPr>
              <w:t>依据扩建工程的滑行道编号，新建相应滑行引导标记牌，包括指令标记牌和信息标记牌。</w:t>
            </w:r>
          </w:p>
          <w:p w14:paraId="1B8EFCFE" w14:textId="77777777" w:rsidR="007C3E03" w:rsidRPr="007C3E03" w:rsidRDefault="007C3E03" w:rsidP="007C3E03">
            <w:pPr>
              <w:spacing w:line="360" w:lineRule="auto"/>
              <w:ind w:firstLineChars="200" w:firstLine="480"/>
              <w:rPr>
                <w:sz w:val="24"/>
                <w:szCs w:val="24"/>
              </w:rPr>
            </w:pPr>
            <w:r w:rsidRPr="007C3E03">
              <w:rPr>
                <w:rFonts w:hint="eastAsia"/>
                <w:sz w:val="24"/>
                <w:szCs w:val="24"/>
              </w:rPr>
              <w:t>（四）</w:t>
            </w:r>
            <w:r w:rsidRPr="007C3E03">
              <w:rPr>
                <w:rFonts w:hint="eastAsia"/>
                <w:sz w:val="24"/>
                <w:szCs w:val="24"/>
              </w:rPr>
              <w:t>III</w:t>
            </w:r>
            <w:r w:rsidRPr="007C3E03">
              <w:rPr>
                <w:rFonts w:hint="eastAsia"/>
                <w:sz w:val="24"/>
                <w:szCs w:val="24"/>
              </w:rPr>
              <w:t>类助航灯光系统改造</w:t>
            </w:r>
          </w:p>
          <w:p w14:paraId="6518EDC1" w14:textId="0CA9743A" w:rsidR="007C3E03" w:rsidRPr="007C3E03" w:rsidRDefault="007C3E03" w:rsidP="007C3E03">
            <w:pPr>
              <w:spacing w:line="360" w:lineRule="auto"/>
              <w:ind w:firstLineChars="200" w:firstLine="480"/>
              <w:rPr>
                <w:sz w:val="24"/>
                <w:szCs w:val="24"/>
              </w:rPr>
            </w:pPr>
            <w:r w:rsidRPr="007C3E03">
              <w:rPr>
                <w:rFonts w:hint="eastAsia"/>
                <w:sz w:val="24"/>
                <w:szCs w:val="24"/>
              </w:rPr>
              <w:t>本工程</w:t>
            </w:r>
            <w:r w:rsidRPr="007C3E03">
              <w:rPr>
                <w:rFonts w:hint="eastAsia"/>
                <w:sz w:val="24"/>
                <w:szCs w:val="24"/>
              </w:rPr>
              <w:t>III</w:t>
            </w:r>
            <w:r w:rsidRPr="007C3E03">
              <w:rPr>
                <w:rFonts w:hint="eastAsia"/>
                <w:sz w:val="24"/>
                <w:szCs w:val="24"/>
              </w:rPr>
              <w:t>类助航灯光系统的设置范围为东二跑道以东至东三跑道二平滑（</w:t>
            </w:r>
            <w:r w:rsidRPr="007C3E03">
              <w:rPr>
                <w:rFonts w:hint="eastAsia"/>
                <w:sz w:val="24"/>
                <w:szCs w:val="24"/>
              </w:rPr>
              <w:t>T14</w:t>
            </w:r>
            <w:r w:rsidRPr="007C3E03">
              <w:rPr>
                <w:rFonts w:hint="eastAsia"/>
                <w:sz w:val="24"/>
                <w:szCs w:val="24"/>
              </w:rPr>
              <w:t>以北，</w:t>
            </w:r>
            <w:r w:rsidRPr="007C3E03">
              <w:rPr>
                <w:rFonts w:hint="eastAsia"/>
                <w:sz w:val="24"/>
                <w:szCs w:val="24"/>
              </w:rPr>
              <w:t>T1</w:t>
            </w:r>
            <w:r w:rsidR="001562D9">
              <w:rPr>
                <w:sz w:val="24"/>
                <w:szCs w:val="24"/>
              </w:rPr>
              <w:t>9</w:t>
            </w:r>
            <w:r w:rsidRPr="007C3E03">
              <w:rPr>
                <w:rFonts w:hint="eastAsia"/>
                <w:sz w:val="24"/>
                <w:szCs w:val="24"/>
              </w:rPr>
              <w:t>以南的区域）之间，滑行道中线灯直线段部分按</w:t>
            </w:r>
            <w:r w:rsidRPr="007C3E03">
              <w:rPr>
                <w:rFonts w:hint="eastAsia"/>
                <w:sz w:val="24"/>
                <w:szCs w:val="24"/>
              </w:rPr>
              <w:t>15m</w:t>
            </w:r>
            <w:r w:rsidRPr="007C3E03">
              <w:rPr>
                <w:rFonts w:hint="eastAsia"/>
                <w:sz w:val="24"/>
                <w:szCs w:val="24"/>
              </w:rPr>
              <w:t>间距设置，弯道延长</w:t>
            </w:r>
            <w:r w:rsidRPr="007C3E03">
              <w:rPr>
                <w:rFonts w:hint="eastAsia"/>
                <w:sz w:val="24"/>
                <w:szCs w:val="24"/>
              </w:rPr>
              <w:t>60m</w:t>
            </w:r>
            <w:r w:rsidRPr="007C3E03">
              <w:rPr>
                <w:rFonts w:hint="eastAsia"/>
                <w:sz w:val="24"/>
                <w:szCs w:val="24"/>
              </w:rPr>
              <w:t>段按</w:t>
            </w:r>
            <w:r w:rsidRPr="007C3E03">
              <w:rPr>
                <w:rFonts w:hint="eastAsia"/>
                <w:sz w:val="24"/>
                <w:szCs w:val="24"/>
              </w:rPr>
              <w:t>7.5m</w:t>
            </w:r>
            <w:r w:rsidRPr="007C3E03">
              <w:rPr>
                <w:rFonts w:hint="eastAsia"/>
                <w:sz w:val="24"/>
                <w:szCs w:val="24"/>
              </w:rPr>
              <w:t>间距</w:t>
            </w:r>
            <w:r w:rsidRPr="007C3E03">
              <w:rPr>
                <w:rFonts w:hint="eastAsia"/>
                <w:sz w:val="24"/>
                <w:szCs w:val="24"/>
              </w:rPr>
              <w:lastRenderedPageBreak/>
              <w:t>设置，在</w:t>
            </w:r>
            <w:r w:rsidRPr="007C3E03">
              <w:rPr>
                <w:rFonts w:hint="eastAsia"/>
                <w:sz w:val="24"/>
                <w:szCs w:val="24"/>
              </w:rPr>
              <w:t>T1</w:t>
            </w:r>
            <w:r w:rsidR="001562D9">
              <w:rPr>
                <w:sz w:val="24"/>
                <w:szCs w:val="24"/>
              </w:rPr>
              <w:t>9</w:t>
            </w:r>
            <w:r w:rsidRPr="007C3E03">
              <w:rPr>
                <w:rFonts w:hint="eastAsia"/>
                <w:sz w:val="24"/>
                <w:szCs w:val="24"/>
              </w:rPr>
              <w:t>以北至</w:t>
            </w:r>
            <w:r w:rsidR="001562D9">
              <w:rPr>
                <w:sz w:val="24"/>
                <w:szCs w:val="24"/>
              </w:rPr>
              <w:t>W2</w:t>
            </w:r>
            <w:r w:rsidRPr="007C3E03">
              <w:rPr>
                <w:rFonts w:hint="eastAsia"/>
                <w:sz w:val="24"/>
                <w:szCs w:val="24"/>
              </w:rPr>
              <w:t>段的东三跑道二平滑上，按直线段</w:t>
            </w:r>
            <w:r w:rsidRPr="007C3E03">
              <w:rPr>
                <w:rFonts w:hint="eastAsia"/>
                <w:sz w:val="24"/>
                <w:szCs w:val="24"/>
              </w:rPr>
              <w:t>15m</w:t>
            </w:r>
            <w:r w:rsidRPr="007C3E03">
              <w:rPr>
                <w:rFonts w:hint="eastAsia"/>
                <w:sz w:val="24"/>
                <w:szCs w:val="24"/>
              </w:rPr>
              <w:t>间距及弯道延长</w:t>
            </w:r>
            <w:r w:rsidRPr="007C3E03">
              <w:rPr>
                <w:rFonts w:hint="eastAsia"/>
                <w:sz w:val="24"/>
                <w:szCs w:val="24"/>
              </w:rPr>
              <w:t>60m</w:t>
            </w:r>
            <w:r w:rsidRPr="007C3E03">
              <w:rPr>
                <w:rFonts w:hint="eastAsia"/>
                <w:sz w:val="24"/>
                <w:szCs w:val="24"/>
              </w:rPr>
              <w:t>段</w:t>
            </w:r>
            <w:r w:rsidRPr="007C3E03">
              <w:rPr>
                <w:rFonts w:hint="eastAsia"/>
                <w:sz w:val="24"/>
                <w:szCs w:val="24"/>
              </w:rPr>
              <w:t>7.5m</w:t>
            </w:r>
            <w:r w:rsidRPr="007C3E03">
              <w:rPr>
                <w:rFonts w:hint="eastAsia"/>
                <w:sz w:val="24"/>
                <w:szCs w:val="24"/>
              </w:rPr>
              <w:t>间距为远期预留滑行道中线灯坑；东二跑道由</w:t>
            </w:r>
            <w:r w:rsidRPr="007C3E03">
              <w:rPr>
                <w:rFonts w:hint="eastAsia"/>
                <w:sz w:val="24"/>
                <w:szCs w:val="24"/>
              </w:rPr>
              <w:t>II</w:t>
            </w:r>
            <w:r w:rsidRPr="007C3E03">
              <w:rPr>
                <w:rFonts w:hint="eastAsia"/>
                <w:sz w:val="24"/>
                <w:szCs w:val="24"/>
              </w:rPr>
              <w:t>类升为</w:t>
            </w:r>
            <w:r w:rsidRPr="007C3E03">
              <w:rPr>
                <w:rFonts w:hint="eastAsia"/>
                <w:sz w:val="24"/>
                <w:szCs w:val="24"/>
              </w:rPr>
              <w:t>III</w:t>
            </w:r>
            <w:r w:rsidRPr="007C3E03">
              <w:rPr>
                <w:rFonts w:hint="eastAsia"/>
                <w:sz w:val="24"/>
                <w:szCs w:val="24"/>
              </w:rPr>
              <w:t>类助航灯光系统的改造内容为东二跑道以东的现有滑行道区域</w:t>
            </w:r>
            <w:r w:rsidR="00AA41D4">
              <w:rPr>
                <w:rFonts w:hint="eastAsia"/>
                <w:sz w:val="24"/>
                <w:szCs w:val="24"/>
              </w:rPr>
              <w:t>（不含</w:t>
            </w:r>
            <w:proofErr w:type="spellStart"/>
            <w:r w:rsidR="00AA41D4">
              <w:rPr>
                <w:rFonts w:hint="eastAsia"/>
                <w:sz w:val="24"/>
                <w:szCs w:val="24"/>
              </w:rPr>
              <w:t>Fedex</w:t>
            </w:r>
            <w:proofErr w:type="spellEnd"/>
            <w:r w:rsidR="00AA41D4">
              <w:rPr>
                <w:rFonts w:hint="eastAsia"/>
                <w:sz w:val="24"/>
                <w:szCs w:val="24"/>
              </w:rPr>
              <w:t>机坪现有滑行道）</w:t>
            </w:r>
            <w:r w:rsidRPr="007C3E03">
              <w:rPr>
                <w:rFonts w:hint="eastAsia"/>
                <w:sz w:val="24"/>
                <w:szCs w:val="24"/>
              </w:rPr>
              <w:t>的滑行道中线灯直线段部分按</w:t>
            </w:r>
            <w:r w:rsidRPr="007C3E03">
              <w:rPr>
                <w:rFonts w:hint="eastAsia"/>
                <w:sz w:val="24"/>
                <w:szCs w:val="24"/>
              </w:rPr>
              <w:t>15m</w:t>
            </w:r>
            <w:r w:rsidRPr="007C3E03">
              <w:rPr>
                <w:rFonts w:hint="eastAsia"/>
                <w:sz w:val="24"/>
                <w:szCs w:val="24"/>
              </w:rPr>
              <w:t>间距加密设置，加密灯具接入现状滑行道中线灯回路，将东二跑道</w:t>
            </w:r>
            <w:r w:rsidRPr="007C3E03">
              <w:rPr>
                <w:rFonts w:hint="eastAsia"/>
                <w:sz w:val="24"/>
                <w:szCs w:val="24"/>
              </w:rPr>
              <w:t>1s</w:t>
            </w:r>
            <w:r w:rsidRPr="007C3E03">
              <w:rPr>
                <w:rFonts w:hint="eastAsia"/>
                <w:sz w:val="24"/>
                <w:szCs w:val="24"/>
              </w:rPr>
              <w:t>不间断时间要求的回路</w:t>
            </w:r>
            <w:r w:rsidR="00AA41D4">
              <w:rPr>
                <w:rFonts w:hint="eastAsia"/>
                <w:sz w:val="24"/>
                <w:szCs w:val="24"/>
              </w:rPr>
              <w:t>采用</w:t>
            </w:r>
            <w:r w:rsidRPr="007C3E03">
              <w:rPr>
                <w:rFonts w:hint="eastAsia"/>
                <w:sz w:val="24"/>
                <w:szCs w:val="24"/>
              </w:rPr>
              <w:t>UPS</w:t>
            </w:r>
            <w:r w:rsidRPr="007C3E03">
              <w:rPr>
                <w:rFonts w:hint="eastAsia"/>
                <w:sz w:val="24"/>
                <w:szCs w:val="24"/>
              </w:rPr>
              <w:t>保障。</w:t>
            </w:r>
          </w:p>
          <w:p w14:paraId="5E311D5C" w14:textId="6E8ECD68" w:rsidR="00ED142C" w:rsidRPr="00BD6E00" w:rsidRDefault="00ED142C" w:rsidP="00ED142C">
            <w:pPr>
              <w:spacing w:line="360" w:lineRule="auto"/>
              <w:ind w:firstLineChars="200" w:firstLine="480"/>
              <w:rPr>
                <w:sz w:val="24"/>
                <w:szCs w:val="24"/>
              </w:rPr>
            </w:pPr>
            <w:r>
              <w:rPr>
                <w:rFonts w:hint="eastAsia"/>
                <w:sz w:val="24"/>
                <w:szCs w:val="24"/>
              </w:rPr>
              <w:t>（</w:t>
            </w:r>
            <w:r w:rsidR="001562D9">
              <w:rPr>
                <w:rFonts w:hint="eastAsia"/>
                <w:sz w:val="24"/>
                <w:szCs w:val="24"/>
              </w:rPr>
              <w:t>五</w:t>
            </w:r>
            <w:r>
              <w:rPr>
                <w:rFonts w:hint="eastAsia"/>
                <w:sz w:val="24"/>
                <w:szCs w:val="24"/>
              </w:rPr>
              <w:t>）</w:t>
            </w:r>
            <w:r w:rsidRPr="00BD6E00">
              <w:rPr>
                <w:rFonts w:hint="eastAsia"/>
                <w:sz w:val="24"/>
                <w:szCs w:val="24"/>
              </w:rPr>
              <w:t>助航灯光供配电系统</w:t>
            </w:r>
          </w:p>
          <w:p w14:paraId="1D40315C" w14:textId="2D5C032B" w:rsidR="009137A4" w:rsidRDefault="00242C43" w:rsidP="00AC4EEB">
            <w:pPr>
              <w:spacing w:line="360" w:lineRule="auto"/>
              <w:ind w:firstLineChars="200" w:firstLine="480"/>
              <w:rPr>
                <w:sz w:val="24"/>
                <w:szCs w:val="24"/>
              </w:rPr>
            </w:pPr>
            <w:r>
              <w:rPr>
                <w:rFonts w:hint="eastAsia"/>
                <w:sz w:val="24"/>
                <w:szCs w:val="24"/>
              </w:rPr>
              <w:t>1</w:t>
            </w:r>
            <w:r>
              <w:rPr>
                <w:rFonts w:hint="eastAsia"/>
                <w:sz w:val="24"/>
                <w:szCs w:val="24"/>
              </w:rPr>
              <w:t>．灯光站</w:t>
            </w:r>
          </w:p>
          <w:p w14:paraId="3CCF9646" w14:textId="1B76664B" w:rsidR="007C3E03" w:rsidRDefault="00B01160" w:rsidP="00AC4EEB">
            <w:pPr>
              <w:spacing w:line="360" w:lineRule="auto"/>
              <w:ind w:firstLineChars="200" w:firstLine="480"/>
              <w:rPr>
                <w:sz w:val="24"/>
                <w:szCs w:val="24"/>
              </w:rPr>
            </w:pPr>
            <w:r>
              <w:rPr>
                <w:rFonts w:hint="eastAsia"/>
                <w:sz w:val="24"/>
                <w:szCs w:val="24"/>
              </w:rPr>
              <w:t>东飞行区</w:t>
            </w:r>
            <w:r w:rsidR="00ED142C">
              <w:rPr>
                <w:rFonts w:hint="eastAsia"/>
                <w:sz w:val="24"/>
                <w:szCs w:val="24"/>
              </w:rPr>
              <w:t>新建</w:t>
            </w:r>
            <w:r w:rsidR="00BA1B6F">
              <w:rPr>
                <w:rFonts w:hint="eastAsia"/>
                <w:sz w:val="24"/>
                <w:szCs w:val="24"/>
              </w:rPr>
              <w:t>两</w:t>
            </w:r>
            <w:r w:rsidR="00ED142C">
              <w:rPr>
                <w:rFonts w:hint="eastAsia"/>
                <w:sz w:val="24"/>
                <w:szCs w:val="24"/>
              </w:rPr>
              <w:t>座灯光站为助航灯光系统供电，</w:t>
            </w:r>
            <w:r>
              <w:rPr>
                <w:sz w:val="24"/>
                <w:szCs w:val="24"/>
              </w:rPr>
              <w:t>6</w:t>
            </w:r>
            <w:r w:rsidR="00ED142C">
              <w:rPr>
                <w:rFonts w:hint="eastAsia"/>
                <w:sz w:val="24"/>
                <w:szCs w:val="24"/>
              </w:rPr>
              <w:t>号及</w:t>
            </w:r>
            <w:r>
              <w:rPr>
                <w:sz w:val="24"/>
                <w:szCs w:val="24"/>
              </w:rPr>
              <w:t>7</w:t>
            </w:r>
            <w:proofErr w:type="gramStart"/>
            <w:r w:rsidR="00ED142C">
              <w:rPr>
                <w:rFonts w:hint="eastAsia"/>
                <w:sz w:val="24"/>
                <w:szCs w:val="24"/>
              </w:rPr>
              <w:t>号灯光站为</w:t>
            </w:r>
            <w:proofErr w:type="gramEnd"/>
            <w:r>
              <w:rPr>
                <w:rFonts w:hint="eastAsia"/>
                <w:sz w:val="24"/>
                <w:szCs w:val="24"/>
              </w:rPr>
              <w:t>东三</w:t>
            </w:r>
            <w:r w:rsidR="00ED142C">
              <w:rPr>
                <w:rFonts w:hint="eastAsia"/>
                <w:sz w:val="24"/>
                <w:szCs w:val="24"/>
              </w:rPr>
              <w:t>跑道及</w:t>
            </w:r>
            <w:r>
              <w:rPr>
                <w:rFonts w:hint="eastAsia"/>
                <w:sz w:val="24"/>
                <w:szCs w:val="24"/>
              </w:rPr>
              <w:t>东区</w:t>
            </w:r>
            <w:r w:rsidR="00ED142C">
              <w:rPr>
                <w:rFonts w:hint="eastAsia"/>
                <w:sz w:val="24"/>
                <w:szCs w:val="24"/>
              </w:rPr>
              <w:t>新建机坪的助航灯光供电；由于新增滑行道的影响，迁建</w:t>
            </w:r>
            <w:r w:rsidR="007C3E03">
              <w:rPr>
                <w:sz w:val="24"/>
                <w:szCs w:val="24"/>
              </w:rPr>
              <w:t>4</w:t>
            </w:r>
            <w:r w:rsidR="00ED142C">
              <w:rPr>
                <w:rFonts w:hint="eastAsia"/>
                <w:sz w:val="24"/>
                <w:szCs w:val="24"/>
              </w:rPr>
              <w:t>号灯光站</w:t>
            </w:r>
            <w:r w:rsidR="00B257BE" w:rsidRPr="00B257BE">
              <w:rPr>
                <w:rFonts w:hint="eastAsia"/>
                <w:sz w:val="24"/>
                <w:szCs w:val="24"/>
              </w:rPr>
              <w:t>，</w:t>
            </w:r>
            <w:r w:rsidR="007C3E03" w:rsidRPr="002D2EB3">
              <w:rPr>
                <w:rFonts w:hint="eastAsia"/>
                <w:sz w:val="24"/>
                <w:szCs w:val="24"/>
              </w:rPr>
              <w:t>原</w:t>
            </w:r>
            <w:r w:rsidR="007C3E03" w:rsidRPr="002D2EB3">
              <w:rPr>
                <w:rFonts w:hint="eastAsia"/>
                <w:sz w:val="24"/>
                <w:szCs w:val="24"/>
              </w:rPr>
              <w:t>M</w:t>
            </w:r>
            <w:r w:rsidR="007C3E03" w:rsidRPr="002D2EB3">
              <w:rPr>
                <w:rFonts w:hint="eastAsia"/>
                <w:sz w:val="24"/>
                <w:szCs w:val="24"/>
              </w:rPr>
              <w:t>平滑修建部分及南部新增的部分联络滑行道、</w:t>
            </w:r>
            <w:r w:rsidR="007C3E03" w:rsidRPr="002D2EB3">
              <w:rPr>
                <w:rFonts w:hint="eastAsia"/>
                <w:sz w:val="24"/>
                <w:szCs w:val="24"/>
              </w:rPr>
              <w:t>T3</w:t>
            </w:r>
            <w:r w:rsidR="007C3E03" w:rsidRPr="002D2EB3">
              <w:rPr>
                <w:rFonts w:hint="eastAsia"/>
                <w:sz w:val="24"/>
                <w:szCs w:val="24"/>
              </w:rPr>
              <w:t>航站楼以西的新增站坪滑行道灯光供电增至新</w:t>
            </w:r>
            <w:r w:rsidR="007C3E03" w:rsidRPr="002D2EB3">
              <w:rPr>
                <w:rFonts w:hint="eastAsia"/>
                <w:sz w:val="24"/>
                <w:szCs w:val="24"/>
              </w:rPr>
              <w:t>4</w:t>
            </w:r>
            <w:r w:rsidR="007C3E03" w:rsidRPr="002D2EB3">
              <w:rPr>
                <w:rFonts w:hint="eastAsia"/>
                <w:sz w:val="24"/>
                <w:szCs w:val="24"/>
              </w:rPr>
              <w:t>号灯光站中</w:t>
            </w:r>
            <w:r w:rsidR="007C3E03">
              <w:rPr>
                <w:rFonts w:hint="eastAsia"/>
                <w:sz w:val="24"/>
                <w:szCs w:val="24"/>
              </w:rPr>
              <w:t>；</w:t>
            </w:r>
            <w:r w:rsidR="007C3E03" w:rsidRPr="002D2EB3">
              <w:rPr>
                <w:rFonts w:hint="eastAsia"/>
                <w:sz w:val="24"/>
                <w:szCs w:val="24"/>
              </w:rPr>
              <w:t>东</w:t>
            </w:r>
            <w:proofErr w:type="gramStart"/>
            <w:r w:rsidR="007C3E03" w:rsidRPr="002D2EB3">
              <w:rPr>
                <w:rFonts w:hint="eastAsia"/>
                <w:sz w:val="24"/>
                <w:szCs w:val="24"/>
              </w:rPr>
              <w:t>一</w:t>
            </w:r>
            <w:proofErr w:type="gramEnd"/>
            <w:r w:rsidR="007C3E03" w:rsidRPr="002D2EB3">
              <w:rPr>
                <w:rFonts w:hint="eastAsia"/>
                <w:sz w:val="24"/>
                <w:szCs w:val="24"/>
              </w:rPr>
              <w:t>跑道北部新增滑行道的灯光供电回路由</w:t>
            </w:r>
            <w:r w:rsidR="007C3E03" w:rsidRPr="002D2EB3">
              <w:rPr>
                <w:rFonts w:hint="eastAsia"/>
                <w:sz w:val="24"/>
                <w:szCs w:val="24"/>
              </w:rPr>
              <w:t>5#</w:t>
            </w:r>
            <w:r w:rsidR="007C3E03" w:rsidRPr="002D2EB3">
              <w:rPr>
                <w:rFonts w:hint="eastAsia"/>
                <w:sz w:val="24"/>
                <w:szCs w:val="24"/>
              </w:rPr>
              <w:t>灯光站提供。</w:t>
            </w:r>
            <w:r w:rsidR="007C3E03" w:rsidRPr="007C3E03">
              <w:rPr>
                <w:rFonts w:hint="eastAsia"/>
                <w:sz w:val="24"/>
                <w:szCs w:val="24"/>
              </w:rPr>
              <w:t>由于东二跑道以东按低能见度运行线路建设Ⅳ级高级地面引导及控制系统，增设相应单灯监控设施，对现有</w:t>
            </w:r>
            <w:r w:rsidR="007C3E03" w:rsidRPr="007C3E03">
              <w:rPr>
                <w:rFonts w:hint="eastAsia"/>
                <w:sz w:val="24"/>
                <w:szCs w:val="24"/>
              </w:rPr>
              <w:t>5#</w:t>
            </w:r>
            <w:r w:rsidR="007C3E03" w:rsidRPr="007C3E03">
              <w:rPr>
                <w:rFonts w:hint="eastAsia"/>
                <w:sz w:val="24"/>
                <w:szCs w:val="24"/>
              </w:rPr>
              <w:t>灯光站进行扩建，且为满足机场Ⅲ类精密进近跑道的运行，</w:t>
            </w:r>
            <w:r w:rsidR="007C3E03" w:rsidRPr="007C3E03">
              <w:rPr>
                <w:rFonts w:hint="eastAsia"/>
                <w:sz w:val="24"/>
                <w:szCs w:val="24"/>
              </w:rPr>
              <w:t>5#</w:t>
            </w:r>
            <w:r w:rsidR="007C3E03" w:rsidRPr="007C3E03">
              <w:rPr>
                <w:rFonts w:hint="eastAsia"/>
                <w:sz w:val="24"/>
                <w:szCs w:val="24"/>
              </w:rPr>
              <w:t>灯光站需增设两套</w:t>
            </w:r>
            <w:r w:rsidR="007C3E03" w:rsidRPr="007C3E03">
              <w:rPr>
                <w:rFonts w:hint="eastAsia"/>
                <w:sz w:val="24"/>
                <w:szCs w:val="24"/>
              </w:rPr>
              <w:t>UPS</w:t>
            </w:r>
            <w:r w:rsidR="007C3E03" w:rsidRPr="007C3E03">
              <w:rPr>
                <w:rFonts w:hint="eastAsia"/>
                <w:sz w:val="24"/>
                <w:szCs w:val="24"/>
              </w:rPr>
              <w:t>，安装于</w:t>
            </w:r>
            <w:r w:rsidR="007C3E03" w:rsidRPr="007C3E03">
              <w:rPr>
                <w:rFonts w:hint="eastAsia"/>
                <w:sz w:val="24"/>
                <w:szCs w:val="24"/>
              </w:rPr>
              <w:t>5</w:t>
            </w:r>
            <w:proofErr w:type="gramStart"/>
            <w:r w:rsidR="007C3E03" w:rsidRPr="007C3E03">
              <w:rPr>
                <w:rFonts w:hint="eastAsia"/>
                <w:sz w:val="24"/>
                <w:szCs w:val="24"/>
              </w:rPr>
              <w:t>号灯光站扩建</w:t>
            </w:r>
            <w:proofErr w:type="gramEnd"/>
            <w:r w:rsidR="007C3E03" w:rsidRPr="007C3E03">
              <w:rPr>
                <w:rFonts w:hint="eastAsia"/>
                <w:sz w:val="24"/>
                <w:szCs w:val="24"/>
              </w:rPr>
              <w:t>区域。</w:t>
            </w:r>
          </w:p>
          <w:p w14:paraId="4D95E50B" w14:textId="39D169F3" w:rsidR="00ED142C" w:rsidRDefault="00B257BE" w:rsidP="00AC4EEB">
            <w:pPr>
              <w:spacing w:line="360" w:lineRule="auto"/>
              <w:ind w:firstLineChars="200" w:firstLine="480"/>
              <w:rPr>
                <w:sz w:val="24"/>
                <w:szCs w:val="24"/>
              </w:rPr>
            </w:pPr>
            <w:r w:rsidRPr="00B257BE">
              <w:rPr>
                <w:rFonts w:hint="eastAsia"/>
                <w:sz w:val="24"/>
                <w:szCs w:val="24"/>
              </w:rPr>
              <w:t>由于老灯光站使用年限已久，本次迁建灯光站的站内设备全部新建</w:t>
            </w:r>
            <w:r w:rsidR="00AA41D4">
              <w:rPr>
                <w:rFonts w:hint="eastAsia"/>
                <w:sz w:val="24"/>
                <w:szCs w:val="24"/>
              </w:rPr>
              <w:t>，</w:t>
            </w:r>
            <w:r w:rsidR="00AA41D4">
              <w:rPr>
                <w:rFonts w:hint="eastAsia"/>
                <w:sz w:val="24"/>
                <w:szCs w:val="24"/>
              </w:rPr>
              <w:t>5</w:t>
            </w:r>
            <w:r w:rsidR="00AA41D4">
              <w:rPr>
                <w:rFonts w:hint="eastAsia"/>
                <w:sz w:val="24"/>
                <w:szCs w:val="24"/>
              </w:rPr>
              <w:t>号扩建灯光站移位的调光器更新</w:t>
            </w:r>
            <w:r w:rsidRPr="00B257BE">
              <w:rPr>
                <w:rFonts w:hint="eastAsia"/>
                <w:sz w:val="24"/>
                <w:szCs w:val="24"/>
              </w:rPr>
              <w:t>。</w:t>
            </w:r>
            <w:r w:rsidR="009137A4">
              <w:rPr>
                <w:rFonts w:hint="eastAsia"/>
                <w:sz w:val="24"/>
                <w:szCs w:val="24"/>
              </w:rPr>
              <w:t>所有新建及迁建灯光站均按无人值守设置，并在站内设置视频监控、动力设备监控、智能照明等相应智能化系统。</w:t>
            </w:r>
          </w:p>
          <w:p w14:paraId="17A16423" w14:textId="18C36595" w:rsidR="007C3E03" w:rsidRPr="001562D9" w:rsidRDefault="001562D9" w:rsidP="00AC4EEB">
            <w:pPr>
              <w:spacing w:line="360" w:lineRule="auto"/>
              <w:ind w:firstLineChars="200" w:firstLine="480"/>
              <w:rPr>
                <w:sz w:val="24"/>
                <w:szCs w:val="24"/>
              </w:rPr>
            </w:pPr>
            <w:r w:rsidRPr="001562D9">
              <w:rPr>
                <w:rFonts w:hint="eastAsia"/>
                <w:sz w:val="24"/>
                <w:szCs w:val="24"/>
              </w:rPr>
              <w:t>2</w:t>
            </w:r>
            <w:r w:rsidRPr="001562D9">
              <w:rPr>
                <w:rFonts w:hint="eastAsia"/>
                <w:sz w:val="24"/>
                <w:szCs w:val="24"/>
              </w:rPr>
              <w:t>．灯光站电源及用电负荷</w:t>
            </w:r>
          </w:p>
          <w:p w14:paraId="3C6306EC" w14:textId="23B0C20F" w:rsidR="001562D9" w:rsidRDefault="001562D9" w:rsidP="00AC4EEB">
            <w:pPr>
              <w:spacing w:line="360" w:lineRule="auto"/>
              <w:ind w:firstLineChars="200" w:firstLine="480"/>
              <w:rPr>
                <w:sz w:val="24"/>
                <w:szCs w:val="24"/>
              </w:rPr>
            </w:pPr>
            <w:r>
              <w:rPr>
                <w:rFonts w:hint="eastAsia"/>
                <w:sz w:val="24"/>
                <w:szCs w:val="24"/>
              </w:rPr>
              <w:t>1</w:t>
            </w:r>
            <w:r>
              <w:rPr>
                <w:rFonts w:hint="eastAsia"/>
                <w:sz w:val="24"/>
                <w:szCs w:val="24"/>
              </w:rPr>
              <w:t>）负荷等级</w:t>
            </w:r>
          </w:p>
          <w:p w14:paraId="650B705E" w14:textId="4F117983" w:rsidR="00657FEA" w:rsidRDefault="00657FEA" w:rsidP="00AC4EEB">
            <w:pPr>
              <w:spacing w:line="360" w:lineRule="auto"/>
              <w:ind w:firstLineChars="200" w:firstLine="480"/>
              <w:rPr>
                <w:sz w:val="24"/>
                <w:szCs w:val="24"/>
              </w:rPr>
            </w:pPr>
            <w:r w:rsidRPr="00657FEA">
              <w:rPr>
                <w:rFonts w:hint="eastAsia"/>
                <w:sz w:val="24"/>
                <w:szCs w:val="24"/>
              </w:rPr>
              <w:t>灯光工艺、消防设备、应急照明、下滑台航向台、灯光监控设备、弱电设备等为一级负荷，其中，灯光工艺、下滑台航向台、灯光监控设备、弱电设备等为一级负荷中的特别重要负荷，站内普通用电、室外照明、充电桩为三级负荷。</w:t>
            </w:r>
          </w:p>
          <w:p w14:paraId="6C6F7C0A" w14:textId="5B952659" w:rsidR="001562D9" w:rsidRDefault="001562D9" w:rsidP="00AC4EEB">
            <w:pPr>
              <w:spacing w:line="360" w:lineRule="auto"/>
              <w:ind w:firstLineChars="200" w:firstLine="480"/>
              <w:rPr>
                <w:sz w:val="24"/>
                <w:szCs w:val="24"/>
              </w:rPr>
            </w:pPr>
            <w:r w:rsidRPr="001562D9">
              <w:rPr>
                <w:rFonts w:hint="eastAsia"/>
                <w:sz w:val="24"/>
                <w:szCs w:val="24"/>
              </w:rPr>
              <w:t>2</w:t>
            </w:r>
            <w:r w:rsidRPr="001562D9">
              <w:rPr>
                <w:rFonts w:hint="eastAsia"/>
                <w:sz w:val="24"/>
                <w:szCs w:val="24"/>
              </w:rPr>
              <w:t>）负荷计算</w:t>
            </w:r>
          </w:p>
          <w:p w14:paraId="768CA056" w14:textId="77777777" w:rsidR="00135699" w:rsidRDefault="00135699" w:rsidP="00AC4EEB">
            <w:pPr>
              <w:spacing w:line="360" w:lineRule="auto"/>
              <w:ind w:firstLineChars="200" w:firstLine="480"/>
              <w:rPr>
                <w:sz w:val="24"/>
                <w:szCs w:val="24"/>
              </w:rPr>
            </w:pPr>
          </w:p>
          <w:tbl>
            <w:tblPr>
              <w:tblW w:w="9928" w:type="dxa"/>
              <w:tblLook w:val="04A0" w:firstRow="1" w:lastRow="0" w:firstColumn="1" w:lastColumn="0" w:noHBand="0" w:noVBand="1"/>
            </w:tblPr>
            <w:tblGrid>
              <w:gridCol w:w="2842"/>
              <w:gridCol w:w="1262"/>
              <w:gridCol w:w="21"/>
              <w:gridCol w:w="879"/>
              <w:gridCol w:w="24"/>
              <w:gridCol w:w="876"/>
              <w:gridCol w:w="27"/>
              <w:gridCol w:w="873"/>
              <w:gridCol w:w="29"/>
              <w:gridCol w:w="1001"/>
              <w:gridCol w:w="33"/>
              <w:gridCol w:w="997"/>
              <w:gridCol w:w="37"/>
              <w:gridCol w:w="1027"/>
            </w:tblGrid>
            <w:tr w:rsidR="00366432" w:rsidRPr="0002236F" w14:paraId="66CDFF91" w14:textId="77777777" w:rsidTr="00135699">
              <w:trPr>
                <w:trHeight w:val="285"/>
              </w:trPr>
              <w:tc>
                <w:tcPr>
                  <w:tcW w:w="9928" w:type="dxa"/>
                  <w:gridSpan w:val="14"/>
                  <w:tcBorders>
                    <w:top w:val="nil"/>
                    <w:left w:val="nil"/>
                    <w:bottom w:val="single" w:sz="4" w:space="0" w:color="auto"/>
                    <w:right w:val="nil"/>
                  </w:tcBorders>
                  <w:shd w:val="clear" w:color="000000" w:fill="FFFFFF"/>
                  <w:noWrap/>
                  <w:vAlign w:val="bottom"/>
                  <w:hideMark/>
                </w:tcPr>
                <w:p w14:paraId="63419A6C"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4#灯光站负荷计算表</w:t>
                  </w:r>
                </w:p>
              </w:tc>
            </w:tr>
            <w:tr w:rsidR="00366432" w:rsidRPr="0002236F" w14:paraId="5EE5C723" w14:textId="77777777" w:rsidTr="00135699">
              <w:trPr>
                <w:trHeight w:val="285"/>
              </w:trPr>
              <w:tc>
                <w:tcPr>
                  <w:tcW w:w="2842" w:type="dxa"/>
                  <w:tcBorders>
                    <w:top w:val="nil"/>
                    <w:left w:val="single" w:sz="4" w:space="0" w:color="auto"/>
                    <w:bottom w:val="single" w:sz="4" w:space="0" w:color="auto"/>
                    <w:right w:val="single" w:sz="4" w:space="0" w:color="auto"/>
                  </w:tcBorders>
                  <w:shd w:val="clear" w:color="000000" w:fill="FFFFFF"/>
                  <w:noWrap/>
                  <w:vAlign w:val="bottom"/>
                  <w:hideMark/>
                </w:tcPr>
                <w:p w14:paraId="07D251D2"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 xml:space="preserve">　</w:t>
                  </w:r>
                </w:p>
              </w:tc>
              <w:tc>
                <w:tcPr>
                  <w:tcW w:w="7086" w:type="dxa"/>
                  <w:gridSpan w:val="13"/>
                  <w:tcBorders>
                    <w:top w:val="single" w:sz="4" w:space="0" w:color="auto"/>
                    <w:left w:val="nil"/>
                    <w:bottom w:val="single" w:sz="4" w:space="0" w:color="auto"/>
                    <w:right w:val="single" w:sz="4" w:space="0" w:color="000000"/>
                  </w:tcBorders>
                  <w:shd w:val="clear" w:color="000000" w:fill="FFFFFF"/>
                  <w:noWrap/>
                  <w:vAlign w:val="bottom"/>
                  <w:hideMark/>
                </w:tcPr>
                <w:p w14:paraId="2A99873C"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变压器</w:t>
                  </w:r>
                </w:p>
              </w:tc>
            </w:tr>
            <w:tr w:rsidR="00366432" w:rsidRPr="0002236F" w14:paraId="057D2A5B" w14:textId="77777777" w:rsidTr="00135699">
              <w:trPr>
                <w:trHeight w:val="285"/>
              </w:trPr>
              <w:tc>
                <w:tcPr>
                  <w:tcW w:w="284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15685A"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lastRenderedPageBreak/>
                    <w:t>用电设备组类别</w:t>
                  </w:r>
                </w:p>
              </w:tc>
              <w:tc>
                <w:tcPr>
                  <w:tcW w:w="3962" w:type="dxa"/>
                  <w:gridSpan w:val="7"/>
                  <w:tcBorders>
                    <w:top w:val="single" w:sz="4" w:space="0" w:color="auto"/>
                    <w:left w:val="nil"/>
                    <w:bottom w:val="single" w:sz="4" w:space="0" w:color="auto"/>
                    <w:right w:val="single" w:sz="4" w:space="0" w:color="auto"/>
                  </w:tcBorders>
                  <w:shd w:val="clear" w:color="auto" w:fill="auto"/>
                  <w:noWrap/>
                  <w:vAlign w:val="bottom"/>
                  <w:hideMark/>
                </w:tcPr>
                <w:p w14:paraId="405107FB"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计算系数</w:t>
                  </w:r>
                </w:p>
              </w:tc>
              <w:tc>
                <w:tcPr>
                  <w:tcW w:w="312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FAC065D"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计算负荷</w:t>
                  </w:r>
                </w:p>
              </w:tc>
            </w:tr>
            <w:tr w:rsidR="00366432" w:rsidRPr="0002236F" w14:paraId="5F4DFBA7" w14:textId="77777777" w:rsidTr="00135699">
              <w:trPr>
                <w:trHeight w:val="495"/>
              </w:trPr>
              <w:tc>
                <w:tcPr>
                  <w:tcW w:w="2842" w:type="dxa"/>
                  <w:vMerge/>
                  <w:tcBorders>
                    <w:top w:val="nil"/>
                    <w:left w:val="single" w:sz="4" w:space="0" w:color="auto"/>
                    <w:bottom w:val="single" w:sz="4" w:space="0" w:color="auto"/>
                    <w:right w:val="single" w:sz="4" w:space="0" w:color="auto"/>
                  </w:tcBorders>
                  <w:vAlign w:val="center"/>
                  <w:hideMark/>
                </w:tcPr>
                <w:p w14:paraId="2DCE8F3F" w14:textId="77777777" w:rsidR="00366432" w:rsidRPr="0002236F" w:rsidRDefault="00366432" w:rsidP="00366432">
                  <w:pPr>
                    <w:widowControl/>
                    <w:jc w:val="left"/>
                    <w:rPr>
                      <w:rFonts w:ascii="宋体" w:hAnsi="宋体" w:cs="宋体"/>
                      <w:color w:val="000000"/>
                      <w:kern w:val="0"/>
                      <w:sz w:val="20"/>
                    </w:rPr>
                  </w:pPr>
                </w:p>
              </w:tc>
              <w:tc>
                <w:tcPr>
                  <w:tcW w:w="1262" w:type="dxa"/>
                  <w:tcBorders>
                    <w:top w:val="nil"/>
                    <w:left w:val="nil"/>
                    <w:bottom w:val="single" w:sz="4" w:space="0" w:color="auto"/>
                    <w:right w:val="single" w:sz="4" w:space="0" w:color="auto"/>
                  </w:tcBorders>
                  <w:shd w:val="clear" w:color="auto" w:fill="auto"/>
                  <w:vAlign w:val="center"/>
                  <w:hideMark/>
                </w:tcPr>
                <w:p w14:paraId="685A217A"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设备功率</w:t>
                  </w:r>
                  <w:r w:rsidRPr="0002236F">
                    <w:rPr>
                      <w:color w:val="000000"/>
                      <w:kern w:val="0"/>
                      <w:sz w:val="20"/>
                    </w:rPr>
                    <w:t>(Pe)</w:t>
                  </w:r>
                </w:p>
              </w:tc>
              <w:tc>
                <w:tcPr>
                  <w:tcW w:w="900" w:type="dxa"/>
                  <w:gridSpan w:val="2"/>
                  <w:tcBorders>
                    <w:top w:val="nil"/>
                    <w:left w:val="nil"/>
                    <w:bottom w:val="single" w:sz="4" w:space="0" w:color="auto"/>
                    <w:right w:val="single" w:sz="4" w:space="0" w:color="auto"/>
                  </w:tcBorders>
                  <w:shd w:val="clear" w:color="auto" w:fill="auto"/>
                  <w:vAlign w:val="center"/>
                  <w:hideMark/>
                </w:tcPr>
                <w:p w14:paraId="64C32AFF"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需要系数</w:t>
                  </w:r>
                  <w:r w:rsidRPr="0002236F">
                    <w:rPr>
                      <w:color w:val="000000"/>
                      <w:kern w:val="0"/>
                      <w:sz w:val="20"/>
                    </w:rPr>
                    <w:t>(Kx)</w:t>
                  </w:r>
                </w:p>
              </w:tc>
              <w:tc>
                <w:tcPr>
                  <w:tcW w:w="900" w:type="dxa"/>
                  <w:gridSpan w:val="2"/>
                  <w:tcBorders>
                    <w:top w:val="nil"/>
                    <w:left w:val="nil"/>
                    <w:bottom w:val="single" w:sz="4" w:space="0" w:color="auto"/>
                    <w:right w:val="single" w:sz="4" w:space="0" w:color="auto"/>
                  </w:tcBorders>
                  <w:shd w:val="clear" w:color="auto" w:fill="auto"/>
                  <w:vAlign w:val="center"/>
                  <w:hideMark/>
                </w:tcPr>
                <w:p w14:paraId="2E556522"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cos</w:t>
                  </w:r>
                  <w:r w:rsidRPr="0002236F">
                    <w:rPr>
                      <w:rFonts w:ascii="宋体" w:hAnsi="宋体" w:cs="Arial" w:hint="eastAsia"/>
                      <w:color w:val="000000"/>
                      <w:kern w:val="0"/>
                      <w:sz w:val="20"/>
                    </w:rPr>
                    <w:t>φ</w:t>
                  </w:r>
                </w:p>
              </w:tc>
              <w:tc>
                <w:tcPr>
                  <w:tcW w:w="900" w:type="dxa"/>
                  <w:gridSpan w:val="2"/>
                  <w:tcBorders>
                    <w:top w:val="nil"/>
                    <w:left w:val="nil"/>
                    <w:bottom w:val="single" w:sz="4" w:space="0" w:color="auto"/>
                    <w:right w:val="single" w:sz="4" w:space="0" w:color="auto"/>
                  </w:tcBorders>
                  <w:shd w:val="clear" w:color="auto" w:fill="auto"/>
                  <w:vAlign w:val="center"/>
                  <w:hideMark/>
                </w:tcPr>
                <w:p w14:paraId="1D15A3CB" w14:textId="77777777" w:rsidR="00366432" w:rsidRPr="0002236F" w:rsidRDefault="00366432" w:rsidP="00366432">
                  <w:pPr>
                    <w:widowControl/>
                    <w:jc w:val="center"/>
                    <w:rPr>
                      <w:rFonts w:ascii="Arial" w:hAnsi="Arial" w:cs="Arial"/>
                      <w:color w:val="000000"/>
                      <w:kern w:val="0"/>
                      <w:sz w:val="20"/>
                    </w:rPr>
                  </w:pPr>
                  <w:proofErr w:type="spellStart"/>
                  <w:r w:rsidRPr="0002236F">
                    <w:rPr>
                      <w:rFonts w:ascii="Arial" w:hAnsi="Arial" w:cs="Arial"/>
                      <w:color w:val="000000"/>
                      <w:kern w:val="0"/>
                      <w:sz w:val="20"/>
                    </w:rPr>
                    <w:t>tg</w:t>
                  </w:r>
                  <w:proofErr w:type="spellEnd"/>
                  <w:r w:rsidRPr="0002236F">
                    <w:rPr>
                      <w:rFonts w:ascii="宋体" w:hAnsi="宋体" w:cs="Arial" w:hint="eastAsia"/>
                      <w:color w:val="000000"/>
                      <w:kern w:val="0"/>
                      <w:sz w:val="20"/>
                    </w:rPr>
                    <w:t>φ</w:t>
                  </w:r>
                </w:p>
              </w:tc>
              <w:tc>
                <w:tcPr>
                  <w:tcW w:w="1030" w:type="dxa"/>
                  <w:gridSpan w:val="2"/>
                  <w:tcBorders>
                    <w:top w:val="nil"/>
                    <w:left w:val="nil"/>
                    <w:bottom w:val="single" w:sz="4" w:space="0" w:color="auto"/>
                    <w:right w:val="single" w:sz="4" w:space="0" w:color="auto"/>
                  </w:tcBorders>
                  <w:shd w:val="clear" w:color="auto" w:fill="auto"/>
                  <w:vAlign w:val="center"/>
                  <w:hideMark/>
                </w:tcPr>
                <w:p w14:paraId="62395F70"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有功功率</w:t>
                  </w:r>
                  <w:r w:rsidRPr="0002236F">
                    <w:rPr>
                      <w:color w:val="000000"/>
                      <w:kern w:val="0"/>
                      <w:sz w:val="20"/>
                    </w:rPr>
                    <w:t>(Pjs)</w:t>
                  </w:r>
                </w:p>
              </w:tc>
              <w:tc>
                <w:tcPr>
                  <w:tcW w:w="1030" w:type="dxa"/>
                  <w:gridSpan w:val="2"/>
                  <w:tcBorders>
                    <w:top w:val="nil"/>
                    <w:left w:val="nil"/>
                    <w:bottom w:val="single" w:sz="4" w:space="0" w:color="auto"/>
                    <w:right w:val="single" w:sz="4" w:space="0" w:color="auto"/>
                  </w:tcBorders>
                  <w:shd w:val="clear" w:color="auto" w:fill="auto"/>
                  <w:vAlign w:val="center"/>
                  <w:hideMark/>
                </w:tcPr>
                <w:p w14:paraId="4E0F2A79"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无功功率</w:t>
                  </w:r>
                  <w:r w:rsidRPr="0002236F">
                    <w:rPr>
                      <w:color w:val="000000"/>
                      <w:kern w:val="0"/>
                      <w:sz w:val="20"/>
                    </w:rPr>
                    <w:t>(</w:t>
                  </w:r>
                  <w:proofErr w:type="spellStart"/>
                  <w:r w:rsidRPr="0002236F">
                    <w:rPr>
                      <w:color w:val="000000"/>
                      <w:kern w:val="0"/>
                      <w:sz w:val="20"/>
                    </w:rPr>
                    <w:t>Qjs</w:t>
                  </w:r>
                  <w:proofErr w:type="spellEnd"/>
                  <w:r w:rsidRPr="0002236F">
                    <w:rPr>
                      <w:color w:val="000000"/>
                      <w:kern w:val="0"/>
                      <w:sz w:val="20"/>
                    </w:rPr>
                    <w:t>)</w:t>
                  </w:r>
                </w:p>
              </w:tc>
              <w:tc>
                <w:tcPr>
                  <w:tcW w:w="1064" w:type="dxa"/>
                  <w:gridSpan w:val="2"/>
                  <w:tcBorders>
                    <w:top w:val="nil"/>
                    <w:left w:val="nil"/>
                    <w:bottom w:val="single" w:sz="4" w:space="0" w:color="auto"/>
                    <w:right w:val="single" w:sz="4" w:space="0" w:color="auto"/>
                  </w:tcBorders>
                  <w:shd w:val="clear" w:color="auto" w:fill="auto"/>
                  <w:vAlign w:val="center"/>
                  <w:hideMark/>
                </w:tcPr>
                <w:p w14:paraId="36DD352E"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视在功率</w:t>
                  </w:r>
                  <w:r w:rsidRPr="0002236F">
                    <w:rPr>
                      <w:color w:val="000000"/>
                      <w:kern w:val="0"/>
                      <w:sz w:val="20"/>
                    </w:rPr>
                    <w:t>(</w:t>
                  </w:r>
                  <w:proofErr w:type="spellStart"/>
                  <w:r w:rsidRPr="0002236F">
                    <w:rPr>
                      <w:color w:val="000000"/>
                      <w:kern w:val="0"/>
                      <w:sz w:val="20"/>
                    </w:rPr>
                    <w:t>Sjs</w:t>
                  </w:r>
                  <w:proofErr w:type="spellEnd"/>
                  <w:r w:rsidRPr="0002236F">
                    <w:rPr>
                      <w:color w:val="000000"/>
                      <w:kern w:val="0"/>
                      <w:sz w:val="20"/>
                    </w:rPr>
                    <w:t>)</w:t>
                  </w:r>
                </w:p>
              </w:tc>
            </w:tr>
            <w:tr w:rsidR="00366432" w:rsidRPr="0002236F" w14:paraId="48194BCD" w14:textId="77777777" w:rsidTr="00135699">
              <w:trPr>
                <w:trHeight w:val="300"/>
              </w:trPr>
              <w:tc>
                <w:tcPr>
                  <w:tcW w:w="2842" w:type="dxa"/>
                  <w:vMerge/>
                  <w:tcBorders>
                    <w:top w:val="nil"/>
                    <w:left w:val="single" w:sz="4" w:space="0" w:color="auto"/>
                    <w:bottom w:val="single" w:sz="4" w:space="0" w:color="auto"/>
                    <w:right w:val="single" w:sz="4" w:space="0" w:color="auto"/>
                  </w:tcBorders>
                  <w:vAlign w:val="center"/>
                  <w:hideMark/>
                </w:tcPr>
                <w:p w14:paraId="4DBC1C9E" w14:textId="77777777" w:rsidR="00366432" w:rsidRPr="0002236F" w:rsidRDefault="00366432" w:rsidP="00366432">
                  <w:pPr>
                    <w:widowControl/>
                    <w:jc w:val="left"/>
                    <w:rPr>
                      <w:rFonts w:ascii="宋体" w:hAnsi="宋体" w:cs="宋体"/>
                      <w:color w:val="000000"/>
                      <w:kern w:val="0"/>
                      <w:sz w:val="20"/>
                    </w:rPr>
                  </w:pPr>
                </w:p>
              </w:tc>
              <w:tc>
                <w:tcPr>
                  <w:tcW w:w="1262" w:type="dxa"/>
                  <w:tcBorders>
                    <w:top w:val="nil"/>
                    <w:left w:val="nil"/>
                    <w:bottom w:val="single" w:sz="4" w:space="0" w:color="auto"/>
                    <w:right w:val="single" w:sz="4" w:space="0" w:color="auto"/>
                  </w:tcBorders>
                  <w:shd w:val="clear" w:color="auto" w:fill="auto"/>
                  <w:noWrap/>
                  <w:vAlign w:val="bottom"/>
                  <w:hideMark/>
                </w:tcPr>
                <w:p w14:paraId="44A2C944"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kW</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341016D0"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847EC9F"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2A4D7F68"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7A1D84FB"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kW</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598386F8" w14:textId="77777777" w:rsidR="00366432" w:rsidRPr="0002236F" w:rsidRDefault="00366432" w:rsidP="00366432">
                  <w:pPr>
                    <w:widowControl/>
                    <w:jc w:val="center"/>
                    <w:rPr>
                      <w:rFonts w:ascii="Arial" w:hAnsi="Arial" w:cs="Arial"/>
                      <w:color w:val="000000"/>
                      <w:kern w:val="0"/>
                      <w:sz w:val="20"/>
                    </w:rPr>
                  </w:pPr>
                  <w:proofErr w:type="spellStart"/>
                  <w:r w:rsidRPr="0002236F">
                    <w:rPr>
                      <w:rFonts w:ascii="Arial" w:hAnsi="Arial" w:cs="Arial"/>
                      <w:color w:val="000000"/>
                      <w:kern w:val="0"/>
                      <w:sz w:val="20"/>
                    </w:rPr>
                    <w:t>kvar</w:t>
                  </w:r>
                  <w:proofErr w:type="spellEnd"/>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25DDC69D"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kVA</w:t>
                  </w:r>
                </w:p>
              </w:tc>
            </w:tr>
            <w:tr w:rsidR="00366432" w:rsidRPr="0002236F" w14:paraId="23FCC74D"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0D7DDE5A"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恒流调光器</w:t>
                  </w:r>
                </w:p>
              </w:tc>
              <w:tc>
                <w:tcPr>
                  <w:tcW w:w="1262" w:type="dxa"/>
                  <w:tcBorders>
                    <w:top w:val="nil"/>
                    <w:left w:val="nil"/>
                    <w:bottom w:val="single" w:sz="4" w:space="0" w:color="auto"/>
                    <w:right w:val="single" w:sz="4" w:space="0" w:color="auto"/>
                  </w:tcBorders>
                  <w:shd w:val="clear" w:color="auto" w:fill="auto"/>
                  <w:noWrap/>
                  <w:vAlign w:val="bottom"/>
                  <w:hideMark/>
                </w:tcPr>
                <w:p w14:paraId="30C7E53C" w14:textId="77777777" w:rsidR="00366432" w:rsidRPr="0002236F" w:rsidRDefault="00366432" w:rsidP="00366432">
                  <w:pPr>
                    <w:widowControl/>
                    <w:jc w:val="right"/>
                    <w:rPr>
                      <w:rFonts w:ascii="Arial" w:hAnsi="Arial" w:cs="Arial"/>
                      <w:kern w:val="0"/>
                      <w:sz w:val="20"/>
                    </w:rPr>
                  </w:pPr>
                  <w:r w:rsidRPr="0002236F">
                    <w:rPr>
                      <w:rFonts w:ascii="Arial" w:hAnsi="Arial" w:cs="Arial"/>
                      <w:kern w:val="0"/>
                      <w:sz w:val="20"/>
                    </w:rPr>
                    <w:t>660.00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7FB1EDA8"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7F75571"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1695C35E"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0.00</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0A74B588"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528.00</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3A64E7B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0.00</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4C1A31FE"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528.00</w:t>
                  </w:r>
                </w:p>
              </w:tc>
            </w:tr>
            <w:tr w:rsidR="00366432" w:rsidRPr="0002236F" w14:paraId="3E491CEE"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33768946"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UPS</w:t>
                  </w:r>
                </w:p>
              </w:tc>
              <w:tc>
                <w:tcPr>
                  <w:tcW w:w="1262" w:type="dxa"/>
                  <w:tcBorders>
                    <w:top w:val="nil"/>
                    <w:left w:val="nil"/>
                    <w:bottom w:val="single" w:sz="4" w:space="0" w:color="auto"/>
                    <w:right w:val="single" w:sz="4" w:space="0" w:color="auto"/>
                  </w:tcBorders>
                  <w:shd w:val="clear" w:color="auto" w:fill="auto"/>
                  <w:noWrap/>
                  <w:vAlign w:val="bottom"/>
                  <w:hideMark/>
                </w:tcPr>
                <w:p w14:paraId="657D140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256.00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0A7622F8"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71283013"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0.95</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2DC93AA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0.32</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1BDB9B98"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204.80</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52ECCCE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65.54</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617E1DC6"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215.03</w:t>
                  </w:r>
                </w:p>
              </w:tc>
            </w:tr>
            <w:tr w:rsidR="00366432" w:rsidRPr="0002236F" w14:paraId="575FE332"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15E7B4CC"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充电桩</w:t>
                  </w:r>
                </w:p>
              </w:tc>
              <w:tc>
                <w:tcPr>
                  <w:tcW w:w="1262" w:type="dxa"/>
                  <w:tcBorders>
                    <w:top w:val="nil"/>
                    <w:left w:val="nil"/>
                    <w:bottom w:val="single" w:sz="4" w:space="0" w:color="auto"/>
                    <w:right w:val="single" w:sz="4" w:space="0" w:color="auto"/>
                  </w:tcBorders>
                  <w:shd w:val="clear" w:color="auto" w:fill="auto"/>
                  <w:noWrap/>
                  <w:vAlign w:val="bottom"/>
                  <w:hideMark/>
                </w:tcPr>
                <w:p w14:paraId="750FC3E2"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40.00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78DAA3C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0.60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76C9A158"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0.95</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303F92A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0.32</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11E9B08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24.00</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4D2572FF"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7.68</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30B97F9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25.20</w:t>
                  </w:r>
                </w:p>
              </w:tc>
            </w:tr>
            <w:tr w:rsidR="00366432" w:rsidRPr="0002236F" w14:paraId="400BF94B"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149BE93B"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站内普通用电</w:t>
                  </w:r>
                </w:p>
              </w:tc>
              <w:tc>
                <w:tcPr>
                  <w:tcW w:w="1262" w:type="dxa"/>
                  <w:tcBorders>
                    <w:top w:val="nil"/>
                    <w:left w:val="nil"/>
                    <w:bottom w:val="single" w:sz="4" w:space="0" w:color="auto"/>
                    <w:right w:val="single" w:sz="4" w:space="0" w:color="auto"/>
                  </w:tcBorders>
                  <w:shd w:val="clear" w:color="auto" w:fill="auto"/>
                  <w:noWrap/>
                  <w:vAlign w:val="bottom"/>
                  <w:hideMark/>
                </w:tcPr>
                <w:p w14:paraId="3C4F3DC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72.00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4701976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2319B59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2C5828A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0.48</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4D1CCE2F"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57.60</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651EC56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27.65</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6887E29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63.89</w:t>
                  </w:r>
                </w:p>
              </w:tc>
            </w:tr>
            <w:tr w:rsidR="00366432" w:rsidRPr="0002236F" w14:paraId="05C89368"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26678E8F"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弱电、监控室用电</w:t>
                  </w:r>
                </w:p>
              </w:tc>
              <w:tc>
                <w:tcPr>
                  <w:tcW w:w="1262" w:type="dxa"/>
                  <w:tcBorders>
                    <w:top w:val="nil"/>
                    <w:left w:val="nil"/>
                    <w:bottom w:val="single" w:sz="4" w:space="0" w:color="auto"/>
                    <w:right w:val="single" w:sz="4" w:space="0" w:color="auto"/>
                  </w:tcBorders>
                  <w:shd w:val="clear" w:color="auto" w:fill="auto"/>
                  <w:noWrap/>
                  <w:vAlign w:val="bottom"/>
                  <w:hideMark/>
                </w:tcPr>
                <w:p w14:paraId="6DD4D56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40.00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190B6E8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0.70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69C7EDE"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1CBC099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0.75</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74C8411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28.00</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4174FBE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21.00</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3FF06E69"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35.00</w:t>
                  </w:r>
                </w:p>
              </w:tc>
            </w:tr>
            <w:tr w:rsidR="00366432" w:rsidRPr="0002236F" w14:paraId="5762A4B2"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7ACBA76A"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室外照明</w:t>
                  </w:r>
                </w:p>
              </w:tc>
              <w:tc>
                <w:tcPr>
                  <w:tcW w:w="1262" w:type="dxa"/>
                  <w:tcBorders>
                    <w:top w:val="nil"/>
                    <w:left w:val="nil"/>
                    <w:bottom w:val="single" w:sz="4" w:space="0" w:color="auto"/>
                    <w:right w:val="single" w:sz="4" w:space="0" w:color="auto"/>
                  </w:tcBorders>
                  <w:shd w:val="clear" w:color="auto" w:fill="auto"/>
                  <w:noWrap/>
                  <w:vAlign w:val="bottom"/>
                  <w:hideMark/>
                </w:tcPr>
                <w:p w14:paraId="71E274E8"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17ABDB99"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3714450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1FA95CE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0.48</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3F5E2D0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10.00</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1AF29CA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4.80</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68712343"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11.09</w:t>
                  </w:r>
                </w:p>
              </w:tc>
            </w:tr>
            <w:tr w:rsidR="00366432" w:rsidRPr="0002236F" w14:paraId="7AEBDA83"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7E5514F4"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下滑台、</w:t>
                  </w:r>
                  <w:proofErr w:type="gramStart"/>
                  <w:r w:rsidRPr="0002236F">
                    <w:rPr>
                      <w:rFonts w:ascii="宋体" w:hAnsi="宋体" w:cs="宋体" w:hint="eastAsia"/>
                      <w:kern w:val="0"/>
                      <w:sz w:val="20"/>
                    </w:rPr>
                    <w:t>航向台</w:t>
                  </w:r>
                  <w:proofErr w:type="gramEnd"/>
                </w:p>
              </w:tc>
              <w:tc>
                <w:tcPr>
                  <w:tcW w:w="1262" w:type="dxa"/>
                  <w:tcBorders>
                    <w:top w:val="nil"/>
                    <w:left w:val="nil"/>
                    <w:bottom w:val="single" w:sz="4" w:space="0" w:color="auto"/>
                    <w:right w:val="single" w:sz="4" w:space="0" w:color="auto"/>
                  </w:tcBorders>
                  <w:shd w:val="clear" w:color="auto" w:fill="auto"/>
                  <w:noWrap/>
                  <w:vAlign w:val="bottom"/>
                  <w:hideMark/>
                </w:tcPr>
                <w:p w14:paraId="2111E21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60.00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461BFD4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3ACF591E"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3F9A97B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0.75</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28BAE35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60.00</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24B0E36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45.00</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31112CAE"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75.00</w:t>
                  </w:r>
                </w:p>
              </w:tc>
            </w:tr>
            <w:tr w:rsidR="00366432" w:rsidRPr="0002236F" w14:paraId="4B6CE3DE"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452AC27C"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通信铁塔</w:t>
                  </w:r>
                </w:p>
              </w:tc>
              <w:tc>
                <w:tcPr>
                  <w:tcW w:w="1262" w:type="dxa"/>
                  <w:tcBorders>
                    <w:top w:val="nil"/>
                    <w:left w:val="nil"/>
                    <w:bottom w:val="single" w:sz="4" w:space="0" w:color="auto"/>
                    <w:right w:val="single" w:sz="4" w:space="0" w:color="auto"/>
                  </w:tcBorders>
                  <w:shd w:val="clear" w:color="auto" w:fill="auto"/>
                  <w:noWrap/>
                  <w:vAlign w:val="bottom"/>
                  <w:hideMark/>
                </w:tcPr>
                <w:p w14:paraId="1473E24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3.00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3CBD298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3FEE97B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3F3F8E31"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0.48</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043EBC8E"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3.00</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75D44363"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1.44</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6B2A28D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3.33</w:t>
                  </w:r>
                </w:p>
              </w:tc>
            </w:tr>
            <w:tr w:rsidR="00366432" w:rsidRPr="0002236F" w14:paraId="42EE2A64"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2B6EA4ED"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其他灯光</w:t>
                  </w:r>
                </w:p>
              </w:tc>
              <w:tc>
                <w:tcPr>
                  <w:tcW w:w="1262" w:type="dxa"/>
                  <w:tcBorders>
                    <w:top w:val="nil"/>
                    <w:left w:val="nil"/>
                    <w:bottom w:val="single" w:sz="4" w:space="0" w:color="auto"/>
                    <w:right w:val="single" w:sz="4" w:space="0" w:color="auto"/>
                  </w:tcBorders>
                  <w:shd w:val="clear" w:color="auto" w:fill="auto"/>
                  <w:noWrap/>
                  <w:vAlign w:val="bottom"/>
                  <w:hideMark/>
                </w:tcPr>
                <w:p w14:paraId="4EB9D371"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6.00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49F16A7F"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4D8F58D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0.95</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0F4EF2C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0.32</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62C3FC7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6.00</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13B8D14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1.92</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344129D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6.30</w:t>
                  </w:r>
                </w:p>
              </w:tc>
            </w:tr>
            <w:tr w:rsidR="00366432" w:rsidRPr="0002236F" w14:paraId="0D65CEB7"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45DD14A5"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 xml:space="preserve">　</w:t>
                  </w:r>
                </w:p>
              </w:tc>
              <w:tc>
                <w:tcPr>
                  <w:tcW w:w="1262" w:type="dxa"/>
                  <w:tcBorders>
                    <w:top w:val="nil"/>
                    <w:left w:val="nil"/>
                    <w:bottom w:val="single" w:sz="4" w:space="0" w:color="auto"/>
                    <w:right w:val="single" w:sz="4" w:space="0" w:color="auto"/>
                  </w:tcBorders>
                  <w:shd w:val="clear" w:color="auto" w:fill="auto"/>
                  <w:noWrap/>
                  <w:vAlign w:val="bottom"/>
                  <w:hideMark/>
                </w:tcPr>
                <w:p w14:paraId="4D6DE15F"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0B6BD4C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42CE92E9"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09E6CC7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763EA03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5B950D2F"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0027AEB4"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r>
            <w:tr w:rsidR="00366432" w:rsidRPr="0002236F" w14:paraId="654A39B3"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15B7F31D"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 xml:space="preserve">　</w:t>
                  </w:r>
                </w:p>
              </w:tc>
              <w:tc>
                <w:tcPr>
                  <w:tcW w:w="1262" w:type="dxa"/>
                  <w:tcBorders>
                    <w:top w:val="nil"/>
                    <w:left w:val="nil"/>
                    <w:bottom w:val="single" w:sz="4" w:space="0" w:color="auto"/>
                    <w:right w:val="single" w:sz="4" w:space="0" w:color="auto"/>
                  </w:tcBorders>
                  <w:shd w:val="clear" w:color="auto" w:fill="auto"/>
                  <w:noWrap/>
                  <w:vAlign w:val="bottom"/>
                  <w:hideMark/>
                </w:tcPr>
                <w:p w14:paraId="4CF65CF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22590299"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4BC55A3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D23818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062D91D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1D4148D1"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6C932DA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r>
            <w:tr w:rsidR="00366432" w:rsidRPr="0002236F" w14:paraId="3D38A00D"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6B947B7D"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 xml:space="preserve">　</w:t>
                  </w:r>
                </w:p>
              </w:tc>
              <w:tc>
                <w:tcPr>
                  <w:tcW w:w="1262" w:type="dxa"/>
                  <w:tcBorders>
                    <w:top w:val="nil"/>
                    <w:left w:val="nil"/>
                    <w:bottom w:val="single" w:sz="4" w:space="0" w:color="auto"/>
                    <w:right w:val="single" w:sz="4" w:space="0" w:color="auto"/>
                  </w:tcBorders>
                  <w:shd w:val="clear" w:color="auto" w:fill="auto"/>
                  <w:noWrap/>
                  <w:vAlign w:val="bottom"/>
                  <w:hideMark/>
                </w:tcPr>
                <w:p w14:paraId="3A52671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0649C0CA"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5675BA48"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7D783F2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091AF989"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6AE3ABBF"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　</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3B40BA52"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　</w:t>
                  </w:r>
                </w:p>
              </w:tc>
            </w:tr>
            <w:tr w:rsidR="00366432" w:rsidRPr="0002236F" w14:paraId="470B935F"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4060D868"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合计</w:t>
                  </w:r>
                </w:p>
              </w:tc>
              <w:tc>
                <w:tcPr>
                  <w:tcW w:w="1262" w:type="dxa"/>
                  <w:tcBorders>
                    <w:top w:val="nil"/>
                    <w:left w:val="nil"/>
                    <w:bottom w:val="single" w:sz="4" w:space="0" w:color="auto"/>
                    <w:right w:val="single" w:sz="4" w:space="0" w:color="auto"/>
                  </w:tcBorders>
                  <w:shd w:val="clear" w:color="auto" w:fill="auto"/>
                  <w:noWrap/>
                  <w:vAlign w:val="bottom"/>
                  <w:hideMark/>
                </w:tcPr>
                <w:p w14:paraId="5E5AE4C5"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1147.00</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0075559"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146213DF"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11A1120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6B3C687B"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921.40</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078138C3"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175.02</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036B50E8"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962.84</w:t>
                  </w:r>
                </w:p>
              </w:tc>
            </w:tr>
            <w:tr w:rsidR="00366432" w:rsidRPr="0002236F" w14:paraId="7CF248E2"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22217B1B" w14:textId="77777777" w:rsidR="00366432" w:rsidRPr="0002236F" w:rsidRDefault="00366432" w:rsidP="00366432">
                  <w:pPr>
                    <w:widowControl/>
                    <w:jc w:val="left"/>
                    <w:rPr>
                      <w:rFonts w:ascii="宋体" w:hAnsi="宋体" w:cs="宋体"/>
                      <w:kern w:val="0"/>
                      <w:sz w:val="18"/>
                      <w:szCs w:val="18"/>
                    </w:rPr>
                  </w:pPr>
                  <w:r w:rsidRPr="0002236F">
                    <w:rPr>
                      <w:rFonts w:ascii="宋体" w:hAnsi="宋体" w:cs="宋体" w:hint="eastAsia"/>
                      <w:kern w:val="0"/>
                      <w:sz w:val="18"/>
                      <w:szCs w:val="18"/>
                    </w:rPr>
                    <w:t>乘以</w:t>
                  </w:r>
                  <w:r w:rsidRPr="0002236F">
                    <w:rPr>
                      <w:rFonts w:ascii="Arial" w:hAnsi="Arial" w:cs="Arial"/>
                      <w:kern w:val="0"/>
                      <w:sz w:val="18"/>
                      <w:szCs w:val="18"/>
                    </w:rPr>
                    <w:t>K</w:t>
                  </w:r>
                  <w:r w:rsidRPr="0002236F">
                    <w:rPr>
                      <w:rFonts w:ascii="宋体" w:hAnsi="宋体" w:cs="宋体" w:hint="eastAsia"/>
                      <w:kern w:val="0"/>
                      <w:sz w:val="18"/>
                      <w:szCs w:val="18"/>
                    </w:rPr>
                    <w:t>Σ</w:t>
                  </w:r>
                  <w:r w:rsidRPr="0002236F">
                    <w:rPr>
                      <w:rFonts w:ascii="Arial" w:hAnsi="Arial" w:cs="Arial"/>
                      <w:kern w:val="0"/>
                      <w:sz w:val="18"/>
                      <w:szCs w:val="18"/>
                    </w:rPr>
                    <w:t>p=0.9</w:t>
                  </w:r>
                  <w:r w:rsidRPr="0002236F">
                    <w:rPr>
                      <w:rFonts w:ascii="宋体" w:hAnsi="宋体" w:cs="宋体" w:hint="eastAsia"/>
                      <w:kern w:val="0"/>
                      <w:sz w:val="18"/>
                      <w:szCs w:val="18"/>
                    </w:rPr>
                    <w:t>和</w:t>
                  </w:r>
                  <w:r w:rsidRPr="0002236F">
                    <w:rPr>
                      <w:rFonts w:ascii="Arial" w:hAnsi="Arial" w:cs="Arial"/>
                      <w:kern w:val="0"/>
                      <w:sz w:val="18"/>
                      <w:szCs w:val="18"/>
                    </w:rPr>
                    <w:t>K</w:t>
                  </w:r>
                  <w:r w:rsidRPr="0002236F">
                    <w:rPr>
                      <w:rFonts w:ascii="宋体" w:hAnsi="宋体" w:cs="宋体" w:hint="eastAsia"/>
                      <w:kern w:val="0"/>
                      <w:sz w:val="18"/>
                      <w:szCs w:val="18"/>
                    </w:rPr>
                    <w:t>Σ</w:t>
                  </w:r>
                  <w:r w:rsidRPr="0002236F">
                    <w:rPr>
                      <w:rFonts w:ascii="Arial" w:hAnsi="Arial" w:cs="Arial"/>
                      <w:kern w:val="0"/>
                      <w:sz w:val="18"/>
                      <w:szCs w:val="18"/>
                    </w:rPr>
                    <w:t>q=0.95</w:t>
                  </w:r>
                  <w:r w:rsidRPr="0002236F">
                    <w:rPr>
                      <w:rFonts w:ascii="宋体" w:hAnsi="宋体" w:cs="宋体" w:hint="eastAsia"/>
                      <w:kern w:val="0"/>
                      <w:sz w:val="18"/>
                      <w:szCs w:val="18"/>
                    </w:rPr>
                    <w:t>后</w:t>
                  </w:r>
                </w:p>
              </w:tc>
              <w:tc>
                <w:tcPr>
                  <w:tcW w:w="1262" w:type="dxa"/>
                  <w:tcBorders>
                    <w:top w:val="nil"/>
                    <w:left w:val="nil"/>
                    <w:bottom w:val="single" w:sz="4" w:space="0" w:color="auto"/>
                    <w:right w:val="single" w:sz="4" w:space="0" w:color="auto"/>
                  </w:tcBorders>
                  <w:shd w:val="clear" w:color="auto" w:fill="auto"/>
                  <w:noWrap/>
                  <w:vAlign w:val="bottom"/>
                  <w:hideMark/>
                </w:tcPr>
                <w:p w14:paraId="797C7B3E"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379101D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50FF9859"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0.98</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78847DF9"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0DE1AC07"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829.26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259131AE"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166.27 </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4E2BAF56"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845.77 </w:t>
                  </w:r>
                </w:p>
              </w:tc>
            </w:tr>
            <w:tr w:rsidR="00366432" w:rsidRPr="0002236F" w14:paraId="5C6A61AD"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75E313B7"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补偿电容器</w:t>
                  </w:r>
                </w:p>
              </w:tc>
              <w:tc>
                <w:tcPr>
                  <w:tcW w:w="1262" w:type="dxa"/>
                  <w:tcBorders>
                    <w:top w:val="nil"/>
                    <w:left w:val="nil"/>
                    <w:bottom w:val="single" w:sz="4" w:space="0" w:color="auto"/>
                    <w:right w:val="single" w:sz="4" w:space="0" w:color="auto"/>
                  </w:tcBorders>
                  <w:shd w:val="clear" w:color="auto" w:fill="auto"/>
                  <w:noWrap/>
                  <w:vAlign w:val="bottom"/>
                  <w:hideMark/>
                </w:tcPr>
                <w:p w14:paraId="23783903" w14:textId="77777777" w:rsidR="00366432" w:rsidRPr="0002236F" w:rsidRDefault="00366432" w:rsidP="00366432">
                  <w:pPr>
                    <w:widowControl/>
                    <w:jc w:val="left"/>
                    <w:rPr>
                      <w:rFonts w:ascii="宋体" w:hAnsi="宋体" w:cs="宋体"/>
                      <w:b/>
                      <w:bCs/>
                      <w:color w:val="000000"/>
                      <w:kern w:val="0"/>
                      <w:sz w:val="24"/>
                      <w:szCs w:val="24"/>
                    </w:rPr>
                  </w:pPr>
                  <w:r w:rsidRPr="0002236F">
                    <w:rPr>
                      <w:rFonts w:ascii="宋体" w:hAnsi="宋体" w:cs="宋体" w:hint="eastAsia"/>
                      <w:b/>
                      <w:bCs/>
                      <w:color w:val="000000"/>
                      <w:kern w:val="0"/>
                      <w:sz w:val="24"/>
                      <w:szCs w:val="24"/>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562FE05C"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05BF1313"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0E4B77BA"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003CDA6A" w14:textId="77777777" w:rsidR="00366432" w:rsidRPr="0002236F" w:rsidRDefault="00366432" w:rsidP="00366432">
                  <w:pPr>
                    <w:widowControl/>
                    <w:jc w:val="left"/>
                    <w:rPr>
                      <w:rFonts w:ascii="Arial" w:hAnsi="Arial" w:cs="Arial"/>
                      <w:b/>
                      <w:bCs/>
                      <w:kern w:val="0"/>
                      <w:sz w:val="20"/>
                    </w:rPr>
                  </w:pPr>
                  <w:r w:rsidRPr="0002236F">
                    <w:rPr>
                      <w:rFonts w:ascii="Arial" w:hAnsi="Arial" w:cs="Arial"/>
                      <w:b/>
                      <w:bCs/>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3993BEB1"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60.00 </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74077041"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　</w:t>
                  </w:r>
                </w:p>
              </w:tc>
            </w:tr>
            <w:tr w:rsidR="00366432" w:rsidRPr="0002236F" w14:paraId="031EF57E"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7832119F"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补偿电容器后</w:t>
                  </w:r>
                </w:p>
              </w:tc>
              <w:tc>
                <w:tcPr>
                  <w:tcW w:w="1262" w:type="dxa"/>
                  <w:tcBorders>
                    <w:top w:val="nil"/>
                    <w:left w:val="nil"/>
                    <w:bottom w:val="single" w:sz="4" w:space="0" w:color="auto"/>
                    <w:right w:val="single" w:sz="4" w:space="0" w:color="auto"/>
                  </w:tcBorders>
                  <w:shd w:val="clear" w:color="auto" w:fill="auto"/>
                  <w:noWrap/>
                  <w:vAlign w:val="bottom"/>
                  <w:hideMark/>
                </w:tcPr>
                <w:p w14:paraId="33DAF08E" w14:textId="77777777" w:rsidR="00366432" w:rsidRPr="0002236F" w:rsidRDefault="00366432" w:rsidP="00366432">
                  <w:pPr>
                    <w:widowControl/>
                    <w:jc w:val="left"/>
                    <w:rPr>
                      <w:rFonts w:ascii="宋体" w:hAnsi="宋体" w:cs="宋体"/>
                      <w:b/>
                      <w:bCs/>
                      <w:color w:val="000000"/>
                      <w:kern w:val="0"/>
                      <w:sz w:val="24"/>
                      <w:szCs w:val="24"/>
                    </w:rPr>
                  </w:pPr>
                  <w:r w:rsidRPr="0002236F">
                    <w:rPr>
                      <w:rFonts w:ascii="宋体" w:hAnsi="宋体" w:cs="宋体" w:hint="eastAsia"/>
                      <w:b/>
                      <w:bCs/>
                      <w:color w:val="000000"/>
                      <w:kern w:val="0"/>
                      <w:sz w:val="24"/>
                      <w:szCs w:val="24"/>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714B51B9"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0.72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718B13C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0.99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7F819C2A"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2A50FB5C"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829.26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7FC7B4E3"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106.27 </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2B7358B6"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836.04 </w:t>
                  </w:r>
                </w:p>
              </w:tc>
            </w:tr>
            <w:tr w:rsidR="00366432" w:rsidRPr="0002236F" w14:paraId="6EFE32C5"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55BC9F2A"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选变压器容量（</w:t>
                  </w:r>
                  <w:r w:rsidRPr="0002236F">
                    <w:rPr>
                      <w:color w:val="000000"/>
                      <w:kern w:val="0"/>
                      <w:sz w:val="20"/>
                    </w:rPr>
                    <w:t>kVA</w:t>
                  </w:r>
                  <w:r w:rsidRPr="0002236F">
                    <w:rPr>
                      <w:rFonts w:ascii="宋体" w:hAnsi="宋体" w:cs="宋体" w:hint="eastAsia"/>
                      <w:color w:val="000000"/>
                      <w:kern w:val="0"/>
                      <w:sz w:val="20"/>
                    </w:rPr>
                    <w:t>）</w:t>
                  </w:r>
                </w:p>
              </w:tc>
              <w:tc>
                <w:tcPr>
                  <w:tcW w:w="1262" w:type="dxa"/>
                  <w:tcBorders>
                    <w:top w:val="nil"/>
                    <w:left w:val="nil"/>
                    <w:bottom w:val="single" w:sz="4" w:space="0" w:color="auto"/>
                    <w:right w:val="single" w:sz="4" w:space="0" w:color="auto"/>
                  </w:tcBorders>
                  <w:shd w:val="clear" w:color="auto" w:fill="auto"/>
                  <w:noWrap/>
                  <w:vAlign w:val="bottom"/>
                  <w:hideMark/>
                </w:tcPr>
                <w:p w14:paraId="4032F789"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7E4F151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3AE9EB47"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3AF3D27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36DD161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5AA620F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324A7F3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2x1000</w:t>
                  </w:r>
                </w:p>
              </w:tc>
            </w:tr>
            <w:tr w:rsidR="00366432" w:rsidRPr="0002236F" w14:paraId="32BAA4FD"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28EEA3B5"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变压器损耗</w:t>
                  </w:r>
                </w:p>
              </w:tc>
              <w:tc>
                <w:tcPr>
                  <w:tcW w:w="1262" w:type="dxa"/>
                  <w:tcBorders>
                    <w:top w:val="nil"/>
                    <w:left w:val="nil"/>
                    <w:bottom w:val="single" w:sz="4" w:space="0" w:color="auto"/>
                    <w:right w:val="single" w:sz="4" w:space="0" w:color="auto"/>
                  </w:tcBorders>
                  <w:shd w:val="clear" w:color="auto" w:fill="auto"/>
                  <w:noWrap/>
                  <w:vAlign w:val="bottom"/>
                  <w:hideMark/>
                </w:tcPr>
                <w:p w14:paraId="660B1F35"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53B926E5"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0115F597"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427B3F87"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0D40F53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8.36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100AFAE5"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41.80 </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1047EF79"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r>
            <w:tr w:rsidR="00366432" w:rsidRPr="0002236F" w14:paraId="2D9742D2"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3D5841F2"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 xml:space="preserve">　</w:t>
                  </w:r>
                </w:p>
              </w:tc>
              <w:tc>
                <w:tcPr>
                  <w:tcW w:w="1262" w:type="dxa"/>
                  <w:tcBorders>
                    <w:top w:val="nil"/>
                    <w:left w:val="nil"/>
                    <w:bottom w:val="single" w:sz="4" w:space="0" w:color="auto"/>
                    <w:right w:val="single" w:sz="4" w:space="0" w:color="auto"/>
                  </w:tcBorders>
                  <w:shd w:val="clear" w:color="auto" w:fill="auto"/>
                  <w:noWrap/>
                  <w:vAlign w:val="bottom"/>
                  <w:hideMark/>
                </w:tcPr>
                <w:p w14:paraId="7DE6B80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172FD47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20F5C77F"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0.98</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0FF321D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7D64F7C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837.62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2581CD75"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148.07 </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7FB3BE44"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850.61 </w:t>
                  </w:r>
                </w:p>
              </w:tc>
            </w:tr>
            <w:tr w:rsidR="00366432" w:rsidRPr="0002236F" w14:paraId="61C3AF24"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1EEB3F8B"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负荷率</w:t>
                  </w:r>
                </w:p>
              </w:tc>
              <w:tc>
                <w:tcPr>
                  <w:tcW w:w="1262" w:type="dxa"/>
                  <w:tcBorders>
                    <w:top w:val="nil"/>
                    <w:left w:val="nil"/>
                    <w:bottom w:val="single" w:sz="4" w:space="0" w:color="auto"/>
                    <w:right w:val="single" w:sz="4" w:space="0" w:color="auto"/>
                  </w:tcBorders>
                  <w:shd w:val="clear" w:color="auto" w:fill="auto"/>
                  <w:noWrap/>
                  <w:vAlign w:val="bottom"/>
                  <w:hideMark/>
                </w:tcPr>
                <w:p w14:paraId="41F17563"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731322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655DDE2E"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5D2166A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656BC34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722F2D8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16F22009"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42.5%</w:t>
                  </w:r>
                </w:p>
              </w:tc>
            </w:tr>
            <w:tr w:rsidR="00366432" w:rsidRPr="0002236F" w14:paraId="1729A527"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2B22E8EC"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 xml:space="preserve">　</w:t>
                  </w:r>
                </w:p>
              </w:tc>
              <w:tc>
                <w:tcPr>
                  <w:tcW w:w="1262" w:type="dxa"/>
                  <w:tcBorders>
                    <w:top w:val="nil"/>
                    <w:left w:val="nil"/>
                    <w:bottom w:val="single" w:sz="4" w:space="0" w:color="auto"/>
                    <w:right w:val="single" w:sz="4" w:space="0" w:color="auto"/>
                  </w:tcBorders>
                  <w:shd w:val="clear" w:color="auto" w:fill="auto"/>
                  <w:noWrap/>
                  <w:vAlign w:val="bottom"/>
                  <w:hideMark/>
                </w:tcPr>
                <w:p w14:paraId="754E6E5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5CEBD9D1"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5F101B7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0" w:type="dxa"/>
                  <w:gridSpan w:val="2"/>
                  <w:tcBorders>
                    <w:top w:val="nil"/>
                    <w:left w:val="nil"/>
                    <w:bottom w:val="single" w:sz="4" w:space="0" w:color="auto"/>
                    <w:right w:val="single" w:sz="4" w:space="0" w:color="auto"/>
                  </w:tcBorders>
                  <w:shd w:val="clear" w:color="auto" w:fill="auto"/>
                  <w:noWrap/>
                  <w:vAlign w:val="bottom"/>
                  <w:hideMark/>
                </w:tcPr>
                <w:p w14:paraId="07F982D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0A1D1BD8"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0" w:type="dxa"/>
                  <w:gridSpan w:val="2"/>
                  <w:tcBorders>
                    <w:top w:val="nil"/>
                    <w:left w:val="nil"/>
                    <w:bottom w:val="single" w:sz="4" w:space="0" w:color="auto"/>
                    <w:right w:val="single" w:sz="4" w:space="0" w:color="auto"/>
                  </w:tcBorders>
                  <w:shd w:val="clear" w:color="auto" w:fill="auto"/>
                  <w:noWrap/>
                  <w:vAlign w:val="bottom"/>
                  <w:hideMark/>
                </w:tcPr>
                <w:p w14:paraId="19C1E79E"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4" w:type="dxa"/>
                  <w:gridSpan w:val="2"/>
                  <w:tcBorders>
                    <w:top w:val="nil"/>
                    <w:left w:val="nil"/>
                    <w:bottom w:val="single" w:sz="4" w:space="0" w:color="auto"/>
                    <w:right w:val="single" w:sz="4" w:space="0" w:color="auto"/>
                  </w:tcBorders>
                  <w:shd w:val="clear" w:color="auto" w:fill="auto"/>
                  <w:noWrap/>
                  <w:vAlign w:val="bottom"/>
                  <w:hideMark/>
                </w:tcPr>
                <w:p w14:paraId="3EDF4A14"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r>
            <w:tr w:rsidR="00366432" w:rsidRPr="0002236F" w14:paraId="3E49321C" w14:textId="77777777" w:rsidTr="00135699">
              <w:trPr>
                <w:trHeight w:val="285"/>
              </w:trPr>
              <w:tc>
                <w:tcPr>
                  <w:tcW w:w="9928" w:type="dxa"/>
                  <w:gridSpan w:val="14"/>
                  <w:tcBorders>
                    <w:top w:val="nil"/>
                    <w:left w:val="nil"/>
                    <w:bottom w:val="single" w:sz="4" w:space="0" w:color="auto"/>
                    <w:right w:val="nil"/>
                  </w:tcBorders>
                  <w:shd w:val="clear" w:color="000000" w:fill="FFFFFF"/>
                  <w:noWrap/>
                  <w:vAlign w:val="bottom"/>
                  <w:hideMark/>
                </w:tcPr>
                <w:p w14:paraId="33B19260"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6#灯光站负荷计算表</w:t>
                  </w:r>
                </w:p>
              </w:tc>
            </w:tr>
            <w:tr w:rsidR="00366432" w:rsidRPr="0002236F" w14:paraId="1EB56D6A" w14:textId="77777777" w:rsidTr="00135699">
              <w:trPr>
                <w:trHeight w:val="285"/>
              </w:trPr>
              <w:tc>
                <w:tcPr>
                  <w:tcW w:w="2842" w:type="dxa"/>
                  <w:tcBorders>
                    <w:top w:val="nil"/>
                    <w:left w:val="single" w:sz="4" w:space="0" w:color="auto"/>
                    <w:bottom w:val="single" w:sz="4" w:space="0" w:color="auto"/>
                    <w:right w:val="single" w:sz="4" w:space="0" w:color="auto"/>
                  </w:tcBorders>
                  <w:shd w:val="clear" w:color="000000" w:fill="FFFFFF"/>
                  <w:noWrap/>
                  <w:vAlign w:val="bottom"/>
                  <w:hideMark/>
                </w:tcPr>
                <w:p w14:paraId="19142FB8"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 xml:space="preserve">　</w:t>
                  </w:r>
                </w:p>
              </w:tc>
              <w:tc>
                <w:tcPr>
                  <w:tcW w:w="7086" w:type="dxa"/>
                  <w:gridSpan w:val="13"/>
                  <w:tcBorders>
                    <w:top w:val="single" w:sz="4" w:space="0" w:color="auto"/>
                    <w:left w:val="nil"/>
                    <w:bottom w:val="single" w:sz="4" w:space="0" w:color="auto"/>
                    <w:right w:val="single" w:sz="4" w:space="0" w:color="000000"/>
                  </w:tcBorders>
                  <w:shd w:val="clear" w:color="000000" w:fill="FFFFFF"/>
                  <w:noWrap/>
                  <w:vAlign w:val="bottom"/>
                  <w:hideMark/>
                </w:tcPr>
                <w:p w14:paraId="36776DA0"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变压器</w:t>
                  </w:r>
                </w:p>
              </w:tc>
            </w:tr>
            <w:tr w:rsidR="00366432" w:rsidRPr="0002236F" w14:paraId="1B6EB191" w14:textId="77777777" w:rsidTr="00135699">
              <w:trPr>
                <w:trHeight w:val="285"/>
              </w:trPr>
              <w:tc>
                <w:tcPr>
                  <w:tcW w:w="284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3350A1"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用电设备组类别</w:t>
                  </w:r>
                </w:p>
              </w:tc>
              <w:tc>
                <w:tcPr>
                  <w:tcW w:w="3991" w:type="dxa"/>
                  <w:gridSpan w:val="8"/>
                  <w:tcBorders>
                    <w:top w:val="single" w:sz="4" w:space="0" w:color="auto"/>
                    <w:left w:val="nil"/>
                    <w:bottom w:val="single" w:sz="4" w:space="0" w:color="auto"/>
                    <w:right w:val="single" w:sz="4" w:space="0" w:color="auto"/>
                  </w:tcBorders>
                  <w:shd w:val="clear" w:color="auto" w:fill="auto"/>
                  <w:noWrap/>
                  <w:vAlign w:val="bottom"/>
                  <w:hideMark/>
                </w:tcPr>
                <w:p w14:paraId="18A8F127"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计算系数</w:t>
                  </w:r>
                </w:p>
              </w:tc>
              <w:tc>
                <w:tcPr>
                  <w:tcW w:w="3095" w:type="dxa"/>
                  <w:gridSpan w:val="5"/>
                  <w:tcBorders>
                    <w:top w:val="single" w:sz="4" w:space="0" w:color="auto"/>
                    <w:left w:val="nil"/>
                    <w:bottom w:val="single" w:sz="4" w:space="0" w:color="auto"/>
                    <w:right w:val="single" w:sz="4" w:space="0" w:color="auto"/>
                  </w:tcBorders>
                  <w:shd w:val="clear" w:color="auto" w:fill="auto"/>
                  <w:noWrap/>
                  <w:vAlign w:val="bottom"/>
                  <w:hideMark/>
                </w:tcPr>
                <w:p w14:paraId="243835A5"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计算负荷</w:t>
                  </w:r>
                </w:p>
              </w:tc>
            </w:tr>
            <w:tr w:rsidR="00366432" w:rsidRPr="0002236F" w14:paraId="13BF8F94" w14:textId="77777777" w:rsidTr="00135699">
              <w:trPr>
                <w:trHeight w:val="495"/>
              </w:trPr>
              <w:tc>
                <w:tcPr>
                  <w:tcW w:w="2842" w:type="dxa"/>
                  <w:vMerge/>
                  <w:tcBorders>
                    <w:top w:val="nil"/>
                    <w:left w:val="single" w:sz="4" w:space="0" w:color="auto"/>
                    <w:bottom w:val="single" w:sz="4" w:space="0" w:color="auto"/>
                    <w:right w:val="single" w:sz="4" w:space="0" w:color="auto"/>
                  </w:tcBorders>
                  <w:vAlign w:val="center"/>
                  <w:hideMark/>
                </w:tcPr>
                <w:p w14:paraId="009ECB1E" w14:textId="77777777" w:rsidR="00366432" w:rsidRPr="0002236F" w:rsidRDefault="00366432" w:rsidP="00366432">
                  <w:pPr>
                    <w:widowControl/>
                    <w:jc w:val="left"/>
                    <w:rPr>
                      <w:rFonts w:ascii="宋体" w:hAnsi="宋体" w:cs="宋体"/>
                      <w:color w:val="000000"/>
                      <w:kern w:val="0"/>
                      <w:sz w:val="20"/>
                    </w:rPr>
                  </w:pPr>
                </w:p>
              </w:tc>
              <w:tc>
                <w:tcPr>
                  <w:tcW w:w="1283" w:type="dxa"/>
                  <w:gridSpan w:val="2"/>
                  <w:tcBorders>
                    <w:top w:val="nil"/>
                    <w:left w:val="nil"/>
                    <w:bottom w:val="single" w:sz="4" w:space="0" w:color="auto"/>
                    <w:right w:val="single" w:sz="4" w:space="0" w:color="auto"/>
                  </w:tcBorders>
                  <w:shd w:val="clear" w:color="auto" w:fill="auto"/>
                  <w:vAlign w:val="center"/>
                  <w:hideMark/>
                </w:tcPr>
                <w:p w14:paraId="66E2DD4B"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设备功率</w:t>
                  </w:r>
                  <w:r w:rsidRPr="0002236F">
                    <w:rPr>
                      <w:color w:val="000000"/>
                      <w:kern w:val="0"/>
                      <w:sz w:val="20"/>
                    </w:rPr>
                    <w:t>(Pe)</w:t>
                  </w:r>
                </w:p>
              </w:tc>
              <w:tc>
                <w:tcPr>
                  <w:tcW w:w="903" w:type="dxa"/>
                  <w:gridSpan w:val="2"/>
                  <w:tcBorders>
                    <w:top w:val="nil"/>
                    <w:left w:val="nil"/>
                    <w:bottom w:val="single" w:sz="4" w:space="0" w:color="auto"/>
                    <w:right w:val="single" w:sz="4" w:space="0" w:color="auto"/>
                  </w:tcBorders>
                  <w:shd w:val="clear" w:color="auto" w:fill="auto"/>
                  <w:vAlign w:val="center"/>
                  <w:hideMark/>
                </w:tcPr>
                <w:p w14:paraId="28506436"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需要系数</w:t>
                  </w:r>
                  <w:r w:rsidRPr="0002236F">
                    <w:rPr>
                      <w:color w:val="000000"/>
                      <w:kern w:val="0"/>
                      <w:sz w:val="20"/>
                    </w:rPr>
                    <w:t>(Kx)</w:t>
                  </w:r>
                </w:p>
              </w:tc>
              <w:tc>
                <w:tcPr>
                  <w:tcW w:w="903" w:type="dxa"/>
                  <w:gridSpan w:val="2"/>
                  <w:tcBorders>
                    <w:top w:val="nil"/>
                    <w:left w:val="nil"/>
                    <w:bottom w:val="single" w:sz="4" w:space="0" w:color="auto"/>
                    <w:right w:val="single" w:sz="4" w:space="0" w:color="auto"/>
                  </w:tcBorders>
                  <w:shd w:val="clear" w:color="auto" w:fill="auto"/>
                  <w:vAlign w:val="center"/>
                  <w:hideMark/>
                </w:tcPr>
                <w:p w14:paraId="2F212204"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cos</w:t>
                  </w:r>
                  <w:r w:rsidRPr="0002236F">
                    <w:rPr>
                      <w:rFonts w:ascii="宋体" w:hAnsi="宋体" w:cs="Arial" w:hint="eastAsia"/>
                      <w:color w:val="000000"/>
                      <w:kern w:val="0"/>
                      <w:sz w:val="20"/>
                    </w:rPr>
                    <w:t>φ</w:t>
                  </w:r>
                </w:p>
              </w:tc>
              <w:tc>
                <w:tcPr>
                  <w:tcW w:w="902" w:type="dxa"/>
                  <w:gridSpan w:val="2"/>
                  <w:tcBorders>
                    <w:top w:val="nil"/>
                    <w:left w:val="nil"/>
                    <w:bottom w:val="single" w:sz="4" w:space="0" w:color="auto"/>
                    <w:right w:val="single" w:sz="4" w:space="0" w:color="auto"/>
                  </w:tcBorders>
                  <w:shd w:val="clear" w:color="auto" w:fill="auto"/>
                  <w:vAlign w:val="center"/>
                  <w:hideMark/>
                </w:tcPr>
                <w:p w14:paraId="2522C859" w14:textId="77777777" w:rsidR="00366432" w:rsidRPr="0002236F" w:rsidRDefault="00366432" w:rsidP="00366432">
                  <w:pPr>
                    <w:widowControl/>
                    <w:jc w:val="center"/>
                    <w:rPr>
                      <w:rFonts w:ascii="Arial" w:hAnsi="Arial" w:cs="Arial"/>
                      <w:color w:val="000000"/>
                      <w:kern w:val="0"/>
                      <w:sz w:val="20"/>
                    </w:rPr>
                  </w:pPr>
                  <w:proofErr w:type="spellStart"/>
                  <w:r w:rsidRPr="0002236F">
                    <w:rPr>
                      <w:rFonts w:ascii="Arial" w:hAnsi="Arial" w:cs="Arial"/>
                      <w:color w:val="000000"/>
                      <w:kern w:val="0"/>
                      <w:sz w:val="20"/>
                    </w:rPr>
                    <w:t>tg</w:t>
                  </w:r>
                  <w:proofErr w:type="spellEnd"/>
                  <w:r w:rsidRPr="0002236F">
                    <w:rPr>
                      <w:rFonts w:ascii="宋体" w:hAnsi="宋体" w:cs="Arial" w:hint="eastAsia"/>
                      <w:color w:val="000000"/>
                      <w:kern w:val="0"/>
                      <w:sz w:val="20"/>
                    </w:rPr>
                    <w:t>φ</w:t>
                  </w:r>
                </w:p>
              </w:tc>
              <w:tc>
                <w:tcPr>
                  <w:tcW w:w="1034" w:type="dxa"/>
                  <w:gridSpan w:val="2"/>
                  <w:tcBorders>
                    <w:top w:val="nil"/>
                    <w:left w:val="nil"/>
                    <w:bottom w:val="single" w:sz="4" w:space="0" w:color="auto"/>
                    <w:right w:val="single" w:sz="4" w:space="0" w:color="auto"/>
                  </w:tcBorders>
                  <w:shd w:val="clear" w:color="auto" w:fill="auto"/>
                  <w:vAlign w:val="center"/>
                  <w:hideMark/>
                </w:tcPr>
                <w:p w14:paraId="426CD074"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有功功率</w:t>
                  </w:r>
                  <w:r w:rsidRPr="0002236F">
                    <w:rPr>
                      <w:color w:val="000000"/>
                      <w:kern w:val="0"/>
                      <w:sz w:val="20"/>
                    </w:rPr>
                    <w:t>(Pjs)</w:t>
                  </w:r>
                </w:p>
              </w:tc>
              <w:tc>
                <w:tcPr>
                  <w:tcW w:w="1034" w:type="dxa"/>
                  <w:gridSpan w:val="2"/>
                  <w:tcBorders>
                    <w:top w:val="nil"/>
                    <w:left w:val="nil"/>
                    <w:bottom w:val="single" w:sz="4" w:space="0" w:color="auto"/>
                    <w:right w:val="single" w:sz="4" w:space="0" w:color="auto"/>
                  </w:tcBorders>
                  <w:shd w:val="clear" w:color="auto" w:fill="auto"/>
                  <w:vAlign w:val="center"/>
                  <w:hideMark/>
                </w:tcPr>
                <w:p w14:paraId="6385CEFA"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无功功率</w:t>
                  </w:r>
                  <w:r w:rsidRPr="0002236F">
                    <w:rPr>
                      <w:color w:val="000000"/>
                      <w:kern w:val="0"/>
                      <w:sz w:val="20"/>
                    </w:rPr>
                    <w:t>(</w:t>
                  </w:r>
                  <w:proofErr w:type="spellStart"/>
                  <w:r w:rsidRPr="0002236F">
                    <w:rPr>
                      <w:color w:val="000000"/>
                      <w:kern w:val="0"/>
                      <w:sz w:val="20"/>
                    </w:rPr>
                    <w:t>Qjs</w:t>
                  </w:r>
                  <w:proofErr w:type="spellEnd"/>
                  <w:r w:rsidRPr="0002236F">
                    <w:rPr>
                      <w:color w:val="000000"/>
                      <w:kern w:val="0"/>
                      <w:sz w:val="20"/>
                    </w:rPr>
                    <w:t>)</w:t>
                  </w:r>
                </w:p>
              </w:tc>
              <w:tc>
                <w:tcPr>
                  <w:tcW w:w="1027" w:type="dxa"/>
                  <w:tcBorders>
                    <w:top w:val="nil"/>
                    <w:left w:val="nil"/>
                    <w:bottom w:val="single" w:sz="4" w:space="0" w:color="auto"/>
                    <w:right w:val="single" w:sz="4" w:space="0" w:color="auto"/>
                  </w:tcBorders>
                  <w:shd w:val="clear" w:color="auto" w:fill="auto"/>
                  <w:vAlign w:val="center"/>
                  <w:hideMark/>
                </w:tcPr>
                <w:p w14:paraId="1F6228AF"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视在功率</w:t>
                  </w:r>
                  <w:r w:rsidRPr="0002236F">
                    <w:rPr>
                      <w:color w:val="000000"/>
                      <w:kern w:val="0"/>
                      <w:sz w:val="20"/>
                    </w:rPr>
                    <w:t>(</w:t>
                  </w:r>
                  <w:proofErr w:type="spellStart"/>
                  <w:r w:rsidRPr="0002236F">
                    <w:rPr>
                      <w:color w:val="000000"/>
                      <w:kern w:val="0"/>
                      <w:sz w:val="20"/>
                    </w:rPr>
                    <w:t>Sjs</w:t>
                  </w:r>
                  <w:proofErr w:type="spellEnd"/>
                  <w:r w:rsidRPr="0002236F">
                    <w:rPr>
                      <w:color w:val="000000"/>
                      <w:kern w:val="0"/>
                      <w:sz w:val="20"/>
                    </w:rPr>
                    <w:t>)</w:t>
                  </w:r>
                </w:p>
              </w:tc>
            </w:tr>
            <w:tr w:rsidR="00366432" w:rsidRPr="0002236F" w14:paraId="52FACBB0" w14:textId="77777777" w:rsidTr="00135699">
              <w:trPr>
                <w:trHeight w:val="300"/>
              </w:trPr>
              <w:tc>
                <w:tcPr>
                  <w:tcW w:w="2842" w:type="dxa"/>
                  <w:vMerge/>
                  <w:tcBorders>
                    <w:top w:val="nil"/>
                    <w:left w:val="single" w:sz="4" w:space="0" w:color="auto"/>
                    <w:bottom w:val="single" w:sz="4" w:space="0" w:color="auto"/>
                    <w:right w:val="single" w:sz="4" w:space="0" w:color="auto"/>
                  </w:tcBorders>
                  <w:vAlign w:val="center"/>
                  <w:hideMark/>
                </w:tcPr>
                <w:p w14:paraId="36F3D79D" w14:textId="77777777" w:rsidR="00366432" w:rsidRPr="0002236F" w:rsidRDefault="00366432" w:rsidP="00366432">
                  <w:pPr>
                    <w:widowControl/>
                    <w:jc w:val="left"/>
                    <w:rPr>
                      <w:rFonts w:ascii="宋体" w:hAnsi="宋体" w:cs="宋体"/>
                      <w:color w:val="000000"/>
                      <w:kern w:val="0"/>
                      <w:sz w:val="20"/>
                    </w:rPr>
                  </w:pP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43A37A60"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kW</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719A94A1"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5244E9EF"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 xml:space="preserve">　</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38CF62FF"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07159D11"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kW</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63375324" w14:textId="77777777" w:rsidR="00366432" w:rsidRPr="0002236F" w:rsidRDefault="00366432" w:rsidP="00366432">
                  <w:pPr>
                    <w:widowControl/>
                    <w:jc w:val="center"/>
                    <w:rPr>
                      <w:rFonts w:ascii="Arial" w:hAnsi="Arial" w:cs="Arial"/>
                      <w:color w:val="000000"/>
                      <w:kern w:val="0"/>
                      <w:sz w:val="20"/>
                    </w:rPr>
                  </w:pPr>
                  <w:proofErr w:type="spellStart"/>
                  <w:r w:rsidRPr="0002236F">
                    <w:rPr>
                      <w:rFonts w:ascii="Arial" w:hAnsi="Arial" w:cs="Arial"/>
                      <w:color w:val="000000"/>
                      <w:kern w:val="0"/>
                      <w:sz w:val="20"/>
                    </w:rPr>
                    <w:t>kvar</w:t>
                  </w:r>
                  <w:proofErr w:type="spellEnd"/>
                </w:p>
              </w:tc>
              <w:tc>
                <w:tcPr>
                  <w:tcW w:w="1027" w:type="dxa"/>
                  <w:tcBorders>
                    <w:top w:val="nil"/>
                    <w:left w:val="nil"/>
                    <w:bottom w:val="single" w:sz="4" w:space="0" w:color="auto"/>
                    <w:right w:val="single" w:sz="4" w:space="0" w:color="auto"/>
                  </w:tcBorders>
                  <w:shd w:val="clear" w:color="auto" w:fill="auto"/>
                  <w:noWrap/>
                  <w:vAlign w:val="bottom"/>
                  <w:hideMark/>
                </w:tcPr>
                <w:p w14:paraId="5C7D6E3C"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kVA</w:t>
                  </w:r>
                </w:p>
              </w:tc>
            </w:tr>
            <w:tr w:rsidR="00366432" w:rsidRPr="0002236F" w14:paraId="4EB0810F"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7A64FB3F"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恒流调光器</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0F0797B3" w14:textId="77777777" w:rsidR="00366432" w:rsidRPr="0002236F" w:rsidRDefault="00366432" w:rsidP="00366432">
                  <w:pPr>
                    <w:widowControl/>
                    <w:jc w:val="right"/>
                    <w:rPr>
                      <w:rFonts w:ascii="Arial" w:hAnsi="Arial" w:cs="Arial"/>
                      <w:kern w:val="0"/>
                      <w:sz w:val="20"/>
                    </w:rPr>
                  </w:pPr>
                  <w:r w:rsidRPr="0002236F">
                    <w:rPr>
                      <w:rFonts w:ascii="Arial" w:hAnsi="Arial" w:cs="Arial"/>
                      <w:kern w:val="0"/>
                      <w:sz w:val="20"/>
                    </w:rPr>
                    <w:t>408.00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3153729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695FC60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1A3DA73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0.00</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4A45595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326.40</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6181A02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0.00</w:t>
                  </w:r>
                </w:p>
              </w:tc>
              <w:tc>
                <w:tcPr>
                  <w:tcW w:w="1027" w:type="dxa"/>
                  <w:tcBorders>
                    <w:top w:val="nil"/>
                    <w:left w:val="nil"/>
                    <w:bottom w:val="single" w:sz="4" w:space="0" w:color="auto"/>
                    <w:right w:val="single" w:sz="4" w:space="0" w:color="auto"/>
                  </w:tcBorders>
                  <w:shd w:val="clear" w:color="auto" w:fill="auto"/>
                  <w:noWrap/>
                  <w:vAlign w:val="bottom"/>
                  <w:hideMark/>
                </w:tcPr>
                <w:p w14:paraId="44E98C19"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326.40</w:t>
                  </w:r>
                </w:p>
              </w:tc>
            </w:tr>
            <w:tr w:rsidR="00366432" w:rsidRPr="0002236F" w14:paraId="57644918"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6453FE74"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UPS</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0555987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192.00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3FC6A50F"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42B7012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0.95</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01B3DA5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0.32</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6BCBCC5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172.80</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046A065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55.30</w:t>
                  </w:r>
                </w:p>
              </w:tc>
              <w:tc>
                <w:tcPr>
                  <w:tcW w:w="1027" w:type="dxa"/>
                  <w:tcBorders>
                    <w:top w:val="nil"/>
                    <w:left w:val="nil"/>
                    <w:bottom w:val="single" w:sz="4" w:space="0" w:color="auto"/>
                    <w:right w:val="single" w:sz="4" w:space="0" w:color="auto"/>
                  </w:tcBorders>
                  <w:shd w:val="clear" w:color="auto" w:fill="auto"/>
                  <w:noWrap/>
                  <w:vAlign w:val="bottom"/>
                  <w:hideMark/>
                </w:tcPr>
                <w:p w14:paraId="7280EF2B"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181.43</w:t>
                  </w:r>
                </w:p>
              </w:tc>
            </w:tr>
            <w:tr w:rsidR="00366432" w:rsidRPr="0002236F" w14:paraId="635935FF"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3D54FCF4"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充电桩</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0078F15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40.00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3ACE4748"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0.60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169157FF"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0.95</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60E99179"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0.32</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7B7EC5DD"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24.00</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4979B99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7.68</w:t>
                  </w:r>
                </w:p>
              </w:tc>
              <w:tc>
                <w:tcPr>
                  <w:tcW w:w="1027" w:type="dxa"/>
                  <w:tcBorders>
                    <w:top w:val="nil"/>
                    <w:left w:val="nil"/>
                    <w:bottom w:val="single" w:sz="4" w:space="0" w:color="auto"/>
                    <w:right w:val="single" w:sz="4" w:space="0" w:color="auto"/>
                  </w:tcBorders>
                  <w:shd w:val="clear" w:color="auto" w:fill="auto"/>
                  <w:noWrap/>
                  <w:vAlign w:val="bottom"/>
                  <w:hideMark/>
                </w:tcPr>
                <w:p w14:paraId="5DD22EC5"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25.20</w:t>
                  </w:r>
                </w:p>
              </w:tc>
            </w:tr>
            <w:tr w:rsidR="00366432" w:rsidRPr="0002236F" w14:paraId="779B65BC"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70797032"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站内普通用电</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7DD211F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72.00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7F082ED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77F9963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0.90</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3D03B689"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0.48</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527E6C6D"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57.60</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57127673"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27.65</w:t>
                  </w:r>
                </w:p>
              </w:tc>
              <w:tc>
                <w:tcPr>
                  <w:tcW w:w="1027" w:type="dxa"/>
                  <w:tcBorders>
                    <w:top w:val="nil"/>
                    <w:left w:val="nil"/>
                    <w:bottom w:val="single" w:sz="4" w:space="0" w:color="auto"/>
                    <w:right w:val="single" w:sz="4" w:space="0" w:color="auto"/>
                  </w:tcBorders>
                  <w:shd w:val="clear" w:color="auto" w:fill="auto"/>
                  <w:noWrap/>
                  <w:vAlign w:val="bottom"/>
                  <w:hideMark/>
                </w:tcPr>
                <w:p w14:paraId="7A570658"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63.89</w:t>
                  </w:r>
                </w:p>
              </w:tc>
            </w:tr>
            <w:tr w:rsidR="00366432" w:rsidRPr="0002236F" w14:paraId="2CD732FE"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1F9AE299"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综合探测场</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13F3C07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185.00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092AF6D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0.70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504B46C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72E7297D"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0.75</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292FA183"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129.50</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2353F73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97.13</w:t>
                  </w:r>
                </w:p>
              </w:tc>
              <w:tc>
                <w:tcPr>
                  <w:tcW w:w="1027" w:type="dxa"/>
                  <w:tcBorders>
                    <w:top w:val="nil"/>
                    <w:left w:val="nil"/>
                    <w:bottom w:val="single" w:sz="4" w:space="0" w:color="auto"/>
                    <w:right w:val="single" w:sz="4" w:space="0" w:color="auto"/>
                  </w:tcBorders>
                  <w:shd w:val="clear" w:color="auto" w:fill="auto"/>
                  <w:noWrap/>
                  <w:vAlign w:val="bottom"/>
                  <w:hideMark/>
                </w:tcPr>
                <w:p w14:paraId="674067B3"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161.88</w:t>
                  </w:r>
                </w:p>
              </w:tc>
            </w:tr>
            <w:tr w:rsidR="00366432" w:rsidRPr="0002236F" w14:paraId="70974D5A"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56CC0281"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弱电、监控室用电</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6B88EC99"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40.00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7EE98C5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0.70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60B9A8A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4D88717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0.75</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0676287F"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28.00</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7DFC3513"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21.00</w:t>
                  </w:r>
                </w:p>
              </w:tc>
              <w:tc>
                <w:tcPr>
                  <w:tcW w:w="1027" w:type="dxa"/>
                  <w:tcBorders>
                    <w:top w:val="nil"/>
                    <w:left w:val="nil"/>
                    <w:bottom w:val="single" w:sz="4" w:space="0" w:color="auto"/>
                    <w:right w:val="single" w:sz="4" w:space="0" w:color="auto"/>
                  </w:tcBorders>
                  <w:shd w:val="clear" w:color="auto" w:fill="auto"/>
                  <w:noWrap/>
                  <w:vAlign w:val="bottom"/>
                  <w:hideMark/>
                </w:tcPr>
                <w:p w14:paraId="4F8D08CC"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35.00</w:t>
                  </w:r>
                </w:p>
              </w:tc>
            </w:tr>
            <w:tr w:rsidR="00366432" w:rsidRPr="0002236F" w14:paraId="3497AD7A"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777F6E54"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lastRenderedPageBreak/>
                    <w:t>室外照明</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6EB8777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35CAE552"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43CC485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0.95</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0F000B5F"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0.32</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0FC10638"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10.00</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7B18497D"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3.20</w:t>
                  </w:r>
                </w:p>
              </w:tc>
              <w:tc>
                <w:tcPr>
                  <w:tcW w:w="1027" w:type="dxa"/>
                  <w:tcBorders>
                    <w:top w:val="nil"/>
                    <w:left w:val="nil"/>
                    <w:bottom w:val="single" w:sz="4" w:space="0" w:color="auto"/>
                    <w:right w:val="single" w:sz="4" w:space="0" w:color="auto"/>
                  </w:tcBorders>
                  <w:shd w:val="clear" w:color="auto" w:fill="auto"/>
                  <w:noWrap/>
                  <w:vAlign w:val="bottom"/>
                  <w:hideMark/>
                </w:tcPr>
                <w:p w14:paraId="6DC8349F"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10.50</w:t>
                  </w:r>
                </w:p>
              </w:tc>
            </w:tr>
            <w:tr w:rsidR="00366432" w:rsidRPr="0002236F" w14:paraId="4D76C377"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39E6E295"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下滑台、</w:t>
                  </w:r>
                  <w:proofErr w:type="gramStart"/>
                  <w:r w:rsidRPr="0002236F">
                    <w:rPr>
                      <w:rFonts w:ascii="宋体" w:hAnsi="宋体" w:cs="宋体" w:hint="eastAsia"/>
                      <w:kern w:val="0"/>
                      <w:sz w:val="20"/>
                    </w:rPr>
                    <w:t>航向台</w:t>
                  </w:r>
                  <w:proofErr w:type="gramEnd"/>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698F4FF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60.00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39FC58EE"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20EC68E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2880E92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0.75</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747CDCA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60.00</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7529AC9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45.00</w:t>
                  </w:r>
                </w:p>
              </w:tc>
              <w:tc>
                <w:tcPr>
                  <w:tcW w:w="1027" w:type="dxa"/>
                  <w:tcBorders>
                    <w:top w:val="nil"/>
                    <w:left w:val="nil"/>
                    <w:bottom w:val="single" w:sz="4" w:space="0" w:color="auto"/>
                    <w:right w:val="single" w:sz="4" w:space="0" w:color="auto"/>
                  </w:tcBorders>
                  <w:shd w:val="clear" w:color="auto" w:fill="auto"/>
                  <w:noWrap/>
                  <w:vAlign w:val="bottom"/>
                  <w:hideMark/>
                </w:tcPr>
                <w:p w14:paraId="5ACEE01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75.00</w:t>
                  </w:r>
                </w:p>
              </w:tc>
            </w:tr>
            <w:tr w:rsidR="00366432" w:rsidRPr="0002236F" w14:paraId="2CAFFC35"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60359D85"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其他灯光</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03E8E9B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2.00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195B92C9"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691AF96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0.95</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4ADF53E3"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0.32</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74A21962"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2.00</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09B4B05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0.64</w:t>
                  </w:r>
                </w:p>
              </w:tc>
              <w:tc>
                <w:tcPr>
                  <w:tcW w:w="1027" w:type="dxa"/>
                  <w:tcBorders>
                    <w:top w:val="nil"/>
                    <w:left w:val="nil"/>
                    <w:bottom w:val="single" w:sz="4" w:space="0" w:color="auto"/>
                    <w:right w:val="single" w:sz="4" w:space="0" w:color="auto"/>
                  </w:tcBorders>
                  <w:shd w:val="clear" w:color="auto" w:fill="auto"/>
                  <w:noWrap/>
                  <w:vAlign w:val="bottom"/>
                  <w:hideMark/>
                </w:tcPr>
                <w:p w14:paraId="73DE27F6"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2.10</w:t>
                  </w:r>
                </w:p>
              </w:tc>
            </w:tr>
            <w:tr w:rsidR="00366432" w:rsidRPr="0002236F" w14:paraId="5D27B56D"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766B5032"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 xml:space="preserve">　</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0DF0914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610298ED"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3BB19C28"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27C07F21"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1ED9CB3D"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2456AA1F"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27" w:type="dxa"/>
                  <w:tcBorders>
                    <w:top w:val="nil"/>
                    <w:left w:val="nil"/>
                    <w:bottom w:val="single" w:sz="4" w:space="0" w:color="auto"/>
                    <w:right w:val="single" w:sz="4" w:space="0" w:color="auto"/>
                  </w:tcBorders>
                  <w:shd w:val="clear" w:color="auto" w:fill="auto"/>
                  <w:noWrap/>
                  <w:vAlign w:val="bottom"/>
                  <w:hideMark/>
                </w:tcPr>
                <w:p w14:paraId="2BC91B43"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r>
            <w:tr w:rsidR="00366432" w:rsidRPr="0002236F" w14:paraId="44201879"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5767F980"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 xml:space="preserve">　</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4ADB9AB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65CB119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3A6E5653"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35F275C9"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319D6C5F"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7F5355DE"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27" w:type="dxa"/>
                  <w:tcBorders>
                    <w:top w:val="nil"/>
                    <w:left w:val="nil"/>
                    <w:bottom w:val="single" w:sz="4" w:space="0" w:color="auto"/>
                    <w:right w:val="single" w:sz="4" w:space="0" w:color="auto"/>
                  </w:tcBorders>
                  <w:shd w:val="clear" w:color="auto" w:fill="auto"/>
                  <w:noWrap/>
                  <w:vAlign w:val="bottom"/>
                  <w:hideMark/>
                </w:tcPr>
                <w:p w14:paraId="3B12324A"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r>
            <w:tr w:rsidR="00366432" w:rsidRPr="0002236F" w14:paraId="2F9A42BF"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1E57C0C3"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 xml:space="preserve">　</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278AB469"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0F37E32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6E1151A9"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2976B715"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4A5A6FAE"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0A7B31E4"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　</w:t>
                  </w:r>
                </w:p>
              </w:tc>
              <w:tc>
                <w:tcPr>
                  <w:tcW w:w="1027" w:type="dxa"/>
                  <w:tcBorders>
                    <w:top w:val="nil"/>
                    <w:left w:val="nil"/>
                    <w:bottom w:val="single" w:sz="4" w:space="0" w:color="auto"/>
                    <w:right w:val="single" w:sz="4" w:space="0" w:color="auto"/>
                  </w:tcBorders>
                  <w:shd w:val="clear" w:color="auto" w:fill="auto"/>
                  <w:noWrap/>
                  <w:vAlign w:val="bottom"/>
                  <w:hideMark/>
                </w:tcPr>
                <w:p w14:paraId="3335BCD7"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　</w:t>
                  </w:r>
                </w:p>
              </w:tc>
            </w:tr>
            <w:tr w:rsidR="00366432" w:rsidRPr="0002236F" w14:paraId="790DC70B"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4BFF6D88"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合计</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2119D393"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1009.00</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76D667B8"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1A55FC53"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6FBDC70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5E885CCF"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810.30</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305D5D5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257.59</w:t>
                  </w:r>
                </w:p>
              </w:tc>
              <w:tc>
                <w:tcPr>
                  <w:tcW w:w="1027" w:type="dxa"/>
                  <w:tcBorders>
                    <w:top w:val="nil"/>
                    <w:left w:val="nil"/>
                    <w:bottom w:val="single" w:sz="4" w:space="0" w:color="auto"/>
                    <w:right w:val="single" w:sz="4" w:space="0" w:color="auto"/>
                  </w:tcBorders>
                  <w:shd w:val="clear" w:color="auto" w:fill="auto"/>
                  <w:noWrap/>
                  <w:vAlign w:val="bottom"/>
                  <w:hideMark/>
                </w:tcPr>
                <w:p w14:paraId="08D1F0C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881.40</w:t>
                  </w:r>
                </w:p>
              </w:tc>
            </w:tr>
            <w:tr w:rsidR="00366432" w:rsidRPr="0002236F" w14:paraId="40FA4B36"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2099F446" w14:textId="77777777" w:rsidR="00366432" w:rsidRPr="0002236F" w:rsidRDefault="00366432" w:rsidP="00366432">
                  <w:pPr>
                    <w:widowControl/>
                    <w:jc w:val="left"/>
                    <w:rPr>
                      <w:rFonts w:ascii="宋体" w:hAnsi="宋体" w:cs="宋体"/>
                      <w:kern w:val="0"/>
                      <w:sz w:val="18"/>
                      <w:szCs w:val="18"/>
                    </w:rPr>
                  </w:pPr>
                  <w:r w:rsidRPr="0002236F">
                    <w:rPr>
                      <w:rFonts w:ascii="宋体" w:hAnsi="宋体" w:cs="宋体" w:hint="eastAsia"/>
                      <w:kern w:val="0"/>
                      <w:sz w:val="18"/>
                      <w:szCs w:val="18"/>
                    </w:rPr>
                    <w:t>乘以</w:t>
                  </w:r>
                  <w:r w:rsidRPr="0002236F">
                    <w:rPr>
                      <w:rFonts w:ascii="Arial" w:hAnsi="Arial" w:cs="Arial"/>
                      <w:kern w:val="0"/>
                      <w:sz w:val="18"/>
                      <w:szCs w:val="18"/>
                    </w:rPr>
                    <w:t>K</w:t>
                  </w:r>
                  <w:r w:rsidRPr="0002236F">
                    <w:rPr>
                      <w:rFonts w:ascii="宋体" w:hAnsi="宋体" w:cs="宋体" w:hint="eastAsia"/>
                      <w:kern w:val="0"/>
                      <w:sz w:val="18"/>
                      <w:szCs w:val="18"/>
                    </w:rPr>
                    <w:t>Σ</w:t>
                  </w:r>
                  <w:r w:rsidRPr="0002236F">
                    <w:rPr>
                      <w:rFonts w:ascii="Arial" w:hAnsi="Arial" w:cs="Arial"/>
                      <w:kern w:val="0"/>
                      <w:sz w:val="18"/>
                      <w:szCs w:val="18"/>
                    </w:rPr>
                    <w:t>p=0.9</w:t>
                  </w:r>
                  <w:r w:rsidRPr="0002236F">
                    <w:rPr>
                      <w:rFonts w:ascii="宋体" w:hAnsi="宋体" w:cs="宋体" w:hint="eastAsia"/>
                      <w:kern w:val="0"/>
                      <w:sz w:val="18"/>
                      <w:szCs w:val="18"/>
                    </w:rPr>
                    <w:t>和</w:t>
                  </w:r>
                  <w:r w:rsidRPr="0002236F">
                    <w:rPr>
                      <w:rFonts w:ascii="Arial" w:hAnsi="Arial" w:cs="Arial"/>
                      <w:kern w:val="0"/>
                      <w:sz w:val="18"/>
                      <w:szCs w:val="18"/>
                    </w:rPr>
                    <w:t>K</w:t>
                  </w:r>
                  <w:r w:rsidRPr="0002236F">
                    <w:rPr>
                      <w:rFonts w:ascii="宋体" w:hAnsi="宋体" w:cs="宋体" w:hint="eastAsia"/>
                      <w:kern w:val="0"/>
                      <w:sz w:val="18"/>
                      <w:szCs w:val="18"/>
                    </w:rPr>
                    <w:t>Σ</w:t>
                  </w:r>
                  <w:r w:rsidRPr="0002236F">
                    <w:rPr>
                      <w:rFonts w:ascii="Arial" w:hAnsi="Arial" w:cs="Arial"/>
                      <w:kern w:val="0"/>
                      <w:sz w:val="18"/>
                      <w:szCs w:val="18"/>
                    </w:rPr>
                    <w:t>q=0.95</w:t>
                  </w:r>
                  <w:r w:rsidRPr="0002236F">
                    <w:rPr>
                      <w:rFonts w:ascii="宋体" w:hAnsi="宋体" w:cs="宋体" w:hint="eastAsia"/>
                      <w:kern w:val="0"/>
                      <w:sz w:val="18"/>
                      <w:szCs w:val="18"/>
                    </w:rPr>
                    <w:t>后</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4D3CDDE5"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33198A6F"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75E0A1E8"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0.94</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45B03C77"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150C6C63"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729.27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18A6CC90"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244.71 </w:t>
                  </w:r>
                </w:p>
              </w:tc>
              <w:tc>
                <w:tcPr>
                  <w:tcW w:w="1027" w:type="dxa"/>
                  <w:tcBorders>
                    <w:top w:val="nil"/>
                    <w:left w:val="nil"/>
                    <w:bottom w:val="single" w:sz="4" w:space="0" w:color="auto"/>
                    <w:right w:val="single" w:sz="4" w:space="0" w:color="auto"/>
                  </w:tcBorders>
                  <w:shd w:val="clear" w:color="auto" w:fill="auto"/>
                  <w:noWrap/>
                  <w:vAlign w:val="bottom"/>
                  <w:hideMark/>
                </w:tcPr>
                <w:p w14:paraId="52026570"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769.23 </w:t>
                  </w:r>
                </w:p>
              </w:tc>
            </w:tr>
            <w:tr w:rsidR="00366432" w:rsidRPr="0002236F" w14:paraId="4C22E71D"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5D242212"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补偿电容器</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4E3BE301" w14:textId="77777777" w:rsidR="00366432" w:rsidRPr="0002236F" w:rsidRDefault="00366432" w:rsidP="00366432">
                  <w:pPr>
                    <w:widowControl/>
                    <w:jc w:val="left"/>
                    <w:rPr>
                      <w:rFonts w:ascii="宋体" w:hAnsi="宋体" w:cs="宋体"/>
                      <w:b/>
                      <w:bCs/>
                      <w:color w:val="000000"/>
                      <w:kern w:val="0"/>
                      <w:sz w:val="24"/>
                      <w:szCs w:val="24"/>
                    </w:rPr>
                  </w:pPr>
                  <w:r w:rsidRPr="0002236F">
                    <w:rPr>
                      <w:rFonts w:ascii="宋体" w:hAnsi="宋体" w:cs="宋体" w:hint="eastAsia"/>
                      <w:b/>
                      <w:bCs/>
                      <w:color w:val="000000"/>
                      <w:kern w:val="0"/>
                      <w:sz w:val="24"/>
                      <w:szCs w:val="24"/>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6A808EBA"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60F06EF4"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02DD6A6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03468F4A" w14:textId="77777777" w:rsidR="00366432" w:rsidRPr="0002236F" w:rsidRDefault="00366432" w:rsidP="00366432">
                  <w:pPr>
                    <w:widowControl/>
                    <w:jc w:val="left"/>
                    <w:rPr>
                      <w:rFonts w:ascii="Arial" w:hAnsi="Arial" w:cs="Arial"/>
                      <w:b/>
                      <w:bCs/>
                      <w:kern w:val="0"/>
                      <w:sz w:val="20"/>
                    </w:rPr>
                  </w:pPr>
                  <w:r w:rsidRPr="0002236F">
                    <w:rPr>
                      <w:rFonts w:ascii="Arial" w:hAnsi="Arial" w:cs="Arial"/>
                      <w:b/>
                      <w:bCs/>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44F3B605"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60.00 </w:t>
                  </w:r>
                </w:p>
              </w:tc>
              <w:tc>
                <w:tcPr>
                  <w:tcW w:w="1027" w:type="dxa"/>
                  <w:tcBorders>
                    <w:top w:val="nil"/>
                    <w:left w:val="nil"/>
                    <w:bottom w:val="single" w:sz="4" w:space="0" w:color="auto"/>
                    <w:right w:val="single" w:sz="4" w:space="0" w:color="auto"/>
                  </w:tcBorders>
                  <w:shd w:val="clear" w:color="auto" w:fill="auto"/>
                  <w:noWrap/>
                  <w:vAlign w:val="bottom"/>
                  <w:hideMark/>
                </w:tcPr>
                <w:p w14:paraId="549AA7C4"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　</w:t>
                  </w:r>
                </w:p>
              </w:tc>
            </w:tr>
            <w:tr w:rsidR="00366432" w:rsidRPr="0002236F" w14:paraId="11F0C60E"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7209265D"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补偿电容器后</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6411AE07" w14:textId="77777777" w:rsidR="00366432" w:rsidRPr="0002236F" w:rsidRDefault="00366432" w:rsidP="00366432">
                  <w:pPr>
                    <w:widowControl/>
                    <w:jc w:val="left"/>
                    <w:rPr>
                      <w:rFonts w:ascii="宋体" w:hAnsi="宋体" w:cs="宋体"/>
                      <w:b/>
                      <w:bCs/>
                      <w:color w:val="000000"/>
                      <w:kern w:val="0"/>
                      <w:sz w:val="24"/>
                      <w:szCs w:val="24"/>
                    </w:rPr>
                  </w:pPr>
                  <w:r w:rsidRPr="0002236F">
                    <w:rPr>
                      <w:rFonts w:ascii="宋体" w:hAnsi="宋体" w:cs="宋体" w:hint="eastAsia"/>
                      <w:b/>
                      <w:bCs/>
                      <w:color w:val="000000"/>
                      <w:kern w:val="0"/>
                      <w:sz w:val="24"/>
                      <w:szCs w:val="24"/>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154E2048"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0.72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7139268C"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0.96 </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3888B22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6F26A42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729.27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387387C4"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184.71 </w:t>
                  </w:r>
                </w:p>
              </w:tc>
              <w:tc>
                <w:tcPr>
                  <w:tcW w:w="1027" w:type="dxa"/>
                  <w:tcBorders>
                    <w:top w:val="nil"/>
                    <w:left w:val="nil"/>
                    <w:bottom w:val="single" w:sz="4" w:space="0" w:color="auto"/>
                    <w:right w:val="single" w:sz="4" w:space="0" w:color="auto"/>
                  </w:tcBorders>
                  <w:shd w:val="clear" w:color="auto" w:fill="auto"/>
                  <w:noWrap/>
                  <w:vAlign w:val="bottom"/>
                  <w:hideMark/>
                </w:tcPr>
                <w:p w14:paraId="432C34C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752.30 </w:t>
                  </w:r>
                </w:p>
              </w:tc>
            </w:tr>
            <w:tr w:rsidR="00366432" w:rsidRPr="0002236F" w14:paraId="750196F7"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5CEAB6D0"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选变压器容量（</w:t>
                  </w:r>
                  <w:r w:rsidRPr="0002236F">
                    <w:rPr>
                      <w:color w:val="000000"/>
                      <w:kern w:val="0"/>
                      <w:sz w:val="20"/>
                    </w:rPr>
                    <w:t>kVA</w:t>
                  </w:r>
                  <w:r w:rsidRPr="0002236F">
                    <w:rPr>
                      <w:rFonts w:ascii="宋体" w:hAnsi="宋体" w:cs="宋体" w:hint="eastAsia"/>
                      <w:color w:val="000000"/>
                      <w:kern w:val="0"/>
                      <w:sz w:val="20"/>
                    </w:rPr>
                    <w:t>）</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33743E74"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0D8CA968"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684BB646"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3B9C7DD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7D935AFE"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1916B897"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27" w:type="dxa"/>
                  <w:tcBorders>
                    <w:top w:val="nil"/>
                    <w:left w:val="nil"/>
                    <w:bottom w:val="single" w:sz="4" w:space="0" w:color="auto"/>
                    <w:right w:val="single" w:sz="4" w:space="0" w:color="auto"/>
                  </w:tcBorders>
                  <w:shd w:val="clear" w:color="auto" w:fill="auto"/>
                  <w:noWrap/>
                  <w:vAlign w:val="bottom"/>
                  <w:hideMark/>
                </w:tcPr>
                <w:p w14:paraId="17B42524"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2x800</w:t>
                  </w:r>
                </w:p>
              </w:tc>
            </w:tr>
            <w:tr w:rsidR="00366432" w:rsidRPr="0002236F" w14:paraId="4B0BA441"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5909671B"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变压器损耗</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58C56DDE"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2914CF8B"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1E6ABE9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001DADE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0DA60A2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7.52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35DF7433"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37.61 </w:t>
                  </w:r>
                </w:p>
              </w:tc>
              <w:tc>
                <w:tcPr>
                  <w:tcW w:w="1027" w:type="dxa"/>
                  <w:tcBorders>
                    <w:top w:val="nil"/>
                    <w:left w:val="nil"/>
                    <w:bottom w:val="single" w:sz="4" w:space="0" w:color="auto"/>
                    <w:right w:val="single" w:sz="4" w:space="0" w:color="auto"/>
                  </w:tcBorders>
                  <w:shd w:val="clear" w:color="auto" w:fill="auto"/>
                  <w:noWrap/>
                  <w:vAlign w:val="bottom"/>
                  <w:hideMark/>
                </w:tcPr>
                <w:p w14:paraId="5879931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r>
            <w:tr w:rsidR="00366432" w:rsidRPr="0002236F" w14:paraId="17B54D02"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18A92A7B"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 xml:space="preserve">　</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2CCF747F"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2DB4EE6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1129A23C"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0.95</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0541849C"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3D88F99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736.79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4ADCC49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222.32 </w:t>
                  </w:r>
                </w:p>
              </w:tc>
              <w:tc>
                <w:tcPr>
                  <w:tcW w:w="1027" w:type="dxa"/>
                  <w:tcBorders>
                    <w:top w:val="nil"/>
                    <w:left w:val="nil"/>
                    <w:bottom w:val="single" w:sz="4" w:space="0" w:color="auto"/>
                    <w:right w:val="single" w:sz="4" w:space="0" w:color="auto"/>
                  </w:tcBorders>
                  <w:shd w:val="clear" w:color="auto" w:fill="auto"/>
                  <w:noWrap/>
                  <w:vAlign w:val="bottom"/>
                  <w:hideMark/>
                </w:tcPr>
                <w:p w14:paraId="126DC1E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769.61 </w:t>
                  </w:r>
                </w:p>
              </w:tc>
            </w:tr>
            <w:tr w:rsidR="00366432" w:rsidRPr="0002236F" w14:paraId="15058CB8"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21580A23"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负荷率</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4989B45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42D815FE"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76D0877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38E8CF8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566EEB13"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783D2119"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27" w:type="dxa"/>
                  <w:tcBorders>
                    <w:top w:val="nil"/>
                    <w:left w:val="nil"/>
                    <w:bottom w:val="single" w:sz="4" w:space="0" w:color="auto"/>
                    <w:right w:val="single" w:sz="4" w:space="0" w:color="auto"/>
                  </w:tcBorders>
                  <w:shd w:val="clear" w:color="auto" w:fill="auto"/>
                  <w:noWrap/>
                  <w:vAlign w:val="bottom"/>
                  <w:hideMark/>
                </w:tcPr>
                <w:p w14:paraId="5C2BBD2F"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48.1%</w:t>
                  </w:r>
                </w:p>
              </w:tc>
            </w:tr>
            <w:tr w:rsidR="00366432" w:rsidRPr="0002236F" w14:paraId="1B8A4F2D" w14:textId="77777777" w:rsidTr="00135699">
              <w:trPr>
                <w:trHeight w:val="300"/>
              </w:trPr>
              <w:tc>
                <w:tcPr>
                  <w:tcW w:w="2842" w:type="dxa"/>
                  <w:tcBorders>
                    <w:top w:val="nil"/>
                    <w:left w:val="single" w:sz="4" w:space="0" w:color="auto"/>
                    <w:bottom w:val="single" w:sz="4" w:space="0" w:color="auto"/>
                    <w:right w:val="single" w:sz="4" w:space="0" w:color="auto"/>
                  </w:tcBorders>
                  <w:shd w:val="clear" w:color="auto" w:fill="auto"/>
                  <w:noWrap/>
                  <w:vAlign w:val="bottom"/>
                  <w:hideMark/>
                </w:tcPr>
                <w:p w14:paraId="10F41DC1"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 xml:space="preserve">　</w:t>
                  </w:r>
                </w:p>
              </w:tc>
              <w:tc>
                <w:tcPr>
                  <w:tcW w:w="1283" w:type="dxa"/>
                  <w:gridSpan w:val="2"/>
                  <w:tcBorders>
                    <w:top w:val="nil"/>
                    <w:left w:val="nil"/>
                    <w:bottom w:val="single" w:sz="4" w:space="0" w:color="auto"/>
                    <w:right w:val="single" w:sz="4" w:space="0" w:color="auto"/>
                  </w:tcBorders>
                  <w:shd w:val="clear" w:color="auto" w:fill="auto"/>
                  <w:noWrap/>
                  <w:vAlign w:val="bottom"/>
                  <w:hideMark/>
                </w:tcPr>
                <w:p w14:paraId="00261D5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5140CDED"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3" w:type="dxa"/>
                  <w:gridSpan w:val="2"/>
                  <w:tcBorders>
                    <w:top w:val="nil"/>
                    <w:left w:val="nil"/>
                    <w:bottom w:val="single" w:sz="4" w:space="0" w:color="auto"/>
                    <w:right w:val="single" w:sz="4" w:space="0" w:color="auto"/>
                  </w:tcBorders>
                  <w:shd w:val="clear" w:color="auto" w:fill="auto"/>
                  <w:noWrap/>
                  <w:vAlign w:val="bottom"/>
                  <w:hideMark/>
                </w:tcPr>
                <w:p w14:paraId="3E28DAD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02" w:type="dxa"/>
                  <w:gridSpan w:val="2"/>
                  <w:tcBorders>
                    <w:top w:val="nil"/>
                    <w:left w:val="nil"/>
                    <w:bottom w:val="single" w:sz="4" w:space="0" w:color="auto"/>
                    <w:right w:val="single" w:sz="4" w:space="0" w:color="auto"/>
                  </w:tcBorders>
                  <w:shd w:val="clear" w:color="auto" w:fill="auto"/>
                  <w:noWrap/>
                  <w:vAlign w:val="bottom"/>
                  <w:hideMark/>
                </w:tcPr>
                <w:p w14:paraId="40600E8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4019E8C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34" w:type="dxa"/>
                  <w:gridSpan w:val="2"/>
                  <w:tcBorders>
                    <w:top w:val="nil"/>
                    <w:left w:val="nil"/>
                    <w:bottom w:val="single" w:sz="4" w:space="0" w:color="auto"/>
                    <w:right w:val="single" w:sz="4" w:space="0" w:color="auto"/>
                  </w:tcBorders>
                  <w:shd w:val="clear" w:color="auto" w:fill="auto"/>
                  <w:noWrap/>
                  <w:vAlign w:val="bottom"/>
                  <w:hideMark/>
                </w:tcPr>
                <w:p w14:paraId="3D04A3D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27" w:type="dxa"/>
                  <w:tcBorders>
                    <w:top w:val="nil"/>
                    <w:left w:val="nil"/>
                    <w:bottom w:val="single" w:sz="4" w:space="0" w:color="auto"/>
                    <w:right w:val="single" w:sz="4" w:space="0" w:color="auto"/>
                  </w:tcBorders>
                  <w:shd w:val="clear" w:color="auto" w:fill="auto"/>
                  <w:noWrap/>
                  <w:vAlign w:val="bottom"/>
                  <w:hideMark/>
                </w:tcPr>
                <w:p w14:paraId="760E3EC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r>
          </w:tbl>
          <w:p w14:paraId="44DA2F55" w14:textId="35315A06" w:rsidR="001562D9" w:rsidRDefault="001562D9" w:rsidP="00AC4EEB">
            <w:pPr>
              <w:spacing w:line="360" w:lineRule="auto"/>
              <w:ind w:firstLineChars="200" w:firstLine="480"/>
              <w:rPr>
                <w:sz w:val="24"/>
                <w:szCs w:val="24"/>
              </w:rPr>
            </w:pPr>
          </w:p>
          <w:tbl>
            <w:tblPr>
              <w:tblW w:w="10160" w:type="dxa"/>
              <w:tblLook w:val="04A0" w:firstRow="1" w:lastRow="0" w:firstColumn="1" w:lastColumn="0" w:noHBand="0" w:noVBand="1"/>
            </w:tblPr>
            <w:tblGrid>
              <w:gridCol w:w="3057"/>
              <w:gridCol w:w="1039"/>
              <w:gridCol w:w="905"/>
              <w:gridCol w:w="905"/>
              <w:gridCol w:w="905"/>
              <w:gridCol w:w="1039"/>
              <w:gridCol w:w="1039"/>
              <w:gridCol w:w="1039"/>
            </w:tblGrid>
            <w:tr w:rsidR="00366432" w:rsidRPr="0002236F" w14:paraId="71A1CF81" w14:textId="77777777" w:rsidTr="00FB2D2B">
              <w:trPr>
                <w:trHeight w:val="285"/>
              </w:trPr>
              <w:tc>
                <w:tcPr>
                  <w:tcW w:w="10160" w:type="dxa"/>
                  <w:gridSpan w:val="8"/>
                  <w:tcBorders>
                    <w:top w:val="nil"/>
                    <w:left w:val="nil"/>
                    <w:bottom w:val="single" w:sz="4" w:space="0" w:color="auto"/>
                    <w:right w:val="nil"/>
                  </w:tcBorders>
                  <w:shd w:val="clear" w:color="000000" w:fill="FFFFFF"/>
                  <w:noWrap/>
                  <w:vAlign w:val="bottom"/>
                  <w:hideMark/>
                </w:tcPr>
                <w:p w14:paraId="4F7C60FE"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7#灯光站负荷计算表</w:t>
                  </w:r>
                </w:p>
              </w:tc>
            </w:tr>
            <w:tr w:rsidR="00366432" w:rsidRPr="0002236F" w14:paraId="53A02482" w14:textId="77777777" w:rsidTr="00FB2D2B">
              <w:trPr>
                <w:trHeight w:val="285"/>
              </w:trPr>
              <w:tc>
                <w:tcPr>
                  <w:tcW w:w="3137" w:type="dxa"/>
                  <w:tcBorders>
                    <w:top w:val="nil"/>
                    <w:left w:val="single" w:sz="4" w:space="0" w:color="auto"/>
                    <w:bottom w:val="single" w:sz="4" w:space="0" w:color="auto"/>
                    <w:right w:val="single" w:sz="4" w:space="0" w:color="auto"/>
                  </w:tcBorders>
                  <w:shd w:val="clear" w:color="000000" w:fill="FFFFFF"/>
                  <w:noWrap/>
                  <w:vAlign w:val="bottom"/>
                  <w:hideMark/>
                </w:tcPr>
                <w:p w14:paraId="67A282E5"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 xml:space="preserve">　</w:t>
                  </w:r>
                </w:p>
              </w:tc>
              <w:tc>
                <w:tcPr>
                  <w:tcW w:w="7023" w:type="dxa"/>
                  <w:gridSpan w:val="7"/>
                  <w:tcBorders>
                    <w:top w:val="single" w:sz="4" w:space="0" w:color="auto"/>
                    <w:left w:val="nil"/>
                    <w:bottom w:val="single" w:sz="4" w:space="0" w:color="auto"/>
                    <w:right w:val="single" w:sz="4" w:space="0" w:color="000000"/>
                  </w:tcBorders>
                  <w:shd w:val="clear" w:color="000000" w:fill="FFFFFF"/>
                  <w:noWrap/>
                  <w:vAlign w:val="bottom"/>
                  <w:hideMark/>
                </w:tcPr>
                <w:p w14:paraId="60846EEB"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变压器</w:t>
                  </w:r>
                </w:p>
              </w:tc>
            </w:tr>
            <w:tr w:rsidR="00366432" w:rsidRPr="0002236F" w14:paraId="7A49DD0F" w14:textId="77777777" w:rsidTr="00FB2D2B">
              <w:trPr>
                <w:trHeight w:val="285"/>
              </w:trPr>
              <w:tc>
                <w:tcPr>
                  <w:tcW w:w="313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A561B9"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用电设备组类别</w:t>
                  </w:r>
                </w:p>
              </w:tc>
              <w:tc>
                <w:tcPr>
                  <w:tcW w:w="3837" w:type="dxa"/>
                  <w:gridSpan w:val="4"/>
                  <w:tcBorders>
                    <w:top w:val="single" w:sz="4" w:space="0" w:color="auto"/>
                    <w:left w:val="nil"/>
                    <w:bottom w:val="single" w:sz="4" w:space="0" w:color="auto"/>
                    <w:right w:val="single" w:sz="4" w:space="0" w:color="auto"/>
                  </w:tcBorders>
                  <w:shd w:val="clear" w:color="auto" w:fill="auto"/>
                  <w:noWrap/>
                  <w:vAlign w:val="bottom"/>
                  <w:hideMark/>
                </w:tcPr>
                <w:p w14:paraId="00A2CF87"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计算系数</w:t>
                  </w:r>
                </w:p>
              </w:tc>
              <w:tc>
                <w:tcPr>
                  <w:tcW w:w="3186" w:type="dxa"/>
                  <w:gridSpan w:val="3"/>
                  <w:tcBorders>
                    <w:top w:val="single" w:sz="4" w:space="0" w:color="auto"/>
                    <w:left w:val="nil"/>
                    <w:bottom w:val="single" w:sz="4" w:space="0" w:color="auto"/>
                    <w:right w:val="single" w:sz="4" w:space="0" w:color="auto"/>
                  </w:tcBorders>
                  <w:shd w:val="clear" w:color="auto" w:fill="auto"/>
                  <w:noWrap/>
                  <w:vAlign w:val="bottom"/>
                  <w:hideMark/>
                </w:tcPr>
                <w:p w14:paraId="01000EF1"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计算负荷</w:t>
                  </w:r>
                </w:p>
              </w:tc>
            </w:tr>
            <w:tr w:rsidR="00366432" w:rsidRPr="0002236F" w14:paraId="130F7C11" w14:textId="77777777" w:rsidTr="00FB2D2B">
              <w:trPr>
                <w:trHeight w:val="495"/>
              </w:trPr>
              <w:tc>
                <w:tcPr>
                  <w:tcW w:w="3137" w:type="dxa"/>
                  <w:vMerge/>
                  <w:tcBorders>
                    <w:top w:val="nil"/>
                    <w:left w:val="single" w:sz="4" w:space="0" w:color="auto"/>
                    <w:bottom w:val="single" w:sz="4" w:space="0" w:color="auto"/>
                    <w:right w:val="single" w:sz="4" w:space="0" w:color="auto"/>
                  </w:tcBorders>
                  <w:vAlign w:val="center"/>
                  <w:hideMark/>
                </w:tcPr>
                <w:p w14:paraId="7EB285E9" w14:textId="77777777" w:rsidR="00366432" w:rsidRPr="0002236F" w:rsidRDefault="00366432" w:rsidP="00366432">
                  <w:pPr>
                    <w:widowControl/>
                    <w:jc w:val="left"/>
                    <w:rPr>
                      <w:rFonts w:ascii="宋体" w:hAnsi="宋体" w:cs="宋体"/>
                      <w:color w:val="000000"/>
                      <w:kern w:val="0"/>
                      <w:sz w:val="20"/>
                    </w:rPr>
                  </w:pPr>
                </w:p>
              </w:tc>
              <w:tc>
                <w:tcPr>
                  <w:tcW w:w="1062" w:type="dxa"/>
                  <w:tcBorders>
                    <w:top w:val="nil"/>
                    <w:left w:val="nil"/>
                    <w:bottom w:val="single" w:sz="4" w:space="0" w:color="auto"/>
                    <w:right w:val="single" w:sz="4" w:space="0" w:color="auto"/>
                  </w:tcBorders>
                  <w:shd w:val="clear" w:color="auto" w:fill="auto"/>
                  <w:vAlign w:val="center"/>
                  <w:hideMark/>
                </w:tcPr>
                <w:p w14:paraId="21C83E19"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设备功率</w:t>
                  </w:r>
                  <w:r w:rsidRPr="0002236F">
                    <w:rPr>
                      <w:color w:val="000000"/>
                      <w:kern w:val="0"/>
                      <w:sz w:val="20"/>
                    </w:rPr>
                    <w:t>(Pe)</w:t>
                  </w:r>
                </w:p>
              </w:tc>
              <w:tc>
                <w:tcPr>
                  <w:tcW w:w="925" w:type="dxa"/>
                  <w:tcBorders>
                    <w:top w:val="nil"/>
                    <w:left w:val="nil"/>
                    <w:bottom w:val="single" w:sz="4" w:space="0" w:color="auto"/>
                    <w:right w:val="single" w:sz="4" w:space="0" w:color="auto"/>
                  </w:tcBorders>
                  <w:shd w:val="clear" w:color="auto" w:fill="auto"/>
                  <w:vAlign w:val="center"/>
                  <w:hideMark/>
                </w:tcPr>
                <w:p w14:paraId="1A0301B4"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需要系数</w:t>
                  </w:r>
                  <w:r w:rsidRPr="0002236F">
                    <w:rPr>
                      <w:color w:val="000000"/>
                      <w:kern w:val="0"/>
                      <w:sz w:val="20"/>
                    </w:rPr>
                    <w:t>(Kx)</w:t>
                  </w:r>
                </w:p>
              </w:tc>
              <w:tc>
                <w:tcPr>
                  <w:tcW w:w="925" w:type="dxa"/>
                  <w:tcBorders>
                    <w:top w:val="nil"/>
                    <w:left w:val="nil"/>
                    <w:bottom w:val="single" w:sz="4" w:space="0" w:color="auto"/>
                    <w:right w:val="single" w:sz="4" w:space="0" w:color="auto"/>
                  </w:tcBorders>
                  <w:shd w:val="clear" w:color="auto" w:fill="auto"/>
                  <w:vAlign w:val="center"/>
                  <w:hideMark/>
                </w:tcPr>
                <w:p w14:paraId="006507D9"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cos</w:t>
                  </w:r>
                  <w:r w:rsidRPr="0002236F">
                    <w:rPr>
                      <w:rFonts w:ascii="宋体" w:hAnsi="宋体" w:cs="Arial" w:hint="eastAsia"/>
                      <w:color w:val="000000"/>
                      <w:kern w:val="0"/>
                      <w:sz w:val="20"/>
                    </w:rPr>
                    <w:t>φ</w:t>
                  </w:r>
                </w:p>
              </w:tc>
              <w:tc>
                <w:tcPr>
                  <w:tcW w:w="925" w:type="dxa"/>
                  <w:tcBorders>
                    <w:top w:val="nil"/>
                    <w:left w:val="nil"/>
                    <w:bottom w:val="single" w:sz="4" w:space="0" w:color="auto"/>
                    <w:right w:val="single" w:sz="4" w:space="0" w:color="auto"/>
                  </w:tcBorders>
                  <w:shd w:val="clear" w:color="auto" w:fill="auto"/>
                  <w:vAlign w:val="center"/>
                  <w:hideMark/>
                </w:tcPr>
                <w:p w14:paraId="3EEABED0" w14:textId="77777777" w:rsidR="00366432" w:rsidRPr="0002236F" w:rsidRDefault="00366432" w:rsidP="00366432">
                  <w:pPr>
                    <w:widowControl/>
                    <w:jc w:val="center"/>
                    <w:rPr>
                      <w:rFonts w:ascii="Arial" w:hAnsi="Arial" w:cs="Arial"/>
                      <w:color w:val="000000"/>
                      <w:kern w:val="0"/>
                      <w:sz w:val="20"/>
                    </w:rPr>
                  </w:pPr>
                  <w:proofErr w:type="spellStart"/>
                  <w:r w:rsidRPr="0002236F">
                    <w:rPr>
                      <w:rFonts w:ascii="Arial" w:hAnsi="Arial" w:cs="Arial"/>
                      <w:color w:val="000000"/>
                      <w:kern w:val="0"/>
                      <w:sz w:val="20"/>
                    </w:rPr>
                    <w:t>tg</w:t>
                  </w:r>
                  <w:proofErr w:type="spellEnd"/>
                  <w:r w:rsidRPr="0002236F">
                    <w:rPr>
                      <w:rFonts w:ascii="宋体" w:hAnsi="宋体" w:cs="Arial" w:hint="eastAsia"/>
                      <w:color w:val="000000"/>
                      <w:kern w:val="0"/>
                      <w:sz w:val="20"/>
                    </w:rPr>
                    <w:t>φ</w:t>
                  </w:r>
                </w:p>
              </w:tc>
              <w:tc>
                <w:tcPr>
                  <w:tcW w:w="1062" w:type="dxa"/>
                  <w:tcBorders>
                    <w:top w:val="nil"/>
                    <w:left w:val="nil"/>
                    <w:bottom w:val="single" w:sz="4" w:space="0" w:color="auto"/>
                    <w:right w:val="single" w:sz="4" w:space="0" w:color="auto"/>
                  </w:tcBorders>
                  <w:shd w:val="clear" w:color="auto" w:fill="auto"/>
                  <w:vAlign w:val="center"/>
                  <w:hideMark/>
                </w:tcPr>
                <w:p w14:paraId="4EA70722"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有功功率</w:t>
                  </w:r>
                  <w:r w:rsidRPr="0002236F">
                    <w:rPr>
                      <w:color w:val="000000"/>
                      <w:kern w:val="0"/>
                      <w:sz w:val="20"/>
                    </w:rPr>
                    <w:t>(Pjs)</w:t>
                  </w:r>
                </w:p>
              </w:tc>
              <w:tc>
                <w:tcPr>
                  <w:tcW w:w="1062" w:type="dxa"/>
                  <w:tcBorders>
                    <w:top w:val="nil"/>
                    <w:left w:val="nil"/>
                    <w:bottom w:val="single" w:sz="4" w:space="0" w:color="auto"/>
                    <w:right w:val="single" w:sz="4" w:space="0" w:color="auto"/>
                  </w:tcBorders>
                  <w:shd w:val="clear" w:color="auto" w:fill="auto"/>
                  <w:vAlign w:val="center"/>
                  <w:hideMark/>
                </w:tcPr>
                <w:p w14:paraId="78C975D8"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无功功率</w:t>
                  </w:r>
                  <w:r w:rsidRPr="0002236F">
                    <w:rPr>
                      <w:color w:val="000000"/>
                      <w:kern w:val="0"/>
                      <w:sz w:val="20"/>
                    </w:rPr>
                    <w:t>(</w:t>
                  </w:r>
                  <w:proofErr w:type="spellStart"/>
                  <w:r w:rsidRPr="0002236F">
                    <w:rPr>
                      <w:color w:val="000000"/>
                      <w:kern w:val="0"/>
                      <w:sz w:val="20"/>
                    </w:rPr>
                    <w:t>Qjs</w:t>
                  </w:r>
                  <w:proofErr w:type="spellEnd"/>
                  <w:r w:rsidRPr="0002236F">
                    <w:rPr>
                      <w:color w:val="000000"/>
                      <w:kern w:val="0"/>
                      <w:sz w:val="20"/>
                    </w:rPr>
                    <w:t>)</w:t>
                  </w:r>
                </w:p>
              </w:tc>
              <w:tc>
                <w:tcPr>
                  <w:tcW w:w="1062" w:type="dxa"/>
                  <w:tcBorders>
                    <w:top w:val="nil"/>
                    <w:left w:val="nil"/>
                    <w:bottom w:val="single" w:sz="4" w:space="0" w:color="auto"/>
                    <w:right w:val="single" w:sz="4" w:space="0" w:color="auto"/>
                  </w:tcBorders>
                  <w:shd w:val="clear" w:color="auto" w:fill="auto"/>
                  <w:vAlign w:val="center"/>
                  <w:hideMark/>
                </w:tcPr>
                <w:p w14:paraId="63BADF25" w14:textId="77777777" w:rsidR="00366432" w:rsidRPr="0002236F" w:rsidRDefault="00366432" w:rsidP="00366432">
                  <w:pPr>
                    <w:widowControl/>
                    <w:jc w:val="center"/>
                    <w:rPr>
                      <w:rFonts w:ascii="宋体" w:hAnsi="宋体" w:cs="宋体"/>
                      <w:color w:val="000000"/>
                      <w:kern w:val="0"/>
                      <w:sz w:val="20"/>
                    </w:rPr>
                  </w:pPr>
                  <w:r w:rsidRPr="0002236F">
                    <w:rPr>
                      <w:rFonts w:ascii="宋体" w:hAnsi="宋体" w:cs="宋体" w:hint="eastAsia"/>
                      <w:color w:val="000000"/>
                      <w:kern w:val="0"/>
                      <w:sz w:val="20"/>
                    </w:rPr>
                    <w:t>视在功率</w:t>
                  </w:r>
                  <w:r w:rsidRPr="0002236F">
                    <w:rPr>
                      <w:color w:val="000000"/>
                      <w:kern w:val="0"/>
                      <w:sz w:val="20"/>
                    </w:rPr>
                    <w:t>(</w:t>
                  </w:r>
                  <w:proofErr w:type="spellStart"/>
                  <w:r w:rsidRPr="0002236F">
                    <w:rPr>
                      <w:color w:val="000000"/>
                      <w:kern w:val="0"/>
                      <w:sz w:val="20"/>
                    </w:rPr>
                    <w:t>Sjs</w:t>
                  </w:r>
                  <w:proofErr w:type="spellEnd"/>
                  <w:r w:rsidRPr="0002236F">
                    <w:rPr>
                      <w:color w:val="000000"/>
                      <w:kern w:val="0"/>
                      <w:sz w:val="20"/>
                    </w:rPr>
                    <w:t>)</w:t>
                  </w:r>
                </w:p>
              </w:tc>
            </w:tr>
            <w:tr w:rsidR="00366432" w:rsidRPr="0002236F" w14:paraId="5CF2B4B5" w14:textId="77777777" w:rsidTr="00FB2D2B">
              <w:trPr>
                <w:trHeight w:val="300"/>
              </w:trPr>
              <w:tc>
                <w:tcPr>
                  <w:tcW w:w="3137" w:type="dxa"/>
                  <w:vMerge/>
                  <w:tcBorders>
                    <w:top w:val="nil"/>
                    <w:left w:val="single" w:sz="4" w:space="0" w:color="auto"/>
                    <w:bottom w:val="single" w:sz="4" w:space="0" w:color="auto"/>
                    <w:right w:val="single" w:sz="4" w:space="0" w:color="auto"/>
                  </w:tcBorders>
                  <w:vAlign w:val="center"/>
                  <w:hideMark/>
                </w:tcPr>
                <w:p w14:paraId="541741AF" w14:textId="77777777" w:rsidR="00366432" w:rsidRPr="0002236F" w:rsidRDefault="00366432" w:rsidP="00366432">
                  <w:pPr>
                    <w:widowControl/>
                    <w:jc w:val="left"/>
                    <w:rPr>
                      <w:rFonts w:ascii="宋体" w:hAnsi="宋体" w:cs="宋体"/>
                      <w:color w:val="000000"/>
                      <w:kern w:val="0"/>
                      <w:sz w:val="20"/>
                    </w:rPr>
                  </w:pPr>
                </w:p>
              </w:tc>
              <w:tc>
                <w:tcPr>
                  <w:tcW w:w="1062" w:type="dxa"/>
                  <w:tcBorders>
                    <w:top w:val="nil"/>
                    <w:left w:val="nil"/>
                    <w:bottom w:val="single" w:sz="4" w:space="0" w:color="auto"/>
                    <w:right w:val="single" w:sz="4" w:space="0" w:color="auto"/>
                  </w:tcBorders>
                  <w:shd w:val="clear" w:color="auto" w:fill="auto"/>
                  <w:noWrap/>
                  <w:vAlign w:val="bottom"/>
                  <w:hideMark/>
                </w:tcPr>
                <w:p w14:paraId="1B3FC88B"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kW</w:t>
                  </w:r>
                </w:p>
              </w:tc>
              <w:tc>
                <w:tcPr>
                  <w:tcW w:w="925" w:type="dxa"/>
                  <w:tcBorders>
                    <w:top w:val="nil"/>
                    <w:left w:val="nil"/>
                    <w:bottom w:val="single" w:sz="4" w:space="0" w:color="auto"/>
                    <w:right w:val="single" w:sz="4" w:space="0" w:color="auto"/>
                  </w:tcBorders>
                  <w:shd w:val="clear" w:color="auto" w:fill="auto"/>
                  <w:noWrap/>
                  <w:vAlign w:val="bottom"/>
                  <w:hideMark/>
                </w:tcPr>
                <w:p w14:paraId="78FD3A89"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25BB82E5"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25995F0A"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07DFBFEE"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kW</w:t>
                  </w:r>
                </w:p>
              </w:tc>
              <w:tc>
                <w:tcPr>
                  <w:tcW w:w="1062" w:type="dxa"/>
                  <w:tcBorders>
                    <w:top w:val="nil"/>
                    <w:left w:val="nil"/>
                    <w:bottom w:val="single" w:sz="4" w:space="0" w:color="auto"/>
                    <w:right w:val="single" w:sz="4" w:space="0" w:color="auto"/>
                  </w:tcBorders>
                  <w:shd w:val="clear" w:color="auto" w:fill="auto"/>
                  <w:noWrap/>
                  <w:vAlign w:val="bottom"/>
                  <w:hideMark/>
                </w:tcPr>
                <w:p w14:paraId="2DD2B0E7" w14:textId="77777777" w:rsidR="00366432" w:rsidRPr="0002236F" w:rsidRDefault="00366432" w:rsidP="00366432">
                  <w:pPr>
                    <w:widowControl/>
                    <w:jc w:val="center"/>
                    <w:rPr>
                      <w:rFonts w:ascii="Arial" w:hAnsi="Arial" w:cs="Arial"/>
                      <w:color w:val="000000"/>
                      <w:kern w:val="0"/>
                      <w:sz w:val="20"/>
                    </w:rPr>
                  </w:pPr>
                  <w:proofErr w:type="spellStart"/>
                  <w:r w:rsidRPr="0002236F">
                    <w:rPr>
                      <w:rFonts w:ascii="Arial" w:hAnsi="Arial" w:cs="Arial"/>
                      <w:color w:val="000000"/>
                      <w:kern w:val="0"/>
                      <w:sz w:val="20"/>
                    </w:rPr>
                    <w:t>kvar</w:t>
                  </w:r>
                  <w:proofErr w:type="spellEnd"/>
                </w:p>
              </w:tc>
              <w:tc>
                <w:tcPr>
                  <w:tcW w:w="1062" w:type="dxa"/>
                  <w:tcBorders>
                    <w:top w:val="nil"/>
                    <w:left w:val="nil"/>
                    <w:bottom w:val="single" w:sz="4" w:space="0" w:color="auto"/>
                    <w:right w:val="single" w:sz="4" w:space="0" w:color="auto"/>
                  </w:tcBorders>
                  <w:shd w:val="clear" w:color="auto" w:fill="auto"/>
                  <w:noWrap/>
                  <w:vAlign w:val="bottom"/>
                  <w:hideMark/>
                </w:tcPr>
                <w:p w14:paraId="06D9648A" w14:textId="77777777" w:rsidR="00366432" w:rsidRPr="0002236F" w:rsidRDefault="00366432" w:rsidP="00366432">
                  <w:pPr>
                    <w:widowControl/>
                    <w:jc w:val="center"/>
                    <w:rPr>
                      <w:rFonts w:ascii="Arial" w:hAnsi="Arial" w:cs="Arial"/>
                      <w:color w:val="000000"/>
                      <w:kern w:val="0"/>
                      <w:sz w:val="20"/>
                    </w:rPr>
                  </w:pPr>
                  <w:r w:rsidRPr="0002236F">
                    <w:rPr>
                      <w:rFonts w:ascii="Arial" w:hAnsi="Arial" w:cs="Arial"/>
                      <w:color w:val="000000"/>
                      <w:kern w:val="0"/>
                      <w:sz w:val="20"/>
                    </w:rPr>
                    <w:t>kVA</w:t>
                  </w:r>
                </w:p>
              </w:tc>
            </w:tr>
            <w:tr w:rsidR="00366432" w:rsidRPr="0002236F" w14:paraId="4374AC8C"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660B74E5"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恒流调光器</w:t>
                  </w:r>
                </w:p>
              </w:tc>
              <w:tc>
                <w:tcPr>
                  <w:tcW w:w="1062" w:type="dxa"/>
                  <w:tcBorders>
                    <w:top w:val="nil"/>
                    <w:left w:val="nil"/>
                    <w:bottom w:val="single" w:sz="4" w:space="0" w:color="auto"/>
                    <w:right w:val="single" w:sz="4" w:space="0" w:color="auto"/>
                  </w:tcBorders>
                  <w:shd w:val="clear" w:color="auto" w:fill="auto"/>
                  <w:noWrap/>
                  <w:vAlign w:val="bottom"/>
                  <w:hideMark/>
                </w:tcPr>
                <w:p w14:paraId="609059AB" w14:textId="77777777" w:rsidR="00366432" w:rsidRPr="0002236F" w:rsidRDefault="00366432" w:rsidP="00366432">
                  <w:pPr>
                    <w:widowControl/>
                    <w:jc w:val="right"/>
                    <w:rPr>
                      <w:rFonts w:ascii="Arial" w:hAnsi="Arial" w:cs="Arial"/>
                      <w:kern w:val="0"/>
                      <w:sz w:val="20"/>
                    </w:rPr>
                  </w:pPr>
                  <w:r w:rsidRPr="0002236F">
                    <w:rPr>
                      <w:rFonts w:ascii="Arial" w:hAnsi="Arial" w:cs="Arial"/>
                      <w:kern w:val="0"/>
                      <w:sz w:val="20"/>
                    </w:rPr>
                    <w:t>488.00</w:t>
                  </w:r>
                </w:p>
              </w:tc>
              <w:tc>
                <w:tcPr>
                  <w:tcW w:w="925" w:type="dxa"/>
                  <w:tcBorders>
                    <w:top w:val="nil"/>
                    <w:left w:val="nil"/>
                    <w:bottom w:val="single" w:sz="4" w:space="0" w:color="auto"/>
                    <w:right w:val="single" w:sz="4" w:space="0" w:color="auto"/>
                  </w:tcBorders>
                  <w:shd w:val="clear" w:color="auto" w:fill="auto"/>
                  <w:noWrap/>
                  <w:vAlign w:val="bottom"/>
                  <w:hideMark/>
                </w:tcPr>
                <w:p w14:paraId="1CCCE53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25" w:type="dxa"/>
                  <w:tcBorders>
                    <w:top w:val="nil"/>
                    <w:left w:val="nil"/>
                    <w:bottom w:val="single" w:sz="4" w:space="0" w:color="auto"/>
                    <w:right w:val="single" w:sz="4" w:space="0" w:color="auto"/>
                  </w:tcBorders>
                  <w:shd w:val="clear" w:color="auto" w:fill="auto"/>
                  <w:noWrap/>
                  <w:vAlign w:val="bottom"/>
                  <w:hideMark/>
                </w:tcPr>
                <w:p w14:paraId="7B823EA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w:t>
                  </w:r>
                </w:p>
              </w:tc>
              <w:tc>
                <w:tcPr>
                  <w:tcW w:w="925" w:type="dxa"/>
                  <w:tcBorders>
                    <w:top w:val="nil"/>
                    <w:left w:val="nil"/>
                    <w:bottom w:val="single" w:sz="4" w:space="0" w:color="auto"/>
                    <w:right w:val="single" w:sz="4" w:space="0" w:color="auto"/>
                  </w:tcBorders>
                  <w:shd w:val="clear" w:color="auto" w:fill="auto"/>
                  <w:noWrap/>
                  <w:vAlign w:val="bottom"/>
                  <w:hideMark/>
                </w:tcPr>
                <w:p w14:paraId="4EA9838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0.00</w:t>
                  </w:r>
                </w:p>
              </w:tc>
              <w:tc>
                <w:tcPr>
                  <w:tcW w:w="1062" w:type="dxa"/>
                  <w:tcBorders>
                    <w:top w:val="nil"/>
                    <w:left w:val="nil"/>
                    <w:bottom w:val="single" w:sz="4" w:space="0" w:color="auto"/>
                    <w:right w:val="single" w:sz="4" w:space="0" w:color="auto"/>
                  </w:tcBorders>
                  <w:shd w:val="clear" w:color="auto" w:fill="auto"/>
                  <w:noWrap/>
                  <w:vAlign w:val="bottom"/>
                  <w:hideMark/>
                </w:tcPr>
                <w:p w14:paraId="582882C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390.40</w:t>
                  </w:r>
                </w:p>
              </w:tc>
              <w:tc>
                <w:tcPr>
                  <w:tcW w:w="1062" w:type="dxa"/>
                  <w:tcBorders>
                    <w:top w:val="nil"/>
                    <w:left w:val="nil"/>
                    <w:bottom w:val="single" w:sz="4" w:space="0" w:color="auto"/>
                    <w:right w:val="single" w:sz="4" w:space="0" w:color="auto"/>
                  </w:tcBorders>
                  <w:shd w:val="clear" w:color="auto" w:fill="auto"/>
                  <w:noWrap/>
                  <w:vAlign w:val="bottom"/>
                  <w:hideMark/>
                </w:tcPr>
                <w:p w14:paraId="252DDBDE"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0.00</w:t>
                  </w:r>
                </w:p>
              </w:tc>
              <w:tc>
                <w:tcPr>
                  <w:tcW w:w="1062" w:type="dxa"/>
                  <w:tcBorders>
                    <w:top w:val="nil"/>
                    <w:left w:val="nil"/>
                    <w:bottom w:val="single" w:sz="4" w:space="0" w:color="auto"/>
                    <w:right w:val="single" w:sz="4" w:space="0" w:color="auto"/>
                  </w:tcBorders>
                  <w:shd w:val="clear" w:color="auto" w:fill="auto"/>
                  <w:noWrap/>
                  <w:vAlign w:val="bottom"/>
                  <w:hideMark/>
                </w:tcPr>
                <w:p w14:paraId="6B58A9B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390.40</w:t>
                  </w:r>
                </w:p>
              </w:tc>
            </w:tr>
            <w:tr w:rsidR="00366432" w:rsidRPr="0002236F" w14:paraId="04707B05"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6E0C5E7C"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UPS</w:t>
                  </w:r>
                </w:p>
              </w:tc>
              <w:tc>
                <w:tcPr>
                  <w:tcW w:w="1062" w:type="dxa"/>
                  <w:tcBorders>
                    <w:top w:val="nil"/>
                    <w:left w:val="nil"/>
                    <w:bottom w:val="single" w:sz="4" w:space="0" w:color="auto"/>
                    <w:right w:val="single" w:sz="4" w:space="0" w:color="auto"/>
                  </w:tcBorders>
                  <w:shd w:val="clear" w:color="auto" w:fill="auto"/>
                  <w:noWrap/>
                  <w:vAlign w:val="bottom"/>
                  <w:hideMark/>
                </w:tcPr>
                <w:p w14:paraId="6B919CE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192.00</w:t>
                  </w:r>
                </w:p>
              </w:tc>
              <w:tc>
                <w:tcPr>
                  <w:tcW w:w="925" w:type="dxa"/>
                  <w:tcBorders>
                    <w:top w:val="nil"/>
                    <w:left w:val="nil"/>
                    <w:bottom w:val="single" w:sz="4" w:space="0" w:color="auto"/>
                    <w:right w:val="single" w:sz="4" w:space="0" w:color="auto"/>
                  </w:tcBorders>
                  <w:shd w:val="clear" w:color="auto" w:fill="auto"/>
                  <w:noWrap/>
                  <w:vAlign w:val="bottom"/>
                  <w:hideMark/>
                </w:tcPr>
                <w:p w14:paraId="4C3D2C73"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25" w:type="dxa"/>
                  <w:tcBorders>
                    <w:top w:val="nil"/>
                    <w:left w:val="nil"/>
                    <w:bottom w:val="single" w:sz="4" w:space="0" w:color="auto"/>
                    <w:right w:val="single" w:sz="4" w:space="0" w:color="auto"/>
                  </w:tcBorders>
                  <w:shd w:val="clear" w:color="auto" w:fill="auto"/>
                  <w:noWrap/>
                  <w:vAlign w:val="bottom"/>
                  <w:hideMark/>
                </w:tcPr>
                <w:p w14:paraId="61DF0C38"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0.95</w:t>
                  </w:r>
                </w:p>
              </w:tc>
              <w:tc>
                <w:tcPr>
                  <w:tcW w:w="925" w:type="dxa"/>
                  <w:tcBorders>
                    <w:top w:val="nil"/>
                    <w:left w:val="nil"/>
                    <w:bottom w:val="single" w:sz="4" w:space="0" w:color="auto"/>
                    <w:right w:val="single" w:sz="4" w:space="0" w:color="auto"/>
                  </w:tcBorders>
                  <w:shd w:val="clear" w:color="auto" w:fill="auto"/>
                  <w:noWrap/>
                  <w:vAlign w:val="bottom"/>
                  <w:hideMark/>
                </w:tcPr>
                <w:p w14:paraId="44E4B562"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0.32</w:t>
                  </w:r>
                </w:p>
              </w:tc>
              <w:tc>
                <w:tcPr>
                  <w:tcW w:w="1062" w:type="dxa"/>
                  <w:tcBorders>
                    <w:top w:val="nil"/>
                    <w:left w:val="nil"/>
                    <w:bottom w:val="single" w:sz="4" w:space="0" w:color="auto"/>
                    <w:right w:val="single" w:sz="4" w:space="0" w:color="auto"/>
                  </w:tcBorders>
                  <w:shd w:val="clear" w:color="auto" w:fill="auto"/>
                  <w:noWrap/>
                  <w:vAlign w:val="bottom"/>
                  <w:hideMark/>
                </w:tcPr>
                <w:p w14:paraId="150F3FCE"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153.60</w:t>
                  </w:r>
                </w:p>
              </w:tc>
              <w:tc>
                <w:tcPr>
                  <w:tcW w:w="1062" w:type="dxa"/>
                  <w:tcBorders>
                    <w:top w:val="nil"/>
                    <w:left w:val="nil"/>
                    <w:bottom w:val="single" w:sz="4" w:space="0" w:color="auto"/>
                    <w:right w:val="single" w:sz="4" w:space="0" w:color="auto"/>
                  </w:tcBorders>
                  <w:shd w:val="clear" w:color="auto" w:fill="auto"/>
                  <w:noWrap/>
                  <w:vAlign w:val="bottom"/>
                  <w:hideMark/>
                </w:tcPr>
                <w:p w14:paraId="050F751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49.15</w:t>
                  </w:r>
                </w:p>
              </w:tc>
              <w:tc>
                <w:tcPr>
                  <w:tcW w:w="1062" w:type="dxa"/>
                  <w:tcBorders>
                    <w:top w:val="nil"/>
                    <w:left w:val="nil"/>
                    <w:bottom w:val="single" w:sz="4" w:space="0" w:color="auto"/>
                    <w:right w:val="single" w:sz="4" w:space="0" w:color="auto"/>
                  </w:tcBorders>
                  <w:shd w:val="clear" w:color="auto" w:fill="auto"/>
                  <w:noWrap/>
                  <w:vAlign w:val="bottom"/>
                  <w:hideMark/>
                </w:tcPr>
                <w:p w14:paraId="3D0BB01F"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161.27</w:t>
                  </w:r>
                </w:p>
              </w:tc>
            </w:tr>
            <w:tr w:rsidR="00366432" w:rsidRPr="0002236F" w14:paraId="476A542A"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6A2C158D"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充电桩</w:t>
                  </w:r>
                </w:p>
              </w:tc>
              <w:tc>
                <w:tcPr>
                  <w:tcW w:w="1062" w:type="dxa"/>
                  <w:tcBorders>
                    <w:top w:val="nil"/>
                    <w:left w:val="nil"/>
                    <w:bottom w:val="single" w:sz="4" w:space="0" w:color="auto"/>
                    <w:right w:val="single" w:sz="4" w:space="0" w:color="auto"/>
                  </w:tcBorders>
                  <w:shd w:val="clear" w:color="auto" w:fill="auto"/>
                  <w:noWrap/>
                  <w:vAlign w:val="bottom"/>
                  <w:hideMark/>
                </w:tcPr>
                <w:p w14:paraId="3843BEE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40.00</w:t>
                  </w:r>
                </w:p>
              </w:tc>
              <w:tc>
                <w:tcPr>
                  <w:tcW w:w="925" w:type="dxa"/>
                  <w:tcBorders>
                    <w:top w:val="nil"/>
                    <w:left w:val="nil"/>
                    <w:bottom w:val="single" w:sz="4" w:space="0" w:color="auto"/>
                    <w:right w:val="single" w:sz="4" w:space="0" w:color="auto"/>
                  </w:tcBorders>
                  <w:shd w:val="clear" w:color="auto" w:fill="auto"/>
                  <w:noWrap/>
                  <w:vAlign w:val="bottom"/>
                  <w:hideMark/>
                </w:tcPr>
                <w:p w14:paraId="19FF875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0.60</w:t>
                  </w:r>
                </w:p>
              </w:tc>
              <w:tc>
                <w:tcPr>
                  <w:tcW w:w="925" w:type="dxa"/>
                  <w:tcBorders>
                    <w:top w:val="nil"/>
                    <w:left w:val="nil"/>
                    <w:bottom w:val="single" w:sz="4" w:space="0" w:color="auto"/>
                    <w:right w:val="single" w:sz="4" w:space="0" w:color="auto"/>
                  </w:tcBorders>
                  <w:shd w:val="clear" w:color="auto" w:fill="auto"/>
                  <w:noWrap/>
                  <w:vAlign w:val="bottom"/>
                  <w:hideMark/>
                </w:tcPr>
                <w:p w14:paraId="7AF83C9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0.95</w:t>
                  </w:r>
                </w:p>
              </w:tc>
              <w:tc>
                <w:tcPr>
                  <w:tcW w:w="925" w:type="dxa"/>
                  <w:tcBorders>
                    <w:top w:val="nil"/>
                    <w:left w:val="nil"/>
                    <w:bottom w:val="single" w:sz="4" w:space="0" w:color="auto"/>
                    <w:right w:val="single" w:sz="4" w:space="0" w:color="auto"/>
                  </w:tcBorders>
                  <w:shd w:val="clear" w:color="auto" w:fill="auto"/>
                  <w:noWrap/>
                  <w:vAlign w:val="bottom"/>
                  <w:hideMark/>
                </w:tcPr>
                <w:p w14:paraId="2039763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0.32</w:t>
                  </w:r>
                </w:p>
              </w:tc>
              <w:tc>
                <w:tcPr>
                  <w:tcW w:w="1062" w:type="dxa"/>
                  <w:tcBorders>
                    <w:top w:val="nil"/>
                    <w:left w:val="nil"/>
                    <w:bottom w:val="single" w:sz="4" w:space="0" w:color="auto"/>
                    <w:right w:val="single" w:sz="4" w:space="0" w:color="auto"/>
                  </w:tcBorders>
                  <w:shd w:val="clear" w:color="auto" w:fill="auto"/>
                  <w:noWrap/>
                  <w:vAlign w:val="bottom"/>
                  <w:hideMark/>
                </w:tcPr>
                <w:p w14:paraId="57785A6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24.00</w:t>
                  </w:r>
                </w:p>
              </w:tc>
              <w:tc>
                <w:tcPr>
                  <w:tcW w:w="1062" w:type="dxa"/>
                  <w:tcBorders>
                    <w:top w:val="nil"/>
                    <w:left w:val="nil"/>
                    <w:bottom w:val="single" w:sz="4" w:space="0" w:color="auto"/>
                    <w:right w:val="single" w:sz="4" w:space="0" w:color="auto"/>
                  </w:tcBorders>
                  <w:shd w:val="clear" w:color="auto" w:fill="auto"/>
                  <w:noWrap/>
                  <w:vAlign w:val="bottom"/>
                  <w:hideMark/>
                </w:tcPr>
                <w:p w14:paraId="3F31972F"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7.68</w:t>
                  </w:r>
                </w:p>
              </w:tc>
              <w:tc>
                <w:tcPr>
                  <w:tcW w:w="1062" w:type="dxa"/>
                  <w:tcBorders>
                    <w:top w:val="nil"/>
                    <w:left w:val="nil"/>
                    <w:bottom w:val="single" w:sz="4" w:space="0" w:color="auto"/>
                    <w:right w:val="single" w:sz="4" w:space="0" w:color="auto"/>
                  </w:tcBorders>
                  <w:shd w:val="clear" w:color="auto" w:fill="auto"/>
                  <w:noWrap/>
                  <w:vAlign w:val="bottom"/>
                  <w:hideMark/>
                </w:tcPr>
                <w:p w14:paraId="6C81B785"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25.20</w:t>
                  </w:r>
                </w:p>
              </w:tc>
            </w:tr>
            <w:tr w:rsidR="00366432" w:rsidRPr="0002236F" w14:paraId="4A3BDA98"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552BA9FF"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站内普通用电</w:t>
                  </w:r>
                </w:p>
              </w:tc>
              <w:tc>
                <w:tcPr>
                  <w:tcW w:w="1062" w:type="dxa"/>
                  <w:tcBorders>
                    <w:top w:val="nil"/>
                    <w:left w:val="nil"/>
                    <w:bottom w:val="single" w:sz="4" w:space="0" w:color="auto"/>
                    <w:right w:val="single" w:sz="4" w:space="0" w:color="auto"/>
                  </w:tcBorders>
                  <w:shd w:val="clear" w:color="auto" w:fill="auto"/>
                  <w:noWrap/>
                  <w:vAlign w:val="bottom"/>
                  <w:hideMark/>
                </w:tcPr>
                <w:p w14:paraId="0725743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72.00</w:t>
                  </w:r>
                </w:p>
              </w:tc>
              <w:tc>
                <w:tcPr>
                  <w:tcW w:w="925" w:type="dxa"/>
                  <w:tcBorders>
                    <w:top w:val="nil"/>
                    <w:left w:val="nil"/>
                    <w:bottom w:val="single" w:sz="4" w:space="0" w:color="auto"/>
                    <w:right w:val="single" w:sz="4" w:space="0" w:color="auto"/>
                  </w:tcBorders>
                  <w:shd w:val="clear" w:color="auto" w:fill="auto"/>
                  <w:noWrap/>
                  <w:vAlign w:val="bottom"/>
                  <w:hideMark/>
                </w:tcPr>
                <w:p w14:paraId="42E7BD31"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25" w:type="dxa"/>
                  <w:tcBorders>
                    <w:top w:val="nil"/>
                    <w:left w:val="nil"/>
                    <w:bottom w:val="single" w:sz="4" w:space="0" w:color="auto"/>
                    <w:right w:val="single" w:sz="4" w:space="0" w:color="auto"/>
                  </w:tcBorders>
                  <w:shd w:val="clear" w:color="auto" w:fill="auto"/>
                  <w:noWrap/>
                  <w:vAlign w:val="bottom"/>
                  <w:hideMark/>
                </w:tcPr>
                <w:p w14:paraId="4F51D38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0.90</w:t>
                  </w:r>
                </w:p>
              </w:tc>
              <w:tc>
                <w:tcPr>
                  <w:tcW w:w="925" w:type="dxa"/>
                  <w:tcBorders>
                    <w:top w:val="nil"/>
                    <w:left w:val="nil"/>
                    <w:bottom w:val="single" w:sz="4" w:space="0" w:color="auto"/>
                    <w:right w:val="single" w:sz="4" w:space="0" w:color="auto"/>
                  </w:tcBorders>
                  <w:shd w:val="clear" w:color="auto" w:fill="auto"/>
                  <w:noWrap/>
                  <w:vAlign w:val="bottom"/>
                  <w:hideMark/>
                </w:tcPr>
                <w:p w14:paraId="112C838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0.48</w:t>
                  </w:r>
                </w:p>
              </w:tc>
              <w:tc>
                <w:tcPr>
                  <w:tcW w:w="1062" w:type="dxa"/>
                  <w:tcBorders>
                    <w:top w:val="nil"/>
                    <w:left w:val="nil"/>
                    <w:bottom w:val="single" w:sz="4" w:space="0" w:color="auto"/>
                    <w:right w:val="single" w:sz="4" w:space="0" w:color="auto"/>
                  </w:tcBorders>
                  <w:shd w:val="clear" w:color="auto" w:fill="auto"/>
                  <w:noWrap/>
                  <w:vAlign w:val="bottom"/>
                  <w:hideMark/>
                </w:tcPr>
                <w:p w14:paraId="73BF000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57.60</w:t>
                  </w:r>
                </w:p>
              </w:tc>
              <w:tc>
                <w:tcPr>
                  <w:tcW w:w="1062" w:type="dxa"/>
                  <w:tcBorders>
                    <w:top w:val="nil"/>
                    <w:left w:val="nil"/>
                    <w:bottom w:val="single" w:sz="4" w:space="0" w:color="auto"/>
                    <w:right w:val="single" w:sz="4" w:space="0" w:color="auto"/>
                  </w:tcBorders>
                  <w:shd w:val="clear" w:color="auto" w:fill="auto"/>
                  <w:noWrap/>
                  <w:vAlign w:val="bottom"/>
                  <w:hideMark/>
                </w:tcPr>
                <w:p w14:paraId="0170DD8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27.65</w:t>
                  </w:r>
                </w:p>
              </w:tc>
              <w:tc>
                <w:tcPr>
                  <w:tcW w:w="1062" w:type="dxa"/>
                  <w:tcBorders>
                    <w:top w:val="nil"/>
                    <w:left w:val="nil"/>
                    <w:bottom w:val="single" w:sz="4" w:space="0" w:color="auto"/>
                    <w:right w:val="single" w:sz="4" w:space="0" w:color="auto"/>
                  </w:tcBorders>
                  <w:shd w:val="clear" w:color="auto" w:fill="auto"/>
                  <w:noWrap/>
                  <w:vAlign w:val="bottom"/>
                  <w:hideMark/>
                </w:tcPr>
                <w:p w14:paraId="61EFDE9B"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63.89</w:t>
                  </w:r>
                </w:p>
              </w:tc>
            </w:tr>
            <w:tr w:rsidR="00366432" w:rsidRPr="0002236F" w14:paraId="274FBA4F"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753DC8F1"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弱电、监控室用电</w:t>
                  </w:r>
                </w:p>
              </w:tc>
              <w:tc>
                <w:tcPr>
                  <w:tcW w:w="1062" w:type="dxa"/>
                  <w:tcBorders>
                    <w:top w:val="nil"/>
                    <w:left w:val="nil"/>
                    <w:bottom w:val="single" w:sz="4" w:space="0" w:color="auto"/>
                    <w:right w:val="single" w:sz="4" w:space="0" w:color="auto"/>
                  </w:tcBorders>
                  <w:shd w:val="clear" w:color="auto" w:fill="auto"/>
                  <w:noWrap/>
                  <w:vAlign w:val="bottom"/>
                  <w:hideMark/>
                </w:tcPr>
                <w:p w14:paraId="5E52A99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40.00</w:t>
                  </w:r>
                </w:p>
              </w:tc>
              <w:tc>
                <w:tcPr>
                  <w:tcW w:w="925" w:type="dxa"/>
                  <w:tcBorders>
                    <w:top w:val="nil"/>
                    <w:left w:val="nil"/>
                    <w:bottom w:val="single" w:sz="4" w:space="0" w:color="auto"/>
                    <w:right w:val="single" w:sz="4" w:space="0" w:color="auto"/>
                  </w:tcBorders>
                  <w:shd w:val="clear" w:color="auto" w:fill="auto"/>
                  <w:noWrap/>
                  <w:vAlign w:val="bottom"/>
                  <w:hideMark/>
                </w:tcPr>
                <w:p w14:paraId="24407F7D"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0.70</w:t>
                  </w:r>
                </w:p>
              </w:tc>
              <w:tc>
                <w:tcPr>
                  <w:tcW w:w="925" w:type="dxa"/>
                  <w:tcBorders>
                    <w:top w:val="nil"/>
                    <w:left w:val="nil"/>
                    <w:bottom w:val="single" w:sz="4" w:space="0" w:color="auto"/>
                    <w:right w:val="single" w:sz="4" w:space="0" w:color="auto"/>
                  </w:tcBorders>
                  <w:shd w:val="clear" w:color="auto" w:fill="auto"/>
                  <w:noWrap/>
                  <w:vAlign w:val="bottom"/>
                  <w:hideMark/>
                </w:tcPr>
                <w:p w14:paraId="5967A76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25" w:type="dxa"/>
                  <w:tcBorders>
                    <w:top w:val="nil"/>
                    <w:left w:val="nil"/>
                    <w:bottom w:val="single" w:sz="4" w:space="0" w:color="auto"/>
                    <w:right w:val="single" w:sz="4" w:space="0" w:color="auto"/>
                  </w:tcBorders>
                  <w:shd w:val="clear" w:color="auto" w:fill="auto"/>
                  <w:noWrap/>
                  <w:vAlign w:val="bottom"/>
                  <w:hideMark/>
                </w:tcPr>
                <w:p w14:paraId="788D7E0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0.75</w:t>
                  </w:r>
                </w:p>
              </w:tc>
              <w:tc>
                <w:tcPr>
                  <w:tcW w:w="1062" w:type="dxa"/>
                  <w:tcBorders>
                    <w:top w:val="nil"/>
                    <w:left w:val="nil"/>
                    <w:bottom w:val="single" w:sz="4" w:space="0" w:color="auto"/>
                    <w:right w:val="single" w:sz="4" w:space="0" w:color="auto"/>
                  </w:tcBorders>
                  <w:shd w:val="clear" w:color="auto" w:fill="auto"/>
                  <w:noWrap/>
                  <w:vAlign w:val="bottom"/>
                  <w:hideMark/>
                </w:tcPr>
                <w:p w14:paraId="672865B9"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28.00</w:t>
                  </w:r>
                </w:p>
              </w:tc>
              <w:tc>
                <w:tcPr>
                  <w:tcW w:w="1062" w:type="dxa"/>
                  <w:tcBorders>
                    <w:top w:val="nil"/>
                    <w:left w:val="nil"/>
                    <w:bottom w:val="single" w:sz="4" w:space="0" w:color="auto"/>
                    <w:right w:val="single" w:sz="4" w:space="0" w:color="auto"/>
                  </w:tcBorders>
                  <w:shd w:val="clear" w:color="auto" w:fill="auto"/>
                  <w:noWrap/>
                  <w:vAlign w:val="bottom"/>
                  <w:hideMark/>
                </w:tcPr>
                <w:p w14:paraId="13D3573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21.00</w:t>
                  </w:r>
                </w:p>
              </w:tc>
              <w:tc>
                <w:tcPr>
                  <w:tcW w:w="1062" w:type="dxa"/>
                  <w:tcBorders>
                    <w:top w:val="nil"/>
                    <w:left w:val="nil"/>
                    <w:bottom w:val="single" w:sz="4" w:space="0" w:color="auto"/>
                    <w:right w:val="single" w:sz="4" w:space="0" w:color="auto"/>
                  </w:tcBorders>
                  <w:shd w:val="clear" w:color="auto" w:fill="auto"/>
                  <w:noWrap/>
                  <w:vAlign w:val="bottom"/>
                  <w:hideMark/>
                </w:tcPr>
                <w:p w14:paraId="2DC630E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35.00</w:t>
                  </w:r>
                </w:p>
              </w:tc>
            </w:tr>
            <w:tr w:rsidR="00366432" w:rsidRPr="0002236F" w14:paraId="4CB91E4E"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38AB23BE"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室外照明</w:t>
                  </w:r>
                </w:p>
              </w:tc>
              <w:tc>
                <w:tcPr>
                  <w:tcW w:w="1062" w:type="dxa"/>
                  <w:tcBorders>
                    <w:top w:val="nil"/>
                    <w:left w:val="nil"/>
                    <w:bottom w:val="single" w:sz="4" w:space="0" w:color="auto"/>
                    <w:right w:val="single" w:sz="4" w:space="0" w:color="auto"/>
                  </w:tcBorders>
                  <w:shd w:val="clear" w:color="auto" w:fill="auto"/>
                  <w:noWrap/>
                  <w:vAlign w:val="bottom"/>
                  <w:hideMark/>
                </w:tcPr>
                <w:p w14:paraId="18870EF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10.00</w:t>
                  </w:r>
                </w:p>
              </w:tc>
              <w:tc>
                <w:tcPr>
                  <w:tcW w:w="925" w:type="dxa"/>
                  <w:tcBorders>
                    <w:top w:val="nil"/>
                    <w:left w:val="nil"/>
                    <w:bottom w:val="single" w:sz="4" w:space="0" w:color="auto"/>
                    <w:right w:val="single" w:sz="4" w:space="0" w:color="auto"/>
                  </w:tcBorders>
                  <w:shd w:val="clear" w:color="auto" w:fill="auto"/>
                  <w:noWrap/>
                  <w:vAlign w:val="bottom"/>
                  <w:hideMark/>
                </w:tcPr>
                <w:p w14:paraId="1055AC2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w:t>
                  </w:r>
                </w:p>
              </w:tc>
              <w:tc>
                <w:tcPr>
                  <w:tcW w:w="925" w:type="dxa"/>
                  <w:tcBorders>
                    <w:top w:val="nil"/>
                    <w:left w:val="nil"/>
                    <w:bottom w:val="single" w:sz="4" w:space="0" w:color="auto"/>
                    <w:right w:val="single" w:sz="4" w:space="0" w:color="auto"/>
                  </w:tcBorders>
                  <w:shd w:val="clear" w:color="auto" w:fill="auto"/>
                  <w:noWrap/>
                  <w:vAlign w:val="bottom"/>
                  <w:hideMark/>
                </w:tcPr>
                <w:p w14:paraId="41BA94F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0.90</w:t>
                  </w:r>
                </w:p>
              </w:tc>
              <w:tc>
                <w:tcPr>
                  <w:tcW w:w="925" w:type="dxa"/>
                  <w:tcBorders>
                    <w:top w:val="nil"/>
                    <w:left w:val="nil"/>
                    <w:bottom w:val="single" w:sz="4" w:space="0" w:color="auto"/>
                    <w:right w:val="single" w:sz="4" w:space="0" w:color="auto"/>
                  </w:tcBorders>
                  <w:shd w:val="clear" w:color="auto" w:fill="auto"/>
                  <w:noWrap/>
                  <w:vAlign w:val="bottom"/>
                  <w:hideMark/>
                </w:tcPr>
                <w:p w14:paraId="2DF162B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0.48</w:t>
                  </w:r>
                </w:p>
              </w:tc>
              <w:tc>
                <w:tcPr>
                  <w:tcW w:w="1062" w:type="dxa"/>
                  <w:tcBorders>
                    <w:top w:val="nil"/>
                    <w:left w:val="nil"/>
                    <w:bottom w:val="single" w:sz="4" w:space="0" w:color="auto"/>
                    <w:right w:val="single" w:sz="4" w:space="0" w:color="auto"/>
                  </w:tcBorders>
                  <w:shd w:val="clear" w:color="auto" w:fill="auto"/>
                  <w:noWrap/>
                  <w:vAlign w:val="bottom"/>
                  <w:hideMark/>
                </w:tcPr>
                <w:p w14:paraId="20647C38"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10.00</w:t>
                  </w:r>
                </w:p>
              </w:tc>
              <w:tc>
                <w:tcPr>
                  <w:tcW w:w="1062" w:type="dxa"/>
                  <w:tcBorders>
                    <w:top w:val="nil"/>
                    <w:left w:val="nil"/>
                    <w:bottom w:val="single" w:sz="4" w:space="0" w:color="auto"/>
                    <w:right w:val="single" w:sz="4" w:space="0" w:color="auto"/>
                  </w:tcBorders>
                  <w:shd w:val="clear" w:color="auto" w:fill="auto"/>
                  <w:noWrap/>
                  <w:vAlign w:val="bottom"/>
                  <w:hideMark/>
                </w:tcPr>
                <w:p w14:paraId="49FE283D"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4.80</w:t>
                  </w:r>
                </w:p>
              </w:tc>
              <w:tc>
                <w:tcPr>
                  <w:tcW w:w="1062" w:type="dxa"/>
                  <w:tcBorders>
                    <w:top w:val="nil"/>
                    <w:left w:val="nil"/>
                    <w:bottom w:val="single" w:sz="4" w:space="0" w:color="auto"/>
                    <w:right w:val="single" w:sz="4" w:space="0" w:color="auto"/>
                  </w:tcBorders>
                  <w:shd w:val="clear" w:color="auto" w:fill="auto"/>
                  <w:noWrap/>
                  <w:vAlign w:val="bottom"/>
                  <w:hideMark/>
                </w:tcPr>
                <w:p w14:paraId="365A9955"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11.09</w:t>
                  </w:r>
                </w:p>
              </w:tc>
            </w:tr>
            <w:tr w:rsidR="00366432" w:rsidRPr="0002236F" w14:paraId="1CE2549A"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74CC7AA9"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下滑台、</w:t>
                  </w:r>
                  <w:proofErr w:type="gramStart"/>
                  <w:r w:rsidRPr="0002236F">
                    <w:rPr>
                      <w:rFonts w:ascii="宋体" w:hAnsi="宋体" w:cs="宋体" w:hint="eastAsia"/>
                      <w:kern w:val="0"/>
                      <w:sz w:val="20"/>
                    </w:rPr>
                    <w:t>航向台</w:t>
                  </w:r>
                  <w:proofErr w:type="gramEnd"/>
                </w:p>
              </w:tc>
              <w:tc>
                <w:tcPr>
                  <w:tcW w:w="1062" w:type="dxa"/>
                  <w:tcBorders>
                    <w:top w:val="nil"/>
                    <w:left w:val="nil"/>
                    <w:bottom w:val="single" w:sz="4" w:space="0" w:color="auto"/>
                    <w:right w:val="single" w:sz="4" w:space="0" w:color="auto"/>
                  </w:tcBorders>
                  <w:shd w:val="clear" w:color="auto" w:fill="auto"/>
                  <w:noWrap/>
                  <w:vAlign w:val="bottom"/>
                  <w:hideMark/>
                </w:tcPr>
                <w:p w14:paraId="638AADE9"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60.00</w:t>
                  </w:r>
                </w:p>
              </w:tc>
              <w:tc>
                <w:tcPr>
                  <w:tcW w:w="925" w:type="dxa"/>
                  <w:tcBorders>
                    <w:top w:val="nil"/>
                    <w:left w:val="nil"/>
                    <w:bottom w:val="single" w:sz="4" w:space="0" w:color="auto"/>
                    <w:right w:val="single" w:sz="4" w:space="0" w:color="auto"/>
                  </w:tcBorders>
                  <w:shd w:val="clear" w:color="auto" w:fill="auto"/>
                  <w:noWrap/>
                  <w:vAlign w:val="bottom"/>
                  <w:hideMark/>
                </w:tcPr>
                <w:p w14:paraId="5A3EC20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w:t>
                  </w:r>
                </w:p>
              </w:tc>
              <w:tc>
                <w:tcPr>
                  <w:tcW w:w="925" w:type="dxa"/>
                  <w:tcBorders>
                    <w:top w:val="nil"/>
                    <w:left w:val="nil"/>
                    <w:bottom w:val="single" w:sz="4" w:space="0" w:color="auto"/>
                    <w:right w:val="single" w:sz="4" w:space="0" w:color="auto"/>
                  </w:tcBorders>
                  <w:shd w:val="clear" w:color="auto" w:fill="auto"/>
                  <w:noWrap/>
                  <w:vAlign w:val="bottom"/>
                  <w:hideMark/>
                </w:tcPr>
                <w:p w14:paraId="34A7309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0.80</w:t>
                  </w:r>
                </w:p>
              </w:tc>
              <w:tc>
                <w:tcPr>
                  <w:tcW w:w="925" w:type="dxa"/>
                  <w:tcBorders>
                    <w:top w:val="nil"/>
                    <w:left w:val="nil"/>
                    <w:bottom w:val="single" w:sz="4" w:space="0" w:color="auto"/>
                    <w:right w:val="single" w:sz="4" w:space="0" w:color="auto"/>
                  </w:tcBorders>
                  <w:shd w:val="clear" w:color="auto" w:fill="auto"/>
                  <w:noWrap/>
                  <w:vAlign w:val="bottom"/>
                  <w:hideMark/>
                </w:tcPr>
                <w:p w14:paraId="0D0099E1"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0.75</w:t>
                  </w:r>
                </w:p>
              </w:tc>
              <w:tc>
                <w:tcPr>
                  <w:tcW w:w="1062" w:type="dxa"/>
                  <w:tcBorders>
                    <w:top w:val="nil"/>
                    <w:left w:val="nil"/>
                    <w:bottom w:val="single" w:sz="4" w:space="0" w:color="auto"/>
                    <w:right w:val="single" w:sz="4" w:space="0" w:color="auto"/>
                  </w:tcBorders>
                  <w:shd w:val="clear" w:color="auto" w:fill="auto"/>
                  <w:noWrap/>
                  <w:vAlign w:val="bottom"/>
                  <w:hideMark/>
                </w:tcPr>
                <w:p w14:paraId="6B1C11F8"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60.00</w:t>
                  </w:r>
                </w:p>
              </w:tc>
              <w:tc>
                <w:tcPr>
                  <w:tcW w:w="1062" w:type="dxa"/>
                  <w:tcBorders>
                    <w:top w:val="nil"/>
                    <w:left w:val="nil"/>
                    <w:bottom w:val="single" w:sz="4" w:space="0" w:color="auto"/>
                    <w:right w:val="single" w:sz="4" w:space="0" w:color="auto"/>
                  </w:tcBorders>
                  <w:shd w:val="clear" w:color="auto" w:fill="auto"/>
                  <w:noWrap/>
                  <w:vAlign w:val="bottom"/>
                  <w:hideMark/>
                </w:tcPr>
                <w:p w14:paraId="2EEA5101"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45.00</w:t>
                  </w:r>
                </w:p>
              </w:tc>
              <w:tc>
                <w:tcPr>
                  <w:tcW w:w="1062" w:type="dxa"/>
                  <w:tcBorders>
                    <w:top w:val="nil"/>
                    <w:left w:val="nil"/>
                    <w:bottom w:val="single" w:sz="4" w:space="0" w:color="auto"/>
                    <w:right w:val="single" w:sz="4" w:space="0" w:color="auto"/>
                  </w:tcBorders>
                  <w:shd w:val="clear" w:color="auto" w:fill="auto"/>
                  <w:noWrap/>
                  <w:vAlign w:val="bottom"/>
                  <w:hideMark/>
                </w:tcPr>
                <w:p w14:paraId="6E325B38"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75.00</w:t>
                  </w:r>
                </w:p>
              </w:tc>
            </w:tr>
            <w:tr w:rsidR="00366432" w:rsidRPr="0002236F" w14:paraId="63BD1B7D"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31D46918"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其他灯光</w:t>
                  </w:r>
                </w:p>
              </w:tc>
              <w:tc>
                <w:tcPr>
                  <w:tcW w:w="1062" w:type="dxa"/>
                  <w:tcBorders>
                    <w:top w:val="nil"/>
                    <w:left w:val="nil"/>
                    <w:bottom w:val="single" w:sz="4" w:space="0" w:color="auto"/>
                    <w:right w:val="single" w:sz="4" w:space="0" w:color="auto"/>
                  </w:tcBorders>
                  <w:shd w:val="clear" w:color="auto" w:fill="auto"/>
                  <w:noWrap/>
                  <w:vAlign w:val="bottom"/>
                  <w:hideMark/>
                </w:tcPr>
                <w:p w14:paraId="3CD08CB2"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2.00</w:t>
                  </w:r>
                </w:p>
              </w:tc>
              <w:tc>
                <w:tcPr>
                  <w:tcW w:w="925" w:type="dxa"/>
                  <w:tcBorders>
                    <w:top w:val="nil"/>
                    <w:left w:val="nil"/>
                    <w:bottom w:val="single" w:sz="4" w:space="0" w:color="auto"/>
                    <w:right w:val="single" w:sz="4" w:space="0" w:color="auto"/>
                  </w:tcBorders>
                  <w:shd w:val="clear" w:color="auto" w:fill="auto"/>
                  <w:noWrap/>
                  <w:vAlign w:val="bottom"/>
                  <w:hideMark/>
                </w:tcPr>
                <w:p w14:paraId="27B24D6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1.00</w:t>
                  </w:r>
                </w:p>
              </w:tc>
              <w:tc>
                <w:tcPr>
                  <w:tcW w:w="925" w:type="dxa"/>
                  <w:tcBorders>
                    <w:top w:val="nil"/>
                    <w:left w:val="nil"/>
                    <w:bottom w:val="single" w:sz="4" w:space="0" w:color="auto"/>
                    <w:right w:val="single" w:sz="4" w:space="0" w:color="auto"/>
                  </w:tcBorders>
                  <w:shd w:val="clear" w:color="auto" w:fill="auto"/>
                  <w:noWrap/>
                  <w:vAlign w:val="bottom"/>
                  <w:hideMark/>
                </w:tcPr>
                <w:p w14:paraId="7E4F250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0.95</w:t>
                  </w:r>
                </w:p>
              </w:tc>
              <w:tc>
                <w:tcPr>
                  <w:tcW w:w="925" w:type="dxa"/>
                  <w:tcBorders>
                    <w:top w:val="nil"/>
                    <w:left w:val="nil"/>
                    <w:bottom w:val="single" w:sz="4" w:space="0" w:color="auto"/>
                    <w:right w:val="single" w:sz="4" w:space="0" w:color="auto"/>
                  </w:tcBorders>
                  <w:shd w:val="clear" w:color="auto" w:fill="auto"/>
                  <w:noWrap/>
                  <w:vAlign w:val="bottom"/>
                  <w:hideMark/>
                </w:tcPr>
                <w:p w14:paraId="3D4B7BFE"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0.32</w:t>
                  </w:r>
                </w:p>
              </w:tc>
              <w:tc>
                <w:tcPr>
                  <w:tcW w:w="1062" w:type="dxa"/>
                  <w:tcBorders>
                    <w:top w:val="nil"/>
                    <w:left w:val="nil"/>
                    <w:bottom w:val="single" w:sz="4" w:space="0" w:color="auto"/>
                    <w:right w:val="single" w:sz="4" w:space="0" w:color="auto"/>
                  </w:tcBorders>
                  <w:shd w:val="clear" w:color="auto" w:fill="auto"/>
                  <w:noWrap/>
                  <w:vAlign w:val="bottom"/>
                  <w:hideMark/>
                </w:tcPr>
                <w:p w14:paraId="13E0970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2.00</w:t>
                  </w:r>
                </w:p>
              </w:tc>
              <w:tc>
                <w:tcPr>
                  <w:tcW w:w="1062" w:type="dxa"/>
                  <w:tcBorders>
                    <w:top w:val="nil"/>
                    <w:left w:val="nil"/>
                    <w:bottom w:val="single" w:sz="4" w:space="0" w:color="auto"/>
                    <w:right w:val="single" w:sz="4" w:space="0" w:color="auto"/>
                  </w:tcBorders>
                  <w:shd w:val="clear" w:color="auto" w:fill="auto"/>
                  <w:noWrap/>
                  <w:vAlign w:val="bottom"/>
                  <w:hideMark/>
                </w:tcPr>
                <w:p w14:paraId="2A0E42D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0.64</w:t>
                  </w:r>
                </w:p>
              </w:tc>
              <w:tc>
                <w:tcPr>
                  <w:tcW w:w="1062" w:type="dxa"/>
                  <w:tcBorders>
                    <w:top w:val="nil"/>
                    <w:left w:val="nil"/>
                    <w:bottom w:val="single" w:sz="4" w:space="0" w:color="auto"/>
                    <w:right w:val="single" w:sz="4" w:space="0" w:color="auto"/>
                  </w:tcBorders>
                  <w:shd w:val="clear" w:color="auto" w:fill="auto"/>
                  <w:noWrap/>
                  <w:vAlign w:val="bottom"/>
                  <w:hideMark/>
                </w:tcPr>
                <w:p w14:paraId="002698B6"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2.10</w:t>
                  </w:r>
                </w:p>
              </w:tc>
            </w:tr>
            <w:tr w:rsidR="00366432" w:rsidRPr="0002236F" w14:paraId="4D8596FA"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68D46C0B"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3841BDD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4D1D6EE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7D3530F1"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7CA38C4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29487973"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5C67F08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1A83CE14"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r>
            <w:tr w:rsidR="00366432" w:rsidRPr="0002236F" w14:paraId="2B4EABDB"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18FDDA20"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5DA5C74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3BDADDD6"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567D3BEC"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1D70BD21"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0914602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6DB95E61"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7B66A18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r>
            <w:tr w:rsidR="00366432" w:rsidRPr="0002236F" w14:paraId="254B8A78"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0423A9E2"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6738F4D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0F16406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63B1E79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3B0E77D4"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3517D00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6D94E92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04C21926"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r>
            <w:tr w:rsidR="00366432" w:rsidRPr="0002236F" w14:paraId="7BC127E3"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5E0BD1E4"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06800FC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79EA8AC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35DBD32F"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4D417D87"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64797A82"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235DBE98"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5E65A03D"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　</w:t>
                  </w:r>
                </w:p>
              </w:tc>
            </w:tr>
            <w:tr w:rsidR="00366432" w:rsidRPr="0002236F" w14:paraId="24668F7E"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3C24269A"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合计</w:t>
                  </w:r>
                </w:p>
              </w:tc>
              <w:tc>
                <w:tcPr>
                  <w:tcW w:w="1062" w:type="dxa"/>
                  <w:tcBorders>
                    <w:top w:val="nil"/>
                    <w:left w:val="nil"/>
                    <w:bottom w:val="single" w:sz="4" w:space="0" w:color="auto"/>
                    <w:right w:val="single" w:sz="4" w:space="0" w:color="auto"/>
                  </w:tcBorders>
                  <w:shd w:val="clear" w:color="auto" w:fill="auto"/>
                  <w:noWrap/>
                  <w:vAlign w:val="bottom"/>
                  <w:hideMark/>
                </w:tcPr>
                <w:p w14:paraId="51E9B497"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904.00</w:t>
                  </w:r>
                </w:p>
              </w:tc>
              <w:tc>
                <w:tcPr>
                  <w:tcW w:w="925" w:type="dxa"/>
                  <w:tcBorders>
                    <w:top w:val="nil"/>
                    <w:left w:val="nil"/>
                    <w:bottom w:val="single" w:sz="4" w:space="0" w:color="auto"/>
                    <w:right w:val="single" w:sz="4" w:space="0" w:color="auto"/>
                  </w:tcBorders>
                  <w:shd w:val="clear" w:color="auto" w:fill="auto"/>
                  <w:noWrap/>
                  <w:vAlign w:val="bottom"/>
                  <w:hideMark/>
                </w:tcPr>
                <w:p w14:paraId="0DC1EC1C"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638BAD2F"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007FDB1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4403B95F"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725.60</w:t>
                  </w:r>
                </w:p>
              </w:tc>
              <w:tc>
                <w:tcPr>
                  <w:tcW w:w="1062" w:type="dxa"/>
                  <w:tcBorders>
                    <w:top w:val="nil"/>
                    <w:left w:val="nil"/>
                    <w:bottom w:val="single" w:sz="4" w:space="0" w:color="auto"/>
                    <w:right w:val="single" w:sz="4" w:space="0" w:color="auto"/>
                  </w:tcBorders>
                  <w:shd w:val="clear" w:color="auto" w:fill="auto"/>
                  <w:noWrap/>
                  <w:vAlign w:val="bottom"/>
                  <w:hideMark/>
                </w:tcPr>
                <w:p w14:paraId="5DEB531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155.92</w:t>
                  </w:r>
                </w:p>
              </w:tc>
              <w:tc>
                <w:tcPr>
                  <w:tcW w:w="1062" w:type="dxa"/>
                  <w:tcBorders>
                    <w:top w:val="nil"/>
                    <w:left w:val="nil"/>
                    <w:bottom w:val="single" w:sz="4" w:space="0" w:color="auto"/>
                    <w:right w:val="single" w:sz="4" w:space="0" w:color="auto"/>
                  </w:tcBorders>
                  <w:shd w:val="clear" w:color="auto" w:fill="auto"/>
                  <w:noWrap/>
                  <w:vAlign w:val="bottom"/>
                  <w:hideMark/>
                </w:tcPr>
                <w:p w14:paraId="27DEAB83"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763.96</w:t>
                  </w:r>
                </w:p>
              </w:tc>
            </w:tr>
            <w:tr w:rsidR="00366432" w:rsidRPr="0002236F" w14:paraId="5FC86EFA"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0D9B9285" w14:textId="77777777" w:rsidR="00366432" w:rsidRPr="0002236F" w:rsidRDefault="00366432" w:rsidP="00366432">
                  <w:pPr>
                    <w:widowControl/>
                    <w:jc w:val="left"/>
                    <w:rPr>
                      <w:rFonts w:ascii="宋体" w:hAnsi="宋体" w:cs="宋体"/>
                      <w:kern w:val="0"/>
                      <w:sz w:val="18"/>
                      <w:szCs w:val="18"/>
                    </w:rPr>
                  </w:pPr>
                  <w:r w:rsidRPr="0002236F">
                    <w:rPr>
                      <w:rFonts w:ascii="宋体" w:hAnsi="宋体" w:cs="宋体" w:hint="eastAsia"/>
                      <w:kern w:val="0"/>
                      <w:sz w:val="18"/>
                      <w:szCs w:val="18"/>
                    </w:rPr>
                    <w:t>乘以</w:t>
                  </w:r>
                  <w:r w:rsidRPr="0002236F">
                    <w:rPr>
                      <w:rFonts w:ascii="Arial" w:hAnsi="Arial" w:cs="Arial"/>
                      <w:kern w:val="0"/>
                      <w:sz w:val="18"/>
                      <w:szCs w:val="18"/>
                    </w:rPr>
                    <w:t>K</w:t>
                  </w:r>
                  <w:r w:rsidRPr="0002236F">
                    <w:rPr>
                      <w:rFonts w:ascii="宋体" w:hAnsi="宋体" w:cs="宋体" w:hint="eastAsia"/>
                      <w:kern w:val="0"/>
                      <w:sz w:val="18"/>
                      <w:szCs w:val="18"/>
                    </w:rPr>
                    <w:t>Σ</w:t>
                  </w:r>
                  <w:r w:rsidRPr="0002236F">
                    <w:rPr>
                      <w:rFonts w:ascii="Arial" w:hAnsi="Arial" w:cs="Arial"/>
                      <w:kern w:val="0"/>
                      <w:sz w:val="18"/>
                      <w:szCs w:val="18"/>
                    </w:rPr>
                    <w:t>p=0.9</w:t>
                  </w:r>
                  <w:r w:rsidRPr="0002236F">
                    <w:rPr>
                      <w:rFonts w:ascii="宋体" w:hAnsi="宋体" w:cs="宋体" w:hint="eastAsia"/>
                      <w:kern w:val="0"/>
                      <w:sz w:val="18"/>
                      <w:szCs w:val="18"/>
                    </w:rPr>
                    <w:t>和</w:t>
                  </w:r>
                  <w:r w:rsidRPr="0002236F">
                    <w:rPr>
                      <w:rFonts w:ascii="Arial" w:hAnsi="Arial" w:cs="Arial"/>
                      <w:kern w:val="0"/>
                      <w:sz w:val="18"/>
                      <w:szCs w:val="18"/>
                    </w:rPr>
                    <w:t>K</w:t>
                  </w:r>
                  <w:r w:rsidRPr="0002236F">
                    <w:rPr>
                      <w:rFonts w:ascii="宋体" w:hAnsi="宋体" w:cs="宋体" w:hint="eastAsia"/>
                      <w:kern w:val="0"/>
                      <w:sz w:val="18"/>
                      <w:szCs w:val="18"/>
                    </w:rPr>
                    <w:t>Σ</w:t>
                  </w:r>
                  <w:r w:rsidRPr="0002236F">
                    <w:rPr>
                      <w:rFonts w:ascii="Arial" w:hAnsi="Arial" w:cs="Arial"/>
                      <w:kern w:val="0"/>
                      <w:sz w:val="18"/>
                      <w:szCs w:val="18"/>
                    </w:rPr>
                    <w:t>q=0.95</w:t>
                  </w:r>
                  <w:r w:rsidRPr="0002236F">
                    <w:rPr>
                      <w:rFonts w:ascii="宋体" w:hAnsi="宋体" w:cs="宋体" w:hint="eastAsia"/>
                      <w:kern w:val="0"/>
                      <w:sz w:val="18"/>
                      <w:szCs w:val="18"/>
                    </w:rPr>
                    <w:t>后</w:t>
                  </w:r>
                </w:p>
              </w:tc>
              <w:tc>
                <w:tcPr>
                  <w:tcW w:w="1062" w:type="dxa"/>
                  <w:tcBorders>
                    <w:top w:val="nil"/>
                    <w:left w:val="nil"/>
                    <w:bottom w:val="single" w:sz="4" w:space="0" w:color="auto"/>
                    <w:right w:val="single" w:sz="4" w:space="0" w:color="auto"/>
                  </w:tcBorders>
                  <w:shd w:val="clear" w:color="auto" w:fill="auto"/>
                  <w:noWrap/>
                  <w:vAlign w:val="bottom"/>
                  <w:hideMark/>
                </w:tcPr>
                <w:p w14:paraId="24509F35"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43F87225"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2D3FD0A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0.97</w:t>
                  </w:r>
                </w:p>
              </w:tc>
              <w:tc>
                <w:tcPr>
                  <w:tcW w:w="925" w:type="dxa"/>
                  <w:tcBorders>
                    <w:top w:val="nil"/>
                    <w:left w:val="nil"/>
                    <w:bottom w:val="single" w:sz="4" w:space="0" w:color="auto"/>
                    <w:right w:val="single" w:sz="4" w:space="0" w:color="auto"/>
                  </w:tcBorders>
                  <w:shd w:val="clear" w:color="auto" w:fill="auto"/>
                  <w:noWrap/>
                  <w:vAlign w:val="bottom"/>
                  <w:hideMark/>
                </w:tcPr>
                <w:p w14:paraId="04338C8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48A1E670"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653.04 </w:t>
                  </w:r>
                </w:p>
              </w:tc>
              <w:tc>
                <w:tcPr>
                  <w:tcW w:w="1062" w:type="dxa"/>
                  <w:tcBorders>
                    <w:top w:val="nil"/>
                    <w:left w:val="nil"/>
                    <w:bottom w:val="single" w:sz="4" w:space="0" w:color="auto"/>
                    <w:right w:val="single" w:sz="4" w:space="0" w:color="auto"/>
                  </w:tcBorders>
                  <w:shd w:val="clear" w:color="auto" w:fill="auto"/>
                  <w:noWrap/>
                  <w:vAlign w:val="bottom"/>
                  <w:hideMark/>
                </w:tcPr>
                <w:p w14:paraId="06122BA9"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148.12 </w:t>
                  </w:r>
                </w:p>
              </w:tc>
              <w:tc>
                <w:tcPr>
                  <w:tcW w:w="1062" w:type="dxa"/>
                  <w:tcBorders>
                    <w:top w:val="nil"/>
                    <w:left w:val="nil"/>
                    <w:bottom w:val="single" w:sz="4" w:space="0" w:color="auto"/>
                    <w:right w:val="single" w:sz="4" w:space="0" w:color="auto"/>
                  </w:tcBorders>
                  <w:shd w:val="clear" w:color="auto" w:fill="auto"/>
                  <w:noWrap/>
                  <w:vAlign w:val="bottom"/>
                  <w:hideMark/>
                </w:tcPr>
                <w:p w14:paraId="0221A520"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669.63 </w:t>
                  </w:r>
                </w:p>
              </w:tc>
            </w:tr>
            <w:tr w:rsidR="00366432" w:rsidRPr="0002236F" w14:paraId="0E15E5A3"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27564910"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lastRenderedPageBreak/>
                    <w:t>补偿电容器</w:t>
                  </w:r>
                </w:p>
              </w:tc>
              <w:tc>
                <w:tcPr>
                  <w:tcW w:w="1062" w:type="dxa"/>
                  <w:tcBorders>
                    <w:top w:val="nil"/>
                    <w:left w:val="nil"/>
                    <w:bottom w:val="single" w:sz="4" w:space="0" w:color="auto"/>
                    <w:right w:val="single" w:sz="4" w:space="0" w:color="auto"/>
                  </w:tcBorders>
                  <w:shd w:val="clear" w:color="auto" w:fill="auto"/>
                  <w:noWrap/>
                  <w:vAlign w:val="bottom"/>
                  <w:hideMark/>
                </w:tcPr>
                <w:p w14:paraId="343DA5EF" w14:textId="77777777" w:rsidR="00366432" w:rsidRPr="0002236F" w:rsidRDefault="00366432" w:rsidP="00366432">
                  <w:pPr>
                    <w:widowControl/>
                    <w:jc w:val="left"/>
                    <w:rPr>
                      <w:rFonts w:ascii="宋体" w:hAnsi="宋体" w:cs="宋体"/>
                      <w:b/>
                      <w:bCs/>
                      <w:color w:val="000000"/>
                      <w:kern w:val="0"/>
                      <w:sz w:val="24"/>
                      <w:szCs w:val="24"/>
                    </w:rPr>
                  </w:pPr>
                  <w:r w:rsidRPr="0002236F">
                    <w:rPr>
                      <w:rFonts w:ascii="宋体" w:hAnsi="宋体" w:cs="宋体" w:hint="eastAsia"/>
                      <w:b/>
                      <w:bCs/>
                      <w:color w:val="000000"/>
                      <w:kern w:val="0"/>
                      <w:sz w:val="24"/>
                      <w:szCs w:val="24"/>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3C13815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5356A7D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3E7117BA"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13A81EC1" w14:textId="77777777" w:rsidR="00366432" w:rsidRPr="0002236F" w:rsidRDefault="00366432" w:rsidP="00366432">
                  <w:pPr>
                    <w:widowControl/>
                    <w:jc w:val="left"/>
                    <w:rPr>
                      <w:rFonts w:ascii="Arial" w:hAnsi="Arial" w:cs="Arial"/>
                      <w:b/>
                      <w:bCs/>
                      <w:kern w:val="0"/>
                      <w:sz w:val="20"/>
                    </w:rPr>
                  </w:pPr>
                  <w:r w:rsidRPr="0002236F">
                    <w:rPr>
                      <w:rFonts w:ascii="Arial" w:hAnsi="Arial" w:cs="Arial"/>
                      <w:b/>
                      <w:bCs/>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33B07FF8"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60.00 </w:t>
                  </w:r>
                </w:p>
              </w:tc>
              <w:tc>
                <w:tcPr>
                  <w:tcW w:w="1062" w:type="dxa"/>
                  <w:tcBorders>
                    <w:top w:val="nil"/>
                    <w:left w:val="nil"/>
                    <w:bottom w:val="single" w:sz="4" w:space="0" w:color="auto"/>
                    <w:right w:val="single" w:sz="4" w:space="0" w:color="auto"/>
                  </w:tcBorders>
                  <w:shd w:val="clear" w:color="auto" w:fill="auto"/>
                  <w:noWrap/>
                  <w:vAlign w:val="bottom"/>
                  <w:hideMark/>
                </w:tcPr>
                <w:p w14:paraId="152A2D3B" w14:textId="77777777" w:rsidR="00366432" w:rsidRPr="0002236F" w:rsidRDefault="00366432" w:rsidP="00366432">
                  <w:pPr>
                    <w:widowControl/>
                    <w:jc w:val="right"/>
                    <w:rPr>
                      <w:rFonts w:ascii="Arial" w:hAnsi="Arial" w:cs="Arial"/>
                      <w:b/>
                      <w:bCs/>
                      <w:kern w:val="0"/>
                      <w:sz w:val="20"/>
                    </w:rPr>
                  </w:pPr>
                  <w:r w:rsidRPr="0002236F">
                    <w:rPr>
                      <w:rFonts w:ascii="Arial" w:hAnsi="Arial" w:cs="Arial"/>
                      <w:b/>
                      <w:bCs/>
                      <w:kern w:val="0"/>
                      <w:sz w:val="20"/>
                    </w:rPr>
                    <w:t xml:space="preserve">　</w:t>
                  </w:r>
                </w:p>
              </w:tc>
            </w:tr>
            <w:tr w:rsidR="00366432" w:rsidRPr="0002236F" w14:paraId="61A63440"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79175057" w14:textId="77777777" w:rsidR="00366432" w:rsidRPr="0002236F" w:rsidRDefault="00366432" w:rsidP="00366432">
                  <w:pPr>
                    <w:widowControl/>
                    <w:jc w:val="left"/>
                    <w:rPr>
                      <w:rFonts w:ascii="宋体" w:hAnsi="宋体" w:cs="宋体"/>
                      <w:kern w:val="0"/>
                      <w:sz w:val="20"/>
                    </w:rPr>
                  </w:pPr>
                  <w:r w:rsidRPr="0002236F">
                    <w:rPr>
                      <w:rFonts w:ascii="宋体" w:hAnsi="宋体" w:cs="宋体" w:hint="eastAsia"/>
                      <w:kern w:val="0"/>
                      <w:sz w:val="20"/>
                    </w:rPr>
                    <w:t>补偿电容器后</w:t>
                  </w:r>
                </w:p>
              </w:tc>
              <w:tc>
                <w:tcPr>
                  <w:tcW w:w="1062" w:type="dxa"/>
                  <w:tcBorders>
                    <w:top w:val="nil"/>
                    <w:left w:val="nil"/>
                    <w:bottom w:val="single" w:sz="4" w:space="0" w:color="auto"/>
                    <w:right w:val="single" w:sz="4" w:space="0" w:color="auto"/>
                  </w:tcBorders>
                  <w:shd w:val="clear" w:color="auto" w:fill="auto"/>
                  <w:noWrap/>
                  <w:vAlign w:val="bottom"/>
                  <w:hideMark/>
                </w:tcPr>
                <w:p w14:paraId="0E72074E" w14:textId="77777777" w:rsidR="00366432" w:rsidRPr="0002236F" w:rsidRDefault="00366432" w:rsidP="00366432">
                  <w:pPr>
                    <w:widowControl/>
                    <w:jc w:val="left"/>
                    <w:rPr>
                      <w:rFonts w:ascii="宋体" w:hAnsi="宋体" w:cs="宋体"/>
                      <w:b/>
                      <w:bCs/>
                      <w:color w:val="000000"/>
                      <w:kern w:val="0"/>
                      <w:sz w:val="24"/>
                      <w:szCs w:val="24"/>
                    </w:rPr>
                  </w:pPr>
                  <w:r w:rsidRPr="0002236F">
                    <w:rPr>
                      <w:rFonts w:ascii="宋体" w:hAnsi="宋体" w:cs="宋体" w:hint="eastAsia"/>
                      <w:b/>
                      <w:bCs/>
                      <w:color w:val="000000"/>
                      <w:kern w:val="0"/>
                      <w:sz w:val="24"/>
                      <w:szCs w:val="24"/>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478EEBD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0.72 </w:t>
                  </w:r>
                </w:p>
              </w:tc>
              <w:tc>
                <w:tcPr>
                  <w:tcW w:w="925" w:type="dxa"/>
                  <w:tcBorders>
                    <w:top w:val="nil"/>
                    <w:left w:val="nil"/>
                    <w:bottom w:val="single" w:sz="4" w:space="0" w:color="auto"/>
                    <w:right w:val="single" w:sz="4" w:space="0" w:color="auto"/>
                  </w:tcBorders>
                  <w:shd w:val="clear" w:color="auto" w:fill="auto"/>
                  <w:noWrap/>
                  <w:vAlign w:val="bottom"/>
                  <w:hideMark/>
                </w:tcPr>
                <w:p w14:paraId="50F97868"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0.99 </w:t>
                  </w:r>
                </w:p>
              </w:tc>
              <w:tc>
                <w:tcPr>
                  <w:tcW w:w="925" w:type="dxa"/>
                  <w:tcBorders>
                    <w:top w:val="nil"/>
                    <w:left w:val="nil"/>
                    <w:bottom w:val="single" w:sz="4" w:space="0" w:color="auto"/>
                    <w:right w:val="single" w:sz="4" w:space="0" w:color="auto"/>
                  </w:tcBorders>
                  <w:shd w:val="clear" w:color="auto" w:fill="auto"/>
                  <w:noWrap/>
                  <w:vAlign w:val="bottom"/>
                  <w:hideMark/>
                </w:tcPr>
                <w:p w14:paraId="0D8D129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780DDD8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653.04 </w:t>
                  </w:r>
                </w:p>
              </w:tc>
              <w:tc>
                <w:tcPr>
                  <w:tcW w:w="1062" w:type="dxa"/>
                  <w:tcBorders>
                    <w:top w:val="nil"/>
                    <w:left w:val="nil"/>
                    <w:bottom w:val="single" w:sz="4" w:space="0" w:color="auto"/>
                    <w:right w:val="single" w:sz="4" w:space="0" w:color="auto"/>
                  </w:tcBorders>
                  <w:shd w:val="clear" w:color="auto" w:fill="auto"/>
                  <w:noWrap/>
                  <w:vAlign w:val="bottom"/>
                  <w:hideMark/>
                </w:tcPr>
                <w:p w14:paraId="46F94FC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88.12 </w:t>
                  </w:r>
                </w:p>
              </w:tc>
              <w:tc>
                <w:tcPr>
                  <w:tcW w:w="1062" w:type="dxa"/>
                  <w:tcBorders>
                    <w:top w:val="nil"/>
                    <w:left w:val="nil"/>
                    <w:bottom w:val="single" w:sz="4" w:space="0" w:color="auto"/>
                    <w:right w:val="single" w:sz="4" w:space="0" w:color="auto"/>
                  </w:tcBorders>
                  <w:shd w:val="clear" w:color="auto" w:fill="auto"/>
                  <w:noWrap/>
                  <w:vAlign w:val="bottom"/>
                  <w:hideMark/>
                </w:tcPr>
                <w:p w14:paraId="65755762"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658.96 </w:t>
                  </w:r>
                </w:p>
              </w:tc>
            </w:tr>
            <w:tr w:rsidR="00366432" w:rsidRPr="0002236F" w14:paraId="670C0311"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402F596F"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选变压器容量（</w:t>
                  </w:r>
                  <w:r w:rsidRPr="0002236F">
                    <w:rPr>
                      <w:color w:val="000000"/>
                      <w:kern w:val="0"/>
                      <w:sz w:val="20"/>
                    </w:rPr>
                    <w:t>kVA</w:t>
                  </w:r>
                  <w:r w:rsidRPr="0002236F">
                    <w:rPr>
                      <w:rFonts w:ascii="宋体" w:hAnsi="宋体" w:cs="宋体" w:hint="eastAsia"/>
                      <w:color w:val="000000"/>
                      <w:kern w:val="0"/>
                      <w:sz w:val="20"/>
                    </w:rPr>
                    <w:t>）</w:t>
                  </w:r>
                </w:p>
              </w:tc>
              <w:tc>
                <w:tcPr>
                  <w:tcW w:w="1062" w:type="dxa"/>
                  <w:tcBorders>
                    <w:top w:val="nil"/>
                    <w:left w:val="nil"/>
                    <w:bottom w:val="single" w:sz="4" w:space="0" w:color="auto"/>
                    <w:right w:val="single" w:sz="4" w:space="0" w:color="auto"/>
                  </w:tcBorders>
                  <w:shd w:val="clear" w:color="auto" w:fill="auto"/>
                  <w:noWrap/>
                  <w:vAlign w:val="bottom"/>
                  <w:hideMark/>
                </w:tcPr>
                <w:p w14:paraId="7386DD86"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17ED5498"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06D308E3"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6908B2BF"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0DBE31C4"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5487E0A7"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7BC24633"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2x800</w:t>
                  </w:r>
                </w:p>
              </w:tc>
            </w:tr>
            <w:tr w:rsidR="00366432" w:rsidRPr="0002236F" w14:paraId="14FFAE6D"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52DE9CC9"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变压器损耗</w:t>
                  </w:r>
                </w:p>
              </w:tc>
              <w:tc>
                <w:tcPr>
                  <w:tcW w:w="1062" w:type="dxa"/>
                  <w:tcBorders>
                    <w:top w:val="nil"/>
                    <w:left w:val="nil"/>
                    <w:bottom w:val="single" w:sz="4" w:space="0" w:color="auto"/>
                    <w:right w:val="single" w:sz="4" w:space="0" w:color="auto"/>
                  </w:tcBorders>
                  <w:shd w:val="clear" w:color="auto" w:fill="auto"/>
                  <w:noWrap/>
                  <w:vAlign w:val="bottom"/>
                  <w:hideMark/>
                </w:tcPr>
                <w:p w14:paraId="41319D4B"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276C0AA8"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76E1A2A6"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4929AF6B"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5F3B721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6.59 </w:t>
                  </w:r>
                </w:p>
              </w:tc>
              <w:tc>
                <w:tcPr>
                  <w:tcW w:w="1062" w:type="dxa"/>
                  <w:tcBorders>
                    <w:top w:val="nil"/>
                    <w:left w:val="nil"/>
                    <w:bottom w:val="single" w:sz="4" w:space="0" w:color="auto"/>
                    <w:right w:val="single" w:sz="4" w:space="0" w:color="auto"/>
                  </w:tcBorders>
                  <w:shd w:val="clear" w:color="auto" w:fill="auto"/>
                  <w:noWrap/>
                  <w:vAlign w:val="bottom"/>
                  <w:hideMark/>
                </w:tcPr>
                <w:p w14:paraId="06959F00"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32.95 </w:t>
                  </w:r>
                </w:p>
              </w:tc>
              <w:tc>
                <w:tcPr>
                  <w:tcW w:w="1062" w:type="dxa"/>
                  <w:tcBorders>
                    <w:top w:val="nil"/>
                    <w:left w:val="nil"/>
                    <w:bottom w:val="single" w:sz="4" w:space="0" w:color="auto"/>
                    <w:right w:val="single" w:sz="4" w:space="0" w:color="auto"/>
                  </w:tcBorders>
                  <w:shd w:val="clear" w:color="auto" w:fill="auto"/>
                  <w:noWrap/>
                  <w:vAlign w:val="bottom"/>
                  <w:hideMark/>
                </w:tcPr>
                <w:p w14:paraId="35017C05"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r>
            <w:tr w:rsidR="00366432" w:rsidRPr="0002236F" w14:paraId="6446BB88"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2FD34093"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56610AF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63EF5F9A"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71339306"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0.98</w:t>
                  </w:r>
                </w:p>
              </w:tc>
              <w:tc>
                <w:tcPr>
                  <w:tcW w:w="925" w:type="dxa"/>
                  <w:tcBorders>
                    <w:top w:val="nil"/>
                    <w:left w:val="nil"/>
                    <w:bottom w:val="single" w:sz="4" w:space="0" w:color="auto"/>
                    <w:right w:val="single" w:sz="4" w:space="0" w:color="auto"/>
                  </w:tcBorders>
                  <w:shd w:val="clear" w:color="auto" w:fill="auto"/>
                  <w:noWrap/>
                  <w:vAlign w:val="bottom"/>
                  <w:hideMark/>
                </w:tcPr>
                <w:p w14:paraId="629C4596"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202687CD"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659.63 </w:t>
                  </w:r>
                </w:p>
              </w:tc>
              <w:tc>
                <w:tcPr>
                  <w:tcW w:w="1062" w:type="dxa"/>
                  <w:tcBorders>
                    <w:top w:val="nil"/>
                    <w:left w:val="nil"/>
                    <w:bottom w:val="single" w:sz="4" w:space="0" w:color="auto"/>
                    <w:right w:val="single" w:sz="4" w:space="0" w:color="auto"/>
                  </w:tcBorders>
                  <w:shd w:val="clear" w:color="auto" w:fill="auto"/>
                  <w:noWrap/>
                  <w:vAlign w:val="bottom"/>
                  <w:hideMark/>
                </w:tcPr>
                <w:p w14:paraId="0134841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121.07 </w:t>
                  </w:r>
                </w:p>
              </w:tc>
              <w:tc>
                <w:tcPr>
                  <w:tcW w:w="1062" w:type="dxa"/>
                  <w:tcBorders>
                    <w:top w:val="nil"/>
                    <w:left w:val="nil"/>
                    <w:bottom w:val="single" w:sz="4" w:space="0" w:color="auto"/>
                    <w:right w:val="single" w:sz="4" w:space="0" w:color="auto"/>
                  </w:tcBorders>
                  <w:shd w:val="clear" w:color="auto" w:fill="auto"/>
                  <w:noWrap/>
                  <w:vAlign w:val="bottom"/>
                  <w:hideMark/>
                </w:tcPr>
                <w:p w14:paraId="56BB2351"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670.65 </w:t>
                  </w:r>
                </w:p>
              </w:tc>
            </w:tr>
            <w:tr w:rsidR="00366432" w:rsidRPr="0002236F" w14:paraId="6553B2A2"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0895454C"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负荷率</w:t>
                  </w:r>
                </w:p>
              </w:tc>
              <w:tc>
                <w:tcPr>
                  <w:tcW w:w="1062" w:type="dxa"/>
                  <w:tcBorders>
                    <w:top w:val="nil"/>
                    <w:left w:val="nil"/>
                    <w:bottom w:val="single" w:sz="4" w:space="0" w:color="auto"/>
                    <w:right w:val="single" w:sz="4" w:space="0" w:color="auto"/>
                  </w:tcBorders>
                  <w:shd w:val="clear" w:color="auto" w:fill="auto"/>
                  <w:noWrap/>
                  <w:vAlign w:val="bottom"/>
                  <w:hideMark/>
                </w:tcPr>
                <w:p w14:paraId="619035DF"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746F8DDD"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76A26007"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4E4AD96A"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28838E80"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59FE99E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1763A8E9"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41.9%</w:t>
                  </w:r>
                </w:p>
              </w:tc>
            </w:tr>
            <w:tr w:rsidR="00366432" w:rsidRPr="0002236F" w14:paraId="58903D5B" w14:textId="77777777" w:rsidTr="00FB2D2B">
              <w:trPr>
                <w:trHeight w:val="300"/>
              </w:trPr>
              <w:tc>
                <w:tcPr>
                  <w:tcW w:w="3137" w:type="dxa"/>
                  <w:tcBorders>
                    <w:top w:val="nil"/>
                    <w:left w:val="single" w:sz="4" w:space="0" w:color="auto"/>
                    <w:bottom w:val="single" w:sz="4" w:space="0" w:color="auto"/>
                    <w:right w:val="single" w:sz="4" w:space="0" w:color="auto"/>
                  </w:tcBorders>
                  <w:shd w:val="clear" w:color="auto" w:fill="auto"/>
                  <w:noWrap/>
                  <w:vAlign w:val="bottom"/>
                  <w:hideMark/>
                </w:tcPr>
                <w:p w14:paraId="56F8CF56" w14:textId="77777777" w:rsidR="00366432" w:rsidRPr="0002236F" w:rsidRDefault="00366432" w:rsidP="00366432">
                  <w:pPr>
                    <w:widowControl/>
                    <w:jc w:val="left"/>
                    <w:rPr>
                      <w:rFonts w:ascii="宋体" w:hAnsi="宋体" w:cs="宋体"/>
                      <w:color w:val="000000"/>
                      <w:kern w:val="0"/>
                      <w:sz w:val="20"/>
                    </w:rPr>
                  </w:pPr>
                  <w:r w:rsidRPr="0002236F">
                    <w:rPr>
                      <w:rFonts w:ascii="宋体" w:hAnsi="宋体" w:cs="宋体" w:hint="eastAsia"/>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2236F1F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30ED0412"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0FC1E5A2"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925" w:type="dxa"/>
                  <w:tcBorders>
                    <w:top w:val="nil"/>
                    <w:left w:val="nil"/>
                    <w:bottom w:val="single" w:sz="4" w:space="0" w:color="auto"/>
                    <w:right w:val="single" w:sz="4" w:space="0" w:color="auto"/>
                  </w:tcBorders>
                  <w:shd w:val="clear" w:color="auto" w:fill="auto"/>
                  <w:noWrap/>
                  <w:vAlign w:val="bottom"/>
                  <w:hideMark/>
                </w:tcPr>
                <w:p w14:paraId="1C932915"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549BCB11"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77CA2D1B" w14:textId="77777777" w:rsidR="00366432" w:rsidRPr="0002236F" w:rsidRDefault="00366432" w:rsidP="00366432">
                  <w:pPr>
                    <w:widowControl/>
                    <w:jc w:val="right"/>
                    <w:rPr>
                      <w:rFonts w:ascii="Arial" w:hAnsi="Arial" w:cs="Arial"/>
                      <w:color w:val="000000"/>
                      <w:kern w:val="0"/>
                      <w:sz w:val="20"/>
                    </w:rPr>
                  </w:pPr>
                  <w:r w:rsidRPr="0002236F">
                    <w:rPr>
                      <w:rFonts w:ascii="Arial" w:hAnsi="Arial" w:cs="Arial"/>
                      <w:color w:val="000000"/>
                      <w:kern w:val="0"/>
                      <w:sz w:val="20"/>
                    </w:rPr>
                    <w:t xml:space="preserve">　</w:t>
                  </w:r>
                </w:p>
              </w:tc>
              <w:tc>
                <w:tcPr>
                  <w:tcW w:w="1062" w:type="dxa"/>
                  <w:tcBorders>
                    <w:top w:val="nil"/>
                    <w:left w:val="nil"/>
                    <w:bottom w:val="single" w:sz="4" w:space="0" w:color="auto"/>
                    <w:right w:val="single" w:sz="4" w:space="0" w:color="auto"/>
                  </w:tcBorders>
                  <w:shd w:val="clear" w:color="auto" w:fill="auto"/>
                  <w:noWrap/>
                  <w:vAlign w:val="bottom"/>
                  <w:hideMark/>
                </w:tcPr>
                <w:p w14:paraId="22314E29" w14:textId="77777777" w:rsidR="00366432" w:rsidRPr="0002236F" w:rsidRDefault="00366432" w:rsidP="00366432">
                  <w:pPr>
                    <w:widowControl/>
                    <w:jc w:val="right"/>
                    <w:rPr>
                      <w:rFonts w:ascii="Arial" w:hAnsi="Arial" w:cs="Arial"/>
                      <w:b/>
                      <w:bCs/>
                      <w:color w:val="000000"/>
                      <w:kern w:val="0"/>
                      <w:sz w:val="20"/>
                    </w:rPr>
                  </w:pPr>
                  <w:r w:rsidRPr="0002236F">
                    <w:rPr>
                      <w:rFonts w:ascii="Arial" w:hAnsi="Arial" w:cs="Arial"/>
                      <w:b/>
                      <w:bCs/>
                      <w:color w:val="000000"/>
                      <w:kern w:val="0"/>
                      <w:sz w:val="20"/>
                    </w:rPr>
                    <w:t xml:space="preserve">　</w:t>
                  </w:r>
                </w:p>
              </w:tc>
            </w:tr>
          </w:tbl>
          <w:p w14:paraId="3551660B" w14:textId="77777777" w:rsidR="00366432" w:rsidRPr="00366432" w:rsidRDefault="00366432" w:rsidP="00366432">
            <w:pPr>
              <w:spacing w:line="360" w:lineRule="auto"/>
              <w:ind w:firstLineChars="200" w:firstLine="480"/>
              <w:rPr>
                <w:sz w:val="24"/>
                <w:szCs w:val="24"/>
              </w:rPr>
            </w:pPr>
            <w:r w:rsidRPr="00366432">
              <w:rPr>
                <w:rFonts w:hint="eastAsia"/>
                <w:sz w:val="24"/>
                <w:szCs w:val="24"/>
              </w:rPr>
              <w:t>3</w:t>
            </w:r>
            <w:r w:rsidRPr="00366432">
              <w:rPr>
                <w:rFonts w:hint="eastAsia"/>
                <w:sz w:val="24"/>
                <w:szCs w:val="24"/>
              </w:rPr>
              <w:t>）外电源</w:t>
            </w:r>
          </w:p>
          <w:p w14:paraId="41575C4A" w14:textId="2376F3F4" w:rsidR="00366432" w:rsidRDefault="00366432" w:rsidP="00366432">
            <w:pPr>
              <w:spacing w:line="360" w:lineRule="auto"/>
              <w:ind w:firstLineChars="200" w:firstLine="480"/>
              <w:rPr>
                <w:sz w:val="24"/>
                <w:szCs w:val="24"/>
              </w:rPr>
            </w:pPr>
            <w:r w:rsidRPr="00366432">
              <w:rPr>
                <w:rFonts w:hint="eastAsia"/>
                <w:sz w:val="24"/>
                <w:szCs w:val="24"/>
              </w:rPr>
              <w:t>新</w:t>
            </w:r>
            <w:r w:rsidRPr="00366432">
              <w:rPr>
                <w:rFonts w:hint="eastAsia"/>
                <w:sz w:val="24"/>
                <w:szCs w:val="24"/>
              </w:rPr>
              <w:t>4</w:t>
            </w:r>
            <w:r w:rsidRPr="00366432">
              <w:rPr>
                <w:rFonts w:hint="eastAsia"/>
                <w:sz w:val="24"/>
                <w:szCs w:val="24"/>
              </w:rPr>
              <w:t>号、</w:t>
            </w:r>
            <w:r w:rsidRPr="00366432">
              <w:rPr>
                <w:rFonts w:hint="eastAsia"/>
                <w:sz w:val="24"/>
                <w:szCs w:val="24"/>
              </w:rPr>
              <w:t>6</w:t>
            </w:r>
            <w:r w:rsidRPr="00366432">
              <w:rPr>
                <w:rFonts w:hint="eastAsia"/>
                <w:sz w:val="24"/>
                <w:szCs w:val="24"/>
              </w:rPr>
              <w:t>号、</w:t>
            </w:r>
            <w:r w:rsidRPr="00366432">
              <w:rPr>
                <w:rFonts w:hint="eastAsia"/>
                <w:sz w:val="24"/>
                <w:szCs w:val="24"/>
              </w:rPr>
              <w:t>7</w:t>
            </w:r>
            <w:proofErr w:type="gramStart"/>
            <w:r w:rsidRPr="00366432">
              <w:rPr>
                <w:rFonts w:hint="eastAsia"/>
                <w:sz w:val="24"/>
                <w:szCs w:val="24"/>
              </w:rPr>
              <w:t>号灯光站由</w:t>
            </w:r>
            <w:proofErr w:type="gramEnd"/>
            <w:r w:rsidRPr="00366432">
              <w:rPr>
                <w:rFonts w:hint="eastAsia"/>
                <w:sz w:val="24"/>
                <w:szCs w:val="24"/>
              </w:rPr>
              <w:t>机场</w:t>
            </w:r>
            <w:r w:rsidRPr="00366432">
              <w:rPr>
                <w:rFonts w:hint="eastAsia"/>
                <w:sz w:val="24"/>
                <w:szCs w:val="24"/>
              </w:rPr>
              <w:t>3#110kV</w:t>
            </w:r>
            <w:proofErr w:type="gramStart"/>
            <w:r w:rsidRPr="00366432">
              <w:rPr>
                <w:rFonts w:hint="eastAsia"/>
                <w:sz w:val="24"/>
                <w:szCs w:val="24"/>
              </w:rPr>
              <w:t>变电站各引</w:t>
            </w:r>
            <w:r w:rsidRPr="00366432">
              <w:rPr>
                <w:rFonts w:hint="eastAsia"/>
                <w:sz w:val="24"/>
                <w:szCs w:val="24"/>
              </w:rPr>
              <w:t>2</w:t>
            </w:r>
            <w:r w:rsidRPr="00366432">
              <w:rPr>
                <w:rFonts w:hint="eastAsia"/>
                <w:sz w:val="24"/>
                <w:szCs w:val="24"/>
              </w:rPr>
              <w:t>路</w:t>
            </w:r>
            <w:proofErr w:type="gramEnd"/>
            <w:r w:rsidRPr="00366432">
              <w:rPr>
                <w:rFonts w:hint="eastAsia"/>
                <w:sz w:val="24"/>
                <w:szCs w:val="24"/>
              </w:rPr>
              <w:t>10kV</w:t>
            </w:r>
            <w:r w:rsidRPr="00366432">
              <w:rPr>
                <w:rFonts w:hint="eastAsia"/>
                <w:sz w:val="24"/>
                <w:szCs w:val="24"/>
              </w:rPr>
              <w:t>电源。</w:t>
            </w:r>
            <w:r w:rsidRPr="00366432">
              <w:rPr>
                <w:rFonts w:hint="eastAsia"/>
                <w:sz w:val="24"/>
                <w:szCs w:val="24"/>
              </w:rPr>
              <w:t>5#</w:t>
            </w:r>
            <w:r w:rsidRPr="00366432">
              <w:rPr>
                <w:rFonts w:hint="eastAsia"/>
                <w:sz w:val="24"/>
                <w:szCs w:val="24"/>
              </w:rPr>
              <w:t>灯光站扩建部分由现有</w:t>
            </w:r>
            <w:r w:rsidRPr="00366432">
              <w:rPr>
                <w:rFonts w:hint="eastAsia"/>
                <w:sz w:val="24"/>
                <w:szCs w:val="24"/>
              </w:rPr>
              <w:t>5#</w:t>
            </w:r>
            <w:r w:rsidRPr="00366432">
              <w:rPr>
                <w:rFonts w:hint="eastAsia"/>
                <w:sz w:val="24"/>
                <w:szCs w:val="24"/>
              </w:rPr>
              <w:t>灯光站提供低压电源。</w:t>
            </w:r>
          </w:p>
          <w:p w14:paraId="08209B7E" w14:textId="45F42BE0" w:rsidR="00242C43" w:rsidRDefault="00366432" w:rsidP="00AC4EEB">
            <w:pPr>
              <w:spacing w:line="360" w:lineRule="auto"/>
              <w:ind w:firstLineChars="200" w:firstLine="480"/>
              <w:rPr>
                <w:sz w:val="24"/>
                <w:szCs w:val="24"/>
              </w:rPr>
            </w:pPr>
            <w:r>
              <w:rPr>
                <w:sz w:val="24"/>
                <w:szCs w:val="24"/>
              </w:rPr>
              <w:t>3</w:t>
            </w:r>
            <w:r w:rsidR="00242C43">
              <w:rPr>
                <w:rFonts w:hint="eastAsia"/>
                <w:sz w:val="24"/>
                <w:szCs w:val="24"/>
              </w:rPr>
              <w:t>．供配电系统</w:t>
            </w:r>
          </w:p>
          <w:p w14:paraId="65F9E8AB" w14:textId="43441740" w:rsidR="00242C43" w:rsidRDefault="00242C43" w:rsidP="00242C43">
            <w:pPr>
              <w:spacing w:line="360" w:lineRule="auto"/>
              <w:ind w:firstLineChars="200" w:firstLine="480"/>
              <w:rPr>
                <w:sz w:val="24"/>
                <w:szCs w:val="24"/>
              </w:rPr>
            </w:pPr>
            <w:r w:rsidRPr="00242C43">
              <w:rPr>
                <w:rFonts w:hint="eastAsia"/>
                <w:sz w:val="24"/>
                <w:szCs w:val="24"/>
              </w:rPr>
              <w:t>每套供配电系统的高低压均采用单母线分段的接线方式，高压母联手动投入，</w:t>
            </w:r>
            <w:proofErr w:type="gramStart"/>
            <w:r w:rsidRPr="00242C43">
              <w:rPr>
                <w:rFonts w:hint="eastAsia"/>
                <w:sz w:val="24"/>
                <w:szCs w:val="24"/>
              </w:rPr>
              <w:t>低压母联自动</w:t>
            </w:r>
            <w:proofErr w:type="gramEnd"/>
            <w:r w:rsidRPr="00242C43">
              <w:rPr>
                <w:rFonts w:hint="eastAsia"/>
                <w:sz w:val="24"/>
                <w:szCs w:val="24"/>
              </w:rPr>
              <w:t>投入。</w:t>
            </w:r>
          </w:p>
          <w:p w14:paraId="26AEE5EC" w14:textId="3D215AE6" w:rsidR="001C3A95" w:rsidRPr="00242C43" w:rsidRDefault="001C3A95" w:rsidP="00242C43">
            <w:pPr>
              <w:spacing w:line="360" w:lineRule="auto"/>
              <w:ind w:firstLineChars="200" w:firstLine="480"/>
              <w:rPr>
                <w:sz w:val="24"/>
                <w:szCs w:val="24"/>
              </w:rPr>
            </w:pPr>
            <w:r>
              <w:rPr>
                <w:rFonts w:hint="eastAsia"/>
                <w:sz w:val="24"/>
                <w:szCs w:val="24"/>
              </w:rPr>
              <w:t>变电站低压设置动态无功补偿，要求补偿后的功率因数不小于</w:t>
            </w:r>
            <w:r>
              <w:rPr>
                <w:rFonts w:hint="eastAsia"/>
                <w:sz w:val="24"/>
                <w:szCs w:val="24"/>
              </w:rPr>
              <w:t>0</w:t>
            </w:r>
            <w:r>
              <w:rPr>
                <w:sz w:val="24"/>
                <w:szCs w:val="24"/>
              </w:rPr>
              <w:t>.95</w:t>
            </w:r>
            <w:r>
              <w:rPr>
                <w:rFonts w:hint="eastAsia"/>
                <w:sz w:val="24"/>
                <w:szCs w:val="24"/>
              </w:rPr>
              <w:t>。</w:t>
            </w:r>
          </w:p>
          <w:p w14:paraId="3F5FD54B" w14:textId="0744828D" w:rsidR="00242C43" w:rsidRPr="00242C43" w:rsidRDefault="00242C43" w:rsidP="00242C43">
            <w:pPr>
              <w:spacing w:line="360" w:lineRule="auto"/>
              <w:ind w:firstLineChars="200" w:firstLine="480"/>
              <w:rPr>
                <w:sz w:val="24"/>
                <w:szCs w:val="24"/>
              </w:rPr>
            </w:pPr>
            <w:r w:rsidRPr="00242C43">
              <w:rPr>
                <w:rFonts w:hint="eastAsia"/>
                <w:sz w:val="24"/>
                <w:szCs w:val="24"/>
              </w:rPr>
              <w:t>每套供配电系统均设置一台大容量、快速自启动柴油发电机组作为</w:t>
            </w:r>
            <w:r>
              <w:rPr>
                <w:rFonts w:hint="eastAsia"/>
                <w:sz w:val="24"/>
                <w:szCs w:val="24"/>
              </w:rPr>
              <w:t>备用</w:t>
            </w:r>
            <w:r w:rsidRPr="00242C43">
              <w:rPr>
                <w:rFonts w:hint="eastAsia"/>
                <w:sz w:val="24"/>
                <w:szCs w:val="24"/>
              </w:rPr>
              <w:t>电源，当市电故障时，柴油发电机启动带全部</w:t>
            </w:r>
            <w:r w:rsidR="00B73F66">
              <w:rPr>
                <w:rFonts w:hint="eastAsia"/>
                <w:sz w:val="24"/>
                <w:szCs w:val="24"/>
              </w:rPr>
              <w:t>灯光工艺负荷</w:t>
            </w:r>
            <w:r w:rsidRPr="00242C43">
              <w:rPr>
                <w:rFonts w:hint="eastAsia"/>
                <w:sz w:val="24"/>
                <w:szCs w:val="24"/>
              </w:rPr>
              <w:t>，自投不自复，柴油发电机启动至帯全部</w:t>
            </w:r>
            <w:r w:rsidR="00657FEA">
              <w:rPr>
                <w:rFonts w:hint="eastAsia"/>
                <w:sz w:val="24"/>
                <w:szCs w:val="24"/>
              </w:rPr>
              <w:t>灯光</w:t>
            </w:r>
            <w:r w:rsidRPr="00242C43">
              <w:rPr>
                <w:rFonts w:hint="eastAsia"/>
                <w:sz w:val="24"/>
                <w:szCs w:val="24"/>
              </w:rPr>
              <w:t>负荷时间小于</w:t>
            </w:r>
            <w:r w:rsidRPr="00242C43">
              <w:rPr>
                <w:rFonts w:hint="eastAsia"/>
                <w:sz w:val="24"/>
                <w:szCs w:val="24"/>
              </w:rPr>
              <w:t>15s</w:t>
            </w:r>
            <w:r>
              <w:rPr>
                <w:rFonts w:hint="eastAsia"/>
                <w:sz w:val="24"/>
                <w:szCs w:val="24"/>
              </w:rPr>
              <w:t>；</w:t>
            </w:r>
            <w:r w:rsidRPr="00242C43">
              <w:rPr>
                <w:rFonts w:hint="eastAsia"/>
                <w:sz w:val="24"/>
                <w:szCs w:val="24"/>
              </w:rPr>
              <w:t>对于断电时间要求小于</w:t>
            </w:r>
            <w:r w:rsidRPr="00242C43">
              <w:rPr>
                <w:rFonts w:hint="eastAsia"/>
                <w:sz w:val="24"/>
                <w:szCs w:val="24"/>
              </w:rPr>
              <w:t>1s</w:t>
            </w:r>
            <w:r w:rsidRPr="00242C43">
              <w:rPr>
                <w:rFonts w:hint="eastAsia"/>
                <w:sz w:val="24"/>
                <w:szCs w:val="24"/>
              </w:rPr>
              <w:t>的负荷，设置不间断电源保证其供电</w:t>
            </w:r>
            <w:r w:rsidR="00657FEA">
              <w:rPr>
                <w:rFonts w:hint="eastAsia"/>
                <w:sz w:val="24"/>
                <w:szCs w:val="24"/>
              </w:rPr>
              <w:t>，</w:t>
            </w:r>
            <w:r w:rsidR="00657FEA" w:rsidRPr="00657FEA">
              <w:rPr>
                <w:rFonts w:hint="eastAsia"/>
                <w:sz w:val="24"/>
                <w:szCs w:val="24"/>
              </w:rPr>
              <w:t>UPS</w:t>
            </w:r>
            <w:r w:rsidR="00657FEA" w:rsidRPr="00657FEA">
              <w:rPr>
                <w:rFonts w:hint="eastAsia"/>
                <w:sz w:val="24"/>
                <w:szCs w:val="24"/>
              </w:rPr>
              <w:t>蓄电池初装容量供电时间</w:t>
            </w:r>
            <w:r w:rsidR="00657FEA" w:rsidRPr="00657FEA">
              <w:rPr>
                <w:rFonts w:hint="eastAsia"/>
                <w:sz w:val="24"/>
                <w:szCs w:val="24"/>
              </w:rPr>
              <w:t>15min</w:t>
            </w:r>
            <w:r w:rsidRPr="00242C43">
              <w:rPr>
                <w:rFonts w:hint="eastAsia"/>
                <w:sz w:val="24"/>
                <w:szCs w:val="24"/>
              </w:rPr>
              <w:t>。</w:t>
            </w:r>
            <w:r w:rsidR="00366432" w:rsidRPr="00366432">
              <w:rPr>
                <w:rFonts w:hint="eastAsia"/>
                <w:sz w:val="24"/>
                <w:szCs w:val="24"/>
              </w:rPr>
              <w:t>助航灯光采用</w:t>
            </w:r>
            <w:r w:rsidR="00366432" w:rsidRPr="00366432">
              <w:rPr>
                <w:rFonts w:hint="eastAsia"/>
                <w:sz w:val="24"/>
                <w:szCs w:val="24"/>
              </w:rPr>
              <w:t>II</w:t>
            </w:r>
            <w:r w:rsidR="00366432" w:rsidRPr="00366432">
              <w:rPr>
                <w:rFonts w:hint="eastAsia"/>
                <w:sz w:val="24"/>
                <w:szCs w:val="24"/>
              </w:rPr>
              <w:t>类运行时，采用市电作为主供电源，当市电故障时，采用</w:t>
            </w:r>
            <w:r w:rsidR="00366432" w:rsidRPr="00366432">
              <w:rPr>
                <w:rFonts w:hint="eastAsia"/>
                <w:sz w:val="24"/>
                <w:szCs w:val="24"/>
              </w:rPr>
              <w:t>UPS</w:t>
            </w:r>
            <w:r w:rsidR="00366432" w:rsidRPr="00366432">
              <w:rPr>
                <w:rFonts w:hint="eastAsia"/>
                <w:sz w:val="24"/>
                <w:szCs w:val="24"/>
              </w:rPr>
              <w:t>运行，保障要求</w:t>
            </w:r>
            <w:r w:rsidR="00366432" w:rsidRPr="00366432">
              <w:rPr>
                <w:rFonts w:hint="eastAsia"/>
                <w:sz w:val="24"/>
                <w:szCs w:val="24"/>
              </w:rPr>
              <w:t>1</w:t>
            </w:r>
            <w:r w:rsidR="00366432" w:rsidRPr="00366432">
              <w:rPr>
                <w:rFonts w:hint="eastAsia"/>
                <w:sz w:val="24"/>
                <w:szCs w:val="24"/>
              </w:rPr>
              <w:t>秒以内的灯光供电回路，并过渡到由柴油发电机供电。</w:t>
            </w:r>
            <w:r w:rsidRPr="00242C43">
              <w:rPr>
                <w:rFonts w:hint="eastAsia"/>
                <w:sz w:val="24"/>
                <w:szCs w:val="24"/>
              </w:rPr>
              <w:t>配套柴油发电机组设置</w:t>
            </w:r>
            <w:r w:rsidRPr="00242C43">
              <w:rPr>
                <w:rFonts w:hint="eastAsia"/>
                <w:sz w:val="24"/>
                <w:szCs w:val="24"/>
              </w:rPr>
              <w:t>1m</w:t>
            </w:r>
            <w:r>
              <w:rPr>
                <w:sz w:val="24"/>
                <w:szCs w:val="24"/>
              </w:rPr>
              <w:t>³</w:t>
            </w:r>
            <w:r w:rsidRPr="00242C43">
              <w:rPr>
                <w:rFonts w:hint="eastAsia"/>
                <w:sz w:val="24"/>
                <w:szCs w:val="24"/>
              </w:rPr>
              <w:t>日用油箱，油箱容量不满足柴油发电机组连续运行</w:t>
            </w:r>
            <w:r w:rsidRPr="00242C43">
              <w:rPr>
                <w:rFonts w:hint="eastAsia"/>
                <w:sz w:val="24"/>
                <w:szCs w:val="24"/>
              </w:rPr>
              <w:t>8</w:t>
            </w:r>
            <w:r w:rsidRPr="00242C43">
              <w:rPr>
                <w:rFonts w:hint="eastAsia"/>
                <w:sz w:val="24"/>
                <w:szCs w:val="24"/>
              </w:rPr>
              <w:t>小时的要求，需通过与油料公司签订运油保障协议的形式解决。</w:t>
            </w:r>
          </w:p>
          <w:p w14:paraId="5A866AAC" w14:textId="2489FD2F" w:rsidR="00242C43" w:rsidRDefault="00197EDA" w:rsidP="00242C43">
            <w:pPr>
              <w:spacing w:line="360" w:lineRule="auto"/>
              <w:ind w:firstLineChars="200" w:firstLine="480"/>
              <w:rPr>
                <w:sz w:val="24"/>
                <w:szCs w:val="24"/>
              </w:rPr>
            </w:pPr>
            <w:r w:rsidRPr="00197EDA">
              <w:rPr>
                <w:rFonts w:hint="eastAsia"/>
                <w:sz w:val="24"/>
                <w:szCs w:val="24"/>
              </w:rPr>
              <w:t>站内灯光回路的调光设备均采用正弦波调光器，并采用“四用</w:t>
            </w:r>
            <w:proofErr w:type="gramStart"/>
            <w:r w:rsidRPr="00197EDA">
              <w:rPr>
                <w:rFonts w:hint="eastAsia"/>
                <w:sz w:val="24"/>
                <w:szCs w:val="24"/>
              </w:rPr>
              <w:t>一</w:t>
            </w:r>
            <w:proofErr w:type="gramEnd"/>
            <w:r w:rsidRPr="00197EDA">
              <w:rPr>
                <w:rFonts w:hint="eastAsia"/>
                <w:sz w:val="24"/>
                <w:szCs w:val="24"/>
              </w:rPr>
              <w:t>备”的方式设置，备用调光器</w:t>
            </w:r>
            <w:proofErr w:type="gramStart"/>
            <w:r w:rsidRPr="00197EDA">
              <w:rPr>
                <w:rFonts w:hint="eastAsia"/>
                <w:sz w:val="24"/>
                <w:szCs w:val="24"/>
              </w:rPr>
              <w:t>柜通过切换柜进行</w:t>
            </w:r>
            <w:proofErr w:type="gramEnd"/>
            <w:r w:rsidRPr="00197EDA">
              <w:rPr>
                <w:rFonts w:hint="eastAsia"/>
                <w:sz w:val="24"/>
                <w:szCs w:val="24"/>
              </w:rPr>
              <w:t>手</w:t>
            </w:r>
            <w:r w:rsidRPr="00197EDA">
              <w:rPr>
                <w:rFonts w:hint="eastAsia"/>
                <w:sz w:val="24"/>
                <w:szCs w:val="24"/>
              </w:rPr>
              <w:t>/</w:t>
            </w:r>
            <w:r w:rsidRPr="00197EDA">
              <w:rPr>
                <w:rFonts w:hint="eastAsia"/>
                <w:sz w:val="24"/>
                <w:szCs w:val="24"/>
              </w:rPr>
              <w:t>自动切换</w:t>
            </w:r>
            <w:r w:rsidR="00242C43" w:rsidRPr="00242C43">
              <w:rPr>
                <w:rFonts w:hint="eastAsia"/>
                <w:sz w:val="24"/>
                <w:szCs w:val="24"/>
              </w:rPr>
              <w:t>。</w:t>
            </w:r>
          </w:p>
          <w:p w14:paraId="71B72CD0" w14:textId="445FC72C" w:rsidR="00242C43" w:rsidRDefault="00366432" w:rsidP="00242C43">
            <w:pPr>
              <w:spacing w:line="360" w:lineRule="auto"/>
              <w:ind w:firstLineChars="200" w:firstLine="480"/>
              <w:rPr>
                <w:sz w:val="24"/>
                <w:szCs w:val="24"/>
              </w:rPr>
            </w:pPr>
            <w:r>
              <w:rPr>
                <w:sz w:val="24"/>
                <w:szCs w:val="24"/>
              </w:rPr>
              <w:t>4</w:t>
            </w:r>
            <w:r w:rsidR="00242C43">
              <w:rPr>
                <w:rFonts w:hint="eastAsia"/>
                <w:sz w:val="24"/>
                <w:szCs w:val="24"/>
              </w:rPr>
              <w:t>．灯光供电回路</w:t>
            </w:r>
          </w:p>
          <w:p w14:paraId="1B3F09B9" w14:textId="77777777" w:rsidR="00242C43" w:rsidRDefault="00242C43" w:rsidP="00242C43">
            <w:pPr>
              <w:spacing w:line="360" w:lineRule="auto"/>
              <w:ind w:firstLineChars="200" w:firstLine="480"/>
              <w:rPr>
                <w:sz w:val="24"/>
                <w:szCs w:val="24"/>
              </w:rPr>
            </w:pPr>
            <w:r w:rsidRPr="00242C43">
              <w:rPr>
                <w:rFonts w:hint="eastAsia"/>
                <w:sz w:val="24"/>
                <w:szCs w:val="24"/>
              </w:rPr>
              <w:t>风向标灯和顺序闪光</w:t>
            </w:r>
            <w:proofErr w:type="gramStart"/>
            <w:r w:rsidRPr="00242C43">
              <w:rPr>
                <w:rFonts w:hint="eastAsia"/>
                <w:sz w:val="24"/>
                <w:szCs w:val="24"/>
              </w:rPr>
              <w:t>灯采</w:t>
            </w:r>
            <w:proofErr w:type="gramEnd"/>
            <w:r w:rsidRPr="00242C43">
              <w:rPr>
                <w:rFonts w:hint="eastAsia"/>
                <w:sz w:val="24"/>
                <w:szCs w:val="24"/>
              </w:rPr>
              <w:t>用低压供电，其它灯光采用高压串联供电。进近灯光采用双</w:t>
            </w:r>
            <w:proofErr w:type="gramStart"/>
            <w:r w:rsidRPr="00242C43">
              <w:rPr>
                <w:rFonts w:hint="eastAsia"/>
                <w:sz w:val="24"/>
                <w:szCs w:val="24"/>
              </w:rPr>
              <w:t>回路隔排供电</w:t>
            </w:r>
            <w:proofErr w:type="gramEnd"/>
            <w:r w:rsidRPr="00242C43">
              <w:rPr>
                <w:rFonts w:hint="eastAsia"/>
                <w:sz w:val="24"/>
                <w:szCs w:val="24"/>
              </w:rPr>
              <w:t>，跑道灯光、停止排灯</w:t>
            </w:r>
            <w:r w:rsidR="00BA1B6F">
              <w:rPr>
                <w:rFonts w:hint="eastAsia"/>
                <w:sz w:val="24"/>
                <w:szCs w:val="24"/>
              </w:rPr>
              <w:t>、滑行道中线</w:t>
            </w:r>
            <w:proofErr w:type="gramStart"/>
            <w:r w:rsidR="00BA1B6F">
              <w:rPr>
                <w:rFonts w:hint="eastAsia"/>
                <w:sz w:val="24"/>
                <w:szCs w:val="24"/>
              </w:rPr>
              <w:t>灯</w:t>
            </w:r>
            <w:r w:rsidRPr="00242C43">
              <w:rPr>
                <w:rFonts w:hint="eastAsia"/>
                <w:sz w:val="24"/>
                <w:szCs w:val="24"/>
              </w:rPr>
              <w:t>采</w:t>
            </w:r>
            <w:proofErr w:type="gramEnd"/>
            <w:r w:rsidRPr="00242C43">
              <w:rPr>
                <w:rFonts w:hint="eastAsia"/>
                <w:sz w:val="24"/>
                <w:szCs w:val="24"/>
              </w:rPr>
              <w:t>用双</w:t>
            </w:r>
            <w:proofErr w:type="gramStart"/>
            <w:r w:rsidRPr="00242C43">
              <w:rPr>
                <w:rFonts w:hint="eastAsia"/>
                <w:sz w:val="24"/>
                <w:szCs w:val="24"/>
              </w:rPr>
              <w:t>回路隔灯供电</w:t>
            </w:r>
            <w:proofErr w:type="gramEnd"/>
            <w:r w:rsidRPr="00242C43">
              <w:rPr>
                <w:rFonts w:hint="eastAsia"/>
                <w:sz w:val="24"/>
                <w:szCs w:val="24"/>
              </w:rPr>
              <w:t>，其他滑行道灯光回路按滑</w:t>
            </w:r>
            <w:r w:rsidRPr="00242C43">
              <w:rPr>
                <w:rFonts w:hint="eastAsia"/>
                <w:sz w:val="24"/>
                <w:szCs w:val="24"/>
              </w:rPr>
              <w:lastRenderedPageBreak/>
              <w:t>行道</w:t>
            </w:r>
            <w:proofErr w:type="gramStart"/>
            <w:r w:rsidRPr="00242C43">
              <w:rPr>
                <w:rFonts w:hint="eastAsia"/>
                <w:sz w:val="24"/>
                <w:szCs w:val="24"/>
              </w:rPr>
              <w:t>区块化</w:t>
            </w:r>
            <w:proofErr w:type="gramEnd"/>
            <w:r w:rsidRPr="00242C43">
              <w:rPr>
                <w:rFonts w:hint="eastAsia"/>
                <w:sz w:val="24"/>
                <w:szCs w:val="24"/>
              </w:rPr>
              <w:t>设计和供电，滑行引导标记牌则分区域供电。</w:t>
            </w:r>
          </w:p>
          <w:p w14:paraId="5C64AFE2" w14:textId="77777777" w:rsidR="00197EDA" w:rsidRDefault="00197EDA" w:rsidP="00242C43">
            <w:pPr>
              <w:spacing w:line="360" w:lineRule="auto"/>
              <w:ind w:firstLineChars="200" w:firstLine="480"/>
              <w:rPr>
                <w:sz w:val="24"/>
                <w:szCs w:val="24"/>
              </w:rPr>
            </w:pPr>
            <w:r w:rsidRPr="00197EDA">
              <w:rPr>
                <w:rFonts w:hint="eastAsia"/>
                <w:sz w:val="24"/>
                <w:szCs w:val="24"/>
              </w:rPr>
              <w:t>灯光变电站除供灯光系统的电源外，还为跑道两端的航向台、下滑台提供低压电源。</w:t>
            </w:r>
          </w:p>
          <w:p w14:paraId="1DBC5B5A" w14:textId="5D8727FE" w:rsidR="00197EDA" w:rsidRDefault="00366432" w:rsidP="00242C43">
            <w:pPr>
              <w:spacing w:line="360" w:lineRule="auto"/>
              <w:ind w:firstLineChars="200" w:firstLine="480"/>
              <w:rPr>
                <w:sz w:val="24"/>
                <w:szCs w:val="24"/>
              </w:rPr>
            </w:pPr>
            <w:r>
              <w:rPr>
                <w:sz w:val="24"/>
                <w:szCs w:val="24"/>
              </w:rPr>
              <w:t>5</w:t>
            </w:r>
            <w:r w:rsidR="00197EDA">
              <w:rPr>
                <w:rFonts w:hint="eastAsia"/>
                <w:sz w:val="24"/>
                <w:szCs w:val="24"/>
              </w:rPr>
              <w:t>．线缆敷设</w:t>
            </w:r>
          </w:p>
          <w:p w14:paraId="5E0954E6" w14:textId="0EE13F7A" w:rsidR="00197EDA" w:rsidRPr="00197EDA" w:rsidRDefault="00197EDA" w:rsidP="00197EDA">
            <w:pPr>
              <w:spacing w:line="360" w:lineRule="auto"/>
              <w:ind w:firstLineChars="200" w:firstLine="480"/>
              <w:rPr>
                <w:sz w:val="24"/>
                <w:szCs w:val="24"/>
              </w:rPr>
            </w:pPr>
            <w:r>
              <w:rPr>
                <w:rFonts w:hint="eastAsia"/>
                <w:sz w:val="24"/>
                <w:szCs w:val="24"/>
              </w:rPr>
              <w:t>本工程在</w:t>
            </w:r>
            <w:proofErr w:type="gramStart"/>
            <w:r>
              <w:rPr>
                <w:rFonts w:hint="eastAsia"/>
                <w:sz w:val="24"/>
                <w:szCs w:val="24"/>
              </w:rPr>
              <w:t>新建</w:t>
            </w:r>
            <w:r w:rsidR="00680AE6">
              <w:rPr>
                <w:rFonts w:hint="eastAsia"/>
                <w:sz w:val="24"/>
                <w:szCs w:val="24"/>
              </w:rPr>
              <w:t>东</w:t>
            </w:r>
            <w:proofErr w:type="gramEnd"/>
            <w:r w:rsidR="00680AE6">
              <w:rPr>
                <w:rFonts w:hint="eastAsia"/>
                <w:sz w:val="24"/>
                <w:szCs w:val="24"/>
              </w:rPr>
              <w:t>三</w:t>
            </w:r>
            <w:r>
              <w:rPr>
                <w:rFonts w:hint="eastAsia"/>
                <w:sz w:val="24"/>
                <w:szCs w:val="24"/>
              </w:rPr>
              <w:t>跑道的一二平滑之间设置通长的主电力管道。</w:t>
            </w:r>
            <w:r w:rsidRPr="00197EDA">
              <w:rPr>
                <w:rFonts w:hint="eastAsia"/>
                <w:sz w:val="24"/>
                <w:szCs w:val="24"/>
              </w:rPr>
              <w:t>本工程跑道、滑行道灯具的隔离变压器箱设置在道肩外</w:t>
            </w:r>
            <w:r w:rsidR="00657FEA" w:rsidRPr="00657FEA">
              <w:rPr>
                <w:rFonts w:hint="eastAsia"/>
                <w:sz w:val="24"/>
                <w:szCs w:val="24"/>
              </w:rPr>
              <w:t>，并采取局部硬化措施</w:t>
            </w:r>
            <w:r w:rsidRPr="00197EDA">
              <w:rPr>
                <w:rFonts w:hint="eastAsia"/>
                <w:sz w:val="24"/>
                <w:szCs w:val="24"/>
              </w:rPr>
              <w:t>。一次电缆在</w:t>
            </w:r>
            <w:proofErr w:type="gramStart"/>
            <w:r w:rsidRPr="00197EDA">
              <w:rPr>
                <w:rFonts w:hint="eastAsia"/>
                <w:sz w:val="24"/>
                <w:szCs w:val="24"/>
              </w:rPr>
              <w:t>土面区采用</w:t>
            </w:r>
            <w:proofErr w:type="gramEnd"/>
            <w:r w:rsidRPr="00197EDA">
              <w:rPr>
                <w:rFonts w:hint="eastAsia"/>
                <w:sz w:val="24"/>
                <w:szCs w:val="24"/>
              </w:rPr>
              <w:t>直埋敷设，在过滑行道、机坪、道路</w:t>
            </w:r>
            <w:r w:rsidR="00680AE6">
              <w:rPr>
                <w:rFonts w:hint="eastAsia"/>
                <w:sz w:val="24"/>
                <w:szCs w:val="24"/>
              </w:rPr>
              <w:t>、</w:t>
            </w:r>
            <w:r w:rsidRPr="00197EDA">
              <w:rPr>
                <w:rFonts w:hint="eastAsia"/>
                <w:sz w:val="24"/>
                <w:szCs w:val="24"/>
              </w:rPr>
              <w:t>电缆主路径</w:t>
            </w:r>
            <w:r w:rsidR="00680AE6">
              <w:rPr>
                <w:rFonts w:hint="eastAsia"/>
                <w:sz w:val="24"/>
                <w:szCs w:val="24"/>
              </w:rPr>
              <w:t>及下穿</w:t>
            </w:r>
            <w:proofErr w:type="gramStart"/>
            <w:r w:rsidR="00680AE6">
              <w:rPr>
                <w:rFonts w:hint="eastAsia"/>
                <w:sz w:val="24"/>
                <w:szCs w:val="24"/>
              </w:rPr>
              <w:t>排水沟处</w:t>
            </w:r>
            <w:r w:rsidRPr="00197EDA">
              <w:rPr>
                <w:rFonts w:hint="eastAsia"/>
                <w:sz w:val="24"/>
                <w:szCs w:val="24"/>
              </w:rPr>
              <w:t>穿管</w:t>
            </w:r>
            <w:proofErr w:type="gramEnd"/>
            <w:r w:rsidRPr="00197EDA">
              <w:rPr>
                <w:rFonts w:hint="eastAsia"/>
                <w:sz w:val="24"/>
                <w:szCs w:val="24"/>
              </w:rPr>
              <w:t>敷设</w:t>
            </w:r>
            <w:r>
              <w:rPr>
                <w:rFonts w:hint="eastAsia"/>
                <w:sz w:val="24"/>
                <w:szCs w:val="24"/>
              </w:rPr>
              <w:t>，并在</w:t>
            </w:r>
            <w:r w:rsidR="00680AE6">
              <w:rPr>
                <w:rFonts w:hint="eastAsia"/>
                <w:sz w:val="24"/>
                <w:szCs w:val="24"/>
              </w:rPr>
              <w:t>主要</w:t>
            </w:r>
            <w:r>
              <w:rPr>
                <w:rFonts w:hint="eastAsia"/>
                <w:sz w:val="24"/>
                <w:szCs w:val="24"/>
              </w:rPr>
              <w:t>保护管两段设置电缆井</w:t>
            </w:r>
            <w:r w:rsidRPr="00197EDA">
              <w:rPr>
                <w:rFonts w:hint="eastAsia"/>
                <w:sz w:val="24"/>
                <w:szCs w:val="24"/>
              </w:rPr>
              <w:t>，</w:t>
            </w:r>
            <w:proofErr w:type="gramStart"/>
            <w:r w:rsidRPr="00197EDA">
              <w:rPr>
                <w:rFonts w:hint="eastAsia"/>
                <w:sz w:val="24"/>
                <w:szCs w:val="24"/>
              </w:rPr>
              <w:t>当保护管</w:t>
            </w:r>
            <w:proofErr w:type="gramEnd"/>
            <w:r w:rsidRPr="00197EDA">
              <w:rPr>
                <w:rFonts w:hint="eastAsia"/>
                <w:sz w:val="24"/>
                <w:szCs w:val="24"/>
              </w:rPr>
              <w:t>敷设距离过长时中间</w:t>
            </w:r>
            <w:r>
              <w:rPr>
                <w:rFonts w:hint="eastAsia"/>
                <w:sz w:val="24"/>
                <w:szCs w:val="24"/>
              </w:rPr>
              <w:t>增设</w:t>
            </w:r>
            <w:r w:rsidRPr="00197EDA">
              <w:rPr>
                <w:rFonts w:hint="eastAsia"/>
                <w:sz w:val="24"/>
                <w:szCs w:val="24"/>
              </w:rPr>
              <w:t>电缆井。</w:t>
            </w:r>
            <w:r w:rsidR="00366432" w:rsidRPr="002D2EB3">
              <w:rPr>
                <w:rFonts w:hint="eastAsia"/>
                <w:sz w:val="24"/>
                <w:szCs w:val="24"/>
              </w:rPr>
              <w:t>一次电缆排管采用</w:t>
            </w:r>
            <w:r w:rsidR="00366432" w:rsidRPr="002D2EB3">
              <w:rPr>
                <w:rFonts w:hint="eastAsia"/>
                <w:sz w:val="24"/>
                <w:szCs w:val="24"/>
              </w:rPr>
              <w:t>C</w:t>
            </w:r>
            <w:r w:rsidR="00366432" w:rsidRPr="002D2EB3">
              <w:rPr>
                <w:sz w:val="24"/>
                <w:szCs w:val="24"/>
              </w:rPr>
              <w:t>20</w:t>
            </w:r>
            <w:r w:rsidR="00366432" w:rsidRPr="002D2EB3">
              <w:rPr>
                <w:rFonts w:hint="eastAsia"/>
                <w:sz w:val="24"/>
                <w:szCs w:val="24"/>
              </w:rPr>
              <w:t>混凝土包封固定，并使用湿贫混凝土回填。</w:t>
            </w:r>
          </w:p>
          <w:p w14:paraId="270AE727" w14:textId="106597B3" w:rsidR="00197EDA" w:rsidRDefault="00197EDA" w:rsidP="00197EDA">
            <w:pPr>
              <w:spacing w:line="360" w:lineRule="auto"/>
              <w:ind w:firstLineChars="200" w:firstLine="480"/>
              <w:rPr>
                <w:sz w:val="24"/>
                <w:szCs w:val="24"/>
              </w:rPr>
            </w:pPr>
            <w:r w:rsidRPr="00197EDA">
              <w:rPr>
                <w:rFonts w:hint="eastAsia"/>
                <w:sz w:val="24"/>
                <w:szCs w:val="24"/>
              </w:rPr>
              <w:t>新建道面下敷设的灯光二次电缆</w:t>
            </w:r>
            <w:proofErr w:type="gramStart"/>
            <w:r w:rsidRPr="00197EDA">
              <w:rPr>
                <w:rFonts w:hint="eastAsia"/>
                <w:sz w:val="24"/>
                <w:szCs w:val="24"/>
              </w:rPr>
              <w:t>穿保护管</w:t>
            </w:r>
            <w:proofErr w:type="gramEnd"/>
            <w:r w:rsidRPr="00197EDA">
              <w:rPr>
                <w:rFonts w:hint="eastAsia"/>
                <w:sz w:val="24"/>
                <w:szCs w:val="24"/>
              </w:rPr>
              <w:t>敷设，保护管需要在道面基层上切槽敷设，</w:t>
            </w:r>
            <w:r w:rsidR="00680AE6">
              <w:rPr>
                <w:rFonts w:hint="eastAsia"/>
                <w:sz w:val="24"/>
                <w:szCs w:val="24"/>
              </w:rPr>
              <w:t>并</w:t>
            </w:r>
            <w:r w:rsidRPr="00197EDA">
              <w:rPr>
                <w:rFonts w:hint="eastAsia"/>
                <w:sz w:val="24"/>
                <w:szCs w:val="24"/>
              </w:rPr>
              <w:t>采用水泥进行回填。现有水泥混凝土道面敷设二次</w:t>
            </w:r>
            <w:r w:rsidR="00680AE6">
              <w:rPr>
                <w:rFonts w:hint="eastAsia"/>
                <w:sz w:val="24"/>
                <w:szCs w:val="24"/>
              </w:rPr>
              <w:t>电缆</w:t>
            </w:r>
            <w:r w:rsidRPr="00197EDA">
              <w:rPr>
                <w:rFonts w:hint="eastAsia"/>
                <w:sz w:val="24"/>
                <w:szCs w:val="24"/>
              </w:rPr>
              <w:t>时需</w:t>
            </w:r>
            <w:proofErr w:type="gramStart"/>
            <w:r w:rsidRPr="00197EDA">
              <w:rPr>
                <w:rFonts w:hint="eastAsia"/>
                <w:sz w:val="24"/>
                <w:szCs w:val="24"/>
              </w:rPr>
              <w:t>沿现有</w:t>
            </w:r>
            <w:proofErr w:type="gramEnd"/>
            <w:r w:rsidRPr="00197EDA">
              <w:rPr>
                <w:rFonts w:hint="eastAsia"/>
                <w:sz w:val="24"/>
                <w:szCs w:val="24"/>
              </w:rPr>
              <w:t>道面板缝切槽，二次</w:t>
            </w:r>
            <w:r w:rsidR="00680AE6">
              <w:rPr>
                <w:rFonts w:hint="eastAsia"/>
                <w:sz w:val="24"/>
                <w:szCs w:val="24"/>
              </w:rPr>
              <w:t>电缆</w:t>
            </w:r>
            <w:r w:rsidRPr="00197EDA">
              <w:rPr>
                <w:rFonts w:hint="eastAsia"/>
                <w:sz w:val="24"/>
                <w:szCs w:val="24"/>
              </w:rPr>
              <w:t>敷设完毕采用</w:t>
            </w:r>
            <w:r w:rsidR="00B748A1" w:rsidRPr="00B748A1">
              <w:rPr>
                <w:rFonts w:hint="eastAsia"/>
                <w:sz w:val="24"/>
                <w:szCs w:val="24"/>
              </w:rPr>
              <w:t>硅酮</w:t>
            </w:r>
            <w:r w:rsidRPr="00197EDA">
              <w:rPr>
                <w:rFonts w:hint="eastAsia"/>
                <w:sz w:val="24"/>
                <w:szCs w:val="24"/>
              </w:rPr>
              <w:t>回填。部分道面加宽位置，灯具二次</w:t>
            </w:r>
            <w:r w:rsidR="00680AE6">
              <w:rPr>
                <w:rFonts w:hint="eastAsia"/>
                <w:sz w:val="24"/>
                <w:szCs w:val="24"/>
              </w:rPr>
              <w:t>电缆</w:t>
            </w:r>
            <w:r w:rsidRPr="00197EDA">
              <w:rPr>
                <w:rFonts w:hint="eastAsia"/>
                <w:sz w:val="24"/>
                <w:szCs w:val="24"/>
              </w:rPr>
              <w:t>保护管在现有保护管上续接至新道面外，二次</w:t>
            </w:r>
            <w:r w:rsidR="00680AE6">
              <w:rPr>
                <w:rFonts w:hint="eastAsia"/>
                <w:sz w:val="24"/>
                <w:szCs w:val="24"/>
              </w:rPr>
              <w:t>电缆</w:t>
            </w:r>
            <w:r w:rsidRPr="00197EDA">
              <w:rPr>
                <w:rFonts w:hint="eastAsia"/>
                <w:sz w:val="24"/>
                <w:szCs w:val="24"/>
              </w:rPr>
              <w:t>重新敷设。</w:t>
            </w:r>
          </w:p>
          <w:p w14:paraId="685296B6" w14:textId="600033FC" w:rsidR="00506578" w:rsidRDefault="00366432" w:rsidP="006B1C51">
            <w:pPr>
              <w:spacing w:line="360" w:lineRule="auto"/>
              <w:ind w:firstLineChars="200" w:firstLine="480"/>
              <w:rPr>
                <w:sz w:val="24"/>
                <w:szCs w:val="24"/>
              </w:rPr>
            </w:pPr>
            <w:r>
              <w:rPr>
                <w:sz w:val="24"/>
                <w:szCs w:val="24"/>
              </w:rPr>
              <w:t>6</w:t>
            </w:r>
            <w:r w:rsidR="006B1C51">
              <w:rPr>
                <w:rFonts w:hint="eastAsia"/>
                <w:sz w:val="24"/>
                <w:szCs w:val="24"/>
              </w:rPr>
              <w:t>．接地</w:t>
            </w:r>
          </w:p>
          <w:p w14:paraId="292A2AE2" w14:textId="4B69664A" w:rsidR="00327F93" w:rsidRDefault="00327F93" w:rsidP="00327F93">
            <w:pPr>
              <w:spacing w:line="360" w:lineRule="auto"/>
              <w:ind w:firstLineChars="200" w:firstLine="480"/>
              <w:rPr>
                <w:sz w:val="24"/>
                <w:szCs w:val="24"/>
              </w:rPr>
            </w:pPr>
            <w:r w:rsidRPr="00327F93">
              <w:rPr>
                <w:rFonts w:hint="eastAsia"/>
                <w:sz w:val="24"/>
                <w:szCs w:val="24"/>
              </w:rPr>
              <w:t>灯光一次电缆</w:t>
            </w:r>
            <w:r w:rsidR="00B748A1" w:rsidRPr="00B748A1">
              <w:rPr>
                <w:rFonts w:hint="eastAsia"/>
                <w:sz w:val="24"/>
                <w:szCs w:val="24"/>
              </w:rPr>
              <w:t>在回路第一个和最后一个隔离变压器箱</w:t>
            </w:r>
            <w:proofErr w:type="gramStart"/>
            <w:r w:rsidR="00B748A1" w:rsidRPr="00B748A1">
              <w:rPr>
                <w:rFonts w:hint="eastAsia"/>
                <w:sz w:val="24"/>
                <w:szCs w:val="24"/>
              </w:rPr>
              <w:t>处各且每隔</w:t>
            </w:r>
            <w:proofErr w:type="gramEnd"/>
            <w:r w:rsidR="00B748A1" w:rsidRPr="00B748A1">
              <w:rPr>
                <w:rFonts w:hint="eastAsia"/>
                <w:sz w:val="24"/>
                <w:szCs w:val="24"/>
              </w:rPr>
              <w:t>300m</w:t>
            </w:r>
            <w:r w:rsidR="00B748A1" w:rsidRPr="00B748A1">
              <w:rPr>
                <w:rFonts w:hint="eastAsia"/>
                <w:sz w:val="24"/>
                <w:szCs w:val="24"/>
              </w:rPr>
              <w:t>设置一组接地装置</w:t>
            </w:r>
            <w:r w:rsidR="002073D4">
              <w:rPr>
                <w:rFonts w:hint="eastAsia"/>
                <w:sz w:val="24"/>
                <w:szCs w:val="24"/>
              </w:rPr>
              <w:t>，并在</w:t>
            </w:r>
            <w:r w:rsidR="002073D4">
              <w:rPr>
                <w:rFonts w:hint="eastAsia"/>
                <w:sz w:val="24"/>
              </w:rPr>
              <w:t>灯光一次电缆中间接头</w:t>
            </w:r>
            <w:r w:rsidR="002073D4">
              <w:rPr>
                <w:rFonts w:hint="eastAsia"/>
                <w:sz w:val="24"/>
                <w:szCs w:val="24"/>
              </w:rPr>
              <w:t>每</w:t>
            </w:r>
            <w:r w:rsidR="002073D4">
              <w:rPr>
                <w:rFonts w:hint="eastAsia"/>
                <w:sz w:val="24"/>
              </w:rPr>
              <w:t>处增设一组接地装置</w:t>
            </w:r>
            <w:r w:rsidRPr="00327F93">
              <w:rPr>
                <w:rFonts w:hint="eastAsia"/>
                <w:sz w:val="24"/>
                <w:szCs w:val="24"/>
              </w:rPr>
              <w:t>。设置电镀</w:t>
            </w:r>
            <w:proofErr w:type="gramStart"/>
            <w:r w:rsidRPr="00327F93">
              <w:rPr>
                <w:rFonts w:hint="eastAsia"/>
                <w:sz w:val="24"/>
                <w:szCs w:val="24"/>
              </w:rPr>
              <w:t>铜覆钢</w:t>
            </w:r>
            <w:proofErr w:type="gramEnd"/>
            <w:r w:rsidRPr="00327F93">
              <w:rPr>
                <w:rFonts w:hint="eastAsia"/>
                <w:sz w:val="24"/>
                <w:szCs w:val="24"/>
              </w:rPr>
              <w:t>接地极，电镀</w:t>
            </w:r>
            <w:proofErr w:type="gramStart"/>
            <w:r w:rsidRPr="00327F93">
              <w:rPr>
                <w:rFonts w:hint="eastAsia"/>
                <w:sz w:val="24"/>
                <w:szCs w:val="24"/>
              </w:rPr>
              <w:t>铜覆钢</w:t>
            </w:r>
            <w:proofErr w:type="gramEnd"/>
            <w:r w:rsidRPr="00327F93">
              <w:rPr>
                <w:rFonts w:hint="eastAsia"/>
                <w:sz w:val="24"/>
                <w:szCs w:val="24"/>
              </w:rPr>
              <w:t>接地极通过电镀</w:t>
            </w:r>
            <w:proofErr w:type="gramStart"/>
            <w:r w:rsidRPr="00327F93">
              <w:rPr>
                <w:rFonts w:hint="eastAsia"/>
                <w:sz w:val="24"/>
                <w:szCs w:val="24"/>
              </w:rPr>
              <w:t>铜覆钢</w:t>
            </w:r>
            <w:proofErr w:type="gramEnd"/>
            <w:r w:rsidRPr="00327F93">
              <w:rPr>
                <w:rFonts w:hint="eastAsia"/>
                <w:sz w:val="24"/>
                <w:szCs w:val="24"/>
              </w:rPr>
              <w:t>接地线连接（采用电子放热焊接形成金属间连接），隔离变压器箱通过</w:t>
            </w:r>
            <w:proofErr w:type="gramStart"/>
            <w:r w:rsidRPr="00327F93">
              <w:rPr>
                <w:rFonts w:hint="eastAsia"/>
                <w:sz w:val="24"/>
                <w:szCs w:val="24"/>
              </w:rPr>
              <w:t>裸</w:t>
            </w:r>
            <w:proofErr w:type="gramEnd"/>
            <w:r w:rsidRPr="00327F93">
              <w:rPr>
                <w:rFonts w:hint="eastAsia"/>
                <w:sz w:val="24"/>
                <w:szCs w:val="24"/>
              </w:rPr>
              <w:t>铜线与接地装置相连；</w:t>
            </w:r>
            <w:proofErr w:type="gramStart"/>
            <w:r w:rsidRPr="00327F93">
              <w:rPr>
                <w:rFonts w:hint="eastAsia"/>
                <w:sz w:val="24"/>
                <w:szCs w:val="24"/>
              </w:rPr>
              <w:t>深桶灯</w:t>
            </w:r>
            <w:proofErr w:type="gramEnd"/>
            <w:r w:rsidRPr="00327F93">
              <w:rPr>
                <w:rFonts w:hint="eastAsia"/>
                <w:sz w:val="24"/>
                <w:szCs w:val="24"/>
              </w:rPr>
              <w:t>位置接地线随一次电缆保护管敷设；接地电阻不大于</w:t>
            </w:r>
            <w:r w:rsidRPr="00327F93">
              <w:rPr>
                <w:rFonts w:hint="eastAsia"/>
                <w:sz w:val="24"/>
                <w:szCs w:val="24"/>
              </w:rPr>
              <w:t>10</w:t>
            </w:r>
            <w:r w:rsidRPr="00327F93">
              <w:rPr>
                <w:rFonts w:hint="eastAsia"/>
                <w:sz w:val="24"/>
                <w:szCs w:val="24"/>
              </w:rPr>
              <w:t>Ω。灯光站接地不大于</w:t>
            </w:r>
            <w:r w:rsidRPr="00327F93">
              <w:rPr>
                <w:rFonts w:hint="eastAsia"/>
                <w:sz w:val="24"/>
                <w:szCs w:val="24"/>
              </w:rPr>
              <w:t>1</w:t>
            </w:r>
            <w:r w:rsidRPr="00327F93">
              <w:rPr>
                <w:rFonts w:hint="eastAsia"/>
                <w:sz w:val="24"/>
                <w:szCs w:val="24"/>
              </w:rPr>
              <w:t>Ω</w:t>
            </w:r>
            <w:r>
              <w:rPr>
                <w:rFonts w:hint="eastAsia"/>
                <w:sz w:val="24"/>
                <w:szCs w:val="24"/>
              </w:rPr>
              <w:t>。</w:t>
            </w:r>
            <w:r w:rsidR="00217237">
              <w:rPr>
                <w:rFonts w:hint="eastAsia"/>
                <w:sz w:val="24"/>
                <w:szCs w:val="24"/>
              </w:rPr>
              <w:t>接地装置设置应</w:t>
            </w:r>
            <w:r w:rsidR="00217237" w:rsidRPr="00217237">
              <w:rPr>
                <w:rFonts w:hint="eastAsia"/>
                <w:sz w:val="24"/>
                <w:szCs w:val="24"/>
              </w:rPr>
              <w:t>满足电位、跨步电压的安全要求</w:t>
            </w:r>
            <w:r w:rsidR="00217237">
              <w:rPr>
                <w:rFonts w:hint="eastAsia"/>
                <w:sz w:val="24"/>
                <w:szCs w:val="24"/>
              </w:rPr>
              <w:t>，施工时不得低于设计</w:t>
            </w:r>
            <w:r w:rsidR="003E2264">
              <w:rPr>
                <w:rFonts w:hint="eastAsia"/>
                <w:sz w:val="24"/>
                <w:szCs w:val="24"/>
              </w:rPr>
              <w:t>用量</w:t>
            </w:r>
            <w:r w:rsidR="00217237">
              <w:rPr>
                <w:rFonts w:hint="eastAsia"/>
                <w:sz w:val="24"/>
                <w:szCs w:val="24"/>
              </w:rPr>
              <w:t>要求。</w:t>
            </w:r>
          </w:p>
          <w:p w14:paraId="3BFF8EA1" w14:textId="134B13C0" w:rsidR="006B1C51" w:rsidRDefault="006B1C51" w:rsidP="006B1C51">
            <w:pPr>
              <w:spacing w:line="360" w:lineRule="auto"/>
              <w:ind w:firstLineChars="200" w:firstLine="480"/>
              <w:rPr>
                <w:sz w:val="24"/>
                <w:szCs w:val="24"/>
              </w:rPr>
            </w:pPr>
            <w:r>
              <w:rPr>
                <w:rFonts w:hint="eastAsia"/>
                <w:sz w:val="24"/>
                <w:szCs w:val="24"/>
              </w:rPr>
              <w:t>（</w:t>
            </w:r>
            <w:r w:rsidR="00366432">
              <w:rPr>
                <w:rFonts w:hint="eastAsia"/>
                <w:sz w:val="24"/>
                <w:szCs w:val="24"/>
              </w:rPr>
              <w:t>六</w:t>
            </w:r>
            <w:r>
              <w:rPr>
                <w:rFonts w:hint="eastAsia"/>
                <w:sz w:val="24"/>
                <w:szCs w:val="24"/>
              </w:rPr>
              <w:t>）电力监控系统</w:t>
            </w:r>
          </w:p>
          <w:p w14:paraId="560F8B9B" w14:textId="4E0013C0" w:rsidR="006B1C51" w:rsidRDefault="00680AE6" w:rsidP="006B1C51">
            <w:pPr>
              <w:spacing w:line="360" w:lineRule="auto"/>
              <w:ind w:firstLineChars="200" w:firstLine="480"/>
              <w:rPr>
                <w:sz w:val="24"/>
                <w:szCs w:val="24"/>
              </w:rPr>
            </w:pPr>
            <w:r>
              <w:rPr>
                <w:rFonts w:hint="eastAsia"/>
                <w:sz w:val="24"/>
                <w:szCs w:val="24"/>
              </w:rPr>
              <w:t>各灯光站设置一套电力监控系统，用于</w:t>
            </w:r>
            <w:r w:rsidR="006B1C51" w:rsidRPr="006B1C51">
              <w:rPr>
                <w:rFonts w:hint="eastAsia"/>
                <w:sz w:val="24"/>
                <w:szCs w:val="24"/>
              </w:rPr>
              <w:t>监视每套供配电系统的运行状态，包括高压进线的电流、电压、开关状态、手车位置信息，变压器的运行温度，低压进出线的电流、电压、功率、开关状态，柴油发电机组和不间断电源的运行状态。各种状态能以图形或表格方式显示。各站</w:t>
            </w:r>
            <w:r w:rsidR="00C720B8">
              <w:rPr>
                <w:rFonts w:hint="eastAsia"/>
                <w:sz w:val="24"/>
                <w:szCs w:val="24"/>
              </w:rPr>
              <w:t>电力监控系统接入灯光站智慧运</w:t>
            </w:r>
            <w:proofErr w:type="gramStart"/>
            <w:r w:rsidR="00C720B8">
              <w:rPr>
                <w:rFonts w:hint="eastAsia"/>
                <w:sz w:val="24"/>
                <w:szCs w:val="24"/>
              </w:rPr>
              <w:t>维系统</w:t>
            </w:r>
            <w:proofErr w:type="gramEnd"/>
            <w:r w:rsidR="00C720B8">
              <w:rPr>
                <w:rFonts w:hint="eastAsia"/>
                <w:sz w:val="24"/>
                <w:szCs w:val="24"/>
              </w:rPr>
              <w:t>中，最终</w:t>
            </w:r>
            <w:r w:rsidR="006B1C51" w:rsidRPr="006B1C51">
              <w:rPr>
                <w:rFonts w:hint="eastAsia"/>
                <w:sz w:val="24"/>
                <w:szCs w:val="24"/>
              </w:rPr>
              <w:t>数据通过灯光通信光纤传输至</w:t>
            </w:r>
            <w:r w:rsidR="006B1C51" w:rsidRPr="006B1C51">
              <w:rPr>
                <w:rFonts w:hint="eastAsia"/>
                <w:sz w:val="24"/>
                <w:szCs w:val="24"/>
              </w:rPr>
              <w:t>0#</w:t>
            </w:r>
            <w:r w:rsidR="006B1C51" w:rsidRPr="006B1C51">
              <w:rPr>
                <w:rFonts w:hint="eastAsia"/>
                <w:sz w:val="24"/>
                <w:szCs w:val="24"/>
              </w:rPr>
              <w:t>主站</w:t>
            </w:r>
            <w:r w:rsidR="00C720B8">
              <w:rPr>
                <w:rFonts w:hint="eastAsia"/>
                <w:sz w:val="24"/>
                <w:szCs w:val="24"/>
              </w:rPr>
              <w:t>，并为机场电力监控系统提供接入口</w:t>
            </w:r>
            <w:r w:rsidR="006B1C51" w:rsidRPr="006B1C51">
              <w:rPr>
                <w:rFonts w:hint="eastAsia"/>
                <w:sz w:val="24"/>
                <w:szCs w:val="24"/>
              </w:rPr>
              <w:t>。</w:t>
            </w:r>
          </w:p>
          <w:p w14:paraId="2D6BA056" w14:textId="3966372A" w:rsidR="006B1C51" w:rsidRDefault="006B1C51" w:rsidP="006B1C51">
            <w:pPr>
              <w:spacing w:line="360" w:lineRule="auto"/>
              <w:ind w:firstLineChars="200" w:firstLine="480"/>
              <w:rPr>
                <w:sz w:val="24"/>
                <w:szCs w:val="24"/>
              </w:rPr>
            </w:pPr>
            <w:r>
              <w:rPr>
                <w:rFonts w:hint="eastAsia"/>
                <w:sz w:val="24"/>
                <w:szCs w:val="24"/>
              </w:rPr>
              <w:lastRenderedPageBreak/>
              <w:t>（</w:t>
            </w:r>
            <w:r w:rsidR="00135699">
              <w:rPr>
                <w:rFonts w:hint="eastAsia"/>
                <w:sz w:val="24"/>
                <w:szCs w:val="24"/>
              </w:rPr>
              <w:t>七</w:t>
            </w:r>
            <w:r>
              <w:rPr>
                <w:rFonts w:hint="eastAsia"/>
                <w:sz w:val="24"/>
                <w:szCs w:val="24"/>
              </w:rPr>
              <w:t>）电气火灾监控系统</w:t>
            </w:r>
          </w:p>
          <w:p w14:paraId="14F2D3B8" w14:textId="402835B5" w:rsidR="006B1C51" w:rsidRDefault="006B1C51" w:rsidP="006B1C51">
            <w:pPr>
              <w:spacing w:line="360" w:lineRule="auto"/>
              <w:ind w:firstLineChars="200" w:firstLine="480"/>
              <w:rPr>
                <w:sz w:val="24"/>
                <w:szCs w:val="24"/>
              </w:rPr>
            </w:pPr>
            <w:r>
              <w:rPr>
                <w:rFonts w:hint="eastAsia"/>
                <w:sz w:val="24"/>
                <w:szCs w:val="24"/>
              </w:rPr>
              <w:t>各灯光站设置一套电气火灾监控子系统，</w:t>
            </w:r>
            <w:r w:rsidRPr="006B1C51">
              <w:rPr>
                <w:rFonts w:hint="eastAsia"/>
                <w:sz w:val="24"/>
                <w:szCs w:val="24"/>
              </w:rPr>
              <w:t>低压配电柜中剩余电流互感器数据信号通过屏蔽双绞线</w:t>
            </w:r>
            <w:proofErr w:type="gramStart"/>
            <w:r w:rsidRPr="006B1C51">
              <w:rPr>
                <w:rFonts w:hint="eastAsia"/>
                <w:sz w:val="24"/>
                <w:szCs w:val="24"/>
              </w:rPr>
              <w:t>连接至柜体内</w:t>
            </w:r>
            <w:proofErr w:type="gramEnd"/>
            <w:r w:rsidRPr="006B1C51">
              <w:rPr>
                <w:rFonts w:hint="eastAsia"/>
                <w:sz w:val="24"/>
                <w:szCs w:val="24"/>
              </w:rPr>
              <w:t>的电气火灾监控探测器，</w:t>
            </w:r>
            <w:r>
              <w:rPr>
                <w:rFonts w:hint="eastAsia"/>
                <w:sz w:val="24"/>
                <w:szCs w:val="24"/>
              </w:rPr>
              <w:t>各灯光站的</w:t>
            </w:r>
            <w:r w:rsidRPr="006B1C51">
              <w:rPr>
                <w:rFonts w:hint="eastAsia"/>
                <w:sz w:val="24"/>
                <w:szCs w:val="24"/>
              </w:rPr>
              <w:t>电气火灾监控探测器数据信号</w:t>
            </w:r>
            <w:r w:rsidR="00C720B8">
              <w:rPr>
                <w:rFonts w:hint="eastAsia"/>
                <w:sz w:val="24"/>
                <w:szCs w:val="24"/>
              </w:rPr>
              <w:t>接入灯光站消防系统中，最终数据</w:t>
            </w:r>
            <w:r w:rsidRPr="006B1C51">
              <w:rPr>
                <w:rFonts w:hint="eastAsia"/>
                <w:sz w:val="24"/>
                <w:szCs w:val="24"/>
              </w:rPr>
              <w:t>通过灯光通信光纤传输至</w:t>
            </w:r>
            <w:r w:rsidRPr="006B1C51">
              <w:rPr>
                <w:rFonts w:hint="eastAsia"/>
                <w:sz w:val="24"/>
                <w:szCs w:val="24"/>
              </w:rPr>
              <w:t>0#</w:t>
            </w:r>
            <w:r w:rsidRPr="006B1C51">
              <w:rPr>
                <w:rFonts w:hint="eastAsia"/>
                <w:sz w:val="24"/>
                <w:szCs w:val="24"/>
              </w:rPr>
              <w:t>主站主系统。</w:t>
            </w:r>
          </w:p>
          <w:p w14:paraId="42B0F077" w14:textId="573A2974" w:rsidR="006B1C51" w:rsidRDefault="006B1C51" w:rsidP="006B1C51">
            <w:pPr>
              <w:spacing w:line="360" w:lineRule="auto"/>
              <w:ind w:firstLineChars="200" w:firstLine="480"/>
              <w:rPr>
                <w:sz w:val="24"/>
                <w:szCs w:val="24"/>
              </w:rPr>
            </w:pPr>
            <w:r>
              <w:rPr>
                <w:rFonts w:hint="eastAsia"/>
                <w:sz w:val="24"/>
                <w:szCs w:val="24"/>
              </w:rPr>
              <w:t>（</w:t>
            </w:r>
            <w:r w:rsidR="00135699">
              <w:rPr>
                <w:rFonts w:hint="eastAsia"/>
                <w:sz w:val="24"/>
                <w:szCs w:val="24"/>
              </w:rPr>
              <w:t>八</w:t>
            </w:r>
            <w:r>
              <w:rPr>
                <w:rFonts w:hint="eastAsia"/>
                <w:sz w:val="24"/>
                <w:szCs w:val="24"/>
              </w:rPr>
              <w:t>）助航灯光监控系统</w:t>
            </w:r>
          </w:p>
          <w:p w14:paraId="61BBF0C6" w14:textId="77777777" w:rsidR="007C2673" w:rsidRDefault="006B1C51" w:rsidP="006B1C51">
            <w:pPr>
              <w:spacing w:line="360" w:lineRule="auto"/>
              <w:ind w:firstLineChars="200" w:firstLine="480"/>
              <w:rPr>
                <w:sz w:val="24"/>
                <w:szCs w:val="24"/>
              </w:rPr>
            </w:pPr>
            <w:r w:rsidRPr="006B1C51">
              <w:rPr>
                <w:rFonts w:hint="eastAsia"/>
                <w:sz w:val="24"/>
                <w:szCs w:val="24"/>
              </w:rPr>
              <w:t>在新建</w:t>
            </w:r>
            <w:r w:rsidR="00135699">
              <w:rPr>
                <w:sz w:val="24"/>
                <w:szCs w:val="24"/>
              </w:rPr>
              <w:t>6</w:t>
            </w:r>
            <w:r w:rsidR="00C720B8">
              <w:rPr>
                <w:rFonts w:hint="eastAsia"/>
                <w:sz w:val="24"/>
                <w:szCs w:val="24"/>
              </w:rPr>
              <w:t>号、</w:t>
            </w:r>
            <w:r w:rsidR="00135699">
              <w:rPr>
                <w:sz w:val="24"/>
                <w:szCs w:val="24"/>
              </w:rPr>
              <w:t>7</w:t>
            </w:r>
            <w:proofErr w:type="gramStart"/>
            <w:r w:rsidR="00C720B8">
              <w:rPr>
                <w:rFonts w:hint="eastAsia"/>
                <w:sz w:val="24"/>
                <w:szCs w:val="24"/>
              </w:rPr>
              <w:t>号</w:t>
            </w:r>
            <w:r w:rsidRPr="006B1C51">
              <w:rPr>
                <w:rFonts w:hint="eastAsia"/>
                <w:sz w:val="24"/>
                <w:szCs w:val="24"/>
              </w:rPr>
              <w:t>灯光站设置</w:t>
            </w:r>
            <w:proofErr w:type="gramEnd"/>
            <w:r w:rsidRPr="006B1C51">
              <w:rPr>
                <w:rFonts w:hint="eastAsia"/>
                <w:sz w:val="24"/>
                <w:szCs w:val="24"/>
              </w:rPr>
              <w:t>助航灯光监控子系统，</w:t>
            </w:r>
            <w:r w:rsidR="00C720B8">
              <w:rPr>
                <w:rFonts w:hint="eastAsia"/>
                <w:sz w:val="24"/>
                <w:szCs w:val="24"/>
              </w:rPr>
              <w:t>并</w:t>
            </w:r>
            <w:r w:rsidRPr="006B1C51">
              <w:rPr>
                <w:rFonts w:hint="eastAsia"/>
                <w:sz w:val="24"/>
                <w:szCs w:val="24"/>
              </w:rPr>
              <w:t>在新</w:t>
            </w:r>
            <w:r w:rsidR="00135699">
              <w:rPr>
                <w:sz w:val="24"/>
                <w:szCs w:val="24"/>
              </w:rPr>
              <w:t>4</w:t>
            </w:r>
            <w:proofErr w:type="gramStart"/>
            <w:r w:rsidR="00BA1B6F">
              <w:rPr>
                <w:rFonts w:hint="eastAsia"/>
                <w:sz w:val="24"/>
                <w:szCs w:val="24"/>
              </w:rPr>
              <w:t>号</w:t>
            </w:r>
            <w:r w:rsidRPr="006B1C51">
              <w:rPr>
                <w:rFonts w:hint="eastAsia"/>
                <w:sz w:val="24"/>
                <w:szCs w:val="24"/>
              </w:rPr>
              <w:t>灯光站及</w:t>
            </w:r>
            <w:proofErr w:type="gramEnd"/>
            <w:r w:rsidRPr="006B1C51">
              <w:rPr>
                <w:rFonts w:hint="eastAsia"/>
                <w:sz w:val="24"/>
                <w:szCs w:val="24"/>
              </w:rPr>
              <w:t>现有灯光站中更新原有的助航灯光监控子系统，所有新增计算机由光缆接入</w:t>
            </w:r>
            <w:r w:rsidRPr="006B1C51">
              <w:rPr>
                <w:rFonts w:hint="eastAsia"/>
                <w:sz w:val="24"/>
                <w:szCs w:val="24"/>
              </w:rPr>
              <w:t>0#</w:t>
            </w:r>
            <w:r w:rsidRPr="006B1C51">
              <w:rPr>
                <w:rFonts w:hint="eastAsia"/>
                <w:sz w:val="24"/>
                <w:szCs w:val="24"/>
              </w:rPr>
              <w:t>灯光站更新的计算机监控系统，全场灯光仍由</w:t>
            </w:r>
            <w:r w:rsidRPr="006B1C51">
              <w:rPr>
                <w:rFonts w:hint="eastAsia"/>
                <w:sz w:val="24"/>
                <w:szCs w:val="24"/>
              </w:rPr>
              <w:t>0#</w:t>
            </w:r>
            <w:r w:rsidRPr="006B1C51">
              <w:rPr>
                <w:rFonts w:hint="eastAsia"/>
                <w:sz w:val="24"/>
                <w:szCs w:val="24"/>
              </w:rPr>
              <w:t>灯光站进行统一监控和维护管理。</w:t>
            </w:r>
          </w:p>
          <w:p w14:paraId="1905EF08" w14:textId="4A69F75B" w:rsidR="006B1C51" w:rsidRDefault="00C720B8" w:rsidP="006B1C51">
            <w:pPr>
              <w:spacing w:line="360" w:lineRule="auto"/>
              <w:ind w:firstLineChars="200" w:firstLine="480"/>
              <w:rPr>
                <w:sz w:val="24"/>
                <w:szCs w:val="24"/>
              </w:rPr>
            </w:pPr>
            <w:r>
              <w:rPr>
                <w:rFonts w:hint="eastAsia"/>
                <w:sz w:val="24"/>
                <w:szCs w:val="24"/>
              </w:rPr>
              <w:t>本次新建和更新助航灯光系统应考虑</w:t>
            </w:r>
            <w:r>
              <w:rPr>
                <w:rFonts w:hint="eastAsia"/>
                <w:sz w:val="24"/>
                <w:szCs w:val="24"/>
              </w:rPr>
              <w:t>0</w:t>
            </w:r>
            <w:r>
              <w:rPr>
                <w:rFonts w:hint="eastAsia"/>
                <w:sz w:val="24"/>
                <w:szCs w:val="24"/>
              </w:rPr>
              <w:t>号主灯光站的</w:t>
            </w:r>
            <w:r w:rsidR="00486EC2">
              <w:rPr>
                <w:rFonts w:hint="eastAsia"/>
                <w:sz w:val="24"/>
                <w:szCs w:val="24"/>
              </w:rPr>
              <w:t>大屏、</w:t>
            </w:r>
            <w:r>
              <w:rPr>
                <w:rFonts w:hint="eastAsia"/>
                <w:sz w:val="24"/>
                <w:szCs w:val="24"/>
              </w:rPr>
              <w:t>席位、控制台等设施的配套改造升级。</w:t>
            </w:r>
            <w:r w:rsidR="007C2673">
              <w:rPr>
                <w:rFonts w:hint="eastAsia"/>
                <w:sz w:val="24"/>
                <w:szCs w:val="24"/>
              </w:rPr>
              <w:t>将原房间（</w:t>
            </w:r>
            <w:r w:rsidR="007C2673">
              <w:rPr>
                <w:rFonts w:hint="eastAsia"/>
                <w:sz w:val="24"/>
                <w:szCs w:val="24"/>
              </w:rPr>
              <w:t>1</w:t>
            </w:r>
            <w:r w:rsidR="007C2673">
              <w:rPr>
                <w:sz w:val="24"/>
                <w:szCs w:val="24"/>
              </w:rPr>
              <w:t>3</w:t>
            </w:r>
            <w:r w:rsidR="007C2673">
              <w:rPr>
                <w:rFonts w:hint="eastAsia"/>
                <w:sz w:val="24"/>
                <w:szCs w:val="24"/>
              </w:rPr>
              <w:t>~</w:t>
            </w:r>
            <w:r w:rsidR="007C2673">
              <w:rPr>
                <w:sz w:val="24"/>
                <w:szCs w:val="24"/>
              </w:rPr>
              <w:t>1</w:t>
            </w:r>
            <w:r w:rsidR="007C2673">
              <w:rPr>
                <w:rFonts w:hint="eastAsia"/>
                <w:sz w:val="24"/>
                <w:szCs w:val="24"/>
              </w:rPr>
              <w:t>6</w:t>
            </w:r>
            <w:r w:rsidR="007C2673">
              <w:rPr>
                <w:sz w:val="24"/>
                <w:szCs w:val="24"/>
              </w:rPr>
              <w:t>/</w:t>
            </w:r>
            <w:r w:rsidR="007C2673">
              <w:rPr>
                <w:rFonts w:hint="eastAsia"/>
                <w:sz w:val="24"/>
                <w:szCs w:val="24"/>
              </w:rPr>
              <w:t>C~D</w:t>
            </w:r>
            <w:r w:rsidR="007C2673">
              <w:rPr>
                <w:rFonts w:hint="eastAsia"/>
                <w:sz w:val="24"/>
                <w:szCs w:val="24"/>
              </w:rPr>
              <w:t>轴）改造为会议室，将原房间</w:t>
            </w:r>
            <w:r w:rsidR="007C2673">
              <w:rPr>
                <w:rFonts w:hint="eastAsia"/>
                <w:sz w:val="24"/>
                <w:szCs w:val="24"/>
              </w:rPr>
              <w:t>（</w:t>
            </w:r>
            <w:r w:rsidR="007C2673">
              <w:rPr>
                <w:rFonts w:hint="eastAsia"/>
                <w:sz w:val="24"/>
                <w:szCs w:val="24"/>
              </w:rPr>
              <w:t>1</w:t>
            </w:r>
            <w:r w:rsidR="007C2673">
              <w:rPr>
                <w:sz w:val="24"/>
                <w:szCs w:val="24"/>
              </w:rPr>
              <w:t>6</w:t>
            </w:r>
            <w:r w:rsidR="007C2673">
              <w:rPr>
                <w:rFonts w:hint="eastAsia"/>
                <w:sz w:val="24"/>
                <w:szCs w:val="24"/>
              </w:rPr>
              <w:t>~</w:t>
            </w:r>
            <w:r w:rsidR="007C2673">
              <w:rPr>
                <w:sz w:val="24"/>
                <w:szCs w:val="24"/>
              </w:rPr>
              <w:t>18/</w:t>
            </w:r>
            <w:r w:rsidR="007C2673">
              <w:rPr>
                <w:rFonts w:hint="eastAsia"/>
                <w:sz w:val="24"/>
                <w:szCs w:val="24"/>
              </w:rPr>
              <w:t>C~E</w:t>
            </w:r>
            <w:r w:rsidR="007C2673">
              <w:rPr>
                <w:rFonts w:hint="eastAsia"/>
                <w:sz w:val="24"/>
                <w:szCs w:val="24"/>
              </w:rPr>
              <w:t>轴）改造为计算机监控室，并搬迁原计算机监控设备。另新增监控设备和席位，新增</w:t>
            </w:r>
            <w:r w:rsidR="007C2673">
              <w:rPr>
                <w:rFonts w:hint="eastAsia"/>
                <w:sz w:val="24"/>
                <w:szCs w:val="24"/>
              </w:rPr>
              <w:t>3x</w:t>
            </w:r>
            <w:r w:rsidR="007C2673">
              <w:rPr>
                <w:sz w:val="24"/>
                <w:szCs w:val="24"/>
              </w:rPr>
              <w:t>6</w:t>
            </w:r>
            <w:r w:rsidR="007C2673">
              <w:rPr>
                <w:rFonts w:hint="eastAsia"/>
                <w:sz w:val="24"/>
                <w:szCs w:val="24"/>
              </w:rPr>
              <w:t>块</w:t>
            </w:r>
            <w:r w:rsidR="007C2673">
              <w:rPr>
                <w:rFonts w:hint="eastAsia"/>
                <w:sz w:val="24"/>
                <w:szCs w:val="24"/>
              </w:rPr>
              <w:t>7</w:t>
            </w:r>
            <w:r w:rsidR="007C2673">
              <w:rPr>
                <w:sz w:val="24"/>
                <w:szCs w:val="24"/>
              </w:rPr>
              <w:t>0</w:t>
            </w:r>
            <w:r w:rsidR="007C2673">
              <w:rPr>
                <w:rFonts w:hint="eastAsia"/>
                <w:sz w:val="24"/>
                <w:szCs w:val="24"/>
              </w:rPr>
              <w:t>寸</w:t>
            </w:r>
            <w:r w:rsidR="007C2673">
              <w:rPr>
                <w:rFonts w:hint="eastAsia"/>
                <w:sz w:val="24"/>
                <w:szCs w:val="24"/>
              </w:rPr>
              <w:t>DLP</w:t>
            </w:r>
            <w:r w:rsidR="007C2673">
              <w:rPr>
                <w:rFonts w:hint="eastAsia"/>
                <w:sz w:val="24"/>
                <w:szCs w:val="24"/>
              </w:rPr>
              <w:t>大屏作为监控屏，重新敷设相关电缆、线缆，对房间的防水、窗体、投影墙、吊顶、静电地板等做相应改造，并重新装修室内开关、插座、照明等。本工程仅考虑相关工程量，具体装修方案待后期由业主决定。</w:t>
            </w:r>
          </w:p>
          <w:p w14:paraId="13AFCBAB" w14:textId="66F11BC6" w:rsidR="006B1C51" w:rsidRDefault="006B1C51" w:rsidP="006B1C51">
            <w:pPr>
              <w:spacing w:line="360" w:lineRule="auto"/>
              <w:ind w:firstLineChars="200" w:firstLine="480"/>
              <w:rPr>
                <w:sz w:val="24"/>
                <w:szCs w:val="24"/>
              </w:rPr>
            </w:pPr>
            <w:r w:rsidRPr="006B1C51">
              <w:rPr>
                <w:rFonts w:hint="eastAsia"/>
                <w:sz w:val="24"/>
                <w:szCs w:val="24"/>
              </w:rPr>
              <w:t>系统提供塔台管制人员及灯光维修管理人员及时准确地了解全场灯光的运行情况，掌握设备故障发生的性质和位置以及运行情况的历史记录。塔台、灯光运行维修管理中心、灯光站均可对助航灯光进行控制。第一、二、三级别顺序为塔台、灯光运行维修管理中心、灯光站。塔台可授权灯光运行维修管理中心、灯光站对助航灯光进行控制。系统出现故障时，助航灯光状态保持不变。</w:t>
            </w:r>
          </w:p>
          <w:p w14:paraId="4AC37BCE" w14:textId="5276CE4F" w:rsidR="00C720B8" w:rsidRDefault="00C720B8" w:rsidP="006B1C51">
            <w:pPr>
              <w:spacing w:line="360" w:lineRule="auto"/>
              <w:ind w:firstLineChars="200" w:firstLine="480"/>
              <w:rPr>
                <w:sz w:val="24"/>
                <w:szCs w:val="24"/>
              </w:rPr>
            </w:pPr>
            <w:r>
              <w:rPr>
                <w:rFonts w:hint="eastAsia"/>
                <w:sz w:val="24"/>
                <w:szCs w:val="24"/>
              </w:rPr>
              <w:t>新建助航灯光监控系统的通信网络采用</w:t>
            </w:r>
            <w:r>
              <w:rPr>
                <w:rFonts w:hint="eastAsia"/>
                <w:sz w:val="24"/>
                <w:szCs w:val="24"/>
              </w:rPr>
              <w:t>2</w:t>
            </w:r>
            <w:r>
              <w:rPr>
                <w:sz w:val="24"/>
                <w:szCs w:val="24"/>
              </w:rPr>
              <w:t>4</w:t>
            </w:r>
            <w:r>
              <w:rPr>
                <w:rFonts w:hint="eastAsia"/>
                <w:sz w:val="24"/>
                <w:szCs w:val="24"/>
              </w:rPr>
              <w:t>芯单模光纤，通过飞行区弱电新建和现状通信管网敷设，将</w:t>
            </w:r>
            <w:r w:rsidR="00135699">
              <w:rPr>
                <w:sz w:val="24"/>
                <w:szCs w:val="24"/>
              </w:rPr>
              <w:t>4</w:t>
            </w:r>
            <w:r>
              <w:rPr>
                <w:rFonts w:hint="eastAsia"/>
                <w:sz w:val="24"/>
                <w:szCs w:val="24"/>
              </w:rPr>
              <w:t>号</w:t>
            </w:r>
            <w:r w:rsidR="00680AE6">
              <w:rPr>
                <w:rFonts w:hint="eastAsia"/>
                <w:sz w:val="24"/>
                <w:szCs w:val="24"/>
              </w:rPr>
              <w:t>、</w:t>
            </w:r>
            <w:r w:rsidR="00680AE6">
              <w:rPr>
                <w:rFonts w:hint="eastAsia"/>
                <w:sz w:val="24"/>
                <w:szCs w:val="24"/>
              </w:rPr>
              <w:t>5</w:t>
            </w:r>
            <w:r w:rsidR="00680AE6">
              <w:rPr>
                <w:rFonts w:hint="eastAsia"/>
                <w:sz w:val="24"/>
                <w:szCs w:val="24"/>
              </w:rPr>
              <w:t>号</w:t>
            </w:r>
            <w:r>
              <w:rPr>
                <w:rFonts w:hint="eastAsia"/>
                <w:sz w:val="24"/>
                <w:szCs w:val="24"/>
              </w:rPr>
              <w:t>、</w:t>
            </w:r>
            <w:r w:rsidR="00135699">
              <w:rPr>
                <w:sz w:val="24"/>
                <w:szCs w:val="24"/>
              </w:rPr>
              <w:t>6</w:t>
            </w:r>
            <w:r>
              <w:rPr>
                <w:rFonts w:hint="eastAsia"/>
                <w:sz w:val="24"/>
                <w:szCs w:val="24"/>
              </w:rPr>
              <w:t>号、</w:t>
            </w:r>
            <w:r w:rsidR="00135699">
              <w:rPr>
                <w:sz w:val="24"/>
                <w:szCs w:val="24"/>
              </w:rPr>
              <w:t>7</w:t>
            </w:r>
            <w:proofErr w:type="gramStart"/>
            <w:r>
              <w:rPr>
                <w:rFonts w:hint="eastAsia"/>
                <w:sz w:val="24"/>
                <w:szCs w:val="24"/>
              </w:rPr>
              <w:t>号灯光站</w:t>
            </w:r>
            <w:r w:rsidR="00135699">
              <w:rPr>
                <w:rFonts w:hint="eastAsia"/>
                <w:sz w:val="24"/>
                <w:szCs w:val="24"/>
              </w:rPr>
              <w:t>与</w:t>
            </w:r>
            <w:proofErr w:type="gramEnd"/>
            <w:r w:rsidR="00135699">
              <w:rPr>
                <w:rFonts w:hint="eastAsia"/>
                <w:sz w:val="24"/>
                <w:szCs w:val="24"/>
              </w:rPr>
              <w:t>现有</w:t>
            </w:r>
            <w:r w:rsidR="00135699">
              <w:rPr>
                <w:rFonts w:hint="eastAsia"/>
                <w:sz w:val="24"/>
                <w:szCs w:val="24"/>
              </w:rPr>
              <w:t>0</w:t>
            </w:r>
            <w:r w:rsidR="00135699">
              <w:rPr>
                <w:rFonts w:hint="eastAsia"/>
                <w:sz w:val="24"/>
                <w:szCs w:val="24"/>
              </w:rPr>
              <w:t>号、</w:t>
            </w:r>
            <w:r w:rsidR="00135699">
              <w:rPr>
                <w:rFonts w:hint="eastAsia"/>
                <w:sz w:val="24"/>
                <w:szCs w:val="24"/>
              </w:rPr>
              <w:t>2</w:t>
            </w:r>
            <w:proofErr w:type="gramStart"/>
            <w:r w:rsidR="00135699">
              <w:rPr>
                <w:rFonts w:hint="eastAsia"/>
                <w:sz w:val="24"/>
                <w:szCs w:val="24"/>
              </w:rPr>
              <w:t>号灯光站</w:t>
            </w:r>
            <w:r>
              <w:rPr>
                <w:rFonts w:hint="eastAsia"/>
                <w:sz w:val="24"/>
                <w:szCs w:val="24"/>
              </w:rPr>
              <w:t>网络</w:t>
            </w:r>
            <w:proofErr w:type="gramEnd"/>
            <w:r>
              <w:rPr>
                <w:rFonts w:hint="eastAsia"/>
                <w:sz w:val="24"/>
                <w:szCs w:val="24"/>
              </w:rPr>
              <w:t>互通，</w:t>
            </w:r>
            <w:r w:rsidR="00135699">
              <w:rPr>
                <w:rFonts w:hint="eastAsia"/>
                <w:sz w:val="24"/>
                <w:szCs w:val="24"/>
              </w:rPr>
              <w:t>全场</w:t>
            </w:r>
            <w:r w:rsidR="0041338C">
              <w:rPr>
                <w:rFonts w:hint="eastAsia"/>
                <w:sz w:val="24"/>
                <w:szCs w:val="24"/>
              </w:rPr>
              <w:t>形成环网。</w:t>
            </w:r>
          </w:p>
          <w:p w14:paraId="5DAB5D56" w14:textId="7A1CB7A0" w:rsidR="004D213D" w:rsidRDefault="004D213D" w:rsidP="006B1C51">
            <w:pPr>
              <w:spacing w:line="360" w:lineRule="auto"/>
              <w:ind w:firstLineChars="200" w:firstLine="480"/>
              <w:rPr>
                <w:sz w:val="24"/>
                <w:szCs w:val="24"/>
              </w:rPr>
            </w:pPr>
            <w:r w:rsidRPr="002D2EB3">
              <w:rPr>
                <w:rFonts w:hint="eastAsia"/>
                <w:sz w:val="24"/>
                <w:szCs w:val="24"/>
              </w:rPr>
              <w:t>本次工程考虑设置一套满足Ⅳ级高级地面引导及控制系统要求的地面滑行单灯引导系统。本系统采用单灯监控装置对禁止进入排灯、快速出口滑行道指示灯进行单灯监控，当任</w:t>
            </w:r>
            <w:proofErr w:type="gramStart"/>
            <w:r w:rsidRPr="002D2EB3">
              <w:rPr>
                <w:rFonts w:hint="eastAsia"/>
                <w:sz w:val="24"/>
                <w:szCs w:val="24"/>
              </w:rPr>
              <w:t>一</w:t>
            </w:r>
            <w:proofErr w:type="gramEnd"/>
            <w:r w:rsidRPr="002D2EB3">
              <w:rPr>
                <w:rFonts w:hint="eastAsia"/>
                <w:sz w:val="24"/>
                <w:szCs w:val="24"/>
              </w:rPr>
              <w:t>快速出口滑行道指示灯发生故障，可立即关闭其所指示的快速出口滑行道上的快速出口滑行道指示</w:t>
            </w:r>
            <w:r w:rsidRPr="002D2EB3">
              <w:rPr>
                <w:rFonts w:hint="eastAsia"/>
                <w:sz w:val="24"/>
                <w:szCs w:val="24"/>
              </w:rPr>
              <w:lastRenderedPageBreak/>
              <w:t>灯。对高级地面引导系统相关的滑行道中线灯、停止排灯进行单灯监控。单灯监控系统纳入计算机助航灯光监控系统。</w:t>
            </w:r>
          </w:p>
          <w:p w14:paraId="2EBC7EF4" w14:textId="34EC622F" w:rsidR="004D213D" w:rsidRPr="004D213D" w:rsidRDefault="004D213D" w:rsidP="006B1C51">
            <w:pPr>
              <w:spacing w:line="360" w:lineRule="auto"/>
              <w:ind w:firstLineChars="200" w:firstLine="480"/>
              <w:rPr>
                <w:sz w:val="24"/>
                <w:szCs w:val="24"/>
              </w:rPr>
            </w:pPr>
            <w:r w:rsidRPr="004D213D">
              <w:rPr>
                <w:rFonts w:hint="eastAsia"/>
                <w:sz w:val="24"/>
                <w:szCs w:val="24"/>
              </w:rPr>
              <w:t>本系统是机场</w:t>
            </w:r>
            <w:r w:rsidRPr="004D213D">
              <w:rPr>
                <w:rFonts w:hint="eastAsia"/>
                <w:sz w:val="24"/>
                <w:szCs w:val="24"/>
              </w:rPr>
              <w:t>A-SMGCS</w:t>
            </w:r>
            <w:r w:rsidRPr="004D213D">
              <w:rPr>
                <w:rFonts w:hint="eastAsia"/>
                <w:sz w:val="24"/>
                <w:szCs w:val="24"/>
              </w:rPr>
              <w:t>集成系统的子系统，该监控系统提供对助航灯光系统及选定的相关设备的监控功能和</w:t>
            </w:r>
            <w:r w:rsidRPr="004D213D">
              <w:rPr>
                <w:rFonts w:hint="eastAsia"/>
                <w:sz w:val="24"/>
                <w:szCs w:val="24"/>
              </w:rPr>
              <w:t>A-SMGCS</w:t>
            </w:r>
            <w:r w:rsidRPr="004D213D">
              <w:rPr>
                <w:rFonts w:hint="eastAsia"/>
                <w:sz w:val="24"/>
                <w:szCs w:val="24"/>
              </w:rPr>
              <w:t>集成系统的滑行道灯光引导功能，本系统集成在塔台的</w:t>
            </w:r>
            <w:r w:rsidRPr="004D213D">
              <w:rPr>
                <w:rFonts w:hint="eastAsia"/>
                <w:sz w:val="24"/>
                <w:szCs w:val="24"/>
              </w:rPr>
              <w:t>A-SMGCS</w:t>
            </w:r>
            <w:r w:rsidRPr="004D213D">
              <w:rPr>
                <w:rFonts w:hint="eastAsia"/>
                <w:sz w:val="24"/>
                <w:szCs w:val="24"/>
              </w:rPr>
              <w:t>系统中。</w:t>
            </w:r>
          </w:p>
          <w:p w14:paraId="54324621" w14:textId="78C78D5B" w:rsidR="0091240C" w:rsidRDefault="0091240C" w:rsidP="006B1C51">
            <w:pPr>
              <w:spacing w:line="360" w:lineRule="auto"/>
              <w:ind w:firstLineChars="200" w:firstLine="480"/>
              <w:rPr>
                <w:sz w:val="24"/>
                <w:szCs w:val="24"/>
              </w:rPr>
            </w:pPr>
            <w:r>
              <w:rPr>
                <w:rFonts w:hint="eastAsia"/>
                <w:sz w:val="24"/>
                <w:szCs w:val="24"/>
              </w:rPr>
              <w:t>（</w:t>
            </w:r>
            <w:r w:rsidR="00135699">
              <w:rPr>
                <w:rFonts w:hint="eastAsia"/>
                <w:sz w:val="24"/>
                <w:szCs w:val="24"/>
              </w:rPr>
              <w:t>九</w:t>
            </w:r>
            <w:r>
              <w:rPr>
                <w:rFonts w:hint="eastAsia"/>
                <w:sz w:val="24"/>
                <w:szCs w:val="24"/>
              </w:rPr>
              <w:t>）灯光站智慧运维管理系统</w:t>
            </w:r>
          </w:p>
          <w:p w14:paraId="116C855A" w14:textId="3C1B5A5A" w:rsidR="0041338C" w:rsidRDefault="0041338C" w:rsidP="006B1C51">
            <w:pPr>
              <w:spacing w:line="360" w:lineRule="auto"/>
              <w:ind w:firstLineChars="200" w:firstLine="480"/>
              <w:rPr>
                <w:sz w:val="24"/>
                <w:szCs w:val="24"/>
              </w:rPr>
            </w:pPr>
            <w:r>
              <w:rPr>
                <w:rFonts w:hint="eastAsia"/>
                <w:sz w:val="24"/>
                <w:szCs w:val="24"/>
              </w:rPr>
              <w:t>灯光站智慧运维管理系统包含灯光站站内机房视频监控系统、外场进近灯视频监控系统、</w:t>
            </w:r>
            <w:r w:rsidR="00135699">
              <w:rPr>
                <w:rFonts w:hint="eastAsia"/>
                <w:sz w:val="24"/>
                <w:szCs w:val="24"/>
              </w:rPr>
              <w:t>外场坡度灯视频监控系统、</w:t>
            </w:r>
            <w:r>
              <w:rPr>
                <w:rFonts w:hint="eastAsia"/>
                <w:sz w:val="24"/>
                <w:szCs w:val="24"/>
              </w:rPr>
              <w:t>灯光站电力监控系统、门禁系统、安防系统、环境监控系统、智能照明系统、能耗监测系统等子系统。其中，门禁系统、安防系统、</w:t>
            </w:r>
            <w:r w:rsidR="005663DF">
              <w:rPr>
                <w:rFonts w:hint="eastAsia"/>
                <w:sz w:val="24"/>
                <w:szCs w:val="24"/>
              </w:rPr>
              <w:t>常规</w:t>
            </w:r>
            <w:r>
              <w:rPr>
                <w:rFonts w:hint="eastAsia"/>
                <w:sz w:val="24"/>
                <w:szCs w:val="24"/>
              </w:rPr>
              <w:t>环境监控系统设计详见各灯光站弱电专业内容。</w:t>
            </w:r>
          </w:p>
          <w:p w14:paraId="51CA4FC6" w14:textId="19D52BEA" w:rsidR="0091240C" w:rsidRDefault="0091240C" w:rsidP="006B1C51">
            <w:pPr>
              <w:spacing w:line="360" w:lineRule="auto"/>
              <w:ind w:firstLineChars="200" w:firstLine="480"/>
              <w:rPr>
                <w:sz w:val="24"/>
                <w:szCs w:val="24"/>
              </w:rPr>
            </w:pPr>
            <w:r>
              <w:rPr>
                <w:rFonts w:hint="eastAsia"/>
                <w:sz w:val="24"/>
                <w:szCs w:val="24"/>
              </w:rPr>
              <w:t>本工程新建一套灯光站智慧运维平台，包含</w:t>
            </w:r>
            <w:r w:rsidRPr="0091240C">
              <w:rPr>
                <w:rFonts w:hint="eastAsia"/>
                <w:sz w:val="24"/>
                <w:szCs w:val="24"/>
              </w:rPr>
              <w:t>值班监控、调度指挥、设施监测、现场作业、工单流程、备品备件管理、日常维修等灯光站日常运维</w:t>
            </w:r>
            <w:proofErr w:type="gramStart"/>
            <w:r w:rsidRPr="0091240C">
              <w:rPr>
                <w:rFonts w:hint="eastAsia"/>
                <w:sz w:val="24"/>
                <w:szCs w:val="24"/>
              </w:rPr>
              <w:t>全业务</w:t>
            </w:r>
            <w:proofErr w:type="gramEnd"/>
            <w:r w:rsidRPr="0091240C">
              <w:rPr>
                <w:rFonts w:hint="eastAsia"/>
                <w:sz w:val="24"/>
                <w:szCs w:val="24"/>
              </w:rPr>
              <w:t>场景</w:t>
            </w:r>
            <w:r>
              <w:rPr>
                <w:rFonts w:hint="eastAsia"/>
                <w:sz w:val="24"/>
                <w:szCs w:val="24"/>
              </w:rPr>
              <w:t>，</w:t>
            </w:r>
            <w:r w:rsidRPr="0091240C">
              <w:rPr>
                <w:rFonts w:hint="eastAsia"/>
                <w:sz w:val="24"/>
                <w:szCs w:val="24"/>
              </w:rPr>
              <w:t>实现灯光站日常运</w:t>
            </w:r>
            <w:proofErr w:type="gramStart"/>
            <w:r w:rsidRPr="0091240C">
              <w:rPr>
                <w:rFonts w:hint="eastAsia"/>
                <w:sz w:val="24"/>
                <w:szCs w:val="24"/>
              </w:rPr>
              <w:t>维统一</w:t>
            </w:r>
            <w:proofErr w:type="gramEnd"/>
            <w:r w:rsidRPr="0091240C">
              <w:rPr>
                <w:rFonts w:hint="eastAsia"/>
                <w:sz w:val="24"/>
                <w:szCs w:val="24"/>
              </w:rPr>
              <w:t>监管，实时在线集中监控</w:t>
            </w:r>
            <w:r>
              <w:rPr>
                <w:rFonts w:hint="eastAsia"/>
                <w:sz w:val="24"/>
                <w:szCs w:val="24"/>
              </w:rPr>
              <w:t>。</w:t>
            </w:r>
            <w:r w:rsidRPr="0091240C">
              <w:rPr>
                <w:rFonts w:hint="eastAsia"/>
                <w:sz w:val="24"/>
                <w:szCs w:val="24"/>
              </w:rPr>
              <w:t>在</w:t>
            </w:r>
            <w:r w:rsidR="00135699">
              <w:rPr>
                <w:sz w:val="24"/>
                <w:szCs w:val="24"/>
              </w:rPr>
              <w:t>4</w:t>
            </w:r>
            <w:r>
              <w:rPr>
                <w:rFonts w:hint="eastAsia"/>
                <w:sz w:val="24"/>
                <w:szCs w:val="24"/>
              </w:rPr>
              <w:t>、</w:t>
            </w:r>
            <w:r w:rsidR="00135699">
              <w:rPr>
                <w:sz w:val="24"/>
                <w:szCs w:val="24"/>
              </w:rPr>
              <w:t>6</w:t>
            </w:r>
            <w:r>
              <w:rPr>
                <w:rFonts w:hint="eastAsia"/>
                <w:sz w:val="24"/>
                <w:szCs w:val="24"/>
              </w:rPr>
              <w:t>、</w:t>
            </w:r>
            <w:r w:rsidR="00135699">
              <w:rPr>
                <w:sz w:val="24"/>
                <w:szCs w:val="24"/>
              </w:rPr>
              <w:t>7</w:t>
            </w:r>
            <w:r>
              <w:rPr>
                <w:rFonts w:hint="eastAsia"/>
                <w:sz w:val="24"/>
                <w:szCs w:val="24"/>
              </w:rPr>
              <w:t>号</w:t>
            </w:r>
            <w:r w:rsidRPr="0091240C">
              <w:rPr>
                <w:rFonts w:hint="eastAsia"/>
                <w:sz w:val="24"/>
                <w:szCs w:val="24"/>
              </w:rPr>
              <w:t>灯</w:t>
            </w:r>
            <w:proofErr w:type="gramStart"/>
            <w:r w:rsidRPr="0091240C">
              <w:rPr>
                <w:rFonts w:hint="eastAsia"/>
                <w:sz w:val="24"/>
                <w:szCs w:val="24"/>
              </w:rPr>
              <w:t>光站监控</w:t>
            </w:r>
            <w:proofErr w:type="gramEnd"/>
            <w:r w:rsidRPr="0091240C">
              <w:rPr>
                <w:rFonts w:hint="eastAsia"/>
                <w:sz w:val="24"/>
                <w:szCs w:val="24"/>
              </w:rPr>
              <w:t>室分别设立系统监控站，服务器放置于</w:t>
            </w:r>
            <w:proofErr w:type="gramStart"/>
            <w:r w:rsidRPr="0091240C">
              <w:rPr>
                <w:rFonts w:hint="eastAsia"/>
                <w:sz w:val="24"/>
                <w:szCs w:val="24"/>
              </w:rPr>
              <w:t>机场飞管部</w:t>
            </w:r>
            <w:proofErr w:type="gramEnd"/>
            <w:r w:rsidRPr="0091240C">
              <w:rPr>
                <w:rFonts w:hint="eastAsia"/>
                <w:sz w:val="24"/>
                <w:szCs w:val="24"/>
              </w:rPr>
              <w:t>，本次项目系统平台需对接机场现有飞行</w:t>
            </w:r>
            <w:proofErr w:type="gramStart"/>
            <w:r w:rsidRPr="0091240C">
              <w:rPr>
                <w:rFonts w:hint="eastAsia"/>
                <w:sz w:val="24"/>
                <w:szCs w:val="24"/>
              </w:rPr>
              <w:t>区设施</w:t>
            </w:r>
            <w:proofErr w:type="gramEnd"/>
            <w:r w:rsidRPr="0091240C">
              <w:rPr>
                <w:rFonts w:hint="eastAsia"/>
                <w:sz w:val="24"/>
                <w:szCs w:val="24"/>
              </w:rPr>
              <w:t>智慧运</w:t>
            </w:r>
            <w:proofErr w:type="gramStart"/>
            <w:r w:rsidRPr="0091240C">
              <w:rPr>
                <w:rFonts w:hint="eastAsia"/>
                <w:sz w:val="24"/>
                <w:szCs w:val="24"/>
              </w:rPr>
              <w:t>维管理</w:t>
            </w:r>
            <w:proofErr w:type="gramEnd"/>
            <w:r w:rsidRPr="0091240C">
              <w:rPr>
                <w:rFonts w:hint="eastAsia"/>
                <w:sz w:val="24"/>
                <w:szCs w:val="24"/>
              </w:rPr>
              <w:t>平台</w:t>
            </w:r>
            <w:r w:rsidR="00F97D20">
              <w:rPr>
                <w:rFonts w:hint="eastAsia"/>
                <w:sz w:val="24"/>
                <w:szCs w:val="24"/>
              </w:rPr>
              <w:t>，实现全场统一管理</w:t>
            </w:r>
            <w:r w:rsidRPr="0091240C">
              <w:rPr>
                <w:rFonts w:hint="eastAsia"/>
                <w:sz w:val="24"/>
                <w:szCs w:val="24"/>
              </w:rPr>
              <w:t>。</w:t>
            </w:r>
          </w:p>
          <w:p w14:paraId="4EBB9A6D" w14:textId="693EB4B6" w:rsidR="0091240C" w:rsidRPr="0091240C" w:rsidRDefault="0091240C" w:rsidP="0091240C">
            <w:pPr>
              <w:spacing w:line="360" w:lineRule="auto"/>
              <w:ind w:firstLineChars="200" w:firstLine="480"/>
              <w:rPr>
                <w:sz w:val="24"/>
                <w:szCs w:val="24"/>
              </w:rPr>
            </w:pPr>
            <w:r>
              <w:rPr>
                <w:rFonts w:hint="eastAsia"/>
                <w:sz w:val="24"/>
                <w:szCs w:val="24"/>
              </w:rPr>
              <w:t>1</w:t>
            </w:r>
            <w:r>
              <w:rPr>
                <w:sz w:val="24"/>
                <w:szCs w:val="24"/>
              </w:rPr>
              <w:t xml:space="preserve">. </w:t>
            </w:r>
            <w:r w:rsidRPr="0091240C">
              <w:rPr>
                <w:rFonts w:hint="eastAsia"/>
                <w:sz w:val="24"/>
                <w:szCs w:val="24"/>
              </w:rPr>
              <w:t>平台特征</w:t>
            </w:r>
          </w:p>
          <w:p w14:paraId="2E7F6395" w14:textId="0EB67FE2" w:rsidR="0091240C" w:rsidRDefault="0091240C" w:rsidP="0091240C">
            <w:pPr>
              <w:spacing w:line="360" w:lineRule="auto"/>
              <w:ind w:firstLineChars="200" w:firstLine="480"/>
              <w:rPr>
                <w:sz w:val="24"/>
                <w:szCs w:val="24"/>
              </w:rPr>
            </w:pPr>
            <w:r w:rsidRPr="0091240C">
              <w:rPr>
                <w:rFonts w:hint="eastAsia"/>
                <w:sz w:val="24"/>
                <w:szCs w:val="24"/>
              </w:rPr>
              <w:t>平台是整个灯光站设施设备运</w:t>
            </w:r>
            <w:proofErr w:type="gramStart"/>
            <w:r w:rsidRPr="0091240C">
              <w:rPr>
                <w:rFonts w:hint="eastAsia"/>
                <w:sz w:val="24"/>
                <w:szCs w:val="24"/>
              </w:rPr>
              <w:t>维系统</w:t>
            </w:r>
            <w:proofErr w:type="gramEnd"/>
            <w:r w:rsidRPr="0091240C">
              <w:rPr>
                <w:rFonts w:hint="eastAsia"/>
                <w:sz w:val="24"/>
                <w:szCs w:val="24"/>
              </w:rPr>
              <w:t>的数据中心和管理中心，具备对灯光站内所有设施设备、值班监控、调度指挥、现场作业、工单流程、备品备件管理、日常维修等主要场景进行数据打通的能力，具备设施实时数据、设备运行状态、异常告警、告警分级、设备诊断、能效分析、项目综合态势分析、人员定位、工单管理、自动报表、视频联动等功能。</w:t>
            </w:r>
          </w:p>
          <w:p w14:paraId="0A54B900" w14:textId="228D3D81" w:rsidR="0091240C" w:rsidRDefault="0091240C" w:rsidP="0091240C">
            <w:pPr>
              <w:spacing w:line="360" w:lineRule="auto"/>
              <w:ind w:firstLineChars="200" w:firstLine="480"/>
              <w:rPr>
                <w:sz w:val="24"/>
                <w:szCs w:val="24"/>
              </w:rPr>
            </w:pPr>
            <w:r>
              <w:rPr>
                <w:rFonts w:hint="eastAsia"/>
                <w:sz w:val="24"/>
                <w:szCs w:val="24"/>
              </w:rPr>
              <w:t>2</w:t>
            </w:r>
            <w:r>
              <w:rPr>
                <w:sz w:val="24"/>
                <w:szCs w:val="24"/>
              </w:rPr>
              <w:t>.</w:t>
            </w:r>
            <w:r>
              <w:rPr>
                <w:rFonts w:hint="eastAsia"/>
                <w:sz w:val="24"/>
                <w:szCs w:val="24"/>
              </w:rPr>
              <w:t>平台架构</w:t>
            </w:r>
          </w:p>
          <w:p w14:paraId="1F7D33D0" w14:textId="62E873ED" w:rsidR="0091240C" w:rsidRDefault="0091240C" w:rsidP="0091240C">
            <w:pPr>
              <w:spacing w:line="360" w:lineRule="auto"/>
              <w:ind w:firstLineChars="200" w:firstLine="480"/>
              <w:rPr>
                <w:sz w:val="24"/>
                <w:szCs w:val="24"/>
              </w:rPr>
            </w:pPr>
            <w:r w:rsidRPr="0091240C">
              <w:rPr>
                <w:rFonts w:hint="eastAsia"/>
                <w:sz w:val="24"/>
                <w:szCs w:val="24"/>
              </w:rPr>
              <w:t>灯光站智慧运维平台整体架构应主要分为三个层次。</w:t>
            </w:r>
            <w:proofErr w:type="gramStart"/>
            <w:r w:rsidRPr="0091240C">
              <w:rPr>
                <w:rFonts w:hint="eastAsia"/>
                <w:sz w:val="24"/>
                <w:szCs w:val="24"/>
              </w:rPr>
              <w:t>物联层</w:t>
            </w:r>
            <w:proofErr w:type="gramEnd"/>
            <w:r w:rsidRPr="0091240C">
              <w:rPr>
                <w:rFonts w:hint="eastAsia"/>
                <w:sz w:val="24"/>
                <w:szCs w:val="24"/>
              </w:rPr>
              <w:t>，</w:t>
            </w:r>
            <w:proofErr w:type="gramStart"/>
            <w:r w:rsidRPr="0091240C">
              <w:rPr>
                <w:rFonts w:hint="eastAsia"/>
                <w:sz w:val="24"/>
                <w:szCs w:val="24"/>
              </w:rPr>
              <w:t>通过物联传感器</w:t>
            </w:r>
            <w:proofErr w:type="gramEnd"/>
            <w:r w:rsidRPr="0091240C">
              <w:rPr>
                <w:rFonts w:hint="eastAsia"/>
                <w:sz w:val="24"/>
                <w:szCs w:val="24"/>
              </w:rPr>
              <w:t>、控制类设备、边缘网关服务器对机场灯光站的基础设施设备、单一专业监控系统进行采集数据和交互，通过边缘网关服务器与中间层</w:t>
            </w:r>
            <w:proofErr w:type="gramStart"/>
            <w:r w:rsidRPr="0091240C">
              <w:rPr>
                <w:rFonts w:hint="eastAsia"/>
                <w:sz w:val="24"/>
                <w:szCs w:val="24"/>
              </w:rPr>
              <w:t>私有云</w:t>
            </w:r>
            <w:proofErr w:type="gramEnd"/>
            <w:r w:rsidRPr="0091240C">
              <w:rPr>
                <w:rFonts w:hint="eastAsia"/>
                <w:sz w:val="24"/>
                <w:szCs w:val="24"/>
              </w:rPr>
              <w:t>平台进行数据连接，实现数据上传。平台层，采用</w:t>
            </w:r>
            <w:proofErr w:type="gramStart"/>
            <w:r w:rsidRPr="0091240C">
              <w:rPr>
                <w:rFonts w:hint="eastAsia"/>
                <w:sz w:val="24"/>
                <w:szCs w:val="24"/>
              </w:rPr>
              <w:t>私有云部署</w:t>
            </w:r>
            <w:proofErr w:type="gramEnd"/>
            <w:r w:rsidRPr="0091240C">
              <w:rPr>
                <w:rFonts w:hint="eastAsia"/>
                <w:sz w:val="24"/>
                <w:szCs w:val="24"/>
              </w:rPr>
              <w:t>方式，使用部门的具备了一定维护能力以后，可以对系统进行二次开发、数据优化、维护管理、</w:t>
            </w:r>
            <w:r w:rsidRPr="0091240C">
              <w:rPr>
                <w:rFonts w:hint="eastAsia"/>
                <w:sz w:val="24"/>
                <w:szCs w:val="24"/>
              </w:rPr>
              <w:lastRenderedPageBreak/>
              <w:t>项目扩展等。应用层，提供各类管理应用模块，包括实时数据、在线巡检、告警管理、综合态势、工单管理、报表管理、能源管理、设备控制、设备台账等。</w:t>
            </w:r>
          </w:p>
          <w:p w14:paraId="0AB4240B" w14:textId="729DCBD9" w:rsidR="00051816" w:rsidRDefault="00051816" w:rsidP="0091240C">
            <w:pPr>
              <w:spacing w:line="360" w:lineRule="auto"/>
              <w:ind w:firstLineChars="200" w:firstLine="480"/>
              <w:rPr>
                <w:sz w:val="24"/>
                <w:szCs w:val="24"/>
              </w:rPr>
            </w:pPr>
            <w:r>
              <w:rPr>
                <w:sz w:val="24"/>
                <w:szCs w:val="24"/>
              </w:rPr>
              <w:t>3.</w:t>
            </w:r>
            <w:r>
              <w:rPr>
                <w:rFonts w:hint="eastAsia"/>
                <w:sz w:val="24"/>
                <w:szCs w:val="24"/>
              </w:rPr>
              <w:t>系统设置</w:t>
            </w:r>
          </w:p>
          <w:p w14:paraId="67AE1559" w14:textId="4A5F0A6D" w:rsidR="00051816" w:rsidRDefault="00051816" w:rsidP="0091240C">
            <w:pPr>
              <w:spacing w:line="360" w:lineRule="auto"/>
              <w:ind w:firstLineChars="200" w:firstLine="480"/>
              <w:rPr>
                <w:sz w:val="24"/>
                <w:szCs w:val="24"/>
              </w:rPr>
            </w:pPr>
            <w:r>
              <w:rPr>
                <w:rFonts w:hint="eastAsia"/>
                <w:sz w:val="24"/>
                <w:szCs w:val="24"/>
              </w:rPr>
              <w:t>1</w:t>
            </w:r>
            <w:r>
              <w:rPr>
                <w:rFonts w:hint="eastAsia"/>
                <w:sz w:val="24"/>
                <w:szCs w:val="24"/>
              </w:rPr>
              <w:t>）</w:t>
            </w:r>
            <w:r w:rsidR="00476545">
              <w:rPr>
                <w:rFonts w:hint="eastAsia"/>
                <w:sz w:val="24"/>
                <w:szCs w:val="24"/>
              </w:rPr>
              <w:t>动力</w:t>
            </w:r>
            <w:r>
              <w:rPr>
                <w:rFonts w:hint="eastAsia"/>
                <w:sz w:val="24"/>
                <w:szCs w:val="24"/>
              </w:rPr>
              <w:t>监控</w:t>
            </w:r>
            <w:r w:rsidR="005663DF">
              <w:rPr>
                <w:rFonts w:hint="eastAsia"/>
                <w:sz w:val="24"/>
                <w:szCs w:val="24"/>
              </w:rPr>
              <w:t>（含智能照明、能耗监测）</w:t>
            </w:r>
          </w:p>
          <w:p w14:paraId="3A6B7F90" w14:textId="54047D61" w:rsidR="00051816" w:rsidRDefault="00476545" w:rsidP="0091240C">
            <w:pPr>
              <w:spacing w:line="360" w:lineRule="auto"/>
              <w:ind w:firstLineChars="200" w:firstLine="480"/>
              <w:rPr>
                <w:sz w:val="24"/>
                <w:szCs w:val="24"/>
              </w:rPr>
            </w:pPr>
            <w:r>
              <w:rPr>
                <w:rFonts w:hint="eastAsia"/>
                <w:sz w:val="24"/>
                <w:szCs w:val="24"/>
              </w:rPr>
              <w:t>在灯光站内设置智能照明模块，</w:t>
            </w:r>
            <w:r w:rsidR="00DC6260">
              <w:rPr>
                <w:rFonts w:hint="eastAsia"/>
                <w:sz w:val="24"/>
                <w:szCs w:val="24"/>
              </w:rPr>
              <w:t>控制设备机房的灯光照明，</w:t>
            </w:r>
            <w:r>
              <w:rPr>
                <w:rFonts w:hint="eastAsia"/>
                <w:sz w:val="24"/>
                <w:szCs w:val="24"/>
              </w:rPr>
              <w:t>实现人来开灯、人走闭灯，以达到节能效果；</w:t>
            </w:r>
            <w:r w:rsidR="00DC6260">
              <w:rPr>
                <w:rFonts w:hint="eastAsia"/>
                <w:sz w:val="24"/>
                <w:szCs w:val="24"/>
              </w:rPr>
              <w:t>在空调配电</w:t>
            </w:r>
            <w:proofErr w:type="gramStart"/>
            <w:r w:rsidR="00DC6260">
              <w:rPr>
                <w:rFonts w:hint="eastAsia"/>
                <w:sz w:val="24"/>
                <w:szCs w:val="24"/>
              </w:rPr>
              <w:t>回路出线</w:t>
            </w:r>
            <w:proofErr w:type="gramEnd"/>
            <w:r w:rsidR="00DC6260">
              <w:rPr>
                <w:rFonts w:hint="eastAsia"/>
                <w:sz w:val="24"/>
                <w:szCs w:val="24"/>
              </w:rPr>
              <w:t>设置智能电力仪表，用于监测各空调的能耗情况；在柴油发电机房设置</w:t>
            </w:r>
            <w:r w:rsidR="00DC6260" w:rsidRPr="00DC6260">
              <w:rPr>
                <w:rFonts w:hint="eastAsia"/>
                <w:sz w:val="24"/>
                <w:szCs w:val="24"/>
              </w:rPr>
              <w:t>智能遥信遥控模块</w:t>
            </w:r>
            <w:r w:rsidR="00DC6260">
              <w:rPr>
                <w:rFonts w:hint="eastAsia"/>
                <w:sz w:val="24"/>
                <w:szCs w:val="24"/>
              </w:rPr>
              <w:t>，用于监控柴油发电机房风机的运行状态；在高压配电室、低压配电室、调光室</w:t>
            </w:r>
            <w:r w:rsidR="003305DF">
              <w:rPr>
                <w:rFonts w:hint="eastAsia"/>
                <w:sz w:val="24"/>
                <w:szCs w:val="24"/>
              </w:rPr>
              <w:t>、</w:t>
            </w:r>
            <w:r w:rsidR="003305DF">
              <w:rPr>
                <w:rFonts w:hint="eastAsia"/>
                <w:sz w:val="24"/>
                <w:szCs w:val="24"/>
              </w:rPr>
              <w:t>UPS</w:t>
            </w:r>
            <w:r w:rsidR="003305DF">
              <w:rPr>
                <w:rFonts w:hint="eastAsia"/>
                <w:sz w:val="24"/>
                <w:szCs w:val="24"/>
              </w:rPr>
              <w:t>间等设备机房设置智能红外空调控制模块，用于远程智能控制空调的运行。</w:t>
            </w:r>
          </w:p>
          <w:p w14:paraId="4B4AD585" w14:textId="184D3021" w:rsidR="003305DF" w:rsidRDefault="003305DF" w:rsidP="0091240C">
            <w:pPr>
              <w:spacing w:line="360" w:lineRule="auto"/>
              <w:ind w:firstLineChars="200" w:firstLine="480"/>
              <w:rPr>
                <w:sz w:val="24"/>
                <w:szCs w:val="24"/>
              </w:rPr>
            </w:pPr>
            <w:r>
              <w:rPr>
                <w:rFonts w:hint="eastAsia"/>
                <w:sz w:val="24"/>
                <w:szCs w:val="24"/>
              </w:rPr>
              <w:t>2</w:t>
            </w:r>
            <w:r>
              <w:rPr>
                <w:rFonts w:hint="eastAsia"/>
                <w:sz w:val="24"/>
                <w:szCs w:val="24"/>
              </w:rPr>
              <w:t>）环境监控</w:t>
            </w:r>
          </w:p>
          <w:p w14:paraId="6B6681BB" w14:textId="723126CD" w:rsidR="003305DF" w:rsidRDefault="003305DF" w:rsidP="0091240C">
            <w:pPr>
              <w:spacing w:line="360" w:lineRule="auto"/>
              <w:ind w:firstLineChars="200" w:firstLine="480"/>
              <w:rPr>
                <w:sz w:val="24"/>
                <w:szCs w:val="24"/>
              </w:rPr>
            </w:pPr>
            <w:r>
              <w:rPr>
                <w:rFonts w:hint="eastAsia"/>
                <w:sz w:val="24"/>
                <w:szCs w:val="24"/>
              </w:rPr>
              <w:t>在低压配电室、高压配电室、</w:t>
            </w:r>
            <w:r>
              <w:rPr>
                <w:rFonts w:hint="eastAsia"/>
                <w:sz w:val="24"/>
                <w:szCs w:val="24"/>
              </w:rPr>
              <w:t>UPS</w:t>
            </w:r>
            <w:r>
              <w:rPr>
                <w:rFonts w:hint="eastAsia"/>
                <w:sz w:val="24"/>
                <w:szCs w:val="24"/>
              </w:rPr>
              <w:t>间、调光器室等设备房间的电缆沟内设置智能水浸传感器，实时监测机房内漏水情况；在低压配电室、高压配电室、</w:t>
            </w:r>
            <w:r>
              <w:rPr>
                <w:rFonts w:hint="eastAsia"/>
                <w:sz w:val="24"/>
                <w:szCs w:val="24"/>
              </w:rPr>
              <w:t>UPS</w:t>
            </w:r>
            <w:r>
              <w:rPr>
                <w:rFonts w:hint="eastAsia"/>
                <w:sz w:val="24"/>
                <w:szCs w:val="24"/>
              </w:rPr>
              <w:t>间、调光器室等设备房间内设置烟雾传感器和噪音传感器，用于监测设备房间内的</w:t>
            </w:r>
            <w:r w:rsidR="00D45916">
              <w:rPr>
                <w:rFonts w:hint="eastAsia"/>
                <w:sz w:val="24"/>
                <w:szCs w:val="24"/>
              </w:rPr>
              <w:t>烟雾、噪音</w:t>
            </w:r>
            <w:r>
              <w:rPr>
                <w:rFonts w:hint="eastAsia"/>
                <w:sz w:val="24"/>
                <w:szCs w:val="24"/>
              </w:rPr>
              <w:t>环境异常情况</w:t>
            </w:r>
            <w:r w:rsidR="00D45916">
              <w:rPr>
                <w:rFonts w:hint="eastAsia"/>
                <w:sz w:val="24"/>
                <w:szCs w:val="24"/>
              </w:rPr>
              <w:t>；在低压配电室进线处设置</w:t>
            </w:r>
            <w:proofErr w:type="gramStart"/>
            <w:r w:rsidR="00D45916">
              <w:rPr>
                <w:rFonts w:hint="eastAsia"/>
                <w:sz w:val="24"/>
                <w:szCs w:val="24"/>
              </w:rPr>
              <w:t>智能母排测温</w:t>
            </w:r>
            <w:proofErr w:type="gramEnd"/>
            <w:r w:rsidR="00D45916">
              <w:rPr>
                <w:rFonts w:hint="eastAsia"/>
                <w:sz w:val="24"/>
                <w:szCs w:val="24"/>
              </w:rPr>
              <w:t>传感器，实时</w:t>
            </w:r>
            <w:proofErr w:type="gramStart"/>
            <w:r w:rsidR="00D45916">
              <w:rPr>
                <w:rFonts w:hint="eastAsia"/>
                <w:sz w:val="24"/>
                <w:szCs w:val="24"/>
              </w:rPr>
              <w:t>监测母排温度</w:t>
            </w:r>
            <w:proofErr w:type="gramEnd"/>
            <w:r w:rsidR="00D45916">
              <w:rPr>
                <w:rFonts w:hint="eastAsia"/>
                <w:sz w:val="24"/>
                <w:szCs w:val="24"/>
              </w:rPr>
              <w:t>。</w:t>
            </w:r>
            <w:r w:rsidR="005663DF">
              <w:rPr>
                <w:rFonts w:hint="eastAsia"/>
                <w:sz w:val="24"/>
                <w:szCs w:val="24"/>
              </w:rPr>
              <w:t>另，温湿度、粉尘等环境监控内容详见弱电专业图纸。</w:t>
            </w:r>
          </w:p>
          <w:p w14:paraId="6E2B421E" w14:textId="37C3C394" w:rsidR="00D45916" w:rsidRDefault="00D45916" w:rsidP="0091240C">
            <w:pPr>
              <w:spacing w:line="360" w:lineRule="auto"/>
              <w:ind w:firstLineChars="200" w:firstLine="480"/>
              <w:rPr>
                <w:sz w:val="24"/>
                <w:szCs w:val="24"/>
              </w:rPr>
            </w:pPr>
            <w:r>
              <w:rPr>
                <w:rFonts w:hint="eastAsia"/>
                <w:sz w:val="24"/>
                <w:szCs w:val="24"/>
              </w:rPr>
              <w:t>3</w:t>
            </w:r>
            <w:r>
              <w:rPr>
                <w:rFonts w:hint="eastAsia"/>
                <w:sz w:val="24"/>
                <w:szCs w:val="24"/>
              </w:rPr>
              <w:t>）视频监控</w:t>
            </w:r>
          </w:p>
          <w:p w14:paraId="6C32D59C" w14:textId="10DAC37E" w:rsidR="00D45916" w:rsidRDefault="00D45916" w:rsidP="0091240C">
            <w:pPr>
              <w:spacing w:line="360" w:lineRule="auto"/>
              <w:ind w:firstLineChars="200" w:firstLine="480"/>
              <w:rPr>
                <w:sz w:val="24"/>
                <w:szCs w:val="24"/>
              </w:rPr>
            </w:pPr>
            <w:r>
              <w:rPr>
                <w:rFonts w:hint="eastAsia"/>
                <w:sz w:val="24"/>
                <w:szCs w:val="24"/>
              </w:rPr>
              <w:t>在油机间、高压配电室、低压配电室、消防设备间、</w:t>
            </w:r>
            <w:r>
              <w:rPr>
                <w:rFonts w:hint="eastAsia"/>
                <w:sz w:val="24"/>
                <w:szCs w:val="24"/>
              </w:rPr>
              <w:t>UPS</w:t>
            </w:r>
            <w:r>
              <w:rPr>
                <w:rFonts w:hint="eastAsia"/>
                <w:sz w:val="24"/>
                <w:szCs w:val="24"/>
              </w:rPr>
              <w:t>间、调光器室</w:t>
            </w:r>
            <w:proofErr w:type="gramStart"/>
            <w:r>
              <w:rPr>
                <w:rFonts w:hint="eastAsia"/>
                <w:sz w:val="24"/>
                <w:szCs w:val="24"/>
              </w:rPr>
              <w:t>灯设备</w:t>
            </w:r>
            <w:proofErr w:type="gramEnd"/>
            <w:r>
              <w:rPr>
                <w:rFonts w:hint="eastAsia"/>
                <w:sz w:val="24"/>
                <w:szCs w:val="24"/>
              </w:rPr>
              <w:t>房间设置高清摄像机，用于实时监测机房内的图像状态</w:t>
            </w:r>
            <w:r w:rsidR="003D01C4">
              <w:rPr>
                <w:rFonts w:hint="eastAsia"/>
                <w:sz w:val="24"/>
                <w:szCs w:val="24"/>
              </w:rPr>
              <w:t>。</w:t>
            </w:r>
            <w:r>
              <w:rPr>
                <w:rFonts w:hint="eastAsia"/>
                <w:sz w:val="24"/>
                <w:szCs w:val="24"/>
              </w:rPr>
              <w:t>在</w:t>
            </w:r>
            <w:r w:rsidR="003D01C4">
              <w:rPr>
                <w:rFonts w:hint="eastAsia"/>
                <w:sz w:val="24"/>
                <w:szCs w:val="24"/>
              </w:rPr>
              <w:t>每个</w:t>
            </w:r>
            <w:r>
              <w:rPr>
                <w:rFonts w:hint="eastAsia"/>
                <w:sz w:val="24"/>
                <w:szCs w:val="24"/>
              </w:rPr>
              <w:t>跑道端附近</w:t>
            </w:r>
            <w:r w:rsidR="007D12AB">
              <w:rPr>
                <w:rFonts w:hint="eastAsia"/>
                <w:sz w:val="24"/>
                <w:szCs w:val="24"/>
              </w:rPr>
              <w:t>设置远距高清摄像机，用于监视进近灯、跑道中线灯和坡度灯的状态</w:t>
            </w:r>
            <w:r w:rsidR="003D01C4">
              <w:rPr>
                <w:rFonts w:hint="eastAsia"/>
                <w:sz w:val="24"/>
                <w:szCs w:val="24"/>
              </w:rPr>
              <w:t>，摄像机</w:t>
            </w:r>
            <w:r w:rsidR="003D01C4" w:rsidRPr="003D01C4">
              <w:rPr>
                <w:rFonts w:hint="eastAsia"/>
                <w:sz w:val="24"/>
                <w:szCs w:val="24"/>
              </w:rPr>
              <w:t>需具备图像识别、区域覆盖、高清数字镜头、夜景高曝光</w:t>
            </w:r>
            <w:r w:rsidR="003D01C4">
              <w:rPr>
                <w:rFonts w:hint="eastAsia"/>
                <w:sz w:val="24"/>
                <w:szCs w:val="24"/>
              </w:rPr>
              <w:t>等功能，</w:t>
            </w:r>
            <w:r w:rsidR="003D01C4" w:rsidRPr="003D01C4">
              <w:rPr>
                <w:rFonts w:hint="eastAsia"/>
                <w:sz w:val="24"/>
                <w:szCs w:val="24"/>
              </w:rPr>
              <w:t>系统</w:t>
            </w:r>
            <w:r w:rsidR="003D01C4">
              <w:rPr>
                <w:rFonts w:hint="eastAsia"/>
                <w:sz w:val="24"/>
                <w:szCs w:val="24"/>
              </w:rPr>
              <w:t>应有</w:t>
            </w:r>
            <w:r w:rsidR="003D01C4" w:rsidRPr="003D01C4">
              <w:rPr>
                <w:rFonts w:hint="eastAsia"/>
                <w:sz w:val="24"/>
                <w:szCs w:val="24"/>
              </w:rPr>
              <w:t>多界面显示、自动报警弹窗、存储</w:t>
            </w:r>
            <w:r w:rsidR="003D01C4" w:rsidRPr="003D01C4">
              <w:rPr>
                <w:rFonts w:hint="eastAsia"/>
                <w:sz w:val="24"/>
                <w:szCs w:val="24"/>
              </w:rPr>
              <w:t>1</w:t>
            </w:r>
            <w:r w:rsidR="003D01C4" w:rsidRPr="003D01C4">
              <w:rPr>
                <w:rFonts w:hint="eastAsia"/>
                <w:sz w:val="24"/>
                <w:szCs w:val="24"/>
              </w:rPr>
              <w:t>个月等功能</w:t>
            </w:r>
            <w:r w:rsidR="003D01C4">
              <w:rPr>
                <w:rFonts w:hint="eastAsia"/>
                <w:sz w:val="24"/>
                <w:szCs w:val="24"/>
              </w:rPr>
              <w:t>。</w:t>
            </w:r>
          </w:p>
          <w:p w14:paraId="18E05223" w14:textId="207D909D" w:rsidR="007D12AB" w:rsidRDefault="007D12AB" w:rsidP="0091240C">
            <w:pPr>
              <w:spacing w:line="360" w:lineRule="auto"/>
              <w:ind w:firstLineChars="200" w:firstLine="480"/>
              <w:rPr>
                <w:sz w:val="24"/>
                <w:szCs w:val="24"/>
              </w:rPr>
            </w:pPr>
            <w:r>
              <w:rPr>
                <w:rFonts w:hint="eastAsia"/>
                <w:sz w:val="24"/>
                <w:szCs w:val="24"/>
              </w:rPr>
              <w:t>4</w:t>
            </w:r>
            <w:r>
              <w:rPr>
                <w:rFonts w:hint="eastAsia"/>
                <w:sz w:val="24"/>
                <w:szCs w:val="24"/>
              </w:rPr>
              <w:t>）</w:t>
            </w:r>
            <w:r w:rsidR="004344B9">
              <w:rPr>
                <w:rFonts w:hint="eastAsia"/>
                <w:sz w:val="24"/>
                <w:szCs w:val="24"/>
              </w:rPr>
              <w:t>巡检机器人</w:t>
            </w:r>
          </w:p>
          <w:p w14:paraId="177C52F9" w14:textId="1848A047" w:rsidR="00D45916" w:rsidRDefault="004344B9" w:rsidP="0091240C">
            <w:pPr>
              <w:spacing w:line="360" w:lineRule="auto"/>
              <w:ind w:firstLineChars="200" w:firstLine="480"/>
              <w:rPr>
                <w:sz w:val="24"/>
                <w:szCs w:val="24"/>
              </w:rPr>
            </w:pPr>
            <w:r>
              <w:rPr>
                <w:rFonts w:hint="eastAsia"/>
                <w:sz w:val="24"/>
                <w:szCs w:val="24"/>
              </w:rPr>
              <w:t>在低压配电室和调光器室设置巡检轨道和巡检机器人，用于日常监测低压柜和</w:t>
            </w:r>
            <w:r w:rsidR="00965043">
              <w:rPr>
                <w:rFonts w:hint="eastAsia"/>
                <w:sz w:val="24"/>
                <w:szCs w:val="24"/>
              </w:rPr>
              <w:t>调光器的状态，并及时异常定位和报警。</w:t>
            </w:r>
          </w:p>
          <w:p w14:paraId="35398F06" w14:textId="74435C73" w:rsidR="00965043" w:rsidRDefault="00965043" w:rsidP="0091240C">
            <w:pPr>
              <w:spacing w:line="360" w:lineRule="auto"/>
              <w:ind w:firstLineChars="200" w:firstLine="480"/>
              <w:rPr>
                <w:sz w:val="24"/>
                <w:szCs w:val="24"/>
              </w:rPr>
            </w:pPr>
            <w:r>
              <w:rPr>
                <w:rFonts w:hint="eastAsia"/>
                <w:sz w:val="24"/>
                <w:szCs w:val="24"/>
              </w:rPr>
              <w:t>4</w:t>
            </w:r>
            <w:r>
              <w:rPr>
                <w:sz w:val="24"/>
                <w:szCs w:val="24"/>
              </w:rPr>
              <w:t>.</w:t>
            </w:r>
            <w:r>
              <w:rPr>
                <w:rFonts w:hint="eastAsia"/>
                <w:sz w:val="24"/>
                <w:szCs w:val="24"/>
              </w:rPr>
              <w:t>系统集成与传输</w:t>
            </w:r>
          </w:p>
          <w:p w14:paraId="54D39D90" w14:textId="5BF7B352" w:rsidR="00965043" w:rsidRDefault="00965043" w:rsidP="0091240C">
            <w:pPr>
              <w:spacing w:line="360" w:lineRule="auto"/>
              <w:ind w:firstLineChars="200" w:firstLine="480"/>
              <w:rPr>
                <w:sz w:val="24"/>
                <w:szCs w:val="24"/>
              </w:rPr>
            </w:pPr>
            <w:r>
              <w:rPr>
                <w:rFonts w:hint="eastAsia"/>
                <w:sz w:val="24"/>
                <w:szCs w:val="24"/>
              </w:rPr>
              <w:t>本系统通过数据采集器和网络交换机读取终端所监控的各个信号，并接入灯光站本地交换</w:t>
            </w:r>
            <w:r>
              <w:rPr>
                <w:rFonts w:hint="eastAsia"/>
                <w:sz w:val="24"/>
                <w:szCs w:val="24"/>
              </w:rPr>
              <w:lastRenderedPageBreak/>
              <w:t>机，</w:t>
            </w:r>
            <w:r w:rsidR="00D44F2F">
              <w:rPr>
                <w:rFonts w:hint="eastAsia"/>
                <w:sz w:val="24"/>
                <w:szCs w:val="24"/>
              </w:rPr>
              <w:t>再通过光纤传输至灯光站运</w:t>
            </w:r>
            <w:proofErr w:type="gramStart"/>
            <w:r w:rsidR="00D44F2F">
              <w:rPr>
                <w:rFonts w:hint="eastAsia"/>
                <w:sz w:val="24"/>
                <w:szCs w:val="24"/>
              </w:rPr>
              <w:t>维管理</w:t>
            </w:r>
            <w:proofErr w:type="gramEnd"/>
            <w:r w:rsidR="00D44F2F">
              <w:rPr>
                <w:rFonts w:hint="eastAsia"/>
                <w:sz w:val="24"/>
                <w:szCs w:val="24"/>
              </w:rPr>
              <w:t>平台。</w:t>
            </w:r>
          </w:p>
          <w:p w14:paraId="48A72E60" w14:textId="1B1CF660" w:rsidR="00D44F2F" w:rsidRPr="0091240C" w:rsidRDefault="005663DF" w:rsidP="0091240C">
            <w:pPr>
              <w:spacing w:line="360" w:lineRule="auto"/>
              <w:ind w:firstLineChars="200" w:firstLine="480"/>
              <w:rPr>
                <w:sz w:val="24"/>
                <w:szCs w:val="24"/>
              </w:rPr>
            </w:pPr>
            <w:r>
              <w:rPr>
                <w:rFonts w:hint="eastAsia"/>
                <w:sz w:val="24"/>
                <w:szCs w:val="24"/>
              </w:rPr>
              <w:t>因安防系统、门禁系统、常规环境监控系统等由弱电专业设计，</w:t>
            </w:r>
            <w:r w:rsidR="00D44F2F">
              <w:rPr>
                <w:rFonts w:hint="eastAsia"/>
                <w:sz w:val="24"/>
                <w:szCs w:val="24"/>
              </w:rPr>
              <w:t>本系统可将</w:t>
            </w:r>
            <w:r>
              <w:rPr>
                <w:rFonts w:hint="eastAsia"/>
                <w:sz w:val="24"/>
                <w:szCs w:val="24"/>
              </w:rPr>
              <w:t>这些系统，及电气火灾监控系统、</w:t>
            </w:r>
            <w:r w:rsidR="00D44F2F">
              <w:rPr>
                <w:rFonts w:hint="eastAsia"/>
                <w:sz w:val="24"/>
                <w:szCs w:val="24"/>
              </w:rPr>
              <w:t>火灾自动报警系统等其他系统进行集成，通过</w:t>
            </w:r>
            <w:r w:rsidR="00D44F2F">
              <w:rPr>
                <w:rFonts w:hint="eastAsia"/>
                <w:sz w:val="24"/>
                <w:szCs w:val="24"/>
              </w:rPr>
              <w:t>RS</w:t>
            </w:r>
            <w:r w:rsidR="00D44F2F">
              <w:rPr>
                <w:sz w:val="24"/>
                <w:szCs w:val="24"/>
              </w:rPr>
              <w:t>485</w:t>
            </w:r>
            <w:r w:rsidR="00D44F2F">
              <w:rPr>
                <w:rFonts w:hint="eastAsia"/>
                <w:sz w:val="24"/>
                <w:szCs w:val="24"/>
              </w:rPr>
              <w:t>总线、</w:t>
            </w:r>
            <w:r w:rsidR="00D44F2F">
              <w:rPr>
                <w:rFonts w:hint="eastAsia"/>
                <w:sz w:val="24"/>
                <w:szCs w:val="24"/>
              </w:rPr>
              <w:t>LoRa</w:t>
            </w:r>
            <w:r w:rsidR="00D44F2F">
              <w:rPr>
                <w:rFonts w:hint="eastAsia"/>
                <w:sz w:val="24"/>
                <w:szCs w:val="24"/>
              </w:rPr>
              <w:t>、</w:t>
            </w:r>
            <w:r w:rsidR="00D44F2F">
              <w:rPr>
                <w:rFonts w:hint="eastAsia"/>
                <w:sz w:val="24"/>
                <w:szCs w:val="24"/>
              </w:rPr>
              <w:t>TCP</w:t>
            </w:r>
            <w:r w:rsidR="00D44F2F">
              <w:rPr>
                <w:sz w:val="24"/>
                <w:szCs w:val="24"/>
              </w:rPr>
              <w:t>/</w:t>
            </w:r>
            <w:r w:rsidR="00D44F2F">
              <w:rPr>
                <w:rFonts w:hint="eastAsia"/>
                <w:sz w:val="24"/>
                <w:szCs w:val="24"/>
              </w:rPr>
              <w:t>IP</w:t>
            </w:r>
            <w:r w:rsidR="00D44F2F">
              <w:rPr>
                <w:rFonts w:hint="eastAsia"/>
                <w:sz w:val="24"/>
                <w:szCs w:val="24"/>
              </w:rPr>
              <w:t>网络等通信方式，将数据集中接入灯光站智慧运维平台。</w:t>
            </w:r>
          </w:p>
          <w:p w14:paraId="217AF9B0" w14:textId="13156120" w:rsidR="00F53522" w:rsidRPr="004A5E2A" w:rsidRDefault="00F53522" w:rsidP="00F53522">
            <w:pPr>
              <w:spacing w:line="360" w:lineRule="auto"/>
              <w:ind w:firstLine="480"/>
              <w:rPr>
                <w:sz w:val="24"/>
                <w:szCs w:val="24"/>
              </w:rPr>
            </w:pPr>
            <w:r w:rsidRPr="004A5E2A">
              <w:rPr>
                <w:rFonts w:hint="eastAsia"/>
                <w:sz w:val="24"/>
                <w:szCs w:val="24"/>
              </w:rPr>
              <w:t>（</w:t>
            </w:r>
            <w:r w:rsidR="004D213D">
              <w:rPr>
                <w:rFonts w:hint="eastAsia"/>
                <w:sz w:val="24"/>
                <w:szCs w:val="24"/>
              </w:rPr>
              <w:t>十</w:t>
            </w:r>
            <w:r w:rsidRPr="004A5E2A">
              <w:rPr>
                <w:rFonts w:hint="eastAsia"/>
                <w:sz w:val="24"/>
                <w:szCs w:val="24"/>
              </w:rPr>
              <w:t>）抗震设计</w:t>
            </w:r>
          </w:p>
          <w:p w14:paraId="05C9AB8F" w14:textId="7B427AE2" w:rsidR="00F53522" w:rsidRDefault="00F53522" w:rsidP="00F53522">
            <w:pPr>
              <w:spacing w:line="360" w:lineRule="auto"/>
              <w:ind w:firstLine="480"/>
              <w:rPr>
                <w:sz w:val="24"/>
                <w:szCs w:val="24"/>
              </w:rPr>
            </w:pPr>
            <w:r>
              <w:rPr>
                <w:rFonts w:hint="eastAsia"/>
                <w:sz w:val="24"/>
                <w:szCs w:val="24"/>
              </w:rPr>
              <w:t>灯光站</w:t>
            </w:r>
            <w:r w:rsidRPr="004A5E2A">
              <w:rPr>
                <w:rFonts w:hint="eastAsia"/>
                <w:sz w:val="24"/>
                <w:szCs w:val="24"/>
              </w:rPr>
              <w:t>抗震设防烈度为</w:t>
            </w:r>
            <w:r w:rsidR="00135699">
              <w:rPr>
                <w:sz w:val="24"/>
                <w:szCs w:val="24"/>
              </w:rPr>
              <w:t>6</w:t>
            </w:r>
            <w:r w:rsidRPr="004A5E2A">
              <w:rPr>
                <w:rFonts w:hint="eastAsia"/>
                <w:sz w:val="24"/>
                <w:szCs w:val="24"/>
              </w:rPr>
              <w:t>度，因此需进行建筑机电工程抗震设计。内径不小于</w:t>
            </w:r>
            <w:r w:rsidRPr="004A5E2A">
              <w:rPr>
                <w:rFonts w:hint="eastAsia"/>
                <w:sz w:val="24"/>
                <w:szCs w:val="24"/>
              </w:rPr>
              <w:t>60mm</w:t>
            </w:r>
            <w:r w:rsidRPr="004A5E2A">
              <w:rPr>
                <w:rFonts w:hint="eastAsia"/>
                <w:sz w:val="24"/>
                <w:szCs w:val="24"/>
              </w:rPr>
              <w:t>的电气配管及重力不小于</w:t>
            </w:r>
            <w:r w:rsidRPr="004A5E2A">
              <w:rPr>
                <w:rFonts w:hint="eastAsia"/>
                <w:sz w:val="24"/>
                <w:szCs w:val="24"/>
              </w:rPr>
              <w:t>150N/m</w:t>
            </w:r>
            <w:r w:rsidRPr="004A5E2A">
              <w:rPr>
                <w:rFonts w:hint="eastAsia"/>
                <w:sz w:val="24"/>
                <w:szCs w:val="24"/>
              </w:rPr>
              <w:t>的电缆梯架、电缆槽盒、母线槽均应进行抗震设防。安装在吊顶上的灯具，应考虑地震时吊顶与楼板的相对位移。电气工程应满足规范《建筑机电工程抗震设计规范》</w:t>
            </w:r>
            <w:r w:rsidRPr="004A5E2A">
              <w:rPr>
                <w:rFonts w:hint="eastAsia"/>
                <w:sz w:val="24"/>
                <w:szCs w:val="24"/>
              </w:rPr>
              <w:t>GB50981-2014</w:t>
            </w:r>
            <w:r w:rsidRPr="004A5E2A">
              <w:rPr>
                <w:rFonts w:hint="eastAsia"/>
                <w:sz w:val="24"/>
                <w:szCs w:val="24"/>
              </w:rPr>
              <w:t>的相关规定。</w:t>
            </w:r>
          </w:p>
          <w:p w14:paraId="5245876C" w14:textId="369A2B42" w:rsidR="004D213D" w:rsidRPr="002D2EB3" w:rsidRDefault="004D213D" w:rsidP="004D213D">
            <w:pPr>
              <w:spacing w:line="360" w:lineRule="auto"/>
              <w:ind w:firstLineChars="200" w:firstLine="480"/>
              <w:rPr>
                <w:sz w:val="24"/>
                <w:szCs w:val="24"/>
              </w:rPr>
            </w:pPr>
            <w:r w:rsidRPr="002D2EB3">
              <w:rPr>
                <w:rFonts w:hint="eastAsia"/>
                <w:sz w:val="24"/>
                <w:szCs w:val="24"/>
              </w:rPr>
              <w:t>（</w:t>
            </w:r>
            <w:r>
              <w:rPr>
                <w:rFonts w:hint="eastAsia"/>
                <w:sz w:val="24"/>
                <w:szCs w:val="24"/>
              </w:rPr>
              <w:t>十一</w:t>
            </w:r>
            <w:r w:rsidRPr="002D2EB3">
              <w:rPr>
                <w:rFonts w:hint="eastAsia"/>
                <w:sz w:val="24"/>
                <w:szCs w:val="24"/>
              </w:rPr>
              <w:t>）其他</w:t>
            </w:r>
          </w:p>
          <w:p w14:paraId="506924C8" w14:textId="77777777" w:rsidR="004D213D" w:rsidRPr="002D2EB3" w:rsidRDefault="004D213D" w:rsidP="004D213D">
            <w:pPr>
              <w:spacing w:line="360" w:lineRule="auto"/>
              <w:ind w:firstLineChars="200" w:firstLine="480"/>
              <w:rPr>
                <w:sz w:val="24"/>
                <w:szCs w:val="24"/>
              </w:rPr>
            </w:pPr>
            <w:r w:rsidRPr="002D2EB3">
              <w:rPr>
                <w:rFonts w:hint="eastAsia"/>
                <w:sz w:val="24"/>
                <w:szCs w:val="24"/>
              </w:rPr>
              <w:t>在进近灯光系统的场地保护范围内，沿跑道延长线在进近灯光旁设置不小于</w:t>
            </w:r>
            <w:r w:rsidRPr="002D2EB3">
              <w:rPr>
                <w:rFonts w:hint="eastAsia"/>
                <w:sz w:val="24"/>
                <w:szCs w:val="24"/>
              </w:rPr>
              <w:t>2.5m</w:t>
            </w:r>
            <w:r w:rsidRPr="002D2EB3">
              <w:rPr>
                <w:rFonts w:hint="eastAsia"/>
                <w:sz w:val="24"/>
                <w:szCs w:val="24"/>
              </w:rPr>
              <w:t>宽的维修行车道路。</w:t>
            </w:r>
          </w:p>
          <w:p w14:paraId="0653FCD0" w14:textId="7EC53D71" w:rsidR="00075422" w:rsidRDefault="00B67AE9" w:rsidP="009137A4">
            <w:pPr>
              <w:spacing w:line="288" w:lineRule="auto"/>
              <w:rPr>
                <w:b/>
                <w:bCs/>
                <w:sz w:val="24"/>
                <w:szCs w:val="24"/>
              </w:rPr>
            </w:pPr>
            <w:r>
              <w:rPr>
                <w:rFonts w:hint="eastAsia"/>
                <w:b/>
                <w:bCs/>
                <w:sz w:val="24"/>
                <w:szCs w:val="24"/>
              </w:rPr>
              <w:t>五</w:t>
            </w:r>
            <w:r w:rsidR="009137A4" w:rsidRPr="00776001">
              <w:rPr>
                <w:rFonts w:hint="eastAsia"/>
                <w:b/>
                <w:bCs/>
                <w:sz w:val="24"/>
                <w:szCs w:val="24"/>
              </w:rPr>
              <w:t>、</w:t>
            </w:r>
            <w:r w:rsidR="00746F4A" w:rsidRPr="00746F4A">
              <w:rPr>
                <w:rFonts w:hint="eastAsia"/>
                <w:b/>
                <w:bCs/>
                <w:sz w:val="24"/>
                <w:szCs w:val="24"/>
              </w:rPr>
              <w:t>工程施工和运行阶段的安全风险分析</w:t>
            </w:r>
          </w:p>
          <w:p w14:paraId="498141C7" w14:textId="77777777" w:rsidR="00746F4A" w:rsidRDefault="00746F4A" w:rsidP="00075422">
            <w:pPr>
              <w:spacing w:line="360" w:lineRule="auto"/>
              <w:ind w:firstLine="480"/>
              <w:rPr>
                <w:sz w:val="24"/>
                <w:szCs w:val="24"/>
              </w:rPr>
            </w:pPr>
            <w:r>
              <w:rPr>
                <w:rFonts w:hint="eastAsia"/>
                <w:sz w:val="24"/>
                <w:szCs w:val="24"/>
              </w:rPr>
              <w:t>（一）不停航施工</w:t>
            </w:r>
          </w:p>
          <w:p w14:paraId="5900102C" w14:textId="285E6CD0" w:rsidR="00075422" w:rsidRPr="00075422" w:rsidRDefault="00075422" w:rsidP="00075422">
            <w:pPr>
              <w:spacing w:line="360" w:lineRule="auto"/>
              <w:ind w:firstLine="480"/>
              <w:rPr>
                <w:sz w:val="24"/>
                <w:szCs w:val="24"/>
              </w:rPr>
            </w:pPr>
            <w:r w:rsidRPr="00075422">
              <w:rPr>
                <w:rFonts w:hint="eastAsia"/>
                <w:sz w:val="24"/>
                <w:szCs w:val="24"/>
              </w:rPr>
              <w:t>本工程为机场飞行区改扩建工程，应采取不停航施工措施。</w:t>
            </w:r>
          </w:p>
          <w:p w14:paraId="7279596C" w14:textId="77777777" w:rsidR="00075422" w:rsidRPr="00075422" w:rsidRDefault="00075422" w:rsidP="00075422">
            <w:pPr>
              <w:spacing w:line="360" w:lineRule="auto"/>
              <w:ind w:firstLine="480"/>
              <w:rPr>
                <w:sz w:val="24"/>
                <w:szCs w:val="24"/>
              </w:rPr>
            </w:pPr>
            <w:r w:rsidRPr="00075422">
              <w:rPr>
                <w:rFonts w:hint="eastAsia"/>
                <w:sz w:val="24"/>
                <w:szCs w:val="24"/>
              </w:rPr>
              <w:t>1</w:t>
            </w:r>
            <w:r w:rsidRPr="00075422">
              <w:rPr>
                <w:rFonts w:hint="eastAsia"/>
                <w:sz w:val="24"/>
                <w:szCs w:val="24"/>
              </w:rPr>
              <w:t>）在扩建范围与现有跑道和滑行道衔接的地方，施工过程中会影响现有灯具的供电。所以在道面建设过程中，应采用临时电缆对受影响的现状灯具进行暂时供电。并根据设计要求调整回路的供电电缆，安装新的隔离变压器箱及隔离变压器等配套设施。</w:t>
            </w:r>
          </w:p>
          <w:p w14:paraId="34688496" w14:textId="77777777" w:rsidR="00075422" w:rsidRPr="00075422" w:rsidRDefault="00075422" w:rsidP="00075422">
            <w:pPr>
              <w:spacing w:line="360" w:lineRule="auto"/>
              <w:ind w:firstLine="480"/>
              <w:rPr>
                <w:sz w:val="24"/>
                <w:szCs w:val="24"/>
              </w:rPr>
            </w:pPr>
            <w:r w:rsidRPr="00075422">
              <w:rPr>
                <w:rFonts w:hint="eastAsia"/>
                <w:sz w:val="24"/>
                <w:szCs w:val="24"/>
              </w:rPr>
              <w:t>2</w:t>
            </w:r>
            <w:r w:rsidRPr="00075422">
              <w:rPr>
                <w:rFonts w:hint="eastAsia"/>
                <w:sz w:val="24"/>
                <w:szCs w:val="24"/>
              </w:rPr>
              <w:t>）改造滑行道区域的现有滑行引导标记牌面临拆除，并按新滑行道编号重建。</w:t>
            </w:r>
            <w:proofErr w:type="gramStart"/>
            <w:r w:rsidRPr="00075422">
              <w:rPr>
                <w:rFonts w:hint="eastAsia"/>
                <w:sz w:val="24"/>
                <w:szCs w:val="24"/>
              </w:rPr>
              <w:t>施工此</w:t>
            </w:r>
            <w:proofErr w:type="gramEnd"/>
            <w:r w:rsidRPr="00075422">
              <w:rPr>
                <w:rFonts w:hint="eastAsia"/>
                <w:sz w:val="24"/>
                <w:szCs w:val="24"/>
              </w:rPr>
              <w:t>部分时应结合机场运行需要，合理制定施工计划。</w:t>
            </w:r>
          </w:p>
          <w:p w14:paraId="4B4D309A" w14:textId="6FD30332" w:rsidR="00075422" w:rsidRDefault="00075422" w:rsidP="00075422">
            <w:pPr>
              <w:spacing w:line="360" w:lineRule="auto"/>
              <w:ind w:firstLine="480"/>
              <w:rPr>
                <w:sz w:val="24"/>
                <w:szCs w:val="24"/>
              </w:rPr>
            </w:pPr>
            <w:r w:rsidRPr="00075422">
              <w:rPr>
                <w:rFonts w:hint="eastAsia"/>
                <w:sz w:val="24"/>
                <w:szCs w:val="24"/>
              </w:rPr>
              <w:t>3</w:t>
            </w:r>
            <w:r w:rsidRPr="00075422">
              <w:rPr>
                <w:rFonts w:hint="eastAsia"/>
                <w:sz w:val="24"/>
                <w:szCs w:val="24"/>
              </w:rPr>
              <w:t>）本项目将对现有灯光站进行迁建，在现有灯光站停用前应先将新灯光站建设完毕。并根据现有配出线</w:t>
            </w:r>
            <w:proofErr w:type="gramStart"/>
            <w:r w:rsidRPr="00075422">
              <w:rPr>
                <w:rFonts w:hint="eastAsia"/>
                <w:sz w:val="24"/>
                <w:szCs w:val="24"/>
              </w:rPr>
              <w:t>缆</w:t>
            </w:r>
            <w:proofErr w:type="gramEnd"/>
            <w:r w:rsidRPr="00075422">
              <w:rPr>
                <w:rFonts w:hint="eastAsia"/>
                <w:sz w:val="24"/>
                <w:szCs w:val="24"/>
              </w:rPr>
              <w:t>敷设路由确定新旧线缆衔接点，以便电缆倒接。</w:t>
            </w:r>
          </w:p>
          <w:p w14:paraId="0D2E8BC7" w14:textId="7278FB64" w:rsidR="00746F4A" w:rsidRDefault="00746F4A" w:rsidP="00075422">
            <w:pPr>
              <w:spacing w:line="360" w:lineRule="auto"/>
              <w:ind w:firstLine="480"/>
              <w:rPr>
                <w:sz w:val="24"/>
                <w:szCs w:val="24"/>
              </w:rPr>
            </w:pPr>
            <w:r>
              <w:rPr>
                <w:rFonts w:hint="eastAsia"/>
                <w:sz w:val="24"/>
                <w:szCs w:val="24"/>
              </w:rPr>
              <w:t>（二）劳动安全及卫生</w:t>
            </w:r>
          </w:p>
          <w:p w14:paraId="26512264" w14:textId="1EA08CDF" w:rsidR="00746F4A" w:rsidRDefault="00746F4A" w:rsidP="00075422">
            <w:pPr>
              <w:spacing w:line="360" w:lineRule="auto"/>
              <w:ind w:firstLine="480"/>
              <w:rPr>
                <w:sz w:val="24"/>
                <w:szCs w:val="24"/>
              </w:rPr>
            </w:pPr>
            <w:r>
              <w:rPr>
                <w:rFonts w:hint="eastAsia"/>
                <w:sz w:val="24"/>
                <w:szCs w:val="24"/>
              </w:rPr>
              <w:t>助航灯光</w:t>
            </w:r>
            <w:r w:rsidRPr="00746F4A">
              <w:rPr>
                <w:rFonts w:hint="eastAsia"/>
                <w:sz w:val="24"/>
                <w:szCs w:val="24"/>
              </w:rPr>
              <w:t>工程施工作业面广，较分散，难以集中管理，施工生产存在较大的安全隐患。因</w:t>
            </w:r>
            <w:r w:rsidRPr="00746F4A">
              <w:rPr>
                <w:rFonts w:hint="eastAsia"/>
                <w:sz w:val="24"/>
                <w:szCs w:val="24"/>
              </w:rPr>
              <w:lastRenderedPageBreak/>
              <w:t>此，必须事先分析劳动生产过程中对可能遇到的危害因素加以分析，对其产生的原因及产生的后果做出必要的评价，此外，在施工组织安排、施工工艺流程、施工安全措施上做出科学合理的安排。该项目施工过程中主要生产安全危害表现为：施工中的机械噪音、扬尘以及路面施工时面层料所产生的有气体会对一下生产人员以及沿线居民造成影响，对沿线水土的保持以及环境均会在不同程度上造成一定的危害。</w:t>
            </w:r>
          </w:p>
          <w:p w14:paraId="1048F77E" w14:textId="5553C388" w:rsidR="00746F4A" w:rsidRDefault="00746F4A" w:rsidP="00075422">
            <w:pPr>
              <w:spacing w:line="360" w:lineRule="auto"/>
              <w:ind w:firstLine="480"/>
              <w:rPr>
                <w:sz w:val="24"/>
                <w:szCs w:val="24"/>
              </w:rPr>
            </w:pPr>
            <w:r w:rsidRPr="00746F4A">
              <w:rPr>
                <w:rFonts w:hint="eastAsia"/>
                <w:sz w:val="24"/>
                <w:szCs w:val="24"/>
              </w:rPr>
              <w:t>从对生产过程中产生危害的原因及危害程度的分析可以看出，本项目在施工中乃至运营过程中产生的安全因素多来源于机械噪音、扬尘及路面施工中面层料的生产所产生的有害物质。因此，在施工乃至运营过程中应采取科学的安全防范措施以及加强施工过程中的安全教育和管理。本项目所在区域不存在不良地质引发的地质危害。但仍必须注意以科学的设计方案和合理的施工方案对施工安全进行防护及监控。</w:t>
            </w:r>
          </w:p>
          <w:p w14:paraId="098117A5" w14:textId="11A13B68" w:rsidR="00746F4A" w:rsidRDefault="00746F4A" w:rsidP="00075422">
            <w:pPr>
              <w:spacing w:line="360" w:lineRule="auto"/>
              <w:ind w:firstLine="480"/>
              <w:rPr>
                <w:sz w:val="24"/>
                <w:szCs w:val="24"/>
              </w:rPr>
            </w:pPr>
            <w:r w:rsidRPr="00746F4A">
              <w:rPr>
                <w:rFonts w:hint="eastAsia"/>
                <w:sz w:val="24"/>
                <w:szCs w:val="24"/>
              </w:rPr>
              <w:t>在施工中，</w:t>
            </w:r>
            <w:proofErr w:type="gramStart"/>
            <w:r w:rsidRPr="00746F4A">
              <w:rPr>
                <w:rFonts w:hint="eastAsia"/>
                <w:sz w:val="24"/>
                <w:szCs w:val="24"/>
              </w:rPr>
              <w:t>砼</w:t>
            </w:r>
            <w:proofErr w:type="gramEnd"/>
            <w:r w:rsidRPr="00746F4A">
              <w:rPr>
                <w:rFonts w:hint="eastAsia"/>
                <w:sz w:val="24"/>
                <w:szCs w:val="24"/>
              </w:rPr>
              <w:t>拌合场、堆料场，应远离人口稠密区和环保区域，以减轻对环境的影响以及对当地居民的危害。应对施工机械经常检查和维修以减少噪声。要求施工和运输车辆在装载、行车速度、行车路线等都要有环境保护的意识，对施工和运输道路要经常修复，增加安全，减少事故</w:t>
            </w:r>
            <w:r>
              <w:rPr>
                <w:rFonts w:hint="eastAsia"/>
                <w:sz w:val="24"/>
                <w:szCs w:val="24"/>
              </w:rPr>
              <w:t>。</w:t>
            </w:r>
          </w:p>
          <w:p w14:paraId="7170C0DF" w14:textId="5BD31585" w:rsidR="00746F4A" w:rsidRDefault="00746F4A" w:rsidP="00075422">
            <w:pPr>
              <w:spacing w:line="360" w:lineRule="auto"/>
              <w:ind w:firstLine="480"/>
              <w:rPr>
                <w:sz w:val="24"/>
                <w:szCs w:val="24"/>
              </w:rPr>
            </w:pPr>
            <w:r w:rsidRPr="00746F4A">
              <w:rPr>
                <w:rFonts w:hint="eastAsia"/>
                <w:sz w:val="24"/>
                <w:szCs w:val="24"/>
              </w:rPr>
              <w:t>严禁与施工无关人员穿越施工现场或停留施工现场，经常性的对施工机械设备进行检修，对带病作业的施工机械给予坚决杜绝；对关键性的工种定期进行安全生产大检查，及时发现事故苗头，并采取措施给予扑灭</w:t>
            </w:r>
            <w:r>
              <w:rPr>
                <w:rFonts w:hint="eastAsia"/>
                <w:sz w:val="24"/>
                <w:szCs w:val="24"/>
              </w:rPr>
              <w:t>。</w:t>
            </w:r>
          </w:p>
          <w:p w14:paraId="4570A452" w14:textId="5FD61C5F" w:rsidR="00CE0123" w:rsidRPr="00CE0123" w:rsidRDefault="00CE0123" w:rsidP="00CE0123">
            <w:pPr>
              <w:spacing w:line="360" w:lineRule="auto"/>
              <w:ind w:firstLine="480"/>
              <w:rPr>
                <w:sz w:val="24"/>
                <w:szCs w:val="24"/>
              </w:rPr>
            </w:pPr>
            <w:r>
              <w:rPr>
                <w:rFonts w:hint="eastAsia"/>
                <w:sz w:val="24"/>
                <w:szCs w:val="24"/>
              </w:rPr>
              <w:t>（三）</w:t>
            </w:r>
            <w:r w:rsidRPr="00CE0123">
              <w:rPr>
                <w:rFonts w:hint="eastAsia"/>
                <w:sz w:val="24"/>
                <w:szCs w:val="24"/>
              </w:rPr>
              <w:t>安全保障</w:t>
            </w:r>
            <w:r>
              <w:rPr>
                <w:rFonts w:hint="eastAsia"/>
                <w:sz w:val="24"/>
                <w:szCs w:val="24"/>
              </w:rPr>
              <w:t>措施</w:t>
            </w:r>
          </w:p>
          <w:p w14:paraId="03FDB0B5" w14:textId="13918E1A" w:rsidR="00D16C1F" w:rsidRDefault="00D16C1F" w:rsidP="00CE0123">
            <w:pPr>
              <w:spacing w:line="360" w:lineRule="auto"/>
              <w:ind w:firstLine="480"/>
              <w:rPr>
                <w:sz w:val="24"/>
                <w:szCs w:val="24"/>
              </w:rPr>
            </w:pPr>
            <w:r>
              <w:rPr>
                <w:rFonts w:hint="eastAsia"/>
                <w:sz w:val="24"/>
                <w:szCs w:val="24"/>
              </w:rPr>
              <w:t>1</w:t>
            </w:r>
            <w:r>
              <w:rPr>
                <w:sz w:val="24"/>
                <w:szCs w:val="24"/>
              </w:rPr>
              <w:t>.</w:t>
            </w:r>
            <w:r>
              <w:rPr>
                <w:rFonts w:hint="eastAsia"/>
                <w:sz w:val="24"/>
                <w:szCs w:val="24"/>
              </w:rPr>
              <w:t>应遵循广州白云国际机场现有关于安保的各项规章制度。</w:t>
            </w:r>
          </w:p>
          <w:p w14:paraId="52053058" w14:textId="24BC5EB2" w:rsidR="00D16C1F" w:rsidRDefault="00D16C1F" w:rsidP="00CE0123">
            <w:pPr>
              <w:spacing w:line="360" w:lineRule="auto"/>
              <w:ind w:firstLine="480"/>
              <w:rPr>
                <w:sz w:val="24"/>
                <w:szCs w:val="24"/>
              </w:rPr>
            </w:pPr>
            <w:r>
              <w:rPr>
                <w:rFonts w:hint="eastAsia"/>
                <w:sz w:val="24"/>
                <w:szCs w:val="24"/>
              </w:rPr>
              <w:t>2</w:t>
            </w:r>
            <w:r>
              <w:rPr>
                <w:sz w:val="24"/>
                <w:szCs w:val="24"/>
              </w:rPr>
              <w:t>.</w:t>
            </w:r>
            <w:r>
              <w:rPr>
                <w:rFonts w:hint="eastAsia"/>
              </w:rPr>
              <w:t xml:space="preserve"> </w:t>
            </w:r>
            <w:r w:rsidRPr="00D16C1F">
              <w:rPr>
                <w:rFonts w:hint="eastAsia"/>
                <w:sz w:val="24"/>
                <w:szCs w:val="24"/>
              </w:rPr>
              <w:t>针对本项目的特点，制定专门的安保制度，制度应包括人员培训、进出飞行区的安全检查、施工期间的安全监督、每天施工结束后恢复跑道开放的航前检查等各个方面</w:t>
            </w:r>
            <w:r>
              <w:rPr>
                <w:rFonts w:hint="eastAsia"/>
                <w:sz w:val="24"/>
                <w:szCs w:val="24"/>
              </w:rPr>
              <w:t>。</w:t>
            </w:r>
          </w:p>
          <w:p w14:paraId="4C17DB92" w14:textId="4BE80937" w:rsidR="00D16C1F" w:rsidRDefault="00D16C1F" w:rsidP="00CE0123">
            <w:pPr>
              <w:spacing w:line="360" w:lineRule="auto"/>
              <w:ind w:firstLine="480"/>
              <w:rPr>
                <w:sz w:val="24"/>
                <w:szCs w:val="24"/>
              </w:rPr>
            </w:pPr>
            <w:r>
              <w:rPr>
                <w:rFonts w:hint="eastAsia"/>
                <w:sz w:val="24"/>
                <w:szCs w:val="24"/>
              </w:rPr>
              <w:t>3</w:t>
            </w:r>
            <w:r>
              <w:rPr>
                <w:sz w:val="24"/>
                <w:szCs w:val="24"/>
              </w:rPr>
              <w:t>.</w:t>
            </w:r>
            <w:r>
              <w:rPr>
                <w:rFonts w:hint="eastAsia"/>
              </w:rPr>
              <w:t xml:space="preserve"> </w:t>
            </w:r>
            <w:r w:rsidRPr="00D16C1F">
              <w:rPr>
                <w:rFonts w:hint="eastAsia"/>
                <w:sz w:val="24"/>
                <w:szCs w:val="24"/>
              </w:rPr>
              <w:t>成立专门的安全监督小组，负责施工期间的安全监督</w:t>
            </w:r>
            <w:r>
              <w:rPr>
                <w:rFonts w:hint="eastAsia"/>
                <w:sz w:val="24"/>
                <w:szCs w:val="24"/>
              </w:rPr>
              <w:t>。</w:t>
            </w:r>
          </w:p>
          <w:p w14:paraId="1FB6593A" w14:textId="0D949720" w:rsidR="00D16C1F" w:rsidRDefault="00D16C1F" w:rsidP="00CE0123">
            <w:pPr>
              <w:spacing w:line="360" w:lineRule="auto"/>
              <w:ind w:firstLine="480"/>
              <w:rPr>
                <w:sz w:val="24"/>
                <w:szCs w:val="24"/>
              </w:rPr>
            </w:pPr>
            <w:r>
              <w:rPr>
                <w:rFonts w:hint="eastAsia"/>
                <w:sz w:val="24"/>
                <w:szCs w:val="24"/>
              </w:rPr>
              <w:t>4</w:t>
            </w:r>
            <w:r>
              <w:rPr>
                <w:sz w:val="24"/>
                <w:szCs w:val="24"/>
              </w:rPr>
              <w:t>.</w:t>
            </w:r>
            <w:r>
              <w:rPr>
                <w:rFonts w:hint="eastAsia"/>
              </w:rPr>
              <w:t xml:space="preserve"> </w:t>
            </w:r>
            <w:r w:rsidRPr="00D16C1F">
              <w:rPr>
                <w:rFonts w:hint="eastAsia"/>
                <w:sz w:val="24"/>
                <w:szCs w:val="24"/>
              </w:rPr>
              <w:t>不停航施工的安保措施应当由机场管理机构制定，既要严格要求、保证运行安全，又要保证合理的施工作业时间</w:t>
            </w:r>
            <w:r>
              <w:rPr>
                <w:rFonts w:hint="eastAsia"/>
                <w:sz w:val="24"/>
                <w:szCs w:val="24"/>
              </w:rPr>
              <w:t>。</w:t>
            </w:r>
          </w:p>
          <w:p w14:paraId="18764F9D" w14:textId="78901007" w:rsidR="00D16C1F" w:rsidRDefault="00D16C1F" w:rsidP="00CE0123">
            <w:pPr>
              <w:spacing w:line="360" w:lineRule="auto"/>
              <w:ind w:firstLine="480"/>
              <w:rPr>
                <w:sz w:val="24"/>
                <w:szCs w:val="24"/>
              </w:rPr>
            </w:pPr>
            <w:r>
              <w:rPr>
                <w:rFonts w:hint="eastAsia"/>
                <w:sz w:val="24"/>
                <w:szCs w:val="24"/>
              </w:rPr>
              <w:lastRenderedPageBreak/>
              <w:t>（四）</w:t>
            </w:r>
            <w:r w:rsidR="00E75EE7">
              <w:rPr>
                <w:rFonts w:hint="eastAsia"/>
                <w:sz w:val="24"/>
                <w:szCs w:val="24"/>
              </w:rPr>
              <w:t>其他</w:t>
            </w:r>
            <w:r>
              <w:rPr>
                <w:rFonts w:hint="eastAsia"/>
                <w:sz w:val="24"/>
                <w:szCs w:val="24"/>
              </w:rPr>
              <w:t>注意事项</w:t>
            </w:r>
          </w:p>
          <w:p w14:paraId="3164F1A5" w14:textId="26088A67" w:rsidR="00E57CB4" w:rsidRDefault="00D16C1F" w:rsidP="00E57CB4">
            <w:pPr>
              <w:spacing w:line="360" w:lineRule="auto"/>
              <w:ind w:firstLine="480"/>
              <w:rPr>
                <w:sz w:val="24"/>
                <w:szCs w:val="24"/>
              </w:rPr>
            </w:pPr>
            <w:r>
              <w:rPr>
                <w:rFonts w:hint="eastAsia"/>
                <w:sz w:val="24"/>
                <w:szCs w:val="24"/>
              </w:rPr>
              <w:t>1</w:t>
            </w:r>
            <w:r>
              <w:rPr>
                <w:sz w:val="24"/>
                <w:szCs w:val="24"/>
              </w:rPr>
              <w:t>.</w:t>
            </w:r>
            <w:r w:rsidR="00E57CB4">
              <w:rPr>
                <w:rFonts w:hint="eastAsia"/>
                <w:sz w:val="24"/>
                <w:szCs w:val="24"/>
              </w:rPr>
              <w:t xml:space="preserve"> </w:t>
            </w:r>
            <w:r w:rsidR="00E57CB4">
              <w:rPr>
                <w:rFonts w:hint="eastAsia"/>
                <w:sz w:val="24"/>
                <w:szCs w:val="24"/>
              </w:rPr>
              <w:t>车辆管控</w:t>
            </w:r>
          </w:p>
          <w:p w14:paraId="667DF8F5" w14:textId="02CA6419" w:rsidR="00D16C1F" w:rsidRDefault="00E57CB4" w:rsidP="00E57CB4">
            <w:pPr>
              <w:spacing w:line="360" w:lineRule="auto"/>
              <w:ind w:firstLine="480"/>
              <w:rPr>
                <w:sz w:val="24"/>
                <w:szCs w:val="24"/>
              </w:rPr>
            </w:pPr>
            <w:r w:rsidRPr="00CE0123">
              <w:rPr>
                <w:rFonts w:hint="eastAsia"/>
                <w:sz w:val="24"/>
                <w:szCs w:val="24"/>
              </w:rPr>
              <w:t>施工车辆须严格按照</w:t>
            </w:r>
            <w:r>
              <w:rPr>
                <w:rFonts w:hint="eastAsia"/>
                <w:sz w:val="24"/>
                <w:szCs w:val="24"/>
              </w:rPr>
              <w:t>广州白云国际机场的</w:t>
            </w:r>
            <w:r w:rsidRPr="00CE0123">
              <w:rPr>
                <w:rFonts w:hint="eastAsia"/>
                <w:sz w:val="24"/>
                <w:szCs w:val="24"/>
              </w:rPr>
              <w:t>飞行区车辆管理相关规定及《民用机场航空器活动区道路交通安全管理规则》（中国</w:t>
            </w:r>
            <w:proofErr w:type="gramStart"/>
            <w:r w:rsidRPr="00CE0123">
              <w:rPr>
                <w:rFonts w:hint="eastAsia"/>
                <w:sz w:val="24"/>
                <w:szCs w:val="24"/>
              </w:rPr>
              <w:t>民用航空局令第</w:t>
            </w:r>
            <w:r w:rsidRPr="00CE0123">
              <w:rPr>
                <w:rFonts w:hint="eastAsia"/>
                <w:sz w:val="24"/>
                <w:szCs w:val="24"/>
              </w:rPr>
              <w:t>170</w:t>
            </w:r>
            <w:r w:rsidRPr="00CE0123">
              <w:rPr>
                <w:rFonts w:hint="eastAsia"/>
                <w:sz w:val="24"/>
                <w:szCs w:val="24"/>
              </w:rPr>
              <w:t>号</w:t>
            </w:r>
            <w:proofErr w:type="gramEnd"/>
            <w:r w:rsidRPr="00CE0123">
              <w:rPr>
                <w:rFonts w:hint="eastAsia"/>
                <w:sz w:val="24"/>
                <w:szCs w:val="24"/>
              </w:rPr>
              <w:t>）相关要求</w:t>
            </w:r>
            <w:r>
              <w:rPr>
                <w:rFonts w:hint="eastAsia"/>
                <w:sz w:val="24"/>
                <w:szCs w:val="24"/>
              </w:rPr>
              <w:t>进出和</w:t>
            </w:r>
            <w:r w:rsidRPr="00CE0123">
              <w:rPr>
                <w:rFonts w:hint="eastAsia"/>
                <w:sz w:val="24"/>
                <w:szCs w:val="24"/>
              </w:rPr>
              <w:t>行驶。</w:t>
            </w:r>
          </w:p>
          <w:p w14:paraId="13CD7848" w14:textId="296EC3F0" w:rsidR="00CE0123" w:rsidRDefault="00CE0123" w:rsidP="00CE0123">
            <w:pPr>
              <w:spacing w:line="360" w:lineRule="auto"/>
              <w:ind w:firstLine="480"/>
              <w:rPr>
                <w:sz w:val="24"/>
                <w:szCs w:val="24"/>
              </w:rPr>
            </w:pPr>
            <w:r>
              <w:rPr>
                <w:sz w:val="24"/>
                <w:szCs w:val="24"/>
              </w:rPr>
              <w:t>2.</w:t>
            </w:r>
            <w:r w:rsidRPr="00CE0123">
              <w:rPr>
                <w:rFonts w:hint="eastAsia"/>
                <w:sz w:val="24"/>
                <w:szCs w:val="24"/>
              </w:rPr>
              <w:t>人员管控</w:t>
            </w:r>
          </w:p>
          <w:p w14:paraId="195F9227" w14:textId="2C60A6B6" w:rsidR="00E57CB4" w:rsidRDefault="00E57CB4" w:rsidP="00CE0123">
            <w:pPr>
              <w:spacing w:line="360" w:lineRule="auto"/>
              <w:ind w:firstLine="480"/>
              <w:rPr>
                <w:sz w:val="24"/>
                <w:szCs w:val="24"/>
              </w:rPr>
            </w:pPr>
            <w:r>
              <w:rPr>
                <w:rFonts w:hint="eastAsia"/>
                <w:sz w:val="24"/>
                <w:szCs w:val="24"/>
              </w:rPr>
              <w:t>施工人员必</w:t>
            </w:r>
            <w:r w:rsidRPr="00CE0123">
              <w:rPr>
                <w:rFonts w:hint="eastAsia"/>
                <w:sz w:val="24"/>
                <w:szCs w:val="24"/>
              </w:rPr>
              <w:t>须</w:t>
            </w:r>
            <w:r w:rsidR="00E75EE7">
              <w:rPr>
                <w:rFonts w:hint="eastAsia"/>
                <w:sz w:val="24"/>
                <w:szCs w:val="24"/>
              </w:rPr>
              <w:t>经过</w:t>
            </w:r>
            <w:r w:rsidRPr="00CE0123">
              <w:rPr>
                <w:rFonts w:hint="eastAsia"/>
                <w:sz w:val="24"/>
                <w:szCs w:val="24"/>
              </w:rPr>
              <w:t>安全</w:t>
            </w:r>
            <w:r>
              <w:rPr>
                <w:rFonts w:hint="eastAsia"/>
                <w:sz w:val="24"/>
                <w:szCs w:val="24"/>
              </w:rPr>
              <w:t>培训</w:t>
            </w:r>
            <w:r w:rsidRPr="00CE0123">
              <w:rPr>
                <w:rFonts w:hint="eastAsia"/>
                <w:sz w:val="24"/>
                <w:szCs w:val="24"/>
              </w:rPr>
              <w:t>和飞行区相关规定培训</w:t>
            </w:r>
            <w:r w:rsidR="00E75EE7">
              <w:rPr>
                <w:rFonts w:hint="eastAsia"/>
                <w:sz w:val="24"/>
                <w:szCs w:val="24"/>
              </w:rPr>
              <w:t>，并通过考核</w:t>
            </w:r>
            <w:r>
              <w:rPr>
                <w:rFonts w:hint="eastAsia"/>
                <w:sz w:val="24"/>
                <w:szCs w:val="24"/>
              </w:rPr>
              <w:t>，应严格遵循</w:t>
            </w:r>
            <w:r w:rsidR="00E75EE7">
              <w:rPr>
                <w:rFonts w:hint="eastAsia"/>
                <w:sz w:val="24"/>
                <w:szCs w:val="24"/>
              </w:rPr>
              <w:t>广州白云国际机场的相关人员管理规定。</w:t>
            </w:r>
          </w:p>
          <w:p w14:paraId="2945827B" w14:textId="16E2A5F4" w:rsidR="00CE0123" w:rsidRPr="00CE0123" w:rsidRDefault="00CE0123" w:rsidP="00CE0123">
            <w:pPr>
              <w:spacing w:line="360" w:lineRule="auto"/>
              <w:ind w:firstLine="480"/>
              <w:rPr>
                <w:sz w:val="24"/>
                <w:szCs w:val="24"/>
              </w:rPr>
            </w:pPr>
            <w:r>
              <w:rPr>
                <w:sz w:val="24"/>
                <w:szCs w:val="24"/>
              </w:rPr>
              <w:t>3.</w:t>
            </w:r>
            <w:r w:rsidRPr="00CE0123">
              <w:rPr>
                <w:rFonts w:hint="eastAsia"/>
                <w:sz w:val="24"/>
                <w:szCs w:val="24"/>
              </w:rPr>
              <w:t xml:space="preserve"> </w:t>
            </w:r>
            <w:r w:rsidRPr="00CE0123">
              <w:rPr>
                <w:rFonts w:hint="eastAsia"/>
                <w:sz w:val="24"/>
                <w:szCs w:val="24"/>
              </w:rPr>
              <w:t>施工现场管理</w:t>
            </w:r>
          </w:p>
          <w:p w14:paraId="79770306" w14:textId="68705AA7" w:rsidR="00E75EE7" w:rsidRDefault="00E75EE7" w:rsidP="00CE0123">
            <w:pPr>
              <w:spacing w:line="360" w:lineRule="auto"/>
              <w:ind w:firstLine="480"/>
              <w:rPr>
                <w:sz w:val="24"/>
                <w:szCs w:val="24"/>
              </w:rPr>
            </w:pPr>
            <w:r>
              <w:rPr>
                <w:rFonts w:hint="eastAsia"/>
                <w:sz w:val="24"/>
                <w:szCs w:val="24"/>
              </w:rPr>
              <w:t>1</w:t>
            </w:r>
            <w:r>
              <w:rPr>
                <w:rFonts w:hint="eastAsia"/>
                <w:sz w:val="24"/>
                <w:szCs w:val="24"/>
              </w:rPr>
              <w:t>）施工单位应根据广州白云国际机场的规定制定严格的施工现场管理制度，</w:t>
            </w:r>
            <w:r w:rsidRPr="00CE0123">
              <w:rPr>
                <w:rFonts w:hint="eastAsia"/>
                <w:sz w:val="24"/>
                <w:szCs w:val="24"/>
              </w:rPr>
              <w:t>工单位应当与</w:t>
            </w:r>
            <w:r>
              <w:rPr>
                <w:rFonts w:hint="eastAsia"/>
                <w:sz w:val="24"/>
                <w:szCs w:val="24"/>
              </w:rPr>
              <w:t>工程部</w:t>
            </w:r>
            <w:r w:rsidRPr="00CE0123">
              <w:rPr>
                <w:rFonts w:hint="eastAsia"/>
                <w:sz w:val="24"/>
                <w:szCs w:val="24"/>
              </w:rPr>
              <w:t>建立</w:t>
            </w:r>
            <w:r>
              <w:rPr>
                <w:rFonts w:hint="eastAsia"/>
                <w:sz w:val="24"/>
                <w:szCs w:val="24"/>
              </w:rPr>
              <w:t>紧密</w:t>
            </w:r>
            <w:r w:rsidRPr="00CE0123">
              <w:rPr>
                <w:rFonts w:hint="eastAsia"/>
                <w:sz w:val="24"/>
                <w:szCs w:val="24"/>
              </w:rPr>
              <w:t>可靠的通讯联系</w:t>
            </w:r>
            <w:r>
              <w:rPr>
                <w:rFonts w:hint="eastAsia"/>
                <w:sz w:val="24"/>
                <w:szCs w:val="24"/>
              </w:rPr>
              <w:t>。</w:t>
            </w:r>
          </w:p>
          <w:p w14:paraId="453CBF90" w14:textId="59871131" w:rsidR="00CE0123" w:rsidRPr="00CE0123" w:rsidRDefault="00D86B82" w:rsidP="00CE0123">
            <w:pPr>
              <w:spacing w:line="360" w:lineRule="auto"/>
              <w:ind w:firstLine="480"/>
              <w:rPr>
                <w:sz w:val="24"/>
                <w:szCs w:val="24"/>
              </w:rPr>
            </w:pPr>
            <w:r>
              <w:rPr>
                <w:sz w:val="24"/>
                <w:szCs w:val="24"/>
              </w:rPr>
              <w:t>2</w:t>
            </w:r>
            <w:r w:rsidR="00CE0123">
              <w:rPr>
                <w:rFonts w:hint="eastAsia"/>
                <w:sz w:val="24"/>
                <w:szCs w:val="24"/>
              </w:rPr>
              <w:t>）</w:t>
            </w:r>
            <w:r w:rsidR="00CE0123" w:rsidRPr="00CE0123">
              <w:rPr>
                <w:rFonts w:hint="eastAsia"/>
                <w:sz w:val="24"/>
                <w:szCs w:val="24"/>
              </w:rPr>
              <w:t>施工单位须严格按照规范的要求进行接电、接水作业，项目管理单位（机场建设部）负责对施工单位接电、接水作业进行安全监管。因施工用电、用水产生的相关费用由施工单位自行支付。</w:t>
            </w:r>
          </w:p>
          <w:p w14:paraId="468DCC22" w14:textId="05B73945" w:rsidR="00CE0123" w:rsidRPr="00CE0123" w:rsidRDefault="00D86B82" w:rsidP="00CE0123">
            <w:pPr>
              <w:spacing w:line="360" w:lineRule="auto"/>
              <w:ind w:firstLine="480"/>
              <w:rPr>
                <w:sz w:val="24"/>
                <w:szCs w:val="24"/>
              </w:rPr>
            </w:pPr>
            <w:r>
              <w:rPr>
                <w:sz w:val="24"/>
                <w:szCs w:val="24"/>
              </w:rPr>
              <w:t>3</w:t>
            </w:r>
            <w:r w:rsidR="00CE0123">
              <w:rPr>
                <w:rFonts w:hint="eastAsia"/>
                <w:sz w:val="24"/>
                <w:szCs w:val="24"/>
              </w:rPr>
              <w:t>）</w:t>
            </w:r>
            <w:r w:rsidR="00CE0123" w:rsidRPr="00CE0123">
              <w:rPr>
                <w:rFonts w:hint="eastAsia"/>
                <w:sz w:val="24"/>
                <w:szCs w:val="24"/>
              </w:rPr>
              <w:t>施工现场临时用电必须符合《施工现场临时用电安全技术规范》和机场管理机构的有关规定，固定式配电箱应设置围栏并有明显的安全警示标志，严禁非</w:t>
            </w:r>
            <w:proofErr w:type="gramStart"/>
            <w:r w:rsidR="00CE0123" w:rsidRPr="00CE0123">
              <w:rPr>
                <w:rFonts w:hint="eastAsia"/>
                <w:sz w:val="24"/>
                <w:szCs w:val="24"/>
              </w:rPr>
              <w:t>专业人员接拆电线</w:t>
            </w:r>
            <w:proofErr w:type="gramEnd"/>
            <w:r w:rsidR="00CE0123" w:rsidRPr="00CE0123">
              <w:rPr>
                <w:rFonts w:hint="eastAsia"/>
                <w:sz w:val="24"/>
                <w:szCs w:val="24"/>
              </w:rPr>
              <w:t>，临时电缆须</w:t>
            </w:r>
            <w:r>
              <w:rPr>
                <w:rFonts w:hint="eastAsia"/>
                <w:sz w:val="24"/>
                <w:szCs w:val="24"/>
              </w:rPr>
              <w:t>采取保护措施</w:t>
            </w:r>
            <w:r w:rsidR="00CE0123" w:rsidRPr="00CE0123">
              <w:rPr>
                <w:rFonts w:hint="eastAsia"/>
                <w:sz w:val="24"/>
                <w:szCs w:val="24"/>
              </w:rPr>
              <w:t>，临时用电设施及相关区域须设立锥筒及警示标牌。</w:t>
            </w:r>
          </w:p>
          <w:p w14:paraId="48DCFF81" w14:textId="25B97702" w:rsidR="00CE0123" w:rsidRPr="00CE0123" w:rsidRDefault="00D86B82" w:rsidP="00CE0123">
            <w:pPr>
              <w:spacing w:line="360" w:lineRule="auto"/>
              <w:ind w:firstLine="480"/>
              <w:rPr>
                <w:sz w:val="24"/>
                <w:szCs w:val="24"/>
              </w:rPr>
            </w:pPr>
            <w:r>
              <w:rPr>
                <w:sz w:val="24"/>
                <w:szCs w:val="24"/>
              </w:rPr>
              <w:t>4</w:t>
            </w:r>
            <w:r w:rsidR="00CE0123">
              <w:rPr>
                <w:rFonts w:hint="eastAsia"/>
                <w:sz w:val="24"/>
                <w:szCs w:val="24"/>
              </w:rPr>
              <w:t>）</w:t>
            </w:r>
            <w:r w:rsidR="00CE0123" w:rsidRPr="00CE0123">
              <w:rPr>
                <w:rFonts w:hint="eastAsia"/>
                <w:sz w:val="24"/>
                <w:szCs w:val="24"/>
              </w:rPr>
              <w:t>施工现场临时</w:t>
            </w:r>
            <w:proofErr w:type="gramStart"/>
            <w:r w:rsidR="00CE0123" w:rsidRPr="00CE0123">
              <w:rPr>
                <w:rFonts w:hint="eastAsia"/>
                <w:sz w:val="24"/>
                <w:szCs w:val="24"/>
              </w:rPr>
              <w:t>用水须</w:t>
            </w:r>
            <w:proofErr w:type="gramEnd"/>
            <w:r w:rsidR="00CE0123" w:rsidRPr="00CE0123">
              <w:rPr>
                <w:rFonts w:hint="eastAsia"/>
                <w:sz w:val="24"/>
                <w:szCs w:val="24"/>
              </w:rPr>
              <w:t>符合机场管理机构的有关规定，不得影响消防管线的正常使用，施工临时用水管线</w:t>
            </w:r>
            <w:proofErr w:type="gramStart"/>
            <w:r w:rsidR="00CE0123" w:rsidRPr="00CE0123">
              <w:rPr>
                <w:rFonts w:hint="eastAsia"/>
                <w:sz w:val="24"/>
                <w:szCs w:val="24"/>
              </w:rPr>
              <w:t>须设置</w:t>
            </w:r>
            <w:proofErr w:type="gramEnd"/>
            <w:r w:rsidR="00CE0123" w:rsidRPr="00CE0123">
              <w:rPr>
                <w:rFonts w:hint="eastAsia"/>
                <w:sz w:val="24"/>
                <w:szCs w:val="24"/>
              </w:rPr>
              <w:t>醒目标识。施工单位须定期对临时用电、用水标识的完整性进行检查并及时整改。</w:t>
            </w:r>
          </w:p>
          <w:p w14:paraId="6142D8D2" w14:textId="340D0B9F" w:rsidR="00CE0123" w:rsidRPr="00CE0123" w:rsidRDefault="00D86B82" w:rsidP="00CE0123">
            <w:pPr>
              <w:spacing w:line="360" w:lineRule="auto"/>
              <w:ind w:firstLine="480"/>
              <w:rPr>
                <w:sz w:val="24"/>
                <w:szCs w:val="24"/>
              </w:rPr>
            </w:pPr>
            <w:r>
              <w:rPr>
                <w:sz w:val="24"/>
                <w:szCs w:val="24"/>
              </w:rPr>
              <w:t>5</w:t>
            </w:r>
            <w:r w:rsidR="00CE0123">
              <w:rPr>
                <w:rFonts w:hint="eastAsia"/>
                <w:sz w:val="24"/>
                <w:szCs w:val="24"/>
              </w:rPr>
              <w:t>）</w:t>
            </w:r>
            <w:r w:rsidR="00CE0123" w:rsidRPr="00CE0123">
              <w:rPr>
                <w:rFonts w:hint="eastAsia"/>
                <w:sz w:val="24"/>
                <w:szCs w:val="24"/>
              </w:rPr>
              <w:t>施工现场明火作业必须依据《飞行区动火作业管理规定》办理动火审批手续，电气焊人员必须持证上岗，按照机场动火办理手续执行和规范操作，且施工现场必须按要求配备灭火器材以保证防火安全。施工单位须建立施工现场消防安全责任制度，确定消防安全责任人，制定用火、用电、使用易燃易爆材料等各项消防安全管理制度和操作规程。</w:t>
            </w:r>
          </w:p>
          <w:p w14:paraId="5C84CBC6" w14:textId="1A5F65B4" w:rsidR="00CE0123" w:rsidRPr="00CE0123" w:rsidRDefault="00D86B82" w:rsidP="00CE0123">
            <w:pPr>
              <w:spacing w:line="360" w:lineRule="auto"/>
              <w:ind w:firstLine="480"/>
              <w:rPr>
                <w:sz w:val="24"/>
                <w:szCs w:val="24"/>
              </w:rPr>
            </w:pPr>
            <w:r>
              <w:rPr>
                <w:sz w:val="24"/>
                <w:szCs w:val="24"/>
              </w:rPr>
              <w:t>6</w:t>
            </w:r>
            <w:r w:rsidR="00CE0123">
              <w:rPr>
                <w:rFonts w:hint="eastAsia"/>
                <w:sz w:val="24"/>
                <w:szCs w:val="24"/>
              </w:rPr>
              <w:t>）</w:t>
            </w:r>
            <w:r w:rsidR="00CE0123" w:rsidRPr="00CE0123">
              <w:rPr>
                <w:rFonts w:hint="eastAsia"/>
                <w:sz w:val="24"/>
                <w:szCs w:val="24"/>
              </w:rPr>
              <w:t>突破净空限制的超高机具设备、堆土区需依据相关规定向</w:t>
            </w:r>
            <w:r w:rsidR="00CE0123">
              <w:rPr>
                <w:rFonts w:hint="eastAsia"/>
                <w:sz w:val="24"/>
                <w:szCs w:val="24"/>
              </w:rPr>
              <w:t>工程部</w:t>
            </w:r>
            <w:r w:rsidR="00CE0123" w:rsidRPr="00CE0123">
              <w:rPr>
                <w:rFonts w:hint="eastAsia"/>
                <w:sz w:val="24"/>
                <w:szCs w:val="24"/>
              </w:rPr>
              <w:t>进行报批。</w:t>
            </w:r>
          </w:p>
          <w:p w14:paraId="6D8A62D0" w14:textId="595D61E8" w:rsidR="00CE0123" w:rsidRPr="00CE0123" w:rsidRDefault="00D86B82" w:rsidP="00CE0123">
            <w:pPr>
              <w:spacing w:line="360" w:lineRule="auto"/>
              <w:ind w:firstLine="480"/>
              <w:rPr>
                <w:sz w:val="24"/>
                <w:szCs w:val="24"/>
              </w:rPr>
            </w:pPr>
            <w:r>
              <w:rPr>
                <w:sz w:val="24"/>
                <w:szCs w:val="24"/>
              </w:rPr>
              <w:lastRenderedPageBreak/>
              <w:t>7</w:t>
            </w:r>
            <w:r w:rsidR="00F475BD">
              <w:rPr>
                <w:rFonts w:hint="eastAsia"/>
                <w:sz w:val="24"/>
                <w:szCs w:val="24"/>
              </w:rPr>
              <w:t>）</w:t>
            </w:r>
            <w:r w:rsidR="00CE0123" w:rsidRPr="00CE0123">
              <w:rPr>
                <w:rFonts w:hint="eastAsia"/>
                <w:sz w:val="24"/>
                <w:szCs w:val="24"/>
              </w:rPr>
              <w:t>施工现场应当有专人负责保洁工作，配备相应的洒水设备，及时洒水清扫，减少扬尘污染。</w:t>
            </w:r>
          </w:p>
          <w:p w14:paraId="70FDB760" w14:textId="39C7C0B5" w:rsidR="00CE0123" w:rsidRPr="00CE0123" w:rsidRDefault="00F475BD" w:rsidP="00CE0123">
            <w:pPr>
              <w:spacing w:line="360" w:lineRule="auto"/>
              <w:ind w:firstLine="480"/>
              <w:rPr>
                <w:sz w:val="24"/>
                <w:szCs w:val="24"/>
              </w:rPr>
            </w:pPr>
            <w:r>
              <w:rPr>
                <w:sz w:val="24"/>
                <w:szCs w:val="24"/>
              </w:rPr>
              <w:t>4.</w:t>
            </w:r>
            <w:r w:rsidR="00CE0123" w:rsidRPr="00CE0123">
              <w:rPr>
                <w:rFonts w:hint="eastAsia"/>
                <w:sz w:val="24"/>
                <w:szCs w:val="24"/>
              </w:rPr>
              <w:t xml:space="preserve"> </w:t>
            </w:r>
            <w:r w:rsidR="00CE0123" w:rsidRPr="00CE0123">
              <w:rPr>
                <w:rFonts w:hint="eastAsia"/>
                <w:sz w:val="24"/>
                <w:szCs w:val="24"/>
              </w:rPr>
              <w:t>相关预案</w:t>
            </w:r>
          </w:p>
          <w:p w14:paraId="5070DAC8" w14:textId="7F76CADE" w:rsidR="00CE0123" w:rsidRPr="00CE0123" w:rsidRDefault="00CE0123" w:rsidP="00CE0123">
            <w:pPr>
              <w:spacing w:line="360" w:lineRule="auto"/>
              <w:ind w:firstLine="480"/>
              <w:rPr>
                <w:sz w:val="24"/>
                <w:szCs w:val="24"/>
              </w:rPr>
            </w:pPr>
            <w:r w:rsidRPr="00CE0123">
              <w:rPr>
                <w:rFonts w:hint="eastAsia"/>
                <w:sz w:val="24"/>
                <w:szCs w:val="24"/>
              </w:rPr>
              <w:t>1</w:t>
            </w:r>
            <w:r w:rsidR="00F475BD">
              <w:rPr>
                <w:rFonts w:hint="eastAsia"/>
                <w:sz w:val="24"/>
                <w:szCs w:val="24"/>
              </w:rPr>
              <w:t>）</w:t>
            </w:r>
            <w:r w:rsidRPr="00CE0123">
              <w:rPr>
                <w:rFonts w:hint="eastAsia"/>
                <w:sz w:val="24"/>
                <w:szCs w:val="24"/>
              </w:rPr>
              <w:t>特殊天气保障</w:t>
            </w:r>
          </w:p>
          <w:p w14:paraId="1485FCB5" w14:textId="2B522916" w:rsidR="00CE0123" w:rsidRPr="00CE0123" w:rsidRDefault="00CE0123" w:rsidP="00CE0123">
            <w:pPr>
              <w:spacing w:line="360" w:lineRule="auto"/>
              <w:ind w:firstLine="480"/>
              <w:rPr>
                <w:sz w:val="24"/>
                <w:szCs w:val="24"/>
              </w:rPr>
            </w:pPr>
            <w:r w:rsidRPr="00CE0123">
              <w:rPr>
                <w:rFonts w:hint="eastAsia"/>
                <w:sz w:val="24"/>
                <w:szCs w:val="24"/>
              </w:rPr>
              <w:t>施工单位接到特殊天气预警信息后，按照施工组织方案中特殊天气保障预案程序进行保障准备工作，并将准备情况通知</w:t>
            </w:r>
            <w:r w:rsidR="00D86B82">
              <w:rPr>
                <w:rFonts w:hint="eastAsia"/>
                <w:sz w:val="24"/>
                <w:szCs w:val="24"/>
              </w:rPr>
              <w:t>机场相关部门</w:t>
            </w:r>
            <w:r w:rsidRPr="00CE0123">
              <w:rPr>
                <w:rFonts w:hint="eastAsia"/>
                <w:sz w:val="24"/>
                <w:szCs w:val="24"/>
              </w:rPr>
              <w:t>。</w:t>
            </w:r>
          </w:p>
          <w:p w14:paraId="733C5B41" w14:textId="5507FBB3" w:rsidR="00CE0123" w:rsidRPr="00CE0123" w:rsidRDefault="00CE0123" w:rsidP="00CE0123">
            <w:pPr>
              <w:spacing w:line="360" w:lineRule="auto"/>
              <w:ind w:firstLine="480"/>
              <w:rPr>
                <w:sz w:val="24"/>
                <w:szCs w:val="24"/>
              </w:rPr>
            </w:pPr>
            <w:r w:rsidRPr="00CE0123">
              <w:rPr>
                <w:rFonts w:hint="eastAsia"/>
                <w:sz w:val="24"/>
                <w:szCs w:val="24"/>
              </w:rPr>
              <w:t>2</w:t>
            </w:r>
            <w:r w:rsidR="00F475BD">
              <w:rPr>
                <w:rFonts w:hint="eastAsia"/>
                <w:sz w:val="24"/>
                <w:szCs w:val="24"/>
              </w:rPr>
              <w:t>）</w:t>
            </w:r>
            <w:r w:rsidRPr="00CE0123">
              <w:rPr>
                <w:rFonts w:hint="eastAsia"/>
                <w:sz w:val="24"/>
                <w:szCs w:val="24"/>
              </w:rPr>
              <w:t>特殊航班保障</w:t>
            </w:r>
          </w:p>
          <w:p w14:paraId="4BED7346" w14:textId="1D799A2A" w:rsidR="00CE0123" w:rsidRPr="00CE0123" w:rsidRDefault="00CE0123" w:rsidP="00CE0123">
            <w:pPr>
              <w:spacing w:line="360" w:lineRule="auto"/>
              <w:ind w:firstLine="480"/>
              <w:rPr>
                <w:sz w:val="24"/>
                <w:szCs w:val="24"/>
              </w:rPr>
            </w:pPr>
            <w:r w:rsidRPr="00CE0123">
              <w:rPr>
                <w:rFonts w:hint="eastAsia"/>
                <w:sz w:val="24"/>
                <w:szCs w:val="24"/>
              </w:rPr>
              <w:t>接到特殊航班保障任务信息后，施工单位必需在特殊航班任务执行前两小时停止专机区域附近的施工，并撤出所有施工人员、停止使用一切施工机具。</w:t>
            </w:r>
          </w:p>
          <w:p w14:paraId="5A2516B7" w14:textId="393FB061" w:rsidR="009137A4" w:rsidRPr="00776001" w:rsidRDefault="00075422" w:rsidP="009137A4">
            <w:pPr>
              <w:spacing w:line="288" w:lineRule="auto"/>
              <w:rPr>
                <w:b/>
                <w:bCs/>
                <w:sz w:val="24"/>
                <w:szCs w:val="24"/>
              </w:rPr>
            </w:pPr>
            <w:r>
              <w:rPr>
                <w:rFonts w:hint="eastAsia"/>
                <w:b/>
                <w:bCs/>
                <w:sz w:val="24"/>
                <w:szCs w:val="24"/>
              </w:rPr>
              <w:t>六、</w:t>
            </w:r>
            <w:r w:rsidR="00B67AE9">
              <w:rPr>
                <w:rFonts w:hint="eastAsia"/>
                <w:b/>
                <w:bCs/>
                <w:sz w:val="24"/>
                <w:szCs w:val="24"/>
              </w:rPr>
              <w:t>其他</w:t>
            </w:r>
          </w:p>
          <w:p w14:paraId="09F2DBFE" w14:textId="562D24EC" w:rsidR="009137A4" w:rsidRDefault="009137A4" w:rsidP="009137A4">
            <w:pPr>
              <w:spacing w:line="360" w:lineRule="auto"/>
              <w:ind w:firstLineChars="200" w:firstLine="480"/>
              <w:rPr>
                <w:sz w:val="24"/>
                <w:szCs w:val="24"/>
              </w:rPr>
            </w:pPr>
            <w:r w:rsidRPr="009137A4">
              <w:rPr>
                <w:rFonts w:hint="eastAsia"/>
                <w:sz w:val="24"/>
                <w:szCs w:val="24"/>
              </w:rPr>
              <w:t>灯光站内的高压开关柜选用手车式的真空断路器柜，低压开关柜选</w:t>
            </w:r>
            <w:r w:rsidR="00404744">
              <w:rPr>
                <w:rFonts w:hint="eastAsia"/>
                <w:sz w:val="24"/>
                <w:szCs w:val="24"/>
              </w:rPr>
              <w:t>用固定式</w:t>
            </w:r>
            <w:r w:rsidRPr="009137A4">
              <w:rPr>
                <w:rFonts w:hint="eastAsia"/>
                <w:sz w:val="24"/>
                <w:szCs w:val="24"/>
              </w:rPr>
              <w:t>开关柜；电力变压器采用</w:t>
            </w:r>
            <w:r>
              <w:rPr>
                <w:rFonts w:hint="eastAsia"/>
                <w:sz w:val="24"/>
                <w:szCs w:val="24"/>
              </w:rPr>
              <w:t>环保型</w:t>
            </w:r>
            <w:r w:rsidRPr="009137A4">
              <w:rPr>
                <w:rFonts w:hint="eastAsia"/>
                <w:sz w:val="24"/>
                <w:szCs w:val="24"/>
              </w:rPr>
              <w:t>环氧树脂干式变压器</w:t>
            </w:r>
            <w:r w:rsidR="00B748A1">
              <w:rPr>
                <w:rFonts w:hint="eastAsia"/>
                <w:sz w:val="24"/>
                <w:szCs w:val="24"/>
              </w:rPr>
              <w:t>；</w:t>
            </w:r>
            <w:r w:rsidR="00B748A1" w:rsidRPr="00B748A1">
              <w:rPr>
                <w:rFonts w:hint="eastAsia"/>
                <w:sz w:val="24"/>
                <w:szCs w:val="24"/>
              </w:rPr>
              <w:t>10kV</w:t>
            </w:r>
            <w:r w:rsidR="00B748A1" w:rsidRPr="00B748A1">
              <w:rPr>
                <w:rFonts w:hint="eastAsia"/>
                <w:sz w:val="24"/>
                <w:szCs w:val="24"/>
              </w:rPr>
              <w:t>真空断路器应自带过电压吸收装置</w:t>
            </w:r>
            <w:r w:rsidRPr="009137A4">
              <w:rPr>
                <w:rFonts w:hint="eastAsia"/>
                <w:sz w:val="24"/>
                <w:szCs w:val="24"/>
              </w:rPr>
              <w:t>。灯光站选用快速自启动柴油发电机组。</w:t>
            </w:r>
          </w:p>
          <w:p w14:paraId="1CEE42BC" w14:textId="2318DCB7" w:rsidR="00A606B4" w:rsidRPr="009137A4" w:rsidRDefault="00A606B4" w:rsidP="009137A4">
            <w:pPr>
              <w:spacing w:line="360" w:lineRule="auto"/>
              <w:ind w:firstLineChars="200" w:firstLine="480"/>
              <w:rPr>
                <w:sz w:val="24"/>
                <w:szCs w:val="24"/>
              </w:rPr>
            </w:pPr>
            <w:r>
              <w:rPr>
                <w:rFonts w:hint="eastAsia"/>
                <w:sz w:val="24"/>
                <w:szCs w:val="24"/>
              </w:rPr>
              <w:t>本工程设计中，高级地面滑行引导路线和运行方式、停止排灯的具体设置位置等需在工程实施前与空管部门、地面管制部门进行沟通确认。</w:t>
            </w:r>
          </w:p>
          <w:p w14:paraId="164CE882" w14:textId="4933FEE5" w:rsidR="009137A4" w:rsidRPr="009137A4" w:rsidRDefault="009137A4" w:rsidP="009137A4">
            <w:pPr>
              <w:spacing w:line="360" w:lineRule="auto"/>
              <w:ind w:firstLineChars="200" w:firstLine="480"/>
              <w:rPr>
                <w:sz w:val="24"/>
                <w:szCs w:val="24"/>
              </w:rPr>
            </w:pPr>
            <w:r w:rsidRPr="009137A4">
              <w:rPr>
                <w:rFonts w:hint="eastAsia"/>
                <w:sz w:val="24"/>
                <w:szCs w:val="24"/>
              </w:rPr>
              <w:t>设计图纸中，所有设计选型型号仅代表技术参数要求，不代表指定产品。最终选用产品不得低于该技术参数。</w:t>
            </w:r>
          </w:p>
        </w:tc>
      </w:tr>
    </w:tbl>
    <w:p w14:paraId="1D9611BB" w14:textId="77777777" w:rsidR="00BF2B81" w:rsidRPr="00EC2DD1" w:rsidRDefault="00BF2B81" w:rsidP="00157D01">
      <w:pPr>
        <w:tabs>
          <w:tab w:val="left" w:pos="3767"/>
        </w:tabs>
        <w:ind w:leftChars="-305" w:left="92" w:rightChars="-338" w:right="-710" w:hangingChars="305" w:hanging="732"/>
        <w:rPr>
          <w:rFonts w:ascii="宋体" w:hAnsi="宋体"/>
          <w:sz w:val="24"/>
          <w:szCs w:val="24"/>
        </w:rPr>
      </w:pPr>
    </w:p>
    <w:sectPr w:rsidR="00BF2B81" w:rsidRPr="00EC2DD1" w:rsidSect="00486561">
      <w:headerReference w:type="default" r:id="rId8"/>
      <w:footerReference w:type="even" r:id="rId9"/>
      <w:footerReference w:type="default" r:id="rId10"/>
      <w:pgSz w:w="11906" w:h="16838" w:code="9"/>
      <w:pgMar w:top="1418" w:right="851" w:bottom="1418" w:left="851" w:header="851" w:footer="851"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3FFFF" w14:textId="77777777" w:rsidR="00E11DBF" w:rsidRDefault="00E11DBF">
      <w:r>
        <w:separator/>
      </w:r>
    </w:p>
  </w:endnote>
  <w:endnote w:type="continuationSeparator" w:id="0">
    <w:p w14:paraId="75F65B0A" w14:textId="77777777" w:rsidR="00E11DBF" w:rsidRDefault="00E11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19980" w14:textId="77777777" w:rsidR="00506578" w:rsidRDefault="004808BC" w:rsidP="00FC26CA">
    <w:pPr>
      <w:pStyle w:val="a5"/>
      <w:framePr w:wrap="around" w:vAnchor="text" w:hAnchor="margin" w:xAlign="right" w:y="1"/>
      <w:rPr>
        <w:rStyle w:val="a7"/>
      </w:rPr>
    </w:pPr>
    <w:r>
      <w:rPr>
        <w:rStyle w:val="a7"/>
      </w:rPr>
      <w:fldChar w:fldCharType="begin"/>
    </w:r>
    <w:r w:rsidR="00506578">
      <w:rPr>
        <w:rStyle w:val="a7"/>
      </w:rPr>
      <w:instrText xml:space="preserve">PAGE  </w:instrText>
    </w:r>
    <w:r>
      <w:rPr>
        <w:rStyle w:val="a7"/>
      </w:rPr>
      <w:fldChar w:fldCharType="end"/>
    </w:r>
  </w:p>
  <w:p w14:paraId="384A7DA5" w14:textId="77777777" w:rsidR="00506578" w:rsidRDefault="00506578" w:rsidP="0050657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3596E" w14:textId="77777777" w:rsidR="00486561" w:rsidRDefault="007E44FA">
    <w:r>
      <w:rPr>
        <w:rFonts w:ascii="宋体" w:hAnsi="宋体"/>
        <w:noProof/>
        <w:sz w:val="24"/>
        <w:szCs w:val="24"/>
      </w:rPr>
      <mc:AlternateContent>
        <mc:Choice Requires="wps">
          <w:drawing>
            <wp:anchor distT="0" distB="0" distL="114300" distR="114300" simplePos="0" relativeHeight="251660288" behindDoc="0" locked="0" layoutInCell="1" allowOverlap="1" wp14:anchorId="15828447" wp14:editId="4B19432D">
              <wp:simplePos x="0" y="0"/>
              <wp:positionH relativeFrom="page">
                <wp:posOffset>4691380</wp:posOffset>
              </wp:positionH>
              <wp:positionV relativeFrom="page">
                <wp:posOffset>9667240</wp:posOffset>
              </wp:positionV>
              <wp:extent cx="858520" cy="287020"/>
              <wp:effectExtent l="0" t="0" r="3175"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6104E3" w14:textId="77777777" w:rsidR="008C456A" w:rsidRDefault="008C456A" w:rsidP="008C456A">
                          <w:bookmarkStart w:id="3" w:name="LZOF_N审核人_T3_L1"/>
                          <w:bookmarkEnd w:id="3"/>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828447" id="_x0000_t202" coordsize="21600,21600" o:spt="202" path="m,l,21600r21600,l21600,xe">
              <v:stroke joinstyle="miter"/>
              <v:path gradientshapeok="t" o:connecttype="rect"/>
            </v:shapetype>
            <v:shape id="Text Box 4" o:spid="_x0000_s1030" type="#_x0000_t202" style="position:absolute;left:0;text-align:left;margin-left:369.4pt;margin-top:761.2pt;width:67.6pt;height:2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" filled="f" stroked="f">
              <v:textbox>
                <w:txbxContent>
                  <w:p w14:paraId="786104E3" w14:textId="77777777" w:rsidR="008C456A" w:rsidRDefault="008C456A" w:rsidP="008C456A">
                    <w:bookmarkStart w:id="7" w:name="LZOF_N审核人_T3_L1"/>
                    <w:bookmarkEnd w:id="7"/>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8240" behindDoc="0" locked="0" layoutInCell="1" allowOverlap="1" wp14:anchorId="2332F5B5" wp14:editId="7508EADB">
              <wp:simplePos x="0" y="0"/>
              <wp:positionH relativeFrom="page">
                <wp:posOffset>1151890</wp:posOffset>
              </wp:positionH>
              <wp:positionV relativeFrom="page">
                <wp:posOffset>9674225</wp:posOffset>
              </wp:positionV>
              <wp:extent cx="858520" cy="287020"/>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E80CD8" w14:textId="77777777" w:rsidR="009A73D2" w:rsidRDefault="009A73D2">
                          <w:bookmarkStart w:id="4" w:name="LZOF_N设计人_T3_L1"/>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32F5B5" id="Text Box 2" o:spid="_x0000_s1031" type="#_x0000_t202" style="position:absolute;left:0;text-align:left;margin-left:90.7pt;margin-top:761.75pt;width:67.6pt;height:2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" filled="f" stroked="f">
              <v:textbox>
                <w:txbxContent>
                  <w:p w14:paraId="12E80CD8" w14:textId="77777777" w:rsidR="009A73D2" w:rsidRDefault="009A73D2">
                    <w:bookmarkStart w:id="9" w:name="LZOF_N设计人_T3_L1"/>
                    <w:bookmarkEnd w:id="9"/>
                  </w:p>
                </w:txbxContent>
              </v:textbox>
              <w10:wrap anchorx="page" anchory="page"/>
            </v:shape>
          </w:pict>
        </mc:Fallback>
      </mc:AlternateContent>
    </w:r>
    <w:r>
      <w:rPr>
        <w:rFonts w:ascii="宋体" w:hAnsi="宋体"/>
        <w:noProof/>
        <w:sz w:val="24"/>
        <w:szCs w:val="24"/>
      </w:rPr>
      <mc:AlternateContent>
        <mc:Choice Requires="wps">
          <w:drawing>
            <wp:anchor distT="0" distB="0" distL="114300" distR="114300" simplePos="0" relativeHeight="251659264" behindDoc="0" locked="0" layoutInCell="1" allowOverlap="1" wp14:anchorId="7226C60C" wp14:editId="5488A92D">
              <wp:simplePos x="0" y="0"/>
              <wp:positionH relativeFrom="page">
                <wp:posOffset>2847975</wp:posOffset>
              </wp:positionH>
              <wp:positionV relativeFrom="page">
                <wp:posOffset>9667240</wp:posOffset>
              </wp:positionV>
              <wp:extent cx="858520" cy="28702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8520" cy="287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647FD" w14:textId="77777777" w:rsidR="008C456A" w:rsidRDefault="008C456A" w:rsidP="008C456A">
                          <w:bookmarkStart w:id="5" w:name="LZOF_N校核人_T3_L1"/>
                          <w:bookmarkEnd w:id="5"/>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26C60C" id="Text Box 3" o:spid="_x0000_s1032" type="#_x0000_t202" style="position:absolute;left:0;text-align:left;margin-left:224.25pt;margin-top:761.2pt;width:67.6pt;height:2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" filled="f" stroked="f">
              <v:textbox>
                <w:txbxContent>
                  <w:p w14:paraId="48B647FD" w14:textId="77777777" w:rsidR="008C456A" w:rsidRDefault="008C456A" w:rsidP="008C456A">
                    <w:bookmarkStart w:id="11" w:name="LZOF_N校核人_T3_L1"/>
                    <w:bookmarkEnd w:id="11"/>
                  </w:p>
                </w:txbxContent>
              </v:textbox>
              <w10:wrap anchorx="page" anchory="page"/>
            </v:shape>
          </w:pict>
        </mc:Fallback>
      </mc:AlternateContent>
    </w:r>
    <w:r w:rsidR="00157D01" w:rsidRPr="00EC2DD1">
      <w:rPr>
        <w:rFonts w:ascii="宋体" w:hAnsi="宋体" w:hint="eastAsia"/>
        <w:sz w:val="24"/>
        <w:szCs w:val="24"/>
      </w:rPr>
      <w:t>编制人：</w:t>
    </w:r>
    <w:r w:rsidR="00486561">
      <w:rPr>
        <w:rFonts w:ascii="宋体" w:hAnsi="宋体" w:hint="eastAsia"/>
        <w:sz w:val="24"/>
        <w:szCs w:val="24"/>
      </w:rPr>
      <w:t xml:space="preserve">               </w:t>
    </w:r>
    <w:r w:rsidR="00157D01" w:rsidRPr="00EC2DD1">
      <w:rPr>
        <w:rFonts w:ascii="宋体" w:hAnsi="宋体" w:hint="eastAsia"/>
        <w:sz w:val="24"/>
        <w:szCs w:val="24"/>
      </w:rPr>
      <w:t>校核人：</w:t>
    </w:r>
    <w:r w:rsidR="00486561">
      <w:rPr>
        <w:rFonts w:ascii="宋体" w:hAnsi="宋体" w:hint="eastAsia"/>
        <w:sz w:val="24"/>
        <w:szCs w:val="24"/>
      </w:rPr>
      <w:t xml:space="preserve">               </w:t>
    </w:r>
    <w:r w:rsidR="00157D01" w:rsidRPr="00EC2DD1">
      <w:rPr>
        <w:rFonts w:ascii="宋体" w:hAnsi="宋体" w:hint="eastAsia"/>
        <w:sz w:val="24"/>
        <w:szCs w:val="24"/>
      </w:rPr>
      <w:t xml:space="preserve"> 审核人：</w:t>
    </w:r>
    <w:r w:rsidR="00486561">
      <w:rPr>
        <w:rFonts w:ascii="宋体" w:hAnsi="宋体" w:hint="eastAsia"/>
        <w:sz w:val="24"/>
        <w:szCs w:val="24"/>
      </w:rPr>
      <w:t xml:space="preserve">             </w:t>
    </w:r>
    <w:r w:rsidR="00157D01" w:rsidRPr="00EC2DD1">
      <w:rPr>
        <w:rFonts w:ascii="宋体" w:hAnsi="宋体" w:hint="eastAsia"/>
        <w:sz w:val="24"/>
        <w:szCs w:val="24"/>
      </w:rPr>
      <w:t xml:space="preserve">   </w:t>
    </w:r>
    <w:sdt>
      <w:sdtPr>
        <w:id w:val="250395305"/>
        <w:docPartObj>
          <w:docPartGallery w:val="Page Numbers (Top of Page)"/>
          <w:docPartUnique/>
        </w:docPartObj>
      </w:sdtPr>
      <w:sdtContent>
        <w:r w:rsidR="00486561">
          <w:rPr>
            <w:rFonts w:hint="eastAsia"/>
          </w:rPr>
          <w:t>第</w:t>
        </w:r>
        <w:r w:rsidR="00486561">
          <w:rPr>
            <w:lang w:val="zh-CN"/>
          </w:rPr>
          <w:t xml:space="preserve"> </w:t>
        </w:r>
        <w:r w:rsidR="00584F2A">
          <w:fldChar w:fldCharType="begin"/>
        </w:r>
        <w:r w:rsidR="00584F2A">
          <w:instrText xml:space="preserve"> PAGE </w:instrText>
        </w:r>
        <w:r w:rsidR="00584F2A">
          <w:fldChar w:fldCharType="separate"/>
        </w:r>
        <w:r w:rsidR="00BA1B6F">
          <w:rPr>
            <w:noProof/>
          </w:rPr>
          <w:t>7</w:t>
        </w:r>
        <w:r w:rsidR="00584F2A">
          <w:rPr>
            <w:noProof/>
          </w:rPr>
          <w:fldChar w:fldCharType="end"/>
        </w:r>
        <w:r w:rsidR="00486561">
          <w:rPr>
            <w:rFonts w:hint="eastAsia"/>
          </w:rPr>
          <w:t>页</w:t>
        </w:r>
        <w:r w:rsidR="00486561">
          <w:rPr>
            <w:lang w:val="zh-CN"/>
          </w:rPr>
          <w:t xml:space="preserve"> /</w:t>
        </w:r>
        <w:r w:rsidR="00486561">
          <w:rPr>
            <w:rFonts w:hint="eastAsia"/>
            <w:lang w:val="zh-CN"/>
          </w:rPr>
          <w:t>共</w:t>
        </w:r>
        <w:r w:rsidR="00486561">
          <w:rPr>
            <w:lang w:val="zh-CN"/>
          </w:rPr>
          <w:t xml:space="preserve"> </w:t>
        </w:r>
        <w:fldSimple w:instr=" NUMPAGES  ">
          <w:r w:rsidR="00BA1B6F">
            <w:rPr>
              <w:noProof/>
            </w:rPr>
            <w:t>7</w:t>
          </w:r>
        </w:fldSimple>
        <w:r w:rsidR="00486561">
          <w:rPr>
            <w:rFonts w:hint="eastAsia"/>
          </w:rPr>
          <w:t>页</w:t>
        </w:r>
      </w:sdtContent>
    </w:sdt>
  </w:p>
  <w:p w14:paraId="0A2AC088" w14:textId="77777777" w:rsidR="00157D01" w:rsidRPr="00486561" w:rsidRDefault="00157D01" w:rsidP="00157D01">
    <w:pPr>
      <w:tabs>
        <w:tab w:val="left" w:pos="3767"/>
      </w:tabs>
      <w:ind w:leftChars="-305" w:left="92" w:rightChars="-338" w:right="-710" w:hangingChars="305" w:hanging="732"/>
      <w:rPr>
        <w:rFonts w:ascii="宋体" w:hAnsi="宋体"/>
        <w:sz w:val="24"/>
        <w:szCs w:val="24"/>
      </w:rPr>
    </w:pPr>
  </w:p>
  <w:p w14:paraId="2528E6B8" w14:textId="77777777" w:rsidR="00157D01" w:rsidRPr="00486561" w:rsidRDefault="00157D0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2FAAD" w14:textId="77777777" w:rsidR="00E11DBF" w:rsidRDefault="00E11DBF">
      <w:r>
        <w:separator/>
      </w:r>
    </w:p>
  </w:footnote>
  <w:footnote w:type="continuationSeparator" w:id="0">
    <w:p w14:paraId="3BDE0F7C" w14:textId="77777777" w:rsidR="00E11DBF" w:rsidRDefault="00E11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65FD8" w14:textId="77777777" w:rsidR="00A23F9B" w:rsidRPr="00A23F9B" w:rsidRDefault="00A23F9B" w:rsidP="00851AF2">
    <w:pPr>
      <w:pStyle w:val="a4"/>
      <w:pBdr>
        <w:bottom w:val="none" w:sz="0" w:space="0" w:color="auto"/>
      </w:pBdr>
      <w:ind w:leftChars="-337" w:left="-1" w:hangingChars="221" w:hanging="707"/>
      <w:jc w:val="both"/>
      <w:rPr>
        <w:rFonts w:ascii="黑体" w:eastAsia="黑体" w:hAnsi="黑体"/>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3787F"/>
    <w:multiLevelType w:val="singleLevel"/>
    <w:tmpl w:val="DAA80470"/>
    <w:lvl w:ilvl="0">
      <w:start w:val="1"/>
      <w:numFmt w:val="decimal"/>
      <w:lvlText w:val="%1．"/>
      <w:lvlJc w:val="left"/>
      <w:pPr>
        <w:tabs>
          <w:tab w:val="num" w:pos="798"/>
        </w:tabs>
        <w:ind w:left="798" w:hanging="420"/>
      </w:pPr>
      <w:rPr>
        <w:rFonts w:ascii="Times New Roman" w:hint="eastAsia"/>
      </w:rPr>
    </w:lvl>
  </w:abstractNum>
  <w:abstractNum w:abstractNumId="1" w15:restartNumberingAfterBreak="0">
    <w:nsid w:val="00893FEE"/>
    <w:multiLevelType w:val="singleLevel"/>
    <w:tmpl w:val="B5E6D18A"/>
    <w:lvl w:ilvl="0">
      <w:start w:val="1"/>
      <w:numFmt w:val="decimal"/>
      <w:lvlText w:val="%1．"/>
      <w:lvlJc w:val="left"/>
      <w:pPr>
        <w:tabs>
          <w:tab w:val="num" w:pos="798"/>
        </w:tabs>
        <w:ind w:left="798" w:hanging="420"/>
      </w:pPr>
      <w:rPr>
        <w:rFonts w:hint="eastAsia"/>
      </w:rPr>
    </w:lvl>
  </w:abstractNum>
  <w:abstractNum w:abstractNumId="2" w15:restartNumberingAfterBreak="0">
    <w:nsid w:val="080B4B9D"/>
    <w:multiLevelType w:val="singleLevel"/>
    <w:tmpl w:val="1C567570"/>
    <w:lvl w:ilvl="0">
      <w:start w:val="1"/>
      <w:numFmt w:val="decimal"/>
      <w:lvlText w:val="%1．"/>
      <w:lvlJc w:val="left"/>
      <w:pPr>
        <w:tabs>
          <w:tab w:val="num" w:pos="798"/>
        </w:tabs>
        <w:ind w:left="798" w:hanging="420"/>
      </w:pPr>
      <w:rPr>
        <w:rFonts w:hint="eastAsia"/>
      </w:rPr>
    </w:lvl>
  </w:abstractNum>
  <w:abstractNum w:abstractNumId="3" w15:restartNumberingAfterBreak="0">
    <w:nsid w:val="0AA20B8B"/>
    <w:multiLevelType w:val="singleLevel"/>
    <w:tmpl w:val="EF9E2B6E"/>
    <w:lvl w:ilvl="0">
      <w:start w:val="1"/>
      <w:numFmt w:val="decimal"/>
      <w:lvlText w:val="%1．"/>
      <w:lvlJc w:val="left"/>
      <w:pPr>
        <w:tabs>
          <w:tab w:val="num" w:pos="798"/>
        </w:tabs>
        <w:ind w:left="798" w:hanging="420"/>
      </w:pPr>
      <w:rPr>
        <w:rFonts w:hint="eastAsia"/>
      </w:rPr>
    </w:lvl>
  </w:abstractNum>
  <w:abstractNum w:abstractNumId="4" w15:restartNumberingAfterBreak="0">
    <w:nsid w:val="137110D6"/>
    <w:multiLevelType w:val="hybridMultilevel"/>
    <w:tmpl w:val="675ED8BE"/>
    <w:lvl w:ilvl="0" w:tplc="7A7A1044">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C5045"/>
    <w:multiLevelType w:val="singleLevel"/>
    <w:tmpl w:val="0A4ED13A"/>
    <w:lvl w:ilvl="0">
      <w:start w:val="1"/>
      <w:numFmt w:val="decimal"/>
      <w:lvlText w:val="%1．"/>
      <w:lvlJc w:val="left"/>
      <w:pPr>
        <w:tabs>
          <w:tab w:val="num" w:pos="798"/>
        </w:tabs>
        <w:ind w:left="798" w:hanging="420"/>
      </w:pPr>
      <w:rPr>
        <w:rFonts w:hint="eastAsia"/>
      </w:rPr>
    </w:lvl>
  </w:abstractNum>
  <w:abstractNum w:abstractNumId="6" w15:restartNumberingAfterBreak="0">
    <w:nsid w:val="322903F1"/>
    <w:multiLevelType w:val="singleLevel"/>
    <w:tmpl w:val="A8905142"/>
    <w:lvl w:ilvl="0">
      <w:start w:val="1"/>
      <w:numFmt w:val="decimal"/>
      <w:lvlText w:val="%1．"/>
      <w:lvlJc w:val="left"/>
      <w:pPr>
        <w:tabs>
          <w:tab w:val="num" w:pos="798"/>
        </w:tabs>
        <w:ind w:left="798" w:hanging="420"/>
      </w:pPr>
      <w:rPr>
        <w:rFonts w:hint="eastAsia"/>
      </w:rPr>
    </w:lvl>
  </w:abstractNum>
  <w:abstractNum w:abstractNumId="7" w15:restartNumberingAfterBreak="0">
    <w:nsid w:val="33336211"/>
    <w:multiLevelType w:val="hybridMultilevel"/>
    <w:tmpl w:val="CA9A10C6"/>
    <w:lvl w:ilvl="0" w:tplc="42285EAE">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3A10362B"/>
    <w:multiLevelType w:val="singleLevel"/>
    <w:tmpl w:val="AEFA3D20"/>
    <w:lvl w:ilvl="0">
      <w:start w:val="1"/>
      <w:numFmt w:val="japaneseCounting"/>
      <w:lvlText w:val="%1．"/>
      <w:lvlJc w:val="left"/>
      <w:pPr>
        <w:tabs>
          <w:tab w:val="num" w:pos="420"/>
        </w:tabs>
        <w:ind w:left="420" w:hanging="420"/>
      </w:pPr>
      <w:rPr>
        <w:rFonts w:hint="eastAsia"/>
      </w:rPr>
    </w:lvl>
  </w:abstractNum>
  <w:abstractNum w:abstractNumId="9" w15:restartNumberingAfterBreak="0">
    <w:nsid w:val="3F17063F"/>
    <w:multiLevelType w:val="singleLevel"/>
    <w:tmpl w:val="67ACA752"/>
    <w:lvl w:ilvl="0">
      <w:start w:val="1"/>
      <w:numFmt w:val="decimal"/>
      <w:lvlText w:val="%1．"/>
      <w:lvlJc w:val="left"/>
      <w:pPr>
        <w:tabs>
          <w:tab w:val="num" w:pos="798"/>
        </w:tabs>
        <w:ind w:left="798" w:hanging="420"/>
      </w:pPr>
      <w:rPr>
        <w:rFonts w:hint="eastAsia"/>
      </w:rPr>
    </w:lvl>
  </w:abstractNum>
  <w:abstractNum w:abstractNumId="10" w15:restartNumberingAfterBreak="0">
    <w:nsid w:val="49947C4A"/>
    <w:multiLevelType w:val="singleLevel"/>
    <w:tmpl w:val="DE340F48"/>
    <w:lvl w:ilvl="0">
      <w:start w:val="1"/>
      <w:numFmt w:val="decimal"/>
      <w:lvlText w:val="%1．"/>
      <w:lvlJc w:val="left"/>
      <w:pPr>
        <w:tabs>
          <w:tab w:val="num" w:pos="813"/>
        </w:tabs>
        <w:ind w:left="813" w:hanging="435"/>
      </w:pPr>
      <w:rPr>
        <w:rFonts w:hint="eastAsia"/>
      </w:rPr>
    </w:lvl>
  </w:abstractNum>
  <w:abstractNum w:abstractNumId="11" w15:restartNumberingAfterBreak="0">
    <w:nsid w:val="52931994"/>
    <w:multiLevelType w:val="singleLevel"/>
    <w:tmpl w:val="D69A7F96"/>
    <w:lvl w:ilvl="0">
      <w:start w:val="1"/>
      <w:numFmt w:val="decimal"/>
      <w:lvlText w:val="%1．"/>
      <w:lvlJc w:val="left"/>
      <w:pPr>
        <w:tabs>
          <w:tab w:val="num" w:pos="798"/>
        </w:tabs>
        <w:ind w:left="798" w:hanging="420"/>
      </w:pPr>
      <w:rPr>
        <w:rFonts w:hint="eastAsia"/>
      </w:rPr>
    </w:lvl>
  </w:abstractNum>
  <w:abstractNum w:abstractNumId="12" w15:restartNumberingAfterBreak="0">
    <w:nsid w:val="5C2D7944"/>
    <w:multiLevelType w:val="hybridMultilevel"/>
    <w:tmpl w:val="613A8BDE"/>
    <w:lvl w:ilvl="0" w:tplc="319A3D98">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7130EE8"/>
    <w:multiLevelType w:val="singleLevel"/>
    <w:tmpl w:val="BA62D696"/>
    <w:lvl w:ilvl="0">
      <w:start w:val="1"/>
      <w:numFmt w:val="decimal"/>
      <w:lvlText w:val="%1．"/>
      <w:lvlJc w:val="left"/>
      <w:pPr>
        <w:tabs>
          <w:tab w:val="num" w:pos="798"/>
        </w:tabs>
        <w:ind w:left="798" w:hanging="420"/>
      </w:pPr>
      <w:rPr>
        <w:rFonts w:hint="eastAsia"/>
      </w:rPr>
    </w:lvl>
  </w:abstractNum>
  <w:abstractNum w:abstractNumId="14" w15:restartNumberingAfterBreak="0">
    <w:nsid w:val="727C4973"/>
    <w:multiLevelType w:val="singleLevel"/>
    <w:tmpl w:val="20886690"/>
    <w:lvl w:ilvl="0">
      <w:start w:val="1"/>
      <w:numFmt w:val="decimal"/>
      <w:lvlText w:val="%1．"/>
      <w:lvlJc w:val="left"/>
      <w:pPr>
        <w:tabs>
          <w:tab w:val="num" w:pos="798"/>
        </w:tabs>
        <w:ind w:left="798" w:hanging="420"/>
      </w:pPr>
      <w:rPr>
        <w:rFonts w:hint="eastAsia"/>
      </w:rPr>
    </w:lvl>
  </w:abstractNum>
  <w:abstractNum w:abstractNumId="15" w15:restartNumberingAfterBreak="0">
    <w:nsid w:val="7DAE4D54"/>
    <w:multiLevelType w:val="singleLevel"/>
    <w:tmpl w:val="A600C0EA"/>
    <w:lvl w:ilvl="0">
      <w:start w:val="1"/>
      <w:numFmt w:val="decimal"/>
      <w:lvlText w:val="%1．"/>
      <w:lvlJc w:val="left"/>
      <w:pPr>
        <w:tabs>
          <w:tab w:val="num" w:pos="798"/>
        </w:tabs>
        <w:ind w:left="798" w:hanging="420"/>
      </w:pPr>
      <w:rPr>
        <w:rFonts w:hint="eastAsia"/>
      </w:rPr>
    </w:lvl>
  </w:abstractNum>
  <w:num w:numId="1" w16cid:durableId="1407150562">
    <w:abstractNumId w:val="8"/>
  </w:num>
  <w:num w:numId="2" w16cid:durableId="1328677441">
    <w:abstractNumId w:val="0"/>
  </w:num>
  <w:num w:numId="3" w16cid:durableId="619922125">
    <w:abstractNumId w:val="6"/>
  </w:num>
  <w:num w:numId="4" w16cid:durableId="1132552663">
    <w:abstractNumId w:val="15"/>
  </w:num>
  <w:num w:numId="5" w16cid:durableId="574894362">
    <w:abstractNumId w:val="1"/>
  </w:num>
  <w:num w:numId="6" w16cid:durableId="1078207856">
    <w:abstractNumId w:val="2"/>
  </w:num>
  <w:num w:numId="7" w16cid:durableId="1788239223">
    <w:abstractNumId w:val="11"/>
  </w:num>
  <w:num w:numId="8" w16cid:durableId="1126241357">
    <w:abstractNumId w:val="14"/>
  </w:num>
  <w:num w:numId="9" w16cid:durableId="404647758">
    <w:abstractNumId w:val="3"/>
  </w:num>
  <w:num w:numId="10" w16cid:durableId="1990330706">
    <w:abstractNumId w:val="5"/>
  </w:num>
  <w:num w:numId="11" w16cid:durableId="660739339">
    <w:abstractNumId w:val="9"/>
  </w:num>
  <w:num w:numId="12" w16cid:durableId="58600923">
    <w:abstractNumId w:val="13"/>
  </w:num>
  <w:num w:numId="13" w16cid:durableId="1330716697">
    <w:abstractNumId w:val="10"/>
  </w:num>
  <w:num w:numId="14" w16cid:durableId="1782063682">
    <w:abstractNumId w:val="12"/>
  </w:num>
  <w:num w:numId="15" w16cid:durableId="1899320336">
    <w:abstractNumId w:val="4"/>
  </w:num>
  <w:num w:numId="16" w16cid:durableId="14274557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498"/>
    <w:rsid w:val="00000DB2"/>
    <w:rsid w:val="0004638B"/>
    <w:rsid w:val="000467D6"/>
    <w:rsid w:val="00051816"/>
    <w:rsid w:val="00075422"/>
    <w:rsid w:val="0007719B"/>
    <w:rsid w:val="00092DAC"/>
    <w:rsid w:val="000A0B6A"/>
    <w:rsid w:val="000A10F3"/>
    <w:rsid w:val="000B17E9"/>
    <w:rsid w:val="000B4F57"/>
    <w:rsid w:val="000D5E13"/>
    <w:rsid w:val="000E5227"/>
    <w:rsid w:val="000F7A6D"/>
    <w:rsid w:val="00125F51"/>
    <w:rsid w:val="00126E7E"/>
    <w:rsid w:val="00131DED"/>
    <w:rsid w:val="001329D8"/>
    <w:rsid w:val="00135699"/>
    <w:rsid w:val="00140E0D"/>
    <w:rsid w:val="001562D9"/>
    <w:rsid w:val="00157D01"/>
    <w:rsid w:val="00163319"/>
    <w:rsid w:val="00197EDA"/>
    <w:rsid w:val="001A6F2D"/>
    <w:rsid w:val="001A72B4"/>
    <w:rsid w:val="001B71CA"/>
    <w:rsid w:val="001C3A95"/>
    <w:rsid w:val="001C54C3"/>
    <w:rsid w:val="001C728F"/>
    <w:rsid w:val="001D2055"/>
    <w:rsid w:val="002073D4"/>
    <w:rsid w:val="00214A10"/>
    <w:rsid w:val="00217237"/>
    <w:rsid w:val="002312C7"/>
    <w:rsid w:val="0023530C"/>
    <w:rsid w:val="00242C43"/>
    <w:rsid w:val="00243188"/>
    <w:rsid w:val="00250344"/>
    <w:rsid w:val="00251871"/>
    <w:rsid w:val="00296F19"/>
    <w:rsid w:val="002C5517"/>
    <w:rsid w:val="002D28AE"/>
    <w:rsid w:val="002E12A9"/>
    <w:rsid w:val="002F5F38"/>
    <w:rsid w:val="00315399"/>
    <w:rsid w:val="00321FA8"/>
    <w:rsid w:val="00323876"/>
    <w:rsid w:val="00327F93"/>
    <w:rsid w:val="003305DF"/>
    <w:rsid w:val="00337D33"/>
    <w:rsid w:val="003404A9"/>
    <w:rsid w:val="0035317F"/>
    <w:rsid w:val="00366432"/>
    <w:rsid w:val="00366B68"/>
    <w:rsid w:val="00373EFA"/>
    <w:rsid w:val="003A6ABD"/>
    <w:rsid w:val="003B67C6"/>
    <w:rsid w:val="003C3E8E"/>
    <w:rsid w:val="003D01C4"/>
    <w:rsid w:val="003D6F8C"/>
    <w:rsid w:val="003E2264"/>
    <w:rsid w:val="003F0384"/>
    <w:rsid w:val="00404744"/>
    <w:rsid w:val="0041338C"/>
    <w:rsid w:val="00415B79"/>
    <w:rsid w:val="00433274"/>
    <w:rsid w:val="004344B9"/>
    <w:rsid w:val="0044002B"/>
    <w:rsid w:val="00471B37"/>
    <w:rsid w:val="00476545"/>
    <w:rsid w:val="004808BC"/>
    <w:rsid w:val="00481522"/>
    <w:rsid w:val="004838D6"/>
    <w:rsid w:val="00486561"/>
    <w:rsid w:val="00486EC2"/>
    <w:rsid w:val="004B1471"/>
    <w:rsid w:val="004C088C"/>
    <w:rsid w:val="004D213D"/>
    <w:rsid w:val="004D4252"/>
    <w:rsid w:val="00506578"/>
    <w:rsid w:val="0051304D"/>
    <w:rsid w:val="005663DF"/>
    <w:rsid w:val="00567E42"/>
    <w:rsid w:val="00584F2A"/>
    <w:rsid w:val="00596151"/>
    <w:rsid w:val="005E0B7E"/>
    <w:rsid w:val="005E1B40"/>
    <w:rsid w:val="005E5A2D"/>
    <w:rsid w:val="00600D12"/>
    <w:rsid w:val="00626DB8"/>
    <w:rsid w:val="00640B0C"/>
    <w:rsid w:val="00650407"/>
    <w:rsid w:val="0065107A"/>
    <w:rsid w:val="00657FEA"/>
    <w:rsid w:val="00671001"/>
    <w:rsid w:val="00676E7B"/>
    <w:rsid w:val="00680AE6"/>
    <w:rsid w:val="00687DF0"/>
    <w:rsid w:val="006A2168"/>
    <w:rsid w:val="006B1C51"/>
    <w:rsid w:val="006C0878"/>
    <w:rsid w:val="006F0F32"/>
    <w:rsid w:val="006F14FC"/>
    <w:rsid w:val="00732154"/>
    <w:rsid w:val="0074069E"/>
    <w:rsid w:val="007447AE"/>
    <w:rsid w:val="00746F4A"/>
    <w:rsid w:val="00755FD5"/>
    <w:rsid w:val="00762272"/>
    <w:rsid w:val="00776001"/>
    <w:rsid w:val="0079319D"/>
    <w:rsid w:val="007935E1"/>
    <w:rsid w:val="007A2FF8"/>
    <w:rsid w:val="007A4962"/>
    <w:rsid w:val="007B748E"/>
    <w:rsid w:val="007C2673"/>
    <w:rsid w:val="007C3E03"/>
    <w:rsid w:val="007D12AB"/>
    <w:rsid w:val="007E44FA"/>
    <w:rsid w:val="0080713D"/>
    <w:rsid w:val="00812D34"/>
    <w:rsid w:val="0082117F"/>
    <w:rsid w:val="00821EEE"/>
    <w:rsid w:val="008452D9"/>
    <w:rsid w:val="00850F87"/>
    <w:rsid w:val="00851AF2"/>
    <w:rsid w:val="00873F51"/>
    <w:rsid w:val="00887D4A"/>
    <w:rsid w:val="008B7009"/>
    <w:rsid w:val="008C456A"/>
    <w:rsid w:val="008C47F3"/>
    <w:rsid w:val="008C4C57"/>
    <w:rsid w:val="008C67AD"/>
    <w:rsid w:val="008E0296"/>
    <w:rsid w:val="008F210C"/>
    <w:rsid w:val="008F2594"/>
    <w:rsid w:val="008F3E19"/>
    <w:rsid w:val="0091240C"/>
    <w:rsid w:val="009137A4"/>
    <w:rsid w:val="00930B57"/>
    <w:rsid w:val="00955855"/>
    <w:rsid w:val="009634C7"/>
    <w:rsid w:val="00965043"/>
    <w:rsid w:val="00991792"/>
    <w:rsid w:val="009947B7"/>
    <w:rsid w:val="00996A96"/>
    <w:rsid w:val="009A73D2"/>
    <w:rsid w:val="009B7F10"/>
    <w:rsid w:val="009C1C6B"/>
    <w:rsid w:val="009D28AC"/>
    <w:rsid w:val="009D5FBE"/>
    <w:rsid w:val="00A17D85"/>
    <w:rsid w:val="00A23B3D"/>
    <w:rsid w:val="00A23F9B"/>
    <w:rsid w:val="00A25CA7"/>
    <w:rsid w:val="00A55949"/>
    <w:rsid w:val="00A606B4"/>
    <w:rsid w:val="00A904C7"/>
    <w:rsid w:val="00AA41D4"/>
    <w:rsid w:val="00AB4F2C"/>
    <w:rsid w:val="00AC1728"/>
    <w:rsid w:val="00AC2668"/>
    <w:rsid w:val="00AC4CF9"/>
    <w:rsid w:val="00AC4EEB"/>
    <w:rsid w:val="00AD0724"/>
    <w:rsid w:val="00AE5214"/>
    <w:rsid w:val="00B01160"/>
    <w:rsid w:val="00B01288"/>
    <w:rsid w:val="00B01EEC"/>
    <w:rsid w:val="00B257BE"/>
    <w:rsid w:val="00B67AE9"/>
    <w:rsid w:val="00B73F66"/>
    <w:rsid w:val="00B748A1"/>
    <w:rsid w:val="00B82E5C"/>
    <w:rsid w:val="00B91BFD"/>
    <w:rsid w:val="00B974B3"/>
    <w:rsid w:val="00BA1B6F"/>
    <w:rsid w:val="00BB2B7D"/>
    <w:rsid w:val="00BB62E8"/>
    <w:rsid w:val="00BD362C"/>
    <w:rsid w:val="00BD6E00"/>
    <w:rsid w:val="00BE2E4C"/>
    <w:rsid w:val="00BF23AD"/>
    <w:rsid w:val="00BF2B81"/>
    <w:rsid w:val="00C13042"/>
    <w:rsid w:val="00C17025"/>
    <w:rsid w:val="00C24B1B"/>
    <w:rsid w:val="00C325EE"/>
    <w:rsid w:val="00C35D50"/>
    <w:rsid w:val="00C5135F"/>
    <w:rsid w:val="00C527B3"/>
    <w:rsid w:val="00C65245"/>
    <w:rsid w:val="00C720B8"/>
    <w:rsid w:val="00C77CFE"/>
    <w:rsid w:val="00CC7C14"/>
    <w:rsid w:val="00CC7C65"/>
    <w:rsid w:val="00CD07C2"/>
    <w:rsid w:val="00CD1D36"/>
    <w:rsid w:val="00CD20E3"/>
    <w:rsid w:val="00CE0123"/>
    <w:rsid w:val="00CE24AB"/>
    <w:rsid w:val="00D034BA"/>
    <w:rsid w:val="00D12617"/>
    <w:rsid w:val="00D16C1F"/>
    <w:rsid w:val="00D44F2F"/>
    <w:rsid w:val="00D45916"/>
    <w:rsid w:val="00D4605E"/>
    <w:rsid w:val="00D81DF4"/>
    <w:rsid w:val="00D86B82"/>
    <w:rsid w:val="00DA67EE"/>
    <w:rsid w:val="00DC04BD"/>
    <w:rsid w:val="00DC6260"/>
    <w:rsid w:val="00DD45EA"/>
    <w:rsid w:val="00DE0CD6"/>
    <w:rsid w:val="00E037CF"/>
    <w:rsid w:val="00E07015"/>
    <w:rsid w:val="00E07173"/>
    <w:rsid w:val="00E11DBF"/>
    <w:rsid w:val="00E14CF3"/>
    <w:rsid w:val="00E22335"/>
    <w:rsid w:val="00E33348"/>
    <w:rsid w:val="00E36250"/>
    <w:rsid w:val="00E42258"/>
    <w:rsid w:val="00E42E74"/>
    <w:rsid w:val="00E57CB4"/>
    <w:rsid w:val="00E746EB"/>
    <w:rsid w:val="00E74B12"/>
    <w:rsid w:val="00E75EE7"/>
    <w:rsid w:val="00E830A2"/>
    <w:rsid w:val="00EA5205"/>
    <w:rsid w:val="00EC1D64"/>
    <w:rsid w:val="00EC2DD1"/>
    <w:rsid w:val="00ED142C"/>
    <w:rsid w:val="00EE6618"/>
    <w:rsid w:val="00EF055E"/>
    <w:rsid w:val="00EF12F8"/>
    <w:rsid w:val="00EF3690"/>
    <w:rsid w:val="00EF61E6"/>
    <w:rsid w:val="00F00193"/>
    <w:rsid w:val="00F1419A"/>
    <w:rsid w:val="00F27179"/>
    <w:rsid w:val="00F41B6A"/>
    <w:rsid w:val="00F4423D"/>
    <w:rsid w:val="00F475BD"/>
    <w:rsid w:val="00F53522"/>
    <w:rsid w:val="00F70B93"/>
    <w:rsid w:val="00F85296"/>
    <w:rsid w:val="00F92CD9"/>
    <w:rsid w:val="00F95498"/>
    <w:rsid w:val="00F97D20"/>
    <w:rsid w:val="00FB2464"/>
    <w:rsid w:val="00FB470D"/>
    <w:rsid w:val="00FC26CA"/>
    <w:rsid w:val="00FD2B74"/>
    <w:rsid w:val="00FD4E02"/>
    <w:rsid w:val="00FE2682"/>
    <w:rsid w:val="00FE54E6"/>
    <w:rsid w:val="00FE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1A79"/>
  <w15:docId w15:val="{36C96960-8C0F-4E73-BB8A-A815D49B4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5B79"/>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15B79"/>
    <w:pPr>
      <w:spacing w:line="288" w:lineRule="auto"/>
    </w:pPr>
    <w:rPr>
      <w:sz w:val="28"/>
    </w:rPr>
  </w:style>
  <w:style w:type="paragraph" w:styleId="a4">
    <w:name w:val="header"/>
    <w:basedOn w:val="a"/>
    <w:rsid w:val="00BF2B81"/>
    <w:pPr>
      <w:pBdr>
        <w:bottom w:val="single" w:sz="6" w:space="1" w:color="auto"/>
      </w:pBdr>
      <w:tabs>
        <w:tab w:val="center" w:pos="4153"/>
        <w:tab w:val="right" w:pos="8306"/>
      </w:tabs>
      <w:snapToGrid w:val="0"/>
      <w:jc w:val="center"/>
    </w:pPr>
    <w:rPr>
      <w:sz w:val="18"/>
      <w:szCs w:val="18"/>
    </w:rPr>
  </w:style>
  <w:style w:type="paragraph" w:styleId="a5">
    <w:name w:val="footer"/>
    <w:basedOn w:val="a"/>
    <w:rsid w:val="00BF2B81"/>
    <w:pPr>
      <w:tabs>
        <w:tab w:val="center" w:pos="4153"/>
        <w:tab w:val="right" w:pos="8306"/>
      </w:tabs>
      <w:snapToGrid w:val="0"/>
      <w:jc w:val="left"/>
    </w:pPr>
    <w:rPr>
      <w:sz w:val="18"/>
      <w:szCs w:val="18"/>
    </w:rPr>
  </w:style>
  <w:style w:type="paragraph" w:styleId="a6">
    <w:name w:val="Balloon Text"/>
    <w:basedOn w:val="a"/>
    <w:semiHidden/>
    <w:rsid w:val="00A55949"/>
    <w:rPr>
      <w:sz w:val="18"/>
      <w:szCs w:val="18"/>
    </w:rPr>
  </w:style>
  <w:style w:type="character" w:styleId="a7">
    <w:name w:val="page number"/>
    <w:basedOn w:val="a0"/>
    <w:rsid w:val="00506578"/>
  </w:style>
  <w:style w:type="paragraph" w:styleId="a8">
    <w:name w:val="List Paragraph"/>
    <w:basedOn w:val="a"/>
    <w:uiPriority w:val="34"/>
    <w:qFormat/>
    <w:rsid w:val="00600D1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FE36C-E0D2-40B0-9321-B8FFAC625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17</Pages>
  <Words>1984</Words>
  <Characters>11309</Characters>
  <Application>Microsoft Office Word</Application>
  <DocSecurity>0</DocSecurity>
  <Lines>94</Lines>
  <Paragraphs>26</Paragraphs>
  <ScaleCrop>false</ScaleCrop>
  <Company>cacc</Company>
  <LinksUpToDate>false</LinksUpToDate>
  <CharactersWithSpaces>13267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中国民航机场建设总公司</dc:title>
  <dc:subject/>
  <dc:creator>yaohuilai</dc:creator>
  <cp:keywords/>
  <dc:description/>
  <cp:lastModifiedBy>hl</cp:lastModifiedBy>
  <cp:revision>23</cp:revision>
  <cp:lastPrinted>2022-09-08T07:28:00Z</cp:lastPrinted>
  <dcterms:created xsi:type="dcterms:W3CDTF">2022-07-13T08:27:00Z</dcterms:created>
  <dcterms:modified xsi:type="dcterms:W3CDTF">2023-06-15T06:03:00Z</dcterms:modified>
</cp:coreProperties>
</file>