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ind w:left="17" w:leftChars="8" w:firstLine="159" w:firstLineChars="76"/>
        <w:jc w:val="center"/>
        <w:outlineLvl w:val="0"/>
        <w:rPr>
          <w:rFonts w:hint="eastAsia" w:ascii="宋体" w:hAnsi="宋体" w:cs="宋体"/>
          <w:b/>
          <w:bCs/>
          <w:sz w:val="52"/>
          <w:szCs w:val="52"/>
        </w:rPr>
      </w:pPr>
      <w:bookmarkStart w:id="142" w:name="_GoBack"/>
      <w:bookmarkStart w:id="0" w:name="_Toc24308"/>
      <w:r>
        <w:drawing>
          <wp:anchor distT="0" distB="0" distL="114300" distR="114300" simplePos="0" relativeHeight="251662336" behindDoc="0" locked="0" layoutInCell="1" allowOverlap="1">
            <wp:simplePos x="0" y="0"/>
            <wp:positionH relativeFrom="column">
              <wp:posOffset>-1119505</wp:posOffset>
            </wp:positionH>
            <wp:positionV relativeFrom="paragraph">
              <wp:posOffset>-612140</wp:posOffset>
            </wp:positionV>
            <wp:extent cx="7512050" cy="9901555"/>
            <wp:effectExtent l="0" t="0" r="1270" b="825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7512050" cy="9901555"/>
                    </a:xfrm>
                    <a:prstGeom prst="rect">
                      <a:avLst/>
                    </a:prstGeom>
                    <a:noFill/>
                    <a:ln>
                      <a:noFill/>
                    </a:ln>
                  </pic:spPr>
                </pic:pic>
              </a:graphicData>
            </a:graphic>
          </wp:anchor>
        </w:drawing>
      </w:r>
      <w:bookmarkEnd w:id="142"/>
    </w:p>
    <w:p>
      <w:pPr>
        <w:keepNext/>
        <w:ind w:left="17" w:leftChars="8" w:firstLine="397" w:firstLineChars="76"/>
        <w:jc w:val="both"/>
        <w:outlineLvl w:val="0"/>
        <w:rPr>
          <w:rFonts w:hint="eastAsia" w:ascii="宋体" w:hAnsi="宋体" w:cs="宋体"/>
          <w:b/>
          <w:bCs/>
          <w:sz w:val="52"/>
          <w:szCs w:val="52"/>
        </w:rPr>
      </w:pPr>
    </w:p>
    <w:p>
      <w:pPr>
        <w:keepNext/>
        <w:ind w:left="17" w:leftChars="8" w:firstLine="397" w:firstLineChars="76"/>
        <w:jc w:val="center"/>
        <w:outlineLvl w:val="9"/>
        <w:rPr>
          <w:rFonts w:hint="eastAsia" w:ascii="宋体" w:hAnsi="宋体" w:cs="宋体"/>
          <w:b/>
          <w:bCs/>
          <w:sz w:val="52"/>
          <w:szCs w:val="52"/>
        </w:rPr>
      </w:pPr>
    </w:p>
    <w:p>
      <w:pPr>
        <w:keepNext/>
        <w:ind w:left="17" w:leftChars="8" w:firstLine="397" w:firstLineChars="76"/>
        <w:jc w:val="center"/>
        <w:outlineLvl w:val="9"/>
        <w:rPr>
          <w:rFonts w:hint="eastAsia" w:ascii="宋体" w:hAnsi="宋体" w:cs="宋体"/>
          <w:b/>
          <w:bCs/>
          <w:sz w:val="52"/>
          <w:szCs w:val="52"/>
        </w:rPr>
      </w:pPr>
      <w:r>
        <w:rPr>
          <w:rFonts w:hint="eastAsia" w:ascii="宋体" w:hAnsi="宋体" w:cs="宋体"/>
          <w:b/>
          <w:bCs/>
          <w:sz w:val="52"/>
          <w:szCs w:val="52"/>
        </w:rPr>
        <w:t>蓬江区悦桂府商住项目</w:t>
      </w:r>
    </w:p>
    <w:p>
      <w:pPr>
        <w:pStyle w:val="2"/>
        <w:ind w:left="17" w:leftChars="8" w:firstLine="228" w:firstLineChars="76"/>
        <w:outlineLvl w:val="9"/>
        <w:rPr>
          <w:rFonts w:hint="eastAsia"/>
        </w:rPr>
      </w:pPr>
    </w:p>
    <w:p>
      <w:pPr>
        <w:keepNext/>
        <w:ind w:left="17" w:leftChars="8" w:firstLine="397" w:firstLineChars="76"/>
        <w:jc w:val="center"/>
        <w:outlineLvl w:val="9"/>
        <w:rPr>
          <w:rFonts w:hint="eastAsia" w:ascii="宋体" w:hAnsi="宋体" w:cs="宋体"/>
          <w:b/>
          <w:bCs/>
          <w:sz w:val="52"/>
          <w:szCs w:val="52"/>
        </w:rPr>
      </w:pPr>
      <w:r>
        <w:rPr>
          <w:rFonts w:hint="eastAsia" w:ascii="宋体" w:hAnsi="宋体" w:cs="宋体"/>
          <w:b/>
          <w:bCs/>
          <w:sz w:val="52"/>
          <w:szCs w:val="52"/>
        </w:rPr>
        <w:t>施工图设计任务书</w:t>
      </w:r>
      <w:bookmarkEnd w:id="0"/>
      <w:bookmarkStart w:id="1" w:name="_Toc9928"/>
      <w:bookmarkStart w:id="2" w:name="_Toc903"/>
      <w:bookmarkStart w:id="3" w:name="_Toc2309"/>
    </w:p>
    <w:p>
      <w:pPr>
        <w:keepNext/>
        <w:ind w:left="17" w:leftChars="8" w:firstLine="397" w:firstLineChars="76"/>
        <w:jc w:val="both"/>
        <w:outlineLvl w:val="0"/>
        <w:rPr>
          <w:rFonts w:hint="eastAsia" w:ascii="宋体" w:hAnsi="宋体" w:cs="宋体"/>
          <w:b/>
          <w:bCs/>
          <w:sz w:val="52"/>
          <w:szCs w:val="52"/>
        </w:rPr>
      </w:pPr>
    </w:p>
    <w:p>
      <w:pPr>
        <w:pStyle w:val="2"/>
        <w:ind w:left="17" w:leftChars="8" w:firstLine="397" w:firstLineChars="76"/>
        <w:rPr>
          <w:rFonts w:hint="eastAsia" w:ascii="宋体" w:hAnsi="宋体" w:cs="宋体"/>
          <w:b/>
          <w:bCs/>
          <w:sz w:val="52"/>
          <w:szCs w:val="52"/>
        </w:rPr>
      </w:pPr>
    </w:p>
    <w:p>
      <w:pPr>
        <w:pStyle w:val="2"/>
        <w:ind w:left="17" w:leftChars="8" w:firstLine="397" w:firstLineChars="76"/>
        <w:rPr>
          <w:rFonts w:hint="eastAsia" w:ascii="宋体" w:hAnsi="宋体" w:cs="宋体"/>
          <w:b/>
          <w:bCs/>
          <w:sz w:val="52"/>
          <w:szCs w:val="52"/>
        </w:rPr>
      </w:pPr>
    </w:p>
    <w:p>
      <w:pPr>
        <w:pStyle w:val="2"/>
        <w:ind w:left="17" w:leftChars="8" w:firstLine="397" w:firstLineChars="76"/>
        <w:rPr>
          <w:rFonts w:hint="eastAsia" w:ascii="宋体" w:hAnsi="宋体" w:cs="宋体"/>
          <w:b/>
          <w:bCs/>
          <w:sz w:val="52"/>
          <w:szCs w:val="52"/>
        </w:rPr>
      </w:pPr>
    </w:p>
    <w:p>
      <w:pPr>
        <w:pStyle w:val="2"/>
        <w:ind w:left="17" w:leftChars="8" w:firstLine="397" w:firstLineChars="76"/>
        <w:rPr>
          <w:rFonts w:hint="eastAsia" w:ascii="宋体" w:hAnsi="宋体" w:cs="宋体"/>
          <w:b/>
          <w:bCs/>
          <w:sz w:val="52"/>
          <w:szCs w:val="52"/>
        </w:rPr>
      </w:pPr>
    </w:p>
    <w:p>
      <w:pPr>
        <w:pStyle w:val="2"/>
        <w:ind w:left="17" w:leftChars="8" w:firstLine="397" w:firstLineChars="76"/>
        <w:rPr>
          <w:rFonts w:hint="eastAsia" w:ascii="宋体" w:hAnsi="宋体" w:cs="宋体"/>
          <w:b/>
          <w:bCs/>
          <w:sz w:val="52"/>
          <w:szCs w:val="52"/>
        </w:rPr>
      </w:pPr>
    </w:p>
    <w:p>
      <w:pPr>
        <w:pStyle w:val="2"/>
        <w:ind w:left="17" w:leftChars="8" w:firstLine="397" w:firstLineChars="76"/>
        <w:rPr>
          <w:rFonts w:hint="eastAsia" w:ascii="宋体" w:hAnsi="宋体" w:cs="宋体"/>
          <w:b/>
          <w:bCs/>
          <w:sz w:val="52"/>
          <w:szCs w:val="52"/>
        </w:rPr>
      </w:pPr>
    </w:p>
    <w:p>
      <w:pPr>
        <w:pStyle w:val="2"/>
        <w:ind w:left="17" w:leftChars="8" w:firstLine="273" w:firstLineChars="76"/>
        <w:jc w:val="center"/>
        <w:rPr>
          <w:rFonts w:hint="eastAsia" w:ascii="宋体" w:hAnsi="宋体" w:cs="宋体"/>
          <w:b/>
          <w:bCs/>
          <w:sz w:val="52"/>
          <w:szCs w:val="52"/>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sz w:val="36"/>
          <w:szCs w:val="36"/>
        </w:rPr>
        <w:t>2023年 8月</w:t>
      </w:r>
    </w:p>
    <w:p>
      <w:pPr>
        <w:ind w:left="17" w:leftChars="8" w:firstLine="549" w:firstLineChars="76"/>
        <w:jc w:val="center"/>
        <w:rPr>
          <w:rFonts w:hint="eastAsia" w:ascii="宋体" w:hAnsi="宋体" w:cs="宋体"/>
          <w:b/>
          <w:sz w:val="72"/>
          <w:szCs w:val="72"/>
        </w:rPr>
      </w:pPr>
      <w:r>
        <w:rPr>
          <w:rFonts w:hint="eastAsia" w:ascii="宋体" w:hAnsi="宋体" w:cs="宋体"/>
          <w:b/>
          <w:sz w:val="72"/>
          <w:szCs w:val="72"/>
        </w:rPr>
        <w:t>目录</w:t>
      </w:r>
    </w:p>
    <w:p>
      <w:pPr>
        <w:pStyle w:val="2"/>
        <w:ind w:left="17" w:leftChars="8" w:firstLine="228" w:firstLineChars="76"/>
        <w:rPr>
          <w:rFonts w:hint="eastAsia"/>
        </w:rPr>
      </w:pPr>
    </w:p>
    <w:p>
      <w:pPr>
        <w:pStyle w:val="11"/>
        <w:tabs>
          <w:tab w:val="right" w:leader="dot" w:pos="8306"/>
        </w:tabs>
        <w:ind w:left="17" w:leftChars="8" w:firstLine="304" w:firstLineChars="76"/>
        <w:rPr>
          <w:sz w:val="28"/>
          <w:szCs w:val="36"/>
        </w:rPr>
      </w:pPr>
      <w:r>
        <w:rPr>
          <w:rFonts w:hint="eastAsia" w:ascii="宋体" w:hAnsi="宋体" w:cs="宋体"/>
          <w:sz w:val="40"/>
          <w:szCs w:val="40"/>
        </w:rPr>
        <w:fldChar w:fldCharType="begin"/>
      </w:r>
      <w:r>
        <w:rPr>
          <w:rFonts w:hint="eastAsia" w:ascii="宋体" w:hAnsi="宋体" w:cs="宋体"/>
          <w:sz w:val="40"/>
          <w:szCs w:val="40"/>
        </w:rPr>
        <w:instrText xml:space="preserve">TOC \o "1-1" \h \u </w:instrText>
      </w:r>
      <w:r>
        <w:rPr>
          <w:rFonts w:hint="eastAsia" w:ascii="宋体" w:hAnsi="宋体" w:cs="宋体"/>
          <w:sz w:val="40"/>
          <w:szCs w:val="40"/>
        </w:rPr>
        <w:fldChar w:fldCharType="separate"/>
      </w:r>
      <w:r>
        <w:rPr>
          <w:rFonts w:hint="eastAsia" w:ascii="宋体" w:hAnsi="宋体" w:cs="宋体"/>
          <w:sz w:val="28"/>
          <w:szCs w:val="40"/>
        </w:rPr>
        <w:fldChar w:fldCharType="begin"/>
      </w:r>
      <w:r>
        <w:rPr>
          <w:rFonts w:hint="eastAsia" w:ascii="宋体" w:hAnsi="宋体" w:cs="宋体"/>
          <w:sz w:val="28"/>
          <w:szCs w:val="40"/>
        </w:rPr>
        <w:instrText xml:space="preserve"> HYPERLINK \l _Toc13352 </w:instrText>
      </w:r>
      <w:r>
        <w:rPr>
          <w:rFonts w:hint="eastAsia" w:ascii="宋体" w:hAnsi="宋体" w:cs="宋体"/>
          <w:sz w:val="28"/>
          <w:szCs w:val="40"/>
        </w:rPr>
        <w:fldChar w:fldCharType="separate"/>
      </w:r>
      <w:r>
        <w:rPr>
          <w:rFonts w:hint="eastAsia" w:ascii="宋体" w:hAnsi="宋体" w:eastAsia="宋体" w:cs="宋体"/>
          <w:bCs/>
          <w:sz w:val="28"/>
          <w:szCs w:val="48"/>
        </w:rPr>
        <w:t xml:space="preserve">一、 </w:t>
      </w:r>
      <w:r>
        <w:rPr>
          <w:rFonts w:hint="eastAsia" w:ascii="宋体" w:hAnsi="宋体" w:cs="宋体"/>
          <w:sz w:val="28"/>
          <w:szCs w:val="48"/>
          <w:highlight w:val="none"/>
          <w:lang w:val="en-US" w:eastAsia="zh-CN"/>
        </w:rPr>
        <w:t>总则</w:t>
      </w:r>
      <w:r>
        <w:rPr>
          <w:sz w:val="28"/>
          <w:szCs w:val="36"/>
        </w:rPr>
        <w:tab/>
      </w:r>
      <w:r>
        <w:rPr>
          <w:sz w:val="28"/>
          <w:szCs w:val="36"/>
        </w:rPr>
        <w:fldChar w:fldCharType="begin"/>
      </w:r>
      <w:r>
        <w:rPr>
          <w:sz w:val="28"/>
          <w:szCs w:val="36"/>
        </w:rPr>
        <w:instrText xml:space="preserve"> PAGEREF _Toc13352 \h </w:instrText>
      </w:r>
      <w:r>
        <w:rPr>
          <w:sz w:val="28"/>
          <w:szCs w:val="36"/>
        </w:rPr>
        <w:fldChar w:fldCharType="separate"/>
      </w:r>
      <w:r>
        <w:rPr>
          <w:sz w:val="28"/>
          <w:szCs w:val="36"/>
        </w:rPr>
        <w:t>1</w:t>
      </w:r>
      <w:r>
        <w:rPr>
          <w:sz w:val="28"/>
          <w:szCs w:val="36"/>
        </w:rPr>
        <w:fldChar w:fldCharType="end"/>
      </w:r>
      <w:r>
        <w:rPr>
          <w:rFonts w:hint="eastAsia" w:ascii="宋体" w:hAnsi="宋体" w:cs="宋体"/>
          <w:sz w:val="28"/>
          <w:szCs w:val="40"/>
        </w:rPr>
        <w:fldChar w:fldCharType="end"/>
      </w:r>
    </w:p>
    <w:p>
      <w:pPr>
        <w:pStyle w:val="11"/>
        <w:tabs>
          <w:tab w:val="right" w:leader="dot" w:pos="8306"/>
        </w:tabs>
        <w:ind w:left="17" w:leftChars="8" w:firstLine="212" w:firstLineChars="76"/>
        <w:rPr>
          <w:sz w:val="28"/>
          <w:szCs w:val="36"/>
        </w:rPr>
      </w:pPr>
      <w:r>
        <w:rPr>
          <w:rFonts w:hint="eastAsia" w:ascii="宋体" w:hAnsi="宋体" w:cs="宋体"/>
          <w:sz w:val="28"/>
          <w:szCs w:val="40"/>
        </w:rPr>
        <w:fldChar w:fldCharType="begin"/>
      </w:r>
      <w:r>
        <w:rPr>
          <w:rFonts w:hint="eastAsia" w:ascii="宋体" w:hAnsi="宋体" w:cs="宋体"/>
          <w:sz w:val="28"/>
          <w:szCs w:val="40"/>
        </w:rPr>
        <w:instrText xml:space="preserve"> HYPERLINK \l _Toc2901 </w:instrText>
      </w:r>
      <w:r>
        <w:rPr>
          <w:rFonts w:hint="eastAsia" w:ascii="宋体" w:hAnsi="宋体" w:cs="宋体"/>
          <w:sz w:val="28"/>
          <w:szCs w:val="40"/>
        </w:rPr>
        <w:fldChar w:fldCharType="separate"/>
      </w:r>
      <w:r>
        <w:rPr>
          <w:rFonts w:hint="eastAsia" w:ascii="宋体" w:hAnsi="宋体" w:eastAsia="宋体" w:cs="宋体"/>
          <w:bCs/>
          <w:sz w:val="28"/>
          <w:szCs w:val="48"/>
          <w:lang w:val="en-US" w:eastAsia="zh-CN"/>
        </w:rPr>
        <w:t xml:space="preserve">二、 </w:t>
      </w:r>
      <w:r>
        <w:rPr>
          <w:rFonts w:hint="eastAsia" w:ascii="宋体" w:hAnsi="宋体" w:cs="宋体"/>
          <w:sz w:val="28"/>
          <w:szCs w:val="48"/>
          <w:highlight w:val="none"/>
          <w:lang w:val="en-US" w:eastAsia="zh-CN"/>
        </w:rPr>
        <w:t>项目概况</w:t>
      </w:r>
      <w:r>
        <w:rPr>
          <w:sz w:val="28"/>
          <w:szCs w:val="36"/>
        </w:rPr>
        <w:tab/>
      </w:r>
      <w:r>
        <w:rPr>
          <w:sz w:val="28"/>
          <w:szCs w:val="36"/>
        </w:rPr>
        <w:fldChar w:fldCharType="begin"/>
      </w:r>
      <w:r>
        <w:rPr>
          <w:sz w:val="28"/>
          <w:szCs w:val="36"/>
        </w:rPr>
        <w:instrText xml:space="preserve"> PAGEREF _Toc2901 \h </w:instrText>
      </w:r>
      <w:r>
        <w:rPr>
          <w:sz w:val="28"/>
          <w:szCs w:val="36"/>
        </w:rPr>
        <w:fldChar w:fldCharType="separate"/>
      </w:r>
      <w:r>
        <w:rPr>
          <w:sz w:val="28"/>
          <w:szCs w:val="36"/>
        </w:rPr>
        <w:t>1</w:t>
      </w:r>
      <w:r>
        <w:rPr>
          <w:sz w:val="28"/>
          <w:szCs w:val="36"/>
        </w:rPr>
        <w:fldChar w:fldCharType="end"/>
      </w:r>
      <w:r>
        <w:rPr>
          <w:rFonts w:hint="eastAsia" w:ascii="宋体" w:hAnsi="宋体" w:cs="宋体"/>
          <w:sz w:val="28"/>
          <w:szCs w:val="40"/>
        </w:rPr>
        <w:fldChar w:fldCharType="end"/>
      </w:r>
    </w:p>
    <w:p>
      <w:pPr>
        <w:pStyle w:val="11"/>
        <w:tabs>
          <w:tab w:val="right" w:leader="dot" w:pos="8306"/>
        </w:tabs>
        <w:ind w:left="17" w:leftChars="8" w:firstLine="212" w:firstLineChars="76"/>
        <w:rPr>
          <w:sz w:val="28"/>
          <w:szCs w:val="36"/>
        </w:rPr>
      </w:pPr>
      <w:r>
        <w:rPr>
          <w:rFonts w:hint="eastAsia" w:ascii="宋体" w:hAnsi="宋体" w:cs="宋体"/>
          <w:sz w:val="28"/>
          <w:szCs w:val="40"/>
        </w:rPr>
        <w:fldChar w:fldCharType="begin"/>
      </w:r>
      <w:r>
        <w:rPr>
          <w:rFonts w:hint="eastAsia" w:ascii="宋体" w:hAnsi="宋体" w:cs="宋体"/>
          <w:sz w:val="28"/>
          <w:szCs w:val="40"/>
        </w:rPr>
        <w:instrText xml:space="preserve"> HYPERLINK \l _Toc14992 </w:instrText>
      </w:r>
      <w:r>
        <w:rPr>
          <w:rFonts w:hint="eastAsia" w:ascii="宋体" w:hAnsi="宋体" w:cs="宋体"/>
          <w:sz w:val="28"/>
          <w:szCs w:val="40"/>
        </w:rPr>
        <w:fldChar w:fldCharType="separate"/>
      </w:r>
      <w:r>
        <w:rPr>
          <w:rFonts w:hint="eastAsia" w:ascii="宋体" w:hAnsi="宋体" w:eastAsia="宋体" w:cs="宋体"/>
          <w:bCs/>
          <w:sz w:val="28"/>
          <w:szCs w:val="48"/>
          <w:lang w:val="en-US" w:eastAsia="zh-CN"/>
        </w:rPr>
        <w:t xml:space="preserve">三、 </w:t>
      </w:r>
      <w:r>
        <w:rPr>
          <w:rFonts w:hint="eastAsia" w:ascii="宋体" w:hAnsi="宋体" w:cs="宋体"/>
          <w:sz w:val="28"/>
          <w:szCs w:val="48"/>
          <w:highlight w:val="none"/>
          <w:lang w:val="en-US" w:eastAsia="zh-CN"/>
        </w:rPr>
        <w:t>建筑专业</w:t>
      </w:r>
      <w:r>
        <w:rPr>
          <w:sz w:val="28"/>
          <w:szCs w:val="36"/>
        </w:rPr>
        <w:tab/>
      </w:r>
      <w:r>
        <w:rPr>
          <w:sz w:val="28"/>
          <w:szCs w:val="36"/>
        </w:rPr>
        <w:fldChar w:fldCharType="begin"/>
      </w:r>
      <w:r>
        <w:rPr>
          <w:sz w:val="28"/>
          <w:szCs w:val="36"/>
        </w:rPr>
        <w:instrText xml:space="preserve"> PAGEREF _Toc14992 \h </w:instrText>
      </w:r>
      <w:r>
        <w:rPr>
          <w:sz w:val="28"/>
          <w:szCs w:val="36"/>
        </w:rPr>
        <w:fldChar w:fldCharType="separate"/>
      </w:r>
      <w:r>
        <w:rPr>
          <w:sz w:val="28"/>
          <w:szCs w:val="36"/>
        </w:rPr>
        <w:t>2</w:t>
      </w:r>
      <w:r>
        <w:rPr>
          <w:sz w:val="28"/>
          <w:szCs w:val="36"/>
        </w:rPr>
        <w:fldChar w:fldCharType="end"/>
      </w:r>
      <w:r>
        <w:rPr>
          <w:rFonts w:hint="eastAsia" w:ascii="宋体" w:hAnsi="宋体" w:cs="宋体"/>
          <w:sz w:val="28"/>
          <w:szCs w:val="40"/>
        </w:rPr>
        <w:fldChar w:fldCharType="end"/>
      </w:r>
    </w:p>
    <w:p>
      <w:pPr>
        <w:pStyle w:val="11"/>
        <w:tabs>
          <w:tab w:val="right" w:leader="dot" w:pos="8306"/>
        </w:tabs>
        <w:ind w:left="17" w:leftChars="8" w:firstLine="212" w:firstLineChars="76"/>
        <w:rPr>
          <w:sz w:val="28"/>
          <w:szCs w:val="36"/>
        </w:rPr>
      </w:pPr>
      <w:r>
        <w:rPr>
          <w:rFonts w:hint="eastAsia" w:ascii="宋体" w:hAnsi="宋体" w:cs="宋体"/>
          <w:sz w:val="28"/>
          <w:szCs w:val="40"/>
        </w:rPr>
        <w:fldChar w:fldCharType="begin"/>
      </w:r>
      <w:r>
        <w:rPr>
          <w:rFonts w:hint="eastAsia" w:ascii="宋体" w:hAnsi="宋体" w:cs="宋体"/>
          <w:sz w:val="28"/>
          <w:szCs w:val="40"/>
        </w:rPr>
        <w:instrText xml:space="preserve"> HYPERLINK \l _Toc25862 </w:instrText>
      </w:r>
      <w:r>
        <w:rPr>
          <w:rFonts w:hint="eastAsia" w:ascii="宋体" w:hAnsi="宋体" w:cs="宋体"/>
          <w:sz w:val="28"/>
          <w:szCs w:val="40"/>
        </w:rPr>
        <w:fldChar w:fldCharType="separate"/>
      </w:r>
      <w:r>
        <w:rPr>
          <w:rFonts w:hint="eastAsia" w:ascii="宋体" w:hAnsi="宋体" w:eastAsia="宋体" w:cs="宋体"/>
          <w:bCs/>
          <w:sz w:val="28"/>
          <w:szCs w:val="48"/>
          <w:lang w:val="en-US" w:eastAsia="zh-CN"/>
        </w:rPr>
        <w:t xml:space="preserve">四、 </w:t>
      </w:r>
      <w:r>
        <w:rPr>
          <w:rFonts w:hint="eastAsia" w:ascii="宋体" w:hAnsi="宋体" w:cs="宋体"/>
          <w:sz w:val="28"/>
          <w:szCs w:val="48"/>
          <w:highlight w:val="none"/>
          <w:lang w:val="en-US" w:eastAsia="zh-CN"/>
        </w:rPr>
        <w:t>结构专业</w:t>
      </w:r>
      <w:r>
        <w:rPr>
          <w:sz w:val="28"/>
          <w:szCs w:val="36"/>
        </w:rPr>
        <w:tab/>
      </w:r>
      <w:r>
        <w:rPr>
          <w:sz w:val="28"/>
          <w:szCs w:val="36"/>
        </w:rPr>
        <w:fldChar w:fldCharType="begin"/>
      </w:r>
      <w:r>
        <w:rPr>
          <w:sz w:val="28"/>
          <w:szCs w:val="36"/>
        </w:rPr>
        <w:instrText xml:space="preserve"> PAGEREF _Toc25862 \h </w:instrText>
      </w:r>
      <w:r>
        <w:rPr>
          <w:sz w:val="28"/>
          <w:szCs w:val="36"/>
        </w:rPr>
        <w:fldChar w:fldCharType="separate"/>
      </w:r>
      <w:r>
        <w:rPr>
          <w:sz w:val="28"/>
          <w:szCs w:val="36"/>
        </w:rPr>
        <w:t>5</w:t>
      </w:r>
      <w:r>
        <w:rPr>
          <w:sz w:val="28"/>
          <w:szCs w:val="36"/>
        </w:rPr>
        <w:fldChar w:fldCharType="end"/>
      </w:r>
      <w:r>
        <w:rPr>
          <w:rFonts w:hint="eastAsia" w:ascii="宋体" w:hAnsi="宋体" w:cs="宋体"/>
          <w:sz w:val="28"/>
          <w:szCs w:val="40"/>
        </w:rPr>
        <w:fldChar w:fldCharType="end"/>
      </w:r>
    </w:p>
    <w:p>
      <w:pPr>
        <w:pStyle w:val="11"/>
        <w:tabs>
          <w:tab w:val="right" w:leader="dot" w:pos="8306"/>
        </w:tabs>
        <w:ind w:left="17" w:leftChars="8" w:firstLine="212" w:firstLineChars="76"/>
        <w:rPr>
          <w:sz w:val="28"/>
          <w:szCs w:val="36"/>
        </w:rPr>
      </w:pPr>
      <w:r>
        <w:rPr>
          <w:rFonts w:hint="eastAsia" w:ascii="宋体" w:hAnsi="宋体" w:cs="宋体"/>
          <w:sz w:val="28"/>
          <w:szCs w:val="40"/>
        </w:rPr>
        <w:fldChar w:fldCharType="begin"/>
      </w:r>
      <w:r>
        <w:rPr>
          <w:rFonts w:hint="eastAsia" w:ascii="宋体" w:hAnsi="宋体" w:cs="宋体"/>
          <w:sz w:val="28"/>
          <w:szCs w:val="40"/>
        </w:rPr>
        <w:instrText xml:space="preserve"> HYPERLINK \l _Toc31198 </w:instrText>
      </w:r>
      <w:r>
        <w:rPr>
          <w:rFonts w:hint="eastAsia" w:ascii="宋体" w:hAnsi="宋体" w:cs="宋体"/>
          <w:sz w:val="28"/>
          <w:szCs w:val="40"/>
        </w:rPr>
        <w:fldChar w:fldCharType="separate"/>
      </w:r>
      <w:r>
        <w:rPr>
          <w:rFonts w:hint="eastAsia" w:ascii="宋体" w:hAnsi="宋体" w:eastAsia="宋体" w:cs="宋体"/>
          <w:bCs/>
          <w:sz w:val="28"/>
          <w:szCs w:val="48"/>
          <w:lang w:val="en-US" w:eastAsia="zh-CN"/>
        </w:rPr>
        <w:t xml:space="preserve">五、 </w:t>
      </w:r>
      <w:r>
        <w:rPr>
          <w:rFonts w:hint="eastAsia" w:ascii="宋体" w:hAnsi="宋体" w:cs="宋体"/>
          <w:sz w:val="28"/>
          <w:szCs w:val="48"/>
          <w:highlight w:val="none"/>
          <w:lang w:val="en-US" w:eastAsia="zh-CN"/>
        </w:rPr>
        <w:t>电气专业</w:t>
      </w:r>
      <w:r>
        <w:rPr>
          <w:sz w:val="28"/>
          <w:szCs w:val="36"/>
        </w:rPr>
        <w:tab/>
      </w:r>
      <w:r>
        <w:rPr>
          <w:sz w:val="28"/>
          <w:szCs w:val="36"/>
        </w:rPr>
        <w:fldChar w:fldCharType="begin"/>
      </w:r>
      <w:r>
        <w:rPr>
          <w:sz w:val="28"/>
          <w:szCs w:val="36"/>
        </w:rPr>
        <w:instrText xml:space="preserve"> PAGEREF _Toc31198 \h </w:instrText>
      </w:r>
      <w:r>
        <w:rPr>
          <w:sz w:val="28"/>
          <w:szCs w:val="36"/>
        </w:rPr>
        <w:fldChar w:fldCharType="separate"/>
      </w:r>
      <w:r>
        <w:rPr>
          <w:sz w:val="28"/>
          <w:szCs w:val="36"/>
        </w:rPr>
        <w:t>7</w:t>
      </w:r>
      <w:r>
        <w:rPr>
          <w:sz w:val="28"/>
          <w:szCs w:val="36"/>
        </w:rPr>
        <w:fldChar w:fldCharType="end"/>
      </w:r>
      <w:r>
        <w:rPr>
          <w:rFonts w:hint="eastAsia" w:ascii="宋体" w:hAnsi="宋体" w:cs="宋体"/>
          <w:sz w:val="28"/>
          <w:szCs w:val="40"/>
        </w:rPr>
        <w:fldChar w:fldCharType="end"/>
      </w:r>
    </w:p>
    <w:p>
      <w:pPr>
        <w:pStyle w:val="11"/>
        <w:tabs>
          <w:tab w:val="right" w:leader="dot" w:pos="8306"/>
        </w:tabs>
        <w:ind w:left="17" w:leftChars="8" w:firstLine="212" w:firstLineChars="76"/>
        <w:rPr>
          <w:sz w:val="28"/>
          <w:szCs w:val="36"/>
        </w:rPr>
      </w:pPr>
      <w:r>
        <w:rPr>
          <w:rFonts w:hint="eastAsia" w:ascii="宋体" w:hAnsi="宋体" w:cs="宋体"/>
          <w:sz w:val="28"/>
          <w:szCs w:val="40"/>
        </w:rPr>
        <w:fldChar w:fldCharType="begin"/>
      </w:r>
      <w:r>
        <w:rPr>
          <w:rFonts w:hint="eastAsia" w:ascii="宋体" w:hAnsi="宋体" w:cs="宋体"/>
          <w:sz w:val="28"/>
          <w:szCs w:val="40"/>
        </w:rPr>
        <w:instrText xml:space="preserve"> HYPERLINK \l _Toc2201 </w:instrText>
      </w:r>
      <w:r>
        <w:rPr>
          <w:rFonts w:hint="eastAsia" w:ascii="宋体" w:hAnsi="宋体" w:cs="宋体"/>
          <w:sz w:val="28"/>
          <w:szCs w:val="40"/>
        </w:rPr>
        <w:fldChar w:fldCharType="separate"/>
      </w:r>
      <w:r>
        <w:rPr>
          <w:rFonts w:hint="eastAsia" w:ascii="宋体" w:hAnsi="宋体" w:eastAsia="宋体" w:cs="宋体"/>
          <w:bCs/>
          <w:sz w:val="28"/>
          <w:szCs w:val="48"/>
          <w:lang w:val="en-US" w:eastAsia="zh-CN"/>
        </w:rPr>
        <w:t xml:space="preserve">六、 </w:t>
      </w:r>
      <w:r>
        <w:rPr>
          <w:rFonts w:hint="eastAsia" w:ascii="宋体" w:hAnsi="宋体" w:cs="宋体"/>
          <w:sz w:val="28"/>
          <w:szCs w:val="48"/>
          <w:highlight w:val="none"/>
          <w:lang w:val="en-US" w:eastAsia="zh-CN"/>
        </w:rPr>
        <w:t>给排水专业</w:t>
      </w:r>
      <w:r>
        <w:rPr>
          <w:sz w:val="28"/>
          <w:szCs w:val="36"/>
        </w:rPr>
        <w:tab/>
      </w:r>
      <w:r>
        <w:rPr>
          <w:sz w:val="28"/>
          <w:szCs w:val="36"/>
        </w:rPr>
        <w:fldChar w:fldCharType="begin"/>
      </w:r>
      <w:r>
        <w:rPr>
          <w:sz w:val="28"/>
          <w:szCs w:val="36"/>
        </w:rPr>
        <w:instrText xml:space="preserve"> PAGEREF _Toc2201 \h </w:instrText>
      </w:r>
      <w:r>
        <w:rPr>
          <w:sz w:val="28"/>
          <w:szCs w:val="36"/>
        </w:rPr>
        <w:fldChar w:fldCharType="separate"/>
      </w:r>
      <w:r>
        <w:rPr>
          <w:sz w:val="28"/>
          <w:szCs w:val="36"/>
        </w:rPr>
        <w:t>12</w:t>
      </w:r>
      <w:r>
        <w:rPr>
          <w:sz w:val="28"/>
          <w:szCs w:val="36"/>
        </w:rPr>
        <w:fldChar w:fldCharType="end"/>
      </w:r>
      <w:r>
        <w:rPr>
          <w:rFonts w:hint="eastAsia" w:ascii="宋体" w:hAnsi="宋体" w:cs="宋体"/>
          <w:sz w:val="28"/>
          <w:szCs w:val="40"/>
        </w:rPr>
        <w:fldChar w:fldCharType="end"/>
      </w:r>
    </w:p>
    <w:p>
      <w:pPr>
        <w:pStyle w:val="11"/>
        <w:tabs>
          <w:tab w:val="right" w:leader="dot" w:pos="8306"/>
        </w:tabs>
        <w:ind w:left="17" w:leftChars="8" w:firstLine="212" w:firstLineChars="76"/>
        <w:rPr>
          <w:sz w:val="28"/>
          <w:szCs w:val="36"/>
        </w:rPr>
      </w:pPr>
      <w:r>
        <w:rPr>
          <w:rFonts w:hint="eastAsia" w:ascii="宋体" w:hAnsi="宋体" w:cs="宋体"/>
          <w:sz w:val="28"/>
          <w:szCs w:val="40"/>
        </w:rPr>
        <w:fldChar w:fldCharType="begin"/>
      </w:r>
      <w:r>
        <w:rPr>
          <w:rFonts w:hint="eastAsia" w:ascii="宋体" w:hAnsi="宋体" w:cs="宋体"/>
          <w:sz w:val="28"/>
          <w:szCs w:val="40"/>
        </w:rPr>
        <w:instrText xml:space="preserve"> HYPERLINK \l _Toc5840 </w:instrText>
      </w:r>
      <w:r>
        <w:rPr>
          <w:rFonts w:hint="eastAsia" w:ascii="宋体" w:hAnsi="宋体" w:cs="宋体"/>
          <w:sz w:val="28"/>
          <w:szCs w:val="40"/>
        </w:rPr>
        <w:fldChar w:fldCharType="separate"/>
      </w:r>
      <w:r>
        <w:rPr>
          <w:rFonts w:hint="eastAsia" w:ascii="宋体" w:hAnsi="宋体" w:eastAsia="宋体" w:cs="宋体"/>
          <w:bCs/>
          <w:sz w:val="28"/>
          <w:szCs w:val="48"/>
          <w:lang w:val="en-US" w:eastAsia="zh-CN"/>
        </w:rPr>
        <w:t xml:space="preserve">七、 </w:t>
      </w:r>
      <w:r>
        <w:rPr>
          <w:rFonts w:hint="eastAsia" w:ascii="宋体" w:hAnsi="宋体" w:cs="宋体"/>
          <w:sz w:val="28"/>
          <w:szCs w:val="48"/>
          <w:highlight w:val="none"/>
          <w:lang w:val="en-US" w:eastAsia="zh-CN"/>
        </w:rPr>
        <w:t>暖通专业</w:t>
      </w:r>
      <w:r>
        <w:rPr>
          <w:sz w:val="28"/>
          <w:szCs w:val="36"/>
        </w:rPr>
        <w:tab/>
      </w:r>
      <w:r>
        <w:rPr>
          <w:sz w:val="28"/>
          <w:szCs w:val="36"/>
        </w:rPr>
        <w:fldChar w:fldCharType="begin"/>
      </w:r>
      <w:r>
        <w:rPr>
          <w:sz w:val="28"/>
          <w:szCs w:val="36"/>
        </w:rPr>
        <w:instrText xml:space="preserve"> PAGEREF _Toc5840 \h </w:instrText>
      </w:r>
      <w:r>
        <w:rPr>
          <w:sz w:val="28"/>
          <w:szCs w:val="36"/>
        </w:rPr>
        <w:fldChar w:fldCharType="separate"/>
      </w:r>
      <w:r>
        <w:rPr>
          <w:sz w:val="28"/>
          <w:szCs w:val="36"/>
        </w:rPr>
        <w:t>20</w:t>
      </w:r>
      <w:r>
        <w:rPr>
          <w:sz w:val="28"/>
          <w:szCs w:val="36"/>
        </w:rPr>
        <w:fldChar w:fldCharType="end"/>
      </w:r>
      <w:r>
        <w:rPr>
          <w:rFonts w:hint="eastAsia" w:ascii="宋体" w:hAnsi="宋体" w:cs="宋体"/>
          <w:sz w:val="28"/>
          <w:szCs w:val="40"/>
        </w:rPr>
        <w:fldChar w:fldCharType="end"/>
      </w:r>
    </w:p>
    <w:p>
      <w:pPr>
        <w:pStyle w:val="11"/>
        <w:tabs>
          <w:tab w:val="right" w:leader="dot" w:pos="8306"/>
        </w:tabs>
        <w:ind w:left="17" w:leftChars="8" w:firstLine="212" w:firstLineChars="76"/>
        <w:rPr>
          <w:sz w:val="28"/>
          <w:szCs w:val="36"/>
        </w:rPr>
      </w:pPr>
      <w:r>
        <w:rPr>
          <w:rFonts w:hint="eastAsia" w:ascii="宋体" w:hAnsi="宋体" w:cs="宋体"/>
          <w:sz w:val="28"/>
          <w:szCs w:val="40"/>
        </w:rPr>
        <w:fldChar w:fldCharType="begin"/>
      </w:r>
      <w:r>
        <w:rPr>
          <w:rFonts w:hint="eastAsia" w:ascii="宋体" w:hAnsi="宋体" w:cs="宋体"/>
          <w:sz w:val="28"/>
          <w:szCs w:val="40"/>
        </w:rPr>
        <w:instrText xml:space="preserve"> HYPERLINK \l _Toc5732 </w:instrText>
      </w:r>
      <w:r>
        <w:rPr>
          <w:rFonts w:hint="eastAsia" w:ascii="宋体" w:hAnsi="宋体" w:cs="宋体"/>
          <w:sz w:val="28"/>
          <w:szCs w:val="40"/>
        </w:rPr>
        <w:fldChar w:fldCharType="separate"/>
      </w:r>
      <w:r>
        <w:rPr>
          <w:rFonts w:hint="eastAsia" w:ascii="宋体" w:hAnsi="宋体" w:eastAsia="宋体" w:cs="宋体"/>
          <w:bCs/>
          <w:sz w:val="28"/>
          <w:szCs w:val="48"/>
          <w:lang w:val="en-US" w:eastAsia="zh-CN"/>
        </w:rPr>
        <w:t xml:space="preserve">八、 </w:t>
      </w:r>
      <w:r>
        <w:rPr>
          <w:rFonts w:hint="eastAsia" w:ascii="宋体" w:hAnsi="宋体" w:cs="宋体"/>
          <w:sz w:val="28"/>
          <w:szCs w:val="48"/>
          <w:highlight w:val="none"/>
          <w:lang w:val="en-US" w:eastAsia="zh-CN"/>
        </w:rPr>
        <w:t>精装修专业</w:t>
      </w:r>
      <w:r>
        <w:rPr>
          <w:sz w:val="28"/>
          <w:szCs w:val="36"/>
        </w:rPr>
        <w:tab/>
      </w:r>
      <w:r>
        <w:rPr>
          <w:sz w:val="28"/>
          <w:szCs w:val="36"/>
        </w:rPr>
        <w:fldChar w:fldCharType="begin"/>
      </w:r>
      <w:r>
        <w:rPr>
          <w:sz w:val="28"/>
          <w:szCs w:val="36"/>
        </w:rPr>
        <w:instrText xml:space="preserve"> PAGEREF _Toc5732 \h </w:instrText>
      </w:r>
      <w:r>
        <w:rPr>
          <w:sz w:val="28"/>
          <w:szCs w:val="36"/>
        </w:rPr>
        <w:fldChar w:fldCharType="separate"/>
      </w:r>
      <w:r>
        <w:rPr>
          <w:sz w:val="28"/>
          <w:szCs w:val="36"/>
        </w:rPr>
        <w:t>23</w:t>
      </w:r>
      <w:r>
        <w:rPr>
          <w:sz w:val="28"/>
          <w:szCs w:val="36"/>
        </w:rPr>
        <w:fldChar w:fldCharType="end"/>
      </w:r>
      <w:r>
        <w:rPr>
          <w:rFonts w:hint="eastAsia" w:ascii="宋体" w:hAnsi="宋体" w:cs="宋体"/>
          <w:sz w:val="28"/>
          <w:szCs w:val="40"/>
        </w:rPr>
        <w:fldChar w:fldCharType="end"/>
      </w:r>
    </w:p>
    <w:p>
      <w:pPr>
        <w:pStyle w:val="11"/>
        <w:tabs>
          <w:tab w:val="right" w:leader="dot" w:pos="8306"/>
        </w:tabs>
        <w:ind w:left="17" w:leftChars="8" w:firstLine="212" w:firstLineChars="76"/>
        <w:rPr>
          <w:sz w:val="28"/>
          <w:szCs w:val="36"/>
        </w:rPr>
      </w:pPr>
      <w:r>
        <w:rPr>
          <w:rFonts w:hint="eastAsia" w:ascii="宋体" w:hAnsi="宋体" w:cs="宋体"/>
          <w:sz w:val="28"/>
          <w:szCs w:val="40"/>
        </w:rPr>
        <w:fldChar w:fldCharType="begin"/>
      </w:r>
      <w:r>
        <w:rPr>
          <w:rFonts w:hint="eastAsia" w:ascii="宋体" w:hAnsi="宋体" w:cs="宋体"/>
          <w:sz w:val="28"/>
          <w:szCs w:val="40"/>
        </w:rPr>
        <w:instrText xml:space="preserve"> HYPERLINK \l _Toc19628 </w:instrText>
      </w:r>
      <w:r>
        <w:rPr>
          <w:rFonts w:hint="eastAsia" w:ascii="宋体" w:hAnsi="宋体" w:cs="宋体"/>
          <w:sz w:val="28"/>
          <w:szCs w:val="40"/>
        </w:rPr>
        <w:fldChar w:fldCharType="separate"/>
      </w:r>
      <w:r>
        <w:rPr>
          <w:rFonts w:hint="eastAsia" w:ascii="宋体" w:hAnsi="宋体" w:eastAsia="宋体" w:cs="宋体"/>
          <w:bCs/>
          <w:sz w:val="28"/>
          <w:szCs w:val="48"/>
          <w:lang w:val="en-US" w:eastAsia="zh-CN"/>
        </w:rPr>
        <w:t xml:space="preserve">九、 </w:t>
      </w:r>
      <w:r>
        <w:rPr>
          <w:rFonts w:hint="eastAsia" w:ascii="宋体" w:hAnsi="宋体" w:cs="宋体"/>
          <w:sz w:val="28"/>
          <w:szCs w:val="48"/>
          <w:highlight w:val="none"/>
          <w:lang w:val="en-US" w:eastAsia="zh-CN"/>
        </w:rPr>
        <w:t>设计工作内容及成果要求</w:t>
      </w:r>
      <w:r>
        <w:rPr>
          <w:sz w:val="28"/>
          <w:szCs w:val="36"/>
        </w:rPr>
        <w:tab/>
      </w:r>
      <w:r>
        <w:rPr>
          <w:sz w:val="28"/>
          <w:szCs w:val="36"/>
        </w:rPr>
        <w:fldChar w:fldCharType="begin"/>
      </w:r>
      <w:r>
        <w:rPr>
          <w:sz w:val="28"/>
          <w:szCs w:val="36"/>
        </w:rPr>
        <w:instrText xml:space="preserve"> PAGEREF _Toc19628 \h </w:instrText>
      </w:r>
      <w:r>
        <w:rPr>
          <w:sz w:val="28"/>
          <w:szCs w:val="36"/>
        </w:rPr>
        <w:fldChar w:fldCharType="separate"/>
      </w:r>
      <w:r>
        <w:rPr>
          <w:sz w:val="28"/>
          <w:szCs w:val="36"/>
        </w:rPr>
        <w:t>23</w:t>
      </w:r>
      <w:r>
        <w:rPr>
          <w:sz w:val="28"/>
          <w:szCs w:val="36"/>
        </w:rPr>
        <w:fldChar w:fldCharType="end"/>
      </w:r>
      <w:r>
        <w:rPr>
          <w:rFonts w:hint="eastAsia" w:ascii="宋体" w:hAnsi="宋体" w:cs="宋体"/>
          <w:sz w:val="28"/>
          <w:szCs w:val="40"/>
        </w:rPr>
        <w:fldChar w:fldCharType="end"/>
      </w:r>
    </w:p>
    <w:p>
      <w:pPr>
        <w:pStyle w:val="11"/>
        <w:tabs>
          <w:tab w:val="right" w:leader="dot" w:pos="8306"/>
        </w:tabs>
        <w:ind w:left="17" w:leftChars="8" w:firstLine="212" w:firstLineChars="76"/>
        <w:rPr>
          <w:sz w:val="28"/>
          <w:szCs w:val="36"/>
        </w:rPr>
      </w:pPr>
      <w:r>
        <w:rPr>
          <w:rFonts w:hint="eastAsia" w:ascii="宋体" w:hAnsi="宋体" w:cs="宋体"/>
          <w:sz w:val="28"/>
          <w:szCs w:val="40"/>
        </w:rPr>
        <w:fldChar w:fldCharType="begin"/>
      </w:r>
      <w:r>
        <w:rPr>
          <w:rFonts w:hint="eastAsia" w:ascii="宋体" w:hAnsi="宋体" w:cs="宋体"/>
          <w:sz w:val="28"/>
          <w:szCs w:val="40"/>
        </w:rPr>
        <w:instrText xml:space="preserve"> HYPERLINK \l _Toc12215 </w:instrText>
      </w:r>
      <w:r>
        <w:rPr>
          <w:rFonts w:hint="eastAsia" w:ascii="宋体" w:hAnsi="宋体" w:cs="宋体"/>
          <w:sz w:val="28"/>
          <w:szCs w:val="40"/>
        </w:rPr>
        <w:fldChar w:fldCharType="separate"/>
      </w:r>
      <w:r>
        <w:rPr>
          <w:rFonts w:hint="eastAsia" w:ascii="宋体" w:hAnsi="宋体" w:eastAsia="宋体" w:cs="宋体"/>
          <w:bCs/>
          <w:sz w:val="28"/>
          <w:szCs w:val="48"/>
          <w:lang w:val="en-US" w:eastAsia="zh-CN"/>
        </w:rPr>
        <w:t xml:space="preserve">十、 </w:t>
      </w:r>
      <w:r>
        <w:rPr>
          <w:rFonts w:hint="eastAsia" w:ascii="宋体" w:hAnsi="宋体" w:cs="宋体"/>
          <w:sz w:val="28"/>
          <w:szCs w:val="48"/>
          <w:highlight w:val="none"/>
          <w:lang w:val="en-US" w:eastAsia="zh-CN"/>
        </w:rPr>
        <w:t>设计工作时间节点要求</w:t>
      </w:r>
      <w:r>
        <w:rPr>
          <w:sz w:val="28"/>
          <w:szCs w:val="36"/>
        </w:rPr>
        <w:tab/>
      </w:r>
      <w:r>
        <w:rPr>
          <w:sz w:val="28"/>
          <w:szCs w:val="36"/>
        </w:rPr>
        <w:fldChar w:fldCharType="begin"/>
      </w:r>
      <w:r>
        <w:rPr>
          <w:sz w:val="28"/>
          <w:szCs w:val="36"/>
        </w:rPr>
        <w:instrText xml:space="preserve"> PAGEREF _Toc12215 \h </w:instrText>
      </w:r>
      <w:r>
        <w:rPr>
          <w:sz w:val="28"/>
          <w:szCs w:val="36"/>
        </w:rPr>
        <w:fldChar w:fldCharType="separate"/>
      </w:r>
      <w:r>
        <w:rPr>
          <w:sz w:val="28"/>
          <w:szCs w:val="36"/>
        </w:rPr>
        <w:t>24</w:t>
      </w:r>
      <w:r>
        <w:rPr>
          <w:sz w:val="28"/>
          <w:szCs w:val="36"/>
        </w:rPr>
        <w:fldChar w:fldCharType="end"/>
      </w:r>
      <w:r>
        <w:rPr>
          <w:rFonts w:hint="eastAsia" w:ascii="宋体" w:hAnsi="宋体" w:cs="宋体"/>
          <w:sz w:val="28"/>
          <w:szCs w:val="40"/>
        </w:rPr>
        <w:fldChar w:fldCharType="end"/>
      </w:r>
    </w:p>
    <w:p>
      <w:pPr>
        <w:pStyle w:val="11"/>
        <w:tabs>
          <w:tab w:val="right" w:leader="dot" w:pos="8306"/>
        </w:tabs>
        <w:ind w:left="17" w:leftChars="8" w:firstLine="212" w:firstLineChars="76"/>
        <w:rPr>
          <w:sz w:val="28"/>
          <w:szCs w:val="36"/>
        </w:rPr>
      </w:pPr>
      <w:r>
        <w:rPr>
          <w:rFonts w:hint="eastAsia" w:ascii="宋体" w:hAnsi="宋体" w:cs="宋体"/>
          <w:sz w:val="28"/>
          <w:szCs w:val="40"/>
        </w:rPr>
        <w:fldChar w:fldCharType="begin"/>
      </w:r>
      <w:r>
        <w:rPr>
          <w:rFonts w:hint="eastAsia" w:ascii="宋体" w:hAnsi="宋体" w:cs="宋体"/>
          <w:sz w:val="28"/>
          <w:szCs w:val="40"/>
        </w:rPr>
        <w:instrText xml:space="preserve"> HYPERLINK \l _Toc17952 </w:instrText>
      </w:r>
      <w:r>
        <w:rPr>
          <w:rFonts w:hint="eastAsia" w:ascii="宋体" w:hAnsi="宋体" w:cs="宋体"/>
          <w:sz w:val="28"/>
          <w:szCs w:val="40"/>
        </w:rPr>
        <w:fldChar w:fldCharType="separate"/>
      </w:r>
      <w:r>
        <w:rPr>
          <w:rFonts w:hint="eastAsia" w:ascii="宋体" w:hAnsi="宋体" w:eastAsia="宋体" w:cs="宋体"/>
          <w:bCs/>
          <w:sz w:val="28"/>
          <w:szCs w:val="48"/>
          <w:lang w:val="en-US" w:eastAsia="zh-CN"/>
        </w:rPr>
        <w:t xml:space="preserve">十一、 </w:t>
      </w:r>
      <w:r>
        <w:rPr>
          <w:rFonts w:hint="eastAsia" w:ascii="宋体" w:hAnsi="宋体" w:cs="宋体"/>
          <w:sz w:val="28"/>
          <w:szCs w:val="48"/>
          <w:highlight w:val="none"/>
          <w:lang w:val="en-US" w:eastAsia="zh-CN"/>
        </w:rPr>
        <w:t>设计文件交付地</w:t>
      </w:r>
      <w:r>
        <w:rPr>
          <w:sz w:val="28"/>
          <w:szCs w:val="36"/>
        </w:rPr>
        <w:tab/>
      </w:r>
      <w:r>
        <w:rPr>
          <w:sz w:val="28"/>
          <w:szCs w:val="36"/>
        </w:rPr>
        <w:fldChar w:fldCharType="begin"/>
      </w:r>
      <w:r>
        <w:rPr>
          <w:sz w:val="28"/>
          <w:szCs w:val="36"/>
        </w:rPr>
        <w:instrText xml:space="preserve"> PAGEREF _Toc17952 \h </w:instrText>
      </w:r>
      <w:r>
        <w:rPr>
          <w:sz w:val="28"/>
          <w:szCs w:val="36"/>
        </w:rPr>
        <w:fldChar w:fldCharType="separate"/>
      </w:r>
      <w:r>
        <w:rPr>
          <w:sz w:val="28"/>
          <w:szCs w:val="36"/>
        </w:rPr>
        <w:t>24</w:t>
      </w:r>
      <w:r>
        <w:rPr>
          <w:sz w:val="28"/>
          <w:szCs w:val="36"/>
        </w:rPr>
        <w:fldChar w:fldCharType="end"/>
      </w:r>
      <w:r>
        <w:rPr>
          <w:rFonts w:hint="eastAsia" w:ascii="宋体" w:hAnsi="宋体" w:cs="宋体"/>
          <w:sz w:val="28"/>
          <w:szCs w:val="40"/>
        </w:rPr>
        <w:fldChar w:fldCharType="end"/>
      </w:r>
    </w:p>
    <w:p>
      <w:pPr>
        <w:pStyle w:val="2"/>
        <w:ind w:left="17" w:leftChars="8" w:firstLine="304" w:firstLineChars="76"/>
        <w:rPr>
          <w:rFonts w:hint="eastAsia"/>
          <w:sz w:val="18"/>
          <w:szCs w:val="10"/>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cs="宋体"/>
          <w:sz w:val="40"/>
          <w:szCs w:val="40"/>
        </w:rPr>
        <w:fldChar w:fldCharType="end"/>
      </w:r>
    </w:p>
    <w:bookmarkEnd w:id="1"/>
    <w:bookmarkEnd w:id="2"/>
    <w:bookmarkEnd w:id="3"/>
    <w:p>
      <w:pPr>
        <w:numPr>
          <w:ilvl w:val="0"/>
          <w:numId w:val="2"/>
        </w:numPr>
        <w:spacing w:line="360" w:lineRule="auto"/>
        <w:ind w:left="17" w:leftChars="8" w:firstLine="273" w:firstLineChars="76"/>
        <w:outlineLvl w:val="0"/>
        <w:rPr>
          <w:rFonts w:hint="eastAsia" w:ascii="宋体" w:hAnsi="宋体" w:cs="宋体"/>
          <w:color w:val="auto"/>
          <w:sz w:val="36"/>
          <w:szCs w:val="36"/>
          <w:highlight w:val="none"/>
        </w:rPr>
      </w:pPr>
      <w:bookmarkStart w:id="4" w:name="_Toc18907"/>
      <w:bookmarkStart w:id="5" w:name="_Toc13352"/>
      <w:r>
        <w:rPr>
          <w:rFonts w:hint="eastAsia" w:ascii="宋体" w:hAnsi="宋体" w:cs="宋体"/>
          <w:color w:val="auto"/>
          <w:sz w:val="36"/>
          <w:szCs w:val="36"/>
          <w:highlight w:val="none"/>
          <w:lang w:val="en-US" w:eastAsia="zh-CN"/>
        </w:rPr>
        <w:t>总则</w:t>
      </w:r>
      <w:bookmarkEnd w:id="4"/>
      <w:bookmarkEnd w:id="5"/>
    </w:p>
    <w:p>
      <w:pPr>
        <w:numPr>
          <w:ilvl w:val="1"/>
          <w:numId w:val="2"/>
        </w:numPr>
        <w:spacing w:line="360" w:lineRule="auto"/>
        <w:ind w:left="17" w:leftChars="8" w:firstLine="201" w:firstLineChars="84"/>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施工图设计单位结合发包人提供的规划方案和初步设计文件，根据设计任务书的要求完成本项目的施工图设计工作。</w:t>
      </w:r>
    </w:p>
    <w:p>
      <w:pPr>
        <w:numPr>
          <w:ilvl w:val="1"/>
          <w:numId w:val="2"/>
        </w:numPr>
        <w:spacing w:line="360" w:lineRule="auto"/>
        <w:ind w:left="17" w:leftChars="8" w:firstLine="182" w:firstLineChars="76"/>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设计成果必须符合国家、地方及行业相关规范、标准的规定和发包人要求。</w:t>
      </w:r>
    </w:p>
    <w:p>
      <w:pPr>
        <w:numPr>
          <w:ilvl w:val="1"/>
          <w:numId w:val="2"/>
        </w:numPr>
        <w:spacing w:line="360" w:lineRule="auto"/>
        <w:ind w:left="17" w:leftChars="8" w:firstLine="182" w:firstLineChars="76"/>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承接本项目的施工图设计单位，务必遵照本设计任务书要求执行，如因未经正式会议或书面确认而自行确定方案或修改方案而造成发包人损失的，发包人将按实际损失追究责任。</w:t>
      </w:r>
    </w:p>
    <w:p>
      <w:pPr>
        <w:numPr>
          <w:ilvl w:val="1"/>
          <w:numId w:val="2"/>
        </w:numPr>
        <w:spacing w:line="360" w:lineRule="auto"/>
        <w:ind w:left="17" w:leftChars="8" w:firstLine="182" w:firstLineChars="76"/>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承包人应积极做好优化和限额设计工作，就发包人、上级主管部门或发包人委托的第三方咨询单位向设计人提出的优化设计方案，承包人予以积极、负责的研究和论证，做出令发包人、上级主管部门或发包人委托的第三方满意的结论。若承包人的结论不能令发包人、上级主管部门或发包人委托的第三方满意、且承包人坚持己见，发包人有权委托具有相应资质的其它设计单位做出论证和在确保结构安全度不降低的前提下，合理降低工程投资的优化设计，由此所发生的一切费用及损失将由承包人负担（即发包人可直接从承包人的设计费中核扣）。情节严重的, 发包人有权终止合同。由发包人委托其它设计单位进行优化设计的结果所造成的一切责任由优化单位承担，本合同承包人不承担任何责任。</w:t>
      </w:r>
    </w:p>
    <w:p>
      <w:pPr>
        <w:numPr>
          <w:ilvl w:val="1"/>
          <w:numId w:val="2"/>
        </w:numPr>
        <w:spacing w:line="360" w:lineRule="auto"/>
        <w:ind w:left="17" w:leftChars="8" w:firstLine="182" w:firstLineChars="76"/>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发包人、上级主管部门或发包人委托的第三方提出的优化设计意见，承包人应复核，经承包人与审查单位双方复核并书面确认可不予优化的除外。承包人不进行复核，也不进行设计优化的，发包人视情况可扣除设计费的5％-30%作为违约金。情节严重的，发包人有权终止合同。</w:t>
      </w:r>
    </w:p>
    <w:p>
      <w:pPr>
        <w:numPr>
          <w:ilvl w:val="1"/>
          <w:numId w:val="2"/>
        </w:numPr>
        <w:spacing w:line="360" w:lineRule="auto"/>
        <w:ind w:left="17" w:leftChars="8" w:firstLine="182" w:firstLineChars="76"/>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本设计任务书作为合同附件，与合同具有同等法律效力。</w:t>
      </w:r>
    </w:p>
    <w:p>
      <w:pPr>
        <w:pStyle w:val="2"/>
        <w:ind w:left="17" w:leftChars="8" w:firstLine="228" w:firstLineChars="76"/>
        <w:rPr>
          <w:rFonts w:hint="eastAsia"/>
          <w:lang w:val="en-US" w:eastAsia="zh-CN"/>
        </w:rPr>
      </w:pPr>
    </w:p>
    <w:p>
      <w:pPr>
        <w:numPr>
          <w:ilvl w:val="0"/>
          <w:numId w:val="2"/>
        </w:numPr>
        <w:spacing w:line="360" w:lineRule="auto"/>
        <w:ind w:left="17" w:leftChars="8" w:firstLine="273" w:firstLineChars="76"/>
        <w:outlineLvl w:val="0"/>
        <w:rPr>
          <w:rFonts w:hint="eastAsia" w:ascii="宋体" w:hAnsi="宋体" w:cs="宋体"/>
          <w:color w:val="auto"/>
          <w:sz w:val="36"/>
          <w:szCs w:val="36"/>
          <w:highlight w:val="none"/>
          <w:lang w:val="en-US" w:eastAsia="zh-CN"/>
        </w:rPr>
      </w:pPr>
      <w:bookmarkStart w:id="6" w:name="_Toc77240526"/>
      <w:bookmarkStart w:id="7" w:name="_Toc2901"/>
      <w:r>
        <w:rPr>
          <w:rFonts w:hint="eastAsia" w:ascii="宋体" w:hAnsi="宋体" w:cs="宋体"/>
          <w:color w:val="auto"/>
          <w:sz w:val="36"/>
          <w:szCs w:val="36"/>
          <w:highlight w:val="none"/>
          <w:lang w:val="en-US" w:eastAsia="zh-CN"/>
        </w:rPr>
        <w:t>项目概况</w:t>
      </w:r>
      <w:bookmarkEnd w:id="6"/>
      <w:bookmarkEnd w:id="7"/>
    </w:p>
    <w:p>
      <w:pPr>
        <w:numPr>
          <w:ilvl w:val="1"/>
          <w:numId w:val="2"/>
        </w:numPr>
        <w:spacing w:line="360" w:lineRule="auto"/>
        <w:ind w:left="17" w:leftChars="8" w:firstLine="182" w:firstLineChars="76"/>
        <w:rPr>
          <w:rFonts w:hint="eastAsia"/>
        </w:rPr>
      </w:pPr>
      <w:r>
        <w:rPr>
          <w:rFonts w:hint="eastAsia" w:ascii="宋体" w:hAnsi="宋体" w:cs="宋体"/>
          <w:color w:val="auto"/>
          <w:sz w:val="24"/>
          <w:highlight w:val="none"/>
          <w:lang w:val="en-US" w:eastAsia="zh-CN"/>
        </w:rPr>
        <w:t>项目名称：</w:t>
      </w:r>
      <w:r>
        <w:rPr>
          <w:rFonts w:hint="default" w:ascii="宋体" w:hAnsi="宋体" w:cs="宋体"/>
          <w:color w:val="auto"/>
          <w:sz w:val="24"/>
          <w:highlight w:val="none"/>
          <w:u w:val="single"/>
        </w:rPr>
        <w:t>蓬江区悦桂府商住</w:t>
      </w:r>
      <w:r>
        <w:rPr>
          <w:rFonts w:hint="eastAsia" w:ascii="宋体" w:hAnsi="宋体" w:cs="宋体"/>
          <w:color w:val="auto"/>
          <w:sz w:val="24"/>
          <w:highlight w:val="none"/>
          <w:u w:val="single"/>
          <w:lang w:eastAsia="zh-CN"/>
        </w:rPr>
        <w:t>项目</w:t>
      </w:r>
    </w:p>
    <w:p>
      <w:pPr>
        <w:numPr>
          <w:ilvl w:val="1"/>
          <w:numId w:val="2"/>
        </w:numPr>
        <w:spacing w:line="360" w:lineRule="auto"/>
        <w:ind w:left="17" w:leftChars="8" w:firstLine="182" w:firstLineChars="76"/>
        <w:rPr>
          <w:rFonts w:hint="eastAsia" w:ascii="宋体" w:hAnsi="宋体" w:cs="宋体"/>
          <w:color w:val="auto"/>
          <w:sz w:val="24"/>
          <w:highlight w:val="none"/>
        </w:rPr>
      </w:pPr>
      <w:r>
        <w:rPr>
          <w:rFonts w:hint="eastAsia" w:ascii="宋体" w:hAnsi="宋体" w:cs="宋体"/>
          <w:color w:val="auto"/>
          <w:sz w:val="24"/>
          <w:highlight w:val="none"/>
          <w:lang w:val="en-US" w:eastAsia="zh-CN"/>
        </w:rPr>
        <w:t>项目位置：</w:t>
      </w:r>
      <w:r>
        <w:rPr>
          <w:rFonts w:hint="eastAsia" w:ascii="宋体" w:hAnsi="宋体" w:cs="宋体"/>
          <w:color w:val="auto"/>
          <w:sz w:val="24"/>
          <w:highlight w:val="none"/>
        </w:rPr>
        <w:t>该地块位于</w:t>
      </w:r>
      <w:r>
        <w:rPr>
          <w:rFonts w:hint="eastAsia"/>
          <w:b/>
          <w:bCs/>
          <w:color w:val="auto"/>
          <w:sz w:val="24"/>
          <w:szCs w:val="24"/>
          <w:highlight w:val="none"/>
          <w:u w:val="single"/>
          <w:lang w:eastAsia="zh-CN"/>
        </w:rPr>
        <w:t>江门市蓬江区环市街道桂香路与明月街交汇处南侧地段</w:t>
      </w:r>
    </w:p>
    <w:p>
      <w:pPr>
        <w:numPr>
          <w:ilvl w:val="1"/>
          <w:numId w:val="2"/>
        </w:numPr>
        <w:spacing w:line="360" w:lineRule="auto"/>
        <w:ind w:left="17" w:leftChars="8" w:firstLine="182" w:firstLineChars="76"/>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用地面积：</w:t>
      </w:r>
      <w:r>
        <w:rPr>
          <w:rFonts w:hint="eastAsia" w:ascii="宋体" w:hAnsi="宋体" w:eastAsia="宋体" w:cs="宋体"/>
          <w:bCs/>
          <w:color w:val="auto"/>
          <w:sz w:val="24"/>
          <w:highlight w:val="none"/>
        </w:rPr>
        <w:t>项目规划</w:t>
      </w:r>
      <w:r>
        <w:rPr>
          <w:rFonts w:hint="eastAsia" w:ascii="宋体" w:hAnsi="宋体" w:eastAsia="宋体" w:cs="宋体"/>
          <w:bCs/>
          <w:color w:val="auto"/>
          <w:sz w:val="24"/>
          <w:highlight w:val="none"/>
          <w:lang w:val="en-US" w:eastAsia="zh-CN"/>
        </w:rPr>
        <w:t>建设用地面积13652平方米</w:t>
      </w:r>
      <w:r>
        <w:rPr>
          <w:rFonts w:hint="eastAsia" w:ascii="宋体" w:hAnsi="宋体" w:cs="宋体"/>
          <w:bCs/>
          <w:color w:val="auto"/>
          <w:sz w:val="24"/>
          <w:highlight w:val="none"/>
          <w:lang w:val="en-US" w:eastAsia="zh-CN"/>
        </w:rPr>
        <w:t>。</w:t>
      </w:r>
    </w:p>
    <w:p>
      <w:pPr>
        <w:numPr>
          <w:ilvl w:val="1"/>
          <w:numId w:val="2"/>
        </w:numPr>
        <w:spacing w:line="360" w:lineRule="auto"/>
        <w:ind w:left="17" w:leftChars="8" w:firstLine="182" w:firstLineChars="76"/>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用地性质：二类居住用地（R2）；兼容商业</w:t>
      </w:r>
      <w:r>
        <w:rPr>
          <w:rFonts w:hint="default" w:ascii="宋体" w:hAnsi="宋体" w:cs="宋体"/>
          <w:color w:val="auto"/>
          <w:sz w:val="24"/>
          <w:highlight w:val="none"/>
          <w:lang w:val="en-US" w:eastAsia="zh-CN"/>
        </w:rPr>
        <w:t>、商务</w:t>
      </w:r>
      <w:r>
        <w:rPr>
          <w:rFonts w:hint="eastAsia" w:ascii="宋体" w:hAnsi="宋体" w:cs="宋体"/>
          <w:color w:val="auto"/>
          <w:sz w:val="24"/>
          <w:highlight w:val="none"/>
          <w:lang w:val="en-US" w:eastAsia="zh-CN"/>
        </w:rPr>
        <w:t>用地（B</w:t>
      </w:r>
      <w:r>
        <w:rPr>
          <w:rFonts w:hint="default" w:ascii="宋体" w:hAnsi="宋体" w:cs="宋体"/>
          <w:color w:val="auto"/>
          <w:sz w:val="24"/>
          <w:highlight w:val="none"/>
          <w:lang w:val="en-US" w:eastAsia="zh-CN"/>
        </w:rPr>
        <w:t>1、B2</w:t>
      </w:r>
      <w:r>
        <w:rPr>
          <w:rFonts w:hint="eastAsia" w:ascii="宋体" w:hAnsi="宋体" w:cs="宋体"/>
          <w:color w:val="auto"/>
          <w:sz w:val="24"/>
          <w:highlight w:val="none"/>
          <w:lang w:val="en-US" w:eastAsia="zh-CN"/>
        </w:rPr>
        <w:t>）。</w:t>
      </w:r>
    </w:p>
    <w:p>
      <w:pPr>
        <w:numPr>
          <w:ilvl w:val="1"/>
          <w:numId w:val="2"/>
        </w:numPr>
        <w:spacing w:line="360" w:lineRule="auto"/>
        <w:ind w:left="17" w:leftChars="8" w:firstLine="182" w:firstLineChars="76"/>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项目指标：以规划部门实际审批通过指标为准。</w:t>
      </w:r>
    </w:p>
    <w:p>
      <w:pPr>
        <w:numPr>
          <w:ilvl w:val="1"/>
          <w:numId w:val="2"/>
        </w:numPr>
        <w:spacing w:line="360" w:lineRule="auto"/>
        <w:ind w:left="17" w:leftChars="8" w:firstLine="182" w:firstLineChars="76"/>
        <w:rPr>
          <w:rFonts w:hint="eastAsia" w:ascii="宋体" w:hAnsi="宋体" w:eastAsia="宋体" w:cs="宋体"/>
          <w:bCs/>
          <w:color w:val="auto"/>
          <w:sz w:val="24"/>
          <w:highlight w:val="none"/>
        </w:rPr>
      </w:pPr>
      <w:r>
        <w:rPr>
          <w:rFonts w:hint="eastAsia" w:ascii="宋体" w:hAnsi="宋体" w:cs="宋体"/>
          <w:color w:val="auto"/>
          <w:sz w:val="24"/>
          <w:highlight w:val="none"/>
          <w:lang w:val="en-US" w:eastAsia="zh-CN"/>
        </w:rPr>
        <w:t>项目周边配套：</w:t>
      </w:r>
      <w:r>
        <w:rPr>
          <w:rFonts w:hint="eastAsia" w:ascii="宋体" w:hAnsi="宋体" w:cs="宋体"/>
          <w:bCs/>
          <w:color w:val="auto"/>
          <w:sz w:val="24"/>
          <w:highlight w:val="none"/>
        </w:rPr>
        <w:t>周边配套：</w:t>
      </w:r>
      <w:r>
        <w:rPr>
          <w:rFonts w:hint="eastAsia" w:ascii="宋体" w:hAnsi="宋体" w:eastAsia="宋体" w:cs="宋体"/>
          <w:bCs/>
          <w:color w:val="auto"/>
          <w:sz w:val="24"/>
          <w:highlight w:val="none"/>
          <w:lang w:val="en-US" w:eastAsia="zh-CN"/>
        </w:rPr>
        <w:t>地块南侧紧邻建设中的篁庄中学，附近还</w:t>
      </w:r>
      <w:r>
        <w:rPr>
          <w:rFonts w:hint="eastAsia" w:ascii="宋体" w:hAnsi="宋体" w:eastAsia="宋体" w:cs="宋体"/>
          <w:bCs/>
          <w:color w:val="auto"/>
          <w:sz w:val="24"/>
          <w:highlight w:val="none"/>
        </w:rPr>
        <w:t>有江门</w:t>
      </w:r>
      <w:r>
        <w:rPr>
          <w:rFonts w:hint="default" w:ascii="宋体" w:hAnsi="宋体" w:eastAsia="宋体" w:cs="宋体"/>
          <w:bCs/>
          <w:color w:val="auto"/>
          <w:sz w:val="24"/>
          <w:highlight w:val="none"/>
        </w:rPr>
        <w:t>市</w:t>
      </w:r>
      <w:r>
        <w:rPr>
          <w:rFonts w:hint="eastAsia" w:ascii="宋体" w:hAnsi="宋体" w:eastAsia="宋体" w:cs="宋体"/>
          <w:bCs/>
          <w:color w:val="auto"/>
          <w:sz w:val="24"/>
          <w:highlight w:val="none"/>
          <w:lang w:val="en-US" w:eastAsia="zh-CN"/>
        </w:rPr>
        <w:t>教育</w:t>
      </w:r>
      <w:r>
        <w:rPr>
          <w:rFonts w:hint="eastAsia" w:ascii="宋体" w:hAnsi="宋体" w:eastAsia="宋体" w:cs="宋体"/>
          <w:bCs/>
          <w:color w:val="auto"/>
          <w:sz w:val="24"/>
          <w:highlight w:val="none"/>
        </w:rPr>
        <w:t>第一幼儿园、紫茶小学</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范罗冈小学、</w:t>
      </w:r>
      <w:r>
        <w:rPr>
          <w:rFonts w:hint="eastAsia" w:ascii="宋体" w:hAnsi="宋体" w:eastAsia="宋体" w:cs="宋体"/>
          <w:bCs/>
          <w:color w:val="auto"/>
          <w:sz w:val="24"/>
          <w:highlight w:val="none"/>
          <w:lang w:val="en-US" w:eastAsia="zh-CN"/>
        </w:rPr>
        <w:t>紫茶中学、</w:t>
      </w:r>
      <w:r>
        <w:rPr>
          <w:rFonts w:hint="eastAsia" w:ascii="宋体" w:hAnsi="宋体" w:eastAsia="宋体" w:cs="宋体"/>
          <w:bCs/>
          <w:color w:val="auto"/>
          <w:sz w:val="24"/>
          <w:highlight w:val="none"/>
        </w:rPr>
        <w:t>广东实验中学江门学校等</w:t>
      </w:r>
      <w:r>
        <w:rPr>
          <w:rFonts w:hint="eastAsia" w:ascii="宋体" w:hAnsi="宋体" w:eastAsia="宋体" w:cs="宋体"/>
          <w:bCs/>
          <w:color w:val="auto"/>
          <w:sz w:val="24"/>
          <w:highlight w:val="none"/>
          <w:lang w:val="en-US" w:eastAsia="zh-CN"/>
        </w:rPr>
        <w:t>义务教育阶段名校</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周边有华茵广场、乐盈里、万达广场、保利国际广场等完善的商业配套设施。距江门市中心医院5.5公里。项目东侧距天沙河风光带二百米，周边一公里至二点五公里范围内有园山湖公园、篁庄公园、群星公园等城市绿地公园。</w:t>
      </w:r>
    </w:p>
    <w:p>
      <w:pPr>
        <w:numPr>
          <w:ilvl w:val="1"/>
          <w:numId w:val="2"/>
        </w:numPr>
        <w:spacing w:line="360" w:lineRule="auto"/>
        <w:ind w:left="17" w:leftChars="8" w:firstLine="182" w:firstLineChars="76"/>
        <w:rPr>
          <w:rFonts w:hint="eastAsia" w:ascii="宋体" w:hAnsi="宋体" w:eastAsia="宋体" w:cs="宋体"/>
          <w:bCs/>
          <w:color w:val="auto"/>
          <w:sz w:val="24"/>
          <w:highlight w:val="none"/>
        </w:rPr>
      </w:pPr>
      <w:r>
        <w:rPr>
          <w:rFonts w:hint="eastAsia" w:ascii="宋体" w:hAnsi="宋体" w:cs="宋体"/>
          <w:color w:val="auto"/>
          <w:sz w:val="24"/>
          <w:highlight w:val="none"/>
          <w:lang w:val="en-US" w:eastAsia="zh-CN"/>
        </w:rPr>
        <w:t>项目</w:t>
      </w:r>
      <w:r>
        <w:rPr>
          <w:rFonts w:hint="default" w:ascii="宋体" w:hAnsi="宋体" w:cs="宋体"/>
          <w:color w:val="auto"/>
          <w:sz w:val="24"/>
          <w:highlight w:val="none"/>
          <w:lang w:val="en-US" w:eastAsia="zh-CN"/>
        </w:rPr>
        <w:t>周边环境</w:t>
      </w:r>
      <w:r>
        <w:rPr>
          <w:rFonts w:hint="eastAsia" w:ascii="宋体" w:hAnsi="宋体" w:cs="宋体"/>
          <w:color w:val="auto"/>
          <w:sz w:val="24"/>
          <w:highlight w:val="none"/>
          <w:lang w:val="en-US" w:eastAsia="zh-CN"/>
        </w:rPr>
        <w:t>：</w:t>
      </w:r>
      <w:r>
        <w:rPr>
          <w:rFonts w:hint="eastAsia" w:ascii="宋体" w:hAnsi="宋体" w:eastAsia="宋体" w:cs="宋体"/>
          <w:bCs/>
          <w:color w:val="auto"/>
          <w:sz w:val="24"/>
          <w:highlight w:val="none"/>
        </w:rPr>
        <w:t>该地块地处滨江新区</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宗地周边路网通达，西侧为城市主干道建设路、城市快速路江门大道；南侧为江侨路、白石大道等城市核心道路；东侧为丰乐路、滨江大道等城市纵线；北侧为华盛路等滨江新区核心轴线。</w:t>
      </w:r>
    </w:p>
    <w:p>
      <w:pPr>
        <w:ind w:left="17" w:leftChars="8" w:firstLine="159" w:firstLineChars="76"/>
      </w:pPr>
    </w:p>
    <w:p>
      <w:pPr>
        <w:numPr>
          <w:ilvl w:val="0"/>
          <w:numId w:val="2"/>
        </w:numPr>
        <w:spacing w:line="360" w:lineRule="auto"/>
        <w:ind w:left="17" w:leftChars="8" w:firstLine="273" w:firstLineChars="76"/>
        <w:outlineLvl w:val="0"/>
        <w:rPr>
          <w:rFonts w:hint="eastAsia" w:ascii="宋体" w:hAnsi="宋体" w:cs="宋体"/>
          <w:color w:val="auto"/>
          <w:sz w:val="36"/>
          <w:szCs w:val="36"/>
          <w:highlight w:val="none"/>
          <w:lang w:val="en-US" w:eastAsia="zh-CN"/>
        </w:rPr>
      </w:pPr>
      <w:bookmarkStart w:id="8" w:name="_Toc21184"/>
      <w:bookmarkStart w:id="9" w:name="_Toc14992"/>
      <w:r>
        <w:rPr>
          <w:rFonts w:hint="eastAsia" w:ascii="宋体" w:hAnsi="宋体" w:cs="宋体"/>
          <w:color w:val="auto"/>
          <w:sz w:val="36"/>
          <w:szCs w:val="36"/>
          <w:highlight w:val="none"/>
          <w:lang w:val="en-US" w:eastAsia="zh-CN"/>
        </w:rPr>
        <w:t>建筑专业</w:t>
      </w:r>
      <w:bookmarkEnd w:id="8"/>
      <w:bookmarkEnd w:id="9"/>
    </w:p>
    <w:p>
      <w:pPr>
        <w:numPr>
          <w:ilvl w:val="0"/>
          <w:numId w:val="3"/>
        </w:numPr>
        <w:spacing w:line="360" w:lineRule="auto"/>
        <w:ind w:left="17" w:leftChars="8" w:firstLine="183" w:firstLineChars="76"/>
        <w:rPr>
          <w:rFonts w:ascii="宋体" w:hAnsi="宋体"/>
          <w:b/>
          <w:sz w:val="24"/>
        </w:rPr>
      </w:pPr>
      <w:bookmarkStart w:id="10" w:name="_Toc27013"/>
      <w:r>
        <w:rPr>
          <w:rFonts w:hint="eastAsia" w:ascii="宋体" w:hAnsi="宋体"/>
          <w:b/>
          <w:sz w:val="24"/>
        </w:rPr>
        <w:t>地下室部分技术要求</w:t>
      </w:r>
    </w:p>
    <w:p>
      <w:pPr>
        <w:pStyle w:val="15"/>
        <w:spacing w:line="360" w:lineRule="auto"/>
        <w:ind w:left="17" w:leftChars="8" w:firstLine="182" w:firstLineChars="76"/>
        <w:rPr>
          <w:bCs/>
        </w:rPr>
      </w:pPr>
      <w:r>
        <w:rPr>
          <w:rFonts w:hint="eastAsia"/>
          <w:bCs/>
        </w:rPr>
        <w:t>1.1  地下室柱距尽量利用7.8m模数；车道净高≥</w:t>
      </w:r>
      <w:r>
        <w:rPr>
          <w:bCs/>
        </w:rPr>
        <w:t>2.2m</w:t>
      </w:r>
      <w:r>
        <w:rPr>
          <w:rFonts w:hint="eastAsia"/>
          <w:bCs/>
        </w:rPr>
        <w:t>，车位净高≥</w:t>
      </w:r>
      <w:r>
        <w:rPr>
          <w:bCs/>
        </w:rPr>
        <w:t>2.2m</w:t>
      </w:r>
      <w:r>
        <w:rPr>
          <w:rFonts w:hint="eastAsia"/>
          <w:bCs/>
        </w:rPr>
        <w:t>；</w:t>
      </w:r>
    </w:p>
    <w:p>
      <w:pPr>
        <w:pStyle w:val="15"/>
        <w:spacing w:line="360" w:lineRule="auto"/>
        <w:ind w:left="17" w:leftChars="8" w:firstLine="182" w:firstLineChars="76"/>
        <w:rPr>
          <w:rFonts w:hint="eastAsia"/>
          <w:bCs/>
        </w:rPr>
      </w:pPr>
      <w:r>
        <w:rPr>
          <w:rFonts w:hint="eastAsia"/>
          <w:bCs/>
        </w:rPr>
        <w:t>1.2  人防地下室范围，防护单元的划分应使人防门或其他人防设施最少</w:t>
      </w:r>
      <w:r>
        <w:rPr>
          <w:rFonts w:hint="eastAsia"/>
          <w:bCs/>
          <w:lang w:eastAsia="zh-CN"/>
        </w:rPr>
        <w:t>；</w:t>
      </w:r>
    </w:p>
    <w:p>
      <w:pPr>
        <w:pStyle w:val="15"/>
        <w:spacing w:line="360" w:lineRule="auto"/>
        <w:ind w:left="17" w:leftChars="8" w:firstLine="182" w:firstLineChars="76"/>
        <w:rPr>
          <w:rFonts w:hint="eastAsia"/>
          <w:bCs/>
          <w:lang w:eastAsia="zh-CN"/>
        </w:rPr>
      </w:pPr>
      <w:r>
        <w:rPr>
          <w:rFonts w:hint="eastAsia"/>
          <w:bCs/>
        </w:rPr>
        <w:t>1.3  车库坡道上下必须设置截水沟，车库排水尽量避免二次提升</w:t>
      </w:r>
      <w:r>
        <w:rPr>
          <w:rFonts w:hint="eastAsia"/>
          <w:bCs/>
          <w:lang w:eastAsia="zh-CN"/>
        </w:rPr>
        <w:t>；</w:t>
      </w:r>
    </w:p>
    <w:p>
      <w:pPr>
        <w:pStyle w:val="15"/>
        <w:spacing w:line="360" w:lineRule="auto"/>
        <w:ind w:left="17" w:leftChars="8" w:firstLine="182" w:firstLineChars="76"/>
        <w:rPr>
          <w:rFonts w:hint="eastAsia"/>
          <w:bCs/>
        </w:rPr>
      </w:pPr>
      <w:r>
        <w:rPr>
          <w:rFonts w:hint="eastAsia"/>
          <w:bCs/>
          <w:lang w:val="en-US" w:eastAsia="zh-CN"/>
        </w:rPr>
        <w:t>1.4</w:t>
      </w:r>
      <w:r>
        <w:rPr>
          <w:rFonts w:hint="eastAsia"/>
          <w:bCs/>
        </w:rPr>
        <w:t>单车位按2400×5300计，微型车位按照2200X4300，车道净宽最小值单向4m，双向6m，转弯半径≥6m。地下车库单个车位面积≤ 34 平方米</w:t>
      </w:r>
      <w:r>
        <w:rPr>
          <w:rFonts w:hint="eastAsia"/>
          <w:bCs/>
          <w:lang w:eastAsia="zh-CN"/>
        </w:rPr>
        <w:t>，</w:t>
      </w:r>
      <w:r>
        <w:rPr>
          <w:rFonts w:hint="eastAsia"/>
          <w:bCs/>
        </w:rPr>
        <w:t>人防地下车库单个车位面积≤ 36-40 平方米；</w:t>
      </w:r>
    </w:p>
    <w:p>
      <w:pPr>
        <w:spacing w:line="360" w:lineRule="auto"/>
        <w:ind w:left="17" w:leftChars="8" w:firstLine="182" w:firstLineChars="76"/>
        <w:rPr>
          <w:bCs/>
          <w:sz w:val="24"/>
        </w:rPr>
      </w:pPr>
    </w:p>
    <w:tbl>
      <w:tblPr>
        <w:tblStyle w:val="12"/>
        <w:tblW w:w="7980"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32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restart"/>
            <w:tcBorders>
              <w:top w:val="single" w:color="auto" w:sz="12" w:space="0"/>
              <w:left w:val="single" w:color="auto" w:sz="12" w:space="0"/>
              <w:right w:val="single" w:color="auto" w:sz="8" w:space="0"/>
            </w:tcBorders>
            <w:noWrap w:val="0"/>
            <w:vAlign w:val="center"/>
          </w:tcPr>
          <w:p>
            <w:pPr>
              <w:spacing w:line="360" w:lineRule="auto"/>
              <w:ind w:left="17" w:leftChars="8" w:firstLine="182" w:firstLineChars="76"/>
              <w:jc w:val="center"/>
              <w:rPr>
                <w:bCs/>
                <w:sz w:val="24"/>
              </w:rPr>
            </w:pPr>
            <w:r>
              <w:rPr>
                <w:rFonts w:hint="eastAsia"/>
                <w:bCs/>
                <w:sz w:val="24"/>
              </w:rPr>
              <w:t>坡道宽度</w:t>
            </w:r>
          </w:p>
        </w:tc>
        <w:tc>
          <w:tcPr>
            <w:tcW w:w="3240" w:type="dxa"/>
            <w:tcBorders>
              <w:top w:val="single" w:color="auto" w:sz="12" w:space="0"/>
              <w:left w:val="single" w:color="auto" w:sz="8" w:space="0"/>
            </w:tcBorders>
            <w:noWrap w:val="0"/>
            <w:vAlign w:val="center"/>
          </w:tcPr>
          <w:p>
            <w:pPr>
              <w:spacing w:line="360" w:lineRule="auto"/>
              <w:ind w:left="17" w:leftChars="8" w:firstLine="182" w:firstLineChars="76"/>
              <w:jc w:val="center"/>
              <w:rPr>
                <w:bCs/>
                <w:sz w:val="24"/>
              </w:rPr>
            </w:pPr>
            <w:r>
              <w:rPr>
                <w:rFonts w:hint="eastAsia"/>
                <w:bCs/>
                <w:sz w:val="24"/>
              </w:rPr>
              <w:t>单行车道净宽</w:t>
            </w:r>
          </w:p>
        </w:tc>
        <w:tc>
          <w:tcPr>
            <w:tcW w:w="2580" w:type="dxa"/>
            <w:tcBorders>
              <w:top w:val="single" w:color="auto" w:sz="12" w:space="0"/>
              <w:right w:val="single" w:color="auto" w:sz="12" w:space="0"/>
            </w:tcBorders>
            <w:noWrap w:val="0"/>
            <w:vAlign w:val="center"/>
          </w:tcPr>
          <w:p>
            <w:pPr>
              <w:spacing w:line="360" w:lineRule="auto"/>
              <w:ind w:left="17" w:leftChars="8" w:firstLine="182" w:firstLineChars="76"/>
              <w:jc w:val="center"/>
              <w:rPr>
                <w:bCs/>
                <w:sz w:val="24"/>
              </w:rPr>
            </w:pPr>
            <w:r>
              <w:rPr>
                <w:bCs/>
                <w:sz w:val="24"/>
              </w:rPr>
              <w:t>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Borders>
              <w:left w:val="single" w:color="auto" w:sz="12" w:space="0"/>
              <w:right w:val="single" w:color="auto" w:sz="8" w:space="0"/>
            </w:tcBorders>
            <w:noWrap w:val="0"/>
            <w:vAlign w:val="center"/>
          </w:tcPr>
          <w:p>
            <w:pPr>
              <w:spacing w:line="360" w:lineRule="auto"/>
              <w:ind w:left="17" w:leftChars="8" w:firstLine="182" w:firstLineChars="76"/>
              <w:jc w:val="center"/>
              <w:rPr>
                <w:bCs/>
                <w:sz w:val="24"/>
              </w:rPr>
            </w:pPr>
          </w:p>
        </w:tc>
        <w:tc>
          <w:tcPr>
            <w:tcW w:w="3240" w:type="dxa"/>
            <w:tcBorders>
              <w:left w:val="single" w:color="auto" w:sz="8" w:space="0"/>
            </w:tcBorders>
            <w:noWrap w:val="0"/>
            <w:vAlign w:val="center"/>
          </w:tcPr>
          <w:p>
            <w:pPr>
              <w:spacing w:line="360" w:lineRule="auto"/>
              <w:ind w:left="17" w:leftChars="8" w:firstLine="182" w:firstLineChars="76"/>
              <w:jc w:val="center"/>
              <w:rPr>
                <w:bCs/>
                <w:sz w:val="24"/>
              </w:rPr>
            </w:pPr>
            <w:r>
              <w:rPr>
                <w:rFonts w:hint="eastAsia"/>
                <w:bCs/>
                <w:sz w:val="24"/>
              </w:rPr>
              <w:t>双行车道净宽</w:t>
            </w:r>
          </w:p>
        </w:tc>
        <w:tc>
          <w:tcPr>
            <w:tcW w:w="2580" w:type="dxa"/>
            <w:tcBorders>
              <w:right w:val="single" w:color="auto" w:sz="12" w:space="0"/>
            </w:tcBorders>
            <w:noWrap w:val="0"/>
            <w:vAlign w:val="center"/>
          </w:tcPr>
          <w:p>
            <w:pPr>
              <w:spacing w:line="360" w:lineRule="auto"/>
              <w:ind w:left="17" w:leftChars="8" w:firstLine="182" w:firstLineChars="76"/>
              <w:jc w:val="center"/>
              <w:rPr>
                <w:bCs/>
                <w:sz w:val="24"/>
              </w:rPr>
            </w:pPr>
            <w:r>
              <w:rPr>
                <w:bCs/>
                <w:sz w:val="24"/>
              </w:rPr>
              <w:t>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restart"/>
            <w:tcBorders>
              <w:left w:val="single" w:color="auto" w:sz="12" w:space="0"/>
              <w:right w:val="single" w:color="auto" w:sz="8" w:space="0"/>
            </w:tcBorders>
            <w:noWrap w:val="0"/>
            <w:vAlign w:val="center"/>
          </w:tcPr>
          <w:p>
            <w:pPr>
              <w:spacing w:line="360" w:lineRule="auto"/>
              <w:ind w:left="17" w:leftChars="8" w:firstLine="182" w:firstLineChars="76"/>
              <w:jc w:val="center"/>
              <w:rPr>
                <w:bCs/>
                <w:sz w:val="24"/>
              </w:rPr>
            </w:pPr>
            <w:r>
              <w:rPr>
                <w:rFonts w:hint="eastAsia"/>
                <w:bCs/>
                <w:sz w:val="24"/>
              </w:rPr>
              <w:t>坡道坡度</w:t>
            </w:r>
          </w:p>
        </w:tc>
        <w:tc>
          <w:tcPr>
            <w:tcW w:w="3240" w:type="dxa"/>
            <w:tcBorders>
              <w:left w:val="single" w:color="auto" w:sz="8" w:space="0"/>
            </w:tcBorders>
            <w:noWrap w:val="0"/>
            <w:vAlign w:val="center"/>
          </w:tcPr>
          <w:p>
            <w:pPr>
              <w:spacing w:line="360" w:lineRule="auto"/>
              <w:ind w:left="17" w:leftChars="8" w:firstLine="182" w:firstLineChars="76"/>
              <w:jc w:val="center"/>
              <w:rPr>
                <w:bCs/>
                <w:sz w:val="24"/>
              </w:rPr>
            </w:pPr>
            <w:r>
              <w:rPr>
                <w:rFonts w:hint="eastAsia"/>
                <w:bCs/>
                <w:sz w:val="24"/>
              </w:rPr>
              <w:t>直道</w:t>
            </w:r>
          </w:p>
        </w:tc>
        <w:tc>
          <w:tcPr>
            <w:tcW w:w="2580" w:type="dxa"/>
            <w:tcBorders>
              <w:right w:val="single" w:color="auto" w:sz="12" w:space="0"/>
            </w:tcBorders>
            <w:noWrap w:val="0"/>
            <w:vAlign w:val="center"/>
          </w:tcPr>
          <w:p>
            <w:pPr>
              <w:spacing w:line="360" w:lineRule="auto"/>
              <w:ind w:left="17" w:leftChars="8" w:firstLine="182" w:firstLineChars="76"/>
              <w:jc w:val="center"/>
              <w:rPr>
                <w:bCs/>
                <w:sz w:val="24"/>
              </w:rPr>
            </w:pPr>
            <w:r>
              <w:rPr>
                <w:rFonts w:hint="eastAsia"/>
                <w:bCs/>
                <w:sz w:val="24"/>
              </w:rPr>
              <w:t>≤</w:t>
            </w:r>
            <w:r>
              <w:rPr>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Borders>
              <w:left w:val="single" w:color="auto" w:sz="12" w:space="0"/>
              <w:right w:val="single" w:color="auto" w:sz="8" w:space="0"/>
            </w:tcBorders>
            <w:noWrap w:val="0"/>
            <w:vAlign w:val="center"/>
          </w:tcPr>
          <w:p>
            <w:pPr>
              <w:spacing w:line="360" w:lineRule="auto"/>
              <w:ind w:left="17" w:leftChars="8" w:firstLine="182" w:firstLineChars="76"/>
              <w:jc w:val="center"/>
              <w:rPr>
                <w:bCs/>
                <w:sz w:val="24"/>
              </w:rPr>
            </w:pPr>
          </w:p>
        </w:tc>
        <w:tc>
          <w:tcPr>
            <w:tcW w:w="3240" w:type="dxa"/>
            <w:tcBorders>
              <w:left w:val="single" w:color="auto" w:sz="8" w:space="0"/>
            </w:tcBorders>
            <w:noWrap w:val="0"/>
            <w:vAlign w:val="center"/>
          </w:tcPr>
          <w:p>
            <w:pPr>
              <w:spacing w:line="360" w:lineRule="auto"/>
              <w:ind w:left="17" w:leftChars="8" w:firstLine="182" w:firstLineChars="76"/>
              <w:jc w:val="center"/>
              <w:rPr>
                <w:bCs/>
                <w:sz w:val="24"/>
              </w:rPr>
            </w:pPr>
            <w:r>
              <w:rPr>
                <w:rFonts w:hint="eastAsia"/>
                <w:bCs/>
                <w:sz w:val="24"/>
              </w:rPr>
              <w:t>弯道</w:t>
            </w:r>
          </w:p>
        </w:tc>
        <w:tc>
          <w:tcPr>
            <w:tcW w:w="2580" w:type="dxa"/>
            <w:tcBorders>
              <w:right w:val="single" w:color="auto" w:sz="12" w:space="0"/>
            </w:tcBorders>
            <w:noWrap w:val="0"/>
            <w:vAlign w:val="center"/>
          </w:tcPr>
          <w:p>
            <w:pPr>
              <w:spacing w:line="360" w:lineRule="auto"/>
              <w:ind w:left="17" w:leftChars="8" w:firstLine="182" w:firstLineChars="76"/>
              <w:jc w:val="center"/>
              <w:rPr>
                <w:bCs/>
                <w:sz w:val="24"/>
              </w:rPr>
            </w:pPr>
            <w:r>
              <w:rPr>
                <w:rFonts w:hint="eastAsia"/>
                <w:bCs/>
                <w:sz w:val="24"/>
              </w:rPr>
              <w:t>≤</w:t>
            </w:r>
            <w:r>
              <w:rPr>
                <w:bCs/>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Borders>
              <w:left w:val="single" w:color="auto" w:sz="12" w:space="0"/>
              <w:bottom w:val="single" w:color="auto" w:sz="12" w:space="0"/>
              <w:right w:val="single" w:color="auto" w:sz="8" w:space="0"/>
            </w:tcBorders>
            <w:noWrap w:val="0"/>
            <w:vAlign w:val="center"/>
          </w:tcPr>
          <w:p>
            <w:pPr>
              <w:spacing w:line="360" w:lineRule="auto"/>
              <w:ind w:left="17" w:leftChars="8" w:firstLine="182" w:firstLineChars="76"/>
              <w:jc w:val="center"/>
              <w:rPr>
                <w:bCs/>
                <w:sz w:val="24"/>
              </w:rPr>
            </w:pPr>
          </w:p>
        </w:tc>
        <w:tc>
          <w:tcPr>
            <w:tcW w:w="3240" w:type="dxa"/>
            <w:tcBorders>
              <w:left w:val="single" w:color="auto" w:sz="8" w:space="0"/>
              <w:bottom w:val="single" w:color="auto" w:sz="12" w:space="0"/>
            </w:tcBorders>
            <w:noWrap w:val="0"/>
            <w:vAlign w:val="center"/>
          </w:tcPr>
          <w:p>
            <w:pPr>
              <w:spacing w:line="360" w:lineRule="auto"/>
              <w:ind w:left="17" w:leftChars="8" w:firstLine="182" w:firstLineChars="76"/>
              <w:jc w:val="center"/>
              <w:rPr>
                <w:bCs/>
                <w:sz w:val="24"/>
              </w:rPr>
            </w:pPr>
            <w:r>
              <w:rPr>
                <w:rFonts w:hint="eastAsia"/>
                <w:bCs/>
                <w:sz w:val="24"/>
              </w:rPr>
              <w:t>两端缓坡段</w:t>
            </w:r>
          </w:p>
        </w:tc>
        <w:tc>
          <w:tcPr>
            <w:tcW w:w="2580" w:type="dxa"/>
            <w:tcBorders>
              <w:bottom w:val="single" w:color="auto" w:sz="12" w:space="0"/>
              <w:right w:val="single" w:color="auto" w:sz="12" w:space="0"/>
            </w:tcBorders>
            <w:noWrap w:val="0"/>
            <w:vAlign w:val="center"/>
          </w:tcPr>
          <w:p>
            <w:pPr>
              <w:spacing w:line="360" w:lineRule="auto"/>
              <w:ind w:left="17" w:leftChars="8" w:firstLine="182" w:firstLineChars="76"/>
              <w:jc w:val="center"/>
              <w:rPr>
                <w:bCs/>
                <w:sz w:val="24"/>
              </w:rPr>
            </w:pPr>
            <w:r>
              <w:rPr>
                <w:rFonts w:hint="eastAsia"/>
                <w:bCs/>
                <w:sz w:val="24"/>
              </w:rPr>
              <w:t>≤</w:t>
            </w:r>
            <w:r>
              <w:rPr>
                <w:bCs/>
                <w:sz w:val="24"/>
              </w:rPr>
              <w:t>7.5%</w:t>
            </w:r>
          </w:p>
        </w:tc>
      </w:tr>
    </w:tbl>
    <w:p>
      <w:pPr>
        <w:pStyle w:val="15"/>
        <w:spacing w:line="360" w:lineRule="auto"/>
        <w:ind w:left="17" w:leftChars="8" w:firstLine="182" w:firstLineChars="76"/>
        <w:rPr>
          <w:bCs/>
        </w:rPr>
      </w:pPr>
      <w:r>
        <w:rPr>
          <w:rFonts w:hint="eastAsia"/>
          <w:bCs/>
        </w:rPr>
        <w:t>1.5 地下室各楼层板尽量采用结构找坡，顶板覆土深度控制在0.6</w:t>
      </w:r>
      <w:r>
        <w:rPr>
          <w:rFonts w:hint="eastAsia"/>
          <w:bCs/>
          <w:lang w:eastAsia="zh-CN"/>
        </w:rPr>
        <w:t>—</w:t>
      </w:r>
      <w:r>
        <w:rPr>
          <w:bCs/>
        </w:rPr>
        <w:t>1</w:t>
      </w:r>
      <w:r>
        <w:rPr>
          <w:rFonts w:hint="eastAsia"/>
          <w:bCs/>
        </w:rPr>
        <w:t>.2</w:t>
      </w:r>
      <w:r>
        <w:rPr>
          <w:bCs/>
        </w:rPr>
        <w:t>m</w:t>
      </w:r>
      <w:r>
        <w:rPr>
          <w:rFonts w:hint="eastAsia"/>
          <w:bCs/>
        </w:rPr>
        <w:t>。</w:t>
      </w:r>
    </w:p>
    <w:p>
      <w:pPr>
        <w:pStyle w:val="15"/>
        <w:spacing w:line="360" w:lineRule="auto"/>
        <w:ind w:left="17" w:leftChars="8" w:firstLine="182" w:firstLineChars="76"/>
        <w:rPr>
          <w:bCs/>
        </w:rPr>
      </w:pPr>
      <w:r>
        <w:rPr>
          <w:rFonts w:hint="eastAsia"/>
          <w:bCs/>
        </w:rPr>
        <w:t>1.6 设备房布置：</w:t>
      </w:r>
    </w:p>
    <w:p>
      <w:pPr>
        <w:pStyle w:val="15"/>
        <w:spacing w:line="360" w:lineRule="auto"/>
        <w:ind w:left="17" w:leftChars="8" w:firstLine="182" w:firstLineChars="76"/>
        <w:rPr>
          <w:bCs/>
        </w:rPr>
      </w:pPr>
      <w:r>
        <w:rPr>
          <w:rFonts w:hint="eastAsia"/>
          <w:bCs/>
        </w:rPr>
        <w:t>1.6.1 在满足相关政策要求前提下，优先布置在地下室（消防监控中心优先布置在首层），尽量少占车位，其次建议放在首层。</w:t>
      </w:r>
    </w:p>
    <w:p>
      <w:pPr>
        <w:pStyle w:val="15"/>
        <w:spacing w:line="360" w:lineRule="auto"/>
        <w:ind w:left="17" w:leftChars="8" w:firstLine="182" w:firstLineChars="76"/>
        <w:rPr>
          <w:bCs/>
        </w:rPr>
      </w:pPr>
      <w:r>
        <w:rPr>
          <w:rFonts w:hint="eastAsia"/>
          <w:bCs/>
        </w:rPr>
        <w:t>1.6.2 地下室设备用房应以最经济合理的原则设计，并连同设备布置图一并上报审批。</w:t>
      </w:r>
    </w:p>
    <w:p>
      <w:pPr>
        <w:pStyle w:val="15"/>
        <w:spacing w:line="360" w:lineRule="auto"/>
        <w:ind w:left="17" w:leftChars="8" w:firstLine="182" w:firstLineChars="76"/>
        <w:rPr>
          <w:bCs/>
        </w:rPr>
      </w:pPr>
      <w:r>
        <w:rPr>
          <w:rFonts w:hint="eastAsia"/>
          <w:bCs/>
        </w:rPr>
        <w:t>1.6.3 有噪音、电磁干扰的设备房布置在首层时，应尽量布置在对住宅、商业等影响较小的位置</w:t>
      </w:r>
      <w:r>
        <w:rPr>
          <w:bCs/>
        </w:rPr>
        <w:t>。</w:t>
      </w:r>
    </w:p>
    <w:p>
      <w:pPr>
        <w:numPr>
          <w:ilvl w:val="0"/>
          <w:numId w:val="4"/>
        </w:numPr>
        <w:spacing w:line="360" w:lineRule="auto"/>
        <w:ind w:left="17" w:leftChars="8" w:firstLine="183" w:firstLineChars="76"/>
        <w:rPr>
          <w:rFonts w:ascii="宋体" w:hAnsi="宋体"/>
          <w:b/>
          <w:sz w:val="24"/>
        </w:rPr>
      </w:pPr>
      <w:r>
        <w:rPr>
          <w:rFonts w:hint="eastAsia" w:ascii="宋体" w:hAnsi="宋体"/>
          <w:b/>
          <w:sz w:val="24"/>
        </w:rPr>
        <w:t>公建及商业部分技术要求</w:t>
      </w:r>
    </w:p>
    <w:p>
      <w:pPr>
        <w:pStyle w:val="15"/>
        <w:spacing w:line="360" w:lineRule="auto"/>
        <w:ind w:left="17" w:leftChars="8" w:firstLine="182" w:firstLineChars="76"/>
        <w:rPr>
          <w:bCs/>
        </w:rPr>
      </w:pPr>
      <w:r>
        <w:rPr>
          <w:rFonts w:hint="eastAsia"/>
          <w:bCs/>
        </w:rPr>
        <w:t>2.1 独立商铺应设计广告灯箱位、空调机位（分体空调）、</w:t>
      </w:r>
      <w:r>
        <w:rPr>
          <w:rFonts w:hint="eastAsia"/>
          <w:lang w:val="en-US" w:eastAsia="zh-CN"/>
        </w:rPr>
        <w:t>预留卫生间沉池，</w:t>
      </w:r>
      <w:r>
        <w:rPr>
          <w:rFonts w:hint="eastAsia"/>
          <w:bCs/>
        </w:rPr>
        <w:t>上下水，配电箱。室内外高差</w:t>
      </w:r>
      <w:r>
        <w:rPr>
          <w:bCs/>
        </w:rPr>
        <w:t>100</w:t>
      </w:r>
      <w:r>
        <w:rPr>
          <w:rFonts w:hint="eastAsia"/>
          <w:bCs/>
          <w:lang w:eastAsia="zh-CN"/>
        </w:rPr>
        <w:t>～</w:t>
      </w:r>
      <w:r>
        <w:rPr>
          <w:bCs/>
        </w:rPr>
        <w:t>150mm</w:t>
      </w:r>
      <w:r>
        <w:rPr>
          <w:rFonts w:hint="eastAsia"/>
          <w:bCs/>
        </w:rPr>
        <w:t>，尽量不做台阶；</w:t>
      </w:r>
    </w:p>
    <w:p>
      <w:pPr>
        <w:pStyle w:val="15"/>
        <w:spacing w:line="360" w:lineRule="auto"/>
        <w:ind w:left="17" w:leftChars="8" w:firstLine="182" w:firstLineChars="76"/>
        <w:rPr>
          <w:bCs/>
        </w:rPr>
      </w:pPr>
      <w:r>
        <w:rPr>
          <w:rFonts w:hint="eastAsia"/>
          <w:bCs/>
        </w:rPr>
        <w:t>2.2 地下室伸出首层管道井、风井等构筑物应与建筑物综合考虑设计，不能破坏空间的完整性；</w:t>
      </w:r>
    </w:p>
    <w:p>
      <w:pPr>
        <w:pStyle w:val="15"/>
        <w:spacing w:line="360" w:lineRule="auto"/>
        <w:ind w:left="17" w:leftChars="8" w:firstLine="182" w:firstLineChars="76"/>
        <w:rPr>
          <w:bCs/>
        </w:rPr>
      </w:pPr>
      <w:r>
        <w:rPr>
          <w:rFonts w:hint="eastAsia"/>
          <w:bCs/>
        </w:rPr>
        <w:t>2.3 商铺排水管应适当合并后再外排，减少室外检查井数量。</w:t>
      </w:r>
    </w:p>
    <w:p>
      <w:pPr>
        <w:pStyle w:val="15"/>
        <w:spacing w:line="360" w:lineRule="auto"/>
        <w:ind w:left="17" w:leftChars="8" w:firstLine="182" w:firstLineChars="76"/>
        <w:rPr>
          <w:bCs/>
        </w:rPr>
      </w:pPr>
      <w:r>
        <w:rPr>
          <w:rFonts w:hint="eastAsia"/>
          <w:bCs/>
        </w:rPr>
        <w:t>2.4 商铺</w:t>
      </w:r>
      <w:r>
        <w:rPr>
          <w:rFonts w:hint="eastAsia"/>
          <w:bCs/>
          <w:lang w:val="en-US" w:eastAsia="zh-CN"/>
        </w:rPr>
        <w:t>不考虑</w:t>
      </w:r>
      <w:r>
        <w:rPr>
          <w:bCs/>
        </w:rPr>
        <w:t>餐饮排放问题。</w:t>
      </w:r>
    </w:p>
    <w:p>
      <w:pPr>
        <w:spacing w:line="360" w:lineRule="auto"/>
        <w:ind w:left="17" w:leftChars="8" w:firstLine="183" w:firstLineChars="76"/>
        <w:rPr>
          <w:rFonts w:ascii="宋体" w:hAnsi="宋体"/>
          <w:b/>
          <w:sz w:val="24"/>
        </w:rPr>
      </w:pPr>
      <w:r>
        <w:rPr>
          <w:rFonts w:hint="eastAsia" w:ascii="宋体" w:hAnsi="宋体"/>
          <w:b/>
          <w:sz w:val="24"/>
        </w:rPr>
        <w:t>3. 住宅技术要求</w:t>
      </w:r>
    </w:p>
    <w:p>
      <w:pPr>
        <w:pStyle w:val="15"/>
        <w:spacing w:line="360" w:lineRule="auto"/>
        <w:ind w:left="17" w:leftChars="8" w:firstLine="183" w:firstLineChars="76"/>
        <w:rPr>
          <w:b/>
        </w:rPr>
      </w:pPr>
      <w:r>
        <w:rPr>
          <w:rFonts w:hint="eastAsia"/>
          <w:b/>
        </w:rPr>
        <w:t>3.1公共空间（架空层、入户大堂、电梯厅）</w:t>
      </w:r>
    </w:p>
    <w:p>
      <w:pPr>
        <w:pStyle w:val="15"/>
        <w:spacing w:line="360" w:lineRule="auto"/>
        <w:ind w:left="17" w:leftChars="8" w:firstLine="182" w:firstLineChars="76"/>
        <w:jc w:val="both"/>
        <w:rPr>
          <w:bCs/>
        </w:rPr>
      </w:pPr>
      <w:r>
        <w:rPr>
          <w:rFonts w:hint="eastAsia"/>
          <w:bCs/>
        </w:rPr>
        <w:t>3.1.1住宅大堂应整齐、宽敞、明亮，入口交通方便，考虑放置邮箱位置及</w:t>
      </w:r>
      <w:r>
        <w:rPr>
          <w:bCs/>
        </w:rPr>
        <w:t>IC</w:t>
      </w:r>
      <w:r>
        <w:rPr>
          <w:rFonts w:hint="eastAsia"/>
          <w:bCs/>
        </w:rPr>
        <w:t>智能门锁的位置，物业公示栏的位置。首层室内外高差</w:t>
      </w:r>
      <w:r>
        <w:rPr>
          <w:bCs/>
        </w:rPr>
        <w:t>150</w:t>
      </w:r>
      <w:r>
        <w:rPr>
          <w:rFonts w:hint="eastAsia"/>
          <w:bCs/>
        </w:rPr>
        <w:t>，不做台阶。首层设置残疾人坡道，不设栏杆，坡度1﹕20。首层、架空层净高=4.5</w:t>
      </w:r>
      <w:r>
        <w:rPr>
          <w:bCs/>
        </w:rPr>
        <w:t>m</w:t>
      </w:r>
      <w:r>
        <w:rPr>
          <w:rFonts w:hint="eastAsia"/>
          <w:bCs/>
        </w:rPr>
        <w:t>，标准层电梯厅净高≥</w:t>
      </w:r>
      <w:r>
        <w:rPr>
          <w:bCs/>
        </w:rPr>
        <w:t>2.5m</w:t>
      </w:r>
      <w:r>
        <w:rPr>
          <w:rFonts w:hint="eastAsia"/>
          <w:bCs/>
        </w:rPr>
        <w:t>，净宽≥</w:t>
      </w:r>
      <w:r>
        <w:rPr>
          <w:bCs/>
        </w:rPr>
        <w:t>2</w:t>
      </w:r>
      <w:r>
        <w:rPr>
          <w:rFonts w:hint="eastAsia"/>
          <w:bCs/>
        </w:rPr>
        <w:t>.</w:t>
      </w:r>
      <w:r>
        <w:rPr>
          <w:bCs/>
        </w:rPr>
        <w:t>4m</w:t>
      </w:r>
      <w:r>
        <w:rPr>
          <w:rFonts w:hint="eastAsia"/>
          <w:bCs/>
        </w:rPr>
        <w:t>。</w:t>
      </w:r>
    </w:p>
    <w:p>
      <w:pPr>
        <w:pStyle w:val="15"/>
        <w:spacing w:line="360" w:lineRule="auto"/>
        <w:ind w:left="17" w:leftChars="8" w:firstLine="182" w:firstLineChars="76"/>
        <w:jc w:val="both"/>
        <w:rPr>
          <w:bCs/>
        </w:rPr>
      </w:pPr>
      <w:r>
        <w:rPr>
          <w:rFonts w:hint="eastAsia"/>
          <w:bCs/>
        </w:rPr>
        <w:t>3.1.2架空层地下室顶板标高</w:t>
      </w:r>
      <w:r>
        <w:rPr>
          <w:bCs/>
        </w:rPr>
        <w:t>同大堂，不做绿化</w:t>
      </w:r>
      <w:r>
        <w:rPr>
          <w:rFonts w:hint="eastAsia"/>
          <w:bCs/>
        </w:rPr>
        <w:t>，</w:t>
      </w:r>
      <w:r>
        <w:rPr>
          <w:bCs/>
        </w:rPr>
        <w:t>铺地砖</w:t>
      </w:r>
      <w:r>
        <w:rPr>
          <w:rFonts w:hint="eastAsia"/>
          <w:bCs/>
        </w:rPr>
        <w:t>。</w:t>
      </w:r>
    </w:p>
    <w:p>
      <w:pPr>
        <w:pStyle w:val="15"/>
        <w:spacing w:line="360" w:lineRule="auto"/>
        <w:ind w:left="17" w:leftChars="8" w:firstLine="183" w:firstLineChars="76"/>
        <w:rPr>
          <w:b/>
        </w:rPr>
      </w:pPr>
      <w:r>
        <w:rPr>
          <w:rFonts w:hint="eastAsia"/>
          <w:b/>
        </w:rPr>
        <w:t>3.2 卫生间</w:t>
      </w:r>
    </w:p>
    <w:p>
      <w:pPr>
        <w:pStyle w:val="15"/>
        <w:spacing w:line="360" w:lineRule="auto"/>
        <w:ind w:left="17" w:leftChars="8" w:firstLine="182" w:firstLineChars="76"/>
        <w:rPr>
          <w:bCs/>
        </w:rPr>
      </w:pPr>
      <w:r>
        <w:rPr>
          <w:rFonts w:hint="eastAsia"/>
          <w:bCs/>
        </w:rPr>
        <w:t>3.2.1住宅卫生间做沉箱式（沉箱净高</w:t>
      </w:r>
      <w:r>
        <w:rPr>
          <w:bCs/>
        </w:rPr>
        <w:t>400</w:t>
      </w:r>
      <w:r>
        <w:rPr>
          <w:rFonts w:hint="eastAsia"/>
          <w:bCs/>
        </w:rPr>
        <w:t>mm，做沉箱地漏），开门不宜直接对客厅、餐厅。</w:t>
      </w:r>
    </w:p>
    <w:p>
      <w:pPr>
        <w:pStyle w:val="15"/>
        <w:spacing w:line="360" w:lineRule="auto"/>
        <w:ind w:left="17" w:leftChars="8" w:firstLine="182" w:firstLineChars="76"/>
        <w:rPr>
          <w:bCs/>
        </w:rPr>
      </w:pPr>
      <w:r>
        <w:rPr>
          <w:rFonts w:hint="eastAsia"/>
          <w:bCs/>
        </w:rPr>
        <w:t>3.2.2卫生间设排气扇，采用墙体预埋排气管道。排水管、排污管应有利于装修时洁具布置。排水管、排污管尽量设于沿天</w:t>
      </w:r>
      <w:r>
        <w:rPr>
          <w:rFonts w:hint="eastAsia"/>
          <w:bCs/>
          <w:lang w:val="en-US" w:eastAsia="zh-CN"/>
        </w:rPr>
        <w:t>面</w:t>
      </w:r>
      <w:r>
        <w:rPr>
          <w:rFonts w:hint="eastAsia"/>
          <w:bCs/>
        </w:rPr>
        <w:t>外墙敷设或置于百页内。</w:t>
      </w:r>
    </w:p>
    <w:p>
      <w:pPr>
        <w:pStyle w:val="15"/>
        <w:spacing w:line="360" w:lineRule="auto"/>
        <w:ind w:left="17" w:leftChars="8" w:firstLine="182" w:firstLineChars="76"/>
        <w:rPr>
          <w:bCs/>
        </w:rPr>
      </w:pPr>
      <w:r>
        <w:rPr>
          <w:rFonts w:hint="eastAsia"/>
          <w:bCs/>
        </w:rPr>
        <w:t>3.2.3卫生间防水要求：淋浴</w:t>
      </w:r>
      <w:r>
        <w:rPr>
          <w:bCs/>
        </w:rPr>
        <w:t>区</w:t>
      </w:r>
      <w:r>
        <w:rPr>
          <w:rFonts w:hint="eastAsia"/>
          <w:bCs/>
        </w:rPr>
        <w:t>防水层涂抹高度不低于</w:t>
      </w:r>
      <w:r>
        <w:rPr>
          <w:bCs/>
        </w:rPr>
        <w:t>1800mm</w:t>
      </w:r>
      <w:r>
        <w:rPr>
          <w:rFonts w:hint="eastAsia"/>
          <w:bCs/>
        </w:rPr>
        <w:t>，非门洞处结构混凝土反边≥</w:t>
      </w:r>
      <w:r>
        <w:rPr>
          <w:bCs/>
        </w:rPr>
        <w:t>200 mm</w:t>
      </w:r>
      <w:r>
        <w:rPr>
          <w:rFonts w:hint="eastAsia"/>
          <w:bCs/>
        </w:rPr>
        <w:t>。</w:t>
      </w:r>
    </w:p>
    <w:p>
      <w:pPr>
        <w:pStyle w:val="15"/>
        <w:spacing w:line="360" w:lineRule="auto"/>
        <w:ind w:left="17" w:leftChars="8" w:firstLine="182" w:firstLineChars="76"/>
        <w:rPr>
          <w:bCs/>
        </w:rPr>
      </w:pPr>
      <w:r>
        <w:rPr>
          <w:rFonts w:hint="eastAsia"/>
          <w:bCs/>
        </w:rPr>
        <w:t>3.2.4卫生间平面布置净宽要求（或按户型实际情况酌情调整）：</w:t>
      </w:r>
    </w:p>
    <w:p>
      <w:pPr>
        <w:pStyle w:val="15"/>
        <w:spacing w:line="360" w:lineRule="auto"/>
        <w:ind w:left="17" w:leftChars="8" w:firstLine="182" w:firstLineChars="76"/>
        <w:rPr>
          <w:bCs/>
        </w:rPr>
      </w:pPr>
      <w:r>
        <w:rPr>
          <w:rFonts w:hint="eastAsia"/>
          <w:bCs/>
        </w:rPr>
        <w:t>主卫开间≥</w:t>
      </w:r>
      <w:r>
        <w:rPr>
          <w:bCs/>
        </w:rPr>
        <w:t>1600mm</w:t>
      </w:r>
      <w:r>
        <w:rPr>
          <w:rFonts w:hint="eastAsia"/>
          <w:bCs/>
        </w:rPr>
        <w:t>；客卫开间≥</w:t>
      </w:r>
      <w:r>
        <w:rPr>
          <w:bCs/>
        </w:rPr>
        <w:t>1500mm</w:t>
      </w:r>
      <w:r>
        <w:rPr>
          <w:rFonts w:hint="eastAsia"/>
          <w:bCs/>
        </w:rPr>
        <w:t>；淋浴间宽度≥</w:t>
      </w:r>
      <w:r>
        <w:rPr>
          <w:bCs/>
        </w:rPr>
        <w:t>800 mm</w:t>
      </w:r>
      <w:r>
        <w:rPr>
          <w:rFonts w:hint="eastAsia"/>
          <w:bCs/>
        </w:rPr>
        <w:t>；座厕位宽度≥</w:t>
      </w:r>
      <w:r>
        <w:rPr>
          <w:bCs/>
        </w:rPr>
        <w:t>700 mm</w:t>
      </w:r>
      <w:r>
        <w:rPr>
          <w:rFonts w:hint="eastAsia"/>
          <w:bCs/>
        </w:rPr>
        <w:t>；洗面台宽度≥7</w:t>
      </w:r>
      <w:r>
        <w:rPr>
          <w:bCs/>
        </w:rPr>
        <w:t>00 mm</w:t>
      </w:r>
      <w:r>
        <w:rPr>
          <w:rFonts w:hint="eastAsia"/>
          <w:bCs/>
        </w:rPr>
        <w:t>，深度≥</w:t>
      </w:r>
      <w:r>
        <w:rPr>
          <w:bCs/>
        </w:rPr>
        <w:t>5</w:t>
      </w:r>
      <w:r>
        <w:rPr>
          <w:rFonts w:hint="eastAsia"/>
          <w:bCs/>
        </w:rPr>
        <w:t>5</w:t>
      </w:r>
      <w:r>
        <w:rPr>
          <w:bCs/>
        </w:rPr>
        <w:t>0 mm</w:t>
      </w:r>
      <w:r>
        <w:rPr>
          <w:rFonts w:hint="eastAsia"/>
          <w:bCs/>
        </w:rPr>
        <w:t>。</w:t>
      </w:r>
    </w:p>
    <w:p>
      <w:pPr>
        <w:pStyle w:val="15"/>
        <w:ind w:left="17" w:leftChars="8" w:firstLine="183" w:firstLineChars="76"/>
        <w:rPr>
          <w:bCs/>
        </w:rPr>
      </w:pPr>
      <w:r>
        <w:rPr>
          <w:rFonts w:hint="eastAsia"/>
          <w:b/>
        </w:rPr>
        <w:t>3.3厨房</w:t>
      </w:r>
    </w:p>
    <w:p>
      <w:pPr>
        <w:pStyle w:val="15"/>
        <w:spacing w:line="360" w:lineRule="auto"/>
        <w:ind w:left="17" w:leftChars="8" w:firstLine="182" w:firstLineChars="76"/>
        <w:rPr>
          <w:bCs/>
        </w:rPr>
      </w:pPr>
      <w:r>
        <w:rPr>
          <w:rFonts w:hint="eastAsia"/>
          <w:bCs/>
        </w:rPr>
        <w:t>3.3.1厨房净宽：单排≥</w:t>
      </w:r>
      <w:r>
        <w:rPr>
          <w:bCs/>
        </w:rPr>
        <w:t>1500 mm</w:t>
      </w:r>
      <w:r>
        <w:rPr>
          <w:rFonts w:hint="eastAsia"/>
          <w:bCs/>
        </w:rPr>
        <w:t>，双排≥</w:t>
      </w:r>
      <w:r>
        <w:rPr>
          <w:bCs/>
        </w:rPr>
        <w:t>2300mm</w:t>
      </w:r>
      <w:r>
        <w:rPr>
          <w:rFonts w:hint="eastAsia"/>
          <w:bCs/>
        </w:rPr>
        <w:t>，</w:t>
      </w:r>
      <w:r>
        <w:rPr>
          <w:bCs/>
        </w:rPr>
        <w:t>L</w:t>
      </w:r>
      <w:r>
        <w:rPr>
          <w:rFonts w:hint="eastAsia"/>
          <w:bCs/>
        </w:rPr>
        <w:t>型≥</w:t>
      </w:r>
      <w:r>
        <w:rPr>
          <w:bCs/>
        </w:rPr>
        <w:t>1500 mm</w:t>
      </w:r>
      <w:r>
        <w:rPr>
          <w:rFonts w:hint="eastAsia"/>
          <w:bCs/>
        </w:rPr>
        <w:t>。</w:t>
      </w:r>
    </w:p>
    <w:p>
      <w:pPr>
        <w:pStyle w:val="15"/>
        <w:spacing w:line="360" w:lineRule="auto"/>
        <w:ind w:left="17" w:leftChars="8" w:firstLine="182" w:firstLineChars="76"/>
        <w:rPr>
          <w:bCs/>
        </w:rPr>
      </w:pPr>
      <w:r>
        <w:rPr>
          <w:rFonts w:hint="eastAsia"/>
          <w:bCs/>
        </w:rPr>
        <w:t>3.3.2厨房设计应考虑到能提供尽可能多的工作台面，以满足装修时煤气炉、双星盆、冰箱、消毒碗柜、微波炉、电饭煲、抽油烟机、排气扇等布置，预留冰箱位置净宽≥</w:t>
      </w:r>
      <w:r>
        <w:rPr>
          <w:bCs/>
        </w:rPr>
        <w:t>750 mm</w:t>
      </w:r>
      <w:r>
        <w:rPr>
          <w:rFonts w:hint="eastAsia"/>
          <w:bCs/>
        </w:rPr>
        <w:t>。</w:t>
      </w:r>
    </w:p>
    <w:p>
      <w:pPr>
        <w:pStyle w:val="15"/>
        <w:spacing w:line="360" w:lineRule="auto"/>
        <w:ind w:left="17" w:leftChars="8" w:firstLine="182" w:firstLineChars="76"/>
        <w:rPr>
          <w:bCs/>
        </w:rPr>
      </w:pPr>
      <w:r>
        <w:rPr>
          <w:rFonts w:hint="eastAsia"/>
          <w:bCs/>
        </w:rPr>
        <w:t>3.3.3住宅厨房设成品烟道，地面不设地漏。排烟接口底边高</w:t>
      </w:r>
      <w:r>
        <w:rPr>
          <w:bCs/>
        </w:rPr>
        <w:t>2500</w:t>
      </w:r>
      <w:r>
        <w:rPr>
          <w:rFonts w:hint="eastAsia"/>
          <w:bCs/>
        </w:rPr>
        <w:t>。</w:t>
      </w:r>
    </w:p>
    <w:p>
      <w:pPr>
        <w:pStyle w:val="15"/>
        <w:spacing w:line="360" w:lineRule="auto"/>
        <w:ind w:left="17" w:leftChars="8" w:firstLine="183" w:firstLineChars="76"/>
        <w:rPr>
          <w:b/>
        </w:rPr>
      </w:pPr>
      <w:r>
        <w:rPr>
          <w:rFonts w:hint="eastAsia"/>
          <w:b/>
        </w:rPr>
        <w:t>3.4门</w:t>
      </w:r>
    </w:p>
    <w:p>
      <w:pPr>
        <w:pStyle w:val="15"/>
        <w:spacing w:line="360" w:lineRule="auto"/>
        <w:ind w:left="17" w:leftChars="8" w:firstLine="182" w:firstLineChars="76"/>
        <w:rPr>
          <w:bCs/>
        </w:rPr>
      </w:pPr>
      <w:r>
        <w:rPr>
          <w:rFonts w:hint="eastAsia"/>
          <w:bCs/>
        </w:rPr>
        <w:t>3.4.1 入户门宽900</w:t>
      </w:r>
      <w:r>
        <w:rPr>
          <w:rFonts w:hint="eastAsia"/>
          <w:bCs/>
          <w:lang w:eastAsia="zh-CN"/>
        </w:rPr>
        <w:t>—</w:t>
      </w:r>
      <w:r>
        <w:rPr>
          <w:rFonts w:hint="eastAsia"/>
          <w:bCs/>
        </w:rPr>
        <w:t>1000</w:t>
      </w:r>
      <w:r>
        <w:rPr>
          <w:bCs/>
        </w:rPr>
        <w:t>mm</w:t>
      </w:r>
      <w:r>
        <w:rPr>
          <w:rFonts w:hint="eastAsia"/>
          <w:bCs/>
        </w:rPr>
        <w:t>，高</w:t>
      </w:r>
      <w:r>
        <w:rPr>
          <w:bCs/>
        </w:rPr>
        <w:t>2</w:t>
      </w:r>
      <w:r>
        <w:rPr>
          <w:rFonts w:hint="eastAsia"/>
          <w:bCs/>
        </w:rPr>
        <w:t>2</w:t>
      </w:r>
      <w:r>
        <w:rPr>
          <w:bCs/>
        </w:rPr>
        <w:t>00mm</w:t>
      </w:r>
      <w:r>
        <w:rPr>
          <w:rFonts w:hint="eastAsia"/>
          <w:bCs/>
        </w:rPr>
        <w:t>；</w:t>
      </w:r>
    </w:p>
    <w:p>
      <w:pPr>
        <w:pStyle w:val="15"/>
        <w:spacing w:line="360" w:lineRule="auto"/>
        <w:ind w:left="17" w:leftChars="8" w:firstLine="182" w:firstLineChars="76"/>
        <w:rPr>
          <w:bCs/>
        </w:rPr>
      </w:pPr>
      <w:r>
        <w:rPr>
          <w:rFonts w:hint="eastAsia"/>
          <w:bCs/>
        </w:rPr>
        <w:t>3.4.2 卧房房门宽800</w:t>
      </w:r>
      <w:r>
        <w:rPr>
          <w:rFonts w:hint="eastAsia"/>
          <w:bCs/>
          <w:lang w:eastAsia="zh-CN"/>
        </w:rPr>
        <w:t>—</w:t>
      </w:r>
      <w:r>
        <w:rPr>
          <w:rFonts w:hint="eastAsia"/>
          <w:bCs/>
        </w:rPr>
        <w:t>900</w:t>
      </w:r>
      <w:r>
        <w:rPr>
          <w:bCs/>
        </w:rPr>
        <w:t>mm</w:t>
      </w:r>
      <w:r>
        <w:rPr>
          <w:rFonts w:hint="eastAsia"/>
          <w:bCs/>
        </w:rPr>
        <w:t>、高</w:t>
      </w:r>
      <w:r>
        <w:rPr>
          <w:bCs/>
        </w:rPr>
        <w:t>2</w:t>
      </w:r>
      <w:r>
        <w:rPr>
          <w:rFonts w:hint="eastAsia"/>
          <w:bCs/>
        </w:rPr>
        <w:t>0</w:t>
      </w:r>
      <w:r>
        <w:rPr>
          <w:bCs/>
        </w:rPr>
        <w:t>00mm</w:t>
      </w:r>
      <w:r>
        <w:rPr>
          <w:rFonts w:hint="eastAsia"/>
          <w:bCs/>
        </w:rPr>
        <w:t>；卫生间门宽70</w:t>
      </w:r>
      <w:r>
        <w:rPr>
          <w:bCs/>
        </w:rPr>
        <w:t>0</w:t>
      </w:r>
      <w:r>
        <w:rPr>
          <w:rFonts w:hint="eastAsia"/>
          <w:bCs/>
          <w:lang w:eastAsia="zh-CN"/>
        </w:rPr>
        <w:t>—</w:t>
      </w:r>
      <w:r>
        <w:rPr>
          <w:rFonts w:hint="eastAsia"/>
          <w:bCs/>
        </w:rPr>
        <w:t>800</w:t>
      </w:r>
      <w:r>
        <w:rPr>
          <w:bCs/>
        </w:rPr>
        <w:t>mm</w:t>
      </w:r>
      <w:r>
        <w:rPr>
          <w:rFonts w:hint="eastAsia"/>
          <w:bCs/>
        </w:rPr>
        <w:t>、高</w:t>
      </w:r>
      <w:r>
        <w:rPr>
          <w:bCs/>
        </w:rPr>
        <w:t>2</w:t>
      </w:r>
      <w:r>
        <w:rPr>
          <w:rFonts w:hint="eastAsia"/>
          <w:bCs/>
        </w:rPr>
        <w:t>0</w:t>
      </w:r>
      <w:r>
        <w:rPr>
          <w:bCs/>
        </w:rPr>
        <w:t>00mm</w:t>
      </w:r>
      <w:r>
        <w:rPr>
          <w:rFonts w:hint="eastAsia"/>
          <w:bCs/>
        </w:rPr>
        <w:t>；厨房宜采用趟门，门宽按最大设置、</w:t>
      </w:r>
      <w:r>
        <w:rPr>
          <w:rFonts w:hint="eastAsia"/>
          <w:bCs/>
          <w:lang w:val="en-US" w:eastAsia="zh-CN"/>
        </w:rPr>
        <w:t xml:space="preserve"> </w:t>
      </w:r>
      <w:r>
        <w:rPr>
          <w:rFonts w:hint="eastAsia"/>
          <w:bCs/>
        </w:rPr>
        <w:t>高</w:t>
      </w:r>
      <w:r>
        <w:rPr>
          <w:bCs/>
        </w:rPr>
        <w:t>2</w:t>
      </w:r>
      <w:r>
        <w:rPr>
          <w:rFonts w:hint="eastAsia"/>
          <w:bCs/>
        </w:rPr>
        <w:t>1</w:t>
      </w:r>
      <w:r>
        <w:rPr>
          <w:bCs/>
        </w:rPr>
        <w:t>00</w:t>
      </w:r>
      <w:r>
        <w:rPr>
          <w:rFonts w:hint="eastAsia"/>
          <w:bCs/>
          <w:lang w:eastAsia="zh-CN"/>
        </w:rPr>
        <w:t>—</w:t>
      </w:r>
      <w:r>
        <w:rPr>
          <w:rFonts w:hint="eastAsia"/>
          <w:bCs/>
        </w:rPr>
        <w:t>2200</w:t>
      </w:r>
      <w:r>
        <w:rPr>
          <w:bCs/>
        </w:rPr>
        <w:t>mm</w:t>
      </w:r>
      <w:r>
        <w:rPr>
          <w:rFonts w:hint="eastAsia"/>
          <w:bCs/>
        </w:rPr>
        <w:t>；</w:t>
      </w:r>
    </w:p>
    <w:p>
      <w:pPr>
        <w:pStyle w:val="15"/>
        <w:spacing w:line="360" w:lineRule="auto"/>
        <w:ind w:left="17" w:leftChars="8" w:firstLine="182" w:firstLineChars="76"/>
        <w:rPr>
          <w:rFonts w:hint="eastAsia"/>
          <w:bCs/>
        </w:rPr>
      </w:pPr>
      <w:r>
        <w:rPr>
          <w:rFonts w:hint="eastAsia"/>
          <w:bCs/>
        </w:rPr>
        <w:t>3.4.3 客厅出阳台门用推拉落地铝合金玻璃门，门高不小于2200mm；</w:t>
      </w:r>
    </w:p>
    <w:p>
      <w:pPr>
        <w:pStyle w:val="15"/>
        <w:spacing w:line="360" w:lineRule="auto"/>
        <w:ind w:left="17" w:leftChars="8" w:firstLine="183" w:firstLineChars="76"/>
        <w:rPr>
          <w:b/>
        </w:rPr>
      </w:pPr>
      <w:r>
        <w:rPr>
          <w:rFonts w:hint="eastAsia"/>
          <w:b/>
        </w:rPr>
        <w:t>3.5窗</w:t>
      </w:r>
    </w:p>
    <w:p>
      <w:pPr>
        <w:pStyle w:val="15"/>
        <w:spacing w:line="360" w:lineRule="auto"/>
        <w:ind w:left="17" w:leftChars="8" w:firstLine="182" w:firstLineChars="76"/>
        <w:rPr>
          <w:bCs/>
        </w:rPr>
      </w:pPr>
      <w:r>
        <w:rPr>
          <w:rFonts w:hint="eastAsia"/>
          <w:bCs/>
        </w:rPr>
        <w:t>3.5.1厅、房飘窗台高</w:t>
      </w:r>
      <w:r>
        <w:rPr>
          <w:bCs/>
        </w:rPr>
        <w:t>4</w:t>
      </w:r>
      <w:r>
        <w:rPr>
          <w:rFonts w:hint="eastAsia"/>
          <w:bCs/>
        </w:rPr>
        <w:t>50</w:t>
      </w:r>
      <w:r>
        <w:rPr>
          <w:bCs/>
        </w:rPr>
        <w:t xml:space="preserve"> mm</w:t>
      </w:r>
      <w:r>
        <w:rPr>
          <w:rFonts w:hint="eastAsia"/>
          <w:bCs/>
        </w:rPr>
        <w:t>，外飘尺寸</w:t>
      </w:r>
      <w:r>
        <w:rPr>
          <w:bCs/>
        </w:rPr>
        <w:t>600 mm</w:t>
      </w:r>
      <w:r>
        <w:rPr>
          <w:rFonts w:hint="eastAsia"/>
          <w:bCs/>
        </w:rPr>
        <w:t>，飘窗净高度1450</w:t>
      </w:r>
      <w:r>
        <w:rPr>
          <w:bCs/>
        </w:rPr>
        <w:t>mm</w:t>
      </w:r>
      <w:r>
        <w:rPr>
          <w:rFonts w:hint="eastAsia"/>
          <w:bCs/>
        </w:rPr>
        <w:t>。设</w:t>
      </w:r>
      <w:r>
        <w:rPr>
          <w:bCs/>
        </w:rPr>
        <w:t>900mm</w:t>
      </w:r>
      <w:r>
        <w:rPr>
          <w:rFonts w:hint="eastAsia"/>
          <w:bCs/>
        </w:rPr>
        <w:t>净高防护栏杆。</w:t>
      </w:r>
    </w:p>
    <w:p>
      <w:pPr>
        <w:pStyle w:val="15"/>
        <w:spacing w:line="360" w:lineRule="auto"/>
        <w:ind w:left="17" w:leftChars="8" w:firstLine="182" w:firstLineChars="76"/>
        <w:rPr>
          <w:bCs/>
        </w:rPr>
      </w:pPr>
      <w:r>
        <w:rPr>
          <w:rFonts w:hint="eastAsia"/>
          <w:bCs/>
        </w:rPr>
        <w:t>3.5.2厨房开窗应避免被吊柜、油烟机、排水管道遮挡。</w:t>
      </w:r>
    </w:p>
    <w:p>
      <w:pPr>
        <w:pStyle w:val="15"/>
        <w:spacing w:line="360" w:lineRule="auto"/>
        <w:ind w:left="17" w:leftChars="8" w:firstLine="182" w:firstLineChars="76"/>
        <w:rPr>
          <w:bCs/>
        </w:rPr>
      </w:pPr>
      <w:r>
        <w:rPr>
          <w:rFonts w:hint="eastAsia"/>
          <w:bCs/>
        </w:rPr>
        <w:t>3.5.3卫生间开窗如开向工作阳台、入户花园时，窗台高</w:t>
      </w:r>
      <w:r>
        <w:rPr>
          <w:bCs/>
        </w:rPr>
        <w:t>900mm</w:t>
      </w:r>
      <w:r>
        <w:rPr>
          <w:rFonts w:hint="eastAsia"/>
          <w:bCs/>
        </w:rPr>
        <w:t>，采用磨砂玻璃平开窗，磨砂玻璃毛面应向内。</w:t>
      </w:r>
    </w:p>
    <w:p>
      <w:pPr>
        <w:pStyle w:val="15"/>
        <w:spacing w:line="360" w:lineRule="auto"/>
        <w:ind w:left="17" w:leftChars="8" w:firstLine="182" w:firstLineChars="76"/>
        <w:rPr>
          <w:bCs/>
        </w:rPr>
      </w:pPr>
      <w:r>
        <w:rPr>
          <w:rFonts w:hint="eastAsia"/>
          <w:bCs/>
        </w:rPr>
        <w:t>3.5.4低窗台内侧应加设安全护栏，并应结合外立面与窗立面统一设计。</w:t>
      </w:r>
    </w:p>
    <w:p>
      <w:pPr>
        <w:pStyle w:val="15"/>
        <w:spacing w:line="360" w:lineRule="auto"/>
        <w:ind w:left="17" w:leftChars="8" w:firstLine="182" w:firstLineChars="76"/>
        <w:rPr>
          <w:rFonts w:hint="eastAsia"/>
          <w:bCs/>
        </w:rPr>
      </w:pPr>
      <w:r>
        <w:rPr>
          <w:rFonts w:hint="eastAsia"/>
          <w:bCs/>
        </w:rPr>
        <w:t>3.5.5尺寸接近的外窗尽量统一。</w:t>
      </w:r>
    </w:p>
    <w:p>
      <w:pPr>
        <w:pStyle w:val="15"/>
        <w:spacing w:line="360" w:lineRule="auto"/>
        <w:ind w:left="17" w:leftChars="8" w:firstLine="182" w:firstLineChars="76"/>
        <w:rPr>
          <w:rFonts w:hint="eastAsia"/>
          <w:bCs/>
        </w:rPr>
      </w:pPr>
      <w:r>
        <w:rPr>
          <w:rFonts w:hint="eastAsia"/>
          <w:bCs/>
          <w:lang w:val="en-US" w:eastAsia="zh-CN"/>
        </w:rPr>
        <w:t>3.5.6</w:t>
      </w:r>
      <w:r>
        <w:rPr>
          <w:rFonts w:hint="eastAsia"/>
          <w:bCs/>
        </w:rPr>
        <w:t>体形系数（建筑物与室外大气接触的外表面积/其所包围的体积）：≤0.40；</w:t>
      </w:r>
    </w:p>
    <w:p>
      <w:pPr>
        <w:pStyle w:val="15"/>
        <w:spacing w:line="360" w:lineRule="auto"/>
        <w:ind w:left="17" w:leftChars="8" w:firstLine="182" w:firstLineChars="76"/>
        <w:rPr>
          <w:rFonts w:hint="eastAsia"/>
          <w:bCs/>
        </w:rPr>
      </w:pPr>
      <w:r>
        <w:rPr>
          <w:rFonts w:hint="eastAsia"/>
          <w:bCs/>
          <w:lang w:val="en-US" w:eastAsia="zh-CN"/>
        </w:rPr>
        <w:t>3.5.7</w:t>
      </w:r>
      <w:r>
        <w:rPr>
          <w:rFonts w:hint="eastAsia"/>
          <w:bCs/>
        </w:rPr>
        <w:t>外立面率（也称墙地比，即地上建筑单体住宅部分的外墙展开面积/地上建筑单体住宅部分的建筑面积）：≤1.30；</w:t>
      </w:r>
    </w:p>
    <w:p>
      <w:pPr>
        <w:pStyle w:val="15"/>
        <w:spacing w:line="360" w:lineRule="auto"/>
        <w:ind w:left="17" w:leftChars="8" w:firstLine="182" w:firstLineChars="76"/>
        <w:rPr>
          <w:rFonts w:hint="eastAsia"/>
          <w:bCs/>
        </w:rPr>
      </w:pPr>
      <w:r>
        <w:rPr>
          <w:rFonts w:hint="eastAsia"/>
          <w:bCs/>
          <w:lang w:val="en-US" w:eastAsia="zh-CN"/>
        </w:rPr>
        <w:t>3.5.8</w:t>
      </w:r>
      <w:r>
        <w:rPr>
          <w:rFonts w:hint="eastAsia"/>
          <w:bCs/>
        </w:rPr>
        <w:t>窗</w:t>
      </w:r>
      <w:r>
        <w:rPr>
          <w:rFonts w:hint="eastAsia"/>
          <w:bCs/>
          <w:lang w:val="en-US" w:eastAsia="zh-CN"/>
        </w:rPr>
        <w:t>地</w:t>
      </w:r>
      <w:r>
        <w:rPr>
          <w:rFonts w:hint="eastAsia"/>
          <w:bCs/>
        </w:rPr>
        <w:t>比（外立面门窗面积/所在层建筑面积）：≤0.28；</w:t>
      </w:r>
    </w:p>
    <w:p>
      <w:pPr>
        <w:pStyle w:val="15"/>
        <w:spacing w:line="360" w:lineRule="auto"/>
        <w:ind w:left="17" w:leftChars="8" w:firstLine="182" w:firstLineChars="76"/>
        <w:rPr>
          <w:rFonts w:hint="eastAsia"/>
          <w:bCs/>
        </w:rPr>
      </w:pPr>
      <w:r>
        <w:rPr>
          <w:rFonts w:hint="eastAsia"/>
          <w:bCs/>
          <w:lang w:val="en-US" w:eastAsia="zh-CN"/>
        </w:rPr>
        <w:t>3.5.9</w:t>
      </w:r>
      <w:r>
        <w:rPr>
          <w:rFonts w:hint="eastAsia"/>
          <w:bCs/>
        </w:rPr>
        <w:t>窗墙比（窗户洞口面积与房间立面单元面积(即建筑层高与开间定位线围成的面积)之比）：≤0.4。</w:t>
      </w:r>
    </w:p>
    <w:p>
      <w:pPr>
        <w:pStyle w:val="15"/>
        <w:spacing w:line="360" w:lineRule="auto"/>
        <w:ind w:left="17" w:leftChars="8" w:firstLine="183" w:firstLineChars="76"/>
        <w:rPr>
          <w:b/>
        </w:rPr>
      </w:pPr>
      <w:r>
        <w:rPr>
          <w:rFonts w:hint="eastAsia"/>
          <w:b/>
        </w:rPr>
        <w:t>3.6阳台</w:t>
      </w:r>
    </w:p>
    <w:p>
      <w:pPr>
        <w:pStyle w:val="15"/>
        <w:spacing w:line="360" w:lineRule="auto"/>
        <w:ind w:left="17" w:leftChars="8" w:firstLine="182" w:firstLineChars="76"/>
        <w:rPr>
          <w:bCs/>
        </w:rPr>
      </w:pPr>
      <w:r>
        <w:rPr>
          <w:rFonts w:hint="eastAsia"/>
          <w:bCs/>
        </w:rPr>
        <w:t>3.6.1煤气热水器、煤气表设于工作阳台。如无工作阳台的户型，煤气热水器设于入户阳台或厨房内，洗衣机设于客厅阳台。</w:t>
      </w:r>
    </w:p>
    <w:p>
      <w:pPr>
        <w:pStyle w:val="15"/>
        <w:spacing w:line="360" w:lineRule="auto"/>
        <w:ind w:left="17" w:leftChars="8" w:firstLine="182" w:firstLineChars="76"/>
        <w:rPr>
          <w:bCs/>
        </w:rPr>
      </w:pPr>
      <w:r>
        <w:rPr>
          <w:rFonts w:hint="eastAsia"/>
          <w:bCs/>
        </w:rPr>
        <w:t>3.6.2阳台栏杆选用铝合金制品。</w:t>
      </w:r>
    </w:p>
    <w:p>
      <w:pPr>
        <w:pStyle w:val="15"/>
        <w:spacing w:line="360" w:lineRule="auto"/>
        <w:ind w:left="17" w:leftChars="8" w:firstLine="182" w:firstLineChars="76"/>
        <w:rPr>
          <w:bCs/>
        </w:rPr>
      </w:pPr>
      <w:r>
        <w:rPr>
          <w:rFonts w:hint="eastAsia"/>
          <w:bCs/>
        </w:rPr>
        <w:t>3.6.3入户花园护栏与客厅阳台做法相同。</w:t>
      </w:r>
    </w:p>
    <w:p>
      <w:pPr>
        <w:pStyle w:val="15"/>
        <w:ind w:left="17" w:leftChars="8" w:firstLine="183" w:firstLineChars="76"/>
        <w:rPr>
          <w:b/>
        </w:rPr>
      </w:pPr>
      <w:r>
        <w:rPr>
          <w:rFonts w:hint="eastAsia"/>
          <w:b/>
        </w:rPr>
        <w:t>3.7其他设备</w:t>
      </w:r>
    </w:p>
    <w:p>
      <w:pPr>
        <w:pStyle w:val="15"/>
        <w:spacing w:line="360" w:lineRule="auto"/>
        <w:ind w:left="17" w:leftChars="8" w:firstLine="182" w:firstLineChars="76"/>
        <w:rPr>
          <w:bCs/>
        </w:rPr>
      </w:pPr>
      <w:r>
        <w:rPr>
          <w:rFonts w:hint="eastAsia"/>
          <w:bCs/>
        </w:rPr>
        <w:t>3.7.1住宅大堂不设空调，保证良好通风、采光。</w:t>
      </w:r>
    </w:p>
    <w:p>
      <w:pPr>
        <w:pStyle w:val="15"/>
        <w:spacing w:line="360" w:lineRule="auto"/>
        <w:ind w:left="17" w:leftChars="8" w:firstLine="182" w:firstLineChars="76"/>
        <w:rPr>
          <w:bCs/>
        </w:rPr>
      </w:pPr>
      <w:r>
        <w:rPr>
          <w:rFonts w:hint="eastAsia"/>
          <w:bCs/>
        </w:rPr>
        <w:t>3.7.2电梯厅、大堂消防栓采用暗装形式。消防栓应避免距住宅入户门太近，避免正对电梯门。</w:t>
      </w:r>
    </w:p>
    <w:p>
      <w:pPr>
        <w:pStyle w:val="15"/>
        <w:spacing w:line="360" w:lineRule="auto"/>
        <w:ind w:left="17" w:leftChars="8" w:firstLine="182" w:firstLineChars="76"/>
        <w:rPr>
          <w:bCs/>
        </w:rPr>
      </w:pPr>
      <w:r>
        <w:rPr>
          <w:rFonts w:hint="eastAsia"/>
          <w:bCs/>
        </w:rPr>
        <w:t>3.7.3电梯厅电井，水井，风井在满足规范要求条件下尽量做小。</w:t>
      </w:r>
    </w:p>
    <w:p>
      <w:pPr>
        <w:pStyle w:val="15"/>
        <w:spacing w:line="360" w:lineRule="auto"/>
        <w:ind w:left="17" w:leftChars="8" w:firstLine="182" w:firstLineChars="76"/>
        <w:rPr>
          <w:rFonts w:hint="eastAsia"/>
          <w:bCs/>
        </w:rPr>
      </w:pPr>
      <w:r>
        <w:rPr>
          <w:rFonts w:hint="eastAsia"/>
          <w:bCs/>
        </w:rPr>
        <w:t>3.7.4住宅各户配电箱设于入户门后或厨房隐蔽处。</w:t>
      </w:r>
    </w:p>
    <w:p>
      <w:pPr>
        <w:pStyle w:val="15"/>
        <w:spacing w:line="360" w:lineRule="auto"/>
        <w:ind w:left="17" w:leftChars="8" w:firstLine="182" w:firstLineChars="76"/>
        <w:rPr>
          <w:rFonts w:hint="eastAsia"/>
          <w:bCs/>
        </w:rPr>
      </w:pPr>
    </w:p>
    <w:bookmarkEnd w:id="10"/>
    <w:p>
      <w:pPr>
        <w:numPr>
          <w:ilvl w:val="0"/>
          <w:numId w:val="2"/>
        </w:numPr>
        <w:spacing w:line="360" w:lineRule="auto"/>
        <w:ind w:left="17" w:leftChars="8" w:firstLine="273" w:firstLineChars="76"/>
        <w:outlineLvl w:val="0"/>
        <w:rPr>
          <w:rFonts w:hint="eastAsia" w:ascii="宋体" w:hAnsi="宋体" w:cs="宋体"/>
          <w:color w:val="auto"/>
          <w:sz w:val="36"/>
          <w:szCs w:val="36"/>
          <w:highlight w:val="none"/>
          <w:lang w:val="en-US" w:eastAsia="zh-CN"/>
        </w:rPr>
      </w:pPr>
      <w:bookmarkStart w:id="11" w:name="_Toc3040"/>
      <w:bookmarkStart w:id="12" w:name="_Toc25862"/>
      <w:r>
        <w:rPr>
          <w:rFonts w:hint="eastAsia" w:ascii="宋体" w:hAnsi="宋体" w:cs="宋体"/>
          <w:color w:val="auto"/>
          <w:sz w:val="36"/>
          <w:szCs w:val="36"/>
          <w:highlight w:val="none"/>
          <w:lang w:val="en-US" w:eastAsia="zh-CN"/>
        </w:rPr>
        <w:t>结构专业</w:t>
      </w:r>
      <w:bookmarkEnd w:id="11"/>
      <w:bookmarkEnd w:id="12"/>
    </w:p>
    <w:p>
      <w:pPr>
        <w:numPr>
          <w:ilvl w:val="0"/>
          <w:numId w:val="5"/>
        </w:numPr>
        <w:spacing w:line="360" w:lineRule="auto"/>
        <w:ind w:left="17" w:leftChars="8" w:firstLine="183" w:firstLineChars="76"/>
        <w:rPr>
          <w:rFonts w:hint="eastAsia" w:ascii="宋体" w:hAnsi="宋体" w:cs="宋体"/>
          <w:b/>
          <w:bCs/>
          <w:sz w:val="24"/>
        </w:rPr>
      </w:pPr>
      <w:r>
        <w:rPr>
          <w:rFonts w:hint="eastAsia" w:ascii="宋体" w:hAnsi="宋体" w:cs="宋体"/>
          <w:b/>
          <w:bCs/>
          <w:sz w:val="24"/>
        </w:rPr>
        <w:t>结构设计总则：</w:t>
      </w:r>
    </w:p>
    <w:p>
      <w:pPr>
        <w:numPr>
          <w:ilvl w:val="1"/>
          <w:numId w:val="6"/>
        </w:numPr>
        <w:spacing w:line="360" w:lineRule="auto"/>
        <w:ind w:left="17" w:leftChars="8" w:firstLine="182" w:firstLineChars="76"/>
        <w:rPr>
          <w:rFonts w:ascii="Calibri" w:hAnsi="Calibri"/>
          <w:bCs/>
          <w:sz w:val="24"/>
        </w:rPr>
      </w:pPr>
      <w:r>
        <w:rPr>
          <w:rFonts w:hint="eastAsia" w:ascii="Calibri" w:hAnsi="Calibri"/>
          <w:bCs/>
          <w:sz w:val="24"/>
        </w:rPr>
        <w:t>结构设计需满足国家及广东省现行结构设计规范强制性条文的要求，且需满足设计深度要求，确保顺利通过审图单位的审查</w:t>
      </w:r>
      <w:r>
        <w:rPr>
          <w:rFonts w:ascii="Calibri" w:hAnsi="Calibri"/>
          <w:bCs/>
          <w:sz w:val="24"/>
        </w:rPr>
        <w:t>。</w:t>
      </w:r>
    </w:p>
    <w:p>
      <w:pPr>
        <w:numPr>
          <w:ilvl w:val="1"/>
          <w:numId w:val="6"/>
        </w:numPr>
        <w:spacing w:line="360" w:lineRule="auto"/>
        <w:ind w:left="17" w:leftChars="8" w:firstLine="182" w:firstLineChars="76"/>
        <w:rPr>
          <w:rFonts w:ascii="Calibri" w:hAnsi="Calibri"/>
          <w:bCs/>
          <w:sz w:val="24"/>
        </w:rPr>
      </w:pPr>
      <w:r>
        <w:rPr>
          <w:rFonts w:hint="eastAsia" w:ascii="Calibri" w:hAnsi="Calibri"/>
          <w:bCs/>
          <w:sz w:val="24"/>
        </w:rPr>
        <w:t>结构选型合理、经济，严格控制结构含钢量以及混凝土含量在要求范围内</w:t>
      </w:r>
      <w:r>
        <w:rPr>
          <w:rFonts w:ascii="Calibri" w:hAnsi="Calibri"/>
          <w:bCs/>
          <w:sz w:val="24"/>
        </w:rPr>
        <w:t>。</w:t>
      </w:r>
    </w:p>
    <w:p>
      <w:pPr>
        <w:numPr>
          <w:ilvl w:val="1"/>
          <w:numId w:val="6"/>
        </w:numPr>
        <w:spacing w:line="360" w:lineRule="auto"/>
        <w:ind w:left="17" w:leftChars="8" w:firstLine="182" w:firstLineChars="76"/>
        <w:rPr>
          <w:rFonts w:ascii="Calibri" w:hAnsi="Calibri"/>
          <w:bCs/>
          <w:sz w:val="24"/>
        </w:rPr>
      </w:pPr>
      <w:r>
        <w:rPr>
          <w:rFonts w:hint="eastAsia" w:ascii="Calibri" w:hAnsi="Calibri"/>
          <w:bCs/>
          <w:sz w:val="24"/>
        </w:rPr>
        <w:t>结构设计构造措施应根据规范要求严格把握尺度，应尽量避免设计人员主观上加强构造措施</w:t>
      </w:r>
      <w:r>
        <w:rPr>
          <w:rFonts w:ascii="Calibri" w:hAnsi="Calibri"/>
          <w:bCs/>
          <w:sz w:val="24"/>
        </w:rPr>
        <w:t>。</w:t>
      </w:r>
    </w:p>
    <w:p>
      <w:pPr>
        <w:numPr>
          <w:ilvl w:val="1"/>
          <w:numId w:val="6"/>
        </w:numPr>
        <w:spacing w:line="360" w:lineRule="auto"/>
        <w:ind w:left="17" w:leftChars="8" w:firstLine="182" w:firstLineChars="76"/>
        <w:rPr>
          <w:rFonts w:ascii="Calibri" w:hAnsi="Calibri"/>
          <w:bCs/>
          <w:sz w:val="24"/>
        </w:rPr>
      </w:pPr>
      <w:r>
        <w:rPr>
          <w:rFonts w:hint="eastAsia" w:ascii="Calibri" w:hAnsi="Calibri"/>
          <w:bCs/>
          <w:sz w:val="24"/>
        </w:rPr>
        <w:t>基础选型须综合考虑技术可行性、成本优化、施工工期等因素进行比选</w:t>
      </w:r>
      <w:r>
        <w:rPr>
          <w:rFonts w:ascii="Calibri" w:hAnsi="Calibri"/>
          <w:bCs/>
          <w:sz w:val="24"/>
        </w:rPr>
        <w:t>。</w:t>
      </w:r>
    </w:p>
    <w:p>
      <w:pPr>
        <w:numPr>
          <w:ilvl w:val="1"/>
          <w:numId w:val="6"/>
        </w:numPr>
        <w:spacing w:line="360" w:lineRule="auto"/>
        <w:ind w:left="17" w:leftChars="8" w:firstLine="182" w:firstLineChars="76"/>
        <w:rPr>
          <w:rFonts w:hint="eastAsia" w:ascii="Calibri" w:hAnsi="Calibri"/>
          <w:bCs/>
          <w:sz w:val="24"/>
        </w:rPr>
      </w:pPr>
      <w:r>
        <w:rPr>
          <w:rFonts w:ascii="Calibri" w:hAnsi="Calibri"/>
          <w:bCs/>
          <w:sz w:val="24"/>
        </w:rPr>
        <w:t>结构</w:t>
      </w:r>
      <w:r>
        <w:rPr>
          <w:rFonts w:hint="eastAsia" w:ascii="Calibri" w:hAnsi="Calibri"/>
          <w:bCs/>
          <w:sz w:val="24"/>
        </w:rPr>
        <w:t>主要材料钢筋和砼强度等级的选择应合理、经济</w:t>
      </w:r>
      <w:r>
        <w:rPr>
          <w:rFonts w:ascii="Calibri" w:hAnsi="Calibri"/>
          <w:bCs/>
          <w:sz w:val="24"/>
        </w:rPr>
        <w:t>。</w:t>
      </w:r>
    </w:p>
    <w:p>
      <w:pPr>
        <w:pStyle w:val="16"/>
        <w:shd w:val="clear" w:color="auto" w:fill="auto"/>
        <w:spacing w:before="0" w:line="360" w:lineRule="auto"/>
        <w:ind w:left="17" w:leftChars="8" w:right="20" w:firstLine="182" w:firstLineChars="76"/>
        <w:jc w:val="both"/>
        <w:rPr>
          <w:rFonts w:ascii="Calibri" w:hAnsi="Calibri" w:cs="Times New Roman"/>
          <w:bCs/>
          <w:sz w:val="24"/>
          <w:szCs w:val="24"/>
        </w:rPr>
      </w:pPr>
      <w:r>
        <w:rPr>
          <w:rFonts w:hint="eastAsia" w:ascii="Calibri" w:hAnsi="Calibri" w:cs="Times New Roman"/>
          <w:bCs/>
          <w:sz w:val="24"/>
          <w:szCs w:val="24"/>
        </w:rPr>
        <w:t xml:space="preserve">1.6 </w:t>
      </w:r>
      <w:r>
        <w:rPr>
          <w:rFonts w:hint="eastAsia" w:ascii="Calibri" w:hAnsi="Calibri" w:eastAsia="宋体" w:cs="Times New Roman"/>
          <w:bCs/>
          <w:sz w:val="24"/>
          <w:szCs w:val="24"/>
        </w:rPr>
        <w:t>注意结构设计的限额指标：</w:t>
      </w:r>
      <w:r>
        <w:rPr>
          <w:rFonts w:hint="eastAsia" w:ascii="Calibri" w:hAnsi="Calibri" w:cs="Times New Roman"/>
          <w:bCs/>
          <w:sz w:val="24"/>
          <w:szCs w:val="24"/>
        </w:rPr>
        <w:t>含钢量、</w:t>
      </w:r>
      <w:r>
        <w:rPr>
          <w:rFonts w:hint="eastAsia" w:ascii="Calibri" w:hAnsi="Calibri" w:eastAsia="宋体" w:cs="Times New Roman"/>
          <w:bCs/>
          <w:sz w:val="24"/>
          <w:szCs w:val="24"/>
        </w:rPr>
        <w:t>混凝土用量原则上要求如下：</w:t>
      </w:r>
      <w:r>
        <w:rPr>
          <w:rFonts w:hint="eastAsia" w:ascii="Calibri" w:hAnsi="Calibri" w:cs="Times New Roman"/>
          <w:bCs/>
          <w:sz w:val="24"/>
          <w:szCs w:val="24"/>
        </w:rPr>
        <w:t xml:space="preserve"> </w:t>
      </w:r>
    </w:p>
    <w:p>
      <w:pPr>
        <w:pStyle w:val="16"/>
        <w:shd w:val="clear" w:color="auto" w:fill="auto"/>
        <w:spacing w:before="0" w:line="360" w:lineRule="auto"/>
        <w:ind w:left="17" w:leftChars="8" w:right="20" w:firstLine="182" w:firstLineChars="76"/>
        <w:jc w:val="both"/>
        <w:rPr>
          <w:rStyle w:val="17"/>
          <w:sz w:val="24"/>
          <w:szCs w:val="24"/>
        </w:rPr>
      </w:pPr>
      <w:r>
        <w:rPr>
          <w:rStyle w:val="17"/>
          <w:rFonts w:hint="eastAsia"/>
          <w:sz w:val="24"/>
          <w:szCs w:val="24"/>
        </w:rPr>
        <w:t xml:space="preserve">80m≤H≤100m高层住宅  </w:t>
      </w:r>
      <w:r>
        <w:rPr>
          <w:rStyle w:val="17"/>
          <w:rFonts w:hint="eastAsia" w:eastAsia="宋体"/>
          <w:sz w:val="24"/>
          <w:szCs w:val="24"/>
          <w:lang w:val="en-US" w:eastAsia="zh-CN"/>
        </w:rPr>
        <w:t xml:space="preserve">  </w:t>
      </w:r>
      <w:r>
        <w:rPr>
          <w:rStyle w:val="17"/>
          <w:rFonts w:hint="eastAsia"/>
          <w:sz w:val="24"/>
          <w:szCs w:val="24"/>
        </w:rPr>
        <w:t xml:space="preserve"> 钢筋含量</w:t>
      </w:r>
      <w:r>
        <w:rPr>
          <w:rStyle w:val="17"/>
          <w:rFonts w:hint="eastAsia" w:eastAsia="宋体"/>
          <w:sz w:val="24"/>
          <w:szCs w:val="24"/>
          <w:lang w:val="en-US" w:eastAsia="zh-CN"/>
        </w:rPr>
        <w:t>47</w:t>
      </w:r>
      <w:r>
        <w:rPr>
          <w:rStyle w:val="17"/>
          <w:rFonts w:hint="eastAsia"/>
          <w:sz w:val="24"/>
          <w:szCs w:val="24"/>
        </w:rPr>
        <w:t>Kg/m2   混凝土含量0.3</w:t>
      </w:r>
      <w:r>
        <w:rPr>
          <w:rStyle w:val="17"/>
          <w:rFonts w:hint="eastAsia" w:eastAsia="宋体"/>
          <w:sz w:val="24"/>
          <w:szCs w:val="24"/>
          <w:lang w:val="en-US" w:eastAsia="zh-CN"/>
        </w:rPr>
        <w:t>7</w:t>
      </w:r>
      <w:r>
        <w:rPr>
          <w:rStyle w:val="17"/>
          <w:rFonts w:hint="eastAsia"/>
          <w:sz w:val="24"/>
          <w:szCs w:val="24"/>
        </w:rPr>
        <w:t xml:space="preserve"> m3/m2</w:t>
      </w:r>
    </w:p>
    <w:p>
      <w:pPr>
        <w:pStyle w:val="16"/>
        <w:shd w:val="clear" w:color="auto" w:fill="auto"/>
        <w:spacing w:before="0" w:line="360" w:lineRule="auto"/>
        <w:ind w:left="17" w:leftChars="8" w:right="20" w:firstLine="182" w:firstLineChars="76"/>
        <w:jc w:val="both"/>
        <w:rPr>
          <w:rStyle w:val="17"/>
          <w:sz w:val="24"/>
          <w:szCs w:val="24"/>
        </w:rPr>
      </w:pPr>
      <w:r>
        <w:rPr>
          <w:rStyle w:val="17"/>
          <w:rFonts w:hint="eastAsia"/>
          <w:sz w:val="24"/>
          <w:szCs w:val="24"/>
        </w:rPr>
        <w:t xml:space="preserve">多层商铺        </w:t>
      </w:r>
      <w:r>
        <w:rPr>
          <w:rStyle w:val="17"/>
          <w:rFonts w:hint="eastAsia" w:eastAsia="宋体"/>
          <w:sz w:val="24"/>
          <w:szCs w:val="24"/>
          <w:lang w:val="en-US" w:eastAsia="zh-CN"/>
        </w:rPr>
        <w:t xml:space="preserve">  </w:t>
      </w:r>
      <w:r>
        <w:rPr>
          <w:rStyle w:val="17"/>
          <w:rFonts w:hint="eastAsia"/>
          <w:sz w:val="24"/>
          <w:szCs w:val="24"/>
        </w:rPr>
        <w:t xml:space="preserve"> 钢筋含量4</w:t>
      </w:r>
      <w:r>
        <w:rPr>
          <w:rStyle w:val="17"/>
          <w:rFonts w:hint="eastAsia" w:eastAsia="宋体"/>
          <w:sz w:val="24"/>
          <w:szCs w:val="24"/>
          <w:lang w:val="en-US" w:eastAsia="zh-CN"/>
        </w:rPr>
        <w:t>5</w:t>
      </w:r>
      <w:r>
        <w:rPr>
          <w:rStyle w:val="17"/>
          <w:rFonts w:hint="eastAsia"/>
          <w:sz w:val="24"/>
          <w:szCs w:val="24"/>
        </w:rPr>
        <w:t>Kg/m2  混凝土含量0.</w:t>
      </w:r>
      <w:r>
        <w:rPr>
          <w:rStyle w:val="17"/>
          <w:rFonts w:hint="eastAsia" w:eastAsia="宋体"/>
          <w:sz w:val="24"/>
          <w:szCs w:val="24"/>
          <w:lang w:val="en-US" w:eastAsia="zh-CN"/>
        </w:rPr>
        <w:t>30</w:t>
      </w:r>
      <w:r>
        <w:rPr>
          <w:rStyle w:val="17"/>
          <w:rFonts w:hint="eastAsia"/>
          <w:sz w:val="24"/>
          <w:szCs w:val="24"/>
        </w:rPr>
        <w:t xml:space="preserve"> m3/m2</w:t>
      </w:r>
    </w:p>
    <w:p>
      <w:pPr>
        <w:pStyle w:val="16"/>
        <w:shd w:val="clear" w:color="auto" w:fill="auto"/>
        <w:spacing w:before="0" w:line="360" w:lineRule="auto"/>
        <w:ind w:left="17" w:leftChars="8" w:right="20" w:firstLine="182" w:firstLineChars="76"/>
        <w:jc w:val="both"/>
        <w:rPr>
          <w:rStyle w:val="17"/>
          <w:sz w:val="24"/>
          <w:szCs w:val="24"/>
        </w:rPr>
      </w:pPr>
      <w:r>
        <w:rPr>
          <w:rStyle w:val="17"/>
          <w:rFonts w:hint="eastAsia"/>
          <w:sz w:val="24"/>
          <w:szCs w:val="24"/>
        </w:rPr>
        <w:t xml:space="preserve">无人防地下室      </w:t>
      </w:r>
      <w:r>
        <w:rPr>
          <w:rStyle w:val="17"/>
          <w:rFonts w:hint="eastAsia" w:eastAsia="宋体"/>
          <w:sz w:val="24"/>
          <w:szCs w:val="24"/>
          <w:lang w:val="en-US" w:eastAsia="zh-CN"/>
        </w:rPr>
        <w:t xml:space="preserve">  </w:t>
      </w:r>
      <w:r>
        <w:rPr>
          <w:rStyle w:val="17"/>
          <w:rFonts w:hint="eastAsia"/>
          <w:sz w:val="24"/>
          <w:szCs w:val="24"/>
        </w:rPr>
        <w:t xml:space="preserve"> 钢筋含量115Kg/m2 混凝土含量0.90 m3/m2</w:t>
      </w:r>
    </w:p>
    <w:p>
      <w:pPr>
        <w:pStyle w:val="16"/>
        <w:shd w:val="clear" w:color="auto" w:fill="auto"/>
        <w:spacing w:before="0" w:line="360" w:lineRule="auto"/>
        <w:ind w:left="17" w:leftChars="8" w:right="20" w:firstLine="182" w:firstLineChars="76"/>
        <w:jc w:val="both"/>
        <w:rPr>
          <w:rStyle w:val="17"/>
          <w:sz w:val="24"/>
          <w:szCs w:val="24"/>
        </w:rPr>
      </w:pPr>
      <w:r>
        <w:rPr>
          <w:rStyle w:val="17"/>
          <w:rFonts w:hint="eastAsia"/>
          <w:sz w:val="24"/>
          <w:szCs w:val="24"/>
        </w:rPr>
        <w:t>有人防地下室（核六常六） 钢筋含量150Kg/m2 混凝土含量1.10 m3/m2</w:t>
      </w:r>
    </w:p>
    <w:p>
      <w:pPr>
        <w:numPr>
          <w:ilvl w:val="0"/>
          <w:numId w:val="5"/>
        </w:numPr>
        <w:spacing w:line="360" w:lineRule="auto"/>
        <w:ind w:left="17" w:leftChars="8" w:firstLine="183" w:firstLineChars="76"/>
        <w:rPr>
          <w:rFonts w:hint="eastAsia" w:ascii="宋体" w:hAnsi="宋体" w:cs="宋体"/>
          <w:b/>
          <w:bCs/>
          <w:sz w:val="24"/>
        </w:rPr>
      </w:pPr>
      <w:bookmarkStart w:id="13" w:name="_Toc388917044"/>
      <w:bookmarkStart w:id="14" w:name="_Toc389210624"/>
      <w:r>
        <w:rPr>
          <w:rFonts w:hint="eastAsia" w:ascii="宋体" w:hAnsi="宋体" w:cs="宋体"/>
          <w:b/>
          <w:bCs/>
          <w:sz w:val="24"/>
        </w:rPr>
        <w:t>基础选型及地下室结构</w:t>
      </w:r>
      <w:bookmarkEnd w:id="13"/>
      <w:bookmarkEnd w:id="14"/>
    </w:p>
    <w:p>
      <w:pPr>
        <w:pStyle w:val="15"/>
        <w:numPr>
          <w:ilvl w:val="0"/>
          <w:numId w:val="6"/>
        </w:numPr>
        <w:ind w:left="17" w:leftChars="8" w:firstLine="182" w:firstLineChars="76"/>
        <w:rPr>
          <w:bCs/>
          <w:vanish/>
        </w:rPr>
      </w:pPr>
    </w:p>
    <w:p>
      <w:pPr>
        <w:numPr>
          <w:ilvl w:val="1"/>
          <w:numId w:val="7"/>
        </w:numPr>
        <w:spacing w:line="360" w:lineRule="auto"/>
        <w:ind w:left="17" w:leftChars="8" w:firstLine="182" w:firstLineChars="76"/>
        <w:rPr>
          <w:rFonts w:ascii="Calibri" w:hAnsi="Calibri"/>
          <w:bCs/>
          <w:sz w:val="24"/>
        </w:rPr>
      </w:pPr>
      <w:r>
        <w:rPr>
          <w:rFonts w:ascii="Calibri" w:hAnsi="Calibri"/>
          <w:bCs/>
          <w:sz w:val="24"/>
        </w:rPr>
        <w:t>基础的选型应充分研究地质勘察报告，</w:t>
      </w:r>
      <w:r>
        <w:rPr>
          <w:rFonts w:hint="eastAsia" w:ascii="Calibri" w:hAnsi="Calibri"/>
          <w:bCs/>
          <w:sz w:val="24"/>
        </w:rPr>
        <w:t>通过多方案技术经济比选确定，比选过程应遵循以下优先顺序：天然基础、预应力管桩、复合地基、冲（钻）孔桩。</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桩基础承载力取值应合理，有条件试桩的尽量提前试桩确定承载力及可行性；设计时应采用不同桩径混用，合理配桩</w:t>
      </w:r>
      <w:r>
        <w:rPr>
          <w:rFonts w:ascii="Calibri" w:hAnsi="Calibri"/>
          <w:bCs/>
          <w:sz w:val="24"/>
        </w:rPr>
        <w:t>。</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基础承台应尽量避免设计成联合承台，非计算需要的配筋应按</w:t>
      </w:r>
      <w:r>
        <w:rPr>
          <w:rFonts w:ascii="Calibri" w:hAnsi="Calibri"/>
          <w:bCs/>
          <w:sz w:val="24"/>
        </w:rPr>
        <w:t>0.15%</w:t>
      </w:r>
      <w:r>
        <w:rPr>
          <w:rFonts w:hint="eastAsia" w:ascii="Calibri" w:hAnsi="Calibri"/>
          <w:bCs/>
          <w:sz w:val="24"/>
        </w:rPr>
        <w:t>配筋率配筋</w:t>
      </w:r>
      <w:r>
        <w:rPr>
          <w:rFonts w:ascii="Calibri" w:hAnsi="Calibri"/>
          <w:bCs/>
          <w:sz w:val="24"/>
        </w:rPr>
        <w:t>。</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地下室基础、顶板的设计，应与园林景观专业协调，合理考虑园林景观荷载条件对结构设计的影响。</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地下室底板、顶板的找坡优先采用结构找坡；顶板结构型式采用</w:t>
      </w:r>
      <w:r>
        <w:rPr>
          <w:rFonts w:hint="eastAsia" w:ascii="Calibri" w:hAnsi="Calibri"/>
          <w:bCs/>
          <w:sz w:val="24"/>
          <w:lang w:eastAsia="zh-CN"/>
        </w:rPr>
        <w:t>连</w:t>
      </w:r>
      <w:r>
        <w:rPr>
          <w:rFonts w:hint="eastAsia" w:ascii="Calibri" w:hAnsi="Calibri"/>
          <w:bCs/>
          <w:sz w:val="24"/>
        </w:rPr>
        <w:t>梁板式结构，地下室层高应尽量压缩，减少地下室的结构造价。</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地下室顶板消防车荷载仅要求布置在有消防车道的板跨内及登高面上，应根据地下室顶板的实际覆土厚度确定其等效活荷载。对消防车道面积占所在板面积较小比例的情况，荷载应作换算。</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地下室顶板有覆土时，出地下室的风井、采光井、车道入口等洞口应做钢筋砼反边，反边高度不低于覆土面标高以上</w:t>
      </w:r>
      <w:r>
        <w:rPr>
          <w:rFonts w:ascii="Calibri" w:hAnsi="Calibri"/>
          <w:bCs/>
          <w:sz w:val="24"/>
        </w:rPr>
        <w:t>200mm</w:t>
      </w:r>
      <w:r>
        <w:rPr>
          <w:rFonts w:hint="eastAsia" w:ascii="Calibri" w:hAnsi="Calibri"/>
          <w:bCs/>
          <w:sz w:val="24"/>
        </w:rPr>
        <w:t>。</w:t>
      </w:r>
    </w:p>
    <w:p>
      <w:pPr>
        <w:numPr>
          <w:ilvl w:val="0"/>
          <w:numId w:val="5"/>
        </w:numPr>
        <w:spacing w:line="360" w:lineRule="auto"/>
        <w:ind w:left="17" w:leftChars="8" w:firstLine="183" w:firstLineChars="76"/>
        <w:rPr>
          <w:rFonts w:hint="eastAsia" w:ascii="宋体" w:hAnsi="宋体" w:cs="宋体"/>
          <w:b/>
          <w:bCs/>
          <w:sz w:val="24"/>
        </w:rPr>
      </w:pPr>
      <w:bookmarkStart w:id="15" w:name="_Toc388917045"/>
      <w:bookmarkStart w:id="16" w:name="_Toc389210625"/>
      <w:r>
        <w:rPr>
          <w:rFonts w:hint="eastAsia" w:ascii="宋体" w:hAnsi="宋体" w:cs="宋体"/>
          <w:b/>
          <w:bCs/>
          <w:sz w:val="24"/>
        </w:rPr>
        <w:t>上部结构设计</w:t>
      </w:r>
      <w:bookmarkEnd w:id="15"/>
      <w:bookmarkEnd w:id="16"/>
    </w:p>
    <w:p>
      <w:pPr>
        <w:pStyle w:val="15"/>
        <w:numPr>
          <w:ilvl w:val="0"/>
          <w:numId w:val="7"/>
        </w:numPr>
        <w:ind w:left="17" w:leftChars="8" w:firstLine="182" w:firstLineChars="76"/>
        <w:rPr>
          <w:bCs/>
          <w:vanish/>
        </w:rPr>
      </w:pP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同一项目多个设计人员参与时，各设计人员应始终保持技术措施的一致性，在图纸表达方式、结构布置、构件选型、材料选用以及构造做法等结构技术措施上应协调一致，避免差异。</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高层建筑宜设计为规则的结构，避免设计为复杂或超限高层建筑</w:t>
      </w:r>
      <w:r>
        <w:rPr>
          <w:rFonts w:ascii="Calibri" w:hAnsi="Calibri"/>
          <w:bCs/>
          <w:sz w:val="24"/>
        </w:rPr>
        <w:t>。</w:t>
      </w:r>
      <w:r>
        <w:rPr>
          <w:rFonts w:hint="eastAsia" w:ascii="Calibri" w:hAnsi="Calibri"/>
          <w:bCs/>
          <w:sz w:val="24"/>
        </w:rPr>
        <w:t>当建筑方案的平面形状及竖向体型特别或严重不规则时，设计单位应及时向甲方反馈意见。</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结构的剪力墙、柱、梁平面布置须满足建筑的功能、美观要求，采用隐梁隐柱，室内要求尽量不露墙、柱角，不得已时，墙、柱角应凸向次要空间，具体如下：</w:t>
      </w:r>
    </w:p>
    <w:tbl>
      <w:tblPr>
        <w:tblStyle w:val="12"/>
        <w:tblW w:w="720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0"/>
        <w:gridCol w:w="162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trPr>
        <w:tc>
          <w:tcPr>
            <w:tcW w:w="2700" w:type="dxa"/>
            <w:gridSpan w:val="2"/>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列项</w:t>
            </w: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应考虑</w:t>
            </w:r>
            <w:r>
              <w:rPr>
                <w:rFonts w:hint="eastAsia" w:ascii="宋体" w:hAnsi="宋体"/>
                <w:lang w:eastAsia="zh-CN"/>
              </w:rPr>
              <w:t>的</w:t>
            </w:r>
            <w:r>
              <w:rPr>
                <w:rFonts w:hint="eastAsia" w:ascii="宋体" w:hAnsi="宋体"/>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restart"/>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剪力墙</w:t>
            </w:r>
          </w:p>
        </w:tc>
        <w:tc>
          <w:tcPr>
            <w:tcW w:w="1620" w:type="dxa"/>
            <w:noWrap w:val="0"/>
            <w:vAlign w:val="center"/>
          </w:tcPr>
          <w:p>
            <w:pPr>
              <w:spacing w:line="360" w:lineRule="auto"/>
              <w:ind w:left="17" w:leftChars="8" w:firstLine="159" w:firstLineChars="76"/>
              <w:jc w:val="center"/>
              <w:rPr>
                <w:rFonts w:ascii="宋体" w:hAnsi="宋体"/>
              </w:rPr>
            </w:pPr>
            <w:r>
              <w:rPr>
                <w:rFonts w:hint="eastAsia" w:ascii="宋体" w:hAnsi="宋体"/>
              </w:rPr>
              <w:t>住宅剪力墙</w:t>
            </w: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门窗洞口边布置剪力墙时，预留的砌体墙垛长度应大于</w:t>
            </w:r>
            <w:r>
              <w:rPr>
                <w:rFonts w:ascii="宋体" w:hAnsi="宋体"/>
              </w:rPr>
              <w:t>200mm或不留砌体墙垛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2" w:hRule="atLeast"/>
        </w:trPr>
        <w:tc>
          <w:tcPr>
            <w:tcW w:w="1080" w:type="dxa"/>
            <w:vMerge w:val="continue"/>
            <w:noWrap w:val="0"/>
            <w:vAlign w:val="center"/>
          </w:tcPr>
          <w:p>
            <w:pPr>
              <w:spacing w:line="360" w:lineRule="auto"/>
              <w:ind w:left="17" w:leftChars="8" w:firstLine="159" w:firstLineChars="76"/>
              <w:jc w:val="center"/>
              <w:rPr>
                <w:rFonts w:ascii="宋体" w:hAnsi="宋体"/>
              </w:rPr>
            </w:pPr>
          </w:p>
        </w:tc>
        <w:tc>
          <w:tcPr>
            <w:tcW w:w="1620" w:type="dxa"/>
            <w:noWrap w:val="0"/>
            <w:vAlign w:val="center"/>
          </w:tcPr>
          <w:p>
            <w:pPr>
              <w:spacing w:line="360" w:lineRule="auto"/>
              <w:ind w:left="17" w:leftChars="8" w:firstLine="159" w:firstLineChars="76"/>
              <w:jc w:val="center"/>
              <w:rPr>
                <w:rFonts w:ascii="宋体" w:hAnsi="宋体"/>
              </w:rPr>
            </w:pPr>
            <w:r>
              <w:rPr>
                <w:rFonts w:hint="eastAsia" w:ascii="宋体" w:hAnsi="宋体"/>
              </w:rPr>
              <w:t>厨卫、阳台剪力墙</w:t>
            </w: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szCs w:val="21"/>
              </w:rPr>
            </w:pPr>
            <w:r>
              <w:rPr>
                <w:rFonts w:hint="eastAsia" w:ascii="宋体" w:hAnsi="宋体"/>
                <w:szCs w:val="21"/>
              </w:rPr>
              <w:t>保证厨房、阳台推拉门宽度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continue"/>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p>
        </w:tc>
        <w:tc>
          <w:tcPr>
            <w:tcW w:w="1620" w:type="dxa"/>
            <w:noWrap w:val="0"/>
            <w:vAlign w:val="center"/>
          </w:tcPr>
          <w:p>
            <w:pPr>
              <w:spacing w:line="360" w:lineRule="auto"/>
              <w:ind w:left="17" w:leftChars="8" w:firstLine="159" w:firstLineChars="76"/>
              <w:jc w:val="center"/>
              <w:rPr>
                <w:rFonts w:ascii="宋体" w:hAnsi="宋体"/>
              </w:rPr>
            </w:pPr>
            <w:r>
              <w:rPr>
                <w:rFonts w:hint="eastAsia" w:ascii="宋体" w:hAnsi="宋体"/>
              </w:rPr>
              <w:t>地下车库剪力墙</w:t>
            </w: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车道的设置与车位的布置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restart"/>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梁</w:t>
            </w:r>
          </w:p>
          <w:p>
            <w:pPr>
              <w:spacing w:line="360" w:lineRule="auto"/>
              <w:ind w:left="17" w:leftChars="8" w:firstLine="159" w:firstLineChars="76"/>
              <w:jc w:val="center"/>
              <w:rPr>
                <w:rFonts w:ascii="宋体" w:hAnsi="宋体"/>
              </w:rPr>
            </w:pPr>
          </w:p>
        </w:tc>
        <w:tc>
          <w:tcPr>
            <w:tcW w:w="1620" w:type="dxa"/>
            <w:vMerge w:val="restart"/>
            <w:noWrap w:val="0"/>
            <w:vAlign w:val="center"/>
          </w:tcPr>
          <w:p>
            <w:pPr>
              <w:spacing w:line="360" w:lineRule="auto"/>
              <w:ind w:left="17" w:leftChars="8" w:firstLine="159" w:firstLineChars="76"/>
              <w:jc w:val="center"/>
              <w:rPr>
                <w:rFonts w:ascii="宋体" w:hAnsi="宋体"/>
              </w:rPr>
            </w:pPr>
            <w:r>
              <w:rPr>
                <w:rFonts w:hint="eastAsia" w:ascii="宋体" w:hAnsi="宋体"/>
              </w:rPr>
              <w:t>布梁原则</w:t>
            </w: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小空间隔墙下尽量不布置次梁，优先采用大板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continue"/>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p>
        </w:tc>
        <w:tc>
          <w:tcPr>
            <w:tcW w:w="1620" w:type="dxa"/>
            <w:vMerge w:val="continue"/>
            <w:noWrap w:val="0"/>
            <w:vAlign w:val="center"/>
          </w:tcPr>
          <w:p>
            <w:pPr>
              <w:spacing w:line="360" w:lineRule="auto"/>
              <w:ind w:left="17" w:leftChars="8" w:firstLine="159" w:firstLineChars="76"/>
              <w:jc w:val="center"/>
              <w:rPr>
                <w:rFonts w:ascii="宋体" w:hAnsi="宋体"/>
              </w:rPr>
            </w:pP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屋面结构布置时，取消不必要的次梁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continue"/>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p>
        </w:tc>
        <w:tc>
          <w:tcPr>
            <w:tcW w:w="1620" w:type="dxa"/>
            <w:vMerge w:val="continue"/>
            <w:noWrap w:val="0"/>
            <w:vAlign w:val="center"/>
          </w:tcPr>
          <w:p>
            <w:pPr>
              <w:spacing w:line="360" w:lineRule="auto"/>
              <w:ind w:left="17" w:leftChars="8" w:firstLine="159" w:firstLineChars="76"/>
              <w:jc w:val="center"/>
              <w:rPr>
                <w:rFonts w:ascii="宋体" w:hAnsi="宋体"/>
              </w:rPr>
            </w:pP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客厅、主卧、走道隐梁隐柱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 w:hRule="atLeast"/>
        </w:trPr>
        <w:tc>
          <w:tcPr>
            <w:tcW w:w="1080" w:type="dxa"/>
            <w:vMerge w:val="continue"/>
            <w:noWrap w:val="0"/>
            <w:vAlign w:val="center"/>
          </w:tcPr>
          <w:p>
            <w:pPr>
              <w:spacing w:line="360" w:lineRule="auto"/>
              <w:ind w:left="17" w:leftChars="8" w:firstLine="159" w:firstLineChars="76"/>
              <w:jc w:val="center"/>
              <w:rPr>
                <w:rFonts w:ascii="宋体" w:hAnsi="宋体"/>
              </w:rPr>
            </w:pPr>
          </w:p>
        </w:tc>
        <w:tc>
          <w:tcPr>
            <w:tcW w:w="1620" w:type="dxa"/>
            <w:vMerge w:val="continue"/>
            <w:noWrap w:val="0"/>
            <w:vAlign w:val="center"/>
          </w:tcPr>
          <w:p>
            <w:pPr>
              <w:spacing w:line="360" w:lineRule="auto"/>
              <w:ind w:left="17" w:leftChars="8" w:firstLine="159" w:firstLineChars="76"/>
              <w:jc w:val="center"/>
              <w:rPr>
                <w:rFonts w:ascii="宋体" w:hAnsi="宋体"/>
              </w:rPr>
            </w:pP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走道与房间之间有梁，偏向房间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2" w:hRule="atLeast"/>
        </w:trPr>
        <w:tc>
          <w:tcPr>
            <w:tcW w:w="1080" w:type="dxa"/>
            <w:vMerge w:val="continue"/>
            <w:noWrap w:val="0"/>
            <w:vAlign w:val="center"/>
          </w:tcPr>
          <w:p>
            <w:pPr>
              <w:spacing w:line="360" w:lineRule="auto"/>
              <w:ind w:left="17" w:leftChars="8" w:firstLine="159" w:firstLineChars="76"/>
              <w:jc w:val="center"/>
              <w:rPr>
                <w:rFonts w:ascii="宋体" w:hAnsi="宋体"/>
              </w:rPr>
            </w:pPr>
          </w:p>
        </w:tc>
        <w:tc>
          <w:tcPr>
            <w:tcW w:w="1620" w:type="dxa"/>
            <w:vMerge w:val="continue"/>
            <w:noWrap w:val="0"/>
            <w:vAlign w:val="center"/>
          </w:tcPr>
          <w:p>
            <w:pPr>
              <w:spacing w:line="360" w:lineRule="auto"/>
              <w:ind w:left="17" w:leftChars="8" w:firstLine="159" w:firstLineChars="76"/>
              <w:jc w:val="center"/>
              <w:rPr>
                <w:rFonts w:ascii="宋体" w:hAnsi="宋体"/>
              </w:rPr>
            </w:pP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主卧与次卧之间有梁，偏向次卧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continue"/>
            <w:noWrap w:val="0"/>
            <w:vAlign w:val="center"/>
          </w:tcPr>
          <w:p>
            <w:pPr>
              <w:spacing w:line="360" w:lineRule="auto"/>
              <w:ind w:left="17" w:leftChars="8" w:firstLine="159" w:firstLineChars="76"/>
              <w:jc w:val="center"/>
              <w:rPr>
                <w:rFonts w:ascii="宋体" w:hAnsi="宋体"/>
              </w:rPr>
            </w:pPr>
          </w:p>
        </w:tc>
        <w:tc>
          <w:tcPr>
            <w:tcW w:w="1620" w:type="dxa"/>
            <w:vMerge w:val="continue"/>
            <w:noWrap w:val="0"/>
            <w:vAlign w:val="center"/>
          </w:tcPr>
          <w:p>
            <w:pPr>
              <w:spacing w:line="360" w:lineRule="auto"/>
              <w:ind w:left="17" w:leftChars="8" w:firstLine="159" w:firstLineChars="76"/>
              <w:jc w:val="center"/>
              <w:rPr>
                <w:rFonts w:ascii="宋体" w:hAnsi="宋体"/>
              </w:rPr>
            </w:pP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次卧与厨卫之间有梁，偏向厨卫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continue"/>
            <w:noWrap w:val="0"/>
            <w:vAlign w:val="center"/>
          </w:tcPr>
          <w:p>
            <w:pPr>
              <w:spacing w:line="360" w:lineRule="auto"/>
              <w:ind w:left="17" w:leftChars="8" w:firstLine="159" w:firstLineChars="76"/>
              <w:jc w:val="center"/>
              <w:rPr>
                <w:rFonts w:ascii="宋体" w:hAnsi="宋体"/>
              </w:rPr>
            </w:pPr>
          </w:p>
        </w:tc>
        <w:tc>
          <w:tcPr>
            <w:tcW w:w="1620" w:type="dxa"/>
            <w:vMerge w:val="continue"/>
            <w:noWrap w:val="0"/>
            <w:vAlign w:val="center"/>
          </w:tcPr>
          <w:p>
            <w:pPr>
              <w:spacing w:line="360" w:lineRule="auto"/>
              <w:ind w:left="17" w:leftChars="8" w:firstLine="159" w:firstLineChars="76"/>
              <w:jc w:val="center"/>
              <w:rPr>
                <w:rFonts w:ascii="宋体" w:hAnsi="宋体"/>
              </w:rPr>
            </w:pP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厨房与卫生间之间有梁，偏向卫生间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continue"/>
            <w:noWrap w:val="0"/>
            <w:vAlign w:val="center"/>
          </w:tcPr>
          <w:p>
            <w:pPr>
              <w:spacing w:line="360" w:lineRule="auto"/>
              <w:ind w:left="17" w:leftChars="8" w:firstLine="159" w:firstLineChars="76"/>
              <w:jc w:val="center"/>
              <w:rPr>
                <w:rFonts w:ascii="宋体" w:hAnsi="宋体"/>
              </w:rPr>
            </w:pPr>
          </w:p>
        </w:tc>
        <w:tc>
          <w:tcPr>
            <w:tcW w:w="1620" w:type="dxa"/>
            <w:vMerge w:val="continue"/>
            <w:noWrap w:val="0"/>
            <w:vAlign w:val="center"/>
          </w:tcPr>
          <w:p>
            <w:pPr>
              <w:spacing w:line="360" w:lineRule="auto"/>
              <w:ind w:left="17" w:leftChars="8" w:firstLine="159" w:firstLineChars="76"/>
              <w:jc w:val="center"/>
              <w:rPr>
                <w:rFonts w:ascii="宋体" w:hAnsi="宋体"/>
              </w:rPr>
            </w:pP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公共部分的梁布置规整，满足建筑的最大净空要求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continue"/>
            <w:noWrap w:val="0"/>
            <w:vAlign w:val="center"/>
          </w:tcPr>
          <w:p>
            <w:pPr>
              <w:spacing w:line="360" w:lineRule="auto"/>
              <w:ind w:left="17" w:leftChars="8" w:firstLine="159" w:firstLineChars="76"/>
              <w:jc w:val="center"/>
              <w:rPr>
                <w:rFonts w:ascii="宋体" w:hAnsi="宋体"/>
              </w:rPr>
            </w:pPr>
          </w:p>
        </w:tc>
        <w:tc>
          <w:tcPr>
            <w:tcW w:w="1620" w:type="dxa"/>
            <w:vMerge w:val="continue"/>
            <w:noWrap w:val="0"/>
            <w:vAlign w:val="center"/>
          </w:tcPr>
          <w:p>
            <w:pPr>
              <w:spacing w:line="360" w:lineRule="auto"/>
              <w:ind w:left="17" w:leftChars="8" w:firstLine="159" w:firstLineChars="76"/>
              <w:jc w:val="center"/>
              <w:rPr>
                <w:rFonts w:ascii="宋体" w:hAnsi="宋体"/>
              </w:rPr>
            </w:pP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与外立面相关的梁满足建筑立面造型要求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continue"/>
            <w:noWrap w:val="0"/>
            <w:vAlign w:val="center"/>
          </w:tcPr>
          <w:p>
            <w:pPr>
              <w:spacing w:line="360" w:lineRule="auto"/>
              <w:ind w:left="17" w:leftChars="8" w:firstLine="159" w:firstLineChars="76"/>
              <w:jc w:val="center"/>
              <w:rPr>
                <w:rFonts w:ascii="宋体" w:hAnsi="宋体"/>
              </w:rPr>
            </w:pPr>
          </w:p>
        </w:tc>
        <w:tc>
          <w:tcPr>
            <w:tcW w:w="1620" w:type="dxa"/>
            <w:vMerge w:val="continue"/>
            <w:noWrap w:val="0"/>
            <w:vAlign w:val="center"/>
          </w:tcPr>
          <w:p>
            <w:pPr>
              <w:spacing w:line="360" w:lineRule="auto"/>
              <w:ind w:left="17" w:leftChars="8" w:firstLine="159" w:firstLineChars="76"/>
              <w:jc w:val="center"/>
              <w:rPr>
                <w:rFonts w:ascii="宋体" w:hAnsi="宋体"/>
              </w:rPr>
            </w:pP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标准层外墙处梁底标高到窗顶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continue"/>
            <w:noWrap w:val="0"/>
            <w:vAlign w:val="center"/>
          </w:tcPr>
          <w:p>
            <w:pPr>
              <w:spacing w:line="360" w:lineRule="auto"/>
              <w:ind w:left="17" w:leftChars="8" w:firstLine="159" w:firstLineChars="76"/>
              <w:jc w:val="center"/>
              <w:rPr>
                <w:rFonts w:ascii="宋体" w:hAnsi="宋体"/>
              </w:rPr>
            </w:pPr>
          </w:p>
        </w:tc>
        <w:tc>
          <w:tcPr>
            <w:tcW w:w="1620" w:type="dxa"/>
            <w:vMerge w:val="continue"/>
            <w:noWrap w:val="0"/>
            <w:vAlign w:val="center"/>
          </w:tcPr>
          <w:p>
            <w:pPr>
              <w:spacing w:line="360" w:lineRule="auto"/>
              <w:ind w:left="17" w:leftChars="8" w:firstLine="159" w:firstLineChars="76"/>
              <w:jc w:val="center"/>
              <w:rPr>
                <w:rFonts w:ascii="宋体" w:hAnsi="宋体"/>
              </w:rPr>
            </w:pP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地下室顶板不设反梁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continue"/>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p>
        </w:tc>
        <w:tc>
          <w:tcPr>
            <w:tcW w:w="1620" w:type="dxa"/>
            <w:noWrap w:val="0"/>
            <w:vAlign w:val="center"/>
          </w:tcPr>
          <w:p>
            <w:pPr>
              <w:spacing w:line="360" w:lineRule="auto"/>
              <w:ind w:left="17" w:leftChars="8" w:firstLine="159" w:firstLineChars="76"/>
              <w:jc w:val="center"/>
              <w:rPr>
                <w:rFonts w:ascii="宋体" w:hAnsi="宋体"/>
              </w:rPr>
            </w:pPr>
            <w:r>
              <w:rPr>
                <w:rFonts w:hint="eastAsia" w:ascii="宋体" w:hAnsi="宋体"/>
              </w:rPr>
              <w:t>住宅走道梁</w:t>
            </w: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不可超过</w:t>
            </w:r>
            <w:r>
              <w:rPr>
                <w:rFonts w:ascii="宋体" w:hAnsi="宋体"/>
              </w:rPr>
              <w:t>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080" w:type="dxa"/>
            <w:vMerge w:val="continue"/>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p>
        </w:tc>
        <w:tc>
          <w:tcPr>
            <w:tcW w:w="1620" w:type="dxa"/>
            <w:noWrap w:val="0"/>
            <w:vAlign w:val="center"/>
          </w:tcPr>
          <w:p>
            <w:pPr>
              <w:spacing w:line="360" w:lineRule="auto"/>
              <w:ind w:left="17" w:leftChars="8" w:firstLine="159" w:firstLineChars="76"/>
              <w:jc w:val="center"/>
              <w:rPr>
                <w:rFonts w:ascii="宋体" w:hAnsi="宋体"/>
              </w:rPr>
            </w:pPr>
            <w:r>
              <w:rPr>
                <w:rFonts w:hint="eastAsia" w:ascii="宋体" w:hAnsi="宋体"/>
              </w:rPr>
              <w:t>厨卫的梁</w:t>
            </w:r>
          </w:p>
        </w:tc>
        <w:tc>
          <w:tcPr>
            <w:tcW w:w="4500" w:type="dxa"/>
            <w:noWrap w:val="0"/>
            <w:tcMar>
              <w:top w:w="18" w:type="dxa"/>
              <w:left w:w="18" w:type="dxa"/>
              <w:bottom w:w="0" w:type="dxa"/>
              <w:right w:w="18" w:type="dxa"/>
            </w:tcMar>
            <w:vAlign w:val="center"/>
          </w:tcPr>
          <w:p>
            <w:pPr>
              <w:spacing w:line="360" w:lineRule="auto"/>
              <w:ind w:left="17" w:leftChars="8" w:firstLine="159" w:firstLineChars="76"/>
              <w:jc w:val="center"/>
              <w:rPr>
                <w:rFonts w:ascii="宋体" w:hAnsi="宋体"/>
              </w:rPr>
            </w:pPr>
            <w:r>
              <w:rPr>
                <w:rFonts w:hint="eastAsia" w:ascii="宋体" w:hAnsi="宋体"/>
              </w:rPr>
              <w:t>不可超过</w:t>
            </w:r>
            <w:r>
              <w:rPr>
                <w:rFonts w:ascii="宋体" w:hAnsi="宋体"/>
              </w:rPr>
              <w:t>600mm</w:t>
            </w:r>
          </w:p>
        </w:tc>
      </w:tr>
    </w:tbl>
    <w:p>
      <w:pPr>
        <w:pStyle w:val="6"/>
        <w:adjustRightInd/>
        <w:spacing w:line="400" w:lineRule="exact"/>
        <w:ind w:left="17" w:leftChars="8" w:firstLine="159" w:firstLineChars="76"/>
        <w:textAlignment w:val="auto"/>
        <w:rPr>
          <w:rFonts w:ascii="宋体" w:hAnsi="宋体"/>
          <w:szCs w:val="21"/>
        </w:rPr>
      </w:pP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现浇钢筋混凝土楼板的厚度，双向板宜控制在短跨的</w:t>
      </w:r>
      <w:r>
        <w:rPr>
          <w:rFonts w:ascii="Calibri" w:hAnsi="Calibri"/>
          <w:bCs/>
          <w:sz w:val="24"/>
        </w:rPr>
        <w:t>1/35</w:t>
      </w:r>
      <w:r>
        <w:rPr>
          <w:rFonts w:hint="eastAsia" w:ascii="Calibri" w:hAnsi="Calibri"/>
          <w:bCs/>
          <w:sz w:val="24"/>
        </w:rPr>
        <w:t>，单向板宜控制在短跨的</w:t>
      </w:r>
      <w:r>
        <w:rPr>
          <w:rFonts w:ascii="Calibri" w:hAnsi="Calibri"/>
          <w:bCs/>
          <w:sz w:val="24"/>
        </w:rPr>
        <w:t>1/30</w:t>
      </w:r>
      <w:r>
        <w:rPr>
          <w:rFonts w:hint="eastAsia" w:ascii="Calibri" w:hAnsi="Calibri"/>
          <w:bCs/>
          <w:sz w:val="24"/>
        </w:rPr>
        <w:t>；一般情况，厨房、卫生间、阳台采用</w:t>
      </w:r>
      <w:r>
        <w:rPr>
          <w:rFonts w:ascii="Calibri" w:hAnsi="Calibri"/>
          <w:bCs/>
          <w:sz w:val="24"/>
        </w:rPr>
        <w:t>100</w:t>
      </w:r>
      <w:r>
        <w:rPr>
          <w:rFonts w:hint="eastAsia" w:ascii="Calibri" w:hAnsi="Calibri"/>
          <w:bCs/>
          <w:sz w:val="24"/>
        </w:rPr>
        <w:t>，跨度小于</w:t>
      </w:r>
      <w:r>
        <w:rPr>
          <w:rFonts w:ascii="Calibri" w:hAnsi="Calibri"/>
          <w:bCs/>
          <w:sz w:val="24"/>
        </w:rPr>
        <w:t>3500</w:t>
      </w:r>
      <w:r>
        <w:rPr>
          <w:rFonts w:hint="eastAsia" w:ascii="Calibri" w:hAnsi="Calibri"/>
          <w:bCs/>
          <w:sz w:val="24"/>
        </w:rPr>
        <w:t>的板采用</w:t>
      </w:r>
      <w:r>
        <w:rPr>
          <w:rFonts w:ascii="Calibri" w:hAnsi="Calibri"/>
          <w:bCs/>
          <w:sz w:val="24"/>
        </w:rPr>
        <w:t>100</w:t>
      </w:r>
      <w:r>
        <w:rPr>
          <w:rFonts w:hint="eastAsia" w:ascii="Calibri" w:hAnsi="Calibri"/>
          <w:bCs/>
          <w:sz w:val="24"/>
        </w:rPr>
        <w:t>，跨度为</w:t>
      </w:r>
      <w:r>
        <w:rPr>
          <w:rFonts w:ascii="Calibri" w:hAnsi="Calibri"/>
          <w:bCs/>
          <w:sz w:val="24"/>
        </w:rPr>
        <w:t>3500~3900</w:t>
      </w:r>
      <w:r>
        <w:rPr>
          <w:rFonts w:hint="eastAsia" w:ascii="Calibri" w:hAnsi="Calibri"/>
          <w:bCs/>
          <w:sz w:val="24"/>
        </w:rPr>
        <w:t>的板采用</w:t>
      </w:r>
      <w:r>
        <w:rPr>
          <w:rFonts w:ascii="Calibri" w:hAnsi="Calibri"/>
          <w:bCs/>
          <w:sz w:val="24"/>
        </w:rPr>
        <w:t>110</w:t>
      </w:r>
      <w:r>
        <w:rPr>
          <w:rFonts w:hint="eastAsia" w:ascii="Calibri" w:hAnsi="Calibri"/>
          <w:bCs/>
          <w:sz w:val="24"/>
        </w:rPr>
        <w:t>，跨度为</w:t>
      </w:r>
      <w:r>
        <w:rPr>
          <w:rFonts w:ascii="Calibri" w:hAnsi="Calibri"/>
          <w:bCs/>
          <w:sz w:val="24"/>
        </w:rPr>
        <w:t>3900~4200</w:t>
      </w:r>
      <w:r>
        <w:rPr>
          <w:rFonts w:hint="eastAsia" w:ascii="Calibri" w:hAnsi="Calibri"/>
          <w:bCs/>
          <w:sz w:val="24"/>
        </w:rPr>
        <w:t>的板采用</w:t>
      </w:r>
      <w:r>
        <w:rPr>
          <w:rFonts w:ascii="Calibri" w:hAnsi="Calibri"/>
          <w:bCs/>
          <w:sz w:val="24"/>
        </w:rPr>
        <w:t>120</w:t>
      </w:r>
      <w:r>
        <w:rPr>
          <w:rFonts w:hint="eastAsia" w:ascii="Calibri" w:hAnsi="Calibri"/>
          <w:bCs/>
          <w:sz w:val="24"/>
        </w:rPr>
        <w:t>，跨度为</w:t>
      </w:r>
      <w:r>
        <w:rPr>
          <w:rFonts w:ascii="Calibri" w:hAnsi="Calibri"/>
          <w:bCs/>
          <w:sz w:val="24"/>
        </w:rPr>
        <w:t>4200~4600</w:t>
      </w:r>
      <w:r>
        <w:rPr>
          <w:rFonts w:hint="eastAsia" w:ascii="Calibri" w:hAnsi="Calibri"/>
          <w:bCs/>
          <w:sz w:val="24"/>
        </w:rPr>
        <w:t>的板采用</w:t>
      </w:r>
      <w:r>
        <w:rPr>
          <w:rFonts w:ascii="Calibri" w:hAnsi="Calibri"/>
          <w:bCs/>
          <w:sz w:val="24"/>
        </w:rPr>
        <w:t>130</w:t>
      </w:r>
      <w:r>
        <w:rPr>
          <w:rFonts w:hint="eastAsia" w:ascii="Calibri" w:hAnsi="Calibri"/>
          <w:bCs/>
          <w:sz w:val="24"/>
        </w:rPr>
        <w:t>。</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屋面板的厚度，跨度小于</w:t>
      </w:r>
      <w:r>
        <w:rPr>
          <w:rFonts w:ascii="Calibri" w:hAnsi="Calibri"/>
          <w:bCs/>
          <w:sz w:val="24"/>
        </w:rPr>
        <w:t>3900</w:t>
      </w:r>
      <w:r>
        <w:rPr>
          <w:rFonts w:hint="eastAsia" w:ascii="Calibri" w:hAnsi="Calibri"/>
          <w:bCs/>
          <w:sz w:val="24"/>
        </w:rPr>
        <w:t>的板采用</w:t>
      </w:r>
      <w:r>
        <w:rPr>
          <w:rFonts w:ascii="Calibri" w:hAnsi="Calibri"/>
          <w:bCs/>
          <w:sz w:val="24"/>
        </w:rPr>
        <w:t>120</w:t>
      </w:r>
      <w:r>
        <w:rPr>
          <w:rFonts w:hint="eastAsia" w:ascii="Calibri" w:hAnsi="Calibri"/>
          <w:bCs/>
          <w:sz w:val="24"/>
        </w:rPr>
        <w:t>，跨度大于</w:t>
      </w:r>
      <w:r>
        <w:rPr>
          <w:rFonts w:ascii="Calibri" w:hAnsi="Calibri"/>
          <w:bCs/>
          <w:sz w:val="24"/>
        </w:rPr>
        <w:t>3900</w:t>
      </w:r>
      <w:r>
        <w:rPr>
          <w:rFonts w:hint="eastAsia" w:ascii="Calibri" w:hAnsi="Calibri"/>
          <w:bCs/>
          <w:sz w:val="24"/>
        </w:rPr>
        <w:t>的板相应增加厚度。</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楼面恒载考虑装饰层荷载时统一按下列数值输入荷载标准值，并在图纸说明中注明二次装修时不得超过下列数值：客厅、餐厅、厨房、卧室取</w:t>
      </w:r>
      <w:r>
        <w:rPr>
          <w:rFonts w:ascii="Calibri" w:hAnsi="Calibri"/>
          <w:bCs/>
          <w:sz w:val="24"/>
        </w:rPr>
        <w:t>1.2KN/m2</w:t>
      </w:r>
      <w:r>
        <w:rPr>
          <w:rFonts w:hint="eastAsia" w:ascii="Calibri" w:hAnsi="Calibri"/>
          <w:bCs/>
          <w:sz w:val="24"/>
        </w:rPr>
        <w:t>，卫生间、阳台取</w:t>
      </w:r>
      <w:r>
        <w:rPr>
          <w:rFonts w:ascii="Calibri" w:hAnsi="Calibri"/>
          <w:bCs/>
          <w:sz w:val="24"/>
        </w:rPr>
        <w:t>1.5KN/m2</w:t>
      </w:r>
      <w:r>
        <w:rPr>
          <w:rFonts w:hint="eastAsia" w:ascii="Calibri" w:hAnsi="Calibri"/>
          <w:bCs/>
          <w:sz w:val="24"/>
        </w:rPr>
        <w:t>（不含沉箱回填荷载）。</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结构设计应合理控制上部各楼层的单位面积荷载，高层住宅标准层荷载宜控制在</w:t>
      </w:r>
      <w:r>
        <w:rPr>
          <w:rFonts w:ascii="Calibri" w:hAnsi="Calibri"/>
          <w:bCs/>
          <w:sz w:val="24"/>
        </w:rPr>
        <w:t>18KN/m2</w:t>
      </w:r>
      <w:r>
        <w:rPr>
          <w:rFonts w:hint="eastAsia" w:ascii="Calibri" w:hAnsi="Calibri"/>
          <w:bCs/>
          <w:sz w:val="24"/>
        </w:rPr>
        <w:t>以内。</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楼板的配筋一般应采用分离式配筋方式，端跨大于</w:t>
      </w:r>
      <w:r>
        <w:rPr>
          <w:rFonts w:ascii="Calibri" w:hAnsi="Calibri"/>
          <w:bCs/>
          <w:sz w:val="24"/>
        </w:rPr>
        <w:t>3900</w:t>
      </w:r>
      <w:r>
        <w:rPr>
          <w:rFonts w:hint="eastAsia" w:ascii="Calibri" w:hAnsi="Calibri"/>
          <w:bCs/>
          <w:sz w:val="24"/>
        </w:rPr>
        <w:t>的楼板和屋面板负筋宜采用小直径钢筋双向通长配筋；结构梁的通长筋或架立筋若非计算需要，一般一、二级抗震设计采用直径</w:t>
      </w:r>
      <w:r>
        <w:rPr>
          <w:rFonts w:ascii="Calibri" w:hAnsi="Calibri"/>
          <w:bCs/>
          <w:sz w:val="24"/>
        </w:rPr>
        <w:t>14mm</w:t>
      </w:r>
      <w:r>
        <w:rPr>
          <w:rFonts w:hint="eastAsia" w:ascii="Calibri" w:hAnsi="Calibri"/>
          <w:bCs/>
          <w:sz w:val="24"/>
        </w:rPr>
        <w:t>且不小于梁纵筋较大截面面积的</w:t>
      </w:r>
      <w:r>
        <w:rPr>
          <w:rFonts w:ascii="Calibri" w:hAnsi="Calibri"/>
          <w:bCs/>
          <w:sz w:val="24"/>
        </w:rPr>
        <w:t>1/4</w:t>
      </w:r>
      <w:r>
        <w:rPr>
          <w:rFonts w:hint="eastAsia" w:ascii="Calibri" w:hAnsi="Calibri"/>
          <w:bCs/>
          <w:sz w:val="24"/>
        </w:rPr>
        <w:t>，三、四级抗震设计时采用直径</w:t>
      </w:r>
      <w:r>
        <w:rPr>
          <w:rFonts w:ascii="Calibri" w:hAnsi="Calibri"/>
          <w:bCs/>
          <w:sz w:val="24"/>
        </w:rPr>
        <w:t>12mm</w:t>
      </w:r>
      <w:r>
        <w:rPr>
          <w:rFonts w:hint="eastAsia" w:ascii="Calibri" w:hAnsi="Calibri"/>
          <w:bCs/>
          <w:sz w:val="24"/>
        </w:rPr>
        <w:t>钢筋。</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结构构件尺寸及配筋若不是计算和概念设计需要，应取最小值，非受力构件如立面造型线条、构造柱等应按构造配筋。</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电梯井道中间的隔墙可设计为砖墙或</w:t>
      </w:r>
      <w:r>
        <w:rPr>
          <w:rFonts w:ascii="Calibri" w:hAnsi="Calibri"/>
          <w:bCs/>
          <w:sz w:val="24"/>
        </w:rPr>
        <w:t>150</w:t>
      </w:r>
      <w:r>
        <w:rPr>
          <w:rFonts w:hint="eastAsia" w:ascii="Calibri" w:hAnsi="Calibri"/>
          <w:bCs/>
          <w:sz w:val="24"/>
        </w:rPr>
        <w:t>厚砼剪力墙。</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结构主要构件钢筋选材：剪力墙暗柱、框架柱、梁纵筋等受力钢筋宜采用</w:t>
      </w:r>
      <w:r>
        <w:rPr>
          <w:rFonts w:ascii="Calibri" w:hAnsi="Calibri"/>
          <w:bCs/>
          <w:sz w:val="24"/>
        </w:rPr>
        <w:t>HRB400</w:t>
      </w:r>
      <w:r>
        <w:rPr>
          <w:rFonts w:hint="eastAsia" w:ascii="Calibri" w:hAnsi="Calibri"/>
          <w:bCs/>
          <w:sz w:val="24"/>
        </w:rPr>
        <w:t>、</w:t>
      </w:r>
      <w:r>
        <w:rPr>
          <w:rFonts w:ascii="Calibri" w:hAnsi="Calibri"/>
          <w:bCs/>
          <w:sz w:val="24"/>
        </w:rPr>
        <w:t>HRB500</w:t>
      </w:r>
      <w:r>
        <w:rPr>
          <w:rFonts w:hint="eastAsia" w:ascii="Calibri" w:hAnsi="Calibri"/>
          <w:bCs/>
          <w:sz w:val="24"/>
        </w:rPr>
        <w:t>钢筋，箍筋宜采用</w:t>
      </w:r>
      <w:r>
        <w:rPr>
          <w:rFonts w:ascii="Calibri" w:hAnsi="Calibri"/>
          <w:bCs/>
          <w:sz w:val="24"/>
        </w:rPr>
        <w:t>HPB300</w:t>
      </w:r>
      <w:r>
        <w:rPr>
          <w:rFonts w:hint="eastAsia" w:ascii="Calibri" w:hAnsi="Calibri"/>
          <w:bCs/>
          <w:sz w:val="24"/>
        </w:rPr>
        <w:t>、</w:t>
      </w:r>
      <w:r>
        <w:rPr>
          <w:rFonts w:ascii="Calibri" w:hAnsi="Calibri"/>
          <w:bCs/>
          <w:sz w:val="24"/>
        </w:rPr>
        <w:t>HRB400</w:t>
      </w:r>
      <w:r>
        <w:rPr>
          <w:rFonts w:hint="eastAsia" w:ascii="Calibri" w:hAnsi="Calibri"/>
          <w:bCs/>
          <w:sz w:val="24"/>
        </w:rPr>
        <w:t>钢筋；楼面、屋面板受力筋宜采用</w:t>
      </w:r>
      <w:r>
        <w:rPr>
          <w:rFonts w:ascii="Calibri" w:hAnsi="Calibri"/>
          <w:bCs/>
          <w:sz w:val="24"/>
        </w:rPr>
        <w:t>HRB400</w:t>
      </w:r>
      <w:r>
        <w:rPr>
          <w:rFonts w:hint="eastAsia" w:ascii="Calibri" w:hAnsi="Calibri"/>
          <w:bCs/>
          <w:sz w:val="24"/>
        </w:rPr>
        <w:t>或冷轧带肋钢筋，分布筋、构造钢筋宜采用</w:t>
      </w:r>
      <w:r>
        <w:rPr>
          <w:rFonts w:ascii="Calibri" w:hAnsi="Calibri"/>
          <w:bCs/>
          <w:sz w:val="24"/>
        </w:rPr>
        <w:t>HPB300</w:t>
      </w:r>
      <w:r>
        <w:rPr>
          <w:rFonts w:hint="eastAsia" w:ascii="Calibri" w:hAnsi="Calibri"/>
          <w:bCs/>
          <w:sz w:val="24"/>
        </w:rPr>
        <w:t>。</w:t>
      </w:r>
    </w:p>
    <w:p>
      <w:pPr>
        <w:numPr>
          <w:ilvl w:val="1"/>
          <w:numId w:val="7"/>
        </w:numPr>
        <w:spacing w:line="360" w:lineRule="auto"/>
        <w:ind w:left="17" w:leftChars="8" w:firstLine="182" w:firstLineChars="76"/>
        <w:rPr>
          <w:rFonts w:ascii="Calibri" w:hAnsi="Calibri"/>
          <w:bCs/>
          <w:sz w:val="24"/>
        </w:rPr>
      </w:pPr>
      <w:r>
        <w:rPr>
          <w:rFonts w:hint="eastAsia" w:ascii="Calibri" w:hAnsi="Calibri"/>
          <w:bCs/>
          <w:sz w:val="24"/>
        </w:rPr>
        <w:t>结构图纸中应包含结构留孔图及孔边钢筋加强图，并认真复核建筑及设备专业的预留孔洞图，确保一致。</w:t>
      </w:r>
    </w:p>
    <w:p>
      <w:pPr>
        <w:pStyle w:val="2"/>
        <w:ind w:left="17" w:leftChars="8" w:firstLine="228" w:firstLineChars="76"/>
      </w:pPr>
    </w:p>
    <w:p>
      <w:pPr>
        <w:numPr>
          <w:ilvl w:val="0"/>
          <w:numId w:val="2"/>
        </w:numPr>
        <w:spacing w:line="360" w:lineRule="auto"/>
        <w:ind w:left="17" w:leftChars="8" w:firstLine="273" w:firstLineChars="76"/>
        <w:outlineLvl w:val="0"/>
        <w:rPr>
          <w:rFonts w:hint="eastAsia" w:ascii="宋体" w:hAnsi="宋体" w:cs="宋体"/>
          <w:color w:val="auto"/>
          <w:sz w:val="36"/>
          <w:szCs w:val="36"/>
          <w:highlight w:val="none"/>
          <w:lang w:val="en-US" w:eastAsia="zh-CN"/>
        </w:rPr>
      </w:pPr>
      <w:bookmarkStart w:id="17" w:name="_Toc22956"/>
      <w:bookmarkStart w:id="18" w:name="_Toc31198"/>
      <w:bookmarkStart w:id="19" w:name="_Toc5229"/>
      <w:r>
        <w:rPr>
          <w:rFonts w:hint="eastAsia" w:ascii="宋体" w:hAnsi="宋体" w:cs="宋体"/>
          <w:color w:val="auto"/>
          <w:sz w:val="36"/>
          <w:szCs w:val="36"/>
          <w:highlight w:val="none"/>
          <w:lang w:val="en-US" w:eastAsia="zh-CN"/>
        </w:rPr>
        <w:t>电气专业</w:t>
      </w:r>
      <w:bookmarkEnd w:id="17"/>
      <w:bookmarkEnd w:id="18"/>
    </w:p>
    <w:p>
      <w:pPr>
        <w:pStyle w:val="5"/>
        <w:numPr>
          <w:ilvl w:val="0"/>
          <w:numId w:val="8"/>
        </w:numPr>
        <w:spacing w:before="156" w:after="78"/>
        <w:ind w:left="17" w:leftChars="8" w:firstLine="214" w:firstLineChars="76"/>
        <w:rPr>
          <w:rFonts w:ascii="宋体" w:cs="宋体"/>
          <w:bCs w:val="0"/>
          <w:sz w:val="28"/>
          <w:szCs w:val="28"/>
        </w:rPr>
      </w:pPr>
      <w:bookmarkStart w:id="20" w:name="_Toc389210628"/>
      <w:r>
        <w:rPr>
          <w:rFonts w:hint="eastAsia" w:ascii="宋体" w:cs="宋体"/>
          <w:bCs w:val="0"/>
          <w:sz w:val="28"/>
          <w:szCs w:val="28"/>
        </w:rPr>
        <w:t>总则</w:t>
      </w:r>
      <w:bookmarkEnd w:id="20"/>
    </w:p>
    <w:p>
      <w:pPr>
        <w:pStyle w:val="8"/>
        <w:spacing w:after="0" w:line="360" w:lineRule="exact"/>
        <w:ind w:left="17" w:leftChars="8" w:firstLine="182" w:firstLineChars="76"/>
        <w:jc w:val="left"/>
        <w:rPr>
          <w:rFonts w:ascii="宋体" w:hAnsi="宋体" w:cs="宋体"/>
          <w:szCs w:val="21"/>
        </w:rPr>
      </w:pPr>
      <w:r>
        <w:rPr>
          <w:rFonts w:hint="eastAsia" w:ascii="Calibri" w:hAnsi="Calibri"/>
          <w:bCs/>
          <w:sz w:val="24"/>
          <w:szCs w:val="21"/>
        </w:rPr>
        <w:t>当地有特殊规定或习惯做法时，按当地规定执行；否则，按本设计要求执行。</w:t>
      </w:r>
    </w:p>
    <w:p>
      <w:pPr>
        <w:pStyle w:val="5"/>
        <w:numPr>
          <w:ilvl w:val="0"/>
          <w:numId w:val="8"/>
        </w:numPr>
        <w:spacing w:before="156" w:after="78"/>
        <w:ind w:left="17" w:leftChars="8" w:firstLine="214" w:firstLineChars="76"/>
        <w:rPr>
          <w:rFonts w:ascii="宋体" w:cs="宋体"/>
          <w:bCs w:val="0"/>
          <w:sz w:val="28"/>
          <w:szCs w:val="28"/>
        </w:rPr>
      </w:pPr>
      <w:bookmarkStart w:id="21" w:name="_Toc389210629"/>
      <w:r>
        <w:rPr>
          <w:rFonts w:hint="eastAsia" w:ascii="宋体" w:cs="宋体"/>
          <w:bCs w:val="0"/>
          <w:sz w:val="28"/>
          <w:szCs w:val="28"/>
        </w:rPr>
        <w:t>强电系统</w:t>
      </w:r>
      <w:bookmarkEnd w:id="21"/>
    </w:p>
    <w:p>
      <w:pPr>
        <w:pStyle w:val="19"/>
        <w:numPr>
          <w:ilvl w:val="0"/>
          <w:numId w:val="9"/>
        </w:numPr>
        <w:ind w:left="17" w:leftChars="8" w:firstLine="182" w:firstLineChars="76"/>
        <w:rPr>
          <w:bCs/>
          <w:vanish/>
          <w:sz w:val="24"/>
        </w:rPr>
      </w:pPr>
    </w:p>
    <w:p>
      <w:pPr>
        <w:pStyle w:val="19"/>
        <w:numPr>
          <w:ilvl w:val="0"/>
          <w:numId w:val="9"/>
        </w:numPr>
        <w:ind w:left="17" w:leftChars="8" w:firstLine="182" w:firstLineChars="76"/>
        <w:rPr>
          <w:bCs/>
          <w:vanish/>
          <w:sz w:val="24"/>
        </w:rPr>
      </w:pPr>
    </w:p>
    <w:p>
      <w:pPr>
        <w:numPr>
          <w:ilvl w:val="1"/>
          <w:numId w:val="9"/>
        </w:numPr>
        <w:spacing w:line="360" w:lineRule="auto"/>
        <w:ind w:left="17" w:leftChars="8" w:firstLine="183" w:firstLineChars="76"/>
        <w:rPr>
          <w:b/>
          <w:bCs/>
          <w:sz w:val="24"/>
        </w:rPr>
      </w:pPr>
      <w:r>
        <w:rPr>
          <w:rFonts w:hint="eastAsia" w:ascii="Calibri" w:hAnsi="Calibri"/>
          <w:b/>
          <w:bCs/>
          <w:sz w:val="24"/>
        </w:rPr>
        <w:t>住宅负荷指标</w:t>
      </w:r>
    </w:p>
    <w:p>
      <w:pPr>
        <w:pStyle w:val="8"/>
        <w:spacing w:after="0" w:line="360" w:lineRule="auto"/>
        <w:ind w:left="17" w:leftChars="8" w:firstLine="182" w:firstLineChars="76"/>
        <w:jc w:val="left"/>
        <w:rPr>
          <w:rFonts w:ascii="Calibri" w:hAnsi="Calibri"/>
          <w:bCs/>
          <w:sz w:val="24"/>
          <w:szCs w:val="21"/>
        </w:rPr>
      </w:pPr>
      <w:r>
        <w:rPr>
          <w:rFonts w:hint="eastAsia" w:ascii="Calibri" w:hAnsi="Calibri"/>
          <w:bCs/>
          <w:sz w:val="24"/>
          <w:szCs w:val="21"/>
        </w:rPr>
        <w:t>负荷申报需满足当地供电部门要求负荷取值原则：</w:t>
      </w:r>
    </w:p>
    <w:p>
      <w:pPr>
        <w:pStyle w:val="8"/>
        <w:spacing w:after="0" w:line="360" w:lineRule="auto"/>
        <w:ind w:left="17" w:leftChars="8" w:firstLine="182" w:firstLineChars="76"/>
        <w:jc w:val="left"/>
        <w:rPr>
          <w:bCs/>
          <w:sz w:val="24"/>
          <w:szCs w:val="21"/>
        </w:rPr>
      </w:pPr>
      <w:r>
        <w:rPr>
          <w:rFonts w:hint="eastAsia" w:ascii="Calibri" w:hAnsi="Calibri"/>
          <w:bCs/>
          <w:sz w:val="24"/>
          <w:szCs w:val="21"/>
        </w:rPr>
        <w:t>各用电单位用电负荷取值及对应总开关配置需结合当地用电习惯，满足使用为准；报装容量及需要系数的选取以满足当地供电部门最低标准为准；尽量</w:t>
      </w:r>
      <w:r>
        <w:rPr>
          <w:rFonts w:hint="eastAsia" w:ascii="Calibri" w:hAnsi="Calibri"/>
          <w:bCs/>
          <w:sz w:val="24"/>
          <w:szCs w:val="21"/>
          <w:lang w:eastAsia="zh-CN"/>
        </w:rPr>
        <w:t>地</w:t>
      </w:r>
      <w:r>
        <w:rPr>
          <w:rFonts w:hint="eastAsia" w:ascii="Calibri" w:hAnsi="Calibri"/>
          <w:bCs/>
          <w:sz w:val="24"/>
          <w:szCs w:val="21"/>
        </w:rPr>
        <w:t>减少变压器报装容量。住宅负荷指标、开关、电缆及需要系数的选取标准，</w:t>
      </w:r>
      <w:r>
        <w:rPr>
          <w:rFonts w:hint="eastAsia"/>
          <w:bCs/>
          <w:sz w:val="24"/>
          <w:szCs w:val="21"/>
        </w:rPr>
        <w:t>如</w:t>
      </w:r>
      <w:r>
        <w:rPr>
          <w:rFonts w:hint="eastAsia" w:ascii="Calibri" w:hAnsi="Calibri"/>
          <w:bCs/>
          <w:sz w:val="24"/>
          <w:szCs w:val="21"/>
        </w:rPr>
        <w:t>当地及相关规范规定</w:t>
      </w:r>
      <w:r>
        <w:rPr>
          <w:rFonts w:hint="eastAsia"/>
          <w:bCs/>
          <w:sz w:val="24"/>
          <w:szCs w:val="21"/>
        </w:rPr>
        <w:t>无特别要求，按</w:t>
      </w:r>
      <w:r>
        <w:rPr>
          <w:bCs/>
          <w:sz w:val="24"/>
          <w:szCs w:val="21"/>
        </w:rPr>
        <w:t>120</w:t>
      </w:r>
      <w:r>
        <w:rPr>
          <w:rFonts w:hint="eastAsia"/>
          <w:bCs/>
          <w:sz w:val="24"/>
          <w:szCs w:val="21"/>
        </w:rPr>
        <w:t>㎡以下</w:t>
      </w:r>
      <w:r>
        <w:rPr>
          <w:bCs/>
          <w:sz w:val="24"/>
          <w:szCs w:val="21"/>
        </w:rPr>
        <w:t>6</w:t>
      </w:r>
      <w:r>
        <w:rPr>
          <w:rFonts w:hint="eastAsia"/>
          <w:bCs/>
          <w:sz w:val="24"/>
          <w:szCs w:val="21"/>
        </w:rPr>
        <w:t>千瓦</w:t>
      </w:r>
      <w:r>
        <w:rPr>
          <w:bCs/>
          <w:sz w:val="24"/>
          <w:szCs w:val="21"/>
        </w:rPr>
        <w:t>/</w:t>
      </w:r>
      <w:r>
        <w:rPr>
          <w:rFonts w:hint="eastAsia"/>
          <w:bCs/>
          <w:sz w:val="24"/>
          <w:szCs w:val="21"/>
        </w:rPr>
        <w:t>套，</w:t>
      </w:r>
      <w:r>
        <w:rPr>
          <w:bCs/>
          <w:sz w:val="24"/>
          <w:szCs w:val="21"/>
        </w:rPr>
        <w:t xml:space="preserve">120-150 </w:t>
      </w:r>
      <w:r>
        <w:rPr>
          <w:rFonts w:hint="eastAsia"/>
          <w:bCs/>
          <w:sz w:val="24"/>
          <w:szCs w:val="21"/>
        </w:rPr>
        <w:t>㎡</w:t>
      </w:r>
      <w:r>
        <w:rPr>
          <w:bCs/>
          <w:sz w:val="24"/>
          <w:szCs w:val="21"/>
        </w:rPr>
        <w:t>8</w:t>
      </w:r>
      <w:r>
        <w:rPr>
          <w:rFonts w:hint="eastAsia"/>
          <w:bCs/>
          <w:sz w:val="24"/>
          <w:szCs w:val="21"/>
        </w:rPr>
        <w:t>千瓦</w:t>
      </w:r>
      <w:r>
        <w:rPr>
          <w:bCs/>
          <w:sz w:val="24"/>
          <w:szCs w:val="21"/>
        </w:rPr>
        <w:t>/</w:t>
      </w:r>
      <w:r>
        <w:rPr>
          <w:rFonts w:hint="eastAsia"/>
          <w:bCs/>
          <w:sz w:val="24"/>
          <w:szCs w:val="21"/>
        </w:rPr>
        <w:t>套，</w:t>
      </w:r>
      <w:r>
        <w:rPr>
          <w:bCs/>
          <w:sz w:val="24"/>
          <w:szCs w:val="21"/>
        </w:rPr>
        <w:t xml:space="preserve">150 </w:t>
      </w:r>
      <w:r>
        <w:rPr>
          <w:rFonts w:hint="eastAsia"/>
          <w:bCs/>
          <w:sz w:val="24"/>
          <w:szCs w:val="21"/>
        </w:rPr>
        <w:t>㎡以上</w:t>
      </w:r>
      <w:r>
        <w:rPr>
          <w:bCs/>
          <w:sz w:val="24"/>
          <w:szCs w:val="21"/>
        </w:rPr>
        <w:t>9</w:t>
      </w:r>
      <w:r>
        <w:rPr>
          <w:rFonts w:hint="eastAsia"/>
          <w:bCs/>
          <w:sz w:val="24"/>
          <w:szCs w:val="21"/>
        </w:rPr>
        <w:t>千瓦</w:t>
      </w:r>
      <w:r>
        <w:rPr>
          <w:bCs/>
          <w:sz w:val="24"/>
          <w:szCs w:val="21"/>
        </w:rPr>
        <w:t xml:space="preserve">/ </w:t>
      </w:r>
      <w:r>
        <w:rPr>
          <w:rFonts w:hint="eastAsia"/>
          <w:bCs/>
          <w:sz w:val="24"/>
          <w:szCs w:val="21"/>
        </w:rPr>
        <w:t>套设置</w:t>
      </w:r>
      <w:r>
        <w:rPr>
          <w:rFonts w:hint="eastAsia" w:ascii="Calibri" w:hAnsi="Calibri"/>
          <w:bCs/>
          <w:sz w:val="24"/>
          <w:szCs w:val="21"/>
        </w:rPr>
        <w:t>。</w:t>
      </w:r>
    </w:p>
    <w:p>
      <w:pPr>
        <w:numPr>
          <w:ilvl w:val="1"/>
          <w:numId w:val="9"/>
        </w:numPr>
        <w:spacing w:line="360" w:lineRule="auto"/>
        <w:ind w:left="17" w:leftChars="8" w:firstLine="183" w:firstLineChars="76"/>
        <w:rPr>
          <w:b/>
          <w:bCs/>
          <w:sz w:val="24"/>
        </w:rPr>
      </w:pPr>
      <w:r>
        <w:rPr>
          <w:rFonts w:hint="eastAsia" w:ascii="Calibri" w:hAnsi="Calibri"/>
          <w:b/>
          <w:bCs/>
          <w:sz w:val="24"/>
        </w:rPr>
        <w:t>导线、电缆的选型</w:t>
      </w:r>
    </w:p>
    <w:p>
      <w:pPr>
        <w:pStyle w:val="8"/>
        <w:spacing w:after="0" w:line="360" w:lineRule="auto"/>
        <w:ind w:left="17" w:leftChars="8" w:firstLine="182" w:firstLineChars="76"/>
        <w:jc w:val="left"/>
        <w:rPr>
          <w:rFonts w:ascii="Calibri" w:hAnsi="Calibri"/>
          <w:bCs/>
          <w:sz w:val="24"/>
          <w:szCs w:val="21"/>
        </w:rPr>
      </w:pPr>
      <w:r>
        <w:rPr>
          <w:rFonts w:hint="eastAsia" w:ascii="Calibri" w:hAnsi="Calibri"/>
          <w:bCs/>
          <w:sz w:val="24"/>
          <w:szCs w:val="21"/>
        </w:rPr>
        <w:t>电力线路：</w:t>
      </w:r>
    </w:p>
    <w:p>
      <w:pPr>
        <w:pStyle w:val="8"/>
        <w:spacing w:after="0" w:line="360" w:lineRule="auto"/>
        <w:ind w:left="17" w:leftChars="8" w:firstLine="182" w:firstLineChars="76"/>
        <w:jc w:val="left"/>
        <w:rPr>
          <w:bCs/>
          <w:sz w:val="24"/>
          <w:szCs w:val="21"/>
        </w:rPr>
      </w:pPr>
      <w:r>
        <w:rPr>
          <w:rFonts w:hint="eastAsia" w:ascii="Calibri" w:hAnsi="Calibri"/>
          <w:bCs/>
          <w:sz w:val="24"/>
          <w:szCs w:val="21"/>
        </w:rPr>
        <w:t>电线电缆及母线截面，可参照国标图集</w:t>
      </w:r>
      <w:r>
        <w:rPr>
          <w:rFonts w:ascii="Calibri" w:hAnsi="Calibri"/>
          <w:bCs/>
          <w:sz w:val="24"/>
          <w:szCs w:val="21"/>
        </w:rPr>
        <w:t>04DX101-1</w:t>
      </w:r>
      <w:r>
        <w:rPr>
          <w:rFonts w:hint="eastAsia" w:ascii="Calibri" w:hAnsi="Calibri"/>
          <w:bCs/>
          <w:sz w:val="24"/>
          <w:szCs w:val="21"/>
        </w:rPr>
        <w:t>《建筑电气常用数据》选择，应考虑压降、环境温度、敷设系数等因素，型号在满足规范前提下，按当地最低标准选用。</w:t>
      </w:r>
    </w:p>
    <w:p>
      <w:pPr>
        <w:numPr>
          <w:ilvl w:val="1"/>
          <w:numId w:val="9"/>
        </w:numPr>
        <w:spacing w:line="360" w:lineRule="auto"/>
        <w:ind w:left="17" w:leftChars="8" w:firstLine="183" w:firstLineChars="76"/>
        <w:rPr>
          <w:b/>
          <w:sz w:val="24"/>
        </w:rPr>
      </w:pPr>
      <w:r>
        <w:rPr>
          <w:rFonts w:hint="eastAsia"/>
          <w:b/>
          <w:sz w:val="24"/>
        </w:rPr>
        <w:t>配电箱式样：</w:t>
      </w:r>
    </w:p>
    <w:p>
      <w:pPr>
        <w:numPr>
          <w:ilvl w:val="2"/>
          <w:numId w:val="9"/>
        </w:numPr>
        <w:spacing w:line="360" w:lineRule="auto"/>
        <w:ind w:left="17" w:leftChars="8" w:firstLine="182" w:firstLineChars="76"/>
        <w:rPr>
          <w:bCs/>
          <w:sz w:val="24"/>
        </w:rPr>
      </w:pPr>
      <w:r>
        <w:rPr>
          <w:rFonts w:hint="eastAsia" w:ascii="Calibri" w:hAnsi="Calibri"/>
          <w:bCs/>
          <w:sz w:val="24"/>
        </w:rPr>
        <w:t>住户内配电箱箱体</w:t>
      </w:r>
      <w:r>
        <w:rPr>
          <w:rFonts w:hint="eastAsia" w:ascii="Calibri" w:hAnsi="Calibri"/>
          <w:bCs/>
          <w:sz w:val="24"/>
          <w:lang w:eastAsia="zh-CN"/>
        </w:rPr>
        <w:t>为</w:t>
      </w:r>
      <w:r>
        <w:rPr>
          <w:rFonts w:hint="eastAsia" w:ascii="宋体" w:hAnsi="宋体" w:cs="宋体"/>
          <w:sz w:val="24"/>
        </w:rPr>
        <w:t>冷轧板，喷塑处理，暗装</w:t>
      </w:r>
      <w:r>
        <w:rPr>
          <w:rFonts w:hint="eastAsia" w:ascii="Calibri" w:hAnsi="Calibri"/>
          <w:bCs/>
          <w:sz w:val="24"/>
        </w:rPr>
        <w:t>。</w:t>
      </w:r>
    </w:p>
    <w:p>
      <w:pPr>
        <w:numPr>
          <w:ilvl w:val="2"/>
          <w:numId w:val="9"/>
        </w:numPr>
        <w:spacing w:line="360" w:lineRule="auto"/>
        <w:ind w:left="17" w:leftChars="8" w:firstLine="182" w:firstLineChars="76"/>
        <w:rPr>
          <w:bCs/>
          <w:sz w:val="24"/>
        </w:rPr>
      </w:pPr>
      <w:r>
        <w:rPr>
          <w:rFonts w:hint="eastAsia" w:ascii="Calibri" w:hAnsi="Calibri"/>
          <w:bCs/>
          <w:sz w:val="24"/>
        </w:rPr>
        <w:t>公共部位采用暗装配电箱，箱体颜色接近附近墙体颜色。设备房、配电房（间）、竖井内采用明装配电箱；大型及动力配电箱箱体由冷轧钢板制成。</w:t>
      </w:r>
    </w:p>
    <w:p>
      <w:pPr>
        <w:pStyle w:val="5"/>
        <w:numPr>
          <w:ilvl w:val="0"/>
          <w:numId w:val="8"/>
        </w:numPr>
        <w:spacing w:before="156" w:after="78"/>
        <w:ind w:left="17" w:leftChars="8" w:firstLine="214" w:firstLineChars="76"/>
        <w:rPr>
          <w:rFonts w:ascii="宋体" w:cs="宋体"/>
          <w:bCs w:val="0"/>
          <w:sz w:val="28"/>
          <w:szCs w:val="28"/>
        </w:rPr>
      </w:pPr>
      <w:bookmarkStart w:id="22" w:name="_Toc389210631"/>
      <w:r>
        <w:rPr>
          <w:rFonts w:hint="eastAsia" w:ascii="宋体" w:cs="宋体"/>
          <w:bCs w:val="0"/>
          <w:sz w:val="28"/>
          <w:szCs w:val="28"/>
        </w:rPr>
        <w:t>照明系统</w:t>
      </w:r>
      <w:bookmarkEnd w:id="22"/>
    </w:p>
    <w:p>
      <w:pPr>
        <w:pStyle w:val="19"/>
        <w:numPr>
          <w:ilvl w:val="0"/>
          <w:numId w:val="9"/>
        </w:numPr>
        <w:ind w:left="17" w:leftChars="8" w:firstLine="182" w:firstLineChars="76"/>
        <w:rPr>
          <w:bCs/>
          <w:vanish/>
          <w:sz w:val="24"/>
        </w:rPr>
      </w:pPr>
    </w:p>
    <w:p>
      <w:pPr>
        <w:numPr>
          <w:ilvl w:val="1"/>
          <w:numId w:val="9"/>
        </w:numPr>
        <w:spacing w:line="360" w:lineRule="auto"/>
        <w:ind w:left="17" w:leftChars="8" w:firstLine="182" w:firstLineChars="76"/>
        <w:rPr>
          <w:bCs/>
          <w:sz w:val="24"/>
        </w:rPr>
      </w:pPr>
      <w:r>
        <w:rPr>
          <w:rFonts w:hint="eastAsia" w:ascii="Calibri" w:hAnsi="Calibri"/>
          <w:bCs/>
          <w:sz w:val="24"/>
        </w:rPr>
        <w:t>首层大堂入口、电梯前室、大堂中央、户内照明需按设计条件图要求设计灯具底盒，施工时需预埋灯具底盒、开关底盒及相应管线。</w:t>
      </w:r>
    </w:p>
    <w:p>
      <w:pPr>
        <w:numPr>
          <w:ilvl w:val="1"/>
          <w:numId w:val="9"/>
        </w:numPr>
        <w:spacing w:line="360" w:lineRule="auto"/>
        <w:ind w:left="17" w:leftChars="8" w:firstLine="182" w:firstLineChars="76"/>
        <w:rPr>
          <w:bCs/>
          <w:sz w:val="24"/>
        </w:rPr>
      </w:pPr>
      <w:r>
        <w:rPr>
          <w:rFonts w:hint="eastAsia" w:ascii="Calibri" w:hAnsi="Calibri"/>
          <w:bCs/>
          <w:sz w:val="24"/>
        </w:rPr>
        <w:t>有吊天花部位，按灯具数量设分组控制开关，每个开关面板在天花设一个灯具底盒。</w:t>
      </w:r>
    </w:p>
    <w:p>
      <w:pPr>
        <w:numPr>
          <w:ilvl w:val="1"/>
          <w:numId w:val="9"/>
        </w:numPr>
        <w:spacing w:line="360" w:lineRule="auto"/>
        <w:ind w:left="17" w:leftChars="8" w:firstLine="182" w:firstLineChars="76"/>
        <w:rPr>
          <w:bCs/>
          <w:sz w:val="24"/>
        </w:rPr>
      </w:pPr>
      <w:r>
        <w:rPr>
          <w:rFonts w:hint="eastAsia" w:ascii="Calibri" w:hAnsi="Calibri"/>
          <w:bCs/>
          <w:sz w:val="24"/>
        </w:rPr>
        <w:t>无天花部位，按设计条件图设灯具底盒及控制开关。</w:t>
      </w:r>
    </w:p>
    <w:p>
      <w:pPr>
        <w:numPr>
          <w:ilvl w:val="1"/>
          <w:numId w:val="9"/>
        </w:numPr>
        <w:spacing w:line="360" w:lineRule="auto"/>
        <w:ind w:left="17" w:leftChars="8" w:firstLine="182" w:firstLineChars="76"/>
        <w:rPr>
          <w:bCs/>
          <w:sz w:val="24"/>
        </w:rPr>
      </w:pPr>
      <w:r>
        <w:rPr>
          <w:rFonts w:hint="eastAsia" w:ascii="Calibri" w:hAnsi="Calibri"/>
          <w:bCs/>
          <w:sz w:val="24"/>
        </w:rPr>
        <w:t>梯间、休息平台均设灯具。</w:t>
      </w:r>
    </w:p>
    <w:p>
      <w:pPr>
        <w:numPr>
          <w:ilvl w:val="1"/>
          <w:numId w:val="9"/>
        </w:numPr>
        <w:spacing w:line="360" w:lineRule="auto"/>
        <w:ind w:left="17" w:leftChars="8" w:firstLine="182" w:firstLineChars="76"/>
        <w:rPr>
          <w:bCs/>
          <w:sz w:val="24"/>
        </w:rPr>
      </w:pPr>
      <w:r>
        <w:rPr>
          <w:rFonts w:hint="eastAsia" w:ascii="Calibri" w:hAnsi="Calibri"/>
          <w:bCs/>
          <w:sz w:val="24"/>
        </w:rPr>
        <w:t>楼梯间光源采用功率为</w:t>
      </w:r>
      <w:r>
        <w:rPr>
          <w:rFonts w:ascii="Calibri" w:hAnsi="Calibri"/>
          <w:bCs/>
          <w:sz w:val="24"/>
        </w:rPr>
        <w:t>24W</w:t>
      </w:r>
      <w:r>
        <w:rPr>
          <w:rFonts w:hint="eastAsia" w:ascii="Calibri" w:hAnsi="Calibri"/>
          <w:bCs/>
          <w:sz w:val="24"/>
        </w:rPr>
        <w:t>的声控感应灯，公共走廊采用吸顶灯</w:t>
      </w:r>
      <w:r>
        <w:rPr>
          <w:rFonts w:ascii="Calibri" w:hAnsi="Calibri"/>
          <w:bCs/>
          <w:sz w:val="24"/>
        </w:rPr>
        <w:t>+</w:t>
      </w:r>
      <w:r>
        <w:rPr>
          <w:rFonts w:hint="eastAsia" w:ascii="Calibri" w:hAnsi="Calibri"/>
          <w:bCs/>
          <w:sz w:val="24"/>
        </w:rPr>
        <w:t>感应灯相结合。</w:t>
      </w:r>
    </w:p>
    <w:p>
      <w:pPr>
        <w:numPr>
          <w:ilvl w:val="1"/>
          <w:numId w:val="9"/>
        </w:numPr>
        <w:spacing w:line="360" w:lineRule="auto"/>
        <w:ind w:left="17" w:leftChars="8" w:firstLine="182" w:firstLineChars="76"/>
        <w:rPr>
          <w:bCs/>
          <w:sz w:val="24"/>
        </w:rPr>
      </w:pPr>
      <w:r>
        <w:rPr>
          <w:rFonts w:hint="eastAsia" w:ascii="Calibri" w:hAnsi="Calibri"/>
          <w:bCs/>
          <w:sz w:val="24"/>
        </w:rPr>
        <w:t>首层大堂及入口处灯具均采用普通开关控制。</w:t>
      </w:r>
    </w:p>
    <w:p>
      <w:pPr>
        <w:numPr>
          <w:ilvl w:val="1"/>
          <w:numId w:val="9"/>
        </w:numPr>
        <w:spacing w:line="360" w:lineRule="auto"/>
        <w:ind w:left="17" w:leftChars="8" w:firstLine="182" w:firstLineChars="76"/>
        <w:rPr>
          <w:bCs/>
          <w:sz w:val="24"/>
        </w:rPr>
      </w:pPr>
      <w:r>
        <w:rPr>
          <w:rFonts w:hint="eastAsia" w:ascii="Calibri" w:hAnsi="Calibri"/>
          <w:bCs/>
          <w:sz w:val="24"/>
        </w:rPr>
        <w:t>地下室车库用单管荧光灯，灯光功率</w:t>
      </w:r>
      <w:r>
        <w:rPr>
          <w:rFonts w:ascii="Calibri" w:hAnsi="Calibri"/>
          <w:bCs/>
          <w:sz w:val="24"/>
        </w:rPr>
        <w:t>36W</w:t>
      </w:r>
      <w:r>
        <w:rPr>
          <w:rFonts w:hint="eastAsia" w:ascii="Calibri" w:hAnsi="Calibri"/>
          <w:bCs/>
          <w:sz w:val="24"/>
        </w:rPr>
        <w:t>细光管</w:t>
      </w:r>
      <w:r>
        <w:rPr>
          <w:rFonts w:hint="eastAsia" w:ascii="Calibri" w:hAnsi="Calibri"/>
          <w:bCs/>
          <w:sz w:val="24"/>
          <w:lang w:eastAsia="zh-CN"/>
        </w:rPr>
        <w:t>，</w:t>
      </w:r>
      <w:r>
        <w:rPr>
          <w:rFonts w:hint="eastAsia" w:ascii="Calibri" w:hAnsi="Calibri"/>
          <w:bCs/>
          <w:sz w:val="24"/>
        </w:rPr>
        <w:t>灯具应隔一盏灯分路控制，地下室灯具数量及控制在满足照度的基础上尽量节能。</w:t>
      </w:r>
    </w:p>
    <w:p>
      <w:pPr>
        <w:pStyle w:val="5"/>
        <w:numPr>
          <w:ilvl w:val="0"/>
          <w:numId w:val="8"/>
        </w:numPr>
        <w:spacing w:before="156" w:after="78"/>
        <w:ind w:left="17" w:leftChars="8" w:firstLine="214" w:firstLineChars="76"/>
        <w:rPr>
          <w:rFonts w:ascii="宋体" w:cs="宋体"/>
          <w:bCs w:val="0"/>
          <w:sz w:val="28"/>
          <w:szCs w:val="28"/>
        </w:rPr>
      </w:pPr>
      <w:bookmarkStart w:id="23" w:name="_Toc389210632"/>
      <w:r>
        <w:rPr>
          <w:rFonts w:hint="eastAsia" w:ascii="宋体" w:cs="宋体"/>
          <w:bCs w:val="0"/>
          <w:sz w:val="28"/>
          <w:szCs w:val="28"/>
        </w:rPr>
        <w:t>管井及设备用房</w:t>
      </w:r>
      <w:bookmarkEnd w:id="23"/>
    </w:p>
    <w:p>
      <w:pPr>
        <w:pStyle w:val="19"/>
        <w:numPr>
          <w:ilvl w:val="0"/>
          <w:numId w:val="9"/>
        </w:numPr>
        <w:ind w:left="17" w:leftChars="8" w:firstLine="182" w:firstLineChars="76"/>
        <w:rPr>
          <w:bCs/>
          <w:vanish/>
          <w:sz w:val="24"/>
        </w:rPr>
      </w:pPr>
    </w:p>
    <w:p>
      <w:pPr>
        <w:numPr>
          <w:ilvl w:val="1"/>
          <w:numId w:val="9"/>
        </w:numPr>
        <w:spacing w:line="360" w:lineRule="auto"/>
        <w:ind w:left="17" w:leftChars="8" w:firstLine="182" w:firstLineChars="76"/>
        <w:rPr>
          <w:bCs/>
          <w:sz w:val="24"/>
        </w:rPr>
      </w:pPr>
      <w:r>
        <w:rPr>
          <w:rFonts w:hint="eastAsia" w:ascii="Calibri" w:hAnsi="Calibri"/>
          <w:bCs/>
          <w:sz w:val="24"/>
        </w:rPr>
        <w:t>强、弱电管井应上到电梯机房底。</w:t>
      </w:r>
    </w:p>
    <w:p>
      <w:pPr>
        <w:numPr>
          <w:ilvl w:val="1"/>
          <w:numId w:val="9"/>
        </w:numPr>
        <w:spacing w:line="360" w:lineRule="auto"/>
        <w:ind w:left="17" w:leftChars="8" w:firstLine="182" w:firstLineChars="76"/>
        <w:rPr>
          <w:bCs/>
          <w:sz w:val="24"/>
        </w:rPr>
      </w:pPr>
      <w:r>
        <w:rPr>
          <w:rFonts w:hint="eastAsia" w:ascii="Calibri" w:hAnsi="Calibri"/>
          <w:bCs/>
          <w:sz w:val="24"/>
        </w:rPr>
        <w:t>强电井内设本层检修插座一个，弱电井内设设备插座一个</w:t>
      </w:r>
    </w:p>
    <w:p>
      <w:pPr>
        <w:numPr>
          <w:ilvl w:val="1"/>
          <w:numId w:val="9"/>
        </w:numPr>
        <w:spacing w:line="360" w:lineRule="auto"/>
        <w:ind w:left="17" w:leftChars="8" w:firstLine="182" w:firstLineChars="76"/>
        <w:rPr>
          <w:bCs/>
          <w:sz w:val="24"/>
        </w:rPr>
      </w:pPr>
      <w:r>
        <w:rPr>
          <w:rFonts w:hint="eastAsia" w:ascii="Calibri" w:hAnsi="Calibri"/>
          <w:bCs/>
          <w:sz w:val="24"/>
        </w:rPr>
        <w:t>电井和水井应设照明，采用墙上座灯，在门上方</w:t>
      </w:r>
      <w:r>
        <w:rPr>
          <w:rFonts w:ascii="Calibri" w:hAnsi="Calibri"/>
          <w:bCs/>
          <w:sz w:val="24"/>
        </w:rPr>
        <w:t>100mm</w:t>
      </w:r>
      <w:r>
        <w:rPr>
          <w:rFonts w:hint="eastAsia" w:ascii="Calibri" w:hAnsi="Calibri"/>
          <w:bCs/>
          <w:sz w:val="24"/>
        </w:rPr>
        <w:t>壁装。</w:t>
      </w:r>
    </w:p>
    <w:p>
      <w:pPr>
        <w:numPr>
          <w:ilvl w:val="1"/>
          <w:numId w:val="9"/>
        </w:numPr>
        <w:spacing w:line="360" w:lineRule="auto"/>
        <w:ind w:left="17" w:leftChars="8" w:firstLine="182" w:firstLineChars="76"/>
        <w:rPr>
          <w:bCs/>
          <w:sz w:val="24"/>
        </w:rPr>
      </w:pPr>
      <w:r>
        <w:rPr>
          <w:rFonts w:hint="eastAsia" w:ascii="Calibri" w:hAnsi="Calibri"/>
          <w:bCs/>
          <w:sz w:val="24"/>
        </w:rPr>
        <w:t>管井内开关、插座采用明装方式；</w:t>
      </w:r>
    </w:p>
    <w:p>
      <w:pPr>
        <w:numPr>
          <w:ilvl w:val="1"/>
          <w:numId w:val="9"/>
        </w:numPr>
        <w:spacing w:line="360" w:lineRule="auto"/>
        <w:ind w:left="17" w:leftChars="8" w:firstLine="182" w:firstLineChars="76"/>
        <w:rPr>
          <w:bCs/>
          <w:sz w:val="24"/>
        </w:rPr>
      </w:pPr>
      <w:r>
        <w:rPr>
          <w:rFonts w:hint="eastAsia" w:ascii="Calibri" w:hAnsi="Calibri"/>
          <w:bCs/>
          <w:sz w:val="24"/>
        </w:rPr>
        <w:t>表房、消防监控中心、电信机房、宽带网机房、弱电间等应结合总规及当地相关部门要求设计。</w:t>
      </w:r>
    </w:p>
    <w:p>
      <w:pPr>
        <w:numPr>
          <w:ilvl w:val="1"/>
          <w:numId w:val="9"/>
        </w:numPr>
        <w:spacing w:line="360" w:lineRule="auto"/>
        <w:ind w:left="17" w:leftChars="8" w:firstLine="182" w:firstLineChars="76"/>
        <w:rPr>
          <w:bCs/>
          <w:sz w:val="24"/>
        </w:rPr>
      </w:pPr>
      <w:r>
        <w:rPr>
          <w:rFonts w:hint="eastAsia" w:ascii="Calibri" w:hAnsi="Calibri"/>
          <w:bCs/>
          <w:sz w:val="24"/>
        </w:rPr>
        <w:t>专变各回路均应设置电表，以方便物业管理，柴油发电机设总表计量，不另设分表。</w:t>
      </w:r>
    </w:p>
    <w:p>
      <w:pPr>
        <w:numPr>
          <w:ilvl w:val="1"/>
          <w:numId w:val="9"/>
        </w:numPr>
        <w:spacing w:line="360" w:lineRule="auto"/>
        <w:ind w:left="17" w:leftChars="8" w:firstLine="182" w:firstLineChars="76"/>
        <w:rPr>
          <w:bCs/>
          <w:sz w:val="24"/>
        </w:rPr>
      </w:pPr>
      <w:r>
        <w:rPr>
          <w:rFonts w:hint="eastAsia" w:ascii="Calibri" w:hAnsi="Calibri"/>
          <w:bCs/>
          <w:sz w:val="24"/>
        </w:rPr>
        <w:t>电房位置</w:t>
      </w:r>
    </w:p>
    <w:p>
      <w:pPr>
        <w:numPr>
          <w:ilvl w:val="2"/>
          <w:numId w:val="9"/>
        </w:numPr>
        <w:spacing w:line="360" w:lineRule="auto"/>
        <w:ind w:left="17" w:leftChars="8" w:firstLine="182" w:firstLineChars="76"/>
        <w:rPr>
          <w:bCs/>
          <w:sz w:val="24"/>
        </w:rPr>
      </w:pPr>
      <w:r>
        <w:rPr>
          <w:rFonts w:hint="eastAsia" w:ascii="Calibri" w:hAnsi="Calibri"/>
          <w:bCs/>
          <w:sz w:val="24"/>
        </w:rPr>
        <w:t>商铺要集中设电表房（距离过远时可设两个），当有地下室时且当地供电局同意，商铺电表房可设在地下室。</w:t>
      </w:r>
    </w:p>
    <w:p>
      <w:pPr>
        <w:numPr>
          <w:ilvl w:val="2"/>
          <w:numId w:val="9"/>
        </w:numPr>
        <w:spacing w:line="360" w:lineRule="auto"/>
        <w:ind w:left="17" w:leftChars="8" w:firstLine="182" w:firstLineChars="76"/>
        <w:rPr>
          <w:bCs/>
          <w:sz w:val="24"/>
        </w:rPr>
      </w:pPr>
      <w:r>
        <w:rPr>
          <w:rFonts w:hint="eastAsia" w:ascii="Calibri" w:hAnsi="Calibri"/>
          <w:bCs/>
          <w:sz w:val="24"/>
        </w:rPr>
        <w:t>电房不得设在卫生间下部。如当地供电局同意，必须在卫生间下设置时，需做双层板。</w:t>
      </w:r>
    </w:p>
    <w:p>
      <w:pPr>
        <w:numPr>
          <w:ilvl w:val="2"/>
          <w:numId w:val="9"/>
        </w:numPr>
        <w:spacing w:line="360" w:lineRule="auto"/>
        <w:ind w:left="17" w:leftChars="8" w:firstLine="182" w:firstLineChars="76"/>
        <w:rPr>
          <w:bCs/>
          <w:sz w:val="24"/>
        </w:rPr>
      </w:pPr>
      <w:r>
        <w:rPr>
          <w:rFonts w:hint="eastAsia" w:ascii="Calibri" w:hAnsi="Calibri"/>
          <w:bCs/>
          <w:sz w:val="24"/>
        </w:rPr>
        <w:t>在住宅正下方设置变压器时，变压器房上部需</w:t>
      </w:r>
      <w:r>
        <w:rPr>
          <w:rFonts w:hint="eastAsia" w:ascii="Calibri" w:hAnsi="Calibri"/>
          <w:bCs/>
          <w:sz w:val="24"/>
          <w:lang w:eastAsia="zh-CN"/>
        </w:rPr>
        <w:t>做</w:t>
      </w:r>
      <w:r>
        <w:rPr>
          <w:rFonts w:hint="eastAsia" w:ascii="Calibri" w:hAnsi="Calibri"/>
          <w:bCs/>
          <w:sz w:val="24"/>
        </w:rPr>
        <w:t>双层板，层板之间设隔热处理。</w:t>
      </w:r>
    </w:p>
    <w:p>
      <w:pPr>
        <w:numPr>
          <w:ilvl w:val="2"/>
          <w:numId w:val="9"/>
        </w:numPr>
        <w:spacing w:line="360" w:lineRule="auto"/>
        <w:ind w:left="17" w:leftChars="8" w:firstLine="182" w:firstLineChars="76"/>
        <w:rPr>
          <w:bCs/>
          <w:sz w:val="24"/>
        </w:rPr>
      </w:pPr>
      <w:r>
        <w:rPr>
          <w:rFonts w:hint="eastAsia" w:ascii="Calibri" w:hAnsi="Calibri"/>
          <w:bCs/>
          <w:sz w:val="24"/>
        </w:rPr>
        <w:t>电房内如作下沉，必须做好排水设施，保证电缆沟内不积水。</w:t>
      </w:r>
    </w:p>
    <w:p>
      <w:pPr>
        <w:numPr>
          <w:ilvl w:val="2"/>
          <w:numId w:val="9"/>
        </w:numPr>
        <w:spacing w:line="360" w:lineRule="auto"/>
        <w:ind w:left="17" w:leftChars="8" w:firstLine="182" w:firstLineChars="76"/>
        <w:rPr>
          <w:bCs/>
          <w:sz w:val="24"/>
        </w:rPr>
      </w:pPr>
      <w:r>
        <w:rPr>
          <w:rFonts w:hint="eastAsia" w:ascii="Calibri" w:hAnsi="Calibri"/>
          <w:bCs/>
          <w:sz w:val="24"/>
        </w:rPr>
        <w:t>首层开关房需预留进、出线位置，首层开关房应直接对室外开门。</w:t>
      </w:r>
    </w:p>
    <w:p>
      <w:pPr>
        <w:numPr>
          <w:ilvl w:val="2"/>
          <w:numId w:val="9"/>
        </w:numPr>
        <w:spacing w:line="360" w:lineRule="auto"/>
        <w:ind w:left="17" w:leftChars="8" w:firstLine="182" w:firstLineChars="76"/>
        <w:rPr>
          <w:bCs/>
          <w:sz w:val="24"/>
        </w:rPr>
      </w:pPr>
      <w:r>
        <w:rPr>
          <w:rFonts w:hint="eastAsia" w:ascii="Calibri" w:hAnsi="Calibri"/>
          <w:bCs/>
          <w:sz w:val="24"/>
        </w:rPr>
        <w:t>变配电房应设于负荷中心，数量应综合考虑供电质量及敷设方便等因素；若设置地下车库内的变配电房应尽量少占停车位。</w:t>
      </w:r>
    </w:p>
    <w:p>
      <w:pPr>
        <w:numPr>
          <w:ilvl w:val="1"/>
          <w:numId w:val="9"/>
        </w:numPr>
        <w:spacing w:line="360" w:lineRule="auto"/>
        <w:ind w:left="17" w:leftChars="8" w:firstLine="182" w:firstLineChars="76"/>
        <w:rPr>
          <w:bCs/>
          <w:sz w:val="24"/>
        </w:rPr>
      </w:pPr>
      <w:r>
        <w:rPr>
          <w:rFonts w:hint="eastAsia" w:ascii="Calibri" w:hAnsi="Calibri"/>
          <w:bCs/>
          <w:sz w:val="24"/>
        </w:rPr>
        <w:t>发电机组烟道材质采用耐火砖，相应要求按照相关规范执行。柴油发电机须作为消防系统、弱电系统、应急照明、生活水泵、电梯的后备电源。</w:t>
      </w:r>
    </w:p>
    <w:p>
      <w:pPr>
        <w:pStyle w:val="5"/>
        <w:numPr>
          <w:ilvl w:val="0"/>
          <w:numId w:val="8"/>
        </w:numPr>
        <w:spacing w:before="156" w:after="78"/>
        <w:ind w:left="17" w:leftChars="8" w:firstLine="214" w:firstLineChars="76"/>
        <w:rPr>
          <w:rFonts w:ascii="宋体" w:cs="宋体"/>
          <w:bCs w:val="0"/>
          <w:sz w:val="28"/>
          <w:szCs w:val="28"/>
        </w:rPr>
      </w:pPr>
      <w:bookmarkStart w:id="24" w:name="_Toc389210633"/>
      <w:r>
        <w:rPr>
          <w:rFonts w:hint="eastAsia" w:ascii="宋体" w:cs="宋体"/>
          <w:bCs w:val="0"/>
          <w:sz w:val="28"/>
          <w:szCs w:val="28"/>
        </w:rPr>
        <w:t>设备安装及线路敷设</w:t>
      </w:r>
      <w:bookmarkEnd w:id="24"/>
    </w:p>
    <w:p>
      <w:pPr>
        <w:pStyle w:val="19"/>
        <w:numPr>
          <w:ilvl w:val="0"/>
          <w:numId w:val="9"/>
        </w:numPr>
        <w:ind w:left="17" w:leftChars="8" w:firstLine="182" w:firstLineChars="76"/>
        <w:rPr>
          <w:bCs/>
          <w:vanish/>
          <w:sz w:val="24"/>
        </w:rPr>
      </w:pPr>
    </w:p>
    <w:p>
      <w:pPr>
        <w:numPr>
          <w:ilvl w:val="1"/>
          <w:numId w:val="9"/>
        </w:numPr>
        <w:spacing w:line="360" w:lineRule="auto"/>
        <w:ind w:left="17" w:leftChars="8" w:firstLine="182" w:firstLineChars="76"/>
        <w:rPr>
          <w:bCs/>
          <w:sz w:val="24"/>
        </w:rPr>
      </w:pPr>
      <w:r>
        <w:rPr>
          <w:rFonts w:hint="eastAsia" w:ascii="Calibri" w:hAnsi="Calibri"/>
          <w:bCs/>
          <w:sz w:val="24"/>
        </w:rPr>
        <w:t>住户内配电箱、弱电箱原则上均采用暗装方式。</w:t>
      </w:r>
    </w:p>
    <w:p>
      <w:pPr>
        <w:numPr>
          <w:ilvl w:val="1"/>
          <w:numId w:val="9"/>
        </w:numPr>
        <w:spacing w:line="360" w:lineRule="auto"/>
        <w:ind w:left="17" w:leftChars="8" w:firstLine="182" w:firstLineChars="76"/>
        <w:rPr>
          <w:bCs/>
          <w:sz w:val="24"/>
        </w:rPr>
      </w:pPr>
      <w:r>
        <w:rPr>
          <w:rFonts w:hint="eastAsia" w:ascii="Calibri" w:hAnsi="Calibri"/>
          <w:bCs/>
          <w:sz w:val="24"/>
        </w:rPr>
        <w:t>大型配电箱、柜，控制箱、柜及管井内配线箱、接线箱均采用明装方式。</w:t>
      </w:r>
    </w:p>
    <w:p>
      <w:pPr>
        <w:numPr>
          <w:ilvl w:val="1"/>
          <w:numId w:val="9"/>
        </w:numPr>
        <w:spacing w:line="360" w:lineRule="auto"/>
        <w:ind w:left="17" w:leftChars="8" w:firstLine="182" w:firstLineChars="76"/>
        <w:rPr>
          <w:bCs/>
          <w:sz w:val="24"/>
        </w:rPr>
      </w:pPr>
      <w:r>
        <w:rPr>
          <w:rFonts w:hint="eastAsia" w:ascii="Calibri" w:hAnsi="Calibri"/>
          <w:bCs/>
          <w:sz w:val="24"/>
        </w:rPr>
        <w:t>除管井内开关、插座明装外，其他设备底盒均采用暗装。</w:t>
      </w:r>
    </w:p>
    <w:p>
      <w:pPr>
        <w:numPr>
          <w:ilvl w:val="1"/>
          <w:numId w:val="9"/>
        </w:numPr>
        <w:spacing w:line="360" w:lineRule="auto"/>
        <w:ind w:left="17" w:leftChars="8" w:firstLine="182" w:firstLineChars="76"/>
        <w:rPr>
          <w:bCs/>
          <w:sz w:val="24"/>
        </w:rPr>
      </w:pPr>
      <w:r>
        <w:rPr>
          <w:rFonts w:hint="eastAsia" w:ascii="Calibri" w:hAnsi="Calibri"/>
          <w:bCs/>
          <w:sz w:val="24"/>
        </w:rPr>
        <w:t>住户内强、弱电线路主体施工时采用</w:t>
      </w:r>
      <w:r>
        <w:rPr>
          <w:rFonts w:ascii="Calibri" w:hAnsi="Calibri"/>
          <w:bCs/>
          <w:sz w:val="24"/>
        </w:rPr>
        <w:t>PC</w:t>
      </w:r>
      <w:r>
        <w:rPr>
          <w:rFonts w:hint="eastAsia" w:ascii="Calibri" w:hAnsi="Calibri"/>
          <w:bCs/>
          <w:sz w:val="24"/>
        </w:rPr>
        <w:t>管在楼板内暗敷。</w:t>
      </w:r>
    </w:p>
    <w:p>
      <w:pPr>
        <w:numPr>
          <w:ilvl w:val="1"/>
          <w:numId w:val="9"/>
        </w:numPr>
        <w:spacing w:line="360" w:lineRule="auto"/>
        <w:ind w:left="17" w:leftChars="8" w:firstLine="182" w:firstLineChars="76"/>
        <w:rPr>
          <w:bCs/>
          <w:sz w:val="24"/>
        </w:rPr>
      </w:pPr>
      <w:r>
        <w:rPr>
          <w:rFonts w:hint="eastAsia" w:ascii="Calibri" w:hAnsi="Calibri"/>
          <w:bCs/>
          <w:sz w:val="24"/>
        </w:rPr>
        <w:t>首层、标准层至住户的强、弱电线路采用</w:t>
      </w:r>
      <w:r>
        <w:rPr>
          <w:rFonts w:ascii="Calibri" w:hAnsi="Calibri"/>
          <w:bCs/>
          <w:sz w:val="24"/>
        </w:rPr>
        <w:t>PC</w:t>
      </w:r>
      <w:r>
        <w:rPr>
          <w:rFonts w:hint="eastAsia" w:ascii="Calibri" w:hAnsi="Calibri"/>
          <w:bCs/>
          <w:sz w:val="24"/>
        </w:rPr>
        <w:t>管在楼板内暗敷。</w:t>
      </w:r>
    </w:p>
    <w:p>
      <w:pPr>
        <w:numPr>
          <w:ilvl w:val="1"/>
          <w:numId w:val="9"/>
        </w:numPr>
        <w:spacing w:line="360" w:lineRule="auto"/>
        <w:ind w:left="17" w:leftChars="8" w:firstLine="182" w:firstLineChars="76"/>
        <w:rPr>
          <w:bCs/>
          <w:sz w:val="24"/>
        </w:rPr>
      </w:pPr>
      <w:r>
        <w:rPr>
          <w:rFonts w:hint="eastAsia" w:ascii="Calibri" w:hAnsi="Calibri"/>
          <w:bCs/>
          <w:sz w:val="24"/>
        </w:rPr>
        <w:t>在天花内敷设的强电线路，采用金属管、槽；</w:t>
      </w:r>
    </w:p>
    <w:p>
      <w:pPr>
        <w:numPr>
          <w:ilvl w:val="1"/>
          <w:numId w:val="9"/>
        </w:numPr>
        <w:spacing w:line="360" w:lineRule="auto"/>
        <w:ind w:left="17" w:leftChars="8" w:firstLine="182" w:firstLineChars="76"/>
        <w:rPr>
          <w:bCs/>
          <w:sz w:val="24"/>
        </w:rPr>
      </w:pPr>
      <w:r>
        <w:rPr>
          <w:rFonts w:hint="eastAsia" w:ascii="Calibri" w:hAnsi="Calibri"/>
          <w:bCs/>
          <w:sz w:val="24"/>
        </w:rPr>
        <w:t>消防报警、控制线路：</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暗敷采用</w:t>
      </w:r>
      <w:r>
        <w:rPr>
          <w:rFonts w:ascii="Calibri" w:hAnsi="Calibri"/>
          <w:bCs/>
          <w:spacing w:val="-4"/>
          <w:sz w:val="24"/>
        </w:rPr>
        <w:t>PC</w:t>
      </w:r>
      <w:r>
        <w:rPr>
          <w:rFonts w:hint="eastAsia" w:ascii="Calibri" w:hAnsi="Calibri"/>
          <w:bCs/>
          <w:spacing w:val="-4"/>
          <w:sz w:val="24"/>
        </w:rPr>
        <w:t>管，明敷采用金属管、金属线槽，外涂防火漆保护；</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地下室电力、主干照明线路采用金属线槽（大截面用桥架）明敷，照明分支线路可采用塑料线槽或管明敷；</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消防线路采用金属管、金属线槽明敷，外涂防火漆保护（消防以通过当地消防验收为准）。</w:t>
      </w:r>
    </w:p>
    <w:p>
      <w:pPr>
        <w:numPr>
          <w:ilvl w:val="1"/>
          <w:numId w:val="9"/>
        </w:numPr>
        <w:spacing w:line="360" w:lineRule="auto"/>
        <w:ind w:left="17" w:leftChars="8" w:firstLine="182" w:firstLineChars="76"/>
        <w:rPr>
          <w:bCs/>
          <w:sz w:val="24"/>
        </w:rPr>
      </w:pPr>
      <w:r>
        <w:rPr>
          <w:rFonts w:hint="eastAsia" w:ascii="Calibri" w:hAnsi="Calibri"/>
          <w:bCs/>
          <w:sz w:val="24"/>
        </w:rPr>
        <w:t>管井内的线路：</w:t>
      </w:r>
    </w:p>
    <w:p>
      <w:pPr>
        <w:numPr>
          <w:ilvl w:val="2"/>
          <w:numId w:val="9"/>
        </w:numPr>
        <w:spacing w:line="360" w:lineRule="auto"/>
        <w:ind w:left="17" w:leftChars="8" w:firstLine="170" w:firstLineChars="76"/>
        <w:rPr>
          <w:bCs/>
          <w:spacing w:val="-8"/>
          <w:sz w:val="24"/>
        </w:rPr>
      </w:pPr>
      <w:r>
        <w:rPr>
          <w:rFonts w:hint="eastAsia" w:ascii="Calibri" w:hAnsi="Calibri"/>
          <w:bCs/>
          <w:spacing w:val="-8"/>
          <w:sz w:val="24"/>
        </w:rPr>
        <w:t>采用电缆梯架，过楼板时穿套管；在管井外敷设时，穿封闭式电缆桥架（或线槽）；</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管井用的照明、插座回路可采用</w:t>
      </w:r>
      <w:r>
        <w:rPr>
          <w:rFonts w:ascii="Calibri" w:hAnsi="Calibri"/>
          <w:bCs/>
          <w:spacing w:val="-4"/>
          <w:sz w:val="24"/>
        </w:rPr>
        <w:t>PC</w:t>
      </w:r>
      <w:r>
        <w:rPr>
          <w:rFonts w:hint="eastAsia" w:ascii="Calibri" w:hAnsi="Calibri"/>
          <w:bCs/>
          <w:spacing w:val="-4"/>
          <w:sz w:val="24"/>
        </w:rPr>
        <w:t>管明敷。</w:t>
      </w:r>
    </w:p>
    <w:p>
      <w:pPr>
        <w:numPr>
          <w:ilvl w:val="1"/>
          <w:numId w:val="9"/>
        </w:numPr>
        <w:spacing w:line="360" w:lineRule="auto"/>
        <w:ind w:left="17" w:leftChars="8" w:firstLine="182" w:firstLineChars="76"/>
        <w:rPr>
          <w:bCs/>
          <w:sz w:val="24"/>
        </w:rPr>
      </w:pPr>
      <w:r>
        <w:rPr>
          <w:rFonts w:hint="eastAsia" w:ascii="Calibri" w:hAnsi="Calibri"/>
          <w:bCs/>
          <w:sz w:val="24"/>
        </w:rPr>
        <w:t>室外园林线路：用</w:t>
      </w:r>
      <w:r>
        <w:rPr>
          <w:rFonts w:ascii="Calibri" w:hAnsi="Calibri"/>
          <w:bCs/>
          <w:sz w:val="24"/>
        </w:rPr>
        <w:t>BVV</w:t>
      </w:r>
      <w:r>
        <w:rPr>
          <w:rFonts w:hint="eastAsia" w:ascii="Calibri" w:hAnsi="Calibri"/>
          <w:bCs/>
          <w:sz w:val="24"/>
        </w:rPr>
        <w:t>双塑线穿</w:t>
      </w:r>
      <w:r>
        <w:rPr>
          <w:rFonts w:ascii="Calibri" w:hAnsi="Calibri"/>
          <w:bCs/>
          <w:sz w:val="24"/>
        </w:rPr>
        <w:t>PC</w:t>
      </w:r>
      <w:r>
        <w:rPr>
          <w:rFonts w:hint="eastAsia" w:ascii="Calibri" w:hAnsi="Calibri"/>
          <w:bCs/>
          <w:sz w:val="24"/>
        </w:rPr>
        <w:t>管埋地敷设。</w:t>
      </w:r>
    </w:p>
    <w:p>
      <w:pPr>
        <w:numPr>
          <w:ilvl w:val="1"/>
          <w:numId w:val="9"/>
        </w:numPr>
        <w:spacing w:line="360" w:lineRule="auto"/>
        <w:ind w:left="17" w:leftChars="8" w:firstLine="182" w:firstLineChars="76"/>
        <w:rPr>
          <w:bCs/>
          <w:sz w:val="24"/>
        </w:rPr>
      </w:pPr>
      <w:r>
        <w:rPr>
          <w:rFonts w:hint="eastAsia" w:ascii="Calibri" w:hAnsi="Calibri"/>
          <w:bCs/>
          <w:sz w:val="24"/>
        </w:rPr>
        <w:t>过车行道管线外套镀锌水燃气钢管保护。</w:t>
      </w:r>
    </w:p>
    <w:p>
      <w:pPr>
        <w:numPr>
          <w:ilvl w:val="1"/>
          <w:numId w:val="9"/>
        </w:numPr>
        <w:spacing w:line="360" w:lineRule="auto"/>
        <w:ind w:left="17" w:leftChars="8" w:firstLine="182" w:firstLineChars="76"/>
        <w:rPr>
          <w:bCs/>
          <w:sz w:val="24"/>
        </w:rPr>
      </w:pPr>
      <w:r>
        <w:rPr>
          <w:rFonts w:hint="eastAsia" w:ascii="Calibri" w:hAnsi="Calibri"/>
          <w:bCs/>
          <w:sz w:val="24"/>
        </w:rPr>
        <w:t>线管、桥架、线槽的产品标准按国标。</w:t>
      </w:r>
    </w:p>
    <w:p>
      <w:pPr>
        <w:numPr>
          <w:ilvl w:val="1"/>
          <w:numId w:val="9"/>
        </w:numPr>
        <w:spacing w:line="360" w:lineRule="auto"/>
        <w:ind w:left="17" w:leftChars="8" w:firstLine="182" w:firstLineChars="76"/>
        <w:rPr>
          <w:bCs/>
          <w:sz w:val="24"/>
        </w:rPr>
      </w:pPr>
      <w:r>
        <w:rPr>
          <w:rFonts w:hint="eastAsia" w:ascii="Calibri" w:hAnsi="Calibri"/>
          <w:bCs/>
          <w:sz w:val="24"/>
        </w:rPr>
        <w:t>室外电力线路：</w:t>
      </w:r>
      <w:r>
        <w:rPr>
          <w:rFonts w:hint="eastAsia" w:ascii="Calibri" w:hAnsi="Calibri"/>
          <w:bCs/>
          <w:spacing w:val="-8"/>
          <w:sz w:val="24"/>
        </w:rPr>
        <w:t>低压电缆、弱电保护管：除过车行道管外，其他采用</w:t>
      </w:r>
      <w:r>
        <w:rPr>
          <w:rFonts w:ascii="Calibri" w:hAnsi="Calibri"/>
          <w:bCs/>
          <w:spacing w:val="-8"/>
          <w:sz w:val="24"/>
        </w:rPr>
        <w:t>PC</w:t>
      </w:r>
      <w:r>
        <w:rPr>
          <w:rFonts w:hint="eastAsia" w:ascii="Calibri" w:hAnsi="Calibri"/>
          <w:bCs/>
          <w:spacing w:val="-8"/>
          <w:sz w:val="24"/>
        </w:rPr>
        <w:t>管（满足当地相关部门要求为准）。</w:t>
      </w:r>
    </w:p>
    <w:p>
      <w:pPr>
        <w:numPr>
          <w:ilvl w:val="1"/>
          <w:numId w:val="9"/>
        </w:numPr>
        <w:spacing w:line="360" w:lineRule="auto"/>
        <w:ind w:left="17" w:leftChars="8" w:firstLine="182" w:firstLineChars="76"/>
        <w:rPr>
          <w:bCs/>
          <w:sz w:val="24"/>
        </w:rPr>
      </w:pPr>
      <w:r>
        <w:rPr>
          <w:rFonts w:hint="eastAsia" w:ascii="Calibri" w:hAnsi="Calibri"/>
          <w:bCs/>
          <w:sz w:val="24"/>
        </w:rPr>
        <w:t>高层</w:t>
      </w:r>
      <w:r>
        <w:rPr>
          <w:rFonts w:ascii="Calibri" w:hAnsi="Calibri"/>
          <w:bCs/>
          <w:sz w:val="24"/>
        </w:rPr>
        <w:t>600A</w:t>
      </w:r>
      <w:r>
        <w:rPr>
          <w:rFonts w:hint="eastAsia" w:ascii="Calibri" w:hAnsi="Calibri"/>
          <w:bCs/>
          <w:sz w:val="24"/>
        </w:rPr>
        <w:t>及以上回路采用密集母线槽</w:t>
      </w:r>
      <w:r>
        <w:rPr>
          <w:rFonts w:hint="eastAsia"/>
          <w:bCs/>
          <w:sz w:val="24"/>
        </w:rPr>
        <w:t>。</w:t>
      </w:r>
    </w:p>
    <w:p>
      <w:pPr>
        <w:pStyle w:val="5"/>
        <w:numPr>
          <w:ilvl w:val="0"/>
          <w:numId w:val="8"/>
        </w:numPr>
        <w:spacing w:before="156" w:after="78"/>
        <w:ind w:left="17" w:leftChars="8" w:firstLine="214" w:firstLineChars="76"/>
        <w:rPr>
          <w:rFonts w:ascii="宋体" w:cs="宋体"/>
          <w:bCs w:val="0"/>
          <w:sz w:val="28"/>
          <w:szCs w:val="28"/>
        </w:rPr>
      </w:pPr>
      <w:bookmarkStart w:id="25" w:name="_Toc389210634"/>
      <w:r>
        <w:rPr>
          <w:rFonts w:hint="eastAsia" w:ascii="宋体" w:cs="宋体"/>
          <w:bCs w:val="0"/>
          <w:sz w:val="28"/>
          <w:szCs w:val="28"/>
        </w:rPr>
        <w:t>室外配套设施</w:t>
      </w:r>
      <w:bookmarkEnd w:id="25"/>
    </w:p>
    <w:p>
      <w:pPr>
        <w:pStyle w:val="19"/>
        <w:numPr>
          <w:ilvl w:val="0"/>
          <w:numId w:val="9"/>
        </w:numPr>
        <w:ind w:left="17" w:leftChars="8" w:firstLine="182" w:firstLineChars="76"/>
        <w:rPr>
          <w:bCs/>
          <w:vanish/>
          <w:sz w:val="24"/>
        </w:rPr>
      </w:pPr>
    </w:p>
    <w:p>
      <w:pPr>
        <w:numPr>
          <w:ilvl w:val="1"/>
          <w:numId w:val="9"/>
        </w:numPr>
        <w:spacing w:line="360" w:lineRule="auto"/>
        <w:ind w:left="17" w:leftChars="8" w:firstLine="182" w:firstLineChars="76"/>
        <w:rPr>
          <w:bCs/>
          <w:sz w:val="24"/>
        </w:rPr>
      </w:pPr>
      <w:r>
        <w:rPr>
          <w:rFonts w:hint="eastAsia" w:ascii="Calibri" w:hAnsi="Calibri"/>
          <w:bCs/>
          <w:sz w:val="24"/>
        </w:rPr>
        <w:t>室外设备电控箱应尽量布置在室内；不能满足时，园林专业</w:t>
      </w:r>
      <w:r>
        <w:rPr>
          <w:rFonts w:hint="eastAsia" w:ascii="Calibri" w:hAnsi="Calibri"/>
          <w:bCs/>
          <w:sz w:val="24"/>
          <w:lang w:eastAsia="zh-CN"/>
        </w:rPr>
        <w:t>做</w:t>
      </w:r>
      <w:r>
        <w:rPr>
          <w:rFonts w:hint="eastAsia" w:ascii="Calibri" w:hAnsi="Calibri"/>
          <w:bCs/>
          <w:sz w:val="24"/>
        </w:rPr>
        <w:t>美化、遮掩处理。</w:t>
      </w:r>
    </w:p>
    <w:p>
      <w:pPr>
        <w:numPr>
          <w:ilvl w:val="1"/>
          <w:numId w:val="9"/>
        </w:numPr>
        <w:spacing w:line="360" w:lineRule="auto"/>
        <w:ind w:left="17" w:leftChars="8" w:firstLine="182" w:firstLineChars="76"/>
        <w:rPr>
          <w:bCs/>
          <w:sz w:val="24"/>
        </w:rPr>
      </w:pPr>
      <w:r>
        <w:rPr>
          <w:rFonts w:hint="eastAsia" w:ascii="Calibri" w:hAnsi="Calibri"/>
          <w:bCs/>
          <w:sz w:val="24"/>
        </w:rPr>
        <w:t>电信室外交接箱应尽量隐蔽布置。</w:t>
      </w:r>
    </w:p>
    <w:p>
      <w:pPr>
        <w:numPr>
          <w:ilvl w:val="1"/>
          <w:numId w:val="9"/>
        </w:numPr>
        <w:spacing w:line="360" w:lineRule="auto"/>
        <w:ind w:left="17" w:leftChars="8" w:firstLine="182" w:firstLineChars="76"/>
        <w:rPr>
          <w:bCs/>
          <w:sz w:val="24"/>
        </w:rPr>
      </w:pPr>
      <w:r>
        <w:rPr>
          <w:rFonts w:hint="eastAsia" w:ascii="Calibri" w:hAnsi="Calibri"/>
          <w:bCs/>
          <w:sz w:val="24"/>
        </w:rPr>
        <w:t>室外线路小管可作过线箱，过线箱要埋入地中，大管应做管井。</w:t>
      </w:r>
    </w:p>
    <w:p>
      <w:pPr>
        <w:numPr>
          <w:ilvl w:val="1"/>
          <w:numId w:val="9"/>
        </w:numPr>
        <w:spacing w:line="360" w:lineRule="auto"/>
        <w:ind w:left="17" w:leftChars="8" w:firstLine="182" w:firstLineChars="76"/>
        <w:rPr>
          <w:bCs/>
          <w:sz w:val="24"/>
        </w:rPr>
      </w:pPr>
      <w:r>
        <w:rPr>
          <w:rFonts w:hint="eastAsia" w:ascii="Calibri" w:hAnsi="Calibri"/>
          <w:bCs/>
          <w:sz w:val="24"/>
        </w:rPr>
        <w:t>井盖设置要求：</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井盖宜设于公共地方隐蔽位置；</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车行道及入户道不得设井盖；</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私家花园内尽量少设检查井，若必须设置时，应分散设置，不得集中设置；</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室外电井应设排水设施。</w:t>
      </w:r>
    </w:p>
    <w:p>
      <w:pPr>
        <w:numPr>
          <w:ilvl w:val="1"/>
          <w:numId w:val="9"/>
        </w:numPr>
        <w:spacing w:line="360" w:lineRule="auto"/>
        <w:ind w:left="17" w:leftChars="8" w:firstLine="182" w:firstLineChars="76"/>
        <w:rPr>
          <w:bCs/>
          <w:sz w:val="24"/>
        </w:rPr>
      </w:pPr>
      <w:r>
        <w:rPr>
          <w:rFonts w:hint="eastAsia" w:ascii="Calibri" w:hAnsi="Calibri"/>
          <w:bCs/>
          <w:sz w:val="24"/>
        </w:rPr>
        <w:t>室外管线埋深一般不小于</w:t>
      </w:r>
      <w:r>
        <w:rPr>
          <w:rFonts w:ascii="Calibri" w:hAnsi="Calibri"/>
          <w:bCs/>
          <w:sz w:val="24"/>
        </w:rPr>
        <w:t>0.5m</w:t>
      </w:r>
      <w:r>
        <w:rPr>
          <w:rFonts w:hint="eastAsia" w:ascii="Calibri" w:hAnsi="Calibri"/>
          <w:bCs/>
          <w:sz w:val="24"/>
        </w:rPr>
        <w:t>，过路管不小于</w:t>
      </w:r>
      <w:r>
        <w:rPr>
          <w:rFonts w:ascii="Calibri" w:hAnsi="Calibri"/>
          <w:bCs/>
          <w:sz w:val="24"/>
        </w:rPr>
        <w:t>0.7m</w:t>
      </w:r>
      <w:r>
        <w:rPr>
          <w:rFonts w:hint="eastAsia" w:ascii="Calibri" w:hAnsi="Calibri"/>
          <w:bCs/>
          <w:sz w:val="24"/>
        </w:rPr>
        <w:t>，局部深度可作调整。</w:t>
      </w:r>
    </w:p>
    <w:p>
      <w:pPr>
        <w:pStyle w:val="5"/>
        <w:numPr>
          <w:ilvl w:val="0"/>
          <w:numId w:val="8"/>
        </w:numPr>
        <w:spacing w:before="156" w:after="78"/>
        <w:ind w:left="17" w:leftChars="8" w:firstLine="214" w:firstLineChars="76"/>
        <w:rPr>
          <w:rFonts w:ascii="宋体" w:cs="宋体"/>
          <w:bCs w:val="0"/>
          <w:sz w:val="28"/>
          <w:szCs w:val="28"/>
        </w:rPr>
      </w:pPr>
      <w:bookmarkStart w:id="26" w:name="_Toc389210635"/>
      <w:r>
        <w:rPr>
          <w:rFonts w:hint="eastAsia" w:ascii="宋体" w:cs="宋体"/>
          <w:bCs w:val="0"/>
          <w:sz w:val="28"/>
          <w:szCs w:val="28"/>
        </w:rPr>
        <w:t>防雷与接地</w:t>
      </w:r>
      <w:bookmarkEnd w:id="26"/>
    </w:p>
    <w:p>
      <w:pPr>
        <w:pStyle w:val="19"/>
        <w:numPr>
          <w:ilvl w:val="0"/>
          <w:numId w:val="9"/>
        </w:numPr>
        <w:ind w:left="17" w:leftChars="8" w:firstLine="182" w:firstLineChars="76"/>
        <w:rPr>
          <w:bCs/>
          <w:vanish/>
          <w:sz w:val="24"/>
        </w:rPr>
      </w:pPr>
    </w:p>
    <w:p>
      <w:pPr>
        <w:numPr>
          <w:ilvl w:val="1"/>
          <w:numId w:val="9"/>
        </w:numPr>
        <w:spacing w:line="360" w:lineRule="auto"/>
        <w:ind w:left="17" w:leftChars="8" w:firstLine="182" w:firstLineChars="76"/>
        <w:rPr>
          <w:bCs/>
          <w:sz w:val="24"/>
        </w:rPr>
      </w:pPr>
      <w:r>
        <w:rPr>
          <w:rFonts w:hint="eastAsia" w:ascii="Calibri" w:hAnsi="Calibri"/>
          <w:bCs/>
          <w:sz w:val="24"/>
        </w:rPr>
        <w:t>防雷与接地设计以通过当地验收为准；</w:t>
      </w:r>
    </w:p>
    <w:p>
      <w:pPr>
        <w:numPr>
          <w:ilvl w:val="1"/>
          <w:numId w:val="9"/>
        </w:numPr>
        <w:spacing w:line="360" w:lineRule="auto"/>
        <w:ind w:left="17" w:leftChars="8" w:firstLine="182" w:firstLineChars="76"/>
        <w:rPr>
          <w:bCs/>
          <w:sz w:val="24"/>
        </w:rPr>
      </w:pPr>
      <w:r>
        <w:rPr>
          <w:rFonts w:hint="eastAsia" w:ascii="Calibri" w:hAnsi="Calibri"/>
          <w:bCs/>
          <w:sz w:val="24"/>
        </w:rPr>
        <w:t>应按规范要求安装避雷器，下列部位须加设避雷器：</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屋面用电设备（风机、稳压泵、电梯）配电箱、航空照明配电箱及泛光照明配电箱；</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低压电源引入总箱处；</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高压引入高压配电柜处；</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变压器低压端；</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消防监控中心配电箱；</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室外摄像枪末端、室外摄像枪信号、电源及控制线引入机房处；</w:t>
      </w:r>
    </w:p>
    <w:p>
      <w:pPr>
        <w:numPr>
          <w:ilvl w:val="2"/>
          <w:numId w:val="9"/>
        </w:numPr>
        <w:spacing w:line="360" w:lineRule="auto"/>
        <w:ind w:left="17" w:leftChars="8" w:firstLine="176" w:firstLineChars="76"/>
        <w:rPr>
          <w:bCs/>
          <w:spacing w:val="-4"/>
          <w:sz w:val="24"/>
        </w:rPr>
      </w:pPr>
      <w:r>
        <w:rPr>
          <w:rFonts w:hint="eastAsia" w:ascii="Calibri" w:hAnsi="Calibri"/>
          <w:bCs/>
          <w:spacing w:val="-4"/>
          <w:sz w:val="24"/>
        </w:rPr>
        <w:t>电视、网络、电信防雷由专业公司负责；按专业公司要求预埋接地连接点。</w:t>
      </w:r>
    </w:p>
    <w:p>
      <w:pPr>
        <w:numPr>
          <w:ilvl w:val="1"/>
          <w:numId w:val="9"/>
        </w:numPr>
        <w:spacing w:line="360" w:lineRule="auto"/>
        <w:ind w:left="17" w:leftChars="8" w:firstLine="182" w:firstLineChars="76"/>
        <w:rPr>
          <w:bCs/>
          <w:sz w:val="24"/>
        </w:rPr>
      </w:pPr>
      <w:r>
        <w:rPr>
          <w:rFonts w:hint="eastAsia" w:ascii="Calibri" w:hAnsi="Calibri"/>
          <w:bCs/>
          <w:sz w:val="24"/>
        </w:rPr>
        <w:t>建筑屋面避雷带采用明敷。</w:t>
      </w:r>
    </w:p>
    <w:p>
      <w:pPr>
        <w:numPr>
          <w:ilvl w:val="1"/>
          <w:numId w:val="9"/>
        </w:numPr>
        <w:spacing w:line="360" w:lineRule="auto"/>
        <w:ind w:left="17" w:leftChars="8" w:firstLine="182" w:firstLineChars="76"/>
        <w:rPr>
          <w:rFonts w:ascii="Calibri" w:hAnsi="Calibri"/>
          <w:bCs/>
          <w:sz w:val="24"/>
        </w:rPr>
      </w:pPr>
      <w:r>
        <w:rPr>
          <w:rFonts w:hint="eastAsia" w:ascii="Calibri" w:hAnsi="Calibri"/>
          <w:bCs/>
          <w:sz w:val="24"/>
        </w:rPr>
        <w:t>各地项目可根据当地气象部门意见</w:t>
      </w:r>
      <w:r>
        <w:rPr>
          <w:rFonts w:hint="eastAsia" w:ascii="Calibri" w:hAnsi="Calibri"/>
          <w:bCs/>
          <w:sz w:val="24"/>
          <w:lang w:eastAsia="zh-CN"/>
        </w:rPr>
        <w:t>做</w:t>
      </w:r>
      <w:r>
        <w:rPr>
          <w:rFonts w:hint="eastAsia" w:ascii="Calibri" w:hAnsi="Calibri"/>
          <w:bCs/>
          <w:sz w:val="24"/>
        </w:rPr>
        <w:t>局部调整。</w:t>
      </w:r>
    </w:p>
    <w:p>
      <w:pPr>
        <w:pStyle w:val="5"/>
        <w:numPr>
          <w:ilvl w:val="0"/>
          <w:numId w:val="8"/>
        </w:numPr>
        <w:spacing w:before="156" w:after="78"/>
        <w:ind w:left="17" w:leftChars="8" w:firstLine="214" w:firstLineChars="76"/>
        <w:rPr>
          <w:rFonts w:ascii="宋体" w:cs="宋体"/>
          <w:bCs w:val="0"/>
          <w:sz w:val="28"/>
          <w:szCs w:val="28"/>
        </w:rPr>
      </w:pPr>
      <w:bookmarkStart w:id="27" w:name="_Toc389210636"/>
      <w:r>
        <w:rPr>
          <w:rFonts w:hint="eastAsia" w:ascii="宋体" w:cs="宋体"/>
          <w:bCs w:val="0"/>
          <w:sz w:val="28"/>
          <w:szCs w:val="28"/>
        </w:rPr>
        <w:t>消防设施配置</w:t>
      </w:r>
      <w:bookmarkEnd w:id="27"/>
    </w:p>
    <w:p>
      <w:pPr>
        <w:pStyle w:val="19"/>
        <w:numPr>
          <w:ilvl w:val="0"/>
          <w:numId w:val="9"/>
        </w:numPr>
        <w:ind w:left="17" w:leftChars="8" w:firstLine="182" w:firstLineChars="76"/>
        <w:rPr>
          <w:bCs/>
          <w:vanish/>
          <w:sz w:val="24"/>
        </w:rPr>
      </w:pPr>
    </w:p>
    <w:p>
      <w:pPr>
        <w:numPr>
          <w:ilvl w:val="1"/>
          <w:numId w:val="9"/>
        </w:numPr>
        <w:spacing w:line="360" w:lineRule="auto"/>
        <w:ind w:left="17" w:leftChars="8" w:firstLine="182" w:firstLineChars="76"/>
        <w:rPr>
          <w:bCs/>
          <w:sz w:val="24"/>
        </w:rPr>
      </w:pPr>
      <w:r>
        <w:rPr>
          <w:rFonts w:hint="eastAsia" w:ascii="Calibri" w:hAnsi="Calibri"/>
          <w:bCs/>
          <w:sz w:val="24"/>
        </w:rPr>
        <w:t>消防设施配置以通过当地消防验收为准。除管井外楼层其他处管线暗敷，地下室明装。破玻按钮安装高度Ｈ＋</w:t>
      </w:r>
      <w:r>
        <w:rPr>
          <w:rFonts w:ascii="Calibri" w:hAnsi="Calibri"/>
          <w:bCs/>
          <w:sz w:val="24"/>
        </w:rPr>
        <w:t>1.5m</w:t>
      </w:r>
      <w:r>
        <w:rPr>
          <w:rFonts w:hint="eastAsia" w:ascii="Calibri" w:hAnsi="Calibri"/>
          <w:bCs/>
          <w:sz w:val="24"/>
        </w:rPr>
        <w:t>，消防警铃安装高度Ｈ＋</w:t>
      </w:r>
      <w:r>
        <w:rPr>
          <w:rFonts w:ascii="Calibri" w:hAnsi="Calibri"/>
          <w:bCs/>
          <w:sz w:val="24"/>
        </w:rPr>
        <w:t>2.3m</w:t>
      </w:r>
      <w:r>
        <w:rPr>
          <w:rFonts w:hint="eastAsia" w:ascii="Calibri" w:hAnsi="Calibri"/>
          <w:bCs/>
          <w:sz w:val="24"/>
        </w:rPr>
        <w:t>，按钮边距消火栓边净距</w:t>
      </w:r>
      <w:r>
        <w:rPr>
          <w:rFonts w:ascii="Calibri" w:hAnsi="Calibri"/>
          <w:bCs/>
          <w:sz w:val="24"/>
        </w:rPr>
        <w:t xml:space="preserve"> 100mm</w:t>
      </w:r>
      <w:r>
        <w:rPr>
          <w:rFonts w:hint="eastAsia" w:ascii="Calibri" w:hAnsi="Calibri"/>
          <w:bCs/>
          <w:sz w:val="24"/>
        </w:rPr>
        <w:t>，消防警铃与按钮上下对齐安装。</w:t>
      </w:r>
    </w:p>
    <w:p>
      <w:pPr>
        <w:numPr>
          <w:ilvl w:val="1"/>
          <w:numId w:val="9"/>
        </w:numPr>
        <w:spacing w:line="360" w:lineRule="auto"/>
        <w:ind w:left="17" w:leftChars="8" w:firstLine="182" w:firstLineChars="76"/>
        <w:rPr>
          <w:bCs/>
          <w:sz w:val="24"/>
        </w:rPr>
      </w:pPr>
      <w:r>
        <w:rPr>
          <w:rFonts w:hint="eastAsia"/>
          <w:bCs/>
          <w:sz w:val="24"/>
          <w:lang w:val="en-US" w:eastAsia="zh-CN"/>
        </w:rPr>
        <w:t>楼层内消防设计应与室内装饰对接，消防箱争取内陷，报警器应避免影响住户。</w:t>
      </w:r>
    </w:p>
    <w:p>
      <w:pPr>
        <w:pStyle w:val="5"/>
        <w:numPr>
          <w:ilvl w:val="0"/>
          <w:numId w:val="8"/>
        </w:numPr>
        <w:spacing w:before="156" w:after="78"/>
        <w:ind w:left="17" w:leftChars="8" w:firstLine="214" w:firstLineChars="76"/>
        <w:rPr>
          <w:rFonts w:ascii="宋体" w:cs="宋体"/>
          <w:bCs w:val="0"/>
          <w:sz w:val="28"/>
          <w:szCs w:val="28"/>
        </w:rPr>
      </w:pPr>
      <w:bookmarkStart w:id="28" w:name="_Toc389073143"/>
      <w:r>
        <w:rPr>
          <w:rFonts w:ascii="宋体" w:cs="宋体"/>
          <w:bCs w:val="0"/>
          <w:sz w:val="28"/>
          <w:szCs w:val="28"/>
        </w:rPr>
        <w:t xml:space="preserve"> </w:t>
      </w:r>
      <w:bookmarkStart w:id="29" w:name="_Toc389210637"/>
      <w:bookmarkStart w:id="30" w:name="_Toc389078348"/>
      <w:r>
        <w:rPr>
          <w:rFonts w:hint="eastAsia" w:ascii="宋体" w:cs="宋体"/>
          <w:bCs w:val="0"/>
          <w:sz w:val="28"/>
          <w:szCs w:val="28"/>
        </w:rPr>
        <w:t>智能化系统</w:t>
      </w:r>
      <w:bookmarkEnd w:id="28"/>
      <w:bookmarkEnd w:id="29"/>
      <w:bookmarkEnd w:id="30"/>
    </w:p>
    <w:p>
      <w:pPr>
        <w:pStyle w:val="19"/>
        <w:numPr>
          <w:ilvl w:val="0"/>
          <w:numId w:val="9"/>
        </w:numPr>
        <w:ind w:left="17" w:leftChars="8" w:firstLine="182" w:firstLineChars="76"/>
        <w:rPr>
          <w:bCs/>
          <w:vanish/>
          <w:sz w:val="24"/>
        </w:rPr>
      </w:pPr>
    </w:p>
    <w:p>
      <w:pPr>
        <w:numPr>
          <w:ilvl w:val="1"/>
          <w:numId w:val="9"/>
        </w:numPr>
        <w:spacing w:line="360" w:lineRule="auto"/>
        <w:ind w:left="17" w:leftChars="8" w:firstLine="182" w:firstLineChars="76"/>
        <w:rPr>
          <w:bCs/>
          <w:sz w:val="24"/>
        </w:rPr>
      </w:pPr>
      <w:r>
        <w:rPr>
          <w:rFonts w:hint="eastAsia" w:ascii="Calibri" w:hAnsi="Calibri"/>
          <w:bCs/>
          <w:sz w:val="24"/>
        </w:rPr>
        <w:t>可视对讲系统：大楼单元出入门口设对讲主机，每户设置一台</w:t>
      </w:r>
      <w:r>
        <w:rPr>
          <w:rFonts w:hint="eastAsia"/>
          <w:bCs/>
          <w:sz w:val="24"/>
        </w:rPr>
        <w:t>彩色</w:t>
      </w:r>
      <w:r>
        <w:rPr>
          <w:rFonts w:hint="eastAsia" w:ascii="Calibri" w:hAnsi="Calibri"/>
          <w:bCs/>
          <w:sz w:val="24"/>
        </w:rPr>
        <w:t>可视对讲室内机，对讲确认开锁，主卧室紧急呼救按钮；大楼出入口门锁控制装置（密码、</w:t>
      </w:r>
      <w:r>
        <w:rPr>
          <w:rFonts w:ascii="Calibri" w:hAnsi="Calibri"/>
          <w:bCs/>
          <w:sz w:val="24"/>
        </w:rPr>
        <w:t>IC</w:t>
      </w:r>
      <w:r>
        <w:rPr>
          <w:rFonts w:hint="eastAsia" w:ascii="Calibri" w:hAnsi="Calibri"/>
          <w:bCs/>
          <w:sz w:val="24"/>
        </w:rPr>
        <w:t>卡、户内分机</w:t>
      </w:r>
      <w:r>
        <w:rPr>
          <w:rFonts w:hint="eastAsia" w:ascii="Calibri" w:hAnsi="Calibri"/>
          <w:bCs/>
          <w:sz w:val="24"/>
          <w:lang w:eastAsia="zh-CN"/>
        </w:rPr>
        <w:t>、</w:t>
      </w:r>
      <w:r>
        <w:rPr>
          <w:rFonts w:hint="eastAsia" w:ascii="Calibri" w:hAnsi="Calibri"/>
          <w:bCs/>
          <w:sz w:val="24"/>
          <w:lang w:val="en-US" w:eastAsia="zh-CN"/>
        </w:rPr>
        <w:t>人脸识别等</w:t>
      </w:r>
      <w:r>
        <w:rPr>
          <w:rFonts w:hint="eastAsia" w:ascii="Calibri" w:hAnsi="Calibri"/>
          <w:bCs/>
          <w:sz w:val="24"/>
        </w:rPr>
        <w:t>方式开锁）；住户、访客、管理中心三方联网，室内分机带拓展防区兼具煤气报警功能，每户设门铃系统</w:t>
      </w:r>
      <w:r>
        <w:rPr>
          <w:rFonts w:hint="eastAsia"/>
          <w:bCs/>
          <w:sz w:val="24"/>
        </w:rPr>
        <w:t>，设两个紧急按钮</w:t>
      </w:r>
      <w:r>
        <w:rPr>
          <w:rFonts w:hint="eastAsia" w:ascii="Calibri" w:hAnsi="Calibri"/>
          <w:bCs/>
          <w:sz w:val="24"/>
        </w:rPr>
        <w:t>。设备用线应优先考虑采用五类、超五类线的系统。设备应设计为整体支持直接热插拔方式连接的产品，便于系统维护。</w:t>
      </w:r>
    </w:p>
    <w:p>
      <w:pPr>
        <w:numPr>
          <w:ilvl w:val="1"/>
          <w:numId w:val="9"/>
        </w:numPr>
        <w:spacing w:line="360" w:lineRule="auto"/>
        <w:ind w:left="17" w:leftChars="8" w:firstLine="182" w:firstLineChars="76"/>
        <w:rPr>
          <w:bCs/>
          <w:sz w:val="24"/>
        </w:rPr>
      </w:pPr>
      <w:r>
        <w:rPr>
          <w:rFonts w:ascii="Calibri" w:hAnsi="Calibri"/>
          <w:bCs/>
          <w:sz w:val="24"/>
        </w:rPr>
        <w:t>IC</w:t>
      </w:r>
      <w:r>
        <w:rPr>
          <w:rFonts w:hint="eastAsia" w:ascii="Calibri" w:hAnsi="Calibri"/>
          <w:bCs/>
          <w:sz w:val="24"/>
        </w:rPr>
        <w:t>卡门禁系统：小区</w:t>
      </w:r>
      <w:r>
        <w:rPr>
          <w:rFonts w:hint="eastAsia" w:ascii="Calibri" w:hAnsi="Calibri"/>
          <w:bCs/>
          <w:sz w:val="24"/>
          <w:lang w:val="en-US" w:eastAsia="zh-CN"/>
        </w:rPr>
        <w:t>主出入口设人行道闸门禁机（人脸识别、IC卡），其他次</w:t>
      </w:r>
      <w:r>
        <w:rPr>
          <w:rFonts w:hint="eastAsia" w:ascii="Calibri" w:hAnsi="Calibri"/>
          <w:bCs/>
          <w:sz w:val="24"/>
        </w:rPr>
        <w:t>入口各设一个嵌入式门禁机</w:t>
      </w:r>
      <w:r>
        <w:rPr>
          <w:rFonts w:hint="eastAsia" w:ascii="Calibri" w:hAnsi="Calibri"/>
          <w:bCs/>
          <w:sz w:val="24"/>
          <w:lang w:eastAsia="zh-CN"/>
        </w:rPr>
        <w:t>（</w:t>
      </w:r>
      <w:r>
        <w:rPr>
          <w:rFonts w:hint="eastAsia" w:ascii="Calibri" w:hAnsi="Calibri"/>
          <w:bCs/>
          <w:sz w:val="24"/>
          <w:lang w:val="en-US" w:eastAsia="zh-CN"/>
        </w:rPr>
        <w:t>仅IC卡</w:t>
      </w:r>
      <w:r>
        <w:rPr>
          <w:rFonts w:hint="eastAsia" w:ascii="Calibri" w:hAnsi="Calibri"/>
          <w:bCs/>
          <w:sz w:val="24"/>
          <w:lang w:eastAsia="zh-CN"/>
        </w:rPr>
        <w:t>）</w:t>
      </w:r>
      <w:r>
        <w:rPr>
          <w:rFonts w:hint="eastAsia" w:ascii="Calibri" w:hAnsi="Calibri"/>
          <w:bCs/>
          <w:sz w:val="24"/>
        </w:rPr>
        <w:t>；单元门口及地下车库通往住宅的消防楼梯入口、非机动车库出入口、天面出入口设读卡门禁系统，当发生火警时，该门禁系统自动失效，保证进出消防楼梯口畅通无阻。</w:t>
      </w:r>
    </w:p>
    <w:p>
      <w:pPr>
        <w:numPr>
          <w:ilvl w:val="1"/>
          <w:numId w:val="9"/>
        </w:numPr>
        <w:spacing w:line="360" w:lineRule="auto"/>
        <w:ind w:left="17" w:leftChars="8" w:firstLine="182" w:firstLineChars="76"/>
        <w:rPr>
          <w:bCs/>
          <w:sz w:val="24"/>
        </w:rPr>
      </w:pPr>
      <w:r>
        <w:rPr>
          <w:rFonts w:hint="eastAsia" w:ascii="Calibri" w:hAnsi="Calibri"/>
          <w:bCs/>
          <w:sz w:val="24"/>
        </w:rPr>
        <w:t>车辆出入自动管理系统：主要设置于地下车库进出口，要求配置长距离读卡器及满位显示屏，防雨式设计，确保全天候可靠运行；停车场</w:t>
      </w:r>
      <w:r>
        <w:rPr>
          <w:rFonts w:hint="eastAsia" w:ascii="Calibri" w:hAnsi="Calibri"/>
          <w:bCs/>
          <w:sz w:val="24"/>
          <w:lang w:eastAsia="zh-CN"/>
        </w:rPr>
        <w:t>管理系统</w:t>
      </w:r>
      <w:r>
        <w:rPr>
          <w:rFonts w:hint="eastAsia" w:ascii="Calibri" w:hAnsi="Calibri"/>
          <w:bCs/>
          <w:sz w:val="24"/>
        </w:rPr>
        <w:t>联网，将所有信息通过小区计算机网络传到消防监控中心。</w:t>
      </w:r>
    </w:p>
    <w:p>
      <w:pPr>
        <w:numPr>
          <w:ilvl w:val="1"/>
          <w:numId w:val="9"/>
        </w:numPr>
        <w:spacing w:line="360" w:lineRule="auto"/>
        <w:ind w:left="17" w:leftChars="8" w:firstLine="182" w:firstLineChars="76"/>
        <w:rPr>
          <w:bCs/>
          <w:sz w:val="24"/>
        </w:rPr>
      </w:pPr>
      <w:r>
        <w:rPr>
          <w:rFonts w:hint="eastAsia" w:ascii="Calibri" w:hAnsi="Calibri"/>
          <w:bCs/>
          <w:sz w:val="24"/>
        </w:rPr>
        <w:t>背景音乐</w:t>
      </w:r>
      <w:r>
        <w:rPr>
          <w:bCs/>
          <w:sz w:val="24"/>
        </w:rPr>
        <w:t>/</w:t>
      </w:r>
      <w:r>
        <w:rPr>
          <w:rFonts w:hint="eastAsia"/>
          <w:bCs/>
          <w:sz w:val="24"/>
        </w:rPr>
        <w:t>公共广播</w:t>
      </w:r>
      <w:r>
        <w:rPr>
          <w:rFonts w:hint="eastAsia" w:ascii="Calibri" w:hAnsi="Calibri"/>
          <w:bCs/>
          <w:sz w:val="24"/>
        </w:rPr>
        <w:t>系统：设置在园林、首层架空层、服务性公建、入户大堂和电梯厅等处，与消防系统联动。</w:t>
      </w:r>
    </w:p>
    <w:p>
      <w:pPr>
        <w:numPr>
          <w:ilvl w:val="1"/>
          <w:numId w:val="9"/>
        </w:numPr>
        <w:spacing w:line="360" w:lineRule="auto"/>
        <w:ind w:left="17" w:leftChars="8" w:firstLine="182" w:firstLineChars="76"/>
        <w:rPr>
          <w:rFonts w:ascii="Calibri" w:hAnsi="Calibri"/>
          <w:bCs/>
          <w:sz w:val="24"/>
        </w:rPr>
      </w:pPr>
      <w:r>
        <w:rPr>
          <w:rFonts w:hint="eastAsia" w:ascii="Calibri" w:hAnsi="Calibri"/>
          <w:bCs/>
          <w:sz w:val="24"/>
        </w:rPr>
        <w:t>闭路电视监控系统：设置于道路、周界、电梯轿厢、地下室车道、单元门口、园林、小区出入口等区域。保安人员在保安室内即可观察到小区内主要防范点的现场情况，对其情况进行全天候监控，对于地下车库等位置设置的摄像机应充分考虑环境光线不足的因素，采用红外一体化摄像机。</w:t>
      </w:r>
    </w:p>
    <w:p>
      <w:pPr>
        <w:numPr>
          <w:ilvl w:val="1"/>
          <w:numId w:val="9"/>
        </w:numPr>
        <w:spacing w:line="360" w:lineRule="auto"/>
        <w:ind w:left="17" w:leftChars="8" w:firstLine="182" w:firstLineChars="76"/>
        <w:rPr>
          <w:rFonts w:ascii="Calibri" w:hAnsi="Calibri"/>
          <w:bCs/>
          <w:sz w:val="24"/>
        </w:rPr>
      </w:pPr>
      <w:r>
        <w:rPr>
          <w:rFonts w:hint="eastAsia" w:ascii="Calibri" w:hAnsi="Calibri"/>
          <w:bCs/>
          <w:sz w:val="24"/>
        </w:rPr>
        <w:t>综合布线系统：在每户住宅内设置弱电配线箱1个，电视、电话、网络线引入户内配电箱，户内布线业主自理。弱电箱安装设置在户内配电箱下方便于电源引入。</w:t>
      </w:r>
    </w:p>
    <w:p>
      <w:pPr>
        <w:pStyle w:val="2"/>
        <w:ind w:left="17" w:leftChars="8" w:firstLine="182" w:firstLineChars="76"/>
        <w:rPr>
          <w:rFonts w:hint="eastAsia" w:ascii="Calibri" w:hAnsi="Calibri"/>
          <w:bCs/>
          <w:sz w:val="24"/>
        </w:rPr>
      </w:pPr>
    </w:p>
    <w:p>
      <w:pPr>
        <w:pStyle w:val="2"/>
        <w:ind w:left="17" w:leftChars="8" w:firstLine="182" w:firstLineChars="76"/>
        <w:rPr>
          <w:rFonts w:hint="eastAsia" w:ascii="Calibri" w:hAnsi="Calibri"/>
          <w:bCs/>
          <w:sz w:val="24"/>
        </w:rPr>
      </w:pPr>
    </w:p>
    <w:p>
      <w:pPr>
        <w:pStyle w:val="2"/>
        <w:ind w:left="17" w:leftChars="8" w:firstLine="182" w:firstLineChars="76"/>
        <w:rPr>
          <w:rFonts w:hint="eastAsia" w:ascii="Calibri" w:hAnsi="Calibri"/>
          <w:bCs/>
          <w:sz w:val="24"/>
        </w:rPr>
      </w:pPr>
    </w:p>
    <w:p>
      <w:pPr>
        <w:numPr>
          <w:ilvl w:val="0"/>
          <w:numId w:val="2"/>
        </w:numPr>
        <w:spacing w:line="360" w:lineRule="auto"/>
        <w:ind w:left="17" w:leftChars="8" w:firstLine="273" w:firstLineChars="76"/>
        <w:outlineLvl w:val="0"/>
        <w:rPr>
          <w:rFonts w:hint="eastAsia" w:ascii="宋体" w:hAnsi="宋体" w:cs="宋体"/>
          <w:color w:val="auto"/>
          <w:sz w:val="36"/>
          <w:szCs w:val="36"/>
          <w:highlight w:val="none"/>
          <w:lang w:val="en-US" w:eastAsia="zh-CN"/>
        </w:rPr>
      </w:pPr>
      <w:bookmarkStart w:id="31" w:name="_Toc2201"/>
      <w:bookmarkStart w:id="32" w:name="_Toc17524"/>
      <w:r>
        <w:rPr>
          <w:rFonts w:hint="eastAsia" w:ascii="宋体" w:hAnsi="宋体" w:cs="宋体"/>
          <w:color w:val="auto"/>
          <w:sz w:val="36"/>
          <w:szCs w:val="36"/>
          <w:highlight w:val="none"/>
          <w:lang w:val="en-US" w:eastAsia="zh-CN"/>
        </w:rPr>
        <w:t>给排水专业</w:t>
      </w:r>
      <w:bookmarkEnd w:id="31"/>
      <w:bookmarkEnd w:id="32"/>
    </w:p>
    <w:p>
      <w:pPr>
        <w:pStyle w:val="5"/>
        <w:numPr>
          <w:ilvl w:val="0"/>
          <w:numId w:val="10"/>
        </w:numPr>
        <w:spacing w:before="156" w:after="156"/>
        <w:ind w:left="17" w:leftChars="8" w:firstLine="214" w:firstLineChars="76"/>
        <w:rPr>
          <w:sz w:val="28"/>
          <w:szCs w:val="28"/>
        </w:rPr>
      </w:pPr>
      <w:bookmarkStart w:id="33" w:name="_Toc389210639"/>
      <w:bookmarkStart w:id="34" w:name="_Toc388917048"/>
      <w:r>
        <w:rPr>
          <w:rFonts w:hint="eastAsia"/>
          <w:sz w:val="28"/>
          <w:szCs w:val="28"/>
        </w:rPr>
        <w:t>总则</w:t>
      </w:r>
      <w:bookmarkEnd w:id="33"/>
    </w:p>
    <w:p>
      <w:pPr>
        <w:numPr>
          <w:ilvl w:val="1"/>
          <w:numId w:val="11"/>
        </w:numPr>
        <w:spacing w:line="360" w:lineRule="auto"/>
        <w:ind w:left="17" w:leftChars="8" w:firstLine="182" w:firstLineChars="76"/>
        <w:rPr>
          <w:rFonts w:ascii="Calibri" w:hAnsi="Calibri"/>
          <w:bCs/>
          <w:sz w:val="24"/>
        </w:rPr>
      </w:pPr>
      <w:r>
        <w:rPr>
          <w:rFonts w:hint="eastAsia" w:ascii="Calibri" w:hAnsi="Calibri"/>
          <w:bCs/>
          <w:sz w:val="24"/>
        </w:rPr>
        <w:t>本设计要求适用于住宅项目，按照给水系统、排水系统、消防系统、设备要求等方面制定。</w:t>
      </w:r>
    </w:p>
    <w:p>
      <w:pPr>
        <w:numPr>
          <w:ilvl w:val="1"/>
          <w:numId w:val="11"/>
        </w:numPr>
        <w:spacing w:line="360" w:lineRule="auto"/>
        <w:ind w:left="17" w:leftChars="8" w:firstLine="182" w:firstLineChars="76"/>
        <w:rPr>
          <w:rFonts w:ascii="Calibri" w:hAnsi="Calibri"/>
          <w:bCs/>
          <w:sz w:val="24"/>
        </w:rPr>
      </w:pPr>
      <w:r>
        <w:rPr>
          <w:rFonts w:hint="eastAsia" w:ascii="Calibri" w:hAnsi="Calibri"/>
          <w:bCs/>
          <w:sz w:val="24"/>
        </w:rPr>
        <w:t>本设计要求中安装高度均指到建筑完成面的距离。</w:t>
      </w:r>
    </w:p>
    <w:p>
      <w:pPr>
        <w:numPr>
          <w:ilvl w:val="1"/>
          <w:numId w:val="11"/>
        </w:numPr>
        <w:spacing w:line="360" w:lineRule="auto"/>
        <w:ind w:left="17" w:leftChars="8" w:firstLine="182" w:firstLineChars="76"/>
        <w:rPr>
          <w:rFonts w:ascii="Calibri" w:hAnsi="Calibri"/>
          <w:bCs/>
          <w:sz w:val="24"/>
        </w:rPr>
      </w:pPr>
      <w:r>
        <w:rPr>
          <w:rFonts w:hint="eastAsia" w:ascii="Calibri" w:hAnsi="Calibri"/>
          <w:bCs/>
          <w:sz w:val="24"/>
        </w:rPr>
        <w:t>除特别注明外，标高以</w:t>
      </w:r>
      <w:r>
        <w:rPr>
          <w:rFonts w:ascii="Calibri" w:hAnsi="Calibri"/>
          <w:bCs/>
          <w:sz w:val="24"/>
        </w:rPr>
        <w:t>m</w:t>
      </w:r>
      <w:r>
        <w:rPr>
          <w:rFonts w:hint="eastAsia" w:ascii="Calibri" w:hAnsi="Calibri"/>
          <w:bCs/>
          <w:sz w:val="24"/>
        </w:rPr>
        <w:t>计，其余均以</w:t>
      </w:r>
      <w:r>
        <w:rPr>
          <w:rFonts w:ascii="Calibri" w:hAnsi="Calibri"/>
          <w:bCs/>
          <w:sz w:val="24"/>
        </w:rPr>
        <w:t>mm</w:t>
      </w:r>
      <w:r>
        <w:rPr>
          <w:rFonts w:hint="eastAsia" w:ascii="Calibri" w:hAnsi="Calibri"/>
          <w:bCs/>
          <w:sz w:val="24"/>
        </w:rPr>
        <w:t>计。</w:t>
      </w:r>
    </w:p>
    <w:p>
      <w:pPr>
        <w:numPr>
          <w:ilvl w:val="1"/>
          <w:numId w:val="11"/>
        </w:numPr>
        <w:spacing w:line="360" w:lineRule="auto"/>
        <w:ind w:left="17" w:leftChars="8" w:firstLine="182" w:firstLineChars="76"/>
        <w:rPr>
          <w:rFonts w:ascii="Calibri" w:hAnsi="Calibri"/>
          <w:bCs/>
          <w:sz w:val="24"/>
        </w:rPr>
      </w:pPr>
      <w:r>
        <w:rPr>
          <w:rFonts w:hint="eastAsia" w:ascii="Calibri" w:hAnsi="Calibri"/>
          <w:bCs/>
          <w:sz w:val="24"/>
        </w:rPr>
        <w:t>当地若有特殊要求或习惯性做法时，按当地要求执行；否则，按本设计要求执行。</w:t>
      </w:r>
    </w:p>
    <w:p>
      <w:pPr>
        <w:numPr>
          <w:ilvl w:val="1"/>
          <w:numId w:val="11"/>
        </w:numPr>
        <w:spacing w:line="360" w:lineRule="auto"/>
        <w:ind w:left="17" w:leftChars="8" w:firstLine="182" w:firstLineChars="76"/>
        <w:rPr>
          <w:rFonts w:ascii="Calibri" w:hAnsi="Calibri"/>
          <w:bCs/>
          <w:sz w:val="24"/>
        </w:rPr>
      </w:pPr>
      <w:r>
        <w:rPr>
          <w:rFonts w:hint="eastAsia" w:ascii="Calibri" w:hAnsi="Calibri"/>
          <w:bCs/>
          <w:sz w:val="24"/>
        </w:rPr>
        <w:t>当本设计要求与国家规范冲突时，按国家规范要求设计。</w:t>
      </w:r>
    </w:p>
    <w:p>
      <w:pPr>
        <w:pStyle w:val="5"/>
        <w:numPr>
          <w:ilvl w:val="0"/>
          <w:numId w:val="10"/>
        </w:numPr>
        <w:spacing w:before="156" w:after="156"/>
        <w:ind w:left="17" w:leftChars="8" w:firstLine="214" w:firstLineChars="76"/>
        <w:rPr>
          <w:sz w:val="28"/>
          <w:szCs w:val="28"/>
        </w:rPr>
      </w:pPr>
      <w:bookmarkStart w:id="35" w:name="_Toc389078354"/>
      <w:bookmarkEnd w:id="35"/>
      <w:bookmarkStart w:id="36" w:name="_Toc389210640"/>
      <w:bookmarkEnd w:id="36"/>
      <w:bookmarkStart w:id="37" w:name="_Toc389072984"/>
      <w:bookmarkEnd w:id="37"/>
      <w:bookmarkStart w:id="38" w:name="_Toc389072849"/>
      <w:bookmarkEnd w:id="38"/>
      <w:bookmarkStart w:id="39" w:name="_Toc389072925"/>
      <w:bookmarkEnd w:id="39"/>
      <w:bookmarkStart w:id="40" w:name="_Toc389072592"/>
      <w:bookmarkEnd w:id="40"/>
      <w:bookmarkStart w:id="41" w:name="_Toc389078287"/>
      <w:bookmarkEnd w:id="41"/>
      <w:bookmarkStart w:id="42" w:name="_Toc389073149"/>
      <w:bookmarkEnd w:id="42"/>
      <w:bookmarkStart w:id="43" w:name="_Toc188877251"/>
      <w:bookmarkStart w:id="44" w:name="_Toc223774669"/>
      <w:bookmarkStart w:id="45" w:name="_Toc288201755"/>
      <w:bookmarkStart w:id="46" w:name="_Toc192846199"/>
      <w:bookmarkStart w:id="47" w:name="_Toc185991331"/>
      <w:bookmarkStart w:id="48" w:name="_Toc389210641"/>
      <w:bookmarkStart w:id="49" w:name="_Toc187460134"/>
      <w:bookmarkStart w:id="50" w:name="_Toc185840301"/>
      <w:r>
        <w:rPr>
          <w:rFonts w:hint="eastAsia"/>
          <w:sz w:val="28"/>
          <w:szCs w:val="28"/>
        </w:rPr>
        <w:t>给水系统</w:t>
      </w:r>
      <w:bookmarkEnd w:id="43"/>
      <w:bookmarkEnd w:id="44"/>
      <w:bookmarkEnd w:id="45"/>
      <w:bookmarkEnd w:id="46"/>
      <w:bookmarkEnd w:id="47"/>
      <w:bookmarkEnd w:id="48"/>
      <w:bookmarkEnd w:id="49"/>
      <w:bookmarkEnd w:id="50"/>
    </w:p>
    <w:p>
      <w:pPr>
        <w:pStyle w:val="15"/>
        <w:numPr>
          <w:ilvl w:val="0"/>
          <w:numId w:val="11"/>
        </w:numPr>
        <w:ind w:left="17" w:leftChars="8" w:firstLine="183" w:firstLineChars="76"/>
        <w:rPr>
          <w:b/>
          <w:bCs/>
          <w:vanish/>
        </w:rPr>
      </w:pPr>
      <w:bookmarkStart w:id="51" w:name="_Toc192846200"/>
      <w:bookmarkStart w:id="52" w:name="_Toc187460135"/>
      <w:bookmarkStart w:id="53" w:name="_Toc223774670"/>
      <w:bookmarkStart w:id="54" w:name="_Toc188877252"/>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管材选型</w:t>
      </w:r>
      <w:bookmarkEnd w:id="51"/>
      <w:bookmarkEnd w:id="52"/>
      <w:bookmarkEnd w:id="53"/>
      <w:bookmarkEnd w:id="54"/>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室内部分</w:t>
      </w:r>
    </w:p>
    <w:p>
      <w:pPr>
        <w:pStyle w:val="8"/>
        <w:tabs>
          <w:tab w:val="left" w:pos="540"/>
        </w:tabs>
        <w:spacing w:line="360" w:lineRule="exact"/>
        <w:ind w:left="17" w:leftChars="8" w:firstLine="182" w:firstLineChars="76"/>
        <w:jc w:val="left"/>
        <w:rPr>
          <w:rFonts w:ascii="宋体" w:hAnsi="宋体" w:cs="宋体"/>
          <w:sz w:val="24"/>
        </w:rPr>
      </w:pPr>
      <w:r>
        <w:rPr>
          <w:rFonts w:hint="eastAsia" w:ascii="宋体" w:hAnsi="宋体" w:cs="宋体"/>
          <w:sz w:val="24"/>
        </w:rPr>
        <w:t>户内水表前采用衬塑钢管，表后冷水采用冷水</w:t>
      </w:r>
      <w:r>
        <w:rPr>
          <w:rFonts w:ascii="宋体" w:hAnsi="宋体" w:cs="宋体"/>
          <w:sz w:val="24"/>
        </w:rPr>
        <w:t>PP-R管，热水采用专用热水PP-R管，管材必须经过8760h热稳定性试验。</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水池、水泵房管材</w:t>
      </w:r>
    </w:p>
    <w:p>
      <w:pPr>
        <w:pStyle w:val="8"/>
        <w:tabs>
          <w:tab w:val="left" w:pos="540"/>
        </w:tabs>
        <w:spacing w:line="360" w:lineRule="exact"/>
        <w:ind w:left="17" w:leftChars="8" w:firstLine="182" w:firstLineChars="76"/>
        <w:jc w:val="left"/>
        <w:rPr>
          <w:rFonts w:ascii="宋体" w:hAnsi="宋体" w:cs="宋体"/>
          <w:sz w:val="24"/>
        </w:rPr>
      </w:pPr>
      <w:r>
        <w:rPr>
          <w:rFonts w:hint="eastAsia" w:ascii="宋体" w:hAnsi="宋体" w:cs="宋体"/>
          <w:sz w:val="24"/>
        </w:rPr>
        <w:t>水泵吸水管（自与吸水总管连接处或水泵吸水管的阀门至伸入水池部分）、水池补水管（伸入水池部分）、水池溢流排水管及放空排污管采用薄壁不锈钢管，其他采用衬塑钢管或厂家配套的不锈钢管。</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绿化、喷灌管材</w:t>
      </w:r>
    </w:p>
    <w:p>
      <w:pPr>
        <w:pStyle w:val="8"/>
        <w:tabs>
          <w:tab w:val="left" w:pos="540"/>
        </w:tabs>
        <w:spacing w:line="360" w:lineRule="exact"/>
        <w:ind w:left="17" w:leftChars="8" w:firstLine="182" w:firstLineChars="76"/>
        <w:jc w:val="left"/>
        <w:rPr>
          <w:rFonts w:ascii="宋体" w:hAnsi="宋体" w:cs="宋体"/>
          <w:sz w:val="24"/>
        </w:rPr>
      </w:pPr>
      <w:r>
        <w:rPr>
          <w:rFonts w:hint="eastAsia" w:ascii="宋体" w:hAnsi="宋体" w:cs="宋体"/>
          <w:sz w:val="24"/>
        </w:rPr>
        <w:t>采用</w:t>
      </w:r>
      <w:r>
        <w:rPr>
          <w:rFonts w:ascii="宋体" w:hAnsi="宋体" w:cs="宋体"/>
          <w:sz w:val="24"/>
        </w:rPr>
        <w:t>PVC－U给水管，管道阀门DN≤50采用铸铁截止阀</w:t>
      </w:r>
      <w:r>
        <w:rPr>
          <w:rFonts w:hint="eastAsia" w:ascii="宋体" w:hAnsi="宋体" w:cs="宋体"/>
          <w:sz w:val="24"/>
          <w:lang w:eastAsia="zh-CN"/>
        </w:rPr>
        <w:t>，</w:t>
      </w:r>
      <w:r>
        <w:rPr>
          <w:rFonts w:ascii="宋体" w:hAnsi="宋体" w:cs="宋体"/>
          <w:sz w:val="24"/>
        </w:rPr>
        <w:t>DN&gt;50采用铸铁闸阀。</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水景管材</w:t>
      </w:r>
    </w:p>
    <w:p>
      <w:pPr>
        <w:pStyle w:val="8"/>
        <w:tabs>
          <w:tab w:val="left" w:pos="540"/>
        </w:tabs>
        <w:spacing w:line="360" w:lineRule="exact"/>
        <w:ind w:left="17" w:leftChars="8" w:firstLine="182" w:firstLineChars="76"/>
        <w:jc w:val="left"/>
        <w:rPr>
          <w:rFonts w:ascii="宋体" w:hAnsi="宋体" w:cs="宋体"/>
          <w:sz w:val="24"/>
        </w:rPr>
      </w:pPr>
      <w:r>
        <w:rPr>
          <w:rFonts w:hint="eastAsia" w:ascii="宋体" w:hAnsi="宋体" w:cs="宋体"/>
          <w:sz w:val="24"/>
        </w:rPr>
        <w:t>水泵出水管、埋地部分及水池补水管均采用</w:t>
      </w:r>
      <w:r>
        <w:rPr>
          <w:rFonts w:ascii="宋体" w:hAnsi="宋体" w:cs="宋体"/>
          <w:sz w:val="24"/>
        </w:rPr>
        <w:t>PVC－U给水管。</w:t>
      </w:r>
    </w:p>
    <w:p>
      <w:pPr>
        <w:pStyle w:val="5"/>
        <w:numPr>
          <w:ilvl w:val="0"/>
          <w:numId w:val="10"/>
        </w:numPr>
        <w:spacing w:before="156" w:after="156"/>
        <w:ind w:left="17" w:leftChars="8" w:firstLine="214" w:firstLineChars="76"/>
        <w:rPr>
          <w:sz w:val="28"/>
          <w:szCs w:val="28"/>
        </w:rPr>
      </w:pPr>
      <w:bookmarkStart w:id="55" w:name="_Toc192846202"/>
      <w:bookmarkStart w:id="56" w:name="_Toc187460137"/>
      <w:bookmarkStart w:id="57" w:name="_Toc223774672"/>
      <w:bookmarkStart w:id="58" w:name="_Toc185991334"/>
      <w:bookmarkStart w:id="59" w:name="_Toc389210642"/>
      <w:bookmarkStart w:id="60" w:name="_Toc188877254"/>
      <w:bookmarkStart w:id="61" w:name="_Toc185840304"/>
      <w:bookmarkStart w:id="62" w:name="_Toc288201756"/>
      <w:r>
        <w:rPr>
          <w:rFonts w:hint="eastAsia"/>
          <w:sz w:val="28"/>
          <w:szCs w:val="28"/>
        </w:rPr>
        <w:t>排水系统</w:t>
      </w:r>
      <w:bookmarkEnd w:id="55"/>
      <w:bookmarkEnd w:id="56"/>
      <w:bookmarkEnd w:id="57"/>
      <w:bookmarkEnd w:id="58"/>
      <w:bookmarkEnd w:id="59"/>
      <w:bookmarkEnd w:id="60"/>
      <w:bookmarkEnd w:id="61"/>
      <w:bookmarkEnd w:id="62"/>
    </w:p>
    <w:p>
      <w:pPr>
        <w:pStyle w:val="15"/>
        <w:numPr>
          <w:ilvl w:val="0"/>
          <w:numId w:val="11"/>
        </w:numPr>
        <w:ind w:left="17" w:leftChars="8" w:firstLine="183" w:firstLineChars="76"/>
        <w:rPr>
          <w:b/>
          <w:bCs/>
          <w:vanish/>
        </w:rPr>
      </w:pPr>
      <w:bookmarkStart w:id="63" w:name="_Toc187460138"/>
      <w:bookmarkStart w:id="64" w:name="_Toc192846203"/>
      <w:bookmarkStart w:id="65" w:name="_Toc223774673"/>
      <w:bookmarkStart w:id="66" w:name="_Toc188877255"/>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管材选型</w:t>
      </w:r>
      <w:bookmarkEnd w:id="63"/>
      <w:bookmarkEnd w:id="64"/>
      <w:bookmarkEnd w:id="65"/>
      <w:bookmarkEnd w:id="66"/>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室外部分</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地质情况较差，基础需处理时，</w:t>
      </w:r>
      <w:r>
        <w:rPr>
          <w:rFonts w:ascii="Calibri" w:hAnsi="Calibri"/>
          <w:bCs/>
          <w:sz w:val="24"/>
        </w:rPr>
        <w:t>DN</w:t>
      </w:r>
      <w:r>
        <w:rPr>
          <w:rFonts w:hint="eastAsia" w:ascii="Calibri" w:hAnsi="Calibri"/>
          <w:bCs/>
          <w:sz w:val="24"/>
        </w:rPr>
        <w:t>≤</w:t>
      </w:r>
      <w:r>
        <w:rPr>
          <w:rFonts w:ascii="Calibri" w:hAnsi="Calibri"/>
          <w:bCs/>
          <w:sz w:val="24"/>
        </w:rPr>
        <w:t>500mm</w:t>
      </w:r>
      <w:r>
        <w:rPr>
          <w:rFonts w:hint="eastAsia" w:ascii="Calibri" w:hAnsi="Calibri"/>
          <w:bCs/>
          <w:sz w:val="24"/>
        </w:rPr>
        <w:t>采用</w:t>
      </w:r>
      <w:r>
        <w:rPr>
          <w:rFonts w:ascii="Calibri" w:hAnsi="Calibri"/>
          <w:bCs/>
          <w:sz w:val="24"/>
        </w:rPr>
        <w:t>UPVC</w:t>
      </w:r>
      <w:r>
        <w:rPr>
          <w:rFonts w:hint="eastAsia" w:ascii="Calibri" w:hAnsi="Calibri"/>
          <w:bCs/>
          <w:sz w:val="24"/>
        </w:rPr>
        <w:t>双壁波纹管，</w:t>
      </w:r>
      <w:r>
        <w:rPr>
          <w:rFonts w:ascii="Calibri" w:hAnsi="Calibri"/>
          <w:bCs/>
          <w:sz w:val="24"/>
        </w:rPr>
        <w:t>DN</w:t>
      </w:r>
      <w:r>
        <w:rPr>
          <w:rFonts w:hint="eastAsia" w:ascii="Calibri" w:hAnsi="Calibri"/>
          <w:bCs/>
          <w:sz w:val="24"/>
        </w:rPr>
        <w:t>＞</w:t>
      </w:r>
      <w:r>
        <w:rPr>
          <w:rFonts w:ascii="Calibri" w:hAnsi="Calibri"/>
          <w:bCs/>
          <w:sz w:val="24"/>
        </w:rPr>
        <w:t>500</w:t>
      </w:r>
      <w:r>
        <w:rPr>
          <w:rFonts w:hint="eastAsia" w:ascii="Calibri" w:hAnsi="Calibri"/>
          <w:bCs/>
          <w:sz w:val="24"/>
        </w:rPr>
        <w:t>采用钢筋混凝土管。</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地质情况较好，基础不需处理时，</w:t>
      </w:r>
      <w:r>
        <w:rPr>
          <w:rFonts w:ascii="Calibri" w:hAnsi="Calibri"/>
          <w:bCs/>
          <w:sz w:val="24"/>
        </w:rPr>
        <w:t>DN</w:t>
      </w:r>
      <w:r>
        <w:rPr>
          <w:rFonts w:hint="eastAsia" w:ascii="Calibri" w:hAnsi="Calibri"/>
          <w:bCs/>
          <w:sz w:val="24"/>
        </w:rPr>
        <w:t>≤</w:t>
      </w:r>
      <w:r>
        <w:rPr>
          <w:rFonts w:ascii="Calibri" w:hAnsi="Calibri"/>
          <w:bCs/>
          <w:sz w:val="24"/>
        </w:rPr>
        <w:t>400mm</w:t>
      </w:r>
      <w:r>
        <w:rPr>
          <w:rFonts w:hint="eastAsia" w:ascii="Calibri" w:hAnsi="Calibri"/>
          <w:bCs/>
          <w:sz w:val="24"/>
        </w:rPr>
        <w:t>采用</w:t>
      </w:r>
      <w:r>
        <w:rPr>
          <w:rFonts w:ascii="Calibri" w:hAnsi="Calibri"/>
          <w:bCs/>
          <w:sz w:val="24"/>
        </w:rPr>
        <w:t>UPVC</w:t>
      </w:r>
      <w:r>
        <w:rPr>
          <w:rFonts w:hint="eastAsia" w:ascii="Calibri" w:hAnsi="Calibri"/>
          <w:bCs/>
          <w:sz w:val="24"/>
        </w:rPr>
        <w:t>双壁波纹管，</w:t>
      </w:r>
      <w:r>
        <w:rPr>
          <w:rFonts w:ascii="Calibri" w:hAnsi="Calibri"/>
          <w:bCs/>
          <w:sz w:val="24"/>
        </w:rPr>
        <w:t>DN</w:t>
      </w:r>
      <w:r>
        <w:rPr>
          <w:rFonts w:hint="eastAsia" w:ascii="Calibri" w:hAnsi="Calibri"/>
          <w:bCs/>
          <w:sz w:val="24"/>
        </w:rPr>
        <w:t>＞</w:t>
      </w:r>
      <w:r>
        <w:rPr>
          <w:rFonts w:ascii="Calibri" w:hAnsi="Calibri"/>
          <w:bCs/>
          <w:sz w:val="24"/>
        </w:rPr>
        <w:t>400</w:t>
      </w:r>
      <w:r>
        <w:rPr>
          <w:rFonts w:hint="eastAsia" w:ascii="Calibri" w:hAnsi="Calibri"/>
          <w:bCs/>
          <w:sz w:val="24"/>
        </w:rPr>
        <w:t>采用钢筋混凝土管。</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采用双壁波纹管时，位于人行道及绿化带下采用环刚度</w:t>
      </w:r>
      <w:r>
        <w:rPr>
          <w:rFonts w:ascii="Calibri" w:hAnsi="Calibri"/>
          <w:bCs/>
          <w:sz w:val="24"/>
        </w:rPr>
        <w:t>S1</w:t>
      </w:r>
      <w:r>
        <w:rPr>
          <w:rFonts w:hint="eastAsia" w:ascii="Calibri" w:hAnsi="Calibri"/>
          <w:bCs/>
          <w:sz w:val="24"/>
        </w:rPr>
        <w:t>级（</w:t>
      </w:r>
      <w:r>
        <w:rPr>
          <w:rFonts w:ascii="Calibri" w:hAnsi="Calibri"/>
          <w:bCs/>
          <w:sz w:val="24"/>
        </w:rPr>
        <w:t>4KN/</w:t>
      </w:r>
      <w:r>
        <w:rPr>
          <w:rFonts w:hint="eastAsia" w:ascii="Calibri" w:hAnsi="Calibri"/>
          <w:bCs/>
          <w:sz w:val="24"/>
        </w:rPr>
        <w:t>㎡）；位于车行道下采用环刚度</w:t>
      </w:r>
      <w:r>
        <w:rPr>
          <w:rFonts w:ascii="Calibri" w:hAnsi="Calibri"/>
          <w:bCs/>
          <w:sz w:val="24"/>
        </w:rPr>
        <w:t>S2</w:t>
      </w:r>
      <w:r>
        <w:rPr>
          <w:rFonts w:hint="eastAsia" w:ascii="Calibri" w:hAnsi="Calibri"/>
          <w:bCs/>
          <w:sz w:val="24"/>
        </w:rPr>
        <w:t>级（</w:t>
      </w:r>
      <w:r>
        <w:rPr>
          <w:rFonts w:ascii="Calibri" w:hAnsi="Calibri"/>
          <w:bCs/>
          <w:sz w:val="24"/>
        </w:rPr>
        <w:t>8KN/</w:t>
      </w:r>
      <w:r>
        <w:rPr>
          <w:rFonts w:hint="eastAsia" w:ascii="Calibri" w:hAnsi="Calibri"/>
          <w:bCs/>
          <w:sz w:val="24"/>
        </w:rPr>
        <w:t>㎡）。</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室内部分</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污、废排水立管采用普通</w:t>
      </w:r>
      <w:r>
        <w:rPr>
          <w:rFonts w:ascii="Calibri" w:hAnsi="Calibri"/>
          <w:bCs/>
          <w:sz w:val="24"/>
        </w:rPr>
        <w:t>PVC</w:t>
      </w:r>
      <w:r>
        <w:rPr>
          <w:rFonts w:hint="eastAsia" w:ascii="Calibri" w:hAnsi="Calibri"/>
          <w:bCs/>
          <w:sz w:val="24"/>
        </w:rPr>
        <w:t>－</w:t>
      </w:r>
      <w:r>
        <w:rPr>
          <w:rFonts w:ascii="Calibri" w:hAnsi="Calibri"/>
          <w:bCs/>
          <w:sz w:val="24"/>
        </w:rPr>
        <w:t>U</w:t>
      </w:r>
      <w:r>
        <w:rPr>
          <w:rFonts w:hint="eastAsia" w:ascii="Calibri" w:hAnsi="Calibri"/>
          <w:bCs/>
          <w:sz w:val="24"/>
        </w:rPr>
        <w:t>排水管，当有立管转换横管时，</w:t>
      </w:r>
      <w:r>
        <w:rPr>
          <w:rFonts w:ascii="Calibri" w:hAnsi="Calibri"/>
          <w:bCs/>
          <w:sz w:val="24"/>
        </w:rPr>
        <w:t>10</w:t>
      </w:r>
      <w:r>
        <w:rPr>
          <w:rFonts w:hint="eastAsia" w:ascii="Calibri" w:hAnsi="Calibri"/>
          <w:bCs/>
          <w:sz w:val="24"/>
        </w:rPr>
        <w:t>层及以上的建筑，立管底部配件采用给水弯头。建筑高度超过</w:t>
      </w:r>
      <w:r>
        <w:rPr>
          <w:rFonts w:ascii="Calibri" w:hAnsi="Calibri"/>
          <w:bCs/>
          <w:sz w:val="24"/>
        </w:rPr>
        <w:t>100m</w:t>
      </w:r>
      <w:r>
        <w:rPr>
          <w:rFonts w:hint="eastAsia" w:ascii="Calibri" w:hAnsi="Calibri"/>
          <w:bCs/>
          <w:sz w:val="24"/>
        </w:rPr>
        <w:t>的超高层建筑排水立管采用柔性卡箍连接机制铸铁管。</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重力流雨水排水系统多层建筑采用普通</w:t>
      </w:r>
      <w:r>
        <w:rPr>
          <w:rFonts w:ascii="Calibri" w:hAnsi="Calibri"/>
          <w:bCs/>
          <w:sz w:val="24"/>
        </w:rPr>
        <w:t>PVC</w:t>
      </w:r>
      <w:r>
        <w:rPr>
          <w:rFonts w:hint="eastAsia" w:ascii="Calibri" w:hAnsi="Calibri"/>
          <w:bCs/>
          <w:sz w:val="24"/>
        </w:rPr>
        <w:t>－</w:t>
      </w:r>
      <w:r>
        <w:rPr>
          <w:rFonts w:ascii="Calibri" w:hAnsi="Calibri"/>
          <w:bCs/>
          <w:sz w:val="24"/>
        </w:rPr>
        <w:t>U</w:t>
      </w:r>
      <w:r>
        <w:rPr>
          <w:rFonts w:hint="eastAsia" w:ascii="Calibri" w:hAnsi="Calibri"/>
          <w:bCs/>
          <w:sz w:val="24"/>
        </w:rPr>
        <w:t>排水管；</w:t>
      </w:r>
      <w:r>
        <w:rPr>
          <w:rFonts w:ascii="Calibri" w:hAnsi="Calibri"/>
          <w:bCs/>
          <w:sz w:val="24"/>
        </w:rPr>
        <w:t>11</w:t>
      </w:r>
      <w:r>
        <w:rPr>
          <w:rFonts w:hint="eastAsia" w:ascii="Calibri" w:hAnsi="Calibri"/>
          <w:bCs/>
          <w:sz w:val="24"/>
        </w:rPr>
        <w:t>层及以上建筑天面雨水管采用给水</w:t>
      </w:r>
      <w:r>
        <w:rPr>
          <w:rFonts w:ascii="Calibri" w:hAnsi="Calibri"/>
          <w:bCs/>
          <w:sz w:val="24"/>
        </w:rPr>
        <w:t>PVC</w:t>
      </w:r>
      <w:r>
        <w:rPr>
          <w:rFonts w:hint="eastAsia" w:ascii="Calibri" w:hAnsi="Calibri"/>
          <w:bCs/>
          <w:sz w:val="24"/>
        </w:rPr>
        <w:t>－</w:t>
      </w:r>
      <w:r>
        <w:rPr>
          <w:rFonts w:ascii="Calibri" w:hAnsi="Calibri"/>
          <w:bCs/>
          <w:sz w:val="24"/>
        </w:rPr>
        <w:t>U</w:t>
      </w:r>
      <w:r>
        <w:rPr>
          <w:rFonts w:hint="eastAsia" w:ascii="Calibri" w:hAnsi="Calibri"/>
          <w:bCs/>
          <w:sz w:val="24"/>
        </w:rPr>
        <w:t>管及给水配件，颜色为白色，其管材选用公称压力应大于建筑物净高度产生的静水压。</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压力流雨水排水系统采用</w:t>
      </w:r>
      <w:r>
        <w:rPr>
          <w:rFonts w:ascii="Calibri" w:hAnsi="Calibri"/>
          <w:bCs/>
          <w:sz w:val="24"/>
        </w:rPr>
        <w:t>PVC</w:t>
      </w:r>
      <w:r>
        <w:rPr>
          <w:rFonts w:hint="eastAsia" w:ascii="Calibri" w:hAnsi="Calibri"/>
          <w:bCs/>
          <w:sz w:val="24"/>
        </w:rPr>
        <w:t>－</w:t>
      </w:r>
      <w:r>
        <w:rPr>
          <w:rFonts w:ascii="Calibri" w:hAnsi="Calibri"/>
          <w:bCs/>
          <w:sz w:val="24"/>
        </w:rPr>
        <w:t>U</w:t>
      </w:r>
      <w:r>
        <w:rPr>
          <w:rFonts w:hint="eastAsia" w:ascii="Calibri" w:hAnsi="Calibri"/>
          <w:bCs/>
          <w:sz w:val="24"/>
        </w:rPr>
        <w:t>给水管及给水配件，颜色为白色，其</w:t>
      </w:r>
      <w:bookmarkStart w:id="67" w:name="OLE_LINK1"/>
      <w:r>
        <w:rPr>
          <w:rFonts w:hint="eastAsia" w:ascii="Calibri" w:hAnsi="Calibri"/>
          <w:bCs/>
          <w:sz w:val="24"/>
        </w:rPr>
        <w:t>管材选用公称压力</w:t>
      </w:r>
      <w:bookmarkEnd w:id="67"/>
      <w:r>
        <w:rPr>
          <w:rFonts w:hint="eastAsia" w:ascii="Calibri" w:hAnsi="Calibri"/>
          <w:bCs/>
          <w:sz w:val="24"/>
        </w:rPr>
        <w:t>应大于建筑物净高度产生的静水压，管材抗环变形外压力应大于</w:t>
      </w:r>
      <w:r>
        <w:rPr>
          <w:rFonts w:ascii="Calibri" w:hAnsi="Calibri"/>
          <w:bCs/>
          <w:sz w:val="24"/>
        </w:rPr>
        <w:t>0.15MPa</w:t>
      </w:r>
      <w:r>
        <w:rPr>
          <w:rFonts w:hint="eastAsia" w:ascii="Calibri" w:hAnsi="Calibri"/>
          <w:bCs/>
          <w:sz w:val="24"/>
        </w:rPr>
        <w:t>。</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空调冷凝水管采用</w:t>
      </w:r>
      <w:r>
        <w:rPr>
          <w:rFonts w:ascii="Calibri" w:hAnsi="Calibri"/>
          <w:bCs/>
          <w:sz w:val="24"/>
        </w:rPr>
        <w:t>PVC</w:t>
      </w:r>
      <w:r>
        <w:rPr>
          <w:rFonts w:hint="eastAsia" w:ascii="Calibri" w:hAnsi="Calibri"/>
          <w:bCs/>
          <w:sz w:val="24"/>
        </w:rPr>
        <w:t>－</w:t>
      </w:r>
      <w:r>
        <w:rPr>
          <w:rFonts w:ascii="Calibri" w:hAnsi="Calibri"/>
          <w:bCs/>
          <w:sz w:val="24"/>
        </w:rPr>
        <w:t>U</w:t>
      </w:r>
      <w:r>
        <w:rPr>
          <w:rFonts w:hint="eastAsia" w:ascii="Calibri" w:hAnsi="Calibri"/>
          <w:bCs/>
          <w:sz w:val="24"/>
        </w:rPr>
        <w:t>排水管，颜色同建筑外立面。</w:t>
      </w:r>
      <w:r>
        <w:rPr>
          <w:rFonts w:ascii="Calibri" w:hAnsi="Calibri"/>
          <w:bCs/>
          <w:sz w:val="24"/>
        </w:rPr>
        <w:t>DN&lt;40</w:t>
      </w:r>
      <w:r>
        <w:rPr>
          <w:rFonts w:hint="eastAsia" w:ascii="Calibri" w:hAnsi="Calibri"/>
          <w:bCs/>
          <w:sz w:val="24"/>
        </w:rPr>
        <w:t>的暗装空调冷凝水管采用</w:t>
      </w:r>
      <w:r>
        <w:rPr>
          <w:rFonts w:ascii="Calibri" w:hAnsi="Calibri"/>
          <w:bCs/>
          <w:sz w:val="24"/>
        </w:rPr>
        <w:t>PVC</w:t>
      </w:r>
      <w:r>
        <w:rPr>
          <w:rFonts w:hint="eastAsia" w:ascii="Calibri" w:hAnsi="Calibri"/>
          <w:bCs/>
          <w:sz w:val="24"/>
        </w:rPr>
        <w:t>－</w:t>
      </w:r>
      <w:r>
        <w:rPr>
          <w:rFonts w:ascii="Calibri" w:hAnsi="Calibri"/>
          <w:bCs/>
          <w:sz w:val="24"/>
        </w:rPr>
        <w:t>U</w:t>
      </w:r>
      <w:r>
        <w:rPr>
          <w:rFonts w:hint="eastAsia" w:ascii="Calibri" w:hAnsi="Calibri"/>
          <w:bCs/>
          <w:sz w:val="24"/>
        </w:rPr>
        <w:t>给水管。</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套管管材</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卫生间侧壁预留国标普通焊接钢套管。</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卫生间内排水立管穿楼板处不预留套管，管道直接安装外加止水环。</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阳台排水立管穿楼板处预留</w:t>
      </w:r>
      <w:r>
        <w:rPr>
          <w:rFonts w:ascii="Calibri" w:hAnsi="Calibri"/>
          <w:bCs/>
          <w:sz w:val="24"/>
        </w:rPr>
        <w:t>PVC</w:t>
      </w:r>
      <w:r>
        <w:rPr>
          <w:rFonts w:hint="eastAsia" w:ascii="Calibri" w:hAnsi="Calibri"/>
          <w:bCs/>
          <w:sz w:val="24"/>
        </w:rPr>
        <w:t>－</w:t>
      </w:r>
      <w:r>
        <w:rPr>
          <w:rFonts w:ascii="Calibri" w:hAnsi="Calibri"/>
          <w:bCs/>
          <w:sz w:val="24"/>
        </w:rPr>
        <w:t>U</w:t>
      </w:r>
      <w:r>
        <w:rPr>
          <w:rFonts w:hint="eastAsia" w:ascii="Calibri" w:hAnsi="Calibri"/>
          <w:bCs/>
          <w:sz w:val="24"/>
        </w:rPr>
        <w:t>排水塑料套管，套管外加止水环。</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明装消防立管与明装给水立管穿楼板处预留国标镀锌钢套管。</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核心筒处管井内立管穿楼板处预留</w:t>
      </w:r>
      <w:r>
        <w:rPr>
          <w:rFonts w:ascii="Calibri" w:hAnsi="Calibri"/>
          <w:bCs/>
          <w:sz w:val="24"/>
        </w:rPr>
        <w:t>PVC</w:t>
      </w:r>
      <w:r>
        <w:rPr>
          <w:rFonts w:hint="eastAsia" w:ascii="Calibri" w:hAnsi="Calibri"/>
          <w:bCs/>
          <w:sz w:val="24"/>
        </w:rPr>
        <w:t>－</w:t>
      </w:r>
      <w:r>
        <w:rPr>
          <w:rFonts w:ascii="Calibri" w:hAnsi="Calibri"/>
          <w:bCs/>
          <w:sz w:val="24"/>
        </w:rPr>
        <w:t>U</w:t>
      </w:r>
      <w:r>
        <w:rPr>
          <w:rFonts w:hint="eastAsia" w:ascii="Calibri" w:hAnsi="Calibri"/>
          <w:bCs/>
          <w:sz w:val="24"/>
        </w:rPr>
        <w:t>排水塑料套管。</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管道穿水池、地下室外壁、天面水箱预留刚性防水套管，做法按国标</w:t>
      </w:r>
      <w:r>
        <w:rPr>
          <w:rFonts w:ascii="Calibri" w:hAnsi="Calibri"/>
          <w:bCs/>
          <w:sz w:val="24"/>
        </w:rPr>
        <w:t>02S404</w:t>
      </w:r>
      <w:r>
        <w:rPr>
          <w:rFonts w:hint="eastAsia" w:ascii="Calibri" w:hAnsi="Calibri"/>
          <w:bCs/>
          <w:sz w:val="24"/>
        </w:rPr>
        <w:t>要求。</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管道穿天面预留防水套管，套管材料采用焊接钢管，翼环厚</w:t>
      </w:r>
      <w:r>
        <w:rPr>
          <w:rFonts w:ascii="Calibri" w:hAnsi="Calibri"/>
          <w:bCs/>
          <w:sz w:val="24"/>
        </w:rPr>
        <w:t>5mm</w:t>
      </w:r>
      <w:r>
        <w:rPr>
          <w:rFonts w:hint="eastAsia" w:ascii="Calibri" w:hAnsi="Calibri"/>
          <w:bCs/>
          <w:sz w:val="24"/>
        </w:rPr>
        <w:t>。</w:t>
      </w:r>
    </w:p>
    <w:p>
      <w:pPr>
        <w:numPr>
          <w:ilvl w:val="3"/>
          <w:numId w:val="11"/>
        </w:numPr>
        <w:spacing w:line="360" w:lineRule="auto"/>
        <w:ind w:left="17" w:leftChars="8" w:firstLine="182" w:firstLineChars="76"/>
        <w:rPr>
          <w:rFonts w:ascii="Calibri" w:hAnsi="Calibri"/>
          <w:bCs/>
          <w:sz w:val="24"/>
        </w:rPr>
      </w:pPr>
      <w:r>
        <w:rPr>
          <w:rFonts w:hint="eastAsia" w:ascii="宋体" w:hAnsi="宋体" w:cs="宋体"/>
          <w:sz w:val="24"/>
        </w:rPr>
        <w:t>当地有特殊要求，以当地要求为准。</w:t>
      </w:r>
    </w:p>
    <w:p>
      <w:pPr>
        <w:numPr>
          <w:ilvl w:val="1"/>
          <w:numId w:val="11"/>
        </w:numPr>
        <w:spacing w:line="360" w:lineRule="auto"/>
        <w:ind w:left="17" w:leftChars="8" w:firstLine="183" w:firstLineChars="76"/>
        <w:rPr>
          <w:rFonts w:ascii="Calibri" w:hAnsi="Calibri"/>
          <w:b/>
          <w:bCs/>
          <w:sz w:val="24"/>
        </w:rPr>
      </w:pPr>
      <w:bookmarkStart w:id="68" w:name="_Toc188877256"/>
      <w:bookmarkStart w:id="69" w:name="_Toc187460139"/>
      <w:bookmarkStart w:id="70" w:name="_Toc192846204"/>
      <w:bookmarkStart w:id="71" w:name="_Toc223774674"/>
      <w:r>
        <w:rPr>
          <w:rFonts w:hint="eastAsia" w:ascii="Calibri" w:hAnsi="Calibri"/>
          <w:b/>
          <w:bCs/>
          <w:sz w:val="24"/>
        </w:rPr>
        <w:t>技术要求</w:t>
      </w:r>
      <w:bookmarkEnd w:id="68"/>
      <w:bookmarkEnd w:id="69"/>
      <w:bookmarkEnd w:id="70"/>
      <w:bookmarkEnd w:id="71"/>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排水管设计原则</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排水横管布置：住宅大堂内如布置有排水横管时，排水横管应在板底</w:t>
      </w:r>
      <w:r>
        <w:rPr>
          <w:rFonts w:ascii="Calibri" w:hAnsi="Calibri"/>
          <w:bCs/>
          <w:sz w:val="24"/>
        </w:rPr>
        <w:t>400mm</w:t>
      </w:r>
      <w:r>
        <w:rPr>
          <w:rFonts w:hint="eastAsia" w:ascii="Calibri" w:hAnsi="Calibri"/>
          <w:bCs/>
          <w:sz w:val="24"/>
        </w:rPr>
        <w:t>、距墙</w:t>
      </w:r>
      <w:r>
        <w:rPr>
          <w:rFonts w:ascii="Calibri" w:hAnsi="Calibri"/>
          <w:bCs/>
          <w:sz w:val="24"/>
        </w:rPr>
        <w:t>600mm</w:t>
      </w:r>
      <w:r>
        <w:rPr>
          <w:rFonts w:hint="eastAsia" w:ascii="Calibri" w:hAnsi="Calibri"/>
          <w:bCs/>
          <w:sz w:val="24"/>
        </w:rPr>
        <w:t>范围内走管。</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排水立管的设置：楼盘污、废排水立管在不太影响主立面时，尽量设于室外；雨水立管尽可能设于空调室外机位处或建筑隐蔽处。</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排水管道穿沉箱结构梁布置：需预留国标普通焊接钢套管，套管中心距墙或梁边（结构）</w:t>
      </w:r>
      <w:r>
        <w:rPr>
          <w:rFonts w:ascii="Calibri" w:hAnsi="Calibri"/>
          <w:bCs/>
          <w:sz w:val="24"/>
        </w:rPr>
        <w:t>110mm</w:t>
      </w:r>
      <w:r>
        <w:rPr>
          <w:rFonts w:hint="eastAsia" w:ascii="Calibri" w:hAnsi="Calibri"/>
          <w:bCs/>
          <w:sz w:val="24"/>
        </w:rPr>
        <w:t>，套管中心间距原则上采用</w:t>
      </w:r>
      <w:r>
        <w:rPr>
          <w:rFonts w:ascii="Calibri" w:hAnsi="Calibri"/>
          <w:bCs/>
          <w:sz w:val="24"/>
        </w:rPr>
        <w:t>180mm</w:t>
      </w:r>
      <w:r>
        <w:rPr>
          <w:rFonts w:hint="eastAsia" w:ascii="Calibri" w:hAnsi="Calibri"/>
          <w:bCs/>
          <w:sz w:val="24"/>
        </w:rPr>
        <w:t>。粪水管套管规格</w:t>
      </w:r>
      <w:r>
        <w:rPr>
          <w:rFonts w:ascii="Calibri" w:hAnsi="Calibri"/>
          <w:bCs/>
          <w:sz w:val="24"/>
        </w:rPr>
        <w:t>DN150</w:t>
      </w:r>
      <w:r>
        <w:rPr>
          <w:rFonts w:hint="eastAsia" w:ascii="Calibri" w:hAnsi="Calibri"/>
          <w:bCs/>
          <w:sz w:val="24"/>
        </w:rPr>
        <w:t>，套管中心标高</w:t>
      </w:r>
      <w:r>
        <w:rPr>
          <w:rFonts w:ascii="Calibri" w:hAnsi="Calibri"/>
          <w:bCs/>
          <w:sz w:val="24"/>
        </w:rPr>
        <w:t>Z+0.13</w:t>
      </w:r>
      <w:r>
        <w:rPr>
          <w:rFonts w:hint="eastAsia" w:ascii="Calibri" w:hAnsi="Calibri"/>
          <w:bCs/>
          <w:sz w:val="24"/>
        </w:rPr>
        <w:t>；废水管套管规格</w:t>
      </w:r>
      <w:r>
        <w:rPr>
          <w:rFonts w:ascii="Calibri" w:hAnsi="Calibri"/>
          <w:bCs/>
          <w:sz w:val="24"/>
        </w:rPr>
        <w:t>DN125</w:t>
      </w:r>
      <w:r>
        <w:rPr>
          <w:rFonts w:hint="eastAsia" w:ascii="Calibri" w:hAnsi="Calibri"/>
          <w:bCs/>
          <w:sz w:val="24"/>
        </w:rPr>
        <w:t>，套管中心标高</w:t>
      </w:r>
      <w:r>
        <w:rPr>
          <w:rFonts w:ascii="Calibri" w:hAnsi="Calibri"/>
          <w:bCs/>
          <w:sz w:val="24"/>
        </w:rPr>
        <w:t>Z+0.13</w:t>
      </w:r>
      <w:r>
        <w:rPr>
          <w:rFonts w:hint="eastAsia" w:ascii="Calibri" w:hAnsi="Calibri"/>
          <w:bCs/>
          <w:sz w:val="24"/>
        </w:rPr>
        <w:t>；沉箱地漏套管规格</w:t>
      </w:r>
      <w:r>
        <w:rPr>
          <w:rFonts w:ascii="Calibri" w:hAnsi="Calibri"/>
          <w:bCs/>
          <w:sz w:val="24"/>
        </w:rPr>
        <w:t>DN100</w:t>
      </w:r>
      <w:r>
        <w:rPr>
          <w:rFonts w:hint="eastAsia" w:ascii="Calibri" w:hAnsi="Calibri"/>
          <w:bCs/>
          <w:sz w:val="24"/>
        </w:rPr>
        <w:t>，套管中心标高</w:t>
      </w:r>
      <w:r>
        <w:rPr>
          <w:rFonts w:ascii="Calibri" w:hAnsi="Calibri"/>
          <w:bCs/>
          <w:sz w:val="24"/>
        </w:rPr>
        <w:t>Z+0.07</w:t>
      </w:r>
      <w:r>
        <w:rPr>
          <w:rFonts w:hint="eastAsia" w:ascii="Calibri" w:hAnsi="Calibri"/>
          <w:bCs/>
          <w:sz w:val="24"/>
        </w:rPr>
        <w:t>。（</w:t>
      </w:r>
      <w:r>
        <w:rPr>
          <w:rFonts w:ascii="Calibri" w:hAnsi="Calibri"/>
          <w:bCs/>
          <w:sz w:val="24"/>
        </w:rPr>
        <w:t>Z</w:t>
      </w:r>
      <w:r>
        <w:rPr>
          <w:rFonts w:hint="eastAsia" w:ascii="Calibri" w:hAnsi="Calibri"/>
          <w:bCs/>
          <w:sz w:val="24"/>
        </w:rPr>
        <w:t>表示沉箱结构面标高）</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厨房和卫生间的排水立管应分别设置，厨房布置应考虑立管布置位置；如有条件，厨房废水可与生活阳台洗衣机废水合用排水立管。</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设置分体空调的住宅，冷凝水排水立管管径为</w:t>
      </w:r>
      <w:r>
        <w:rPr>
          <w:rFonts w:ascii="Calibri" w:hAnsi="Calibri"/>
          <w:bCs/>
          <w:sz w:val="24"/>
        </w:rPr>
        <w:t>DN50</w:t>
      </w:r>
      <w:r>
        <w:rPr>
          <w:rFonts w:hint="eastAsia" w:ascii="Calibri" w:hAnsi="Calibri"/>
          <w:bCs/>
          <w:sz w:val="24"/>
        </w:rPr>
        <w:t>（外径</w:t>
      </w:r>
      <w:r>
        <w:rPr>
          <w:rFonts w:ascii="Calibri" w:hAnsi="Calibri"/>
          <w:bCs/>
          <w:sz w:val="24"/>
        </w:rPr>
        <w:t>dn50</w:t>
      </w:r>
      <w:r>
        <w:rPr>
          <w:rFonts w:hint="eastAsia" w:ascii="Calibri" w:hAnsi="Calibri"/>
          <w:bCs/>
          <w:sz w:val="24"/>
        </w:rPr>
        <w:t>）</w:t>
      </w:r>
      <w:r>
        <w:rPr>
          <w:rFonts w:hint="eastAsia" w:ascii="Calibri" w:hAnsi="Calibri"/>
          <w:bCs/>
          <w:sz w:val="24"/>
          <w:lang w:eastAsia="zh-CN"/>
        </w:rPr>
        <w:t>，</w:t>
      </w:r>
      <w:r>
        <w:rPr>
          <w:rFonts w:hint="eastAsia" w:ascii="Calibri" w:hAnsi="Calibri"/>
          <w:bCs/>
          <w:sz w:val="24"/>
        </w:rPr>
        <w:t>支管管径为</w:t>
      </w:r>
      <w:r>
        <w:rPr>
          <w:rFonts w:ascii="Calibri" w:hAnsi="Calibri"/>
          <w:bCs/>
          <w:sz w:val="24"/>
        </w:rPr>
        <w:t>DN25</w:t>
      </w:r>
      <w:r>
        <w:rPr>
          <w:rFonts w:hint="eastAsia" w:ascii="Calibri" w:hAnsi="Calibri"/>
          <w:bCs/>
          <w:sz w:val="24"/>
        </w:rPr>
        <w:t>（外径</w:t>
      </w:r>
      <w:r>
        <w:rPr>
          <w:rFonts w:ascii="Calibri" w:hAnsi="Calibri"/>
          <w:bCs/>
          <w:sz w:val="24"/>
        </w:rPr>
        <w:t>dn32</w:t>
      </w:r>
      <w:r>
        <w:rPr>
          <w:rFonts w:hint="eastAsia" w:ascii="Calibri" w:hAnsi="Calibri"/>
          <w:bCs/>
          <w:sz w:val="24"/>
        </w:rPr>
        <w:t>）。</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室外给排水井及井盖设置要求</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小区内车行道路及入户通道上不得设置检查井；井盖宜设于公共隐蔽位置。</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小区内给水、燃气等压力管线可设置于车行路下方，应尽量靠近路边布置，管道间距应布置紧凑，满足施工要求；检修阀门等应设置于车行路以外位置。</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小区内雨水、污水等重力流管线可设置于车行路边，但检查井盖应设置于路边的人行道或绿地内，且方形检查井盖应与相邻道路或围墙边线平行，并与园林专业协调进行装饰处理。</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室外雨、污水排水检查井当井深≤</w:t>
      </w:r>
      <w:r>
        <w:rPr>
          <w:rFonts w:ascii="Calibri" w:hAnsi="Calibri"/>
          <w:bCs/>
          <w:sz w:val="24"/>
        </w:rPr>
        <w:t>1.5m</w:t>
      </w:r>
      <w:r>
        <w:rPr>
          <w:rFonts w:hint="eastAsia" w:ascii="Calibri" w:hAnsi="Calibri"/>
          <w:bCs/>
          <w:sz w:val="24"/>
        </w:rPr>
        <w:t>，所连管道</w:t>
      </w:r>
      <w:r>
        <w:rPr>
          <w:rFonts w:ascii="Calibri" w:hAnsi="Calibri"/>
          <w:bCs/>
          <w:sz w:val="24"/>
        </w:rPr>
        <w:t>D</w:t>
      </w:r>
      <w:r>
        <w:rPr>
          <w:rFonts w:hint="eastAsia" w:ascii="Calibri" w:hAnsi="Calibri"/>
          <w:bCs/>
          <w:sz w:val="24"/>
        </w:rPr>
        <w:t>≤</w:t>
      </w:r>
      <w:r>
        <w:rPr>
          <w:rFonts w:ascii="Calibri" w:hAnsi="Calibri"/>
          <w:bCs/>
          <w:sz w:val="24"/>
        </w:rPr>
        <w:t>400mm</w:t>
      </w:r>
      <w:r>
        <w:rPr>
          <w:rFonts w:hint="eastAsia" w:ascii="Calibri" w:hAnsi="Calibri"/>
          <w:bCs/>
          <w:sz w:val="24"/>
        </w:rPr>
        <w:t>时</w:t>
      </w:r>
      <w:r>
        <w:rPr>
          <w:rFonts w:hint="eastAsia" w:ascii="Calibri" w:hAnsi="Calibri"/>
          <w:bCs/>
          <w:sz w:val="24"/>
          <w:lang w:eastAsia="zh-CN"/>
        </w:rPr>
        <w:t>采用</w:t>
      </w:r>
      <w:r>
        <w:rPr>
          <w:rFonts w:hint="eastAsia" w:ascii="Calibri" w:hAnsi="Calibri"/>
          <w:bCs/>
          <w:sz w:val="24"/>
        </w:rPr>
        <w:t>国标圆形检查井。井盖规格为Ф</w:t>
      </w:r>
      <w:r>
        <w:rPr>
          <w:rFonts w:ascii="Calibri" w:hAnsi="Calibri"/>
          <w:bCs/>
          <w:sz w:val="24"/>
        </w:rPr>
        <w:t>700</w:t>
      </w:r>
      <w:r>
        <w:rPr>
          <w:rFonts w:hint="eastAsia" w:ascii="Calibri" w:hAnsi="Calibri"/>
          <w:bCs/>
          <w:sz w:val="24"/>
        </w:rPr>
        <w:t>，装饰井盖做法详园林标准图。当地有特殊要求时，可采用塑料检查井或钢筋混凝土检查井。</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雨水口：无道牙处采用国标平箅式单箅雨水口，有道牙处采用国标立箅式单箅雨水口，铸铁井圈及铸铁箅子（高档楼盘以园林专业要求为准）。</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水表井采用国标水表井及井盖，井盖规格为Ф</w:t>
      </w:r>
      <w:r>
        <w:rPr>
          <w:rFonts w:ascii="Calibri" w:hAnsi="Calibri"/>
          <w:bCs/>
          <w:sz w:val="24"/>
        </w:rPr>
        <w:t>600</w:t>
      </w:r>
      <w:r>
        <w:rPr>
          <w:rFonts w:hint="eastAsia" w:ascii="Calibri" w:hAnsi="Calibri"/>
          <w:bCs/>
          <w:sz w:val="24"/>
        </w:rPr>
        <w:t>，装饰井盖做法详园林标准图。</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阀门井采用国标阀门井及井盖，井盖规格为Ф</w:t>
      </w:r>
      <w:r>
        <w:rPr>
          <w:rFonts w:ascii="Calibri" w:hAnsi="Calibri"/>
          <w:bCs/>
          <w:sz w:val="24"/>
        </w:rPr>
        <w:t>700</w:t>
      </w:r>
      <w:r>
        <w:rPr>
          <w:rFonts w:hint="eastAsia" w:ascii="Calibri" w:hAnsi="Calibri"/>
          <w:bCs/>
          <w:sz w:val="24"/>
        </w:rPr>
        <w:t>，装饰井盖做法详园林标准图。</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地漏规格</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卫生间地面采用</w:t>
      </w:r>
      <w:r>
        <w:rPr>
          <w:rFonts w:ascii="Calibri" w:hAnsi="Calibri"/>
          <w:bCs/>
          <w:sz w:val="24"/>
        </w:rPr>
        <w:t>DN50</w:t>
      </w:r>
      <w:r>
        <w:rPr>
          <w:rFonts w:hint="eastAsia" w:ascii="Calibri" w:hAnsi="Calibri"/>
          <w:bCs/>
          <w:sz w:val="24"/>
        </w:rPr>
        <w:t>普通地漏（简易地漏），在大便器与淋浴间（浴盆）之间贴墙（梁）设置或大便器边上的角落位（大便器与淋浴间不靠同一面墙时）设置。</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淋浴间采用</w:t>
      </w:r>
      <w:r>
        <w:rPr>
          <w:rFonts w:ascii="Calibri" w:hAnsi="Calibri"/>
          <w:bCs/>
          <w:sz w:val="24"/>
        </w:rPr>
        <w:t>DN75</w:t>
      </w:r>
      <w:r>
        <w:rPr>
          <w:rFonts w:hint="eastAsia" w:ascii="Calibri" w:hAnsi="Calibri"/>
          <w:bCs/>
          <w:sz w:val="24"/>
        </w:rPr>
        <w:t>普通地漏（简易地漏）</w:t>
      </w:r>
      <w:r>
        <w:rPr>
          <w:rFonts w:hint="eastAsia" w:ascii="Calibri" w:hAnsi="Calibri"/>
          <w:bCs/>
          <w:sz w:val="24"/>
          <w:lang w:eastAsia="zh-CN"/>
        </w:rPr>
        <w:t>，</w:t>
      </w:r>
      <w:r>
        <w:rPr>
          <w:rFonts w:hint="eastAsia" w:ascii="Calibri" w:hAnsi="Calibri"/>
          <w:bCs/>
          <w:sz w:val="24"/>
        </w:rPr>
        <w:t>方形淋浴间地漏贴淋浴器所在墙边居中设置（如地漏与沉箱梁、淋浴间排水槽发生矛盾时，可作适当调整），扇形淋浴间地漏沿淋浴间内墙角设置。</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阳台洗衣机采用</w:t>
      </w:r>
      <w:r>
        <w:rPr>
          <w:rFonts w:ascii="Calibri" w:hAnsi="Calibri"/>
          <w:bCs/>
          <w:sz w:val="24"/>
        </w:rPr>
        <w:t>DN75</w:t>
      </w:r>
      <w:r>
        <w:rPr>
          <w:rFonts w:hint="eastAsia" w:ascii="Calibri" w:hAnsi="Calibri"/>
          <w:bCs/>
          <w:sz w:val="24"/>
        </w:rPr>
        <w:t>洗衣机专用地漏；阳台地面采用</w:t>
      </w:r>
      <w:r>
        <w:rPr>
          <w:rFonts w:ascii="Calibri" w:hAnsi="Calibri"/>
          <w:bCs/>
          <w:sz w:val="24"/>
        </w:rPr>
        <w:t>DN50</w:t>
      </w:r>
      <w:r>
        <w:rPr>
          <w:rFonts w:hint="eastAsia" w:ascii="Calibri" w:hAnsi="Calibri"/>
          <w:bCs/>
          <w:sz w:val="24"/>
        </w:rPr>
        <w:t>普通地漏，厨房地面不设地漏。</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通气管设置</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住宅上人屋面通气管距屋面距离为</w:t>
      </w:r>
      <w:r>
        <w:rPr>
          <w:rFonts w:ascii="Calibri" w:hAnsi="Calibri"/>
          <w:bCs/>
          <w:sz w:val="24"/>
        </w:rPr>
        <w:t>2000mm</w:t>
      </w:r>
      <w:r>
        <w:rPr>
          <w:rFonts w:hint="eastAsia" w:ascii="Calibri" w:hAnsi="Calibri"/>
          <w:bCs/>
          <w:sz w:val="24"/>
        </w:rPr>
        <w:t>，不上人屋面通气管距屋面距离为</w:t>
      </w:r>
      <w:r>
        <w:rPr>
          <w:rFonts w:ascii="Calibri" w:hAnsi="Calibri"/>
          <w:bCs/>
          <w:sz w:val="24"/>
        </w:rPr>
        <w:t>500mm</w:t>
      </w:r>
      <w:r>
        <w:rPr>
          <w:rFonts w:hint="eastAsia" w:ascii="Calibri" w:hAnsi="Calibri"/>
          <w:bCs/>
          <w:sz w:val="24"/>
        </w:rPr>
        <w:t>。</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雨水斗设置</w:t>
      </w:r>
    </w:p>
    <w:p>
      <w:pPr>
        <w:tabs>
          <w:tab w:val="left" w:pos="360"/>
        </w:tabs>
        <w:spacing w:line="360" w:lineRule="exact"/>
        <w:ind w:left="17" w:leftChars="8" w:firstLine="182" w:firstLineChars="76"/>
        <w:rPr>
          <w:rFonts w:ascii="宋体" w:hAnsi="宋体"/>
          <w:sz w:val="24"/>
        </w:rPr>
      </w:pPr>
      <w:r>
        <w:rPr>
          <w:rFonts w:hint="eastAsia" w:ascii="宋体" w:hAnsi="宋体"/>
          <w:sz w:val="24"/>
        </w:rPr>
        <w:t>住宅屋面采用</w:t>
      </w:r>
      <w:r>
        <w:rPr>
          <w:rFonts w:ascii="宋体" w:hAnsi="宋体"/>
          <w:sz w:val="24"/>
        </w:rPr>
        <w:t>DN100雨水斗或DN100侧入雨水斗。</w:t>
      </w:r>
      <w:bookmarkStart w:id="72" w:name="_Toc185991337"/>
      <w:bookmarkStart w:id="73" w:name="_Toc223774675"/>
      <w:bookmarkStart w:id="74" w:name="_Toc288201757"/>
      <w:bookmarkStart w:id="75" w:name="_Toc192846205"/>
      <w:bookmarkStart w:id="76" w:name="_Toc188877257"/>
      <w:bookmarkStart w:id="77" w:name="_Toc187460140"/>
      <w:bookmarkStart w:id="78" w:name="_Toc185840307"/>
    </w:p>
    <w:p>
      <w:pPr>
        <w:pStyle w:val="5"/>
        <w:numPr>
          <w:ilvl w:val="0"/>
          <w:numId w:val="10"/>
        </w:numPr>
        <w:spacing w:before="156" w:after="156"/>
        <w:ind w:left="17" w:leftChars="8" w:firstLine="214" w:firstLineChars="76"/>
        <w:rPr>
          <w:sz w:val="28"/>
          <w:szCs w:val="28"/>
        </w:rPr>
      </w:pPr>
      <w:bookmarkStart w:id="79" w:name="_Toc389210643"/>
      <w:bookmarkEnd w:id="79"/>
      <w:bookmarkStart w:id="80" w:name="_Toc389210644"/>
      <w:r>
        <w:rPr>
          <w:rFonts w:hint="eastAsia"/>
          <w:sz w:val="28"/>
          <w:szCs w:val="28"/>
        </w:rPr>
        <w:t>消防系统</w:t>
      </w:r>
      <w:bookmarkEnd w:id="72"/>
      <w:bookmarkEnd w:id="73"/>
      <w:bookmarkEnd w:id="74"/>
      <w:bookmarkEnd w:id="75"/>
      <w:bookmarkEnd w:id="76"/>
      <w:bookmarkEnd w:id="77"/>
      <w:bookmarkEnd w:id="78"/>
      <w:bookmarkEnd w:id="80"/>
    </w:p>
    <w:p>
      <w:pPr>
        <w:pStyle w:val="15"/>
        <w:numPr>
          <w:ilvl w:val="0"/>
          <w:numId w:val="11"/>
        </w:numPr>
        <w:ind w:left="17" w:leftChars="8" w:firstLine="183" w:firstLineChars="76"/>
        <w:rPr>
          <w:b/>
          <w:bCs/>
          <w:vanish/>
        </w:rPr>
      </w:pPr>
      <w:bookmarkStart w:id="81" w:name="_Toc223774676"/>
      <w:bookmarkStart w:id="82" w:name="_Toc192846206"/>
      <w:bookmarkStart w:id="83" w:name="_Toc187460141"/>
      <w:bookmarkStart w:id="84" w:name="_Toc188877258"/>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管材选型</w:t>
      </w:r>
      <w:bookmarkEnd w:id="81"/>
      <w:bookmarkEnd w:id="82"/>
      <w:bookmarkEnd w:id="83"/>
      <w:bookmarkEnd w:id="84"/>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水泵吸水管及出水管均采用内外壁热镀锌钢管。</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自动喷水灭火系统、水喷雾灭火系统、消火栓系统给水管，架空时应采用热浸镀锌钢管。埋地时，埋地部分管道刷冷底子油一道，热沥青一遍防腐（土壤腐蚀性较强时，应另行处理）。</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当消火栓系统管道工作压力大于</w:t>
      </w:r>
      <w:r>
        <w:rPr>
          <w:rFonts w:ascii="Calibri" w:hAnsi="Calibri"/>
          <w:bCs/>
          <w:sz w:val="24"/>
        </w:rPr>
        <w:t>1.2MPa</w:t>
      </w:r>
      <w:r>
        <w:rPr>
          <w:rFonts w:hint="eastAsia" w:ascii="Calibri" w:hAnsi="Calibri"/>
          <w:bCs/>
          <w:sz w:val="24"/>
        </w:rPr>
        <w:t>时，采用国标加厚热镀锌钢管（在不增加费用的情况下，消防公司可采用无缝钢管代替）。</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当喷淋系统管道工作压力大于</w:t>
      </w:r>
      <w:r>
        <w:rPr>
          <w:rFonts w:ascii="Calibri" w:hAnsi="Calibri"/>
          <w:bCs/>
          <w:sz w:val="24"/>
        </w:rPr>
        <w:t>1.2MPa</w:t>
      </w:r>
      <w:r>
        <w:rPr>
          <w:rFonts w:hint="eastAsia" w:ascii="Calibri" w:hAnsi="Calibri"/>
          <w:bCs/>
          <w:sz w:val="24"/>
        </w:rPr>
        <w:t>时，采用国标加厚镀锌钢管，当报警阀入口前管道采用不防腐的钢管时，应在报警阀前增加过滤器。</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当消防给水管道压力大于</w:t>
      </w:r>
      <w:r>
        <w:rPr>
          <w:rFonts w:ascii="Calibri" w:hAnsi="Calibri"/>
          <w:bCs/>
          <w:sz w:val="24"/>
        </w:rPr>
        <w:t>1.2MPa</w:t>
      </w:r>
      <w:r>
        <w:rPr>
          <w:rFonts w:hint="eastAsia" w:ascii="Calibri" w:hAnsi="Calibri"/>
          <w:bCs/>
          <w:sz w:val="24"/>
        </w:rPr>
        <w:t>时，其最小壁厚应符合下列要求：</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采用法兰连接或螺纹连接时：当管径</w:t>
      </w:r>
      <w:r>
        <w:rPr>
          <w:rFonts w:ascii="Calibri" w:hAnsi="Calibri"/>
          <w:bCs/>
          <w:sz w:val="24"/>
        </w:rPr>
        <w:t>DN</w:t>
      </w:r>
      <w:r>
        <w:rPr>
          <w:rFonts w:hint="eastAsia" w:ascii="Calibri" w:hAnsi="Calibri"/>
          <w:bCs/>
          <w:sz w:val="24"/>
        </w:rPr>
        <w:t>≤</w:t>
      </w:r>
      <w:r>
        <w:rPr>
          <w:rFonts w:ascii="Calibri" w:hAnsi="Calibri"/>
          <w:bCs/>
          <w:sz w:val="24"/>
        </w:rPr>
        <w:t>125</w:t>
      </w:r>
      <w:r>
        <w:rPr>
          <w:rFonts w:hint="eastAsia" w:ascii="Calibri" w:hAnsi="Calibri"/>
          <w:bCs/>
          <w:sz w:val="24"/>
        </w:rPr>
        <w:t>时，最小管壁序列号为</w:t>
      </w:r>
      <w:r>
        <w:rPr>
          <w:rFonts w:ascii="Calibri" w:hAnsi="Calibri"/>
          <w:bCs/>
          <w:sz w:val="24"/>
        </w:rPr>
        <w:t>Sch20</w:t>
      </w:r>
      <w:r>
        <w:rPr>
          <w:rFonts w:hint="eastAsia" w:ascii="Calibri" w:hAnsi="Calibri"/>
          <w:bCs/>
          <w:sz w:val="24"/>
        </w:rPr>
        <w:t>；当管径为</w:t>
      </w:r>
      <w:r>
        <w:rPr>
          <w:rFonts w:ascii="Calibri" w:hAnsi="Calibri"/>
          <w:bCs/>
          <w:sz w:val="24"/>
        </w:rPr>
        <w:t>DN150</w:t>
      </w:r>
      <w:r>
        <w:rPr>
          <w:rFonts w:hint="eastAsia" w:ascii="Calibri" w:hAnsi="Calibri"/>
          <w:bCs/>
          <w:sz w:val="24"/>
        </w:rPr>
        <w:t>时，最小管壁厚为</w:t>
      </w:r>
      <w:r>
        <w:rPr>
          <w:rFonts w:ascii="Calibri" w:hAnsi="Calibri"/>
          <w:bCs/>
          <w:sz w:val="24"/>
        </w:rPr>
        <w:t>3.4mm</w:t>
      </w:r>
      <w:r>
        <w:rPr>
          <w:rFonts w:hint="eastAsia" w:ascii="Calibri" w:hAnsi="Calibri"/>
          <w:bCs/>
          <w:sz w:val="24"/>
        </w:rPr>
        <w:t>，当管径为</w:t>
      </w:r>
      <w:r>
        <w:rPr>
          <w:rFonts w:ascii="Calibri" w:hAnsi="Calibri"/>
          <w:bCs/>
          <w:sz w:val="24"/>
        </w:rPr>
        <w:t>DN200</w:t>
      </w:r>
      <w:r>
        <w:rPr>
          <w:rFonts w:hint="eastAsia" w:ascii="Calibri" w:hAnsi="Calibri"/>
          <w:bCs/>
          <w:sz w:val="24"/>
        </w:rPr>
        <w:t>及</w:t>
      </w:r>
      <w:r>
        <w:rPr>
          <w:rFonts w:ascii="Calibri" w:hAnsi="Calibri"/>
          <w:bCs/>
          <w:sz w:val="24"/>
        </w:rPr>
        <w:t>DN250</w:t>
      </w:r>
      <w:r>
        <w:rPr>
          <w:rFonts w:hint="eastAsia" w:ascii="Calibri" w:hAnsi="Calibri"/>
          <w:bCs/>
          <w:sz w:val="24"/>
        </w:rPr>
        <w:t>时，最小管壁厚为</w:t>
      </w:r>
      <w:r>
        <w:rPr>
          <w:rFonts w:ascii="Calibri" w:hAnsi="Calibri"/>
          <w:bCs/>
          <w:sz w:val="24"/>
        </w:rPr>
        <w:t>4.78mm</w:t>
      </w:r>
      <w:r>
        <w:rPr>
          <w:rFonts w:hint="eastAsia" w:ascii="Calibri" w:hAnsi="Calibri"/>
          <w:bCs/>
          <w:sz w:val="24"/>
        </w:rPr>
        <w:t>。</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采用卡箍连接时：当管径</w:t>
      </w:r>
      <w:r>
        <w:rPr>
          <w:rFonts w:ascii="Calibri" w:hAnsi="Calibri"/>
          <w:bCs/>
          <w:sz w:val="24"/>
        </w:rPr>
        <w:t>DN</w:t>
      </w:r>
      <w:r>
        <w:rPr>
          <w:rFonts w:hint="eastAsia" w:ascii="Calibri" w:hAnsi="Calibri"/>
          <w:bCs/>
          <w:sz w:val="24"/>
        </w:rPr>
        <w:t>≥</w:t>
      </w:r>
      <w:r>
        <w:rPr>
          <w:rFonts w:ascii="Calibri" w:hAnsi="Calibri"/>
          <w:bCs/>
          <w:sz w:val="24"/>
        </w:rPr>
        <w:t>100</w:t>
      </w:r>
      <w:r>
        <w:rPr>
          <w:rFonts w:hint="eastAsia" w:ascii="Calibri" w:hAnsi="Calibri"/>
          <w:bCs/>
          <w:sz w:val="24"/>
        </w:rPr>
        <w:t>时，最小管壁序列号为</w:t>
      </w:r>
      <w:r>
        <w:rPr>
          <w:rFonts w:ascii="Calibri" w:hAnsi="Calibri"/>
          <w:bCs/>
          <w:sz w:val="24"/>
        </w:rPr>
        <w:t>Sch30</w:t>
      </w:r>
      <w:r>
        <w:rPr>
          <w:rFonts w:hint="eastAsia" w:ascii="Calibri" w:hAnsi="Calibri"/>
          <w:bCs/>
          <w:sz w:val="24"/>
        </w:rPr>
        <w:t>；当管径为</w:t>
      </w:r>
      <w:r>
        <w:rPr>
          <w:rFonts w:ascii="Calibri" w:hAnsi="Calibri"/>
          <w:bCs/>
          <w:sz w:val="24"/>
        </w:rPr>
        <w:t>DN</w:t>
      </w:r>
      <w:r>
        <w:rPr>
          <w:rFonts w:hint="eastAsia" w:ascii="Calibri" w:hAnsi="Calibri"/>
          <w:bCs/>
          <w:sz w:val="24"/>
        </w:rPr>
        <w:t>＜</w:t>
      </w:r>
      <w:r>
        <w:rPr>
          <w:rFonts w:ascii="Calibri" w:hAnsi="Calibri"/>
          <w:bCs/>
          <w:sz w:val="24"/>
        </w:rPr>
        <w:t>100</w:t>
      </w:r>
      <w:r>
        <w:rPr>
          <w:rFonts w:hint="eastAsia" w:ascii="Calibri" w:hAnsi="Calibri"/>
          <w:bCs/>
          <w:sz w:val="24"/>
        </w:rPr>
        <w:t>时，最小管壁序列号为</w:t>
      </w:r>
      <w:r>
        <w:rPr>
          <w:rFonts w:ascii="Calibri" w:hAnsi="Calibri"/>
          <w:bCs/>
          <w:sz w:val="24"/>
        </w:rPr>
        <w:t>Sch40</w:t>
      </w:r>
      <w:r>
        <w:rPr>
          <w:rFonts w:hint="eastAsia" w:ascii="Calibri" w:hAnsi="Calibri"/>
          <w:bCs/>
          <w:sz w:val="24"/>
        </w:rPr>
        <w:t>。</w:t>
      </w:r>
    </w:p>
    <w:p>
      <w:pPr>
        <w:numPr>
          <w:ilvl w:val="1"/>
          <w:numId w:val="11"/>
        </w:numPr>
        <w:spacing w:line="360" w:lineRule="auto"/>
        <w:ind w:left="17" w:leftChars="8" w:firstLine="183" w:firstLineChars="76"/>
        <w:rPr>
          <w:rFonts w:ascii="Calibri" w:hAnsi="Calibri"/>
          <w:b/>
          <w:bCs/>
          <w:sz w:val="24"/>
        </w:rPr>
      </w:pPr>
      <w:bookmarkStart w:id="85" w:name="_Toc188877259"/>
      <w:bookmarkStart w:id="86" w:name="_Toc187460142"/>
      <w:bookmarkStart w:id="87" w:name="_Toc223774677"/>
      <w:bookmarkStart w:id="88" w:name="_Toc192846207"/>
      <w:r>
        <w:rPr>
          <w:rFonts w:hint="eastAsia" w:ascii="Calibri" w:hAnsi="Calibri"/>
          <w:b/>
          <w:bCs/>
          <w:sz w:val="24"/>
        </w:rPr>
        <w:t>技术要求</w:t>
      </w:r>
      <w:bookmarkEnd w:id="85"/>
      <w:bookmarkEnd w:id="86"/>
      <w:bookmarkEnd w:id="87"/>
      <w:bookmarkEnd w:id="88"/>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消火栓系统</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消火栓箱尺寸及要求：</w:t>
      </w:r>
      <w:r>
        <w:rPr>
          <w:rFonts w:ascii="Calibri" w:hAnsi="Calibri"/>
          <w:bCs/>
          <w:sz w:val="24"/>
        </w:rPr>
        <w:t xml:space="preserve"> </w:t>
      </w:r>
    </w:p>
    <w:p>
      <w:pPr>
        <w:tabs>
          <w:tab w:val="left" w:pos="1440"/>
        </w:tabs>
        <w:spacing w:line="400" w:lineRule="exact"/>
        <w:ind w:left="17" w:leftChars="8" w:firstLine="182" w:firstLineChars="76"/>
        <w:rPr>
          <w:rFonts w:ascii="宋体" w:hAnsi="宋体"/>
          <w:sz w:val="24"/>
        </w:rPr>
      </w:pPr>
      <w:r>
        <w:rPr>
          <w:rFonts w:ascii="宋体" w:hAnsi="宋体"/>
          <w:sz w:val="24"/>
        </w:rPr>
        <w:t>a、单栓消火栓箱（带消防卷盘）尺寸650x240x950mm，双栓消火栓箱（带消防卷盘）尺寸800x240x1050mm，其他地区根据当地具体情况确定。</w:t>
      </w:r>
    </w:p>
    <w:p>
      <w:pPr>
        <w:tabs>
          <w:tab w:val="left" w:pos="1440"/>
        </w:tabs>
        <w:spacing w:line="400" w:lineRule="exact"/>
        <w:ind w:left="17" w:leftChars="8" w:firstLine="182" w:firstLineChars="76"/>
        <w:rPr>
          <w:rFonts w:ascii="宋体" w:hAnsi="宋体"/>
          <w:sz w:val="24"/>
        </w:rPr>
      </w:pPr>
      <w:r>
        <w:rPr>
          <w:rFonts w:ascii="宋体" w:hAnsi="宋体"/>
          <w:sz w:val="24"/>
        </w:rPr>
        <w:t>b、不带卷盘的消火栓箱尺寸800x240x650mm，其他地区根据当地具体情况确定。</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暗装消火栓箱留洞尺寸及要求：</w:t>
      </w:r>
    </w:p>
    <w:p>
      <w:pPr>
        <w:tabs>
          <w:tab w:val="left" w:pos="1440"/>
        </w:tabs>
        <w:spacing w:line="400" w:lineRule="exact"/>
        <w:ind w:left="17" w:leftChars="8" w:firstLine="182" w:firstLineChars="76"/>
        <w:rPr>
          <w:rFonts w:ascii="宋体" w:hAnsi="宋体"/>
          <w:sz w:val="24"/>
        </w:rPr>
      </w:pPr>
      <w:r>
        <w:rPr>
          <w:rFonts w:ascii="宋体" w:hAnsi="宋体"/>
          <w:sz w:val="24"/>
        </w:rPr>
        <w:t>a、单栓消火栓箱（带消防卷盘）留洞尺寸800（宽）x1100mm（高）；双栓消火栓箱（带消防卷盘）留洞尺寸950（宽）x1200mm（高），不带卷盘的消火栓箱留洞尺寸950（宽）x800mm（高）；洞底距楼（地）面775mm，安装完消火栓箱时，消火栓箱底边距楼（地）面850mm，消火栓口距楼（地）面1100mm。其他地区根据各地情况具体确定。</w:t>
      </w:r>
    </w:p>
    <w:p>
      <w:pPr>
        <w:tabs>
          <w:tab w:val="left" w:pos="1440"/>
        </w:tabs>
        <w:spacing w:line="400" w:lineRule="exact"/>
        <w:ind w:left="17" w:leftChars="8" w:firstLine="182" w:firstLineChars="76"/>
        <w:rPr>
          <w:rFonts w:ascii="宋体" w:hAnsi="宋体"/>
          <w:sz w:val="24"/>
        </w:rPr>
      </w:pPr>
      <w:r>
        <w:rPr>
          <w:rFonts w:ascii="宋体" w:hAnsi="宋体"/>
          <w:sz w:val="24"/>
        </w:rPr>
        <w:t>b、若采用其它形式消火栓箱时，应保证箱底距楼（地）面距离不小于600mm。</w:t>
      </w:r>
    </w:p>
    <w:p>
      <w:pPr>
        <w:tabs>
          <w:tab w:val="left" w:pos="1440"/>
        </w:tabs>
        <w:spacing w:line="400" w:lineRule="exact"/>
        <w:ind w:left="17" w:leftChars="8" w:firstLine="182" w:firstLineChars="76"/>
        <w:rPr>
          <w:rFonts w:ascii="宋体" w:hAnsi="宋体"/>
          <w:sz w:val="24"/>
        </w:rPr>
      </w:pPr>
      <w:r>
        <w:rPr>
          <w:rFonts w:hint="eastAsia" w:ascii="宋体" w:hAnsi="宋体"/>
          <w:sz w:val="24"/>
        </w:rPr>
        <w:t>上述距离均指距建筑完成面距离。</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消火栓箱体及箱门要求：</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消火栓箱采用钢板箱体。</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箱门表面以装修专业要求为准，具体内容如下：</w:t>
      </w:r>
    </w:p>
    <w:p>
      <w:pPr>
        <w:tabs>
          <w:tab w:val="left" w:pos="1440"/>
        </w:tabs>
        <w:spacing w:line="400" w:lineRule="exact"/>
        <w:ind w:left="17" w:leftChars="8" w:firstLine="182" w:firstLineChars="76"/>
        <w:rPr>
          <w:rFonts w:ascii="宋体" w:hAnsi="宋体"/>
          <w:sz w:val="24"/>
        </w:rPr>
      </w:pPr>
      <w:r>
        <w:rPr>
          <w:rFonts w:ascii="宋体" w:hAnsi="宋体"/>
          <w:sz w:val="24"/>
        </w:rPr>
        <w:t>a、首层住户大堂消火栓箱门为</w:t>
      </w:r>
      <w:r>
        <w:rPr>
          <w:rFonts w:hint="eastAsia" w:ascii="宋体" w:hAnsi="宋体"/>
          <w:sz w:val="24"/>
          <w:lang w:eastAsia="zh-CN"/>
        </w:rPr>
        <w:t>隐形</w:t>
      </w:r>
      <w:r>
        <w:rPr>
          <w:rFonts w:hint="eastAsia" w:ascii="宋体" w:hAnsi="宋体"/>
          <w:spacing w:val="-4"/>
          <w:sz w:val="24"/>
        </w:rPr>
        <w:t>门</w:t>
      </w:r>
      <w:r>
        <w:rPr>
          <w:rFonts w:hint="eastAsia" w:ascii="宋体" w:hAnsi="宋体"/>
          <w:sz w:val="24"/>
        </w:rPr>
        <w:t>。</w:t>
      </w:r>
    </w:p>
    <w:p>
      <w:pPr>
        <w:tabs>
          <w:tab w:val="left" w:pos="1440"/>
        </w:tabs>
        <w:spacing w:line="400" w:lineRule="exact"/>
        <w:ind w:left="17" w:leftChars="8" w:firstLine="182" w:firstLineChars="76"/>
        <w:rPr>
          <w:rFonts w:ascii="宋体" w:hAnsi="宋体"/>
          <w:sz w:val="24"/>
        </w:rPr>
      </w:pPr>
      <w:r>
        <w:rPr>
          <w:rFonts w:ascii="宋体" w:hAnsi="宋体"/>
          <w:sz w:val="24"/>
        </w:rPr>
        <w:t>b、标准层消火栓箱门</w:t>
      </w:r>
      <w:r>
        <w:rPr>
          <w:rFonts w:hint="eastAsia" w:ascii="宋体" w:hAnsi="宋体"/>
          <w:sz w:val="24"/>
          <w:lang w:eastAsia="zh-CN"/>
        </w:rPr>
        <w:t>：</w:t>
      </w:r>
    </w:p>
    <w:p>
      <w:pPr>
        <w:spacing w:line="400" w:lineRule="exact"/>
        <w:ind w:left="17" w:leftChars="8" w:firstLine="167" w:firstLineChars="76"/>
        <w:rPr>
          <w:rFonts w:ascii="宋体" w:hAnsi="宋体"/>
          <w:spacing w:val="-6"/>
          <w:sz w:val="24"/>
        </w:rPr>
      </w:pPr>
      <w:r>
        <w:rPr>
          <w:rFonts w:hint="eastAsia" w:ascii="宋体" w:hAnsi="宋体"/>
          <w:spacing w:val="-10"/>
          <w:sz w:val="24"/>
        </w:rPr>
        <w:t>洋房</w:t>
      </w:r>
      <w:r>
        <w:rPr>
          <w:rFonts w:ascii="宋体" w:hAnsi="宋体"/>
          <w:spacing w:val="-10"/>
          <w:sz w:val="24"/>
        </w:rPr>
        <w:t>1000元/㎡装修标准采用原配消火栓门（款式见下图1、</w:t>
      </w:r>
      <w:r>
        <w:rPr>
          <w:rFonts w:hint="eastAsia" w:ascii="宋体" w:hAnsi="宋体"/>
          <w:spacing w:val="-6"/>
          <w:sz w:val="24"/>
        </w:rPr>
        <w:t>图</w:t>
      </w:r>
      <w:r>
        <w:rPr>
          <w:rFonts w:ascii="宋体" w:hAnsi="宋体"/>
          <w:spacing w:val="-6"/>
          <w:sz w:val="24"/>
        </w:rPr>
        <w:t>2），</w:t>
      </w:r>
      <w:r>
        <w:rPr>
          <w:rFonts w:hint="eastAsia" w:ascii="宋体" w:hAnsi="宋体"/>
          <w:spacing w:val="-6"/>
          <w:sz w:val="24"/>
        </w:rPr>
        <w:t>洋房</w:t>
      </w:r>
      <w:r>
        <w:rPr>
          <w:rFonts w:ascii="宋体" w:hAnsi="宋体"/>
          <w:spacing w:val="-6"/>
          <w:sz w:val="24"/>
        </w:rPr>
        <w:t>2000元/㎡装修标准采用</w:t>
      </w:r>
      <w:r>
        <w:rPr>
          <w:rFonts w:hint="eastAsia" w:ascii="宋体" w:hAnsi="宋体"/>
          <w:spacing w:val="-6"/>
          <w:sz w:val="24"/>
          <w:lang w:eastAsia="zh-CN"/>
        </w:rPr>
        <w:t>隐形</w:t>
      </w:r>
      <w:r>
        <w:rPr>
          <w:rFonts w:ascii="宋体" w:hAnsi="宋体"/>
          <w:spacing w:val="-6"/>
          <w:sz w:val="24"/>
        </w:rPr>
        <w:t>门。</w:t>
      </w:r>
    </w:p>
    <w:p>
      <w:pPr>
        <w:tabs>
          <w:tab w:val="left" w:pos="1440"/>
        </w:tabs>
        <w:spacing w:line="400" w:lineRule="exact"/>
        <w:ind w:left="17" w:leftChars="8" w:firstLine="182" w:firstLineChars="76"/>
        <w:rPr>
          <w:rFonts w:ascii="宋体" w:hAnsi="宋体"/>
          <w:sz w:val="24"/>
        </w:rPr>
      </w:pPr>
      <w:r>
        <w:rPr>
          <w:rFonts w:ascii="宋体" w:hAnsi="宋体"/>
          <w:sz w:val="24"/>
        </w:rPr>
        <w:t>c、其余所有处于消防楼梯间内的消火栓箱门均采用原配消火栓门</w:t>
      </w:r>
      <w:r>
        <w:rPr>
          <w:rFonts w:hint="eastAsia" w:ascii="宋体" w:hAnsi="宋体"/>
          <w:spacing w:val="-4"/>
          <w:sz w:val="24"/>
        </w:rPr>
        <w:t>（款式见下图</w:t>
      </w:r>
      <w:r>
        <w:rPr>
          <w:rFonts w:ascii="宋体" w:hAnsi="宋体"/>
          <w:spacing w:val="-4"/>
          <w:sz w:val="24"/>
        </w:rPr>
        <w:t>1、图2）</w:t>
      </w:r>
      <w:r>
        <w:rPr>
          <w:rFonts w:hint="eastAsia" w:ascii="宋体" w:hAnsi="宋体"/>
          <w:sz w:val="24"/>
        </w:rPr>
        <w:t>。</w:t>
      </w:r>
    </w:p>
    <w:p>
      <w:pPr>
        <w:tabs>
          <w:tab w:val="left" w:pos="540"/>
          <w:tab w:val="left" w:pos="720"/>
        </w:tabs>
        <w:spacing w:line="360" w:lineRule="exact"/>
        <w:ind w:left="17" w:leftChars="8" w:firstLine="182" w:firstLineChars="76"/>
        <w:rPr>
          <w:rFonts w:ascii="宋体" w:hAnsi="宋体"/>
          <w:sz w:val="24"/>
        </w:rPr>
      </w:pPr>
      <w:r>
        <w:rPr>
          <w:rFonts w:ascii="宋体" w:hAnsi="宋体"/>
          <w:sz w:val="24"/>
        </w:rPr>
        <w:drawing>
          <wp:anchor distT="0" distB="0" distL="114300" distR="114300" simplePos="0" relativeHeight="251661312" behindDoc="0" locked="0" layoutInCell="1" allowOverlap="1">
            <wp:simplePos x="0" y="0"/>
            <wp:positionH relativeFrom="column">
              <wp:posOffset>4229100</wp:posOffset>
            </wp:positionH>
            <wp:positionV relativeFrom="paragraph">
              <wp:posOffset>15240</wp:posOffset>
            </wp:positionV>
            <wp:extent cx="187325" cy="1614170"/>
            <wp:effectExtent l="0" t="0" r="3175" b="5080"/>
            <wp:wrapNone/>
            <wp:docPr id="2" name="图片 2" descr="暗藏式消防栓门侧立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暗藏式消防栓门侧立面图"/>
                    <pic:cNvPicPr>
                      <a:picLocks noChangeAspect="1"/>
                    </pic:cNvPicPr>
                  </pic:nvPicPr>
                  <pic:blipFill>
                    <a:blip r:embed="rId7"/>
                    <a:stretch>
                      <a:fillRect/>
                    </a:stretch>
                  </pic:blipFill>
                  <pic:spPr>
                    <a:xfrm>
                      <a:off x="0" y="0"/>
                      <a:ext cx="187325" cy="1614170"/>
                    </a:xfrm>
                    <a:prstGeom prst="rect">
                      <a:avLst/>
                    </a:prstGeom>
                    <a:noFill/>
                    <a:ln>
                      <a:noFill/>
                    </a:ln>
                  </pic:spPr>
                </pic:pic>
              </a:graphicData>
            </a:graphic>
          </wp:anchor>
        </w:drawing>
      </w:r>
      <w:r>
        <w:rPr>
          <w:rFonts w:ascii="宋体" w:hAnsi="宋体"/>
          <w:sz w:val="24"/>
        </w:rPr>
        <w:drawing>
          <wp:anchor distT="0" distB="0" distL="114300" distR="114300" simplePos="0" relativeHeight="251660288" behindDoc="0" locked="0" layoutInCell="1" allowOverlap="1">
            <wp:simplePos x="0" y="0"/>
            <wp:positionH relativeFrom="column">
              <wp:posOffset>914400</wp:posOffset>
            </wp:positionH>
            <wp:positionV relativeFrom="paragraph">
              <wp:posOffset>45720</wp:posOffset>
            </wp:positionV>
            <wp:extent cx="1162685" cy="1620520"/>
            <wp:effectExtent l="0" t="0" r="18415" b="17780"/>
            <wp:wrapNone/>
            <wp:docPr id="1" name="图片 3" descr="暗藏式消防栓门正立面款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暗藏式消防栓门正立面款式"/>
                    <pic:cNvPicPr>
                      <a:picLocks noChangeAspect="1"/>
                    </pic:cNvPicPr>
                  </pic:nvPicPr>
                  <pic:blipFill>
                    <a:blip r:embed="rId8"/>
                    <a:stretch>
                      <a:fillRect/>
                    </a:stretch>
                  </pic:blipFill>
                  <pic:spPr>
                    <a:xfrm>
                      <a:off x="0" y="0"/>
                      <a:ext cx="1162685" cy="1620520"/>
                    </a:xfrm>
                    <a:prstGeom prst="rect">
                      <a:avLst/>
                    </a:prstGeom>
                    <a:noFill/>
                    <a:ln>
                      <a:noFill/>
                    </a:ln>
                  </pic:spPr>
                </pic:pic>
              </a:graphicData>
            </a:graphic>
          </wp:anchor>
        </w:drawing>
      </w:r>
    </w:p>
    <w:p>
      <w:pPr>
        <w:tabs>
          <w:tab w:val="left" w:pos="540"/>
          <w:tab w:val="left" w:pos="720"/>
        </w:tabs>
        <w:spacing w:line="360" w:lineRule="exact"/>
        <w:ind w:left="17" w:leftChars="8" w:firstLine="182" w:firstLineChars="76"/>
        <w:rPr>
          <w:rFonts w:ascii="宋体" w:hAnsi="宋体"/>
          <w:sz w:val="24"/>
        </w:rPr>
      </w:pPr>
    </w:p>
    <w:p>
      <w:pPr>
        <w:tabs>
          <w:tab w:val="left" w:pos="540"/>
          <w:tab w:val="left" w:pos="720"/>
        </w:tabs>
        <w:spacing w:line="360" w:lineRule="exact"/>
        <w:ind w:left="17" w:leftChars="8" w:firstLine="182" w:firstLineChars="76"/>
        <w:rPr>
          <w:rFonts w:ascii="宋体" w:hAnsi="宋体"/>
          <w:sz w:val="24"/>
        </w:rPr>
      </w:pPr>
    </w:p>
    <w:p>
      <w:pPr>
        <w:tabs>
          <w:tab w:val="left" w:pos="540"/>
          <w:tab w:val="left" w:pos="720"/>
        </w:tabs>
        <w:spacing w:line="360" w:lineRule="exact"/>
        <w:ind w:left="17" w:leftChars="8" w:firstLine="182" w:firstLineChars="76"/>
        <w:rPr>
          <w:rFonts w:ascii="宋体" w:hAnsi="宋体"/>
          <w:sz w:val="24"/>
        </w:rPr>
      </w:pPr>
    </w:p>
    <w:p>
      <w:pPr>
        <w:tabs>
          <w:tab w:val="left" w:pos="540"/>
          <w:tab w:val="left" w:pos="720"/>
        </w:tabs>
        <w:spacing w:line="360" w:lineRule="exact"/>
        <w:ind w:left="17" w:leftChars="8" w:firstLine="182" w:firstLineChars="76"/>
        <w:rPr>
          <w:rFonts w:ascii="宋体" w:hAnsi="宋体"/>
          <w:sz w:val="24"/>
        </w:rPr>
      </w:pPr>
    </w:p>
    <w:p>
      <w:pPr>
        <w:spacing w:line="360" w:lineRule="exact"/>
        <w:ind w:left="17" w:leftChars="8" w:firstLine="182" w:firstLineChars="76"/>
        <w:rPr>
          <w:rFonts w:ascii="宋体" w:hAnsi="宋体"/>
          <w:sz w:val="24"/>
        </w:rPr>
      </w:pPr>
    </w:p>
    <w:p>
      <w:pPr>
        <w:spacing w:line="500" w:lineRule="exact"/>
        <w:ind w:left="17" w:leftChars="8" w:firstLine="182" w:firstLineChars="76"/>
        <w:rPr>
          <w:rFonts w:ascii="宋体" w:hAnsi="宋体"/>
          <w:sz w:val="24"/>
        </w:rPr>
      </w:pPr>
    </w:p>
    <w:p>
      <w:pPr>
        <w:tabs>
          <w:tab w:val="left" w:pos="540"/>
          <w:tab w:val="left" w:pos="720"/>
        </w:tabs>
        <w:spacing w:line="400" w:lineRule="exact"/>
        <w:ind w:left="17" w:leftChars="8" w:firstLine="182" w:firstLineChars="76"/>
        <w:rPr>
          <w:rFonts w:ascii="宋体" w:hAnsi="宋体"/>
          <w:sz w:val="24"/>
        </w:rPr>
      </w:pPr>
      <w:r>
        <w:rPr>
          <w:rFonts w:hint="eastAsia" w:ascii="宋体" w:hAnsi="宋体"/>
          <w:sz w:val="24"/>
        </w:rPr>
        <w:t>图</w:t>
      </w:r>
      <w:r>
        <w:rPr>
          <w:rFonts w:ascii="宋体" w:hAnsi="宋体"/>
          <w:sz w:val="24"/>
        </w:rPr>
        <w:t xml:space="preserve">1：原配消火栓门正立面款式          </w:t>
      </w:r>
      <w:r>
        <w:rPr>
          <w:rFonts w:hint="eastAsia" w:ascii="宋体" w:hAnsi="宋体"/>
          <w:sz w:val="24"/>
        </w:rPr>
        <w:t>图</w:t>
      </w:r>
      <w:r>
        <w:rPr>
          <w:rFonts w:ascii="宋体" w:hAnsi="宋体"/>
          <w:sz w:val="24"/>
        </w:rPr>
        <w:t>2：原配消火栓门侧立面图</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喷淋系统</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喷头布置：无吊顶时，采用直立式喷头；有吊顶且吊顶高度大于</w:t>
      </w:r>
      <w:r>
        <w:rPr>
          <w:rFonts w:ascii="Calibri" w:hAnsi="Calibri"/>
          <w:bCs/>
          <w:sz w:val="24"/>
        </w:rPr>
        <w:t>800mm</w:t>
      </w:r>
      <w:r>
        <w:rPr>
          <w:rFonts w:hint="eastAsia" w:ascii="Calibri" w:hAnsi="Calibri"/>
          <w:bCs/>
          <w:sz w:val="24"/>
        </w:rPr>
        <w:t>或吊顶内有可燃物时喷头上下布置，吊顶内采用直立型喷头，吊顶下采用装饰性喷头。装修有特别要求时考虑采用隐蔽型喷头。</w:t>
      </w:r>
    </w:p>
    <w:p>
      <w:pPr>
        <w:numPr>
          <w:ilvl w:val="3"/>
          <w:numId w:val="11"/>
        </w:numPr>
        <w:spacing w:line="360" w:lineRule="auto"/>
        <w:ind w:left="17" w:leftChars="8" w:firstLine="182" w:firstLineChars="76"/>
        <w:rPr>
          <w:rFonts w:ascii="Calibri" w:hAnsi="Calibri"/>
          <w:bCs/>
          <w:sz w:val="24"/>
        </w:rPr>
      </w:pPr>
      <w:r>
        <w:rPr>
          <w:rFonts w:hint="eastAsia" w:ascii="Calibri" w:hAnsi="Calibri"/>
          <w:bCs/>
          <w:sz w:val="24"/>
        </w:rPr>
        <w:t>喷头数量：轻危险级、中危险级场所中配水支管、配水管控制的标准喷头数按照规范要求执行，具体见下表：</w:t>
      </w:r>
    </w:p>
    <w:tbl>
      <w:tblPr>
        <w:tblStyle w:val="12"/>
        <w:tblW w:w="8028" w:type="dxa"/>
        <w:tblInd w:w="25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2338"/>
        <w:gridCol w:w="2845"/>
        <w:gridCol w:w="284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84" w:hRule="exact"/>
        </w:trPr>
        <w:tc>
          <w:tcPr>
            <w:tcW w:w="2338" w:type="dxa"/>
            <w:vMerge w:val="restart"/>
            <w:noWrap w:val="0"/>
            <w:vAlign w:val="center"/>
          </w:tcPr>
          <w:p>
            <w:pPr>
              <w:spacing w:line="260" w:lineRule="exact"/>
              <w:ind w:left="17" w:leftChars="8" w:firstLine="159" w:firstLineChars="76"/>
              <w:jc w:val="center"/>
              <w:rPr>
                <w:rFonts w:ascii="宋体" w:hAnsi="宋体"/>
                <w:szCs w:val="21"/>
              </w:rPr>
            </w:pPr>
            <w:r>
              <w:rPr>
                <w:rFonts w:hint="eastAsia" w:ascii="宋体" w:hAnsi="宋体"/>
                <w:szCs w:val="21"/>
              </w:rPr>
              <w:t>公称管径（</w:t>
            </w:r>
            <w:r>
              <w:rPr>
                <w:rFonts w:ascii="宋体" w:hAnsi="宋体"/>
                <w:szCs w:val="21"/>
              </w:rPr>
              <w:t>mm）</w:t>
            </w:r>
          </w:p>
        </w:tc>
        <w:tc>
          <w:tcPr>
            <w:tcW w:w="5690" w:type="dxa"/>
            <w:gridSpan w:val="2"/>
            <w:noWrap w:val="0"/>
            <w:vAlign w:val="center"/>
          </w:tcPr>
          <w:p>
            <w:pPr>
              <w:spacing w:line="260" w:lineRule="exact"/>
              <w:ind w:left="17" w:leftChars="8" w:firstLine="159" w:firstLineChars="76"/>
              <w:jc w:val="center"/>
              <w:rPr>
                <w:rFonts w:ascii="宋体" w:hAnsi="宋体"/>
                <w:szCs w:val="21"/>
              </w:rPr>
            </w:pPr>
            <w:r>
              <w:rPr>
                <w:rFonts w:hint="eastAsia" w:ascii="宋体" w:hAnsi="宋体"/>
                <w:szCs w:val="21"/>
              </w:rPr>
              <w:t>控制的标准喷头数（只）</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84" w:hRule="exact"/>
        </w:trPr>
        <w:tc>
          <w:tcPr>
            <w:tcW w:w="2338" w:type="dxa"/>
            <w:vMerge w:val="continue"/>
            <w:noWrap w:val="0"/>
            <w:vAlign w:val="center"/>
          </w:tcPr>
          <w:p>
            <w:pPr>
              <w:spacing w:line="260" w:lineRule="exact"/>
              <w:ind w:left="17" w:leftChars="8" w:firstLine="159" w:firstLineChars="76"/>
              <w:jc w:val="center"/>
              <w:rPr>
                <w:rFonts w:ascii="宋体" w:hAnsi="宋体"/>
                <w:szCs w:val="21"/>
              </w:rPr>
            </w:pPr>
          </w:p>
        </w:tc>
        <w:tc>
          <w:tcPr>
            <w:tcW w:w="2845" w:type="dxa"/>
            <w:noWrap w:val="0"/>
            <w:vAlign w:val="center"/>
          </w:tcPr>
          <w:p>
            <w:pPr>
              <w:spacing w:line="260" w:lineRule="exact"/>
              <w:ind w:left="17" w:leftChars="8" w:firstLine="159" w:firstLineChars="76"/>
              <w:jc w:val="center"/>
              <w:rPr>
                <w:rFonts w:ascii="宋体" w:hAnsi="宋体"/>
                <w:szCs w:val="21"/>
              </w:rPr>
            </w:pPr>
            <w:r>
              <w:rPr>
                <w:rFonts w:hint="eastAsia" w:ascii="宋体" w:hAnsi="宋体"/>
                <w:szCs w:val="21"/>
              </w:rPr>
              <w:t>轻危险级</w:t>
            </w:r>
          </w:p>
        </w:tc>
        <w:tc>
          <w:tcPr>
            <w:tcW w:w="2845" w:type="dxa"/>
            <w:noWrap w:val="0"/>
            <w:vAlign w:val="center"/>
          </w:tcPr>
          <w:p>
            <w:pPr>
              <w:spacing w:line="260" w:lineRule="exact"/>
              <w:ind w:left="17" w:leftChars="8" w:firstLine="159" w:firstLineChars="76"/>
              <w:jc w:val="center"/>
              <w:rPr>
                <w:rFonts w:ascii="宋体" w:hAnsi="宋体"/>
                <w:szCs w:val="21"/>
              </w:rPr>
            </w:pPr>
            <w:r>
              <w:rPr>
                <w:rFonts w:hint="eastAsia" w:ascii="宋体" w:hAnsi="宋体"/>
                <w:szCs w:val="21"/>
              </w:rPr>
              <w:t>中危险级</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4" w:hRule="exact"/>
        </w:trPr>
        <w:tc>
          <w:tcPr>
            <w:tcW w:w="2338"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25</w:t>
            </w:r>
          </w:p>
        </w:tc>
        <w:tc>
          <w:tcPr>
            <w:tcW w:w="2845" w:type="dxa"/>
            <w:noWrap w:val="0"/>
            <w:vAlign w:val="center"/>
          </w:tcPr>
          <w:p>
            <w:pPr>
              <w:ind w:left="17" w:leftChars="8" w:firstLine="159" w:firstLineChars="76"/>
              <w:jc w:val="center"/>
              <w:rPr>
                <w:rFonts w:ascii="宋体" w:hAnsi="宋体"/>
                <w:szCs w:val="21"/>
              </w:rPr>
            </w:pPr>
            <w:r>
              <w:rPr>
                <w:rFonts w:ascii="宋体" w:hAnsi="宋体"/>
                <w:szCs w:val="21"/>
              </w:rPr>
              <w:t>1</w:t>
            </w:r>
          </w:p>
        </w:tc>
        <w:tc>
          <w:tcPr>
            <w:tcW w:w="2845" w:type="dxa"/>
            <w:noWrap w:val="0"/>
            <w:vAlign w:val="center"/>
          </w:tcPr>
          <w:p>
            <w:pPr>
              <w:ind w:left="17" w:leftChars="8" w:firstLine="159" w:firstLineChars="76"/>
              <w:jc w:val="center"/>
              <w:rPr>
                <w:rFonts w:ascii="宋体" w:hAnsi="宋体"/>
                <w:szCs w:val="21"/>
              </w:rPr>
            </w:pPr>
            <w:r>
              <w:rPr>
                <w:rFonts w:ascii="宋体" w:hAnsi="宋体"/>
                <w:szCs w:val="21"/>
              </w:rPr>
              <w:t>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4" w:hRule="exact"/>
        </w:trPr>
        <w:tc>
          <w:tcPr>
            <w:tcW w:w="2338"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32</w:t>
            </w:r>
          </w:p>
        </w:tc>
        <w:tc>
          <w:tcPr>
            <w:tcW w:w="2845"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3</w:t>
            </w:r>
          </w:p>
        </w:tc>
        <w:tc>
          <w:tcPr>
            <w:tcW w:w="2845"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3</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4" w:hRule="exact"/>
        </w:trPr>
        <w:tc>
          <w:tcPr>
            <w:tcW w:w="2338"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40</w:t>
            </w:r>
          </w:p>
        </w:tc>
        <w:tc>
          <w:tcPr>
            <w:tcW w:w="2845"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5</w:t>
            </w:r>
          </w:p>
        </w:tc>
        <w:tc>
          <w:tcPr>
            <w:tcW w:w="2845"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4</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4" w:hRule="exact"/>
        </w:trPr>
        <w:tc>
          <w:tcPr>
            <w:tcW w:w="2338"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50</w:t>
            </w:r>
          </w:p>
        </w:tc>
        <w:tc>
          <w:tcPr>
            <w:tcW w:w="2845"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10</w:t>
            </w:r>
          </w:p>
        </w:tc>
        <w:tc>
          <w:tcPr>
            <w:tcW w:w="2845"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4" w:hRule="exact"/>
        </w:trPr>
        <w:tc>
          <w:tcPr>
            <w:tcW w:w="2338"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65</w:t>
            </w:r>
          </w:p>
        </w:tc>
        <w:tc>
          <w:tcPr>
            <w:tcW w:w="2845"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18</w:t>
            </w:r>
          </w:p>
        </w:tc>
        <w:tc>
          <w:tcPr>
            <w:tcW w:w="2845"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12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4" w:hRule="exact"/>
        </w:trPr>
        <w:tc>
          <w:tcPr>
            <w:tcW w:w="2338"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80</w:t>
            </w:r>
          </w:p>
        </w:tc>
        <w:tc>
          <w:tcPr>
            <w:tcW w:w="2845"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48</w:t>
            </w:r>
          </w:p>
        </w:tc>
        <w:tc>
          <w:tcPr>
            <w:tcW w:w="2845"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32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84" w:hRule="exact"/>
        </w:trPr>
        <w:tc>
          <w:tcPr>
            <w:tcW w:w="2338"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100</w:t>
            </w:r>
          </w:p>
        </w:tc>
        <w:tc>
          <w:tcPr>
            <w:tcW w:w="2845" w:type="dxa"/>
            <w:noWrap w:val="0"/>
            <w:vAlign w:val="center"/>
          </w:tcPr>
          <w:p>
            <w:pPr>
              <w:spacing w:line="260" w:lineRule="exact"/>
              <w:ind w:left="17" w:leftChars="8" w:firstLine="159" w:firstLineChars="76"/>
              <w:jc w:val="center"/>
              <w:rPr>
                <w:rFonts w:ascii="宋体" w:hAnsi="宋体"/>
                <w:szCs w:val="21"/>
              </w:rPr>
            </w:pPr>
            <w:r>
              <w:rPr>
                <w:rFonts w:hint="eastAsia" w:ascii="宋体" w:hAnsi="宋体"/>
                <w:szCs w:val="21"/>
              </w:rPr>
              <w:t>——</w:t>
            </w:r>
          </w:p>
        </w:tc>
        <w:tc>
          <w:tcPr>
            <w:tcW w:w="2845" w:type="dxa"/>
            <w:noWrap w:val="0"/>
            <w:vAlign w:val="center"/>
          </w:tcPr>
          <w:p>
            <w:pPr>
              <w:spacing w:line="260" w:lineRule="exact"/>
              <w:ind w:left="17" w:leftChars="8" w:firstLine="159" w:firstLineChars="76"/>
              <w:jc w:val="center"/>
              <w:rPr>
                <w:rFonts w:ascii="宋体" w:hAnsi="宋体"/>
                <w:szCs w:val="21"/>
              </w:rPr>
            </w:pPr>
            <w:r>
              <w:rPr>
                <w:rFonts w:ascii="宋体" w:hAnsi="宋体"/>
                <w:szCs w:val="21"/>
              </w:rPr>
              <w:t>64</w:t>
            </w:r>
          </w:p>
        </w:tc>
      </w:tr>
    </w:tbl>
    <w:p>
      <w:pPr>
        <w:spacing w:line="360" w:lineRule="exact"/>
        <w:ind w:left="17" w:leftChars="8" w:firstLine="160" w:firstLineChars="76"/>
        <w:rPr>
          <w:rFonts w:ascii="宋体"/>
          <w:b/>
          <w:bCs/>
          <w:szCs w:val="21"/>
        </w:rPr>
      </w:pPr>
      <w:bookmarkStart w:id="89" w:name="_Toc188877260"/>
      <w:bookmarkStart w:id="90" w:name="_Toc192846208"/>
      <w:bookmarkStart w:id="91" w:name="_Toc223774678"/>
    </w:p>
    <w:p>
      <w:pPr>
        <w:pStyle w:val="5"/>
        <w:numPr>
          <w:ilvl w:val="0"/>
          <w:numId w:val="10"/>
        </w:numPr>
        <w:spacing w:before="156" w:after="156"/>
        <w:ind w:left="17" w:leftChars="8" w:firstLine="214" w:firstLineChars="76"/>
        <w:rPr>
          <w:sz w:val="28"/>
          <w:szCs w:val="28"/>
        </w:rPr>
      </w:pPr>
      <w:bookmarkStart w:id="92" w:name="_Toc288201758"/>
      <w:bookmarkStart w:id="93" w:name="_Toc389210645"/>
      <w:r>
        <w:rPr>
          <w:rFonts w:hint="eastAsia"/>
          <w:sz w:val="28"/>
          <w:szCs w:val="28"/>
        </w:rPr>
        <w:t>设备技术要求</w:t>
      </w:r>
      <w:bookmarkEnd w:id="89"/>
      <w:bookmarkEnd w:id="90"/>
      <w:bookmarkEnd w:id="91"/>
      <w:bookmarkEnd w:id="92"/>
      <w:bookmarkEnd w:id="93"/>
    </w:p>
    <w:p>
      <w:pPr>
        <w:pStyle w:val="15"/>
        <w:numPr>
          <w:ilvl w:val="0"/>
          <w:numId w:val="11"/>
        </w:numPr>
        <w:ind w:left="17" w:leftChars="8" w:firstLine="183" w:firstLineChars="76"/>
        <w:rPr>
          <w:b/>
          <w:bCs/>
          <w:vanish/>
        </w:rPr>
      </w:pPr>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生活水池</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原则上采用钢筋混凝土水池，若当地有特别要求或对供水水质要求较高时，可采用不锈钢组合焊接式水箱；</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小区用生活水池容积设置应充分考虑市政供水量，当资料不足时，取规范要求的下限。</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建筑单体生活水池容积设置应充分考虑市政供水量，当资料不足时，取规范要求的下限</w:t>
      </w:r>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消防水池</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采用钢筋混凝土水池，容积按规范计算；</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水池进水控制阀采用液控浮球阀，阀前加过滤器。</w:t>
      </w:r>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消防水箱</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采用钢筋混凝土消防水箱，重力自流的消防水箱应设置在建筑的最高部位。</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低层或多层建筑消防水箱应储存</w:t>
      </w:r>
      <w:r>
        <w:rPr>
          <w:rFonts w:ascii="Calibri" w:hAnsi="Calibri"/>
          <w:bCs/>
          <w:sz w:val="24"/>
        </w:rPr>
        <w:t xml:space="preserve">10min </w:t>
      </w:r>
      <w:r>
        <w:rPr>
          <w:rFonts w:hint="eastAsia" w:ascii="Calibri" w:hAnsi="Calibri"/>
          <w:bCs/>
          <w:sz w:val="24"/>
        </w:rPr>
        <w:t>的消防用水量。当室内消防用水量小于等于</w:t>
      </w:r>
      <w:r>
        <w:rPr>
          <w:rFonts w:ascii="Calibri" w:hAnsi="Calibri"/>
          <w:bCs/>
          <w:sz w:val="24"/>
        </w:rPr>
        <w:t>25L/s</w:t>
      </w:r>
      <w:r>
        <w:rPr>
          <w:rFonts w:hint="eastAsia" w:ascii="Calibri" w:hAnsi="Calibri"/>
          <w:bCs/>
          <w:sz w:val="24"/>
        </w:rPr>
        <w:t>，经计算消防水箱所需消防储水量大于</w:t>
      </w:r>
      <w:r>
        <w:rPr>
          <w:rFonts w:ascii="Calibri" w:hAnsi="Calibri"/>
          <w:bCs/>
          <w:sz w:val="24"/>
        </w:rPr>
        <w:t>12m</w:t>
      </w:r>
      <w:r>
        <w:rPr>
          <w:rFonts w:ascii="Calibri" w:hAnsi="Calibri"/>
          <w:bCs/>
          <w:sz w:val="24"/>
          <w:vertAlign w:val="superscript"/>
        </w:rPr>
        <w:t>3</w:t>
      </w:r>
      <w:r>
        <w:rPr>
          <w:rFonts w:hint="eastAsia" w:ascii="Calibri" w:hAnsi="Calibri"/>
          <w:bCs/>
          <w:sz w:val="24"/>
        </w:rPr>
        <w:t>时，可采用</w:t>
      </w:r>
      <w:r>
        <w:rPr>
          <w:rFonts w:ascii="Calibri" w:hAnsi="Calibri"/>
          <w:bCs/>
          <w:sz w:val="24"/>
        </w:rPr>
        <w:t>12m</w:t>
      </w:r>
      <w:r>
        <w:rPr>
          <w:rFonts w:ascii="Calibri" w:hAnsi="Calibri"/>
          <w:bCs/>
          <w:sz w:val="24"/>
          <w:vertAlign w:val="superscript"/>
        </w:rPr>
        <w:t>3</w:t>
      </w:r>
      <w:r>
        <w:rPr>
          <w:rFonts w:hint="eastAsia" w:ascii="Calibri" w:hAnsi="Calibri"/>
          <w:bCs/>
          <w:sz w:val="24"/>
        </w:rPr>
        <w:t>；当室内消防用水量大于</w:t>
      </w:r>
      <w:r>
        <w:rPr>
          <w:rFonts w:ascii="Calibri" w:hAnsi="Calibri"/>
          <w:bCs/>
          <w:sz w:val="24"/>
        </w:rPr>
        <w:t>25L/s</w:t>
      </w:r>
      <w:r>
        <w:rPr>
          <w:rFonts w:hint="eastAsia" w:ascii="Calibri" w:hAnsi="Calibri"/>
          <w:bCs/>
          <w:sz w:val="24"/>
        </w:rPr>
        <w:t>，经计算消防水箱所需消防储水量大于</w:t>
      </w:r>
      <w:r>
        <w:rPr>
          <w:rFonts w:ascii="Calibri" w:hAnsi="Calibri"/>
          <w:bCs/>
          <w:sz w:val="24"/>
        </w:rPr>
        <w:t>18m</w:t>
      </w:r>
      <w:r>
        <w:rPr>
          <w:rFonts w:ascii="Calibri" w:hAnsi="Calibri"/>
          <w:bCs/>
          <w:sz w:val="24"/>
          <w:vertAlign w:val="superscript"/>
        </w:rPr>
        <w:t>3</w:t>
      </w:r>
      <w:r>
        <w:rPr>
          <w:rFonts w:hint="eastAsia" w:ascii="Calibri" w:hAnsi="Calibri"/>
          <w:bCs/>
          <w:sz w:val="24"/>
        </w:rPr>
        <w:t>时，可采用</w:t>
      </w:r>
      <w:r>
        <w:rPr>
          <w:rFonts w:ascii="Calibri" w:hAnsi="Calibri"/>
          <w:bCs/>
          <w:sz w:val="24"/>
        </w:rPr>
        <w:t>18m</w:t>
      </w:r>
      <w:r>
        <w:rPr>
          <w:rFonts w:ascii="Calibri" w:hAnsi="Calibri"/>
          <w:bCs/>
          <w:sz w:val="24"/>
          <w:vertAlign w:val="superscript"/>
        </w:rPr>
        <w:t>3</w:t>
      </w:r>
      <w:r>
        <w:rPr>
          <w:rFonts w:hint="eastAsia" w:ascii="Calibri" w:hAnsi="Calibri"/>
          <w:bCs/>
          <w:sz w:val="24"/>
        </w:rPr>
        <w:t>；</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高层建筑消防水箱容积：一类公建不应小于</w:t>
      </w:r>
      <w:r>
        <w:rPr>
          <w:rFonts w:ascii="Calibri" w:hAnsi="Calibri"/>
          <w:bCs/>
          <w:sz w:val="24"/>
        </w:rPr>
        <w:t>18m</w:t>
      </w:r>
      <w:r>
        <w:rPr>
          <w:rFonts w:ascii="Calibri" w:hAnsi="Calibri"/>
          <w:bCs/>
          <w:sz w:val="24"/>
          <w:vertAlign w:val="superscript"/>
        </w:rPr>
        <w:t>3</w:t>
      </w:r>
      <w:r>
        <w:rPr>
          <w:rFonts w:hint="eastAsia" w:ascii="Calibri" w:hAnsi="Calibri"/>
          <w:bCs/>
          <w:sz w:val="24"/>
          <w:vertAlign w:val="superscript"/>
          <w:lang w:eastAsia="zh-CN"/>
        </w:rPr>
        <w:t>，</w:t>
      </w:r>
      <w:r>
        <w:rPr>
          <w:rFonts w:hint="eastAsia" w:ascii="Calibri" w:hAnsi="Calibri"/>
          <w:bCs/>
          <w:sz w:val="24"/>
        </w:rPr>
        <w:t>二类公建及一类居住建筑不应小于</w:t>
      </w:r>
      <w:r>
        <w:rPr>
          <w:rFonts w:ascii="Calibri" w:hAnsi="Calibri"/>
          <w:bCs/>
          <w:sz w:val="24"/>
        </w:rPr>
        <w:t>12m</w:t>
      </w:r>
      <w:r>
        <w:rPr>
          <w:rFonts w:ascii="Calibri" w:hAnsi="Calibri"/>
          <w:bCs/>
          <w:sz w:val="24"/>
          <w:vertAlign w:val="superscript"/>
        </w:rPr>
        <w:t>3</w:t>
      </w:r>
      <w:r>
        <w:rPr>
          <w:rFonts w:hint="eastAsia" w:ascii="Calibri" w:hAnsi="Calibri"/>
          <w:bCs/>
          <w:sz w:val="24"/>
        </w:rPr>
        <w:t>，二类居住建筑不应小于</w:t>
      </w:r>
      <w:r>
        <w:rPr>
          <w:rFonts w:ascii="Calibri" w:hAnsi="Calibri"/>
          <w:bCs/>
          <w:sz w:val="24"/>
        </w:rPr>
        <w:t>6.0m</w:t>
      </w:r>
      <w:r>
        <w:rPr>
          <w:rFonts w:ascii="Calibri" w:hAnsi="Calibri"/>
          <w:bCs/>
          <w:sz w:val="24"/>
          <w:vertAlign w:val="superscript"/>
        </w:rPr>
        <w:t>3</w:t>
      </w:r>
      <w:r>
        <w:rPr>
          <w:rFonts w:hint="eastAsia" w:ascii="Calibri" w:hAnsi="Calibri"/>
          <w:bCs/>
          <w:sz w:val="24"/>
        </w:rPr>
        <w:t>；</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高层建筑天面消防水箱底距离建筑顶层楼面高度不小于</w:t>
      </w:r>
      <w:r>
        <w:rPr>
          <w:rFonts w:ascii="Calibri" w:hAnsi="Calibri"/>
          <w:bCs/>
          <w:sz w:val="24"/>
        </w:rPr>
        <w:t>8.1m</w:t>
      </w:r>
      <w:r>
        <w:rPr>
          <w:rFonts w:hint="eastAsia" w:ascii="Calibri" w:hAnsi="Calibri"/>
          <w:bCs/>
          <w:sz w:val="24"/>
        </w:rPr>
        <w:t>，若不能满足，应设增压设施；</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应整个小区统一考虑消防水箱。</w:t>
      </w:r>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室外化粪池</w:t>
      </w:r>
    </w:p>
    <w:p>
      <w:pPr>
        <w:spacing w:line="360" w:lineRule="exact"/>
        <w:ind w:left="17" w:leftChars="8" w:firstLine="182" w:firstLineChars="76"/>
        <w:rPr>
          <w:rFonts w:ascii="宋体" w:hAnsi="宋体"/>
          <w:sz w:val="24"/>
        </w:rPr>
      </w:pPr>
      <w:r>
        <w:rPr>
          <w:rFonts w:hint="eastAsia" w:ascii="宋体" w:hAnsi="宋体"/>
          <w:sz w:val="24"/>
        </w:rPr>
        <w:t>室外化粪池按照最经济的原则选用，如：砖砌化粪池或玻璃钢化粪池（临近生活水池时采用钢筋混凝土化粪池）。</w:t>
      </w:r>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室外隔油池</w:t>
      </w:r>
    </w:p>
    <w:p>
      <w:pPr>
        <w:spacing w:line="360" w:lineRule="exact"/>
        <w:ind w:left="17" w:leftChars="8" w:firstLine="182" w:firstLineChars="76"/>
        <w:rPr>
          <w:rFonts w:ascii="宋体" w:hAnsi="宋体"/>
          <w:sz w:val="24"/>
        </w:rPr>
      </w:pPr>
      <w:r>
        <w:rPr>
          <w:rFonts w:hint="eastAsia" w:ascii="宋体" w:hAnsi="宋体"/>
          <w:sz w:val="24"/>
        </w:rPr>
        <w:t>采用</w:t>
      </w:r>
      <w:r>
        <w:rPr>
          <w:rFonts w:hint="eastAsia" w:ascii="宋体" w:hAnsi="宋体"/>
          <w:sz w:val="24"/>
          <w:lang w:val="en-US" w:eastAsia="zh-CN"/>
        </w:rPr>
        <w:t>成品玻璃钢</w:t>
      </w:r>
      <w:r>
        <w:rPr>
          <w:rFonts w:hint="eastAsia" w:ascii="宋体" w:hAnsi="宋体"/>
          <w:sz w:val="24"/>
        </w:rPr>
        <w:t>隔油池。</w:t>
      </w:r>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污水处理站</w:t>
      </w:r>
    </w:p>
    <w:p>
      <w:pPr>
        <w:spacing w:line="360" w:lineRule="exact"/>
        <w:ind w:left="17" w:leftChars="8" w:firstLine="182" w:firstLineChars="76"/>
        <w:rPr>
          <w:rFonts w:ascii="宋体" w:hAnsi="宋体"/>
          <w:sz w:val="24"/>
        </w:rPr>
      </w:pPr>
      <w:r>
        <w:rPr>
          <w:rFonts w:hint="eastAsia" w:ascii="宋体" w:hAnsi="宋体"/>
          <w:sz w:val="24"/>
        </w:rPr>
        <w:t>按照规范要求设计。</w:t>
      </w:r>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生活供水设备</w:t>
      </w:r>
    </w:p>
    <w:p>
      <w:pPr>
        <w:spacing w:line="360" w:lineRule="exact"/>
        <w:ind w:left="17" w:leftChars="8" w:firstLine="182" w:firstLineChars="76"/>
        <w:rPr>
          <w:rFonts w:ascii="宋体" w:hAnsi="宋体"/>
          <w:sz w:val="24"/>
        </w:rPr>
      </w:pPr>
      <w:r>
        <w:rPr>
          <w:rFonts w:hint="eastAsia" w:ascii="宋体" w:hAnsi="宋体"/>
          <w:sz w:val="24"/>
        </w:rPr>
        <w:t>在市政供水满足小区用水要求，当地供水部门要求的情况下，才采用叠压无负压给水设备供水，否则采用变频调速供水设备。如当地无强制性要求时，加压给水泵按如下原则选用：</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加压给水泵均应设置备用泵。</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加压给水泵采用</w:t>
      </w:r>
      <w:r>
        <w:rPr>
          <w:rFonts w:ascii="Calibri" w:hAnsi="Calibri"/>
          <w:bCs/>
          <w:sz w:val="24"/>
        </w:rPr>
        <w:t>DL</w:t>
      </w:r>
      <w:r>
        <w:rPr>
          <w:rFonts w:hint="eastAsia" w:ascii="Calibri" w:hAnsi="Calibri"/>
          <w:bCs/>
          <w:sz w:val="24"/>
        </w:rPr>
        <w:t>、</w:t>
      </w:r>
      <w:r>
        <w:rPr>
          <w:rFonts w:ascii="Calibri" w:hAnsi="Calibri"/>
          <w:bCs/>
          <w:sz w:val="24"/>
        </w:rPr>
        <w:t>LG</w:t>
      </w:r>
      <w:r>
        <w:rPr>
          <w:rFonts w:hint="eastAsia" w:ascii="Calibri" w:hAnsi="Calibri"/>
          <w:bCs/>
          <w:sz w:val="24"/>
        </w:rPr>
        <w:t>、</w:t>
      </w:r>
      <w:r>
        <w:rPr>
          <w:rFonts w:ascii="Calibri" w:hAnsi="Calibri"/>
          <w:bCs/>
          <w:sz w:val="24"/>
        </w:rPr>
        <w:t>GDL</w:t>
      </w:r>
      <w:r>
        <w:rPr>
          <w:rFonts w:hint="eastAsia" w:ascii="Calibri" w:hAnsi="Calibri"/>
          <w:bCs/>
          <w:sz w:val="24"/>
        </w:rPr>
        <w:t>立式离心泵。</w:t>
      </w:r>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消防水泵</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消防水泵采用</w:t>
      </w:r>
      <w:r>
        <w:rPr>
          <w:rFonts w:ascii="Calibri" w:hAnsi="Calibri"/>
          <w:bCs/>
          <w:sz w:val="24"/>
        </w:rPr>
        <w:t>XBD</w:t>
      </w:r>
      <w:r>
        <w:rPr>
          <w:rFonts w:hint="eastAsia" w:ascii="Calibri" w:hAnsi="Calibri"/>
          <w:bCs/>
          <w:sz w:val="24"/>
        </w:rPr>
        <w:t>立式消防泵，或以当地委托的消防公司设计为准。</w:t>
      </w:r>
    </w:p>
    <w:p>
      <w:pPr>
        <w:numPr>
          <w:ilvl w:val="2"/>
          <w:numId w:val="11"/>
        </w:numPr>
        <w:spacing w:line="360" w:lineRule="auto"/>
        <w:ind w:left="17" w:leftChars="8" w:firstLine="182" w:firstLineChars="76"/>
        <w:rPr>
          <w:rFonts w:ascii="宋体" w:hAnsi="宋体"/>
          <w:sz w:val="24"/>
        </w:rPr>
      </w:pPr>
      <w:r>
        <w:rPr>
          <w:rFonts w:hint="eastAsia" w:ascii="Calibri" w:hAnsi="Calibri"/>
          <w:bCs/>
          <w:sz w:val="24"/>
        </w:rPr>
        <w:t>若小区高位消防水箱的设置高度不能保证最不利点消火栓静水压力要求时，应设增压设施，增压设施宜设置在消防水泵房内以便于管理。</w:t>
      </w:r>
      <w:r>
        <w:rPr>
          <w:rFonts w:hint="eastAsia" w:ascii="宋体" w:hAnsi="宋体"/>
          <w:sz w:val="24"/>
        </w:rPr>
        <w:t>增压设施由电控箱、补压泵和隔膜气压罐组成。</w:t>
      </w:r>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水景循环泵</w:t>
      </w:r>
    </w:p>
    <w:p>
      <w:pPr>
        <w:spacing w:line="360" w:lineRule="exact"/>
        <w:ind w:left="17" w:leftChars="8" w:firstLine="182" w:firstLineChars="76"/>
        <w:rPr>
          <w:rFonts w:ascii="宋体" w:hAnsi="宋体"/>
          <w:sz w:val="24"/>
        </w:rPr>
      </w:pPr>
      <w:r>
        <w:rPr>
          <w:rFonts w:hint="eastAsia" w:ascii="宋体" w:hAnsi="宋体"/>
          <w:sz w:val="24"/>
        </w:rPr>
        <w:t>采用潜水泵。</w:t>
      </w:r>
    </w:p>
    <w:p>
      <w:pPr>
        <w:numPr>
          <w:ilvl w:val="1"/>
          <w:numId w:val="11"/>
        </w:numPr>
        <w:spacing w:line="360" w:lineRule="auto"/>
        <w:ind w:left="17" w:leftChars="8" w:firstLine="183" w:firstLineChars="76"/>
        <w:rPr>
          <w:rFonts w:ascii="Calibri" w:hAnsi="Calibri"/>
          <w:b/>
          <w:bCs/>
          <w:sz w:val="24"/>
        </w:rPr>
      </w:pPr>
      <w:r>
        <w:rPr>
          <w:rFonts w:hint="eastAsia" w:ascii="Calibri" w:hAnsi="Calibri"/>
          <w:b/>
          <w:bCs/>
          <w:sz w:val="24"/>
        </w:rPr>
        <w:t>阀门</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生活给水系统中，</w:t>
      </w:r>
      <w:r>
        <w:rPr>
          <w:rFonts w:ascii="Calibri" w:hAnsi="Calibri"/>
          <w:bCs/>
          <w:sz w:val="24"/>
        </w:rPr>
        <w:t>DN</w:t>
      </w:r>
      <w:r>
        <w:rPr>
          <w:rFonts w:hint="eastAsia" w:ascii="Calibri" w:hAnsi="Calibri"/>
          <w:bCs/>
          <w:sz w:val="24"/>
        </w:rPr>
        <w:t>＞</w:t>
      </w:r>
      <w:r>
        <w:rPr>
          <w:rFonts w:ascii="Calibri" w:hAnsi="Calibri"/>
          <w:bCs/>
          <w:sz w:val="24"/>
        </w:rPr>
        <w:t>50mm</w:t>
      </w:r>
      <w:r>
        <w:rPr>
          <w:rFonts w:hint="eastAsia" w:ascii="Calibri" w:hAnsi="Calibri"/>
          <w:bCs/>
          <w:sz w:val="24"/>
        </w:rPr>
        <w:t>时，采用弹性座封铸铁铜芯或不锈钢芯闸阀；</w:t>
      </w:r>
      <w:r>
        <w:rPr>
          <w:rFonts w:ascii="Calibri" w:hAnsi="Calibri"/>
          <w:bCs/>
          <w:sz w:val="24"/>
        </w:rPr>
        <w:t>DN</w:t>
      </w:r>
      <w:r>
        <w:rPr>
          <w:rFonts w:hint="eastAsia" w:ascii="Calibri" w:hAnsi="Calibri"/>
          <w:bCs/>
          <w:sz w:val="24"/>
        </w:rPr>
        <w:t>≤</w:t>
      </w:r>
      <w:r>
        <w:rPr>
          <w:rFonts w:ascii="Calibri" w:hAnsi="Calibri"/>
          <w:bCs/>
          <w:sz w:val="24"/>
        </w:rPr>
        <w:t>50mm</w:t>
      </w:r>
      <w:r>
        <w:rPr>
          <w:rFonts w:hint="eastAsia" w:ascii="Calibri" w:hAnsi="Calibri"/>
          <w:bCs/>
          <w:sz w:val="24"/>
        </w:rPr>
        <w:t>时，采用全铜截止阀。</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热水系统中，</w:t>
      </w:r>
      <w:r>
        <w:rPr>
          <w:rFonts w:ascii="Calibri" w:hAnsi="Calibri"/>
          <w:bCs/>
          <w:sz w:val="24"/>
        </w:rPr>
        <w:t>DN</w:t>
      </w:r>
      <w:r>
        <w:rPr>
          <w:rFonts w:hint="eastAsia" w:ascii="Calibri" w:hAnsi="Calibri"/>
          <w:bCs/>
          <w:sz w:val="24"/>
        </w:rPr>
        <w:t>＞</w:t>
      </w:r>
      <w:r>
        <w:rPr>
          <w:rFonts w:ascii="Calibri" w:hAnsi="Calibri"/>
          <w:bCs/>
          <w:sz w:val="24"/>
        </w:rPr>
        <w:t>50mm</w:t>
      </w:r>
      <w:r>
        <w:rPr>
          <w:rFonts w:hint="eastAsia" w:ascii="Calibri" w:hAnsi="Calibri"/>
          <w:bCs/>
          <w:sz w:val="24"/>
        </w:rPr>
        <w:t>时，采用铸钢闸阀；</w:t>
      </w:r>
      <w:r>
        <w:rPr>
          <w:rFonts w:ascii="Calibri" w:hAnsi="Calibri"/>
          <w:bCs/>
          <w:sz w:val="24"/>
        </w:rPr>
        <w:t>DN</w:t>
      </w:r>
      <w:r>
        <w:rPr>
          <w:rFonts w:hint="eastAsia" w:ascii="Calibri" w:hAnsi="Calibri"/>
          <w:bCs/>
          <w:sz w:val="24"/>
        </w:rPr>
        <w:t>≤</w:t>
      </w:r>
      <w:r>
        <w:rPr>
          <w:rFonts w:ascii="Calibri" w:hAnsi="Calibri"/>
          <w:bCs/>
          <w:sz w:val="24"/>
        </w:rPr>
        <w:t>50mm</w:t>
      </w:r>
      <w:r>
        <w:rPr>
          <w:rFonts w:hint="eastAsia" w:ascii="Calibri" w:hAnsi="Calibri"/>
          <w:bCs/>
          <w:sz w:val="24"/>
        </w:rPr>
        <w:t>时，采用全铜截止阀。</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消防系统中的阀门采用明杆闸阀或蝶阀。</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排水管阀门采用弹性座封铸铁闸阀。</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自动排气阀下设全铜截止阀一个。</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生活水泵出水管采用消声止回阀，消防水泵采用普通止回阀。</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水池进水控制阀采用过滤活塞式遥控浮球阀。</w:t>
      </w:r>
    </w:p>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可调式减压阀、泄压阀等阀体原则上均为铸铁阀体。</w:t>
      </w:r>
    </w:p>
    <w:tbl>
      <w:tblPr>
        <w:tblStyle w:val="12"/>
        <w:tblpPr w:leftFromText="180" w:rightFromText="180" w:vertAnchor="page" w:horzAnchor="page" w:tblpX="1898" w:tblpY="37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753"/>
        <w:gridCol w:w="1405"/>
        <w:gridCol w:w="1753"/>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36" w:type="dxa"/>
            <w:tcBorders>
              <w:top w:val="single" w:color="auto" w:sz="18" w:space="0"/>
              <w:left w:val="single" w:color="auto" w:sz="18" w:space="0"/>
              <w:bottom w:val="single" w:color="auto" w:sz="6" w:space="0"/>
              <w:right w:val="single" w:color="auto" w:sz="6" w:space="0"/>
            </w:tcBorders>
            <w:noWrap w:val="0"/>
            <w:vAlign w:val="center"/>
          </w:tcPr>
          <w:p>
            <w:pPr>
              <w:spacing w:line="300" w:lineRule="exact"/>
              <w:ind w:left="17" w:leftChars="8" w:firstLine="160" w:firstLineChars="76"/>
              <w:jc w:val="center"/>
              <w:rPr>
                <w:rFonts w:ascii="宋体" w:hAnsi="宋体"/>
                <w:b/>
                <w:bCs/>
                <w:szCs w:val="21"/>
              </w:rPr>
            </w:pPr>
            <w:bookmarkStart w:id="94" w:name="_Toc192846209"/>
            <w:bookmarkStart w:id="95" w:name="_Toc256084326"/>
            <w:bookmarkStart w:id="96" w:name="_Toc288201759"/>
            <w:bookmarkStart w:id="97" w:name="_Toc223774679"/>
            <w:r>
              <w:rPr>
                <w:rFonts w:hint="eastAsia" w:ascii="宋体" w:hAnsi="宋体"/>
                <w:b/>
                <w:bCs/>
                <w:szCs w:val="21"/>
              </w:rPr>
              <w:t>分类</w:t>
            </w:r>
          </w:p>
        </w:tc>
        <w:tc>
          <w:tcPr>
            <w:tcW w:w="1753" w:type="dxa"/>
            <w:tcBorders>
              <w:top w:val="single" w:color="auto" w:sz="18" w:space="0"/>
              <w:left w:val="single" w:color="auto" w:sz="6" w:space="0"/>
              <w:bottom w:val="single" w:color="auto" w:sz="6" w:space="0"/>
              <w:right w:val="single" w:color="auto" w:sz="6" w:space="0"/>
            </w:tcBorders>
            <w:noWrap w:val="0"/>
            <w:vAlign w:val="center"/>
          </w:tcPr>
          <w:p>
            <w:pPr>
              <w:spacing w:line="300" w:lineRule="exact"/>
              <w:ind w:left="17" w:leftChars="8" w:firstLine="160" w:firstLineChars="76"/>
              <w:jc w:val="center"/>
              <w:rPr>
                <w:rFonts w:ascii="宋体" w:hAnsi="宋体"/>
                <w:b/>
                <w:bCs/>
                <w:szCs w:val="21"/>
              </w:rPr>
            </w:pPr>
            <w:r>
              <w:rPr>
                <w:rFonts w:hint="eastAsia" w:ascii="宋体" w:hAnsi="宋体"/>
                <w:b/>
                <w:bCs/>
                <w:szCs w:val="21"/>
              </w:rPr>
              <w:t>名称</w:t>
            </w:r>
          </w:p>
        </w:tc>
        <w:tc>
          <w:tcPr>
            <w:tcW w:w="1405" w:type="dxa"/>
            <w:tcBorders>
              <w:top w:val="single" w:color="auto" w:sz="18" w:space="0"/>
              <w:left w:val="single" w:color="auto" w:sz="6" w:space="0"/>
              <w:bottom w:val="single" w:color="auto" w:sz="6" w:space="0"/>
              <w:right w:val="single" w:color="auto" w:sz="6" w:space="0"/>
            </w:tcBorders>
            <w:noWrap w:val="0"/>
            <w:vAlign w:val="center"/>
          </w:tcPr>
          <w:p>
            <w:pPr>
              <w:spacing w:line="300" w:lineRule="exact"/>
              <w:ind w:left="17" w:leftChars="8" w:firstLine="160" w:firstLineChars="76"/>
              <w:jc w:val="center"/>
              <w:rPr>
                <w:rFonts w:ascii="宋体" w:hAnsi="宋体"/>
                <w:b/>
                <w:bCs/>
                <w:szCs w:val="21"/>
              </w:rPr>
            </w:pPr>
            <w:r>
              <w:rPr>
                <w:rFonts w:hint="eastAsia" w:ascii="宋体" w:hAnsi="宋体"/>
                <w:b/>
                <w:bCs/>
                <w:szCs w:val="21"/>
              </w:rPr>
              <w:t>管道刷色</w:t>
            </w:r>
          </w:p>
        </w:tc>
        <w:tc>
          <w:tcPr>
            <w:tcW w:w="1753" w:type="dxa"/>
            <w:tcBorders>
              <w:top w:val="single" w:color="auto" w:sz="18" w:space="0"/>
              <w:left w:val="single" w:color="auto" w:sz="6" w:space="0"/>
              <w:bottom w:val="single" w:color="auto" w:sz="6" w:space="0"/>
              <w:right w:val="single" w:color="auto" w:sz="6" w:space="0"/>
            </w:tcBorders>
            <w:noWrap w:val="0"/>
            <w:vAlign w:val="center"/>
          </w:tcPr>
          <w:p>
            <w:pPr>
              <w:spacing w:line="300" w:lineRule="exact"/>
              <w:ind w:left="17" w:leftChars="8" w:firstLine="160" w:firstLineChars="76"/>
              <w:jc w:val="center"/>
              <w:rPr>
                <w:rFonts w:ascii="宋体" w:hAnsi="宋体"/>
                <w:b/>
                <w:bCs/>
                <w:szCs w:val="21"/>
              </w:rPr>
            </w:pPr>
            <w:r>
              <w:rPr>
                <w:rFonts w:hint="eastAsia" w:ascii="宋体" w:hAnsi="宋体"/>
                <w:b/>
                <w:bCs/>
                <w:szCs w:val="21"/>
              </w:rPr>
              <w:t>管道上字样</w:t>
            </w:r>
          </w:p>
        </w:tc>
        <w:tc>
          <w:tcPr>
            <w:tcW w:w="2275" w:type="dxa"/>
            <w:tcBorders>
              <w:top w:val="single" w:color="auto" w:sz="18" w:space="0"/>
              <w:left w:val="single" w:color="auto" w:sz="6" w:space="0"/>
              <w:bottom w:val="single" w:color="auto" w:sz="6" w:space="0"/>
              <w:right w:val="single" w:color="auto" w:sz="18" w:space="0"/>
            </w:tcBorders>
            <w:noWrap w:val="0"/>
            <w:vAlign w:val="center"/>
          </w:tcPr>
          <w:p>
            <w:pPr>
              <w:spacing w:line="300" w:lineRule="exact"/>
              <w:ind w:left="17" w:leftChars="8" w:firstLine="160" w:firstLineChars="76"/>
              <w:jc w:val="center"/>
              <w:rPr>
                <w:rFonts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restart"/>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给水管</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市政给水管</w:t>
            </w:r>
          </w:p>
        </w:tc>
        <w:tc>
          <w:tcPr>
            <w:tcW w:w="1405"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市政给水</w:t>
            </w:r>
          </w:p>
        </w:tc>
        <w:tc>
          <w:tcPr>
            <w:tcW w:w="2275" w:type="dxa"/>
            <w:vMerge w:val="restart"/>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字体颜色为红色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低区冷水管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低区冷水</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中区冷水管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中区冷水</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高区冷水管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高区冷水</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中水管</w:t>
            </w:r>
          </w:p>
        </w:tc>
        <w:tc>
          <w:tcPr>
            <w:tcW w:w="140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中水</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热水管</w:t>
            </w:r>
          </w:p>
        </w:tc>
        <w:tc>
          <w:tcPr>
            <w:tcW w:w="140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热水</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restart"/>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排水管</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污水管</w:t>
            </w:r>
          </w:p>
        </w:tc>
        <w:tc>
          <w:tcPr>
            <w:tcW w:w="1405"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污水</w:t>
            </w:r>
          </w:p>
        </w:tc>
        <w:tc>
          <w:tcPr>
            <w:tcW w:w="2275" w:type="dxa"/>
            <w:vMerge w:val="restart"/>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字体颜色为红色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废水管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废水</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污废合流管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排水</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压力污水管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压力污水</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通气管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通气</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雨水管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雨水</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restart"/>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消防管</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低区消火栓管</w:t>
            </w:r>
          </w:p>
        </w:tc>
        <w:tc>
          <w:tcPr>
            <w:tcW w:w="1405"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红色</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低区消火栓</w:t>
            </w:r>
          </w:p>
        </w:tc>
        <w:tc>
          <w:tcPr>
            <w:tcW w:w="2275" w:type="dxa"/>
            <w:vMerge w:val="restart"/>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字体颜色为白色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中区消火栓管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中区消火栓</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高区消火栓管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高区消火栓</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低区喷淋管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低区喷淋</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中区喷淋管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中区喷淋</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高区喷淋管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高区喷淋</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vMerge w:val="continue"/>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水幕给水管</w:t>
            </w:r>
          </w:p>
        </w:tc>
        <w:tc>
          <w:tcPr>
            <w:tcW w:w="140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
                <w:bCs/>
                <w:szCs w:val="21"/>
              </w:rPr>
            </w:pPr>
            <w:r>
              <w:rPr>
                <w:rFonts w:hint="eastAsia" w:ascii="宋体" w:hAnsi="宋体"/>
                <w:bCs/>
                <w:szCs w:val="21"/>
              </w:rPr>
              <w:t>水幕给水</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6" w:type="dxa"/>
            <w:tcBorders>
              <w:top w:val="single" w:color="auto" w:sz="6" w:space="0"/>
              <w:left w:val="single" w:color="auto" w:sz="18"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燃气管</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燃气管</w:t>
            </w:r>
          </w:p>
        </w:tc>
        <w:tc>
          <w:tcPr>
            <w:tcW w:w="140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黄色</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17" w:leftChars="8" w:firstLine="159" w:firstLineChars="76"/>
              <w:jc w:val="center"/>
              <w:rPr>
                <w:rFonts w:ascii="宋体" w:hAnsi="宋体"/>
                <w:bCs/>
                <w:szCs w:val="21"/>
              </w:rPr>
            </w:pPr>
            <w:r>
              <w:rPr>
                <w:rFonts w:hint="eastAsia" w:ascii="宋体" w:hAnsi="宋体"/>
                <w:bCs/>
                <w:szCs w:val="21"/>
              </w:rPr>
              <w:t>燃气</w:t>
            </w:r>
          </w:p>
        </w:tc>
        <w:tc>
          <w:tcPr>
            <w:tcW w:w="2275" w:type="dxa"/>
            <w:vMerge w:val="continue"/>
            <w:tcBorders>
              <w:top w:val="single" w:color="auto" w:sz="6" w:space="0"/>
              <w:left w:val="single" w:color="auto" w:sz="6" w:space="0"/>
              <w:bottom w:val="single" w:color="auto" w:sz="6" w:space="0"/>
              <w:right w:val="single" w:color="auto" w:sz="18" w:space="0"/>
            </w:tcBorders>
            <w:noWrap w:val="0"/>
            <w:vAlign w:val="center"/>
          </w:tcPr>
          <w:p>
            <w:pPr>
              <w:spacing w:line="300" w:lineRule="exact"/>
              <w:ind w:left="17" w:leftChars="8" w:firstLine="159" w:firstLineChars="76"/>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8522" w:type="dxa"/>
            <w:gridSpan w:val="5"/>
            <w:tcBorders>
              <w:top w:val="single" w:color="auto" w:sz="6" w:space="0"/>
              <w:left w:val="single" w:color="auto" w:sz="18" w:space="0"/>
              <w:bottom w:val="single" w:color="auto" w:sz="18" w:space="0"/>
              <w:right w:val="single" w:color="auto" w:sz="18" w:space="0"/>
            </w:tcBorders>
            <w:noWrap w:val="0"/>
            <w:vAlign w:val="center"/>
          </w:tcPr>
          <w:p>
            <w:pPr>
              <w:spacing w:line="300" w:lineRule="exact"/>
              <w:ind w:left="17" w:leftChars="8" w:firstLine="159" w:firstLineChars="76"/>
              <w:rPr>
                <w:rFonts w:ascii="宋体" w:hAnsi="宋体"/>
                <w:bCs/>
                <w:szCs w:val="21"/>
              </w:rPr>
            </w:pPr>
            <w:r>
              <w:rPr>
                <w:rFonts w:hint="eastAsia" w:ascii="宋体" w:hAnsi="宋体"/>
                <w:bCs/>
                <w:szCs w:val="21"/>
              </w:rPr>
              <w:t>注：</w:t>
            </w:r>
          </w:p>
          <w:p>
            <w:pPr>
              <w:spacing w:line="300" w:lineRule="exact"/>
              <w:ind w:left="17" w:leftChars="8" w:firstLine="159" w:firstLineChars="76"/>
              <w:rPr>
                <w:rFonts w:ascii="宋体" w:hAnsi="宋体"/>
                <w:bCs/>
                <w:szCs w:val="21"/>
              </w:rPr>
            </w:pPr>
            <w:r>
              <w:rPr>
                <w:rFonts w:hint="eastAsia" w:ascii="宋体" w:hAnsi="宋体"/>
                <w:bCs/>
                <w:szCs w:val="21"/>
              </w:rPr>
              <w:t>（</w:t>
            </w:r>
            <w:r>
              <w:rPr>
                <w:rFonts w:ascii="宋体" w:hAnsi="宋体"/>
                <w:bCs/>
                <w:szCs w:val="21"/>
              </w:rPr>
              <w:t>1）适用于首层、地下室、天面、管井内的明露管道。</w:t>
            </w:r>
          </w:p>
          <w:p>
            <w:pPr>
              <w:spacing w:line="300" w:lineRule="exact"/>
              <w:ind w:left="17" w:leftChars="8" w:firstLine="159" w:firstLineChars="76"/>
              <w:rPr>
                <w:rFonts w:ascii="宋体" w:hAnsi="宋体"/>
                <w:bCs/>
                <w:szCs w:val="21"/>
              </w:rPr>
            </w:pPr>
            <w:r>
              <w:rPr>
                <w:rFonts w:hint="eastAsia" w:ascii="宋体" w:hAnsi="宋体"/>
                <w:bCs/>
                <w:szCs w:val="21"/>
              </w:rPr>
              <w:t>（</w:t>
            </w:r>
            <w:r>
              <w:rPr>
                <w:rFonts w:ascii="宋体" w:hAnsi="宋体"/>
                <w:bCs/>
                <w:szCs w:val="21"/>
              </w:rPr>
              <w:t>2）管道上需要注明水（气）流方向。</w:t>
            </w:r>
          </w:p>
          <w:p>
            <w:pPr>
              <w:spacing w:line="300" w:lineRule="exact"/>
              <w:ind w:left="17" w:leftChars="8" w:firstLine="159" w:firstLineChars="76"/>
              <w:rPr>
                <w:rFonts w:ascii="宋体" w:hAnsi="宋体"/>
                <w:bCs/>
                <w:szCs w:val="21"/>
              </w:rPr>
            </w:pPr>
            <w:r>
              <w:rPr>
                <w:rFonts w:hint="eastAsia" w:ascii="宋体" w:hAnsi="宋体"/>
                <w:bCs/>
                <w:szCs w:val="21"/>
              </w:rPr>
              <w:t>（</w:t>
            </w:r>
            <w:r>
              <w:rPr>
                <w:rFonts w:ascii="宋体" w:hAnsi="宋体"/>
                <w:bCs/>
                <w:szCs w:val="21"/>
              </w:rPr>
              <w:t>3）喷字大小及具体位置由现场确定。</w:t>
            </w:r>
          </w:p>
        </w:tc>
      </w:tr>
    </w:tbl>
    <w:p>
      <w:pPr>
        <w:numPr>
          <w:ilvl w:val="2"/>
          <w:numId w:val="11"/>
        </w:numPr>
        <w:spacing w:line="360" w:lineRule="auto"/>
        <w:ind w:left="17" w:leftChars="8" w:firstLine="182" w:firstLineChars="76"/>
        <w:rPr>
          <w:rFonts w:ascii="Calibri" w:hAnsi="Calibri"/>
          <w:bCs/>
          <w:sz w:val="24"/>
        </w:rPr>
      </w:pPr>
      <w:r>
        <w:rPr>
          <w:rFonts w:hint="eastAsia" w:ascii="Calibri" w:hAnsi="Calibri"/>
          <w:bCs/>
          <w:sz w:val="24"/>
        </w:rPr>
        <w:t>附录一：明露给排水管道识别标志</w:t>
      </w:r>
      <w:bookmarkEnd w:id="94"/>
      <w:bookmarkEnd w:id="95"/>
      <w:bookmarkEnd w:id="96"/>
      <w:bookmarkEnd w:id="97"/>
    </w:p>
    <w:bookmarkEnd w:id="34"/>
    <w:p>
      <w:pPr>
        <w:numPr>
          <w:ilvl w:val="0"/>
          <w:numId w:val="2"/>
        </w:numPr>
        <w:spacing w:line="360" w:lineRule="auto"/>
        <w:ind w:left="17" w:leftChars="8" w:firstLine="273" w:firstLineChars="76"/>
        <w:outlineLvl w:val="0"/>
        <w:rPr>
          <w:rFonts w:hint="eastAsia" w:ascii="宋体" w:hAnsi="宋体" w:cs="宋体"/>
          <w:color w:val="auto"/>
          <w:sz w:val="36"/>
          <w:szCs w:val="36"/>
          <w:highlight w:val="none"/>
          <w:lang w:val="en-US" w:eastAsia="zh-CN"/>
        </w:rPr>
      </w:pPr>
      <w:bookmarkStart w:id="98" w:name="_Toc5840"/>
      <w:bookmarkStart w:id="99" w:name="_Toc2185"/>
      <w:r>
        <w:rPr>
          <w:rFonts w:hint="eastAsia" w:ascii="宋体" w:hAnsi="宋体" w:cs="宋体"/>
          <w:color w:val="auto"/>
          <w:sz w:val="36"/>
          <w:szCs w:val="36"/>
          <w:highlight w:val="none"/>
          <w:lang w:val="en-US" w:eastAsia="zh-CN"/>
        </w:rPr>
        <w:t>暖通专业</w:t>
      </w:r>
      <w:bookmarkEnd w:id="98"/>
      <w:bookmarkEnd w:id="99"/>
    </w:p>
    <w:p>
      <w:pPr>
        <w:pStyle w:val="5"/>
        <w:numPr>
          <w:ilvl w:val="0"/>
          <w:numId w:val="12"/>
        </w:numPr>
        <w:spacing w:before="156" w:after="156"/>
        <w:ind w:left="17" w:leftChars="8" w:firstLine="214" w:firstLineChars="76"/>
        <w:rPr>
          <w:sz w:val="28"/>
          <w:szCs w:val="28"/>
        </w:rPr>
      </w:pPr>
      <w:bookmarkStart w:id="100" w:name="_Toc389210648"/>
      <w:bookmarkStart w:id="101" w:name="_Toc188877266"/>
      <w:bookmarkStart w:id="102" w:name="_Toc192846214"/>
      <w:bookmarkStart w:id="103" w:name="_Toc185155264"/>
      <w:bookmarkStart w:id="104" w:name="_Toc185150187"/>
      <w:bookmarkStart w:id="105" w:name="_Toc185991341"/>
      <w:bookmarkStart w:id="106" w:name="_Toc185840311"/>
      <w:r>
        <w:rPr>
          <w:rFonts w:hint="eastAsia"/>
          <w:sz w:val="28"/>
          <w:szCs w:val="28"/>
        </w:rPr>
        <w:t>总则</w:t>
      </w:r>
      <w:bookmarkEnd w:id="100"/>
    </w:p>
    <w:p>
      <w:pPr>
        <w:pStyle w:val="15"/>
        <w:numPr>
          <w:ilvl w:val="1"/>
          <w:numId w:val="12"/>
        </w:numPr>
        <w:spacing w:line="360" w:lineRule="auto"/>
        <w:ind w:left="17" w:leftChars="8" w:firstLine="182" w:firstLineChars="76"/>
        <w:rPr>
          <w:rFonts w:cs="Times New Roman"/>
        </w:rPr>
      </w:pPr>
      <w:r>
        <w:rPr>
          <w:rFonts w:hint="eastAsia" w:cs="Times New Roman"/>
        </w:rPr>
        <w:t>本项目采用户式分体空调，空调室内、外机位置及冷媒管走向与建筑专业配合确定，以节省建筑空间为准则，空调凝结水统一收集排放。室内机位置不应使风口正对床头。</w:t>
      </w:r>
    </w:p>
    <w:p>
      <w:pPr>
        <w:pStyle w:val="15"/>
        <w:numPr>
          <w:ilvl w:val="1"/>
          <w:numId w:val="12"/>
        </w:numPr>
        <w:spacing w:line="360" w:lineRule="auto"/>
        <w:ind w:left="17" w:leftChars="8" w:firstLine="182" w:firstLineChars="76"/>
        <w:rPr>
          <w:rFonts w:cs="Times New Roman"/>
        </w:rPr>
      </w:pPr>
      <w:r>
        <w:rPr>
          <w:rFonts w:hint="eastAsia" w:cs="Times New Roman"/>
        </w:rPr>
        <w:t>空调安装位应考虑对建筑外观影响及噪音影响。</w:t>
      </w:r>
    </w:p>
    <w:p>
      <w:pPr>
        <w:pStyle w:val="15"/>
        <w:numPr>
          <w:ilvl w:val="1"/>
          <w:numId w:val="12"/>
        </w:numPr>
        <w:spacing w:line="360" w:lineRule="auto"/>
        <w:ind w:left="17" w:leftChars="8" w:firstLine="182" w:firstLineChars="76"/>
        <w:rPr>
          <w:rFonts w:cs="Times New Roman"/>
        </w:rPr>
      </w:pPr>
      <w:r>
        <w:rPr>
          <w:rFonts w:hint="eastAsia" w:cs="Times New Roman"/>
        </w:rPr>
        <w:t>每个小商铺空调布置采用分体空调，预留空调冷媒管和排水管位置。</w:t>
      </w:r>
    </w:p>
    <w:p>
      <w:pPr>
        <w:pStyle w:val="15"/>
        <w:numPr>
          <w:ilvl w:val="1"/>
          <w:numId w:val="12"/>
        </w:numPr>
        <w:spacing w:line="360" w:lineRule="auto"/>
        <w:ind w:left="17" w:leftChars="8" w:firstLine="182" w:firstLineChars="76"/>
        <w:rPr>
          <w:rFonts w:cs="Times New Roman"/>
        </w:rPr>
      </w:pPr>
      <w:r>
        <w:rPr>
          <w:rFonts w:hint="eastAsia" w:cs="Times New Roman"/>
        </w:rPr>
        <w:t>厨房排烟应采取防倒流措施，以防废气倒流入室。</w:t>
      </w:r>
    </w:p>
    <w:p>
      <w:pPr>
        <w:pStyle w:val="15"/>
        <w:numPr>
          <w:ilvl w:val="1"/>
          <w:numId w:val="12"/>
        </w:numPr>
        <w:spacing w:line="360" w:lineRule="auto"/>
        <w:ind w:left="17" w:leftChars="8" w:firstLine="182" w:firstLineChars="76"/>
        <w:rPr>
          <w:rFonts w:cs="Times New Roman"/>
        </w:rPr>
      </w:pPr>
      <w:r>
        <w:rPr>
          <w:rFonts w:hint="eastAsia" w:cs="Times New Roman"/>
        </w:rPr>
        <w:t>本工程汽车库、变配电室、水泵房、柴油发电机房及电梯机房均按防火分区的划分设置机械通风系统。</w:t>
      </w:r>
    </w:p>
    <w:p>
      <w:pPr>
        <w:pStyle w:val="15"/>
        <w:numPr>
          <w:ilvl w:val="1"/>
          <w:numId w:val="12"/>
        </w:numPr>
        <w:spacing w:line="360" w:lineRule="auto"/>
        <w:ind w:left="17" w:leftChars="8" w:firstLine="182" w:firstLineChars="76"/>
        <w:rPr>
          <w:rFonts w:cs="Times New Roman"/>
        </w:rPr>
      </w:pPr>
      <w:r>
        <w:rPr>
          <w:rFonts w:hint="eastAsia" w:cs="Times New Roman"/>
        </w:rPr>
        <w:t>汽车库需设置机械排烟（兼排风）系统及相应补风系统。</w:t>
      </w:r>
    </w:p>
    <w:p>
      <w:pPr>
        <w:pStyle w:val="15"/>
        <w:numPr>
          <w:ilvl w:val="1"/>
          <w:numId w:val="12"/>
        </w:numPr>
        <w:spacing w:line="360" w:lineRule="auto"/>
        <w:ind w:left="17" w:leftChars="8" w:firstLine="182" w:firstLineChars="76"/>
        <w:rPr>
          <w:rFonts w:cs="Times New Roman"/>
        </w:rPr>
      </w:pPr>
      <w:r>
        <w:rPr>
          <w:rFonts w:hint="eastAsia" w:cs="Times New Roman"/>
        </w:rPr>
        <w:t>变配电室设置机械排烟（兼排风）系统及相应补风系统。</w:t>
      </w:r>
    </w:p>
    <w:p>
      <w:pPr>
        <w:pStyle w:val="15"/>
        <w:numPr>
          <w:ilvl w:val="1"/>
          <w:numId w:val="12"/>
        </w:numPr>
        <w:spacing w:line="360" w:lineRule="auto"/>
        <w:ind w:left="17" w:leftChars="8" w:firstLine="182" w:firstLineChars="76"/>
        <w:rPr>
          <w:rFonts w:cs="Times New Roman"/>
        </w:rPr>
      </w:pPr>
      <w:r>
        <w:rPr>
          <w:rFonts w:hint="eastAsia" w:cs="Times New Roman"/>
        </w:rPr>
        <w:t>面积超过</w:t>
      </w:r>
      <w:r>
        <w:rPr>
          <w:rFonts w:cs="Times New Roman"/>
        </w:rPr>
        <w:t>100㎡，且经常有人停留或可燃物较多的地上无窗房间或设固定窗的房间均应设机械排烟系统。</w:t>
      </w:r>
    </w:p>
    <w:p>
      <w:pPr>
        <w:pStyle w:val="15"/>
        <w:numPr>
          <w:ilvl w:val="1"/>
          <w:numId w:val="12"/>
        </w:numPr>
        <w:spacing w:line="360" w:lineRule="auto"/>
        <w:ind w:left="17" w:leftChars="8" w:firstLine="182" w:firstLineChars="76"/>
        <w:rPr>
          <w:rFonts w:cs="Times New Roman"/>
        </w:rPr>
      </w:pPr>
      <w:r>
        <w:rPr>
          <w:rFonts w:hint="eastAsia" w:cs="Times New Roman"/>
        </w:rPr>
        <w:t>面积超过</w:t>
      </w:r>
      <w:r>
        <w:rPr>
          <w:rFonts w:cs="Times New Roman"/>
        </w:rPr>
        <w:t>50㎡，且经常有人停留或可燃物较多的地下无窗房间或设固定窗的房间均应设机械排烟系统。</w:t>
      </w:r>
    </w:p>
    <w:p>
      <w:pPr>
        <w:pStyle w:val="15"/>
        <w:numPr>
          <w:ilvl w:val="1"/>
          <w:numId w:val="12"/>
        </w:numPr>
        <w:spacing w:line="360" w:lineRule="auto"/>
        <w:ind w:left="17" w:leftChars="8" w:firstLine="182" w:firstLineChars="76"/>
        <w:rPr>
          <w:rFonts w:cs="Times New Roman"/>
        </w:rPr>
      </w:pPr>
      <w:r>
        <w:rPr>
          <w:rFonts w:hint="eastAsia" w:cs="Times New Roman"/>
        </w:rPr>
        <w:t>无直接自然通风，且长度超过</w:t>
      </w:r>
      <w:r>
        <w:rPr>
          <w:rFonts w:cs="Times New Roman"/>
        </w:rPr>
        <w:t>20m</w:t>
      </w:r>
      <w:r>
        <w:rPr>
          <w:rFonts w:hint="eastAsia" w:cs="Times New Roman"/>
        </w:rPr>
        <w:t>的内走道或虽有直接自然通风，但长度超过</w:t>
      </w:r>
      <w:r>
        <w:rPr>
          <w:rFonts w:cs="Times New Roman"/>
        </w:rPr>
        <w:t>60m</w:t>
      </w:r>
      <w:r>
        <w:rPr>
          <w:rFonts w:hint="eastAsia" w:cs="Times New Roman"/>
        </w:rPr>
        <w:t>的内走道均应设机械排烟系统。</w:t>
      </w:r>
    </w:p>
    <w:p>
      <w:pPr>
        <w:pStyle w:val="15"/>
        <w:numPr>
          <w:ilvl w:val="1"/>
          <w:numId w:val="12"/>
        </w:numPr>
        <w:spacing w:line="360" w:lineRule="auto"/>
        <w:ind w:left="17" w:leftChars="8" w:firstLine="182" w:firstLineChars="76"/>
        <w:rPr>
          <w:rFonts w:cs="Times New Roman"/>
        </w:rPr>
      </w:pPr>
      <w:r>
        <w:rPr>
          <w:rFonts w:hint="eastAsia" w:cs="Times New Roman"/>
        </w:rPr>
        <w:t>楼梯间、前室及合用前室无自然排烟条件的均应设机械加压系统。</w:t>
      </w:r>
    </w:p>
    <w:p>
      <w:pPr>
        <w:pStyle w:val="15"/>
        <w:numPr>
          <w:ilvl w:val="1"/>
          <w:numId w:val="12"/>
        </w:numPr>
        <w:spacing w:line="360" w:lineRule="auto"/>
        <w:ind w:left="17" w:leftChars="8" w:firstLine="182" w:firstLineChars="76"/>
        <w:rPr>
          <w:rFonts w:cs="Times New Roman"/>
        </w:rPr>
      </w:pPr>
      <w:r>
        <w:rPr>
          <w:rFonts w:hint="eastAsia" w:cs="Times New Roman"/>
        </w:rPr>
        <w:t>防排烟系统要能在消防控制中心集中监控，远程启停。</w:t>
      </w:r>
    </w:p>
    <w:p>
      <w:pPr>
        <w:pStyle w:val="15"/>
        <w:numPr>
          <w:ilvl w:val="1"/>
          <w:numId w:val="12"/>
        </w:numPr>
        <w:spacing w:line="360" w:lineRule="auto"/>
        <w:ind w:left="17" w:leftChars="8" w:firstLine="182" w:firstLineChars="76"/>
        <w:rPr>
          <w:rFonts w:cs="Times New Roman"/>
        </w:rPr>
      </w:pPr>
      <w:r>
        <w:rPr>
          <w:rFonts w:hint="eastAsia" w:cs="Times New Roman"/>
        </w:rPr>
        <w:t>风机应采用低噪音风机，使其噪声符合环保要求。</w:t>
      </w:r>
    </w:p>
    <w:p>
      <w:pPr>
        <w:pStyle w:val="15"/>
        <w:numPr>
          <w:ilvl w:val="1"/>
          <w:numId w:val="12"/>
        </w:numPr>
        <w:spacing w:line="360" w:lineRule="auto"/>
        <w:ind w:left="17" w:leftChars="8" w:firstLine="182" w:firstLineChars="76"/>
        <w:rPr>
          <w:rFonts w:cs="Times New Roman"/>
        </w:rPr>
      </w:pPr>
      <w:r>
        <w:rPr>
          <w:rFonts w:hint="eastAsia" w:cs="Times New Roman"/>
        </w:rPr>
        <w:t>消防防排烟尽量利用建筑物自然防排烟。</w:t>
      </w:r>
    </w:p>
    <w:p>
      <w:pPr>
        <w:pStyle w:val="15"/>
        <w:numPr>
          <w:ilvl w:val="1"/>
          <w:numId w:val="12"/>
        </w:numPr>
        <w:spacing w:line="360" w:lineRule="auto"/>
        <w:ind w:left="17" w:leftChars="8" w:firstLine="182" w:firstLineChars="76"/>
        <w:rPr>
          <w:rFonts w:cs="Times New Roman"/>
        </w:rPr>
      </w:pPr>
      <w:r>
        <w:rPr>
          <w:rFonts w:hint="eastAsia" w:cs="Times New Roman"/>
        </w:rPr>
        <w:t>地下室风管靠墙、靠柱布置。</w:t>
      </w:r>
    </w:p>
    <w:p>
      <w:pPr>
        <w:pStyle w:val="15"/>
        <w:numPr>
          <w:ilvl w:val="1"/>
          <w:numId w:val="12"/>
        </w:numPr>
        <w:spacing w:line="360" w:lineRule="auto"/>
        <w:ind w:left="17" w:leftChars="8" w:firstLine="182" w:firstLineChars="76"/>
        <w:rPr>
          <w:rFonts w:cs="Times New Roman"/>
        </w:rPr>
      </w:pPr>
      <w:r>
        <w:rPr>
          <w:rFonts w:hint="eastAsia" w:cs="Times New Roman"/>
        </w:rPr>
        <w:t>消防楼梯防排烟风机尽量布置在天面。</w:t>
      </w:r>
    </w:p>
    <w:p>
      <w:pPr>
        <w:pStyle w:val="15"/>
        <w:numPr>
          <w:ilvl w:val="1"/>
          <w:numId w:val="12"/>
        </w:numPr>
        <w:spacing w:line="360" w:lineRule="auto"/>
        <w:ind w:left="17" w:leftChars="8" w:firstLine="182" w:firstLineChars="76"/>
        <w:rPr>
          <w:rFonts w:cs="Times New Roman"/>
        </w:rPr>
      </w:pPr>
      <w:r>
        <w:rPr>
          <w:rFonts w:hint="eastAsia" w:cs="Times New Roman"/>
        </w:rPr>
        <w:t>风管尽可能简洁实用，消防排烟系统符合国家及当地规范，充分考虑与人防工程配合。</w:t>
      </w:r>
    </w:p>
    <w:p>
      <w:pPr>
        <w:pStyle w:val="15"/>
        <w:numPr>
          <w:ilvl w:val="1"/>
          <w:numId w:val="12"/>
        </w:numPr>
        <w:spacing w:line="360" w:lineRule="auto"/>
        <w:ind w:left="17" w:leftChars="8" w:firstLine="182" w:firstLineChars="76"/>
        <w:rPr>
          <w:rFonts w:cs="Times New Roman"/>
        </w:rPr>
      </w:pPr>
      <w:r>
        <w:rPr>
          <w:rFonts w:hint="eastAsia" w:cs="Times New Roman"/>
        </w:rPr>
        <w:t>会所空调需提供不同系统形式方案比较文本，要求节省造价，节能环保。</w:t>
      </w:r>
    </w:p>
    <w:p>
      <w:pPr>
        <w:pStyle w:val="15"/>
        <w:numPr>
          <w:ilvl w:val="1"/>
          <w:numId w:val="12"/>
        </w:numPr>
        <w:spacing w:line="360" w:lineRule="auto"/>
        <w:ind w:left="17" w:leftChars="8" w:firstLine="182" w:firstLineChars="76"/>
        <w:rPr>
          <w:rFonts w:cs="Times New Roman"/>
        </w:rPr>
      </w:pPr>
      <w:r>
        <w:rPr>
          <w:rFonts w:hint="eastAsia" w:cs="Times New Roman"/>
        </w:rPr>
        <w:t>半地下室可利用自然排烟。</w:t>
      </w:r>
    </w:p>
    <w:p>
      <w:pPr>
        <w:pStyle w:val="5"/>
        <w:numPr>
          <w:ilvl w:val="0"/>
          <w:numId w:val="12"/>
        </w:numPr>
        <w:spacing w:before="156" w:after="156" w:line="360" w:lineRule="auto"/>
        <w:ind w:left="17" w:leftChars="8" w:firstLine="214" w:firstLineChars="76"/>
        <w:rPr>
          <w:sz w:val="28"/>
          <w:szCs w:val="28"/>
        </w:rPr>
      </w:pPr>
      <w:bookmarkStart w:id="107" w:name="_Toc389210649"/>
      <w:r>
        <w:rPr>
          <w:rFonts w:hint="eastAsia"/>
          <w:sz w:val="28"/>
          <w:szCs w:val="28"/>
        </w:rPr>
        <w:t>设备材料选型</w:t>
      </w:r>
      <w:bookmarkEnd w:id="101"/>
      <w:bookmarkEnd w:id="102"/>
      <w:bookmarkEnd w:id="103"/>
      <w:bookmarkEnd w:id="104"/>
      <w:bookmarkEnd w:id="105"/>
      <w:bookmarkEnd w:id="106"/>
      <w:bookmarkEnd w:id="107"/>
      <w:bookmarkStart w:id="108" w:name="_Toc185150188"/>
      <w:bookmarkStart w:id="109" w:name="_Toc185155265"/>
      <w:bookmarkStart w:id="110" w:name="_Toc188877267"/>
    </w:p>
    <w:bookmarkEnd w:id="108"/>
    <w:bookmarkEnd w:id="109"/>
    <w:bookmarkEnd w:id="110"/>
    <w:p>
      <w:pPr>
        <w:pStyle w:val="15"/>
        <w:numPr>
          <w:ilvl w:val="1"/>
          <w:numId w:val="12"/>
        </w:numPr>
        <w:ind w:left="17" w:leftChars="8" w:firstLine="182" w:firstLineChars="76"/>
        <w:rPr>
          <w:rFonts w:cs="Times New Roman"/>
        </w:rPr>
      </w:pPr>
      <w:bookmarkStart w:id="111" w:name="_Toc185155266"/>
      <w:bookmarkStart w:id="112" w:name="_Toc185150189"/>
      <w:bookmarkStart w:id="113" w:name="_Toc192846216"/>
      <w:bookmarkStart w:id="114" w:name="_Toc188877268"/>
      <w:r>
        <w:rPr>
          <w:rFonts w:hint="eastAsia" w:cs="Times New Roman"/>
        </w:rPr>
        <w:t>设备材料选型</w:t>
      </w:r>
      <w:bookmarkEnd w:id="111"/>
      <w:bookmarkEnd w:id="112"/>
      <w:bookmarkEnd w:id="113"/>
      <w:bookmarkEnd w:id="114"/>
    </w:p>
    <w:p>
      <w:pPr>
        <w:pStyle w:val="15"/>
        <w:numPr>
          <w:ilvl w:val="0"/>
          <w:numId w:val="13"/>
        </w:numPr>
        <w:ind w:left="17" w:leftChars="8" w:firstLine="182" w:firstLineChars="76"/>
        <w:rPr>
          <w:rFonts w:cs="Times New Roman"/>
          <w:vanish/>
        </w:rPr>
      </w:pPr>
    </w:p>
    <w:p>
      <w:pPr>
        <w:pStyle w:val="15"/>
        <w:numPr>
          <w:ilvl w:val="0"/>
          <w:numId w:val="13"/>
        </w:numPr>
        <w:ind w:left="17" w:leftChars="8" w:firstLine="182" w:firstLineChars="76"/>
        <w:rPr>
          <w:rFonts w:cs="Times New Roman"/>
          <w:vanish/>
        </w:rPr>
      </w:pPr>
    </w:p>
    <w:p>
      <w:pPr>
        <w:pStyle w:val="15"/>
        <w:numPr>
          <w:ilvl w:val="1"/>
          <w:numId w:val="13"/>
        </w:numPr>
        <w:ind w:left="17" w:leftChars="8" w:firstLine="182" w:firstLineChars="76"/>
        <w:rPr>
          <w:rFonts w:cs="Times New Roman"/>
          <w:vanish/>
        </w:rPr>
      </w:pPr>
    </w:p>
    <w:p>
      <w:pPr>
        <w:numPr>
          <w:ilvl w:val="2"/>
          <w:numId w:val="13"/>
        </w:numPr>
        <w:spacing w:line="360" w:lineRule="auto"/>
        <w:ind w:left="17" w:leftChars="8" w:firstLine="182" w:firstLineChars="76"/>
        <w:rPr>
          <w:rFonts w:ascii="宋体" w:hAnsi="宋体"/>
          <w:sz w:val="24"/>
        </w:rPr>
      </w:pPr>
      <w:r>
        <w:rPr>
          <w:rFonts w:hint="eastAsia" w:ascii="宋体" w:hAnsi="宋体"/>
          <w:sz w:val="24"/>
        </w:rPr>
        <w:t>防排烟（通风）风机优先采用噪音较低的柜式离心风机（小风量</w:t>
      </w:r>
      <w:r>
        <w:rPr>
          <w:rFonts w:ascii="宋体" w:hAnsi="宋体"/>
          <w:sz w:val="24"/>
        </w:rPr>
        <w:t xml:space="preserve"> </w:t>
      </w:r>
      <w:r>
        <w:rPr>
          <w:rFonts w:hint="eastAsia" w:ascii="宋体" w:hAnsi="宋体"/>
          <w:sz w:val="24"/>
        </w:rPr>
        <w:t>可采用轴流风机），排烟风机应保证在</w:t>
      </w:r>
      <w:r>
        <w:rPr>
          <w:rFonts w:ascii="宋体" w:hAnsi="宋体"/>
          <w:sz w:val="24"/>
        </w:rPr>
        <w:t>280℃</w:t>
      </w:r>
      <w:r>
        <w:rPr>
          <w:rFonts w:hint="eastAsia" w:ascii="宋体" w:hAnsi="宋体"/>
          <w:sz w:val="24"/>
        </w:rPr>
        <w:t>时能连续工作</w:t>
      </w:r>
      <w:r>
        <w:rPr>
          <w:rFonts w:ascii="宋体" w:hAnsi="宋体"/>
          <w:sz w:val="24"/>
        </w:rPr>
        <w:t>30min。</w:t>
      </w:r>
    </w:p>
    <w:p>
      <w:pPr>
        <w:numPr>
          <w:ilvl w:val="2"/>
          <w:numId w:val="13"/>
        </w:numPr>
        <w:spacing w:line="360" w:lineRule="auto"/>
        <w:ind w:left="17" w:leftChars="8" w:firstLine="182" w:firstLineChars="76"/>
        <w:rPr>
          <w:rFonts w:ascii="宋体" w:hAnsi="宋体"/>
          <w:sz w:val="24"/>
        </w:rPr>
      </w:pPr>
      <w:r>
        <w:rPr>
          <w:rFonts w:hint="eastAsia" w:ascii="宋体" w:hAnsi="宋体"/>
          <w:sz w:val="24"/>
        </w:rPr>
        <w:t>地下室防排烟（通风）风管采用镀锌钢板。</w:t>
      </w:r>
    </w:p>
    <w:p>
      <w:pPr>
        <w:pStyle w:val="5"/>
        <w:numPr>
          <w:ilvl w:val="0"/>
          <w:numId w:val="12"/>
        </w:numPr>
        <w:spacing w:before="156" w:after="156"/>
        <w:ind w:left="17" w:leftChars="8" w:firstLine="214" w:firstLineChars="76"/>
        <w:rPr>
          <w:sz w:val="28"/>
          <w:szCs w:val="28"/>
        </w:rPr>
      </w:pPr>
      <w:bookmarkStart w:id="115" w:name="_Toc185991344"/>
      <w:bookmarkStart w:id="116" w:name="_Toc185155267"/>
      <w:bookmarkStart w:id="117" w:name="_Toc389210650"/>
      <w:bookmarkStart w:id="118" w:name="_Toc185150190"/>
      <w:bookmarkStart w:id="119" w:name="_Toc188877269"/>
      <w:bookmarkStart w:id="120" w:name="_Toc192846217"/>
      <w:r>
        <w:rPr>
          <w:rFonts w:hint="eastAsia"/>
          <w:sz w:val="28"/>
          <w:szCs w:val="28"/>
        </w:rPr>
        <w:t>设计要求</w:t>
      </w:r>
      <w:bookmarkEnd w:id="115"/>
      <w:bookmarkEnd w:id="116"/>
      <w:bookmarkEnd w:id="117"/>
      <w:bookmarkEnd w:id="118"/>
      <w:bookmarkEnd w:id="119"/>
      <w:bookmarkEnd w:id="120"/>
    </w:p>
    <w:p>
      <w:pPr>
        <w:pStyle w:val="15"/>
        <w:numPr>
          <w:ilvl w:val="0"/>
          <w:numId w:val="13"/>
        </w:numPr>
        <w:ind w:left="17" w:leftChars="8" w:firstLine="183" w:firstLineChars="76"/>
        <w:rPr>
          <w:b/>
          <w:bCs/>
          <w:vanish/>
        </w:rPr>
      </w:pPr>
      <w:bookmarkStart w:id="121" w:name="_Toc185155268"/>
      <w:bookmarkStart w:id="122" w:name="_Toc192846218"/>
      <w:bookmarkStart w:id="123" w:name="_Toc188877270"/>
      <w:bookmarkStart w:id="124" w:name="_Toc185150191"/>
      <w:bookmarkStart w:id="125" w:name="_Toc188877287"/>
      <w:bookmarkStart w:id="126" w:name="_Toc185150192"/>
      <w:bookmarkStart w:id="127" w:name="_Toc185155269"/>
    </w:p>
    <w:p>
      <w:pPr>
        <w:pStyle w:val="15"/>
        <w:numPr>
          <w:ilvl w:val="1"/>
          <w:numId w:val="12"/>
        </w:numPr>
        <w:ind w:left="17" w:leftChars="8" w:firstLine="182" w:firstLineChars="76"/>
        <w:rPr>
          <w:rFonts w:cs="Times New Roman"/>
        </w:rPr>
      </w:pPr>
      <w:r>
        <w:rPr>
          <w:rFonts w:hint="eastAsia" w:cs="Times New Roman"/>
        </w:rPr>
        <w:t>防排烟（通风）系统</w:t>
      </w:r>
      <w:bookmarkEnd w:id="121"/>
      <w:bookmarkEnd w:id="122"/>
      <w:bookmarkEnd w:id="123"/>
      <w:bookmarkEnd w:id="124"/>
    </w:p>
    <w:p>
      <w:pPr>
        <w:numPr>
          <w:ilvl w:val="2"/>
          <w:numId w:val="13"/>
        </w:numPr>
        <w:spacing w:line="360" w:lineRule="auto"/>
        <w:ind w:left="17" w:leftChars="8" w:firstLine="182" w:firstLineChars="76"/>
        <w:rPr>
          <w:rFonts w:ascii="Calibri" w:hAnsi="Calibri"/>
          <w:bCs/>
          <w:sz w:val="24"/>
        </w:rPr>
      </w:pPr>
      <w:r>
        <w:rPr>
          <w:rFonts w:hint="eastAsia" w:ascii="宋体" w:hAnsi="宋体" w:cs="宋体"/>
          <w:sz w:val="24"/>
        </w:rPr>
        <w:t>地下室通风排烟系统</w:t>
      </w:r>
    </w:p>
    <w:p>
      <w:pPr>
        <w:numPr>
          <w:ilvl w:val="3"/>
          <w:numId w:val="13"/>
        </w:numPr>
        <w:spacing w:line="360" w:lineRule="auto"/>
        <w:ind w:left="17" w:leftChars="8" w:firstLine="182" w:firstLineChars="76"/>
        <w:rPr>
          <w:rFonts w:ascii="宋体" w:hAnsi="宋体" w:cs="宋体"/>
          <w:sz w:val="24"/>
        </w:rPr>
      </w:pPr>
      <w:r>
        <w:rPr>
          <w:rFonts w:hint="eastAsia" w:ascii="宋体" w:hAnsi="宋体" w:cs="宋体"/>
          <w:sz w:val="24"/>
        </w:rPr>
        <w:t>地下室风机房应设置在墙柱较多、无法布置车位的位置，且应便于设送排风竖井。风机房门的尺寸应满足风机安装和检修时能进、出的要求。</w:t>
      </w:r>
    </w:p>
    <w:p>
      <w:pPr>
        <w:numPr>
          <w:ilvl w:val="3"/>
          <w:numId w:val="13"/>
        </w:numPr>
        <w:spacing w:line="360" w:lineRule="auto"/>
        <w:ind w:left="17" w:leftChars="8" w:firstLine="182" w:firstLineChars="76"/>
        <w:rPr>
          <w:rFonts w:ascii="宋体" w:hAnsi="宋体" w:cs="宋体"/>
          <w:sz w:val="24"/>
        </w:rPr>
      </w:pPr>
      <w:r>
        <w:rPr>
          <w:rFonts w:hint="eastAsia" w:ascii="宋体" w:hAnsi="宋体" w:cs="宋体"/>
          <w:sz w:val="24"/>
        </w:rPr>
        <w:t>地下室主风管风速可适当放大，以便减小风管尺寸，增加地下室净高。</w:t>
      </w:r>
    </w:p>
    <w:p>
      <w:pPr>
        <w:numPr>
          <w:ilvl w:val="3"/>
          <w:numId w:val="13"/>
        </w:numPr>
        <w:spacing w:line="360" w:lineRule="auto"/>
        <w:ind w:left="17" w:leftChars="8" w:firstLine="182" w:firstLineChars="76"/>
        <w:rPr>
          <w:rFonts w:ascii="宋体" w:hAnsi="宋体" w:cs="宋体"/>
          <w:sz w:val="24"/>
        </w:rPr>
      </w:pPr>
      <w:r>
        <w:rPr>
          <w:rFonts w:hint="eastAsia" w:ascii="宋体" w:hAnsi="宋体" w:cs="宋体"/>
          <w:sz w:val="24"/>
        </w:rPr>
        <w:t>地下室设备用房与车库排风（排烟）系统宜分开设置。</w:t>
      </w:r>
    </w:p>
    <w:p>
      <w:pPr>
        <w:numPr>
          <w:ilvl w:val="3"/>
          <w:numId w:val="13"/>
        </w:numPr>
        <w:spacing w:line="360" w:lineRule="auto"/>
        <w:ind w:left="17" w:leftChars="8" w:firstLine="182" w:firstLineChars="76"/>
        <w:rPr>
          <w:rFonts w:ascii="宋体" w:hAnsi="宋体" w:cs="宋体"/>
          <w:sz w:val="24"/>
        </w:rPr>
      </w:pPr>
      <w:r>
        <w:rPr>
          <w:rFonts w:hint="eastAsia" w:ascii="宋体" w:hAnsi="宋体" w:cs="宋体"/>
          <w:sz w:val="24"/>
        </w:rPr>
        <w:t>通风换气量按规范取下限。</w:t>
      </w:r>
    </w:p>
    <w:p>
      <w:pPr>
        <w:numPr>
          <w:ilvl w:val="2"/>
          <w:numId w:val="13"/>
        </w:numPr>
        <w:spacing w:line="360" w:lineRule="auto"/>
        <w:ind w:left="17" w:leftChars="8" w:firstLine="182" w:firstLineChars="76"/>
        <w:rPr>
          <w:rFonts w:ascii="Calibri" w:hAnsi="Calibri"/>
          <w:bCs/>
          <w:sz w:val="24"/>
        </w:rPr>
      </w:pPr>
      <w:r>
        <w:rPr>
          <w:rFonts w:hint="eastAsia" w:ascii="Calibri" w:hAnsi="Calibri"/>
          <w:bCs/>
          <w:sz w:val="24"/>
        </w:rPr>
        <w:t>加压送风系统</w:t>
      </w:r>
    </w:p>
    <w:p>
      <w:pPr>
        <w:numPr>
          <w:ilvl w:val="3"/>
          <w:numId w:val="13"/>
        </w:numPr>
        <w:spacing w:line="360" w:lineRule="auto"/>
        <w:ind w:left="17" w:leftChars="8" w:firstLine="182" w:firstLineChars="76"/>
        <w:rPr>
          <w:rFonts w:ascii="宋体" w:hAnsi="宋体" w:cs="宋体"/>
          <w:sz w:val="24"/>
        </w:rPr>
      </w:pPr>
      <w:r>
        <w:rPr>
          <w:rFonts w:hint="eastAsia" w:ascii="宋体" w:hAnsi="宋体" w:cs="宋体"/>
          <w:sz w:val="24"/>
        </w:rPr>
        <w:t>前室加压风井应靠近前室，风井有一面邻前室的墙（最好为非剪力墙），以便设加压风口。</w:t>
      </w:r>
    </w:p>
    <w:p>
      <w:pPr>
        <w:numPr>
          <w:ilvl w:val="3"/>
          <w:numId w:val="13"/>
        </w:numPr>
        <w:spacing w:line="360" w:lineRule="auto"/>
        <w:ind w:left="17" w:leftChars="8" w:firstLine="182" w:firstLineChars="76"/>
        <w:rPr>
          <w:rFonts w:ascii="宋体" w:hAnsi="宋体" w:cs="宋体"/>
          <w:sz w:val="24"/>
        </w:rPr>
      </w:pPr>
      <w:r>
        <w:rPr>
          <w:rFonts w:hint="eastAsia" w:ascii="宋体" w:hAnsi="宋体" w:cs="宋体"/>
          <w:sz w:val="24"/>
        </w:rPr>
        <w:t>防烟楼梯间的加压风井应靠近防烟楼梯间，风井有一面邻防烟楼梯间墙（最好为非剪力墙），以便设加压风口。</w:t>
      </w:r>
    </w:p>
    <w:p>
      <w:pPr>
        <w:numPr>
          <w:ilvl w:val="3"/>
          <w:numId w:val="13"/>
        </w:numPr>
        <w:spacing w:line="360" w:lineRule="auto"/>
        <w:ind w:left="17" w:leftChars="8" w:firstLine="182" w:firstLineChars="76"/>
        <w:rPr>
          <w:rFonts w:ascii="宋体" w:hAnsi="宋体" w:cs="宋体"/>
          <w:sz w:val="24"/>
        </w:rPr>
      </w:pPr>
      <w:r>
        <w:rPr>
          <w:rFonts w:hint="eastAsia" w:ascii="宋体" w:hAnsi="宋体" w:cs="宋体"/>
          <w:sz w:val="24"/>
        </w:rPr>
        <w:t>加压送风井面积宜区规范要求下限；加压风口安装高度为下底边距地</w:t>
      </w:r>
      <w:r>
        <w:rPr>
          <w:rFonts w:ascii="宋体" w:hAnsi="宋体" w:cs="宋体"/>
          <w:sz w:val="24"/>
        </w:rPr>
        <w:t>500mm</w:t>
      </w:r>
      <w:r>
        <w:rPr>
          <w:rFonts w:hint="eastAsia" w:ascii="宋体" w:hAnsi="宋体" w:cs="宋体"/>
          <w:sz w:val="24"/>
        </w:rPr>
        <w:t>。</w:t>
      </w:r>
    </w:p>
    <w:p>
      <w:pPr>
        <w:numPr>
          <w:ilvl w:val="2"/>
          <w:numId w:val="13"/>
        </w:numPr>
        <w:spacing w:line="360" w:lineRule="auto"/>
        <w:ind w:left="17" w:leftChars="8" w:firstLine="182" w:firstLineChars="76"/>
        <w:rPr>
          <w:rFonts w:ascii="Calibri" w:hAnsi="Calibri"/>
          <w:bCs/>
          <w:sz w:val="24"/>
        </w:rPr>
      </w:pPr>
      <w:r>
        <w:rPr>
          <w:rFonts w:hint="eastAsia" w:ascii="Calibri" w:hAnsi="Calibri"/>
          <w:bCs/>
          <w:sz w:val="24"/>
        </w:rPr>
        <w:t>排烟系统</w:t>
      </w:r>
    </w:p>
    <w:p>
      <w:pPr>
        <w:numPr>
          <w:ilvl w:val="3"/>
          <w:numId w:val="13"/>
        </w:numPr>
        <w:spacing w:line="360" w:lineRule="auto"/>
        <w:ind w:left="17" w:leftChars="8" w:firstLine="182" w:firstLineChars="76"/>
        <w:rPr>
          <w:rFonts w:ascii="宋体" w:hAnsi="宋体" w:cs="宋体"/>
          <w:sz w:val="24"/>
        </w:rPr>
      </w:pPr>
      <w:r>
        <w:rPr>
          <w:rFonts w:hint="eastAsia" w:ascii="宋体" w:hAnsi="宋体" w:cs="宋体"/>
          <w:sz w:val="24"/>
        </w:rPr>
        <w:t>排烟井应靠近内走廊，排烟井有一面邻走廊的墙（最好为非剪力墙），以便设排烟口。</w:t>
      </w:r>
    </w:p>
    <w:p>
      <w:pPr>
        <w:numPr>
          <w:ilvl w:val="3"/>
          <w:numId w:val="13"/>
        </w:numPr>
        <w:spacing w:line="360" w:lineRule="auto"/>
        <w:ind w:left="17" w:leftChars="8" w:firstLine="182" w:firstLineChars="76"/>
        <w:rPr>
          <w:rFonts w:ascii="宋体" w:hAnsi="宋体" w:cs="宋体"/>
          <w:sz w:val="24"/>
        </w:rPr>
      </w:pPr>
      <w:r>
        <w:rPr>
          <w:rFonts w:hint="eastAsia" w:ascii="宋体" w:hAnsi="宋体" w:cs="宋体"/>
          <w:sz w:val="24"/>
        </w:rPr>
        <w:t>排烟口位置及形式应配合装修要求，可设于天花上，也可设于靠近天花（楼板）的墙面上，设于墙面时排烟口安装高度为上边距楼板</w:t>
      </w:r>
      <w:r>
        <w:rPr>
          <w:rFonts w:ascii="宋体" w:hAnsi="宋体" w:cs="宋体"/>
          <w:sz w:val="24"/>
        </w:rPr>
        <w:t>100mm</w:t>
      </w:r>
      <w:r>
        <w:rPr>
          <w:rFonts w:hint="eastAsia" w:ascii="宋体" w:hAnsi="宋体" w:cs="宋体"/>
          <w:sz w:val="24"/>
        </w:rPr>
        <w:t>。</w:t>
      </w:r>
    </w:p>
    <w:p>
      <w:pPr>
        <w:pStyle w:val="15"/>
        <w:numPr>
          <w:ilvl w:val="1"/>
          <w:numId w:val="12"/>
        </w:numPr>
        <w:ind w:left="17" w:leftChars="8" w:firstLine="182" w:firstLineChars="76"/>
        <w:rPr>
          <w:rFonts w:cs="Times New Roman"/>
        </w:rPr>
      </w:pPr>
      <w:bookmarkStart w:id="128" w:name="_Toc192846219"/>
      <w:r>
        <w:rPr>
          <w:rFonts w:hint="eastAsia" w:cs="Times New Roman"/>
        </w:rPr>
        <w:t>分体空调系统</w:t>
      </w:r>
      <w:bookmarkEnd w:id="125"/>
      <w:bookmarkEnd w:id="126"/>
      <w:bookmarkEnd w:id="127"/>
      <w:bookmarkEnd w:id="128"/>
    </w:p>
    <w:p>
      <w:pPr>
        <w:numPr>
          <w:ilvl w:val="2"/>
          <w:numId w:val="13"/>
        </w:numPr>
        <w:spacing w:line="360" w:lineRule="auto"/>
        <w:ind w:left="17" w:leftChars="8" w:firstLine="182" w:firstLineChars="76"/>
        <w:rPr>
          <w:rFonts w:ascii="Calibri" w:hAnsi="Calibri"/>
          <w:bCs/>
          <w:sz w:val="24"/>
        </w:rPr>
      </w:pPr>
      <w:r>
        <w:rPr>
          <w:rFonts w:hint="eastAsia" w:ascii="Calibri" w:hAnsi="Calibri"/>
          <w:bCs/>
          <w:sz w:val="24"/>
        </w:rPr>
        <w:t>室外机位应考虑必要的安装、维修及进、出风空间。</w:t>
      </w:r>
    </w:p>
    <w:bookmarkEnd w:id="19"/>
    <w:p>
      <w:pPr>
        <w:pStyle w:val="2"/>
        <w:ind w:left="17" w:leftChars="8" w:firstLine="228" w:firstLineChars="76"/>
      </w:pPr>
    </w:p>
    <w:p>
      <w:pPr>
        <w:numPr>
          <w:ilvl w:val="0"/>
          <w:numId w:val="2"/>
        </w:numPr>
        <w:spacing w:line="360" w:lineRule="auto"/>
        <w:ind w:left="17" w:leftChars="8" w:firstLine="273" w:firstLineChars="76"/>
        <w:outlineLvl w:val="0"/>
        <w:rPr>
          <w:rFonts w:hint="default" w:ascii="宋体" w:hAnsi="宋体" w:cs="宋体"/>
          <w:color w:val="auto"/>
          <w:sz w:val="36"/>
          <w:szCs w:val="36"/>
          <w:highlight w:val="none"/>
          <w:lang w:val="en-US" w:eastAsia="zh-CN"/>
        </w:rPr>
      </w:pPr>
      <w:bookmarkStart w:id="129" w:name="_Toc5732"/>
      <w:r>
        <w:rPr>
          <w:rFonts w:hint="eastAsia" w:ascii="宋体" w:hAnsi="宋体" w:cs="宋体"/>
          <w:color w:val="auto"/>
          <w:sz w:val="36"/>
          <w:szCs w:val="36"/>
          <w:highlight w:val="none"/>
          <w:lang w:val="en-US" w:eastAsia="zh-CN"/>
        </w:rPr>
        <w:t>精装修专业</w:t>
      </w:r>
      <w:bookmarkEnd w:id="129"/>
    </w:p>
    <w:p>
      <w:pPr>
        <w:numPr>
          <w:ilvl w:val="1"/>
          <w:numId w:val="2"/>
        </w:numPr>
        <w:spacing w:line="360" w:lineRule="auto"/>
        <w:ind w:left="17" w:leftChars="8" w:firstLine="183" w:firstLineChars="76"/>
        <w:rPr>
          <w:rFonts w:hint="default" w:ascii="宋体" w:hAnsi="宋体" w:cs="宋体"/>
          <w:b/>
          <w:bCs/>
          <w:color w:val="auto"/>
          <w:sz w:val="24"/>
          <w:highlight w:val="none"/>
          <w:lang w:val="en-US" w:eastAsia="zh-CN"/>
        </w:rPr>
      </w:pPr>
      <w:r>
        <w:rPr>
          <w:rFonts w:hint="default" w:ascii="宋体" w:hAnsi="宋体" w:cs="宋体"/>
          <w:b/>
          <w:bCs/>
          <w:color w:val="auto"/>
          <w:sz w:val="24"/>
          <w:highlight w:val="none"/>
          <w:lang w:val="en-US" w:eastAsia="zh-CN"/>
        </w:rPr>
        <w:t>设计要求</w:t>
      </w:r>
    </w:p>
    <w:p>
      <w:pPr>
        <w:numPr>
          <w:ilvl w:val="2"/>
          <w:numId w:val="2"/>
        </w:numPr>
        <w:spacing w:line="360" w:lineRule="auto"/>
        <w:ind w:left="17" w:leftChars="8" w:firstLine="182" w:firstLineChars="76"/>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由装修专业负责</w:t>
      </w:r>
      <w:r>
        <w:rPr>
          <w:rFonts w:hint="eastAsia" w:ascii="宋体" w:hAnsi="宋体" w:cs="宋体"/>
          <w:color w:val="auto"/>
          <w:sz w:val="24"/>
          <w:highlight w:val="none"/>
          <w:lang w:val="en-US" w:eastAsia="zh-CN"/>
        </w:rPr>
        <w:t>人</w:t>
      </w:r>
      <w:r>
        <w:rPr>
          <w:rFonts w:hint="default" w:ascii="宋体" w:hAnsi="宋体" w:cs="宋体"/>
          <w:color w:val="auto"/>
          <w:sz w:val="24"/>
          <w:highlight w:val="none"/>
          <w:lang w:val="en-US" w:eastAsia="zh-CN"/>
        </w:rPr>
        <w:t>协调、整合装修阶段所有专业的图纸设计工作，确保提交图纸的统一性、完整性和协调性，避免出现不用专业间图纸矛盾或者同一专业大样与平立面矛盾等问题</w:t>
      </w:r>
      <w:r>
        <w:rPr>
          <w:rFonts w:hint="eastAsia" w:ascii="宋体" w:hAnsi="宋体" w:cs="宋体"/>
          <w:color w:val="auto"/>
          <w:sz w:val="24"/>
          <w:highlight w:val="none"/>
          <w:lang w:val="en-US" w:eastAsia="zh-CN"/>
        </w:rPr>
        <w:t>。</w:t>
      </w:r>
    </w:p>
    <w:p>
      <w:pPr>
        <w:numPr>
          <w:ilvl w:val="2"/>
          <w:numId w:val="2"/>
        </w:numPr>
        <w:spacing w:line="360" w:lineRule="auto"/>
        <w:ind w:left="17" w:leftChars="8" w:firstLine="182" w:firstLineChars="76"/>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图纸深度</w:t>
      </w:r>
      <w:r>
        <w:rPr>
          <w:rFonts w:hint="eastAsia" w:ascii="宋体" w:hAnsi="宋体" w:cs="宋体"/>
          <w:color w:val="auto"/>
          <w:sz w:val="24"/>
          <w:highlight w:val="none"/>
          <w:lang w:val="en-US" w:eastAsia="zh-CN"/>
        </w:rPr>
        <w:t>应满足国家相关规范要求外，根据行业标准和施工需要、发包人要求，提供便于现场施工的相关设计图纸；并</w:t>
      </w:r>
      <w:r>
        <w:rPr>
          <w:rFonts w:hint="default" w:ascii="宋体" w:hAnsi="宋体" w:cs="宋体"/>
          <w:color w:val="auto"/>
          <w:sz w:val="24"/>
          <w:highlight w:val="none"/>
          <w:lang w:val="en-US" w:eastAsia="zh-CN"/>
        </w:rPr>
        <w:t>必须达到一次到位</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即施工单位拿到图纸即可开始施工无需二次深化、优化</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lang w:val="en-US" w:eastAsia="zh-CN"/>
        </w:rPr>
        <w:t>若出现超出规划方案的室内装修范围，应按本项目相关的方案设计、发包人要求，提供相关设计图纸。</w:t>
      </w:r>
    </w:p>
    <w:p>
      <w:pPr>
        <w:numPr>
          <w:ilvl w:val="2"/>
          <w:numId w:val="2"/>
        </w:numPr>
        <w:spacing w:line="360" w:lineRule="auto"/>
        <w:ind w:left="17" w:leftChars="8" w:firstLine="182" w:firstLineChars="76"/>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图纸及所选材料必须满足消防验收规等强制性法规的要求，确保工程能够顺利通过验收</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设计所用之工艺及材料必须满足项目绿色建筑星级标准的规定</w:t>
      </w:r>
      <w:r>
        <w:rPr>
          <w:rFonts w:hint="eastAsia" w:ascii="宋体" w:hAnsi="宋体" w:cs="宋体"/>
          <w:color w:val="auto"/>
          <w:sz w:val="24"/>
          <w:highlight w:val="none"/>
          <w:lang w:val="en-US" w:eastAsia="zh-CN"/>
        </w:rPr>
        <w:t>。</w:t>
      </w:r>
    </w:p>
    <w:p>
      <w:pPr>
        <w:numPr>
          <w:ilvl w:val="2"/>
          <w:numId w:val="2"/>
        </w:numPr>
        <w:spacing w:line="360" w:lineRule="auto"/>
        <w:ind w:left="17" w:leftChars="8" w:firstLine="182" w:firstLineChars="76"/>
        <w:rPr>
          <w:rFonts w:hint="default" w:ascii="宋体" w:hAnsi="宋体" w:cs="宋体"/>
          <w:color w:val="auto"/>
          <w:sz w:val="24"/>
          <w:highlight w:val="none"/>
          <w:u w:val="none"/>
          <w:lang w:val="en-US" w:eastAsia="zh-CN"/>
        </w:rPr>
      </w:pPr>
      <w:r>
        <w:rPr>
          <w:rFonts w:hint="default" w:ascii="宋体" w:hAnsi="宋体" w:cs="宋体"/>
          <w:color w:val="auto"/>
          <w:sz w:val="24"/>
          <w:highlight w:val="none"/>
          <w:u w:val="none"/>
          <w:lang w:val="en-US" w:eastAsia="zh-CN"/>
        </w:rPr>
        <w:t>满足施工过程及日后运营维护的低成本、节能、绿色、环保等现代化建设工程特点的要求，充分考虑</w:t>
      </w:r>
      <w:r>
        <w:rPr>
          <w:rFonts w:hint="eastAsia" w:ascii="宋体" w:hAnsi="宋体" w:cs="宋体"/>
          <w:color w:val="auto"/>
          <w:sz w:val="24"/>
          <w:highlight w:val="none"/>
          <w:u w:val="none"/>
          <w:lang w:val="en-US" w:eastAsia="zh-CN"/>
        </w:rPr>
        <w:t>住户</w:t>
      </w:r>
      <w:r>
        <w:rPr>
          <w:rFonts w:hint="default" w:ascii="宋体" w:hAnsi="宋体" w:cs="宋体"/>
          <w:color w:val="auto"/>
          <w:sz w:val="24"/>
          <w:highlight w:val="none"/>
          <w:u w:val="none"/>
          <w:lang w:val="en-US" w:eastAsia="zh-CN"/>
        </w:rPr>
        <w:t>使用维护的便利性和经济性</w:t>
      </w:r>
      <w:r>
        <w:rPr>
          <w:rFonts w:hint="eastAsia" w:ascii="宋体" w:hAnsi="宋体" w:cs="宋体"/>
          <w:color w:val="auto"/>
          <w:sz w:val="24"/>
          <w:highlight w:val="none"/>
          <w:u w:val="none"/>
          <w:lang w:val="en-US" w:eastAsia="zh-CN"/>
        </w:rPr>
        <w:t>。</w:t>
      </w:r>
    </w:p>
    <w:p>
      <w:pPr>
        <w:numPr>
          <w:ilvl w:val="2"/>
          <w:numId w:val="2"/>
        </w:numPr>
        <w:spacing w:line="360" w:lineRule="auto"/>
        <w:ind w:left="17" w:leftChars="8" w:firstLine="182" w:firstLineChars="76"/>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本次</w:t>
      </w:r>
      <w:r>
        <w:rPr>
          <w:rFonts w:hint="eastAsia" w:ascii="宋体" w:hAnsi="宋体" w:cs="宋体"/>
          <w:color w:val="auto"/>
          <w:sz w:val="24"/>
          <w:highlight w:val="none"/>
          <w:lang w:val="en-US" w:eastAsia="zh-CN"/>
        </w:rPr>
        <w:t>设计</w:t>
      </w:r>
      <w:r>
        <w:rPr>
          <w:rFonts w:hint="default" w:ascii="宋体" w:hAnsi="宋体" w:cs="宋体"/>
          <w:color w:val="auto"/>
          <w:sz w:val="24"/>
          <w:highlight w:val="none"/>
          <w:lang w:val="en-US" w:eastAsia="zh-CN"/>
        </w:rPr>
        <w:t>为限额设计，二次装修成本应</w:t>
      </w:r>
      <w:r>
        <w:rPr>
          <w:rFonts w:hint="eastAsia" w:ascii="宋体" w:hAnsi="宋体" w:cs="宋体"/>
          <w:color w:val="auto"/>
          <w:sz w:val="24"/>
          <w:highlight w:val="none"/>
          <w:lang w:val="en-US" w:eastAsia="zh-CN"/>
        </w:rPr>
        <w:t>在控制价范围（详见</w:t>
      </w:r>
      <w:r>
        <w:rPr>
          <w:rFonts w:hint="eastAsia" w:ascii="宋体" w:hAnsi="宋体" w:cs="宋体"/>
          <w:color w:val="auto"/>
          <w:sz w:val="24"/>
          <w:highlight w:val="none"/>
          <w:u w:val="single"/>
          <w:lang w:val="en-US" w:eastAsia="zh-CN"/>
        </w:rPr>
        <w:t>项目概算书</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所以施工图设计是在限定工程成本的基础上最大限度的尊重</w:t>
      </w:r>
      <w:r>
        <w:rPr>
          <w:rFonts w:hint="eastAsia" w:ascii="宋体" w:hAnsi="宋体" w:cs="宋体"/>
          <w:color w:val="auto"/>
          <w:sz w:val="24"/>
          <w:highlight w:val="none"/>
          <w:lang w:val="en-US" w:eastAsia="zh-CN"/>
        </w:rPr>
        <w:t>方案</w:t>
      </w:r>
      <w:r>
        <w:rPr>
          <w:rFonts w:hint="default" w:ascii="宋体" w:hAnsi="宋体" w:cs="宋体"/>
          <w:color w:val="auto"/>
          <w:sz w:val="24"/>
          <w:highlight w:val="none"/>
          <w:lang w:val="en-US" w:eastAsia="zh-CN"/>
        </w:rPr>
        <w:t>设计的初衷，故可能出现处于成本控制的考虑对扩初设计进行优化调整的情况</w:t>
      </w:r>
      <w:r>
        <w:rPr>
          <w:rFonts w:hint="eastAsia" w:ascii="宋体" w:hAnsi="宋体" w:cs="宋体"/>
          <w:color w:val="auto"/>
          <w:sz w:val="24"/>
          <w:highlight w:val="none"/>
          <w:lang w:val="en-US" w:eastAsia="zh-CN"/>
        </w:rPr>
        <w:t>，设计人应将优化调整情况报发包人确认。</w:t>
      </w:r>
    </w:p>
    <w:p>
      <w:pPr>
        <w:numPr>
          <w:ilvl w:val="2"/>
          <w:numId w:val="2"/>
        </w:numPr>
        <w:spacing w:line="360" w:lineRule="auto"/>
        <w:ind w:left="17" w:leftChars="8" w:firstLine="182" w:firstLineChars="76"/>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项目的装修必须体现与之匹配的</w:t>
      </w:r>
      <w:r>
        <w:rPr>
          <w:rFonts w:hint="eastAsia" w:ascii="宋体" w:hAnsi="宋体" w:cs="宋体"/>
          <w:color w:val="auto"/>
          <w:sz w:val="24"/>
          <w:highlight w:val="none"/>
          <w:lang w:val="en-US" w:eastAsia="zh-CN"/>
        </w:rPr>
        <w:t>档次</w:t>
      </w:r>
      <w:r>
        <w:rPr>
          <w:rFonts w:hint="default" w:ascii="宋体" w:hAnsi="宋体" w:cs="宋体"/>
          <w:color w:val="auto"/>
          <w:sz w:val="24"/>
          <w:highlight w:val="none"/>
          <w:lang w:val="en-US" w:eastAsia="zh-CN"/>
        </w:rPr>
        <w:t>及效果，对于重点部位可适当增加投入，而在非重点区域应尽可能压低建设成本</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若</w:t>
      </w:r>
      <w:r>
        <w:rPr>
          <w:rFonts w:hint="eastAsia" w:ascii="宋体" w:hAnsi="宋体" w:cs="宋体"/>
          <w:color w:val="auto"/>
          <w:sz w:val="24"/>
          <w:highlight w:val="none"/>
          <w:lang w:val="en-US" w:eastAsia="zh-CN"/>
        </w:rPr>
        <w:t>发包人</w:t>
      </w:r>
      <w:r>
        <w:rPr>
          <w:rFonts w:hint="default" w:ascii="宋体" w:hAnsi="宋体" w:cs="宋体"/>
          <w:color w:val="auto"/>
          <w:sz w:val="24"/>
          <w:highlight w:val="none"/>
          <w:lang w:val="en-US" w:eastAsia="zh-CN"/>
        </w:rPr>
        <w:t>根据施工图得出预算超过预期成本控制线，设计单位须无条件进行修改</w:t>
      </w:r>
      <w:r>
        <w:rPr>
          <w:rFonts w:hint="eastAsia" w:ascii="宋体" w:hAnsi="宋体" w:cs="宋体"/>
          <w:color w:val="auto"/>
          <w:sz w:val="24"/>
          <w:highlight w:val="none"/>
          <w:lang w:val="en-US" w:eastAsia="zh-CN"/>
        </w:rPr>
        <w:t>以</w:t>
      </w:r>
      <w:r>
        <w:rPr>
          <w:rFonts w:hint="default" w:ascii="宋体" w:hAnsi="宋体" w:cs="宋体"/>
          <w:color w:val="auto"/>
          <w:sz w:val="24"/>
          <w:highlight w:val="none"/>
          <w:lang w:val="en-US" w:eastAsia="zh-CN"/>
        </w:rPr>
        <w:t>达到成本控制要求</w:t>
      </w:r>
      <w:r>
        <w:rPr>
          <w:rFonts w:hint="eastAsia" w:ascii="宋体" w:hAnsi="宋体" w:cs="宋体"/>
          <w:color w:val="auto"/>
          <w:sz w:val="24"/>
          <w:highlight w:val="none"/>
          <w:lang w:val="en-US" w:eastAsia="zh-CN"/>
        </w:rPr>
        <w:t>。</w:t>
      </w:r>
    </w:p>
    <w:p>
      <w:pPr>
        <w:pStyle w:val="2"/>
        <w:ind w:left="17" w:leftChars="8" w:firstLine="228" w:firstLineChars="76"/>
        <w:rPr>
          <w:rFonts w:hint="default"/>
          <w:lang w:val="en-US" w:eastAsia="zh-CN"/>
        </w:rPr>
      </w:pPr>
    </w:p>
    <w:p>
      <w:pPr>
        <w:numPr>
          <w:ilvl w:val="0"/>
          <w:numId w:val="2"/>
        </w:numPr>
        <w:spacing w:line="360" w:lineRule="auto"/>
        <w:ind w:left="17" w:leftChars="8" w:firstLine="273" w:firstLineChars="76"/>
        <w:outlineLvl w:val="0"/>
        <w:rPr>
          <w:rFonts w:hint="eastAsia" w:ascii="宋体" w:hAnsi="宋体" w:cs="宋体"/>
          <w:color w:val="auto"/>
          <w:sz w:val="36"/>
          <w:szCs w:val="36"/>
          <w:highlight w:val="none"/>
          <w:lang w:val="en-US" w:eastAsia="zh-CN"/>
        </w:rPr>
      </w:pPr>
      <w:r>
        <w:rPr>
          <w:rFonts w:hint="eastAsia" w:ascii="宋体" w:hAnsi="宋体" w:cs="宋体"/>
          <w:color w:val="auto"/>
          <w:sz w:val="36"/>
          <w:szCs w:val="36"/>
          <w:highlight w:val="none"/>
          <w:lang w:val="en-US" w:eastAsia="zh-CN"/>
        </w:rPr>
        <w:tab/>
      </w:r>
      <w:bookmarkStart w:id="130" w:name="_Toc27698"/>
      <w:bookmarkStart w:id="131" w:name="_Toc144020736"/>
      <w:bookmarkStart w:id="132" w:name="_Toc19628"/>
      <w:bookmarkStart w:id="133" w:name="_Toc17640"/>
      <w:r>
        <w:rPr>
          <w:rFonts w:hint="eastAsia" w:ascii="宋体" w:hAnsi="宋体" w:cs="宋体"/>
          <w:color w:val="auto"/>
          <w:sz w:val="36"/>
          <w:szCs w:val="36"/>
          <w:highlight w:val="none"/>
          <w:lang w:val="en-US" w:eastAsia="zh-CN"/>
        </w:rPr>
        <w:t>设计工作内容及成果要求</w:t>
      </w:r>
      <w:bookmarkEnd w:id="130"/>
      <w:bookmarkEnd w:id="131"/>
      <w:bookmarkEnd w:id="132"/>
      <w:bookmarkEnd w:id="133"/>
    </w:p>
    <w:p>
      <w:pPr>
        <w:numPr>
          <w:ilvl w:val="1"/>
          <w:numId w:val="2"/>
        </w:numPr>
        <w:spacing w:line="360" w:lineRule="auto"/>
        <w:ind w:left="17" w:leftChars="8" w:firstLine="183" w:firstLineChars="76"/>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详见招标文件和合同约定。</w:t>
      </w:r>
    </w:p>
    <w:p>
      <w:pPr>
        <w:numPr>
          <w:ilvl w:val="1"/>
          <w:numId w:val="2"/>
        </w:numPr>
        <w:spacing w:line="360" w:lineRule="auto"/>
        <w:ind w:left="17" w:leftChars="8" w:firstLine="197" w:firstLineChars="76"/>
        <w:rPr>
          <w:rFonts w:hint="default"/>
          <w:lang w:val="en-US" w:eastAsia="zh-CN"/>
        </w:rPr>
      </w:pPr>
      <w:r>
        <w:rPr>
          <w:rFonts w:hint="eastAsia" w:ascii="宋体" w:hAnsi="宋体" w:cs="宋体"/>
          <w:spacing w:val="10"/>
          <w:sz w:val="24"/>
        </w:rPr>
        <w:t>设计成果要满足设计成果需满足当地报建验收及现场施工要求，并修改至符合各方要求。</w:t>
      </w:r>
    </w:p>
    <w:p>
      <w:pPr>
        <w:pStyle w:val="2"/>
        <w:ind w:left="17" w:leftChars="8" w:firstLine="197" w:firstLineChars="76"/>
        <w:rPr>
          <w:rFonts w:hint="eastAsia" w:ascii="宋体" w:hAnsi="宋体" w:cs="宋体"/>
          <w:spacing w:val="10"/>
          <w:sz w:val="24"/>
        </w:rPr>
      </w:pPr>
    </w:p>
    <w:p>
      <w:pPr>
        <w:numPr>
          <w:ilvl w:val="0"/>
          <w:numId w:val="2"/>
        </w:numPr>
        <w:spacing w:line="360" w:lineRule="auto"/>
        <w:ind w:left="17" w:leftChars="8" w:firstLine="273" w:firstLineChars="76"/>
        <w:outlineLvl w:val="0"/>
        <w:rPr>
          <w:rFonts w:hint="eastAsia" w:ascii="宋体" w:hAnsi="宋体" w:cs="宋体"/>
          <w:color w:val="auto"/>
          <w:sz w:val="36"/>
          <w:szCs w:val="36"/>
          <w:highlight w:val="none"/>
          <w:lang w:val="en-US" w:eastAsia="zh-CN"/>
        </w:rPr>
      </w:pPr>
      <w:bookmarkStart w:id="134" w:name="_Toc144020737"/>
      <w:bookmarkStart w:id="135" w:name="_Toc14832"/>
      <w:bookmarkStart w:id="136" w:name="_Toc12215"/>
      <w:bookmarkStart w:id="137" w:name="_Toc9095"/>
      <w:r>
        <w:rPr>
          <w:rFonts w:hint="eastAsia" w:ascii="宋体" w:hAnsi="宋体" w:cs="宋体"/>
          <w:color w:val="auto"/>
          <w:sz w:val="36"/>
          <w:szCs w:val="36"/>
          <w:highlight w:val="none"/>
          <w:lang w:val="en-US" w:eastAsia="zh-CN"/>
        </w:rPr>
        <w:t>设计工作时间节点要求</w:t>
      </w:r>
      <w:bookmarkEnd w:id="134"/>
      <w:bookmarkEnd w:id="135"/>
      <w:bookmarkEnd w:id="136"/>
      <w:bookmarkEnd w:id="137"/>
    </w:p>
    <w:p>
      <w:pPr>
        <w:numPr>
          <w:ilvl w:val="1"/>
          <w:numId w:val="2"/>
        </w:numPr>
        <w:spacing w:line="360" w:lineRule="auto"/>
        <w:ind w:left="17" w:leftChars="8" w:firstLine="183" w:firstLineChars="76"/>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详见招标文件和合同约定。</w:t>
      </w:r>
    </w:p>
    <w:p>
      <w:pPr>
        <w:pStyle w:val="2"/>
        <w:ind w:left="17" w:leftChars="8" w:firstLine="197" w:firstLineChars="76"/>
        <w:rPr>
          <w:rFonts w:hint="default" w:ascii="宋体" w:hAnsi="宋体" w:cs="宋体"/>
          <w:spacing w:val="10"/>
          <w:sz w:val="24"/>
          <w:lang w:val="en-US" w:eastAsia="zh-CN"/>
        </w:rPr>
      </w:pPr>
    </w:p>
    <w:p>
      <w:pPr>
        <w:pStyle w:val="2"/>
        <w:ind w:left="17" w:leftChars="8" w:firstLine="197" w:firstLineChars="76"/>
        <w:rPr>
          <w:rFonts w:hint="default" w:ascii="宋体" w:hAnsi="宋体" w:cs="宋体"/>
          <w:spacing w:val="10"/>
          <w:sz w:val="24"/>
          <w:lang w:val="en-US" w:eastAsia="zh-CN"/>
        </w:rPr>
      </w:pPr>
    </w:p>
    <w:p>
      <w:pPr>
        <w:numPr>
          <w:ilvl w:val="0"/>
          <w:numId w:val="2"/>
        </w:numPr>
        <w:spacing w:line="360" w:lineRule="auto"/>
        <w:ind w:left="17" w:leftChars="8" w:firstLine="273" w:firstLineChars="76"/>
        <w:outlineLvl w:val="0"/>
        <w:rPr>
          <w:rFonts w:hint="eastAsia" w:ascii="宋体" w:hAnsi="宋体" w:cs="宋体"/>
          <w:color w:val="auto"/>
          <w:sz w:val="36"/>
          <w:szCs w:val="36"/>
          <w:highlight w:val="none"/>
          <w:lang w:val="en-US" w:eastAsia="zh-CN"/>
        </w:rPr>
      </w:pPr>
      <w:bookmarkStart w:id="138" w:name="_Toc22519"/>
      <w:bookmarkStart w:id="139" w:name="_Toc3383"/>
      <w:bookmarkStart w:id="140" w:name="_Toc144020738"/>
      <w:bookmarkStart w:id="141" w:name="_Toc17952"/>
      <w:r>
        <w:rPr>
          <w:rFonts w:hint="eastAsia" w:ascii="宋体" w:hAnsi="宋体" w:cs="宋体"/>
          <w:color w:val="auto"/>
          <w:sz w:val="36"/>
          <w:szCs w:val="36"/>
          <w:highlight w:val="none"/>
          <w:lang w:val="en-US" w:eastAsia="zh-CN"/>
        </w:rPr>
        <w:t>设计文件交付地</w:t>
      </w:r>
      <w:bookmarkEnd w:id="138"/>
      <w:bookmarkEnd w:id="139"/>
      <w:bookmarkEnd w:id="140"/>
      <w:bookmarkEnd w:id="141"/>
    </w:p>
    <w:p>
      <w:pPr>
        <w:ind w:left="17" w:leftChars="8" w:firstLine="197" w:firstLineChars="76"/>
        <w:rPr>
          <w:rFonts w:hint="eastAsia" w:ascii="宋体" w:hAnsi="宋体" w:cs="宋体"/>
          <w:spacing w:val="10"/>
          <w:sz w:val="24"/>
        </w:rPr>
      </w:pPr>
      <w:r>
        <w:rPr>
          <w:rFonts w:hint="eastAsia" w:ascii="宋体" w:hAnsi="宋体" w:cs="宋体"/>
          <w:spacing w:val="10"/>
          <w:sz w:val="24"/>
        </w:rPr>
        <w:t xml:space="preserve">地址：广东省江门市蓬江区胜利路133-9号  </w:t>
      </w:r>
    </w:p>
    <w:p>
      <w:pPr>
        <w:ind w:left="17" w:leftChars="8" w:firstLine="197" w:firstLineChars="76"/>
        <w:rPr>
          <w:rFonts w:hint="eastAsia" w:ascii="宋体" w:hAnsi="宋体" w:cs="宋体"/>
          <w:spacing w:val="10"/>
          <w:sz w:val="24"/>
        </w:rPr>
      </w:pPr>
    </w:p>
    <w:p>
      <w:pPr>
        <w:ind w:left="17" w:leftChars="8" w:firstLine="197" w:firstLineChars="76"/>
        <w:rPr>
          <w:rFonts w:hint="eastAsia" w:ascii="宋体" w:hAnsi="宋体" w:cs="宋体"/>
          <w:spacing w:val="10"/>
          <w:sz w:val="24"/>
        </w:rPr>
      </w:pPr>
      <w:r>
        <w:rPr>
          <w:rFonts w:hint="eastAsia" w:ascii="宋体" w:hAnsi="宋体" w:cs="宋体"/>
          <w:spacing w:val="10"/>
          <w:sz w:val="24"/>
        </w:rPr>
        <w:t xml:space="preserve">                        </w:t>
      </w:r>
    </w:p>
    <w:p>
      <w:pPr>
        <w:ind w:left="17" w:leftChars="8" w:firstLine="197" w:firstLineChars="76"/>
        <w:rPr>
          <w:rFonts w:hint="eastAsia" w:ascii="宋体" w:hAnsi="宋体" w:cs="宋体"/>
          <w:spacing w:val="10"/>
          <w:sz w:val="24"/>
        </w:rPr>
      </w:pPr>
      <w:r>
        <w:rPr>
          <w:rFonts w:hint="eastAsia" w:ascii="宋体" w:hAnsi="宋体" w:cs="宋体"/>
          <w:spacing w:val="10"/>
          <w:sz w:val="24"/>
        </w:rPr>
        <w:t xml:space="preserve">联系人：            通讯方式：               </w:t>
      </w:r>
    </w:p>
    <w:p>
      <w:pPr>
        <w:pStyle w:val="2"/>
        <w:ind w:left="17" w:leftChars="8" w:firstLine="197" w:firstLineChars="76"/>
        <w:rPr>
          <w:rFonts w:hint="default" w:ascii="宋体" w:hAnsi="宋体" w:cs="宋体"/>
          <w:spacing w:val="10"/>
          <w:sz w:val="24"/>
          <w:lang w:val="en-US" w:eastAsia="zh-CN"/>
        </w:rPr>
      </w:pPr>
    </w:p>
    <w:sectPr>
      <w:footerReference r:id="rId4"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2543810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3pt;margin-top:0pt;height:144pt;width:144pt;mso-position-horizontal-relative:margin;mso-wrap-style:none;z-index:251659264;mso-width-relative:page;mso-height-relative:page;" filled="f" stroked="f" coordsize="21600,21600" o:gfxdata="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OLuz0wAAAAg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第   页，共 22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63F03"/>
    <w:multiLevelType w:val="multilevel"/>
    <w:tmpl w:val="A3663F03"/>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4291FF3"/>
    <w:multiLevelType w:val="multilevel"/>
    <w:tmpl w:val="D4291FF3"/>
    <w:lvl w:ilvl="0" w:tentative="0">
      <w:start w:val="1"/>
      <w:numFmt w:val="chineseCounting"/>
      <w:lvlText w:val="%1、"/>
      <w:lvlJc w:val="left"/>
      <w:pPr>
        <w:ind w:left="425" w:hanging="425"/>
      </w:pPr>
      <w:rPr>
        <w:rFonts w:hint="eastAsia" w:ascii="宋体" w:hAnsi="宋体" w:eastAsia="宋体" w:cs="宋体"/>
        <w:b/>
        <w:bCs/>
        <w:sz w:val="36"/>
        <w:szCs w:val="36"/>
      </w:rPr>
    </w:lvl>
    <w:lvl w:ilvl="1" w:tentative="0">
      <w:start w:val="1"/>
      <w:numFmt w:val="decimal"/>
      <w:suff w:val="space"/>
      <w:lvlText w:val="%2."/>
      <w:lvlJc w:val="left"/>
      <w:pPr>
        <w:ind w:left="1006" w:hanging="567"/>
      </w:pPr>
      <w:rPr>
        <w:rFonts w:hint="eastAsia" w:ascii="宋体" w:hAnsi="宋体" w:eastAsia="宋体" w:cs="宋体"/>
        <w:color w:val="auto"/>
      </w:rPr>
    </w:lvl>
    <w:lvl w:ilvl="2" w:tentative="0">
      <w:start w:val="1"/>
      <w:numFmt w:val="decimal"/>
      <w:lvlText w:val="%2.%3"/>
      <w:lvlJc w:val="left"/>
      <w:pPr>
        <w:ind w:left="1418" w:hanging="567"/>
      </w:pPr>
      <w:rPr>
        <w:rFonts w:hint="eastAsia" w:ascii="宋体" w:hAnsi="宋体" w:eastAsia="宋体" w:cs="宋体"/>
      </w:rPr>
    </w:lvl>
    <w:lvl w:ilvl="3" w:tentative="0">
      <w:start w:val="1"/>
      <w:numFmt w:val="decimal"/>
      <w:lvlText w:val="%2.%3.%4"/>
      <w:lvlJc w:val="left"/>
      <w:pPr>
        <w:ind w:left="1984" w:hanging="708"/>
      </w:pPr>
      <w:rPr>
        <w:rFonts w:hint="eastAsia" w:ascii="宋体" w:hAnsi="宋体" w:eastAsia="宋体" w:cs="宋体"/>
      </w:rPr>
    </w:lvl>
    <w:lvl w:ilvl="4" w:tentative="0">
      <w:start w:val="1"/>
      <w:numFmt w:val="decimal"/>
      <w:lvlText w:val="%1.%2.%3.%4.%5"/>
      <w:lvlJc w:val="left"/>
      <w:pPr>
        <w:ind w:left="2551" w:hanging="850"/>
      </w:pPr>
      <w:rPr>
        <w:rFonts w:hint="eastAsia" w:ascii="宋体" w:hAnsi="宋体" w:eastAsia="宋体" w:cs="宋体"/>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ascii="宋体" w:hAnsi="宋体" w:eastAsia="宋体" w:cs="宋体"/>
      </w:rPr>
    </w:lvl>
    <w:lvl w:ilvl="8" w:tentative="0">
      <w:start w:val="1"/>
      <w:numFmt w:val="decimal"/>
      <w:lvlText w:val="%1.%2.%3.%4.%5.%6.%7.%8.%9"/>
      <w:lvlJc w:val="left"/>
      <w:pPr>
        <w:ind w:left="5102" w:hanging="1700"/>
      </w:pPr>
      <w:rPr>
        <w:rFonts w:hint="eastAsia"/>
      </w:rPr>
    </w:lvl>
  </w:abstractNum>
  <w:abstractNum w:abstractNumId="2">
    <w:nsid w:val="10AE1A1A"/>
    <w:multiLevelType w:val="multilevel"/>
    <w:tmpl w:val="10AE1A1A"/>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152EF34F"/>
    <w:multiLevelType w:val="singleLevel"/>
    <w:tmpl w:val="152EF34F"/>
    <w:lvl w:ilvl="0" w:tentative="0">
      <w:start w:val="1"/>
      <w:numFmt w:val="decimal"/>
      <w:suff w:val="space"/>
      <w:lvlText w:val="%1."/>
      <w:lvlJc w:val="left"/>
    </w:lvl>
  </w:abstractNum>
  <w:abstractNum w:abstractNumId="4">
    <w:nsid w:val="20232721"/>
    <w:multiLevelType w:val="multilevel"/>
    <w:tmpl w:val="2023272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24B3211C"/>
    <w:multiLevelType w:val="multilevel"/>
    <w:tmpl w:val="24B3211C"/>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rPr>
        <w:rFonts w:hint="default"/>
        <w:b w:val="0"/>
        <w:bCs w:val="0"/>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4D2A07A2"/>
    <w:multiLevelType w:val="multilevel"/>
    <w:tmpl w:val="4D2A07A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567F7B4B"/>
    <w:multiLevelType w:val="multilevel"/>
    <w:tmpl w:val="567F7B4B"/>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598D3892"/>
    <w:multiLevelType w:val="multilevel"/>
    <w:tmpl w:val="598D3892"/>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b w:val="0"/>
        <w:bCs w:val="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5A360B94"/>
    <w:multiLevelType w:val="multilevel"/>
    <w:tmpl w:val="5A360B9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670E47B1"/>
    <w:multiLevelType w:val="multilevel"/>
    <w:tmpl w:val="670E47B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75438ACF"/>
    <w:multiLevelType w:val="singleLevel"/>
    <w:tmpl w:val="75438ACF"/>
    <w:lvl w:ilvl="0" w:tentative="0">
      <w:start w:val="1"/>
      <w:numFmt w:val="decimal"/>
      <w:suff w:val="space"/>
      <w:lvlText w:val="%1."/>
      <w:lvlJc w:val="left"/>
    </w:lvl>
  </w:abstractNum>
  <w:num w:numId="1">
    <w:abstractNumId w:val="10"/>
  </w:num>
  <w:num w:numId="2">
    <w:abstractNumId w:val="1"/>
  </w:num>
  <w:num w:numId="3">
    <w:abstractNumId w:val="3"/>
  </w:num>
  <w:num w:numId="4">
    <w:abstractNumId w:val="0"/>
  </w:num>
  <w:num w:numId="5">
    <w:abstractNumId w:val="12"/>
  </w:num>
  <w:num w:numId="6">
    <w:abstractNumId w:val="8"/>
  </w:num>
  <w:num w:numId="7">
    <w:abstractNumId w:val="2"/>
  </w:num>
  <w:num w:numId="8">
    <w:abstractNumId w:val="4"/>
  </w:num>
  <w:num w:numId="9">
    <w:abstractNumId w:val="5"/>
  </w:num>
  <w:num w:numId="10">
    <w:abstractNumId w:val="6"/>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NDUxNGQ2ODUxZjEzYThmNzAyMGRiNDJkZDM1MzIifQ=="/>
  </w:docVars>
  <w:rsids>
    <w:rsidRoot w:val="447B2A34"/>
    <w:rsid w:val="002C56F4"/>
    <w:rsid w:val="00C10A5B"/>
    <w:rsid w:val="0B626F71"/>
    <w:rsid w:val="0E592C9B"/>
    <w:rsid w:val="1BF21E69"/>
    <w:rsid w:val="1F027BBC"/>
    <w:rsid w:val="20604F9F"/>
    <w:rsid w:val="22FD4100"/>
    <w:rsid w:val="2E440819"/>
    <w:rsid w:val="2F104DB2"/>
    <w:rsid w:val="30C036B9"/>
    <w:rsid w:val="373158C6"/>
    <w:rsid w:val="3AE73818"/>
    <w:rsid w:val="3B7D31C1"/>
    <w:rsid w:val="3E624969"/>
    <w:rsid w:val="427E3B0A"/>
    <w:rsid w:val="445F3A72"/>
    <w:rsid w:val="447B2A34"/>
    <w:rsid w:val="459F4B28"/>
    <w:rsid w:val="4EA01AAF"/>
    <w:rsid w:val="529557BB"/>
    <w:rsid w:val="563F7819"/>
    <w:rsid w:val="568B192A"/>
    <w:rsid w:val="57446779"/>
    <w:rsid w:val="5B3758E6"/>
    <w:rsid w:val="65F65CDD"/>
    <w:rsid w:val="684451EF"/>
    <w:rsid w:val="6B945E48"/>
    <w:rsid w:val="6F0137F4"/>
    <w:rsid w:val="761264CF"/>
    <w:rsid w:val="7DEC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0"/>
    <w:pPr>
      <w:keepNext/>
      <w:keepLines/>
      <w:autoSpaceDE w:val="0"/>
      <w:autoSpaceDN w:val="0"/>
      <w:adjustRightInd w:val="0"/>
      <w:textAlignment w:val="baseline"/>
      <w:outlineLvl w:val="1"/>
    </w:pPr>
    <w:rPr>
      <w:rFonts w:ascii="宋体" w:hAnsi="宋体"/>
      <w:b/>
      <w:bCs/>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00" w:firstLineChars="200"/>
    </w:pPr>
    <w:rPr>
      <w:rFonts w:ascii="宋体"/>
      <w:sz w:val="30"/>
      <w:szCs w:val="20"/>
    </w:rPr>
  </w:style>
  <w:style w:type="paragraph" w:styleId="6">
    <w:name w:val="Normal Indent"/>
    <w:basedOn w:val="1"/>
    <w:qFormat/>
    <w:uiPriority w:val="0"/>
    <w:pPr>
      <w:adjustRightInd w:val="0"/>
      <w:spacing w:line="312" w:lineRule="atLeast"/>
      <w:ind w:firstLine="420"/>
      <w:textAlignment w:val="baseline"/>
    </w:pPr>
    <w:rPr>
      <w:rFonts w:ascii="Times New Roman" w:hAnsi="Times New Roman" w:eastAsia="宋体" w:cs="Times New Roman"/>
      <w:kern w:val="0"/>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rPr>
      <w:szCs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character" w:styleId="14">
    <w:name w:val="Hyperlink"/>
    <w:unhideWhenUsed/>
    <w:qFormat/>
    <w:uiPriority w:val="99"/>
    <w:rPr>
      <w:color w:val="0000FF"/>
      <w:u w:val="single"/>
    </w:rPr>
  </w:style>
  <w:style w:type="paragraph" w:styleId="15">
    <w:name w:val="List Paragraph"/>
    <w:basedOn w:val="1"/>
    <w:qFormat/>
    <w:uiPriority w:val="34"/>
    <w:pPr>
      <w:widowControl/>
      <w:ind w:firstLine="420" w:firstLineChars="200"/>
      <w:jc w:val="left"/>
    </w:pPr>
    <w:rPr>
      <w:rFonts w:ascii="宋体" w:hAnsi="宋体" w:cs="宋体"/>
      <w:kern w:val="0"/>
      <w:sz w:val="24"/>
    </w:rPr>
  </w:style>
  <w:style w:type="paragraph" w:customStyle="1" w:styleId="16">
    <w:name w:val="正文文本1"/>
    <w:basedOn w:val="1"/>
    <w:link w:val="18"/>
    <w:qFormat/>
    <w:uiPriority w:val="99"/>
    <w:pPr>
      <w:shd w:val="clear" w:color="auto" w:fill="FFFFFF"/>
      <w:spacing w:before="420" w:line="408" w:lineRule="exact"/>
      <w:ind w:hanging="700"/>
      <w:jc w:val="distribute"/>
    </w:pPr>
    <w:rPr>
      <w:rFonts w:ascii="MingLiU" w:hAnsi="MingLiU" w:eastAsia="MingLiU" w:cs="MingLiU"/>
      <w:sz w:val="19"/>
      <w:szCs w:val="19"/>
    </w:rPr>
  </w:style>
  <w:style w:type="character" w:customStyle="1" w:styleId="17">
    <w:name w:val="Body text + SimSun"/>
    <w:basedOn w:val="18"/>
    <w:qFormat/>
    <w:uiPriority w:val="99"/>
    <w:rPr>
      <w:rFonts w:ascii="宋体" w:hAnsi="宋体" w:eastAsia="宋体" w:cs="宋体"/>
      <w:color w:val="000000"/>
      <w:spacing w:val="0"/>
      <w:w w:val="100"/>
      <w:position w:val="0"/>
      <w:sz w:val="18"/>
      <w:szCs w:val="18"/>
      <w:lang w:val="en-US"/>
    </w:rPr>
  </w:style>
  <w:style w:type="character" w:customStyle="1" w:styleId="18">
    <w:name w:val="Body text_"/>
    <w:basedOn w:val="13"/>
    <w:link w:val="16"/>
    <w:qFormat/>
    <w:locked/>
    <w:uiPriority w:val="99"/>
    <w:rPr>
      <w:rFonts w:ascii="MingLiU" w:hAnsi="MingLiU" w:eastAsia="MingLiU" w:cs="MingLiU"/>
      <w:sz w:val="19"/>
      <w:szCs w:val="19"/>
    </w:rPr>
  </w:style>
  <w:style w:type="paragraph" w:customStyle="1" w:styleId="19">
    <w:name w:val="列出段落1"/>
    <w:basedOn w:val="1"/>
    <w:qFormat/>
    <w:uiPriority w:val="34"/>
    <w:pPr>
      <w:spacing w:line="360" w:lineRule="auto"/>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13314</Words>
  <Characters>14376</Characters>
  <Lines>0</Lines>
  <Paragraphs>0</Paragraphs>
  <TotalTime>15</TotalTime>
  <ScaleCrop>false</ScaleCrop>
  <LinksUpToDate>false</LinksUpToDate>
  <CharactersWithSpaces>14540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2023-08-28T08:00:00Z</dcterms:created>
  <dc:creator>大钊</dc:creator>
  <cp:lastModifiedBy>超超</cp:lastModifiedBy>
  <dcterms:modified xsi:type="dcterms:W3CDTF">2023-09-01T08:33:29Z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2F6DA75A838A49F2924E07523EB5615C_13</vt:lpwstr>
  </property>
</Properties>
</file>