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b/>
          <w:sz w:val="48"/>
          <w:szCs w:val="48"/>
        </w:rPr>
      </w:pPr>
      <w:bookmarkStart w:id="0" w:name="_Toc21854"/>
      <w:bookmarkStart w:id="1" w:name="_Toc17182"/>
      <w:bookmarkStart w:id="2" w:name="_Toc23633"/>
      <w:r>
        <w:drawing>
          <wp:inline distT="0" distB="0" distL="114300" distR="114300">
            <wp:extent cx="3130550" cy="704850"/>
            <wp:effectExtent l="0" t="0" r="12700" b="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7"/>
                    <a:stretch>
                      <a:fillRect/>
                    </a:stretch>
                  </pic:blipFill>
                  <pic:spPr>
                    <a:xfrm>
                      <a:off x="0" y="0"/>
                      <a:ext cx="3130550" cy="7048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Times New Roman" w:hAnsi="Times New Roman"/>
          <w:b/>
          <w:sz w:val="48"/>
          <w:szCs w:val="4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Times New Roman" w:hAnsi="Times New Roman"/>
          <w:b/>
          <w:sz w:val="48"/>
          <w:szCs w:val="48"/>
        </w:rPr>
      </w:pPr>
    </w:p>
    <w:p>
      <w:pPr>
        <w:spacing w:line="360" w:lineRule="auto"/>
        <w:jc w:val="center"/>
        <w:rPr>
          <w:rFonts w:hint="eastAsia" w:ascii="Times New Roman" w:hAnsi="Times New Roman"/>
          <w:b/>
          <w:sz w:val="44"/>
          <w:szCs w:val="44"/>
          <w:lang w:eastAsia="zh-CN"/>
        </w:rPr>
      </w:pPr>
      <w:r>
        <w:rPr>
          <w:rFonts w:hint="eastAsia" w:ascii="Times New Roman" w:hAnsi="Times New Roman"/>
          <w:b/>
          <w:sz w:val="44"/>
          <w:szCs w:val="44"/>
          <w:lang w:val="en-US" w:eastAsia="zh-CN"/>
        </w:rPr>
        <w:t xml:space="preserve">  </w:t>
      </w:r>
      <w:r>
        <w:rPr>
          <w:rFonts w:hint="eastAsia" w:ascii="Times New Roman" w:hAnsi="Times New Roman"/>
          <w:b/>
          <w:sz w:val="44"/>
          <w:szCs w:val="44"/>
          <w:lang w:eastAsia="zh-CN"/>
        </w:rPr>
        <w:t>白云区建筑废弃物资源化利用示范项目</w:t>
      </w:r>
    </w:p>
    <w:p>
      <w:pPr>
        <w:spacing w:line="360" w:lineRule="auto"/>
        <w:ind w:firstLine="0" w:firstLineChars="0"/>
        <w:jc w:val="center"/>
        <w:rPr>
          <w:rFonts w:hint="eastAsia" w:ascii="Times New Roman" w:hAnsi="Times New Roman"/>
          <w:b/>
          <w:sz w:val="44"/>
          <w:szCs w:val="44"/>
          <w:lang w:eastAsia="zh-CN"/>
        </w:rPr>
      </w:pPr>
      <w:r>
        <w:rPr>
          <w:rFonts w:hint="eastAsia" w:ascii="Times New Roman" w:hAnsi="Times New Roman"/>
          <w:b/>
          <w:sz w:val="44"/>
          <w:szCs w:val="44"/>
          <w:lang w:eastAsia="zh-CN"/>
        </w:rPr>
        <w:t>（一期工程）</w:t>
      </w:r>
    </w:p>
    <w:p>
      <w:pPr>
        <w:spacing w:line="360" w:lineRule="auto"/>
        <w:ind w:firstLine="0" w:firstLineChars="0"/>
        <w:jc w:val="both"/>
        <w:rPr>
          <w:rFonts w:hint="eastAsia" w:ascii="方正大标宋简体" w:eastAsia="方正大标宋简体"/>
          <w:sz w:val="72"/>
          <w:szCs w:val="72"/>
        </w:rPr>
      </w:pPr>
    </w:p>
    <w:p>
      <w:pPr>
        <w:spacing w:line="360" w:lineRule="auto"/>
        <w:ind w:firstLine="0" w:firstLineChars="0"/>
        <w:jc w:val="center"/>
        <w:rPr>
          <w:rFonts w:ascii="方正大标宋简体" w:eastAsia="方正大标宋简体"/>
          <w:sz w:val="52"/>
          <w:szCs w:val="52"/>
        </w:rPr>
      </w:pPr>
      <w:r>
        <w:rPr>
          <w:rFonts w:hint="eastAsia" w:ascii="方正大标宋简体" w:eastAsia="方正大标宋简体"/>
          <w:sz w:val="52"/>
          <w:szCs w:val="52"/>
        </w:rPr>
        <w:t>土建施工总承包工程</w:t>
      </w:r>
    </w:p>
    <w:p>
      <w:pPr>
        <w:spacing w:line="360" w:lineRule="auto"/>
        <w:ind w:firstLine="0" w:firstLineChars="0"/>
        <w:jc w:val="center"/>
        <w:rPr>
          <w:rFonts w:ascii="方正大标宋简体" w:eastAsia="方正大标宋简体"/>
          <w:sz w:val="52"/>
          <w:szCs w:val="52"/>
        </w:rPr>
      </w:pPr>
      <w:r>
        <w:rPr>
          <w:rFonts w:hint="eastAsia" w:ascii="方正大标宋简体" w:eastAsia="方正大标宋简体"/>
          <w:sz w:val="52"/>
          <w:szCs w:val="52"/>
        </w:rPr>
        <w:t xml:space="preserve"> 技术需求书</w:t>
      </w:r>
    </w:p>
    <w:p>
      <w:pPr>
        <w:pStyle w:val="8"/>
        <w:jc w:val="both"/>
      </w:pPr>
    </w:p>
    <w:p>
      <w:pPr>
        <w:spacing w:line="360" w:lineRule="auto"/>
        <w:jc w:val="left"/>
        <w:rPr>
          <w:rFonts w:hint="eastAsia"/>
          <w:b/>
        </w:rPr>
      </w:pPr>
    </w:p>
    <w:p>
      <w:pPr>
        <w:spacing w:line="360" w:lineRule="auto"/>
        <w:jc w:val="both"/>
        <w:rPr>
          <w:rFonts w:hint="eastAsia"/>
          <w:b/>
        </w:rPr>
      </w:pPr>
    </w:p>
    <w:p>
      <w:pPr>
        <w:pStyle w:val="8"/>
        <w:rPr>
          <w:rFonts w:hint="eastAsia"/>
          <w:b/>
          <w:lang w:eastAsia="zh-CN"/>
        </w:rPr>
      </w:pPr>
    </w:p>
    <w:p>
      <w:pPr>
        <w:pStyle w:val="2"/>
        <w:rPr>
          <w:rFonts w:hint="eastAsia"/>
          <w:b/>
          <w:lang w:eastAsia="zh-CN"/>
        </w:rPr>
      </w:pPr>
    </w:p>
    <w:p>
      <w:pPr>
        <w:rPr>
          <w:rFonts w:hint="eastAsia"/>
          <w:b/>
          <w:lang w:eastAsia="zh-CN"/>
        </w:rPr>
      </w:pPr>
    </w:p>
    <w:p>
      <w:pPr>
        <w:pStyle w:val="8"/>
        <w:rPr>
          <w:rFonts w:hint="eastAsia"/>
          <w:b/>
          <w:lang w:eastAsia="zh-CN"/>
        </w:rPr>
      </w:pPr>
    </w:p>
    <w:p>
      <w:pPr>
        <w:pStyle w:val="2"/>
        <w:rPr>
          <w:rFonts w:hint="eastAsia"/>
          <w:lang w:eastAsia="zh-CN"/>
        </w:rPr>
      </w:pPr>
    </w:p>
    <w:p>
      <w:pPr>
        <w:pStyle w:val="8"/>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宋体"/>
          <w:b/>
          <w:sz w:val="36"/>
          <w:szCs w:val="36"/>
          <w:lang w:val="en-US" w:eastAsia="zh-CN"/>
        </w:rPr>
      </w:pPr>
      <w:r>
        <w:rPr>
          <w:rFonts w:hint="eastAsia" w:ascii="Times New Roman" w:hAnsi="Times New Roman"/>
          <w:b/>
          <w:sz w:val="36"/>
          <w:szCs w:val="36"/>
          <w:lang w:val="en-US" w:eastAsia="zh-CN"/>
        </w:rPr>
        <w:t>广州市城市建设资源再生技术有限公司</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Times New Roman" w:hAnsi="Times New Roman"/>
          <w:b/>
          <w:sz w:val="36"/>
          <w:szCs w:val="36"/>
        </w:rPr>
      </w:pPr>
      <w:r>
        <w:rPr>
          <w:rFonts w:ascii="Times New Roman" w:hAnsi="Times New Roman"/>
          <w:b/>
          <w:sz w:val="36"/>
          <w:szCs w:val="36"/>
        </w:rPr>
        <w:t>20</w:t>
      </w:r>
      <w:r>
        <w:rPr>
          <w:rFonts w:hint="eastAsia" w:ascii="Times New Roman" w:hAnsi="Times New Roman"/>
          <w:b/>
          <w:sz w:val="36"/>
          <w:szCs w:val="36"/>
          <w:lang w:val="en-US" w:eastAsia="zh-CN"/>
        </w:rPr>
        <w:t>23</w:t>
      </w:r>
      <w:r>
        <w:rPr>
          <w:rFonts w:ascii="Times New Roman" w:hAnsi="Times New Roman"/>
          <w:b/>
          <w:sz w:val="36"/>
          <w:szCs w:val="36"/>
        </w:rPr>
        <w:t>年</w:t>
      </w:r>
      <w:r>
        <w:rPr>
          <w:rFonts w:hint="eastAsia" w:ascii="Times New Roman" w:hAnsi="Times New Roman"/>
          <w:b/>
          <w:sz w:val="36"/>
          <w:szCs w:val="36"/>
          <w:lang w:val="en-US" w:eastAsia="zh-CN"/>
        </w:rPr>
        <w:t>08</w:t>
      </w:r>
      <w:r>
        <w:rPr>
          <w:rFonts w:ascii="Times New Roman" w:hAnsi="Times New Roman"/>
          <w:b/>
          <w:sz w:val="36"/>
          <w:szCs w:val="36"/>
        </w:rPr>
        <w:t>月</w:t>
      </w:r>
    </w:p>
    <w:p>
      <w:pPr>
        <w:pStyle w:val="2"/>
        <w:numPr>
          <w:ilvl w:val="0"/>
          <w:numId w:val="4"/>
        </w:numPr>
        <w:spacing w:line="360" w:lineRule="auto"/>
        <w:rPr>
          <w:rFonts w:ascii="Times New Roman" w:hAnsi="Times New Roman"/>
        </w:rPr>
        <w:sectPr>
          <w:footerReference r:id="rId3" w:type="default"/>
          <w:pgSz w:w="11850" w:h="16783"/>
          <w:pgMar w:top="1440" w:right="1800" w:bottom="1440" w:left="1800" w:header="851" w:footer="992" w:gutter="0"/>
          <w:cols w:space="720" w:num="1"/>
          <w:docGrid w:type="lines" w:linePitch="312" w:charSpace="0"/>
        </w:sectPr>
      </w:pPr>
    </w:p>
    <w:p>
      <w:pPr>
        <w:jc w:val="center"/>
        <w:rPr>
          <w:rFonts w:ascii="Times New Roman" w:hAnsi="Times New Roman"/>
          <w:sz w:val="32"/>
          <w:szCs w:val="32"/>
          <w:highlight w:val="none"/>
        </w:rPr>
      </w:pPr>
      <w:r>
        <w:rPr>
          <w:rFonts w:ascii="Times New Roman" w:hAnsi="Times New Roman"/>
          <w:sz w:val="32"/>
          <w:szCs w:val="32"/>
          <w:highlight w:val="none"/>
        </w:rPr>
        <w:t xml:space="preserve">目 </w:t>
      </w:r>
      <w:r>
        <w:rPr>
          <w:rFonts w:hint="eastAsia" w:ascii="Times New Roman" w:hAnsi="Times New Roman"/>
          <w:sz w:val="32"/>
          <w:szCs w:val="32"/>
          <w:highlight w:val="none"/>
          <w:lang w:val="en-US" w:eastAsia="zh-CN"/>
        </w:rPr>
        <w:t xml:space="preserve"> </w:t>
      </w:r>
      <w:r>
        <w:rPr>
          <w:rFonts w:ascii="Times New Roman" w:hAnsi="Times New Roman"/>
          <w:sz w:val="32"/>
          <w:szCs w:val="32"/>
          <w:highlight w:val="none"/>
        </w:rPr>
        <w:t>录</w:t>
      </w:r>
    </w:p>
    <w:p>
      <w:pPr>
        <w:pStyle w:val="14"/>
        <w:tabs>
          <w:tab w:val="right" w:leader="dot" w:pos="8250"/>
        </w:tabs>
      </w:pPr>
      <w:r>
        <w:rPr>
          <w:rFonts w:ascii="Times New Roman" w:hAnsi="Times New Roman"/>
        </w:rPr>
        <w:fldChar w:fldCharType="begin"/>
      </w:r>
      <w:r>
        <w:rPr>
          <w:rFonts w:ascii="Times New Roman" w:hAnsi="Times New Roman"/>
        </w:rPr>
        <w:instrText xml:space="preserve">TOC \o "1-3" \h \u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HYPERLINK \l _Toc19545 </w:instrText>
      </w:r>
      <w:r>
        <w:rPr>
          <w:rFonts w:ascii="Times New Roman" w:hAnsi="Times New Roman"/>
        </w:rPr>
        <w:fldChar w:fldCharType="separate"/>
      </w:r>
      <w:r>
        <w:rPr>
          <w:rFonts w:hint="eastAsia" w:ascii="Times New Roman" w:hAnsi="Times New Roman"/>
          <w:lang w:val="en-US" w:eastAsia="zh-CN"/>
        </w:rPr>
        <w:t>一、项目概况</w:t>
      </w:r>
      <w:r>
        <w:tab/>
      </w:r>
      <w:r>
        <w:fldChar w:fldCharType="begin"/>
      </w:r>
      <w:r>
        <w:instrText xml:space="preserve"> PAGEREF _Toc19545 \h </w:instrText>
      </w:r>
      <w:r>
        <w:fldChar w:fldCharType="separate"/>
      </w:r>
      <w:r>
        <w:t>1</w:t>
      </w:r>
      <w:r>
        <w:fldChar w:fldCharType="end"/>
      </w:r>
      <w:r>
        <w:rPr>
          <w:rFonts w:ascii="Times New Roman" w:hAnsi="Times New Roman"/>
        </w:rPr>
        <w:fldChar w:fldCharType="end"/>
      </w:r>
    </w:p>
    <w:p>
      <w:pPr>
        <w:pStyle w:val="14"/>
        <w:tabs>
          <w:tab w:val="right" w:leader="dot" w:pos="8250"/>
        </w:tabs>
      </w:pPr>
      <w:r>
        <w:rPr>
          <w:rFonts w:ascii="Times New Roman" w:hAnsi="Times New Roman"/>
        </w:rPr>
        <w:fldChar w:fldCharType="begin"/>
      </w:r>
      <w:r>
        <w:rPr>
          <w:rFonts w:ascii="Times New Roman" w:hAnsi="Times New Roman"/>
        </w:rPr>
        <w:instrText xml:space="preserve"> HYPERLINK \l _Toc25999 </w:instrText>
      </w:r>
      <w:r>
        <w:rPr>
          <w:rFonts w:ascii="Times New Roman" w:hAnsi="Times New Roman"/>
        </w:rPr>
        <w:fldChar w:fldCharType="separate"/>
      </w:r>
      <w:r>
        <w:rPr>
          <w:rFonts w:hint="eastAsia" w:ascii="Times New Roman" w:hAnsi="Times New Roman"/>
          <w:lang w:val="en-US" w:eastAsia="zh-CN"/>
        </w:rPr>
        <w:t>二、</w:t>
      </w:r>
      <w:r>
        <w:rPr>
          <w:rFonts w:hint="eastAsia" w:ascii="Times New Roman" w:hAnsi="Times New Roman" w:eastAsia="宋体" w:cs="Times New Roman"/>
          <w:lang w:val="en-US" w:eastAsia="zh-CN"/>
        </w:rPr>
        <w:t>场地环境与工程地质条件</w:t>
      </w:r>
      <w:r>
        <w:tab/>
      </w:r>
      <w:r>
        <w:fldChar w:fldCharType="begin"/>
      </w:r>
      <w:r>
        <w:instrText xml:space="preserve"> PAGEREF _Toc25999 \h </w:instrText>
      </w:r>
      <w:r>
        <w:fldChar w:fldCharType="separate"/>
      </w:r>
      <w:r>
        <w:t>1</w:t>
      </w:r>
      <w:r>
        <w:fldChar w:fldCharType="end"/>
      </w:r>
      <w:r>
        <w:rPr>
          <w:rFonts w:ascii="Times New Roman" w:hAnsi="Times New Roman"/>
        </w:rPr>
        <w:fldChar w:fldCharType="end"/>
      </w:r>
    </w:p>
    <w:p>
      <w:pPr>
        <w:pStyle w:val="14"/>
        <w:tabs>
          <w:tab w:val="right" w:leader="dot" w:pos="8250"/>
        </w:tabs>
      </w:pPr>
      <w:r>
        <w:rPr>
          <w:rFonts w:ascii="Times New Roman" w:hAnsi="Times New Roman"/>
        </w:rPr>
        <w:fldChar w:fldCharType="begin"/>
      </w:r>
      <w:r>
        <w:rPr>
          <w:rFonts w:ascii="Times New Roman" w:hAnsi="Times New Roman"/>
        </w:rPr>
        <w:instrText xml:space="preserve"> HYPERLINK \l _Toc14216 </w:instrText>
      </w:r>
      <w:r>
        <w:rPr>
          <w:rFonts w:ascii="Times New Roman" w:hAnsi="Times New Roman"/>
        </w:rPr>
        <w:fldChar w:fldCharType="separate"/>
      </w:r>
      <w:r>
        <w:rPr>
          <w:rFonts w:hint="eastAsia"/>
          <w:lang w:val="en-US" w:eastAsia="zh-CN"/>
        </w:rPr>
        <w:t>三、</w:t>
      </w:r>
      <w:r>
        <w:rPr>
          <w:rFonts w:hint="eastAsia"/>
        </w:rPr>
        <w:t>工程现场施工条件</w:t>
      </w:r>
      <w:r>
        <w:tab/>
      </w:r>
      <w:r>
        <w:fldChar w:fldCharType="begin"/>
      </w:r>
      <w:r>
        <w:instrText xml:space="preserve"> PAGEREF _Toc14216 \h </w:instrText>
      </w:r>
      <w:r>
        <w:fldChar w:fldCharType="separate"/>
      </w:r>
      <w:r>
        <w:t>4</w:t>
      </w:r>
      <w:r>
        <w:fldChar w:fldCharType="end"/>
      </w:r>
      <w:r>
        <w:rPr>
          <w:rFonts w:ascii="Times New Roman" w:hAnsi="Times New Roman"/>
        </w:rPr>
        <w:fldChar w:fldCharType="end"/>
      </w:r>
    </w:p>
    <w:p>
      <w:pPr>
        <w:pStyle w:val="14"/>
        <w:tabs>
          <w:tab w:val="right" w:leader="dot" w:pos="8250"/>
        </w:tabs>
      </w:pPr>
      <w:r>
        <w:rPr>
          <w:rFonts w:ascii="Times New Roman" w:hAnsi="Times New Roman"/>
        </w:rPr>
        <w:fldChar w:fldCharType="begin"/>
      </w:r>
      <w:r>
        <w:rPr>
          <w:rFonts w:ascii="Times New Roman" w:hAnsi="Times New Roman"/>
        </w:rPr>
        <w:instrText xml:space="preserve"> HYPERLINK \l _Toc12026 </w:instrText>
      </w:r>
      <w:r>
        <w:rPr>
          <w:rFonts w:ascii="Times New Roman" w:hAnsi="Times New Roman"/>
        </w:rPr>
        <w:fldChar w:fldCharType="separate"/>
      </w:r>
      <w:r>
        <w:rPr>
          <w:rFonts w:hint="eastAsia" w:ascii="Times New Roman" w:hAnsi="Times New Roman" w:eastAsia="宋体" w:cs="Times New Roman"/>
          <w:lang w:val="en-US" w:eastAsia="zh-CN"/>
        </w:rPr>
        <w:t>四、总图布置及主体工程（</w:t>
      </w:r>
      <w:r>
        <w:rPr>
          <w:rFonts w:hint="eastAsia" w:ascii="Times New Roman" w:hAnsi="Times New Roman" w:cs="Times New Roman"/>
          <w:lang w:val="en-US" w:eastAsia="zh-CN"/>
        </w:rPr>
        <w:t>最终</w:t>
      </w:r>
      <w:r>
        <w:rPr>
          <w:rFonts w:hint="eastAsia" w:ascii="Times New Roman" w:hAnsi="Times New Roman" w:eastAsia="宋体" w:cs="Times New Roman"/>
          <w:lang w:val="en-US" w:eastAsia="zh-CN"/>
        </w:rPr>
        <w:t>以施工图纸为准）</w:t>
      </w:r>
      <w:r>
        <w:tab/>
      </w:r>
      <w:r>
        <w:fldChar w:fldCharType="begin"/>
      </w:r>
      <w:r>
        <w:instrText xml:space="preserve"> PAGEREF _Toc12026 \h </w:instrText>
      </w:r>
      <w:r>
        <w:fldChar w:fldCharType="separate"/>
      </w:r>
      <w:r>
        <w:t>8</w:t>
      </w:r>
      <w:r>
        <w:fldChar w:fldCharType="end"/>
      </w:r>
      <w:r>
        <w:rPr>
          <w:rFonts w:ascii="Times New Roman" w:hAnsi="Times New Roman"/>
        </w:rPr>
        <w:fldChar w:fldCharType="end"/>
      </w:r>
    </w:p>
    <w:p>
      <w:pPr>
        <w:pStyle w:val="14"/>
        <w:tabs>
          <w:tab w:val="right" w:leader="dot" w:pos="8250"/>
        </w:tabs>
      </w:pPr>
      <w:r>
        <w:rPr>
          <w:rFonts w:ascii="Times New Roman" w:hAnsi="Times New Roman"/>
        </w:rPr>
        <w:fldChar w:fldCharType="begin"/>
      </w:r>
      <w:r>
        <w:rPr>
          <w:rFonts w:ascii="Times New Roman" w:hAnsi="Times New Roman"/>
        </w:rPr>
        <w:instrText xml:space="preserve"> HYPERLINK \l _Toc28160 </w:instrText>
      </w:r>
      <w:r>
        <w:rPr>
          <w:rFonts w:ascii="Times New Roman" w:hAnsi="Times New Roman"/>
        </w:rPr>
        <w:fldChar w:fldCharType="separate"/>
      </w:r>
      <w:r>
        <w:rPr>
          <w:rFonts w:hint="eastAsia" w:ascii="Times New Roman" w:hAnsi="Times New Roman" w:eastAsia="宋体" w:cs="Times New Roman"/>
          <w:lang w:val="en-US" w:eastAsia="zh-CN"/>
        </w:rPr>
        <w:t>五、标准和规范</w:t>
      </w:r>
      <w:r>
        <w:tab/>
      </w:r>
      <w:r>
        <w:fldChar w:fldCharType="begin"/>
      </w:r>
      <w:r>
        <w:instrText xml:space="preserve"> PAGEREF _Toc28160 \h </w:instrText>
      </w:r>
      <w:r>
        <w:fldChar w:fldCharType="separate"/>
      </w:r>
      <w:r>
        <w:t>61</w:t>
      </w:r>
      <w:r>
        <w:fldChar w:fldCharType="end"/>
      </w:r>
      <w:r>
        <w:rPr>
          <w:rFonts w:ascii="Times New Roman" w:hAnsi="Times New Roman"/>
        </w:rPr>
        <w:fldChar w:fldCharType="end"/>
      </w:r>
    </w:p>
    <w:p>
      <w:pPr>
        <w:pStyle w:val="14"/>
        <w:tabs>
          <w:tab w:val="right" w:leader="dot" w:pos="8250"/>
        </w:tabs>
      </w:pPr>
      <w:r>
        <w:rPr>
          <w:rFonts w:ascii="Times New Roman" w:hAnsi="Times New Roman"/>
        </w:rPr>
        <w:fldChar w:fldCharType="begin"/>
      </w:r>
      <w:r>
        <w:rPr>
          <w:rFonts w:ascii="Times New Roman" w:hAnsi="Times New Roman"/>
        </w:rPr>
        <w:instrText xml:space="preserve"> HYPERLINK \l _Toc14479 </w:instrText>
      </w:r>
      <w:r>
        <w:rPr>
          <w:rFonts w:ascii="Times New Roman" w:hAnsi="Times New Roman"/>
        </w:rPr>
        <w:fldChar w:fldCharType="separate"/>
      </w:r>
      <w:r>
        <w:rPr>
          <w:rFonts w:hint="eastAsia" w:ascii="Times New Roman" w:hAnsi="Times New Roman" w:eastAsia="宋体" w:cs="Times New Roman"/>
          <w:lang w:val="en-US" w:eastAsia="zh-CN"/>
        </w:rPr>
        <w:t>六、施工和供货范围</w:t>
      </w:r>
      <w:r>
        <w:tab/>
      </w:r>
      <w:r>
        <w:fldChar w:fldCharType="begin"/>
      </w:r>
      <w:r>
        <w:instrText xml:space="preserve"> PAGEREF _Toc14479 \h </w:instrText>
      </w:r>
      <w:r>
        <w:fldChar w:fldCharType="separate"/>
      </w:r>
      <w:r>
        <w:t>66</w:t>
      </w:r>
      <w:r>
        <w:fldChar w:fldCharType="end"/>
      </w:r>
      <w:r>
        <w:rPr>
          <w:rFonts w:ascii="Times New Roman" w:hAnsi="Times New Roman"/>
        </w:rPr>
        <w:fldChar w:fldCharType="end"/>
      </w:r>
    </w:p>
    <w:p>
      <w:pPr>
        <w:pStyle w:val="14"/>
        <w:tabs>
          <w:tab w:val="right" w:leader="dot" w:pos="8250"/>
        </w:tabs>
      </w:pPr>
      <w:r>
        <w:rPr>
          <w:rFonts w:ascii="Times New Roman" w:hAnsi="Times New Roman"/>
        </w:rPr>
        <w:fldChar w:fldCharType="begin"/>
      </w:r>
      <w:r>
        <w:rPr>
          <w:rFonts w:ascii="Times New Roman" w:hAnsi="Times New Roman"/>
        </w:rPr>
        <w:instrText xml:space="preserve"> HYPERLINK \l _Toc6893 </w:instrText>
      </w:r>
      <w:r>
        <w:rPr>
          <w:rFonts w:ascii="Times New Roman" w:hAnsi="Times New Roman"/>
        </w:rPr>
        <w:fldChar w:fldCharType="separate"/>
      </w:r>
      <w:r>
        <w:rPr>
          <w:rFonts w:hint="eastAsia" w:ascii="Times New Roman" w:hAnsi="Times New Roman" w:eastAsia="宋体" w:cs="Times New Roman"/>
          <w:lang w:val="en-US" w:eastAsia="zh-CN"/>
        </w:rPr>
        <w:t>七、技术要求</w:t>
      </w:r>
      <w:r>
        <w:tab/>
      </w:r>
      <w:r>
        <w:fldChar w:fldCharType="begin"/>
      </w:r>
      <w:r>
        <w:instrText xml:space="preserve"> PAGEREF _Toc6893 \h </w:instrText>
      </w:r>
      <w:r>
        <w:fldChar w:fldCharType="separate"/>
      </w:r>
      <w:r>
        <w:t>77</w:t>
      </w:r>
      <w:r>
        <w:fldChar w:fldCharType="end"/>
      </w:r>
      <w:r>
        <w:rPr>
          <w:rFonts w:ascii="Times New Roman" w:hAnsi="Times New Roman"/>
        </w:rPr>
        <w:fldChar w:fldCharType="end"/>
      </w:r>
    </w:p>
    <w:p>
      <w:pPr>
        <w:pStyle w:val="14"/>
        <w:tabs>
          <w:tab w:val="right" w:leader="dot" w:pos="8250"/>
        </w:tabs>
      </w:pPr>
      <w:r>
        <w:rPr>
          <w:rFonts w:ascii="Times New Roman" w:hAnsi="Times New Roman"/>
        </w:rPr>
        <w:fldChar w:fldCharType="begin"/>
      </w:r>
      <w:r>
        <w:rPr>
          <w:rFonts w:ascii="Times New Roman" w:hAnsi="Times New Roman"/>
        </w:rPr>
        <w:instrText xml:space="preserve"> HYPERLINK \l _Toc25312 </w:instrText>
      </w:r>
      <w:r>
        <w:rPr>
          <w:rFonts w:ascii="Times New Roman" w:hAnsi="Times New Roman"/>
        </w:rPr>
        <w:fldChar w:fldCharType="separate"/>
      </w:r>
      <w:r>
        <w:rPr>
          <w:rFonts w:hint="eastAsia" w:ascii="Times New Roman" w:hAnsi="Times New Roman" w:eastAsia="宋体" w:cs="Times New Roman"/>
          <w:lang w:val="en-US" w:eastAsia="zh-CN"/>
        </w:rPr>
        <w:t>八、工程施工管理</w:t>
      </w:r>
      <w:r>
        <w:tab/>
      </w:r>
      <w:r>
        <w:fldChar w:fldCharType="begin"/>
      </w:r>
      <w:r>
        <w:instrText xml:space="preserve"> PAGEREF _Toc25312 \h </w:instrText>
      </w:r>
      <w:r>
        <w:fldChar w:fldCharType="separate"/>
      </w:r>
      <w:r>
        <w:t>87</w:t>
      </w:r>
      <w:r>
        <w:fldChar w:fldCharType="end"/>
      </w:r>
      <w:r>
        <w:rPr>
          <w:rFonts w:ascii="Times New Roman" w:hAnsi="Times New Roman"/>
        </w:rPr>
        <w:fldChar w:fldCharType="end"/>
      </w:r>
    </w:p>
    <w:p>
      <w:pPr>
        <w:pStyle w:val="14"/>
        <w:tabs>
          <w:tab w:val="right" w:leader="dot" w:pos="8250"/>
        </w:tabs>
      </w:pPr>
      <w:r>
        <w:rPr>
          <w:rFonts w:ascii="Times New Roman" w:hAnsi="Times New Roman"/>
        </w:rPr>
        <w:fldChar w:fldCharType="begin"/>
      </w:r>
      <w:r>
        <w:rPr>
          <w:rFonts w:ascii="Times New Roman" w:hAnsi="Times New Roman"/>
        </w:rPr>
        <w:instrText xml:space="preserve"> HYPERLINK \l _Toc24144 </w:instrText>
      </w:r>
      <w:r>
        <w:rPr>
          <w:rFonts w:ascii="Times New Roman" w:hAnsi="Times New Roman"/>
        </w:rPr>
        <w:fldChar w:fldCharType="separate"/>
      </w:r>
      <w:r>
        <w:rPr>
          <w:rFonts w:hint="eastAsia" w:ascii="Times New Roman" w:hAnsi="Times New Roman" w:eastAsia="宋体" w:cs="Times New Roman"/>
          <w:lang w:val="en-US" w:eastAsia="zh-CN"/>
        </w:rPr>
        <w:t>九、资料提供</w:t>
      </w:r>
      <w:r>
        <w:tab/>
      </w:r>
      <w:r>
        <w:fldChar w:fldCharType="begin"/>
      </w:r>
      <w:r>
        <w:instrText xml:space="preserve"> PAGEREF _Toc24144 \h </w:instrText>
      </w:r>
      <w:r>
        <w:fldChar w:fldCharType="separate"/>
      </w:r>
      <w:r>
        <w:t>97</w:t>
      </w:r>
      <w:r>
        <w:fldChar w:fldCharType="end"/>
      </w:r>
      <w:r>
        <w:rPr>
          <w:rFonts w:ascii="Times New Roman" w:hAnsi="Times New Roman"/>
        </w:rPr>
        <w:fldChar w:fldCharType="end"/>
      </w:r>
    </w:p>
    <w:p>
      <w:pPr>
        <w:pStyle w:val="14"/>
        <w:tabs>
          <w:tab w:val="right" w:leader="dot" w:pos="8250"/>
        </w:tabs>
      </w:pPr>
      <w:r>
        <w:rPr>
          <w:rFonts w:ascii="Times New Roman" w:hAnsi="Times New Roman"/>
        </w:rPr>
        <w:fldChar w:fldCharType="begin"/>
      </w:r>
      <w:r>
        <w:rPr>
          <w:rFonts w:ascii="Times New Roman" w:hAnsi="Times New Roman"/>
        </w:rPr>
        <w:instrText xml:space="preserve"> HYPERLINK \l _Toc20695 </w:instrText>
      </w:r>
      <w:r>
        <w:rPr>
          <w:rFonts w:ascii="Times New Roman" w:hAnsi="Times New Roman"/>
        </w:rPr>
        <w:fldChar w:fldCharType="separate"/>
      </w:r>
      <w:r>
        <w:rPr>
          <w:rFonts w:hint="eastAsia" w:ascii="Times New Roman" w:hAnsi="Times New Roman" w:eastAsia="宋体" w:cs="Times New Roman"/>
          <w:lang w:val="en-US" w:eastAsia="zh-CN"/>
        </w:rPr>
        <w:t>十、附件</w:t>
      </w:r>
      <w:r>
        <w:tab/>
      </w:r>
      <w:r>
        <w:fldChar w:fldCharType="begin"/>
      </w:r>
      <w:r>
        <w:instrText xml:space="preserve"> PAGEREF _Toc20695 \h </w:instrText>
      </w:r>
      <w:r>
        <w:fldChar w:fldCharType="separate"/>
      </w:r>
      <w:r>
        <w:t>98</w:t>
      </w:r>
      <w:r>
        <w:fldChar w:fldCharType="end"/>
      </w:r>
      <w:r>
        <w:rPr>
          <w:rFonts w:ascii="Times New Roman" w:hAnsi="Times New Roman"/>
        </w:rPr>
        <w:fldChar w:fldCharType="end"/>
      </w:r>
    </w:p>
    <w:p>
      <w:pPr>
        <w:pStyle w:val="2"/>
        <w:spacing w:line="360" w:lineRule="auto"/>
        <w:rPr>
          <w:rFonts w:ascii="Times New Roman" w:hAnsi="Times New Roman"/>
        </w:rPr>
        <w:sectPr>
          <w:footerReference r:id="rId4" w:type="default"/>
          <w:pgSz w:w="11850" w:h="16783"/>
          <w:pgMar w:top="1440" w:right="1800" w:bottom="1440" w:left="1800" w:header="851" w:footer="992" w:gutter="0"/>
          <w:cols w:space="720" w:num="1"/>
          <w:docGrid w:type="lines" w:linePitch="312" w:charSpace="0"/>
        </w:sectPr>
      </w:pPr>
      <w:r>
        <w:rPr>
          <w:rFonts w:ascii="Times New Roman" w:hAnsi="Times New Roman"/>
        </w:rPr>
        <w:fldChar w:fldCharType="end"/>
      </w:r>
    </w:p>
    <w:bookmarkEnd w:id="0"/>
    <w:bookmarkEnd w:id="1"/>
    <w:bookmarkEnd w:id="2"/>
    <w:p>
      <w:pPr>
        <w:pStyle w:val="3"/>
        <w:spacing w:beforeLines="0" w:after="156" w:afterLines="50" w:line="360" w:lineRule="auto"/>
        <w:jc w:val="both"/>
        <w:rPr>
          <w:rFonts w:ascii="Times New Roman" w:hAnsi="Times New Roman"/>
        </w:rPr>
      </w:pPr>
      <w:bookmarkStart w:id="3" w:name="_Toc2725"/>
      <w:bookmarkStart w:id="4" w:name="_Toc19545"/>
      <w:r>
        <w:rPr>
          <w:rFonts w:hint="eastAsia" w:ascii="Times New Roman" w:hAnsi="Times New Roman"/>
          <w:lang w:val="en-US" w:eastAsia="zh-CN"/>
        </w:rPr>
        <w:t>一、项目概况</w:t>
      </w:r>
      <w:bookmarkEnd w:id="3"/>
      <w:bookmarkEnd w:id="4"/>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1、工程名称：白云区建筑废弃物资源化利用示范项目（一期工程）</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2、建设地点：位于广州市白云区龙归街</w:t>
      </w:r>
      <w:r>
        <w:rPr>
          <w:rFonts w:hint="eastAsia" w:ascii="Times New Roman" w:hAnsi="Times New Roman" w:cs="Times New Roman"/>
          <w:kern w:val="2"/>
          <w:sz w:val="24"/>
          <w:szCs w:val="28"/>
          <w:lang w:val="en-US" w:eastAsia="zh-CN"/>
        </w:rPr>
        <w:t>道</w:t>
      </w:r>
      <w:r>
        <w:rPr>
          <w:rFonts w:hint="eastAsia" w:ascii="Times New Roman" w:hAnsi="Times New Roman" w:eastAsia="宋体" w:cs="Times New Roman"/>
          <w:kern w:val="2"/>
          <w:sz w:val="24"/>
          <w:szCs w:val="28"/>
          <w:lang w:val="en-US" w:eastAsia="zh-CN"/>
        </w:rPr>
        <w:t>永兴村广州市第一资源热力电厂西侧</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3、建设单位：广州市城市建设资源再生技术有限公司</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4、设计单位：中国轻工业广州工程有限公司</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5、勘察单位：广州市市政工程试验检测有限公司</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 xml:space="preserve">6、监理单位：广州建筑工程监理有限公司 </w:t>
      </w:r>
    </w:p>
    <w:p>
      <w:pPr>
        <w:snapToGrid w:val="0"/>
        <w:spacing w:line="360" w:lineRule="auto"/>
        <w:ind w:firstLine="480" w:firstLineChars="200"/>
        <w:rPr>
          <w:rFonts w:hint="eastAsia" w:ascii="Times New Roman" w:hAnsi="Times New Roman"/>
          <w:lang w:val="en-US" w:eastAsia="zh-CN"/>
        </w:rPr>
      </w:pPr>
      <w:r>
        <w:rPr>
          <w:rFonts w:hint="eastAsia" w:ascii="Times New Roman" w:hAnsi="Times New Roman" w:eastAsia="宋体" w:cs="Times New Roman"/>
          <w:kern w:val="2"/>
          <w:sz w:val="24"/>
          <w:szCs w:val="28"/>
          <w:lang w:val="en-US" w:eastAsia="zh-CN"/>
        </w:rPr>
        <w:t>7、项目规模：建设</w:t>
      </w:r>
      <w:r>
        <w:rPr>
          <w:rFonts w:hint="eastAsia" w:ascii="Times New Roman" w:hAnsi="Times New Roman" w:cs="Times New Roman"/>
          <w:kern w:val="2"/>
          <w:sz w:val="24"/>
          <w:szCs w:val="28"/>
          <w:lang w:val="en-US" w:eastAsia="zh-CN"/>
        </w:rPr>
        <w:t>固体废物（建筑垃圾）车间</w:t>
      </w:r>
      <w:r>
        <w:rPr>
          <w:rFonts w:hint="eastAsia" w:ascii="Times New Roman" w:hAnsi="Times New Roman" w:eastAsia="宋体" w:cs="Times New Roman"/>
          <w:kern w:val="2"/>
          <w:sz w:val="24"/>
          <w:szCs w:val="28"/>
          <w:lang w:val="en-US" w:eastAsia="zh-CN"/>
        </w:rPr>
        <w:t>、水稳产品生产线、商品混凝土生产线、</w:t>
      </w:r>
      <w:r>
        <w:rPr>
          <w:rFonts w:hint="eastAsia" w:ascii="Times New Roman" w:hAnsi="Times New Roman" w:cs="Times New Roman"/>
          <w:kern w:val="2"/>
          <w:sz w:val="24"/>
          <w:szCs w:val="28"/>
          <w:lang w:val="en-US" w:eastAsia="zh-CN"/>
        </w:rPr>
        <w:t>配套办公用房</w:t>
      </w:r>
      <w:r>
        <w:rPr>
          <w:rFonts w:hint="eastAsia" w:ascii="Times New Roman" w:hAnsi="Times New Roman" w:eastAsia="宋体" w:cs="Times New Roman"/>
          <w:kern w:val="2"/>
          <w:sz w:val="24"/>
          <w:szCs w:val="28"/>
          <w:lang w:val="en-US" w:eastAsia="zh-CN"/>
        </w:rPr>
        <w:t>等。建废处理规模为100万</w:t>
      </w:r>
      <w:r>
        <w:rPr>
          <w:rFonts w:hint="eastAsia" w:ascii="Times New Roman" w:hAnsi="Times New Roman" w:cs="Times New Roman"/>
          <w:kern w:val="2"/>
          <w:sz w:val="24"/>
          <w:szCs w:val="28"/>
          <w:lang w:val="en-US" w:eastAsia="zh-CN"/>
        </w:rPr>
        <w:t>t</w:t>
      </w:r>
      <w:r>
        <w:rPr>
          <w:rFonts w:hint="eastAsia" w:ascii="Times New Roman" w:hAnsi="Times New Roman" w:eastAsia="宋体" w:cs="Times New Roman"/>
          <w:kern w:val="2"/>
          <w:sz w:val="24"/>
          <w:szCs w:val="28"/>
          <w:lang w:val="en-US" w:eastAsia="zh-CN"/>
        </w:rPr>
        <w:t>/</w:t>
      </w:r>
      <w:r>
        <w:rPr>
          <w:rFonts w:hint="eastAsia" w:ascii="Times New Roman" w:hAnsi="Times New Roman" w:cs="Times New Roman"/>
          <w:kern w:val="2"/>
          <w:sz w:val="24"/>
          <w:szCs w:val="28"/>
          <w:lang w:val="en-US" w:eastAsia="zh-CN"/>
        </w:rPr>
        <w:t>a</w:t>
      </w:r>
      <w:r>
        <w:rPr>
          <w:rFonts w:hint="eastAsia" w:ascii="Times New Roman" w:hAnsi="Times New Roman" w:eastAsia="宋体" w:cs="Times New Roman"/>
          <w:kern w:val="2"/>
          <w:sz w:val="24"/>
          <w:szCs w:val="28"/>
          <w:lang w:val="en-US" w:eastAsia="zh-CN"/>
        </w:rPr>
        <w:t>，设计水稳料产能30万</w:t>
      </w:r>
      <w:r>
        <w:rPr>
          <w:rFonts w:hint="eastAsia" w:ascii="Times New Roman" w:hAnsi="Times New Roman" w:cs="Times New Roman"/>
          <w:kern w:val="2"/>
          <w:sz w:val="24"/>
          <w:szCs w:val="28"/>
          <w:lang w:val="en-US" w:eastAsia="zh-CN"/>
        </w:rPr>
        <w:t>t</w:t>
      </w:r>
      <w:r>
        <w:rPr>
          <w:rFonts w:hint="eastAsia" w:ascii="Times New Roman" w:hAnsi="Times New Roman" w:eastAsia="宋体" w:cs="Times New Roman"/>
          <w:kern w:val="2"/>
          <w:sz w:val="24"/>
          <w:szCs w:val="28"/>
          <w:lang w:val="en-US" w:eastAsia="zh-CN"/>
        </w:rPr>
        <w:t>/</w:t>
      </w:r>
      <w:r>
        <w:rPr>
          <w:rFonts w:hint="eastAsia" w:ascii="Times New Roman" w:hAnsi="Times New Roman" w:cs="Times New Roman"/>
          <w:kern w:val="2"/>
          <w:sz w:val="24"/>
          <w:szCs w:val="28"/>
          <w:lang w:val="en-US" w:eastAsia="zh-CN"/>
        </w:rPr>
        <w:t>a</w:t>
      </w:r>
      <w:r>
        <w:rPr>
          <w:rFonts w:hint="eastAsia" w:ascii="Times New Roman" w:hAnsi="Times New Roman" w:eastAsia="宋体" w:cs="Times New Roman"/>
          <w:kern w:val="2"/>
          <w:sz w:val="24"/>
          <w:szCs w:val="28"/>
          <w:lang w:val="en-US" w:eastAsia="zh-CN"/>
        </w:rPr>
        <w:t>、设计混凝土产能240万</w:t>
      </w:r>
      <w:r>
        <w:rPr>
          <w:rFonts w:hint="eastAsia" w:ascii="Times New Roman" w:hAnsi="Times New Roman" w:cs="Times New Roman"/>
          <w:kern w:val="2"/>
          <w:sz w:val="24"/>
          <w:szCs w:val="28"/>
          <w:lang w:val="en-US" w:eastAsia="zh-CN"/>
        </w:rPr>
        <w:t>m</w:t>
      </w:r>
      <w:r>
        <w:rPr>
          <w:rFonts w:hint="eastAsia" w:ascii="Times New Roman" w:hAnsi="Times New Roman" w:cs="Times New Roman"/>
          <w:kern w:val="2"/>
          <w:sz w:val="24"/>
          <w:szCs w:val="28"/>
          <w:vertAlign w:val="superscript"/>
          <w:lang w:val="en-US" w:eastAsia="zh-CN"/>
        </w:rPr>
        <w:t>3</w:t>
      </w:r>
      <w:r>
        <w:rPr>
          <w:rFonts w:hint="eastAsia" w:ascii="Times New Roman" w:hAnsi="Times New Roman" w:eastAsia="宋体" w:cs="Times New Roman"/>
          <w:kern w:val="2"/>
          <w:sz w:val="24"/>
          <w:szCs w:val="28"/>
          <w:lang w:val="en-US" w:eastAsia="zh-CN"/>
        </w:rPr>
        <w:t>/</w:t>
      </w:r>
      <w:r>
        <w:rPr>
          <w:rFonts w:hint="eastAsia" w:ascii="Times New Roman" w:hAnsi="Times New Roman" w:cs="Times New Roman"/>
          <w:kern w:val="2"/>
          <w:sz w:val="24"/>
          <w:szCs w:val="28"/>
          <w:lang w:val="en-US" w:eastAsia="zh-CN"/>
        </w:rPr>
        <w:t>a</w:t>
      </w:r>
      <w:r>
        <w:rPr>
          <w:rFonts w:hint="eastAsia" w:ascii="Times New Roman" w:hAnsi="Times New Roman" w:eastAsia="宋体" w:cs="Times New Roman"/>
          <w:kern w:val="2"/>
          <w:sz w:val="24"/>
          <w:szCs w:val="28"/>
          <w:lang w:val="en-US" w:eastAsia="zh-CN"/>
        </w:rPr>
        <w:t>、地下1层地上14层的</w:t>
      </w:r>
      <w:r>
        <w:rPr>
          <w:rFonts w:hint="eastAsia" w:ascii="Times New Roman" w:hAnsi="Times New Roman" w:cs="Times New Roman"/>
          <w:kern w:val="2"/>
          <w:sz w:val="24"/>
          <w:szCs w:val="28"/>
          <w:lang w:val="en-US" w:eastAsia="zh-CN"/>
        </w:rPr>
        <w:t>配套办公用房</w:t>
      </w:r>
      <w:r>
        <w:rPr>
          <w:rFonts w:hint="eastAsia" w:ascii="Times New Roman" w:hAnsi="Times New Roman" w:eastAsia="宋体" w:cs="Times New Roman"/>
          <w:kern w:val="2"/>
          <w:sz w:val="24"/>
          <w:szCs w:val="28"/>
          <w:lang w:val="en-US" w:eastAsia="zh-CN"/>
        </w:rPr>
        <w:t>。</w:t>
      </w:r>
    </w:p>
    <w:p>
      <w:pPr>
        <w:pStyle w:val="3"/>
        <w:spacing w:beforeLines="0" w:after="156" w:afterLines="50" w:line="360" w:lineRule="auto"/>
        <w:jc w:val="both"/>
        <w:rPr>
          <w:rFonts w:ascii="Times New Roman" w:hAnsi="Times New Roman"/>
        </w:rPr>
      </w:pPr>
      <w:bookmarkStart w:id="5" w:name="_Toc23937"/>
      <w:bookmarkStart w:id="6" w:name="_Toc25999"/>
      <w:r>
        <w:rPr>
          <w:rFonts w:hint="eastAsia" w:ascii="Times New Roman" w:hAnsi="Times New Roman"/>
          <w:lang w:val="en-US" w:eastAsia="zh-CN"/>
        </w:rPr>
        <w:t>二、</w:t>
      </w:r>
      <w:r>
        <w:rPr>
          <w:rFonts w:hint="eastAsia" w:ascii="Times New Roman" w:hAnsi="Times New Roman" w:eastAsia="宋体" w:cs="Times New Roman"/>
          <w:lang w:val="en-US" w:eastAsia="zh-CN"/>
        </w:rPr>
        <w:t>场地环境与工程地质条件</w:t>
      </w:r>
      <w:bookmarkEnd w:id="5"/>
      <w:bookmarkEnd w:id="6"/>
    </w:p>
    <w:p>
      <w:pPr>
        <w:snapToGrid w:val="0"/>
        <w:spacing w:line="360" w:lineRule="auto"/>
        <w:ind w:firstLine="482" w:firstLineChars="200"/>
        <w:rPr>
          <w:rFonts w:hint="eastAsia"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rPr>
        <w:t>根据勘察报告《白云区建筑废弃物资源化利用示范项目</w:t>
      </w:r>
      <w:r>
        <w:rPr>
          <w:rFonts w:hint="eastAsia" w:ascii="Times New Roman" w:hAnsi="Times New Roman" w:cs="Times New Roman"/>
          <w:b/>
          <w:bCs/>
          <w:kern w:val="2"/>
          <w:sz w:val="24"/>
          <w:szCs w:val="24"/>
          <w:lang w:eastAsia="zh-CN"/>
        </w:rPr>
        <w:t>（</w:t>
      </w:r>
      <w:r>
        <w:rPr>
          <w:rFonts w:hint="eastAsia" w:ascii="Times New Roman" w:hAnsi="Times New Roman" w:eastAsia="宋体" w:cs="Times New Roman"/>
          <w:b/>
          <w:bCs/>
          <w:kern w:val="2"/>
          <w:sz w:val="24"/>
          <w:szCs w:val="24"/>
        </w:rPr>
        <w:t>一期工程</w:t>
      </w:r>
      <w:r>
        <w:rPr>
          <w:rFonts w:hint="eastAsia" w:ascii="Times New Roman" w:hAnsi="Times New Roman" w:cs="Times New Roman"/>
          <w:b/>
          <w:bCs/>
          <w:kern w:val="2"/>
          <w:sz w:val="24"/>
          <w:szCs w:val="24"/>
          <w:lang w:eastAsia="zh-CN"/>
        </w:rPr>
        <w:t>）</w:t>
      </w:r>
      <w:r>
        <w:rPr>
          <w:rFonts w:hint="eastAsia" w:ascii="Times New Roman" w:hAnsi="Times New Roman" w:eastAsia="宋体" w:cs="Times New Roman"/>
          <w:b/>
          <w:bCs/>
          <w:kern w:val="2"/>
          <w:sz w:val="24"/>
          <w:szCs w:val="24"/>
        </w:rPr>
        <w:t>详细勘察报告》，场地环境与工程地址条件如下：</w:t>
      </w:r>
    </w:p>
    <w:p>
      <w:pPr>
        <w:snapToGrid w:val="0"/>
        <w:spacing w:line="360" w:lineRule="auto"/>
        <w:ind w:firstLine="482" w:firstLineChars="200"/>
        <w:rPr>
          <w:rFonts w:hint="eastAsia"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rPr>
        <w:t>1、地形与地貌</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本项目场地属珠江三角洲冲积平原地貌单元与剥蚀丘陵过渡区域，场地现状为城市闲置用地。场地经人工改造，整体较平坦。场地各钻孔标高一般在28.41～33.27m之间，最大相对高差约4.86m。</w:t>
      </w:r>
    </w:p>
    <w:p>
      <w:pPr>
        <w:snapToGrid w:val="0"/>
        <w:spacing w:line="360" w:lineRule="auto"/>
        <w:ind w:firstLine="482" w:firstLineChars="200"/>
        <w:rPr>
          <w:rFonts w:hint="eastAsia"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rPr>
        <w:t>2、气象和水文</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广州属亚热带海洋性季风气候，日照时间长，雨量充沛，常年温暖湿润，四季如春，景色怡人。夏季自4月中旬至10月下旬，长达半年多。年平均气温21.9度，极端最低气温为1.1度，极端最高气温37.7度。日最高气温≥30度的日数有120天，而≥35度的日数仅有5.5天。</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 xml:space="preserve">年总降雨量为1639mm，降雨日数为147.6天。4~9月是雨季，各月降雨量都在170mm以上，其间的降雨量占总降雨量的83%。5、6月和8月份的降雨量都超过260mm，3个月的降雨量占年总雨量的49%。全年有暴雨日数6.6天，雨季各月平均每月约有1天。 </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年平均相对湿度为81%。11、12月相对湿度最小，为75%；2~9月相对湿度均在81%以上，其中6月相对湿度最大，达到86%。全年多北风，频率为13%。10月至次年3月以北风为主，4~8月南风或东南风较多。年平均风速为2.5m/s，1~7月平均风速为2.5~2.7m/s，8～12月为2.3~2.5m/s。年平均大风日数为3天。夏秋受台风影响，大风暴雨较多。全年雷暴日数为80天，各月均有雷暴出现，5~8月各月有10天以上，占全年雷暴日数的70%，其中8月最多，达到15天。12月至次年2月，在强寒潮侵袭时，亦有霜冻发生，主要出现于1月份。</w:t>
      </w:r>
    </w:p>
    <w:p>
      <w:pPr>
        <w:snapToGrid w:val="0"/>
        <w:spacing w:line="360" w:lineRule="auto"/>
        <w:ind w:firstLine="482" w:firstLineChars="200"/>
        <w:rPr>
          <w:rFonts w:hint="eastAsia"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rPr>
        <w:t>3、区域地质构造与岩性</w:t>
      </w:r>
    </w:p>
    <w:p>
      <w:pPr>
        <w:snapToGrid w:val="0"/>
        <w:spacing w:line="360" w:lineRule="auto"/>
        <w:ind w:firstLine="482" w:firstLineChars="200"/>
        <w:rPr>
          <w:rFonts w:hint="eastAsia" w:ascii="Times New Roman" w:hAnsi="Times New Roman" w:eastAsia="宋体" w:cs="Times New Roman"/>
          <w:b/>
          <w:bCs/>
          <w:kern w:val="2"/>
          <w:sz w:val="24"/>
          <w:szCs w:val="24"/>
        </w:rPr>
      </w:pPr>
      <w:bookmarkStart w:id="7" w:name="_Toc128486863"/>
      <w:r>
        <w:rPr>
          <w:rFonts w:hint="eastAsia" w:ascii="Times New Roman" w:hAnsi="Times New Roman" w:cs="Times New Roman"/>
          <w:b/>
          <w:bCs/>
          <w:kern w:val="2"/>
          <w:sz w:val="24"/>
          <w:szCs w:val="24"/>
          <w:lang w:eastAsia="zh-CN"/>
        </w:rPr>
        <w:t>（</w:t>
      </w:r>
      <w:r>
        <w:rPr>
          <w:rFonts w:hint="eastAsia" w:ascii="Times New Roman" w:hAnsi="Times New Roman" w:cs="Times New Roman"/>
          <w:b/>
          <w:bCs/>
          <w:kern w:val="2"/>
          <w:sz w:val="24"/>
          <w:szCs w:val="24"/>
          <w:lang w:val="en-US" w:eastAsia="zh-CN"/>
        </w:rPr>
        <w:t>1</w:t>
      </w:r>
      <w:r>
        <w:rPr>
          <w:rFonts w:hint="eastAsia" w:ascii="Times New Roman" w:hAnsi="Times New Roman" w:cs="Times New Roman"/>
          <w:b/>
          <w:bCs/>
          <w:kern w:val="2"/>
          <w:sz w:val="24"/>
          <w:szCs w:val="24"/>
          <w:lang w:eastAsia="zh-CN"/>
        </w:rPr>
        <w:t>）</w:t>
      </w:r>
      <w:r>
        <w:rPr>
          <w:rFonts w:hint="eastAsia" w:ascii="Times New Roman" w:hAnsi="Times New Roman" w:eastAsia="宋体" w:cs="Times New Roman"/>
          <w:b/>
          <w:bCs/>
          <w:kern w:val="2"/>
          <w:sz w:val="24"/>
          <w:szCs w:val="24"/>
        </w:rPr>
        <w:t>区域地质构造</w:t>
      </w:r>
      <w:bookmarkEnd w:id="7"/>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根据广州市航空遥感基岩地质图（1：50000）及说明书，场区附近主要地质构造有：</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1）北亭~天河断裂组：在天河向斜南翼，存在一组北西向断裂，其中的主干断裂，由北亭向北西经石榴岗至珠江南岸东侧水道，越过珠江到天河附近。区内全长约11km。主干断裂在北亭附近断面倾角NE，倾角50</w:t>
      </w:r>
      <w:r>
        <w:rPr>
          <w:rFonts w:hint="eastAsia" w:ascii="Times New Roman" w:hAnsi="Times New Roman" w:eastAsia="宋体" w:cs="Times New Roman"/>
          <w:kern w:val="2"/>
          <w:sz w:val="24"/>
          <w:szCs w:val="28"/>
          <w:vertAlign w:val="superscript"/>
          <w:lang w:val="en-US" w:eastAsia="zh-CN"/>
        </w:rPr>
        <w:t>ｏ</w:t>
      </w:r>
      <w:r>
        <w:rPr>
          <w:rFonts w:hint="eastAsia" w:ascii="Times New Roman" w:hAnsi="Times New Roman" w:eastAsia="宋体" w:cs="Times New Roman"/>
          <w:kern w:val="2"/>
          <w:sz w:val="24"/>
          <w:szCs w:val="28"/>
          <w:lang w:val="en-US" w:eastAsia="zh-CN"/>
        </w:rPr>
        <w:t>~70</w:t>
      </w:r>
      <w:r>
        <w:rPr>
          <w:rFonts w:hint="eastAsia" w:ascii="Times New Roman" w:hAnsi="Times New Roman" w:eastAsia="宋体" w:cs="Times New Roman"/>
          <w:kern w:val="2"/>
          <w:sz w:val="24"/>
          <w:szCs w:val="28"/>
          <w:vertAlign w:val="superscript"/>
          <w:lang w:val="en-US" w:eastAsia="zh-CN"/>
        </w:rPr>
        <w:t>ｏ</w:t>
      </w:r>
      <w:r>
        <w:rPr>
          <w:rFonts w:hint="eastAsia" w:ascii="Times New Roman" w:hAnsi="Times New Roman" w:eastAsia="宋体" w:cs="Times New Roman"/>
          <w:kern w:val="2"/>
          <w:sz w:val="24"/>
          <w:szCs w:val="28"/>
          <w:lang w:val="en-US" w:eastAsia="zh-CN"/>
        </w:rPr>
        <w:t>，东盘为下古生界变质岩系，西盘为下白垩统东白鹤洞组（K1b1）；由石榴岗至七星岗一段，断面倾向不明，断裂西盘为NE，倾角30</w:t>
      </w:r>
      <w:r>
        <w:rPr>
          <w:rFonts w:hint="eastAsia" w:ascii="Times New Roman" w:hAnsi="Times New Roman" w:eastAsia="宋体" w:cs="Times New Roman"/>
          <w:kern w:val="2"/>
          <w:sz w:val="24"/>
          <w:szCs w:val="28"/>
          <w:vertAlign w:val="superscript"/>
          <w:lang w:val="en-US" w:eastAsia="zh-CN"/>
        </w:rPr>
        <w:t>ｏ</w:t>
      </w:r>
      <w:r>
        <w:rPr>
          <w:rFonts w:hint="eastAsia" w:ascii="Times New Roman" w:hAnsi="Times New Roman" w:eastAsia="宋体" w:cs="Times New Roman"/>
          <w:kern w:val="2"/>
          <w:sz w:val="24"/>
          <w:szCs w:val="28"/>
          <w:lang w:val="en-US" w:eastAsia="zh-CN"/>
        </w:rPr>
        <w:t>~50</w:t>
      </w:r>
      <w:r>
        <w:rPr>
          <w:rFonts w:hint="eastAsia" w:ascii="Times New Roman" w:hAnsi="Times New Roman" w:eastAsia="宋体" w:cs="Times New Roman"/>
          <w:kern w:val="2"/>
          <w:sz w:val="24"/>
          <w:szCs w:val="28"/>
          <w:vertAlign w:val="superscript"/>
          <w:lang w:val="en-US" w:eastAsia="zh-CN"/>
        </w:rPr>
        <w:t>ｏ</w:t>
      </w:r>
      <w:r>
        <w:rPr>
          <w:rFonts w:hint="eastAsia" w:ascii="Times New Roman" w:hAnsi="Times New Roman" w:eastAsia="宋体" w:cs="Times New Roman"/>
          <w:kern w:val="2"/>
          <w:sz w:val="24"/>
          <w:szCs w:val="28"/>
          <w:lang w:val="en-US" w:eastAsia="zh-CN"/>
        </w:rPr>
        <w:t>的上白垩统康乐段（K1s1）；东盘则为倾向正北，倾角42</w:t>
      </w:r>
      <w:r>
        <w:rPr>
          <w:rFonts w:hint="eastAsia" w:ascii="Times New Roman" w:hAnsi="Times New Roman" w:eastAsia="宋体" w:cs="Times New Roman"/>
          <w:kern w:val="2"/>
          <w:sz w:val="24"/>
          <w:szCs w:val="28"/>
          <w:vertAlign w:val="superscript"/>
          <w:lang w:val="en-US" w:eastAsia="zh-CN"/>
        </w:rPr>
        <w:t>ｏ</w:t>
      </w:r>
      <w:r>
        <w:rPr>
          <w:rFonts w:hint="eastAsia" w:ascii="Times New Roman" w:hAnsi="Times New Roman" w:eastAsia="宋体" w:cs="Times New Roman"/>
          <w:kern w:val="2"/>
          <w:sz w:val="24"/>
          <w:szCs w:val="28"/>
          <w:lang w:val="en-US" w:eastAsia="zh-CN"/>
        </w:rPr>
        <w:t>的三元里段（K2d1）及康乐段和白鹤洞组（K1b1）。</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 xml:space="preserve">2）瘦狗岭断裂：该断层总体纵向为东西（略呈北西西方向），断面多倾向南，倾角35~50°。 </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勘察场区虽距断裂带较近，但场地地质构造简单，钻孔内未发现断层、断裂构造形迹，场地相对比较稳定。</w:t>
      </w:r>
    </w:p>
    <w:p>
      <w:pPr>
        <w:snapToGrid w:val="0"/>
        <w:spacing w:line="360" w:lineRule="auto"/>
        <w:ind w:firstLine="482" w:firstLineChars="200"/>
        <w:rPr>
          <w:rFonts w:hint="eastAsia" w:ascii="Times New Roman" w:hAnsi="Times New Roman" w:eastAsia="宋体" w:cs="Times New Roman"/>
          <w:b/>
          <w:bCs/>
          <w:kern w:val="2"/>
          <w:sz w:val="24"/>
          <w:szCs w:val="24"/>
        </w:rPr>
      </w:pPr>
      <w:bookmarkStart w:id="8" w:name="_Toc128486864"/>
      <w:r>
        <w:rPr>
          <w:rFonts w:hint="eastAsia" w:ascii="Times New Roman" w:hAnsi="Times New Roman" w:cs="Times New Roman"/>
          <w:b/>
          <w:bCs/>
          <w:kern w:val="2"/>
          <w:sz w:val="24"/>
          <w:szCs w:val="24"/>
          <w:lang w:eastAsia="zh-CN"/>
        </w:rPr>
        <w:t>（</w:t>
      </w:r>
      <w:r>
        <w:rPr>
          <w:rFonts w:hint="eastAsia" w:ascii="Times New Roman" w:hAnsi="Times New Roman" w:cs="Times New Roman"/>
          <w:b/>
          <w:bCs/>
          <w:kern w:val="2"/>
          <w:sz w:val="24"/>
          <w:szCs w:val="24"/>
          <w:lang w:val="en-US" w:eastAsia="zh-CN"/>
        </w:rPr>
        <w:t>2</w:t>
      </w:r>
      <w:r>
        <w:rPr>
          <w:rFonts w:hint="eastAsia" w:ascii="Times New Roman" w:hAnsi="Times New Roman" w:cs="Times New Roman"/>
          <w:b/>
          <w:bCs/>
          <w:kern w:val="2"/>
          <w:sz w:val="24"/>
          <w:szCs w:val="24"/>
          <w:lang w:eastAsia="zh-CN"/>
        </w:rPr>
        <w:t>）</w:t>
      </w:r>
      <w:r>
        <w:rPr>
          <w:rFonts w:hint="eastAsia" w:ascii="Times New Roman" w:hAnsi="Times New Roman" w:eastAsia="宋体" w:cs="Times New Roman"/>
          <w:b/>
          <w:bCs/>
          <w:kern w:val="2"/>
          <w:sz w:val="24"/>
          <w:szCs w:val="24"/>
        </w:rPr>
        <w:t>地层岩性</w:t>
      </w:r>
      <w:bookmarkEnd w:id="8"/>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据中华人民共和国基岩地质图及地质云网资料，结合本次详细勘察外业资料和原位测试数据，按成因、状态、岩土性划分，场区岩土层自上而下可分为：第四系人工填土层、第四系冲洪积层（淤泥质土、粉质粘土、中粗砂、粉质粘土），基岩为石炭系灰岩。</w:t>
      </w:r>
    </w:p>
    <w:p>
      <w:pPr>
        <w:snapToGrid w:val="0"/>
        <w:spacing w:line="360" w:lineRule="auto"/>
        <w:ind w:firstLine="482" w:firstLineChars="200"/>
        <w:rPr>
          <w:rFonts w:hint="eastAsia" w:ascii="Times New Roman" w:hAnsi="Times New Roman" w:eastAsia="宋体" w:cs="Times New Roman"/>
          <w:b/>
          <w:bCs/>
          <w:kern w:val="2"/>
          <w:sz w:val="24"/>
          <w:szCs w:val="24"/>
          <w:lang w:val="en-US" w:eastAsia="zh-CN"/>
        </w:rPr>
      </w:pPr>
      <w:r>
        <w:rPr>
          <w:rFonts w:hint="eastAsia" w:ascii="Times New Roman" w:hAnsi="Times New Roman" w:eastAsia="宋体" w:cs="Times New Roman"/>
          <w:b/>
          <w:bCs/>
          <w:kern w:val="2"/>
          <w:sz w:val="24"/>
          <w:szCs w:val="24"/>
          <w:lang w:val="en-US" w:eastAsia="zh-CN"/>
        </w:rPr>
        <w:t>4、区域地质构造与岩性</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根据本次详细勘察最新的的野外钻探编录，结合场地附近已有地质资料和原位测试数据，按成因、状态、岩土性划分，场区岩土层自上而下可分为：第四系人工填土层（Qml）、第四系冲洪积层（Qal+pl）、石炭系灰岩（C）等。</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 xml:space="preserve">本报告中工程地质分层的岩土层编号仅代表物理力学性质相同或相近的层位，并不代表地质成因，现将本场地北侧场地主要地层分述如下： </w:t>
      </w:r>
    </w:p>
    <w:p>
      <w:pPr>
        <w:snapToGrid w:val="0"/>
        <w:spacing w:line="360" w:lineRule="auto"/>
        <w:ind w:firstLine="482" w:firstLineChars="200"/>
        <w:rPr>
          <w:rFonts w:hint="eastAsia"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rPr>
        <w:t>1</w:t>
      </w:r>
      <w:r>
        <w:rPr>
          <w:rFonts w:hint="eastAsia" w:ascii="Times New Roman" w:hAnsi="Times New Roman" w:eastAsia="宋体" w:cs="Times New Roman"/>
          <w:b/>
          <w:bCs/>
          <w:kern w:val="2"/>
          <w:sz w:val="24"/>
          <w:szCs w:val="24"/>
          <w:lang w:eastAsia="zh-CN"/>
        </w:rPr>
        <w:t>）</w:t>
      </w:r>
      <w:r>
        <w:rPr>
          <w:rFonts w:hint="eastAsia" w:ascii="Times New Roman" w:hAnsi="Times New Roman" w:eastAsia="宋体" w:cs="Times New Roman"/>
          <w:b/>
          <w:bCs/>
          <w:kern w:val="2"/>
          <w:sz w:val="24"/>
          <w:szCs w:val="24"/>
        </w:rPr>
        <w:t>第四系人工填土层（Qml）</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杂填土（层序编号①）</w:t>
      </w:r>
    </w:p>
    <w:p>
      <w:pPr>
        <w:snapToGrid w:val="0"/>
        <w:spacing w:line="360" w:lineRule="auto"/>
        <w:ind w:firstLine="480" w:firstLineChars="200"/>
        <w:rPr>
          <w:rFonts w:hint="eastAsia" w:ascii="Times New Roman" w:hAnsi="Times New Roman" w:cs="Times New Roman"/>
          <w:kern w:val="2"/>
          <w:sz w:val="24"/>
          <w:szCs w:val="28"/>
          <w:lang w:val="en-US" w:eastAsia="zh-CN"/>
        </w:rPr>
      </w:pPr>
      <w:r>
        <w:rPr>
          <w:rFonts w:hint="eastAsia" w:ascii="Times New Roman" w:hAnsi="Times New Roman" w:eastAsia="宋体" w:cs="Times New Roman"/>
          <w:kern w:val="2"/>
          <w:sz w:val="24"/>
          <w:szCs w:val="28"/>
          <w:lang w:val="en-US" w:eastAsia="zh-CN"/>
        </w:rPr>
        <w:t>杂色；松散 ~稍密；以粘性土为主，含砖块、碎石、瓦砾等杂物，为近期堆填。该层在本场地所有孔段均有揭露。层厚1.00m～3.90m，平均2.57m；层顶埋深0.00m～0.00m，层顶高程28.41m～33.27m。本层取土腐蚀样2件，作重型动力触探试验450cm</w:t>
      </w:r>
      <w:r>
        <w:rPr>
          <w:rFonts w:hint="eastAsia" w:ascii="Times New Roman" w:hAnsi="Times New Roman" w:cs="Times New Roman"/>
          <w:kern w:val="2"/>
          <w:sz w:val="24"/>
          <w:szCs w:val="28"/>
          <w:lang w:val="en-US" w:eastAsia="zh-CN"/>
        </w:rPr>
        <w:t>。</w:t>
      </w:r>
    </w:p>
    <w:p>
      <w:pPr>
        <w:snapToGrid w:val="0"/>
        <w:spacing w:line="360" w:lineRule="auto"/>
        <w:ind w:firstLine="482" w:firstLineChars="200"/>
        <w:rPr>
          <w:rFonts w:hint="eastAsia"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rPr>
        <w:t>2</w:t>
      </w:r>
      <w:r>
        <w:rPr>
          <w:rFonts w:hint="eastAsia" w:ascii="Times New Roman" w:hAnsi="Times New Roman" w:eastAsia="宋体" w:cs="Times New Roman"/>
          <w:b/>
          <w:bCs/>
          <w:kern w:val="2"/>
          <w:sz w:val="24"/>
          <w:szCs w:val="24"/>
          <w:lang w:eastAsia="zh-CN"/>
        </w:rPr>
        <w:t>）</w:t>
      </w:r>
      <w:r>
        <w:rPr>
          <w:rFonts w:hint="eastAsia" w:ascii="Times New Roman" w:hAnsi="Times New Roman" w:eastAsia="宋体" w:cs="Times New Roman"/>
          <w:b/>
          <w:bCs/>
          <w:kern w:val="2"/>
          <w:sz w:val="24"/>
          <w:szCs w:val="24"/>
        </w:rPr>
        <w:t>第四系冲洪积层（Qal+pl）</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②1淤泥质土：灰黑色；饱和；软塑；主要成分为粉粘粒，刀切面稍有光泽，干强度中等，韧性中等，具有腥臭味，夹少量粉细砂。层厚0.50m～3.10m，平均1.86m；层顶埋深1.00m～3.50m，层顶高程26.10m～30.76m。本层取原状土样6件，作标准贯入试验16次。</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②2粉质黏土：黄褐色、灰白色；硬可塑~坚硬；主要成分为粉粘粒，刀切面稍有光泽，干强度中等，韧性中等。所有钻孔均揭露该层</w:t>
      </w:r>
      <w:r>
        <w:rPr>
          <w:rFonts w:hint="eastAsia" w:ascii="Times New Roman" w:hAnsi="Times New Roman" w:cs="Times New Roman"/>
          <w:kern w:val="2"/>
          <w:sz w:val="24"/>
          <w:szCs w:val="28"/>
          <w:lang w:val="en-US" w:eastAsia="zh-CN"/>
        </w:rPr>
        <w:t>。</w:t>
      </w:r>
      <w:r>
        <w:rPr>
          <w:rFonts w:hint="eastAsia" w:ascii="Times New Roman" w:hAnsi="Times New Roman" w:eastAsia="宋体" w:cs="Times New Roman"/>
          <w:kern w:val="2"/>
          <w:sz w:val="24"/>
          <w:szCs w:val="28"/>
          <w:lang w:val="en-US" w:eastAsia="zh-CN"/>
        </w:rPr>
        <w:t>层厚1.70m～16.80m，平均9.44m；层顶埋深1.70m～14.00m，层顶高程16.17m～31.47m。本层取原状土样25件，作标准贯入试验59次。</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bookmarkStart w:id="9" w:name="_Hlk128467340"/>
      <w:r>
        <w:rPr>
          <w:rFonts w:hint="eastAsia" w:ascii="Times New Roman" w:hAnsi="Times New Roman" w:eastAsia="宋体" w:cs="Times New Roman"/>
          <w:kern w:val="2"/>
          <w:sz w:val="24"/>
          <w:szCs w:val="28"/>
          <w:lang w:val="en-US" w:eastAsia="zh-CN"/>
        </w:rPr>
        <w:t>②3中粗砂</w:t>
      </w:r>
      <w:bookmarkEnd w:id="9"/>
      <w:r>
        <w:rPr>
          <w:rFonts w:hint="eastAsia" w:ascii="Times New Roman" w:hAnsi="Times New Roman" w:eastAsia="宋体" w:cs="Times New Roman"/>
          <w:kern w:val="2"/>
          <w:sz w:val="24"/>
          <w:szCs w:val="28"/>
          <w:lang w:val="en-US" w:eastAsia="zh-CN"/>
        </w:rPr>
        <w:t>：黄褐色；稍密~中密，少量松散；饱和；主要为石英、长石颗粒，级配一般，分选一般，夹细砂及黏性土。层厚0.50m～4.50m，平均2.02m；层顶埋深5.10m～16.00m，层顶高程15.21m～26.41m。本层取扰动土样6件，作标准贯入试验7次。</w:t>
      </w:r>
    </w:p>
    <w:p>
      <w:pPr>
        <w:snapToGrid w:val="0"/>
        <w:spacing w:line="360" w:lineRule="auto"/>
        <w:ind w:firstLine="480" w:firstLineChars="200"/>
        <w:rPr>
          <w:rFonts w:hint="eastAsia" w:ascii="宋体" w:hAnsi="宋体" w:eastAsia="宋体" w:cs="宋体"/>
          <w:sz w:val="24"/>
          <w:szCs w:val="24"/>
          <w:lang w:val="en-US" w:eastAsia="zh-CN"/>
        </w:rPr>
      </w:pPr>
      <w:r>
        <w:rPr>
          <w:rFonts w:hint="eastAsia" w:ascii="Times New Roman" w:hAnsi="Times New Roman" w:eastAsia="宋体" w:cs="Times New Roman"/>
          <w:kern w:val="2"/>
          <w:sz w:val="24"/>
          <w:szCs w:val="28"/>
          <w:lang w:val="en-US" w:eastAsia="zh-CN"/>
        </w:rPr>
        <w:t>②4粉质黏土：红褐色、黄褐色；坚硬；主要成分为粉粘粒，刀切面稍有光泽，干强度中等，韧性中等。所有钻孔均揭露该层。层厚0.90m～37.20m，平均 14.86m；层顶埋深2.50m～24.70m，层顶高程7.27m～25.91m。本层取原状土样25件，作标准贯入试验61次。</w:t>
      </w:r>
    </w:p>
    <w:p>
      <w:pPr>
        <w:snapToGrid w:val="0"/>
        <w:spacing w:line="360" w:lineRule="auto"/>
        <w:ind w:firstLine="482" w:firstLineChars="200"/>
        <w:rPr>
          <w:rFonts w:hint="eastAsia"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rPr>
        <w:t>3</w:t>
      </w:r>
      <w:r>
        <w:rPr>
          <w:rFonts w:hint="eastAsia" w:ascii="Times New Roman" w:hAnsi="Times New Roman" w:eastAsia="宋体" w:cs="Times New Roman"/>
          <w:b/>
          <w:bCs/>
          <w:kern w:val="2"/>
          <w:sz w:val="24"/>
          <w:szCs w:val="24"/>
          <w:lang w:eastAsia="zh-CN"/>
        </w:rPr>
        <w:t>）</w:t>
      </w:r>
      <w:r>
        <w:rPr>
          <w:rFonts w:hint="eastAsia" w:ascii="Times New Roman" w:hAnsi="Times New Roman" w:eastAsia="宋体" w:cs="Times New Roman"/>
          <w:b/>
          <w:bCs/>
          <w:kern w:val="2"/>
          <w:sz w:val="24"/>
          <w:szCs w:val="24"/>
        </w:rPr>
        <w:t>石炭系石灰岩、炭质灰岩（C）</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③1强风炭质灰岩：灰黑色，可见原岩结构，风化剧烈，裂隙极发育，原岩已风化成土柱状，局部夹中风化碎块，遇水极易软化崩解。岩石坚硬程度属极软岩，岩体完整程度等级为极破碎，岩体基本质量等级为Ⅴ级。</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③2中风化灰岩：灰褐色；隐晶质结构，块状构造，风化裂隙较发育，岩芯破碎，多呈碎块状，局部短柱状，岩质较硬。试验岩石坚硬程度属较软岩，岩体完整程度等级为破碎，岩体基本质量等级为IV级。</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③3微风化灰岩：灰白色、灰色；隐晶质结构，块状构造，风化裂隙较发育，岩芯较完整，多呈短柱-长柱状，岩质较硬，敲击声脆。岩石坚硬程度属较硬岩，岩体完整程度等级为较完整，岩体基本质量等级为</w:t>
      </w:r>
      <w:r>
        <w:rPr>
          <w:rFonts w:hint="eastAsia" w:ascii="Times New Roman" w:hAnsi="Times New Roman" w:eastAsia="宋体" w:cs="Times New Roman"/>
          <w:kern w:val="2"/>
          <w:sz w:val="24"/>
          <w:szCs w:val="28"/>
          <w:lang w:val="en-US" w:eastAsia="zh-CN"/>
        </w:rPr>
        <w:fldChar w:fldCharType="begin"/>
      </w:r>
      <w:r>
        <w:rPr>
          <w:rFonts w:hint="eastAsia" w:ascii="Times New Roman" w:hAnsi="Times New Roman" w:eastAsia="宋体" w:cs="Times New Roman"/>
          <w:kern w:val="2"/>
          <w:sz w:val="24"/>
          <w:szCs w:val="28"/>
          <w:lang w:val="en-US" w:eastAsia="zh-CN"/>
        </w:rPr>
        <w:instrText xml:space="preserve"> = 3 \* ROMAN </w:instrText>
      </w:r>
      <w:r>
        <w:rPr>
          <w:rFonts w:hint="eastAsia" w:ascii="Times New Roman" w:hAnsi="Times New Roman" w:eastAsia="宋体" w:cs="Times New Roman"/>
          <w:kern w:val="2"/>
          <w:sz w:val="24"/>
          <w:szCs w:val="28"/>
          <w:lang w:val="en-US" w:eastAsia="zh-CN"/>
        </w:rPr>
        <w:fldChar w:fldCharType="separate"/>
      </w:r>
      <w:r>
        <w:rPr>
          <w:rFonts w:hint="eastAsia" w:ascii="Times New Roman" w:hAnsi="Times New Roman" w:eastAsia="宋体" w:cs="Times New Roman"/>
          <w:kern w:val="2"/>
          <w:sz w:val="24"/>
          <w:szCs w:val="28"/>
          <w:lang w:val="en-US" w:eastAsia="zh-CN"/>
        </w:rPr>
        <w:t>III</w:t>
      </w:r>
      <w:r>
        <w:rPr>
          <w:rFonts w:hint="eastAsia" w:ascii="Times New Roman" w:hAnsi="Times New Roman" w:eastAsia="宋体" w:cs="Times New Roman"/>
          <w:kern w:val="2"/>
          <w:sz w:val="24"/>
          <w:szCs w:val="28"/>
          <w:lang w:val="en-US" w:eastAsia="zh-CN"/>
        </w:rPr>
        <w:fldChar w:fldCharType="end"/>
      </w:r>
      <w:r>
        <w:rPr>
          <w:rFonts w:hint="eastAsia" w:ascii="Times New Roman" w:hAnsi="Times New Roman" w:eastAsia="宋体" w:cs="Times New Roman"/>
          <w:kern w:val="2"/>
          <w:sz w:val="24"/>
          <w:szCs w:val="28"/>
          <w:lang w:val="en-US" w:eastAsia="zh-CN"/>
        </w:rPr>
        <w:t>级。</w:t>
      </w:r>
    </w:p>
    <w:p>
      <w:pPr>
        <w:snapToGrid w:val="0"/>
        <w:spacing w:line="360" w:lineRule="auto"/>
        <w:ind w:firstLine="482" w:firstLineChars="200"/>
        <w:rPr>
          <w:rFonts w:hint="eastAsia"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rPr>
        <w:t>4</w:t>
      </w:r>
      <w:r>
        <w:rPr>
          <w:rFonts w:hint="eastAsia" w:ascii="Times New Roman" w:hAnsi="Times New Roman" w:eastAsia="宋体" w:cs="Times New Roman"/>
          <w:b/>
          <w:bCs/>
          <w:kern w:val="2"/>
          <w:sz w:val="24"/>
          <w:szCs w:val="24"/>
          <w:lang w:eastAsia="zh-CN"/>
        </w:rPr>
        <w:t>）</w:t>
      </w:r>
      <w:r>
        <w:rPr>
          <w:rFonts w:hint="eastAsia" w:ascii="Times New Roman" w:hAnsi="Times New Roman" w:eastAsia="宋体" w:cs="Times New Roman"/>
          <w:b/>
          <w:bCs/>
          <w:kern w:val="2"/>
          <w:sz w:val="24"/>
          <w:szCs w:val="24"/>
        </w:rPr>
        <w:t>其他</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溶洞（0）：根据充填类型划分为无充填。部分孔段揭露该层，即：ZK5、ZK6、ZK9、ZK14、ZK15、ZK17~ZK23。</w:t>
      </w:r>
    </w:p>
    <w:p>
      <w:pPr>
        <w:pStyle w:val="8"/>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具体地层、溶洞信息见钻孔柱状图、工程地质剖面图。</w:t>
      </w:r>
    </w:p>
    <w:p>
      <w:pPr>
        <w:pStyle w:val="3"/>
        <w:spacing w:beforeLines="0" w:after="156" w:afterLines="50" w:line="360" w:lineRule="auto"/>
        <w:jc w:val="both"/>
        <w:rPr>
          <w:rFonts w:ascii="Times New Roman" w:hAnsi="Times New Roman"/>
        </w:rPr>
      </w:pPr>
      <w:bookmarkStart w:id="10" w:name="_Toc10590"/>
      <w:bookmarkStart w:id="11" w:name="_Toc14216"/>
      <w:r>
        <w:rPr>
          <w:rFonts w:hint="eastAsia"/>
          <w:lang w:val="en-US" w:eastAsia="zh-CN"/>
        </w:rPr>
        <w:t>三、</w:t>
      </w:r>
      <w:r>
        <w:rPr>
          <w:rFonts w:hint="eastAsia"/>
        </w:rPr>
        <w:t>工程现场施工条件</w:t>
      </w:r>
      <w:bookmarkEnd w:id="10"/>
      <w:bookmarkEnd w:id="11"/>
    </w:p>
    <w:p>
      <w:pPr>
        <w:snapToGrid w:val="0"/>
        <w:spacing w:line="360" w:lineRule="auto"/>
        <w:ind w:firstLine="482" w:firstLineChars="200"/>
        <w:rPr>
          <w:rFonts w:hint="eastAsia"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rPr>
        <w:t>1、施工用电</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招标人提供380V施工电源接入点，现场施工、生活、办公用电从该电源接入点引出，并装设经过校验合格的计量表计。施工用电费用由投标人自行承担，由双方对电表共同确认的数量按月结算（最终以供电部门收费计价乘系数1.1为准）。电源接入点及以下所有用电设备、线路等由投标人负责施工、管理、运行、维护及维修，要求维护至全部机组投产。投标方必须按照招标方的要求免费提供以后设备安装单位的用电接口（按照供电部门的供电价格和用电费用，据实结算）。</w:t>
      </w:r>
    </w:p>
    <w:p>
      <w:pPr>
        <w:pStyle w:val="8"/>
        <w:spacing w:after="0" w:line="360" w:lineRule="auto"/>
        <w:ind w:firstLine="482"/>
        <w:rPr>
          <w:rFonts w:hint="eastAsia" w:ascii="Times New Roman" w:hAnsi="Times New Roman" w:eastAsia="宋体" w:cs="Times New Roman"/>
          <w:b/>
          <w:bCs/>
          <w:sz w:val="24"/>
        </w:rPr>
      </w:pPr>
      <w:r>
        <w:rPr>
          <w:rFonts w:hint="eastAsia" w:ascii="Times New Roman" w:hAnsi="Times New Roman" w:eastAsia="宋体" w:cs="Times New Roman"/>
          <w:b/>
          <w:bCs/>
          <w:sz w:val="24"/>
        </w:rPr>
        <w:t>2、施工用水</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投标人按监理工程师或招标人指定的位置接入施工、生活用水，并铺设主供水管线至施工现场指定位置，根据施工现场需要合理布置给水管网，装设经过校验合格的计量器具，水费由投标人自行承担，由双方对水表共同确认的数量按月结算（最终以供水部门收费计价乘系数1.1为准）。用水设施由投标人负责施工、管理、运行、维护及维修，要求维护至全部机组投产。按国家相关规定执行，投标方应按消防要求布置消火栓井，区域内水源配置及产生费用由投标方负责。</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招标方管理部门根据现场总平面布置和实际使用情况，可调整现场施工水源的布置，该调整工作由投标方负责，改动后各施工单位重新在指定的水源点接入，局部调整的风险和费用由投标方承担。</w:t>
      </w:r>
    </w:p>
    <w:p>
      <w:pPr>
        <w:pStyle w:val="8"/>
        <w:spacing w:after="0" w:line="360" w:lineRule="auto"/>
        <w:ind w:firstLine="482"/>
        <w:rPr>
          <w:rFonts w:hint="eastAsia" w:ascii="Times New Roman" w:hAnsi="Times New Roman" w:eastAsia="宋体" w:cs="Times New Roman"/>
          <w:b/>
          <w:bCs/>
          <w:sz w:val="24"/>
        </w:rPr>
      </w:pPr>
      <w:r>
        <w:rPr>
          <w:rFonts w:hint="eastAsia" w:ascii="Times New Roman" w:hAnsi="Times New Roman" w:eastAsia="宋体" w:cs="Times New Roman"/>
          <w:b/>
          <w:bCs/>
          <w:sz w:val="24"/>
        </w:rPr>
        <w:t>3、施工排水</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投标人自行负责厂区内临时排水管网铺设，设置足够的抽排水设备，投标人负责办理相关手续，满足日常施工、防汛排涝需求。施工场地内雨水、积水经处理合格后方可排进场外管道或河涌，并按上级管理部门的要求做好水土保持防护措施，施工排水费用包含在投标报价中。</w:t>
      </w:r>
    </w:p>
    <w:p>
      <w:pPr>
        <w:pStyle w:val="8"/>
        <w:spacing w:after="0" w:line="360" w:lineRule="auto"/>
        <w:ind w:firstLine="482"/>
        <w:rPr>
          <w:rFonts w:hint="eastAsia" w:ascii="Times New Roman" w:hAnsi="Times New Roman" w:eastAsia="宋体" w:cs="Times New Roman"/>
          <w:b/>
          <w:bCs/>
          <w:sz w:val="24"/>
        </w:rPr>
      </w:pPr>
      <w:r>
        <w:rPr>
          <w:rFonts w:hint="eastAsia" w:ascii="Times New Roman" w:hAnsi="Times New Roman" w:eastAsia="宋体" w:cs="Times New Roman"/>
          <w:b/>
          <w:bCs/>
          <w:sz w:val="24"/>
        </w:rPr>
        <w:t>4、施工用气</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施工用氧气、氩气、乙炔、压缩空气等由投标方自行解决。</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在厂区内不允许布置制氧站与乙炔发生器，氧气、乙炔瓶库房由投标方按照规范自行布置，符合有关防火要求。投标方需保证进入施工现场的气体在运输、堆放、使用时的安全，应充分考虑到现有条件及后期的各种条件变化对安全产生的风险，确保安全。除满足相关规定的使用外，严禁发生气体的泄漏、燃烧、爆炸等事故，否则，投标方将承担由此带来的一切损失。同时，招标人保留对投标方进行索赔的权利，并不予以工期签证。</w:t>
      </w:r>
    </w:p>
    <w:p>
      <w:pPr>
        <w:pStyle w:val="8"/>
        <w:spacing w:after="0" w:line="360" w:lineRule="auto"/>
        <w:ind w:firstLine="482"/>
        <w:rPr>
          <w:rFonts w:hint="eastAsia" w:ascii="Times New Roman" w:hAnsi="Times New Roman" w:eastAsia="宋体" w:cs="Times New Roman"/>
          <w:b/>
          <w:bCs/>
          <w:sz w:val="24"/>
        </w:rPr>
      </w:pPr>
      <w:r>
        <w:rPr>
          <w:rFonts w:hint="eastAsia" w:ascii="Times New Roman" w:hAnsi="Times New Roman" w:eastAsia="宋体" w:cs="Times New Roman"/>
          <w:b/>
          <w:bCs/>
          <w:sz w:val="24"/>
        </w:rPr>
        <w:t>5、施工道路</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施工前，投标方应对施工现场及周边进行详细踏勘，对场外施工运输线路进行合理规划，场内、场外所有施工道路均由投标人负责实施，（</w:t>
      </w:r>
      <w:r>
        <w:rPr>
          <w:rFonts w:hint="eastAsia" w:ascii="Times New Roman" w:hAnsi="Times New Roman" w:cs="Times New Roman"/>
          <w:kern w:val="2"/>
          <w:sz w:val="24"/>
          <w:szCs w:val="28"/>
          <w:lang w:val="en-US" w:eastAsia="zh-CN"/>
        </w:rPr>
        <w:t>建议与施工图永久道路相结合，</w:t>
      </w:r>
      <w:r>
        <w:rPr>
          <w:rFonts w:hint="eastAsia" w:ascii="Times New Roman" w:hAnsi="Times New Roman" w:eastAsia="宋体" w:cs="Times New Roman"/>
          <w:kern w:val="2"/>
          <w:sz w:val="24"/>
          <w:szCs w:val="28"/>
          <w:lang w:val="en-US" w:eastAsia="zh-CN"/>
        </w:rPr>
        <w:t>路径及做法详见设计施工图纸或依据招标人现场要求），道路承载能力、宽度、坡度等除满足投标人自身施工需求外，还应满足其他供应商及正常施工要求。在其他供应商使用过程中，投标人不得向招标人或第三方收取任何费用。投标人应在投标前进行实地勘察，报价时充分考虑满足大型载重车辆正常通行的道路所必需的费用，在报价时统一考虑。红线范围内、外道路的日常维护保养由投标人负责，并承担相关费用。</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道路施工时，需做好道路侧电缆沟、管线以及其他设施的保护，涉及费用计入投标总价内。</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投标方应根据实际情况选取合适的运输方式，且满足安全文明、环保的要求。</w:t>
      </w:r>
    </w:p>
    <w:p>
      <w:pPr>
        <w:pStyle w:val="8"/>
        <w:spacing w:after="0" w:line="360" w:lineRule="auto"/>
        <w:ind w:firstLine="482"/>
        <w:rPr>
          <w:rFonts w:hint="eastAsia" w:ascii="Times New Roman" w:hAnsi="Times New Roman" w:eastAsia="宋体" w:cs="Times New Roman"/>
          <w:b/>
          <w:bCs/>
          <w:sz w:val="24"/>
        </w:rPr>
      </w:pPr>
      <w:r>
        <w:rPr>
          <w:rFonts w:hint="eastAsia" w:ascii="Times New Roman" w:hAnsi="Times New Roman" w:eastAsia="宋体" w:cs="Times New Roman"/>
          <w:b/>
          <w:bCs/>
          <w:sz w:val="24"/>
        </w:rPr>
        <w:t>6、测量基准点</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招标人负责按照相关要求向投标人移交基准点及其能满足使用要求的数据，投标人应接受并签收，如投标人自身能力所预见招标人提供的资料存在问题，应及时向招标人提出，否</w:t>
      </w:r>
      <w:r>
        <w:rPr>
          <w:rFonts w:hint="eastAsia" w:ascii="Times New Roman" w:hAnsi="Times New Roman" w:cs="Times New Roman"/>
          <w:kern w:val="2"/>
          <w:sz w:val="24"/>
          <w:szCs w:val="28"/>
          <w:lang w:val="en-US" w:eastAsia="zh-CN"/>
        </w:rPr>
        <w:t>则</w:t>
      </w:r>
      <w:r>
        <w:rPr>
          <w:rFonts w:hint="eastAsia" w:ascii="Times New Roman" w:hAnsi="Times New Roman" w:eastAsia="宋体" w:cs="Times New Roman"/>
          <w:kern w:val="2"/>
          <w:sz w:val="24"/>
          <w:szCs w:val="28"/>
          <w:lang w:val="en-US" w:eastAsia="zh-CN"/>
        </w:rPr>
        <w:t>应承担由此引起的一切不利后果。投标人在接受基准点及相关资料数据后，应采取合理的保管、警示、保护措施，并负责复核校验，保证其不被破坏。如测量基准点由于投标人防护措施不到位或其他因素造成损坏，投标人需承担其被破坏后产生的后果，且不能获得招标人在费用、工期上的补偿。</w:t>
      </w:r>
    </w:p>
    <w:p>
      <w:pPr>
        <w:pStyle w:val="8"/>
        <w:spacing w:after="0" w:line="360" w:lineRule="auto"/>
        <w:ind w:firstLine="482"/>
        <w:rPr>
          <w:rFonts w:hint="eastAsia" w:ascii="Times New Roman" w:hAnsi="Times New Roman" w:eastAsia="宋体" w:cs="Times New Roman"/>
          <w:b/>
          <w:bCs/>
          <w:sz w:val="24"/>
        </w:rPr>
      </w:pPr>
      <w:r>
        <w:rPr>
          <w:rFonts w:hint="eastAsia" w:ascii="Times New Roman" w:hAnsi="Times New Roman" w:eastAsia="宋体" w:cs="Times New Roman"/>
          <w:b/>
          <w:bCs/>
          <w:sz w:val="24"/>
        </w:rPr>
        <w:t>7、施工临建</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服务于本工程的生活、办公等临时设施，由投标方根据招标人要求或招标文件提供的施工总平面图布置建设，但须招标人同意，所有产生的费用均由投标方承担。</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(1)除合同另有规定外，投标方应负责设计和修建其施工所需的全部临时房屋建筑和公用设施，所有费用均由投标方承担。</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(2)投标方应按施工图纸和招标人的指示，负责临时房屋和临时公用设施的采购、安装、管理和维护。</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(3)临建设施建设要求</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投标方应严格按施工组织设计中的总体布置规划进行施工临建，实施前应出具详细的设计及说明书经招标人相关部门审批后方可组织实施。任何改变原施工组织设计方案必须经过招标人的同意，否则不得擅自改动。临建设施应充分考虑整体协调性、适宜性，应有明显的标识及反映企业文化和社会文化的设施。</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临建设施应符合消防安全有关规定，应采用非易燃或阻燃材料，临建房屋、办公室应配备充足的消防器材；符合城市环境卫生有关规定，保护职工的人身安全及健康。不得搭建木结构房屋。</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临建设施应充分考虑防台风、防雷、防汛等安全措施。所有机械车辆须设专属停放区及高压洗车槽等。</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临建房屋应设置可开启式窗户，保证室内空气对流、有良好的采光；电气线路敷设应符合用电管理规定，统一规划布置。</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施工办公区应设置符合标准的卫生间。生活污水系统须设置污水处理装置并满足相关要求，避免污水直接外排放对环境的影响。</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施工办公区的建筑物室外应做混凝土散水、周围设排水沟，排水应符合环境保护要求；建筑物室内应做简易装修、地面做防潮层。</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施工办公区应建立完善的环境卫生管理制度，区域内保持良好的卫生环境。</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施工办公区的垃圾应设置密封式垃圾站(或容器)，并应袋装化处理，及时清运，并应符合当地政府有关要求。</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现场使用装配式活动房屋时，应使用有法人资格和合法经营手续的企业生产的合格产品。</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施工临建设施的整体布局、外观效果等应符合广东省和广州市建设工程现场施工文明管理办法及相关规定，并经招标人同意，施工临建区具有较高标准。</w:t>
      </w:r>
    </w:p>
    <w:p>
      <w:pPr>
        <w:pStyle w:val="8"/>
        <w:spacing w:after="0" w:line="360" w:lineRule="auto"/>
        <w:ind w:firstLine="482"/>
        <w:rPr>
          <w:rFonts w:hint="eastAsia" w:ascii="Times New Roman" w:hAnsi="Times New Roman" w:eastAsia="宋体" w:cs="Times New Roman"/>
          <w:b/>
          <w:bCs/>
          <w:sz w:val="24"/>
        </w:rPr>
      </w:pPr>
      <w:r>
        <w:rPr>
          <w:rFonts w:hint="eastAsia" w:ascii="Times New Roman" w:hAnsi="Times New Roman" w:eastAsia="宋体" w:cs="Times New Roman"/>
          <w:b/>
          <w:bCs/>
          <w:sz w:val="24"/>
        </w:rPr>
        <w:t>8、施工照明</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投标方标段内所有施工作业区、办公区和生活区以及临时道路在内的施工区照明线路和照明设施，其照明情况应能满足施工、通行安全，所有费用均由投标方承担。</w:t>
      </w:r>
    </w:p>
    <w:p>
      <w:pPr>
        <w:pStyle w:val="8"/>
        <w:spacing w:after="0" w:line="360" w:lineRule="auto"/>
        <w:ind w:firstLine="482"/>
        <w:rPr>
          <w:rFonts w:hint="eastAsia" w:ascii="Times New Roman" w:hAnsi="Times New Roman" w:eastAsia="宋体" w:cs="Times New Roman"/>
          <w:b/>
          <w:bCs/>
          <w:sz w:val="24"/>
        </w:rPr>
      </w:pPr>
      <w:r>
        <w:rPr>
          <w:rFonts w:hint="eastAsia" w:ascii="Times New Roman" w:hAnsi="Times New Roman" w:eastAsia="宋体" w:cs="Times New Roman"/>
          <w:b/>
          <w:bCs/>
          <w:sz w:val="24"/>
        </w:rPr>
        <w:t>9、施工围闭</w:t>
      </w:r>
    </w:p>
    <w:p>
      <w:pPr>
        <w:spacing w:line="360" w:lineRule="auto"/>
        <w:ind w:firstLine="480" w:firstLineChars="200"/>
        <w:jc w:val="left"/>
        <w:rPr>
          <w:rFonts w:hint="eastAsia" w:ascii="宋体" w:hAnsi="宋体" w:eastAsia="宋体" w:cs="宋体"/>
          <w:sz w:val="24"/>
          <w:szCs w:val="24"/>
          <w:lang w:val="en-US" w:eastAsia="zh-CN"/>
        </w:rPr>
      </w:pPr>
      <w:r>
        <w:rPr>
          <w:rFonts w:hint="eastAsia" w:ascii="Times New Roman" w:hAnsi="Times New Roman" w:eastAsia="宋体" w:cs="Times New Roman"/>
          <w:kern w:val="2"/>
          <w:sz w:val="24"/>
          <w:szCs w:val="28"/>
          <w:lang w:val="en-US" w:eastAsia="zh-CN"/>
        </w:rPr>
        <w:t>按广州市政府主管部门以及招标人的相关要求设置施工场地临时围闭设施，设相应文明、积极、健康的广告、宣传标语（牌），满足现场文明施工需要。</w:t>
      </w:r>
    </w:p>
    <w:p>
      <w:pPr>
        <w:pStyle w:val="8"/>
        <w:spacing w:after="0" w:line="360" w:lineRule="auto"/>
        <w:ind w:firstLine="482"/>
        <w:rPr>
          <w:rFonts w:hint="eastAsia" w:ascii="Times New Roman" w:hAnsi="Times New Roman" w:eastAsia="宋体" w:cs="Times New Roman"/>
          <w:b/>
          <w:bCs/>
          <w:sz w:val="24"/>
        </w:rPr>
      </w:pPr>
      <w:r>
        <w:rPr>
          <w:rFonts w:hint="eastAsia" w:ascii="Times New Roman" w:hAnsi="Times New Roman" w:eastAsia="宋体" w:cs="Times New Roman"/>
          <w:b/>
          <w:bCs/>
          <w:sz w:val="24"/>
        </w:rPr>
        <w:t>10、其他</w:t>
      </w:r>
    </w:p>
    <w:p>
      <w:pPr>
        <w:spacing w:line="360" w:lineRule="auto"/>
        <w:ind w:firstLine="480" w:firstLineChars="200"/>
        <w:jc w:val="left"/>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1）本标段工程的施工准备、施工过程、施工验收等各环节所需一切物品（包括但不限于工程材料、设备、物件）的供货（包括但不限于采购、运输、装卸、验收、保管、保险等），除招标人特别注明外，均由投标人实施。</w:t>
      </w:r>
    </w:p>
    <w:p>
      <w:pPr>
        <w:spacing w:line="360" w:lineRule="auto"/>
        <w:ind w:firstLine="480" w:firstLineChars="200"/>
        <w:jc w:val="left"/>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（2）本标段工程的前期准备、施工、验收以及各阶段的资料（包括但不限于开工资料、过程资料、竣工资料、政府特殊要求的资料等）交付。</w:t>
      </w:r>
    </w:p>
    <w:p>
      <w:pPr>
        <w:spacing w:line="360" w:lineRule="auto"/>
        <w:ind w:firstLine="480" w:firstLineChars="200"/>
        <w:jc w:val="left"/>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（3）按规定实施的安全文明施工。投标人应按广东省和广州市规定的要求进行安全文明施工。</w:t>
      </w:r>
    </w:p>
    <w:p>
      <w:pPr>
        <w:spacing w:line="360" w:lineRule="auto"/>
        <w:ind w:firstLine="480" w:firstLineChars="200"/>
        <w:jc w:val="left"/>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（4）招标人要求的其他配合工作任务。</w:t>
      </w:r>
    </w:p>
    <w:p>
      <w:pPr>
        <w:spacing w:line="360" w:lineRule="auto"/>
        <w:ind w:firstLine="480" w:firstLineChars="200"/>
        <w:jc w:val="left"/>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（5）现场踏勘投标须知：</w:t>
      </w:r>
    </w:p>
    <w:p>
      <w:pPr>
        <w:spacing w:line="360" w:lineRule="auto"/>
        <w:ind w:firstLine="480" w:firstLineChars="200"/>
        <w:jc w:val="left"/>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投标方自行进行踏勘现场并负责踏勘费用和安全。投标方踏勘现场与否以及因此获得数据或信息正确与否，均由投标方自行负责。中标后投标方不得以不完全了解现场情况为理由而提出额外付款或延长工期等索赔要求。</w:t>
      </w:r>
    </w:p>
    <w:p>
      <w:pPr>
        <w:spacing w:line="360" w:lineRule="auto"/>
        <w:ind w:firstLine="480" w:firstLineChars="200"/>
        <w:jc w:val="left"/>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（6）施工范围交接口及施工协调报价范围</w:t>
      </w:r>
    </w:p>
    <w:p>
      <w:pPr>
        <w:spacing w:line="360" w:lineRule="auto"/>
        <w:ind w:firstLine="480" w:firstLineChars="200"/>
        <w:jc w:val="left"/>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接口原则是根据施工图的设计界定，现场各单位要服从招标人和监理工程师的统一安排、协调。</w:t>
      </w:r>
    </w:p>
    <w:p>
      <w:pPr>
        <w:spacing w:line="360" w:lineRule="auto"/>
        <w:ind w:firstLine="480" w:firstLineChars="200"/>
        <w:jc w:val="left"/>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（7）图纸交付计划</w:t>
      </w:r>
    </w:p>
    <w:p>
      <w:pPr>
        <w:spacing w:line="360" w:lineRule="auto"/>
        <w:ind w:firstLine="480" w:firstLineChars="200"/>
        <w:jc w:val="left"/>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图纸交付进度根据施工进度安排，一般提前5个工作日交到投标方，特殊项目根据招标人与投标方协商确定提出交图计划。</w:t>
      </w:r>
    </w:p>
    <w:p>
      <w:pPr>
        <w:spacing w:line="360" w:lineRule="auto"/>
        <w:ind w:firstLine="480" w:firstLineChars="200"/>
        <w:jc w:val="left"/>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（8）设备交付计划</w:t>
      </w:r>
    </w:p>
    <w:p>
      <w:pPr>
        <w:spacing w:line="360" w:lineRule="auto"/>
        <w:ind w:firstLine="480" w:firstLineChars="200"/>
        <w:jc w:val="left"/>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按照双方商定的设备交付计划执行。</w:t>
      </w:r>
      <w:bookmarkStart w:id="12" w:name="_Toc351717118"/>
    </w:p>
    <w:p>
      <w:pPr>
        <w:pStyle w:val="3"/>
        <w:spacing w:beforeLines="0" w:after="156" w:afterLines="50" w:line="360" w:lineRule="auto"/>
        <w:jc w:val="both"/>
        <w:rPr>
          <w:rFonts w:hint="eastAsia" w:ascii="Times New Roman" w:hAnsi="Times New Roman" w:eastAsia="宋体" w:cs="Times New Roman"/>
          <w:lang w:val="en-US" w:eastAsia="zh-CN"/>
        </w:rPr>
      </w:pPr>
      <w:bookmarkStart w:id="13" w:name="_Toc13797"/>
      <w:bookmarkStart w:id="14" w:name="_Toc12026"/>
      <w:r>
        <w:rPr>
          <w:rFonts w:hint="eastAsia" w:ascii="Times New Roman" w:hAnsi="Times New Roman" w:eastAsia="宋体" w:cs="Times New Roman"/>
          <w:lang w:val="en-US" w:eastAsia="zh-CN"/>
        </w:rPr>
        <w:t>四、总图布置及主体工程</w:t>
      </w:r>
      <w:bookmarkEnd w:id="12"/>
      <w:r>
        <w:rPr>
          <w:rFonts w:hint="eastAsia" w:ascii="Times New Roman" w:hAnsi="Times New Roman" w:eastAsia="宋体" w:cs="Times New Roman"/>
          <w:lang w:val="en-US" w:eastAsia="zh-CN"/>
        </w:rPr>
        <w:t>（</w:t>
      </w:r>
      <w:r>
        <w:rPr>
          <w:rFonts w:hint="eastAsia" w:ascii="Times New Roman" w:hAnsi="Times New Roman" w:cs="Times New Roman"/>
          <w:lang w:val="en-US" w:eastAsia="zh-CN"/>
        </w:rPr>
        <w:t>最终</w:t>
      </w:r>
      <w:r>
        <w:rPr>
          <w:rFonts w:hint="eastAsia" w:ascii="Times New Roman" w:hAnsi="Times New Roman" w:eastAsia="宋体" w:cs="Times New Roman"/>
          <w:lang w:val="en-US" w:eastAsia="zh-CN"/>
        </w:rPr>
        <w:t>以施工图纸为准）</w:t>
      </w:r>
      <w:bookmarkEnd w:id="13"/>
      <w:bookmarkEnd w:id="14"/>
    </w:p>
    <w:p>
      <w:pPr>
        <w:pStyle w:val="8"/>
        <w:spacing w:after="0" w:line="360" w:lineRule="auto"/>
        <w:rPr>
          <w:rFonts w:hint="eastAsia" w:ascii="Times New Roman" w:hAnsi="Times New Roman" w:eastAsia="宋体" w:cs="Times New Roman"/>
          <w:b/>
          <w:bCs/>
          <w:sz w:val="24"/>
        </w:rPr>
      </w:pPr>
      <w:bookmarkStart w:id="15" w:name="_Toc351717119"/>
      <w:r>
        <w:rPr>
          <w:rFonts w:hint="eastAsia" w:ascii="Times New Roman" w:hAnsi="Times New Roman" w:eastAsia="宋体" w:cs="Times New Roman"/>
          <w:b/>
          <w:bCs/>
          <w:sz w:val="24"/>
        </w:rPr>
        <w:t>1、总图布置</w:t>
      </w:r>
      <w:bookmarkEnd w:id="15"/>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（1）平面布置</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本项目总占地面积32858.76m</w:t>
      </w:r>
      <w:r>
        <w:rPr>
          <w:rFonts w:hint="eastAsia" w:ascii="Times New Roman" w:hAnsi="Times New Roman" w:eastAsia="宋体" w:cs="Times New Roman"/>
          <w:kern w:val="2"/>
          <w:sz w:val="24"/>
          <w:szCs w:val="28"/>
          <w:vertAlign w:val="superscript"/>
          <w:lang w:val="en-US" w:eastAsia="zh-CN"/>
        </w:rPr>
        <w:t>2</w:t>
      </w:r>
      <w:r>
        <w:rPr>
          <w:rFonts w:hint="eastAsia" w:ascii="Times New Roman" w:hAnsi="Times New Roman" w:eastAsia="宋体" w:cs="Times New Roman"/>
          <w:kern w:val="2"/>
          <w:sz w:val="24"/>
          <w:szCs w:val="28"/>
          <w:lang w:val="en-US" w:eastAsia="zh-CN"/>
        </w:rPr>
        <w:t>（建设用地面积为29546.62m</w:t>
      </w:r>
      <w:r>
        <w:rPr>
          <w:rFonts w:hint="eastAsia" w:ascii="Times New Roman" w:hAnsi="Times New Roman" w:eastAsia="宋体" w:cs="Times New Roman"/>
          <w:kern w:val="2"/>
          <w:sz w:val="24"/>
          <w:szCs w:val="28"/>
          <w:vertAlign w:val="superscript"/>
          <w:lang w:val="en-US" w:eastAsia="zh-CN"/>
        </w:rPr>
        <w:t>2</w:t>
      </w:r>
      <w:r>
        <w:rPr>
          <w:rFonts w:hint="eastAsia" w:ascii="Times New Roman" w:hAnsi="Times New Roman" w:eastAsia="宋体" w:cs="Times New Roman"/>
          <w:kern w:val="2"/>
          <w:sz w:val="24"/>
          <w:szCs w:val="28"/>
          <w:lang w:val="en-US" w:eastAsia="zh-CN"/>
        </w:rPr>
        <w:t>），平面布置结合项目的工艺流程、设备布置和物流方向要求，并充分结合现场的地形环境条件，按节约用地、布局紧凑又便于施工和生产管理的原则，同时适当利用道路和绿化带合理布局各功能分区。</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（2） 平面布置说明</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白云区建筑废弃物资源化利用示范项目（一期工程）主要由以下建构筑物组成：门卫室、</w:t>
      </w:r>
      <w:r>
        <w:rPr>
          <w:rFonts w:hint="eastAsia" w:ascii="Times New Roman" w:hAnsi="Times New Roman" w:cs="Times New Roman"/>
          <w:kern w:val="2"/>
          <w:sz w:val="24"/>
          <w:szCs w:val="28"/>
          <w:lang w:val="en-US" w:eastAsia="zh-CN"/>
        </w:rPr>
        <w:t>配套办公用房</w:t>
      </w:r>
      <w:r>
        <w:rPr>
          <w:rFonts w:hint="default" w:ascii="Times New Roman" w:hAnsi="Times New Roman" w:eastAsia="宋体" w:cs="Times New Roman"/>
          <w:kern w:val="2"/>
          <w:sz w:val="24"/>
          <w:szCs w:val="28"/>
          <w:lang w:val="en-US" w:eastAsia="zh-CN"/>
        </w:rPr>
        <w:t xml:space="preserve">、地磅房、固体废物（建筑垃圾）处理车间、搅拌楼。 </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default" w:ascii="Times New Roman" w:hAnsi="Times New Roman" w:eastAsia="宋体" w:cs="Times New Roman"/>
          <w:kern w:val="2"/>
          <w:sz w:val="24"/>
          <w:szCs w:val="28"/>
          <w:lang w:val="en-US" w:eastAsia="zh-CN"/>
        </w:rPr>
        <w:t xml:space="preserve">1）门卫室 </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default" w:ascii="Times New Roman" w:hAnsi="Times New Roman" w:eastAsia="宋体" w:cs="Times New Roman"/>
          <w:kern w:val="2"/>
          <w:sz w:val="24"/>
          <w:szCs w:val="28"/>
          <w:lang w:val="en-US" w:eastAsia="zh-CN"/>
        </w:rPr>
        <w:t>门卫室主体长8.45m，宽5.7m，地上1层，规划高度4.8 m，消防高度4.2m，占地面积53.24 m</w:t>
      </w:r>
      <w:r>
        <w:rPr>
          <w:rFonts w:hint="default" w:ascii="Times New Roman" w:hAnsi="Times New Roman" w:eastAsia="宋体" w:cs="Times New Roman"/>
          <w:kern w:val="2"/>
          <w:sz w:val="24"/>
          <w:szCs w:val="28"/>
          <w:vertAlign w:val="superscript"/>
          <w:lang w:val="en-US" w:eastAsia="zh-CN"/>
        </w:rPr>
        <w:t>2</w:t>
      </w:r>
      <w:r>
        <w:rPr>
          <w:rFonts w:hint="default" w:ascii="Times New Roman" w:hAnsi="Times New Roman" w:eastAsia="宋体" w:cs="Times New Roman"/>
          <w:kern w:val="2"/>
          <w:sz w:val="24"/>
          <w:szCs w:val="28"/>
          <w:lang w:val="en-US" w:eastAsia="zh-CN"/>
        </w:rPr>
        <w:t>，建筑面积</w:t>
      </w:r>
      <w:r>
        <w:rPr>
          <w:rFonts w:hint="eastAsia" w:ascii="Times New Roman" w:hAnsi="Times New Roman" w:cs="Times New Roman"/>
          <w:kern w:val="2"/>
          <w:sz w:val="24"/>
          <w:szCs w:val="28"/>
          <w:lang w:val="en-US" w:eastAsia="zh-CN"/>
        </w:rPr>
        <w:t>48.33</w:t>
      </w:r>
      <w:r>
        <w:rPr>
          <w:rFonts w:hint="default" w:ascii="Times New Roman" w:hAnsi="Times New Roman" w:eastAsia="宋体" w:cs="Times New Roman"/>
          <w:kern w:val="2"/>
          <w:sz w:val="24"/>
          <w:szCs w:val="28"/>
          <w:lang w:val="en-US" w:eastAsia="zh-CN"/>
        </w:rPr>
        <w:t>m</w:t>
      </w:r>
      <w:r>
        <w:rPr>
          <w:rFonts w:hint="default" w:ascii="Times New Roman" w:hAnsi="Times New Roman" w:eastAsia="宋体" w:cs="Times New Roman"/>
          <w:kern w:val="2"/>
          <w:sz w:val="24"/>
          <w:szCs w:val="28"/>
          <w:vertAlign w:val="superscript"/>
          <w:lang w:val="en-US" w:eastAsia="zh-CN"/>
        </w:rPr>
        <w:t>2</w:t>
      </w:r>
      <w:r>
        <w:rPr>
          <w:rFonts w:hint="default" w:ascii="Times New Roman" w:hAnsi="Times New Roman" w:eastAsia="宋体" w:cs="Times New Roman"/>
          <w:kern w:val="2"/>
          <w:sz w:val="24"/>
          <w:szCs w:val="28"/>
          <w:lang w:val="en-US" w:eastAsia="zh-CN"/>
        </w:rPr>
        <w:t xml:space="preserve">，采用钢筋混凝土框架结构。本单体为单层民用建筑，耐火等级为二级。 </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default" w:ascii="Times New Roman" w:hAnsi="Times New Roman" w:eastAsia="宋体" w:cs="Times New Roman"/>
          <w:kern w:val="2"/>
          <w:sz w:val="24"/>
          <w:szCs w:val="28"/>
          <w:lang w:val="en-US" w:eastAsia="zh-CN"/>
        </w:rPr>
        <w:t>门卫室内部包含一把直通室外的疏散楼梯、卫生间、排烟井及门卫房。其中排烟井和疏散楼梯为地下车库所用，与其他功能合建使门卫室整体性更强</w:t>
      </w:r>
      <w:r>
        <w:rPr>
          <w:rFonts w:hint="eastAsia" w:ascii="Times New Roman" w:hAnsi="Times New Roman" w:eastAsia="宋体" w:cs="Times New Roman"/>
          <w:kern w:val="2"/>
          <w:sz w:val="24"/>
          <w:szCs w:val="28"/>
          <w:lang w:val="en-US" w:eastAsia="zh-CN"/>
        </w:rPr>
        <w:t>。</w:t>
      </w:r>
      <w:r>
        <w:rPr>
          <w:rFonts w:hint="default" w:ascii="Times New Roman" w:hAnsi="Times New Roman" w:eastAsia="宋体" w:cs="Times New Roman"/>
          <w:kern w:val="2"/>
          <w:sz w:val="24"/>
          <w:szCs w:val="28"/>
          <w:lang w:val="en-US" w:eastAsia="zh-CN"/>
        </w:rPr>
        <w:t>门卫房直接向室外开疏散门，疏散门宽度为1m，满足疏散要求。该单体首层设置消防救援窗，间隔不大于20</w:t>
      </w:r>
      <w:r>
        <w:rPr>
          <w:rFonts w:hint="eastAsia" w:ascii="Times New Roman" w:hAnsi="Times New Roman" w:cs="Times New Roman"/>
          <w:kern w:val="2"/>
          <w:sz w:val="24"/>
          <w:szCs w:val="28"/>
          <w:lang w:val="en-US" w:eastAsia="zh-CN"/>
        </w:rPr>
        <w:t>m</w:t>
      </w:r>
      <w:r>
        <w:rPr>
          <w:rFonts w:hint="default" w:ascii="Times New Roman" w:hAnsi="Times New Roman" w:eastAsia="宋体" w:cs="Times New Roman"/>
          <w:kern w:val="2"/>
          <w:sz w:val="24"/>
          <w:szCs w:val="28"/>
          <w:lang w:val="en-US" w:eastAsia="zh-CN"/>
        </w:rPr>
        <w:t xml:space="preserve">。 </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default" w:ascii="Times New Roman" w:hAnsi="Times New Roman" w:eastAsia="宋体" w:cs="Times New Roman"/>
          <w:kern w:val="2"/>
          <w:sz w:val="24"/>
          <w:szCs w:val="28"/>
          <w:lang w:val="en-US" w:eastAsia="zh-CN"/>
        </w:rPr>
        <w:t>2）</w:t>
      </w:r>
      <w:r>
        <w:rPr>
          <w:rFonts w:hint="eastAsia" w:ascii="Times New Roman" w:hAnsi="Times New Roman" w:cs="Times New Roman"/>
          <w:kern w:val="2"/>
          <w:sz w:val="24"/>
          <w:szCs w:val="28"/>
          <w:lang w:val="en-US" w:eastAsia="zh-CN"/>
        </w:rPr>
        <w:t>配套办公用房</w:t>
      </w:r>
      <w:r>
        <w:rPr>
          <w:rFonts w:hint="default" w:ascii="Times New Roman" w:hAnsi="Times New Roman" w:eastAsia="宋体" w:cs="Times New Roman"/>
          <w:kern w:val="2"/>
          <w:sz w:val="24"/>
          <w:szCs w:val="28"/>
          <w:lang w:val="en-US" w:eastAsia="zh-CN"/>
        </w:rPr>
        <w:t xml:space="preserve"> </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default" w:ascii="Times New Roman" w:hAnsi="Times New Roman" w:eastAsia="宋体" w:cs="Times New Roman"/>
          <w:kern w:val="2"/>
          <w:sz w:val="24"/>
          <w:szCs w:val="28"/>
          <w:lang w:val="en-US" w:eastAsia="zh-CN"/>
        </w:rPr>
        <w:t>本单体为地块最高建筑，平面呈L型布置，长40.2m，宽34.4m，地上14层，地下1层，规划高度64.30m，消防高度59.80m，占地面积</w:t>
      </w:r>
      <w:r>
        <w:rPr>
          <w:rFonts w:hint="eastAsia" w:ascii="Times New Roman" w:hAnsi="Times New Roman" w:cs="Times New Roman"/>
          <w:kern w:val="2"/>
          <w:sz w:val="24"/>
          <w:szCs w:val="28"/>
          <w:lang w:val="en-US" w:eastAsia="zh-CN"/>
        </w:rPr>
        <w:t>998.71</w:t>
      </w:r>
      <w:r>
        <w:rPr>
          <w:rFonts w:hint="default" w:ascii="Times New Roman" w:hAnsi="Times New Roman" w:eastAsia="宋体" w:cs="Times New Roman"/>
          <w:kern w:val="2"/>
          <w:sz w:val="24"/>
          <w:szCs w:val="28"/>
          <w:lang w:val="en-US" w:eastAsia="zh-CN"/>
        </w:rPr>
        <w:t>m</w:t>
      </w:r>
      <w:r>
        <w:rPr>
          <w:rFonts w:hint="default" w:ascii="Times New Roman" w:hAnsi="Times New Roman" w:eastAsia="宋体" w:cs="Times New Roman"/>
          <w:kern w:val="2"/>
          <w:sz w:val="24"/>
          <w:szCs w:val="28"/>
          <w:vertAlign w:val="superscript"/>
          <w:lang w:val="en-US" w:eastAsia="zh-CN"/>
        </w:rPr>
        <w:t>2</w:t>
      </w:r>
      <w:r>
        <w:rPr>
          <w:rFonts w:hint="default" w:ascii="Times New Roman" w:hAnsi="Times New Roman" w:eastAsia="宋体" w:cs="Times New Roman"/>
          <w:kern w:val="2"/>
          <w:sz w:val="24"/>
          <w:szCs w:val="28"/>
          <w:lang w:val="en-US" w:eastAsia="zh-CN"/>
        </w:rPr>
        <w:t>，总建筑面积</w:t>
      </w:r>
      <w:r>
        <w:rPr>
          <w:rFonts w:hint="eastAsia" w:ascii="Times New Roman" w:hAnsi="Times New Roman" w:cs="Times New Roman"/>
          <w:kern w:val="2"/>
          <w:sz w:val="24"/>
          <w:szCs w:val="28"/>
          <w:lang w:val="en-US" w:eastAsia="zh-CN"/>
        </w:rPr>
        <w:t>18164.77</w:t>
      </w:r>
      <w:r>
        <w:rPr>
          <w:rFonts w:hint="default" w:ascii="Times New Roman" w:hAnsi="Times New Roman" w:eastAsia="宋体" w:cs="Times New Roman"/>
          <w:kern w:val="2"/>
          <w:sz w:val="24"/>
          <w:szCs w:val="28"/>
          <w:lang w:val="en-US" w:eastAsia="zh-CN"/>
        </w:rPr>
        <w:t>m</w:t>
      </w:r>
      <w:r>
        <w:rPr>
          <w:rFonts w:hint="default" w:ascii="Times New Roman" w:hAnsi="Times New Roman" w:eastAsia="宋体" w:cs="Times New Roman"/>
          <w:kern w:val="2"/>
          <w:sz w:val="24"/>
          <w:szCs w:val="28"/>
          <w:vertAlign w:val="superscript"/>
          <w:lang w:val="en-US" w:eastAsia="zh-CN"/>
        </w:rPr>
        <w:t>2</w:t>
      </w:r>
      <w:r>
        <w:rPr>
          <w:rFonts w:hint="default" w:ascii="Times New Roman" w:hAnsi="Times New Roman" w:eastAsia="宋体" w:cs="Times New Roman"/>
          <w:kern w:val="2"/>
          <w:sz w:val="24"/>
          <w:szCs w:val="28"/>
          <w:lang w:val="en-US" w:eastAsia="zh-CN"/>
        </w:rPr>
        <w:t xml:space="preserve">，采用钢筋混凝土框架结构。本单体为一类高层民用建筑，耐火等级为一级，设置4台电梯，其中2台为客梯，1台3吨货梯及1台消防电梯。 </w:t>
      </w:r>
    </w:p>
    <w:p>
      <w:pPr>
        <w:snapToGrid w:val="0"/>
        <w:spacing w:line="360" w:lineRule="auto"/>
        <w:ind w:firstLine="240" w:firstLineChars="100"/>
        <w:rPr>
          <w:rFonts w:hint="eastAsia" w:ascii="Times New Roman" w:hAnsi="Times New Roman" w:eastAsia="宋体" w:cs="Times New Roman"/>
          <w:kern w:val="2"/>
          <w:sz w:val="24"/>
          <w:szCs w:val="28"/>
          <w:lang w:val="en-US" w:eastAsia="zh-CN"/>
        </w:rPr>
      </w:pPr>
      <w:r>
        <w:rPr>
          <w:rFonts w:hint="eastAsia" w:ascii="Times New Roman" w:hAnsi="Times New Roman" w:cs="Times New Roman"/>
          <w:kern w:val="2"/>
          <w:sz w:val="24"/>
          <w:szCs w:val="28"/>
          <w:lang w:val="en-US" w:eastAsia="zh-CN"/>
        </w:rPr>
        <w:t>配套办公用房</w:t>
      </w:r>
      <w:r>
        <w:rPr>
          <w:rFonts w:hint="default" w:ascii="Times New Roman" w:hAnsi="Times New Roman" w:eastAsia="宋体" w:cs="Times New Roman"/>
          <w:kern w:val="2"/>
          <w:sz w:val="24"/>
          <w:szCs w:val="28"/>
          <w:lang w:val="en-US" w:eastAsia="zh-CN"/>
        </w:rPr>
        <w:t xml:space="preserve">主要以下功能块组成： </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cs="Times New Roman"/>
          <w:kern w:val="2"/>
          <w:sz w:val="24"/>
          <w:szCs w:val="28"/>
          <w:lang w:val="en-US" w:eastAsia="zh-CN"/>
        </w:rPr>
        <w:t>a</w:t>
      </w:r>
      <w:r>
        <w:rPr>
          <w:rFonts w:hint="default" w:ascii="Times New Roman" w:hAnsi="Times New Roman" w:eastAsia="宋体" w:cs="Times New Roman"/>
          <w:kern w:val="2"/>
          <w:sz w:val="24"/>
          <w:szCs w:val="28"/>
          <w:lang w:val="en-US" w:eastAsia="zh-CN"/>
        </w:rPr>
        <w:t xml:space="preserve">. 地下车库及设备区。地下车库坡道入口设在塔楼北面，坡道净宽 7m，车库层高 </w:t>
      </w:r>
      <w:r>
        <w:rPr>
          <w:rFonts w:hint="eastAsia" w:ascii="Times New Roman" w:hAnsi="Times New Roman" w:cs="Times New Roman"/>
          <w:kern w:val="2"/>
          <w:sz w:val="24"/>
          <w:szCs w:val="28"/>
          <w:lang w:val="en-US" w:eastAsia="zh-CN"/>
        </w:rPr>
        <w:t>4</w:t>
      </w:r>
      <w:r>
        <w:rPr>
          <w:rFonts w:hint="default" w:ascii="Times New Roman" w:hAnsi="Times New Roman" w:eastAsia="宋体" w:cs="Times New Roman"/>
          <w:kern w:val="2"/>
          <w:sz w:val="24"/>
          <w:szCs w:val="28"/>
          <w:lang w:val="en-US" w:eastAsia="zh-CN"/>
        </w:rPr>
        <w:t xml:space="preserve">.7m，塔楼投影下设备用房层高4.7m，人防面积约1160㎡。车库设计有100辆小型车辆停车位，其中无障碍车位2个。设备区主要是消防水池、消防水泵房、生活水泵房、柴发间、备用间等。 </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cs="Times New Roman"/>
          <w:kern w:val="2"/>
          <w:sz w:val="24"/>
          <w:szCs w:val="28"/>
          <w:lang w:val="en-US" w:eastAsia="zh-CN"/>
        </w:rPr>
        <w:t>b</w:t>
      </w:r>
      <w:r>
        <w:rPr>
          <w:rFonts w:hint="default" w:ascii="Times New Roman" w:hAnsi="Times New Roman" w:eastAsia="宋体" w:cs="Times New Roman"/>
          <w:kern w:val="2"/>
          <w:sz w:val="24"/>
          <w:szCs w:val="28"/>
          <w:lang w:val="en-US" w:eastAsia="zh-CN"/>
        </w:rPr>
        <w:t>. 首层主要功能为大厅、出租门厅、变配电房、开关房及办公室</w:t>
      </w:r>
      <w:r>
        <w:rPr>
          <w:rFonts w:hint="eastAsia" w:ascii="Times New Roman" w:hAnsi="Times New Roman" w:eastAsia="宋体" w:cs="Times New Roman"/>
          <w:kern w:val="2"/>
          <w:sz w:val="24"/>
          <w:szCs w:val="28"/>
          <w:lang w:val="en-US" w:eastAsia="zh-CN"/>
        </w:rPr>
        <w:t>，</w:t>
      </w:r>
      <w:r>
        <w:rPr>
          <w:rFonts w:hint="default" w:ascii="Times New Roman" w:hAnsi="Times New Roman" w:eastAsia="宋体" w:cs="Times New Roman"/>
          <w:kern w:val="2"/>
          <w:sz w:val="24"/>
          <w:szCs w:val="28"/>
          <w:lang w:val="en-US" w:eastAsia="zh-CN"/>
        </w:rPr>
        <w:t xml:space="preserve">层高为4.5m。 </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cs="Times New Roman"/>
          <w:kern w:val="2"/>
          <w:sz w:val="24"/>
          <w:szCs w:val="28"/>
          <w:lang w:val="en-US" w:eastAsia="zh-CN"/>
        </w:rPr>
        <w:t>c</w:t>
      </w:r>
      <w:r>
        <w:rPr>
          <w:rFonts w:hint="default" w:ascii="Times New Roman" w:hAnsi="Times New Roman" w:eastAsia="宋体" w:cs="Times New Roman"/>
          <w:kern w:val="2"/>
          <w:sz w:val="24"/>
          <w:szCs w:val="28"/>
          <w:lang w:val="en-US" w:eastAsia="zh-CN"/>
        </w:rPr>
        <w:t>. 二层主要功能为厨房、餐厅、包间、空调机房、综合信息机房</w:t>
      </w:r>
      <w:r>
        <w:rPr>
          <w:rFonts w:hint="eastAsia" w:ascii="Times New Roman" w:hAnsi="Times New Roman" w:cs="Times New Roman"/>
          <w:kern w:val="2"/>
          <w:sz w:val="24"/>
          <w:szCs w:val="28"/>
          <w:lang w:val="en-US" w:eastAsia="zh-CN"/>
        </w:rPr>
        <w:t>，</w:t>
      </w:r>
      <w:r>
        <w:rPr>
          <w:rFonts w:hint="default" w:ascii="Times New Roman" w:hAnsi="Times New Roman" w:eastAsia="宋体" w:cs="Times New Roman"/>
          <w:kern w:val="2"/>
          <w:sz w:val="24"/>
          <w:szCs w:val="28"/>
          <w:lang w:val="en-US" w:eastAsia="zh-CN"/>
        </w:rPr>
        <w:t xml:space="preserve">层高4.5m。 </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cs="Times New Roman"/>
          <w:kern w:val="2"/>
          <w:sz w:val="24"/>
          <w:szCs w:val="28"/>
          <w:lang w:val="en-US" w:eastAsia="zh-CN"/>
        </w:rPr>
        <w:t>d</w:t>
      </w:r>
      <w:r>
        <w:rPr>
          <w:rFonts w:hint="default" w:ascii="Times New Roman" w:hAnsi="Times New Roman" w:eastAsia="宋体" w:cs="Times New Roman"/>
          <w:kern w:val="2"/>
          <w:sz w:val="24"/>
          <w:szCs w:val="28"/>
          <w:lang w:val="en-US" w:eastAsia="zh-CN"/>
        </w:rPr>
        <w:t>. 三层至十二层主要功能为生产管理部门办公室、会议室、中控室、</w:t>
      </w:r>
      <w:r>
        <w:rPr>
          <w:rFonts w:hint="eastAsia" w:ascii="Times New Roman" w:hAnsi="Times New Roman" w:cs="Times New Roman"/>
          <w:kern w:val="2"/>
          <w:sz w:val="24"/>
          <w:szCs w:val="28"/>
          <w:lang w:val="en-US" w:eastAsia="zh-CN"/>
        </w:rPr>
        <w:t>配套办公用房</w:t>
      </w:r>
      <w:r>
        <w:rPr>
          <w:rFonts w:hint="default" w:ascii="Times New Roman" w:hAnsi="Times New Roman" w:eastAsia="宋体" w:cs="Times New Roman"/>
          <w:kern w:val="2"/>
          <w:sz w:val="24"/>
          <w:szCs w:val="28"/>
          <w:lang w:val="en-US" w:eastAsia="zh-CN"/>
        </w:rPr>
        <w:t xml:space="preserve">。其中三至九层层高4.5m，十至十二层层高4m。 </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cs="Times New Roman"/>
          <w:kern w:val="2"/>
          <w:sz w:val="24"/>
          <w:szCs w:val="28"/>
          <w:lang w:val="en-US" w:eastAsia="zh-CN"/>
        </w:rPr>
        <w:t>e</w:t>
      </w:r>
      <w:r>
        <w:rPr>
          <w:rFonts w:hint="default" w:ascii="Times New Roman" w:hAnsi="Times New Roman" w:eastAsia="宋体" w:cs="Times New Roman"/>
          <w:kern w:val="2"/>
          <w:sz w:val="24"/>
          <w:szCs w:val="28"/>
          <w:lang w:val="en-US" w:eastAsia="zh-CN"/>
        </w:rPr>
        <w:t xml:space="preserve">. 十三、十四层为主要功能为办公休息，层高3.5m。 </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cs="Times New Roman"/>
          <w:kern w:val="2"/>
          <w:sz w:val="24"/>
          <w:szCs w:val="28"/>
          <w:lang w:val="en-US" w:eastAsia="zh-CN"/>
        </w:rPr>
        <w:t>f</w:t>
      </w:r>
      <w:r>
        <w:rPr>
          <w:rFonts w:hint="default" w:ascii="Times New Roman" w:hAnsi="Times New Roman" w:eastAsia="宋体" w:cs="Times New Roman"/>
          <w:kern w:val="2"/>
          <w:sz w:val="24"/>
          <w:szCs w:val="28"/>
          <w:lang w:val="en-US" w:eastAsia="zh-CN"/>
        </w:rPr>
        <w:t>. 屋面层主要为楼梯间、电梯机房及</w:t>
      </w:r>
      <w:r>
        <w:rPr>
          <w:rFonts w:hint="eastAsia" w:ascii="Times New Roman" w:hAnsi="Times New Roman" w:cs="Times New Roman"/>
          <w:kern w:val="2"/>
          <w:sz w:val="24"/>
          <w:szCs w:val="28"/>
          <w:lang w:val="en-US" w:eastAsia="zh-CN"/>
        </w:rPr>
        <w:t>设备用</w:t>
      </w:r>
      <w:r>
        <w:rPr>
          <w:rFonts w:hint="default" w:ascii="Times New Roman" w:hAnsi="Times New Roman" w:eastAsia="宋体" w:cs="Times New Roman"/>
          <w:kern w:val="2"/>
          <w:sz w:val="24"/>
          <w:szCs w:val="28"/>
          <w:lang w:val="en-US" w:eastAsia="zh-CN"/>
        </w:rPr>
        <w:t xml:space="preserve">房。  </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default" w:ascii="Times New Roman" w:hAnsi="Times New Roman" w:eastAsia="宋体" w:cs="Times New Roman"/>
          <w:kern w:val="2"/>
          <w:sz w:val="24"/>
          <w:szCs w:val="28"/>
          <w:lang w:val="en-US" w:eastAsia="zh-CN"/>
        </w:rPr>
        <w:t xml:space="preserve">3）地磅房 </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default" w:ascii="Times New Roman" w:hAnsi="Times New Roman" w:eastAsia="宋体" w:cs="Times New Roman"/>
          <w:kern w:val="2"/>
          <w:sz w:val="24"/>
          <w:szCs w:val="28"/>
          <w:lang w:val="en-US" w:eastAsia="zh-CN"/>
        </w:rPr>
        <w:t>地磅房总长12m，总宽4m，共1层，规划高度4.8 m，消防高度4.2m，占地面积48m</w:t>
      </w:r>
      <w:r>
        <w:rPr>
          <w:rFonts w:hint="default" w:ascii="Times New Roman" w:hAnsi="Times New Roman" w:eastAsia="宋体" w:cs="Times New Roman"/>
          <w:kern w:val="2"/>
          <w:sz w:val="24"/>
          <w:szCs w:val="28"/>
          <w:vertAlign w:val="superscript"/>
          <w:lang w:val="en-US" w:eastAsia="zh-CN"/>
        </w:rPr>
        <w:t>2</w:t>
      </w:r>
      <w:r>
        <w:rPr>
          <w:rFonts w:hint="default" w:ascii="Times New Roman" w:hAnsi="Times New Roman" w:eastAsia="宋体" w:cs="Times New Roman"/>
          <w:kern w:val="2"/>
          <w:sz w:val="24"/>
          <w:szCs w:val="28"/>
          <w:lang w:val="en-US" w:eastAsia="zh-CN"/>
        </w:rPr>
        <w:t>，建筑面积48m</w:t>
      </w:r>
      <w:r>
        <w:rPr>
          <w:rFonts w:hint="default" w:ascii="Times New Roman" w:hAnsi="Times New Roman" w:eastAsia="宋体" w:cs="Times New Roman"/>
          <w:kern w:val="2"/>
          <w:sz w:val="24"/>
          <w:szCs w:val="28"/>
          <w:vertAlign w:val="superscript"/>
          <w:lang w:val="en-US" w:eastAsia="zh-CN"/>
        </w:rPr>
        <w:t>2</w:t>
      </w:r>
      <w:r>
        <w:rPr>
          <w:rFonts w:hint="default" w:ascii="Times New Roman" w:hAnsi="Times New Roman" w:eastAsia="宋体" w:cs="Times New Roman"/>
          <w:kern w:val="2"/>
          <w:sz w:val="24"/>
          <w:szCs w:val="28"/>
          <w:lang w:val="en-US" w:eastAsia="zh-CN"/>
        </w:rPr>
        <w:t xml:space="preserve">，采用钢筋混凝土框架结构。本单体为单层民用建筑，耐火等级为二级。 </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default" w:ascii="Times New Roman" w:hAnsi="Times New Roman" w:eastAsia="宋体" w:cs="Times New Roman"/>
          <w:kern w:val="2"/>
          <w:sz w:val="24"/>
          <w:szCs w:val="28"/>
          <w:lang w:val="en-US" w:eastAsia="zh-CN"/>
        </w:rPr>
        <w:t>地磅房内部包含地磅房兼消防控制室、休息室及卫生间。地磅房直接对外开门疏散，疏散门宽度为1m，满足疏散要求。该单体首层设置消防救援窗，间隔不大于20</w:t>
      </w:r>
      <w:r>
        <w:rPr>
          <w:rFonts w:hint="eastAsia" w:ascii="Times New Roman" w:hAnsi="Times New Roman" w:cs="Times New Roman"/>
          <w:kern w:val="2"/>
          <w:sz w:val="24"/>
          <w:szCs w:val="28"/>
          <w:lang w:val="en-US" w:eastAsia="zh-CN"/>
        </w:rPr>
        <w:t>m</w:t>
      </w:r>
      <w:r>
        <w:rPr>
          <w:rFonts w:hint="default" w:ascii="Times New Roman" w:hAnsi="Times New Roman" w:eastAsia="宋体" w:cs="Times New Roman"/>
          <w:kern w:val="2"/>
          <w:sz w:val="24"/>
          <w:szCs w:val="28"/>
          <w:lang w:val="en-US" w:eastAsia="zh-CN"/>
        </w:rPr>
        <w:t xml:space="preserve">。 </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default" w:ascii="Times New Roman" w:hAnsi="Times New Roman" w:eastAsia="宋体" w:cs="Times New Roman"/>
          <w:kern w:val="2"/>
          <w:sz w:val="24"/>
          <w:szCs w:val="28"/>
          <w:lang w:val="en-US" w:eastAsia="zh-CN"/>
        </w:rPr>
        <w:t xml:space="preserve">4）固体废物（建筑垃圾）处理车间 </w:t>
      </w:r>
    </w:p>
    <w:p>
      <w:pPr>
        <w:snapToGrid w:val="0"/>
        <w:spacing w:line="360" w:lineRule="auto"/>
        <w:ind w:firstLine="480" w:firstLineChars="200"/>
        <w:rPr>
          <w:rFonts w:hint="default"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本单体为地块占地面积最大的建筑，呈梯形布置，总长114m，总宽108.8m，共1层，规划高度23.</w:t>
      </w:r>
      <w:r>
        <w:rPr>
          <w:rFonts w:hint="eastAsia" w:ascii="Times New Roman" w:hAnsi="Times New Roman" w:cs="Times New Roman"/>
          <w:kern w:val="2"/>
          <w:sz w:val="24"/>
          <w:szCs w:val="28"/>
          <w:lang w:val="en-US" w:eastAsia="zh-CN"/>
        </w:rPr>
        <w:t>15</w:t>
      </w:r>
      <w:r>
        <w:rPr>
          <w:rFonts w:hint="eastAsia" w:ascii="Times New Roman" w:hAnsi="Times New Roman" w:eastAsia="宋体" w:cs="Times New Roman"/>
          <w:kern w:val="2"/>
          <w:sz w:val="24"/>
          <w:szCs w:val="28"/>
          <w:lang w:val="en-US" w:eastAsia="zh-CN"/>
        </w:rPr>
        <w:t xml:space="preserve"> m，消防高度</w:t>
      </w:r>
      <w:r>
        <w:rPr>
          <w:rFonts w:hint="eastAsia" w:ascii="Times New Roman" w:hAnsi="Times New Roman" w:cs="Times New Roman"/>
          <w:kern w:val="2"/>
          <w:sz w:val="24"/>
          <w:szCs w:val="28"/>
          <w:lang w:val="en-US" w:eastAsia="zh-CN"/>
        </w:rPr>
        <w:t>20.9</w:t>
      </w:r>
      <w:r>
        <w:rPr>
          <w:rFonts w:hint="eastAsia" w:ascii="Times New Roman" w:hAnsi="Times New Roman" w:eastAsia="宋体" w:cs="Times New Roman"/>
          <w:kern w:val="2"/>
          <w:sz w:val="24"/>
          <w:szCs w:val="28"/>
          <w:lang w:val="en-US" w:eastAsia="zh-CN"/>
        </w:rPr>
        <w:t>m，占地面积11840.53m</w:t>
      </w:r>
      <w:r>
        <w:rPr>
          <w:rFonts w:hint="eastAsia" w:ascii="Times New Roman" w:hAnsi="Times New Roman" w:eastAsia="宋体" w:cs="Times New Roman"/>
          <w:kern w:val="2"/>
          <w:sz w:val="24"/>
          <w:szCs w:val="28"/>
          <w:vertAlign w:val="superscript"/>
          <w:lang w:val="en-US" w:eastAsia="zh-CN"/>
        </w:rPr>
        <w:t>2</w:t>
      </w:r>
      <w:r>
        <w:rPr>
          <w:rFonts w:hint="eastAsia" w:ascii="Times New Roman" w:hAnsi="Times New Roman" w:eastAsia="宋体" w:cs="Times New Roman"/>
          <w:kern w:val="2"/>
          <w:sz w:val="24"/>
          <w:szCs w:val="28"/>
          <w:lang w:val="en-US" w:eastAsia="zh-CN"/>
        </w:rPr>
        <w:t>，总建筑面积</w:t>
      </w:r>
      <w:r>
        <w:rPr>
          <w:rFonts w:hint="eastAsia" w:ascii="Times New Roman" w:hAnsi="Times New Roman" w:cs="Times New Roman"/>
          <w:kern w:val="2"/>
          <w:sz w:val="24"/>
          <w:szCs w:val="28"/>
          <w:lang w:val="en-US" w:eastAsia="zh-CN"/>
        </w:rPr>
        <w:t>15446.51</w:t>
      </w:r>
      <w:r>
        <w:rPr>
          <w:rFonts w:hint="eastAsia" w:ascii="Times New Roman" w:hAnsi="Times New Roman" w:eastAsia="宋体" w:cs="Times New Roman"/>
          <w:kern w:val="2"/>
          <w:sz w:val="24"/>
          <w:szCs w:val="28"/>
          <w:lang w:val="en-US" w:eastAsia="zh-CN"/>
        </w:rPr>
        <w:t>m</w:t>
      </w:r>
      <w:r>
        <w:rPr>
          <w:rFonts w:hint="eastAsia" w:ascii="Times New Roman" w:hAnsi="Times New Roman" w:eastAsia="宋体" w:cs="Times New Roman"/>
          <w:kern w:val="2"/>
          <w:sz w:val="24"/>
          <w:szCs w:val="28"/>
          <w:vertAlign w:val="superscript"/>
          <w:lang w:val="en-US" w:eastAsia="zh-CN"/>
        </w:rPr>
        <w:t>2</w:t>
      </w:r>
      <w:r>
        <w:rPr>
          <w:rFonts w:hint="eastAsia" w:ascii="Times New Roman" w:hAnsi="Times New Roman" w:eastAsia="宋体" w:cs="Times New Roman"/>
          <w:kern w:val="2"/>
          <w:sz w:val="24"/>
          <w:szCs w:val="28"/>
          <w:lang w:val="en-US" w:eastAsia="zh-CN"/>
        </w:rPr>
        <w:t>，</w:t>
      </w:r>
      <w:r>
        <w:rPr>
          <w:rFonts w:hint="eastAsia" w:ascii="Times New Roman" w:hAnsi="Times New Roman" w:cs="Times New Roman"/>
          <w:kern w:val="2"/>
          <w:sz w:val="24"/>
          <w:szCs w:val="28"/>
          <w:lang w:val="en-US" w:eastAsia="zh-CN"/>
        </w:rPr>
        <w:t>支撑跨度约为40.8m，</w:t>
      </w:r>
      <w:r>
        <w:rPr>
          <w:rFonts w:hint="eastAsia" w:ascii="Times New Roman" w:hAnsi="Times New Roman" w:eastAsia="宋体" w:cs="Times New Roman"/>
          <w:kern w:val="2"/>
          <w:sz w:val="24"/>
          <w:szCs w:val="28"/>
          <w:lang w:val="en-US" w:eastAsia="zh-CN"/>
        </w:rPr>
        <w:t>采用钢筋混凝土框架+轻钢屋面结构。本单体为工业建筑，火灾危险性为戊类，耐火等级为二级。</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固体废物（建筑垃圾）处理车间共分为三大功能区，分别为原料库、综合处理车间、建筑垃圾暂存库。其中建筑垃圾暂存库首层地面标高比其他两个区高出3m，屋面与其他功能区域标高相同。</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default" w:ascii="Times New Roman" w:hAnsi="Times New Roman" w:eastAsia="宋体" w:cs="Times New Roman"/>
          <w:kern w:val="2"/>
          <w:sz w:val="24"/>
          <w:szCs w:val="28"/>
          <w:lang w:val="en-US" w:eastAsia="zh-CN"/>
        </w:rPr>
        <w:t xml:space="preserve">原料库区主要功能为原料库、上料输送带区、后台上料区、洗车及浆水回收间、更衣室、卫生间、地下水池等，4.8m标高有原料库（储存层）；综合处理车间主要功能为综合处理车间、处置设备区、维修车间、除尘设备间、粉罐间。 </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default" w:ascii="Times New Roman" w:hAnsi="Times New Roman" w:eastAsia="宋体" w:cs="Times New Roman"/>
          <w:kern w:val="2"/>
          <w:sz w:val="24"/>
          <w:szCs w:val="28"/>
          <w:lang w:val="en-US" w:eastAsia="zh-CN"/>
        </w:rPr>
        <w:t xml:space="preserve">5）搅拌楼 </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default" w:ascii="Times New Roman" w:hAnsi="Times New Roman" w:eastAsia="宋体" w:cs="Times New Roman"/>
          <w:kern w:val="2"/>
          <w:sz w:val="24"/>
          <w:szCs w:val="28"/>
          <w:lang w:val="en-US" w:eastAsia="zh-CN"/>
        </w:rPr>
        <w:t>搅拌楼总长52.7m，总宽15.75m，共2层，规划高度</w:t>
      </w:r>
      <w:r>
        <w:rPr>
          <w:rFonts w:hint="eastAsia" w:ascii="Times New Roman" w:hAnsi="Times New Roman" w:cs="Times New Roman"/>
          <w:kern w:val="2"/>
          <w:sz w:val="24"/>
          <w:szCs w:val="28"/>
          <w:lang w:val="en-US" w:eastAsia="zh-CN"/>
        </w:rPr>
        <w:t>7.10</w:t>
      </w:r>
      <w:r>
        <w:rPr>
          <w:rFonts w:hint="default" w:ascii="Times New Roman" w:hAnsi="Times New Roman" w:eastAsia="宋体" w:cs="Times New Roman"/>
          <w:kern w:val="2"/>
          <w:sz w:val="24"/>
          <w:szCs w:val="28"/>
          <w:lang w:val="en-US" w:eastAsia="zh-CN"/>
        </w:rPr>
        <w:t>m，消防高度6.80m，占地面积830.03m</w:t>
      </w:r>
      <w:r>
        <w:rPr>
          <w:rFonts w:hint="default" w:ascii="Times New Roman" w:hAnsi="Times New Roman" w:eastAsia="宋体" w:cs="Times New Roman"/>
          <w:kern w:val="2"/>
          <w:sz w:val="24"/>
          <w:szCs w:val="28"/>
          <w:vertAlign w:val="superscript"/>
          <w:lang w:val="en-US" w:eastAsia="zh-CN"/>
        </w:rPr>
        <w:t>2</w:t>
      </w:r>
      <w:r>
        <w:rPr>
          <w:rFonts w:hint="default" w:ascii="Times New Roman" w:hAnsi="Times New Roman" w:eastAsia="宋体" w:cs="Times New Roman"/>
          <w:kern w:val="2"/>
          <w:sz w:val="24"/>
          <w:szCs w:val="28"/>
          <w:lang w:val="en-US" w:eastAsia="zh-CN"/>
        </w:rPr>
        <w:t>，总建筑面积</w:t>
      </w:r>
      <w:r>
        <w:rPr>
          <w:rFonts w:hint="eastAsia" w:ascii="Times New Roman" w:hAnsi="Times New Roman" w:cs="Times New Roman"/>
          <w:kern w:val="2"/>
          <w:sz w:val="24"/>
          <w:szCs w:val="28"/>
          <w:lang w:val="en-US" w:eastAsia="zh-CN"/>
        </w:rPr>
        <w:t>1198.53</w:t>
      </w:r>
      <w:r>
        <w:rPr>
          <w:rFonts w:hint="default" w:ascii="Times New Roman" w:hAnsi="Times New Roman" w:eastAsia="宋体" w:cs="Times New Roman"/>
          <w:kern w:val="2"/>
          <w:sz w:val="24"/>
          <w:szCs w:val="28"/>
          <w:lang w:val="en-US" w:eastAsia="zh-CN"/>
        </w:rPr>
        <w:t>m</w:t>
      </w:r>
      <w:r>
        <w:rPr>
          <w:rFonts w:hint="default" w:ascii="Times New Roman" w:hAnsi="Times New Roman" w:eastAsia="宋体" w:cs="Times New Roman"/>
          <w:kern w:val="2"/>
          <w:sz w:val="24"/>
          <w:szCs w:val="28"/>
          <w:vertAlign w:val="superscript"/>
          <w:lang w:val="en-US" w:eastAsia="zh-CN"/>
        </w:rPr>
        <w:t>2</w:t>
      </w:r>
      <w:r>
        <w:rPr>
          <w:rFonts w:hint="default" w:ascii="Times New Roman" w:hAnsi="Times New Roman" w:eastAsia="宋体" w:cs="Times New Roman"/>
          <w:kern w:val="2"/>
          <w:sz w:val="24"/>
          <w:szCs w:val="28"/>
          <w:lang w:val="en-US" w:eastAsia="zh-CN"/>
        </w:rPr>
        <w:t xml:space="preserve">，采用钢筋混凝土框架结构。本单体为工业建筑、民用建筑，火灾危险性为戊类，耐火等级为二级。 </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default" w:ascii="Times New Roman" w:hAnsi="Times New Roman" w:eastAsia="宋体" w:cs="Times New Roman"/>
          <w:kern w:val="2"/>
          <w:sz w:val="24"/>
          <w:szCs w:val="28"/>
          <w:lang w:val="en-US" w:eastAsia="zh-CN"/>
        </w:rPr>
        <w:t>搅拌楼首层主要功能为装车卡位、</w:t>
      </w:r>
      <w:r>
        <w:rPr>
          <w:rFonts w:hint="eastAsia" w:ascii="Times New Roman" w:hAnsi="Times New Roman" w:cs="Times New Roman"/>
          <w:kern w:val="2"/>
          <w:sz w:val="24"/>
          <w:szCs w:val="28"/>
          <w:lang w:val="en-US" w:eastAsia="zh-CN"/>
        </w:rPr>
        <w:t>设备</w:t>
      </w:r>
      <w:r>
        <w:rPr>
          <w:rFonts w:hint="default" w:ascii="Times New Roman" w:hAnsi="Times New Roman" w:eastAsia="宋体" w:cs="Times New Roman"/>
          <w:kern w:val="2"/>
          <w:sz w:val="24"/>
          <w:szCs w:val="28"/>
          <w:lang w:val="en-US" w:eastAsia="zh-CN"/>
        </w:rPr>
        <w:t xml:space="preserve">间、养护室、维修配件室、卫生间，装车卡位层高6.5m，其他空间层高3m；二层主要功能为设备间、备品间，层高 3.5m；6.5m层平面为设备平台。 </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cs="Times New Roman"/>
          <w:kern w:val="2"/>
          <w:sz w:val="24"/>
          <w:szCs w:val="28"/>
          <w:lang w:val="en-US" w:eastAsia="zh-CN"/>
        </w:rPr>
        <w:t>6）</w:t>
      </w:r>
      <w:r>
        <w:rPr>
          <w:rFonts w:hint="eastAsia" w:ascii="Times New Roman" w:hAnsi="Times New Roman" w:eastAsia="宋体" w:cs="Times New Roman"/>
          <w:kern w:val="2"/>
          <w:sz w:val="24"/>
          <w:szCs w:val="28"/>
          <w:lang w:val="en-US" w:eastAsia="zh-CN"/>
        </w:rPr>
        <w:t>最终总平面的布置如下：</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固体废物（建筑垃圾）处理车间布置在地块的南侧，该建筑北面布置搅拌楼，间距约为18.8</w:t>
      </w:r>
      <w:r>
        <w:rPr>
          <w:rFonts w:hint="eastAsia" w:ascii="Times New Roman" w:hAnsi="Times New Roman" w:cs="Times New Roman"/>
          <w:kern w:val="2"/>
          <w:sz w:val="24"/>
          <w:szCs w:val="28"/>
          <w:lang w:val="en-US" w:eastAsia="zh-CN"/>
        </w:rPr>
        <w:t>m</w:t>
      </w:r>
      <w:r>
        <w:rPr>
          <w:rFonts w:hint="eastAsia" w:ascii="Times New Roman" w:hAnsi="Times New Roman" w:eastAsia="宋体" w:cs="Times New Roman"/>
          <w:kern w:val="2"/>
          <w:sz w:val="24"/>
          <w:szCs w:val="28"/>
          <w:lang w:val="en-US" w:eastAsia="zh-CN"/>
        </w:rPr>
        <w:t>，搅拌楼前面就形成一个进深约50</w:t>
      </w:r>
      <w:r>
        <w:rPr>
          <w:rFonts w:hint="eastAsia" w:ascii="Times New Roman" w:hAnsi="Times New Roman" w:cs="Times New Roman"/>
          <w:kern w:val="2"/>
          <w:sz w:val="24"/>
          <w:szCs w:val="28"/>
          <w:lang w:val="en-US" w:eastAsia="zh-CN"/>
        </w:rPr>
        <w:t>m</w:t>
      </w:r>
      <w:r>
        <w:rPr>
          <w:rFonts w:hint="eastAsia" w:ascii="Times New Roman" w:hAnsi="Times New Roman" w:eastAsia="宋体" w:cs="Times New Roman"/>
          <w:kern w:val="2"/>
          <w:sz w:val="24"/>
          <w:szCs w:val="28"/>
          <w:lang w:val="en-US" w:eastAsia="zh-CN"/>
        </w:rPr>
        <w:t>的前广场，方便搅拌车的回转。配套办公用房布置在地块西侧角落，地下车库出入口靠近厂区出入口设置。利用搅拌楼和配套办公用房之间的空地布置消防登高场地及地面停车位，消防车道绕场地周边布置，节省用地。</w:t>
      </w:r>
    </w:p>
    <w:p>
      <w:pPr>
        <w:snapToGrid w:val="0"/>
        <w:spacing w:line="360" w:lineRule="auto"/>
        <w:ind w:firstLine="480" w:firstLineChars="200"/>
        <w:rPr>
          <w:rFonts w:hint="eastAsia"/>
          <w:lang w:val="en-US" w:eastAsia="zh-CN"/>
        </w:rPr>
      </w:pPr>
      <w:r>
        <w:rPr>
          <w:rFonts w:hint="eastAsia" w:ascii="Times New Roman" w:hAnsi="Times New Roman" w:eastAsia="宋体" w:cs="Times New Roman"/>
          <w:kern w:val="2"/>
          <w:sz w:val="24"/>
          <w:szCs w:val="28"/>
          <w:lang w:val="en-US" w:eastAsia="zh-CN"/>
        </w:rPr>
        <w:t>地块南侧场地标高为32.8</w:t>
      </w:r>
      <w:r>
        <w:rPr>
          <w:rFonts w:hint="eastAsia" w:ascii="Times New Roman" w:hAnsi="Times New Roman" w:cs="Times New Roman"/>
          <w:kern w:val="2"/>
          <w:sz w:val="24"/>
          <w:szCs w:val="28"/>
          <w:lang w:val="en-US" w:eastAsia="zh-CN"/>
        </w:rPr>
        <w:t>m</w:t>
      </w:r>
      <w:r>
        <w:rPr>
          <w:rFonts w:hint="eastAsia" w:ascii="Times New Roman" w:hAnsi="Times New Roman" w:eastAsia="宋体" w:cs="Times New Roman"/>
          <w:kern w:val="2"/>
          <w:sz w:val="24"/>
          <w:szCs w:val="28"/>
          <w:lang w:val="en-US" w:eastAsia="zh-CN"/>
        </w:rPr>
        <w:t>，北侧场地标高为28.2</w:t>
      </w:r>
      <w:r>
        <w:rPr>
          <w:rFonts w:hint="eastAsia" w:ascii="Times New Roman" w:hAnsi="Times New Roman" w:cs="Times New Roman"/>
          <w:kern w:val="2"/>
          <w:sz w:val="24"/>
          <w:szCs w:val="28"/>
          <w:lang w:val="en-US" w:eastAsia="zh-CN"/>
        </w:rPr>
        <w:t>m</w:t>
      </w:r>
      <w:r>
        <w:rPr>
          <w:rFonts w:hint="eastAsia" w:ascii="Times New Roman" w:hAnsi="Times New Roman" w:eastAsia="宋体" w:cs="Times New Roman"/>
          <w:kern w:val="2"/>
          <w:sz w:val="24"/>
          <w:szCs w:val="28"/>
          <w:lang w:val="en-US" w:eastAsia="zh-CN"/>
        </w:rPr>
        <w:t>，该地块南高北低，南北高差约5</w:t>
      </w:r>
      <w:r>
        <w:rPr>
          <w:rFonts w:hint="eastAsia" w:ascii="Times New Roman" w:hAnsi="Times New Roman" w:cs="Times New Roman"/>
          <w:kern w:val="2"/>
          <w:sz w:val="24"/>
          <w:szCs w:val="28"/>
          <w:lang w:val="en-US" w:eastAsia="zh-CN"/>
        </w:rPr>
        <w:t>m</w:t>
      </w:r>
      <w:r>
        <w:rPr>
          <w:rFonts w:hint="eastAsia" w:ascii="Times New Roman" w:hAnsi="Times New Roman" w:eastAsia="宋体" w:cs="Times New Roman"/>
          <w:kern w:val="2"/>
          <w:sz w:val="24"/>
          <w:szCs w:val="28"/>
          <w:lang w:val="en-US" w:eastAsia="zh-CN"/>
        </w:rPr>
        <w:t>，充分利用原有地形，结合生产工艺、交通运输、防洪排水、建筑总平面设计以及采光通风要求，以及与整个园区的管道衔接，整个地块竖向设计基本尊重原有地形，南侧固体废物（建筑垃圾）处理车间中的建筑垃圾暂存库抬高至</w:t>
      </w:r>
      <w:r>
        <w:rPr>
          <w:rFonts w:hint="eastAsia" w:ascii="Times New Roman" w:hAnsi="Times New Roman" w:cs="Times New Roman"/>
          <w:kern w:val="2"/>
          <w:sz w:val="24"/>
          <w:szCs w:val="28"/>
          <w:lang w:val="en-US" w:eastAsia="zh-CN"/>
        </w:rPr>
        <w:t>33.05m</w:t>
      </w:r>
      <w:r>
        <w:rPr>
          <w:rFonts w:hint="eastAsia" w:ascii="Times New Roman" w:hAnsi="Times New Roman" w:eastAsia="宋体" w:cs="Times New Roman"/>
          <w:kern w:val="2"/>
          <w:sz w:val="24"/>
          <w:szCs w:val="28"/>
          <w:lang w:val="en-US" w:eastAsia="zh-CN"/>
        </w:rPr>
        <w:t>，充分利用已有地形，减少土方开挖。场地整体往东侧找坡，原料库下有雨水池，收集场地的雨水。</w:t>
      </w:r>
    </w:p>
    <w:p>
      <w:pPr>
        <w:pStyle w:val="8"/>
        <w:jc w:val="center"/>
        <w:rPr>
          <w:rFonts w:hint="eastAsia" w:ascii="Times New Roman" w:hAnsi="Times New Roman" w:eastAsia="宋体" w:cs="Times New Roman"/>
          <w:b/>
          <w:bCs/>
          <w:color w:val="auto"/>
          <w:sz w:val="24"/>
        </w:rPr>
      </w:pPr>
      <w:r>
        <w:rPr>
          <w:rFonts w:hint="eastAsia" w:ascii="Times New Roman" w:hAnsi="Times New Roman" w:eastAsia="宋体" w:cs="Times New Roman"/>
          <w:b/>
          <w:bCs/>
          <w:color w:val="auto"/>
          <w:sz w:val="24"/>
        </w:rPr>
        <w:t>项目主要建筑工程组成一览表（包括不限于）</w:t>
      </w:r>
    </w:p>
    <w:tbl>
      <w:tblPr>
        <w:tblStyle w:val="20"/>
        <w:tblW w:w="8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595"/>
        <w:gridCol w:w="5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blHeader/>
          <w:jc w:val="center"/>
        </w:trPr>
        <w:tc>
          <w:tcPr>
            <w:tcW w:w="1091" w:type="dxa"/>
            <w:tcBorders>
              <w:top w:val="single" w:color="auto" w:sz="4" w:space="0"/>
              <w:left w:val="single" w:color="auto" w:sz="4" w:space="0"/>
              <w:bottom w:val="single" w:color="auto" w:sz="4" w:space="0"/>
              <w:right w:val="single" w:color="auto" w:sz="4" w:space="0"/>
            </w:tcBorders>
            <w:noWrap w:val="0"/>
            <w:tcMar>
              <w:top w:w="28" w:type="dxa"/>
              <w:left w:w="57" w:type="dxa"/>
              <w:bottom w:w="28" w:type="dxa"/>
              <w:right w:w="57" w:type="dxa"/>
            </w:tcMar>
            <w:vAlign w:val="center"/>
          </w:tcPr>
          <w:p>
            <w:pPr>
              <w:spacing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建筑类别</w:t>
            </w:r>
          </w:p>
        </w:tc>
        <w:tc>
          <w:tcPr>
            <w:tcW w:w="1595" w:type="dxa"/>
            <w:tcBorders>
              <w:top w:val="single" w:color="auto" w:sz="4" w:space="0"/>
              <w:left w:val="single" w:color="auto" w:sz="4" w:space="0"/>
              <w:bottom w:val="single" w:color="auto" w:sz="4" w:space="0"/>
              <w:right w:val="single" w:color="auto" w:sz="4" w:space="0"/>
            </w:tcBorders>
            <w:noWrap w:val="0"/>
            <w:tcMar>
              <w:top w:w="28" w:type="dxa"/>
              <w:left w:w="57" w:type="dxa"/>
              <w:bottom w:w="28" w:type="dxa"/>
              <w:right w:w="57" w:type="dxa"/>
            </w:tcMar>
            <w:vAlign w:val="center"/>
          </w:tcPr>
          <w:p>
            <w:pPr>
              <w:spacing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序号/名称</w:t>
            </w:r>
          </w:p>
        </w:tc>
        <w:tc>
          <w:tcPr>
            <w:tcW w:w="5332" w:type="dxa"/>
            <w:tcBorders>
              <w:top w:val="single" w:color="auto" w:sz="4" w:space="0"/>
              <w:left w:val="single" w:color="auto" w:sz="4" w:space="0"/>
              <w:bottom w:val="single" w:color="auto" w:sz="4" w:space="0"/>
              <w:right w:val="single" w:color="auto" w:sz="4" w:space="0"/>
            </w:tcBorders>
            <w:noWrap w:val="0"/>
            <w:tcMar>
              <w:top w:w="28" w:type="dxa"/>
              <w:left w:w="57" w:type="dxa"/>
              <w:bottom w:w="28" w:type="dxa"/>
              <w:right w:w="57" w:type="dxa"/>
            </w:tcMar>
            <w:vAlign w:val="center"/>
          </w:tcPr>
          <w:p>
            <w:pPr>
              <w:spacing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1091" w:type="dxa"/>
            <w:vMerge w:val="restart"/>
            <w:tcBorders>
              <w:top w:val="single" w:color="auto" w:sz="4" w:space="0"/>
              <w:left w:val="single" w:color="auto" w:sz="4" w:space="0"/>
              <w:bottom w:val="single" w:color="auto" w:sz="4" w:space="0"/>
              <w:right w:val="single" w:color="auto" w:sz="4" w:space="0"/>
            </w:tcBorders>
            <w:noWrap w:val="0"/>
            <w:tcMar>
              <w:top w:w="28" w:type="dxa"/>
              <w:left w:w="57" w:type="dxa"/>
              <w:bottom w:w="28" w:type="dxa"/>
              <w:right w:w="57" w:type="dxa"/>
            </w:tcMar>
            <w:vAlign w:val="center"/>
          </w:tcPr>
          <w:p>
            <w:pPr>
              <w:spacing w:before="60" w:line="187" w:lineRule="auto"/>
              <w:jc w:val="both"/>
              <w:rPr>
                <w:rFonts w:hint="eastAsia" w:ascii="Times New Roman" w:hAnsi="Times New Roman" w:eastAsia="Times New Roman" w:cs="Times New Roman"/>
                <w:spacing w:val="-1"/>
                <w:sz w:val="21"/>
                <w:szCs w:val="21"/>
                <w:lang w:val="en-US" w:eastAsia="zh-CN"/>
              </w:rPr>
            </w:pPr>
            <w:r>
              <w:rPr>
                <w:rFonts w:hint="eastAsia" w:ascii="Times New Roman" w:hAnsi="Times New Roman" w:eastAsia="Times New Roman" w:cs="Times New Roman"/>
                <w:spacing w:val="-1"/>
                <w:sz w:val="21"/>
                <w:szCs w:val="21"/>
                <w:lang w:val="en-US" w:eastAsia="zh-CN"/>
              </w:rPr>
              <w:t>主车间建筑</w:t>
            </w:r>
          </w:p>
        </w:tc>
        <w:tc>
          <w:tcPr>
            <w:tcW w:w="1595" w:type="dxa"/>
            <w:tcBorders>
              <w:top w:val="single" w:color="auto" w:sz="4" w:space="0"/>
              <w:left w:val="single" w:color="auto" w:sz="4" w:space="0"/>
              <w:bottom w:val="single" w:color="auto" w:sz="4" w:space="0"/>
              <w:right w:val="single" w:color="auto" w:sz="4" w:space="0"/>
            </w:tcBorders>
            <w:noWrap w:val="0"/>
            <w:tcMar>
              <w:top w:w="28" w:type="dxa"/>
              <w:left w:w="57" w:type="dxa"/>
              <w:bottom w:w="28" w:type="dxa"/>
              <w:right w:w="57" w:type="dxa"/>
            </w:tcMar>
            <w:vAlign w:val="center"/>
          </w:tcPr>
          <w:p>
            <w:pPr>
              <w:spacing w:before="60" w:line="187" w:lineRule="auto"/>
              <w:jc w:val="both"/>
              <w:rPr>
                <w:rFonts w:hint="eastAsia" w:ascii="Times New Roman" w:hAnsi="Times New Roman" w:eastAsia="Times New Roman" w:cs="Times New Roman"/>
                <w:spacing w:val="-1"/>
                <w:sz w:val="21"/>
                <w:szCs w:val="21"/>
                <w:lang w:val="en-US" w:eastAsia="zh-CN"/>
              </w:rPr>
            </w:pPr>
            <w:r>
              <w:rPr>
                <w:rFonts w:hint="eastAsia" w:ascii="Times New Roman" w:hAnsi="Times New Roman" w:eastAsia="Times New Roman" w:cs="Times New Roman"/>
                <w:spacing w:val="-1"/>
                <w:sz w:val="21"/>
                <w:szCs w:val="21"/>
                <w:lang w:val="en-US" w:eastAsia="zh-CN"/>
              </w:rPr>
              <w:t>1.固体废物(建筑垃圾)处理车间</w:t>
            </w:r>
          </w:p>
        </w:tc>
        <w:tc>
          <w:tcPr>
            <w:tcW w:w="5332" w:type="dxa"/>
            <w:tcBorders>
              <w:top w:val="single" w:color="auto" w:sz="4" w:space="0"/>
              <w:left w:val="single" w:color="auto" w:sz="4" w:space="0"/>
              <w:bottom w:val="single" w:color="auto" w:sz="4" w:space="0"/>
              <w:right w:val="single" w:color="auto" w:sz="4" w:space="0"/>
            </w:tcBorders>
            <w:noWrap w:val="0"/>
            <w:tcMar>
              <w:top w:w="28" w:type="dxa"/>
              <w:left w:w="57" w:type="dxa"/>
              <w:bottom w:w="28" w:type="dxa"/>
              <w:right w:w="57" w:type="dxa"/>
            </w:tcMar>
            <w:vAlign w:val="top"/>
          </w:tcPr>
          <w:p>
            <w:pPr>
              <w:spacing w:before="60" w:line="187" w:lineRule="auto"/>
              <w:jc w:val="both"/>
              <w:rPr>
                <w:rFonts w:hint="eastAsia" w:ascii="Times New Roman" w:hAnsi="Times New Roman" w:eastAsia="Times New Roman" w:cs="Times New Roman"/>
                <w:spacing w:val="-1"/>
                <w:sz w:val="21"/>
                <w:szCs w:val="21"/>
                <w:lang w:val="en-US" w:eastAsia="zh-CN"/>
              </w:rPr>
            </w:pPr>
            <w:r>
              <w:rPr>
                <w:rFonts w:hint="eastAsia" w:ascii="Times New Roman" w:hAnsi="Times New Roman" w:eastAsia="Times New Roman" w:cs="Times New Roman"/>
                <w:spacing w:val="-1"/>
                <w:sz w:val="21"/>
                <w:szCs w:val="21"/>
                <w:lang w:val="en-US" w:eastAsia="zh-CN"/>
              </w:rPr>
              <w:t>建筑垃圾暂存库、处置设备区、综合处置车间、原料库(输送带层)、上料输送带区、压滤间、洗车及浆水回收间、维修车间、除尘设备间、机修车间、粉罐间等部分组成的一体化车间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60" w:line="187" w:lineRule="auto"/>
              <w:jc w:val="center"/>
              <w:rPr>
                <w:rFonts w:hint="eastAsia" w:ascii="Times New Roman" w:hAnsi="Times New Roman" w:eastAsia="Times New Roman" w:cs="Times New Roman"/>
                <w:spacing w:val="-1"/>
                <w:sz w:val="21"/>
                <w:szCs w:val="21"/>
                <w:lang w:val="en-US" w:eastAsia="zh-CN"/>
              </w:rPr>
            </w:pPr>
          </w:p>
        </w:tc>
        <w:tc>
          <w:tcPr>
            <w:tcW w:w="1595" w:type="dxa"/>
            <w:tcBorders>
              <w:top w:val="single" w:color="auto" w:sz="4" w:space="0"/>
              <w:left w:val="single" w:color="auto" w:sz="4" w:space="0"/>
              <w:bottom w:val="single" w:color="auto" w:sz="4" w:space="0"/>
              <w:right w:val="single" w:color="auto" w:sz="4" w:space="0"/>
            </w:tcBorders>
            <w:noWrap w:val="0"/>
            <w:tcMar>
              <w:top w:w="28" w:type="dxa"/>
              <w:left w:w="57" w:type="dxa"/>
              <w:bottom w:w="28" w:type="dxa"/>
              <w:right w:w="57" w:type="dxa"/>
            </w:tcMar>
            <w:vAlign w:val="center"/>
          </w:tcPr>
          <w:p>
            <w:pPr>
              <w:spacing w:before="60" w:line="187" w:lineRule="auto"/>
              <w:jc w:val="both"/>
              <w:rPr>
                <w:rFonts w:hint="default" w:ascii="Times New Roman" w:hAnsi="Times New Roman" w:eastAsia="Times New Roman" w:cs="Times New Roman"/>
                <w:spacing w:val="-1"/>
                <w:sz w:val="21"/>
                <w:szCs w:val="21"/>
                <w:lang w:val="en-US" w:eastAsia="zh-CN"/>
              </w:rPr>
            </w:pPr>
            <w:r>
              <w:rPr>
                <w:rFonts w:hint="eastAsia" w:ascii="Times New Roman" w:hAnsi="Times New Roman" w:eastAsia="Times New Roman" w:cs="Times New Roman"/>
                <w:spacing w:val="-1"/>
                <w:sz w:val="21"/>
                <w:szCs w:val="21"/>
                <w:lang w:val="en-US" w:eastAsia="zh-CN"/>
              </w:rPr>
              <w:t>2.搅拌楼</w:t>
            </w:r>
          </w:p>
        </w:tc>
        <w:tc>
          <w:tcPr>
            <w:tcW w:w="5332" w:type="dxa"/>
            <w:tcBorders>
              <w:top w:val="single" w:color="auto" w:sz="4" w:space="0"/>
              <w:left w:val="single" w:color="auto" w:sz="4" w:space="0"/>
              <w:bottom w:val="single" w:color="auto" w:sz="4" w:space="0"/>
              <w:right w:val="single" w:color="auto" w:sz="4" w:space="0"/>
            </w:tcBorders>
            <w:noWrap w:val="0"/>
            <w:tcMar>
              <w:top w:w="28" w:type="dxa"/>
              <w:left w:w="57" w:type="dxa"/>
              <w:bottom w:w="28" w:type="dxa"/>
              <w:right w:w="57" w:type="dxa"/>
            </w:tcMar>
            <w:vAlign w:val="top"/>
          </w:tcPr>
          <w:p>
            <w:pPr>
              <w:spacing w:before="60" w:line="187" w:lineRule="auto"/>
              <w:jc w:val="both"/>
              <w:rPr>
                <w:rFonts w:hint="default" w:ascii="Times New Roman" w:hAnsi="Times New Roman" w:eastAsia="Times New Roman" w:cs="Times New Roman"/>
                <w:spacing w:val="-1"/>
                <w:sz w:val="21"/>
                <w:szCs w:val="21"/>
                <w:lang w:val="en-US" w:eastAsia="zh-CN"/>
              </w:rPr>
            </w:pPr>
            <w:r>
              <w:rPr>
                <w:rFonts w:hint="eastAsia" w:ascii="Times New Roman" w:hAnsi="Times New Roman" w:eastAsia="Times New Roman" w:cs="Times New Roman"/>
                <w:spacing w:val="-1"/>
                <w:sz w:val="21"/>
                <w:szCs w:val="21"/>
                <w:lang w:val="en-US" w:eastAsia="zh-CN"/>
              </w:rPr>
              <w:t>两层钢筋混凝土框架，4条楼式搅拌站设备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091" w:type="dxa"/>
            <w:vMerge w:val="restart"/>
            <w:tcBorders>
              <w:top w:val="single" w:color="auto" w:sz="4" w:space="0"/>
              <w:left w:val="single" w:color="auto" w:sz="4" w:space="0"/>
              <w:right w:val="single" w:color="auto" w:sz="4" w:space="0"/>
            </w:tcBorders>
            <w:noWrap w:val="0"/>
            <w:tcMar>
              <w:top w:w="28" w:type="dxa"/>
              <w:left w:w="57" w:type="dxa"/>
              <w:bottom w:w="28" w:type="dxa"/>
              <w:right w:w="57" w:type="dxa"/>
            </w:tcMar>
            <w:vAlign w:val="center"/>
          </w:tcPr>
          <w:p>
            <w:pPr>
              <w:spacing w:before="60" w:line="187" w:lineRule="auto"/>
              <w:jc w:val="both"/>
              <w:rPr>
                <w:rFonts w:hint="eastAsia" w:ascii="Times New Roman" w:hAnsi="Times New Roman" w:eastAsia="Times New Roman" w:cs="Times New Roman"/>
                <w:spacing w:val="-1"/>
                <w:sz w:val="21"/>
                <w:szCs w:val="21"/>
                <w:lang w:val="en-US" w:eastAsia="zh-CN"/>
              </w:rPr>
            </w:pPr>
            <w:r>
              <w:rPr>
                <w:rFonts w:hint="eastAsia" w:ascii="Times New Roman" w:hAnsi="Times New Roman" w:eastAsia="Times New Roman" w:cs="Times New Roman"/>
                <w:spacing w:val="-1"/>
                <w:sz w:val="21"/>
                <w:szCs w:val="21"/>
                <w:lang w:val="en-US" w:eastAsia="zh-CN"/>
              </w:rPr>
              <w:t>辅助生产建筑</w:t>
            </w:r>
          </w:p>
        </w:tc>
        <w:tc>
          <w:tcPr>
            <w:tcW w:w="1595" w:type="dxa"/>
            <w:tcBorders>
              <w:top w:val="single" w:color="auto" w:sz="4" w:space="0"/>
              <w:left w:val="single" w:color="auto" w:sz="4" w:space="0"/>
              <w:bottom w:val="single" w:color="auto" w:sz="4" w:space="0"/>
              <w:right w:val="single" w:color="auto" w:sz="4" w:space="0"/>
            </w:tcBorders>
            <w:noWrap w:val="0"/>
            <w:tcMar>
              <w:top w:w="28" w:type="dxa"/>
              <w:left w:w="57" w:type="dxa"/>
              <w:bottom w:w="28" w:type="dxa"/>
              <w:right w:w="57" w:type="dxa"/>
            </w:tcMar>
            <w:vAlign w:val="center"/>
          </w:tcPr>
          <w:p>
            <w:pPr>
              <w:spacing w:before="60" w:line="187" w:lineRule="auto"/>
              <w:jc w:val="both"/>
              <w:rPr>
                <w:rFonts w:hint="eastAsia" w:ascii="Times New Roman" w:hAnsi="Times New Roman" w:eastAsia="Times New Roman" w:cs="Times New Roman"/>
                <w:spacing w:val="-1"/>
                <w:sz w:val="21"/>
                <w:szCs w:val="21"/>
                <w:lang w:val="en-US" w:eastAsia="zh-CN"/>
              </w:rPr>
            </w:pPr>
            <w:r>
              <w:rPr>
                <w:rFonts w:hint="eastAsia" w:ascii="Times New Roman" w:hAnsi="Times New Roman" w:eastAsia="Times New Roman" w:cs="Times New Roman"/>
                <w:spacing w:val="-1"/>
                <w:sz w:val="21"/>
                <w:szCs w:val="21"/>
                <w:lang w:val="en-US" w:eastAsia="zh-CN"/>
              </w:rPr>
              <w:t>1.配套办公用房</w:t>
            </w:r>
          </w:p>
        </w:tc>
        <w:tc>
          <w:tcPr>
            <w:tcW w:w="5332" w:type="dxa"/>
            <w:tcBorders>
              <w:top w:val="single" w:color="auto" w:sz="4" w:space="0"/>
              <w:left w:val="single" w:color="auto" w:sz="4" w:space="0"/>
              <w:bottom w:val="single" w:color="auto" w:sz="4" w:space="0"/>
              <w:right w:val="single" w:color="auto" w:sz="4" w:space="0"/>
            </w:tcBorders>
            <w:noWrap w:val="0"/>
            <w:tcMar>
              <w:top w:w="28" w:type="dxa"/>
              <w:left w:w="57" w:type="dxa"/>
              <w:bottom w:w="28" w:type="dxa"/>
              <w:right w:w="57" w:type="dxa"/>
            </w:tcMar>
            <w:vAlign w:val="top"/>
          </w:tcPr>
          <w:p>
            <w:pPr>
              <w:spacing w:before="60" w:line="187" w:lineRule="auto"/>
              <w:jc w:val="both"/>
              <w:rPr>
                <w:rFonts w:hint="eastAsia" w:ascii="Times New Roman" w:hAnsi="Times New Roman" w:eastAsia="Times New Roman" w:cs="Times New Roman"/>
                <w:spacing w:val="-1"/>
                <w:sz w:val="21"/>
                <w:szCs w:val="21"/>
                <w:lang w:val="en-US" w:eastAsia="zh-CN"/>
              </w:rPr>
            </w:pPr>
            <w:r>
              <w:rPr>
                <w:rFonts w:hint="eastAsia" w:ascii="Times New Roman" w:hAnsi="Times New Roman" w:eastAsia="Times New Roman" w:cs="Times New Roman"/>
                <w:spacing w:val="-1"/>
                <w:sz w:val="21"/>
                <w:szCs w:val="21"/>
                <w:lang w:val="en-US" w:eastAsia="zh-CN"/>
              </w:rPr>
              <w:t>办公、中控室、开关房、变电房、接待、餐厅及休息等功能的复合型建筑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91" w:type="dxa"/>
            <w:vMerge w:val="continue"/>
            <w:tcBorders>
              <w:left w:val="single" w:color="auto" w:sz="4" w:space="0"/>
              <w:right w:val="single" w:color="auto" w:sz="4" w:space="0"/>
            </w:tcBorders>
            <w:noWrap w:val="0"/>
            <w:vAlign w:val="center"/>
          </w:tcPr>
          <w:p>
            <w:pPr>
              <w:spacing w:before="60" w:line="187" w:lineRule="auto"/>
              <w:jc w:val="center"/>
              <w:rPr>
                <w:rFonts w:hint="eastAsia" w:ascii="Times New Roman" w:hAnsi="Times New Roman" w:eastAsia="Times New Roman" w:cs="Times New Roman"/>
                <w:spacing w:val="-1"/>
                <w:sz w:val="21"/>
                <w:szCs w:val="21"/>
                <w:lang w:val="en-US" w:eastAsia="zh-CN"/>
              </w:rPr>
            </w:pPr>
          </w:p>
        </w:tc>
        <w:tc>
          <w:tcPr>
            <w:tcW w:w="1595" w:type="dxa"/>
            <w:tcBorders>
              <w:top w:val="single" w:color="auto" w:sz="4" w:space="0"/>
              <w:left w:val="single" w:color="auto" w:sz="4" w:space="0"/>
              <w:bottom w:val="single" w:color="auto" w:sz="4" w:space="0"/>
              <w:right w:val="single" w:color="auto" w:sz="4" w:space="0"/>
            </w:tcBorders>
            <w:noWrap w:val="0"/>
            <w:tcMar>
              <w:top w:w="28" w:type="dxa"/>
              <w:left w:w="57" w:type="dxa"/>
              <w:bottom w:w="28" w:type="dxa"/>
              <w:right w:w="57" w:type="dxa"/>
            </w:tcMar>
            <w:vAlign w:val="center"/>
          </w:tcPr>
          <w:p>
            <w:pPr>
              <w:spacing w:before="60" w:line="187" w:lineRule="auto"/>
              <w:jc w:val="both"/>
              <w:rPr>
                <w:rFonts w:hint="eastAsia" w:ascii="Times New Roman" w:hAnsi="Times New Roman" w:eastAsia="Times New Roman" w:cs="Times New Roman"/>
                <w:spacing w:val="-1"/>
                <w:sz w:val="21"/>
                <w:szCs w:val="21"/>
                <w:lang w:val="en-US" w:eastAsia="zh-CN"/>
              </w:rPr>
            </w:pPr>
            <w:r>
              <w:rPr>
                <w:rFonts w:hint="eastAsia" w:ascii="Times New Roman" w:hAnsi="Times New Roman" w:eastAsia="Times New Roman" w:cs="Times New Roman"/>
                <w:spacing w:val="-1"/>
                <w:sz w:val="21"/>
                <w:szCs w:val="21"/>
                <w:lang w:val="en-US" w:eastAsia="zh-CN"/>
              </w:rPr>
              <w:t>2.地磅及地磅房</w:t>
            </w:r>
          </w:p>
        </w:tc>
        <w:tc>
          <w:tcPr>
            <w:tcW w:w="5332" w:type="dxa"/>
            <w:tcBorders>
              <w:top w:val="single" w:color="auto" w:sz="4" w:space="0"/>
              <w:left w:val="single" w:color="auto" w:sz="4" w:space="0"/>
              <w:bottom w:val="single" w:color="auto" w:sz="4" w:space="0"/>
              <w:right w:val="single" w:color="auto" w:sz="4" w:space="0"/>
            </w:tcBorders>
            <w:noWrap w:val="0"/>
            <w:tcMar>
              <w:top w:w="28" w:type="dxa"/>
              <w:left w:w="57" w:type="dxa"/>
              <w:bottom w:w="28" w:type="dxa"/>
              <w:right w:w="57" w:type="dxa"/>
            </w:tcMar>
            <w:vAlign w:val="top"/>
          </w:tcPr>
          <w:p>
            <w:pPr>
              <w:spacing w:before="60" w:line="187" w:lineRule="auto"/>
              <w:jc w:val="both"/>
              <w:rPr>
                <w:rFonts w:hint="eastAsia" w:ascii="Times New Roman" w:hAnsi="Times New Roman" w:eastAsia="Times New Roman" w:cs="Times New Roman"/>
                <w:spacing w:val="-1"/>
                <w:sz w:val="21"/>
                <w:szCs w:val="21"/>
                <w:lang w:val="en-US" w:eastAsia="zh-CN"/>
              </w:rPr>
            </w:pPr>
            <w:r>
              <w:rPr>
                <w:rFonts w:hint="eastAsia" w:ascii="Times New Roman" w:hAnsi="Times New Roman" w:eastAsia="Times New Roman" w:cs="Times New Roman"/>
                <w:spacing w:val="-1"/>
                <w:sz w:val="21"/>
                <w:szCs w:val="21"/>
                <w:lang w:val="en-US" w:eastAsia="zh-CN"/>
              </w:rPr>
              <w:t>单层钢筋混凝土框架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91" w:type="dxa"/>
            <w:vMerge w:val="continue"/>
            <w:tcBorders>
              <w:left w:val="single" w:color="auto" w:sz="4" w:space="0"/>
              <w:right w:val="single" w:color="auto" w:sz="4" w:space="0"/>
            </w:tcBorders>
            <w:noWrap w:val="0"/>
            <w:vAlign w:val="center"/>
          </w:tcPr>
          <w:p>
            <w:pPr>
              <w:spacing w:before="60" w:line="187" w:lineRule="auto"/>
              <w:jc w:val="center"/>
              <w:rPr>
                <w:rFonts w:hint="eastAsia" w:ascii="Times New Roman" w:hAnsi="Times New Roman" w:eastAsia="Times New Roman" w:cs="Times New Roman"/>
                <w:spacing w:val="-1"/>
                <w:sz w:val="21"/>
                <w:szCs w:val="21"/>
                <w:lang w:val="en-US" w:eastAsia="zh-CN"/>
              </w:rPr>
            </w:pPr>
          </w:p>
        </w:tc>
        <w:tc>
          <w:tcPr>
            <w:tcW w:w="1595" w:type="dxa"/>
            <w:tcBorders>
              <w:top w:val="single" w:color="auto" w:sz="4" w:space="0"/>
              <w:left w:val="single" w:color="auto" w:sz="4" w:space="0"/>
              <w:bottom w:val="single" w:color="auto" w:sz="4" w:space="0"/>
              <w:right w:val="single" w:color="auto" w:sz="4" w:space="0"/>
            </w:tcBorders>
            <w:noWrap w:val="0"/>
            <w:tcMar>
              <w:top w:w="28" w:type="dxa"/>
              <w:left w:w="57" w:type="dxa"/>
              <w:bottom w:w="28" w:type="dxa"/>
              <w:right w:w="57" w:type="dxa"/>
            </w:tcMar>
            <w:vAlign w:val="center"/>
          </w:tcPr>
          <w:p>
            <w:pPr>
              <w:spacing w:before="60" w:line="187" w:lineRule="auto"/>
              <w:jc w:val="both"/>
              <w:rPr>
                <w:rFonts w:hint="eastAsia" w:ascii="Times New Roman" w:hAnsi="Times New Roman" w:eastAsia="Times New Roman" w:cs="Times New Roman"/>
                <w:spacing w:val="-1"/>
                <w:sz w:val="21"/>
                <w:szCs w:val="21"/>
                <w:lang w:val="en-US" w:eastAsia="zh-CN"/>
              </w:rPr>
            </w:pPr>
            <w:r>
              <w:rPr>
                <w:rFonts w:hint="eastAsia" w:ascii="Times New Roman" w:hAnsi="Times New Roman" w:eastAsia="Times New Roman" w:cs="Times New Roman"/>
                <w:spacing w:val="-1"/>
                <w:sz w:val="21"/>
                <w:szCs w:val="21"/>
                <w:lang w:val="en-US" w:eastAsia="zh-CN"/>
              </w:rPr>
              <w:t>3.门卫室</w:t>
            </w:r>
          </w:p>
        </w:tc>
        <w:tc>
          <w:tcPr>
            <w:tcW w:w="5332" w:type="dxa"/>
            <w:tcBorders>
              <w:top w:val="single" w:color="auto" w:sz="4" w:space="0"/>
              <w:left w:val="single" w:color="auto" w:sz="4" w:space="0"/>
              <w:bottom w:val="single" w:color="auto" w:sz="4" w:space="0"/>
              <w:right w:val="single" w:color="auto" w:sz="4" w:space="0"/>
            </w:tcBorders>
            <w:noWrap w:val="0"/>
            <w:tcMar>
              <w:top w:w="28" w:type="dxa"/>
              <w:left w:w="57" w:type="dxa"/>
              <w:bottom w:w="28" w:type="dxa"/>
              <w:right w:w="57" w:type="dxa"/>
            </w:tcMar>
            <w:vAlign w:val="top"/>
          </w:tcPr>
          <w:p>
            <w:pPr>
              <w:spacing w:before="60" w:line="187" w:lineRule="auto"/>
              <w:jc w:val="both"/>
              <w:rPr>
                <w:rFonts w:hint="eastAsia" w:ascii="Times New Roman" w:hAnsi="Times New Roman" w:eastAsia="Times New Roman" w:cs="Times New Roman"/>
                <w:spacing w:val="-1"/>
                <w:sz w:val="21"/>
                <w:szCs w:val="21"/>
                <w:lang w:val="en-US" w:eastAsia="zh-CN"/>
              </w:rPr>
            </w:pPr>
            <w:r>
              <w:rPr>
                <w:rFonts w:hint="eastAsia" w:ascii="Times New Roman" w:hAnsi="Times New Roman" w:eastAsia="Times New Roman" w:cs="Times New Roman"/>
                <w:spacing w:val="-1"/>
                <w:sz w:val="21"/>
                <w:szCs w:val="21"/>
                <w:lang w:val="en-US" w:eastAsia="zh-CN"/>
              </w:rPr>
              <w:t>单层钢筋混凝土框架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91" w:type="dxa"/>
            <w:vMerge w:val="continue"/>
            <w:tcBorders>
              <w:left w:val="single" w:color="auto" w:sz="4" w:space="0"/>
              <w:bottom w:val="single" w:color="auto" w:sz="4" w:space="0"/>
              <w:right w:val="single" w:color="auto" w:sz="4" w:space="0"/>
            </w:tcBorders>
            <w:noWrap w:val="0"/>
            <w:vAlign w:val="center"/>
          </w:tcPr>
          <w:p>
            <w:pPr>
              <w:spacing w:before="60" w:line="187" w:lineRule="auto"/>
              <w:jc w:val="center"/>
              <w:rPr>
                <w:rFonts w:hint="eastAsia" w:ascii="Times New Roman" w:hAnsi="Times New Roman" w:eastAsia="Times New Roman" w:cs="Times New Roman"/>
                <w:spacing w:val="-1"/>
                <w:sz w:val="21"/>
                <w:szCs w:val="21"/>
                <w:lang w:val="en-US" w:eastAsia="zh-CN"/>
              </w:rPr>
            </w:pPr>
          </w:p>
        </w:tc>
        <w:tc>
          <w:tcPr>
            <w:tcW w:w="1595" w:type="dxa"/>
            <w:tcBorders>
              <w:top w:val="single" w:color="auto" w:sz="4" w:space="0"/>
              <w:left w:val="single" w:color="auto" w:sz="4" w:space="0"/>
              <w:bottom w:val="single" w:color="auto" w:sz="4" w:space="0"/>
              <w:right w:val="single" w:color="auto" w:sz="4" w:space="0"/>
            </w:tcBorders>
            <w:noWrap w:val="0"/>
            <w:tcMar>
              <w:top w:w="28" w:type="dxa"/>
              <w:left w:w="57" w:type="dxa"/>
              <w:bottom w:w="28" w:type="dxa"/>
              <w:right w:w="57" w:type="dxa"/>
            </w:tcMar>
            <w:vAlign w:val="center"/>
          </w:tcPr>
          <w:p>
            <w:pPr>
              <w:spacing w:before="60" w:line="187" w:lineRule="auto"/>
              <w:jc w:val="both"/>
              <w:rPr>
                <w:rFonts w:hint="default" w:ascii="Times New Roman" w:hAnsi="Times New Roman" w:eastAsia="Times New Roman" w:cs="Times New Roman"/>
                <w:spacing w:val="-1"/>
                <w:sz w:val="21"/>
                <w:szCs w:val="21"/>
                <w:lang w:val="en-US" w:eastAsia="zh-CN"/>
              </w:rPr>
            </w:pPr>
            <w:r>
              <w:rPr>
                <w:rFonts w:hint="eastAsia" w:ascii="Times New Roman" w:hAnsi="Times New Roman" w:eastAsia="Times New Roman" w:cs="Times New Roman"/>
                <w:spacing w:val="-1"/>
                <w:sz w:val="21"/>
                <w:szCs w:val="21"/>
                <w:lang w:val="en-US" w:eastAsia="zh-CN"/>
              </w:rPr>
              <w:t>4.地下室</w:t>
            </w:r>
          </w:p>
        </w:tc>
        <w:tc>
          <w:tcPr>
            <w:tcW w:w="5332" w:type="dxa"/>
            <w:tcBorders>
              <w:top w:val="single" w:color="auto" w:sz="4" w:space="0"/>
              <w:left w:val="single" w:color="auto" w:sz="4" w:space="0"/>
              <w:bottom w:val="single" w:color="auto" w:sz="4" w:space="0"/>
              <w:right w:val="single" w:color="auto" w:sz="4" w:space="0"/>
            </w:tcBorders>
            <w:noWrap w:val="0"/>
            <w:tcMar>
              <w:top w:w="28" w:type="dxa"/>
              <w:left w:w="57" w:type="dxa"/>
              <w:bottom w:w="28" w:type="dxa"/>
              <w:right w:w="57" w:type="dxa"/>
            </w:tcMar>
            <w:vAlign w:val="top"/>
          </w:tcPr>
          <w:p>
            <w:pPr>
              <w:spacing w:before="60" w:line="187" w:lineRule="auto"/>
              <w:jc w:val="both"/>
              <w:rPr>
                <w:rFonts w:hint="default" w:ascii="Times New Roman" w:hAnsi="Times New Roman" w:eastAsia="Times New Roman" w:cs="Times New Roman"/>
                <w:spacing w:val="-1"/>
                <w:sz w:val="21"/>
                <w:szCs w:val="21"/>
                <w:lang w:val="en-US" w:eastAsia="zh-CN"/>
              </w:rPr>
            </w:pPr>
            <w:r>
              <w:rPr>
                <w:rFonts w:hint="eastAsia" w:ascii="Times New Roman" w:hAnsi="Times New Roman" w:eastAsia="Times New Roman" w:cs="Times New Roman"/>
                <w:spacing w:val="-1"/>
                <w:sz w:val="21"/>
                <w:szCs w:val="21"/>
                <w:lang w:val="en-US" w:eastAsia="zh-CN"/>
              </w:rPr>
              <w:t>面积约为4100m</w:t>
            </w:r>
            <w:r>
              <w:rPr>
                <w:rFonts w:hint="eastAsia" w:ascii="Times New Roman" w:hAnsi="Times New Roman" w:eastAsia="Times New Roman" w:cs="Times New Roman"/>
                <w:spacing w:val="-1"/>
                <w:sz w:val="21"/>
                <w:szCs w:val="21"/>
                <w:vertAlign w:val="superscript"/>
                <w:lang w:val="en-US" w:eastAsia="zh-CN"/>
              </w:rPr>
              <w:t>2</w:t>
            </w:r>
            <w:r>
              <w:rPr>
                <w:rFonts w:hint="eastAsia" w:ascii="Times New Roman" w:hAnsi="Times New Roman" w:eastAsia="Times New Roman" w:cs="Times New Roman"/>
                <w:spacing w:val="-1"/>
                <w:sz w:val="21"/>
                <w:szCs w:val="21"/>
                <w:vertAlign w:val="baseline"/>
                <w:lang w:val="en-US" w:eastAsia="zh-CN"/>
              </w:rPr>
              <w:t>，地下停车场、人防区、消防水池、泵房</w:t>
            </w:r>
          </w:p>
        </w:tc>
      </w:tr>
    </w:tbl>
    <w:p>
      <w:pPr>
        <w:spacing w:line="360" w:lineRule="auto"/>
      </w:pPr>
      <w:r>
        <w:rPr>
          <w:rFonts w:hint="eastAsia" w:ascii="Times New Roman" w:hAnsi="Times New Roman" w:eastAsia="宋体" w:cs="Times New Roman"/>
          <w:b/>
          <w:bCs/>
          <w:kern w:val="2"/>
          <w:sz w:val="24"/>
          <w:szCs w:val="24"/>
          <w:lang w:val="en-US" w:eastAsia="zh-CN" w:bidi="ar-SA"/>
        </w:rPr>
        <w:t xml:space="preserve">2、建筑工程与结构工程说明（以施工图为准） </w:t>
      </w:r>
      <w:r>
        <w:rPr>
          <w:rFonts w:hint="eastAsia"/>
          <w:b/>
          <w:bCs/>
          <w:szCs w:val="24"/>
        </w:rPr>
        <w:t xml:space="preserve">   </w:t>
      </w:r>
      <w:r>
        <w:rPr>
          <w:rFonts w:hint="eastAsia"/>
        </w:rPr>
        <w:t xml:space="preserve">   </w:t>
      </w:r>
    </w:p>
    <w:p>
      <w:pPr>
        <w:snapToGrid w:val="0"/>
        <w:spacing w:line="360" w:lineRule="auto"/>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（1）结构工程</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根据本场地地勘报告，结论如下：</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1) 工程项目重要性为二级，地基复杂程度为二级；地基等级为二级；建筑工程岩土工程勘察等级为乙级。</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2) 本场地地震设防烈度为6度，设计基本地震加速度值为0.05g，设计地震分组为第一组；建筑物为标准设防类(丙类)。拟建场地土类型为中软土，建筑场地类别为III类，设计特征周期为0.35s；场地划分为对建筑抗震不利地段。</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3) 拟建场地无活动断裂通过，无滑坡、危岩和崩塌、泥石流、采空区、地面沉降等不良地质作用和地质灾害，场地较稳定，未揭露古河道、沟浜、墓穴及防空洞等对工程不利埋藏物。场地岩溶中等发育。场地地层厚度变化较大，造成地基土承载力不均匀，故本场地上部土层地基稳定较差，下部中风化岩地基稳定性较好，地基土种类多，工程特性差异较大，大部分大于10%，场地地基为不均匀地基。本场地划分为对建筑抗震不利的地段。本场地内岩土种类较多，分布不均匀，工程性质差，本场地稳定性与工程建设适宜性差。对于存在特殊性岩土的抗震不利地段，可采取相应的工程措施及施工方法进行处理，经有效的工程措施后方适宜作为本工程的建筑用地。</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4) 工程基础设计原则为安全、经济、合理，根据以往的设计资料和本工程地质勘察报告固体废物(建筑垃圾)处理车间、配套办公用房塔楼区域及相关范围、搅拌楼拟采用预应力高强混凝土管桩基础，桩径600mm</w:t>
      </w:r>
      <w:r>
        <w:rPr>
          <w:rFonts w:hint="eastAsia" w:ascii="Times New Roman" w:hAnsi="Times New Roman" w:cs="Times New Roman"/>
          <w:kern w:val="2"/>
          <w:sz w:val="24"/>
          <w:szCs w:val="28"/>
          <w:lang w:val="en-US" w:eastAsia="zh-CN"/>
        </w:rPr>
        <w:t>，</w:t>
      </w:r>
      <w:r>
        <w:rPr>
          <w:rFonts w:hint="eastAsia" w:ascii="Times New Roman" w:hAnsi="Times New Roman" w:eastAsia="宋体" w:cs="Times New Roman"/>
          <w:kern w:val="2"/>
          <w:sz w:val="24"/>
          <w:szCs w:val="28"/>
          <w:lang w:val="en-US" w:eastAsia="zh-CN"/>
        </w:rPr>
        <w:t>以强风化岩为持力层，桩长约 11-33m，单桩承载力特征值2000kN。配套办公用房地下室裙房区域、门卫室、地磅房拟采用独立基础或筏板基础，地基持力层置于②2粉粉质黏土层上，地基承载力特征值按 fak=120kPa 设计。</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5)拟建项目场地</w:t>
      </w:r>
      <w:r>
        <w:rPr>
          <w:rFonts w:hint="eastAsia" w:ascii="Times New Roman" w:hAnsi="Times New Roman" w:cs="Times New Roman"/>
          <w:kern w:val="2"/>
          <w:sz w:val="24"/>
          <w:szCs w:val="28"/>
          <w:lang w:val="en-US" w:eastAsia="zh-CN"/>
        </w:rPr>
        <w:t>配套办公用房</w:t>
      </w:r>
      <w:r>
        <w:rPr>
          <w:rFonts w:hint="eastAsia" w:ascii="Times New Roman" w:hAnsi="Times New Roman" w:eastAsia="宋体" w:cs="Times New Roman"/>
          <w:kern w:val="2"/>
          <w:sz w:val="24"/>
          <w:szCs w:val="28"/>
          <w:lang w:val="en-US" w:eastAsia="zh-CN"/>
        </w:rPr>
        <w:t>开挖深度约5.0m；基坑深度及周边环境等级为二级，建筑基坑侧壁安全等级为二级。基坑开挖形式可采用单坡形或折线形，按坡率放坡开挖，需要时可堆砂袋压坡角，坡面可喷射砼保护，并设置泄水孔。基坑支护结构建议与建筑基础方案作统筹兼顾，基坑开挖过程中应注意地下水位的变化，施工期间应做好对基坑支护结构的保护措施，并加强对周边建(构)筑物的监测工作，预备好控制保护措施，确保施工安全。</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6) 地下室抗浮问题：考虑地下水对基础和地下室底板的浮托作用，对于地下室，采用抗拔桩、抗拔锚杆或作结构处理。</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经调查，场地周边暂未发现地下水及地表水污染源。</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cs="Times New Roman"/>
          <w:kern w:val="2"/>
          <w:sz w:val="24"/>
          <w:szCs w:val="28"/>
          <w:lang w:val="en-US" w:eastAsia="zh-CN"/>
        </w:rPr>
        <w:t>7</w:t>
      </w:r>
      <w:r>
        <w:rPr>
          <w:rFonts w:hint="eastAsia" w:ascii="Times New Roman" w:hAnsi="Times New Roman" w:eastAsia="宋体" w:cs="Times New Roman"/>
          <w:kern w:val="2"/>
          <w:sz w:val="24"/>
          <w:szCs w:val="28"/>
          <w:lang w:val="en-US" w:eastAsia="zh-CN"/>
        </w:rPr>
        <w:t>)各岩土层的主要力学参数建议值详见下表：</w:t>
      </w:r>
    </w:p>
    <w:p>
      <w:pPr>
        <w:snapToGrid w:val="0"/>
        <w:spacing w:line="360" w:lineRule="auto"/>
        <w:ind w:firstLine="482" w:firstLineChars="20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浅基础力学参数建议值</w:t>
      </w:r>
    </w:p>
    <w:tbl>
      <w:tblPr>
        <w:tblStyle w:val="52"/>
        <w:tblW w:w="809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3"/>
        <w:gridCol w:w="1011"/>
        <w:gridCol w:w="941"/>
        <w:gridCol w:w="1214"/>
        <w:gridCol w:w="1118"/>
        <w:gridCol w:w="1185"/>
        <w:gridCol w:w="11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1453" w:type="dxa"/>
            <w:vMerge w:val="restart"/>
            <w:tcBorders>
              <w:left w:val="single" w:color="000000" w:sz="6" w:space="0"/>
              <w:bottom w:val="nil"/>
            </w:tcBorders>
            <w:noWrap w:val="0"/>
            <w:vAlign w:val="center"/>
          </w:tcPr>
          <w:p>
            <w:pPr>
              <w:spacing w:before="68" w:line="255" w:lineRule="auto"/>
              <w:ind w:right="197"/>
              <w:jc w:val="center"/>
              <w:rPr>
                <w:rFonts w:ascii="宋体" w:hAnsi="宋体" w:eastAsia="宋体" w:cs="宋体"/>
                <w:b/>
                <w:bCs/>
                <w:sz w:val="21"/>
                <w:szCs w:val="21"/>
              </w:rPr>
            </w:pPr>
            <w:r>
              <w:rPr>
                <w:rFonts w:ascii="宋体" w:hAnsi="宋体" w:eastAsia="宋体" w:cs="宋体"/>
                <w:b/>
                <w:bCs/>
                <w:spacing w:val="-1"/>
                <w:sz w:val="21"/>
                <w:szCs w:val="21"/>
              </w:rPr>
              <w:t>岩土名</w:t>
            </w:r>
            <w:r>
              <w:rPr>
                <w:rFonts w:ascii="宋体" w:hAnsi="宋体" w:eastAsia="宋体" w:cs="宋体"/>
                <w:b/>
                <w:bCs/>
                <w:sz w:val="21"/>
                <w:szCs w:val="21"/>
              </w:rPr>
              <w:t>称及</w:t>
            </w:r>
            <w:r>
              <w:rPr>
                <w:rFonts w:ascii="宋体" w:hAnsi="宋体" w:eastAsia="宋体" w:cs="宋体"/>
                <w:b/>
                <w:bCs/>
                <w:spacing w:val="-2"/>
                <w:sz w:val="21"/>
                <w:szCs w:val="21"/>
              </w:rPr>
              <w:t>代</w:t>
            </w:r>
            <w:r>
              <w:rPr>
                <w:rFonts w:ascii="宋体" w:hAnsi="宋体" w:eastAsia="宋体" w:cs="宋体"/>
                <w:b/>
                <w:bCs/>
                <w:spacing w:val="-1"/>
                <w:sz w:val="21"/>
                <w:szCs w:val="21"/>
              </w:rPr>
              <w:t>号</w:t>
            </w:r>
          </w:p>
        </w:tc>
        <w:tc>
          <w:tcPr>
            <w:tcW w:w="1011" w:type="dxa"/>
            <w:vMerge w:val="restart"/>
            <w:tcBorders>
              <w:bottom w:val="nil"/>
            </w:tcBorders>
            <w:noWrap w:val="0"/>
            <w:vAlign w:val="center"/>
          </w:tcPr>
          <w:p>
            <w:pPr>
              <w:spacing w:before="68" w:line="291" w:lineRule="exact"/>
              <w:jc w:val="center"/>
              <w:rPr>
                <w:rFonts w:ascii="宋体" w:hAnsi="宋体" w:eastAsia="宋体" w:cs="宋体"/>
                <w:b/>
                <w:bCs/>
                <w:sz w:val="21"/>
                <w:szCs w:val="21"/>
              </w:rPr>
            </w:pPr>
            <w:r>
              <w:rPr>
                <w:rFonts w:ascii="宋体" w:hAnsi="宋体" w:eastAsia="宋体" w:cs="宋体"/>
                <w:b/>
                <w:bCs/>
                <w:spacing w:val="-1"/>
                <w:position w:val="5"/>
                <w:sz w:val="21"/>
                <w:szCs w:val="21"/>
              </w:rPr>
              <w:t>天然重</w:t>
            </w:r>
            <w:r>
              <w:rPr>
                <w:rFonts w:ascii="宋体" w:hAnsi="宋体" w:eastAsia="宋体" w:cs="宋体"/>
                <w:b/>
                <w:bCs/>
                <w:position w:val="5"/>
                <w:sz w:val="21"/>
                <w:szCs w:val="21"/>
              </w:rPr>
              <w:t>度</w:t>
            </w:r>
          </w:p>
          <w:p>
            <w:pPr>
              <w:spacing w:line="189" w:lineRule="auto"/>
              <w:jc w:val="center"/>
              <w:rPr>
                <w:rFonts w:ascii="Times New Roman" w:hAnsi="Times New Roman" w:eastAsia="Times New Roman" w:cs="Times New Roman"/>
                <w:b/>
                <w:bCs/>
                <w:sz w:val="21"/>
                <w:szCs w:val="21"/>
              </w:rPr>
            </w:pPr>
            <w:r>
              <w:rPr>
                <w:rFonts w:ascii="Times New Roman" w:hAnsi="Times New Roman" w:eastAsia="Times New Roman" w:cs="Times New Roman"/>
                <w:b/>
                <w:bCs/>
                <w:sz w:val="21"/>
                <w:szCs w:val="21"/>
              </w:rPr>
              <w:t>γ(kN/m3 )</w:t>
            </w:r>
          </w:p>
        </w:tc>
        <w:tc>
          <w:tcPr>
            <w:tcW w:w="941" w:type="dxa"/>
            <w:vMerge w:val="restart"/>
            <w:tcBorders>
              <w:bottom w:val="nil"/>
            </w:tcBorders>
            <w:noWrap w:val="0"/>
            <w:vAlign w:val="center"/>
          </w:tcPr>
          <w:p>
            <w:pPr>
              <w:spacing w:before="109" w:line="221" w:lineRule="auto"/>
              <w:jc w:val="center"/>
              <w:rPr>
                <w:rFonts w:ascii="宋体" w:hAnsi="宋体" w:eastAsia="宋体" w:cs="宋体"/>
                <w:b/>
                <w:bCs/>
                <w:sz w:val="21"/>
                <w:szCs w:val="21"/>
              </w:rPr>
            </w:pPr>
            <w:r>
              <w:rPr>
                <w:rFonts w:ascii="宋体" w:hAnsi="宋体" w:eastAsia="宋体" w:cs="宋体"/>
                <w:b/>
                <w:bCs/>
                <w:spacing w:val="-2"/>
                <w:sz w:val="21"/>
                <w:szCs w:val="21"/>
              </w:rPr>
              <w:t>建</w:t>
            </w:r>
            <w:r>
              <w:rPr>
                <w:rFonts w:ascii="宋体" w:hAnsi="宋体" w:eastAsia="宋体" w:cs="宋体"/>
                <w:b/>
                <w:bCs/>
                <w:spacing w:val="-1"/>
                <w:sz w:val="21"/>
                <w:szCs w:val="21"/>
              </w:rPr>
              <w:t>议地基</w:t>
            </w:r>
          </w:p>
          <w:p>
            <w:pPr>
              <w:spacing w:before="21" w:line="221" w:lineRule="auto"/>
              <w:jc w:val="center"/>
              <w:rPr>
                <w:rFonts w:ascii="宋体" w:hAnsi="宋体" w:eastAsia="宋体" w:cs="宋体"/>
                <w:b/>
                <w:bCs/>
                <w:sz w:val="21"/>
                <w:szCs w:val="21"/>
              </w:rPr>
            </w:pPr>
            <w:r>
              <w:rPr>
                <w:rFonts w:ascii="宋体" w:hAnsi="宋体" w:eastAsia="宋体" w:cs="宋体"/>
                <w:b/>
                <w:bCs/>
                <w:spacing w:val="-1"/>
                <w:sz w:val="21"/>
                <w:szCs w:val="21"/>
              </w:rPr>
              <w:t>承载力</w:t>
            </w:r>
            <w:r>
              <w:rPr>
                <w:rFonts w:ascii="宋体" w:hAnsi="宋体" w:eastAsia="宋体" w:cs="宋体"/>
                <w:b/>
                <w:bCs/>
                <w:sz w:val="21"/>
                <w:szCs w:val="21"/>
              </w:rPr>
              <w:t>特</w:t>
            </w:r>
          </w:p>
          <w:p>
            <w:pPr>
              <w:spacing w:before="19" w:line="221" w:lineRule="auto"/>
              <w:jc w:val="center"/>
              <w:rPr>
                <w:rFonts w:ascii="宋体" w:hAnsi="宋体" w:eastAsia="宋体" w:cs="宋体"/>
                <w:b/>
                <w:bCs/>
                <w:sz w:val="21"/>
                <w:szCs w:val="21"/>
              </w:rPr>
            </w:pPr>
            <w:r>
              <w:rPr>
                <w:rFonts w:ascii="宋体" w:hAnsi="宋体" w:eastAsia="宋体" w:cs="宋体"/>
                <w:b/>
                <w:bCs/>
                <w:spacing w:val="-3"/>
                <w:sz w:val="21"/>
                <w:szCs w:val="21"/>
              </w:rPr>
              <w:t>征</w:t>
            </w:r>
            <w:r>
              <w:rPr>
                <w:rFonts w:ascii="宋体" w:hAnsi="宋体" w:eastAsia="宋体" w:cs="宋体"/>
                <w:b/>
                <w:bCs/>
                <w:spacing w:val="-2"/>
                <w:sz w:val="21"/>
                <w:szCs w:val="21"/>
              </w:rPr>
              <w:t>值</w:t>
            </w:r>
          </w:p>
          <w:p>
            <w:pPr>
              <w:spacing w:before="44" w:line="191" w:lineRule="auto"/>
              <w:jc w:val="center"/>
              <w:rPr>
                <w:rFonts w:ascii="Times New Roman" w:hAnsi="Times New Roman" w:eastAsia="Times New Roman" w:cs="Times New Roman"/>
                <w:b/>
                <w:bCs/>
                <w:sz w:val="21"/>
                <w:szCs w:val="21"/>
              </w:rPr>
            </w:pPr>
            <w:r>
              <w:rPr>
                <w:rFonts w:ascii="Times New Roman" w:hAnsi="Times New Roman" w:eastAsia="Times New Roman" w:cs="Times New Roman"/>
                <w:b/>
                <w:bCs/>
                <w:spacing w:val="-1"/>
                <w:sz w:val="21"/>
                <w:szCs w:val="21"/>
              </w:rPr>
              <w:t>fak (kP</w:t>
            </w:r>
            <w:r>
              <w:rPr>
                <w:rFonts w:ascii="Times New Roman" w:hAnsi="Times New Roman" w:eastAsia="Times New Roman" w:cs="Times New Roman"/>
                <w:b/>
                <w:bCs/>
                <w:sz w:val="21"/>
                <w:szCs w:val="21"/>
              </w:rPr>
              <w:t>a</w:t>
            </w:r>
            <w:r>
              <w:rPr>
                <w:rFonts w:ascii="Times New Roman" w:hAnsi="Times New Roman" w:eastAsia="Times New Roman" w:cs="Times New Roman"/>
                <w:b/>
                <w:bCs/>
                <w:spacing w:val="-1"/>
                <w:sz w:val="21"/>
                <w:szCs w:val="21"/>
              </w:rPr>
              <w:t>)</w:t>
            </w:r>
          </w:p>
        </w:tc>
        <w:tc>
          <w:tcPr>
            <w:tcW w:w="1214" w:type="dxa"/>
            <w:vMerge w:val="restart"/>
            <w:tcBorders>
              <w:bottom w:val="nil"/>
            </w:tcBorders>
            <w:noWrap w:val="0"/>
            <w:vAlign w:val="center"/>
          </w:tcPr>
          <w:p>
            <w:pPr>
              <w:spacing w:before="68" w:line="293" w:lineRule="exact"/>
              <w:jc w:val="center"/>
              <w:rPr>
                <w:rFonts w:ascii="宋体" w:hAnsi="宋体" w:eastAsia="宋体" w:cs="宋体"/>
                <w:b/>
                <w:bCs/>
                <w:sz w:val="21"/>
                <w:szCs w:val="21"/>
              </w:rPr>
            </w:pPr>
            <w:r>
              <w:rPr>
                <w:rFonts w:ascii="宋体" w:hAnsi="宋体" w:eastAsia="宋体" w:cs="宋体"/>
                <w:b/>
                <w:bCs/>
                <w:spacing w:val="-1"/>
                <w:position w:val="5"/>
                <w:sz w:val="21"/>
                <w:szCs w:val="21"/>
              </w:rPr>
              <w:t>压缩模量</w:t>
            </w:r>
          </w:p>
          <w:p>
            <w:pPr>
              <w:spacing w:line="190" w:lineRule="auto"/>
              <w:jc w:val="center"/>
              <w:rPr>
                <w:rFonts w:ascii="Times New Roman" w:hAnsi="Times New Roman" w:eastAsia="Times New Roman" w:cs="Times New Roman"/>
                <w:b/>
                <w:bCs/>
                <w:sz w:val="21"/>
                <w:szCs w:val="21"/>
              </w:rPr>
            </w:pPr>
            <w:r>
              <w:rPr>
                <w:rFonts w:ascii="Times New Roman" w:hAnsi="Times New Roman" w:eastAsia="Times New Roman" w:cs="Times New Roman"/>
                <w:b/>
                <w:bCs/>
                <w:sz w:val="21"/>
                <w:szCs w:val="21"/>
              </w:rPr>
              <w:t>Es</w:t>
            </w:r>
            <w:r>
              <w:rPr>
                <w:rFonts w:ascii="Times New Roman" w:hAnsi="Times New Roman" w:eastAsia="Times New Roman" w:cs="Times New Roman"/>
                <w:b/>
                <w:bCs/>
                <w:spacing w:val="-1"/>
                <w:sz w:val="21"/>
                <w:szCs w:val="21"/>
              </w:rPr>
              <w:t>1-</w:t>
            </w:r>
            <w:r>
              <w:rPr>
                <w:rFonts w:ascii="Times New Roman" w:hAnsi="Times New Roman" w:eastAsia="Times New Roman" w:cs="Times New Roman"/>
                <w:b/>
                <w:bCs/>
                <w:sz w:val="21"/>
                <w:szCs w:val="21"/>
              </w:rPr>
              <w:t>2(MPa)</w:t>
            </w:r>
          </w:p>
        </w:tc>
        <w:tc>
          <w:tcPr>
            <w:tcW w:w="1118" w:type="dxa"/>
            <w:vMerge w:val="restart"/>
            <w:tcBorders>
              <w:bottom w:val="nil"/>
            </w:tcBorders>
            <w:noWrap w:val="0"/>
            <w:vAlign w:val="center"/>
          </w:tcPr>
          <w:p>
            <w:pPr>
              <w:spacing w:before="68" w:line="293" w:lineRule="exact"/>
              <w:jc w:val="center"/>
              <w:rPr>
                <w:rFonts w:ascii="宋体" w:hAnsi="宋体" w:eastAsia="宋体" w:cs="宋体"/>
                <w:b/>
                <w:bCs/>
                <w:position w:val="5"/>
                <w:sz w:val="21"/>
                <w:szCs w:val="21"/>
              </w:rPr>
            </w:pPr>
            <w:r>
              <w:rPr>
                <w:rFonts w:ascii="宋体" w:hAnsi="宋体" w:eastAsia="宋体" w:cs="宋体"/>
                <w:b/>
                <w:bCs/>
                <w:spacing w:val="-1"/>
                <w:position w:val="5"/>
                <w:sz w:val="21"/>
                <w:szCs w:val="21"/>
              </w:rPr>
              <w:t>变形模</w:t>
            </w:r>
            <w:r>
              <w:rPr>
                <w:rFonts w:ascii="宋体" w:hAnsi="宋体" w:eastAsia="宋体" w:cs="宋体"/>
                <w:b/>
                <w:bCs/>
                <w:position w:val="5"/>
                <w:sz w:val="21"/>
                <w:szCs w:val="21"/>
              </w:rPr>
              <w:t>量</w:t>
            </w:r>
          </w:p>
          <w:p>
            <w:pPr>
              <w:spacing w:before="68" w:line="293" w:lineRule="exact"/>
              <w:jc w:val="center"/>
              <w:rPr>
                <w:rFonts w:ascii="Times New Roman" w:hAnsi="Times New Roman" w:eastAsia="Times New Roman" w:cs="Times New Roman"/>
                <w:b/>
                <w:bCs/>
                <w:sz w:val="21"/>
                <w:szCs w:val="21"/>
              </w:rPr>
            </w:pPr>
            <w:r>
              <w:rPr>
                <w:rFonts w:ascii="Times New Roman" w:hAnsi="Times New Roman" w:eastAsia="Times New Roman" w:cs="Times New Roman"/>
                <w:b/>
                <w:bCs/>
                <w:sz w:val="21"/>
                <w:szCs w:val="21"/>
              </w:rPr>
              <w:t>E</w:t>
            </w:r>
            <w:r>
              <w:rPr>
                <w:rFonts w:ascii="Times New Roman" w:hAnsi="Times New Roman" w:eastAsia="Times New Roman" w:cs="Times New Roman"/>
                <w:b/>
                <w:bCs/>
                <w:spacing w:val="-1"/>
                <w:sz w:val="21"/>
                <w:szCs w:val="21"/>
              </w:rPr>
              <w:t>0(</w:t>
            </w:r>
            <w:r>
              <w:rPr>
                <w:rFonts w:ascii="Times New Roman" w:hAnsi="Times New Roman" w:eastAsia="Times New Roman" w:cs="Times New Roman"/>
                <w:b/>
                <w:bCs/>
                <w:sz w:val="21"/>
                <w:szCs w:val="21"/>
              </w:rPr>
              <w:t>MPa</w:t>
            </w:r>
            <w:r>
              <w:rPr>
                <w:rFonts w:ascii="Times New Roman" w:hAnsi="Times New Roman" w:eastAsia="Times New Roman" w:cs="Times New Roman"/>
                <w:b/>
                <w:bCs/>
                <w:spacing w:val="-1"/>
                <w:sz w:val="21"/>
                <w:szCs w:val="21"/>
              </w:rPr>
              <w:t>)</w:t>
            </w:r>
          </w:p>
        </w:tc>
        <w:tc>
          <w:tcPr>
            <w:tcW w:w="2360" w:type="dxa"/>
            <w:gridSpan w:val="2"/>
            <w:noWrap w:val="0"/>
            <w:vAlign w:val="center"/>
          </w:tcPr>
          <w:p>
            <w:pPr>
              <w:spacing w:before="235" w:line="221" w:lineRule="auto"/>
              <w:jc w:val="center"/>
              <w:rPr>
                <w:rFonts w:ascii="宋体" w:hAnsi="宋体" w:eastAsia="宋体" w:cs="宋体"/>
                <w:b/>
                <w:bCs/>
                <w:sz w:val="21"/>
                <w:szCs w:val="21"/>
              </w:rPr>
            </w:pPr>
            <w:r>
              <w:rPr>
                <w:rFonts w:ascii="宋体" w:hAnsi="宋体" w:eastAsia="宋体" w:cs="宋体"/>
                <w:b/>
                <w:bCs/>
                <w:spacing w:val="-1"/>
                <w:sz w:val="21"/>
                <w:szCs w:val="21"/>
              </w:rPr>
              <w:t>直接快剪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1453" w:type="dxa"/>
            <w:vMerge w:val="continue"/>
            <w:tcBorders>
              <w:top w:val="nil"/>
              <w:left w:val="single" w:color="000000" w:sz="6" w:space="0"/>
            </w:tcBorders>
            <w:noWrap w:val="0"/>
            <w:vAlign w:val="center"/>
          </w:tcPr>
          <w:p>
            <w:pPr>
              <w:jc w:val="center"/>
              <w:rPr>
                <w:rFonts w:ascii="Arial"/>
                <w:b/>
                <w:bCs/>
                <w:sz w:val="21"/>
              </w:rPr>
            </w:pPr>
          </w:p>
        </w:tc>
        <w:tc>
          <w:tcPr>
            <w:tcW w:w="1011" w:type="dxa"/>
            <w:vMerge w:val="continue"/>
            <w:tcBorders>
              <w:top w:val="nil"/>
            </w:tcBorders>
            <w:noWrap w:val="0"/>
            <w:vAlign w:val="center"/>
          </w:tcPr>
          <w:p>
            <w:pPr>
              <w:jc w:val="center"/>
              <w:rPr>
                <w:rFonts w:ascii="Arial"/>
                <w:b/>
                <w:bCs/>
                <w:sz w:val="21"/>
              </w:rPr>
            </w:pPr>
          </w:p>
        </w:tc>
        <w:tc>
          <w:tcPr>
            <w:tcW w:w="941" w:type="dxa"/>
            <w:vMerge w:val="continue"/>
            <w:tcBorders>
              <w:top w:val="nil"/>
            </w:tcBorders>
            <w:noWrap w:val="0"/>
            <w:vAlign w:val="center"/>
          </w:tcPr>
          <w:p>
            <w:pPr>
              <w:jc w:val="center"/>
              <w:rPr>
                <w:rFonts w:ascii="Arial"/>
                <w:b/>
                <w:bCs/>
                <w:sz w:val="21"/>
              </w:rPr>
            </w:pPr>
          </w:p>
        </w:tc>
        <w:tc>
          <w:tcPr>
            <w:tcW w:w="1214" w:type="dxa"/>
            <w:vMerge w:val="continue"/>
            <w:tcBorders>
              <w:top w:val="nil"/>
            </w:tcBorders>
            <w:noWrap w:val="0"/>
            <w:vAlign w:val="center"/>
          </w:tcPr>
          <w:p>
            <w:pPr>
              <w:jc w:val="center"/>
              <w:rPr>
                <w:rFonts w:ascii="Arial"/>
                <w:b/>
                <w:bCs/>
                <w:sz w:val="21"/>
              </w:rPr>
            </w:pPr>
          </w:p>
        </w:tc>
        <w:tc>
          <w:tcPr>
            <w:tcW w:w="1118" w:type="dxa"/>
            <w:vMerge w:val="continue"/>
            <w:tcBorders>
              <w:top w:val="nil"/>
            </w:tcBorders>
            <w:noWrap w:val="0"/>
            <w:vAlign w:val="center"/>
          </w:tcPr>
          <w:p>
            <w:pPr>
              <w:jc w:val="center"/>
              <w:rPr>
                <w:rFonts w:ascii="Arial"/>
                <w:b/>
                <w:bCs/>
                <w:sz w:val="21"/>
              </w:rPr>
            </w:pPr>
          </w:p>
        </w:tc>
        <w:tc>
          <w:tcPr>
            <w:tcW w:w="1185" w:type="dxa"/>
            <w:noWrap w:val="0"/>
            <w:vAlign w:val="center"/>
          </w:tcPr>
          <w:p>
            <w:pPr>
              <w:spacing w:before="51" w:line="219" w:lineRule="auto"/>
              <w:ind w:right="117"/>
              <w:jc w:val="center"/>
              <w:rPr>
                <w:rFonts w:ascii="宋体" w:hAnsi="宋体" w:eastAsia="宋体" w:cs="宋体"/>
                <w:b/>
                <w:bCs/>
                <w:sz w:val="21"/>
                <w:szCs w:val="21"/>
              </w:rPr>
            </w:pPr>
            <w:r>
              <w:rPr>
                <w:rFonts w:ascii="Times New Roman" w:hAnsi="Times New Roman" w:eastAsia="Times New Roman" w:cs="Times New Roman"/>
                <w:b/>
                <w:bCs/>
                <w:spacing w:val="-7"/>
                <w:sz w:val="21"/>
                <w:szCs w:val="21"/>
              </w:rPr>
              <w:t>C</w:t>
            </w:r>
            <w:r>
              <w:rPr>
                <w:rFonts w:ascii="Times New Roman" w:hAnsi="Times New Roman" w:eastAsia="Times New Roman" w:cs="Times New Roman"/>
                <w:b/>
                <w:bCs/>
                <w:sz w:val="21"/>
                <w:szCs w:val="21"/>
              </w:rPr>
              <w:t xml:space="preserve">     </w:t>
            </w:r>
            <w:r>
              <w:rPr>
                <w:rFonts w:ascii="宋体" w:hAnsi="宋体" w:eastAsia="宋体" w:cs="宋体"/>
                <w:b/>
                <w:bCs/>
                <w:spacing w:val="39"/>
                <w:sz w:val="21"/>
                <w:szCs w:val="21"/>
              </w:rPr>
              <w:t>(</w:t>
            </w:r>
            <w:r>
              <w:rPr>
                <w:rFonts w:ascii="Times New Roman" w:hAnsi="Times New Roman" w:eastAsia="Times New Roman" w:cs="Times New Roman"/>
                <w:b/>
                <w:bCs/>
                <w:sz w:val="21"/>
                <w:szCs w:val="21"/>
              </w:rPr>
              <w:t>kpa</w:t>
            </w:r>
            <w:r>
              <w:rPr>
                <w:rFonts w:ascii="宋体" w:hAnsi="宋体" w:eastAsia="宋体" w:cs="宋体"/>
                <w:b/>
                <w:bCs/>
                <w:spacing w:val="39"/>
                <w:sz w:val="21"/>
                <w:szCs w:val="21"/>
              </w:rPr>
              <w:t>)</w:t>
            </w:r>
          </w:p>
        </w:tc>
        <w:tc>
          <w:tcPr>
            <w:tcW w:w="1175" w:type="dxa"/>
            <w:noWrap w:val="0"/>
            <w:vAlign w:val="center"/>
          </w:tcPr>
          <w:p>
            <w:pPr>
              <w:spacing w:before="52" w:line="219" w:lineRule="auto"/>
              <w:ind w:right="116"/>
              <w:jc w:val="center"/>
              <w:rPr>
                <w:rFonts w:ascii="宋体" w:hAnsi="宋体" w:eastAsia="宋体" w:cs="宋体"/>
                <w:b/>
                <w:bCs/>
                <w:sz w:val="21"/>
                <w:szCs w:val="21"/>
              </w:rPr>
            </w:pPr>
            <w:r>
              <w:rPr>
                <w:rFonts w:ascii="Times New Roman" w:hAnsi="Times New Roman" w:eastAsia="Times New Roman" w:cs="Times New Roman"/>
                <w:b/>
                <w:bCs/>
                <w:spacing w:val="-7"/>
                <w:sz w:val="21"/>
                <w:szCs w:val="21"/>
              </w:rPr>
              <w:t>Φ</w:t>
            </w:r>
            <w:r>
              <w:rPr>
                <w:rFonts w:ascii="宋体" w:hAnsi="宋体" w:eastAsia="宋体" w:cs="宋体"/>
                <w:b/>
                <w:bCs/>
                <w:spacing w:val="-11"/>
                <w:sz w:val="21"/>
                <w:szCs w:val="21"/>
              </w:rPr>
              <w:t>(</w:t>
            </w:r>
            <w:r>
              <w:rPr>
                <w:rFonts w:ascii="宋体" w:hAnsi="宋体" w:eastAsia="宋体" w:cs="宋体"/>
                <w:b/>
                <w:bCs/>
                <w:spacing w:val="-8"/>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453" w:type="dxa"/>
            <w:noWrap w:val="0"/>
            <w:vAlign w:val="center"/>
          </w:tcPr>
          <w:p>
            <w:pPr>
              <w:spacing w:before="118" w:line="218" w:lineRule="auto"/>
              <w:jc w:val="center"/>
              <w:rPr>
                <w:rFonts w:ascii="宋体" w:hAnsi="宋体" w:eastAsia="宋体" w:cs="宋体"/>
                <w:sz w:val="21"/>
                <w:szCs w:val="21"/>
              </w:rPr>
            </w:pPr>
            <w:r>
              <w:rPr>
                <w:rFonts w:ascii="宋体" w:hAnsi="宋体" w:eastAsia="宋体" w:cs="宋体"/>
                <w:spacing w:val="-1"/>
                <w:sz w:val="21"/>
                <w:szCs w:val="21"/>
              </w:rPr>
              <w:t>①杂填土</w:t>
            </w:r>
          </w:p>
        </w:tc>
        <w:tc>
          <w:tcPr>
            <w:tcW w:w="1011" w:type="dxa"/>
            <w:noWrap w:val="0"/>
            <w:vAlign w:val="center"/>
          </w:tcPr>
          <w:p>
            <w:pPr>
              <w:spacing w:before="50"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19</w:t>
            </w:r>
          </w:p>
        </w:tc>
        <w:tc>
          <w:tcPr>
            <w:tcW w:w="941" w:type="dxa"/>
            <w:noWrap w:val="0"/>
            <w:vAlign w:val="center"/>
          </w:tcPr>
          <w:p>
            <w:pPr>
              <w:spacing w:before="148" w:line="233"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214" w:type="dxa"/>
            <w:noWrap w:val="0"/>
            <w:vAlign w:val="center"/>
          </w:tcPr>
          <w:p>
            <w:pPr>
              <w:spacing w:before="47" w:line="233"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118" w:type="dxa"/>
            <w:noWrap w:val="0"/>
            <w:vAlign w:val="center"/>
          </w:tcPr>
          <w:p>
            <w:pPr>
              <w:spacing w:before="148" w:line="233"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185" w:type="dxa"/>
            <w:noWrap w:val="0"/>
            <w:vAlign w:val="center"/>
          </w:tcPr>
          <w:p>
            <w:pPr>
              <w:spacing w:before="151"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w:t>
            </w:r>
          </w:p>
        </w:tc>
        <w:tc>
          <w:tcPr>
            <w:tcW w:w="1175" w:type="dxa"/>
            <w:noWrap w:val="0"/>
            <w:vAlign w:val="center"/>
          </w:tcPr>
          <w:p>
            <w:pPr>
              <w:spacing w:before="151"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13"/>
                <w:sz w:val="21"/>
                <w:szCs w:val="21"/>
              </w:rPr>
              <w:t>1</w:t>
            </w:r>
            <w:r>
              <w:rPr>
                <w:rFonts w:ascii="Times New Roman" w:hAnsi="Times New Roman" w:eastAsia="Times New Roman" w:cs="Times New Roman"/>
                <w:spacing w:val="-11"/>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453" w:type="dxa"/>
            <w:tcBorders>
              <w:left w:val="single" w:color="000000" w:sz="6" w:space="0"/>
            </w:tcBorders>
            <w:noWrap w:val="0"/>
            <w:vAlign w:val="center"/>
          </w:tcPr>
          <w:p>
            <w:pPr>
              <w:spacing w:before="116" w:line="218" w:lineRule="auto"/>
              <w:jc w:val="center"/>
              <w:rPr>
                <w:rFonts w:ascii="宋体" w:hAnsi="宋体" w:eastAsia="宋体" w:cs="宋体"/>
                <w:sz w:val="21"/>
                <w:szCs w:val="21"/>
              </w:rPr>
            </w:pPr>
            <w:r>
              <w:rPr>
                <w:rFonts w:ascii="宋体" w:hAnsi="宋体" w:eastAsia="宋体" w:cs="宋体"/>
                <w:spacing w:val="9"/>
                <w:sz w:val="21"/>
                <w:szCs w:val="21"/>
              </w:rPr>
              <w:t>②</w:t>
            </w:r>
            <w:r>
              <w:rPr>
                <w:rFonts w:ascii="Times New Roman" w:hAnsi="Times New Roman" w:eastAsia="Times New Roman" w:cs="Times New Roman"/>
                <w:spacing w:val="8"/>
                <w:sz w:val="21"/>
                <w:szCs w:val="21"/>
              </w:rPr>
              <w:t>1</w:t>
            </w:r>
            <w:r>
              <w:rPr>
                <w:rFonts w:ascii="宋体" w:hAnsi="宋体" w:eastAsia="宋体" w:cs="宋体"/>
                <w:spacing w:val="8"/>
                <w:sz w:val="21"/>
                <w:szCs w:val="21"/>
              </w:rPr>
              <w:t>淤泥质土</w:t>
            </w:r>
          </w:p>
        </w:tc>
        <w:tc>
          <w:tcPr>
            <w:tcW w:w="1011" w:type="dxa"/>
            <w:noWrap w:val="0"/>
            <w:vAlign w:val="center"/>
          </w:tcPr>
          <w:p>
            <w:pPr>
              <w:spacing w:before="149"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w:t>
            </w:r>
            <w:r>
              <w:rPr>
                <w:rFonts w:ascii="Times New Roman" w:hAnsi="Times New Roman" w:eastAsia="Times New Roman" w:cs="Times New Roman"/>
                <w:spacing w:val="-4"/>
                <w:sz w:val="21"/>
                <w:szCs w:val="21"/>
              </w:rPr>
              <w:t>6.7</w:t>
            </w:r>
          </w:p>
        </w:tc>
        <w:tc>
          <w:tcPr>
            <w:tcW w:w="941" w:type="dxa"/>
            <w:noWrap w:val="0"/>
            <w:vAlign w:val="center"/>
          </w:tcPr>
          <w:p>
            <w:pPr>
              <w:spacing w:before="149"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60</w:t>
            </w:r>
          </w:p>
        </w:tc>
        <w:tc>
          <w:tcPr>
            <w:tcW w:w="1214" w:type="dxa"/>
            <w:noWrap w:val="0"/>
            <w:vAlign w:val="center"/>
          </w:tcPr>
          <w:p>
            <w:pPr>
              <w:spacing w:before="149"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0</w:t>
            </w:r>
          </w:p>
        </w:tc>
        <w:tc>
          <w:tcPr>
            <w:tcW w:w="1118" w:type="dxa"/>
            <w:noWrap w:val="0"/>
            <w:vAlign w:val="center"/>
          </w:tcPr>
          <w:p>
            <w:pPr>
              <w:spacing w:before="145" w:line="233"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185" w:type="dxa"/>
            <w:noWrap w:val="0"/>
            <w:vAlign w:val="center"/>
          </w:tcPr>
          <w:p>
            <w:pPr>
              <w:spacing w:before="149"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7</w:t>
            </w:r>
          </w:p>
        </w:tc>
        <w:tc>
          <w:tcPr>
            <w:tcW w:w="1175" w:type="dxa"/>
            <w:noWrap w:val="0"/>
            <w:vAlign w:val="center"/>
          </w:tcPr>
          <w:p>
            <w:pPr>
              <w:spacing w:before="149"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453" w:type="dxa"/>
            <w:tcBorders>
              <w:left w:val="single" w:color="000000" w:sz="6" w:space="0"/>
            </w:tcBorders>
            <w:noWrap w:val="0"/>
            <w:vAlign w:val="center"/>
          </w:tcPr>
          <w:p>
            <w:pPr>
              <w:spacing w:before="119" w:line="218" w:lineRule="auto"/>
              <w:jc w:val="center"/>
              <w:rPr>
                <w:rFonts w:ascii="宋体" w:hAnsi="宋体" w:eastAsia="宋体" w:cs="宋体"/>
                <w:sz w:val="21"/>
                <w:szCs w:val="21"/>
              </w:rPr>
            </w:pPr>
            <w:r>
              <w:rPr>
                <w:rFonts w:ascii="宋体" w:hAnsi="宋体" w:eastAsia="宋体" w:cs="宋体"/>
                <w:spacing w:val="-1"/>
                <w:sz w:val="21"/>
                <w:szCs w:val="21"/>
              </w:rPr>
              <w:t>②</w:t>
            </w:r>
            <w:r>
              <w:rPr>
                <w:rFonts w:ascii="Times New Roman" w:hAnsi="Times New Roman" w:eastAsia="Times New Roman" w:cs="Times New Roman"/>
                <w:spacing w:val="-1"/>
                <w:sz w:val="21"/>
                <w:szCs w:val="21"/>
              </w:rPr>
              <w:t xml:space="preserve">2 </w:t>
            </w:r>
            <w:r>
              <w:rPr>
                <w:rFonts w:ascii="宋体" w:hAnsi="宋体" w:eastAsia="宋体" w:cs="宋体"/>
                <w:sz w:val="21"/>
                <w:szCs w:val="21"/>
              </w:rPr>
              <w:t>粉质黏土</w:t>
            </w:r>
          </w:p>
        </w:tc>
        <w:tc>
          <w:tcPr>
            <w:tcW w:w="1011" w:type="dxa"/>
            <w:noWrap w:val="0"/>
            <w:vAlign w:val="center"/>
          </w:tcPr>
          <w:p>
            <w:pPr>
              <w:spacing w:before="149"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w:t>
            </w:r>
            <w:r>
              <w:rPr>
                <w:rFonts w:ascii="Times New Roman" w:hAnsi="Times New Roman" w:eastAsia="Times New Roman" w:cs="Times New Roman"/>
                <w:spacing w:val="-4"/>
                <w:sz w:val="21"/>
                <w:szCs w:val="21"/>
              </w:rPr>
              <w:t>8.8</w:t>
            </w:r>
          </w:p>
        </w:tc>
        <w:tc>
          <w:tcPr>
            <w:tcW w:w="941" w:type="dxa"/>
            <w:noWrap w:val="0"/>
            <w:vAlign w:val="center"/>
          </w:tcPr>
          <w:p>
            <w:pPr>
              <w:spacing w:before="149"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w:t>
            </w:r>
            <w:r>
              <w:rPr>
                <w:rFonts w:ascii="Times New Roman" w:hAnsi="Times New Roman" w:eastAsia="Times New Roman" w:cs="Times New Roman"/>
                <w:spacing w:val="-5"/>
                <w:sz w:val="21"/>
                <w:szCs w:val="21"/>
              </w:rPr>
              <w:t>20</w:t>
            </w:r>
          </w:p>
        </w:tc>
        <w:tc>
          <w:tcPr>
            <w:tcW w:w="1214" w:type="dxa"/>
            <w:noWrap w:val="0"/>
            <w:vAlign w:val="center"/>
          </w:tcPr>
          <w:p>
            <w:pPr>
              <w:spacing w:before="149"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6.</w:t>
            </w:r>
            <w:r>
              <w:rPr>
                <w:rFonts w:ascii="Times New Roman" w:hAnsi="Times New Roman" w:eastAsia="Times New Roman" w:cs="Times New Roman"/>
                <w:spacing w:val="-1"/>
                <w:sz w:val="21"/>
                <w:szCs w:val="21"/>
              </w:rPr>
              <w:t>0</w:t>
            </w:r>
          </w:p>
        </w:tc>
        <w:tc>
          <w:tcPr>
            <w:tcW w:w="1118" w:type="dxa"/>
            <w:noWrap w:val="0"/>
            <w:vAlign w:val="center"/>
          </w:tcPr>
          <w:p>
            <w:pPr>
              <w:spacing w:before="146" w:line="233"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185" w:type="dxa"/>
            <w:noWrap w:val="0"/>
            <w:vAlign w:val="center"/>
          </w:tcPr>
          <w:p>
            <w:pPr>
              <w:spacing w:before="149"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15</w:t>
            </w:r>
          </w:p>
        </w:tc>
        <w:tc>
          <w:tcPr>
            <w:tcW w:w="1175" w:type="dxa"/>
            <w:noWrap w:val="0"/>
            <w:vAlign w:val="center"/>
          </w:tcPr>
          <w:p>
            <w:pPr>
              <w:spacing w:before="149"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453" w:type="dxa"/>
            <w:tcBorders>
              <w:left w:val="single" w:color="000000" w:sz="6" w:space="0"/>
            </w:tcBorders>
            <w:noWrap w:val="0"/>
            <w:vAlign w:val="center"/>
          </w:tcPr>
          <w:p>
            <w:pPr>
              <w:spacing w:before="119" w:line="218" w:lineRule="auto"/>
              <w:jc w:val="center"/>
              <w:rPr>
                <w:rFonts w:ascii="宋体" w:hAnsi="宋体" w:eastAsia="宋体" w:cs="宋体"/>
                <w:sz w:val="21"/>
                <w:szCs w:val="21"/>
              </w:rPr>
            </w:pPr>
            <w:r>
              <w:rPr>
                <w:rFonts w:ascii="宋体" w:hAnsi="宋体" w:eastAsia="宋体" w:cs="宋体"/>
                <w:spacing w:val="-1"/>
                <w:sz w:val="21"/>
                <w:szCs w:val="21"/>
              </w:rPr>
              <w:t>②</w:t>
            </w:r>
            <w:r>
              <w:rPr>
                <w:rFonts w:ascii="Times New Roman" w:hAnsi="Times New Roman" w:eastAsia="Times New Roman" w:cs="Times New Roman"/>
                <w:spacing w:val="-1"/>
                <w:sz w:val="21"/>
                <w:szCs w:val="21"/>
              </w:rPr>
              <w:t xml:space="preserve">3 </w:t>
            </w:r>
            <w:r>
              <w:rPr>
                <w:rFonts w:ascii="宋体" w:hAnsi="宋体" w:eastAsia="宋体" w:cs="宋体"/>
                <w:sz w:val="21"/>
                <w:szCs w:val="21"/>
              </w:rPr>
              <w:t>中粗砂</w:t>
            </w:r>
          </w:p>
        </w:tc>
        <w:tc>
          <w:tcPr>
            <w:tcW w:w="1011" w:type="dxa"/>
            <w:noWrap w:val="0"/>
            <w:vAlign w:val="center"/>
          </w:tcPr>
          <w:p>
            <w:pPr>
              <w:spacing w:before="150"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w:t>
            </w:r>
            <w:r>
              <w:rPr>
                <w:rFonts w:ascii="Times New Roman" w:hAnsi="Times New Roman" w:eastAsia="Times New Roman" w:cs="Times New Roman"/>
                <w:spacing w:val="-4"/>
                <w:sz w:val="21"/>
                <w:szCs w:val="21"/>
              </w:rPr>
              <w:t>9.0</w:t>
            </w:r>
          </w:p>
        </w:tc>
        <w:tc>
          <w:tcPr>
            <w:tcW w:w="941" w:type="dxa"/>
            <w:noWrap w:val="0"/>
            <w:vAlign w:val="center"/>
          </w:tcPr>
          <w:p>
            <w:pPr>
              <w:spacing w:before="150"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w:t>
            </w:r>
            <w:r>
              <w:rPr>
                <w:rFonts w:ascii="Times New Roman" w:hAnsi="Times New Roman" w:eastAsia="Times New Roman" w:cs="Times New Roman"/>
                <w:spacing w:val="-5"/>
                <w:sz w:val="21"/>
                <w:szCs w:val="21"/>
              </w:rPr>
              <w:t>40</w:t>
            </w:r>
          </w:p>
        </w:tc>
        <w:tc>
          <w:tcPr>
            <w:tcW w:w="1214" w:type="dxa"/>
            <w:noWrap w:val="0"/>
            <w:vAlign w:val="center"/>
          </w:tcPr>
          <w:p>
            <w:pPr>
              <w:spacing w:before="150"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5.0</w:t>
            </w:r>
          </w:p>
        </w:tc>
        <w:tc>
          <w:tcPr>
            <w:tcW w:w="1118" w:type="dxa"/>
            <w:noWrap w:val="0"/>
            <w:vAlign w:val="center"/>
          </w:tcPr>
          <w:p>
            <w:pPr>
              <w:spacing w:before="147" w:line="233"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185" w:type="dxa"/>
            <w:noWrap w:val="0"/>
            <w:vAlign w:val="center"/>
          </w:tcPr>
          <w:p>
            <w:pPr>
              <w:spacing w:before="150"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w:t>
            </w:r>
            <w:r>
              <w:rPr>
                <w:rFonts w:ascii="Times New Roman" w:hAnsi="Times New Roman" w:eastAsia="Times New Roman" w:cs="Times New Roman"/>
                <w:spacing w:val="-4"/>
                <w:sz w:val="21"/>
                <w:szCs w:val="21"/>
              </w:rPr>
              <w:t>7.5</w:t>
            </w:r>
          </w:p>
        </w:tc>
        <w:tc>
          <w:tcPr>
            <w:tcW w:w="1175" w:type="dxa"/>
            <w:noWrap w:val="0"/>
            <w:vAlign w:val="center"/>
          </w:tcPr>
          <w:p>
            <w:pPr>
              <w:spacing w:before="153" w:line="184"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453" w:type="dxa"/>
            <w:tcBorders>
              <w:left w:val="single" w:color="000000" w:sz="6" w:space="0"/>
            </w:tcBorders>
            <w:noWrap w:val="0"/>
            <w:vAlign w:val="center"/>
          </w:tcPr>
          <w:p>
            <w:pPr>
              <w:spacing w:before="120" w:line="218" w:lineRule="auto"/>
              <w:jc w:val="center"/>
              <w:rPr>
                <w:rFonts w:ascii="宋体" w:hAnsi="宋体" w:eastAsia="宋体" w:cs="宋体"/>
                <w:sz w:val="21"/>
                <w:szCs w:val="21"/>
              </w:rPr>
            </w:pPr>
            <w:r>
              <w:rPr>
                <w:rFonts w:ascii="宋体" w:hAnsi="宋体" w:eastAsia="宋体" w:cs="宋体"/>
                <w:spacing w:val="-1"/>
                <w:sz w:val="21"/>
                <w:szCs w:val="21"/>
              </w:rPr>
              <w:t>②</w:t>
            </w:r>
            <w:r>
              <w:rPr>
                <w:rFonts w:ascii="Times New Roman" w:hAnsi="Times New Roman" w:eastAsia="Times New Roman" w:cs="Times New Roman"/>
                <w:spacing w:val="-1"/>
                <w:sz w:val="21"/>
                <w:szCs w:val="21"/>
              </w:rPr>
              <w:t xml:space="preserve">4 </w:t>
            </w:r>
            <w:r>
              <w:rPr>
                <w:rFonts w:ascii="宋体" w:hAnsi="宋体" w:eastAsia="宋体" w:cs="宋体"/>
                <w:sz w:val="21"/>
                <w:szCs w:val="21"/>
              </w:rPr>
              <w:t>粉质黏土</w:t>
            </w:r>
          </w:p>
        </w:tc>
        <w:tc>
          <w:tcPr>
            <w:tcW w:w="1011" w:type="dxa"/>
            <w:noWrap w:val="0"/>
            <w:vAlign w:val="center"/>
          </w:tcPr>
          <w:p>
            <w:pPr>
              <w:spacing w:before="151"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w:t>
            </w:r>
            <w:r>
              <w:rPr>
                <w:rFonts w:ascii="Times New Roman" w:hAnsi="Times New Roman" w:eastAsia="Times New Roman" w:cs="Times New Roman"/>
                <w:spacing w:val="-4"/>
                <w:sz w:val="21"/>
                <w:szCs w:val="21"/>
              </w:rPr>
              <w:t>9.5</w:t>
            </w:r>
          </w:p>
        </w:tc>
        <w:tc>
          <w:tcPr>
            <w:tcW w:w="941" w:type="dxa"/>
            <w:noWrap w:val="0"/>
            <w:vAlign w:val="center"/>
          </w:tcPr>
          <w:p>
            <w:pPr>
              <w:spacing w:before="151"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w:t>
            </w:r>
            <w:r>
              <w:rPr>
                <w:rFonts w:ascii="Times New Roman" w:hAnsi="Times New Roman" w:eastAsia="Times New Roman" w:cs="Times New Roman"/>
                <w:spacing w:val="-5"/>
                <w:sz w:val="21"/>
                <w:szCs w:val="21"/>
              </w:rPr>
              <w:t>80</w:t>
            </w:r>
          </w:p>
        </w:tc>
        <w:tc>
          <w:tcPr>
            <w:tcW w:w="1214" w:type="dxa"/>
            <w:noWrap w:val="0"/>
            <w:vAlign w:val="center"/>
          </w:tcPr>
          <w:p>
            <w:pPr>
              <w:spacing w:before="151"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c>
          <w:tcPr>
            <w:tcW w:w="1118" w:type="dxa"/>
            <w:noWrap w:val="0"/>
            <w:vAlign w:val="center"/>
          </w:tcPr>
          <w:p>
            <w:pPr>
              <w:spacing w:before="147" w:line="233"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185" w:type="dxa"/>
            <w:noWrap w:val="0"/>
            <w:vAlign w:val="center"/>
          </w:tcPr>
          <w:p>
            <w:pPr>
              <w:spacing w:before="151"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w:t>
            </w:r>
          </w:p>
        </w:tc>
        <w:tc>
          <w:tcPr>
            <w:tcW w:w="1175" w:type="dxa"/>
            <w:noWrap w:val="0"/>
            <w:vAlign w:val="center"/>
          </w:tcPr>
          <w:p>
            <w:pPr>
              <w:spacing w:before="151"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1453" w:type="dxa"/>
            <w:tcBorders>
              <w:left w:val="single" w:color="000000" w:sz="6" w:space="0"/>
            </w:tcBorders>
            <w:noWrap w:val="0"/>
            <w:vAlign w:val="center"/>
          </w:tcPr>
          <w:p>
            <w:pPr>
              <w:spacing w:before="106" w:line="255" w:lineRule="auto"/>
              <w:ind w:right="223"/>
              <w:jc w:val="center"/>
              <w:rPr>
                <w:rFonts w:ascii="宋体" w:hAnsi="宋体" w:eastAsia="宋体" w:cs="宋体"/>
                <w:sz w:val="21"/>
                <w:szCs w:val="21"/>
              </w:rPr>
            </w:pPr>
            <w:r>
              <w:rPr>
                <w:rFonts w:ascii="宋体" w:hAnsi="宋体" w:eastAsia="宋体" w:cs="宋体"/>
                <w:spacing w:val="-1"/>
                <w:sz w:val="21"/>
                <w:szCs w:val="21"/>
              </w:rPr>
              <w:t>③</w:t>
            </w:r>
            <w:r>
              <w:rPr>
                <w:rFonts w:ascii="Times New Roman" w:hAnsi="Times New Roman" w:eastAsia="Times New Roman" w:cs="Times New Roman"/>
                <w:spacing w:val="-1"/>
                <w:sz w:val="21"/>
                <w:szCs w:val="21"/>
              </w:rPr>
              <w:t xml:space="preserve">1 </w:t>
            </w:r>
            <w:r>
              <w:rPr>
                <w:rFonts w:ascii="宋体" w:hAnsi="宋体" w:eastAsia="宋体" w:cs="宋体"/>
                <w:sz w:val="21"/>
                <w:szCs w:val="21"/>
              </w:rPr>
              <w:t xml:space="preserve">强风化 </w:t>
            </w:r>
            <w:r>
              <w:rPr>
                <w:rFonts w:ascii="宋体" w:hAnsi="宋体" w:eastAsia="宋体" w:cs="宋体"/>
                <w:spacing w:val="-3"/>
                <w:sz w:val="21"/>
                <w:szCs w:val="21"/>
              </w:rPr>
              <w:t>炭</w:t>
            </w:r>
            <w:r>
              <w:rPr>
                <w:rFonts w:ascii="宋体" w:hAnsi="宋体" w:eastAsia="宋体" w:cs="宋体"/>
                <w:spacing w:val="-2"/>
                <w:sz w:val="21"/>
                <w:szCs w:val="21"/>
              </w:rPr>
              <w:t>质灰岩</w:t>
            </w:r>
          </w:p>
        </w:tc>
        <w:tc>
          <w:tcPr>
            <w:tcW w:w="1011" w:type="dxa"/>
            <w:noWrap w:val="0"/>
            <w:vAlign w:val="center"/>
          </w:tcPr>
          <w:p>
            <w:pPr>
              <w:spacing w:before="276"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w:t>
            </w:r>
            <w:r>
              <w:rPr>
                <w:rFonts w:ascii="Times New Roman" w:hAnsi="Times New Roman" w:eastAsia="Times New Roman" w:cs="Times New Roman"/>
                <w:spacing w:val="-4"/>
                <w:sz w:val="21"/>
                <w:szCs w:val="21"/>
              </w:rPr>
              <w:t>9.7</w:t>
            </w:r>
          </w:p>
        </w:tc>
        <w:tc>
          <w:tcPr>
            <w:tcW w:w="941" w:type="dxa"/>
            <w:noWrap w:val="0"/>
            <w:vAlign w:val="center"/>
          </w:tcPr>
          <w:p>
            <w:pPr>
              <w:spacing w:before="276"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35</w:t>
            </w:r>
            <w:r>
              <w:rPr>
                <w:rFonts w:ascii="Times New Roman" w:hAnsi="Times New Roman" w:eastAsia="Times New Roman" w:cs="Times New Roman"/>
                <w:spacing w:val="-1"/>
                <w:sz w:val="21"/>
                <w:szCs w:val="21"/>
              </w:rPr>
              <w:t>0</w:t>
            </w:r>
          </w:p>
        </w:tc>
        <w:tc>
          <w:tcPr>
            <w:tcW w:w="1214" w:type="dxa"/>
            <w:noWrap w:val="0"/>
            <w:vAlign w:val="center"/>
          </w:tcPr>
          <w:p>
            <w:pPr>
              <w:spacing w:before="272" w:line="233"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118" w:type="dxa"/>
            <w:noWrap w:val="0"/>
            <w:vAlign w:val="center"/>
          </w:tcPr>
          <w:p>
            <w:pPr>
              <w:spacing w:before="276"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70</w:t>
            </w:r>
          </w:p>
        </w:tc>
        <w:tc>
          <w:tcPr>
            <w:tcW w:w="1185" w:type="dxa"/>
            <w:noWrap w:val="0"/>
            <w:vAlign w:val="center"/>
          </w:tcPr>
          <w:p>
            <w:pPr>
              <w:spacing w:before="276"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40</w:t>
            </w:r>
          </w:p>
        </w:tc>
        <w:tc>
          <w:tcPr>
            <w:tcW w:w="1175" w:type="dxa"/>
            <w:noWrap w:val="0"/>
            <w:vAlign w:val="center"/>
          </w:tcPr>
          <w:p>
            <w:pPr>
              <w:spacing w:before="272" w:line="233"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453" w:type="dxa"/>
            <w:tcBorders>
              <w:left w:val="single" w:color="000000" w:sz="6" w:space="0"/>
            </w:tcBorders>
            <w:noWrap w:val="0"/>
            <w:vAlign w:val="center"/>
          </w:tcPr>
          <w:p>
            <w:pPr>
              <w:spacing w:before="113" w:line="253" w:lineRule="auto"/>
              <w:ind w:right="223"/>
              <w:jc w:val="center"/>
              <w:rPr>
                <w:rFonts w:ascii="宋体" w:hAnsi="宋体" w:eastAsia="宋体" w:cs="宋体"/>
                <w:sz w:val="21"/>
                <w:szCs w:val="21"/>
              </w:rPr>
            </w:pPr>
            <w:r>
              <w:rPr>
                <w:rFonts w:ascii="宋体" w:hAnsi="宋体" w:eastAsia="宋体" w:cs="宋体"/>
                <w:spacing w:val="-1"/>
                <w:sz w:val="21"/>
                <w:szCs w:val="21"/>
              </w:rPr>
              <w:t>③</w:t>
            </w:r>
            <w:r>
              <w:rPr>
                <w:rFonts w:ascii="Times New Roman" w:hAnsi="Times New Roman" w:eastAsia="Times New Roman" w:cs="Times New Roman"/>
                <w:spacing w:val="-1"/>
                <w:sz w:val="21"/>
                <w:szCs w:val="21"/>
              </w:rPr>
              <w:t xml:space="preserve">2 </w:t>
            </w:r>
            <w:r>
              <w:rPr>
                <w:rFonts w:ascii="宋体" w:hAnsi="宋体" w:eastAsia="宋体" w:cs="宋体"/>
                <w:sz w:val="21"/>
                <w:szCs w:val="21"/>
              </w:rPr>
              <w:t xml:space="preserve">中风化 </w:t>
            </w:r>
            <w:r>
              <w:rPr>
                <w:rFonts w:ascii="宋体" w:hAnsi="宋体" w:eastAsia="宋体" w:cs="宋体"/>
                <w:spacing w:val="-2"/>
                <w:sz w:val="21"/>
                <w:szCs w:val="21"/>
              </w:rPr>
              <w:t>灰岩</w:t>
            </w:r>
          </w:p>
        </w:tc>
        <w:tc>
          <w:tcPr>
            <w:tcW w:w="1011" w:type="dxa"/>
            <w:noWrap w:val="0"/>
            <w:vAlign w:val="center"/>
          </w:tcPr>
          <w:p>
            <w:pPr>
              <w:spacing w:before="281"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22</w:t>
            </w:r>
            <w:r>
              <w:rPr>
                <w:rFonts w:ascii="Times New Roman" w:hAnsi="Times New Roman" w:eastAsia="Times New Roman" w:cs="Times New Roman"/>
                <w:sz w:val="21"/>
                <w:szCs w:val="21"/>
              </w:rPr>
              <w:t>.0</w:t>
            </w:r>
          </w:p>
        </w:tc>
        <w:tc>
          <w:tcPr>
            <w:tcW w:w="941" w:type="dxa"/>
            <w:noWrap w:val="0"/>
            <w:vAlign w:val="center"/>
          </w:tcPr>
          <w:p>
            <w:pPr>
              <w:spacing w:before="281"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w:t>
            </w:r>
            <w:r>
              <w:rPr>
                <w:rFonts w:ascii="Times New Roman" w:hAnsi="Times New Roman" w:eastAsia="Times New Roman" w:cs="Times New Roman"/>
                <w:spacing w:val="-4"/>
                <w:sz w:val="21"/>
                <w:szCs w:val="21"/>
              </w:rPr>
              <w:t>600</w:t>
            </w:r>
          </w:p>
        </w:tc>
        <w:tc>
          <w:tcPr>
            <w:tcW w:w="1214" w:type="dxa"/>
            <w:noWrap w:val="0"/>
            <w:vAlign w:val="center"/>
          </w:tcPr>
          <w:p>
            <w:pPr>
              <w:spacing w:before="277" w:line="233"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118" w:type="dxa"/>
            <w:noWrap w:val="0"/>
            <w:vAlign w:val="center"/>
          </w:tcPr>
          <w:p>
            <w:pPr>
              <w:spacing w:before="281"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w:t>
            </w:r>
            <w:r>
              <w:rPr>
                <w:rFonts w:ascii="Times New Roman" w:hAnsi="Times New Roman" w:eastAsia="Times New Roman" w:cs="Times New Roman"/>
                <w:spacing w:val="-5"/>
                <w:sz w:val="21"/>
                <w:szCs w:val="21"/>
              </w:rPr>
              <w:t>20</w:t>
            </w:r>
          </w:p>
        </w:tc>
        <w:tc>
          <w:tcPr>
            <w:tcW w:w="1185" w:type="dxa"/>
            <w:noWrap w:val="0"/>
            <w:vAlign w:val="center"/>
          </w:tcPr>
          <w:p>
            <w:pPr>
              <w:spacing w:before="277" w:line="233"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175" w:type="dxa"/>
            <w:noWrap w:val="0"/>
            <w:vAlign w:val="center"/>
          </w:tcPr>
          <w:p>
            <w:pPr>
              <w:spacing w:before="277" w:line="233"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453" w:type="dxa"/>
            <w:tcBorders>
              <w:left w:val="single" w:color="000000" w:sz="6" w:space="0"/>
            </w:tcBorders>
            <w:noWrap w:val="0"/>
            <w:vAlign w:val="center"/>
          </w:tcPr>
          <w:p>
            <w:pPr>
              <w:spacing w:before="104" w:line="253" w:lineRule="auto"/>
              <w:ind w:right="223"/>
              <w:jc w:val="center"/>
              <w:rPr>
                <w:rFonts w:ascii="宋体" w:hAnsi="宋体" w:eastAsia="宋体" w:cs="宋体"/>
                <w:sz w:val="21"/>
                <w:szCs w:val="21"/>
              </w:rPr>
            </w:pPr>
            <w:r>
              <w:rPr>
                <w:rFonts w:ascii="宋体" w:hAnsi="宋体" w:eastAsia="宋体" w:cs="宋体"/>
                <w:spacing w:val="10"/>
                <w:sz w:val="21"/>
                <w:szCs w:val="21"/>
              </w:rPr>
              <w:t>③</w:t>
            </w:r>
            <w:r>
              <w:rPr>
                <w:rFonts w:ascii="Times New Roman" w:hAnsi="Times New Roman" w:eastAsia="Times New Roman" w:cs="Times New Roman"/>
                <w:spacing w:val="10"/>
                <w:sz w:val="21"/>
                <w:szCs w:val="21"/>
              </w:rPr>
              <w:t>3</w:t>
            </w:r>
            <w:r>
              <w:rPr>
                <w:rFonts w:ascii="宋体" w:hAnsi="宋体" w:eastAsia="宋体" w:cs="宋体"/>
                <w:spacing w:val="10"/>
                <w:sz w:val="21"/>
                <w:szCs w:val="21"/>
              </w:rPr>
              <w:t>微风</w:t>
            </w:r>
            <w:r>
              <w:rPr>
                <w:rFonts w:ascii="宋体" w:hAnsi="宋体" w:eastAsia="宋体" w:cs="宋体"/>
                <w:spacing w:val="9"/>
                <w:sz w:val="21"/>
                <w:szCs w:val="21"/>
              </w:rPr>
              <w:t>化</w:t>
            </w:r>
            <w:r>
              <w:rPr>
                <w:rFonts w:ascii="宋体" w:hAnsi="宋体" w:eastAsia="宋体" w:cs="宋体"/>
                <w:sz w:val="21"/>
                <w:szCs w:val="21"/>
              </w:rPr>
              <w:t xml:space="preserve"> </w:t>
            </w:r>
            <w:r>
              <w:rPr>
                <w:rFonts w:ascii="宋体" w:hAnsi="宋体" w:eastAsia="宋体" w:cs="宋体"/>
                <w:spacing w:val="-2"/>
                <w:sz w:val="21"/>
                <w:szCs w:val="21"/>
              </w:rPr>
              <w:t>灰岩</w:t>
            </w:r>
          </w:p>
        </w:tc>
        <w:tc>
          <w:tcPr>
            <w:tcW w:w="1011" w:type="dxa"/>
            <w:noWrap w:val="0"/>
            <w:vAlign w:val="center"/>
          </w:tcPr>
          <w:p>
            <w:pPr>
              <w:spacing w:before="272"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23</w:t>
            </w:r>
            <w:r>
              <w:rPr>
                <w:rFonts w:ascii="Times New Roman" w:hAnsi="Times New Roman" w:eastAsia="Times New Roman" w:cs="Times New Roman"/>
                <w:sz w:val="21"/>
                <w:szCs w:val="21"/>
              </w:rPr>
              <w:t>.5</w:t>
            </w:r>
          </w:p>
        </w:tc>
        <w:tc>
          <w:tcPr>
            <w:tcW w:w="941" w:type="dxa"/>
            <w:noWrap w:val="0"/>
            <w:vAlign w:val="center"/>
          </w:tcPr>
          <w:p>
            <w:pPr>
              <w:spacing w:before="272"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500</w:t>
            </w:r>
          </w:p>
        </w:tc>
        <w:tc>
          <w:tcPr>
            <w:tcW w:w="1214" w:type="dxa"/>
            <w:noWrap w:val="0"/>
            <w:vAlign w:val="center"/>
          </w:tcPr>
          <w:p>
            <w:pPr>
              <w:spacing w:before="268" w:line="233"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118" w:type="dxa"/>
            <w:noWrap w:val="0"/>
            <w:vAlign w:val="center"/>
          </w:tcPr>
          <w:p>
            <w:pPr>
              <w:spacing w:before="268" w:line="233"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185" w:type="dxa"/>
            <w:noWrap w:val="0"/>
            <w:vAlign w:val="center"/>
          </w:tcPr>
          <w:p>
            <w:pPr>
              <w:spacing w:before="268" w:line="233"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175" w:type="dxa"/>
            <w:noWrap w:val="0"/>
            <w:vAlign w:val="center"/>
          </w:tcPr>
          <w:p>
            <w:pPr>
              <w:spacing w:before="268" w:line="233"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r>
    </w:tbl>
    <w:p>
      <w:pPr>
        <w:snapToGrid w:val="0"/>
        <w:spacing w:line="360" w:lineRule="auto"/>
        <w:ind w:firstLine="480" w:firstLineChars="200"/>
        <w:rPr>
          <w:rFonts w:hint="eastAsia" w:ascii="Times New Roman" w:hAnsi="Times New Roman" w:eastAsia="宋体" w:cs="Times New Roman"/>
          <w:kern w:val="2"/>
          <w:sz w:val="24"/>
          <w:szCs w:val="28"/>
          <w:lang w:val="en-US" w:eastAsia="zh-CN"/>
        </w:rPr>
      </w:pP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各岩土层的桩侧土摩阻力特征值 qsa 及桩端土承载力特征值 qpa 下表：</w:t>
      </w:r>
    </w:p>
    <w:p>
      <w:pPr>
        <w:spacing w:before="304" w:line="221" w:lineRule="auto"/>
        <w:jc w:val="center"/>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桩基础力学参数建议值表</w:t>
      </w:r>
    </w:p>
    <w:p>
      <w:pPr>
        <w:spacing w:line="130" w:lineRule="exact"/>
      </w:pPr>
    </w:p>
    <w:tbl>
      <w:tblPr>
        <w:tblStyle w:val="52"/>
        <w:tblW w:w="826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2"/>
        <w:gridCol w:w="1615"/>
        <w:gridCol w:w="1827"/>
        <w:gridCol w:w="1678"/>
        <w:gridCol w:w="14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1672" w:type="dxa"/>
            <w:noWrap w:val="0"/>
            <w:vAlign w:val="center"/>
          </w:tcPr>
          <w:p>
            <w:pPr>
              <w:spacing w:before="68" w:line="221" w:lineRule="auto"/>
              <w:jc w:val="center"/>
              <w:rPr>
                <w:rFonts w:ascii="宋体" w:hAnsi="宋体" w:eastAsia="宋体" w:cs="宋体"/>
                <w:b/>
                <w:bCs/>
                <w:sz w:val="21"/>
                <w:szCs w:val="21"/>
              </w:rPr>
            </w:pPr>
            <w:r>
              <w:rPr>
                <w:rFonts w:ascii="宋体" w:hAnsi="宋体" w:eastAsia="宋体" w:cs="宋体"/>
                <w:b/>
                <w:bCs/>
                <w:spacing w:val="-2"/>
                <w:sz w:val="21"/>
                <w:szCs w:val="21"/>
              </w:rPr>
              <w:t>地层</w:t>
            </w:r>
            <w:r>
              <w:rPr>
                <w:rFonts w:ascii="宋体" w:hAnsi="宋体" w:eastAsia="宋体" w:cs="宋体"/>
                <w:b/>
                <w:bCs/>
                <w:spacing w:val="-1"/>
                <w:sz w:val="21"/>
                <w:szCs w:val="21"/>
              </w:rPr>
              <w:t>名称</w:t>
            </w:r>
          </w:p>
        </w:tc>
        <w:tc>
          <w:tcPr>
            <w:tcW w:w="1615" w:type="dxa"/>
            <w:noWrap w:val="0"/>
            <w:vAlign w:val="center"/>
          </w:tcPr>
          <w:p>
            <w:pPr>
              <w:spacing w:before="68" w:line="221" w:lineRule="auto"/>
              <w:jc w:val="center"/>
              <w:rPr>
                <w:rFonts w:ascii="宋体" w:hAnsi="宋体" w:eastAsia="宋体" w:cs="宋体"/>
                <w:b/>
                <w:bCs/>
                <w:sz w:val="21"/>
                <w:szCs w:val="21"/>
              </w:rPr>
            </w:pPr>
            <w:r>
              <w:rPr>
                <w:rFonts w:ascii="宋体" w:hAnsi="宋体" w:eastAsia="宋体" w:cs="宋体"/>
                <w:b/>
                <w:bCs/>
                <w:spacing w:val="-2"/>
                <w:sz w:val="21"/>
                <w:szCs w:val="21"/>
              </w:rPr>
              <w:t>状</w:t>
            </w:r>
            <w:r>
              <w:rPr>
                <w:rFonts w:ascii="宋体" w:hAnsi="宋体" w:eastAsia="宋体" w:cs="宋体"/>
                <w:b/>
                <w:bCs/>
                <w:spacing w:val="-1"/>
                <w:sz w:val="21"/>
                <w:szCs w:val="21"/>
              </w:rPr>
              <w:t>态</w:t>
            </w:r>
          </w:p>
        </w:tc>
        <w:tc>
          <w:tcPr>
            <w:tcW w:w="1827" w:type="dxa"/>
            <w:noWrap w:val="0"/>
            <w:vAlign w:val="center"/>
          </w:tcPr>
          <w:p>
            <w:pPr>
              <w:spacing w:before="216" w:line="221" w:lineRule="auto"/>
              <w:jc w:val="center"/>
              <w:rPr>
                <w:rFonts w:ascii="Times New Roman" w:hAnsi="Times New Roman" w:eastAsia="Times New Roman" w:cs="Times New Roman"/>
                <w:b/>
                <w:bCs/>
                <w:sz w:val="21"/>
                <w:szCs w:val="21"/>
              </w:rPr>
            </w:pPr>
            <w:r>
              <w:rPr>
                <w:rFonts w:ascii="宋体" w:hAnsi="宋体" w:eastAsia="宋体" w:cs="宋体"/>
                <w:b/>
                <w:bCs/>
                <w:spacing w:val="-1"/>
                <w:sz w:val="21"/>
                <w:szCs w:val="21"/>
              </w:rPr>
              <w:t>桩侧阻力特</w:t>
            </w:r>
            <w:r>
              <w:rPr>
                <w:rFonts w:ascii="宋体" w:hAnsi="宋体" w:eastAsia="宋体" w:cs="宋体"/>
                <w:b/>
                <w:bCs/>
                <w:sz w:val="21"/>
                <w:szCs w:val="21"/>
              </w:rPr>
              <w:t>征值的经</w:t>
            </w:r>
            <w:r>
              <w:rPr>
                <w:rFonts w:ascii="宋体" w:hAnsi="宋体" w:eastAsia="宋体" w:cs="宋体"/>
                <w:b/>
                <w:bCs/>
                <w:spacing w:val="-1"/>
                <w:sz w:val="21"/>
                <w:szCs w:val="21"/>
              </w:rPr>
              <w:t xml:space="preserve">验值 </w:t>
            </w:r>
            <w:r>
              <w:rPr>
                <w:rFonts w:ascii="Times New Roman" w:hAnsi="Times New Roman" w:eastAsia="Times New Roman" w:cs="Times New Roman"/>
                <w:b/>
                <w:bCs/>
                <w:sz w:val="21"/>
                <w:szCs w:val="21"/>
              </w:rPr>
              <w:t>qsa</w:t>
            </w:r>
            <w:r>
              <w:rPr>
                <w:rFonts w:ascii="Times New Roman" w:hAnsi="Times New Roman" w:eastAsia="Times New Roman" w:cs="Times New Roman"/>
                <w:b/>
                <w:bCs/>
                <w:spacing w:val="-1"/>
                <w:sz w:val="21"/>
                <w:szCs w:val="21"/>
              </w:rPr>
              <w:t>(</w:t>
            </w:r>
            <w:r>
              <w:rPr>
                <w:rFonts w:ascii="Times New Roman" w:hAnsi="Times New Roman" w:eastAsia="Times New Roman" w:cs="Times New Roman"/>
                <w:b/>
                <w:bCs/>
                <w:sz w:val="21"/>
                <w:szCs w:val="21"/>
              </w:rPr>
              <w:t>kPa)</w:t>
            </w:r>
          </w:p>
        </w:tc>
        <w:tc>
          <w:tcPr>
            <w:tcW w:w="1678" w:type="dxa"/>
            <w:noWrap w:val="0"/>
            <w:vAlign w:val="center"/>
          </w:tcPr>
          <w:p>
            <w:pPr>
              <w:spacing w:before="233" w:line="221" w:lineRule="auto"/>
              <w:jc w:val="center"/>
              <w:rPr>
                <w:rFonts w:ascii="宋体" w:hAnsi="宋体" w:eastAsia="宋体" w:cs="宋体"/>
                <w:b/>
                <w:bCs/>
                <w:sz w:val="21"/>
                <w:szCs w:val="21"/>
              </w:rPr>
            </w:pPr>
            <w:r>
              <w:rPr>
                <w:rFonts w:ascii="宋体" w:hAnsi="宋体" w:eastAsia="宋体" w:cs="宋体"/>
                <w:b/>
                <w:bCs/>
                <w:spacing w:val="-1"/>
                <w:sz w:val="21"/>
                <w:szCs w:val="21"/>
              </w:rPr>
              <w:t>桩端阻力特</w:t>
            </w:r>
            <w:r>
              <w:rPr>
                <w:rFonts w:ascii="宋体" w:hAnsi="宋体" w:eastAsia="宋体" w:cs="宋体"/>
                <w:b/>
                <w:bCs/>
                <w:sz w:val="21"/>
                <w:szCs w:val="21"/>
              </w:rPr>
              <w:t>值</w:t>
            </w:r>
          </w:p>
          <w:p>
            <w:pPr>
              <w:spacing w:before="34" w:line="191" w:lineRule="auto"/>
              <w:jc w:val="center"/>
              <w:rPr>
                <w:rFonts w:ascii="Times New Roman" w:hAnsi="Times New Roman" w:eastAsia="Times New Roman" w:cs="Times New Roman"/>
                <w:b/>
                <w:bCs/>
                <w:sz w:val="21"/>
                <w:szCs w:val="21"/>
              </w:rPr>
            </w:pPr>
            <w:r>
              <w:rPr>
                <w:rFonts w:ascii="Times New Roman" w:hAnsi="Times New Roman" w:eastAsia="Times New Roman" w:cs="Times New Roman"/>
                <w:b/>
                <w:bCs/>
                <w:spacing w:val="-1"/>
                <w:sz w:val="21"/>
                <w:szCs w:val="21"/>
              </w:rPr>
              <w:t>qp</w:t>
            </w:r>
            <w:r>
              <w:rPr>
                <w:rFonts w:ascii="Times New Roman" w:hAnsi="Times New Roman" w:eastAsia="Times New Roman" w:cs="Times New Roman"/>
                <w:b/>
                <w:bCs/>
                <w:sz w:val="21"/>
                <w:szCs w:val="21"/>
              </w:rPr>
              <w:t>a</w:t>
            </w:r>
            <w:r>
              <w:rPr>
                <w:rFonts w:ascii="Times New Roman" w:hAnsi="Times New Roman" w:eastAsia="Times New Roman" w:cs="Times New Roman"/>
                <w:b/>
                <w:bCs/>
                <w:spacing w:val="-1"/>
                <w:sz w:val="21"/>
                <w:szCs w:val="21"/>
              </w:rPr>
              <w:t>(</w:t>
            </w:r>
            <w:r>
              <w:rPr>
                <w:rFonts w:ascii="Times New Roman" w:hAnsi="Times New Roman" w:eastAsia="Times New Roman" w:cs="Times New Roman"/>
                <w:b/>
                <w:bCs/>
                <w:sz w:val="21"/>
                <w:szCs w:val="21"/>
              </w:rPr>
              <w:t>kPa</w:t>
            </w:r>
            <w:r>
              <w:rPr>
                <w:rFonts w:ascii="Times New Roman" w:hAnsi="Times New Roman" w:eastAsia="Times New Roman" w:cs="Times New Roman"/>
                <w:b/>
                <w:bCs/>
                <w:spacing w:val="-1"/>
                <w:sz w:val="21"/>
                <w:szCs w:val="21"/>
              </w:rPr>
              <w:t>)</w:t>
            </w:r>
          </w:p>
        </w:tc>
        <w:tc>
          <w:tcPr>
            <w:tcW w:w="1472" w:type="dxa"/>
            <w:noWrap w:val="0"/>
            <w:vAlign w:val="center"/>
          </w:tcPr>
          <w:p>
            <w:pPr>
              <w:spacing w:before="217" w:line="255" w:lineRule="auto"/>
              <w:ind w:right="132"/>
              <w:jc w:val="center"/>
              <w:rPr>
                <w:rFonts w:ascii="宋体" w:hAnsi="宋体" w:eastAsia="宋体" w:cs="宋体"/>
                <w:b/>
                <w:bCs/>
                <w:sz w:val="21"/>
                <w:szCs w:val="21"/>
              </w:rPr>
            </w:pPr>
            <w:r>
              <w:rPr>
                <w:rFonts w:ascii="宋体" w:hAnsi="宋体" w:eastAsia="宋体" w:cs="宋体"/>
                <w:b/>
                <w:bCs/>
                <w:spacing w:val="-1"/>
                <w:sz w:val="21"/>
                <w:szCs w:val="21"/>
              </w:rPr>
              <w:t>抗拔摩阻力</w:t>
            </w:r>
            <w:r>
              <w:rPr>
                <w:rFonts w:ascii="宋体" w:hAnsi="宋体" w:eastAsia="宋体" w:cs="宋体"/>
                <w:b/>
                <w:bCs/>
                <w:sz w:val="21"/>
                <w:szCs w:val="21"/>
              </w:rPr>
              <w:t>折减</w:t>
            </w:r>
            <w:r>
              <w:rPr>
                <w:rFonts w:ascii="宋体" w:hAnsi="宋体" w:eastAsia="宋体" w:cs="宋体"/>
                <w:b/>
                <w:bCs/>
                <w:spacing w:val="-4"/>
                <w:sz w:val="21"/>
                <w:szCs w:val="21"/>
              </w:rPr>
              <w:t>系</w:t>
            </w:r>
            <w:r>
              <w:rPr>
                <w:rFonts w:ascii="宋体" w:hAnsi="宋体" w:eastAsia="宋体" w:cs="宋体"/>
                <w:b/>
                <w:bCs/>
                <w:spacing w:val="-2"/>
                <w:sz w:val="21"/>
                <w:szCs w:val="21"/>
              </w:rPr>
              <w:t>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672" w:type="dxa"/>
            <w:noWrap w:val="0"/>
            <w:vAlign w:val="center"/>
          </w:tcPr>
          <w:p>
            <w:pPr>
              <w:spacing w:before="151" w:line="218" w:lineRule="auto"/>
              <w:jc w:val="center"/>
              <w:rPr>
                <w:rFonts w:ascii="宋体" w:hAnsi="宋体" w:eastAsia="宋体" w:cs="宋体"/>
                <w:sz w:val="21"/>
                <w:szCs w:val="21"/>
              </w:rPr>
            </w:pPr>
            <w:r>
              <w:rPr>
                <w:rFonts w:ascii="宋体" w:hAnsi="宋体" w:eastAsia="宋体" w:cs="宋体"/>
                <w:spacing w:val="-1"/>
                <w:sz w:val="21"/>
                <w:szCs w:val="21"/>
              </w:rPr>
              <w:t>①杂填土</w:t>
            </w:r>
          </w:p>
        </w:tc>
        <w:tc>
          <w:tcPr>
            <w:tcW w:w="1615" w:type="dxa"/>
            <w:noWrap w:val="0"/>
            <w:vAlign w:val="center"/>
          </w:tcPr>
          <w:p>
            <w:pPr>
              <w:spacing w:before="150" w:line="221" w:lineRule="auto"/>
              <w:jc w:val="center"/>
              <w:rPr>
                <w:rFonts w:ascii="宋体" w:hAnsi="宋体" w:eastAsia="宋体" w:cs="宋体"/>
                <w:sz w:val="21"/>
                <w:szCs w:val="21"/>
              </w:rPr>
            </w:pPr>
            <w:r>
              <w:rPr>
                <w:rFonts w:ascii="宋体" w:hAnsi="宋体" w:eastAsia="宋体" w:cs="宋体"/>
                <w:spacing w:val="-1"/>
                <w:sz w:val="21"/>
                <w:szCs w:val="21"/>
              </w:rPr>
              <w:t>松散</w:t>
            </w:r>
            <w:r>
              <w:rPr>
                <w:rFonts w:ascii="Times New Roman" w:hAnsi="Times New Roman" w:eastAsia="Times New Roman" w:cs="Times New Roman"/>
                <w:spacing w:val="-1"/>
                <w:sz w:val="21"/>
                <w:szCs w:val="21"/>
              </w:rPr>
              <w:t>~</w:t>
            </w:r>
            <w:r>
              <w:rPr>
                <w:rFonts w:ascii="宋体" w:hAnsi="宋体" w:eastAsia="宋体" w:cs="宋体"/>
                <w:sz w:val="21"/>
                <w:szCs w:val="21"/>
              </w:rPr>
              <w:t>稍密</w:t>
            </w:r>
          </w:p>
        </w:tc>
        <w:tc>
          <w:tcPr>
            <w:tcW w:w="1827" w:type="dxa"/>
            <w:noWrap w:val="0"/>
            <w:vAlign w:val="center"/>
          </w:tcPr>
          <w:p>
            <w:pPr>
              <w:spacing w:before="178" w:line="233"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678" w:type="dxa"/>
            <w:noWrap w:val="0"/>
            <w:vAlign w:val="center"/>
          </w:tcPr>
          <w:p>
            <w:pPr>
              <w:spacing w:before="178" w:line="233"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472" w:type="dxa"/>
            <w:noWrap w:val="0"/>
            <w:vAlign w:val="center"/>
          </w:tcPr>
          <w:p>
            <w:pPr>
              <w:spacing w:before="178" w:line="233"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72" w:type="dxa"/>
            <w:noWrap w:val="0"/>
            <w:vAlign w:val="center"/>
          </w:tcPr>
          <w:p>
            <w:pPr>
              <w:spacing w:before="171" w:line="218" w:lineRule="auto"/>
              <w:jc w:val="center"/>
              <w:rPr>
                <w:rFonts w:ascii="宋体" w:hAnsi="宋体" w:eastAsia="宋体" w:cs="宋体"/>
                <w:sz w:val="21"/>
                <w:szCs w:val="21"/>
              </w:rPr>
            </w:pPr>
            <w:r>
              <w:rPr>
                <w:rFonts w:ascii="宋体" w:hAnsi="宋体" w:eastAsia="宋体" w:cs="宋体"/>
                <w:spacing w:val="9"/>
                <w:sz w:val="21"/>
                <w:szCs w:val="21"/>
              </w:rPr>
              <w:t>②</w:t>
            </w:r>
            <w:r>
              <w:rPr>
                <w:rFonts w:ascii="Times New Roman" w:hAnsi="Times New Roman" w:eastAsia="Times New Roman" w:cs="Times New Roman"/>
                <w:spacing w:val="8"/>
                <w:sz w:val="21"/>
                <w:szCs w:val="21"/>
              </w:rPr>
              <w:t>1</w:t>
            </w:r>
            <w:r>
              <w:rPr>
                <w:rFonts w:ascii="宋体" w:hAnsi="宋体" w:eastAsia="宋体" w:cs="宋体"/>
                <w:spacing w:val="8"/>
                <w:sz w:val="21"/>
                <w:szCs w:val="21"/>
              </w:rPr>
              <w:t>淤泥质土</w:t>
            </w:r>
          </w:p>
        </w:tc>
        <w:tc>
          <w:tcPr>
            <w:tcW w:w="1615" w:type="dxa"/>
            <w:noWrap w:val="0"/>
            <w:vAlign w:val="center"/>
          </w:tcPr>
          <w:p>
            <w:pPr>
              <w:spacing w:before="171" w:line="221" w:lineRule="auto"/>
              <w:jc w:val="center"/>
              <w:rPr>
                <w:rFonts w:ascii="宋体" w:hAnsi="宋体" w:eastAsia="宋体" w:cs="宋体"/>
                <w:sz w:val="21"/>
                <w:szCs w:val="21"/>
              </w:rPr>
            </w:pPr>
            <w:r>
              <w:rPr>
                <w:rFonts w:ascii="宋体" w:hAnsi="宋体" w:eastAsia="宋体" w:cs="宋体"/>
                <w:spacing w:val="-1"/>
                <w:sz w:val="21"/>
                <w:szCs w:val="21"/>
              </w:rPr>
              <w:t>流塑</w:t>
            </w:r>
            <w:r>
              <w:rPr>
                <w:rFonts w:ascii="Times New Roman" w:hAnsi="Times New Roman" w:eastAsia="Times New Roman" w:cs="Times New Roman"/>
                <w:spacing w:val="-1"/>
                <w:sz w:val="21"/>
                <w:szCs w:val="21"/>
              </w:rPr>
              <w:t>~</w:t>
            </w:r>
            <w:r>
              <w:rPr>
                <w:rFonts w:ascii="宋体" w:hAnsi="宋体" w:eastAsia="宋体" w:cs="宋体"/>
                <w:sz w:val="21"/>
                <w:szCs w:val="21"/>
              </w:rPr>
              <w:t>软塑</w:t>
            </w:r>
          </w:p>
        </w:tc>
        <w:tc>
          <w:tcPr>
            <w:tcW w:w="1827" w:type="dxa"/>
            <w:noWrap w:val="0"/>
            <w:vAlign w:val="center"/>
          </w:tcPr>
          <w:p>
            <w:pPr>
              <w:spacing w:before="202"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1678" w:type="dxa"/>
            <w:noWrap w:val="0"/>
            <w:vAlign w:val="center"/>
          </w:tcPr>
          <w:p>
            <w:pPr>
              <w:spacing w:before="198" w:line="233"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472" w:type="dxa"/>
            <w:noWrap w:val="0"/>
            <w:vAlign w:val="center"/>
          </w:tcPr>
          <w:p>
            <w:pPr>
              <w:spacing w:before="198" w:line="233"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672" w:type="dxa"/>
            <w:noWrap w:val="0"/>
            <w:vAlign w:val="center"/>
          </w:tcPr>
          <w:p>
            <w:pPr>
              <w:spacing w:before="102" w:line="218" w:lineRule="auto"/>
              <w:jc w:val="center"/>
              <w:rPr>
                <w:rFonts w:ascii="宋体" w:hAnsi="宋体" w:eastAsia="宋体" w:cs="宋体"/>
                <w:sz w:val="21"/>
                <w:szCs w:val="21"/>
              </w:rPr>
            </w:pPr>
            <w:r>
              <w:rPr>
                <w:rFonts w:ascii="宋体" w:hAnsi="宋体" w:eastAsia="宋体" w:cs="宋体"/>
                <w:spacing w:val="-1"/>
                <w:sz w:val="21"/>
                <w:szCs w:val="21"/>
              </w:rPr>
              <w:t>②</w:t>
            </w:r>
            <w:r>
              <w:rPr>
                <w:rFonts w:ascii="Times New Roman" w:hAnsi="Times New Roman" w:eastAsia="Times New Roman" w:cs="Times New Roman"/>
                <w:spacing w:val="-1"/>
                <w:sz w:val="21"/>
                <w:szCs w:val="21"/>
              </w:rPr>
              <w:t xml:space="preserve">2 </w:t>
            </w:r>
            <w:r>
              <w:rPr>
                <w:rFonts w:ascii="宋体" w:hAnsi="宋体" w:eastAsia="宋体" w:cs="宋体"/>
                <w:sz w:val="21"/>
                <w:szCs w:val="21"/>
              </w:rPr>
              <w:t>粉质黏土</w:t>
            </w:r>
          </w:p>
        </w:tc>
        <w:tc>
          <w:tcPr>
            <w:tcW w:w="1615" w:type="dxa"/>
            <w:noWrap w:val="0"/>
            <w:vAlign w:val="center"/>
          </w:tcPr>
          <w:p>
            <w:pPr>
              <w:spacing w:before="101" w:line="222" w:lineRule="auto"/>
              <w:jc w:val="center"/>
              <w:rPr>
                <w:rFonts w:ascii="宋体" w:hAnsi="宋体" w:eastAsia="宋体" w:cs="宋体"/>
                <w:sz w:val="21"/>
                <w:szCs w:val="21"/>
              </w:rPr>
            </w:pPr>
            <w:r>
              <w:rPr>
                <w:rFonts w:ascii="宋体" w:hAnsi="宋体" w:eastAsia="宋体" w:cs="宋体"/>
                <w:spacing w:val="-2"/>
                <w:sz w:val="21"/>
                <w:szCs w:val="21"/>
              </w:rPr>
              <w:t>可塑</w:t>
            </w:r>
            <w:r>
              <w:rPr>
                <w:rFonts w:ascii="Times New Roman" w:hAnsi="Times New Roman" w:eastAsia="Times New Roman" w:cs="Times New Roman"/>
                <w:spacing w:val="-2"/>
                <w:sz w:val="21"/>
                <w:szCs w:val="21"/>
              </w:rPr>
              <w:t>~</w:t>
            </w:r>
            <w:r>
              <w:rPr>
                <w:rFonts w:ascii="宋体" w:hAnsi="宋体" w:eastAsia="宋体" w:cs="宋体"/>
                <w:spacing w:val="-2"/>
                <w:sz w:val="21"/>
                <w:szCs w:val="21"/>
              </w:rPr>
              <w:t>硬</w:t>
            </w:r>
            <w:r>
              <w:rPr>
                <w:rFonts w:ascii="宋体" w:hAnsi="宋体" w:eastAsia="宋体" w:cs="宋体"/>
                <w:spacing w:val="-1"/>
                <w:sz w:val="21"/>
                <w:szCs w:val="21"/>
              </w:rPr>
              <w:t>塑</w:t>
            </w:r>
          </w:p>
        </w:tc>
        <w:tc>
          <w:tcPr>
            <w:tcW w:w="1827" w:type="dxa"/>
            <w:noWrap w:val="0"/>
            <w:vAlign w:val="center"/>
          </w:tcPr>
          <w:p>
            <w:pPr>
              <w:spacing w:before="132"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25</w:t>
            </w:r>
          </w:p>
        </w:tc>
        <w:tc>
          <w:tcPr>
            <w:tcW w:w="1678" w:type="dxa"/>
            <w:noWrap w:val="0"/>
            <w:vAlign w:val="center"/>
          </w:tcPr>
          <w:p>
            <w:pPr>
              <w:spacing w:before="129" w:line="233"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472" w:type="dxa"/>
            <w:noWrap w:val="0"/>
            <w:vAlign w:val="center"/>
          </w:tcPr>
          <w:p>
            <w:pPr>
              <w:spacing w:before="132"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672" w:type="dxa"/>
            <w:noWrap w:val="0"/>
            <w:vAlign w:val="center"/>
          </w:tcPr>
          <w:p>
            <w:pPr>
              <w:spacing w:before="107" w:line="218" w:lineRule="auto"/>
              <w:jc w:val="center"/>
              <w:rPr>
                <w:rFonts w:ascii="宋体" w:hAnsi="宋体" w:eastAsia="宋体" w:cs="宋体"/>
                <w:sz w:val="21"/>
                <w:szCs w:val="21"/>
              </w:rPr>
            </w:pPr>
            <w:r>
              <w:rPr>
                <w:rFonts w:ascii="宋体" w:hAnsi="宋体" w:eastAsia="宋体" w:cs="宋体"/>
                <w:spacing w:val="-1"/>
                <w:sz w:val="21"/>
                <w:szCs w:val="21"/>
              </w:rPr>
              <w:t>②</w:t>
            </w:r>
            <w:r>
              <w:rPr>
                <w:rFonts w:ascii="Times New Roman" w:hAnsi="Times New Roman" w:eastAsia="Times New Roman" w:cs="Times New Roman"/>
                <w:spacing w:val="-1"/>
                <w:sz w:val="21"/>
                <w:szCs w:val="21"/>
              </w:rPr>
              <w:t xml:space="preserve">3 </w:t>
            </w:r>
            <w:r>
              <w:rPr>
                <w:rFonts w:ascii="宋体" w:hAnsi="宋体" w:eastAsia="宋体" w:cs="宋体"/>
                <w:spacing w:val="-1"/>
                <w:sz w:val="21"/>
                <w:szCs w:val="21"/>
              </w:rPr>
              <w:t>中</w:t>
            </w:r>
            <w:r>
              <w:rPr>
                <w:rFonts w:ascii="宋体" w:hAnsi="宋体" w:eastAsia="宋体" w:cs="宋体"/>
                <w:sz w:val="21"/>
                <w:szCs w:val="21"/>
              </w:rPr>
              <w:t>粗砂</w:t>
            </w:r>
          </w:p>
        </w:tc>
        <w:tc>
          <w:tcPr>
            <w:tcW w:w="1615" w:type="dxa"/>
            <w:noWrap w:val="0"/>
            <w:vAlign w:val="center"/>
          </w:tcPr>
          <w:p>
            <w:pPr>
              <w:spacing w:before="107" w:line="221" w:lineRule="auto"/>
              <w:jc w:val="center"/>
              <w:rPr>
                <w:rFonts w:ascii="宋体" w:hAnsi="宋体" w:eastAsia="宋体" w:cs="宋体"/>
                <w:sz w:val="21"/>
                <w:szCs w:val="21"/>
              </w:rPr>
            </w:pPr>
            <w:r>
              <w:rPr>
                <w:rFonts w:ascii="宋体" w:hAnsi="宋体" w:eastAsia="宋体" w:cs="宋体"/>
                <w:spacing w:val="-11"/>
                <w:sz w:val="21"/>
                <w:szCs w:val="21"/>
              </w:rPr>
              <w:t>稍</w:t>
            </w:r>
            <w:r>
              <w:rPr>
                <w:rFonts w:ascii="宋体" w:hAnsi="宋体" w:eastAsia="宋体" w:cs="宋体"/>
                <w:spacing w:val="-7"/>
                <w:sz w:val="21"/>
                <w:szCs w:val="21"/>
              </w:rPr>
              <w:t>密</w:t>
            </w:r>
            <w:r>
              <w:rPr>
                <w:rFonts w:ascii="Times New Roman" w:hAnsi="Times New Roman" w:eastAsia="Times New Roman" w:cs="Times New Roman"/>
                <w:spacing w:val="-7"/>
                <w:sz w:val="21"/>
                <w:szCs w:val="21"/>
              </w:rPr>
              <w:t>~</w:t>
            </w:r>
            <w:r>
              <w:rPr>
                <w:rFonts w:ascii="宋体" w:hAnsi="宋体" w:eastAsia="宋体" w:cs="宋体"/>
                <w:spacing w:val="-7"/>
                <w:sz w:val="21"/>
                <w:szCs w:val="21"/>
              </w:rPr>
              <w:t>中密</w:t>
            </w:r>
          </w:p>
        </w:tc>
        <w:tc>
          <w:tcPr>
            <w:tcW w:w="1827" w:type="dxa"/>
            <w:noWrap w:val="0"/>
            <w:vAlign w:val="center"/>
          </w:tcPr>
          <w:p>
            <w:pPr>
              <w:spacing w:before="138"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25</w:t>
            </w:r>
          </w:p>
        </w:tc>
        <w:tc>
          <w:tcPr>
            <w:tcW w:w="1678" w:type="dxa"/>
            <w:noWrap w:val="0"/>
            <w:vAlign w:val="center"/>
          </w:tcPr>
          <w:p>
            <w:pPr>
              <w:spacing w:before="134" w:line="233"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472" w:type="dxa"/>
            <w:noWrap w:val="0"/>
            <w:vAlign w:val="center"/>
          </w:tcPr>
          <w:p>
            <w:pPr>
              <w:spacing w:before="138"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w:t>
            </w:r>
            <w:r>
              <w:rPr>
                <w:rFonts w:ascii="Times New Roman" w:hAnsi="Times New Roman" w:eastAsia="Times New Roman" w:cs="Times New Roman"/>
                <w:spacing w:val="-1"/>
                <w:sz w:val="21"/>
                <w:szCs w:val="21"/>
              </w:rPr>
              <w:t>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672" w:type="dxa"/>
            <w:noWrap w:val="0"/>
            <w:vAlign w:val="center"/>
          </w:tcPr>
          <w:p>
            <w:pPr>
              <w:spacing w:before="103" w:line="218" w:lineRule="auto"/>
              <w:jc w:val="center"/>
              <w:rPr>
                <w:rFonts w:ascii="宋体" w:hAnsi="宋体" w:eastAsia="宋体" w:cs="宋体"/>
                <w:sz w:val="21"/>
                <w:szCs w:val="21"/>
              </w:rPr>
            </w:pPr>
            <w:r>
              <w:rPr>
                <w:rFonts w:ascii="宋体" w:hAnsi="宋体" w:eastAsia="宋体" w:cs="宋体"/>
                <w:spacing w:val="-1"/>
                <w:sz w:val="21"/>
                <w:szCs w:val="21"/>
              </w:rPr>
              <w:t>②</w:t>
            </w:r>
            <w:r>
              <w:rPr>
                <w:rFonts w:ascii="Times New Roman" w:hAnsi="Times New Roman" w:eastAsia="Times New Roman" w:cs="Times New Roman"/>
                <w:spacing w:val="-1"/>
                <w:sz w:val="21"/>
                <w:szCs w:val="21"/>
              </w:rPr>
              <w:t xml:space="preserve">4 </w:t>
            </w:r>
            <w:r>
              <w:rPr>
                <w:rFonts w:ascii="宋体" w:hAnsi="宋体" w:eastAsia="宋体" w:cs="宋体"/>
                <w:sz w:val="21"/>
                <w:szCs w:val="21"/>
              </w:rPr>
              <w:t>粉质黏土</w:t>
            </w:r>
          </w:p>
        </w:tc>
        <w:tc>
          <w:tcPr>
            <w:tcW w:w="1615" w:type="dxa"/>
            <w:noWrap w:val="0"/>
            <w:vAlign w:val="center"/>
          </w:tcPr>
          <w:p>
            <w:pPr>
              <w:spacing w:before="102" w:line="222" w:lineRule="auto"/>
              <w:jc w:val="center"/>
              <w:rPr>
                <w:rFonts w:ascii="宋体" w:hAnsi="宋体" w:eastAsia="宋体" w:cs="宋体"/>
                <w:sz w:val="21"/>
                <w:szCs w:val="21"/>
              </w:rPr>
            </w:pPr>
            <w:r>
              <w:rPr>
                <w:rFonts w:ascii="宋体" w:hAnsi="宋体" w:eastAsia="宋体" w:cs="宋体"/>
                <w:spacing w:val="-3"/>
                <w:sz w:val="21"/>
                <w:szCs w:val="21"/>
              </w:rPr>
              <w:t>坚</w:t>
            </w:r>
            <w:r>
              <w:rPr>
                <w:rFonts w:ascii="宋体" w:hAnsi="宋体" w:eastAsia="宋体" w:cs="宋体"/>
                <w:spacing w:val="-2"/>
                <w:sz w:val="21"/>
                <w:szCs w:val="21"/>
              </w:rPr>
              <w:t>硬</w:t>
            </w:r>
          </w:p>
        </w:tc>
        <w:tc>
          <w:tcPr>
            <w:tcW w:w="1827" w:type="dxa"/>
            <w:noWrap w:val="0"/>
            <w:vAlign w:val="center"/>
          </w:tcPr>
          <w:p>
            <w:pPr>
              <w:spacing w:before="133"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40</w:t>
            </w:r>
          </w:p>
        </w:tc>
        <w:tc>
          <w:tcPr>
            <w:tcW w:w="1678" w:type="dxa"/>
            <w:noWrap w:val="0"/>
            <w:vAlign w:val="center"/>
          </w:tcPr>
          <w:p>
            <w:pPr>
              <w:spacing w:before="130" w:line="233"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472" w:type="dxa"/>
            <w:noWrap w:val="0"/>
            <w:vAlign w:val="center"/>
          </w:tcPr>
          <w:p>
            <w:pPr>
              <w:spacing w:before="133"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 w:hRule="atLeast"/>
        </w:trPr>
        <w:tc>
          <w:tcPr>
            <w:tcW w:w="1672" w:type="dxa"/>
            <w:noWrap w:val="0"/>
            <w:vAlign w:val="center"/>
          </w:tcPr>
          <w:p>
            <w:pPr>
              <w:spacing w:before="173" w:line="253" w:lineRule="auto"/>
              <w:ind w:right="332"/>
              <w:jc w:val="center"/>
              <w:rPr>
                <w:rFonts w:ascii="宋体" w:hAnsi="宋体" w:eastAsia="宋体" w:cs="宋体"/>
                <w:sz w:val="21"/>
                <w:szCs w:val="21"/>
              </w:rPr>
            </w:pPr>
            <w:r>
              <w:rPr>
                <w:rFonts w:ascii="宋体" w:hAnsi="宋体" w:eastAsia="宋体" w:cs="宋体"/>
                <w:spacing w:val="-1"/>
                <w:sz w:val="21"/>
                <w:szCs w:val="21"/>
              </w:rPr>
              <w:t>③</w:t>
            </w:r>
            <w:r>
              <w:rPr>
                <w:rFonts w:ascii="Times New Roman" w:hAnsi="Times New Roman" w:eastAsia="Times New Roman" w:cs="Times New Roman"/>
                <w:spacing w:val="-1"/>
                <w:sz w:val="21"/>
                <w:szCs w:val="21"/>
              </w:rPr>
              <w:t xml:space="preserve">1 </w:t>
            </w:r>
            <w:r>
              <w:rPr>
                <w:rFonts w:ascii="宋体" w:hAnsi="宋体" w:eastAsia="宋体" w:cs="宋体"/>
                <w:spacing w:val="-1"/>
                <w:sz w:val="21"/>
                <w:szCs w:val="21"/>
              </w:rPr>
              <w:t>强</w:t>
            </w:r>
            <w:r>
              <w:rPr>
                <w:rFonts w:ascii="宋体" w:hAnsi="宋体" w:eastAsia="宋体" w:cs="宋体"/>
                <w:sz w:val="21"/>
                <w:szCs w:val="21"/>
              </w:rPr>
              <w:t xml:space="preserve">风化 </w:t>
            </w:r>
            <w:r>
              <w:rPr>
                <w:rFonts w:ascii="宋体" w:hAnsi="宋体" w:eastAsia="宋体" w:cs="宋体"/>
                <w:spacing w:val="-3"/>
                <w:sz w:val="21"/>
                <w:szCs w:val="21"/>
              </w:rPr>
              <w:t>炭</w:t>
            </w:r>
            <w:r>
              <w:rPr>
                <w:rFonts w:ascii="宋体" w:hAnsi="宋体" w:eastAsia="宋体" w:cs="宋体"/>
                <w:spacing w:val="-2"/>
                <w:sz w:val="21"/>
                <w:szCs w:val="21"/>
              </w:rPr>
              <w:t>质灰岩</w:t>
            </w:r>
          </w:p>
        </w:tc>
        <w:tc>
          <w:tcPr>
            <w:tcW w:w="1615" w:type="dxa"/>
            <w:noWrap w:val="0"/>
            <w:vAlign w:val="center"/>
          </w:tcPr>
          <w:p>
            <w:pPr>
              <w:spacing w:before="173" w:line="253" w:lineRule="auto"/>
              <w:ind w:right="253"/>
              <w:jc w:val="center"/>
              <w:rPr>
                <w:rFonts w:ascii="宋体" w:hAnsi="宋体" w:eastAsia="宋体" w:cs="宋体"/>
                <w:sz w:val="21"/>
                <w:szCs w:val="21"/>
              </w:rPr>
            </w:pPr>
            <w:r>
              <w:rPr>
                <w:rFonts w:ascii="宋体" w:hAnsi="宋体" w:eastAsia="宋体" w:cs="宋体"/>
                <w:spacing w:val="-2"/>
                <w:sz w:val="21"/>
                <w:szCs w:val="21"/>
              </w:rPr>
              <w:t>土</w:t>
            </w:r>
            <w:r>
              <w:rPr>
                <w:rFonts w:ascii="宋体" w:hAnsi="宋体" w:eastAsia="宋体" w:cs="宋体"/>
                <w:spacing w:val="-1"/>
                <w:sz w:val="21"/>
                <w:szCs w:val="21"/>
              </w:rPr>
              <w:t>柱状、半岩</w:t>
            </w:r>
            <w:r>
              <w:rPr>
                <w:rFonts w:ascii="宋体" w:hAnsi="宋体" w:eastAsia="宋体" w:cs="宋体"/>
                <w:sz w:val="21"/>
                <w:szCs w:val="21"/>
              </w:rPr>
              <w:t xml:space="preserve"> </w:t>
            </w:r>
            <w:r>
              <w:rPr>
                <w:rFonts w:ascii="宋体" w:hAnsi="宋体" w:eastAsia="宋体" w:cs="宋体"/>
                <w:spacing w:val="-2"/>
                <w:sz w:val="21"/>
                <w:szCs w:val="21"/>
              </w:rPr>
              <w:t>半</w:t>
            </w:r>
            <w:r>
              <w:rPr>
                <w:rFonts w:ascii="宋体" w:hAnsi="宋体" w:eastAsia="宋体" w:cs="宋体"/>
                <w:spacing w:val="-1"/>
                <w:sz w:val="21"/>
                <w:szCs w:val="21"/>
              </w:rPr>
              <w:t>土状炭质灰岩</w:t>
            </w:r>
          </w:p>
        </w:tc>
        <w:tc>
          <w:tcPr>
            <w:tcW w:w="1827" w:type="dxa"/>
            <w:noWrap w:val="0"/>
            <w:vAlign w:val="center"/>
          </w:tcPr>
          <w:p>
            <w:pPr>
              <w:spacing w:before="61"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60</w:t>
            </w:r>
          </w:p>
        </w:tc>
        <w:tc>
          <w:tcPr>
            <w:tcW w:w="1678" w:type="dxa"/>
            <w:noWrap w:val="0"/>
            <w:vAlign w:val="center"/>
          </w:tcPr>
          <w:p>
            <w:pPr>
              <w:spacing w:before="60" w:line="233"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472" w:type="dxa"/>
            <w:noWrap w:val="0"/>
            <w:vAlign w:val="center"/>
          </w:tcPr>
          <w:p>
            <w:pPr>
              <w:spacing w:before="61"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672" w:type="dxa"/>
            <w:noWrap w:val="0"/>
            <w:vAlign w:val="center"/>
          </w:tcPr>
          <w:p>
            <w:pPr>
              <w:spacing w:before="183" w:line="255" w:lineRule="auto"/>
              <w:ind w:right="332"/>
              <w:jc w:val="center"/>
              <w:rPr>
                <w:rFonts w:ascii="宋体" w:hAnsi="宋体" w:eastAsia="宋体" w:cs="宋体"/>
                <w:sz w:val="21"/>
                <w:szCs w:val="21"/>
              </w:rPr>
            </w:pPr>
            <w:r>
              <w:rPr>
                <w:rFonts w:ascii="宋体" w:hAnsi="宋体" w:eastAsia="宋体" w:cs="宋体"/>
                <w:spacing w:val="-1"/>
                <w:sz w:val="21"/>
                <w:szCs w:val="21"/>
              </w:rPr>
              <w:t>③</w:t>
            </w:r>
            <w:r>
              <w:rPr>
                <w:rFonts w:ascii="Times New Roman" w:hAnsi="Times New Roman" w:eastAsia="Times New Roman" w:cs="Times New Roman"/>
                <w:spacing w:val="-1"/>
                <w:sz w:val="21"/>
                <w:szCs w:val="21"/>
              </w:rPr>
              <w:t xml:space="preserve">2 </w:t>
            </w:r>
            <w:r>
              <w:rPr>
                <w:rFonts w:ascii="宋体" w:hAnsi="宋体" w:eastAsia="宋体" w:cs="宋体"/>
                <w:spacing w:val="-1"/>
                <w:sz w:val="21"/>
                <w:szCs w:val="21"/>
              </w:rPr>
              <w:t>中</w:t>
            </w:r>
            <w:r>
              <w:rPr>
                <w:rFonts w:ascii="宋体" w:hAnsi="宋体" w:eastAsia="宋体" w:cs="宋体"/>
                <w:sz w:val="21"/>
                <w:szCs w:val="21"/>
              </w:rPr>
              <w:t>风化</w:t>
            </w:r>
            <w:r>
              <w:rPr>
                <w:rFonts w:ascii="宋体" w:hAnsi="宋体" w:eastAsia="宋体" w:cs="宋体"/>
                <w:spacing w:val="-2"/>
                <w:sz w:val="21"/>
                <w:szCs w:val="21"/>
              </w:rPr>
              <w:t>灰岩</w:t>
            </w:r>
          </w:p>
        </w:tc>
        <w:tc>
          <w:tcPr>
            <w:tcW w:w="1615" w:type="dxa"/>
            <w:noWrap w:val="0"/>
            <w:vAlign w:val="center"/>
          </w:tcPr>
          <w:p>
            <w:pPr>
              <w:spacing w:before="68" w:line="221" w:lineRule="auto"/>
              <w:jc w:val="center"/>
              <w:rPr>
                <w:rFonts w:ascii="宋体" w:hAnsi="宋体" w:eastAsia="宋体" w:cs="宋体"/>
                <w:sz w:val="21"/>
                <w:szCs w:val="21"/>
              </w:rPr>
            </w:pPr>
            <w:r>
              <w:rPr>
                <w:rFonts w:ascii="宋体" w:hAnsi="宋体" w:eastAsia="宋体" w:cs="宋体"/>
                <w:spacing w:val="-1"/>
                <w:sz w:val="21"/>
                <w:szCs w:val="21"/>
              </w:rPr>
              <w:t>碎块状、短</w:t>
            </w:r>
            <w:r>
              <w:rPr>
                <w:rFonts w:ascii="宋体" w:hAnsi="宋体" w:eastAsia="宋体" w:cs="宋体"/>
                <w:sz w:val="21"/>
                <w:szCs w:val="21"/>
              </w:rPr>
              <w:t>柱</w:t>
            </w:r>
          </w:p>
        </w:tc>
        <w:tc>
          <w:tcPr>
            <w:tcW w:w="1827" w:type="dxa"/>
            <w:noWrap w:val="0"/>
            <w:vAlign w:val="center"/>
          </w:tcPr>
          <w:p>
            <w:pPr>
              <w:spacing w:before="61" w:line="233"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678" w:type="dxa"/>
            <w:noWrap w:val="0"/>
            <w:vAlign w:val="center"/>
          </w:tcPr>
          <w:p>
            <w:pPr>
              <w:spacing w:before="200" w:line="274" w:lineRule="auto"/>
              <w:ind w:right="250"/>
              <w:jc w:val="center"/>
              <w:rPr>
                <w:rFonts w:ascii="Times New Roman" w:hAnsi="Times New Roman" w:eastAsia="Times New Roman" w:cs="Times New Roman"/>
                <w:sz w:val="21"/>
                <w:szCs w:val="21"/>
              </w:rPr>
            </w:pPr>
            <w:r>
              <w:rPr>
                <w:rFonts w:ascii="宋体" w:hAnsi="宋体" w:eastAsia="宋体" w:cs="宋体"/>
                <w:spacing w:val="-1"/>
                <w:sz w:val="21"/>
                <w:szCs w:val="21"/>
              </w:rPr>
              <w:t>饱和抗压强</w:t>
            </w:r>
            <w:r>
              <w:rPr>
                <w:rFonts w:ascii="宋体" w:hAnsi="宋体" w:eastAsia="宋体" w:cs="宋体"/>
                <w:sz w:val="21"/>
                <w:szCs w:val="21"/>
              </w:rPr>
              <w:t xml:space="preserve">度建值 </w:t>
            </w:r>
            <w:r>
              <w:rPr>
                <w:rFonts w:ascii="Times New Roman" w:hAnsi="Times New Roman" w:eastAsia="Times New Roman" w:cs="Times New Roman"/>
                <w:spacing w:val="-1"/>
                <w:sz w:val="21"/>
                <w:szCs w:val="21"/>
              </w:rPr>
              <w:t>f</w:t>
            </w:r>
            <w:r>
              <w:rPr>
                <w:rFonts w:ascii="Times New Roman" w:hAnsi="Times New Roman" w:eastAsia="Times New Roman" w:cs="Times New Roman"/>
                <w:sz w:val="21"/>
                <w:szCs w:val="21"/>
              </w:rPr>
              <w:t>rk</w:t>
            </w:r>
            <w:r>
              <w:rPr>
                <w:rFonts w:ascii="Times New Roman" w:hAnsi="Times New Roman" w:eastAsia="Times New Roman" w:cs="Times New Roman"/>
                <w:spacing w:val="-1"/>
                <w:sz w:val="21"/>
                <w:szCs w:val="21"/>
              </w:rPr>
              <w:t>=12.0</w:t>
            </w:r>
            <w:r>
              <w:rPr>
                <w:rFonts w:ascii="Times New Roman" w:hAnsi="Times New Roman" w:eastAsia="Times New Roman" w:cs="Times New Roman"/>
                <w:sz w:val="21"/>
                <w:szCs w:val="21"/>
              </w:rPr>
              <w:t>MPa</w:t>
            </w:r>
          </w:p>
        </w:tc>
        <w:tc>
          <w:tcPr>
            <w:tcW w:w="1472" w:type="dxa"/>
            <w:noWrap w:val="0"/>
            <w:vAlign w:val="center"/>
          </w:tcPr>
          <w:p>
            <w:pPr>
              <w:spacing w:before="60"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1672" w:type="dxa"/>
            <w:noWrap w:val="0"/>
            <w:vAlign w:val="center"/>
          </w:tcPr>
          <w:p>
            <w:pPr>
              <w:spacing w:before="183" w:line="255" w:lineRule="auto"/>
              <w:ind w:right="332"/>
              <w:jc w:val="center"/>
              <w:rPr>
                <w:rFonts w:ascii="宋体" w:hAnsi="宋体" w:eastAsia="宋体" w:cs="宋体"/>
                <w:sz w:val="21"/>
                <w:szCs w:val="21"/>
              </w:rPr>
            </w:pPr>
            <w:r>
              <w:rPr>
                <w:rFonts w:ascii="宋体" w:hAnsi="宋体" w:eastAsia="宋体" w:cs="宋体"/>
                <w:spacing w:val="10"/>
                <w:sz w:val="21"/>
                <w:szCs w:val="21"/>
              </w:rPr>
              <w:t>③</w:t>
            </w:r>
            <w:r>
              <w:rPr>
                <w:rFonts w:ascii="Times New Roman" w:hAnsi="Times New Roman" w:eastAsia="Times New Roman" w:cs="Times New Roman"/>
                <w:spacing w:val="10"/>
                <w:sz w:val="21"/>
                <w:szCs w:val="21"/>
              </w:rPr>
              <w:t>3</w:t>
            </w:r>
            <w:r>
              <w:rPr>
                <w:rFonts w:ascii="宋体" w:hAnsi="宋体" w:eastAsia="宋体" w:cs="宋体"/>
                <w:spacing w:val="10"/>
                <w:sz w:val="21"/>
                <w:szCs w:val="21"/>
              </w:rPr>
              <w:t>微风</w:t>
            </w:r>
            <w:r>
              <w:rPr>
                <w:rFonts w:ascii="宋体" w:hAnsi="宋体" w:eastAsia="宋体" w:cs="宋体"/>
                <w:spacing w:val="9"/>
                <w:sz w:val="21"/>
                <w:szCs w:val="21"/>
              </w:rPr>
              <w:t>化</w:t>
            </w:r>
            <w:r>
              <w:rPr>
                <w:rFonts w:ascii="宋体" w:hAnsi="宋体" w:eastAsia="宋体" w:cs="宋体"/>
                <w:spacing w:val="-2"/>
                <w:sz w:val="21"/>
                <w:szCs w:val="21"/>
              </w:rPr>
              <w:t>灰岩</w:t>
            </w:r>
          </w:p>
        </w:tc>
        <w:tc>
          <w:tcPr>
            <w:tcW w:w="1615" w:type="dxa"/>
            <w:noWrap w:val="0"/>
            <w:vAlign w:val="center"/>
          </w:tcPr>
          <w:p>
            <w:pPr>
              <w:spacing w:before="68" w:line="221" w:lineRule="auto"/>
              <w:jc w:val="center"/>
              <w:rPr>
                <w:rFonts w:ascii="宋体" w:hAnsi="宋体" w:eastAsia="宋体" w:cs="宋体"/>
                <w:sz w:val="21"/>
                <w:szCs w:val="21"/>
              </w:rPr>
            </w:pPr>
            <w:r>
              <w:rPr>
                <w:rFonts w:ascii="宋体" w:hAnsi="宋体" w:eastAsia="宋体" w:cs="宋体"/>
                <w:spacing w:val="-2"/>
                <w:sz w:val="21"/>
                <w:szCs w:val="21"/>
              </w:rPr>
              <w:t>短</w:t>
            </w:r>
            <w:r>
              <w:rPr>
                <w:rFonts w:ascii="宋体" w:hAnsi="宋体" w:eastAsia="宋体" w:cs="宋体"/>
                <w:spacing w:val="-1"/>
                <w:sz w:val="21"/>
                <w:szCs w:val="21"/>
              </w:rPr>
              <w:t>柱状</w:t>
            </w:r>
            <w:r>
              <w:rPr>
                <w:rFonts w:ascii="Times New Roman" w:hAnsi="Times New Roman" w:eastAsia="Times New Roman" w:cs="Times New Roman"/>
                <w:spacing w:val="-1"/>
                <w:sz w:val="21"/>
                <w:szCs w:val="21"/>
              </w:rPr>
              <w:t>~</w:t>
            </w:r>
            <w:r>
              <w:rPr>
                <w:rFonts w:ascii="宋体" w:hAnsi="宋体" w:eastAsia="宋体" w:cs="宋体"/>
                <w:spacing w:val="-1"/>
                <w:sz w:val="21"/>
                <w:szCs w:val="21"/>
              </w:rPr>
              <w:t>长柱状</w:t>
            </w:r>
          </w:p>
        </w:tc>
        <w:tc>
          <w:tcPr>
            <w:tcW w:w="1827" w:type="dxa"/>
            <w:noWrap w:val="0"/>
            <w:vAlign w:val="center"/>
          </w:tcPr>
          <w:p>
            <w:pPr>
              <w:spacing w:before="61" w:line="233"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678" w:type="dxa"/>
            <w:noWrap w:val="0"/>
            <w:vAlign w:val="center"/>
          </w:tcPr>
          <w:p>
            <w:pPr>
              <w:spacing w:before="200" w:line="273" w:lineRule="auto"/>
              <w:ind w:right="250"/>
              <w:jc w:val="center"/>
              <w:rPr>
                <w:rFonts w:ascii="Times New Roman" w:hAnsi="Times New Roman" w:eastAsia="Times New Roman" w:cs="Times New Roman"/>
                <w:sz w:val="21"/>
                <w:szCs w:val="21"/>
              </w:rPr>
            </w:pPr>
            <w:r>
              <w:rPr>
                <w:rFonts w:ascii="宋体" w:hAnsi="宋体" w:eastAsia="宋体" w:cs="宋体"/>
                <w:spacing w:val="-1"/>
                <w:sz w:val="21"/>
                <w:szCs w:val="21"/>
              </w:rPr>
              <w:t>饱和抗压强</w:t>
            </w:r>
            <w:r>
              <w:rPr>
                <w:rFonts w:ascii="宋体" w:hAnsi="宋体" w:eastAsia="宋体" w:cs="宋体"/>
                <w:sz w:val="21"/>
                <w:szCs w:val="21"/>
              </w:rPr>
              <w:t xml:space="preserve">度建值 </w:t>
            </w:r>
            <w:r>
              <w:rPr>
                <w:rFonts w:ascii="Times New Roman" w:hAnsi="Times New Roman" w:eastAsia="Times New Roman" w:cs="Times New Roman"/>
                <w:spacing w:val="-1"/>
                <w:sz w:val="21"/>
                <w:szCs w:val="21"/>
              </w:rPr>
              <w:t>f</w:t>
            </w:r>
            <w:r>
              <w:rPr>
                <w:rFonts w:ascii="Times New Roman" w:hAnsi="Times New Roman" w:eastAsia="Times New Roman" w:cs="Times New Roman"/>
                <w:sz w:val="21"/>
                <w:szCs w:val="21"/>
              </w:rPr>
              <w:t>rk</w:t>
            </w:r>
            <w:r>
              <w:rPr>
                <w:rFonts w:ascii="Times New Roman" w:hAnsi="Times New Roman" w:eastAsia="Times New Roman" w:cs="Times New Roman"/>
                <w:spacing w:val="-1"/>
                <w:sz w:val="21"/>
                <w:szCs w:val="21"/>
              </w:rPr>
              <w:t>=30.0</w:t>
            </w:r>
            <w:r>
              <w:rPr>
                <w:rFonts w:ascii="Times New Roman" w:hAnsi="Times New Roman" w:eastAsia="Times New Roman" w:cs="Times New Roman"/>
                <w:sz w:val="21"/>
                <w:szCs w:val="21"/>
              </w:rPr>
              <w:t>MPa</w:t>
            </w:r>
          </w:p>
        </w:tc>
        <w:tc>
          <w:tcPr>
            <w:tcW w:w="1472" w:type="dxa"/>
            <w:noWrap w:val="0"/>
            <w:vAlign w:val="center"/>
          </w:tcPr>
          <w:p>
            <w:pPr>
              <w:spacing w:before="60"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0.80</w:t>
            </w:r>
          </w:p>
        </w:tc>
      </w:tr>
    </w:tbl>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① 主要活荷载标准值</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根据《建筑结构荷载规范》GB50009-2012，广州市白云区太和镇(50年)的基本风压为0.50kN/㎡，本工程地面粗糙度为B类。</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bookmarkStart w:id="16" w:name="_Toc232095829"/>
      <w:bookmarkStart w:id="17" w:name="_Toc417054223"/>
      <w:bookmarkStart w:id="18" w:name="_Toc231209663"/>
      <w:r>
        <w:rPr>
          <w:rFonts w:hint="eastAsia" w:ascii="Times New Roman" w:hAnsi="Times New Roman" w:eastAsia="宋体" w:cs="Times New Roman"/>
          <w:kern w:val="2"/>
          <w:sz w:val="24"/>
          <w:szCs w:val="28"/>
          <w:lang w:val="en-US" w:eastAsia="zh-CN"/>
        </w:rPr>
        <w:t>② 建筑结构安全等级和设计使用年限</w:t>
      </w:r>
      <w:bookmarkEnd w:id="16"/>
      <w:bookmarkEnd w:id="17"/>
      <w:bookmarkEnd w:id="18"/>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结构的安全等级：  二级</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设计使用年限：    50 年</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抗震设防类别：    丙类</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地基基础设计等级：    丙级， 乙级</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混凝土结构的环境类别：</w:t>
      </w:r>
    </w:p>
    <w:p>
      <w:pPr>
        <w:snapToGrid w:val="0"/>
        <w:spacing w:line="360" w:lineRule="auto"/>
        <w:ind w:firstLine="960" w:firstLineChars="4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地下结构  二 b 类，</w:t>
      </w:r>
    </w:p>
    <w:p>
      <w:pPr>
        <w:snapToGrid w:val="0"/>
        <w:spacing w:line="360" w:lineRule="auto"/>
        <w:ind w:firstLine="960" w:firstLineChars="4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地上结构  一类，</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其它相关活荷载标准值按建筑结构荷载技术规范和工艺专业要求执行。</w:t>
      </w:r>
    </w:p>
    <w:p>
      <w:pPr>
        <w:snapToGrid w:val="0"/>
        <w:spacing w:line="360" w:lineRule="auto"/>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（2）地基与基础</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工程基础设计原则为安全、经济、合理，根据以往的设计资料和本工程地质勘察报告，固体废物（建筑垃圾）处理车间、配套办公用房塔楼区域及相关范围、搅拌楼拟采用预应力高强混凝土管桩基础，桩径600mm，以强风化岩为持力层，桩长约11~33m，单桩承载力特征值2000kN。配套办公用房地下室裙房区域、门卫室、地磅房拟采用独立基础或筏板基础，地基持力层置于②2粉质黏土层上，地基承载力特征值按fak＝120kPa设计。（详以施工图为准）</w:t>
      </w:r>
    </w:p>
    <w:p>
      <w:pPr>
        <w:snapToGrid w:val="0"/>
        <w:spacing w:line="360" w:lineRule="auto"/>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（3）主要结构设计型式</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本工程主要建(构)筑物有：固体废物(建筑垃圾)处理车间、</w:t>
      </w:r>
      <w:r>
        <w:rPr>
          <w:rFonts w:hint="eastAsia" w:ascii="Times New Roman" w:hAnsi="Times New Roman" w:cs="Times New Roman"/>
          <w:kern w:val="2"/>
          <w:sz w:val="24"/>
          <w:szCs w:val="28"/>
          <w:lang w:val="en-US" w:eastAsia="zh-CN"/>
        </w:rPr>
        <w:t>配套办公用房</w:t>
      </w:r>
      <w:r>
        <w:rPr>
          <w:rFonts w:hint="eastAsia" w:ascii="Times New Roman" w:hAnsi="Times New Roman" w:eastAsia="宋体" w:cs="Times New Roman"/>
          <w:kern w:val="2"/>
          <w:sz w:val="24"/>
          <w:szCs w:val="28"/>
          <w:lang w:val="en-US" w:eastAsia="zh-CN"/>
        </w:rPr>
        <w:t>、搅拌楼、门卫室、地磅房及地磅。</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固体废物(建筑垃圾)处理车间作为主车间，平面尺寸108.8m×114.0m，是整合了建筑垃圾暂存库、处置设备区、综合处置车间、原料库(输送带层)、上料输送带区、压滤间、洗车及浆水回收间、维修车间、除尘设备间、粉罐间等部分组成的一体化车间，使用功能多，设备空间布置错综复杂，而框架结构柱网布置灵活，容易满足建筑物使用功能的要求，且设备、管线布置也更加方便，设备区考虑设备布置需要柱间跨度较大，屋顶采用</w:t>
      </w:r>
      <w:r>
        <w:rPr>
          <w:rFonts w:hint="eastAsia" w:ascii="Times New Roman" w:hAnsi="Times New Roman" w:cs="Times New Roman"/>
          <w:kern w:val="2"/>
          <w:sz w:val="24"/>
          <w:szCs w:val="28"/>
          <w:lang w:val="en-US" w:eastAsia="zh-CN"/>
        </w:rPr>
        <w:t>单层</w:t>
      </w:r>
      <w:r>
        <w:rPr>
          <w:rFonts w:hint="eastAsia" w:ascii="Times New Roman" w:hAnsi="Times New Roman" w:eastAsia="宋体" w:cs="Times New Roman"/>
          <w:kern w:val="2"/>
          <w:sz w:val="24"/>
          <w:szCs w:val="28"/>
          <w:lang w:val="en-US" w:eastAsia="zh-CN"/>
        </w:rPr>
        <w:t>轻型屋面钢结构，综合上述因素，主车间拟采用适应性强的现浇钢筋混凝土框排架+轻钢屋盖结构。综合处理车间平面尺寸超长，采用后浇带措施和加强带措施，以解决过大的温度应力问题并保证建筑形体的规则性。</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cs="Times New Roman"/>
          <w:kern w:val="2"/>
          <w:sz w:val="24"/>
          <w:szCs w:val="28"/>
          <w:lang w:val="en-US" w:eastAsia="zh-CN"/>
        </w:rPr>
        <w:t>配套办公用房</w:t>
      </w:r>
      <w:r>
        <w:rPr>
          <w:rFonts w:hint="eastAsia" w:ascii="Times New Roman" w:hAnsi="Times New Roman" w:eastAsia="宋体" w:cs="Times New Roman"/>
          <w:kern w:val="2"/>
          <w:sz w:val="24"/>
          <w:szCs w:val="28"/>
          <w:lang w:val="en-US" w:eastAsia="zh-CN"/>
        </w:rPr>
        <w:t>地上建筑平面尺寸 40.20m×34.4m，檐口标高 59.7m，地上 14 层，建筑面积14143.28m</w:t>
      </w:r>
      <w:r>
        <w:rPr>
          <w:rFonts w:hint="eastAsia" w:ascii="Times New Roman" w:hAnsi="Times New Roman" w:eastAsia="宋体" w:cs="Times New Roman"/>
          <w:kern w:val="2"/>
          <w:sz w:val="24"/>
          <w:szCs w:val="28"/>
          <w:vertAlign w:val="superscript"/>
          <w:lang w:val="en-US" w:eastAsia="zh-CN"/>
        </w:rPr>
        <w:t>2</w:t>
      </w:r>
      <w:r>
        <w:rPr>
          <w:rFonts w:hint="eastAsia" w:ascii="Times New Roman" w:hAnsi="Times New Roman" w:eastAsia="宋体" w:cs="Times New Roman"/>
          <w:kern w:val="2"/>
          <w:sz w:val="24"/>
          <w:szCs w:val="28"/>
          <w:lang w:val="en-US" w:eastAsia="zh-CN"/>
        </w:rPr>
        <w:t>，地下为外扩型地下停车库，地下建筑面积4336. 19m</w:t>
      </w:r>
      <w:r>
        <w:rPr>
          <w:rFonts w:hint="eastAsia" w:ascii="Times New Roman" w:hAnsi="Times New Roman" w:eastAsia="宋体" w:cs="Times New Roman"/>
          <w:kern w:val="2"/>
          <w:sz w:val="24"/>
          <w:szCs w:val="28"/>
          <w:vertAlign w:val="superscript"/>
          <w:lang w:val="en-US" w:eastAsia="zh-CN"/>
        </w:rPr>
        <w:t>2</w:t>
      </w:r>
      <w:r>
        <w:rPr>
          <w:rFonts w:hint="eastAsia" w:ascii="Times New Roman" w:hAnsi="Times New Roman" w:eastAsia="宋体" w:cs="Times New Roman"/>
          <w:kern w:val="2"/>
          <w:sz w:val="24"/>
          <w:szCs w:val="28"/>
          <w:lang w:val="en-US" w:eastAsia="zh-CN"/>
        </w:rPr>
        <w:t>。</w:t>
      </w:r>
      <w:r>
        <w:rPr>
          <w:rFonts w:hint="eastAsia" w:ascii="Times New Roman" w:hAnsi="Times New Roman" w:cs="Times New Roman"/>
          <w:kern w:val="2"/>
          <w:sz w:val="24"/>
          <w:szCs w:val="28"/>
          <w:lang w:val="en-US" w:eastAsia="zh-CN"/>
        </w:rPr>
        <w:t>配套办公用房</w:t>
      </w:r>
      <w:r>
        <w:rPr>
          <w:rFonts w:hint="eastAsia" w:ascii="Times New Roman" w:hAnsi="Times New Roman" w:eastAsia="宋体" w:cs="Times New Roman"/>
          <w:kern w:val="2"/>
          <w:sz w:val="24"/>
          <w:szCs w:val="28"/>
          <w:lang w:val="en-US" w:eastAsia="zh-CN"/>
        </w:rPr>
        <w:t>是整合了办公、接待、餐厅及休息等功能的复合型建筑，平面布置简单、建筑高度较高，结构形式可采用成熟的抗侧移刚度较大的现浇钢筋混凝土框剪结构。</w:t>
      </w:r>
      <w:r>
        <w:rPr>
          <w:rFonts w:hint="eastAsia" w:ascii="Times New Roman" w:hAnsi="Times New Roman" w:cs="Times New Roman"/>
          <w:kern w:val="2"/>
          <w:sz w:val="24"/>
          <w:szCs w:val="28"/>
          <w:lang w:val="en-US" w:eastAsia="zh-CN"/>
        </w:rPr>
        <w:t>配套办公用房</w:t>
      </w:r>
      <w:r>
        <w:rPr>
          <w:rFonts w:hint="eastAsia" w:ascii="Times New Roman" w:hAnsi="Times New Roman" w:eastAsia="宋体" w:cs="Times New Roman"/>
          <w:kern w:val="2"/>
          <w:sz w:val="24"/>
          <w:szCs w:val="28"/>
          <w:lang w:val="en-US" w:eastAsia="zh-CN"/>
        </w:rPr>
        <w:t>地下部分平面尺寸超长，采用后浇带措施以解决过大的温度应力问题、改善塔楼与裙房之间不均匀沉降问题。</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搅拌楼、门卫室、地磅房均为钢筋混凝土框架结构。</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各建构筑物主要结构抗震设防分类及抗震等级如下表：</w:t>
      </w:r>
    </w:p>
    <w:p>
      <w:pPr>
        <w:pStyle w:val="8"/>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建构筑物抗震设防分类及抗震等级表</w:t>
      </w:r>
    </w:p>
    <w:tbl>
      <w:tblPr>
        <w:tblStyle w:val="52"/>
        <w:tblW w:w="8041" w:type="dxa"/>
        <w:tblInd w:w="2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8"/>
        <w:gridCol w:w="1431"/>
        <w:gridCol w:w="1991"/>
        <w:gridCol w:w="1269"/>
        <w:gridCol w:w="14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878" w:type="dxa"/>
            <w:noWrap w:val="0"/>
            <w:vAlign w:val="center"/>
          </w:tcPr>
          <w:p>
            <w:pPr>
              <w:spacing w:before="68" w:line="221" w:lineRule="auto"/>
              <w:jc w:val="center"/>
              <w:rPr>
                <w:rFonts w:ascii="宋体" w:hAnsi="宋体" w:eastAsia="宋体" w:cs="宋体"/>
                <w:b/>
                <w:bCs/>
                <w:spacing w:val="-2"/>
                <w:sz w:val="21"/>
                <w:szCs w:val="21"/>
              </w:rPr>
            </w:pPr>
            <w:r>
              <w:rPr>
                <w:rFonts w:ascii="宋体" w:hAnsi="宋体" w:eastAsia="宋体" w:cs="宋体"/>
                <w:b/>
                <w:bCs/>
                <w:spacing w:val="-2"/>
                <w:sz w:val="21"/>
                <w:szCs w:val="21"/>
              </w:rPr>
              <w:t>建构筑物名称</w:t>
            </w:r>
          </w:p>
        </w:tc>
        <w:tc>
          <w:tcPr>
            <w:tcW w:w="1431" w:type="dxa"/>
            <w:noWrap w:val="0"/>
            <w:vAlign w:val="center"/>
          </w:tcPr>
          <w:p>
            <w:pPr>
              <w:spacing w:before="68" w:line="221" w:lineRule="auto"/>
              <w:jc w:val="center"/>
              <w:rPr>
                <w:rFonts w:ascii="宋体" w:hAnsi="宋体" w:eastAsia="宋体" w:cs="宋体"/>
                <w:b/>
                <w:bCs/>
                <w:spacing w:val="-2"/>
                <w:sz w:val="21"/>
                <w:szCs w:val="21"/>
              </w:rPr>
            </w:pPr>
            <w:r>
              <w:rPr>
                <w:rFonts w:ascii="宋体" w:hAnsi="宋体" w:eastAsia="宋体" w:cs="宋体"/>
                <w:b/>
                <w:bCs/>
                <w:spacing w:val="-2"/>
                <w:sz w:val="21"/>
                <w:szCs w:val="21"/>
              </w:rPr>
              <w:t>建筑设防类别</w:t>
            </w:r>
          </w:p>
        </w:tc>
        <w:tc>
          <w:tcPr>
            <w:tcW w:w="1991" w:type="dxa"/>
            <w:noWrap w:val="0"/>
            <w:vAlign w:val="center"/>
          </w:tcPr>
          <w:p>
            <w:pPr>
              <w:spacing w:before="68" w:line="221" w:lineRule="auto"/>
              <w:jc w:val="center"/>
              <w:rPr>
                <w:rFonts w:ascii="宋体" w:hAnsi="宋体" w:eastAsia="宋体" w:cs="宋体"/>
                <w:b/>
                <w:bCs/>
                <w:spacing w:val="-2"/>
                <w:sz w:val="21"/>
                <w:szCs w:val="21"/>
              </w:rPr>
            </w:pPr>
            <w:r>
              <w:rPr>
                <w:rFonts w:ascii="宋体" w:hAnsi="宋体" w:eastAsia="宋体" w:cs="宋体"/>
                <w:b/>
                <w:bCs/>
                <w:spacing w:val="-2"/>
                <w:sz w:val="21"/>
                <w:szCs w:val="21"/>
              </w:rPr>
              <w:t>结构型式</w:t>
            </w:r>
          </w:p>
        </w:tc>
        <w:tc>
          <w:tcPr>
            <w:tcW w:w="1269" w:type="dxa"/>
            <w:noWrap w:val="0"/>
            <w:vAlign w:val="center"/>
          </w:tcPr>
          <w:p>
            <w:pPr>
              <w:spacing w:before="68" w:line="221" w:lineRule="auto"/>
              <w:jc w:val="center"/>
              <w:rPr>
                <w:rFonts w:ascii="宋体" w:hAnsi="宋体" w:eastAsia="宋体" w:cs="宋体"/>
                <w:b/>
                <w:bCs/>
                <w:spacing w:val="-2"/>
                <w:sz w:val="21"/>
                <w:szCs w:val="21"/>
              </w:rPr>
            </w:pPr>
            <w:r>
              <w:rPr>
                <w:rFonts w:ascii="宋体" w:hAnsi="宋体" w:eastAsia="宋体" w:cs="宋体"/>
                <w:b/>
                <w:bCs/>
                <w:spacing w:val="-2"/>
                <w:sz w:val="21"/>
                <w:szCs w:val="21"/>
              </w:rPr>
              <w:t>设防烈度</w:t>
            </w:r>
          </w:p>
        </w:tc>
        <w:tc>
          <w:tcPr>
            <w:tcW w:w="1472" w:type="dxa"/>
            <w:noWrap w:val="0"/>
            <w:vAlign w:val="center"/>
          </w:tcPr>
          <w:p>
            <w:pPr>
              <w:spacing w:before="68" w:line="221" w:lineRule="auto"/>
              <w:jc w:val="center"/>
              <w:rPr>
                <w:rFonts w:ascii="宋体" w:hAnsi="宋体" w:eastAsia="宋体" w:cs="宋体"/>
                <w:b/>
                <w:bCs/>
                <w:spacing w:val="-2"/>
                <w:sz w:val="21"/>
                <w:szCs w:val="21"/>
              </w:rPr>
            </w:pPr>
            <w:r>
              <w:rPr>
                <w:rFonts w:ascii="宋体" w:hAnsi="宋体" w:eastAsia="宋体" w:cs="宋体"/>
                <w:b/>
                <w:bCs/>
                <w:spacing w:val="-2"/>
                <w:sz w:val="21"/>
                <w:szCs w:val="21"/>
              </w:rPr>
              <w:t>抗震等级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878" w:type="dxa"/>
            <w:noWrap w:val="0"/>
            <w:vAlign w:val="center"/>
          </w:tcPr>
          <w:p>
            <w:pPr>
              <w:spacing w:before="60" w:line="187" w:lineRule="auto"/>
              <w:jc w:val="center"/>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固体废物(建筑垃圾)处理车间</w:t>
            </w:r>
          </w:p>
        </w:tc>
        <w:tc>
          <w:tcPr>
            <w:tcW w:w="1431" w:type="dxa"/>
            <w:noWrap w:val="0"/>
            <w:vAlign w:val="center"/>
          </w:tcPr>
          <w:p>
            <w:pPr>
              <w:spacing w:before="60" w:line="187" w:lineRule="auto"/>
              <w:jc w:val="center"/>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丙</w:t>
            </w:r>
          </w:p>
        </w:tc>
        <w:tc>
          <w:tcPr>
            <w:tcW w:w="1991" w:type="dxa"/>
            <w:noWrap w:val="0"/>
            <w:vAlign w:val="center"/>
          </w:tcPr>
          <w:p>
            <w:pPr>
              <w:spacing w:before="60" w:line="187" w:lineRule="auto"/>
              <w:jc w:val="center"/>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钢筋混凝土框排架+ 轻钢屋盖</w:t>
            </w:r>
          </w:p>
        </w:tc>
        <w:tc>
          <w:tcPr>
            <w:tcW w:w="1269" w:type="dxa"/>
            <w:noWrap w:val="0"/>
            <w:vAlign w:val="center"/>
          </w:tcPr>
          <w:p>
            <w:pPr>
              <w:spacing w:before="60" w:line="187" w:lineRule="auto"/>
              <w:jc w:val="center"/>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6</w:t>
            </w:r>
          </w:p>
        </w:tc>
        <w:tc>
          <w:tcPr>
            <w:tcW w:w="1472" w:type="dxa"/>
            <w:noWrap w:val="0"/>
            <w:vAlign w:val="center"/>
          </w:tcPr>
          <w:p>
            <w:pPr>
              <w:spacing w:before="60" w:line="187" w:lineRule="auto"/>
              <w:jc w:val="center"/>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878" w:type="dxa"/>
            <w:noWrap w:val="0"/>
            <w:vAlign w:val="center"/>
          </w:tcPr>
          <w:p>
            <w:pPr>
              <w:spacing w:before="60" w:line="187" w:lineRule="auto"/>
              <w:jc w:val="center"/>
              <w:rPr>
                <w:rFonts w:hint="eastAsia" w:ascii="Times New Roman" w:hAnsi="Times New Roman" w:eastAsia="宋体" w:cs="Times New Roman"/>
                <w:spacing w:val="-1"/>
                <w:sz w:val="21"/>
                <w:szCs w:val="21"/>
                <w:lang w:eastAsia="zh-CN"/>
              </w:rPr>
            </w:pPr>
            <w:r>
              <w:rPr>
                <w:rFonts w:hint="eastAsia" w:ascii="Times New Roman" w:hAnsi="Times New Roman" w:cs="Times New Roman"/>
                <w:spacing w:val="-1"/>
                <w:sz w:val="21"/>
                <w:szCs w:val="21"/>
                <w:lang w:eastAsia="zh-CN"/>
              </w:rPr>
              <w:t>配套办公用房</w:t>
            </w:r>
          </w:p>
        </w:tc>
        <w:tc>
          <w:tcPr>
            <w:tcW w:w="1431" w:type="dxa"/>
            <w:noWrap w:val="0"/>
            <w:vAlign w:val="center"/>
          </w:tcPr>
          <w:p>
            <w:pPr>
              <w:spacing w:before="60" w:line="187" w:lineRule="auto"/>
              <w:jc w:val="center"/>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丙</w:t>
            </w:r>
          </w:p>
        </w:tc>
        <w:tc>
          <w:tcPr>
            <w:tcW w:w="1991" w:type="dxa"/>
            <w:noWrap w:val="0"/>
            <w:vAlign w:val="center"/>
          </w:tcPr>
          <w:p>
            <w:pPr>
              <w:spacing w:before="60" w:line="187" w:lineRule="auto"/>
              <w:jc w:val="center"/>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钢筋混凝土框剪</w:t>
            </w:r>
          </w:p>
        </w:tc>
        <w:tc>
          <w:tcPr>
            <w:tcW w:w="1269" w:type="dxa"/>
            <w:noWrap w:val="0"/>
            <w:vAlign w:val="center"/>
          </w:tcPr>
          <w:p>
            <w:pPr>
              <w:spacing w:before="60" w:line="187" w:lineRule="auto"/>
              <w:jc w:val="center"/>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6</w:t>
            </w:r>
          </w:p>
        </w:tc>
        <w:tc>
          <w:tcPr>
            <w:tcW w:w="1472" w:type="dxa"/>
            <w:noWrap w:val="0"/>
            <w:vAlign w:val="center"/>
          </w:tcPr>
          <w:p>
            <w:pPr>
              <w:spacing w:before="60" w:line="187" w:lineRule="auto"/>
              <w:jc w:val="center"/>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878" w:type="dxa"/>
            <w:noWrap w:val="0"/>
            <w:vAlign w:val="center"/>
          </w:tcPr>
          <w:p>
            <w:pPr>
              <w:spacing w:before="60" w:line="187" w:lineRule="auto"/>
              <w:jc w:val="center"/>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搅拌楼</w:t>
            </w:r>
          </w:p>
        </w:tc>
        <w:tc>
          <w:tcPr>
            <w:tcW w:w="1431" w:type="dxa"/>
            <w:noWrap w:val="0"/>
            <w:vAlign w:val="center"/>
          </w:tcPr>
          <w:p>
            <w:pPr>
              <w:spacing w:before="60" w:line="187" w:lineRule="auto"/>
              <w:jc w:val="center"/>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丙</w:t>
            </w:r>
          </w:p>
        </w:tc>
        <w:tc>
          <w:tcPr>
            <w:tcW w:w="1991" w:type="dxa"/>
            <w:noWrap w:val="0"/>
            <w:vAlign w:val="center"/>
          </w:tcPr>
          <w:p>
            <w:pPr>
              <w:spacing w:before="60" w:line="187" w:lineRule="auto"/>
              <w:jc w:val="center"/>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钢筋混凝土框架</w:t>
            </w:r>
          </w:p>
        </w:tc>
        <w:tc>
          <w:tcPr>
            <w:tcW w:w="1269" w:type="dxa"/>
            <w:noWrap w:val="0"/>
            <w:vAlign w:val="center"/>
          </w:tcPr>
          <w:p>
            <w:pPr>
              <w:spacing w:before="60" w:line="187" w:lineRule="auto"/>
              <w:jc w:val="center"/>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6</w:t>
            </w:r>
          </w:p>
        </w:tc>
        <w:tc>
          <w:tcPr>
            <w:tcW w:w="1472" w:type="dxa"/>
            <w:noWrap w:val="0"/>
            <w:vAlign w:val="center"/>
          </w:tcPr>
          <w:p>
            <w:pPr>
              <w:spacing w:before="60" w:line="187" w:lineRule="auto"/>
              <w:jc w:val="center"/>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878" w:type="dxa"/>
            <w:noWrap w:val="0"/>
            <w:vAlign w:val="center"/>
          </w:tcPr>
          <w:p>
            <w:pPr>
              <w:spacing w:before="60" w:line="187" w:lineRule="auto"/>
              <w:jc w:val="center"/>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门卫室</w:t>
            </w:r>
          </w:p>
        </w:tc>
        <w:tc>
          <w:tcPr>
            <w:tcW w:w="1431" w:type="dxa"/>
            <w:noWrap w:val="0"/>
            <w:vAlign w:val="center"/>
          </w:tcPr>
          <w:p>
            <w:pPr>
              <w:spacing w:before="60" w:line="187" w:lineRule="auto"/>
              <w:jc w:val="center"/>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丙</w:t>
            </w:r>
          </w:p>
        </w:tc>
        <w:tc>
          <w:tcPr>
            <w:tcW w:w="1991" w:type="dxa"/>
            <w:noWrap w:val="0"/>
            <w:vAlign w:val="center"/>
          </w:tcPr>
          <w:p>
            <w:pPr>
              <w:spacing w:before="60" w:line="187" w:lineRule="auto"/>
              <w:jc w:val="center"/>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钢筋混凝土框架</w:t>
            </w:r>
          </w:p>
        </w:tc>
        <w:tc>
          <w:tcPr>
            <w:tcW w:w="1269" w:type="dxa"/>
            <w:noWrap w:val="0"/>
            <w:vAlign w:val="center"/>
          </w:tcPr>
          <w:p>
            <w:pPr>
              <w:spacing w:before="60" w:line="187" w:lineRule="auto"/>
              <w:jc w:val="center"/>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6</w:t>
            </w:r>
          </w:p>
        </w:tc>
        <w:tc>
          <w:tcPr>
            <w:tcW w:w="1472" w:type="dxa"/>
            <w:noWrap w:val="0"/>
            <w:vAlign w:val="center"/>
          </w:tcPr>
          <w:p>
            <w:pPr>
              <w:spacing w:before="60" w:line="187" w:lineRule="auto"/>
              <w:jc w:val="center"/>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878" w:type="dxa"/>
            <w:noWrap w:val="0"/>
            <w:vAlign w:val="center"/>
          </w:tcPr>
          <w:p>
            <w:pPr>
              <w:spacing w:before="60" w:line="187" w:lineRule="auto"/>
              <w:jc w:val="center"/>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地磅房</w:t>
            </w:r>
          </w:p>
        </w:tc>
        <w:tc>
          <w:tcPr>
            <w:tcW w:w="1431" w:type="dxa"/>
            <w:noWrap w:val="0"/>
            <w:vAlign w:val="center"/>
          </w:tcPr>
          <w:p>
            <w:pPr>
              <w:spacing w:before="60" w:line="187" w:lineRule="auto"/>
              <w:jc w:val="center"/>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丙</w:t>
            </w:r>
          </w:p>
        </w:tc>
        <w:tc>
          <w:tcPr>
            <w:tcW w:w="1991" w:type="dxa"/>
            <w:noWrap w:val="0"/>
            <w:vAlign w:val="center"/>
          </w:tcPr>
          <w:p>
            <w:pPr>
              <w:spacing w:before="60" w:line="187" w:lineRule="auto"/>
              <w:jc w:val="center"/>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钢筋混凝土框架</w:t>
            </w:r>
          </w:p>
        </w:tc>
        <w:tc>
          <w:tcPr>
            <w:tcW w:w="1269" w:type="dxa"/>
            <w:noWrap w:val="0"/>
            <w:vAlign w:val="center"/>
          </w:tcPr>
          <w:p>
            <w:pPr>
              <w:spacing w:before="60" w:line="187" w:lineRule="auto"/>
              <w:jc w:val="center"/>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6</w:t>
            </w:r>
          </w:p>
        </w:tc>
        <w:tc>
          <w:tcPr>
            <w:tcW w:w="1472" w:type="dxa"/>
            <w:noWrap w:val="0"/>
            <w:vAlign w:val="center"/>
          </w:tcPr>
          <w:p>
            <w:pPr>
              <w:spacing w:before="60" w:line="187" w:lineRule="auto"/>
              <w:jc w:val="center"/>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四</w:t>
            </w:r>
          </w:p>
        </w:tc>
      </w:tr>
    </w:tbl>
    <w:p>
      <w:pPr>
        <w:snapToGrid w:val="0"/>
        <w:spacing w:line="360" w:lineRule="auto"/>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（4）主要建筑材料</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1)水泥</w:t>
      </w:r>
    </w:p>
    <w:p>
      <w:pPr>
        <w:snapToGrid w:val="0"/>
        <w:spacing w:line="360" w:lineRule="auto"/>
        <w:ind w:firstLine="720" w:firstLineChars="3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不低于 42.5MPa普通硅酸盐水泥；</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2)钢材</w:t>
      </w:r>
    </w:p>
    <w:p>
      <w:pPr>
        <w:snapToGrid w:val="0"/>
        <w:spacing w:line="360" w:lineRule="auto"/>
        <w:ind w:firstLine="720" w:firstLineChars="3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HRB400钢筋，fy=360Mpa。</w:t>
      </w:r>
    </w:p>
    <w:p>
      <w:pPr>
        <w:snapToGrid w:val="0"/>
        <w:spacing w:line="360" w:lineRule="auto"/>
        <w:ind w:firstLine="720" w:firstLineChars="3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钢构材质采用Q235B、Q355B。</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3)墙体结构</w:t>
      </w:r>
    </w:p>
    <w:p>
      <w:pPr>
        <w:snapToGrid w:val="0"/>
        <w:spacing w:line="360" w:lineRule="auto"/>
        <w:ind w:firstLine="720" w:firstLineChars="3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等级不低于MU10；</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4)其它材料</w:t>
      </w:r>
    </w:p>
    <w:p>
      <w:pPr>
        <w:snapToGrid w:val="0"/>
        <w:spacing w:line="360" w:lineRule="auto"/>
        <w:ind w:firstLine="720" w:firstLineChars="3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橡胶止水带、混凝土外加剂等。</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5)混凝土结构的环境类别一般室内正常环境为一类，室外及地下混凝土结构的环境类别为二b类，混凝土中的允许最大氯离子含量为0.3%，最大碱含量为 3.0%。</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(1)凡水工构筑物及埋深较深的构筑物，均采用抗渗混凝土，抗渗等级≥P6。为保证抗渗可靠，混凝土中添加砼膨胀剂。根据场地水文地质实际情况，拟采用自重抗浮，抗浮验算不足者采用抗浮锚杆或抗拔桩等辅助措施。</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(2)对超长超宽的车间，将依据《混凝土结构设计规范》GB50010-2010 (2015 年版)，设计伸缩缝考虑温度变化和材料收缩对结构的影响，在混凝土浇筑采用伸缩缝或后浇带(或加强带)。</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(3) 对有防腐蚀要求的车间，将根据防腐蚀类别依据《工业建筑防腐蚀设计标准》GB50046-2018设计预防措施，对于混凝土结构，可采取增加混凝土构件保护层厚度，提高混凝土强度等级等措施来满足防腐要求。对于钢结构，可采取增加钢构件防腐涂料厚度等措施来满足防腐要求。</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(4) 对有防振要求的车间，宜采用建筑物和大振动设备基础分开的措施减少彼此产生共振的可能，对于车间楼面上具有小振动的设备，例如水泵等，基础自重达到设备质量的2~3倍。</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(5) 对于靠近坡地的建构筑物，为降低地形高差对建构筑物的安全性的不利影响，总图布置时考虑一定的避让距离，并设置厂区及坡地排水技术措施。</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(6) 构造措施：</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1) 重要部位的钢筋混凝土构件，其混凝土强度等级不低于C30。</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2) 池体的钢筋混凝土最大裂缝宽度允许值为0.20mm。</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3) 混凝土的最大水灰比不大于0.50和最小水泥用量不小于300。</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4) 受力钢筋的混凝土保护层最小厚度为：基础40 (无垫层则为70)，梁柱 35，板25。且不小于受力钢筋的直径。</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（5）建筑工程</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白云区建筑废弃物资源化利用示范项目(一期工程) 单项建筑一览表</w:t>
      </w:r>
    </w:p>
    <w:p>
      <w:pPr>
        <w:spacing w:line="130" w:lineRule="exact"/>
        <w:rPr>
          <w:b/>
          <w:bCs/>
        </w:rPr>
      </w:pPr>
    </w:p>
    <w:tbl>
      <w:tblPr>
        <w:tblStyle w:val="52"/>
        <w:tblW w:w="828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3"/>
        <w:gridCol w:w="1432"/>
        <w:gridCol w:w="1023"/>
        <w:gridCol w:w="1104"/>
        <w:gridCol w:w="1132"/>
        <w:gridCol w:w="845"/>
        <w:gridCol w:w="1050"/>
        <w:gridCol w:w="10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623" w:type="dxa"/>
            <w:tcBorders>
              <w:left w:val="single" w:color="000000" w:sz="10" w:space="0"/>
              <w:right w:val="single" w:color="000000" w:sz="4" w:space="0"/>
            </w:tcBorders>
            <w:noWrap w:val="0"/>
            <w:vAlign w:val="center"/>
          </w:tcPr>
          <w:p>
            <w:pPr>
              <w:spacing w:before="199" w:line="222" w:lineRule="auto"/>
              <w:jc w:val="center"/>
              <w:rPr>
                <w:rFonts w:ascii="宋体" w:hAnsi="宋体" w:eastAsia="宋体" w:cs="宋体"/>
                <w:b/>
                <w:bCs/>
                <w:sz w:val="21"/>
                <w:szCs w:val="21"/>
              </w:rPr>
            </w:pPr>
            <w:r>
              <w:rPr>
                <w:rFonts w:ascii="宋体" w:hAnsi="宋体" w:eastAsia="宋体" w:cs="宋体"/>
                <w:b/>
                <w:bCs/>
                <w:spacing w:val="-2"/>
                <w:sz w:val="21"/>
                <w:szCs w:val="21"/>
              </w:rPr>
              <w:t>序</w:t>
            </w:r>
            <w:r>
              <w:rPr>
                <w:rFonts w:ascii="宋体" w:hAnsi="宋体" w:eastAsia="宋体" w:cs="宋体"/>
                <w:b/>
                <w:bCs/>
                <w:spacing w:val="-1"/>
                <w:sz w:val="21"/>
                <w:szCs w:val="21"/>
              </w:rPr>
              <w:t>号</w:t>
            </w:r>
          </w:p>
        </w:tc>
        <w:tc>
          <w:tcPr>
            <w:tcW w:w="1432" w:type="dxa"/>
            <w:tcBorders>
              <w:left w:val="single" w:color="000000" w:sz="4" w:space="0"/>
              <w:right w:val="single" w:color="000000" w:sz="4" w:space="0"/>
            </w:tcBorders>
            <w:noWrap w:val="0"/>
            <w:vAlign w:val="center"/>
          </w:tcPr>
          <w:p>
            <w:pPr>
              <w:spacing w:before="200" w:line="221" w:lineRule="auto"/>
              <w:jc w:val="center"/>
              <w:rPr>
                <w:rFonts w:ascii="宋体" w:hAnsi="宋体" w:eastAsia="宋体" w:cs="宋体"/>
                <w:b/>
                <w:bCs/>
                <w:sz w:val="21"/>
                <w:szCs w:val="21"/>
              </w:rPr>
            </w:pPr>
            <w:r>
              <w:rPr>
                <w:rFonts w:ascii="宋体" w:hAnsi="宋体" w:eastAsia="宋体" w:cs="宋体"/>
                <w:b/>
                <w:bCs/>
                <w:spacing w:val="-2"/>
                <w:sz w:val="21"/>
                <w:szCs w:val="21"/>
              </w:rPr>
              <w:t>单体</w:t>
            </w:r>
          </w:p>
        </w:tc>
        <w:tc>
          <w:tcPr>
            <w:tcW w:w="1023" w:type="dxa"/>
            <w:tcBorders>
              <w:left w:val="single" w:color="000000" w:sz="4" w:space="0"/>
              <w:right w:val="single" w:color="000000" w:sz="4" w:space="0"/>
            </w:tcBorders>
            <w:noWrap w:val="0"/>
            <w:vAlign w:val="center"/>
          </w:tcPr>
          <w:p>
            <w:pPr>
              <w:spacing w:before="64" w:line="234" w:lineRule="auto"/>
              <w:ind w:right="104"/>
              <w:jc w:val="center"/>
              <w:rPr>
                <w:rFonts w:ascii="宋体" w:hAnsi="宋体" w:eastAsia="宋体" w:cs="宋体"/>
                <w:b/>
                <w:bCs/>
                <w:sz w:val="21"/>
                <w:szCs w:val="21"/>
              </w:rPr>
            </w:pPr>
            <w:r>
              <w:rPr>
                <w:rFonts w:ascii="宋体" w:hAnsi="宋体" w:eastAsia="宋体" w:cs="宋体"/>
                <w:b/>
                <w:bCs/>
                <w:spacing w:val="-22"/>
                <w:sz w:val="21"/>
                <w:szCs w:val="21"/>
              </w:rPr>
              <w:t>占</w:t>
            </w:r>
            <w:r>
              <w:rPr>
                <w:rFonts w:ascii="宋体" w:hAnsi="宋体" w:eastAsia="宋体" w:cs="宋体"/>
                <w:b/>
                <w:bCs/>
                <w:spacing w:val="-19"/>
                <w:sz w:val="21"/>
                <w:szCs w:val="21"/>
              </w:rPr>
              <w:t xml:space="preserve"> 地 面 积</w:t>
            </w:r>
            <w:r>
              <w:rPr>
                <w:rFonts w:ascii="宋体" w:hAnsi="宋体" w:eastAsia="宋体" w:cs="宋体"/>
                <w:b/>
                <w:bCs/>
                <w:sz w:val="21"/>
                <w:szCs w:val="21"/>
              </w:rPr>
              <w:t xml:space="preserve"> </w:t>
            </w:r>
            <w:r>
              <w:rPr>
                <w:rFonts w:ascii="宋体" w:hAnsi="宋体" w:eastAsia="宋体" w:cs="宋体"/>
                <w:b/>
                <w:bCs/>
                <w:spacing w:val="25"/>
                <w:sz w:val="21"/>
                <w:szCs w:val="21"/>
              </w:rPr>
              <w:t>(</w:t>
            </w:r>
            <w:r>
              <w:rPr>
                <w:rFonts w:ascii="Times New Roman" w:hAnsi="Times New Roman" w:eastAsia="Times New Roman" w:cs="Times New Roman"/>
                <w:b/>
                <w:bCs/>
                <w:sz w:val="21"/>
                <w:szCs w:val="21"/>
              </w:rPr>
              <w:t>m</w:t>
            </w:r>
            <w:r>
              <w:rPr>
                <w:rFonts w:ascii="Times New Roman" w:hAnsi="Times New Roman" w:eastAsia="Times New Roman" w:cs="Times New Roman"/>
                <w:b/>
                <w:bCs/>
                <w:spacing w:val="23"/>
                <w:position w:val="9"/>
                <w:sz w:val="13"/>
                <w:szCs w:val="13"/>
              </w:rPr>
              <w:t xml:space="preserve">2 </w:t>
            </w:r>
            <w:r>
              <w:rPr>
                <w:rFonts w:ascii="宋体" w:hAnsi="宋体" w:eastAsia="宋体" w:cs="宋体"/>
                <w:b/>
                <w:bCs/>
                <w:spacing w:val="23"/>
                <w:sz w:val="21"/>
                <w:szCs w:val="21"/>
              </w:rPr>
              <w:t>)</w:t>
            </w:r>
          </w:p>
        </w:tc>
        <w:tc>
          <w:tcPr>
            <w:tcW w:w="1104" w:type="dxa"/>
            <w:tcBorders>
              <w:left w:val="single" w:color="000000" w:sz="4" w:space="0"/>
              <w:right w:val="single" w:color="000000" w:sz="4" w:space="0"/>
            </w:tcBorders>
            <w:noWrap w:val="0"/>
            <w:vAlign w:val="center"/>
          </w:tcPr>
          <w:p>
            <w:pPr>
              <w:spacing w:before="64" w:line="234" w:lineRule="auto"/>
              <w:ind w:right="100"/>
              <w:jc w:val="center"/>
              <w:rPr>
                <w:rFonts w:ascii="宋体" w:hAnsi="宋体" w:eastAsia="宋体" w:cs="宋体"/>
                <w:b/>
                <w:bCs/>
                <w:sz w:val="21"/>
                <w:szCs w:val="21"/>
              </w:rPr>
            </w:pPr>
            <w:r>
              <w:rPr>
                <w:rFonts w:ascii="宋体" w:hAnsi="宋体" w:eastAsia="宋体" w:cs="宋体"/>
                <w:b/>
                <w:bCs/>
                <w:spacing w:val="-17"/>
                <w:sz w:val="21"/>
                <w:szCs w:val="21"/>
              </w:rPr>
              <w:t>建</w:t>
            </w:r>
            <w:r>
              <w:rPr>
                <w:rFonts w:ascii="宋体" w:hAnsi="宋体" w:eastAsia="宋体" w:cs="宋体"/>
                <w:b/>
                <w:bCs/>
                <w:spacing w:val="-14"/>
                <w:sz w:val="21"/>
                <w:szCs w:val="21"/>
              </w:rPr>
              <w:t xml:space="preserve"> 筑 面 积</w:t>
            </w:r>
            <w:r>
              <w:rPr>
                <w:rFonts w:ascii="宋体" w:hAnsi="宋体" w:eastAsia="宋体" w:cs="宋体"/>
                <w:b/>
                <w:bCs/>
                <w:sz w:val="21"/>
                <w:szCs w:val="21"/>
              </w:rPr>
              <w:t xml:space="preserve"> </w:t>
            </w:r>
            <w:r>
              <w:rPr>
                <w:rFonts w:ascii="宋体" w:hAnsi="宋体" w:eastAsia="宋体" w:cs="宋体"/>
                <w:b/>
                <w:bCs/>
                <w:spacing w:val="25"/>
                <w:sz w:val="21"/>
                <w:szCs w:val="21"/>
              </w:rPr>
              <w:t>(</w:t>
            </w:r>
            <w:r>
              <w:rPr>
                <w:rFonts w:ascii="Times New Roman" w:hAnsi="Times New Roman" w:eastAsia="Times New Roman" w:cs="Times New Roman"/>
                <w:b/>
                <w:bCs/>
                <w:sz w:val="21"/>
                <w:szCs w:val="21"/>
              </w:rPr>
              <w:t>m</w:t>
            </w:r>
            <w:r>
              <w:rPr>
                <w:rFonts w:ascii="Times New Roman" w:hAnsi="Times New Roman" w:eastAsia="Times New Roman" w:cs="Times New Roman"/>
                <w:b/>
                <w:bCs/>
                <w:spacing w:val="23"/>
                <w:position w:val="9"/>
                <w:sz w:val="13"/>
                <w:szCs w:val="13"/>
              </w:rPr>
              <w:t xml:space="preserve">2 </w:t>
            </w:r>
            <w:r>
              <w:rPr>
                <w:rFonts w:ascii="宋体" w:hAnsi="宋体" w:eastAsia="宋体" w:cs="宋体"/>
                <w:b/>
                <w:bCs/>
                <w:spacing w:val="23"/>
                <w:sz w:val="21"/>
                <w:szCs w:val="21"/>
              </w:rPr>
              <w:t>)</w:t>
            </w:r>
          </w:p>
        </w:tc>
        <w:tc>
          <w:tcPr>
            <w:tcW w:w="1132" w:type="dxa"/>
            <w:tcBorders>
              <w:left w:val="single" w:color="000000" w:sz="4" w:space="0"/>
              <w:right w:val="single" w:color="000000" w:sz="4" w:space="0"/>
            </w:tcBorders>
            <w:noWrap w:val="0"/>
            <w:vAlign w:val="center"/>
          </w:tcPr>
          <w:p>
            <w:pPr>
              <w:spacing w:before="64" w:line="234" w:lineRule="auto"/>
              <w:ind w:right="96"/>
              <w:jc w:val="center"/>
              <w:rPr>
                <w:rFonts w:ascii="宋体" w:hAnsi="宋体" w:eastAsia="宋体" w:cs="宋体"/>
                <w:b/>
                <w:bCs/>
                <w:sz w:val="21"/>
                <w:szCs w:val="21"/>
              </w:rPr>
            </w:pPr>
            <w:r>
              <w:rPr>
                <w:rFonts w:ascii="宋体" w:hAnsi="宋体" w:eastAsia="宋体" w:cs="宋体"/>
                <w:b/>
                <w:bCs/>
                <w:spacing w:val="-23"/>
                <w:sz w:val="21"/>
                <w:szCs w:val="21"/>
              </w:rPr>
              <w:t>计</w:t>
            </w:r>
            <w:r>
              <w:rPr>
                <w:rFonts w:ascii="宋体" w:hAnsi="宋体" w:eastAsia="宋体" w:cs="宋体"/>
                <w:b/>
                <w:bCs/>
                <w:spacing w:val="-17"/>
                <w:sz w:val="21"/>
                <w:szCs w:val="21"/>
              </w:rPr>
              <w:t xml:space="preserve"> 容 面 积</w:t>
            </w:r>
            <w:r>
              <w:rPr>
                <w:rFonts w:ascii="宋体" w:hAnsi="宋体" w:eastAsia="宋体" w:cs="宋体"/>
                <w:b/>
                <w:bCs/>
                <w:sz w:val="21"/>
                <w:szCs w:val="21"/>
              </w:rPr>
              <w:t xml:space="preserve"> </w:t>
            </w:r>
            <w:r>
              <w:rPr>
                <w:rFonts w:ascii="宋体" w:hAnsi="宋体" w:eastAsia="宋体" w:cs="宋体"/>
                <w:b/>
                <w:bCs/>
                <w:spacing w:val="25"/>
                <w:sz w:val="21"/>
                <w:szCs w:val="21"/>
              </w:rPr>
              <w:t>(</w:t>
            </w:r>
            <w:r>
              <w:rPr>
                <w:rFonts w:ascii="Times New Roman" w:hAnsi="Times New Roman" w:eastAsia="Times New Roman" w:cs="Times New Roman"/>
                <w:b/>
                <w:bCs/>
                <w:sz w:val="21"/>
                <w:szCs w:val="21"/>
              </w:rPr>
              <w:t>m</w:t>
            </w:r>
            <w:r>
              <w:rPr>
                <w:rFonts w:ascii="Times New Roman" w:hAnsi="Times New Roman" w:eastAsia="Times New Roman" w:cs="Times New Roman"/>
                <w:b/>
                <w:bCs/>
                <w:spacing w:val="23"/>
                <w:position w:val="9"/>
                <w:sz w:val="13"/>
                <w:szCs w:val="13"/>
              </w:rPr>
              <w:t xml:space="preserve">2 </w:t>
            </w:r>
            <w:r>
              <w:rPr>
                <w:rFonts w:ascii="宋体" w:hAnsi="宋体" w:eastAsia="宋体" w:cs="宋体"/>
                <w:b/>
                <w:bCs/>
                <w:spacing w:val="23"/>
                <w:sz w:val="21"/>
                <w:szCs w:val="21"/>
              </w:rPr>
              <w:t>)</w:t>
            </w:r>
          </w:p>
        </w:tc>
        <w:tc>
          <w:tcPr>
            <w:tcW w:w="845" w:type="dxa"/>
            <w:tcBorders>
              <w:left w:val="single" w:color="000000" w:sz="4" w:space="0"/>
              <w:right w:val="single" w:color="000000" w:sz="4" w:space="0"/>
            </w:tcBorders>
            <w:noWrap w:val="0"/>
            <w:vAlign w:val="center"/>
          </w:tcPr>
          <w:p>
            <w:pPr>
              <w:spacing w:before="199" w:line="221" w:lineRule="auto"/>
              <w:jc w:val="center"/>
              <w:rPr>
                <w:rFonts w:ascii="宋体" w:hAnsi="宋体" w:eastAsia="宋体" w:cs="宋体"/>
                <w:b/>
                <w:bCs/>
                <w:sz w:val="21"/>
                <w:szCs w:val="21"/>
              </w:rPr>
            </w:pPr>
            <w:r>
              <w:rPr>
                <w:rFonts w:ascii="宋体" w:hAnsi="宋体" w:eastAsia="宋体" w:cs="宋体"/>
                <w:b/>
                <w:bCs/>
                <w:spacing w:val="-2"/>
                <w:sz w:val="21"/>
                <w:szCs w:val="21"/>
              </w:rPr>
              <w:t>层</w:t>
            </w:r>
            <w:r>
              <w:rPr>
                <w:rFonts w:ascii="宋体" w:hAnsi="宋体" w:eastAsia="宋体" w:cs="宋体"/>
                <w:b/>
                <w:bCs/>
                <w:spacing w:val="-1"/>
                <w:sz w:val="21"/>
                <w:szCs w:val="21"/>
              </w:rPr>
              <w:t>数</w:t>
            </w:r>
          </w:p>
        </w:tc>
        <w:tc>
          <w:tcPr>
            <w:tcW w:w="1050" w:type="dxa"/>
            <w:tcBorders>
              <w:left w:val="single" w:color="000000" w:sz="4" w:space="0"/>
              <w:right w:val="single" w:color="000000" w:sz="4" w:space="0"/>
            </w:tcBorders>
            <w:noWrap w:val="0"/>
            <w:vAlign w:val="center"/>
          </w:tcPr>
          <w:p>
            <w:pPr>
              <w:spacing w:before="80" w:line="227" w:lineRule="auto"/>
              <w:ind w:right="90"/>
              <w:jc w:val="center"/>
              <w:rPr>
                <w:rFonts w:ascii="Times New Roman" w:hAnsi="Times New Roman" w:eastAsia="Times New Roman" w:cs="Times New Roman"/>
                <w:b/>
                <w:bCs/>
                <w:sz w:val="21"/>
                <w:szCs w:val="21"/>
              </w:rPr>
            </w:pPr>
            <w:r>
              <w:rPr>
                <w:rFonts w:ascii="宋体" w:hAnsi="宋体" w:eastAsia="宋体" w:cs="宋体"/>
                <w:b/>
                <w:bCs/>
                <w:spacing w:val="-24"/>
                <w:sz w:val="21"/>
                <w:szCs w:val="21"/>
              </w:rPr>
              <w:t>消</w:t>
            </w:r>
            <w:r>
              <w:rPr>
                <w:rFonts w:ascii="宋体" w:hAnsi="宋体" w:eastAsia="宋体" w:cs="宋体"/>
                <w:b/>
                <w:bCs/>
                <w:spacing w:val="-23"/>
                <w:sz w:val="21"/>
                <w:szCs w:val="21"/>
              </w:rPr>
              <w:t xml:space="preserve"> 防 高 度</w:t>
            </w:r>
            <w:r>
              <w:rPr>
                <w:rFonts w:ascii="宋体" w:hAnsi="宋体" w:eastAsia="宋体" w:cs="宋体"/>
                <w:b/>
                <w:bCs/>
                <w:sz w:val="21"/>
                <w:szCs w:val="21"/>
              </w:rPr>
              <w:t xml:space="preserve"> </w:t>
            </w:r>
            <w:r>
              <w:rPr>
                <w:rFonts w:ascii="Times New Roman" w:hAnsi="Times New Roman" w:eastAsia="Times New Roman" w:cs="Times New Roman"/>
                <w:b/>
                <w:bCs/>
                <w:spacing w:val="-4"/>
                <w:sz w:val="21"/>
                <w:szCs w:val="21"/>
              </w:rPr>
              <w:t>(</w:t>
            </w:r>
            <w:r>
              <w:rPr>
                <w:rFonts w:ascii="Times New Roman" w:hAnsi="Times New Roman" w:eastAsia="Times New Roman" w:cs="Times New Roman"/>
                <w:b/>
                <w:bCs/>
                <w:spacing w:val="-2"/>
                <w:sz w:val="21"/>
                <w:szCs w:val="21"/>
              </w:rPr>
              <w:t>m)</w:t>
            </w:r>
          </w:p>
        </w:tc>
        <w:tc>
          <w:tcPr>
            <w:tcW w:w="1078" w:type="dxa"/>
            <w:tcBorders>
              <w:left w:val="single" w:color="000000" w:sz="4" w:space="0"/>
              <w:right w:val="single" w:color="000000" w:sz="10" w:space="0"/>
            </w:tcBorders>
            <w:noWrap w:val="0"/>
            <w:vAlign w:val="center"/>
          </w:tcPr>
          <w:p>
            <w:pPr>
              <w:spacing w:before="65" w:line="230" w:lineRule="auto"/>
              <w:ind w:right="91"/>
              <w:jc w:val="center"/>
              <w:rPr>
                <w:rFonts w:ascii="宋体" w:hAnsi="宋体" w:eastAsia="宋体" w:cs="宋体"/>
                <w:b/>
                <w:bCs/>
                <w:sz w:val="21"/>
                <w:szCs w:val="21"/>
              </w:rPr>
            </w:pPr>
            <w:r>
              <w:rPr>
                <w:rFonts w:ascii="宋体" w:hAnsi="宋体" w:eastAsia="宋体" w:cs="宋体"/>
                <w:b/>
                <w:bCs/>
                <w:spacing w:val="-21"/>
                <w:sz w:val="21"/>
                <w:szCs w:val="21"/>
              </w:rPr>
              <w:t>生</w:t>
            </w:r>
            <w:r>
              <w:rPr>
                <w:rFonts w:ascii="宋体" w:hAnsi="宋体" w:eastAsia="宋体" w:cs="宋体"/>
                <w:b/>
                <w:bCs/>
                <w:spacing w:val="-19"/>
                <w:sz w:val="21"/>
                <w:szCs w:val="21"/>
              </w:rPr>
              <w:t xml:space="preserve"> 产 类</w:t>
            </w:r>
            <w:r>
              <w:rPr>
                <w:rFonts w:ascii="宋体" w:hAnsi="宋体" w:eastAsia="宋体" w:cs="宋体"/>
                <w:b/>
                <w:bCs/>
                <w:sz w:val="21"/>
                <w:szCs w:val="21"/>
              </w:rPr>
              <w:t xml:space="preserve"> 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623" w:type="dxa"/>
            <w:tcBorders>
              <w:left w:val="single" w:color="000000" w:sz="10" w:space="0"/>
              <w:right w:val="single" w:color="000000" w:sz="4" w:space="0"/>
            </w:tcBorders>
            <w:noWrap w:val="0"/>
            <w:vAlign w:val="center"/>
          </w:tcPr>
          <w:p>
            <w:pPr>
              <w:spacing w:before="212"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01</w:t>
            </w:r>
          </w:p>
        </w:tc>
        <w:tc>
          <w:tcPr>
            <w:tcW w:w="1432" w:type="dxa"/>
            <w:tcBorders>
              <w:left w:val="single" w:color="000000" w:sz="4" w:space="0"/>
              <w:right w:val="single" w:color="000000" w:sz="4" w:space="0"/>
            </w:tcBorders>
            <w:noWrap w:val="0"/>
            <w:vAlign w:val="center"/>
          </w:tcPr>
          <w:p>
            <w:pPr>
              <w:spacing w:before="181" w:line="224" w:lineRule="auto"/>
              <w:jc w:val="center"/>
              <w:rPr>
                <w:rFonts w:ascii="宋体" w:hAnsi="宋体" w:eastAsia="宋体" w:cs="宋体"/>
                <w:sz w:val="21"/>
                <w:szCs w:val="21"/>
              </w:rPr>
            </w:pPr>
            <w:r>
              <w:rPr>
                <w:rFonts w:ascii="宋体" w:hAnsi="宋体" w:eastAsia="宋体" w:cs="宋体"/>
                <w:spacing w:val="-8"/>
                <w:sz w:val="21"/>
                <w:szCs w:val="21"/>
              </w:rPr>
              <w:t>门</w:t>
            </w:r>
            <w:r>
              <w:rPr>
                <w:rFonts w:ascii="宋体" w:hAnsi="宋体" w:eastAsia="宋体" w:cs="宋体"/>
                <w:spacing w:val="-6"/>
                <w:sz w:val="21"/>
                <w:szCs w:val="21"/>
              </w:rPr>
              <w:t>卫室</w:t>
            </w:r>
          </w:p>
        </w:tc>
        <w:tc>
          <w:tcPr>
            <w:tcW w:w="1023" w:type="dxa"/>
            <w:tcBorders>
              <w:left w:val="single" w:color="000000" w:sz="4" w:space="0"/>
              <w:right w:val="single" w:color="000000" w:sz="4" w:space="0"/>
            </w:tcBorders>
            <w:noWrap w:val="0"/>
            <w:vAlign w:val="center"/>
          </w:tcPr>
          <w:p>
            <w:pPr>
              <w:spacing w:before="212"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5</w:t>
            </w:r>
            <w:r>
              <w:rPr>
                <w:rFonts w:ascii="Times New Roman" w:hAnsi="Times New Roman" w:eastAsia="Times New Roman" w:cs="Times New Roman"/>
                <w:spacing w:val="-1"/>
                <w:sz w:val="21"/>
                <w:szCs w:val="21"/>
              </w:rPr>
              <w:t>3.24</w:t>
            </w:r>
          </w:p>
        </w:tc>
        <w:tc>
          <w:tcPr>
            <w:tcW w:w="1104" w:type="dxa"/>
            <w:tcBorders>
              <w:left w:val="single" w:color="000000" w:sz="4" w:space="0"/>
              <w:right w:val="single" w:color="000000" w:sz="4" w:space="0"/>
            </w:tcBorders>
            <w:noWrap w:val="0"/>
            <w:vAlign w:val="center"/>
          </w:tcPr>
          <w:p>
            <w:pPr>
              <w:spacing w:before="212" w:line="187" w:lineRule="auto"/>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pacing w:val="-1"/>
                <w:sz w:val="21"/>
                <w:szCs w:val="21"/>
                <w:lang w:eastAsia="zh-CN"/>
              </w:rPr>
              <w:t>48.33</w:t>
            </w:r>
          </w:p>
        </w:tc>
        <w:tc>
          <w:tcPr>
            <w:tcW w:w="1132" w:type="dxa"/>
            <w:tcBorders>
              <w:left w:val="single" w:color="000000" w:sz="4" w:space="0"/>
              <w:right w:val="single" w:color="000000" w:sz="4" w:space="0"/>
            </w:tcBorders>
            <w:noWrap w:val="0"/>
            <w:vAlign w:val="center"/>
          </w:tcPr>
          <w:p>
            <w:pPr>
              <w:spacing w:before="212" w:line="187" w:lineRule="auto"/>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pacing w:val="-1"/>
                <w:sz w:val="21"/>
                <w:szCs w:val="21"/>
                <w:lang w:eastAsia="zh-CN"/>
              </w:rPr>
              <w:t>48.33</w:t>
            </w:r>
          </w:p>
        </w:tc>
        <w:tc>
          <w:tcPr>
            <w:tcW w:w="845" w:type="dxa"/>
            <w:tcBorders>
              <w:left w:val="single" w:color="000000" w:sz="4" w:space="0"/>
              <w:right w:val="single" w:color="000000" w:sz="4" w:space="0"/>
            </w:tcBorders>
            <w:noWrap w:val="0"/>
            <w:vAlign w:val="center"/>
          </w:tcPr>
          <w:p>
            <w:pPr>
              <w:spacing w:before="212"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050" w:type="dxa"/>
            <w:tcBorders>
              <w:left w:val="single" w:color="000000" w:sz="4" w:space="0"/>
              <w:right w:val="single" w:color="000000" w:sz="4" w:space="0"/>
            </w:tcBorders>
            <w:noWrap w:val="0"/>
            <w:vAlign w:val="center"/>
          </w:tcPr>
          <w:p>
            <w:pPr>
              <w:spacing w:before="212"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2</w:t>
            </w:r>
          </w:p>
        </w:tc>
        <w:tc>
          <w:tcPr>
            <w:tcW w:w="1078" w:type="dxa"/>
            <w:tcBorders>
              <w:left w:val="single" w:color="000000" w:sz="4" w:space="0"/>
              <w:right w:val="single" w:color="000000" w:sz="10" w:space="0"/>
            </w:tcBorders>
            <w:noWrap w:val="0"/>
            <w:vAlign w:val="center"/>
          </w:tcPr>
          <w:p>
            <w:pPr>
              <w:spacing w:before="300" w:line="140" w:lineRule="exact"/>
              <w:jc w:val="center"/>
              <w:rPr>
                <w:rFonts w:ascii="Times New Roman" w:hAnsi="Times New Roman" w:eastAsia="Times New Roman" w:cs="Times New Roman"/>
                <w:sz w:val="21"/>
                <w:szCs w:val="21"/>
              </w:rPr>
            </w:pPr>
            <w:r>
              <w:rPr>
                <w:rFonts w:ascii="Times New Roman" w:hAnsi="Times New Roman" w:eastAsia="Times New Roman" w:cs="Times New Roman"/>
                <w:position w:val="-1"/>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23" w:type="dxa"/>
            <w:tcBorders>
              <w:left w:val="single" w:color="000000" w:sz="10" w:space="0"/>
              <w:right w:val="single" w:color="000000" w:sz="4" w:space="0"/>
            </w:tcBorders>
            <w:noWrap w:val="0"/>
            <w:vAlign w:val="center"/>
          </w:tcPr>
          <w:p>
            <w:pPr>
              <w:spacing w:before="213"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02</w:t>
            </w:r>
          </w:p>
        </w:tc>
        <w:tc>
          <w:tcPr>
            <w:tcW w:w="1432" w:type="dxa"/>
            <w:tcBorders>
              <w:left w:val="single" w:color="000000" w:sz="4" w:space="0"/>
              <w:right w:val="single" w:color="000000" w:sz="4" w:space="0"/>
            </w:tcBorders>
            <w:noWrap w:val="0"/>
            <w:vAlign w:val="center"/>
          </w:tcPr>
          <w:p>
            <w:pPr>
              <w:spacing w:before="45" w:line="230" w:lineRule="auto"/>
              <w:ind w:right="105"/>
              <w:jc w:val="center"/>
              <w:rPr>
                <w:rFonts w:hint="eastAsia" w:ascii="宋体" w:hAnsi="宋体" w:eastAsia="宋体" w:cs="宋体"/>
                <w:sz w:val="21"/>
                <w:szCs w:val="21"/>
                <w:lang w:eastAsia="zh-CN"/>
              </w:rPr>
            </w:pPr>
            <w:r>
              <w:rPr>
                <w:rFonts w:hint="eastAsia" w:cs="宋体"/>
                <w:spacing w:val="-8"/>
                <w:sz w:val="21"/>
                <w:szCs w:val="21"/>
                <w:lang w:eastAsia="zh-CN"/>
              </w:rPr>
              <w:t>配套办公用房</w:t>
            </w:r>
          </w:p>
        </w:tc>
        <w:tc>
          <w:tcPr>
            <w:tcW w:w="1023" w:type="dxa"/>
            <w:tcBorders>
              <w:left w:val="single" w:color="000000" w:sz="4" w:space="0"/>
              <w:right w:val="single" w:color="000000" w:sz="4" w:space="0"/>
            </w:tcBorders>
            <w:noWrap w:val="0"/>
            <w:vAlign w:val="center"/>
          </w:tcPr>
          <w:p>
            <w:pPr>
              <w:spacing w:before="213" w:line="187" w:lineRule="auto"/>
              <w:jc w:val="center"/>
              <w:rPr>
                <w:rFonts w:hint="eastAsia" w:ascii="Times New Roman" w:hAnsi="Times New Roman" w:eastAsia="宋体" w:cs="Times New Roman"/>
                <w:sz w:val="21"/>
                <w:szCs w:val="21"/>
                <w:lang w:eastAsia="zh-CN"/>
              </w:rPr>
            </w:pPr>
            <w:r>
              <w:rPr>
                <w:rFonts w:hint="eastAsia" w:ascii="Times New Roman" w:hAnsi="Times New Roman" w:cs="Times New Roman"/>
                <w:spacing w:val="-6"/>
                <w:sz w:val="21"/>
                <w:szCs w:val="21"/>
                <w:lang w:eastAsia="zh-CN"/>
              </w:rPr>
              <w:t>998.71</w:t>
            </w:r>
          </w:p>
        </w:tc>
        <w:tc>
          <w:tcPr>
            <w:tcW w:w="1104" w:type="dxa"/>
            <w:tcBorders>
              <w:left w:val="single" w:color="000000" w:sz="4" w:space="0"/>
              <w:right w:val="single" w:color="000000" w:sz="4" w:space="0"/>
            </w:tcBorders>
            <w:noWrap w:val="0"/>
            <w:vAlign w:val="center"/>
          </w:tcPr>
          <w:p>
            <w:pPr>
              <w:spacing w:before="213" w:line="187"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pacing w:val="-4"/>
                <w:sz w:val="21"/>
                <w:szCs w:val="21"/>
                <w:lang w:eastAsia="zh-CN"/>
              </w:rPr>
              <w:t>18164.77</w:t>
            </w:r>
          </w:p>
        </w:tc>
        <w:tc>
          <w:tcPr>
            <w:tcW w:w="1132" w:type="dxa"/>
            <w:tcBorders>
              <w:left w:val="single" w:color="000000" w:sz="4" w:space="0"/>
              <w:right w:val="single" w:color="000000" w:sz="4" w:space="0"/>
            </w:tcBorders>
            <w:noWrap w:val="0"/>
            <w:vAlign w:val="center"/>
          </w:tcPr>
          <w:p>
            <w:pPr>
              <w:spacing w:before="213" w:line="187"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pacing w:val="-4"/>
                <w:sz w:val="21"/>
                <w:szCs w:val="21"/>
                <w:lang w:eastAsia="zh-CN"/>
              </w:rPr>
              <w:t>14056.28</w:t>
            </w:r>
          </w:p>
        </w:tc>
        <w:tc>
          <w:tcPr>
            <w:tcW w:w="845" w:type="dxa"/>
            <w:tcBorders>
              <w:left w:val="single" w:color="000000" w:sz="4" w:space="0"/>
              <w:right w:val="single" w:color="000000" w:sz="4" w:space="0"/>
            </w:tcBorders>
            <w:noWrap w:val="0"/>
            <w:vAlign w:val="center"/>
          </w:tcPr>
          <w:p>
            <w:pPr>
              <w:spacing w:before="209" w:line="191" w:lineRule="auto"/>
              <w:jc w:val="center"/>
              <w:rPr>
                <w:rFonts w:ascii="Times New Roman" w:hAnsi="Times New Roman" w:eastAsia="Times New Roman" w:cs="Times New Roman"/>
                <w:color w:val="auto"/>
                <w:sz w:val="21"/>
                <w:szCs w:val="21"/>
              </w:rPr>
            </w:pPr>
            <w:r>
              <w:rPr>
                <w:rFonts w:ascii="Times New Roman" w:hAnsi="Times New Roman" w:eastAsia="Times New Roman" w:cs="Times New Roman"/>
                <w:color w:val="auto"/>
                <w:spacing w:val="-8"/>
                <w:sz w:val="21"/>
                <w:szCs w:val="21"/>
              </w:rPr>
              <w:t>1</w:t>
            </w:r>
            <w:r>
              <w:rPr>
                <w:rFonts w:ascii="Times New Roman" w:hAnsi="Times New Roman" w:eastAsia="Times New Roman" w:cs="Times New Roman"/>
                <w:color w:val="auto"/>
                <w:spacing w:val="-5"/>
                <w:sz w:val="21"/>
                <w:szCs w:val="21"/>
              </w:rPr>
              <w:t>4/1</w:t>
            </w:r>
          </w:p>
        </w:tc>
        <w:tc>
          <w:tcPr>
            <w:tcW w:w="1050" w:type="dxa"/>
            <w:tcBorders>
              <w:left w:val="single" w:color="000000" w:sz="4" w:space="0"/>
              <w:right w:val="single" w:color="000000" w:sz="4" w:space="0"/>
            </w:tcBorders>
            <w:noWrap w:val="0"/>
            <w:vAlign w:val="center"/>
          </w:tcPr>
          <w:p>
            <w:pPr>
              <w:spacing w:before="213"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59</w:t>
            </w:r>
            <w:r>
              <w:rPr>
                <w:rFonts w:ascii="Times New Roman" w:hAnsi="Times New Roman" w:eastAsia="Times New Roman" w:cs="Times New Roman"/>
                <w:spacing w:val="-1"/>
                <w:sz w:val="21"/>
                <w:szCs w:val="21"/>
              </w:rPr>
              <w:t>.8</w:t>
            </w:r>
          </w:p>
        </w:tc>
        <w:tc>
          <w:tcPr>
            <w:tcW w:w="1078" w:type="dxa"/>
            <w:tcBorders>
              <w:left w:val="single" w:color="000000" w:sz="4" w:space="0"/>
              <w:right w:val="single" w:color="000000" w:sz="10" w:space="0"/>
            </w:tcBorders>
            <w:noWrap w:val="0"/>
            <w:vAlign w:val="center"/>
          </w:tcPr>
          <w:p>
            <w:pPr>
              <w:spacing w:before="301" w:line="140" w:lineRule="exact"/>
              <w:jc w:val="center"/>
              <w:rPr>
                <w:rFonts w:ascii="Times New Roman" w:hAnsi="Times New Roman" w:eastAsia="Times New Roman" w:cs="Times New Roman"/>
                <w:sz w:val="21"/>
                <w:szCs w:val="21"/>
              </w:rPr>
            </w:pPr>
            <w:r>
              <w:rPr>
                <w:rFonts w:ascii="Times New Roman" w:hAnsi="Times New Roman" w:eastAsia="Times New Roman" w:cs="Times New Roman"/>
                <w:position w:val="-1"/>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623" w:type="dxa"/>
            <w:tcBorders>
              <w:left w:val="single" w:color="000000" w:sz="10" w:space="0"/>
              <w:right w:val="single" w:color="000000" w:sz="4" w:space="0"/>
            </w:tcBorders>
            <w:noWrap w:val="0"/>
            <w:vAlign w:val="center"/>
          </w:tcPr>
          <w:p>
            <w:pPr>
              <w:spacing w:before="214"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03</w:t>
            </w:r>
          </w:p>
        </w:tc>
        <w:tc>
          <w:tcPr>
            <w:tcW w:w="1432" w:type="dxa"/>
            <w:tcBorders>
              <w:left w:val="single" w:color="000000" w:sz="4" w:space="0"/>
              <w:right w:val="single" w:color="000000" w:sz="4" w:space="0"/>
            </w:tcBorders>
            <w:noWrap w:val="0"/>
            <w:vAlign w:val="center"/>
          </w:tcPr>
          <w:p>
            <w:pPr>
              <w:spacing w:before="182" w:line="221" w:lineRule="auto"/>
              <w:jc w:val="center"/>
              <w:rPr>
                <w:rFonts w:ascii="宋体" w:hAnsi="宋体" w:eastAsia="宋体" w:cs="宋体"/>
                <w:sz w:val="21"/>
                <w:szCs w:val="21"/>
              </w:rPr>
            </w:pPr>
            <w:r>
              <w:rPr>
                <w:rFonts w:ascii="宋体" w:hAnsi="宋体" w:eastAsia="宋体" w:cs="宋体"/>
                <w:spacing w:val="-2"/>
                <w:sz w:val="21"/>
                <w:szCs w:val="21"/>
              </w:rPr>
              <w:t>地</w:t>
            </w:r>
            <w:r>
              <w:rPr>
                <w:rFonts w:ascii="宋体" w:hAnsi="宋体" w:eastAsia="宋体" w:cs="宋体"/>
                <w:spacing w:val="-1"/>
                <w:sz w:val="21"/>
                <w:szCs w:val="21"/>
              </w:rPr>
              <w:t>磅房</w:t>
            </w:r>
          </w:p>
        </w:tc>
        <w:tc>
          <w:tcPr>
            <w:tcW w:w="1023" w:type="dxa"/>
            <w:tcBorders>
              <w:left w:val="single" w:color="000000" w:sz="4" w:space="0"/>
              <w:right w:val="single" w:color="000000" w:sz="4" w:space="0"/>
            </w:tcBorders>
            <w:noWrap w:val="0"/>
            <w:vAlign w:val="center"/>
          </w:tcPr>
          <w:p>
            <w:pPr>
              <w:spacing w:before="214"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48</w:t>
            </w:r>
          </w:p>
        </w:tc>
        <w:tc>
          <w:tcPr>
            <w:tcW w:w="1104" w:type="dxa"/>
            <w:tcBorders>
              <w:left w:val="single" w:color="000000" w:sz="4" w:space="0"/>
              <w:right w:val="single" w:color="000000" w:sz="4" w:space="0"/>
            </w:tcBorders>
            <w:noWrap w:val="0"/>
            <w:vAlign w:val="center"/>
          </w:tcPr>
          <w:p>
            <w:pPr>
              <w:spacing w:before="214" w:line="187" w:lineRule="auto"/>
              <w:jc w:val="center"/>
              <w:rPr>
                <w:rFonts w:ascii="Times New Roman" w:hAnsi="Times New Roman" w:eastAsia="Times New Roman" w:cs="Times New Roman"/>
                <w:color w:val="auto"/>
                <w:sz w:val="21"/>
                <w:szCs w:val="21"/>
              </w:rPr>
            </w:pPr>
            <w:r>
              <w:rPr>
                <w:rFonts w:ascii="Times New Roman" w:hAnsi="Times New Roman" w:eastAsia="Times New Roman" w:cs="Times New Roman"/>
                <w:color w:val="auto"/>
                <w:spacing w:val="-1"/>
                <w:sz w:val="21"/>
                <w:szCs w:val="21"/>
              </w:rPr>
              <w:t>48</w:t>
            </w:r>
          </w:p>
        </w:tc>
        <w:tc>
          <w:tcPr>
            <w:tcW w:w="1132" w:type="dxa"/>
            <w:tcBorders>
              <w:left w:val="single" w:color="000000" w:sz="4" w:space="0"/>
              <w:right w:val="single" w:color="000000" w:sz="4" w:space="0"/>
            </w:tcBorders>
            <w:noWrap w:val="0"/>
            <w:vAlign w:val="center"/>
          </w:tcPr>
          <w:p>
            <w:pPr>
              <w:spacing w:before="214" w:line="187" w:lineRule="auto"/>
              <w:jc w:val="center"/>
              <w:rPr>
                <w:rFonts w:ascii="Times New Roman" w:hAnsi="Times New Roman" w:eastAsia="Times New Roman" w:cs="Times New Roman"/>
                <w:color w:val="auto"/>
                <w:sz w:val="21"/>
                <w:szCs w:val="21"/>
              </w:rPr>
            </w:pPr>
            <w:r>
              <w:rPr>
                <w:rFonts w:ascii="Times New Roman" w:hAnsi="Times New Roman" w:eastAsia="Times New Roman" w:cs="Times New Roman"/>
                <w:color w:val="auto"/>
                <w:spacing w:val="-1"/>
                <w:sz w:val="21"/>
                <w:szCs w:val="21"/>
              </w:rPr>
              <w:t>48</w:t>
            </w:r>
          </w:p>
        </w:tc>
        <w:tc>
          <w:tcPr>
            <w:tcW w:w="845" w:type="dxa"/>
            <w:tcBorders>
              <w:left w:val="single" w:color="000000" w:sz="4" w:space="0"/>
              <w:right w:val="single" w:color="000000" w:sz="4" w:space="0"/>
            </w:tcBorders>
            <w:noWrap w:val="0"/>
            <w:vAlign w:val="center"/>
          </w:tcPr>
          <w:p>
            <w:pPr>
              <w:spacing w:before="214" w:line="187" w:lineRule="auto"/>
              <w:jc w:val="center"/>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1</w:t>
            </w:r>
          </w:p>
        </w:tc>
        <w:tc>
          <w:tcPr>
            <w:tcW w:w="1050" w:type="dxa"/>
            <w:tcBorders>
              <w:left w:val="single" w:color="000000" w:sz="4" w:space="0"/>
              <w:right w:val="single" w:color="000000" w:sz="4" w:space="0"/>
            </w:tcBorders>
            <w:noWrap w:val="0"/>
            <w:vAlign w:val="center"/>
          </w:tcPr>
          <w:p>
            <w:pPr>
              <w:spacing w:before="214"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2</w:t>
            </w:r>
          </w:p>
        </w:tc>
        <w:tc>
          <w:tcPr>
            <w:tcW w:w="1078" w:type="dxa"/>
            <w:tcBorders>
              <w:left w:val="single" w:color="000000" w:sz="4" w:space="0"/>
              <w:right w:val="single" w:color="000000" w:sz="10" w:space="0"/>
            </w:tcBorders>
            <w:noWrap w:val="0"/>
            <w:vAlign w:val="center"/>
          </w:tcPr>
          <w:p>
            <w:pPr>
              <w:spacing w:before="60" w:line="140" w:lineRule="exact"/>
              <w:jc w:val="center"/>
              <w:rPr>
                <w:rFonts w:ascii="Times New Roman" w:hAnsi="Times New Roman" w:eastAsia="Times New Roman" w:cs="Times New Roman"/>
                <w:sz w:val="21"/>
                <w:szCs w:val="21"/>
              </w:rPr>
            </w:pPr>
            <w:r>
              <w:rPr>
                <w:rFonts w:ascii="Times New Roman" w:hAnsi="Times New Roman" w:eastAsia="Times New Roman" w:cs="Times New Roman"/>
                <w:position w:val="-1"/>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23" w:type="dxa"/>
            <w:tcBorders>
              <w:left w:val="single" w:color="000000" w:sz="10" w:space="0"/>
              <w:right w:val="single" w:color="000000" w:sz="4" w:space="0"/>
            </w:tcBorders>
            <w:noWrap w:val="0"/>
            <w:vAlign w:val="center"/>
          </w:tcPr>
          <w:p>
            <w:pPr>
              <w:spacing w:before="215"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04</w:t>
            </w:r>
          </w:p>
        </w:tc>
        <w:tc>
          <w:tcPr>
            <w:tcW w:w="1432" w:type="dxa"/>
            <w:tcBorders>
              <w:left w:val="single" w:color="000000" w:sz="4" w:space="0"/>
              <w:right w:val="single" w:color="000000" w:sz="4" w:space="0"/>
            </w:tcBorders>
            <w:noWrap w:val="0"/>
            <w:vAlign w:val="center"/>
          </w:tcPr>
          <w:p>
            <w:pPr>
              <w:spacing w:before="48" w:line="229" w:lineRule="auto"/>
              <w:ind w:right="104"/>
              <w:jc w:val="center"/>
              <w:rPr>
                <w:rFonts w:ascii="宋体" w:hAnsi="宋体" w:eastAsia="宋体" w:cs="宋体"/>
                <w:sz w:val="21"/>
                <w:szCs w:val="21"/>
              </w:rPr>
            </w:pPr>
            <w:r>
              <w:rPr>
                <w:rFonts w:ascii="宋体" w:hAnsi="宋体" w:eastAsia="宋体" w:cs="宋体"/>
                <w:spacing w:val="12"/>
                <w:sz w:val="21"/>
                <w:szCs w:val="21"/>
              </w:rPr>
              <w:t>固</w:t>
            </w:r>
            <w:r>
              <w:rPr>
                <w:rFonts w:ascii="宋体" w:hAnsi="宋体" w:eastAsia="宋体" w:cs="宋体"/>
                <w:spacing w:val="8"/>
                <w:sz w:val="21"/>
                <w:szCs w:val="21"/>
              </w:rPr>
              <w:t>体废物(建筑</w:t>
            </w:r>
            <w:r>
              <w:rPr>
                <w:rFonts w:ascii="宋体" w:hAnsi="宋体" w:eastAsia="宋体" w:cs="宋体"/>
                <w:spacing w:val="-6"/>
                <w:sz w:val="21"/>
                <w:szCs w:val="21"/>
              </w:rPr>
              <w:t>垃</w:t>
            </w:r>
            <w:r>
              <w:rPr>
                <w:rFonts w:ascii="宋体" w:hAnsi="宋体" w:eastAsia="宋体" w:cs="宋体"/>
                <w:spacing w:val="-4"/>
                <w:sz w:val="21"/>
                <w:szCs w:val="21"/>
              </w:rPr>
              <w:t>圾</w:t>
            </w:r>
            <w:r>
              <w:rPr>
                <w:rFonts w:ascii="宋体" w:hAnsi="宋体" w:eastAsia="宋体" w:cs="宋体"/>
                <w:spacing w:val="-3"/>
                <w:sz w:val="21"/>
                <w:szCs w:val="21"/>
              </w:rPr>
              <w:t>)处理车间</w:t>
            </w:r>
          </w:p>
        </w:tc>
        <w:tc>
          <w:tcPr>
            <w:tcW w:w="1023" w:type="dxa"/>
            <w:tcBorders>
              <w:left w:val="single" w:color="000000" w:sz="4" w:space="0"/>
              <w:right w:val="single" w:color="000000" w:sz="4" w:space="0"/>
            </w:tcBorders>
            <w:noWrap w:val="0"/>
            <w:vAlign w:val="center"/>
          </w:tcPr>
          <w:p>
            <w:pPr>
              <w:spacing w:before="215" w:line="187"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pacing w:val="-4"/>
                <w:sz w:val="21"/>
                <w:szCs w:val="21"/>
                <w:lang w:val="en-US" w:eastAsia="zh-CN"/>
              </w:rPr>
              <w:t>11840.53</w:t>
            </w:r>
          </w:p>
        </w:tc>
        <w:tc>
          <w:tcPr>
            <w:tcW w:w="1104" w:type="dxa"/>
            <w:tcBorders>
              <w:left w:val="single" w:color="000000" w:sz="4" w:space="0"/>
              <w:right w:val="single" w:color="000000" w:sz="4" w:space="0"/>
            </w:tcBorders>
            <w:noWrap w:val="0"/>
            <w:vAlign w:val="center"/>
          </w:tcPr>
          <w:p>
            <w:pPr>
              <w:spacing w:before="215" w:line="187"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pacing w:val="-4"/>
                <w:sz w:val="21"/>
                <w:szCs w:val="21"/>
                <w:lang w:eastAsia="zh-CN"/>
              </w:rPr>
              <w:t>15446.51</w:t>
            </w:r>
          </w:p>
        </w:tc>
        <w:tc>
          <w:tcPr>
            <w:tcW w:w="1132" w:type="dxa"/>
            <w:tcBorders>
              <w:left w:val="single" w:color="000000" w:sz="4" w:space="0"/>
              <w:right w:val="single" w:color="000000" w:sz="4" w:space="0"/>
            </w:tcBorders>
            <w:noWrap w:val="0"/>
            <w:vAlign w:val="center"/>
          </w:tcPr>
          <w:p>
            <w:pPr>
              <w:spacing w:before="215" w:line="187"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pacing w:val="-6"/>
                <w:sz w:val="21"/>
                <w:szCs w:val="21"/>
                <w:lang w:eastAsia="zh-CN"/>
              </w:rPr>
              <w:t>14634.68</w:t>
            </w:r>
          </w:p>
        </w:tc>
        <w:tc>
          <w:tcPr>
            <w:tcW w:w="845" w:type="dxa"/>
            <w:tcBorders>
              <w:left w:val="single" w:color="000000" w:sz="4" w:space="0"/>
              <w:right w:val="single" w:color="000000" w:sz="4" w:space="0"/>
            </w:tcBorders>
            <w:noWrap w:val="0"/>
            <w:vAlign w:val="center"/>
          </w:tcPr>
          <w:p>
            <w:pPr>
              <w:spacing w:before="215" w:line="187" w:lineRule="auto"/>
              <w:jc w:val="center"/>
              <w:rPr>
                <w:rFonts w:ascii="Times New Roman" w:hAnsi="Times New Roman" w:eastAsia="Times New Roman" w:cs="Times New Roman"/>
                <w:color w:val="auto"/>
                <w:sz w:val="21"/>
                <w:szCs w:val="21"/>
              </w:rPr>
            </w:pPr>
            <w:r>
              <w:rPr>
                <w:rFonts w:ascii="Times New Roman" w:hAnsi="Times New Roman" w:eastAsia="Times New Roman" w:cs="Times New Roman"/>
                <w:color w:val="auto"/>
                <w:sz w:val="21"/>
                <w:szCs w:val="21"/>
              </w:rPr>
              <w:t>1</w:t>
            </w:r>
          </w:p>
        </w:tc>
        <w:tc>
          <w:tcPr>
            <w:tcW w:w="1050" w:type="dxa"/>
            <w:tcBorders>
              <w:left w:val="single" w:color="000000" w:sz="4" w:space="0"/>
              <w:right w:val="single" w:color="000000" w:sz="4" w:space="0"/>
            </w:tcBorders>
            <w:noWrap w:val="0"/>
            <w:vAlign w:val="center"/>
          </w:tcPr>
          <w:p>
            <w:pPr>
              <w:spacing w:before="215" w:line="187"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pacing w:val="-1"/>
                <w:sz w:val="21"/>
                <w:szCs w:val="21"/>
                <w:lang w:val="en-US" w:eastAsia="zh-CN"/>
              </w:rPr>
              <w:t>23.</w:t>
            </w:r>
            <w:r>
              <w:rPr>
                <w:rFonts w:hint="eastAsia" w:ascii="Times New Roman" w:hAnsi="Times New Roman" w:cs="Times New Roman"/>
                <w:spacing w:val="-1"/>
                <w:sz w:val="21"/>
                <w:szCs w:val="21"/>
                <w:lang w:val="en-US" w:eastAsia="zh-CN"/>
              </w:rPr>
              <w:t>15</w:t>
            </w:r>
          </w:p>
        </w:tc>
        <w:tc>
          <w:tcPr>
            <w:tcW w:w="1078" w:type="dxa"/>
            <w:tcBorders>
              <w:left w:val="single" w:color="000000" w:sz="4" w:space="0"/>
              <w:right w:val="single" w:color="000000" w:sz="10" w:space="0"/>
            </w:tcBorders>
            <w:noWrap w:val="0"/>
            <w:vAlign w:val="center"/>
          </w:tcPr>
          <w:p>
            <w:pPr>
              <w:spacing w:before="181" w:line="222" w:lineRule="auto"/>
              <w:jc w:val="center"/>
              <w:rPr>
                <w:rFonts w:ascii="宋体" w:hAnsi="宋体" w:eastAsia="宋体" w:cs="宋体"/>
                <w:sz w:val="21"/>
                <w:szCs w:val="21"/>
              </w:rPr>
            </w:pPr>
            <w:r>
              <w:rPr>
                <w:rFonts w:ascii="宋体" w:hAnsi="宋体" w:eastAsia="宋体" w:cs="宋体"/>
                <w:sz w:val="21"/>
                <w:szCs w:val="21"/>
              </w:rPr>
              <w:t>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623" w:type="dxa"/>
            <w:tcBorders>
              <w:left w:val="single" w:color="000000" w:sz="10" w:space="0"/>
              <w:right w:val="single" w:color="000000" w:sz="4" w:space="0"/>
            </w:tcBorders>
            <w:noWrap w:val="0"/>
            <w:vAlign w:val="center"/>
          </w:tcPr>
          <w:p>
            <w:pPr>
              <w:spacing w:before="216"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05</w:t>
            </w:r>
          </w:p>
        </w:tc>
        <w:tc>
          <w:tcPr>
            <w:tcW w:w="1432" w:type="dxa"/>
            <w:tcBorders>
              <w:left w:val="single" w:color="000000" w:sz="4" w:space="0"/>
              <w:right w:val="single" w:color="000000" w:sz="4" w:space="0"/>
            </w:tcBorders>
            <w:noWrap w:val="0"/>
            <w:vAlign w:val="center"/>
          </w:tcPr>
          <w:p>
            <w:pPr>
              <w:spacing w:before="184" w:line="221" w:lineRule="auto"/>
              <w:jc w:val="center"/>
              <w:rPr>
                <w:rFonts w:ascii="宋体" w:hAnsi="宋体" w:eastAsia="宋体" w:cs="宋体"/>
                <w:sz w:val="21"/>
                <w:szCs w:val="21"/>
              </w:rPr>
            </w:pPr>
            <w:r>
              <w:rPr>
                <w:rFonts w:ascii="宋体" w:hAnsi="宋体" w:eastAsia="宋体" w:cs="宋体"/>
                <w:spacing w:val="-1"/>
                <w:sz w:val="21"/>
                <w:szCs w:val="21"/>
              </w:rPr>
              <w:t>搅拌楼</w:t>
            </w:r>
          </w:p>
        </w:tc>
        <w:tc>
          <w:tcPr>
            <w:tcW w:w="1023" w:type="dxa"/>
            <w:tcBorders>
              <w:left w:val="single" w:color="000000" w:sz="4" w:space="0"/>
              <w:right w:val="single" w:color="000000" w:sz="4" w:space="0"/>
            </w:tcBorders>
            <w:noWrap w:val="0"/>
            <w:vAlign w:val="center"/>
          </w:tcPr>
          <w:p>
            <w:pPr>
              <w:spacing w:before="216"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830.0</w:t>
            </w:r>
            <w:r>
              <w:rPr>
                <w:rFonts w:ascii="Times New Roman" w:hAnsi="Times New Roman" w:eastAsia="Times New Roman" w:cs="Times New Roman"/>
                <w:spacing w:val="-1"/>
                <w:sz w:val="21"/>
                <w:szCs w:val="21"/>
              </w:rPr>
              <w:t>3</w:t>
            </w:r>
          </w:p>
        </w:tc>
        <w:tc>
          <w:tcPr>
            <w:tcW w:w="1104" w:type="dxa"/>
            <w:tcBorders>
              <w:left w:val="single" w:color="000000" w:sz="4" w:space="0"/>
              <w:right w:val="single" w:color="000000" w:sz="4" w:space="0"/>
            </w:tcBorders>
            <w:noWrap w:val="0"/>
            <w:vAlign w:val="center"/>
          </w:tcPr>
          <w:p>
            <w:pPr>
              <w:spacing w:before="216" w:line="187" w:lineRule="auto"/>
              <w:jc w:val="center"/>
              <w:rPr>
                <w:rFonts w:hint="eastAsia" w:ascii="Times New Roman" w:hAnsi="Times New Roman" w:eastAsia="宋体" w:cs="Times New Roman"/>
                <w:sz w:val="21"/>
                <w:szCs w:val="21"/>
                <w:lang w:eastAsia="zh-CN"/>
              </w:rPr>
            </w:pPr>
            <w:r>
              <w:rPr>
                <w:rFonts w:hint="eastAsia" w:ascii="Times New Roman" w:hAnsi="Times New Roman" w:cs="Times New Roman"/>
                <w:spacing w:val="-5"/>
                <w:sz w:val="21"/>
                <w:szCs w:val="21"/>
                <w:lang w:eastAsia="zh-CN"/>
              </w:rPr>
              <w:t>1198.53</w:t>
            </w:r>
          </w:p>
        </w:tc>
        <w:tc>
          <w:tcPr>
            <w:tcW w:w="1132" w:type="dxa"/>
            <w:tcBorders>
              <w:left w:val="single" w:color="000000" w:sz="4" w:space="0"/>
              <w:right w:val="single" w:color="000000" w:sz="4" w:space="0"/>
            </w:tcBorders>
            <w:noWrap w:val="0"/>
            <w:vAlign w:val="center"/>
          </w:tcPr>
          <w:p>
            <w:pPr>
              <w:spacing w:before="216" w:line="187" w:lineRule="auto"/>
              <w:jc w:val="center"/>
              <w:rPr>
                <w:rFonts w:hint="eastAsia" w:ascii="Times New Roman" w:hAnsi="Times New Roman" w:eastAsia="宋体" w:cs="Times New Roman"/>
                <w:sz w:val="21"/>
                <w:szCs w:val="21"/>
                <w:lang w:eastAsia="zh-CN"/>
              </w:rPr>
            </w:pPr>
            <w:r>
              <w:rPr>
                <w:rFonts w:hint="eastAsia" w:ascii="Times New Roman" w:hAnsi="Times New Roman" w:cs="Times New Roman"/>
                <w:spacing w:val="-5"/>
                <w:sz w:val="21"/>
                <w:szCs w:val="21"/>
                <w:lang w:eastAsia="zh-CN"/>
              </w:rPr>
              <w:t>1198.53</w:t>
            </w:r>
          </w:p>
        </w:tc>
        <w:tc>
          <w:tcPr>
            <w:tcW w:w="845" w:type="dxa"/>
            <w:tcBorders>
              <w:left w:val="single" w:color="000000" w:sz="4" w:space="0"/>
              <w:right w:val="single" w:color="000000" w:sz="4" w:space="0"/>
            </w:tcBorders>
            <w:noWrap w:val="0"/>
            <w:vAlign w:val="center"/>
          </w:tcPr>
          <w:p>
            <w:pPr>
              <w:spacing w:before="216"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050" w:type="dxa"/>
            <w:tcBorders>
              <w:left w:val="single" w:color="000000" w:sz="4" w:space="0"/>
              <w:right w:val="single" w:color="000000" w:sz="4" w:space="0"/>
            </w:tcBorders>
            <w:noWrap w:val="0"/>
            <w:vAlign w:val="center"/>
          </w:tcPr>
          <w:p>
            <w:pPr>
              <w:spacing w:before="216" w:line="187" w:lineRule="auto"/>
              <w:jc w:val="center"/>
              <w:rPr>
                <w:rFonts w:hint="eastAsia" w:ascii="Times New Roman" w:hAnsi="Times New Roman" w:eastAsia="宋体" w:cs="Times New Roman"/>
                <w:sz w:val="21"/>
                <w:szCs w:val="21"/>
                <w:lang w:val="en-US" w:eastAsia="zh-CN"/>
              </w:rPr>
            </w:pPr>
            <w:r>
              <w:rPr>
                <w:rFonts w:ascii="Times New Roman" w:hAnsi="Times New Roman" w:eastAsia="Times New Roman" w:cs="Times New Roman"/>
                <w:spacing w:val="-2"/>
                <w:sz w:val="21"/>
                <w:szCs w:val="21"/>
              </w:rPr>
              <w:t>6.</w:t>
            </w:r>
            <w:r>
              <w:rPr>
                <w:rFonts w:hint="eastAsia" w:ascii="Times New Roman" w:hAnsi="Times New Roman" w:eastAsia="宋体" w:cs="Times New Roman"/>
                <w:spacing w:val="-2"/>
                <w:sz w:val="21"/>
                <w:szCs w:val="21"/>
                <w:lang w:val="en-US" w:eastAsia="zh-CN"/>
              </w:rPr>
              <w:t>8</w:t>
            </w:r>
          </w:p>
        </w:tc>
        <w:tc>
          <w:tcPr>
            <w:tcW w:w="1078" w:type="dxa"/>
            <w:tcBorders>
              <w:left w:val="single" w:color="000000" w:sz="4" w:space="0"/>
              <w:right w:val="single" w:color="000000" w:sz="10" w:space="0"/>
            </w:tcBorders>
            <w:noWrap w:val="0"/>
            <w:vAlign w:val="center"/>
          </w:tcPr>
          <w:p>
            <w:pPr>
              <w:spacing w:before="185" w:line="222" w:lineRule="auto"/>
              <w:jc w:val="center"/>
              <w:rPr>
                <w:rFonts w:ascii="宋体" w:hAnsi="宋体" w:eastAsia="宋体" w:cs="宋体"/>
                <w:sz w:val="21"/>
                <w:szCs w:val="21"/>
              </w:rPr>
            </w:pPr>
            <w:r>
              <w:rPr>
                <w:rFonts w:ascii="宋体" w:hAnsi="宋体" w:eastAsia="宋体" w:cs="宋体"/>
                <w:sz w:val="21"/>
                <w:szCs w:val="21"/>
              </w:rPr>
              <w:t>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623" w:type="dxa"/>
            <w:tcBorders>
              <w:left w:val="single" w:color="000000" w:sz="10" w:space="0"/>
              <w:right w:val="single" w:color="000000" w:sz="4" w:space="0"/>
            </w:tcBorders>
            <w:noWrap w:val="0"/>
            <w:vAlign w:val="center"/>
          </w:tcPr>
          <w:p>
            <w:pPr>
              <w:spacing w:before="183" w:line="222" w:lineRule="auto"/>
              <w:jc w:val="center"/>
              <w:rPr>
                <w:rFonts w:ascii="宋体" w:hAnsi="宋体" w:eastAsia="宋体" w:cs="宋体"/>
                <w:sz w:val="21"/>
                <w:szCs w:val="21"/>
              </w:rPr>
            </w:pPr>
            <w:r>
              <w:rPr>
                <w:rFonts w:ascii="宋体" w:hAnsi="宋体" w:eastAsia="宋体" w:cs="宋体"/>
                <w:spacing w:val="-3"/>
                <w:sz w:val="21"/>
                <w:szCs w:val="21"/>
              </w:rPr>
              <w:t>总计</w:t>
            </w:r>
          </w:p>
        </w:tc>
        <w:tc>
          <w:tcPr>
            <w:tcW w:w="1432" w:type="dxa"/>
            <w:tcBorders>
              <w:left w:val="single" w:color="000000" w:sz="4" w:space="0"/>
              <w:right w:val="single" w:color="000000" w:sz="4" w:space="0"/>
            </w:tcBorders>
            <w:noWrap w:val="0"/>
            <w:vAlign w:val="center"/>
          </w:tcPr>
          <w:p>
            <w:pPr>
              <w:jc w:val="center"/>
              <w:rPr>
                <w:rFonts w:ascii="Arial"/>
                <w:sz w:val="21"/>
              </w:rPr>
            </w:pPr>
          </w:p>
        </w:tc>
        <w:tc>
          <w:tcPr>
            <w:tcW w:w="1023" w:type="dxa"/>
            <w:tcBorders>
              <w:left w:val="single" w:color="000000" w:sz="4" w:space="0"/>
              <w:right w:val="single" w:color="000000" w:sz="4" w:space="0"/>
            </w:tcBorders>
            <w:noWrap w:val="0"/>
            <w:vAlign w:val="center"/>
          </w:tcPr>
          <w:p>
            <w:pPr>
              <w:spacing w:before="217" w:line="187" w:lineRule="auto"/>
              <w:jc w:val="center"/>
              <w:rPr>
                <w:rFonts w:hint="default" w:ascii="Times New Roman" w:hAnsi="Times New Roman" w:eastAsia="宋体" w:cs="Times New Roman"/>
                <w:sz w:val="21"/>
                <w:szCs w:val="21"/>
                <w:lang w:val="en-US" w:eastAsia="zh-CN"/>
              </w:rPr>
            </w:pPr>
            <w:r>
              <w:rPr>
                <w:rFonts w:hint="eastAsia" w:ascii="Times New Roman" w:hAnsi="Times New Roman" w:cs="Times New Roman"/>
                <w:spacing w:val="-3"/>
                <w:sz w:val="21"/>
                <w:szCs w:val="21"/>
                <w:lang w:val="en-US" w:eastAsia="zh-CN"/>
              </w:rPr>
              <w:t>13780.88</w:t>
            </w:r>
          </w:p>
        </w:tc>
        <w:tc>
          <w:tcPr>
            <w:tcW w:w="1104" w:type="dxa"/>
            <w:tcBorders>
              <w:left w:val="single" w:color="000000" w:sz="4" w:space="0"/>
              <w:right w:val="single" w:color="000000" w:sz="4" w:space="0"/>
            </w:tcBorders>
            <w:noWrap w:val="0"/>
            <w:vAlign w:val="center"/>
          </w:tcPr>
          <w:p>
            <w:pPr>
              <w:spacing w:before="217" w:line="187" w:lineRule="auto"/>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pacing w:val="-1"/>
                <w:sz w:val="21"/>
                <w:szCs w:val="21"/>
                <w:lang w:eastAsia="zh-CN"/>
              </w:rPr>
              <w:t>34943.27</w:t>
            </w:r>
          </w:p>
        </w:tc>
        <w:tc>
          <w:tcPr>
            <w:tcW w:w="1132" w:type="dxa"/>
            <w:tcBorders>
              <w:left w:val="single" w:color="000000" w:sz="4" w:space="0"/>
              <w:right w:val="single" w:color="000000" w:sz="4" w:space="0"/>
            </w:tcBorders>
            <w:noWrap w:val="0"/>
            <w:vAlign w:val="center"/>
          </w:tcPr>
          <w:p>
            <w:pPr>
              <w:spacing w:before="217" w:line="187" w:lineRule="auto"/>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pacing w:val="-1"/>
                <w:sz w:val="21"/>
                <w:szCs w:val="21"/>
                <w:lang w:eastAsia="zh-CN"/>
              </w:rPr>
              <w:t>29985.82</w:t>
            </w:r>
          </w:p>
        </w:tc>
        <w:tc>
          <w:tcPr>
            <w:tcW w:w="845" w:type="dxa"/>
            <w:tcBorders>
              <w:left w:val="single" w:color="000000" w:sz="4" w:space="0"/>
              <w:right w:val="single" w:color="000000" w:sz="4" w:space="0"/>
            </w:tcBorders>
            <w:noWrap w:val="0"/>
            <w:vAlign w:val="center"/>
          </w:tcPr>
          <w:p>
            <w:pPr>
              <w:jc w:val="center"/>
              <w:rPr>
                <w:rFonts w:ascii="Arial"/>
                <w:sz w:val="21"/>
              </w:rPr>
            </w:pPr>
          </w:p>
        </w:tc>
        <w:tc>
          <w:tcPr>
            <w:tcW w:w="1050" w:type="dxa"/>
            <w:tcBorders>
              <w:left w:val="single" w:color="000000" w:sz="4" w:space="0"/>
              <w:right w:val="single" w:color="000000" w:sz="4" w:space="0"/>
            </w:tcBorders>
            <w:noWrap w:val="0"/>
            <w:vAlign w:val="center"/>
          </w:tcPr>
          <w:p>
            <w:pPr>
              <w:jc w:val="center"/>
              <w:rPr>
                <w:rFonts w:ascii="Arial"/>
                <w:sz w:val="21"/>
              </w:rPr>
            </w:pPr>
          </w:p>
        </w:tc>
        <w:tc>
          <w:tcPr>
            <w:tcW w:w="1078" w:type="dxa"/>
            <w:tcBorders>
              <w:left w:val="single" w:color="000000" w:sz="4" w:space="0"/>
              <w:right w:val="single" w:color="000000" w:sz="10" w:space="0"/>
            </w:tcBorders>
            <w:noWrap w:val="0"/>
            <w:vAlign w:val="center"/>
          </w:tcPr>
          <w:p>
            <w:pPr>
              <w:jc w:val="center"/>
              <w:rPr>
                <w:rFonts w:ascii="Arial"/>
                <w:sz w:val="21"/>
              </w:rPr>
            </w:pPr>
          </w:p>
        </w:tc>
      </w:tr>
    </w:tbl>
    <w:p>
      <w:pPr>
        <w:snapToGrid w:val="0"/>
        <w:spacing w:line="360" w:lineRule="auto"/>
        <w:ind w:firstLine="480" w:firstLineChars="200"/>
        <w:rPr>
          <w:rFonts w:hint="eastAsia" w:ascii="Times New Roman" w:hAnsi="Times New Roman" w:cs="Times New Roman"/>
          <w:kern w:val="2"/>
          <w:sz w:val="24"/>
          <w:szCs w:val="28"/>
          <w:lang w:val="en-US" w:eastAsia="zh-CN"/>
        </w:rPr>
      </w:pPr>
    </w:p>
    <w:p>
      <w:pPr>
        <w:snapToGrid w:val="0"/>
        <w:spacing w:line="360" w:lineRule="auto"/>
        <w:ind w:firstLine="480" w:firstLineChars="200"/>
        <w:rPr>
          <w:rFonts w:hint="eastAsia" w:ascii="Times New Roman" w:hAnsi="Times New Roman" w:cs="Times New Roman"/>
          <w:kern w:val="2"/>
          <w:sz w:val="24"/>
          <w:szCs w:val="28"/>
          <w:lang w:val="en-US" w:eastAsia="zh-CN"/>
        </w:rPr>
      </w:pPr>
      <w:r>
        <w:rPr>
          <w:rFonts w:hint="eastAsia" w:ascii="Times New Roman" w:hAnsi="Times New Roman" w:cs="Times New Roman"/>
          <w:kern w:val="2"/>
          <w:sz w:val="24"/>
          <w:szCs w:val="28"/>
          <w:lang w:val="en-US" w:eastAsia="zh-CN"/>
        </w:rPr>
        <w:t>1）门卫室</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门卫室主体长8.45m，宽5.7m，地上1层，规划高度4.8 m，消防高度4.2m，占地面积53.24 m</w:t>
      </w:r>
      <w:r>
        <w:rPr>
          <w:rFonts w:hint="eastAsia" w:ascii="Times New Roman" w:hAnsi="Times New Roman" w:eastAsia="宋体" w:cs="Times New Roman"/>
          <w:kern w:val="2"/>
          <w:sz w:val="24"/>
          <w:szCs w:val="28"/>
          <w:vertAlign w:val="superscript"/>
          <w:lang w:val="en-US" w:eastAsia="zh-CN"/>
        </w:rPr>
        <w:t>2</w:t>
      </w:r>
      <w:r>
        <w:rPr>
          <w:rFonts w:hint="eastAsia" w:ascii="Times New Roman" w:hAnsi="Times New Roman" w:eastAsia="宋体" w:cs="Times New Roman"/>
          <w:kern w:val="2"/>
          <w:sz w:val="24"/>
          <w:szCs w:val="28"/>
          <w:lang w:val="en-US" w:eastAsia="zh-CN"/>
        </w:rPr>
        <w:t>，建筑面积48.33m</w:t>
      </w:r>
      <w:r>
        <w:rPr>
          <w:rFonts w:hint="eastAsia" w:ascii="Times New Roman" w:hAnsi="Times New Roman" w:eastAsia="宋体" w:cs="Times New Roman"/>
          <w:kern w:val="2"/>
          <w:sz w:val="24"/>
          <w:szCs w:val="28"/>
          <w:vertAlign w:val="superscript"/>
          <w:lang w:val="en-US" w:eastAsia="zh-CN"/>
        </w:rPr>
        <w:t>2</w:t>
      </w:r>
      <w:r>
        <w:rPr>
          <w:rFonts w:hint="eastAsia" w:ascii="Times New Roman" w:hAnsi="Times New Roman" w:eastAsia="宋体" w:cs="Times New Roman"/>
          <w:kern w:val="2"/>
          <w:sz w:val="24"/>
          <w:szCs w:val="28"/>
          <w:lang w:val="en-US" w:eastAsia="zh-CN"/>
        </w:rPr>
        <w:t>，采用钢筋混凝土框架结构。本单体为单层民用建筑，耐火等级为二级。</w:t>
      </w:r>
    </w:p>
    <w:p>
      <w:pPr>
        <w:snapToGrid w:val="0"/>
        <w:spacing w:line="360" w:lineRule="auto"/>
        <w:ind w:firstLine="480" w:firstLineChars="200"/>
        <w:rPr>
          <w:rFonts w:hint="eastAsia"/>
          <w:lang w:val="en-US" w:eastAsia="zh-CN"/>
        </w:rPr>
      </w:pPr>
      <w:r>
        <w:rPr>
          <w:rFonts w:hint="eastAsia" w:ascii="Times New Roman" w:hAnsi="Times New Roman" w:eastAsia="宋体" w:cs="Times New Roman"/>
          <w:kern w:val="2"/>
          <w:sz w:val="24"/>
          <w:szCs w:val="28"/>
          <w:lang w:val="en-US" w:eastAsia="zh-CN"/>
        </w:rPr>
        <w:t>门卫室内部包含一把直通室外的疏散楼梯、卫生间、排烟井及门卫房。其中排烟井和疏散楼梯为地下车库所用，与其他功能合建使门卫室整体性更强。门卫房直接向室外开疏散门，疏散门宽度为1m，满足疏散要求。该单体首层设置消防救援窗，间隔不大于20</w:t>
      </w:r>
      <w:r>
        <w:rPr>
          <w:rFonts w:hint="eastAsia" w:ascii="Times New Roman" w:hAnsi="Times New Roman" w:cs="Times New Roman"/>
          <w:kern w:val="2"/>
          <w:sz w:val="24"/>
          <w:szCs w:val="28"/>
          <w:lang w:val="en-US" w:eastAsia="zh-CN"/>
        </w:rPr>
        <w:t>m</w:t>
      </w:r>
      <w:r>
        <w:rPr>
          <w:rFonts w:hint="eastAsia" w:ascii="Times New Roman" w:hAnsi="Times New Roman" w:eastAsia="宋体" w:cs="Times New Roman"/>
          <w:kern w:val="2"/>
          <w:sz w:val="24"/>
          <w:szCs w:val="28"/>
          <w:lang w:val="en-US" w:eastAsia="zh-CN"/>
        </w:rPr>
        <w:t>。</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 xml:space="preserve">2) </w:t>
      </w:r>
      <w:r>
        <w:rPr>
          <w:rFonts w:hint="eastAsia" w:ascii="Times New Roman" w:hAnsi="Times New Roman" w:cs="Times New Roman"/>
          <w:kern w:val="2"/>
          <w:sz w:val="24"/>
          <w:szCs w:val="28"/>
          <w:lang w:val="en-US" w:eastAsia="zh-CN"/>
        </w:rPr>
        <w:t>配套办公用房</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本单体为地块最高建筑，平面呈L型布置，长40.2m，宽34.4m，地上14层，地下1层，规划高度64.30m，消防高度59.80m，占地面积</w:t>
      </w:r>
      <w:r>
        <w:rPr>
          <w:rFonts w:hint="eastAsia" w:ascii="Times New Roman" w:hAnsi="Times New Roman" w:cs="Times New Roman"/>
          <w:kern w:val="2"/>
          <w:sz w:val="24"/>
          <w:szCs w:val="28"/>
          <w:lang w:val="en-US" w:eastAsia="zh-CN"/>
        </w:rPr>
        <w:t>998.71</w:t>
      </w:r>
      <w:r>
        <w:rPr>
          <w:rFonts w:hint="default" w:ascii="Times New Roman" w:hAnsi="Times New Roman" w:eastAsia="宋体" w:cs="Times New Roman"/>
          <w:kern w:val="2"/>
          <w:sz w:val="24"/>
          <w:szCs w:val="28"/>
          <w:lang w:val="en-US" w:eastAsia="zh-CN"/>
        </w:rPr>
        <w:t>m</w:t>
      </w:r>
      <w:r>
        <w:rPr>
          <w:rFonts w:hint="default" w:ascii="Times New Roman" w:hAnsi="Times New Roman" w:eastAsia="宋体" w:cs="Times New Roman"/>
          <w:kern w:val="2"/>
          <w:sz w:val="24"/>
          <w:szCs w:val="28"/>
          <w:vertAlign w:val="superscript"/>
          <w:lang w:val="en-US" w:eastAsia="zh-CN"/>
        </w:rPr>
        <w:t>2</w:t>
      </w:r>
      <w:r>
        <w:rPr>
          <w:rFonts w:hint="eastAsia" w:ascii="Times New Roman" w:hAnsi="Times New Roman" w:eastAsia="宋体" w:cs="Times New Roman"/>
          <w:kern w:val="2"/>
          <w:sz w:val="24"/>
          <w:szCs w:val="28"/>
          <w:lang w:val="en-US" w:eastAsia="zh-CN"/>
        </w:rPr>
        <w:t>，总建筑面积</w:t>
      </w:r>
      <w:r>
        <w:rPr>
          <w:rFonts w:hint="eastAsia" w:ascii="Times New Roman" w:hAnsi="Times New Roman" w:cs="Times New Roman"/>
          <w:kern w:val="2"/>
          <w:sz w:val="24"/>
          <w:szCs w:val="28"/>
          <w:lang w:val="en-US" w:eastAsia="zh-CN"/>
        </w:rPr>
        <w:t>18164.77</w:t>
      </w:r>
      <w:r>
        <w:rPr>
          <w:rFonts w:hint="default" w:ascii="Times New Roman" w:hAnsi="Times New Roman" w:eastAsia="宋体" w:cs="Times New Roman"/>
          <w:kern w:val="2"/>
          <w:sz w:val="24"/>
          <w:szCs w:val="28"/>
          <w:lang w:val="en-US" w:eastAsia="zh-CN"/>
        </w:rPr>
        <w:t>m</w:t>
      </w:r>
      <w:r>
        <w:rPr>
          <w:rFonts w:hint="default" w:ascii="Times New Roman" w:hAnsi="Times New Roman" w:eastAsia="宋体" w:cs="Times New Roman"/>
          <w:kern w:val="2"/>
          <w:sz w:val="24"/>
          <w:szCs w:val="28"/>
          <w:vertAlign w:val="superscript"/>
          <w:lang w:val="en-US" w:eastAsia="zh-CN"/>
        </w:rPr>
        <w:t>2</w:t>
      </w:r>
      <w:r>
        <w:rPr>
          <w:rFonts w:hint="default" w:ascii="Times New Roman" w:hAnsi="Times New Roman" w:eastAsia="宋体" w:cs="Times New Roman"/>
          <w:kern w:val="2"/>
          <w:sz w:val="24"/>
          <w:szCs w:val="28"/>
          <w:lang w:val="en-US" w:eastAsia="zh-CN"/>
        </w:rPr>
        <w:t>，采用钢筋混凝土框架结构</w:t>
      </w:r>
      <w:r>
        <w:rPr>
          <w:rFonts w:hint="eastAsia" w:ascii="Times New Roman" w:hAnsi="Times New Roman" w:eastAsia="宋体" w:cs="Times New Roman"/>
          <w:kern w:val="2"/>
          <w:sz w:val="24"/>
          <w:szCs w:val="28"/>
          <w:lang w:val="en-US" w:eastAsia="zh-CN"/>
        </w:rPr>
        <w:t>。本单体为一类高层民用建筑，耐火等级为一级，设置4台电梯，其中2台为客梯，1台3吨货梯及1台消防电梯。</w:t>
      </w:r>
    </w:p>
    <w:p>
      <w:pPr>
        <w:snapToGrid w:val="0"/>
        <w:spacing w:line="360" w:lineRule="auto"/>
        <w:ind w:firstLine="240" w:firstLineChars="100"/>
        <w:rPr>
          <w:rFonts w:hint="eastAsia" w:ascii="Times New Roman" w:hAnsi="Times New Roman" w:eastAsia="宋体" w:cs="Times New Roman"/>
          <w:kern w:val="2"/>
          <w:sz w:val="24"/>
          <w:szCs w:val="28"/>
          <w:lang w:val="en-US" w:eastAsia="zh-CN"/>
        </w:rPr>
      </w:pPr>
      <w:r>
        <w:rPr>
          <w:rFonts w:hint="eastAsia" w:ascii="Times New Roman" w:hAnsi="Times New Roman" w:cs="Times New Roman"/>
          <w:kern w:val="2"/>
          <w:sz w:val="24"/>
          <w:szCs w:val="28"/>
          <w:lang w:val="en-US" w:eastAsia="zh-CN"/>
        </w:rPr>
        <w:t>配套办公用房</w:t>
      </w:r>
      <w:r>
        <w:rPr>
          <w:rFonts w:hint="eastAsia" w:ascii="Times New Roman" w:hAnsi="Times New Roman" w:eastAsia="宋体" w:cs="Times New Roman"/>
          <w:kern w:val="2"/>
          <w:sz w:val="24"/>
          <w:szCs w:val="28"/>
          <w:lang w:val="en-US" w:eastAsia="zh-CN"/>
        </w:rPr>
        <w:t>主要以下功能块组成：</w:t>
      </w:r>
    </w:p>
    <w:p>
      <w:pPr>
        <w:snapToGrid w:val="0"/>
        <w:spacing w:line="360" w:lineRule="auto"/>
        <w:ind w:firstLine="720" w:firstLineChars="300"/>
        <w:rPr>
          <w:rFonts w:hint="default"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1.地下车库及设备区。地下车库坡道入口设在塔楼北面，坡道净宽7m，车库层高</w:t>
      </w:r>
      <w:r>
        <w:rPr>
          <w:rFonts w:hint="eastAsia" w:ascii="Times New Roman" w:hAnsi="Times New Roman" w:cs="Times New Roman"/>
          <w:kern w:val="2"/>
          <w:sz w:val="24"/>
          <w:szCs w:val="28"/>
          <w:lang w:val="en-US" w:eastAsia="zh-CN"/>
        </w:rPr>
        <w:t>4.7</w:t>
      </w:r>
      <w:r>
        <w:rPr>
          <w:rFonts w:hint="eastAsia" w:ascii="Times New Roman" w:hAnsi="Times New Roman" w:eastAsia="宋体" w:cs="Times New Roman"/>
          <w:kern w:val="2"/>
          <w:sz w:val="24"/>
          <w:szCs w:val="28"/>
          <w:lang w:val="en-US" w:eastAsia="zh-CN"/>
        </w:rPr>
        <w:t>m，塔楼投影下设备用房层高4.7m，人防面积约1160</w:t>
      </w:r>
      <w:r>
        <w:rPr>
          <w:rFonts w:hint="default" w:ascii="Times New Roman" w:hAnsi="Times New Roman" w:eastAsia="宋体" w:cs="Times New Roman"/>
          <w:kern w:val="2"/>
          <w:sz w:val="24"/>
          <w:szCs w:val="28"/>
          <w:lang w:val="en-US" w:eastAsia="zh-CN"/>
        </w:rPr>
        <w:t>m</w:t>
      </w:r>
      <w:r>
        <w:rPr>
          <w:rFonts w:hint="default" w:ascii="Times New Roman" w:hAnsi="Times New Roman" w:eastAsia="宋体" w:cs="Times New Roman"/>
          <w:kern w:val="2"/>
          <w:sz w:val="24"/>
          <w:szCs w:val="28"/>
          <w:vertAlign w:val="superscript"/>
          <w:lang w:val="en-US" w:eastAsia="zh-CN"/>
        </w:rPr>
        <w:t>2</w:t>
      </w:r>
      <w:r>
        <w:rPr>
          <w:rFonts w:hint="eastAsia" w:ascii="Times New Roman" w:hAnsi="Times New Roman" w:eastAsia="宋体" w:cs="Times New Roman"/>
          <w:kern w:val="2"/>
          <w:sz w:val="24"/>
          <w:szCs w:val="28"/>
          <w:lang w:val="en-US" w:eastAsia="zh-CN"/>
        </w:rPr>
        <w:t>。车库设计有100辆小型车辆停车位，其中无障碍车位2个。设备区主要是消防水池、消防水泵房、生活水泵房、柴发间、备用间等。</w:t>
      </w:r>
    </w:p>
    <w:p>
      <w:pPr>
        <w:snapToGrid w:val="0"/>
        <w:spacing w:line="360" w:lineRule="auto"/>
        <w:ind w:firstLine="720" w:firstLineChars="3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2. 首层主要功能为大厅、出租门厅、变配电房、开关房及办公室。层高为4.5m。</w:t>
      </w:r>
    </w:p>
    <w:p>
      <w:pPr>
        <w:snapToGrid w:val="0"/>
        <w:spacing w:line="360" w:lineRule="auto"/>
        <w:ind w:firstLine="720" w:firstLineChars="3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3. 二层主要功能为厨房、餐厅、包间、空调机房、综合信息机房，层高4.5m。</w:t>
      </w:r>
    </w:p>
    <w:p>
      <w:pPr>
        <w:snapToGrid w:val="0"/>
        <w:spacing w:line="360" w:lineRule="auto"/>
        <w:ind w:firstLine="720" w:firstLineChars="3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4. 三层至十二层主要功能为生产管理部门办公室、会议室、中控室、</w:t>
      </w:r>
      <w:r>
        <w:rPr>
          <w:rFonts w:hint="eastAsia" w:ascii="Times New Roman" w:hAnsi="Times New Roman" w:cs="Times New Roman"/>
          <w:kern w:val="2"/>
          <w:sz w:val="24"/>
          <w:szCs w:val="28"/>
          <w:lang w:val="en-US" w:eastAsia="zh-CN"/>
        </w:rPr>
        <w:t>配套办公用房</w:t>
      </w:r>
      <w:r>
        <w:rPr>
          <w:rFonts w:hint="eastAsia" w:ascii="Times New Roman" w:hAnsi="Times New Roman" w:eastAsia="宋体" w:cs="Times New Roman"/>
          <w:kern w:val="2"/>
          <w:sz w:val="24"/>
          <w:szCs w:val="28"/>
          <w:lang w:val="en-US" w:eastAsia="zh-CN"/>
        </w:rPr>
        <w:t>。其中三至九层层高4.5m，十至十二层层高4m。</w:t>
      </w:r>
    </w:p>
    <w:p>
      <w:pPr>
        <w:snapToGrid w:val="0"/>
        <w:spacing w:line="360" w:lineRule="auto"/>
        <w:ind w:firstLine="720" w:firstLineChars="3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5. 十三、十四层为主要功能为办公休息，层高3.5m。</w:t>
      </w:r>
    </w:p>
    <w:p>
      <w:pPr>
        <w:snapToGrid w:val="0"/>
        <w:spacing w:line="360" w:lineRule="auto"/>
        <w:ind w:firstLine="720" w:firstLineChars="3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6. 屋面层主要为楼梯间、电梯机房及</w:t>
      </w:r>
      <w:r>
        <w:rPr>
          <w:rFonts w:hint="eastAsia" w:ascii="Times New Roman" w:hAnsi="Times New Roman" w:cs="Times New Roman"/>
          <w:kern w:val="2"/>
          <w:sz w:val="24"/>
          <w:szCs w:val="28"/>
          <w:lang w:val="en-US" w:eastAsia="zh-CN"/>
        </w:rPr>
        <w:t>设备用</w:t>
      </w:r>
      <w:r>
        <w:rPr>
          <w:rFonts w:hint="eastAsia" w:ascii="Times New Roman" w:hAnsi="Times New Roman" w:eastAsia="宋体" w:cs="Times New Roman"/>
          <w:kern w:val="2"/>
          <w:sz w:val="24"/>
          <w:szCs w:val="28"/>
          <w:lang w:val="en-US" w:eastAsia="zh-CN"/>
        </w:rPr>
        <w:t>房。</w:t>
      </w:r>
    </w:p>
    <w:p>
      <w:pPr>
        <w:snapToGrid w:val="0"/>
        <w:spacing w:line="360" w:lineRule="auto"/>
        <w:ind w:firstLine="240" w:firstLineChars="100"/>
        <w:rPr>
          <w:rFonts w:hint="eastAsia" w:ascii="Times New Roman" w:hAnsi="Times New Roman" w:eastAsia="宋体" w:cs="Times New Roman"/>
          <w:kern w:val="2"/>
          <w:sz w:val="24"/>
          <w:szCs w:val="28"/>
          <w:lang w:val="en-US" w:eastAsia="zh-CN"/>
        </w:rPr>
      </w:pPr>
      <w:r>
        <w:rPr>
          <w:rFonts w:hint="eastAsia" w:ascii="Times New Roman" w:hAnsi="Times New Roman" w:cs="Times New Roman"/>
          <w:kern w:val="2"/>
          <w:sz w:val="24"/>
          <w:szCs w:val="28"/>
          <w:lang w:val="en-US" w:eastAsia="zh-CN"/>
        </w:rPr>
        <w:t>配套办公用房</w:t>
      </w:r>
      <w:r>
        <w:rPr>
          <w:rFonts w:hint="eastAsia" w:ascii="Times New Roman" w:hAnsi="Times New Roman" w:eastAsia="宋体" w:cs="Times New Roman"/>
          <w:kern w:val="2"/>
          <w:sz w:val="24"/>
          <w:szCs w:val="28"/>
          <w:lang w:val="en-US" w:eastAsia="zh-CN"/>
        </w:rPr>
        <w:t>分为十六个防火分区，其中：</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防火分区一为地下室车库，面积</w:t>
      </w:r>
      <w:r>
        <w:rPr>
          <w:rFonts w:hint="eastAsia" w:ascii="Times New Roman" w:hAnsi="Times New Roman" w:cs="Times New Roman"/>
          <w:kern w:val="2"/>
          <w:sz w:val="24"/>
          <w:szCs w:val="28"/>
          <w:lang w:val="en-US" w:eastAsia="zh-CN"/>
        </w:rPr>
        <w:t>2821.87</w:t>
      </w:r>
      <w:r>
        <w:rPr>
          <w:rFonts w:hint="default" w:ascii="Times New Roman" w:hAnsi="Times New Roman" w:eastAsia="宋体" w:cs="Times New Roman"/>
          <w:kern w:val="2"/>
          <w:sz w:val="24"/>
          <w:szCs w:val="28"/>
          <w:lang w:val="en-US" w:eastAsia="zh-CN"/>
        </w:rPr>
        <w:t>m</w:t>
      </w:r>
      <w:r>
        <w:rPr>
          <w:rFonts w:hint="default" w:ascii="Times New Roman" w:hAnsi="Times New Roman" w:eastAsia="宋体" w:cs="Times New Roman"/>
          <w:kern w:val="2"/>
          <w:sz w:val="24"/>
          <w:szCs w:val="28"/>
          <w:vertAlign w:val="superscript"/>
          <w:lang w:val="en-US" w:eastAsia="zh-CN"/>
        </w:rPr>
        <w:t>2</w:t>
      </w:r>
      <w:r>
        <w:rPr>
          <w:rFonts w:hint="eastAsia" w:ascii="Times New Roman" w:hAnsi="Times New Roman" w:eastAsia="宋体" w:cs="Times New Roman"/>
          <w:kern w:val="2"/>
          <w:sz w:val="24"/>
          <w:szCs w:val="28"/>
          <w:lang w:val="en-US" w:eastAsia="zh-CN"/>
        </w:rPr>
        <w:t>，设消防喷淋，设置一把直通首层室外的封闭楼梯间，另一个安全出口通过走道连接塔楼T1-2 疏散楼梯，T1-2 疏散楼梯在地下室为封闭楼梯间，首层采用耐火极限不低于2小时的防火隔墙与地上部分完全隔开并直通室外。防火分区内任意一点疏散距离满足规范要求的60</w:t>
      </w:r>
      <w:r>
        <w:rPr>
          <w:rFonts w:hint="eastAsia" w:ascii="Times New Roman" w:hAnsi="Times New Roman" w:cs="Times New Roman"/>
          <w:kern w:val="2"/>
          <w:sz w:val="24"/>
          <w:szCs w:val="28"/>
          <w:lang w:val="en-US" w:eastAsia="zh-CN"/>
        </w:rPr>
        <w:t>m</w:t>
      </w:r>
      <w:r>
        <w:rPr>
          <w:rFonts w:hint="eastAsia" w:ascii="Times New Roman" w:hAnsi="Times New Roman" w:eastAsia="宋体" w:cs="Times New Roman"/>
          <w:kern w:val="2"/>
          <w:sz w:val="24"/>
          <w:szCs w:val="28"/>
          <w:lang w:val="en-US" w:eastAsia="zh-CN"/>
        </w:rPr>
        <w:t>。</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防火分区二为地下室设备区，面积</w:t>
      </w:r>
      <w:r>
        <w:rPr>
          <w:rFonts w:hint="eastAsia" w:ascii="Times New Roman" w:hAnsi="Times New Roman" w:cs="Times New Roman"/>
          <w:kern w:val="2"/>
          <w:sz w:val="24"/>
          <w:szCs w:val="28"/>
          <w:lang w:val="en-US" w:eastAsia="zh-CN"/>
        </w:rPr>
        <w:t>1286.62</w:t>
      </w:r>
      <w:r>
        <w:rPr>
          <w:rFonts w:hint="default" w:ascii="Times New Roman" w:hAnsi="Times New Roman" w:eastAsia="宋体" w:cs="Times New Roman"/>
          <w:kern w:val="2"/>
          <w:sz w:val="24"/>
          <w:szCs w:val="28"/>
          <w:lang w:val="en-US" w:eastAsia="zh-CN"/>
        </w:rPr>
        <w:t>m</w:t>
      </w:r>
      <w:r>
        <w:rPr>
          <w:rFonts w:hint="default" w:ascii="Times New Roman" w:hAnsi="Times New Roman" w:eastAsia="宋体" w:cs="Times New Roman"/>
          <w:kern w:val="2"/>
          <w:sz w:val="24"/>
          <w:szCs w:val="28"/>
          <w:vertAlign w:val="superscript"/>
          <w:lang w:val="en-US" w:eastAsia="zh-CN"/>
        </w:rPr>
        <w:t>2</w:t>
      </w:r>
      <w:r>
        <w:rPr>
          <w:rFonts w:hint="eastAsia" w:ascii="Times New Roman" w:hAnsi="Times New Roman" w:eastAsia="宋体" w:cs="Times New Roman"/>
          <w:kern w:val="2"/>
          <w:sz w:val="24"/>
          <w:szCs w:val="28"/>
          <w:lang w:val="en-US" w:eastAsia="zh-CN"/>
        </w:rPr>
        <w:t>，设消防喷淋，设置两个安全出口，一个为塔楼T1- 1 楼梯，T1- 1 疏散楼梯在地下室为封闭楼梯间，首层采用耐火极限不低于2小时的防火隔墙与地上部分完全隔开并直通室外。另一个安全出口通过走道连接塔楼T1-2疏散楼梯，与防火分区一共用一把疏散楼梯。防火分区内任意一点疏散距离满足规范要求的22</w:t>
      </w:r>
      <w:r>
        <w:rPr>
          <w:rFonts w:hint="eastAsia" w:ascii="Times New Roman" w:hAnsi="Times New Roman" w:cs="Times New Roman"/>
          <w:kern w:val="2"/>
          <w:sz w:val="24"/>
          <w:szCs w:val="28"/>
          <w:lang w:val="en-US" w:eastAsia="zh-CN"/>
        </w:rPr>
        <w:t>m</w:t>
      </w:r>
      <w:r>
        <w:rPr>
          <w:rFonts w:hint="eastAsia" w:ascii="Times New Roman" w:hAnsi="Times New Roman" w:eastAsia="宋体" w:cs="Times New Roman"/>
          <w:kern w:val="2"/>
          <w:sz w:val="24"/>
          <w:szCs w:val="28"/>
          <w:lang w:val="en-US" w:eastAsia="zh-CN"/>
        </w:rPr>
        <w:t>及40</w:t>
      </w:r>
      <w:r>
        <w:rPr>
          <w:rFonts w:hint="eastAsia" w:ascii="Times New Roman" w:hAnsi="Times New Roman" w:cs="Times New Roman"/>
          <w:kern w:val="2"/>
          <w:sz w:val="24"/>
          <w:szCs w:val="28"/>
          <w:lang w:val="en-US" w:eastAsia="zh-CN"/>
        </w:rPr>
        <w:t>m</w:t>
      </w:r>
      <w:r>
        <w:rPr>
          <w:rFonts w:hint="eastAsia" w:ascii="Times New Roman" w:hAnsi="Times New Roman" w:eastAsia="宋体" w:cs="Times New Roman"/>
          <w:kern w:val="2"/>
          <w:sz w:val="24"/>
          <w:szCs w:val="28"/>
          <w:lang w:val="en-US" w:eastAsia="zh-CN"/>
        </w:rPr>
        <w:t>。</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防火分区三至十六为地面每个自然层，每个防火分区面积约为</w:t>
      </w:r>
      <w:r>
        <w:rPr>
          <w:rFonts w:hint="eastAsia" w:ascii="Times New Roman" w:hAnsi="Times New Roman" w:cs="Times New Roman"/>
          <w:kern w:val="2"/>
          <w:sz w:val="24"/>
          <w:szCs w:val="28"/>
          <w:lang w:val="en-US" w:eastAsia="zh-CN"/>
        </w:rPr>
        <w:t>998.71</w:t>
      </w:r>
      <w:r>
        <w:rPr>
          <w:rFonts w:hint="default" w:ascii="Times New Roman" w:hAnsi="Times New Roman" w:eastAsia="宋体" w:cs="Times New Roman"/>
          <w:kern w:val="2"/>
          <w:sz w:val="24"/>
          <w:szCs w:val="28"/>
          <w:lang w:val="en-US" w:eastAsia="zh-CN"/>
        </w:rPr>
        <w:t>m</w:t>
      </w:r>
      <w:r>
        <w:rPr>
          <w:rFonts w:hint="default" w:ascii="Times New Roman" w:hAnsi="Times New Roman" w:eastAsia="宋体" w:cs="Times New Roman"/>
          <w:kern w:val="2"/>
          <w:sz w:val="24"/>
          <w:szCs w:val="28"/>
          <w:vertAlign w:val="superscript"/>
          <w:lang w:val="en-US" w:eastAsia="zh-CN"/>
        </w:rPr>
        <w:t>2</w:t>
      </w:r>
      <w:r>
        <w:rPr>
          <w:rFonts w:hint="eastAsia" w:ascii="Times New Roman" w:hAnsi="Times New Roman" w:eastAsia="宋体" w:cs="Times New Roman"/>
          <w:kern w:val="2"/>
          <w:sz w:val="24"/>
          <w:szCs w:val="28"/>
          <w:lang w:val="en-US" w:eastAsia="zh-CN"/>
        </w:rPr>
        <w:t>，设消防喷淋，不超过规范要求的3000</w:t>
      </w:r>
      <w:r>
        <w:rPr>
          <w:rFonts w:hint="default" w:ascii="Times New Roman" w:hAnsi="Times New Roman" w:eastAsia="宋体" w:cs="Times New Roman"/>
          <w:kern w:val="2"/>
          <w:sz w:val="24"/>
          <w:szCs w:val="28"/>
          <w:lang w:val="en-US" w:eastAsia="zh-CN"/>
        </w:rPr>
        <w:t>m</w:t>
      </w:r>
      <w:r>
        <w:rPr>
          <w:rFonts w:hint="default" w:ascii="Times New Roman" w:hAnsi="Times New Roman" w:eastAsia="宋体" w:cs="Times New Roman"/>
          <w:kern w:val="2"/>
          <w:sz w:val="24"/>
          <w:szCs w:val="28"/>
          <w:vertAlign w:val="superscript"/>
          <w:lang w:val="en-US" w:eastAsia="zh-CN"/>
        </w:rPr>
        <w:t>2</w:t>
      </w:r>
      <w:r>
        <w:rPr>
          <w:rFonts w:hint="eastAsia" w:ascii="Times New Roman" w:hAnsi="Times New Roman" w:eastAsia="宋体" w:cs="Times New Roman"/>
          <w:kern w:val="2"/>
          <w:sz w:val="24"/>
          <w:szCs w:val="28"/>
          <w:lang w:val="en-US" w:eastAsia="zh-CN"/>
        </w:rPr>
        <w:t xml:space="preserve">，每个防火分区设有2个安全出口。防火分区内任意一点疏散距离满足规范要求的位于两个安全出口之间40*1.25=50 </w:t>
      </w:r>
      <w:r>
        <w:rPr>
          <w:rFonts w:hint="eastAsia" w:ascii="Times New Roman" w:hAnsi="Times New Roman" w:cs="Times New Roman"/>
          <w:kern w:val="2"/>
          <w:sz w:val="24"/>
          <w:szCs w:val="28"/>
          <w:lang w:val="en-US" w:eastAsia="zh-CN"/>
        </w:rPr>
        <w:t>m</w:t>
      </w:r>
      <w:r>
        <w:rPr>
          <w:rFonts w:hint="eastAsia" w:ascii="Times New Roman" w:hAnsi="Times New Roman" w:eastAsia="宋体" w:cs="Times New Roman"/>
          <w:kern w:val="2"/>
          <w:sz w:val="24"/>
          <w:szCs w:val="28"/>
          <w:lang w:val="en-US" w:eastAsia="zh-CN"/>
        </w:rPr>
        <w:t>，袋形走道20*1.25=25</w:t>
      </w:r>
      <w:r>
        <w:rPr>
          <w:rFonts w:hint="eastAsia" w:ascii="Times New Roman" w:hAnsi="Times New Roman" w:cs="Times New Roman"/>
          <w:kern w:val="2"/>
          <w:sz w:val="24"/>
          <w:szCs w:val="28"/>
          <w:lang w:val="en-US" w:eastAsia="zh-CN"/>
        </w:rPr>
        <w:t>m</w:t>
      </w:r>
      <w:r>
        <w:rPr>
          <w:rFonts w:hint="eastAsia" w:ascii="Times New Roman" w:hAnsi="Times New Roman" w:eastAsia="宋体" w:cs="Times New Roman"/>
          <w:kern w:val="2"/>
          <w:sz w:val="24"/>
          <w:szCs w:val="28"/>
          <w:lang w:val="en-US" w:eastAsia="zh-CN"/>
        </w:rPr>
        <w:t>。</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该单体每层均设置消防救援窗，间隔15</w:t>
      </w:r>
      <w:r>
        <w:rPr>
          <w:rFonts w:hint="eastAsia" w:ascii="Times New Roman" w:hAnsi="Times New Roman" w:cs="Times New Roman"/>
          <w:kern w:val="2"/>
          <w:sz w:val="24"/>
          <w:szCs w:val="28"/>
          <w:lang w:val="en-US" w:eastAsia="zh-CN"/>
        </w:rPr>
        <w:t>m</w:t>
      </w:r>
      <w:r>
        <w:rPr>
          <w:rFonts w:hint="eastAsia" w:ascii="Times New Roman" w:hAnsi="Times New Roman" w:eastAsia="宋体" w:cs="Times New Roman"/>
          <w:kern w:val="2"/>
          <w:sz w:val="24"/>
          <w:szCs w:val="28"/>
          <w:lang w:val="en-US" w:eastAsia="zh-CN"/>
        </w:rPr>
        <w:t>左右。防烟楼梯间前室及合用前室面积满足规范最低6</w:t>
      </w:r>
      <w:r>
        <w:rPr>
          <w:rFonts w:hint="default" w:ascii="Times New Roman" w:hAnsi="Times New Roman" w:eastAsia="宋体" w:cs="Times New Roman"/>
          <w:kern w:val="2"/>
          <w:sz w:val="24"/>
          <w:szCs w:val="28"/>
          <w:lang w:val="en-US" w:eastAsia="zh-CN"/>
        </w:rPr>
        <w:t>m</w:t>
      </w:r>
      <w:r>
        <w:rPr>
          <w:rFonts w:hint="default" w:ascii="Times New Roman" w:hAnsi="Times New Roman" w:eastAsia="宋体" w:cs="Times New Roman"/>
          <w:kern w:val="2"/>
          <w:sz w:val="24"/>
          <w:szCs w:val="28"/>
          <w:vertAlign w:val="superscript"/>
          <w:lang w:val="en-US" w:eastAsia="zh-CN"/>
        </w:rPr>
        <w:t>2</w:t>
      </w:r>
      <w:r>
        <w:rPr>
          <w:rFonts w:hint="eastAsia" w:ascii="Times New Roman" w:hAnsi="Times New Roman" w:eastAsia="宋体" w:cs="Times New Roman"/>
          <w:kern w:val="2"/>
          <w:sz w:val="24"/>
          <w:szCs w:val="28"/>
          <w:lang w:val="en-US" w:eastAsia="zh-CN"/>
        </w:rPr>
        <w:t>及10</w:t>
      </w:r>
      <w:r>
        <w:rPr>
          <w:rFonts w:hint="default" w:ascii="Times New Roman" w:hAnsi="Times New Roman" w:eastAsia="宋体" w:cs="Times New Roman"/>
          <w:kern w:val="2"/>
          <w:sz w:val="24"/>
          <w:szCs w:val="28"/>
          <w:lang w:val="en-US" w:eastAsia="zh-CN"/>
        </w:rPr>
        <w:t>m</w:t>
      </w:r>
      <w:r>
        <w:rPr>
          <w:rFonts w:hint="default" w:ascii="Times New Roman" w:hAnsi="Times New Roman" w:eastAsia="宋体" w:cs="Times New Roman"/>
          <w:kern w:val="2"/>
          <w:sz w:val="24"/>
          <w:szCs w:val="28"/>
          <w:vertAlign w:val="superscript"/>
          <w:lang w:val="en-US" w:eastAsia="zh-CN"/>
        </w:rPr>
        <w:t>2</w:t>
      </w:r>
      <w:r>
        <w:rPr>
          <w:rFonts w:hint="eastAsia" w:ascii="Times New Roman" w:hAnsi="Times New Roman" w:eastAsia="宋体" w:cs="Times New Roman"/>
          <w:kern w:val="2"/>
          <w:sz w:val="24"/>
          <w:szCs w:val="28"/>
          <w:lang w:val="en-US" w:eastAsia="zh-CN"/>
        </w:rPr>
        <w:t>的要求。</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3) 地磅房</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地磅房总长12m，总宽4m，共1层，规划高度4.8 m，消防高度4.2m，占地面积48m</w:t>
      </w:r>
      <w:r>
        <w:rPr>
          <w:rFonts w:hint="eastAsia" w:ascii="Times New Roman" w:hAnsi="Times New Roman" w:eastAsia="宋体" w:cs="Times New Roman"/>
          <w:kern w:val="2"/>
          <w:sz w:val="24"/>
          <w:szCs w:val="28"/>
          <w:vertAlign w:val="superscript"/>
          <w:lang w:val="en-US" w:eastAsia="zh-CN"/>
        </w:rPr>
        <w:t>2</w:t>
      </w:r>
      <w:r>
        <w:rPr>
          <w:rFonts w:hint="eastAsia" w:ascii="Times New Roman" w:hAnsi="Times New Roman" w:eastAsia="宋体" w:cs="Times New Roman"/>
          <w:kern w:val="2"/>
          <w:sz w:val="24"/>
          <w:szCs w:val="28"/>
          <w:lang w:val="en-US" w:eastAsia="zh-CN"/>
        </w:rPr>
        <w:t>，建筑面积48m</w:t>
      </w:r>
      <w:r>
        <w:rPr>
          <w:rFonts w:hint="eastAsia" w:ascii="Times New Roman" w:hAnsi="Times New Roman" w:eastAsia="宋体" w:cs="Times New Roman"/>
          <w:kern w:val="2"/>
          <w:sz w:val="24"/>
          <w:szCs w:val="28"/>
          <w:vertAlign w:val="superscript"/>
          <w:lang w:val="en-US" w:eastAsia="zh-CN"/>
        </w:rPr>
        <w:t>2</w:t>
      </w:r>
      <w:r>
        <w:rPr>
          <w:rFonts w:hint="eastAsia" w:ascii="Times New Roman" w:hAnsi="Times New Roman" w:eastAsia="宋体" w:cs="Times New Roman"/>
          <w:kern w:val="2"/>
          <w:sz w:val="24"/>
          <w:szCs w:val="28"/>
          <w:lang w:val="en-US" w:eastAsia="zh-CN"/>
        </w:rPr>
        <w:t>采用钢筋混凝土框架结构。本单体为单层民用建筑，耐火等级为二级。</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地磅房内部包含地磅房兼消防控制室、休息室及卫生间。地磅房直接对外开门疏散，疏散门宽度为1m，满足疏散要求。该单体首层设置消防救援窗，间隔不大于20</w:t>
      </w:r>
      <w:r>
        <w:rPr>
          <w:rFonts w:hint="eastAsia" w:ascii="Times New Roman" w:hAnsi="Times New Roman" w:cs="Times New Roman"/>
          <w:kern w:val="2"/>
          <w:sz w:val="24"/>
          <w:szCs w:val="28"/>
          <w:lang w:val="en-US" w:eastAsia="zh-CN"/>
        </w:rPr>
        <w:t>m</w:t>
      </w:r>
      <w:r>
        <w:rPr>
          <w:rFonts w:hint="eastAsia" w:ascii="Times New Roman" w:hAnsi="Times New Roman" w:eastAsia="宋体" w:cs="Times New Roman"/>
          <w:kern w:val="2"/>
          <w:sz w:val="24"/>
          <w:szCs w:val="28"/>
          <w:lang w:val="en-US" w:eastAsia="zh-CN"/>
        </w:rPr>
        <w:t>。</w:t>
      </w:r>
    </w:p>
    <w:p>
      <w:pPr>
        <w:numPr>
          <w:ilvl w:val="0"/>
          <w:numId w:val="0"/>
        </w:num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4）固体废物(建筑垃圾)处理车间</w:t>
      </w:r>
    </w:p>
    <w:p>
      <w:pPr>
        <w:numPr>
          <w:ilvl w:val="0"/>
          <w:numId w:val="0"/>
        </w:num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本单体为地块占地面积最大的建筑，呈梯形布置，总长114m，总宽108.8m，共1层，规划高度</w:t>
      </w:r>
      <w:r>
        <w:rPr>
          <w:rFonts w:hint="eastAsia" w:ascii="Times New Roman" w:hAnsi="Times New Roman" w:cs="Times New Roman"/>
          <w:kern w:val="2"/>
          <w:sz w:val="24"/>
          <w:szCs w:val="28"/>
          <w:lang w:val="en-US" w:eastAsia="zh-CN"/>
        </w:rPr>
        <w:t>23.90</w:t>
      </w:r>
      <w:r>
        <w:rPr>
          <w:rFonts w:hint="eastAsia" w:ascii="Times New Roman" w:hAnsi="Times New Roman" w:eastAsia="宋体" w:cs="Times New Roman"/>
          <w:kern w:val="2"/>
          <w:sz w:val="24"/>
          <w:szCs w:val="28"/>
          <w:lang w:val="en-US" w:eastAsia="zh-CN"/>
        </w:rPr>
        <w:t xml:space="preserve"> m，消防高度23.</w:t>
      </w:r>
      <w:r>
        <w:rPr>
          <w:rFonts w:hint="eastAsia" w:ascii="Times New Roman" w:hAnsi="Times New Roman" w:cs="Times New Roman"/>
          <w:kern w:val="2"/>
          <w:sz w:val="24"/>
          <w:szCs w:val="28"/>
          <w:lang w:val="en-US" w:eastAsia="zh-CN"/>
        </w:rPr>
        <w:t>0</w:t>
      </w:r>
      <w:r>
        <w:rPr>
          <w:rFonts w:hint="eastAsia" w:ascii="Times New Roman" w:hAnsi="Times New Roman" w:eastAsia="宋体" w:cs="Times New Roman"/>
          <w:kern w:val="2"/>
          <w:sz w:val="24"/>
          <w:szCs w:val="28"/>
          <w:lang w:val="en-US" w:eastAsia="zh-CN"/>
        </w:rPr>
        <w:t>m，占地面积</w:t>
      </w:r>
      <w:r>
        <w:rPr>
          <w:rFonts w:hint="eastAsia" w:ascii="Times New Roman" w:hAnsi="Times New Roman" w:cs="Times New Roman"/>
          <w:kern w:val="2"/>
          <w:sz w:val="24"/>
          <w:szCs w:val="28"/>
          <w:lang w:val="en-US" w:eastAsia="zh-CN"/>
        </w:rPr>
        <w:t>11840.53</w:t>
      </w:r>
      <w:r>
        <w:rPr>
          <w:rFonts w:hint="eastAsia" w:ascii="Times New Roman" w:hAnsi="Times New Roman" w:eastAsia="宋体" w:cs="Times New Roman"/>
          <w:kern w:val="2"/>
          <w:sz w:val="24"/>
          <w:szCs w:val="28"/>
          <w:lang w:val="en-US" w:eastAsia="zh-CN"/>
        </w:rPr>
        <w:t>m</w:t>
      </w:r>
      <w:r>
        <w:rPr>
          <w:rFonts w:hint="eastAsia" w:ascii="Times New Roman" w:hAnsi="Times New Roman" w:eastAsia="宋体" w:cs="Times New Roman"/>
          <w:kern w:val="2"/>
          <w:sz w:val="24"/>
          <w:szCs w:val="28"/>
          <w:vertAlign w:val="superscript"/>
          <w:lang w:val="en-US" w:eastAsia="zh-CN"/>
        </w:rPr>
        <w:t>2</w:t>
      </w:r>
      <w:r>
        <w:rPr>
          <w:rFonts w:hint="eastAsia" w:ascii="Times New Roman" w:hAnsi="Times New Roman" w:eastAsia="宋体" w:cs="Times New Roman"/>
          <w:kern w:val="2"/>
          <w:sz w:val="24"/>
          <w:szCs w:val="28"/>
          <w:lang w:val="en-US" w:eastAsia="zh-CN"/>
        </w:rPr>
        <w:t>，总建筑面积</w:t>
      </w:r>
      <w:r>
        <w:rPr>
          <w:rFonts w:hint="eastAsia" w:ascii="Times New Roman" w:hAnsi="Times New Roman" w:cs="Times New Roman"/>
          <w:kern w:val="2"/>
          <w:sz w:val="24"/>
          <w:szCs w:val="28"/>
          <w:lang w:val="en-US" w:eastAsia="zh-CN"/>
        </w:rPr>
        <w:t>15446.51</w:t>
      </w:r>
      <w:r>
        <w:rPr>
          <w:rFonts w:hint="eastAsia" w:ascii="Times New Roman" w:hAnsi="Times New Roman" w:eastAsia="宋体" w:cs="Times New Roman"/>
          <w:kern w:val="2"/>
          <w:sz w:val="24"/>
          <w:szCs w:val="28"/>
          <w:lang w:val="en-US" w:eastAsia="zh-CN"/>
        </w:rPr>
        <w:t>m</w:t>
      </w:r>
      <w:r>
        <w:rPr>
          <w:rFonts w:hint="eastAsia" w:ascii="Times New Roman" w:hAnsi="Times New Roman" w:eastAsia="宋体" w:cs="Times New Roman"/>
          <w:kern w:val="2"/>
          <w:sz w:val="24"/>
          <w:szCs w:val="28"/>
          <w:vertAlign w:val="superscript"/>
          <w:lang w:val="en-US" w:eastAsia="zh-CN"/>
        </w:rPr>
        <w:t>2</w:t>
      </w:r>
      <w:r>
        <w:rPr>
          <w:rFonts w:hint="eastAsia" w:ascii="Times New Roman" w:hAnsi="Times New Roman" w:eastAsia="宋体" w:cs="Times New Roman"/>
          <w:kern w:val="2"/>
          <w:sz w:val="24"/>
          <w:szCs w:val="28"/>
          <w:lang w:val="en-US" w:eastAsia="zh-CN"/>
        </w:rPr>
        <w:t>，</w:t>
      </w:r>
      <w:r>
        <w:rPr>
          <w:rFonts w:hint="eastAsia" w:ascii="Times New Roman" w:hAnsi="Times New Roman" w:cs="Times New Roman"/>
          <w:kern w:val="2"/>
          <w:sz w:val="24"/>
          <w:szCs w:val="28"/>
          <w:lang w:val="en-US" w:eastAsia="zh-CN"/>
        </w:rPr>
        <w:t>支撑跨度约为40.8m，</w:t>
      </w:r>
      <w:r>
        <w:rPr>
          <w:rFonts w:hint="eastAsia" w:ascii="Times New Roman" w:hAnsi="Times New Roman" w:eastAsia="宋体" w:cs="Times New Roman"/>
          <w:kern w:val="2"/>
          <w:sz w:val="24"/>
          <w:szCs w:val="28"/>
          <w:lang w:val="en-US" w:eastAsia="zh-CN"/>
        </w:rPr>
        <w:t>采用钢筋混凝土框架+轻钢屋面结构。本单体为工业建筑，火灾危险性为戊类，耐火等级为二级。</w:t>
      </w:r>
    </w:p>
    <w:p>
      <w:pPr>
        <w:numPr>
          <w:ilvl w:val="0"/>
          <w:numId w:val="0"/>
        </w:num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固体废物(建筑垃圾) 处理车间共分为三大功能区，分别为原料库、综合处理车间、建筑垃圾暂存库。其中建筑垃圾暂存库首层地面标高比其他两个区高出3m，屋面与其他功能区域标高相同。</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原料库区主要功能为原料库、上料输送带区、后台上料区、洗车及浆水回收间、更衣室、卫生间、地下水池等，4.8m标高有原料库(储存层)；综合处理车间主要功能为综合处理车间、处置设备区、维修车间、除尘设备间、粉罐间。</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本单体分一个防火分区，防火及安全疏散符合《建筑设计防火规范》GB50016-2014 (2018版)的要求。该单体首层设置消防救援窗，间隔不大于20</w:t>
      </w:r>
      <w:r>
        <w:rPr>
          <w:rFonts w:hint="eastAsia" w:ascii="Times New Roman" w:hAnsi="Times New Roman" w:cs="Times New Roman"/>
          <w:kern w:val="2"/>
          <w:sz w:val="24"/>
          <w:szCs w:val="28"/>
          <w:lang w:val="en-US" w:eastAsia="zh-CN"/>
        </w:rPr>
        <w:t>m</w:t>
      </w:r>
      <w:r>
        <w:rPr>
          <w:rFonts w:hint="eastAsia" w:ascii="Times New Roman" w:hAnsi="Times New Roman" w:eastAsia="宋体" w:cs="Times New Roman"/>
          <w:kern w:val="2"/>
          <w:sz w:val="24"/>
          <w:szCs w:val="28"/>
          <w:lang w:val="en-US" w:eastAsia="zh-CN"/>
        </w:rPr>
        <w:t>。</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5) 搅拌楼</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搅拌楼总长52.7m，总宽15.75m，共2层，规划高度</w:t>
      </w:r>
      <w:r>
        <w:rPr>
          <w:rFonts w:hint="eastAsia" w:ascii="Times New Roman" w:hAnsi="Times New Roman" w:cs="Times New Roman"/>
          <w:kern w:val="2"/>
          <w:sz w:val="24"/>
          <w:szCs w:val="28"/>
          <w:lang w:val="en-US" w:eastAsia="zh-CN"/>
        </w:rPr>
        <w:t>7.10</w:t>
      </w:r>
      <w:r>
        <w:rPr>
          <w:rFonts w:hint="eastAsia" w:ascii="Times New Roman" w:hAnsi="Times New Roman" w:eastAsia="宋体" w:cs="Times New Roman"/>
          <w:kern w:val="2"/>
          <w:sz w:val="24"/>
          <w:szCs w:val="28"/>
          <w:lang w:val="en-US" w:eastAsia="zh-CN"/>
        </w:rPr>
        <w:t>m，消防高度6.80m，占地面积830.03m</w:t>
      </w:r>
      <w:r>
        <w:rPr>
          <w:rFonts w:hint="eastAsia" w:ascii="Times New Roman" w:hAnsi="Times New Roman" w:eastAsia="宋体" w:cs="Times New Roman"/>
          <w:kern w:val="2"/>
          <w:sz w:val="24"/>
          <w:szCs w:val="28"/>
          <w:vertAlign w:val="superscript"/>
          <w:lang w:val="en-US" w:eastAsia="zh-CN"/>
        </w:rPr>
        <w:t>2</w:t>
      </w:r>
      <w:r>
        <w:rPr>
          <w:rFonts w:hint="eastAsia" w:ascii="Times New Roman" w:hAnsi="Times New Roman" w:eastAsia="宋体" w:cs="Times New Roman"/>
          <w:kern w:val="2"/>
          <w:sz w:val="24"/>
          <w:szCs w:val="28"/>
          <w:lang w:val="en-US" w:eastAsia="zh-CN"/>
        </w:rPr>
        <w:t>，总建筑面积</w:t>
      </w:r>
      <w:r>
        <w:rPr>
          <w:rFonts w:hint="eastAsia" w:ascii="Times New Roman" w:hAnsi="Times New Roman" w:cs="Times New Roman"/>
          <w:kern w:val="2"/>
          <w:sz w:val="24"/>
          <w:szCs w:val="28"/>
          <w:lang w:val="en-US" w:eastAsia="zh-CN"/>
        </w:rPr>
        <w:t>1198.53</w:t>
      </w:r>
      <w:r>
        <w:rPr>
          <w:rFonts w:hint="eastAsia" w:ascii="Times New Roman" w:hAnsi="Times New Roman" w:eastAsia="宋体" w:cs="Times New Roman"/>
          <w:kern w:val="2"/>
          <w:sz w:val="24"/>
          <w:szCs w:val="28"/>
          <w:lang w:val="en-US" w:eastAsia="zh-CN"/>
        </w:rPr>
        <w:t>m</w:t>
      </w:r>
      <w:r>
        <w:rPr>
          <w:rFonts w:hint="eastAsia" w:ascii="Times New Roman" w:hAnsi="Times New Roman" w:eastAsia="宋体" w:cs="Times New Roman"/>
          <w:kern w:val="2"/>
          <w:sz w:val="24"/>
          <w:szCs w:val="28"/>
          <w:vertAlign w:val="superscript"/>
          <w:lang w:val="en-US" w:eastAsia="zh-CN"/>
        </w:rPr>
        <w:t>2</w:t>
      </w:r>
      <w:r>
        <w:rPr>
          <w:rFonts w:hint="eastAsia" w:ascii="Times New Roman" w:hAnsi="Times New Roman" w:eastAsia="宋体" w:cs="Times New Roman"/>
          <w:kern w:val="2"/>
          <w:sz w:val="24"/>
          <w:szCs w:val="28"/>
          <w:lang w:val="en-US" w:eastAsia="zh-CN"/>
        </w:rPr>
        <w:t>，采用钢筋混凝土框架结构。本单体为工业建筑、民用建筑，火灾危险性为戊类，耐火等级为二级。</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搅拌楼首层主要功能为装车卡位、配电间、养护室、维修配件室、卫生间，装车卡位层高6.5m，其他空间层高3m；二层主要功能为设备间、备品间，层高3.5m；6.5m层平面为设备平台。</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本单体分一个防火分区，二层建筑面积不大于400m</w:t>
      </w:r>
      <w:r>
        <w:rPr>
          <w:rFonts w:hint="eastAsia" w:ascii="Times New Roman" w:hAnsi="Times New Roman" w:eastAsia="宋体" w:cs="Times New Roman"/>
          <w:kern w:val="2"/>
          <w:sz w:val="24"/>
          <w:szCs w:val="28"/>
          <w:vertAlign w:val="superscript"/>
          <w:lang w:val="en-US" w:eastAsia="zh-CN"/>
        </w:rPr>
        <w:t>2</w:t>
      </w:r>
      <w:r>
        <w:rPr>
          <w:rFonts w:hint="eastAsia" w:ascii="Times New Roman" w:hAnsi="Times New Roman" w:eastAsia="宋体" w:cs="Times New Roman"/>
          <w:kern w:val="2"/>
          <w:sz w:val="24"/>
          <w:szCs w:val="28"/>
          <w:lang w:val="en-US" w:eastAsia="zh-CN"/>
        </w:rPr>
        <w:t>，且同一时间的作业人数不超过30人，所以二层只设置一个安全出口，防火及安全疏散符合《建筑设计防火规范》GB50016-2014 (2018 版)的要求。该单体每层设置消防救援窗，间隔不大于20</w:t>
      </w:r>
      <w:r>
        <w:rPr>
          <w:rFonts w:hint="eastAsia" w:ascii="Times New Roman" w:hAnsi="Times New Roman" w:cs="Times New Roman"/>
          <w:kern w:val="2"/>
          <w:sz w:val="24"/>
          <w:szCs w:val="28"/>
          <w:lang w:val="en-US" w:eastAsia="zh-CN"/>
        </w:rPr>
        <w:t>m</w:t>
      </w:r>
      <w:r>
        <w:rPr>
          <w:rFonts w:hint="eastAsia" w:ascii="Times New Roman" w:hAnsi="Times New Roman" w:eastAsia="宋体" w:cs="Times New Roman"/>
          <w:kern w:val="2"/>
          <w:sz w:val="24"/>
          <w:szCs w:val="28"/>
          <w:lang w:val="en-US" w:eastAsia="zh-CN"/>
        </w:rPr>
        <w:t>。</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6）建筑墙体</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外墙：外墙上有条件处开窗以取得良好的自然通风效果，</w:t>
      </w:r>
      <w:r>
        <w:rPr>
          <w:rFonts w:hint="eastAsia" w:ascii="Times New Roman" w:hAnsi="Times New Roman" w:cs="Times New Roman"/>
          <w:kern w:val="2"/>
          <w:sz w:val="24"/>
          <w:szCs w:val="28"/>
          <w:lang w:val="en-US" w:eastAsia="zh-CN"/>
        </w:rPr>
        <w:t>配套办公用房</w:t>
      </w:r>
      <w:r>
        <w:rPr>
          <w:rFonts w:hint="eastAsia" w:ascii="Times New Roman" w:hAnsi="Times New Roman" w:eastAsia="宋体" w:cs="Times New Roman"/>
          <w:kern w:val="2"/>
          <w:sz w:val="24"/>
          <w:szCs w:val="28"/>
          <w:lang w:val="en-US" w:eastAsia="zh-CN"/>
        </w:rPr>
        <w:t>外窗玻璃采用中空low-e 玻璃，更好节能减碳。</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内墙：主要采用蒸压加气混凝土砌块</w:t>
      </w:r>
      <w:r>
        <w:rPr>
          <w:rFonts w:hint="eastAsia" w:ascii="Times New Roman" w:hAnsi="Times New Roman" w:cs="Times New Roman"/>
          <w:kern w:val="2"/>
          <w:sz w:val="24"/>
          <w:szCs w:val="28"/>
          <w:lang w:val="en-US" w:eastAsia="zh-CN"/>
        </w:rPr>
        <w:t>或轻质隔墙</w:t>
      </w:r>
      <w:r>
        <w:rPr>
          <w:rFonts w:hint="eastAsia" w:ascii="Times New Roman" w:hAnsi="Times New Roman" w:eastAsia="宋体" w:cs="Times New Roman"/>
          <w:kern w:val="2"/>
          <w:sz w:val="24"/>
          <w:szCs w:val="28"/>
          <w:lang w:val="en-US" w:eastAsia="zh-CN"/>
        </w:rPr>
        <w:t>，满足保温和隔声要求。</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楼地面：楼板采用现浇钢筋混凝土板。根据各专业不同功能的要求，楼地面面层分别采用抛光地砖、抗静电活动地板、环氧砂浆地面、普通水泥地面等，有水的房间楼地面设防水层。设备坑侧壁及水池池壁内表面采用防腐蚀材料。</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装修：建筑外墙面采用涂料饰面。内墙面喷刷耐擦洗内墙涂料和内墙砖相结合，厕所、浴室等处墙面贴墙砖。门窗的选择根据位置和使用性能的不同，采用卷帘门、防火门、木门、钢门、铝合金门和密闭窗、铝合金窗等。</w:t>
      </w:r>
    </w:p>
    <w:p>
      <w:pPr>
        <w:snapToGrid w:val="0"/>
        <w:spacing w:line="360" w:lineRule="auto"/>
        <w:ind w:firstLine="480" w:firstLineChars="200"/>
        <w:rPr>
          <w:rFonts w:hint="eastAsia"/>
          <w:lang w:val="en-US" w:eastAsia="zh-CN"/>
        </w:rPr>
      </w:pPr>
      <w:r>
        <w:rPr>
          <w:rFonts w:hint="eastAsia" w:ascii="Times New Roman" w:hAnsi="Times New Roman" w:eastAsia="宋体" w:cs="Times New Roman"/>
          <w:kern w:val="2"/>
          <w:sz w:val="24"/>
          <w:szCs w:val="28"/>
          <w:lang w:val="en-US" w:eastAsia="zh-CN"/>
        </w:rPr>
        <w:t>屋面及防水：主要为现浇钢筋混凝土板，建筑找坡，SBS改性沥青卷材防水层。</w:t>
      </w:r>
    </w:p>
    <w:p>
      <w:pPr>
        <w:numPr>
          <w:ilvl w:val="0"/>
          <w:numId w:val="5"/>
        </w:numPr>
        <w:spacing w:line="360" w:lineRule="auto"/>
        <w:jc w:val="left"/>
        <w:rPr>
          <w:rFonts w:hint="eastAsia" w:ascii="宋体" w:hAnsi="宋体" w:eastAsia="宋体" w:cs="宋体"/>
          <w:sz w:val="24"/>
          <w:szCs w:val="24"/>
          <w:lang w:val="en-US" w:eastAsia="zh-CN"/>
        </w:rPr>
      </w:pPr>
      <w:bookmarkStart w:id="19" w:name="_Toc9782204"/>
      <w:r>
        <w:rPr>
          <w:rFonts w:hint="eastAsia" w:cs="宋体"/>
          <w:sz w:val="24"/>
          <w:szCs w:val="24"/>
          <w:lang w:val="en-US" w:eastAsia="zh-CN"/>
        </w:rPr>
        <w:t>建筑</w:t>
      </w:r>
      <w:r>
        <w:rPr>
          <w:rFonts w:hint="eastAsia" w:ascii="宋体" w:hAnsi="宋体" w:eastAsia="宋体" w:cs="宋体"/>
          <w:sz w:val="24"/>
          <w:szCs w:val="24"/>
          <w:lang w:val="en-US" w:eastAsia="zh-CN"/>
        </w:rPr>
        <w:t>消防</w:t>
      </w:r>
      <w:bookmarkEnd w:id="19"/>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在总平面设计中，各建筑单体的生产火灾危险性类别分别为：</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固体废物（建筑垃圾）处理车间、搅拌楼为戊类</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门卫室、地磅房、</w:t>
      </w:r>
      <w:r>
        <w:rPr>
          <w:rFonts w:hint="eastAsia" w:ascii="Times New Roman" w:hAnsi="Times New Roman" w:cs="Times New Roman"/>
          <w:kern w:val="2"/>
          <w:sz w:val="24"/>
          <w:szCs w:val="28"/>
          <w:lang w:val="en-US" w:eastAsia="zh-CN"/>
        </w:rPr>
        <w:t>配套办公用房</w:t>
      </w:r>
      <w:r>
        <w:rPr>
          <w:rFonts w:hint="eastAsia" w:ascii="Times New Roman" w:hAnsi="Times New Roman" w:eastAsia="宋体" w:cs="Times New Roman"/>
          <w:kern w:val="2"/>
          <w:sz w:val="24"/>
          <w:szCs w:val="28"/>
          <w:lang w:val="en-US" w:eastAsia="zh-CN"/>
        </w:rPr>
        <w:t>为民用建筑。</w:t>
      </w:r>
    </w:p>
    <w:p>
      <w:pPr>
        <w:snapToGrid w:val="0"/>
        <w:spacing w:line="360" w:lineRule="auto"/>
        <w:ind w:firstLine="480" w:firstLineChars="200"/>
        <w:rPr>
          <w:rFonts w:hint="eastAsia"/>
          <w:lang w:val="en-US" w:eastAsia="zh-CN"/>
        </w:rPr>
      </w:pPr>
      <w:r>
        <w:rPr>
          <w:rFonts w:hint="eastAsia" w:ascii="Times New Roman" w:hAnsi="Times New Roman" w:eastAsia="宋体" w:cs="Times New Roman"/>
          <w:kern w:val="2"/>
          <w:sz w:val="24"/>
          <w:szCs w:val="28"/>
          <w:lang w:val="en-US" w:eastAsia="zh-CN"/>
        </w:rPr>
        <w:t>以上所有建筑物耐火等级均不低于二级，其相互间防火间距满足《建筑设计防火规范》GB50016-2014（2018版）规范的要求，具体见下表：</w:t>
      </w:r>
    </w:p>
    <w:p>
      <w:pPr>
        <w:snapToGrid w:val="0"/>
        <w:spacing w:line="360" w:lineRule="auto"/>
        <w:jc w:val="center"/>
        <w:rPr>
          <w:rFonts w:hint="eastAsia" w:ascii="Times New Roman" w:hAnsi="Times New Roman" w:cs="Times New Roman"/>
          <w:kern w:val="2"/>
          <w:sz w:val="24"/>
          <w:szCs w:val="28"/>
          <w:lang w:val="en-US" w:eastAsia="zh-CN"/>
        </w:rPr>
      </w:pPr>
      <w:r>
        <w:rPr>
          <w:rFonts w:hint="eastAsia" w:ascii="Times New Roman" w:hAnsi="Times New Roman" w:cs="Times New Roman"/>
          <w:kern w:val="2"/>
          <w:sz w:val="24"/>
          <w:szCs w:val="28"/>
          <w:lang w:val="en-US" w:eastAsia="zh-CN"/>
        </w:rPr>
        <w:t>建筑物防火间距</w:t>
      </w:r>
    </w:p>
    <w:tbl>
      <w:tblPr>
        <w:tblStyle w:val="20"/>
        <w:tblW w:w="8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9"/>
        <w:gridCol w:w="1588"/>
        <w:gridCol w:w="1325"/>
        <w:gridCol w:w="1375"/>
        <w:gridCol w:w="2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blHeader/>
          <w:jc w:val="center"/>
        </w:trPr>
        <w:tc>
          <w:tcPr>
            <w:tcW w:w="1619" w:type="dxa"/>
            <w:vAlign w:val="center"/>
          </w:tcPr>
          <w:p>
            <w:pPr>
              <w:snapToGrid w:val="0"/>
              <w:spacing w:line="360" w:lineRule="auto"/>
              <w:jc w:val="center"/>
              <w:rPr>
                <w:rFonts w:hint="eastAsia" w:ascii="Times New Roman" w:hAnsi="Times New Roman" w:eastAsia="宋体" w:cs="Times New Roman"/>
                <w:b/>
                <w:bCs/>
                <w:kern w:val="2"/>
                <w:sz w:val="24"/>
                <w:szCs w:val="28"/>
                <w:lang w:val="en-US" w:eastAsia="zh-CN"/>
              </w:rPr>
            </w:pPr>
            <w:r>
              <w:rPr>
                <w:rFonts w:hint="eastAsia" w:ascii="Times New Roman" w:hAnsi="Times New Roman" w:eastAsia="宋体" w:cs="Times New Roman"/>
                <w:b/>
                <w:bCs/>
                <w:kern w:val="2"/>
                <w:sz w:val="24"/>
                <w:szCs w:val="28"/>
                <w:lang w:val="en-US" w:eastAsia="zh-CN"/>
              </w:rPr>
              <w:t>建筑物</w:t>
            </w:r>
          </w:p>
        </w:tc>
        <w:tc>
          <w:tcPr>
            <w:tcW w:w="1588" w:type="dxa"/>
            <w:vAlign w:val="center"/>
          </w:tcPr>
          <w:p>
            <w:pPr>
              <w:snapToGrid w:val="0"/>
              <w:spacing w:line="360" w:lineRule="auto"/>
              <w:jc w:val="center"/>
              <w:rPr>
                <w:rFonts w:hint="eastAsia" w:ascii="Times New Roman" w:hAnsi="Times New Roman" w:eastAsia="宋体" w:cs="Times New Roman"/>
                <w:b/>
                <w:bCs/>
                <w:kern w:val="2"/>
                <w:sz w:val="24"/>
                <w:szCs w:val="28"/>
                <w:lang w:val="en-US" w:eastAsia="zh-CN"/>
              </w:rPr>
            </w:pPr>
            <w:r>
              <w:rPr>
                <w:rFonts w:hint="eastAsia" w:ascii="Times New Roman" w:hAnsi="Times New Roman" w:eastAsia="宋体" w:cs="Times New Roman"/>
                <w:b/>
                <w:bCs/>
                <w:kern w:val="2"/>
                <w:sz w:val="24"/>
                <w:szCs w:val="28"/>
                <w:lang w:val="en-US" w:eastAsia="zh-CN"/>
              </w:rPr>
              <w:t>相邻建筑物</w:t>
            </w:r>
          </w:p>
        </w:tc>
        <w:tc>
          <w:tcPr>
            <w:tcW w:w="1325" w:type="dxa"/>
            <w:vAlign w:val="center"/>
          </w:tcPr>
          <w:p>
            <w:pPr>
              <w:snapToGrid w:val="0"/>
              <w:spacing w:line="360" w:lineRule="auto"/>
              <w:jc w:val="center"/>
              <w:rPr>
                <w:rFonts w:hint="eastAsia" w:ascii="Times New Roman" w:hAnsi="Times New Roman" w:eastAsia="宋体" w:cs="Times New Roman"/>
                <w:b/>
                <w:bCs/>
                <w:kern w:val="2"/>
                <w:sz w:val="24"/>
                <w:szCs w:val="28"/>
                <w:lang w:val="en-US" w:eastAsia="zh-CN"/>
              </w:rPr>
            </w:pPr>
            <w:r>
              <w:rPr>
                <w:rFonts w:hint="eastAsia" w:ascii="Times New Roman" w:hAnsi="Times New Roman" w:eastAsia="宋体" w:cs="Times New Roman"/>
                <w:b/>
                <w:bCs/>
                <w:kern w:val="2"/>
                <w:sz w:val="24"/>
                <w:szCs w:val="28"/>
                <w:lang w:val="en-US" w:eastAsia="zh-CN"/>
              </w:rPr>
              <w:t>实际距离（m）</w:t>
            </w:r>
          </w:p>
        </w:tc>
        <w:tc>
          <w:tcPr>
            <w:tcW w:w="1375" w:type="dxa"/>
            <w:vAlign w:val="center"/>
          </w:tcPr>
          <w:p>
            <w:pPr>
              <w:snapToGrid w:val="0"/>
              <w:spacing w:line="360" w:lineRule="auto"/>
              <w:jc w:val="center"/>
              <w:rPr>
                <w:rFonts w:hint="eastAsia" w:ascii="Times New Roman" w:hAnsi="Times New Roman" w:eastAsia="宋体" w:cs="Times New Roman"/>
                <w:b/>
                <w:bCs/>
                <w:kern w:val="2"/>
                <w:sz w:val="24"/>
                <w:szCs w:val="28"/>
                <w:lang w:val="en-US" w:eastAsia="zh-CN"/>
              </w:rPr>
            </w:pPr>
            <w:r>
              <w:rPr>
                <w:rFonts w:hint="eastAsia" w:ascii="Times New Roman" w:hAnsi="Times New Roman" w:eastAsia="宋体" w:cs="Times New Roman"/>
                <w:b/>
                <w:bCs/>
                <w:kern w:val="2"/>
                <w:sz w:val="24"/>
                <w:szCs w:val="28"/>
                <w:lang w:val="en-US" w:eastAsia="zh-CN"/>
              </w:rPr>
              <w:t>规范距离（m）</w:t>
            </w:r>
          </w:p>
        </w:tc>
        <w:tc>
          <w:tcPr>
            <w:tcW w:w="2201" w:type="dxa"/>
            <w:vAlign w:val="center"/>
          </w:tcPr>
          <w:p>
            <w:pPr>
              <w:snapToGrid w:val="0"/>
              <w:spacing w:line="360" w:lineRule="auto"/>
              <w:jc w:val="center"/>
              <w:rPr>
                <w:rFonts w:hint="eastAsia" w:ascii="Times New Roman" w:hAnsi="Times New Roman" w:eastAsia="宋体" w:cs="Times New Roman"/>
                <w:b/>
                <w:bCs/>
                <w:kern w:val="2"/>
                <w:sz w:val="24"/>
                <w:szCs w:val="28"/>
                <w:lang w:val="en-US" w:eastAsia="zh-CN"/>
              </w:rPr>
            </w:pPr>
            <w:r>
              <w:rPr>
                <w:rFonts w:hint="eastAsia" w:ascii="Times New Roman" w:hAnsi="Times New Roman" w:eastAsia="宋体" w:cs="Times New Roman"/>
                <w:b/>
                <w:bCs/>
                <w:kern w:val="2"/>
                <w:sz w:val="24"/>
                <w:szCs w:val="28"/>
                <w:lang w:val="en-US" w:eastAsia="zh-CN"/>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9"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地磅房</w:t>
            </w:r>
          </w:p>
        </w:tc>
        <w:tc>
          <w:tcPr>
            <w:tcW w:w="1588"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搅拌楼</w:t>
            </w:r>
          </w:p>
        </w:tc>
        <w:tc>
          <w:tcPr>
            <w:tcW w:w="1325" w:type="dxa"/>
            <w:vAlign w:val="center"/>
          </w:tcPr>
          <w:p>
            <w:pPr>
              <w:spacing w:before="45" w:line="230" w:lineRule="auto"/>
              <w:ind w:right="105"/>
              <w:jc w:val="center"/>
              <w:rPr>
                <w:rFonts w:hint="default" w:cs="宋体"/>
                <w:spacing w:val="-8"/>
                <w:sz w:val="21"/>
                <w:szCs w:val="21"/>
                <w:lang w:val="en-US" w:eastAsia="zh-CN"/>
              </w:rPr>
            </w:pPr>
            <w:r>
              <w:rPr>
                <w:rFonts w:hint="eastAsia" w:cs="宋体"/>
                <w:spacing w:val="-8"/>
                <w:sz w:val="21"/>
                <w:szCs w:val="21"/>
                <w:lang w:val="en-US" w:eastAsia="zh-CN"/>
              </w:rPr>
              <w:t>51.80</w:t>
            </w:r>
          </w:p>
        </w:tc>
        <w:tc>
          <w:tcPr>
            <w:tcW w:w="1375"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10</w:t>
            </w:r>
          </w:p>
        </w:tc>
        <w:tc>
          <w:tcPr>
            <w:tcW w:w="2201"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《建规》第3.4.1条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9"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地磅房</w:t>
            </w:r>
          </w:p>
        </w:tc>
        <w:tc>
          <w:tcPr>
            <w:tcW w:w="1588"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门卫室</w:t>
            </w:r>
          </w:p>
        </w:tc>
        <w:tc>
          <w:tcPr>
            <w:tcW w:w="1325" w:type="dxa"/>
            <w:vAlign w:val="center"/>
          </w:tcPr>
          <w:p>
            <w:pPr>
              <w:spacing w:before="45" w:line="230" w:lineRule="auto"/>
              <w:ind w:right="105"/>
              <w:jc w:val="center"/>
              <w:rPr>
                <w:rFonts w:hint="default" w:cs="宋体"/>
                <w:spacing w:val="-8"/>
                <w:sz w:val="21"/>
                <w:szCs w:val="21"/>
                <w:lang w:val="en-US" w:eastAsia="zh-CN"/>
              </w:rPr>
            </w:pPr>
            <w:r>
              <w:rPr>
                <w:rFonts w:hint="eastAsia" w:cs="宋体"/>
                <w:spacing w:val="-8"/>
                <w:sz w:val="21"/>
                <w:szCs w:val="21"/>
                <w:lang w:val="en-US" w:eastAsia="zh-CN"/>
              </w:rPr>
              <w:t>18.75</w:t>
            </w:r>
          </w:p>
        </w:tc>
        <w:tc>
          <w:tcPr>
            <w:tcW w:w="1375"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6</w:t>
            </w:r>
          </w:p>
        </w:tc>
        <w:tc>
          <w:tcPr>
            <w:tcW w:w="2201"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《建规》第5.2.2条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9"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门卫室</w:t>
            </w:r>
          </w:p>
        </w:tc>
        <w:tc>
          <w:tcPr>
            <w:tcW w:w="1588"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地磅房</w:t>
            </w:r>
          </w:p>
        </w:tc>
        <w:tc>
          <w:tcPr>
            <w:tcW w:w="1325" w:type="dxa"/>
            <w:vAlign w:val="center"/>
          </w:tcPr>
          <w:p>
            <w:pPr>
              <w:spacing w:before="45" w:line="230" w:lineRule="auto"/>
              <w:ind w:right="105"/>
              <w:jc w:val="center"/>
              <w:rPr>
                <w:rFonts w:hint="default" w:cs="宋体"/>
                <w:spacing w:val="-8"/>
                <w:sz w:val="21"/>
                <w:szCs w:val="21"/>
                <w:lang w:val="en-US" w:eastAsia="zh-CN"/>
              </w:rPr>
            </w:pPr>
            <w:r>
              <w:rPr>
                <w:rFonts w:hint="eastAsia" w:cs="宋体"/>
                <w:spacing w:val="-8"/>
                <w:sz w:val="21"/>
                <w:szCs w:val="21"/>
                <w:lang w:val="en-US" w:eastAsia="zh-CN"/>
              </w:rPr>
              <w:t>18.75</w:t>
            </w:r>
          </w:p>
        </w:tc>
        <w:tc>
          <w:tcPr>
            <w:tcW w:w="1375"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6</w:t>
            </w:r>
          </w:p>
        </w:tc>
        <w:tc>
          <w:tcPr>
            <w:tcW w:w="2201"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《建规》第5.2.2条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9"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门卫室</w:t>
            </w:r>
          </w:p>
        </w:tc>
        <w:tc>
          <w:tcPr>
            <w:tcW w:w="1588"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搅拌楼</w:t>
            </w:r>
          </w:p>
        </w:tc>
        <w:tc>
          <w:tcPr>
            <w:tcW w:w="1325"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56.70</w:t>
            </w:r>
          </w:p>
        </w:tc>
        <w:tc>
          <w:tcPr>
            <w:tcW w:w="1375"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10</w:t>
            </w:r>
          </w:p>
        </w:tc>
        <w:tc>
          <w:tcPr>
            <w:tcW w:w="2201"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《建规》第3.4.1条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9"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门卫室</w:t>
            </w:r>
          </w:p>
        </w:tc>
        <w:tc>
          <w:tcPr>
            <w:tcW w:w="1588"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配套办公用房</w:t>
            </w:r>
          </w:p>
        </w:tc>
        <w:tc>
          <w:tcPr>
            <w:tcW w:w="1325"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33.60</w:t>
            </w:r>
          </w:p>
        </w:tc>
        <w:tc>
          <w:tcPr>
            <w:tcW w:w="1375"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9</w:t>
            </w:r>
          </w:p>
        </w:tc>
        <w:tc>
          <w:tcPr>
            <w:tcW w:w="2201"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《建规》第5.2.2条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9"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搅拌楼</w:t>
            </w:r>
          </w:p>
        </w:tc>
        <w:tc>
          <w:tcPr>
            <w:tcW w:w="1588"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地磅房</w:t>
            </w:r>
          </w:p>
        </w:tc>
        <w:tc>
          <w:tcPr>
            <w:tcW w:w="1325" w:type="dxa"/>
            <w:vAlign w:val="center"/>
          </w:tcPr>
          <w:p>
            <w:pPr>
              <w:spacing w:before="45" w:line="230" w:lineRule="auto"/>
              <w:ind w:right="105"/>
              <w:jc w:val="center"/>
              <w:rPr>
                <w:rFonts w:hint="default" w:cs="宋体"/>
                <w:spacing w:val="-8"/>
                <w:sz w:val="21"/>
                <w:szCs w:val="21"/>
                <w:lang w:val="en-US" w:eastAsia="zh-CN"/>
              </w:rPr>
            </w:pPr>
            <w:r>
              <w:rPr>
                <w:rFonts w:hint="eastAsia" w:cs="宋体"/>
                <w:spacing w:val="-8"/>
                <w:sz w:val="21"/>
                <w:szCs w:val="21"/>
                <w:lang w:val="en-US" w:eastAsia="zh-CN"/>
              </w:rPr>
              <w:t>51.80</w:t>
            </w:r>
          </w:p>
        </w:tc>
        <w:tc>
          <w:tcPr>
            <w:tcW w:w="1375"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10</w:t>
            </w:r>
          </w:p>
        </w:tc>
        <w:tc>
          <w:tcPr>
            <w:tcW w:w="2201"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《建规》第3.4.1条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9"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搅拌楼</w:t>
            </w:r>
          </w:p>
        </w:tc>
        <w:tc>
          <w:tcPr>
            <w:tcW w:w="1588"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门卫室</w:t>
            </w:r>
          </w:p>
        </w:tc>
        <w:tc>
          <w:tcPr>
            <w:tcW w:w="1325"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56.70</w:t>
            </w:r>
          </w:p>
        </w:tc>
        <w:tc>
          <w:tcPr>
            <w:tcW w:w="1375"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10</w:t>
            </w:r>
          </w:p>
        </w:tc>
        <w:tc>
          <w:tcPr>
            <w:tcW w:w="2201"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《建规》第3.4.1条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9"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搅拌楼</w:t>
            </w:r>
          </w:p>
        </w:tc>
        <w:tc>
          <w:tcPr>
            <w:tcW w:w="1588"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配套办公用房</w:t>
            </w:r>
          </w:p>
        </w:tc>
        <w:tc>
          <w:tcPr>
            <w:tcW w:w="1325" w:type="dxa"/>
            <w:vAlign w:val="center"/>
          </w:tcPr>
          <w:p>
            <w:pPr>
              <w:spacing w:before="45" w:line="230" w:lineRule="auto"/>
              <w:ind w:right="105"/>
              <w:jc w:val="center"/>
              <w:rPr>
                <w:rFonts w:hint="default" w:cs="宋体"/>
                <w:spacing w:val="-8"/>
                <w:sz w:val="21"/>
                <w:szCs w:val="21"/>
                <w:lang w:val="en-US" w:eastAsia="zh-CN"/>
              </w:rPr>
            </w:pPr>
            <w:r>
              <w:rPr>
                <w:rFonts w:hint="eastAsia" w:cs="宋体"/>
                <w:spacing w:val="-8"/>
                <w:sz w:val="21"/>
                <w:szCs w:val="21"/>
                <w:lang w:val="en-US" w:eastAsia="zh-CN"/>
              </w:rPr>
              <w:t>32.76</w:t>
            </w:r>
          </w:p>
        </w:tc>
        <w:tc>
          <w:tcPr>
            <w:tcW w:w="1375"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15</w:t>
            </w:r>
          </w:p>
        </w:tc>
        <w:tc>
          <w:tcPr>
            <w:tcW w:w="2201"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《建规》第3.4.1条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9"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搅拌楼</w:t>
            </w:r>
          </w:p>
        </w:tc>
        <w:tc>
          <w:tcPr>
            <w:tcW w:w="1588"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固体废物（建筑垃圾）处理车间</w:t>
            </w:r>
          </w:p>
        </w:tc>
        <w:tc>
          <w:tcPr>
            <w:tcW w:w="1325" w:type="dxa"/>
            <w:vAlign w:val="center"/>
          </w:tcPr>
          <w:p>
            <w:pPr>
              <w:spacing w:before="45" w:line="230" w:lineRule="auto"/>
              <w:ind w:right="105"/>
              <w:jc w:val="center"/>
              <w:rPr>
                <w:rFonts w:hint="default" w:cs="宋体"/>
                <w:spacing w:val="-8"/>
                <w:sz w:val="21"/>
                <w:szCs w:val="21"/>
                <w:lang w:val="en-US" w:eastAsia="zh-CN"/>
              </w:rPr>
            </w:pPr>
            <w:r>
              <w:rPr>
                <w:rFonts w:hint="eastAsia" w:cs="宋体"/>
                <w:spacing w:val="-8"/>
                <w:sz w:val="21"/>
                <w:szCs w:val="21"/>
                <w:lang w:val="en-US" w:eastAsia="zh-CN"/>
              </w:rPr>
              <w:t>18.80</w:t>
            </w:r>
          </w:p>
        </w:tc>
        <w:tc>
          <w:tcPr>
            <w:tcW w:w="1375"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10</w:t>
            </w:r>
          </w:p>
        </w:tc>
        <w:tc>
          <w:tcPr>
            <w:tcW w:w="2201"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《建规》第3.4.1条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9"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配套办公用房</w:t>
            </w:r>
          </w:p>
        </w:tc>
        <w:tc>
          <w:tcPr>
            <w:tcW w:w="1588"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搅拌楼</w:t>
            </w:r>
          </w:p>
        </w:tc>
        <w:tc>
          <w:tcPr>
            <w:tcW w:w="1325" w:type="dxa"/>
            <w:vAlign w:val="center"/>
          </w:tcPr>
          <w:p>
            <w:pPr>
              <w:spacing w:before="45" w:line="230" w:lineRule="auto"/>
              <w:ind w:right="105"/>
              <w:jc w:val="center"/>
              <w:rPr>
                <w:rFonts w:hint="default" w:cs="宋体"/>
                <w:spacing w:val="-8"/>
                <w:sz w:val="21"/>
                <w:szCs w:val="21"/>
                <w:lang w:val="en-US" w:eastAsia="zh-CN"/>
              </w:rPr>
            </w:pPr>
            <w:r>
              <w:rPr>
                <w:rFonts w:hint="eastAsia" w:cs="宋体"/>
                <w:spacing w:val="-8"/>
                <w:sz w:val="21"/>
                <w:szCs w:val="21"/>
                <w:lang w:val="en-US" w:eastAsia="zh-CN"/>
              </w:rPr>
              <w:t>32.76</w:t>
            </w:r>
          </w:p>
        </w:tc>
        <w:tc>
          <w:tcPr>
            <w:tcW w:w="1375"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15</w:t>
            </w:r>
          </w:p>
        </w:tc>
        <w:tc>
          <w:tcPr>
            <w:tcW w:w="2201"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《建规》第3.4.1条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9"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配套办公用房</w:t>
            </w:r>
          </w:p>
        </w:tc>
        <w:tc>
          <w:tcPr>
            <w:tcW w:w="1588"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门卫室</w:t>
            </w:r>
          </w:p>
        </w:tc>
        <w:tc>
          <w:tcPr>
            <w:tcW w:w="1325"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33.60</w:t>
            </w:r>
          </w:p>
        </w:tc>
        <w:tc>
          <w:tcPr>
            <w:tcW w:w="1375"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9</w:t>
            </w:r>
          </w:p>
        </w:tc>
        <w:tc>
          <w:tcPr>
            <w:tcW w:w="2201"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《建规》第5.2.2条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9"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配套办公用房</w:t>
            </w:r>
          </w:p>
        </w:tc>
        <w:tc>
          <w:tcPr>
            <w:tcW w:w="1588"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固体废物（建筑垃圾）处理车间</w:t>
            </w:r>
          </w:p>
        </w:tc>
        <w:tc>
          <w:tcPr>
            <w:tcW w:w="1325"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54.11</w:t>
            </w:r>
          </w:p>
        </w:tc>
        <w:tc>
          <w:tcPr>
            <w:tcW w:w="1375"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15</w:t>
            </w:r>
          </w:p>
        </w:tc>
        <w:tc>
          <w:tcPr>
            <w:tcW w:w="2201"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《建规》第3.4.1条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9"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固体废物（建筑垃圾）处理车间</w:t>
            </w:r>
          </w:p>
        </w:tc>
        <w:tc>
          <w:tcPr>
            <w:tcW w:w="1588"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搅拌楼</w:t>
            </w:r>
          </w:p>
        </w:tc>
        <w:tc>
          <w:tcPr>
            <w:tcW w:w="1325" w:type="dxa"/>
            <w:vAlign w:val="center"/>
          </w:tcPr>
          <w:p>
            <w:pPr>
              <w:spacing w:before="45" w:line="230" w:lineRule="auto"/>
              <w:ind w:right="105"/>
              <w:jc w:val="center"/>
              <w:rPr>
                <w:rFonts w:hint="default" w:cs="宋体"/>
                <w:spacing w:val="-8"/>
                <w:sz w:val="21"/>
                <w:szCs w:val="21"/>
                <w:lang w:val="en-US" w:eastAsia="zh-CN"/>
              </w:rPr>
            </w:pPr>
            <w:r>
              <w:rPr>
                <w:rFonts w:hint="eastAsia" w:cs="宋体"/>
                <w:spacing w:val="-8"/>
                <w:sz w:val="21"/>
                <w:szCs w:val="21"/>
                <w:lang w:val="en-US" w:eastAsia="zh-CN"/>
              </w:rPr>
              <w:t>18.80</w:t>
            </w:r>
          </w:p>
        </w:tc>
        <w:tc>
          <w:tcPr>
            <w:tcW w:w="1375"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10</w:t>
            </w:r>
          </w:p>
        </w:tc>
        <w:tc>
          <w:tcPr>
            <w:tcW w:w="2201"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《建规》第3.4.1条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9"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固体废物（建筑垃圾）处理车间</w:t>
            </w:r>
          </w:p>
        </w:tc>
        <w:tc>
          <w:tcPr>
            <w:tcW w:w="1588"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配套办公用房</w:t>
            </w:r>
          </w:p>
        </w:tc>
        <w:tc>
          <w:tcPr>
            <w:tcW w:w="1325" w:type="dxa"/>
            <w:vAlign w:val="center"/>
          </w:tcPr>
          <w:p>
            <w:pPr>
              <w:spacing w:before="45" w:line="230" w:lineRule="auto"/>
              <w:ind w:right="105"/>
              <w:jc w:val="center"/>
              <w:rPr>
                <w:rFonts w:hint="default" w:cs="宋体"/>
                <w:spacing w:val="-8"/>
                <w:sz w:val="21"/>
                <w:szCs w:val="21"/>
                <w:lang w:val="en-US" w:eastAsia="zh-CN"/>
              </w:rPr>
            </w:pPr>
            <w:r>
              <w:rPr>
                <w:rFonts w:hint="eastAsia" w:cs="宋体"/>
                <w:spacing w:val="-8"/>
                <w:sz w:val="21"/>
                <w:szCs w:val="21"/>
                <w:lang w:val="en-US" w:eastAsia="zh-CN"/>
              </w:rPr>
              <w:t>54.10</w:t>
            </w:r>
          </w:p>
        </w:tc>
        <w:tc>
          <w:tcPr>
            <w:tcW w:w="1375"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15</w:t>
            </w:r>
          </w:p>
        </w:tc>
        <w:tc>
          <w:tcPr>
            <w:tcW w:w="2201" w:type="dxa"/>
            <w:vAlign w:val="center"/>
          </w:tcPr>
          <w:p>
            <w:pPr>
              <w:spacing w:before="45" w:line="230" w:lineRule="auto"/>
              <w:ind w:right="105"/>
              <w:jc w:val="center"/>
              <w:rPr>
                <w:rFonts w:hint="eastAsia" w:cs="宋体"/>
                <w:spacing w:val="-8"/>
                <w:sz w:val="21"/>
                <w:szCs w:val="21"/>
                <w:lang w:val="en-US" w:eastAsia="zh-CN"/>
              </w:rPr>
            </w:pPr>
            <w:r>
              <w:rPr>
                <w:rFonts w:hint="eastAsia" w:cs="宋体"/>
                <w:spacing w:val="-8"/>
                <w:sz w:val="21"/>
                <w:szCs w:val="21"/>
                <w:lang w:val="en-US" w:eastAsia="zh-CN"/>
              </w:rPr>
              <w:t>《建规》第3.4.1条</w:t>
            </w:r>
          </w:p>
        </w:tc>
      </w:tr>
    </w:tbl>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根据上述分析，该项目主要建（构）筑物的防火间距符合《建筑设计防火规范》（GB50016-2014）的要求。</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cs="Times New Roman"/>
          <w:kern w:val="2"/>
          <w:sz w:val="24"/>
          <w:szCs w:val="28"/>
          <w:lang w:val="en-US" w:eastAsia="zh-CN"/>
        </w:rPr>
        <w:t>a</w:t>
      </w:r>
      <w:r>
        <w:rPr>
          <w:rFonts w:hint="eastAsia" w:ascii="Times New Roman" w:hAnsi="Times New Roman" w:eastAsia="宋体" w:cs="Times New Roman"/>
          <w:kern w:val="2"/>
          <w:sz w:val="24"/>
          <w:szCs w:val="28"/>
          <w:lang w:val="en-US" w:eastAsia="zh-CN"/>
        </w:rPr>
        <w:t>）门卫室</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本单体为单层民用建筑，耐火等级为二级。</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门卫室内部包含一把直通室外的疏散楼梯、卫生间、排烟井及门卫房。其中排烟井和疏散楼梯为地下车库所用，与其他功能合建使门卫室整体性更强。门卫房直接向室外开疏散门，疏散门宽度为1m，满足疏散要求。该单体首层设置消防救援窗，间隔不大于20</w:t>
      </w:r>
      <w:r>
        <w:rPr>
          <w:rFonts w:hint="eastAsia" w:ascii="Times New Roman" w:hAnsi="Times New Roman" w:cs="Times New Roman"/>
          <w:kern w:val="2"/>
          <w:sz w:val="24"/>
          <w:szCs w:val="28"/>
          <w:lang w:val="en-US" w:eastAsia="zh-CN"/>
        </w:rPr>
        <w:t>m</w:t>
      </w:r>
      <w:r>
        <w:rPr>
          <w:rFonts w:hint="eastAsia" w:ascii="Times New Roman" w:hAnsi="Times New Roman" w:eastAsia="宋体" w:cs="Times New Roman"/>
          <w:kern w:val="2"/>
          <w:sz w:val="24"/>
          <w:szCs w:val="28"/>
          <w:lang w:val="en-US" w:eastAsia="zh-CN"/>
        </w:rPr>
        <w:t>。</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cs="Times New Roman"/>
          <w:kern w:val="2"/>
          <w:sz w:val="24"/>
          <w:szCs w:val="28"/>
          <w:lang w:val="en-US" w:eastAsia="zh-CN"/>
        </w:rPr>
        <w:t>b</w:t>
      </w:r>
      <w:r>
        <w:rPr>
          <w:rFonts w:hint="eastAsia" w:ascii="Times New Roman" w:hAnsi="Times New Roman" w:eastAsia="宋体" w:cs="Times New Roman"/>
          <w:kern w:val="2"/>
          <w:sz w:val="24"/>
          <w:szCs w:val="28"/>
          <w:lang w:val="en-US" w:eastAsia="zh-CN"/>
        </w:rPr>
        <w:t>）</w:t>
      </w:r>
      <w:r>
        <w:rPr>
          <w:rFonts w:hint="eastAsia" w:ascii="Times New Roman" w:hAnsi="Times New Roman" w:cs="Times New Roman"/>
          <w:kern w:val="2"/>
          <w:sz w:val="24"/>
          <w:szCs w:val="28"/>
          <w:lang w:val="en-US" w:eastAsia="zh-CN"/>
        </w:rPr>
        <w:t>配套办公用房</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本单体为地块最高建筑，平面呈L型布置，规划高度64.30m，消防高度59.80m，占地面积</w:t>
      </w:r>
      <w:r>
        <w:rPr>
          <w:rFonts w:hint="eastAsia" w:ascii="Times New Roman" w:hAnsi="Times New Roman" w:cs="Times New Roman"/>
          <w:kern w:val="2"/>
          <w:sz w:val="24"/>
          <w:szCs w:val="28"/>
          <w:lang w:val="en-US" w:eastAsia="zh-CN"/>
        </w:rPr>
        <w:t>998.71</w:t>
      </w:r>
      <w:r>
        <w:rPr>
          <w:rFonts w:hint="eastAsia" w:ascii="Times New Roman" w:hAnsi="Times New Roman" w:eastAsia="宋体" w:cs="Times New Roman"/>
          <w:kern w:val="2"/>
          <w:sz w:val="24"/>
          <w:szCs w:val="28"/>
          <w:lang w:val="en-US" w:eastAsia="zh-CN"/>
        </w:rPr>
        <w:t>㎡，总建筑面积</w:t>
      </w:r>
      <w:r>
        <w:rPr>
          <w:rFonts w:hint="eastAsia" w:ascii="Times New Roman" w:hAnsi="Times New Roman" w:cs="Times New Roman"/>
          <w:kern w:val="2"/>
          <w:sz w:val="24"/>
          <w:szCs w:val="28"/>
          <w:lang w:val="en-US" w:eastAsia="zh-CN"/>
        </w:rPr>
        <w:t>18164.77</w:t>
      </w:r>
      <w:r>
        <w:rPr>
          <w:rFonts w:hint="eastAsia" w:ascii="Times New Roman" w:hAnsi="Times New Roman" w:eastAsia="宋体" w:cs="Times New Roman"/>
          <w:kern w:val="2"/>
          <w:sz w:val="24"/>
          <w:szCs w:val="28"/>
          <w:lang w:val="en-US" w:eastAsia="zh-CN"/>
        </w:rPr>
        <w:t>㎡，采用钢筋混凝土框架结构。本单体为一类高层民用建筑，耐火等级为一级，设置4台电梯，其中2台为客梯，1台3吨货梯及1台消防电梯。</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cs="Times New Roman"/>
          <w:kern w:val="2"/>
          <w:sz w:val="24"/>
          <w:szCs w:val="28"/>
          <w:lang w:val="en-US" w:eastAsia="zh-CN"/>
        </w:rPr>
        <w:t>配套办公用房</w:t>
      </w:r>
      <w:r>
        <w:rPr>
          <w:rFonts w:hint="eastAsia" w:ascii="Times New Roman" w:hAnsi="Times New Roman" w:eastAsia="宋体" w:cs="Times New Roman"/>
          <w:kern w:val="2"/>
          <w:sz w:val="24"/>
          <w:szCs w:val="28"/>
          <w:lang w:val="en-US" w:eastAsia="zh-CN"/>
        </w:rPr>
        <w:t>分为十六个防火分区，其中：</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防火分区一为地下室车库，面积</w:t>
      </w:r>
      <w:r>
        <w:rPr>
          <w:rFonts w:hint="eastAsia" w:ascii="Times New Roman" w:hAnsi="Times New Roman" w:cs="Times New Roman"/>
          <w:kern w:val="2"/>
          <w:sz w:val="24"/>
          <w:szCs w:val="28"/>
          <w:lang w:val="en-US" w:eastAsia="zh-CN"/>
        </w:rPr>
        <w:t>2821.87</w:t>
      </w:r>
      <w:r>
        <w:rPr>
          <w:rFonts w:hint="eastAsia" w:ascii="Times New Roman" w:hAnsi="Times New Roman" w:eastAsia="宋体" w:cs="Times New Roman"/>
          <w:kern w:val="2"/>
          <w:sz w:val="24"/>
          <w:szCs w:val="28"/>
          <w:lang w:val="en-US" w:eastAsia="zh-CN"/>
        </w:rPr>
        <w:t>㎡，设消防喷淋，设置一把直通首层室外的封闭楼梯间，另一个安全出口通过走道连接塔楼T1-2疏散楼梯，T1-2疏散楼梯在地下室为封闭楼梯间，首层采用耐火极限不低于2小时的防火隔墙与地上部分完全隔开并直通室外。防火分区内任意一点疏散距离满足规范要求的60</w:t>
      </w:r>
      <w:r>
        <w:rPr>
          <w:rFonts w:hint="eastAsia" w:ascii="Times New Roman" w:hAnsi="Times New Roman" w:cs="Times New Roman"/>
          <w:kern w:val="2"/>
          <w:sz w:val="24"/>
          <w:szCs w:val="28"/>
          <w:lang w:val="en-US" w:eastAsia="zh-CN"/>
        </w:rPr>
        <w:t>m</w:t>
      </w:r>
      <w:r>
        <w:rPr>
          <w:rFonts w:hint="eastAsia" w:ascii="Times New Roman" w:hAnsi="Times New Roman" w:eastAsia="宋体" w:cs="Times New Roman"/>
          <w:kern w:val="2"/>
          <w:sz w:val="24"/>
          <w:szCs w:val="28"/>
          <w:lang w:val="en-US" w:eastAsia="zh-CN"/>
        </w:rPr>
        <w:t>。</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防火分区二为地下室设备区，面积</w:t>
      </w:r>
      <w:r>
        <w:rPr>
          <w:rFonts w:hint="eastAsia" w:ascii="Times New Roman" w:hAnsi="Times New Roman" w:cs="Times New Roman"/>
          <w:kern w:val="2"/>
          <w:sz w:val="24"/>
          <w:szCs w:val="28"/>
          <w:lang w:val="en-US" w:eastAsia="zh-CN"/>
        </w:rPr>
        <w:t>1286.62</w:t>
      </w:r>
      <w:r>
        <w:rPr>
          <w:rFonts w:hint="eastAsia" w:ascii="Times New Roman" w:hAnsi="Times New Roman" w:eastAsia="宋体" w:cs="Times New Roman"/>
          <w:kern w:val="2"/>
          <w:sz w:val="24"/>
          <w:szCs w:val="28"/>
          <w:lang w:val="en-US" w:eastAsia="zh-CN"/>
        </w:rPr>
        <w:t>㎡，设消防喷淋，设置两个安全出口，一个为塔楼T1-1楼梯，T1-1疏散楼梯在地下室为封闭楼梯间，首层采用耐火极限不低于2小时的防火隔墙与地上部分完全隔开并直通室外。另一个安全出口通过走道连接塔楼T1-2疏散楼梯，与防火分区一共用一把疏散楼梯。防火分区内任意一点疏散距离满足规范要求的22</w:t>
      </w:r>
      <w:r>
        <w:rPr>
          <w:rFonts w:hint="eastAsia" w:ascii="Times New Roman" w:hAnsi="Times New Roman" w:cs="Times New Roman"/>
          <w:kern w:val="2"/>
          <w:sz w:val="24"/>
          <w:szCs w:val="28"/>
          <w:lang w:val="en-US" w:eastAsia="zh-CN"/>
        </w:rPr>
        <w:t>m</w:t>
      </w:r>
      <w:r>
        <w:rPr>
          <w:rFonts w:hint="eastAsia" w:ascii="Times New Roman" w:hAnsi="Times New Roman" w:eastAsia="宋体" w:cs="Times New Roman"/>
          <w:kern w:val="2"/>
          <w:sz w:val="24"/>
          <w:szCs w:val="28"/>
          <w:lang w:val="en-US" w:eastAsia="zh-CN"/>
        </w:rPr>
        <w:t>及40</w:t>
      </w:r>
      <w:r>
        <w:rPr>
          <w:rFonts w:hint="eastAsia" w:ascii="Times New Roman" w:hAnsi="Times New Roman" w:cs="Times New Roman"/>
          <w:kern w:val="2"/>
          <w:sz w:val="24"/>
          <w:szCs w:val="28"/>
          <w:lang w:val="en-US" w:eastAsia="zh-CN"/>
        </w:rPr>
        <w:t>m</w:t>
      </w:r>
      <w:r>
        <w:rPr>
          <w:rFonts w:hint="eastAsia" w:ascii="Times New Roman" w:hAnsi="Times New Roman" w:eastAsia="宋体" w:cs="Times New Roman"/>
          <w:kern w:val="2"/>
          <w:sz w:val="24"/>
          <w:szCs w:val="28"/>
          <w:lang w:val="en-US" w:eastAsia="zh-CN"/>
        </w:rPr>
        <w:t>。</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防火分区三至十六为地面每个自然层，每个防火分区面积约为</w:t>
      </w:r>
      <w:r>
        <w:rPr>
          <w:rFonts w:hint="eastAsia" w:ascii="Times New Roman" w:hAnsi="Times New Roman" w:cs="Times New Roman"/>
          <w:kern w:val="2"/>
          <w:sz w:val="24"/>
          <w:szCs w:val="28"/>
          <w:lang w:val="en-US" w:eastAsia="zh-CN"/>
        </w:rPr>
        <w:t>998.71</w:t>
      </w:r>
      <w:r>
        <w:rPr>
          <w:rFonts w:hint="eastAsia" w:ascii="Times New Roman" w:hAnsi="Times New Roman" w:eastAsia="宋体" w:cs="Times New Roman"/>
          <w:kern w:val="2"/>
          <w:sz w:val="24"/>
          <w:szCs w:val="28"/>
          <w:lang w:val="en-US" w:eastAsia="zh-CN"/>
        </w:rPr>
        <w:t>㎡，设消防喷淋，不超过规范要求的3000㎡，每个防火分区设有2个安全出口。防火分区内任意一点疏散距离满足规范要求的位于两个安全出口之间40*1.25=50</w:t>
      </w:r>
      <w:r>
        <w:rPr>
          <w:rFonts w:hint="eastAsia" w:ascii="Times New Roman" w:hAnsi="Times New Roman" w:cs="Times New Roman"/>
          <w:kern w:val="2"/>
          <w:sz w:val="24"/>
          <w:szCs w:val="28"/>
          <w:lang w:val="en-US" w:eastAsia="zh-CN"/>
        </w:rPr>
        <w:t>m</w:t>
      </w:r>
      <w:r>
        <w:rPr>
          <w:rFonts w:hint="eastAsia" w:ascii="Times New Roman" w:hAnsi="Times New Roman" w:eastAsia="宋体" w:cs="Times New Roman"/>
          <w:kern w:val="2"/>
          <w:sz w:val="24"/>
          <w:szCs w:val="28"/>
          <w:lang w:val="en-US" w:eastAsia="zh-CN"/>
        </w:rPr>
        <w:t>，袋形走道20*1.25=25</w:t>
      </w:r>
      <w:r>
        <w:rPr>
          <w:rFonts w:hint="eastAsia" w:ascii="Times New Roman" w:hAnsi="Times New Roman" w:cs="Times New Roman"/>
          <w:kern w:val="2"/>
          <w:sz w:val="24"/>
          <w:szCs w:val="28"/>
          <w:lang w:val="en-US" w:eastAsia="zh-CN"/>
        </w:rPr>
        <w:t>m</w:t>
      </w:r>
      <w:r>
        <w:rPr>
          <w:rFonts w:hint="eastAsia" w:ascii="Times New Roman" w:hAnsi="Times New Roman" w:eastAsia="宋体" w:cs="Times New Roman"/>
          <w:kern w:val="2"/>
          <w:sz w:val="24"/>
          <w:szCs w:val="28"/>
          <w:lang w:val="en-US" w:eastAsia="zh-CN"/>
        </w:rPr>
        <w:t>。</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该单体每层均设置消防救援窗，间隔15</w:t>
      </w:r>
      <w:r>
        <w:rPr>
          <w:rFonts w:hint="eastAsia" w:ascii="Times New Roman" w:hAnsi="Times New Roman" w:cs="Times New Roman"/>
          <w:kern w:val="2"/>
          <w:sz w:val="24"/>
          <w:szCs w:val="28"/>
          <w:lang w:val="en-US" w:eastAsia="zh-CN"/>
        </w:rPr>
        <w:t>m</w:t>
      </w:r>
      <w:r>
        <w:rPr>
          <w:rFonts w:hint="eastAsia" w:ascii="Times New Roman" w:hAnsi="Times New Roman" w:eastAsia="宋体" w:cs="Times New Roman"/>
          <w:kern w:val="2"/>
          <w:sz w:val="24"/>
          <w:szCs w:val="28"/>
          <w:lang w:val="en-US" w:eastAsia="zh-CN"/>
        </w:rPr>
        <w:t>左右。防烟楼梯间前室及合用前室面积满足规范最低6㎡及10㎡的要求。</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cs="Times New Roman"/>
          <w:kern w:val="2"/>
          <w:sz w:val="24"/>
          <w:szCs w:val="28"/>
          <w:lang w:val="en-US" w:eastAsia="zh-CN"/>
        </w:rPr>
        <w:t>c</w:t>
      </w:r>
      <w:r>
        <w:rPr>
          <w:rFonts w:hint="eastAsia" w:ascii="Times New Roman" w:hAnsi="Times New Roman" w:eastAsia="宋体" w:cs="Times New Roman"/>
          <w:kern w:val="2"/>
          <w:sz w:val="24"/>
          <w:szCs w:val="28"/>
          <w:lang w:val="en-US" w:eastAsia="zh-CN"/>
        </w:rPr>
        <w:t>）地磅房</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本单体为单层民用建筑，耐火等级为二级。</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地磅房内部包含地磅房兼消防控制室、休息室及卫生间。地磅房直接对外开门疏散，疏散门宽度为1m，满足疏散要求。该单体首层设置消防救援窗，间隔不大于20</w:t>
      </w:r>
      <w:r>
        <w:rPr>
          <w:rFonts w:hint="eastAsia" w:ascii="Times New Roman" w:hAnsi="Times New Roman" w:cs="Times New Roman"/>
          <w:kern w:val="2"/>
          <w:sz w:val="24"/>
          <w:szCs w:val="28"/>
          <w:lang w:val="en-US" w:eastAsia="zh-CN"/>
        </w:rPr>
        <w:t>m</w:t>
      </w:r>
      <w:r>
        <w:rPr>
          <w:rFonts w:hint="eastAsia" w:ascii="Times New Roman" w:hAnsi="Times New Roman" w:eastAsia="宋体" w:cs="Times New Roman"/>
          <w:kern w:val="2"/>
          <w:sz w:val="24"/>
          <w:szCs w:val="28"/>
          <w:lang w:val="en-US" w:eastAsia="zh-CN"/>
        </w:rPr>
        <w:t>。</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cs="Times New Roman"/>
          <w:kern w:val="2"/>
          <w:sz w:val="24"/>
          <w:szCs w:val="28"/>
          <w:lang w:val="en-US" w:eastAsia="zh-CN"/>
        </w:rPr>
        <w:t>d</w:t>
      </w:r>
      <w:r>
        <w:rPr>
          <w:rFonts w:hint="eastAsia" w:ascii="Times New Roman" w:hAnsi="Times New Roman" w:eastAsia="宋体" w:cs="Times New Roman"/>
          <w:kern w:val="2"/>
          <w:sz w:val="24"/>
          <w:szCs w:val="28"/>
          <w:lang w:val="en-US" w:eastAsia="zh-CN"/>
        </w:rPr>
        <w:t>）固体废物（建筑垃圾）处理车间</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本单体为工业建筑，火灾危险性为戊类，耐火等级为二级。</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本单体分一个防火分区，防火及安全疏散符合《建筑设计防火规范》GB50016-2014（2018版）的要求。该单体首层设置消防救援窗，间隔不大于20米。</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cs="Times New Roman"/>
          <w:kern w:val="2"/>
          <w:sz w:val="24"/>
          <w:szCs w:val="28"/>
          <w:lang w:val="en-US" w:eastAsia="zh-CN"/>
        </w:rPr>
        <w:t>e</w:t>
      </w:r>
      <w:r>
        <w:rPr>
          <w:rFonts w:hint="eastAsia" w:ascii="Times New Roman" w:hAnsi="Times New Roman" w:eastAsia="宋体" w:cs="Times New Roman"/>
          <w:kern w:val="2"/>
          <w:sz w:val="24"/>
          <w:szCs w:val="28"/>
          <w:lang w:val="en-US" w:eastAsia="zh-CN"/>
        </w:rPr>
        <w:t>）搅拌楼</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本单体为工业建筑、民用建筑，火灾危险性为戊类，耐火等级为二级。</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本单体分一个防火分区，二层建筑面积不大于400m</w:t>
      </w:r>
      <w:r>
        <w:rPr>
          <w:rFonts w:hint="eastAsia" w:ascii="Times New Roman" w:hAnsi="Times New Roman" w:eastAsia="宋体" w:cs="Times New Roman"/>
          <w:kern w:val="2"/>
          <w:sz w:val="24"/>
          <w:szCs w:val="28"/>
          <w:vertAlign w:val="superscript"/>
          <w:lang w:val="en-US" w:eastAsia="zh-CN"/>
        </w:rPr>
        <w:t>2</w:t>
      </w:r>
      <w:r>
        <w:rPr>
          <w:rFonts w:hint="eastAsia" w:ascii="Times New Roman" w:hAnsi="Times New Roman" w:eastAsia="宋体" w:cs="Times New Roman"/>
          <w:kern w:val="2"/>
          <w:sz w:val="24"/>
          <w:szCs w:val="28"/>
          <w:lang w:val="en-US" w:eastAsia="zh-CN"/>
        </w:rPr>
        <w:t>，且同一时间的作业人数不超过30人，所以二层只设置一个安全出口，防火及安全疏散符合《建筑设计防火规范》GB50016-2014（2018版）的要求。该单体每层设置消防救援窗，间隔不大于20</w:t>
      </w:r>
      <w:r>
        <w:rPr>
          <w:rFonts w:hint="eastAsia" w:ascii="Times New Roman" w:hAnsi="Times New Roman" w:cs="Times New Roman"/>
          <w:kern w:val="2"/>
          <w:sz w:val="24"/>
          <w:szCs w:val="28"/>
          <w:lang w:val="en-US" w:eastAsia="zh-CN"/>
        </w:rPr>
        <w:t>m</w:t>
      </w:r>
      <w:r>
        <w:rPr>
          <w:rFonts w:hint="eastAsia" w:ascii="Times New Roman" w:hAnsi="Times New Roman" w:eastAsia="宋体" w:cs="Times New Roman"/>
          <w:kern w:val="2"/>
          <w:sz w:val="24"/>
          <w:szCs w:val="28"/>
          <w:lang w:val="en-US" w:eastAsia="zh-CN"/>
        </w:rPr>
        <w:t>。</w:t>
      </w:r>
    </w:p>
    <w:p>
      <w:pPr>
        <w:snapToGrid w:val="0"/>
        <w:spacing w:line="360" w:lineRule="auto"/>
        <w:ind w:firstLine="480" w:firstLineChars="200"/>
        <w:rPr>
          <w:rFonts w:hint="default"/>
          <w:lang w:val="en-US" w:eastAsia="zh-CN"/>
        </w:rPr>
      </w:pPr>
      <w:r>
        <w:rPr>
          <w:rFonts w:hint="eastAsia" w:ascii="Times New Roman" w:hAnsi="Times New Roman" w:eastAsia="宋体" w:cs="Times New Roman"/>
          <w:kern w:val="2"/>
          <w:sz w:val="24"/>
          <w:szCs w:val="28"/>
          <w:lang w:val="en-US" w:eastAsia="zh-CN"/>
        </w:rPr>
        <w:t>厂区沿场地周边设置有消防通道，消防通道宽5.5~7m，厂区道路转弯半径一般为9m以上，消防车辆可以迅速驶达厂内各个建筑物，满足消防要求</w:t>
      </w:r>
      <w:r>
        <w:rPr>
          <w:rFonts w:hint="eastAsia" w:ascii="Times New Roman" w:hAnsi="Times New Roman" w:cs="Times New Roman"/>
          <w:kern w:val="2"/>
          <w:sz w:val="24"/>
          <w:szCs w:val="28"/>
          <w:lang w:val="en-US" w:eastAsia="zh-CN"/>
        </w:rPr>
        <w:t>。</w:t>
      </w:r>
    </w:p>
    <w:p>
      <w:pPr>
        <w:snapToGrid w:val="0"/>
        <w:spacing w:line="360" w:lineRule="auto"/>
        <w:ind w:firstLine="480" w:firstLineChars="200"/>
        <w:rPr>
          <w:rFonts w:hint="default"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1）</w:t>
      </w:r>
      <w:r>
        <w:rPr>
          <w:rFonts w:hint="default" w:ascii="Times New Roman" w:hAnsi="Times New Roman" w:eastAsia="宋体" w:cs="Times New Roman"/>
          <w:kern w:val="2"/>
          <w:sz w:val="24"/>
          <w:szCs w:val="28"/>
          <w:lang w:val="en-US" w:eastAsia="zh-CN"/>
        </w:rPr>
        <w:t>消防灭火系统和灭火设施</w:t>
      </w:r>
    </w:p>
    <w:p>
      <w:pPr>
        <w:snapToGrid w:val="0"/>
        <w:spacing w:line="360" w:lineRule="auto"/>
        <w:ind w:firstLine="720" w:firstLineChars="3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室外消火栓灭火系统。</w:t>
      </w:r>
    </w:p>
    <w:p>
      <w:pPr>
        <w:snapToGrid w:val="0"/>
        <w:spacing w:line="360" w:lineRule="auto"/>
        <w:ind w:firstLine="720" w:firstLineChars="3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室内消火栓灭火系统。</w:t>
      </w:r>
    </w:p>
    <w:p>
      <w:pPr>
        <w:snapToGrid w:val="0"/>
        <w:spacing w:line="360" w:lineRule="auto"/>
        <w:ind w:firstLine="720" w:firstLineChars="3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自动喷水灭火系统</w:t>
      </w:r>
    </w:p>
    <w:p>
      <w:pPr>
        <w:snapToGrid w:val="0"/>
        <w:spacing w:line="360" w:lineRule="auto"/>
        <w:ind w:firstLine="720" w:firstLineChars="3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火灾自动报警系统。</w:t>
      </w:r>
    </w:p>
    <w:p>
      <w:pPr>
        <w:snapToGrid w:val="0"/>
        <w:spacing w:line="360" w:lineRule="auto"/>
        <w:ind w:firstLine="720" w:firstLineChars="3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防烟、排烟系统。</w:t>
      </w:r>
    </w:p>
    <w:p>
      <w:pPr>
        <w:snapToGrid w:val="0"/>
        <w:spacing w:line="360" w:lineRule="auto"/>
        <w:ind w:firstLine="720" w:firstLineChars="3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建筑灭火器配置及防火、防毒面具配置。</w:t>
      </w:r>
    </w:p>
    <w:p>
      <w:pPr>
        <w:snapToGrid w:val="0"/>
        <w:spacing w:line="360" w:lineRule="auto"/>
        <w:ind w:firstLine="720" w:firstLineChars="3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气体灭火系统。</w:t>
      </w:r>
    </w:p>
    <w:p>
      <w:pPr>
        <w:snapToGrid w:val="0"/>
        <w:spacing w:line="360" w:lineRule="auto"/>
        <w:ind w:firstLine="480" w:firstLineChars="200"/>
        <w:rPr>
          <w:rFonts w:hint="default"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2）</w:t>
      </w:r>
      <w:r>
        <w:rPr>
          <w:rFonts w:hint="default" w:ascii="Times New Roman" w:hAnsi="Times New Roman" w:eastAsia="宋体" w:cs="Times New Roman"/>
          <w:kern w:val="2"/>
          <w:sz w:val="24"/>
          <w:szCs w:val="28"/>
          <w:lang w:val="en-US" w:eastAsia="zh-CN"/>
        </w:rPr>
        <w:t>消防水源和消防贮水量</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厂区消防水源为市政自来水，从厂区环状给水管网上引一路供水至消防水池，经消防泵加压后供厂区消防系统，分别是消火栓灭火系统、自动喷水灭火系统。其中，消火栓灭火系统设有一用一备主泵(Q=80 L/s，H=110m)，自动喷水灭火系统设有一用一备主泵(Q=30 L/s，H=110 m)。</w:t>
      </w:r>
    </w:p>
    <w:p>
      <w:pPr>
        <w:snapToGrid w:val="0"/>
        <w:spacing w:line="360" w:lineRule="auto"/>
        <w:ind w:firstLine="480" w:firstLineChars="200"/>
        <w:rPr>
          <w:rFonts w:hint="default"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3）</w:t>
      </w:r>
      <w:r>
        <w:rPr>
          <w:rFonts w:hint="default" w:ascii="Times New Roman" w:hAnsi="Times New Roman" w:eastAsia="宋体" w:cs="Times New Roman"/>
          <w:kern w:val="2"/>
          <w:sz w:val="24"/>
          <w:szCs w:val="28"/>
          <w:lang w:val="en-US" w:eastAsia="zh-CN"/>
        </w:rPr>
        <w:t>消防用水量</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消防用水量按用水量最大的</w:t>
      </w:r>
      <w:r>
        <w:rPr>
          <w:rFonts w:hint="eastAsia" w:ascii="Times New Roman" w:hAnsi="Times New Roman" w:cs="Times New Roman"/>
          <w:kern w:val="2"/>
          <w:sz w:val="24"/>
          <w:szCs w:val="28"/>
          <w:lang w:val="en-US" w:eastAsia="zh-CN"/>
        </w:rPr>
        <w:t>配套办公用房</w:t>
      </w:r>
      <w:r>
        <w:rPr>
          <w:rFonts w:hint="eastAsia" w:ascii="Times New Roman" w:hAnsi="Times New Roman" w:eastAsia="宋体" w:cs="Times New Roman"/>
          <w:kern w:val="2"/>
          <w:sz w:val="24"/>
          <w:szCs w:val="28"/>
          <w:lang w:val="en-US" w:eastAsia="zh-CN"/>
        </w:rPr>
        <w:t>设计。</w:t>
      </w:r>
      <w:r>
        <w:rPr>
          <w:rFonts w:hint="eastAsia" w:ascii="Times New Roman" w:hAnsi="Times New Roman" w:cs="Times New Roman"/>
          <w:kern w:val="2"/>
          <w:sz w:val="24"/>
          <w:szCs w:val="28"/>
          <w:lang w:val="en-US" w:eastAsia="zh-CN"/>
        </w:rPr>
        <w:t>配套办公用房</w:t>
      </w:r>
      <w:r>
        <w:rPr>
          <w:rFonts w:hint="eastAsia" w:ascii="Times New Roman" w:hAnsi="Times New Roman" w:eastAsia="宋体" w:cs="Times New Roman"/>
          <w:kern w:val="2"/>
          <w:sz w:val="24"/>
          <w:szCs w:val="28"/>
          <w:lang w:val="en-US" w:eastAsia="zh-CN"/>
        </w:rPr>
        <w:t>为民用一类高层，建筑物耐火等级为二级。根据《建筑设计防火规范》GB50016-2014(2018版)、《消防给水及消火栓系统技术规范》GB 50974-2014、《自动喷水灭火系统设计规范》GB 50084-2017规定的要求，消防用水量如下表。</w:t>
      </w:r>
    </w:p>
    <w:p>
      <w:pPr>
        <w:snapToGrid w:val="0"/>
        <w:spacing w:line="360" w:lineRule="auto"/>
        <w:jc w:val="center"/>
        <w:rPr>
          <w:rFonts w:hint="eastAsia" w:ascii="Times New Roman" w:hAnsi="Times New Roman" w:eastAsia="宋体" w:cs="Times New Roman"/>
          <w:kern w:val="2"/>
          <w:sz w:val="24"/>
          <w:szCs w:val="28"/>
          <w:lang w:val="en-US" w:eastAsia="zh-CN"/>
        </w:rPr>
      </w:pPr>
      <w:r>
        <w:rPr>
          <w:rFonts w:hint="eastAsia" w:ascii="Times New Roman" w:hAnsi="Times New Roman" w:cs="Times New Roman"/>
          <w:kern w:val="2"/>
          <w:sz w:val="24"/>
          <w:szCs w:val="28"/>
          <w:lang w:val="en-US" w:eastAsia="zh-CN"/>
        </w:rPr>
        <w:t>配套办公用房</w:t>
      </w:r>
      <w:r>
        <w:rPr>
          <w:rFonts w:hint="eastAsia" w:ascii="Times New Roman" w:hAnsi="Times New Roman" w:eastAsia="宋体" w:cs="Times New Roman"/>
          <w:kern w:val="2"/>
          <w:sz w:val="24"/>
          <w:szCs w:val="28"/>
          <w:lang w:val="en-US" w:eastAsia="zh-CN"/>
        </w:rPr>
        <w:t>消防用水量表</w:t>
      </w:r>
    </w:p>
    <w:p>
      <w:pPr>
        <w:spacing w:line="127" w:lineRule="exact"/>
      </w:pPr>
    </w:p>
    <w:tbl>
      <w:tblPr>
        <w:tblStyle w:val="52"/>
        <w:tblW w:w="8273"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09"/>
        <w:gridCol w:w="1841"/>
        <w:gridCol w:w="1759"/>
        <w:gridCol w:w="22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1" w:hRule="atLeast"/>
        </w:trPr>
        <w:tc>
          <w:tcPr>
            <w:tcW w:w="2409" w:type="dxa"/>
            <w:tcBorders>
              <w:left w:val="single" w:color="000000" w:sz="10" w:space="0"/>
            </w:tcBorders>
            <w:vAlign w:val="center"/>
          </w:tcPr>
          <w:p>
            <w:pPr>
              <w:snapToGrid w:val="0"/>
              <w:spacing w:line="360" w:lineRule="auto"/>
              <w:jc w:val="center"/>
              <w:rPr>
                <w:rFonts w:hint="default" w:ascii="Times New Roman" w:hAnsi="Times New Roman" w:eastAsia="宋体" w:cs="Times New Roman"/>
                <w:b/>
                <w:bCs/>
                <w:kern w:val="2"/>
                <w:sz w:val="24"/>
                <w:szCs w:val="28"/>
                <w:lang w:val="en-US" w:eastAsia="zh-CN"/>
              </w:rPr>
            </w:pPr>
            <w:r>
              <w:rPr>
                <w:rFonts w:hint="default" w:ascii="Times New Roman" w:hAnsi="Times New Roman" w:eastAsia="宋体" w:cs="Times New Roman"/>
                <w:b/>
                <w:bCs/>
                <w:kern w:val="2"/>
                <w:sz w:val="24"/>
                <w:szCs w:val="28"/>
                <w:lang w:val="en-US" w:eastAsia="zh-CN"/>
              </w:rPr>
              <w:t>灭火系统名称</w:t>
            </w:r>
          </w:p>
        </w:tc>
        <w:tc>
          <w:tcPr>
            <w:tcW w:w="1841" w:type="dxa"/>
            <w:vAlign w:val="center"/>
          </w:tcPr>
          <w:p>
            <w:pPr>
              <w:snapToGrid w:val="0"/>
              <w:spacing w:line="360" w:lineRule="auto"/>
              <w:jc w:val="center"/>
              <w:rPr>
                <w:rFonts w:hint="default" w:ascii="Times New Roman" w:hAnsi="Times New Roman" w:eastAsia="宋体" w:cs="Times New Roman"/>
                <w:b/>
                <w:bCs/>
                <w:kern w:val="2"/>
                <w:sz w:val="24"/>
                <w:szCs w:val="28"/>
                <w:lang w:val="en-US" w:eastAsia="zh-CN"/>
              </w:rPr>
            </w:pPr>
            <w:r>
              <w:rPr>
                <w:rFonts w:hint="default" w:ascii="Times New Roman" w:hAnsi="Times New Roman" w:eastAsia="宋体" w:cs="Times New Roman"/>
                <w:b/>
                <w:bCs/>
                <w:kern w:val="2"/>
                <w:sz w:val="24"/>
                <w:szCs w:val="28"/>
                <w:lang w:val="en-US" w:eastAsia="zh-CN"/>
              </w:rPr>
              <w:t>消防用水量</w:t>
            </w:r>
          </w:p>
        </w:tc>
        <w:tc>
          <w:tcPr>
            <w:tcW w:w="1759" w:type="dxa"/>
            <w:vAlign w:val="center"/>
          </w:tcPr>
          <w:p>
            <w:pPr>
              <w:snapToGrid w:val="0"/>
              <w:spacing w:line="360" w:lineRule="auto"/>
              <w:jc w:val="center"/>
              <w:rPr>
                <w:rFonts w:hint="default" w:ascii="Times New Roman" w:hAnsi="Times New Roman" w:eastAsia="宋体" w:cs="Times New Roman"/>
                <w:b/>
                <w:bCs/>
                <w:kern w:val="2"/>
                <w:sz w:val="24"/>
                <w:szCs w:val="28"/>
                <w:lang w:val="en-US" w:eastAsia="zh-CN"/>
              </w:rPr>
            </w:pPr>
            <w:r>
              <w:rPr>
                <w:rFonts w:hint="default" w:ascii="Times New Roman" w:hAnsi="Times New Roman" w:eastAsia="宋体" w:cs="Times New Roman"/>
                <w:b/>
                <w:bCs/>
                <w:kern w:val="2"/>
                <w:sz w:val="24"/>
                <w:szCs w:val="28"/>
                <w:lang w:val="en-US" w:eastAsia="zh-CN"/>
              </w:rPr>
              <w:t>火灾延续时间</w:t>
            </w:r>
          </w:p>
        </w:tc>
        <w:tc>
          <w:tcPr>
            <w:tcW w:w="2264" w:type="dxa"/>
            <w:tcBorders>
              <w:right w:val="single" w:color="000000" w:sz="10" w:space="0"/>
            </w:tcBorders>
            <w:vAlign w:val="center"/>
          </w:tcPr>
          <w:p>
            <w:pPr>
              <w:snapToGrid w:val="0"/>
              <w:spacing w:line="360" w:lineRule="auto"/>
              <w:jc w:val="center"/>
              <w:rPr>
                <w:rFonts w:hint="default" w:ascii="Times New Roman" w:hAnsi="Times New Roman" w:eastAsia="宋体" w:cs="Times New Roman"/>
                <w:b/>
                <w:bCs/>
                <w:kern w:val="2"/>
                <w:sz w:val="24"/>
                <w:szCs w:val="28"/>
                <w:lang w:val="en-US" w:eastAsia="zh-CN"/>
              </w:rPr>
            </w:pPr>
            <w:r>
              <w:rPr>
                <w:rFonts w:hint="default" w:ascii="Times New Roman" w:hAnsi="Times New Roman" w:eastAsia="宋体" w:cs="Times New Roman"/>
                <w:b/>
                <w:bCs/>
                <w:kern w:val="2"/>
                <w:sz w:val="24"/>
                <w:szCs w:val="28"/>
                <w:lang w:val="en-US" w:eastAsia="zh-CN"/>
              </w:rPr>
              <w:t>一次火灾灭火最大需水量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409" w:type="dxa"/>
            <w:tcBorders>
              <w:left w:val="single" w:color="000000" w:sz="10" w:space="0"/>
            </w:tcBorders>
            <w:vAlign w:val="center"/>
          </w:tcPr>
          <w:p>
            <w:pPr>
              <w:snapToGrid w:val="0"/>
              <w:spacing w:line="360" w:lineRule="auto"/>
              <w:jc w:val="center"/>
              <w:rPr>
                <w:rFonts w:hint="default" w:ascii="Times New Roman" w:hAnsi="Times New Roman" w:eastAsia="宋体" w:cs="Times New Roman"/>
                <w:kern w:val="2"/>
                <w:sz w:val="24"/>
                <w:szCs w:val="28"/>
                <w:lang w:val="en-US" w:eastAsia="zh-CN"/>
              </w:rPr>
            </w:pPr>
            <w:r>
              <w:rPr>
                <w:rFonts w:hint="default" w:ascii="Times New Roman" w:hAnsi="Times New Roman" w:eastAsia="宋体" w:cs="Times New Roman"/>
                <w:kern w:val="2"/>
                <w:sz w:val="24"/>
                <w:szCs w:val="28"/>
                <w:lang w:val="en-US" w:eastAsia="zh-CN"/>
              </w:rPr>
              <w:t>室外消火栓灭火系统</w:t>
            </w:r>
          </w:p>
        </w:tc>
        <w:tc>
          <w:tcPr>
            <w:tcW w:w="1841" w:type="dxa"/>
            <w:vAlign w:val="center"/>
          </w:tcPr>
          <w:p>
            <w:pPr>
              <w:snapToGrid w:val="0"/>
              <w:spacing w:line="360" w:lineRule="auto"/>
              <w:jc w:val="center"/>
              <w:rPr>
                <w:rFonts w:hint="default" w:ascii="Times New Roman" w:hAnsi="Times New Roman" w:eastAsia="宋体" w:cs="Times New Roman"/>
                <w:kern w:val="2"/>
                <w:sz w:val="24"/>
                <w:szCs w:val="28"/>
                <w:lang w:val="en-US" w:eastAsia="zh-CN"/>
              </w:rPr>
            </w:pPr>
            <w:r>
              <w:rPr>
                <w:rFonts w:hint="default" w:ascii="Times New Roman" w:hAnsi="Times New Roman" w:eastAsia="宋体" w:cs="Times New Roman"/>
                <w:kern w:val="2"/>
                <w:sz w:val="24"/>
                <w:szCs w:val="28"/>
                <w:lang w:val="en-US" w:eastAsia="zh-CN"/>
              </w:rPr>
              <w:t>40 L/s(144 m³/h)</w:t>
            </w:r>
          </w:p>
        </w:tc>
        <w:tc>
          <w:tcPr>
            <w:tcW w:w="1759" w:type="dxa"/>
            <w:vAlign w:val="center"/>
          </w:tcPr>
          <w:p>
            <w:pPr>
              <w:snapToGrid w:val="0"/>
              <w:spacing w:line="360" w:lineRule="auto"/>
              <w:jc w:val="center"/>
              <w:rPr>
                <w:rFonts w:hint="default" w:ascii="Times New Roman" w:hAnsi="Times New Roman" w:eastAsia="宋体" w:cs="Times New Roman"/>
                <w:kern w:val="2"/>
                <w:sz w:val="24"/>
                <w:szCs w:val="28"/>
                <w:lang w:val="en-US" w:eastAsia="zh-CN"/>
              </w:rPr>
            </w:pPr>
            <w:r>
              <w:rPr>
                <w:rFonts w:hint="default" w:ascii="Times New Roman" w:hAnsi="Times New Roman" w:eastAsia="宋体" w:cs="Times New Roman"/>
                <w:kern w:val="2"/>
                <w:sz w:val="24"/>
                <w:szCs w:val="28"/>
                <w:lang w:val="en-US" w:eastAsia="zh-CN"/>
              </w:rPr>
              <w:t>3 h</w:t>
            </w:r>
          </w:p>
        </w:tc>
        <w:tc>
          <w:tcPr>
            <w:tcW w:w="2264" w:type="dxa"/>
            <w:tcBorders>
              <w:right w:val="single" w:color="000000" w:sz="10" w:space="0"/>
            </w:tcBorders>
            <w:vAlign w:val="center"/>
          </w:tcPr>
          <w:p>
            <w:pPr>
              <w:snapToGrid w:val="0"/>
              <w:spacing w:line="360" w:lineRule="auto"/>
              <w:jc w:val="center"/>
              <w:rPr>
                <w:rFonts w:hint="default" w:ascii="Times New Roman" w:hAnsi="Times New Roman" w:eastAsia="宋体" w:cs="Times New Roman"/>
                <w:kern w:val="2"/>
                <w:sz w:val="24"/>
                <w:szCs w:val="28"/>
                <w:lang w:val="en-US" w:eastAsia="zh-CN"/>
              </w:rPr>
            </w:pPr>
            <w:r>
              <w:rPr>
                <w:rFonts w:hint="default" w:ascii="Times New Roman" w:hAnsi="Times New Roman" w:eastAsia="宋体" w:cs="Times New Roman"/>
                <w:kern w:val="2"/>
                <w:sz w:val="24"/>
                <w:szCs w:val="28"/>
                <w:lang w:val="en-US" w:eastAsia="zh-CN"/>
              </w:rPr>
              <w:t>432 m³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409" w:type="dxa"/>
            <w:tcBorders>
              <w:left w:val="single" w:color="000000" w:sz="10" w:space="0"/>
            </w:tcBorders>
            <w:vAlign w:val="center"/>
          </w:tcPr>
          <w:p>
            <w:pPr>
              <w:snapToGrid w:val="0"/>
              <w:spacing w:line="360" w:lineRule="auto"/>
              <w:jc w:val="center"/>
              <w:rPr>
                <w:rFonts w:hint="default" w:ascii="Times New Roman" w:hAnsi="Times New Roman" w:eastAsia="宋体" w:cs="Times New Roman"/>
                <w:kern w:val="2"/>
                <w:sz w:val="24"/>
                <w:szCs w:val="28"/>
                <w:lang w:val="en-US" w:eastAsia="zh-CN"/>
              </w:rPr>
            </w:pPr>
            <w:r>
              <w:rPr>
                <w:rFonts w:hint="default" w:ascii="Times New Roman" w:hAnsi="Times New Roman" w:eastAsia="宋体" w:cs="Times New Roman"/>
                <w:kern w:val="2"/>
                <w:sz w:val="24"/>
                <w:szCs w:val="28"/>
                <w:lang w:val="en-US" w:eastAsia="zh-CN"/>
              </w:rPr>
              <w:t>室内消火栓灭火系统</w:t>
            </w:r>
          </w:p>
        </w:tc>
        <w:tc>
          <w:tcPr>
            <w:tcW w:w="1841" w:type="dxa"/>
            <w:vAlign w:val="center"/>
          </w:tcPr>
          <w:p>
            <w:pPr>
              <w:snapToGrid w:val="0"/>
              <w:spacing w:line="360" w:lineRule="auto"/>
              <w:jc w:val="center"/>
              <w:rPr>
                <w:rFonts w:hint="default" w:ascii="Times New Roman" w:hAnsi="Times New Roman" w:eastAsia="宋体" w:cs="Times New Roman"/>
                <w:kern w:val="2"/>
                <w:sz w:val="24"/>
                <w:szCs w:val="28"/>
                <w:lang w:val="en-US" w:eastAsia="zh-CN"/>
              </w:rPr>
            </w:pPr>
            <w:r>
              <w:rPr>
                <w:rFonts w:hint="default" w:ascii="Times New Roman" w:hAnsi="Times New Roman" w:eastAsia="宋体" w:cs="Times New Roman"/>
                <w:kern w:val="2"/>
                <w:sz w:val="24"/>
                <w:szCs w:val="28"/>
                <w:lang w:val="en-US" w:eastAsia="zh-CN"/>
              </w:rPr>
              <w:t>40 L/s(144 m³/h)</w:t>
            </w:r>
          </w:p>
        </w:tc>
        <w:tc>
          <w:tcPr>
            <w:tcW w:w="1759" w:type="dxa"/>
            <w:vAlign w:val="center"/>
          </w:tcPr>
          <w:p>
            <w:pPr>
              <w:snapToGrid w:val="0"/>
              <w:spacing w:line="360" w:lineRule="auto"/>
              <w:jc w:val="center"/>
              <w:rPr>
                <w:rFonts w:hint="default" w:ascii="Times New Roman" w:hAnsi="Times New Roman" w:eastAsia="宋体" w:cs="Times New Roman"/>
                <w:kern w:val="2"/>
                <w:sz w:val="24"/>
                <w:szCs w:val="28"/>
                <w:lang w:val="en-US" w:eastAsia="zh-CN"/>
              </w:rPr>
            </w:pPr>
            <w:r>
              <w:rPr>
                <w:rFonts w:hint="default" w:ascii="Times New Roman" w:hAnsi="Times New Roman" w:eastAsia="宋体" w:cs="Times New Roman"/>
                <w:kern w:val="2"/>
                <w:sz w:val="24"/>
                <w:szCs w:val="28"/>
                <w:lang w:val="en-US" w:eastAsia="zh-CN"/>
              </w:rPr>
              <w:t>3 h</w:t>
            </w:r>
          </w:p>
        </w:tc>
        <w:tc>
          <w:tcPr>
            <w:tcW w:w="2264" w:type="dxa"/>
            <w:tcBorders>
              <w:right w:val="single" w:color="000000" w:sz="10" w:space="0"/>
            </w:tcBorders>
            <w:vAlign w:val="center"/>
          </w:tcPr>
          <w:p>
            <w:pPr>
              <w:snapToGrid w:val="0"/>
              <w:spacing w:line="360" w:lineRule="auto"/>
              <w:jc w:val="center"/>
              <w:rPr>
                <w:rFonts w:hint="default" w:ascii="Times New Roman" w:hAnsi="Times New Roman" w:eastAsia="宋体" w:cs="Times New Roman"/>
                <w:kern w:val="2"/>
                <w:sz w:val="24"/>
                <w:szCs w:val="28"/>
                <w:lang w:val="en-US" w:eastAsia="zh-CN"/>
              </w:rPr>
            </w:pPr>
            <w:r>
              <w:rPr>
                <w:rFonts w:hint="default" w:ascii="Times New Roman" w:hAnsi="Times New Roman" w:eastAsia="宋体" w:cs="Times New Roman"/>
                <w:kern w:val="2"/>
                <w:sz w:val="24"/>
                <w:szCs w:val="28"/>
                <w:lang w:val="en-US" w:eastAsia="zh-CN"/>
              </w:rPr>
              <w:t>432 m³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2409" w:type="dxa"/>
            <w:tcBorders>
              <w:left w:val="single" w:color="000000" w:sz="10" w:space="0"/>
            </w:tcBorders>
            <w:vAlign w:val="center"/>
          </w:tcPr>
          <w:p>
            <w:pPr>
              <w:snapToGrid w:val="0"/>
              <w:spacing w:line="360" w:lineRule="auto"/>
              <w:jc w:val="center"/>
              <w:rPr>
                <w:rFonts w:hint="default" w:ascii="Times New Roman" w:hAnsi="Times New Roman" w:eastAsia="宋体" w:cs="Times New Roman"/>
                <w:kern w:val="2"/>
                <w:sz w:val="24"/>
                <w:szCs w:val="28"/>
                <w:lang w:val="en-US" w:eastAsia="zh-CN"/>
              </w:rPr>
            </w:pPr>
            <w:r>
              <w:rPr>
                <w:rFonts w:hint="default" w:ascii="Times New Roman" w:hAnsi="Times New Roman" w:eastAsia="宋体" w:cs="Times New Roman"/>
                <w:kern w:val="2"/>
                <w:sz w:val="24"/>
                <w:szCs w:val="28"/>
                <w:lang w:val="en-US" w:eastAsia="zh-CN"/>
              </w:rPr>
              <w:t>自动喷水灭火系统</w:t>
            </w:r>
          </w:p>
        </w:tc>
        <w:tc>
          <w:tcPr>
            <w:tcW w:w="1841" w:type="dxa"/>
            <w:vAlign w:val="center"/>
          </w:tcPr>
          <w:p>
            <w:pPr>
              <w:snapToGrid w:val="0"/>
              <w:spacing w:line="360" w:lineRule="auto"/>
              <w:jc w:val="center"/>
              <w:rPr>
                <w:rFonts w:hint="default" w:ascii="Times New Roman" w:hAnsi="Times New Roman" w:eastAsia="宋体" w:cs="Times New Roman"/>
                <w:kern w:val="2"/>
                <w:sz w:val="24"/>
                <w:szCs w:val="28"/>
                <w:lang w:val="en-US" w:eastAsia="zh-CN"/>
              </w:rPr>
            </w:pPr>
            <w:r>
              <w:rPr>
                <w:rFonts w:hint="default" w:ascii="Times New Roman" w:hAnsi="Times New Roman" w:eastAsia="宋体" w:cs="Times New Roman"/>
                <w:kern w:val="2"/>
                <w:sz w:val="24"/>
                <w:szCs w:val="28"/>
                <w:lang w:val="en-US" w:eastAsia="zh-CN"/>
              </w:rPr>
              <w:t>30 L/s(108 m³/h)</w:t>
            </w:r>
          </w:p>
        </w:tc>
        <w:tc>
          <w:tcPr>
            <w:tcW w:w="1759" w:type="dxa"/>
            <w:vAlign w:val="center"/>
          </w:tcPr>
          <w:p>
            <w:pPr>
              <w:snapToGrid w:val="0"/>
              <w:spacing w:line="360" w:lineRule="auto"/>
              <w:jc w:val="center"/>
              <w:rPr>
                <w:rFonts w:hint="default" w:ascii="Times New Roman" w:hAnsi="Times New Roman" w:eastAsia="宋体" w:cs="Times New Roman"/>
                <w:kern w:val="2"/>
                <w:sz w:val="24"/>
                <w:szCs w:val="28"/>
                <w:lang w:val="en-US" w:eastAsia="zh-CN"/>
              </w:rPr>
            </w:pPr>
            <w:r>
              <w:rPr>
                <w:rFonts w:hint="default" w:ascii="Times New Roman" w:hAnsi="Times New Roman" w:eastAsia="宋体" w:cs="Times New Roman"/>
                <w:kern w:val="2"/>
                <w:sz w:val="24"/>
                <w:szCs w:val="28"/>
                <w:lang w:val="en-US" w:eastAsia="zh-CN"/>
              </w:rPr>
              <w:t>1 h</w:t>
            </w:r>
          </w:p>
        </w:tc>
        <w:tc>
          <w:tcPr>
            <w:tcW w:w="2264" w:type="dxa"/>
            <w:tcBorders>
              <w:right w:val="single" w:color="000000" w:sz="10" w:space="0"/>
            </w:tcBorders>
            <w:vAlign w:val="center"/>
          </w:tcPr>
          <w:p>
            <w:pPr>
              <w:snapToGrid w:val="0"/>
              <w:spacing w:line="360" w:lineRule="auto"/>
              <w:jc w:val="center"/>
              <w:rPr>
                <w:rFonts w:hint="default" w:ascii="Times New Roman" w:hAnsi="Times New Roman" w:eastAsia="宋体" w:cs="Times New Roman"/>
                <w:kern w:val="2"/>
                <w:sz w:val="24"/>
                <w:szCs w:val="28"/>
                <w:lang w:val="en-US" w:eastAsia="zh-CN"/>
              </w:rPr>
            </w:pPr>
            <w:r>
              <w:rPr>
                <w:rFonts w:hint="default" w:ascii="Times New Roman" w:hAnsi="Times New Roman" w:eastAsia="宋体" w:cs="Times New Roman"/>
                <w:kern w:val="2"/>
                <w:sz w:val="24"/>
                <w:szCs w:val="28"/>
                <w:lang w:val="en-US" w:eastAsia="zh-CN"/>
              </w:rPr>
              <w:t>108 m³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2409" w:type="dxa"/>
            <w:tcBorders>
              <w:left w:val="single" w:color="000000" w:sz="10" w:space="0"/>
            </w:tcBorders>
            <w:vAlign w:val="center"/>
          </w:tcPr>
          <w:p>
            <w:pPr>
              <w:snapToGrid w:val="0"/>
              <w:spacing w:line="360" w:lineRule="auto"/>
              <w:jc w:val="center"/>
              <w:rPr>
                <w:rFonts w:hint="default" w:ascii="Times New Roman" w:hAnsi="Times New Roman" w:eastAsia="宋体" w:cs="Times New Roman"/>
                <w:kern w:val="2"/>
                <w:sz w:val="24"/>
                <w:szCs w:val="28"/>
                <w:lang w:val="en-US" w:eastAsia="zh-CN"/>
              </w:rPr>
            </w:pPr>
            <w:r>
              <w:rPr>
                <w:rFonts w:hint="default" w:ascii="Times New Roman" w:hAnsi="Times New Roman" w:eastAsia="宋体" w:cs="Times New Roman"/>
                <w:kern w:val="2"/>
                <w:sz w:val="24"/>
                <w:szCs w:val="28"/>
                <w:lang w:val="en-US" w:eastAsia="zh-CN"/>
              </w:rPr>
              <w:t>一次消防最大用水量</w:t>
            </w:r>
          </w:p>
        </w:tc>
        <w:tc>
          <w:tcPr>
            <w:tcW w:w="5864" w:type="dxa"/>
            <w:gridSpan w:val="3"/>
            <w:tcBorders>
              <w:right w:val="single" w:color="000000" w:sz="10" w:space="0"/>
            </w:tcBorders>
            <w:vAlign w:val="center"/>
          </w:tcPr>
          <w:p>
            <w:pPr>
              <w:snapToGrid w:val="0"/>
              <w:spacing w:line="360" w:lineRule="auto"/>
              <w:jc w:val="center"/>
              <w:rPr>
                <w:rFonts w:hint="default" w:ascii="Times New Roman" w:hAnsi="Times New Roman" w:eastAsia="宋体" w:cs="Times New Roman"/>
                <w:kern w:val="2"/>
                <w:sz w:val="24"/>
                <w:szCs w:val="28"/>
                <w:lang w:val="en-US" w:eastAsia="zh-CN"/>
              </w:rPr>
            </w:pPr>
            <w:r>
              <w:rPr>
                <w:rFonts w:hint="default" w:ascii="Times New Roman" w:hAnsi="Times New Roman" w:eastAsia="宋体" w:cs="Times New Roman"/>
                <w:kern w:val="2"/>
                <w:sz w:val="24"/>
                <w:szCs w:val="28"/>
                <w:lang w:val="en-US" w:eastAsia="zh-CN"/>
              </w:rPr>
              <w:t>972m³</w:t>
            </w:r>
          </w:p>
        </w:tc>
      </w:tr>
    </w:tbl>
    <w:p>
      <w:pPr>
        <w:spacing w:line="365" w:lineRule="auto"/>
        <w:rPr>
          <w:rFonts w:ascii="Arial"/>
          <w:sz w:val="21"/>
        </w:rPr>
      </w:pP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4）厂区消防用水量</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厂区同一时间发生火灾次数为1次，发生火灾最不利情况为</w:t>
      </w:r>
      <w:r>
        <w:rPr>
          <w:rFonts w:hint="eastAsia" w:ascii="Times New Roman" w:hAnsi="Times New Roman" w:cs="Times New Roman"/>
          <w:kern w:val="2"/>
          <w:sz w:val="24"/>
          <w:szCs w:val="28"/>
          <w:lang w:val="en-US" w:eastAsia="zh-CN"/>
        </w:rPr>
        <w:t>配套办公用房</w:t>
      </w:r>
      <w:r>
        <w:rPr>
          <w:rFonts w:hint="eastAsia" w:ascii="Times New Roman" w:hAnsi="Times New Roman" w:eastAsia="宋体" w:cs="Times New Roman"/>
          <w:kern w:val="2"/>
          <w:sz w:val="24"/>
          <w:szCs w:val="28"/>
          <w:lang w:val="en-US" w:eastAsia="zh-CN"/>
        </w:rPr>
        <w:t>室内、外消火栓系统和自动喷水灭火系统同时使用灭火，一次消防最大用水量约972m³。消防用水量由消防水池保证。</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5）消火栓灭火系统和设备</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本项目消火栓灭火系统采用室内、外消火栓合用的临时高压消防供水系统，消防所需的水量、水压由园区保证。平时通过消防稳压泵及稳压罐维持消防管网压力，消防灭火时，除可根据电接点压力控制消防供水泵启动供水外，还可通过消防按钮启动消防泵供水灭火。</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6）消火栓灭火系统配供水设备</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消火栓系统供水设备由园区保证。消火栓供水泵的控制方式：</w:t>
      </w:r>
    </w:p>
    <w:p>
      <w:pPr>
        <w:numPr>
          <w:ilvl w:val="0"/>
          <w:numId w:val="0"/>
        </w:num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 xml:space="preserve">   压力开关(电接点压力表或压力变送器)，压力信号启动消防水泵。 </w:t>
      </w:r>
    </w:p>
    <w:p>
      <w:pPr>
        <w:numPr>
          <w:ilvl w:val="0"/>
          <w:numId w:val="0"/>
        </w:num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 xml:space="preserve">   流量开关的信号传输器启动消防水泵。</w:t>
      </w:r>
    </w:p>
    <w:p>
      <w:pPr>
        <w:numPr>
          <w:ilvl w:val="0"/>
          <w:numId w:val="0"/>
        </w:num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 xml:space="preserve">   园区控制中心设有消防水泵开、停启动的控制按钮。             </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 xml:space="preserve">   消防泵房设有消防水泵开、停启动的控制装置。</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在</w:t>
      </w:r>
      <w:r>
        <w:rPr>
          <w:rFonts w:hint="eastAsia" w:ascii="Times New Roman" w:hAnsi="Times New Roman" w:cs="Times New Roman"/>
          <w:kern w:val="2"/>
          <w:sz w:val="24"/>
          <w:szCs w:val="28"/>
          <w:lang w:val="en-US" w:eastAsia="zh-CN"/>
        </w:rPr>
        <w:t>配套办公用房</w:t>
      </w:r>
      <w:r>
        <w:rPr>
          <w:rFonts w:hint="eastAsia" w:ascii="Times New Roman" w:hAnsi="Times New Roman" w:eastAsia="宋体" w:cs="Times New Roman"/>
          <w:kern w:val="2"/>
          <w:sz w:val="24"/>
          <w:szCs w:val="28"/>
          <w:lang w:val="en-US" w:eastAsia="zh-CN"/>
        </w:rPr>
        <w:t>的屋面设有效容积为36 m³的高位消防水箱，确保火灾初期的消防用水量。</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7）室外消火栓灭火系统</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室外消火栓灭火系统用水量为40 L/s(144 m³/h)，与室内消火栓系统合用，供水量和水压由消火栓灭火系统全自动气压消防供水设备保证。</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室外消火栓灭火系统管网沿厂区建筑物四周道路边布置成DN200环状给水管网，管网上设室外消火栓，供室外消防用水。室外消火栓的布置间距不应大于120</w:t>
      </w:r>
      <w:r>
        <w:rPr>
          <w:rFonts w:hint="eastAsia" w:ascii="Times New Roman" w:hAnsi="Times New Roman" w:cs="Times New Roman"/>
          <w:kern w:val="2"/>
          <w:sz w:val="24"/>
          <w:szCs w:val="28"/>
          <w:lang w:val="en-US" w:eastAsia="zh-CN"/>
        </w:rPr>
        <w:t>m</w:t>
      </w:r>
      <w:r>
        <w:rPr>
          <w:rFonts w:hint="eastAsia" w:ascii="Times New Roman" w:hAnsi="Times New Roman" w:eastAsia="宋体" w:cs="Times New Roman"/>
          <w:kern w:val="2"/>
          <w:sz w:val="24"/>
          <w:szCs w:val="28"/>
          <w:lang w:val="en-US" w:eastAsia="zh-CN"/>
        </w:rPr>
        <w:t>，保护半径不应大于150</w:t>
      </w:r>
      <w:r>
        <w:rPr>
          <w:rFonts w:hint="eastAsia" w:ascii="Times New Roman" w:hAnsi="Times New Roman" w:cs="Times New Roman"/>
          <w:kern w:val="2"/>
          <w:sz w:val="24"/>
          <w:szCs w:val="28"/>
          <w:lang w:val="en-US" w:eastAsia="zh-CN"/>
        </w:rPr>
        <w:t>m</w:t>
      </w:r>
      <w:r>
        <w:rPr>
          <w:rFonts w:hint="eastAsia" w:ascii="Times New Roman" w:hAnsi="Times New Roman" w:eastAsia="宋体" w:cs="Times New Roman"/>
          <w:kern w:val="2"/>
          <w:sz w:val="24"/>
          <w:szCs w:val="28"/>
          <w:lang w:val="en-US" w:eastAsia="zh-CN"/>
        </w:rPr>
        <w:t>。</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8）室内消火栓灭火系统</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室内消火栓灭火系统用水量为 40 L/s(144 m³/h)，供水量和水压由全自动气压消防供水设备保证。室内消火栓灭火系统供水管网布置成环状。室内消火栓的布置，保证建筑物内同层有两股充实水柱同时达到室内任何部位进行灭火。室内消火栓的布置间距不大于30m。室内消火栓箱配置Ф19水枪1支，DN65长25m水带1条，同时设置DN25自救式小口径消防卷盘栓。消火栓箱旁设破碎玻璃按钮，警铃，指示灯，作为报警开关，不作启泵按钮。</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9）自动喷水灭火系统</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按《自动喷水灭火系统设计规范》GB 50084-2017，在</w:t>
      </w:r>
      <w:r>
        <w:rPr>
          <w:rFonts w:hint="eastAsia" w:ascii="Times New Roman" w:hAnsi="Times New Roman" w:cs="Times New Roman"/>
          <w:kern w:val="2"/>
          <w:sz w:val="24"/>
          <w:szCs w:val="28"/>
          <w:lang w:val="en-US" w:eastAsia="zh-CN"/>
        </w:rPr>
        <w:t>配套办公用房</w:t>
      </w:r>
      <w:r>
        <w:rPr>
          <w:rFonts w:hint="eastAsia" w:ascii="Times New Roman" w:hAnsi="Times New Roman" w:eastAsia="宋体" w:cs="Times New Roman"/>
          <w:kern w:val="2"/>
          <w:sz w:val="24"/>
          <w:szCs w:val="28"/>
          <w:lang w:val="en-US" w:eastAsia="zh-CN"/>
        </w:rPr>
        <w:t>设置自动喷水灭火系统，喷淋系统由湿式报警阀控制。其中地下室部分喷水强度按8 L/min·m</w:t>
      </w:r>
      <w:r>
        <w:rPr>
          <w:rFonts w:hint="eastAsia" w:ascii="Times New Roman" w:hAnsi="Times New Roman" w:eastAsia="宋体" w:cs="Times New Roman"/>
          <w:kern w:val="2"/>
          <w:sz w:val="24"/>
          <w:szCs w:val="28"/>
          <w:vertAlign w:val="superscript"/>
          <w:lang w:val="en-US" w:eastAsia="zh-CN"/>
        </w:rPr>
        <w:t>2</w:t>
      </w:r>
      <w:r>
        <w:rPr>
          <w:rFonts w:hint="eastAsia" w:ascii="Times New Roman" w:hAnsi="Times New Roman" w:eastAsia="宋体" w:cs="Times New Roman"/>
          <w:kern w:val="2"/>
          <w:sz w:val="24"/>
          <w:szCs w:val="28"/>
          <w:lang w:val="en-US" w:eastAsia="zh-CN"/>
        </w:rPr>
        <w:t>，作用面积160m</w:t>
      </w:r>
      <w:r>
        <w:rPr>
          <w:rFonts w:hint="eastAsia" w:ascii="Times New Roman" w:hAnsi="Times New Roman" w:eastAsia="宋体" w:cs="Times New Roman"/>
          <w:kern w:val="2"/>
          <w:sz w:val="24"/>
          <w:szCs w:val="28"/>
          <w:vertAlign w:val="superscript"/>
          <w:lang w:val="en-US" w:eastAsia="zh-CN"/>
        </w:rPr>
        <w:t>2</w:t>
      </w:r>
      <w:r>
        <w:rPr>
          <w:rFonts w:hint="eastAsia" w:ascii="Times New Roman" w:hAnsi="Times New Roman" w:eastAsia="宋体" w:cs="Times New Roman"/>
          <w:kern w:val="2"/>
          <w:sz w:val="24"/>
          <w:szCs w:val="28"/>
          <w:lang w:val="en-US" w:eastAsia="zh-CN"/>
        </w:rPr>
        <w:t>，设计流量为30L/s，采用K80直立型喷头；地上部分最大净空高度超过8m的区域，喷水强度按12 L/min·m</w:t>
      </w:r>
      <w:r>
        <w:rPr>
          <w:rFonts w:hint="eastAsia" w:ascii="Times New Roman" w:hAnsi="Times New Roman" w:eastAsia="宋体" w:cs="Times New Roman"/>
          <w:kern w:val="2"/>
          <w:sz w:val="24"/>
          <w:szCs w:val="28"/>
          <w:vertAlign w:val="superscript"/>
          <w:lang w:val="en-US" w:eastAsia="zh-CN"/>
        </w:rPr>
        <w:t>2</w:t>
      </w:r>
      <w:r>
        <w:rPr>
          <w:rFonts w:hint="eastAsia" w:ascii="Times New Roman" w:hAnsi="Times New Roman" w:eastAsia="宋体" w:cs="Times New Roman"/>
          <w:kern w:val="2"/>
          <w:sz w:val="24"/>
          <w:szCs w:val="28"/>
          <w:lang w:val="en-US" w:eastAsia="zh-CN"/>
        </w:rPr>
        <w:t>，作用面积160m</w:t>
      </w:r>
      <w:r>
        <w:rPr>
          <w:rFonts w:hint="eastAsia" w:ascii="Times New Roman" w:hAnsi="Times New Roman" w:eastAsia="宋体" w:cs="Times New Roman"/>
          <w:kern w:val="2"/>
          <w:sz w:val="24"/>
          <w:szCs w:val="28"/>
          <w:vertAlign w:val="superscript"/>
          <w:lang w:val="en-US" w:eastAsia="zh-CN"/>
        </w:rPr>
        <w:t>2</w:t>
      </w:r>
      <w:r>
        <w:rPr>
          <w:rFonts w:hint="eastAsia" w:ascii="Times New Roman" w:hAnsi="Times New Roman" w:eastAsia="宋体" w:cs="Times New Roman"/>
          <w:kern w:val="2"/>
          <w:sz w:val="24"/>
          <w:szCs w:val="28"/>
          <w:lang w:val="en-US" w:eastAsia="zh-CN"/>
        </w:rPr>
        <w:t>，设计流量为35L/s，采用K115吊顶型喷头，其余区域喷水强度按8 L/min·m</w:t>
      </w:r>
      <w:r>
        <w:rPr>
          <w:rFonts w:hint="eastAsia" w:ascii="Times New Roman" w:hAnsi="Times New Roman" w:eastAsia="宋体" w:cs="Times New Roman"/>
          <w:kern w:val="2"/>
          <w:sz w:val="24"/>
          <w:szCs w:val="28"/>
          <w:vertAlign w:val="superscript"/>
          <w:lang w:val="en-US" w:eastAsia="zh-CN"/>
        </w:rPr>
        <w:t>2</w:t>
      </w:r>
      <w:r>
        <w:rPr>
          <w:rFonts w:hint="eastAsia" w:ascii="Times New Roman" w:hAnsi="Times New Roman" w:eastAsia="宋体" w:cs="Times New Roman"/>
          <w:kern w:val="2"/>
          <w:sz w:val="24"/>
          <w:szCs w:val="28"/>
          <w:lang w:val="en-US" w:eastAsia="zh-CN"/>
        </w:rPr>
        <w:t xml:space="preserve"> ，作用面积160m</w:t>
      </w:r>
      <w:r>
        <w:rPr>
          <w:rFonts w:hint="eastAsia" w:ascii="Times New Roman" w:hAnsi="Times New Roman" w:eastAsia="宋体" w:cs="Times New Roman"/>
          <w:kern w:val="2"/>
          <w:sz w:val="24"/>
          <w:szCs w:val="28"/>
          <w:vertAlign w:val="superscript"/>
          <w:lang w:val="en-US" w:eastAsia="zh-CN"/>
        </w:rPr>
        <w:t>2</w:t>
      </w:r>
      <w:r>
        <w:rPr>
          <w:rFonts w:hint="eastAsia" w:ascii="Times New Roman" w:hAnsi="Times New Roman" w:eastAsia="宋体" w:cs="Times New Roman"/>
          <w:kern w:val="2"/>
          <w:sz w:val="24"/>
          <w:szCs w:val="28"/>
          <w:lang w:val="en-US" w:eastAsia="zh-CN"/>
        </w:rPr>
        <w:t>，设计流量为30L/s，采用K80吊顶型喷头。</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10）气体灭火系统</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cs="Times New Roman"/>
          <w:kern w:val="2"/>
          <w:sz w:val="24"/>
          <w:szCs w:val="28"/>
          <w:lang w:val="en-US" w:eastAsia="zh-CN"/>
        </w:rPr>
        <w:t>配套办公用房</w:t>
      </w:r>
      <w:r>
        <w:rPr>
          <w:rFonts w:hint="eastAsia" w:ascii="Times New Roman" w:hAnsi="Times New Roman" w:eastAsia="宋体" w:cs="Times New Roman"/>
          <w:kern w:val="2"/>
          <w:sz w:val="24"/>
          <w:szCs w:val="28"/>
          <w:lang w:val="en-US" w:eastAsia="zh-CN"/>
        </w:rPr>
        <w:t>的变配电房、开关房设置气体灭火系统。</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A.系统说明</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防护区采用全淹没灭火方式。</w:t>
      </w:r>
    </w:p>
    <w:p>
      <w:pPr>
        <w:pStyle w:val="8"/>
        <w:ind w:firstLine="480" w:firstLineChars="200"/>
        <w:rPr>
          <w:rFonts w:hint="eastAsia"/>
          <w:lang w:val="en-US" w:eastAsia="zh-CN"/>
        </w:rPr>
      </w:pPr>
      <w:r>
        <w:rPr>
          <w:rFonts w:hint="eastAsia" w:ascii="Times New Roman" w:hAnsi="Times New Roman" w:eastAsia="宋体" w:cs="Times New Roman"/>
          <w:kern w:val="2"/>
          <w:sz w:val="24"/>
          <w:szCs w:val="28"/>
          <w:lang w:val="en-US" w:eastAsia="zh-CN"/>
        </w:rPr>
        <w:t>a系统构成：灭火系统由火灾自动报警系统和灭火控制系统组成。</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b操作说明：灭火系统具有自动、手动两种启动方式。</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自动状态下，若防护区发生有烟雾(或温度上升)，该防护区的感烟(或感温) 火灾探测器动作并向火灾报警控制器送入一个单一火警信号，控制器即进入单一火警状态，同时驱动电动警铃发出单一火灾报警信号，此时不会发出启动灭火系统的控制信号。随着该防护区火灾的蔓延，温度持续上升(或烟雾增大)，另一回路的感温(或感烟)火灾探测器动作，向控制器送入另一个单一火警信号，控制器立即确认发生火灾，同时发出的感温(或感烟)火灾探测器动作，复合火灾报警信号及联动信号(关闭空调、送排风装置和防火阀、防火门、防火卷帘等)。经过30 秒时间的延时，控制器输出信号启动灭火系统，灭火剂释放到该防护区实施灭火。控制器接收到压力信号器的反馈信号后显亮放气指示灯，避免人员误入。</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手动状态下，报警控制器在火灾发生时只发出火灾报警信号而不产生联动。</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自动或手动状态下，在值班人员确认火警后，按下报警控制器面板上的或现场的“紧急启动”按钮可马上启动灭火系统。在喷放控制信号输出前，按下报警控制器面板上或现场的“紧急停止”按钮，系统将不会输出喷放信号。</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B.设计要求</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同一防护区内的预制灭火系统装置多于1台时，必须能同时启动</w:t>
      </w:r>
      <w:r>
        <w:rPr>
          <w:rFonts w:hint="eastAsia" w:ascii="Times New Roman" w:hAnsi="Times New Roman" w:cs="Times New Roman"/>
          <w:kern w:val="2"/>
          <w:sz w:val="24"/>
          <w:szCs w:val="28"/>
          <w:lang w:val="en-US" w:eastAsia="zh-CN"/>
        </w:rPr>
        <w:t>，</w:t>
      </w:r>
      <w:r>
        <w:rPr>
          <w:rFonts w:hint="eastAsia" w:ascii="Times New Roman" w:hAnsi="Times New Roman" w:eastAsia="宋体" w:cs="Times New Roman"/>
          <w:kern w:val="2"/>
          <w:sz w:val="24"/>
          <w:szCs w:val="28"/>
          <w:lang w:val="en-US" w:eastAsia="zh-CN"/>
        </w:rPr>
        <w:t>其动作响应时差不得大于2s。</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防护区内设置的预制灭火系统的充压压力不应大于2.5MPa。</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C.联动要求</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防护区的手动/自动工作状态信号、火警信号、和气体喷放信号要送到消防中心的联动控制柜，并使系统能在喷放灭火剂之前关闭防护区内的空调、通风机及通风管道中的防火阀等设备。</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D.防护区要求</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a防护区应设有能在30秒内使该区人员疏散完毕的走道与出口。</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b无窗或固定窗扇的防护区，应设机械排风装置。</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c防护区的门应向疏散方向开启并能自动关闭，而在任何情况下均能从防护区内打开。</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d防护区的围护结构及门窗的耐火极限不应低于0.5h，吊顶的耐火极限不应低于0.25h；围护结构及门窗的允许压强不宜小于1200Pa。</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e 防护区的泄压口宜设在外墙上，应位于防护区净高的2/3以上。防护区不存在外墙的，可考虑设在与走廊相隔的内墙上。</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f 防护区应配备空气呼吸器，在疏散走道与出口处应设置火灾事故照明和疏散指示标志。</w:t>
      </w:r>
    </w:p>
    <w:p>
      <w:pPr>
        <w:numPr>
          <w:ilvl w:val="0"/>
          <w:numId w:val="6"/>
        </w:numPr>
        <w:snapToGrid w:val="0"/>
        <w:spacing w:line="360" w:lineRule="auto"/>
        <w:ind w:firstLine="480" w:firstLineChars="200"/>
        <w:rPr>
          <w:rFonts w:hint="default"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建筑灭火器设置</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按《建筑灭火器配置设计规范》GB50140-2005的规定和要求，在全厂建筑物内的不同场所，配置磷酸铵盐手提式和推车式ABC类干粉灭火器。另按有关消防法规的要求在建筑物内的不同场所按要求，配备相应的防火、防毒面具。</w:t>
      </w:r>
    </w:p>
    <w:p>
      <w:pPr>
        <w:snapToGrid w:val="0"/>
        <w:spacing w:line="360" w:lineRule="auto"/>
        <w:ind w:firstLine="720" w:firstLineChars="3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所有建筑单体内均布置手提式磷酸铵盐干粉式灭火器。</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 xml:space="preserve">  变、配电房内配置推车式和手提式磷酸铵盐干粉灭火器。</w:t>
      </w:r>
    </w:p>
    <w:p>
      <w:pPr>
        <w:numPr>
          <w:ilvl w:val="0"/>
          <w:numId w:val="0"/>
        </w:num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cs="Times New Roman"/>
          <w:kern w:val="2"/>
          <w:sz w:val="24"/>
          <w:szCs w:val="28"/>
          <w:lang w:val="en-US" w:eastAsia="zh-CN"/>
        </w:rPr>
        <w:t>12）</w:t>
      </w:r>
      <w:r>
        <w:rPr>
          <w:rFonts w:hint="eastAsia" w:ascii="Times New Roman" w:hAnsi="Times New Roman" w:eastAsia="宋体" w:cs="Times New Roman"/>
          <w:kern w:val="2"/>
          <w:sz w:val="24"/>
          <w:szCs w:val="28"/>
          <w:lang w:val="en-US" w:eastAsia="zh-CN"/>
        </w:rPr>
        <w:t>移动式化学灭火装置布置原则</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灭火器最大保护距离：</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A 类火灾严重危险级：手提式——15m，推车式——30m；</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A 类火灾中危险级：手提式——20m，推车式——40m；</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B 类火灾严重危险级： 手提式——9m，推车式—— 18m；</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 xml:space="preserve">B 类火灾中危险级：手提式—— 12m，推车式——24m 。                        </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根据规范：按实际分别按A、B、E类火灾，中危险级、严重危险级布置灭火器。</w:t>
      </w:r>
    </w:p>
    <w:p>
      <w:pPr>
        <w:numPr>
          <w:ilvl w:val="0"/>
          <w:numId w:val="0"/>
        </w:numPr>
        <w:snapToGrid w:val="0"/>
        <w:spacing w:line="360" w:lineRule="auto"/>
        <w:ind w:left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13) 消防管道材料</w:t>
      </w:r>
    </w:p>
    <w:p>
      <w:pPr>
        <w:snapToGrid w:val="0"/>
        <w:spacing w:line="360" w:lineRule="auto"/>
        <w:ind w:firstLine="480" w:firstLineChars="200"/>
        <w:rPr>
          <w:rFonts w:hint="eastAsia" w:ascii="Times New Roman" w:hAnsi="Times New Roman" w:cs="Times New Roman"/>
          <w:kern w:val="2"/>
          <w:sz w:val="24"/>
          <w:szCs w:val="28"/>
          <w:lang w:val="en-US" w:eastAsia="zh-CN"/>
        </w:rPr>
      </w:pPr>
      <w:r>
        <w:rPr>
          <w:rFonts w:hint="eastAsia" w:ascii="Times New Roman" w:hAnsi="Times New Roman" w:eastAsia="宋体" w:cs="Times New Roman"/>
          <w:kern w:val="2"/>
          <w:sz w:val="24"/>
          <w:szCs w:val="28"/>
          <w:lang w:val="en-US" w:eastAsia="zh-CN"/>
        </w:rPr>
        <w:t>室外埋地消防给水管道采用钢丝网骨架塑料复合管道，管件电热熔和法兰连接；室内消火栓给水管道采用内外热镀锌钢管，用丝扣和沟槽式卡箍连接</w:t>
      </w:r>
      <w:r>
        <w:rPr>
          <w:rFonts w:hint="eastAsia" w:ascii="Times New Roman" w:hAnsi="Times New Roman" w:cs="Times New Roman"/>
          <w:kern w:val="2"/>
          <w:sz w:val="24"/>
          <w:szCs w:val="28"/>
          <w:lang w:val="en-US" w:eastAsia="zh-CN"/>
        </w:rPr>
        <w:t>。</w:t>
      </w:r>
    </w:p>
    <w:p>
      <w:pPr>
        <w:snapToGrid w:val="0"/>
        <w:spacing w:line="360" w:lineRule="auto"/>
        <w:jc w:val="center"/>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建、构筑物灭火系统形式</w:t>
      </w:r>
    </w:p>
    <w:p>
      <w:pPr>
        <w:spacing w:line="127" w:lineRule="exact"/>
      </w:pPr>
    </w:p>
    <w:tbl>
      <w:tblPr>
        <w:tblStyle w:val="52"/>
        <w:tblW w:w="800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48"/>
        <w:gridCol w:w="43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jc w:val="center"/>
        </w:trPr>
        <w:tc>
          <w:tcPr>
            <w:tcW w:w="3648" w:type="dxa"/>
            <w:tcBorders>
              <w:left w:val="single" w:color="000000" w:sz="10" w:space="0"/>
            </w:tcBorders>
            <w:vAlign w:val="center"/>
          </w:tcPr>
          <w:p>
            <w:pPr>
              <w:spacing w:before="67" w:line="220" w:lineRule="auto"/>
              <w:jc w:val="center"/>
              <w:rPr>
                <w:rFonts w:ascii="宋体" w:hAnsi="宋体" w:eastAsia="宋体" w:cs="宋体"/>
                <w:b/>
                <w:bCs/>
                <w:sz w:val="24"/>
                <w:szCs w:val="24"/>
              </w:rPr>
            </w:pPr>
            <w:r>
              <w:rPr>
                <w:rFonts w:ascii="宋体" w:hAnsi="宋体" w:eastAsia="宋体" w:cs="宋体"/>
                <w:b/>
                <w:bCs/>
                <w:spacing w:val="-2"/>
                <w:sz w:val="24"/>
                <w:szCs w:val="24"/>
              </w:rPr>
              <w:t>建、构筑</w:t>
            </w:r>
            <w:r>
              <w:rPr>
                <w:rFonts w:ascii="宋体" w:hAnsi="宋体" w:eastAsia="宋体" w:cs="宋体"/>
                <w:b/>
                <w:bCs/>
                <w:spacing w:val="-1"/>
                <w:sz w:val="24"/>
                <w:szCs w:val="24"/>
              </w:rPr>
              <w:t>物名称</w:t>
            </w:r>
          </w:p>
        </w:tc>
        <w:tc>
          <w:tcPr>
            <w:tcW w:w="4354" w:type="dxa"/>
            <w:tcBorders>
              <w:right w:val="single" w:color="000000" w:sz="10" w:space="0"/>
            </w:tcBorders>
            <w:vAlign w:val="center"/>
          </w:tcPr>
          <w:p>
            <w:pPr>
              <w:spacing w:before="66" w:line="220" w:lineRule="auto"/>
              <w:jc w:val="center"/>
              <w:rPr>
                <w:rFonts w:ascii="宋体" w:hAnsi="宋体" w:eastAsia="宋体" w:cs="宋体"/>
                <w:b/>
                <w:bCs/>
                <w:sz w:val="24"/>
                <w:szCs w:val="24"/>
              </w:rPr>
            </w:pPr>
            <w:r>
              <w:rPr>
                <w:rFonts w:ascii="宋体" w:hAnsi="宋体" w:eastAsia="宋体" w:cs="宋体"/>
                <w:b/>
                <w:bCs/>
                <w:spacing w:val="-2"/>
                <w:sz w:val="24"/>
                <w:szCs w:val="24"/>
              </w:rPr>
              <w:t>灭火系统形式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4" w:hRule="atLeast"/>
          <w:jc w:val="center"/>
        </w:trPr>
        <w:tc>
          <w:tcPr>
            <w:tcW w:w="3648" w:type="dxa"/>
            <w:tcBorders>
              <w:left w:val="single" w:color="000000" w:sz="10" w:space="0"/>
            </w:tcBorders>
            <w:vAlign w:val="center"/>
          </w:tcPr>
          <w:p>
            <w:pPr>
              <w:spacing w:before="78" w:line="220" w:lineRule="auto"/>
              <w:jc w:val="center"/>
              <w:rPr>
                <w:rFonts w:hint="eastAsia" w:ascii="宋体" w:hAnsi="宋体" w:eastAsia="宋体" w:cs="宋体"/>
                <w:sz w:val="24"/>
                <w:szCs w:val="24"/>
                <w:lang w:eastAsia="zh-CN"/>
              </w:rPr>
            </w:pPr>
            <w:r>
              <w:rPr>
                <w:rFonts w:hint="eastAsia" w:cs="宋体"/>
                <w:spacing w:val="-2"/>
                <w:sz w:val="24"/>
                <w:szCs w:val="24"/>
                <w:lang w:eastAsia="zh-CN"/>
              </w:rPr>
              <w:t>配套办公用房</w:t>
            </w:r>
          </w:p>
        </w:tc>
        <w:tc>
          <w:tcPr>
            <w:tcW w:w="4354" w:type="dxa"/>
            <w:tcBorders>
              <w:right w:val="single" w:color="000000" w:sz="10" w:space="0"/>
            </w:tcBorders>
            <w:vAlign w:val="center"/>
          </w:tcPr>
          <w:p>
            <w:pPr>
              <w:spacing w:before="32"/>
              <w:jc w:val="center"/>
              <w:rPr>
                <w:rFonts w:ascii="宋体" w:hAnsi="宋体" w:eastAsia="宋体" w:cs="宋体"/>
                <w:sz w:val="24"/>
                <w:szCs w:val="24"/>
              </w:rPr>
            </w:pPr>
            <w:r>
              <w:rPr>
                <w:rFonts w:ascii="宋体" w:hAnsi="宋体" w:eastAsia="宋体" w:cs="宋体"/>
                <w:spacing w:val="-2"/>
                <w:sz w:val="24"/>
                <w:szCs w:val="24"/>
              </w:rPr>
              <w:t>室内</w:t>
            </w:r>
            <w:r>
              <w:rPr>
                <w:rFonts w:ascii="宋体" w:hAnsi="宋体" w:eastAsia="宋体" w:cs="宋体"/>
                <w:spacing w:val="-1"/>
                <w:sz w:val="24"/>
                <w:szCs w:val="24"/>
              </w:rPr>
              <w:t>、外消火栓灭火系统</w:t>
            </w:r>
          </w:p>
          <w:p>
            <w:pPr>
              <w:spacing w:line="219" w:lineRule="auto"/>
              <w:jc w:val="center"/>
              <w:rPr>
                <w:rFonts w:ascii="宋体" w:hAnsi="宋体" w:eastAsia="宋体" w:cs="宋体"/>
                <w:sz w:val="24"/>
                <w:szCs w:val="24"/>
              </w:rPr>
            </w:pPr>
            <w:r>
              <w:rPr>
                <w:rFonts w:ascii="宋体" w:hAnsi="宋体" w:eastAsia="宋体" w:cs="宋体"/>
                <w:spacing w:val="-8"/>
                <w:sz w:val="24"/>
                <w:szCs w:val="24"/>
              </w:rPr>
              <w:t>自</w:t>
            </w:r>
            <w:r>
              <w:rPr>
                <w:rFonts w:ascii="宋体" w:hAnsi="宋体" w:eastAsia="宋体" w:cs="宋体"/>
                <w:spacing w:val="-5"/>
                <w:sz w:val="24"/>
                <w:szCs w:val="24"/>
              </w:rPr>
              <w:t>动喷水灭火系统</w:t>
            </w:r>
          </w:p>
          <w:p>
            <w:pPr>
              <w:spacing w:before="23" w:line="220" w:lineRule="auto"/>
              <w:jc w:val="center"/>
              <w:rPr>
                <w:rFonts w:ascii="宋体" w:hAnsi="宋体" w:eastAsia="宋体" w:cs="宋体"/>
                <w:sz w:val="24"/>
                <w:szCs w:val="24"/>
              </w:rPr>
            </w:pPr>
            <w:r>
              <w:rPr>
                <w:rFonts w:ascii="宋体" w:hAnsi="宋体" w:eastAsia="宋体" w:cs="宋体"/>
                <w:spacing w:val="-2"/>
                <w:sz w:val="24"/>
                <w:szCs w:val="24"/>
              </w:rPr>
              <w:t>气体灭</w:t>
            </w:r>
            <w:r>
              <w:rPr>
                <w:rFonts w:ascii="宋体" w:hAnsi="宋体" w:eastAsia="宋体" w:cs="宋体"/>
                <w:spacing w:val="-1"/>
                <w:sz w:val="24"/>
                <w:szCs w:val="24"/>
              </w:rPr>
              <w:t>火系统</w:t>
            </w:r>
          </w:p>
          <w:p>
            <w:pPr>
              <w:spacing w:before="26" w:line="214" w:lineRule="auto"/>
              <w:jc w:val="center"/>
              <w:rPr>
                <w:rFonts w:ascii="宋体" w:hAnsi="宋体" w:eastAsia="宋体" w:cs="宋体"/>
                <w:sz w:val="24"/>
                <w:szCs w:val="24"/>
              </w:rPr>
            </w:pPr>
            <w:r>
              <w:rPr>
                <w:rFonts w:ascii="宋体" w:hAnsi="宋体" w:eastAsia="宋体" w:cs="宋体"/>
                <w:spacing w:val="-1"/>
                <w:sz w:val="24"/>
                <w:szCs w:val="24"/>
              </w:rPr>
              <w:t>手提式和推车式干粉</w:t>
            </w:r>
            <w:r>
              <w:rPr>
                <w:rFonts w:ascii="宋体" w:hAnsi="宋体" w:eastAsia="宋体" w:cs="宋体"/>
                <w:sz w:val="24"/>
                <w:szCs w:val="24"/>
              </w:rPr>
              <w:t>灭火器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3648" w:type="dxa"/>
            <w:tcBorders>
              <w:left w:val="single" w:color="000000" w:sz="10" w:space="0"/>
            </w:tcBorders>
            <w:vAlign w:val="center"/>
          </w:tcPr>
          <w:p>
            <w:pPr>
              <w:spacing w:before="78" w:line="220" w:lineRule="auto"/>
              <w:jc w:val="center"/>
              <w:rPr>
                <w:rFonts w:ascii="宋体" w:hAnsi="宋体" w:eastAsia="宋体" w:cs="宋体"/>
                <w:sz w:val="24"/>
                <w:szCs w:val="24"/>
              </w:rPr>
            </w:pPr>
            <w:r>
              <w:rPr>
                <w:rFonts w:ascii="宋体" w:hAnsi="宋体" w:eastAsia="宋体" w:cs="宋体"/>
                <w:spacing w:val="15"/>
                <w:sz w:val="24"/>
                <w:szCs w:val="24"/>
              </w:rPr>
              <w:t>固体废物(建筑垃圾)处理车间</w:t>
            </w:r>
          </w:p>
        </w:tc>
        <w:tc>
          <w:tcPr>
            <w:tcW w:w="4354" w:type="dxa"/>
            <w:tcBorders>
              <w:right w:val="single" w:color="000000" w:sz="10" w:space="0"/>
            </w:tcBorders>
            <w:vAlign w:val="center"/>
          </w:tcPr>
          <w:p>
            <w:pPr>
              <w:spacing w:before="34" w:line="238" w:lineRule="auto"/>
              <w:jc w:val="center"/>
              <w:rPr>
                <w:rFonts w:ascii="宋体" w:hAnsi="宋体" w:eastAsia="宋体" w:cs="宋体"/>
                <w:sz w:val="24"/>
                <w:szCs w:val="24"/>
              </w:rPr>
            </w:pPr>
            <w:r>
              <w:rPr>
                <w:rFonts w:ascii="宋体" w:hAnsi="宋体" w:eastAsia="宋体" w:cs="宋体"/>
                <w:spacing w:val="-2"/>
                <w:sz w:val="24"/>
                <w:szCs w:val="24"/>
              </w:rPr>
              <w:t>室内</w:t>
            </w:r>
            <w:r>
              <w:rPr>
                <w:rFonts w:ascii="宋体" w:hAnsi="宋体" w:eastAsia="宋体" w:cs="宋体"/>
                <w:spacing w:val="-1"/>
                <w:sz w:val="24"/>
                <w:szCs w:val="24"/>
              </w:rPr>
              <w:t>、外消火栓灭火系统</w:t>
            </w:r>
          </w:p>
          <w:p>
            <w:pPr>
              <w:spacing w:before="1" w:line="218" w:lineRule="auto"/>
              <w:jc w:val="center"/>
              <w:rPr>
                <w:rFonts w:ascii="宋体" w:hAnsi="宋体" w:eastAsia="宋体" w:cs="宋体"/>
                <w:sz w:val="24"/>
                <w:szCs w:val="24"/>
              </w:rPr>
            </w:pPr>
            <w:r>
              <w:rPr>
                <w:rFonts w:ascii="宋体" w:hAnsi="宋体" w:eastAsia="宋体" w:cs="宋体"/>
                <w:spacing w:val="-1"/>
                <w:sz w:val="24"/>
                <w:szCs w:val="24"/>
              </w:rPr>
              <w:t>手提式和推车式干粉</w:t>
            </w:r>
            <w:r>
              <w:rPr>
                <w:rFonts w:ascii="宋体" w:hAnsi="宋体" w:eastAsia="宋体" w:cs="宋体"/>
                <w:sz w:val="24"/>
                <w:szCs w:val="24"/>
              </w:rPr>
              <w:t>灭火器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jc w:val="center"/>
        </w:trPr>
        <w:tc>
          <w:tcPr>
            <w:tcW w:w="3648" w:type="dxa"/>
            <w:tcBorders>
              <w:left w:val="single" w:color="000000" w:sz="10" w:space="0"/>
            </w:tcBorders>
            <w:vAlign w:val="center"/>
          </w:tcPr>
          <w:p>
            <w:pPr>
              <w:spacing w:before="190" w:line="220" w:lineRule="auto"/>
              <w:jc w:val="center"/>
              <w:rPr>
                <w:rFonts w:ascii="宋体" w:hAnsi="宋体" w:eastAsia="宋体" w:cs="宋体"/>
                <w:sz w:val="24"/>
                <w:szCs w:val="24"/>
              </w:rPr>
            </w:pPr>
            <w:r>
              <w:rPr>
                <w:rFonts w:ascii="宋体" w:hAnsi="宋体" w:eastAsia="宋体" w:cs="宋体"/>
                <w:spacing w:val="-2"/>
                <w:sz w:val="24"/>
                <w:szCs w:val="24"/>
              </w:rPr>
              <w:t>搅拌楼</w:t>
            </w:r>
          </w:p>
        </w:tc>
        <w:tc>
          <w:tcPr>
            <w:tcW w:w="4354" w:type="dxa"/>
            <w:tcBorders>
              <w:right w:val="single" w:color="000000" w:sz="10" w:space="0"/>
            </w:tcBorders>
            <w:vAlign w:val="center"/>
          </w:tcPr>
          <w:p>
            <w:pPr>
              <w:spacing w:before="34"/>
              <w:jc w:val="center"/>
              <w:rPr>
                <w:rFonts w:ascii="宋体" w:hAnsi="宋体" w:eastAsia="宋体" w:cs="宋体"/>
                <w:sz w:val="24"/>
                <w:szCs w:val="24"/>
              </w:rPr>
            </w:pPr>
            <w:r>
              <w:rPr>
                <w:rFonts w:ascii="宋体" w:hAnsi="宋体" w:eastAsia="宋体" w:cs="宋体"/>
                <w:spacing w:val="-2"/>
                <w:sz w:val="24"/>
                <w:szCs w:val="24"/>
              </w:rPr>
              <w:t>室内</w:t>
            </w:r>
            <w:r>
              <w:rPr>
                <w:rFonts w:ascii="宋体" w:hAnsi="宋体" w:eastAsia="宋体" w:cs="宋体"/>
                <w:spacing w:val="-1"/>
                <w:sz w:val="24"/>
                <w:szCs w:val="24"/>
              </w:rPr>
              <w:t>、外消火栓灭火系统</w:t>
            </w:r>
          </w:p>
          <w:p>
            <w:pPr>
              <w:spacing w:line="212" w:lineRule="auto"/>
              <w:jc w:val="center"/>
              <w:rPr>
                <w:rFonts w:ascii="宋体" w:hAnsi="宋体" w:eastAsia="宋体" w:cs="宋体"/>
                <w:sz w:val="24"/>
                <w:szCs w:val="24"/>
              </w:rPr>
            </w:pPr>
            <w:r>
              <w:rPr>
                <w:rFonts w:ascii="宋体" w:hAnsi="宋体" w:eastAsia="宋体" w:cs="宋体"/>
                <w:spacing w:val="-1"/>
                <w:sz w:val="24"/>
                <w:szCs w:val="24"/>
              </w:rPr>
              <w:t>手提式和推车式干粉</w:t>
            </w:r>
            <w:r>
              <w:rPr>
                <w:rFonts w:ascii="宋体" w:hAnsi="宋体" w:eastAsia="宋体" w:cs="宋体"/>
                <w:sz w:val="24"/>
                <w:szCs w:val="24"/>
              </w:rPr>
              <w:t>灭火器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3648" w:type="dxa"/>
            <w:tcBorders>
              <w:left w:val="single" w:color="000000" w:sz="10" w:space="0"/>
            </w:tcBorders>
            <w:vAlign w:val="center"/>
          </w:tcPr>
          <w:p>
            <w:pPr>
              <w:spacing w:before="191" w:line="223" w:lineRule="auto"/>
              <w:jc w:val="center"/>
              <w:rPr>
                <w:rFonts w:ascii="宋体" w:hAnsi="宋体" w:eastAsia="宋体" w:cs="宋体"/>
                <w:sz w:val="24"/>
                <w:szCs w:val="24"/>
              </w:rPr>
            </w:pPr>
            <w:r>
              <w:rPr>
                <w:rFonts w:ascii="宋体" w:hAnsi="宋体" w:eastAsia="宋体" w:cs="宋体"/>
                <w:spacing w:val="-9"/>
                <w:sz w:val="24"/>
                <w:szCs w:val="24"/>
              </w:rPr>
              <w:t>门</w:t>
            </w:r>
            <w:r>
              <w:rPr>
                <w:rFonts w:ascii="宋体" w:hAnsi="宋体" w:eastAsia="宋体" w:cs="宋体"/>
                <w:spacing w:val="-8"/>
                <w:sz w:val="24"/>
                <w:szCs w:val="24"/>
              </w:rPr>
              <w:t>卫室</w:t>
            </w:r>
          </w:p>
        </w:tc>
        <w:tc>
          <w:tcPr>
            <w:tcW w:w="4354" w:type="dxa"/>
            <w:tcBorders>
              <w:right w:val="single" w:color="000000" w:sz="10" w:space="0"/>
            </w:tcBorders>
            <w:vAlign w:val="center"/>
          </w:tcPr>
          <w:p>
            <w:pPr>
              <w:spacing w:before="35" w:line="238" w:lineRule="auto"/>
              <w:jc w:val="center"/>
              <w:rPr>
                <w:rFonts w:ascii="宋体" w:hAnsi="宋体" w:eastAsia="宋体" w:cs="宋体"/>
                <w:sz w:val="24"/>
                <w:szCs w:val="24"/>
              </w:rPr>
            </w:pPr>
            <w:r>
              <w:rPr>
                <w:rFonts w:ascii="宋体" w:hAnsi="宋体" w:eastAsia="宋体" w:cs="宋体"/>
                <w:spacing w:val="-2"/>
                <w:sz w:val="24"/>
                <w:szCs w:val="24"/>
              </w:rPr>
              <w:t>室外消</w:t>
            </w:r>
            <w:r>
              <w:rPr>
                <w:rFonts w:ascii="宋体" w:hAnsi="宋体" w:eastAsia="宋体" w:cs="宋体"/>
                <w:spacing w:val="-1"/>
                <w:sz w:val="24"/>
                <w:szCs w:val="24"/>
              </w:rPr>
              <w:t>火栓灭火系统</w:t>
            </w:r>
          </w:p>
          <w:p>
            <w:pPr>
              <w:spacing w:line="212" w:lineRule="auto"/>
              <w:jc w:val="center"/>
              <w:rPr>
                <w:rFonts w:ascii="宋体" w:hAnsi="宋体" w:eastAsia="宋体" w:cs="宋体"/>
                <w:sz w:val="24"/>
                <w:szCs w:val="24"/>
              </w:rPr>
            </w:pPr>
            <w:r>
              <w:rPr>
                <w:rFonts w:ascii="宋体" w:hAnsi="宋体" w:eastAsia="宋体" w:cs="宋体"/>
                <w:spacing w:val="-2"/>
                <w:sz w:val="24"/>
                <w:szCs w:val="24"/>
              </w:rPr>
              <w:t>手</w:t>
            </w:r>
            <w:r>
              <w:rPr>
                <w:rFonts w:ascii="宋体" w:hAnsi="宋体" w:eastAsia="宋体" w:cs="宋体"/>
                <w:spacing w:val="-1"/>
                <w:sz w:val="24"/>
                <w:szCs w:val="24"/>
              </w:rPr>
              <w:t>提式干粉灭火器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jc w:val="center"/>
        </w:trPr>
        <w:tc>
          <w:tcPr>
            <w:tcW w:w="3648" w:type="dxa"/>
            <w:tcBorders>
              <w:left w:val="single" w:color="000000" w:sz="10" w:space="0"/>
            </w:tcBorders>
            <w:vAlign w:val="center"/>
          </w:tcPr>
          <w:p>
            <w:pPr>
              <w:spacing w:before="191" w:line="220" w:lineRule="auto"/>
              <w:jc w:val="center"/>
              <w:rPr>
                <w:rFonts w:ascii="宋体" w:hAnsi="宋体" w:eastAsia="宋体" w:cs="宋体"/>
                <w:sz w:val="24"/>
                <w:szCs w:val="24"/>
              </w:rPr>
            </w:pPr>
            <w:r>
              <w:rPr>
                <w:rFonts w:ascii="宋体" w:hAnsi="宋体" w:eastAsia="宋体" w:cs="宋体"/>
                <w:spacing w:val="-3"/>
                <w:sz w:val="24"/>
                <w:szCs w:val="24"/>
              </w:rPr>
              <w:t>地</w:t>
            </w:r>
            <w:r>
              <w:rPr>
                <w:rFonts w:ascii="宋体" w:hAnsi="宋体" w:eastAsia="宋体" w:cs="宋体"/>
                <w:spacing w:val="-2"/>
                <w:sz w:val="24"/>
                <w:szCs w:val="24"/>
              </w:rPr>
              <w:t>磅房</w:t>
            </w:r>
          </w:p>
        </w:tc>
        <w:tc>
          <w:tcPr>
            <w:tcW w:w="4354" w:type="dxa"/>
            <w:tcBorders>
              <w:right w:val="single" w:color="000000" w:sz="10" w:space="0"/>
            </w:tcBorders>
            <w:vAlign w:val="center"/>
          </w:tcPr>
          <w:p>
            <w:pPr>
              <w:spacing w:before="35"/>
              <w:jc w:val="center"/>
              <w:rPr>
                <w:rFonts w:ascii="宋体" w:hAnsi="宋体" w:eastAsia="宋体" w:cs="宋体"/>
                <w:sz w:val="24"/>
                <w:szCs w:val="24"/>
              </w:rPr>
            </w:pPr>
            <w:r>
              <w:rPr>
                <w:rFonts w:ascii="宋体" w:hAnsi="宋体" w:eastAsia="宋体" w:cs="宋体"/>
                <w:spacing w:val="-2"/>
                <w:sz w:val="24"/>
                <w:szCs w:val="24"/>
              </w:rPr>
              <w:t>室外消</w:t>
            </w:r>
            <w:r>
              <w:rPr>
                <w:rFonts w:ascii="宋体" w:hAnsi="宋体" w:eastAsia="宋体" w:cs="宋体"/>
                <w:spacing w:val="-1"/>
                <w:sz w:val="24"/>
                <w:szCs w:val="24"/>
              </w:rPr>
              <w:t>火栓灭火系统</w:t>
            </w:r>
          </w:p>
          <w:p>
            <w:pPr>
              <w:spacing w:before="1" w:line="218" w:lineRule="auto"/>
              <w:jc w:val="center"/>
              <w:rPr>
                <w:rFonts w:ascii="宋体" w:hAnsi="宋体" w:eastAsia="宋体" w:cs="宋体"/>
                <w:sz w:val="24"/>
                <w:szCs w:val="24"/>
              </w:rPr>
            </w:pPr>
            <w:r>
              <w:rPr>
                <w:rFonts w:ascii="宋体" w:hAnsi="宋体" w:eastAsia="宋体" w:cs="宋体"/>
                <w:spacing w:val="-2"/>
                <w:sz w:val="24"/>
                <w:szCs w:val="24"/>
              </w:rPr>
              <w:t>手</w:t>
            </w:r>
            <w:r>
              <w:rPr>
                <w:rFonts w:ascii="宋体" w:hAnsi="宋体" w:eastAsia="宋体" w:cs="宋体"/>
                <w:spacing w:val="-1"/>
                <w:sz w:val="24"/>
                <w:szCs w:val="24"/>
              </w:rPr>
              <w:t>提式干粉灭火器</w:t>
            </w:r>
          </w:p>
        </w:tc>
      </w:tr>
    </w:tbl>
    <w:p>
      <w:pPr>
        <w:numPr>
          <w:ilvl w:val="0"/>
          <w:numId w:val="7"/>
        </w:numPr>
        <w:snapToGrid w:val="0"/>
        <w:spacing w:line="360" w:lineRule="auto"/>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火灾自动报警系统</w:t>
      </w:r>
    </w:p>
    <w:p>
      <w:pPr>
        <w:numPr>
          <w:ilvl w:val="0"/>
          <w:numId w:val="8"/>
        </w:numPr>
        <w:snapToGrid w:val="0"/>
        <w:spacing w:line="360" w:lineRule="auto"/>
        <w:ind w:left="560" w:leftChars="200" w:firstLine="0" w:firstLineChars="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系统概述</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根据建筑物的使用性质、火灾危险性、疏散和扑救难度等，本项目设置一套集中火灾自动报警系统。系统设一个消防控制室，位于地磅房，24小时有人值班。消防控制室设备包括火灾报警控制器、消防联动控制器、消防控制室图形显示装置、消防应急广播的控制装置、消防专用电话总机、消防设备电源监控器、防火门监控器、应急照明控制器等。</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本项目火灾自动报警系统采用报警总线与联动总线合用的单总线树形结构设计。总线上设有树形总线短路隔离器，每个隔离器保护的设备总数不超过32 点，并在穿越防火分区处的总线上设有总线短路隔离器，最大限度的保证系统整体功能不受故障部件的影响。</w:t>
      </w:r>
    </w:p>
    <w:p>
      <w:pPr>
        <w:numPr>
          <w:ilvl w:val="0"/>
          <w:numId w:val="8"/>
        </w:numPr>
        <w:snapToGrid w:val="0"/>
        <w:spacing w:line="360" w:lineRule="auto"/>
        <w:ind w:left="560" w:leftChars="200" w:firstLine="0" w:firstLineChars="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系统组成</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本系统由火灾报警控制器(联动型)、火灾探测器、手动报警按钮、火灾声光报警器、消防应急广播扬声器、消防专用电话分机、总线短路隔离器、模块、模块箱、可燃气体报警控制器、可燃气体探测器、消防设备电源状态监控分机及传感器、应急照明控制模块、防火门监控模块等设备组成。</w:t>
      </w:r>
    </w:p>
    <w:p>
      <w:pPr>
        <w:numPr>
          <w:ilvl w:val="0"/>
          <w:numId w:val="8"/>
        </w:numPr>
        <w:snapToGrid w:val="0"/>
        <w:spacing w:line="360" w:lineRule="auto"/>
        <w:ind w:left="560" w:leftChars="200" w:firstLine="0" w:firstLineChars="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探测器选型</w:t>
      </w:r>
    </w:p>
    <w:p>
      <w:pPr>
        <w:snapToGrid w:val="0"/>
        <w:spacing w:line="360" w:lineRule="auto"/>
        <w:ind w:firstLine="480" w:firstLineChars="200"/>
        <w:rPr>
          <w:rFonts w:hint="eastAsia"/>
          <w:lang w:val="en-US" w:eastAsia="zh-CN"/>
        </w:rPr>
      </w:pPr>
      <w:r>
        <w:rPr>
          <w:rFonts w:hint="eastAsia" w:ascii="Times New Roman" w:hAnsi="Times New Roman" w:eastAsia="宋体" w:cs="Times New Roman"/>
          <w:kern w:val="2"/>
          <w:sz w:val="24"/>
          <w:szCs w:val="28"/>
          <w:lang w:val="en-US" w:eastAsia="zh-CN"/>
        </w:rPr>
        <w:t>根据实际需要，选择性设置感烟探测器、感温探测器、火焰探测器、可燃气体探测器等；安装在爆炸危险环境的火灾探测器，选用相应防爆等级的产品。</w:t>
      </w:r>
    </w:p>
    <w:p>
      <w:pPr>
        <w:numPr>
          <w:ilvl w:val="0"/>
          <w:numId w:val="8"/>
        </w:numPr>
        <w:snapToGrid w:val="0"/>
        <w:spacing w:line="360" w:lineRule="auto"/>
        <w:ind w:left="560" w:leftChars="200" w:firstLine="0" w:firstLineChars="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联动控制</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根据火灾报警信号及预先设定的逻辑控制，联动控制相关设备。相关设备主要有：火灾声/光警报器、消防应急广播、消防水泵、防排烟风机、疏散照明及指示、非消防设备电源、视频监控系统、门禁系统等。</w:t>
      </w:r>
    </w:p>
    <w:p>
      <w:pPr>
        <w:numPr>
          <w:ilvl w:val="0"/>
          <w:numId w:val="8"/>
        </w:numPr>
        <w:snapToGrid w:val="0"/>
        <w:spacing w:line="360" w:lineRule="auto"/>
        <w:ind w:left="560" w:leftChars="200" w:firstLine="0" w:firstLineChars="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可燃有毒气体探测报警</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本项目在</w:t>
      </w:r>
      <w:r>
        <w:rPr>
          <w:rFonts w:hint="eastAsia" w:ascii="Times New Roman" w:hAnsi="Times New Roman" w:cs="Times New Roman"/>
          <w:kern w:val="2"/>
          <w:sz w:val="24"/>
          <w:szCs w:val="28"/>
          <w:lang w:val="en-US" w:eastAsia="zh-CN"/>
        </w:rPr>
        <w:t>配套办公用房</w:t>
      </w:r>
      <w:r>
        <w:rPr>
          <w:rFonts w:hint="eastAsia" w:ascii="Times New Roman" w:hAnsi="Times New Roman" w:eastAsia="宋体" w:cs="Times New Roman"/>
          <w:kern w:val="2"/>
          <w:sz w:val="24"/>
          <w:szCs w:val="28"/>
          <w:lang w:val="en-US" w:eastAsia="zh-CN"/>
        </w:rPr>
        <w:t>设可燃\有毒气体报警控制器。在可能散发可燃气体、可燃蒸气、有毒气体的场所设置相应的气体探测器；厨房设置可燃气体探测器，地下室设置一氧化碳气体探测器；气体探测器接入并将信号传至气体报警控制器；当探测区域的气体浓度达到预设值时报警，并由气体报警控制器联动启动保护区域的声光警报器，在设有切断阀门的场所应控制其紧急关闭，在设有事故风机的场所同时还应控制启动相应区域的事故风机进行事故排风，降低气体浓度。气体的报警信号通过气体报警控制器经输入输出模块接入火灾自动报警系统，不直接接入火灾自动报警系统。</w:t>
      </w:r>
    </w:p>
    <w:p>
      <w:pPr>
        <w:numPr>
          <w:ilvl w:val="0"/>
          <w:numId w:val="8"/>
        </w:numPr>
        <w:snapToGrid w:val="0"/>
        <w:spacing w:line="360" w:lineRule="auto"/>
        <w:ind w:left="560" w:leftChars="200" w:firstLine="0" w:firstLineChars="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供电电源</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本系统采用专用的供电</w:t>
      </w:r>
      <w:r>
        <w:rPr>
          <w:rFonts w:hint="eastAsia" w:ascii="Times New Roman" w:hAnsi="Times New Roman" w:cs="Times New Roman"/>
          <w:kern w:val="2"/>
          <w:sz w:val="24"/>
          <w:szCs w:val="28"/>
          <w:lang w:val="en-US" w:eastAsia="zh-CN"/>
        </w:rPr>
        <w:t>电源</w:t>
      </w:r>
      <w:r>
        <w:rPr>
          <w:rFonts w:hint="eastAsia" w:ascii="Times New Roman" w:hAnsi="Times New Roman" w:eastAsia="宋体" w:cs="Times New Roman"/>
          <w:kern w:val="2"/>
          <w:sz w:val="24"/>
          <w:szCs w:val="28"/>
          <w:lang w:val="en-US" w:eastAsia="zh-CN"/>
        </w:rPr>
        <w:t>，其供电电源由消防控制室消防专用电源或设置在本单体或临近单体内的消防专用电源引来。</w:t>
      </w:r>
    </w:p>
    <w:p>
      <w:pPr>
        <w:numPr>
          <w:ilvl w:val="0"/>
          <w:numId w:val="8"/>
        </w:numPr>
        <w:snapToGrid w:val="0"/>
        <w:spacing w:line="360" w:lineRule="auto"/>
        <w:ind w:left="560" w:leftChars="200" w:firstLine="0" w:firstLineChars="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电缆及布线</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本系统的供电线路、消防联动控制线路采用阻燃耐火铜芯电缆，报警总线、消防应急广播和消防专用电话等传输线路采用阻燃电缆。不同电压等级的线缆不应穿入同一根保护管内，当合用同一线槽时，线槽内应有隔板分隔。</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cs="Times New Roman"/>
          <w:kern w:val="2"/>
          <w:sz w:val="24"/>
          <w:szCs w:val="28"/>
          <w:lang w:val="en-US" w:eastAsia="zh-CN"/>
        </w:rPr>
        <w:t>8）</w:t>
      </w:r>
      <w:r>
        <w:rPr>
          <w:rFonts w:hint="eastAsia" w:ascii="Times New Roman" w:hAnsi="Times New Roman" w:eastAsia="宋体" w:cs="Times New Roman"/>
          <w:kern w:val="2"/>
          <w:sz w:val="24"/>
          <w:szCs w:val="28"/>
          <w:lang w:val="en-US" w:eastAsia="zh-CN"/>
        </w:rPr>
        <w:t>防雷接地</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本系统的报警联动总线、消防应急广播、消防专用电话等信号传输线缆和供电电源线缆在进出建筑物边界处设置信号浪涌保护器，电缆金属管、铠装层和屏蔽层在近处建筑物边界处等电位连接到接地装置上，防止雷击感应破坏消防控制设备，保证火灾自动报警系统正常可靠运行。所有的机架、接线箱、金属保护管、金属线槽、设备保护接地、安全保护接地、浪涌保护器等均应就近接至等电位接地端子板。</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本系统采用联合接地装置，其接地电阻值应小于1欧，消防控制室接地板与建筑接地体之间采用线芯截面积25mm²的铜芯绝缘导线连接。</w:t>
      </w:r>
    </w:p>
    <w:p>
      <w:pPr>
        <w:snapToGrid w:val="0"/>
        <w:spacing w:line="360" w:lineRule="auto"/>
        <w:ind w:firstLine="480" w:firstLineChars="200"/>
        <w:jc w:val="center"/>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建、构筑物火灾自动报警及控制方式如下表：</w:t>
      </w:r>
    </w:p>
    <w:tbl>
      <w:tblPr>
        <w:tblStyle w:val="52"/>
        <w:tblW w:w="787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54"/>
        <w:gridCol w:w="2248"/>
        <w:gridCol w:w="33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4" w:hRule="atLeast"/>
          <w:jc w:val="center"/>
        </w:trPr>
        <w:tc>
          <w:tcPr>
            <w:tcW w:w="2254" w:type="dxa"/>
            <w:tcBorders>
              <w:left w:val="single" w:color="000000" w:sz="10" w:space="0"/>
              <w:right w:val="single" w:color="000000" w:sz="4" w:space="0"/>
            </w:tcBorders>
            <w:vAlign w:val="center"/>
          </w:tcPr>
          <w:p>
            <w:pPr>
              <w:spacing w:before="78" w:line="220" w:lineRule="auto"/>
              <w:jc w:val="center"/>
              <w:rPr>
                <w:rFonts w:ascii="宋体" w:hAnsi="宋体" w:eastAsia="宋体" w:cs="宋体"/>
                <w:b/>
                <w:bCs/>
                <w:spacing w:val="15"/>
                <w:sz w:val="24"/>
                <w:szCs w:val="24"/>
              </w:rPr>
            </w:pPr>
            <w:r>
              <w:rPr>
                <w:rFonts w:ascii="宋体" w:hAnsi="宋体" w:eastAsia="宋体" w:cs="宋体"/>
                <w:b/>
                <w:bCs/>
                <w:spacing w:val="15"/>
                <w:sz w:val="24"/>
                <w:szCs w:val="24"/>
              </w:rPr>
              <w:t>建构筑物名称</w:t>
            </w:r>
          </w:p>
        </w:tc>
        <w:tc>
          <w:tcPr>
            <w:tcW w:w="2248" w:type="dxa"/>
            <w:tcBorders>
              <w:left w:val="single" w:color="000000" w:sz="4" w:space="0"/>
              <w:right w:val="single" w:color="000000" w:sz="4" w:space="0"/>
            </w:tcBorders>
            <w:vAlign w:val="center"/>
          </w:tcPr>
          <w:p>
            <w:pPr>
              <w:spacing w:before="78" w:line="220" w:lineRule="auto"/>
              <w:jc w:val="center"/>
              <w:rPr>
                <w:rFonts w:ascii="宋体" w:hAnsi="宋体" w:eastAsia="宋体" w:cs="宋体"/>
                <w:b/>
                <w:bCs/>
                <w:spacing w:val="15"/>
                <w:sz w:val="24"/>
                <w:szCs w:val="24"/>
              </w:rPr>
            </w:pPr>
            <w:r>
              <w:rPr>
                <w:rFonts w:ascii="宋体" w:hAnsi="宋体" w:eastAsia="宋体" w:cs="宋体"/>
                <w:b/>
                <w:bCs/>
                <w:spacing w:val="15"/>
                <w:sz w:val="24"/>
                <w:szCs w:val="24"/>
              </w:rPr>
              <w:t>报警及控制方式</w:t>
            </w:r>
          </w:p>
        </w:tc>
        <w:tc>
          <w:tcPr>
            <w:tcW w:w="3371" w:type="dxa"/>
            <w:tcBorders>
              <w:left w:val="single" w:color="000000" w:sz="4" w:space="0"/>
              <w:right w:val="single" w:color="000000" w:sz="10" w:space="0"/>
            </w:tcBorders>
            <w:vAlign w:val="center"/>
          </w:tcPr>
          <w:p>
            <w:pPr>
              <w:spacing w:before="78" w:line="220" w:lineRule="auto"/>
              <w:jc w:val="center"/>
              <w:rPr>
                <w:rFonts w:ascii="宋体" w:hAnsi="宋体" w:eastAsia="宋体" w:cs="宋体"/>
                <w:b/>
                <w:bCs/>
                <w:spacing w:val="15"/>
                <w:sz w:val="24"/>
                <w:szCs w:val="24"/>
              </w:rPr>
            </w:pPr>
            <w:r>
              <w:rPr>
                <w:rFonts w:ascii="宋体" w:hAnsi="宋体" w:eastAsia="宋体" w:cs="宋体"/>
                <w:b/>
                <w:bCs/>
                <w:spacing w:val="15"/>
                <w:sz w:val="24"/>
                <w:szCs w:val="24"/>
              </w:rPr>
              <w:t>报警装置\探测器类型\控制对象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2254" w:type="dxa"/>
            <w:vMerge w:val="restart"/>
            <w:tcBorders>
              <w:left w:val="single" w:color="000000" w:sz="10" w:space="0"/>
              <w:bottom w:val="nil"/>
              <w:right w:val="single" w:color="000000" w:sz="4" w:space="0"/>
            </w:tcBorders>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固体废物(建筑垃圾) 处理车间</w:t>
            </w:r>
          </w:p>
        </w:tc>
        <w:tc>
          <w:tcPr>
            <w:tcW w:w="2248" w:type="dxa"/>
            <w:tcBorders>
              <w:left w:val="single" w:color="000000" w:sz="4" w:space="0"/>
              <w:right w:val="single" w:color="000000" w:sz="4" w:space="0"/>
            </w:tcBorders>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自动报警</w:t>
            </w:r>
          </w:p>
        </w:tc>
        <w:tc>
          <w:tcPr>
            <w:tcW w:w="3371" w:type="dxa"/>
            <w:tcBorders>
              <w:left w:val="single" w:color="000000" w:sz="4" w:space="0"/>
              <w:right w:val="single" w:color="000000" w:sz="10" w:space="0"/>
            </w:tcBorders>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点型感烟探测器</w:t>
            </w:r>
          </w:p>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点型感温探测器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2254" w:type="dxa"/>
            <w:vMerge w:val="continue"/>
            <w:tcBorders>
              <w:top w:val="nil"/>
              <w:left w:val="single" w:color="000000" w:sz="10" w:space="0"/>
              <w:bottom w:val="nil"/>
              <w:right w:val="single" w:color="000000" w:sz="4" w:space="0"/>
            </w:tcBorders>
            <w:vAlign w:val="center"/>
          </w:tcPr>
          <w:p>
            <w:pPr>
              <w:spacing w:before="78" w:line="220" w:lineRule="auto"/>
              <w:jc w:val="center"/>
              <w:rPr>
                <w:rFonts w:ascii="宋体" w:hAnsi="宋体" w:eastAsia="宋体" w:cs="宋体"/>
                <w:spacing w:val="15"/>
                <w:sz w:val="24"/>
                <w:szCs w:val="24"/>
              </w:rPr>
            </w:pPr>
          </w:p>
        </w:tc>
        <w:tc>
          <w:tcPr>
            <w:tcW w:w="2248" w:type="dxa"/>
            <w:tcBorders>
              <w:left w:val="single" w:color="000000" w:sz="4" w:space="0"/>
              <w:right w:val="single" w:color="000000" w:sz="4" w:space="0"/>
            </w:tcBorders>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人工报警</w:t>
            </w:r>
          </w:p>
        </w:tc>
        <w:tc>
          <w:tcPr>
            <w:tcW w:w="3371" w:type="dxa"/>
            <w:tcBorders>
              <w:left w:val="single" w:color="000000" w:sz="4" w:space="0"/>
              <w:right w:val="single" w:color="000000" w:sz="10" w:space="0"/>
            </w:tcBorders>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手动报警按钮</w:t>
            </w:r>
          </w:p>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消火栓按钮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2254" w:type="dxa"/>
            <w:vMerge w:val="continue"/>
            <w:tcBorders>
              <w:top w:val="nil"/>
              <w:left w:val="single" w:color="000000" w:sz="10" w:space="0"/>
              <w:right w:val="single" w:color="000000" w:sz="4" w:space="0"/>
            </w:tcBorders>
            <w:vAlign w:val="center"/>
          </w:tcPr>
          <w:p>
            <w:pPr>
              <w:spacing w:before="78" w:line="220" w:lineRule="auto"/>
              <w:jc w:val="center"/>
              <w:rPr>
                <w:rFonts w:ascii="宋体" w:hAnsi="宋体" w:eastAsia="宋体" w:cs="宋体"/>
                <w:spacing w:val="15"/>
                <w:sz w:val="24"/>
                <w:szCs w:val="24"/>
              </w:rPr>
            </w:pPr>
          </w:p>
        </w:tc>
        <w:tc>
          <w:tcPr>
            <w:tcW w:w="2248" w:type="dxa"/>
            <w:tcBorders>
              <w:left w:val="single" w:color="000000" w:sz="4" w:space="0"/>
              <w:right w:val="single" w:color="000000" w:sz="4" w:space="0"/>
            </w:tcBorders>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联动控制</w:t>
            </w:r>
          </w:p>
        </w:tc>
        <w:tc>
          <w:tcPr>
            <w:tcW w:w="3371" w:type="dxa"/>
            <w:tcBorders>
              <w:left w:val="single" w:color="000000" w:sz="4" w:space="0"/>
              <w:right w:val="single" w:color="000000" w:sz="10" w:space="0"/>
            </w:tcBorders>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声光警报器</w:t>
            </w:r>
          </w:p>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消防应急广播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jc w:val="center"/>
        </w:trPr>
        <w:tc>
          <w:tcPr>
            <w:tcW w:w="2254" w:type="dxa"/>
            <w:vMerge w:val="restart"/>
            <w:tcBorders>
              <w:left w:val="single" w:color="000000" w:sz="10" w:space="0"/>
              <w:bottom w:val="nil"/>
              <w:right w:val="single" w:color="000000" w:sz="4" w:space="0"/>
            </w:tcBorders>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搅拌楼</w:t>
            </w:r>
          </w:p>
        </w:tc>
        <w:tc>
          <w:tcPr>
            <w:tcW w:w="2248" w:type="dxa"/>
            <w:tcBorders>
              <w:left w:val="single" w:color="000000" w:sz="4" w:space="0"/>
              <w:right w:val="single" w:color="000000" w:sz="4" w:space="0"/>
            </w:tcBorders>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自动报警</w:t>
            </w:r>
          </w:p>
        </w:tc>
        <w:tc>
          <w:tcPr>
            <w:tcW w:w="3371" w:type="dxa"/>
            <w:tcBorders>
              <w:left w:val="single" w:color="000000" w:sz="4" w:space="0"/>
              <w:right w:val="single" w:color="000000" w:sz="10" w:space="0"/>
            </w:tcBorders>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点型感烟探测器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2254" w:type="dxa"/>
            <w:vMerge w:val="continue"/>
            <w:tcBorders>
              <w:top w:val="nil"/>
              <w:left w:val="single" w:color="000000" w:sz="10" w:space="0"/>
              <w:bottom w:val="nil"/>
              <w:right w:val="single" w:color="000000" w:sz="4" w:space="0"/>
            </w:tcBorders>
            <w:vAlign w:val="center"/>
          </w:tcPr>
          <w:p>
            <w:pPr>
              <w:spacing w:before="78" w:line="220" w:lineRule="auto"/>
              <w:jc w:val="center"/>
              <w:rPr>
                <w:rFonts w:ascii="宋体" w:hAnsi="宋体" w:eastAsia="宋体" w:cs="宋体"/>
                <w:spacing w:val="15"/>
                <w:sz w:val="24"/>
                <w:szCs w:val="24"/>
              </w:rPr>
            </w:pPr>
          </w:p>
        </w:tc>
        <w:tc>
          <w:tcPr>
            <w:tcW w:w="2248" w:type="dxa"/>
            <w:tcBorders>
              <w:left w:val="single" w:color="000000" w:sz="4" w:space="0"/>
              <w:right w:val="single" w:color="000000" w:sz="4" w:space="0"/>
            </w:tcBorders>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人工报警</w:t>
            </w:r>
          </w:p>
        </w:tc>
        <w:tc>
          <w:tcPr>
            <w:tcW w:w="3371" w:type="dxa"/>
            <w:tcBorders>
              <w:left w:val="single" w:color="000000" w:sz="4" w:space="0"/>
              <w:right w:val="single" w:color="000000" w:sz="10" w:space="0"/>
            </w:tcBorders>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手动报警按钮</w:t>
            </w:r>
          </w:p>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消火栓按钮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2254" w:type="dxa"/>
            <w:vMerge w:val="continue"/>
            <w:tcBorders>
              <w:top w:val="nil"/>
              <w:left w:val="single" w:color="000000" w:sz="10" w:space="0"/>
              <w:right w:val="single" w:color="000000" w:sz="4" w:space="0"/>
            </w:tcBorders>
            <w:vAlign w:val="center"/>
          </w:tcPr>
          <w:p>
            <w:pPr>
              <w:spacing w:before="78" w:line="220" w:lineRule="auto"/>
              <w:jc w:val="center"/>
              <w:rPr>
                <w:rFonts w:ascii="宋体" w:hAnsi="宋体" w:eastAsia="宋体" w:cs="宋体"/>
                <w:spacing w:val="15"/>
                <w:sz w:val="24"/>
                <w:szCs w:val="24"/>
              </w:rPr>
            </w:pPr>
          </w:p>
        </w:tc>
        <w:tc>
          <w:tcPr>
            <w:tcW w:w="2248" w:type="dxa"/>
            <w:tcBorders>
              <w:left w:val="single" w:color="000000" w:sz="4" w:space="0"/>
              <w:right w:val="single" w:color="000000" w:sz="4" w:space="0"/>
            </w:tcBorders>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联动控制</w:t>
            </w:r>
          </w:p>
        </w:tc>
        <w:tc>
          <w:tcPr>
            <w:tcW w:w="3371" w:type="dxa"/>
            <w:tcBorders>
              <w:left w:val="single" w:color="000000" w:sz="4" w:space="0"/>
              <w:right w:val="single" w:color="000000" w:sz="10" w:space="0"/>
            </w:tcBorders>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声光警报器</w:t>
            </w:r>
          </w:p>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消防应急广播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8" w:hRule="atLeast"/>
          <w:jc w:val="center"/>
        </w:trPr>
        <w:tc>
          <w:tcPr>
            <w:tcW w:w="2254" w:type="dxa"/>
            <w:vMerge w:val="restart"/>
            <w:tcBorders>
              <w:left w:val="single" w:color="000000" w:sz="10" w:space="0"/>
              <w:bottom w:val="nil"/>
              <w:right w:val="single" w:color="000000" w:sz="4" w:space="0"/>
            </w:tcBorders>
            <w:vAlign w:val="center"/>
          </w:tcPr>
          <w:p>
            <w:pPr>
              <w:spacing w:before="78" w:line="220" w:lineRule="auto"/>
              <w:jc w:val="center"/>
              <w:rPr>
                <w:rFonts w:hint="eastAsia" w:ascii="宋体" w:hAnsi="宋体" w:eastAsia="宋体" w:cs="宋体"/>
                <w:spacing w:val="15"/>
                <w:sz w:val="24"/>
                <w:szCs w:val="24"/>
                <w:lang w:eastAsia="zh-CN"/>
              </w:rPr>
            </w:pPr>
            <w:r>
              <w:rPr>
                <w:rFonts w:hint="eastAsia" w:cs="宋体"/>
                <w:spacing w:val="15"/>
                <w:sz w:val="24"/>
                <w:szCs w:val="24"/>
                <w:lang w:eastAsia="zh-CN"/>
              </w:rPr>
              <w:t>配套办公用房</w:t>
            </w:r>
          </w:p>
        </w:tc>
        <w:tc>
          <w:tcPr>
            <w:tcW w:w="2248" w:type="dxa"/>
            <w:tcBorders>
              <w:left w:val="single" w:color="000000" w:sz="4" w:space="0"/>
              <w:right w:val="single" w:color="000000" w:sz="4" w:space="0"/>
            </w:tcBorders>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自动报警</w:t>
            </w:r>
          </w:p>
        </w:tc>
        <w:tc>
          <w:tcPr>
            <w:tcW w:w="3371" w:type="dxa"/>
            <w:tcBorders>
              <w:left w:val="single" w:color="000000" w:sz="4" w:space="0"/>
              <w:right w:val="single" w:color="000000" w:sz="10" w:space="0"/>
            </w:tcBorders>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点型感烟探测器</w:t>
            </w:r>
          </w:p>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点型感温探测器</w:t>
            </w:r>
          </w:p>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液位计</w:t>
            </w:r>
          </w:p>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压力开关</w:t>
            </w:r>
          </w:p>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流量开关</w:t>
            </w:r>
          </w:p>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点型可燃气体探测器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jc w:val="center"/>
        </w:trPr>
        <w:tc>
          <w:tcPr>
            <w:tcW w:w="2254" w:type="dxa"/>
            <w:vMerge w:val="continue"/>
            <w:tcBorders>
              <w:top w:val="nil"/>
              <w:left w:val="single" w:color="000000" w:sz="10" w:space="0"/>
              <w:bottom w:val="nil"/>
              <w:right w:val="single" w:color="000000" w:sz="4" w:space="0"/>
            </w:tcBorders>
            <w:vAlign w:val="center"/>
          </w:tcPr>
          <w:p>
            <w:pPr>
              <w:spacing w:before="78" w:line="220" w:lineRule="auto"/>
              <w:jc w:val="center"/>
              <w:rPr>
                <w:rFonts w:ascii="宋体" w:hAnsi="宋体" w:eastAsia="宋体" w:cs="宋体"/>
                <w:spacing w:val="15"/>
                <w:sz w:val="24"/>
                <w:szCs w:val="24"/>
              </w:rPr>
            </w:pPr>
          </w:p>
        </w:tc>
        <w:tc>
          <w:tcPr>
            <w:tcW w:w="2248" w:type="dxa"/>
            <w:tcBorders>
              <w:left w:val="single" w:color="000000" w:sz="4" w:space="0"/>
              <w:right w:val="single" w:color="000000" w:sz="4" w:space="0"/>
            </w:tcBorders>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人工报警</w:t>
            </w:r>
          </w:p>
        </w:tc>
        <w:tc>
          <w:tcPr>
            <w:tcW w:w="3371" w:type="dxa"/>
            <w:tcBorders>
              <w:left w:val="single" w:color="000000" w:sz="4" w:space="0"/>
              <w:right w:val="single" w:color="000000" w:sz="10" w:space="0"/>
            </w:tcBorders>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手动报警按钮</w:t>
            </w:r>
          </w:p>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消火栓按钮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9" w:hRule="atLeast"/>
          <w:jc w:val="center"/>
        </w:trPr>
        <w:tc>
          <w:tcPr>
            <w:tcW w:w="2254" w:type="dxa"/>
            <w:vMerge w:val="continue"/>
            <w:tcBorders>
              <w:top w:val="nil"/>
              <w:left w:val="single" w:color="000000" w:sz="10" w:space="0"/>
              <w:right w:val="single" w:color="000000" w:sz="4" w:space="0"/>
            </w:tcBorders>
            <w:vAlign w:val="center"/>
          </w:tcPr>
          <w:p>
            <w:pPr>
              <w:spacing w:before="78" w:line="220" w:lineRule="auto"/>
              <w:jc w:val="center"/>
              <w:rPr>
                <w:rFonts w:ascii="宋体" w:hAnsi="宋体" w:eastAsia="宋体" w:cs="宋体"/>
                <w:spacing w:val="15"/>
                <w:sz w:val="24"/>
                <w:szCs w:val="24"/>
              </w:rPr>
            </w:pPr>
          </w:p>
        </w:tc>
        <w:tc>
          <w:tcPr>
            <w:tcW w:w="2248" w:type="dxa"/>
            <w:tcBorders>
              <w:left w:val="single" w:color="000000" w:sz="4" w:space="0"/>
              <w:right w:val="single" w:color="000000" w:sz="4" w:space="0"/>
            </w:tcBorders>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联动控制</w:t>
            </w:r>
          </w:p>
        </w:tc>
        <w:tc>
          <w:tcPr>
            <w:tcW w:w="3371" w:type="dxa"/>
            <w:tcBorders>
              <w:left w:val="single" w:color="000000" w:sz="4" w:space="0"/>
              <w:right w:val="single" w:color="000000" w:sz="10" w:space="0"/>
            </w:tcBorders>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声光警报器</w:t>
            </w:r>
          </w:p>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消防应急广播</w:t>
            </w:r>
          </w:p>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消防水泵</w:t>
            </w:r>
          </w:p>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防烟风机</w:t>
            </w:r>
          </w:p>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排烟风机</w:t>
            </w:r>
          </w:p>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事故风机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jc w:val="center"/>
        </w:trPr>
        <w:tc>
          <w:tcPr>
            <w:tcW w:w="2254" w:type="dxa"/>
            <w:vMerge w:val="restart"/>
            <w:tcBorders>
              <w:left w:val="single" w:color="000000" w:sz="10" w:space="0"/>
              <w:bottom w:val="nil"/>
              <w:right w:val="single" w:color="000000" w:sz="4" w:space="0"/>
            </w:tcBorders>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地磅房</w:t>
            </w:r>
          </w:p>
        </w:tc>
        <w:tc>
          <w:tcPr>
            <w:tcW w:w="2248" w:type="dxa"/>
            <w:tcBorders>
              <w:left w:val="single" w:color="000000" w:sz="4" w:space="0"/>
              <w:right w:val="single" w:color="000000" w:sz="4" w:space="0"/>
            </w:tcBorders>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自动报警</w:t>
            </w:r>
          </w:p>
        </w:tc>
        <w:tc>
          <w:tcPr>
            <w:tcW w:w="3371" w:type="dxa"/>
            <w:tcBorders>
              <w:left w:val="single" w:color="000000" w:sz="4" w:space="0"/>
              <w:right w:val="single" w:color="000000" w:sz="10" w:space="0"/>
            </w:tcBorders>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点型感烟探测器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2254" w:type="dxa"/>
            <w:vMerge w:val="continue"/>
            <w:tcBorders>
              <w:top w:val="nil"/>
              <w:left w:val="single" w:color="000000" w:sz="10" w:space="0"/>
              <w:bottom w:val="nil"/>
              <w:right w:val="single" w:color="000000" w:sz="4" w:space="0"/>
            </w:tcBorders>
            <w:vAlign w:val="center"/>
          </w:tcPr>
          <w:p>
            <w:pPr>
              <w:spacing w:before="78" w:line="220" w:lineRule="auto"/>
              <w:jc w:val="center"/>
              <w:rPr>
                <w:rFonts w:ascii="宋体" w:hAnsi="宋体" w:eastAsia="宋体" w:cs="宋体"/>
                <w:spacing w:val="15"/>
                <w:sz w:val="24"/>
                <w:szCs w:val="24"/>
              </w:rPr>
            </w:pPr>
          </w:p>
        </w:tc>
        <w:tc>
          <w:tcPr>
            <w:tcW w:w="2248" w:type="dxa"/>
            <w:tcBorders>
              <w:left w:val="single" w:color="000000" w:sz="4" w:space="0"/>
              <w:right w:val="single" w:color="000000" w:sz="4" w:space="0"/>
            </w:tcBorders>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人工报警</w:t>
            </w:r>
          </w:p>
        </w:tc>
        <w:tc>
          <w:tcPr>
            <w:tcW w:w="3371" w:type="dxa"/>
            <w:tcBorders>
              <w:left w:val="single" w:color="000000" w:sz="4" w:space="0"/>
              <w:right w:val="single" w:color="000000" w:sz="10" w:space="0"/>
            </w:tcBorders>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手动报警按钮</w:t>
            </w:r>
          </w:p>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消火栓按钮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2254" w:type="dxa"/>
            <w:vMerge w:val="continue"/>
            <w:tcBorders>
              <w:top w:val="nil"/>
              <w:left w:val="single" w:color="000000" w:sz="10" w:space="0"/>
              <w:right w:val="single" w:color="000000" w:sz="4" w:space="0"/>
            </w:tcBorders>
            <w:vAlign w:val="center"/>
          </w:tcPr>
          <w:p>
            <w:pPr>
              <w:spacing w:before="78" w:line="220" w:lineRule="auto"/>
              <w:jc w:val="center"/>
              <w:rPr>
                <w:rFonts w:ascii="宋体" w:hAnsi="宋体" w:eastAsia="宋体" w:cs="宋体"/>
                <w:spacing w:val="15"/>
                <w:sz w:val="24"/>
                <w:szCs w:val="24"/>
              </w:rPr>
            </w:pPr>
          </w:p>
        </w:tc>
        <w:tc>
          <w:tcPr>
            <w:tcW w:w="2248" w:type="dxa"/>
            <w:tcBorders>
              <w:left w:val="single" w:color="000000" w:sz="4" w:space="0"/>
              <w:right w:val="single" w:color="000000" w:sz="4" w:space="0"/>
            </w:tcBorders>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联动控制</w:t>
            </w:r>
          </w:p>
        </w:tc>
        <w:tc>
          <w:tcPr>
            <w:tcW w:w="3371" w:type="dxa"/>
            <w:tcBorders>
              <w:left w:val="single" w:color="000000" w:sz="4" w:space="0"/>
              <w:right w:val="single" w:color="000000" w:sz="10" w:space="0"/>
            </w:tcBorders>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声光警报器</w:t>
            </w:r>
          </w:p>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消防水泵</w:t>
            </w:r>
          </w:p>
        </w:tc>
      </w:tr>
    </w:tbl>
    <w:p>
      <w:pPr>
        <w:snapToGrid w:val="0"/>
        <w:spacing w:line="360" w:lineRule="auto"/>
        <w:ind w:firstLine="480" w:firstLineChars="200"/>
        <w:rPr>
          <w:rFonts w:hint="eastAsia" w:ascii="Times New Roman" w:hAnsi="Times New Roman" w:eastAsia="宋体" w:cs="Times New Roman"/>
          <w:kern w:val="2"/>
          <w:sz w:val="24"/>
          <w:szCs w:val="28"/>
          <w:lang w:val="en-US" w:eastAsia="zh-CN"/>
        </w:rPr>
      </w:pP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cs="Times New Roman"/>
          <w:kern w:val="2"/>
          <w:sz w:val="24"/>
          <w:szCs w:val="28"/>
          <w:lang w:val="en-US" w:eastAsia="zh-CN"/>
        </w:rPr>
        <w:t>9</w:t>
      </w:r>
      <w:r>
        <w:rPr>
          <w:rFonts w:hint="eastAsia" w:ascii="Times New Roman" w:hAnsi="Times New Roman" w:eastAsia="宋体" w:cs="Times New Roman"/>
          <w:kern w:val="2"/>
          <w:sz w:val="24"/>
          <w:szCs w:val="28"/>
          <w:lang w:val="en-US" w:eastAsia="zh-CN"/>
        </w:rPr>
        <w:t>) 设备选型</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本系统设备应选择符合国家相关标准和有关市场准入制度的产品。各类设备之间的接口和通信协议的兼容性应符合现行国家标准《火灾自动报警系统组件兼容性要求》GB 22134的有关规定。</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1</w:t>
      </w:r>
      <w:r>
        <w:rPr>
          <w:rFonts w:hint="eastAsia" w:ascii="Times New Roman" w:hAnsi="Times New Roman" w:cs="Times New Roman"/>
          <w:kern w:val="2"/>
          <w:sz w:val="24"/>
          <w:szCs w:val="28"/>
          <w:lang w:val="en-US" w:eastAsia="zh-CN"/>
        </w:rPr>
        <w:t>0</w:t>
      </w:r>
      <w:r>
        <w:rPr>
          <w:rFonts w:hint="eastAsia" w:ascii="Times New Roman" w:hAnsi="Times New Roman" w:eastAsia="宋体" w:cs="Times New Roman"/>
          <w:kern w:val="2"/>
          <w:sz w:val="24"/>
          <w:szCs w:val="28"/>
          <w:lang w:val="en-US" w:eastAsia="zh-CN"/>
        </w:rPr>
        <w:t>) 电缆敷设方式</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所有连接导线的敷设原则上均采用穿金属管暗敷，线路暗敷设时，应采用金属管、可挠(金属)电气导管或B1级以上的刚性塑料管保护，并应敷设在不燃烧体的结构层内，且保护层厚度不宜小于30mm；当暗敷条件不具备时而采用明敷时，应采用金属管、可挠(金属)电气导管或金属封闭线槽保护。且保护厚度不宜小于30mm。</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1</w:t>
      </w:r>
      <w:r>
        <w:rPr>
          <w:rFonts w:hint="eastAsia" w:ascii="Times New Roman" w:hAnsi="Times New Roman" w:cs="Times New Roman"/>
          <w:kern w:val="2"/>
          <w:sz w:val="24"/>
          <w:szCs w:val="28"/>
          <w:lang w:val="en-US" w:eastAsia="zh-CN"/>
        </w:rPr>
        <w:t>1</w:t>
      </w:r>
      <w:r>
        <w:rPr>
          <w:rFonts w:hint="eastAsia" w:ascii="Times New Roman" w:hAnsi="Times New Roman" w:eastAsia="宋体" w:cs="Times New Roman"/>
          <w:kern w:val="2"/>
          <w:sz w:val="24"/>
          <w:szCs w:val="28"/>
          <w:lang w:val="en-US" w:eastAsia="zh-CN"/>
        </w:rPr>
        <w:t>) 施工及验收</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a施工时应严格执行《火灾自动报警系统施工及验收标准》GB50166-2019和符合国家现行的有关标准的规定。</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b线路暗敷设时，应采用金属管、可挠 (金属)电气导管或B1级以上的刚性塑料管保护，并应敷设在不燃烧体的结构层内，且保护层厚度不宜小于30mm；线路明敷设时，应采用金属管、可挠(金属)电气导管或金属封闭线槽保护。</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c 火灾自动报警系统应单独布线，不同电压等级的线缆不应穿入同一根保护管内，当合用同一线槽时，线槽内应有隔板分离。</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d设备安装可参考《火灾报警及消防控制》(图集号:04X501)和《火灾自动报警系统设计规范图示》(图集号:14X505- 1)中相关安装示意图。</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e 模块严禁设置在配电(控制)柜(箱)内，宜相对集中设置在本报警区域内的金属模块箱内，未集中设置的模块附近应有尺寸不小于100mmx100mm 的标识。本报警区域内的模块不应控制其他报警区域的设备。</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f 火灾自动报警系统供电和联动控制线路采用耐火铜芯电线电缆，信号传输选用阻燃耐火电线电缆。</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g 金属管、金属封闭线槽、电缆桥架在穿越防火分区、穿过防火墙及防火楼板时，其安装后的空隙应作防火封堵。</w:t>
      </w:r>
    </w:p>
    <w:p>
      <w:pPr>
        <w:spacing w:line="360" w:lineRule="auto"/>
        <w:rPr>
          <w:rFonts w:hint="eastAsia" w:ascii="Times New Roman" w:hAnsi="Times New Roman" w:eastAsia="宋体" w:cs="Times New Roman"/>
          <w:b/>
          <w:bCs/>
          <w:kern w:val="2"/>
          <w:sz w:val="24"/>
          <w:szCs w:val="24"/>
          <w:lang w:val="en-US" w:eastAsia="zh-CN" w:bidi="ar-SA"/>
        </w:rPr>
      </w:pPr>
      <w:bookmarkStart w:id="20" w:name="_Toc9782212"/>
      <w:bookmarkStart w:id="21" w:name="_Toc6682766"/>
      <w:bookmarkStart w:id="22" w:name="_Toc531618281"/>
      <w:r>
        <w:rPr>
          <w:rFonts w:hint="eastAsia" w:ascii="Times New Roman" w:hAnsi="Times New Roman" w:eastAsia="宋体" w:cs="Times New Roman"/>
          <w:b/>
          <w:bCs/>
          <w:kern w:val="2"/>
          <w:sz w:val="24"/>
          <w:szCs w:val="24"/>
          <w:lang w:val="en-US" w:eastAsia="zh-CN" w:bidi="ar-SA"/>
        </w:rPr>
        <w:t>3、红线内处理配套服务工程</w:t>
      </w:r>
      <w:bookmarkEnd w:id="20"/>
      <w:bookmarkEnd w:id="21"/>
      <w:bookmarkEnd w:id="22"/>
      <w:r>
        <w:rPr>
          <w:rFonts w:hint="eastAsia" w:ascii="Times New Roman" w:hAnsi="Times New Roman" w:eastAsia="宋体" w:cs="Times New Roman"/>
          <w:b/>
          <w:bCs/>
          <w:kern w:val="2"/>
          <w:sz w:val="24"/>
          <w:szCs w:val="24"/>
          <w:lang w:val="en-US" w:eastAsia="zh-CN" w:bidi="ar-SA"/>
        </w:rPr>
        <w:t>（以施工图为准）</w:t>
      </w:r>
    </w:p>
    <w:p>
      <w:pPr>
        <w:snapToGrid w:val="0"/>
        <w:spacing w:line="360" w:lineRule="auto"/>
        <w:rPr>
          <w:rFonts w:hint="eastAsia" w:ascii="Times New Roman" w:hAnsi="Times New Roman" w:eastAsia="宋体" w:cs="Times New Roman"/>
          <w:kern w:val="2"/>
          <w:sz w:val="24"/>
          <w:szCs w:val="28"/>
          <w:lang w:val="en-US" w:eastAsia="zh-CN"/>
        </w:rPr>
      </w:pPr>
      <w:bookmarkStart w:id="23" w:name="_Toc6682767"/>
      <w:bookmarkStart w:id="24" w:name="_Toc9782213"/>
      <w:bookmarkStart w:id="25" w:name="_Toc531618282"/>
      <w:r>
        <w:rPr>
          <w:rFonts w:hint="eastAsia" w:ascii="Times New Roman" w:hAnsi="Times New Roman" w:eastAsia="宋体" w:cs="Times New Roman"/>
          <w:kern w:val="2"/>
          <w:sz w:val="24"/>
          <w:szCs w:val="28"/>
          <w:lang w:val="en-US" w:eastAsia="zh-CN"/>
        </w:rPr>
        <w:t>（1）总体</w:t>
      </w:r>
      <w:bookmarkEnd w:id="23"/>
      <w:bookmarkEnd w:id="24"/>
      <w:bookmarkEnd w:id="25"/>
      <w:bookmarkStart w:id="26" w:name="_Toc9782214"/>
      <w:r>
        <w:rPr>
          <w:rFonts w:hint="eastAsia" w:ascii="Times New Roman" w:hAnsi="Times New Roman" w:eastAsia="宋体" w:cs="Times New Roman"/>
          <w:kern w:val="2"/>
          <w:sz w:val="24"/>
          <w:szCs w:val="28"/>
          <w:lang w:val="en-US" w:eastAsia="zh-CN"/>
        </w:rPr>
        <w:t>建设内容</w:t>
      </w:r>
      <w:bookmarkEnd w:id="26"/>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本项目的总平面布置和土建工程，主要考虑到工艺生产、运输、防火、环境保护、卫生、施工和生活等方面的要求，结合厂址的现状地形、周边环境、地质和气象等自然条件，按照规划容量，对所有建构筑物、管线及运输线路进行统筹安排，通过合理的规划布局，力求创建一个布置合理、紧凑，用地少，建设快，运行安全经济和检修方便，环境优美的现代工业生产厂区。 总体设计原则如下：</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drawing>
          <wp:inline distT="0" distB="0" distL="114300" distR="114300">
            <wp:extent cx="87630" cy="100330"/>
            <wp:effectExtent l="0" t="0" r="7620" b="1397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a:stretch>
                      <a:fillRect/>
                    </a:stretch>
                  </pic:blipFill>
                  <pic:spPr>
                    <a:xfrm>
                      <a:off x="0" y="0"/>
                      <a:ext cx="87630" cy="100330"/>
                    </a:xfrm>
                    <a:prstGeom prst="rect">
                      <a:avLst/>
                    </a:prstGeom>
                    <a:noFill/>
                    <a:ln>
                      <a:noFill/>
                    </a:ln>
                  </pic:spPr>
                </pic:pic>
              </a:graphicData>
            </a:graphic>
          </wp:inline>
        </w:drawing>
      </w:r>
      <w:r>
        <w:rPr>
          <w:rFonts w:hint="eastAsia" w:ascii="Times New Roman" w:hAnsi="Times New Roman" w:eastAsia="宋体" w:cs="Times New Roman"/>
          <w:kern w:val="2"/>
          <w:sz w:val="24"/>
          <w:szCs w:val="28"/>
          <w:lang w:val="en-US" w:eastAsia="zh-CN"/>
        </w:rPr>
        <w:t xml:space="preserve">  满足生产工艺和各设施功能要求；</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drawing>
          <wp:inline distT="0" distB="0" distL="114300" distR="114300">
            <wp:extent cx="87630" cy="100330"/>
            <wp:effectExtent l="0" t="0" r="7620" b="13970"/>
            <wp:docPr id="5" name="图片 3"/>
            <wp:cNvGraphicFramePr/>
            <a:graphic xmlns:a="http://schemas.openxmlformats.org/drawingml/2006/main">
              <a:graphicData uri="http://schemas.openxmlformats.org/drawingml/2006/picture">
                <pic:pic xmlns:pic="http://schemas.openxmlformats.org/drawingml/2006/picture">
                  <pic:nvPicPr>
                    <pic:cNvPr id="5" name="图片 3"/>
                    <pic:cNvPicPr/>
                  </pic:nvPicPr>
                  <pic:blipFill>
                    <a:blip r:embed="rId8"/>
                    <a:stretch>
                      <a:fillRect/>
                    </a:stretch>
                  </pic:blipFill>
                  <pic:spPr>
                    <a:xfrm>
                      <a:off x="0" y="0"/>
                      <a:ext cx="87630" cy="100330"/>
                    </a:xfrm>
                    <a:prstGeom prst="rect">
                      <a:avLst/>
                    </a:prstGeom>
                    <a:noFill/>
                    <a:ln>
                      <a:noFill/>
                    </a:ln>
                  </pic:spPr>
                </pic:pic>
              </a:graphicData>
            </a:graphic>
          </wp:inline>
        </w:drawing>
      </w:r>
      <w:r>
        <w:rPr>
          <w:rFonts w:hint="eastAsia" w:ascii="Times New Roman" w:hAnsi="Times New Roman" w:eastAsia="宋体" w:cs="Times New Roman"/>
          <w:kern w:val="2"/>
          <w:sz w:val="24"/>
          <w:szCs w:val="28"/>
          <w:lang w:val="en-US" w:eastAsia="zh-CN"/>
        </w:rPr>
        <w:t xml:space="preserve">  功能分区明确，布局合理，有效利用土地；</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drawing>
          <wp:inline distT="0" distB="0" distL="114300" distR="114300">
            <wp:extent cx="87630" cy="100330"/>
            <wp:effectExtent l="0" t="0" r="7620" b="13970"/>
            <wp:docPr id="18" name="图片 4"/>
            <wp:cNvGraphicFramePr/>
            <a:graphic xmlns:a="http://schemas.openxmlformats.org/drawingml/2006/main">
              <a:graphicData uri="http://schemas.openxmlformats.org/drawingml/2006/picture">
                <pic:pic xmlns:pic="http://schemas.openxmlformats.org/drawingml/2006/picture">
                  <pic:nvPicPr>
                    <pic:cNvPr id="18" name="图片 4"/>
                    <pic:cNvPicPr/>
                  </pic:nvPicPr>
                  <pic:blipFill>
                    <a:blip r:embed="rId8"/>
                    <a:stretch>
                      <a:fillRect/>
                    </a:stretch>
                  </pic:blipFill>
                  <pic:spPr>
                    <a:xfrm>
                      <a:off x="0" y="0"/>
                      <a:ext cx="87630" cy="100330"/>
                    </a:xfrm>
                    <a:prstGeom prst="rect">
                      <a:avLst/>
                    </a:prstGeom>
                    <a:noFill/>
                    <a:ln>
                      <a:noFill/>
                    </a:ln>
                  </pic:spPr>
                </pic:pic>
              </a:graphicData>
            </a:graphic>
          </wp:inline>
        </w:drawing>
      </w:r>
      <w:r>
        <w:rPr>
          <w:rFonts w:hint="eastAsia" w:ascii="Times New Roman" w:hAnsi="Times New Roman" w:eastAsia="宋体" w:cs="Times New Roman"/>
          <w:kern w:val="2"/>
          <w:sz w:val="24"/>
          <w:szCs w:val="28"/>
          <w:lang w:val="en-US" w:eastAsia="zh-CN"/>
        </w:rPr>
        <w:t xml:space="preserve">  注重与厂外环境和交通的合理衔接，优化布局；</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drawing>
          <wp:inline distT="0" distB="0" distL="114300" distR="114300">
            <wp:extent cx="87630" cy="100330"/>
            <wp:effectExtent l="0" t="0" r="7620" b="13970"/>
            <wp:docPr id="6" name="图片 4"/>
            <wp:cNvGraphicFramePr/>
            <a:graphic xmlns:a="http://schemas.openxmlformats.org/drawingml/2006/main">
              <a:graphicData uri="http://schemas.openxmlformats.org/drawingml/2006/picture">
                <pic:pic xmlns:pic="http://schemas.openxmlformats.org/drawingml/2006/picture">
                  <pic:nvPicPr>
                    <pic:cNvPr id="6" name="图片 4"/>
                    <pic:cNvPicPr/>
                  </pic:nvPicPr>
                  <pic:blipFill>
                    <a:blip r:embed="rId8"/>
                    <a:stretch>
                      <a:fillRect/>
                    </a:stretch>
                  </pic:blipFill>
                  <pic:spPr>
                    <a:xfrm>
                      <a:off x="0" y="0"/>
                      <a:ext cx="87630" cy="100330"/>
                    </a:xfrm>
                    <a:prstGeom prst="rect">
                      <a:avLst/>
                    </a:prstGeom>
                    <a:noFill/>
                    <a:ln>
                      <a:noFill/>
                    </a:ln>
                  </pic:spPr>
                </pic:pic>
              </a:graphicData>
            </a:graphic>
          </wp:inline>
        </w:drawing>
      </w:r>
      <w:r>
        <w:rPr>
          <w:rFonts w:hint="eastAsia" w:ascii="Times New Roman" w:hAnsi="Times New Roman" w:cs="Times New Roman"/>
          <w:kern w:val="2"/>
          <w:sz w:val="24"/>
          <w:szCs w:val="28"/>
          <w:lang w:val="en-US" w:eastAsia="zh-CN"/>
        </w:rPr>
        <w:t xml:space="preserve">  </w:t>
      </w:r>
      <w:r>
        <w:rPr>
          <w:rFonts w:hint="eastAsia" w:ascii="Times New Roman" w:hAnsi="Times New Roman" w:eastAsia="宋体" w:cs="Times New Roman"/>
          <w:kern w:val="2"/>
          <w:sz w:val="24"/>
          <w:szCs w:val="28"/>
          <w:lang w:val="en-US" w:eastAsia="zh-CN"/>
        </w:rPr>
        <w:t>合理安排厂区道路，各交通流线高效顺畅，洁污分流，人车分流；</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drawing>
          <wp:inline distT="0" distB="0" distL="114300" distR="114300">
            <wp:extent cx="87630" cy="100330"/>
            <wp:effectExtent l="0" t="0" r="7620" b="13970"/>
            <wp:docPr id="7" name="图片 5"/>
            <wp:cNvGraphicFramePr/>
            <a:graphic xmlns:a="http://schemas.openxmlformats.org/drawingml/2006/main">
              <a:graphicData uri="http://schemas.openxmlformats.org/drawingml/2006/picture">
                <pic:pic xmlns:pic="http://schemas.openxmlformats.org/drawingml/2006/picture">
                  <pic:nvPicPr>
                    <pic:cNvPr id="7" name="图片 5"/>
                    <pic:cNvPicPr/>
                  </pic:nvPicPr>
                  <pic:blipFill>
                    <a:blip r:embed="rId9"/>
                    <a:stretch>
                      <a:fillRect/>
                    </a:stretch>
                  </pic:blipFill>
                  <pic:spPr>
                    <a:xfrm>
                      <a:off x="0" y="0"/>
                      <a:ext cx="87630" cy="100330"/>
                    </a:xfrm>
                    <a:prstGeom prst="rect">
                      <a:avLst/>
                    </a:prstGeom>
                    <a:noFill/>
                    <a:ln>
                      <a:noFill/>
                    </a:ln>
                  </pic:spPr>
                </pic:pic>
              </a:graphicData>
            </a:graphic>
          </wp:inline>
        </w:drawing>
      </w:r>
      <w:r>
        <w:rPr>
          <w:rFonts w:hint="eastAsia" w:ascii="Times New Roman" w:hAnsi="Times New Roman" w:eastAsia="宋体" w:cs="Times New Roman"/>
          <w:kern w:val="2"/>
          <w:sz w:val="24"/>
          <w:szCs w:val="28"/>
          <w:lang w:val="en-US" w:eastAsia="zh-CN"/>
        </w:rPr>
        <w:t xml:space="preserve">  竖向设计合理，便于场地排水，减少土石方工程量；</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drawing>
          <wp:inline distT="0" distB="0" distL="114300" distR="114300">
            <wp:extent cx="87630" cy="100330"/>
            <wp:effectExtent l="0" t="0" r="7620" b="13970"/>
            <wp:docPr id="8" name="图片 6"/>
            <wp:cNvGraphicFramePr/>
            <a:graphic xmlns:a="http://schemas.openxmlformats.org/drawingml/2006/main">
              <a:graphicData uri="http://schemas.openxmlformats.org/drawingml/2006/picture">
                <pic:pic xmlns:pic="http://schemas.openxmlformats.org/drawingml/2006/picture">
                  <pic:nvPicPr>
                    <pic:cNvPr id="8" name="图片 6"/>
                    <pic:cNvPicPr/>
                  </pic:nvPicPr>
                  <pic:blipFill>
                    <a:blip r:embed="rId9"/>
                    <a:stretch>
                      <a:fillRect/>
                    </a:stretch>
                  </pic:blipFill>
                  <pic:spPr>
                    <a:xfrm>
                      <a:off x="0" y="0"/>
                      <a:ext cx="87630" cy="100330"/>
                    </a:xfrm>
                    <a:prstGeom prst="rect">
                      <a:avLst/>
                    </a:prstGeom>
                    <a:noFill/>
                    <a:ln>
                      <a:noFill/>
                    </a:ln>
                  </pic:spPr>
                </pic:pic>
              </a:graphicData>
            </a:graphic>
          </wp:inline>
        </w:drawing>
      </w:r>
      <w:r>
        <w:rPr>
          <w:rFonts w:hint="eastAsia" w:ascii="Times New Roman" w:hAnsi="Times New Roman" w:eastAsia="宋体" w:cs="Times New Roman"/>
          <w:kern w:val="2"/>
          <w:sz w:val="24"/>
          <w:szCs w:val="28"/>
          <w:lang w:val="en-US" w:eastAsia="zh-CN"/>
        </w:rPr>
        <w:t xml:space="preserve">  合理布置厂区管线管网，力求顺畅经济；</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drawing>
          <wp:inline distT="0" distB="0" distL="114300" distR="114300">
            <wp:extent cx="87630" cy="100330"/>
            <wp:effectExtent l="0" t="0" r="7620" b="13970"/>
            <wp:docPr id="9" name="图片 7"/>
            <wp:cNvGraphicFramePr/>
            <a:graphic xmlns:a="http://schemas.openxmlformats.org/drawingml/2006/main">
              <a:graphicData uri="http://schemas.openxmlformats.org/drawingml/2006/picture">
                <pic:pic xmlns:pic="http://schemas.openxmlformats.org/drawingml/2006/picture">
                  <pic:nvPicPr>
                    <pic:cNvPr id="9" name="图片 7"/>
                    <pic:cNvPicPr/>
                  </pic:nvPicPr>
                  <pic:blipFill>
                    <a:blip r:embed="rId9"/>
                    <a:stretch>
                      <a:fillRect/>
                    </a:stretch>
                  </pic:blipFill>
                  <pic:spPr>
                    <a:xfrm>
                      <a:off x="0" y="0"/>
                      <a:ext cx="87630" cy="100330"/>
                    </a:xfrm>
                    <a:prstGeom prst="rect">
                      <a:avLst/>
                    </a:prstGeom>
                    <a:noFill/>
                    <a:ln>
                      <a:noFill/>
                    </a:ln>
                  </pic:spPr>
                </pic:pic>
              </a:graphicData>
            </a:graphic>
          </wp:inline>
        </w:drawing>
      </w:r>
      <w:r>
        <w:rPr>
          <w:rFonts w:hint="eastAsia" w:ascii="Times New Roman" w:hAnsi="Times New Roman" w:eastAsia="宋体" w:cs="Times New Roman"/>
          <w:kern w:val="2"/>
          <w:sz w:val="24"/>
          <w:szCs w:val="28"/>
          <w:lang w:val="en-US" w:eastAsia="zh-CN"/>
        </w:rPr>
        <w:t xml:space="preserve">  创造良好的生产生活环境，降低各类污染对生产人员的危害；</w:t>
      </w:r>
    </w:p>
    <w:p>
      <w:pPr>
        <w:snapToGrid w:val="0"/>
        <w:spacing w:line="360" w:lineRule="auto"/>
        <w:ind w:firstLine="480" w:firstLineChars="200"/>
        <w:rPr>
          <w:rFonts w:hint="eastAsia" w:ascii="Times New Roman" w:hAnsi="Times New Roman" w:cs="Times New Roman"/>
          <w:kern w:val="2"/>
          <w:sz w:val="24"/>
          <w:szCs w:val="28"/>
          <w:lang w:val="en-US" w:eastAsia="zh-CN"/>
        </w:rPr>
      </w:pPr>
      <w:r>
        <w:rPr>
          <w:rFonts w:hint="eastAsia" w:ascii="Times New Roman" w:hAnsi="Times New Roman" w:eastAsia="宋体" w:cs="Times New Roman"/>
          <w:kern w:val="2"/>
          <w:sz w:val="24"/>
          <w:szCs w:val="28"/>
          <w:lang w:val="en-US" w:eastAsia="zh-CN"/>
        </w:rPr>
        <w:drawing>
          <wp:inline distT="0" distB="0" distL="114300" distR="114300">
            <wp:extent cx="91440" cy="94615"/>
            <wp:effectExtent l="0" t="0" r="3810" b="635"/>
            <wp:docPr id="10" name="图片 8"/>
            <wp:cNvGraphicFramePr/>
            <a:graphic xmlns:a="http://schemas.openxmlformats.org/drawingml/2006/main">
              <a:graphicData uri="http://schemas.openxmlformats.org/drawingml/2006/picture">
                <pic:pic xmlns:pic="http://schemas.openxmlformats.org/drawingml/2006/picture">
                  <pic:nvPicPr>
                    <pic:cNvPr id="10" name="图片 8"/>
                    <pic:cNvPicPr/>
                  </pic:nvPicPr>
                  <pic:blipFill>
                    <a:blip r:embed="rId10"/>
                    <a:stretch>
                      <a:fillRect/>
                    </a:stretch>
                  </pic:blipFill>
                  <pic:spPr>
                    <a:xfrm>
                      <a:off x="0" y="0"/>
                      <a:ext cx="91440" cy="94615"/>
                    </a:xfrm>
                    <a:prstGeom prst="rect">
                      <a:avLst/>
                    </a:prstGeom>
                    <a:noFill/>
                    <a:ln>
                      <a:noFill/>
                    </a:ln>
                  </pic:spPr>
                </pic:pic>
              </a:graphicData>
            </a:graphic>
          </wp:inline>
        </w:drawing>
      </w:r>
      <w:r>
        <w:rPr>
          <w:rFonts w:hint="eastAsia" w:ascii="Times New Roman" w:hAnsi="Times New Roman" w:eastAsia="宋体" w:cs="Times New Roman"/>
          <w:kern w:val="2"/>
          <w:sz w:val="24"/>
          <w:szCs w:val="28"/>
          <w:lang w:val="en-US" w:eastAsia="zh-CN"/>
        </w:rPr>
        <w:t xml:space="preserve">  满足国家现行的防火、卫生、安全等技术规程及其</w:t>
      </w:r>
      <w:r>
        <w:rPr>
          <w:rFonts w:ascii="宋体" w:hAnsi="宋体" w:eastAsia="宋体" w:cs="宋体"/>
          <w:spacing w:val="-1"/>
          <w:sz w:val="24"/>
          <w:szCs w:val="24"/>
        </w:rPr>
        <w:t>它技术规范要求。</w:t>
      </w:r>
      <w:bookmarkStart w:id="27" w:name="_Toc5095"/>
    </w:p>
    <w:p>
      <w:pPr>
        <w:snapToGrid w:val="0"/>
        <w:spacing w:line="360" w:lineRule="auto"/>
        <w:rPr>
          <w:rFonts w:hint="eastAsia" w:ascii="Times New Roman" w:hAnsi="Times New Roman" w:eastAsia="宋体" w:cs="Times New Roman"/>
          <w:kern w:val="2"/>
          <w:sz w:val="24"/>
          <w:szCs w:val="28"/>
          <w:lang w:val="en-US" w:eastAsia="zh-CN"/>
        </w:rPr>
      </w:pPr>
      <w:r>
        <w:rPr>
          <w:rFonts w:hint="eastAsia" w:ascii="Times New Roman" w:hAnsi="Times New Roman" w:cs="Times New Roman"/>
          <w:kern w:val="2"/>
          <w:sz w:val="24"/>
          <w:szCs w:val="28"/>
          <w:lang w:val="en-US" w:eastAsia="zh-CN"/>
        </w:rPr>
        <w:t>（2）</w:t>
      </w:r>
      <w:r>
        <w:rPr>
          <w:rFonts w:hint="eastAsia" w:ascii="Times New Roman" w:hAnsi="Times New Roman" w:eastAsia="宋体" w:cs="Times New Roman"/>
          <w:kern w:val="2"/>
          <w:sz w:val="24"/>
          <w:szCs w:val="28"/>
          <w:lang w:val="en-US" w:eastAsia="zh-CN"/>
        </w:rPr>
        <w:t>项目组成</w:t>
      </w:r>
      <w:bookmarkEnd w:id="27"/>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白云区建筑废弃物资源化利用示范项目(一期工程) 主要由以下建构筑物组成：门卫室、</w:t>
      </w:r>
      <w:r>
        <w:rPr>
          <w:rFonts w:hint="eastAsia" w:ascii="Times New Roman" w:hAnsi="Times New Roman" w:cs="Times New Roman"/>
          <w:kern w:val="2"/>
          <w:sz w:val="24"/>
          <w:szCs w:val="28"/>
          <w:lang w:val="en-US" w:eastAsia="zh-CN"/>
        </w:rPr>
        <w:t>配套办公用房</w:t>
      </w:r>
      <w:r>
        <w:rPr>
          <w:rFonts w:hint="eastAsia" w:ascii="Times New Roman" w:hAnsi="Times New Roman" w:eastAsia="宋体" w:cs="Times New Roman"/>
          <w:kern w:val="2"/>
          <w:sz w:val="24"/>
          <w:szCs w:val="28"/>
          <w:lang w:val="en-US" w:eastAsia="zh-CN"/>
        </w:rPr>
        <w:t>、地磅房、固体废物(建筑垃圾)处理车间、搅拌楼</w:t>
      </w:r>
      <w:r>
        <w:rPr>
          <w:rFonts w:hint="eastAsia" w:ascii="Times New Roman" w:hAnsi="Times New Roman" w:cs="Times New Roman"/>
          <w:kern w:val="2"/>
          <w:sz w:val="24"/>
          <w:szCs w:val="28"/>
          <w:lang w:val="en-US" w:eastAsia="zh-CN"/>
        </w:rPr>
        <w:t>，及</w:t>
      </w:r>
      <w:r>
        <w:rPr>
          <w:rFonts w:hint="eastAsia" w:ascii="Times New Roman" w:hAnsi="Times New Roman"/>
          <w:sz w:val="24"/>
          <w:szCs w:val="24"/>
        </w:rPr>
        <w:t>外购料输送</w:t>
      </w:r>
      <w:r>
        <w:rPr>
          <w:rFonts w:hint="eastAsia" w:ascii="Times New Roman" w:hAnsi="Times New Roman" w:cs="Times New Roman"/>
          <w:kern w:val="2"/>
          <w:sz w:val="24"/>
          <w:szCs w:val="28"/>
          <w:lang w:val="en-US" w:eastAsia="zh-CN"/>
        </w:rPr>
        <w:t>、自动上料系统、外购粉料输送、主楼等噪声扬尘较大设备应设置隔音措施及喷雾降尘设施。</w:t>
      </w:r>
    </w:p>
    <w:p>
      <w:pPr>
        <w:snapToGrid w:val="0"/>
        <w:spacing w:line="360" w:lineRule="auto"/>
        <w:rPr>
          <w:rFonts w:hint="eastAsia" w:ascii="Times New Roman" w:hAnsi="Times New Roman" w:eastAsia="宋体" w:cs="Times New Roman"/>
          <w:kern w:val="2"/>
          <w:sz w:val="24"/>
          <w:szCs w:val="28"/>
          <w:lang w:val="en-US" w:eastAsia="zh-CN"/>
        </w:rPr>
      </w:pPr>
      <w:bookmarkStart w:id="28" w:name="_Toc13960"/>
      <w:r>
        <w:rPr>
          <w:rFonts w:hint="eastAsia" w:ascii="Times New Roman" w:hAnsi="Times New Roman" w:cs="Times New Roman"/>
          <w:kern w:val="2"/>
          <w:sz w:val="24"/>
          <w:szCs w:val="28"/>
          <w:lang w:val="en-US" w:eastAsia="zh-CN"/>
        </w:rPr>
        <w:t>（3）</w:t>
      </w:r>
      <w:r>
        <w:rPr>
          <w:rFonts w:hint="eastAsia" w:ascii="Times New Roman" w:hAnsi="Times New Roman" w:eastAsia="宋体" w:cs="Times New Roman"/>
          <w:kern w:val="2"/>
          <w:sz w:val="24"/>
          <w:szCs w:val="28"/>
          <w:lang w:val="en-US" w:eastAsia="zh-CN"/>
        </w:rPr>
        <w:t>总平面布局</w:t>
      </w:r>
      <w:bookmarkEnd w:id="28"/>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固体废物(建筑垃圾) 处理车间布置在地块的南侧，该建筑北面布置搅拌楼，间距约为18.8</w:t>
      </w:r>
      <w:r>
        <w:rPr>
          <w:rFonts w:hint="eastAsia" w:ascii="Times New Roman" w:hAnsi="Times New Roman" w:cs="Times New Roman"/>
          <w:kern w:val="2"/>
          <w:sz w:val="24"/>
          <w:szCs w:val="28"/>
          <w:lang w:val="en-US" w:eastAsia="zh-CN"/>
        </w:rPr>
        <w:t>m</w:t>
      </w:r>
      <w:r>
        <w:rPr>
          <w:rFonts w:hint="eastAsia" w:ascii="Times New Roman" w:hAnsi="Times New Roman" w:eastAsia="宋体" w:cs="Times New Roman"/>
          <w:kern w:val="2"/>
          <w:sz w:val="24"/>
          <w:szCs w:val="28"/>
          <w:lang w:val="en-US" w:eastAsia="zh-CN"/>
        </w:rPr>
        <w:t>，搅拌楼前面就形成一个进深约50</w:t>
      </w:r>
      <w:r>
        <w:rPr>
          <w:rFonts w:hint="eastAsia" w:ascii="Times New Roman" w:hAnsi="Times New Roman" w:cs="Times New Roman"/>
          <w:kern w:val="2"/>
          <w:sz w:val="24"/>
          <w:szCs w:val="28"/>
          <w:lang w:val="en-US" w:eastAsia="zh-CN"/>
        </w:rPr>
        <w:t>m</w:t>
      </w:r>
      <w:r>
        <w:rPr>
          <w:rFonts w:hint="eastAsia" w:ascii="Times New Roman" w:hAnsi="Times New Roman" w:eastAsia="宋体" w:cs="Times New Roman"/>
          <w:kern w:val="2"/>
          <w:sz w:val="24"/>
          <w:szCs w:val="28"/>
          <w:lang w:val="en-US" w:eastAsia="zh-CN"/>
        </w:rPr>
        <w:t>的前广场，方便搅拌车的回转。</w:t>
      </w:r>
      <w:r>
        <w:rPr>
          <w:rFonts w:hint="eastAsia" w:ascii="Times New Roman" w:hAnsi="Times New Roman" w:cs="Times New Roman"/>
          <w:kern w:val="2"/>
          <w:sz w:val="24"/>
          <w:szCs w:val="28"/>
          <w:lang w:val="en-US" w:eastAsia="zh-CN"/>
        </w:rPr>
        <w:t>配套办公用房</w:t>
      </w:r>
      <w:r>
        <w:rPr>
          <w:rFonts w:hint="eastAsia" w:ascii="Times New Roman" w:hAnsi="Times New Roman" w:eastAsia="宋体" w:cs="Times New Roman"/>
          <w:kern w:val="2"/>
          <w:sz w:val="24"/>
          <w:szCs w:val="28"/>
          <w:lang w:val="en-US" w:eastAsia="zh-CN"/>
        </w:rPr>
        <w:t>布置在地块西侧角落，地下车库出入口靠近厂区出入口设置。利用搅拌楼和</w:t>
      </w:r>
      <w:r>
        <w:rPr>
          <w:rFonts w:hint="eastAsia" w:ascii="Times New Roman" w:hAnsi="Times New Roman" w:cs="Times New Roman"/>
          <w:kern w:val="2"/>
          <w:sz w:val="24"/>
          <w:szCs w:val="28"/>
          <w:lang w:val="en-US" w:eastAsia="zh-CN"/>
        </w:rPr>
        <w:t>配套办公用房</w:t>
      </w:r>
      <w:r>
        <w:rPr>
          <w:rFonts w:hint="eastAsia" w:ascii="Times New Roman" w:hAnsi="Times New Roman" w:eastAsia="宋体" w:cs="Times New Roman"/>
          <w:kern w:val="2"/>
          <w:sz w:val="24"/>
          <w:szCs w:val="28"/>
          <w:lang w:val="en-US" w:eastAsia="zh-CN"/>
        </w:rPr>
        <w:t>之间的空地布置消防登高场地及地面停车位，消防车道绕场地周边布置，节省用地。</w:t>
      </w:r>
    </w:p>
    <w:p>
      <w:pPr>
        <w:snapToGrid w:val="0"/>
        <w:spacing w:line="360" w:lineRule="auto"/>
        <w:rPr>
          <w:rFonts w:hint="eastAsia" w:ascii="Times New Roman" w:hAnsi="Times New Roman" w:eastAsia="宋体" w:cs="Times New Roman"/>
          <w:kern w:val="2"/>
          <w:sz w:val="24"/>
          <w:szCs w:val="28"/>
          <w:lang w:val="en-US" w:eastAsia="zh-CN"/>
        </w:rPr>
      </w:pPr>
      <w:bookmarkStart w:id="29" w:name="_Toc24604"/>
      <w:r>
        <w:rPr>
          <w:rFonts w:hint="eastAsia" w:ascii="Times New Roman" w:hAnsi="Times New Roman" w:cs="Times New Roman"/>
          <w:kern w:val="2"/>
          <w:sz w:val="24"/>
          <w:szCs w:val="28"/>
          <w:lang w:val="en-US" w:eastAsia="zh-CN"/>
        </w:rPr>
        <w:t>（4）</w:t>
      </w:r>
      <w:r>
        <w:rPr>
          <w:rFonts w:hint="eastAsia" w:ascii="Times New Roman" w:hAnsi="Times New Roman" w:eastAsia="宋体" w:cs="Times New Roman"/>
          <w:kern w:val="2"/>
          <w:sz w:val="24"/>
          <w:szCs w:val="28"/>
          <w:lang w:val="en-US" w:eastAsia="zh-CN"/>
        </w:rPr>
        <w:t>竖向设计</w:t>
      </w:r>
      <w:bookmarkEnd w:id="29"/>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竖向规划坚持以下原则：</w:t>
      </w:r>
    </w:p>
    <w:p>
      <w:pPr>
        <w:numPr>
          <w:ilvl w:val="0"/>
          <w:numId w:val="9"/>
        </w:numPr>
        <w:snapToGrid w:val="0"/>
        <w:spacing w:line="360" w:lineRule="auto"/>
        <w:ind w:left="600" w:leftChars="0" w:firstLine="0" w:firstLineChars="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 xml:space="preserve">遵循充分利用现有地形地貌，尽量减少土石方工程量，尽可能土方总体平衡；    </w:t>
      </w:r>
    </w:p>
    <w:p>
      <w:pPr>
        <w:numPr>
          <w:ilvl w:val="0"/>
          <w:numId w:val="9"/>
        </w:numPr>
        <w:snapToGrid w:val="0"/>
        <w:spacing w:line="360" w:lineRule="auto"/>
        <w:ind w:left="600" w:leftChars="0" w:firstLine="0" w:firstLineChars="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 xml:space="preserve">场地平整应满足基地总体工艺要求，各功能设施之间布局合理、交通及排水顺畅； </w:t>
      </w:r>
    </w:p>
    <w:p>
      <w:pPr>
        <w:numPr>
          <w:ilvl w:val="0"/>
          <w:numId w:val="0"/>
        </w:numPr>
        <w:snapToGrid w:val="0"/>
        <w:spacing w:line="360" w:lineRule="auto"/>
        <w:ind w:left="600" w:leftChars="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3)场地道路竖向设计满足行车、行人、排水和工程管线的设计要求；              4)场地开挖边坡需满足稳定要求</w:t>
      </w:r>
      <w:r>
        <w:rPr>
          <w:rFonts w:hint="eastAsia" w:ascii="Times New Roman" w:hAnsi="Times New Roman" w:cs="Times New Roman"/>
          <w:kern w:val="2"/>
          <w:sz w:val="24"/>
          <w:szCs w:val="28"/>
          <w:lang w:val="en-US" w:eastAsia="zh-CN"/>
        </w:rPr>
        <w:t>，</w:t>
      </w:r>
      <w:r>
        <w:rPr>
          <w:rFonts w:hint="eastAsia" w:ascii="Times New Roman" w:hAnsi="Times New Roman" w:eastAsia="宋体" w:cs="Times New Roman"/>
          <w:kern w:val="2"/>
          <w:sz w:val="24"/>
          <w:szCs w:val="28"/>
          <w:lang w:val="en-US" w:eastAsia="zh-CN"/>
        </w:rPr>
        <w:t>基地标高满足防洪要求；                      5)考虑规划场地及周边景观环境的要求。</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竖向布局以“层次分明，利于运行管理”为原则，合理优化规划。</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地块南侧场地标高为32.8</w:t>
      </w:r>
      <w:r>
        <w:rPr>
          <w:rFonts w:hint="eastAsia" w:ascii="Times New Roman" w:hAnsi="Times New Roman" w:cs="Times New Roman"/>
          <w:kern w:val="2"/>
          <w:sz w:val="24"/>
          <w:szCs w:val="28"/>
          <w:lang w:val="en-US" w:eastAsia="zh-CN"/>
        </w:rPr>
        <w:t>m</w:t>
      </w:r>
      <w:r>
        <w:rPr>
          <w:rFonts w:hint="eastAsia" w:ascii="Times New Roman" w:hAnsi="Times New Roman" w:eastAsia="宋体" w:cs="Times New Roman"/>
          <w:kern w:val="2"/>
          <w:sz w:val="24"/>
          <w:szCs w:val="28"/>
          <w:lang w:val="en-US" w:eastAsia="zh-CN"/>
        </w:rPr>
        <w:t>，北侧场地标高为28.2</w:t>
      </w:r>
      <w:r>
        <w:rPr>
          <w:rFonts w:hint="eastAsia" w:ascii="Times New Roman" w:hAnsi="Times New Roman" w:cs="Times New Roman"/>
          <w:kern w:val="2"/>
          <w:sz w:val="24"/>
          <w:szCs w:val="28"/>
          <w:lang w:val="en-US" w:eastAsia="zh-CN"/>
        </w:rPr>
        <w:t>m</w:t>
      </w:r>
      <w:r>
        <w:rPr>
          <w:rFonts w:hint="eastAsia" w:ascii="Times New Roman" w:hAnsi="Times New Roman" w:eastAsia="宋体" w:cs="Times New Roman"/>
          <w:kern w:val="2"/>
          <w:sz w:val="24"/>
          <w:szCs w:val="28"/>
          <w:lang w:val="en-US" w:eastAsia="zh-CN"/>
        </w:rPr>
        <w:t>，该地块南高北低， 南北高差约5m，本方案充分利用原有地形，结合生产工艺、交通运输、防洪排水、建筑总平面设计以及采光通风要求，以及与整个园区的管道衔接，整个地块竖向设计基本尊重原有地形，南侧固体废物(建筑垃圾)处理车间中的建筑垃圾暂存库抬高至</w:t>
      </w:r>
      <w:r>
        <w:rPr>
          <w:rFonts w:hint="eastAsia" w:ascii="Times New Roman" w:hAnsi="Times New Roman" w:cs="Times New Roman"/>
          <w:kern w:val="2"/>
          <w:sz w:val="24"/>
          <w:szCs w:val="28"/>
          <w:lang w:val="en-US" w:eastAsia="zh-CN"/>
        </w:rPr>
        <w:t>33.05m</w:t>
      </w:r>
      <w:r>
        <w:rPr>
          <w:rFonts w:hint="eastAsia" w:ascii="Times New Roman" w:hAnsi="Times New Roman" w:eastAsia="宋体" w:cs="Times New Roman"/>
          <w:kern w:val="2"/>
          <w:sz w:val="24"/>
          <w:szCs w:val="28"/>
          <w:lang w:val="en-US" w:eastAsia="zh-CN"/>
        </w:rPr>
        <w:t>，充分利用已有地形，减少土方开挖。场地整体往东侧找坡，原料库下有雨水池，收集场地的雨水。</w:t>
      </w:r>
    </w:p>
    <w:p>
      <w:pPr>
        <w:snapToGrid w:val="0"/>
        <w:spacing w:line="360" w:lineRule="auto"/>
        <w:rPr>
          <w:rFonts w:hint="eastAsia" w:ascii="Times New Roman" w:hAnsi="Times New Roman" w:eastAsia="宋体" w:cs="Times New Roman"/>
          <w:kern w:val="2"/>
          <w:sz w:val="24"/>
          <w:szCs w:val="28"/>
          <w:lang w:val="en-US" w:eastAsia="zh-CN"/>
        </w:rPr>
      </w:pPr>
      <w:bookmarkStart w:id="30" w:name="_Toc11178"/>
      <w:r>
        <w:rPr>
          <w:rFonts w:hint="eastAsia" w:ascii="Times New Roman" w:hAnsi="Times New Roman" w:cs="Times New Roman"/>
          <w:kern w:val="2"/>
          <w:sz w:val="24"/>
          <w:szCs w:val="28"/>
          <w:lang w:val="en-US" w:eastAsia="zh-CN"/>
        </w:rPr>
        <w:t>（5）</w:t>
      </w:r>
      <w:r>
        <w:rPr>
          <w:rFonts w:hint="eastAsia" w:ascii="Times New Roman" w:hAnsi="Times New Roman" w:eastAsia="宋体" w:cs="Times New Roman"/>
          <w:kern w:val="2"/>
          <w:sz w:val="24"/>
          <w:szCs w:val="28"/>
          <w:lang w:val="en-US" w:eastAsia="zh-CN"/>
        </w:rPr>
        <w:t>交通组织与道路</w:t>
      </w:r>
      <w:bookmarkEnd w:id="30"/>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本项目物流和人流分设出入口，物流出入口设地磅，临近规划路。物流通道沿场地周边设置，在搅拌楼前广场形成环路，做到车辆不掉头，提高厂区物流效率；人流出入口位于物流出入口南侧，靠近</w:t>
      </w:r>
      <w:r>
        <w:rPr>
          <w:rFonts w:hint="eastAsia" w:ascii="Times New Roman" w:hAnsi="Times New Roman" w:cs="Times New Roman"/>
          <w:kern w:val="2"/>
          <w:sz w:val="24"/>
          <w:szCs w:val="28"/>
          <w:lang w:val="en-US" w:eastAsia="zh-CN"/>
        </w:rPr>
        <w:t>配套办公用房</w:t>
      </w:r>
      <w:r>
        <w:rPr>
          <w:rFonts w:hint="eastAsia" w:ascii="Times New Roman" w:hAnsi="Times New Roman" w:eastAsia="宋体" w:cs="Times New Roman"/>
          <w:kern w:val="2"/>
          <w:sz w:val="24"/>
          <w:szCs w:val="28"/>
          <w:lang w:val="en-US" w:eastAsia="zh-CN"/>
        </w:rPr>
        <w:t>。人流出入口兼做车行出入口，厂区小型汽车可快速进入地下车库或就近停在地面停车位，减少交通路程，避免与物流车辆交叉。</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厂区内道路为城市型混凝土道路，主要建筑物四周沿至少两个长边设置道路，在满足生产工艺流程的条件下，力求运输畅通，运距短捷，避免不必要的迂回；并且消防道路和运输道路相结合，消防车辆可以迅速驶达厂内各个建筑物。</w:t>
      </w:r>
    </w:p>
    <w:p>
      <w:pPr>
        <w:snapToGrid w:val="0"/>
        <w:spacing w:line="360" w:lineRule="auto"/>
        <w:rPr>
          <w:rFonts w:hint="eastAsia" w:ascii="Times New Roman" w:hAnsi="Times New Roman" w:eastAsia="宋体" w:cs="Times New Roman"/>
          <w:kern w:val="2"/>
          <w:sz w:val="24"/>
          <w:szCs w:val="28"/>
          <w:lang w:val="en-US" w:eastAsia="zh-CN"/>
        </w:rPr>
      </w:pPr>
      <w:bookmarkStart w:id="31" w:name="_Toc14865"/>
      <w:r>
        <w:rPr>
          <w:rFonts w:hint="eastAsia" w:ascii="Times New Roman" w:hAnsi="Times New Roman" w:cs="Times New Roman"/>
          <w:kern w:val="2"/>
          <w:sz w:val="24"/>
          <w:szCs w:val="28"/>
          <w:lang w:val="en-US" w:eastAsia="zh-CN"/>
        </w:rPr>
        <w:t>（6）</w:t>
      </w:r>
      <w:r>
        <w:rPr>
          <w:rFonts w:hint="eastAsia" w:ascii="Times New Roman" w:hAnsi="Times New Roman" w:eastAsia="宋体" w:cs="Times New Roman"/>
          <w:kern w:val="2"/>
          <w:sz w:val="24"/>
          <w:szCs w:val="28"/>
          <w:lang w:val="en-US" w:eastAsia="zh-CN"/>
        </w:rPr>
        <w:t>绿化设计</w:t>
      </w:r>
      <w:bookmarkEnd w:id="31"/>
    </w:p>
    <w:p>
      <w:pPr>
        <w:snapToGrid w:val="0"/>
        <w:spacing w:line="360" w:lineRule="auto"/>
        <w:ind w:firstLine="480" w:firstLineChars="200"/>
        <w:rPr>
          <w:rFonts w:hint="default" w:ascii="Times New Roman" w:hAnsi="Times New Roman" w:cs="Times New Roman"/>
          <w:kern w:val="2"/>
          <w:sz w:val="24"/>
          <w:szCs w:val="28"/>
          <w:lang w:val="en-US" w:eastAsia="zh-CN"/>
        </w:rPr>
      </w:pPr>
      <w:r>
        <w:rPr>
          <w:rFonts w:hint="eastAsia" w:ascii="Times New Roman" w:hAnsi="Times New Roman" w:cs="Times New Roman"/>
          <w:kern w:val="2"/>
          <w:sz w:val="24"/>
          <w:szCs w:val="28"/>
          <w:lang w:val="en-US" w:eastAsia="zh-CN"/>
        </w:rPr>
        <w:t>1）建设用地内绿化</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本项目场地内有一定的高差，用地较为紧张，厂区进行绿化的主要目的在于美化环境和发挥海绵城市的作用。设计上体现了如下特点：</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根据国务院办公厅关于《关于推进海绵城市建设的指导意见》及《海绵城市建设技术指南》，顺应自然地形建设了一定面积的绿地、草坪以及广场等，利用这些地面设施，可达到自然积存、自然渗透、自然净化的效果，响应了建设“海绵城市”的号召。雨水通过这些“海绵体”下渗、滞蓄、渗水，从而有效提高厂区排水系统的标准，缓减厂区因大到暴雨时可能产生内涝的压力。</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重点对厂区主入口以及东侧的景观绿化区域进行绿化设计。植物品种选择当地乡土树种，配置形式多样，植物景观主题突出，实现四季有景。选择大叶油草草皮铺设进行植被恢复，处理厂周边种植一些地栽灌木，如红花继木、四季桂花、黄金榕等树种及花卉等。</w:t>
      </w:r>
    </w:p>
    <w:p>
      <w:pPr>
        <w:spacing w:before="2" w:line="366" w:lineRule="auto"/>
        <w:ind w:right="37" w:firstLine="472" w:firstLineChars="200"/>
        <w:rPr>
          <w:rFonts w:hint="eastAsia" w:ascii="仿宋_GB2312" w:eastAsia="仿宋_GB2312" w:cs="仿宋_GB2312"/>
          <w:kern w:val="0"/>
          <w:sz w:val="32"/>
          <w:szCs w:val="32"/>
        </w:rPr>
      </w:pPr>
      <w:r>
        <w:rPr>
          <w:rFonts w:hint="eastAsia" w:cs="宋体"/>
          <w:spacing w:val="-2"/>
          <w:sz w:val="24"/>
          <w:szCs w:val="24"/>
          <w:lang w:val="en-US" w:eastAsia="zh-CN"/>
        </w:rPr>
        <w:t>2</w:t>
      </w:r>
      <w:r>
        <w:rPr>
          <w:rFonts w:hint="eastAsia" w:ascii="宋体" w:hAnsi="宋体" w:eastAsia="宋体" w:cs="宋体"/>
          <w:spacing w:val="-2"/>
          <w:sz w:val="24"/>
          <w:szCs w:val="24"/>
          <w:lang w:val="en-US" w:eastAsia="zh-CN"/>
        </w:rPr>
        <w:t xml:space="preserve">) </w:t>
      </w:r>
      <w:r>
        <w:rPr>
          <w:rFonts w:hint="eastAsia" w:cs="宋体"/>
          <w:spacing w:val="-2"/>
          <w:sz w:val="24"/>
          <w:szCs w:val="24"/>
          <w:lang w:val="en-US" w:eastAsia="zh-CN"/>
        </w:rPr>
        <w:t>绿化合同</w:t>
      </w:r>
      <w:r>
        <w:rPr>
          <w:rFonts w:hint="eastAsia" w:ascii="宋体" w:hAnsi="宋体" w:eastAsia="宋体" w:cs="宋体"/>
          <w:spacing w:val="-2"/>
          <w:sz w:val="24"/>
          <w:szCs w:val="24"/>
          <w:lang w:val="en-US" w:eastAsia="zh-CN"/>
        </w:rPr>
        <w:t>：</w:t>
      </w:r>
    </w:p>
    <w:p>
      <w:pPr>
        <w:spacing w:before="2" w:line="366" w:lineRule="auto"/>
        <w:ind w:left="43" w:right="37" w:firstLine="469"/>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根据与广州市白云区城市管理和综合执法局签署《广州市白云区城市绿化设施开发建设合同》要求</w:t>
      </w:r>
      <w:r>
        <w:rPr>
          <w:rFonts w:hint="eastAsia" w:cs="宋体"/>
          <w:spacing w:val="-2"/>
          <w:sz w:val="24"/>
          <w:szCs w:val="24"/>
          <w:lang w:val="en-US" w:eastAsia="zh-CN"/>
        </w:rPr>
        <w:t>，需要建设种植移交政府管理的绿化面积为3312.14m</w:t>
      </w:r>
      <w:r>
        <w:rPr>
          <w:rFonts w:hint="eastAsia" w:cs="宋体"/>
          <w:spacing w:val="-2"/>
          <w:sz w:val="24"/>
          <w:szCs w:val="24"/>
          <w:vertAlign w:val="superscript"/>
          <w:lang w:val="en-US" w:eastAsia="zh-CN"/>
        </w:rPr>
        <w:t>2</w:t>
      </w:r>
      <w:r>
        <w:rPr>
          <w:rFonts w:hint="eastAsia" w:cs="宋体"/>
          <w:spacing w:val="-2"/>
          <w:sz w:val="24"/>
          <w:szCs w:val="24"/>
          <w:vertAlign w:val="baseline"/>
          <w:lang w:val="en-US" w:eastAsia="zh-CN"/>
        </w:rPr>
        <w:t>。</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本项目主要通过</w:t>
      </w:r>
      <w:r>
        <w:rPr>
          <w:rFonts w:hint="eastAsia" w:cs="宋体"/>
          <w:spacing w:val="-2"/>
          <w:sz w:val="24"/>
          <w:szCs w:val="24"/>
          <w:lang w:val="en-US" w:eastAsia="zh-CN"/>
        </w:rPr>
        <w:t>移植原地块原有的树木至该绿化地块进行绿化种植，</w:t>
      </w:r>
      <w:r>
        <w:rPr>
          <w:rFonts w:hint="eastAsia" w:ascii="宋体" w:hAnsi="宋体" w:eastAsia="宋体" w:cs="宋体"/>
          <w:spacing w:val="-2"/>
          <w:sz w:val="24"/>
          <w:szCs w:val="24"/>
          <w:lang w:val="en-US" w:eastAsia="zh-CN"/>
        </w:rPr>
        <w:t>采用疏林草地的形式，通过微地形改造，运用上层种植移植乔木，主要有紫檀、芒果和小叶榕，下层草坪、再配以少量色带时花点缀的形式，以期形成干净通透且有色彩层次的园林绿化景观。</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绿化设计细节主要在人流出入口景观带处移植具备高观赏性的紫檀。种植形式上采取列植的形式，对外市政道路列植紫檀，对内园区道路列植小叶榕，形成双层大乔木景观带，更具有层次感以及观赏性。同时由于本次移植的紫檀和构树都是中小乔木，列植间距都在5</w:t>
      </w:r>
      <w:r>
        <w:rPr>
          <w:rFonts w:hint="eastAsia" w:cs="宋体"/>
          <w:spacing w:val="-2"/>
          <w:sz w:val="24"/>
          <w:szCs w:val="24"/>
          <w:lang w:val="en-US" w:eastAsia="zh-CN"/>
        </w:rPr>
        <w:t>-</w:t>
      </w:r>
      <w:r>
        <w:rPr>
          <w:rFonts w:hint="eastAsia" w:ascii="宋体" w:hAnsi="宋体" w:eastAsia="宋体" w:cs="宋体"/>
          <w:spacing w:val="-2"/>
          <w:sz w:val="24"/>
          <w:szCs w:val="24"/>
          <w:lang w:val="en-US" w:eastAsia="zh-CN"/>
        </w:rPr>
        <w:t>6M左右，确保了株距的合理性。以及在门岗保安亭旁绿地自然点植紫檀以及芒果，与对侧双层列植乔木形成不一样的活泼氛围感。而对于场地中最为连贯的一条绿化带—宽约11</w:t>
      </w:r>
      <w:r>
        <w:rPr>
          <w:rFonts w:hint="eastAsia" w:cs="宋体"/>
          <w:spacing w:val="-2"/>
          <w:sz w:val="24"/>
          <w:szCs w:val="24"/>
          <w:lang w:val="en-US" w:eastAsia="zh-CN"/>
        </w:rPr>
        <w:t>m</w:t>
      </w:r>
      <w:r>
        <w:rPr>
          <w:rFonts w:hint="eastAsia" w:ascii="宋体" w:hAnsi="宋体" w:eastAsia="宋体" w:cs="宋体"/>
          <w:spacing w:val="-2"/>
          <w:sz w:val="24"/>
          <w:szCs w:val="24"/>
          <w:lang w:val="en-US" w:eastAsia="zh-CN"/>
        </w:rPr>
        <w:t>、长约236</w:t>
      </w:r>
      <w:r>
        <w:rPr>
          <w:rFonts w:hint="eastAsia" w:cs="宋体"/>
          <w:spacing w:val="-2"/>
          <w:sz w:val="24"/>
          <w:szCs w:val="24"/>
          <w:lang w:val="en-US" w:eastAsia="zh-CN"/>
        </w:rPr>
        <w:t>m</w:t>
      </w:r>
      <w:r>
        <w:rPr>
          <w:rFonts w:hint="eastAsia" w:ascii="宋体" w:hAnsi="宋体" w:eastAsia="宋体" w:cs="宋体"/>
          <w:spacing w:val="-2"/>
          <w:sz w:val="24"/>
          <w:szCs w:val="24"/>
          <w:lang w:val="en-US" w:eastAsia="zh-CN"/>
        </w:rPr>
        <w:t>，考虑到通车需求，并且移植的小叶榕中按照规格可大致分为大中乔木和小乔木两种，在对内园区道路侧间隔10</w:t>
      </w:r>
      <w:r>
        <w:rPr>
          <w:rFonts w:hint="eastAsia" w:cs="宋体"/>
          <w:spacing w:val="-2"/>
          <w:sz w:val="24"/>
          <w:szCs w:val="24"/>
          <w:lang w:val="en-US" w:eastAsia="zh-CN"/>
        </w:rPr>
        <w:t>m</w:t>
      </w:r>
      <w:r>
        <w:rPr>
          <w:rFonts w:hint="eastAsia" w:ascii="宋体" w:hAnsi="宋体" w:eastAsia="宋体" w:cs="宋体"/>
          <w:spacing w:val="-2"/>
          <w:sz w:val="24"/>
          <w:szCs w:val="24"/>
          <w:lang w:val="en-US" w:eastAsia="zh-CN"/>
        </w:rPr>
        <w:t>列植中等规格以上的小叶榕，在这一排小叶榕中间间隔10米列植穿插开花树广玉兰。对外绿地侧间隔4</w:t>
      </w:r>
      <w:r>
        <w:rPr>
          <w:rFonts w:hint="eastAsia" w:cs="宋体"/>
          <w:spacing w:val="-2"/>
          <w:sz w:val="24"/>
          <w:szCs w:val="24"/>
          <w:lang w:val="en-US" w:eastAsia="zh-CN"/>
        </w:rPr>
        <w:t>m</w:t>
      </w:r>
      <w:r>
        <w:rPr>
          <w:rFonts w:hint="eastAsia" w:ascii="宋体" w:hAnsi="宋体" w:eastAsia="宋体" w:cs="宋体"/>
          <w:spacing w:val="-2"/>
          <w:sz w:val="24"/>
          <w:szCs w:val="24"/>
          <w:lang w:val="en-US" w:eastAsia="zh-CN"/>
        </w:rPr>
        <w:t>列植两排小规格的小叶榕，形成两层乔木景观带，再配以少量色带时花点缀形成园区内最为令人瞩目的绿化景观带。</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养护期满后，办理相关移交手续，移交要求如下：</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乔木树冠完整、匀称，行道树体量、高度基本保持一致。造型植物修剪及时得当，线条齐整流畅。地被花卉生长良好，草坪杂草率少于1%，病虫害控制及时有效。</w:t>
      </w:r>
    </w:p>
    <w:p>
      <w:pPr>
        <w:snapToGrid w:val="0"/>
        <w:spacing w:line="360" w:lineRule="auto"/>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（7）雨水回用系统</w:t>
      </w:r>
      <w:r>
        <w:rPr>
          <w:rFonts w:hint="eastAsia" w:ascii="Times New Roman" w:hAnsi="Times New Roman" w:cs="Times New Roman"/>
          <w:kern w:val="2"/>
          <w:sz w:val="24"/>
          <w:szCs w:val="28"/>
          <w:lang w:val="en-US" w:eastAsia="zh-CN"/>
        </w:rPr>
        <w:t>（以施工图为准）</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全场雨水通过厂区管网收集进入雨水池（容积约1</w:t>
      </w:r>
      <w:r>
        <w:rPr>
          <w:rFonts w:hint="eastAsia" w:cs="宋体"/>
          <w:spacing w:val="-2"/>
          <w:sz w:val="24"/>
          <w:szCs w:val="24"/>
          <w:lang w:val="en-US" w:eastAsia="zh-CN"/>
        </w:rPr>
        <w:t>3</w:t>
      </w:r>
      <w:r>
        <w:rPr>
          <w:rFonts w:hint="eastAsia" w:ascii="宋体" w:hAnsi="宋体" w:eastAsia="宋体" w:cs="宋体"/>
          <w:spacing w:val="-2"/>
          <w:sz w:val="24"/>
          <w:szCs w:val="24"/>
          <w:lang w:val="en-US" w:eastAsia="zh-CN"/>
        </w:rPr>
        <w:t>00m³）后，通过雨水池潜水泵（一用一备）打到沉淀池，经沉淀后溢流到回用水池（容积约109m³），回用水池内的潜水泵（一用一备）把回用水供给到搅拌楼，供搅拌混凝土生产使用。沉淀池内的污泥泵每天再运行低峰期启动1~1.5小时，把池底污泥泵到浆水回用系统处理。</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在回用水池设置液位计H1，在雨水池设置液位计H2，当H1提示高液位或H2提示低液位时，雨水池潜水泵停止；当H1提示低液位时或搅拌楼停止生产时，回用水池潜水泵停止。</w:t>
      </w:r>
    </w:p>
    <w:p>
      <w:pPr>
        <w:spacing w:before="2" w:line="366" w:lineRule="auto"/>
        <w:ind w:left="43" w:right="37" w:firstLine="469"/>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当遇到暴雨，雨水池满容时，通过溢流管排放到市政雨水系统。</w:t>
      </w:r>
    </w:p>
    <w:p>
      <w:pPr>
        <w:snapToGrid w:val="0"/>
        <w:spacing w:line="360" w:lineRule="auto"/>
        <w:ind w:firstLine="482" w:firstLineChars="200"/>
        <w:jc w:val="left"/>
        <w:rPr>
          <w:rFonts w:hint="eastAsia" w:ascii="Times New Roman" w:hAnsi="Times New Roman"/>
          <w:b/>
          <w:bCs/>
          <w:sz w:val="24"/>
          <w:szCs w:val="24"/>
          <w:highlight w:val="yellow"/>
        </w:rPr>
      </w:pPr>
      <w:r>
        <w:rPr>
          <w:rFonts w:hint="eastAsia" w:ascii="Times New Roman" w:hAnsi="Times New Roman" w:cs="Times New Roman"/>
          <w:b/>
          <w:bCs/>
          <w:kern w:val="2"/>
          <w:sz w:val="24"/>
          <w:szCs w:val="28"/>
          <w:lang w:val="en-US" w:eastAsia="zh-CN"/>
        </w:rPr>
        <w:t>混凝土结构土建工程由投标人负责完成，泵、</w:t>
      </w:r>
      <w:r>
        <w:rPr>
          <w:rFonts w:hint="eastAsia" w:ascii="宋体" w:hAnsi="宋体" w:eastAsia="宋体" w:cs="宋体"/>
          <w:b/>
          <w:bCs/>
          <w:spacing w:val="-2"/>
          <w:sz w:val="24"/>
          <w:szCs w:val="24"/>
          <w:lang w:val="en-US" w:eastAsia="zh-CN"/>
        </w:rPr>
        <w:t>液位计</w:t>
      </w:r>
      <w:r>
        <w:rPr>
          <w:rFonts w:hint="eastAsia" w:ascii="Times New Roman" w:hAnsi="Times New Roman" w:cs="Times New Roman"/>
          <w:b/>
          <w:bCs/>
          <w:kern w:val="2"/>
          <w:sz w:val="24"/>
          <w:szCs w:val="28"/>
          <w:lang w:val="en-US" w:eastAsia="zh-CN"/>
        </w:rPr>
        <w:t>和输送至搅拌楼的管道由设备标负责。</w:t>
      </w:r>
    </w:p>
    <w:p>
      <w:pPr>
        <w:snapToGrid w:val="0"/>
        <w:spacing w:line="360" w:lineRule="auto"/>
        <w:rPr>
          <w:rFonts w:hint="eastAsia" w:ascii="Times New Roman" w:hAnsi="Times New Roman" w:eastAsia="宋体" w:cs="Times New Roman"/>
          <w:kern w:val="2"/>
          <w:sz w:val="24"/>
          <w:szCs w:val="28"/>
          <w:lang w:val="en-US" w:eastAsia="zh-CN"/>
        </w:rPr>
      </w:pPr>
      <w:r>
        <w:rPr>
          <w:rFonts w:hint="eastAsia" w:ascii="Times New Roman" w:hAnsi="Times New Roman" w:cs="Times New Roman"/>
          <w:kern w:val="2"/>
          <w:sz w:val="24"/>
          <w:szCs w:val="28"/>
          <w:lang w:val="en-US" w:eastAsia="zh-CN"/>
        </w:rPr>
        <w:t>（8）</w:t>
      </w:r>
      <w:r>
        <w:rPr>
          <w:rFonts w:hint="eastAsia" w:ascii="Times New Roman" w:hAnsi="Times New Roman" w:eastAsia="宋体" w:cs="Times New Roman"/>
          <w:kern w:val="2"/>
          <w:sz w:val="24"/>
          <w:szCs w:val="28"/>
          <w:lang w:val="en-US" w:eastAsia="zh-CN"/>
        </w:rPr>
        <w:t>汽车衡系统工作流程</w:t>
      </w:r>
    </w:p>
    <w:p>
      <w:pPr>
        <w:spacing w:before="2" w:line="366" w:lineRule="auto"/>
        <w:ind w:left="43" w:right="37" w:firstLine="469"/>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汽车衡安装在厂区物流大门入口处，共用一个控制室。每台汽车衡均具有双向车牌识别功能。</w:t>
      </w:r>
    </w:p>
    <w:p>
      <w:pPr>
        <w:spacing w:before="2" w:line="366" w:lineRule="auto"/>
        <w:ind w:left="43" w:right="37" w:firstLine="469"/>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 汽车衡对运输车的称重作业流程</w:t>
      </w:r>
    </w:p>
    <w:p>
      <w:pPr>
        <w:spacing w:before="2" w:line="366" w:lineRule="auto"/>
        <w:ind w:right="37"/>
        <w:jc w:val="center"/>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mc:AlternateContent>
          <mc:Choice Requires="wps">
            <w:drawing>
              <wp:anchor distT="0" distB="0" distL="114300" distR="114300" simplePos="0" relativeHeight="251659264" behindDoc="0" locked="0" layoutInCell="1" allowOverlap="1">
                <wp:simplePos x="0" y="0"/>
                <wp:positionH relativeFrom="column">
                  <wp:posOffset>3352800</wp:posOffset>
                </wp:positionH>
                <wp:positionV relativeFrom="paragraph">
                  <wp:posOffset>1463040</wp:posOffset>
                </wp:positionV>
                <wp:extent cx="769620" cy="205740"/>
                <wp:effectExtent l="0" t="0" r="11430" b="3810"/>
                <wp:wrapNone/>
                <wp:docPr id="17" name="矩形 17"/>
                <wp:cNvGraphicFramePr/>
                <a:graphic xmlns:a="http://schemas.openxmlformats.org/drawingml/2006/main">
                  <a:graphicData uri="http://schemas.microsoft.com/office/word/2010/wordprocessingShape">
                    <wps:wsp>
                      <wps:cNvSpPr>
                        <a:spLocks noChangeArrowheads="1"/>
                      </wps:cNvSpPr>
                      <wps:spPr bwMode="auto">
                        <a:xfrm>
                          <a:off x="0" y="0"/>
                          <a:ext cx="769620" cy="20574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64pt;margin-top:115.2pt;height:16.2pt;width:60.6pt;z-index:251659264;mso-width-relative:page;mso-height-relative:page;" fillcolor="#FFFFFF" filled="t" stroked="f" coordsize="21600,21600" o:gfxdata="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F1ml6&#10;2QAAAAsBAAAPAAAAAAAAAAEAIAAAACIAAABkcnMvZG93bnJldi54bWxQSwECFAAUAAAACACHTuJA&#10;zZzBYiACAAA1BAAADgAAAAAAAAABACAAAAAoAQAAZHJzL2Uyb0RvYy54bWxQSwUGAAAAAAYABgBZ&#10;AQAAugUAAAAA&#10;">
                <v:fill on="t" focussize="0,0"/>
                <v:stroke on="f"/>
                <v:imagedata o:title=""/>
                <o:lock v:ext="edit" aspectratio="f"/>
              </v:rect>
            </w:pict>
          </mc:Fallback>
        </mc:AlternateContent>
      </w:r>
      <w:r>
        <w:rPr>
          <w:rFonts w:hint="eastAsia" w:ascii="宋体" w:hAnsi="宋体" w:eastAsia="宋体" w:cs="宋体"/>
          <w:spacing w:val="-2"/>
          <w:sz w:val="24"/>
          <w:szCs w:val="24"/>
          <w:lang w:val="en-US" w:eastAsia="zh-CN"/>
        </w:rPr>
        <w:drawing>
          <wp:inline distT="0" distB="0" distL="114300" distR="114300">
            <wp:extent cx="5029835" cy="1670685"/>
            <wp:effectExtent l="0" t="0" r="18415" b="5715"/>
            <wp:docPr id="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pic:cNvPicPr>
                      <a:picLocks noChangeAspect="1"/>
                    </pic:cNvPicPr>
                  </pic:nvPicPr>
                  <pic:blipFill>
                    <a:blip r:embed="rId11"/>
                    <a:stretch>
                      <a:fillRect/>
                    </a:stretch>
                  </pic:blipFill>
                  <pic:spPr>
                    <a:xfrm>
                      <a:off x="0" y="0"/>
                      <a:ext cx="5029835" cy="1670685"/>
                    </a:xfrm>
                    <a:prstGeom prst="rect">
                      <a:avLst/>
                    </a:prstGeom>
                    <a:noFill/>
                    <a:ln>
                      <a:noFill/>
                    </a:ln>
                  </pic:spPr>
                </pic:pic>
              </a:graphicData>
            </a:graphic>
          </wp:inline>
        </w:drawing>
      </w:r>
    </w:p>
    <w:p>
      <w:pPr>
        <w:spacing w:before="2" w:line="366" w:lineRule="auto"/>
        <w:ind w:left="43" w:right="37" w:firstLine="469"/>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初始状态：秤前秤后红灯亮，上秤和下秤道闸放下；</w:t>
      </w:r>
    </w:p>
    <w:p>
      <w:pPr>
        <w:spacing w:before="2" w:line="366" w:lineRule="auto"/>
        <w:ind w:left="43" w:right="37" w:firstLine="469"/>
        <w:jc w:val="left"/>
        <w:rPr>
          <w:rFonts w:hint="eastAsia" w:ascii="宋体" w:hAnsi="宋体" w:eastAsia="宋体" w:cs="宋体"/>
          <w:spacing w:val="-2"/>
          <w:sz w:val="24"/>
          <w:szCs w:val="24"/>
          <w:lang w:val="en-US" w:eastAsia="zh-CN"/>
        </w:rPr>
      </w:pPr>
      <w:r>
        <w:rPr>
          <w:rFonts w:hint="eastAsia" w:cs="宋体"/>
          <w:spacing w:val="-2"/>
          <w:sz w:val="24"/>
          <w:szCs w:val="24"/>
          <w:lang w:val="en-US" w:eastAsia="zh-CN"/>
        </w:rPr>
        <w:t>1）</w:t>
      </w:r>
      <w:r>
        <w:rPr>
          <w:rFonts w:hint="eastAsia" w:ascii="宋体" w:hAnsi="宋体" w:eastAsia="宋体" w:cs="宋体"/>
          <w:spacing w:val="-2"/>
          <w:sz w:val="24"/>
          <w:szCs w:val="24"/>
          <w:lang w:val="en-US" w:eastAsia="zh-CN"/>
        </w:rPr>
        <w:t>车辆行驶到距离道闸2米左右时，电子标签与车牌识别系统通讯将信息传给称重计算机。若信息正常，上秤道闸抬起，红灯变为绿灯，允许车辆上秤进行称重。上秤道闸在汽车衡上无负重时方可开启。</w:t>
      </w:r>
    </w:p>
    <w:p>
      <w:pPr>
        <w:spacing w:before="2" w:line="366" w:lineRule="auto"/>
        <w:ind w:left="43" w:right="37" w:firstLine="469"/>
        <w:jc w:val="left"/>
        <w:rPr>
          <w:rFonts w:hint="eastAsia" w:ascii="宋体" w:hAnsi="宋体" w:eastAsia="宋体" w:cs="宋体"/>
          <w:spacing w:val="-2"/>
          <w:sz w:val="24"/>
          <w:szCs w:val="24"/>
          <w:lang w:val="en-US" w:eastAsia="zh-CN"/>
        </w:rPr>
      </w:pPr>
      <w:r>
        <w:rPr>
          <w:rFonts w:hint="eastAsia" w:cs="宋体"/>
          <w:spacing w:val="-2"/>
          <w:sz w:val="24"/>
          <w:szCs w:val="24"/>
          <w:lang w:val="en-US" w:eastAsia="zh-CN"/>
        </w:rPr>
        <w:t>2）</w:t>
      </w:r>
      <w:r>
        <w:rPr>
          <w:rFonts w:hint="eastAsia" w:ascii="宋体" w:hAnsi="宋体" w:eastAsia="宋体" w:cs="宋体"/>
          <w:spacing w:val="-2"/>
          <w:sz w:val="24"/>
          <w:szCs w:val="24"/>
          <w:lang w:val="en-US" w:eastAsia="zh-CN"/>
        </w:rPr>
        <w:t>车辆驶上秤台，称重计算机接收到仪表发出的上秤信号，秤前亮红灯，上秤道闸落下，禁止后续车辆上秤。</w:t>
      </w:r>
    </w:p>
    <w:p>
      <w:pPr>
        <w:spacing w:before="2" w:line="366" w:lineRule="auto"/>
        <w:ind w:left="43" w:right="37" w:firstLine="469"/>
        <w:jc w:val="left"/>
        <w:rPr>
          <w:rFonts w:hint="eastAsia" w:ascii="宋体" w:hAnsi="宋体" w:eastAsia="宋体" w:cs="宋体"/>
          <w:spacing w:val="-2"/>
          <w:sz w:val="24"/>
          <w:szCs w:val="24"/>
          <w:lang w:val="en-US" w:eastAsia="zh-CN"/>
        </w:rPr>
      </w:pPr>
      <w:r>
        <w:rPr>
          <w:rFonts w:hint="eastAsia" w:cs="宋体"/>
          <w:spacing w:val="-2"/>
          <w:sz w:val="24"/>
          <w:szCs w:val="24"/>
          <w:lang w:val="en-US" w:eastAsia="zh-CN"/>
        </w:rPr>
        <w:t>3）</w:t>
      </w:r>
      <w:r>
        <w:rPr>
          <w:rFonts w:hint="eastAsia" w:ascii="宋体" w:hAnsi="宋体" w:eastAsia="宋体" w:cs="宋体"/>
          <w:spacing w:val="-2"/>
          <w:sz w:val="24"/>
          <w:szCs w:val="24"/>
          <w:lang w:val="en-US" w:eastAsia="zh-CN"/>
        </w:rPr>
        <w:t>车辆在秤台上停止移动，称重计算机接收到称重数据并存入数据库，同时在大屏幕上显示车牌号和称重重量，下秤前的红灯变为绿灯，下秤道闸抬起，允许下秤，称重结束。设置屏幕显示器，用于显示车辆信息。</w:t>
      </w:r>
    </w:p>
    <w:p>
      <w:pPr>
        <w:spacing w:before="2" w:line="366" w:lineRule="auto"/>
        <w:ind w:left="43" w:right="37" w:firstLine="469"/>
        <w:jc w:val="left"/>
        <w:rPr>
          <w:rFonts w:hint="eastAsia" w:ascii="宋体" w:hAnsi="宋体" w:eastAsia="宋体" w:cs="宋体"/>
          <w:spacing w:val="-2"/>
          <w:sz w:val="24"/>
          <w:szCs w:val="24"/>
          <w:lang w:val="en-US" w:eastAsia="zh-CN"/>
        </w:rPr>
      </w:pPr>
      <w:r>
        <w:rPr>
          <w:rFonts w:hint="eastAsia" w:cs="宋体"/>
          <w:spacing w:val="-2"/>
          <w:sz w:val="24"/>
          <w:szCs w:val="24"/>
          <w:lang w:val="en-US" w:eastAsia="zh-CN"/>
        </w:rPr>
        <w:t>4）</w:t>
      </w:r>
      <w:r>
        <w:rPr>
          <w:rFonts w:hint="eastAsia" w:ascii="宋体" w:hAnsi="宋体" w:eastAsia="宋体" w:cs="宋体"/>
          <w:spacing w:val="-2"/>
          <w:sz w:val="24"/>
          <w:szCs w:val="24"/>
          <w:lang w:val="en-US" w:eastAsia="zh-CN"/>
        </w:rPr>
        <w:t>上图仅表示车辆在所行方向的汽车衡工作原理，本项目汽车衡要求能够双向驶入称量，则汽车衡两个方向均应布置车牌识别系统和红绿灯。</w:t>
      </w:r>
    </w:p>
    <w:p>
      <w:pPr>
        <w:spacing w:before="2" w:line="366" w:lineRule="auto"/>
        <w:ind w:left="43" w:right="37" w:firstLine="469"/>
        <w:jc w:val="left"/>
        <w:rPr>
          <w:rFonts w:hint="eastAsia" w:ascii="宋体" w:hAnsi="宋体" w:eastAsia="宋体" w:cs="宋体"/>
          <w:spacing w:val="-2"/>
          <w:sz w:val="24"/>
          <w:szCs w:val="24"/>
          <w:lang w:val="en-US" w:eastAsia="zh-CN"/>
        </w:rPr>
      </w:pPr>
      <w:r>
        <w:rPr>
          <w:rFonts w:hint="eastAsia" w:cs="宋体"/>
          <w:spacing w:val="-2"/>
          <w:sz w:val="24"/>
          <w:szCs w:val="24"/>
          <w:lang w:val="en-US" w:eastAsia="zh-CN"/>
        </w:rPr>
        <w:t>5）</w:t>
      </w:r>
      <w:r>
        <w:rPr>
          <w:rFonts w:hint="eastAsia" w:ascii="宋体" w:hAnsi="宋体" w:eastAsia="宋体" w:cs="宋体"/>
          <w:spacing w:val="-2"/>
          <w:sz w:val="24"/>
          <w:szCs w:val="24"/>
          <w:lang w:val="en-US" w:eastAsia="zh-CN"/>
        </w:rPr>
        <w:t>供货界限及接口规则</w:t>
      </w:r>
    </w:p>
    <w:p>
      <w:pPr>
        <w:spacing w:before="2" w:line="366" w:lineRule="auto"/>
        <w:ind w:left="43" w:right="37" w:firstLine="469"/>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本标由投标方负责合同供货范围内设备的指导安装、负责调试。</w:t>
      </w:r>
    </w:p>
    <w:p>
      <w:pPr>
        <w:spacing w:before="2" w:line="366" w:lineRule="auto"/>
        <w:ind w:left="43" w:right="37" w:firstLine="469"/>
        <w:jc w:val="left"/>
        <w:rPr>
          <w:rFonts w:ascii="宋体" w:hAnsi="宋体" w:cs="宋体"/>
          <w:highlight w:val="yellow"/>
        </w:rPr>
      </w:pPr>
      <w:r>
        <w:rPr>
          <w:rFonts w:hint="eastAsia" w:ascii="宋体" w:hAnsi="宋体" w:eastAsia="宋体" w:cs="宋体"/>
          <w:spacing w:val="-2"/>
          <w:sz w:val="24"/>
          <w:szCs w:val="24"/>
          <w:lang w:val="en-US" w:eastAsia="zh-CN"/>
        </w:rPr>
        <w:t>投标方的一般责任：根据合同的规定，投标方应负责指导施工安装，负责调试。</w:t>
      </w:r>
    </w:p>
    <w:p>
      <w:pPr>
        <w:spacing w:before="2" w:line="366" w:lineRule="auto"/>
        <w:ind w:left="43" w:right="37" w:firstLine="469"/>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投标方除完成供货外的工作范围：</w:t>
      </w:r>
    </w:p>
    <w:p>
      <w:pPr>
        <w:spacing w:before="2" w:line="366" w:lineRule="auto"/>
        <w:ind w:left="43" w:right="37" w:firstLine="469"/>
        <w:jc w:val="left"/>
        <w:rPr>
          <w:rFonts w:hint="eastAsia" w:ascii="宋体" w:hAnsi="宋体" w:eastAsia="宋体" w:cs="宋体"/>
          <w:spacing w:val="-2"/>
          <w:sz w:val="24"/>
          <w:szCs w:val="24"/>
          <w:lang w:val="en-US" w:eastAsia="zh-CN"/>
        </w:rPr>
      </w:pPr>
      <w:r>
        <w:rPr>
          <w:rFonts w:hint="eastAsia" w:cs="宋体"/>
          <w:spacing w:val="-2"/>
          <w:sz w:val="24"/>
          <w:szCs w:val="24"/>
          <w:lang w:val="en-US" w:eastAsia="zh-CN"/>
        </w:rPr>
        <w:t>a</w:t>
      </w:r>
      <w:r>
        <w:rPr>
          <w:rFonts w:hint="eastAsia" w:ascii="宋体" w:hAnsi="宋体" w:eastAsia="宋体" w:cs="宋体"/>
          <w:spacing w:val="-2"/>
          <w:sz w:val="24"/>
          <w:szCs w:val="24"/>
          <w:lang w:val="en-US" w:eastAsia="zh-CN"/>
        </w:rPr>
        <w:t>电子汽车衡的设计工作由投标方负责，设计方案应经设计院认可。有关设计的工作在合同签订后的设计联络会中解决。</w:t>
      </w:r>
    </w:p>
    <w:p>
      <w:pPr>
        <w:spacing w:before="2" w:line="366" w:lineRule="auto"/>
        <w:ind w:left="43" w:right="37" w:firstLine="469"/>
        <w:jc w:val="left"/>
        <w:rPr>
          <w:rFonts w:hint="eastAsia" w:ascii="宋体" w:hAnsi="宋体" w:eastAsia="宋体" w:cs="宋体"/>
          <w:spacing w:val="-2"/>
          <w:sz w:val="24"/>
          <w:szCs w:val="24"/>
          <w:lang w:val="en-US" w:eastAsia="zh-CN"/>
        </w:rPr>
      </w:pPr>
      <w:r>
        <w:rPr>
          <w:rFonts w:hint="eastAsia" w:cs="宋体"/>
          <w:spacing w:val="-2"/>
          <w:sz w:val="24"/>
          <w:szCs w:val="24"/>
          <w:lang w:val="en-US" w:eastAsia="zh-CN"/>
        </w:rPr>
        <w:t>b</w:t>
      </w:r>
      <w:r>
        <w:rPr>
          <w:rFonts w:hint="eastAsia" w:ascii="宋体" w:hAnsi="宋体" w:eastAsia="宋体" w:cs="宋体"/>
          <w:spacing w:val="-2"/>
          <w:sz w:val="24"/>
          <w:szCs w:val="24"/>
          <w:lang w:val="en-US" w:eastAsia="zh-CN"/>
        </w:rPr>
        <w:t>投标方提供安装基础以上的整机及相关的配套零件（含预埋件）。</w:t>
      </w:r>
    </w:p>
    <w:p>
      <w:pPr>
        <w:spacing w:before="2" w:line="366" w:lineRule="auto"/>
        <w:ind w:left="43" w:right="37" w:firstLine="469"/>
        <w:jc w:val="left"/>
        <w:rPr>
          <w:rFonts w:hint="eastAsia" w:ascii="宋体" w:hAnsi="宋体" w:eastAsia="宋体" w:cs="宋体"/>
          <w:spacing w:val="-2"/>
          <w:sz w:val="24"/>
          <w:szCs w:val="24"/>
          <w:lang w:val="en-US" w:eastAsia="zh-CN"/>
        </w:rPr>
      </w:pPr>
      <w:r>
        <w:rPr>
          <w:rFonts w:hint="eastAsia" w:cs="宋体"/>
          <w:spacing w:val="-2"/>
          <w:sz w:val="24"/>
          <w:szCs w:val="24"/>
          <w:lang w:val="en-US" w:eastAsia="zh-CN"/>
        </w:rPr>
        <w:t>c</w:t>
      </w:r>
      <w:r>
        <w:rPr>
          <w:rFonts w:hint="eastAsia" w:ascii="宋体" w:hAnsi="宋体" w:eastAsia="宋体" w:cs="宋体"/>
          <w:spacing w:val="-2"/>
          <w:sz w:val="24"/>
          <w:szCs w:val="24"/>
          <w:lang w:val="en-US" w:eastAsia="zh-CN"/>
        </w:rPr>
        <w:t>投标方负责供货范围内设备的安装、调试，并验收取证。</w:t>
      </w:r>
    </w:p>
    <w:p>
      <w:pPr>
        <w:spacing w:before="2" w:line="366" w:lineRule="auto"/>
        <w:ind w:right="37" w:firstLine="236" w:firstLineChars="1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汽车衡系统主要设计参数</w:t>
      </w:r>
    </w:p>
    <w:p>
      <w:pPr>
        <w:spacing w:before="2" w:line="366" w:lineRule="auto"/>
        <w:ind w:left="43" w:right="37" w:firstLine="469"/>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衡器的类别：双向静态电子汽车衡；</w:t>
      </w:r>
    </w:p>
    <w:p>
      <w:pPr>
        <w:spacing w:before="2" w:line="366" w:lineRule="auto"/>
        <w:ind w:left="43" w:right="37" w:firstLine="469"/>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准确度等级：静态Ⅲ级；</w:t>
      </w:r>
    </w:p>
    <w:p>
      <w:pPr>
        <w:spacing w:before="2" w:line="366" w:lineRule="auto"/>
        <w:ind w:left="43" w:right="37" w:firstLine="469"/>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安全过载：秤体安全系数不得低于125%；传感器安全系数不得低于150%。</w:t>
      </w:r>
    </w:p>
    <w:p>
      <w:pPr>
        <w:spacing w:before="2" w:line="366" w:lineRule="auto"/>
        <w:ind w:left="43" w:right="37" w:firstLine="469"/>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秤体结构:秤台刚性优于1/1000、安全系数&gt;2.5；</w:t>
      </w:r>
    </w:p>
    <w:p>
      <w:pPr>
        <w:spacing w:before="2" w:line="366" w:lineRule="auto"/>
        <w:ind w:left="43" w:right="37" w:firstLine="469"/>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工作温度范围：仪表：－20℃～＋45℃；</w:t>
      </w:r>
    </w:p>
    <w:p>
      <w:pPr>
        <w:spacing w:before="2" w:line="366" w:lineRule="auto"/>
        <w:ind w:left="43" w:right="37" w:firstLine="469"/>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              传感器：－30℃～＋65℃；</w:t>
      </w:r>
    </w:p>
    <w:p>
      <w:pPr>
        <w:spacing w:before="2" w:line="366" w:lineRule="auto"/>
        <w:ind w:left="43" w:right="37" w:firstLine="469"/>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适应工作环境相对湿度：95%；</w:t>
      </w:r>
    </w:p>
    <w:p>
      <w:pPr>
        <w:spacing w:before="2" w:line="366" w:lineRule="auto"/>
        <w:ind w:left="43" w:right="37" w:firstLine="469"/>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工作方式：静态自动称量；</w:t>
      </w:r>
    </w:p>
    <w:p>
      <w:pPr>
        <w:spacing w:before="2" w:line="366" w:lineRule="auto"/>
        <w:ind w:left="43" w:right="37" w:firstLine="469"/>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工作电压：电压380/220V±10%，频率50Hz；</w:t>
      </w:r>
    </w:p>
    <w:p>
      <w:pPr>
        <w:spacing w:before="2" w:line="366" w:lineRule="auto"/>
        <w:ind w:left="43" w:right="37" w:firstLine="469"/>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汽车衡年平均无故障率：不小于8000h；</w:t>
      </w:r>
    </w:p>
    <w:p>
      <w:pPr>
        <w:spacing w:before="2" w:line="366" w:lineRule="auto"/>
        <w:ind w:left="43" w:right="37" w:firstLine="469"/>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汽车衡使用寿命：不少于150万次，提供测试报告；</w:t>
      </w:r>
    </w:p>
    <w:p>
      <w:pPr>
        <w:spacing w:before="2" w:line="366" w:lineRule="auto"/>
        <w:ind w:left="43" w:right="37" w:firstLine="469"/>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计量方式：双向计量，人工/自动控制。</w:t>
      </w:r>
    </w:p>
    <w:p>
      <w:pPr>
        <w:spacing w:before="2" w:line="366" w:lineRule="auto"/>
        <w:ind w:left="43" w:right="37" w:firstLine="469"/>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其他要求：</w:t>
      </w:r>
    </w:p>
    <w:p>
      <w:pPr>
        <w:spacing w:before="2" w:line="366" w:lineRule="auto"/>
        <w:ind w:left="43" w:right="37" w:firstLine="469"/>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垃圾地磅称重系统具有全自动称重、记录、传输、打印与数据处理功能，确保发包人可随时核实计量结果。打印资料至少包括下列项目：</w:t>
      </w:r>
    </w:p>
    <w:p>
      <w:pPr>
        <w:spacing w:before="2" w:line="366" w:lineRule="auto"/>
        <w:ind w:left="43" w:right="37" w:firstLine="469"/>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序号</w:t>
      </w:r>
      <w:r>
        <w:rPr>
          <w:rFonts w:hint="eastAsia" w:cs="宋体"/>
          <w:spacing w:val="-2"/>
          <w:sz w:val="24"/>
          <w:szCs w:val="24"/>
          <w:lang w:val="en-US" w:eastAsia="zh-CN"/>
        </w:rPr>
        <w:t>、</w:t>
      </w:r>
      <w:r>
        <w:rPr>
          <w:rFonts w:hint="eastAsia" w:ascii="宋体" w:hAnsi="宋体" w:eastAsia="宋体" w:cs="宋体"/>
          <w:spacing w:val="-2"/>
          <w:sz w:val="24"/>
          <w:szCs w:val="24"/>
          <w:lang w:val="en-US" w:eastAsia="zh-CN"/>
        </w:rPr>
        <w:t>日期（年、月、日）</w:t>
      </w:r>
      <w:r>
        <w:rPr>
          <w:rFonts w:hint="eastAsia" w:cs="宋体"/>
          <w:spacing w:val="-2"/>
          <w:sz w:val="24"/>
          <w:szCs w:val="24"/>
          <w:lang w:val="en-US" w:eastAsia="zh-CN"/>
        </w:rPr>
        <w:t>、</w:t>
      </w:r>
      <w:r>
        <w:rPr>
          <w:rFonts w:hint="eastAsia" w:ascii="宋体" w:hAnsi="宋体" w:eastAsia="宋体" w:cs="宋体"/>
          <w:spacing w:val="-2"/>
          <w:sz w:val="24"/>
          <w:szCs w:val="24"/>
          <w:lang w:val="en-US" w:eastAsia="zh-CN"/>
        </w:rPr>
        <w:t>时间（时、分）</w:t>
      </w:r>
      <w:r>
        <w:rPr>
          <w:rFonts w:hint="eastAsia" w:cs="宋体"/>
          <w:spacing w:val="-2"/>
          <w:sz w:val="24"/>
          <w:szCs w:val="24"/>
          <w:lang w:val="en-US" w:eastAsia="zh-CN"/>
        </w:rPr>
        <w:t>、</w:t>
      </w:r>
      <w:r>
        <w:rPr>
          <w:rFonts w:hint="eastAsia" w:ascii="宋体" w:hAnsi="宋体" w:eastAsia="宋体" w:cs="宋体"/>
          <w:spacing w:val="-2"/>
          <w:sz w:val="24"/>
          <w:szCs w:val="24"/>
          <w:lang w:val="en-US" w:eastAsia="zh-CN"/>
        </w:rPr>
        <w:t>垃圾供应与运输单位、车型及车牌号</w:t>
      </w:r>
      <w:r>
        <w:rPr>
          <w:rFonts w:hint="eastAsia" w:cs="宋体"/>
          <w:spacing w:val="-2"/>
          <w:sz w:val="24"/>
          <w:szCs w:val="24"/>
          <w:lang w:val="en-US" w:eastAsia="zh-CN"/>
        </w:rPr>
        <w:t>、</w:t>
      </w:r>
      <w:r>
        <w:rPr>
          <w:rFonts w:hint="eastAsia" w:ascii="宋体" w:hAnsi="宋体" w:eastAsia="宋体" w:cs="宋体"/>
          <w:spacing w:val="-2"/>
          <w:sz w:val="24"/>
          <w:szCs w:val="24"/>
          <w:lang w:val="en-US" w:eastAsia="zh-CN"/>
        </w:rPr>
        <w:t>空载重量</w:t>
      </w:r>
      <w:r>
        <w:rPr>
          <w:rFonts w:hint="eastAsia" w:cs="宋体"/>
          <w:spacing w:val="-2"/>
          <w:sz w:val="24"/>
          <w:szCs w:val="24"/>
          <w:lang w:val="en-US" w:eastAsia="zh-CN"/>
        </w:rPr>
        <w:t>、</w:t>
      </w:r>
      <w:r>
        <w:rPr>
          <w:rFonts w:hint="eastAsia" w:ascii="宋体" w:hAnsi="宋体" w:eastAsia="宋体" w:cs="宋体"/>
          <w:spacing w:val="-2"/>
          <w:sz w:val="24"/>
          <w:szCs w:val="24"/>
          <w:lang w:val="en-US" w:eastAsia="zh-CN"/>
        </w:rPr>
        <w:t>总重</w:t>
      </w:r>
      <w:r>
        <w:rPr>
          <w:rFonts w:hint="eastAsia" w:cs="宋体"/>
          <w:spacing w:val="-2"/>
          <w:sz w:val="24"/>
          <w:szCs w:val="24"/>
          <w:lang w:val="en-US" w:eastAsia="zh-CN"/>
        </w:rPr>
        <w:t>、</w:t>
      </w:r>
      <w:r>
        <w:rPr>
          <w:rFonts w:hint="eastAsia" w:ascii="宋体" w:hAnsi="宋体" w:eastAsia="宋体" w:cs="宋体"/>
          <w:spacing w:val="-2"/>
          <w:sz w:val="24"/>
          <w:szCs w:val="24"/>
          <w:lang w:val="en-US" w:eastAsia="zh-CN"/>
        </w:rPr>
        <w:t>净重</w:t>
      </w:r>
      <w:r>
        <w:rPr>
          <w:rFonts w:hint="eastAsia" w:cs="宋体"/>
          <w:spacing w:val="-2"/>
          <w:sz w:val="24"/>
          <w:szCs w:val="24"/>
          <w:lang w:val="en-US" w:eastAsia="zh-CN"/>
        </w:rPr>
        <w:t>、</w:t>
      </w:r>
      <w:r>
        <w:rPr>
          <w:rFonts w:hint="eastAsia" w:ascii="宋体" w:hAnsi="宋体" w:eastAsia="宋体" w:cs="宋体"/>
          <w:spacing w:val="-2"/>
          <w:sz w:val="24"/>
          <w:szCs w:val="24"/>
          <w:lang w:val="en-US" w:eastAsia="zh-CN"/>
        </w:rPr>
        <w:t>年、月、日累计</w:t>
      </w:r>
    </w:p>
    <w:p>
      <w:pPr>
        <w:spacing w:before="2" w:line="366" w:lineRule="auto"/>
        <w:ind w:left="43" w:right="37" w:firstLine="469"/>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以上数据要传送到中控室随时查阅。</w:t>
      </w:r>
    </w:p>
    <w:p>
      <w:pPr>
        <w:spacing w:before="2" w:line="366" w:lineRule="auto"/>
        <w:ind w:left="43" w:right="37" w:firstLine="469"/>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汽车衡设备区设摄像头，信号传到中控室。采用车辆识别系统，保证车辆驾驶员不离开座位就能识别。地磅称重结果显示牌安装位置便于驾驶员观察。</w:t>
      </w:r>
    </w:p>
    <w:p>
      <w:pPr>
        <w:spacing w:before="2" w:line="366" w:lineRule="auto"/>
        <w:ind w:left="43" w:right="37" w:firstLine="469"/>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检视区的位置必须位于地磅入口前之道路旁，供地磅管理人员认为必要时对车辆所载运之垃圾进行查验之用。检视区的布置不应对发电厂进、出车辆和厂外交通路线造成任何不良影响。</w:t>
      </w:r>
    </w:p>
    <w:p>
      <w:pPr>
        <w:spacing w:before="2" w:line="366" w:lineRule="auto"/>
        <w:ind w:left="43" w:right="37" w:firstLine="469"/>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汽车衡系统以满足规格书功能和供货范围要求为准则，供货清单的内容包括但不限于下列内容：</w:t>
      </w:r>
    </w:p>
    <w:tbl>
      <w:tblPr>
        <w:tblStyle w:val="20"/>
        <w:tblW w:w="50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72"/>
        <w:gridCol w:w="2622"/>
        <w:gridCol w:w="2062"/>
        <w:gridCol w:w="710"/>
        <w:gridCol w:w="568"/>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346" w:type="pct"/>
            <w:noWrap w:val="0"/>
            <w:vAlign w:val="center"/>
          </w:tcPr>
          <w:p>
            <w:pPr>
              <w:jc w:val="center"/>
              <w:rPr>
                <w:rFonts w:cs="宋体"/>
                <w:b/>
                <w:bCs/>
                <w:sz w:val="21"/>
                <w:szCs w:val="21"/>
              </w:rPr>
            </w:pPr>
            <w:r>
              <w:rPr>
                <w:rFonts w:hint="eastAsia" w:cs="宋体"/>
                <w:b/>
                <w:bCs/>
                <w:sz w:val="21"/>
                <w:szCs w:val="21"/>
              </w:rPr>
              <w:t>序号</w:t>
            </w:r>
          </w:p>
        </w:tc>
        <w:tc>
          <w:tcPr>
            <w:tcW w:w="1584" w:type="pct"/>
            <w:noWrap w:val="0"/>
            <w:vAlign w:val="center"/>
          </w:tcPr>
          <w:p>
            <w:pPr>
              <w:jc w:val="center"/>
              <w:rPr>
                <w:rFonts w:cs="宋体"/>
                <w:b/>
                <w:bCs/>
                <w:sz w:val="21"/>
                <w:szCs w:val="21"/>
              </w:rPr>
            </w:pPr>
            <w:r>
              <w:rPr>
                <w:rFonts w:hint="eastAsia" w:cs="宋体"/>
                <w:b/>
                <w:bCs/>
                <w:sz w:val="21"/>
                <w:szCs w:val="21"/>
              </w:rPr>
              <w:t>设备名称</w:t>
            </w:r>
          </w:p>
        </w:tc>
        <w:tc>
          <w:tcPr>
            <w:tcW w:w="1246" w:type="pct"/>
            <w:noWrap w:val="0"/>
            <w:vAlign w:val="center"/>
          </w:tcPr>
          <w:p>
            <w:pPr>
              <w:jc w:val="center"/>
              <w:rPr>
                <w:rFonts w:cs="宋体"/>
                <w:b/>
                <w:bCs/>
                <w:sz w:val="21"/>
                <w:szCs w:val="21"/>
              </w:rPr>
            </w:pPr>
            <w:r>
              <w:rPr>
                <w:rFonts w:hint="eastAsia" w:cs="宋体"/>
                <w:b/>
                <w:bCs/>
                <w:sz w:val="21"/>
                <w:szCs w:val="21"/>
              </w:rPr>
              <w:t>规格型号</w:t>
            </w:r>
          </w:p>
        </w:tc>
        <w:tc>
          <w:tcPr>
            <w:tcW w:w="429" w:type="pct"/>
            <w:noWrap w:val="0"/>
            <w:vAlign w:val="center"/>
          </w:tcPr>
          <w:p>
            <w:pPr>
              <w:jc w:val="center"/>
              <w:rPr>
                <w:rFonts w:cs="宋体"/>
                <w:b/>
                <w:bCs/>
                <w:sz w:val="21"/>
                <w:szCs w:val="21"/>
              </w:rPr>
            </w:pPr>
            <w:r>
              <w:rPr>
                <w:rFonts w:hint="eastAsia" w:cs="宋体"/>
                <w:b/>
                <w:bCs/>
                <w:sz w:val="21"/>
                <w:szCs w:val="21"/>
              </w:rPr>
              <w:t>数量</w:t>
            </w:r>
          </w:p>
        </w:tc>
        <w:tc>
          <w:tcPr>
            <w:tcW w:w="343" w:type="pct"/>
            <w:noWrap w:val="0"/>
            <w:vAlign w:val="center"/>
          </w:tcPr>
          <w:p>
            <w:pPr>
              <w:jc w:val="center"/>
              <w:rPr>
                <w:rFonts w:cs="宋体"/>
                <w:b/>
                <w:bCs/>
                <w:sz w:val="21"/>
                <w:szCs w:val="21"/>
              </w:rPr>
            </w:pPr>
            <w:r>
              <w:rPr>
                <w:rFonts w:hint="eastAsia" w:cs="宋体"/>
                <w:b/>
                <w:bCs/>
                <w:sz w:val="21"/>
                <w:szCs w:val="21"/>
              </w:rPr>
              <w:t>单位</w:t>
            </w:r>
          </w:p>
        </w:tc>
        <w:tc>
          <w:tcPr>
            <w:tcW w:w="1049" w:type="pct"/>
            <w:noWrap w:val="0"/>
            <w:vAlign w:val="center"/>
          </w:tcPr>
          <w:p>
            <w:pPr>
              <w:jc w:val="center"/>
              <w:rPr>
                <w:rFonts w:cs="宋体"/>
                <w:b/>
                <w:bCs/>
                <w:sz w:val="21"/>
                <w:szCs w:val="21"/>
              </w:rPr>
            </w:pPr>
            <w:r>
              <w:rPr>
                <w:rFonts w:hint="eastAsia" w:cs="宋体"/>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6" w:type="pct"/>
            <w:noWrap w:val="0"/>
            <w:vAlign w:val="center"/>
          </w:tcPr>
          <w:p>
            <w:pPr>
              <w:jc w:val="center"/>
              <w:rPr>
                <w:rFonts w:cs="宋体"/>
                <w:sz w:val="21"/>
                <w:szCs w:val="21"/>
              </w:rPr>
            </w:pPr>
            <w:r>
              <w:rPr>
                <w:rFonts w:hint="eastAsia" w:cs="宋体"/>
                <w:sz w:val="21"/>
                <w:szCs w:val="21"/>
              </w:rPr>
              <w:t>1</w:t>
            </w:r>
          </w:p>
        </w:tc>
        <w:tc>
          <w:tcPr>
            <w:tcW w:w="1584" w:type="pct"/>
            <w:noWrap w:val="0"/>
            <w:vAlign w:val="center"/>
          </w:tcPr>
          <w:p>
            <w:pPr>
              <w:jc w:val="center"/>
              <w:rPr>
                <w:rFonts w:cs="宋体"/>
                <w:sz w:val="21"/>
                <w:szCs w:val="21"/>
              </w:rPr>
            </w:pPr>
            <w:r>
              <w:rPr>
                <w:rFonts w:hint="eastAsia" w:cs="宋体"/>
                <w:sz w:val="21"/>
                <w:szCs w:val="21"/>
              </w:rPr>
              <w:t>汽车衡</w:t>
            </w:r>
          </w:p>
        </w:tc>
        <w:tc>
          <w:tcPr>
            <w:tcW w:w="1246" w:type="pct"/>
            <w:noWrap w:val="0"/>
            <w:vAlign w:val="center"/>
          </w:tcPr>
          <w:p>
            <w:pPr>
              <w:jc w:val="center"/>
              <w:rPr>
                <w:rFonts w:cs="宋体"/>
                <w:sz w:val="21"/>
                <w:szCs w:val="21"/>
                <w:lang w:val="fr-FR"/>
              </w:rPr>
            </w:pPr>
          </w:p>
        </w:tc>
        <w:tc>
          <w:tcPr>
            <w:tcW w:w="429" w:type="pct"/>
            <w:noWrap w:val="0"/>
            <w:vAlign w:val="center"/>
          </w:tcPr>
          <w:p>
            <w:pPr>
              <w:jc w:val="center"/>
              <w:rPr>
                <w:rFonts w:cs="宋体"/>
                <w:sz w:val="21"/>
                <w:szCs w:val="21"/>
              </w:rPr>
            </w:pPr>
            <w:r>
              <w:rPr>
                <w:rFonts w:hint="eastAsia" w:cs="宋体"/>
                <w:sz w:val="21"/>
                <w:szCs w:val="21"/>
              </w:rPr>
              <w:t>3</w:t>
            </w:r>
          </w:p>
        </w:tc>
        <w:tc>
          <w:tcPr>
            <w:tcW w:w="343" w:type="pct"/>
            <w:noWrap w:val="0"/>
            <w:vAlign w:val="center"/>
          </w:tcPr>
          <w:p>
            <w:pPr>
              <w:jc w:val="center"/>
              <w:rPr>
                <w:rFonts w:cs="宋体"/>
                <w:sz w:val="21"/>
                <w:szCs w:val="21"/>
              </w:rPr>
            </w:pPr>
            <w:r>
              <w:rPr>
                <w:rFonts w:hint="eastAsia" w:cs="宋体"/>
                <w:sz w:val="21"/>
                <w:szCs w:val="21"/>
              </w:rPr>
              <w:t>台</w:t>
            </w:r>
          </w:p>
        </w:tc>
        <w:tc>
          <w:tcPr>
            <w:tcW w:w="1049" w:type="pct"/>
            <w:noWrap w:val="0"/>
            <w:vAlign w:val="center"/>
          </w:tcPr>
          <w:p>
            <w:pPr>
              <w:jc w:val="center"/>
              <w:rPr>
                <w:rFonts w:cs="宋体"/>
                <w:sz w:val="21"/>
                <w:szCs w:val="21"/>
              </w:rPr>
            </w:pPr>
            <w:r>
              <w:rPr>
                <w:rFonts w:hint="eastAsia" w:cs="宋体"/>
                <w:sz w:val="21"/>
                <w:szCs w:val="21"/>
              </w:rPr>
              <w:t>浅基坑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6" w:type="pct"/>
            <w:noWrap w:val="0"/>
            <w:vAlign w:val="center"/>
          </w:tcPr>
          <w:p>
            <w:pPr>
              <w:jc w:val="center"/>
              <w:rPr>
                <w:rFonts w:cs="宋体"/>
                <w:sz w:val="21"/>
                <w:szCs w:val="21"/>
              </w:rPr>
            </w:pPr>
          </w:p>
        </w:tc>
        <w:tc>
          <w:tcPr>
            <w:tcW w:w="1584" w:type="pct"/>
            <w:noWrap w:val="0"/>
            <w:vAlign w:val="center"/>
          </w:tcPr>
          <w:p>
            <w:pPr>
              <w:jc w:val="center"/>
              <w:rPr>
                <w:rFonts w:cs="宋体"/>
                <w:sz w:val="21"/>
                <w:szCs w:val="21"/>
              </w:rPr>
            </w:pPr>
            <w:r>
              <w:rPr>
                <w:rFonts w:hint="eastAsia" w:cs="宋体"/>
                <w:sz w:val="21"/>
                <w:szCs w:val="21"/>
              </w:rPr>
              <w:t>每套包括但不限于：</w:t>
            </w:r>
          </w:p>
        </w:tc>
        <w:tc>
          <w:tcPr>
            <w:tcW w:w="1246" w:type="pct"/>
            <w:noWrap w:val="0"/>
            <w:vAlign w:val="center"/>
          </w:tcPr>
          <w:p>
            <w:pPr>
              <w:jc w:val="center"/>
              <w:rPr>
                <w:rFonts w:cs="宋体"/>
                <w:sz w:val="21"/>
                <w:szCs w:val="21"/>
              </w:rPr>
            </w:pPr>
          </w:p>
        </w:tc>
        <w:tc>
          <w:tcPr>
            <w:tcW w:w="429" w:type="pct"/>
            <w:noWrap w:val="0"/>
            <w:vAlign w:val="center"/>
          </w:tcPr>
          <w:p>
            <w:pPr>
              <w:jc w:val="center"/>
              <w:rPr>
                <w:rFonts w:cs="宋体"/>
                <w:sz w:val="21"/>
                <w:szCs w:val="21"/>
              </w:rPr>
            </w:pPr>
          </w:p>
        </w:tc>
        <w:tc>
          <w:tcPr>
            <w:tcW w:w="343" w:type="pct"/>
            <w:noWrap w:val="0"/>
            <w:vAlign w:val="center"/>
          </w:tcPr>
          <w:p>
            <w:pPr>
              <w:jc w:val="center"/>
              <w:rPr>
                <w:rFonts w:cs="宋体"/>
                <w:sz w:val="21"/>
                <w:szCs w:val="21"/>
              </w:rPr>
            </w:pPr>
          </w:p>
        </w:tc>
        <w:tc>
          <w:tcPr>
            <w:tcW w:w="1049" w:type="pct"/>
            <w:noWrap w:val="0"/>
            <w:vAlign w:val="center"/>
          </w:tcPr>
          <w:p>
            <w:pPr>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6" w:type="pct"/>
            <w:noWrap w:val="0"/>
            <w:vAlign w:val="center"/>
          </w:tcPr>
          <w:p>
            <w:pPr>
              <w:jc w:val="center"/>
              <w:rPr>
                <w:rFonts w:cs="宋体"/>
                <w:sz w:val="21"/>
                <w:szCs w:val="21"/>
              </w:rPr>
            </w:pPr>
          </w:p>
        </w:tc>
        <w:tc>
          <w:tcPr>
            <w:tcW w:w="1584" w:type="pct"/>
            <w:noWrap w:val="0"/>
            <w:vAlign w:val="center"/>
          </w:tcPr>
          <w:p>
            <w:pPr>
              <w:jc w:val="center"/>
              <w:rPr>
                <w:rFonts w:cs="宋体"/>
                <w:sz w:val="21"/>
                <w:szCs w:val="21"/>
              </w:rPr>
            </w:pPr>
            <w:r>
              <w:rPr>
                <w:rFonts w:hint="eastAsia" w:cs="宋体"/>
                <w:sz w:val="21"/>
                <w:szCs w:val="21"/>
              </w:rPr>
              <w:t>钢结构秤体</w:t>
            </w:r>
          </w:p>
        </w:tc>
        <w:tc>
          <w:tcPr>
            <w:tcW w:w="1246" w:type="pct"/>
            <w:noWrap w:val="0"/>
            <w:vAlign w:val="center"/>
          </w:tcPr>
          <w:p>
            <w:pPr>
              <w:jc w:val="center"/>
              <w:rPr>
                <w:rFonts w:cs="宋体"/>
                <w:sz w:val="21"/>
                <w:szCs w:val="21"/>
              </w:rPr>
            </w:pPr>
          </w:p>
        </w:tc>
        <w:tc>
          <w:tcPr>
            <w:tcW w:w="429" w:type="pct"/>
            <w:noWrap w:val="0"/>
            <w:vAlign w:val="center"/>
          </w:tcPr>
          <w:p>
            <w:pPr>
              <w:jc w:val="center"/>
              <w:rPr>
                <w:rFonts w:cs="宋体"/>
                <w:sz w:val="21"/>
                <w:szCs w:val="21"/>
              </w:rPr>
            </w:pPr>
          </w:p>
        </w:tc>
        <w:tc>
          <w:tcPr>
            <w:tcW w:w="343" w:type="pct"/>
            <w:noWrap w:val="0"/>
            <w:vAlign w:val="center"/>
          </w:tcPr>
          <w:p>
            <w:pPr>
              <w:jc w:val="center"/>
              <w:rPr>
                <w:rFonts w:cs="宋体"/>
                <w:sz w:val="21"/>
                <w:szCs w:val="21"/>
              </w:rPr>
            </w:pPr>
          </w:p>
        </w:tc>
        <w:tc>
          <w:tcPr>
            <w:tcW w:w="1049" w:type="pct"/>
            <w:noWrap w:val="0"/>
            <w:vAlign w:val="center"/>
          </w:tcPr>
          <w:p>
            <w:pPr>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6" w:type="pct"/>
            <w:noWrap w:val="0"/>
            <w:vAlign w:val="center"/>
          </w:tcPr>
          <w:p>
            <w:pPr>
              <w:jc w:val="center"/>
              <w:rPr>
                <w:rFonts w:cs="宋体"/>
                <w:sz w:val="21"/>
                <w:szCs w:val="21"/>
              </w:rPr>
            </w:pPr>
          </w:p>
        </w:tc>
        <w:tc>
          <w:tcPr>
            <w:tcW w:w="1584" w:type="pct"/>
            <w:noWrap w:val="0"/>
            <w:vAlign w:val="center"/>
          </w:tcPr>
          <w:p>
            <w:pPr>
              <w:jc w:val="center"/>
              <w:rPr>
                <w:rFonts w:cs="宋体"/>
                <w:sz w:val="21"/>
                <w:szCs w:val="21"/>
              </w:rPr>
            </w:pPr>
            <w:r>
              <w:rPr>
                <w:rFonts w:hint="eastAsia" w:cs="宋体"/>
                <w:sz w:val="21"/>
                <w:szCs w:val="21"/>
              </w:rPr>
              <w:t>称重传感器及连接件</w:t>
            </w:r>
          </w:p>
        </w:tc>
        <w:tc>
          <w:tcPr>
            <w:tcW w:w="1246" w:type="pct"/>
            <w:noWrap w:val="0"/>
            <w:vAlign w:val="center"/>
          </w:tcPr>
          <w:p>
            <w:pPr>
              <w:jc w:val="center"/>
              <w:rPr>
                <w:rFonts w:cs="宋体"/>
                <w:sz w:val="21"/>
                <w:szCs w:val="21"/>
              </w:rPr>
            </w:pPr>
            <w:r>
              <w:rPr>
                <w:rFonts w:hint="eastAsia" w:cs="宋体"/>
                <w:sz w:val="21"/>
                <w:szCs w:val="21"/>
              </w:rPr>
              <w:t>数字传感器、柱式不锈钢IP68</w:t>
            </w:r>
          </w:p>
        </w:tc>
        <w:tc>
          <w:tcPr>
            <w:tcW w:w="429" w:type="pct"/>
            <w:noWrap w:val="0"/>
            <w:vAlign w:val="center"/>
          </w:tcPr>
          <w:p>
            <w:pPr>
              <w:jc w:val="center"/>
              <w:rPr>
                <w:rFonts w:cs="宋体"/>
                <w:sz w:val="21"/>
                <w:szCs w:val="21"/>
              </w:rPr>
            </w:pPr>
          </w:p>
        </w:tc>
        <w:tc>
          <w:tcPr>
            <w:tcW w:w="343" w:type="pct"/>
            <w:noWrap w:val="0"/>
            <w:vAlign w:val="center"/>
          </w:tcPr>
          <w:p>
            <w:pPr>
              <w:jc w:val="center"/>
              <w:rPr>
                <w:rFonts w:cs="宋体"/>
                <w:sz w:val="21"/>
                <w:szCs w:val="21"/>
              </w:rPr>
            </w:pPr>
          </w:p>
        </w:tc>
        <w:tc>
          <w:tcPr>
            <w:tcW w:w="1049" w:type="pct"/>
            <w:noWrap w:val="0"/>
            <w:vAlign w:val="center"/>
          </w:tcPr>
          <w:p>
            <w:pPr>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6" w:type="pct"/>
            <w:noWrap w:val="0"/>
            <w:vAlign w:val="center"/>
          </w:tcPr>
          <w:p>
            <w:pPr>
              <w:jc w:val="center"/>
              <w:rPr>
                <w:rFonts w:cs="宋体"/>
                <w:sz w:val="21"/>
                <w:szCs w:val="21"/>
              </w:rPr>
            </w:pPr>
          </w:p>
        </w:tc>
        <w:tc>
          <w:tcPr>
            <w:tcW w:w="1584" w:type="pct"/>
            <w:noWrap w:val="0"/>
            <w:vAlign w:val="center"/>
          </w:tcPr>
          <w:p>
            <w:pPr>
              <w:jc w:val="center"/>
              <w:rPr>
                <w:rFonts w:cs="宋体"/>
                <w:sz w:val="21"/>
                <w:szCs w:val="21"/>
              </w:rPr>
            </w:pPr>
            <w:r>
              <w:rPr>
                <w:rFonts w:hint="eastAsia" w:cs="宋体"/>
                <w:sz w:val="21"/>
                <w:szCs w:val="21"/>
              </w:rPr>
              <w:t>全不锈钢接线盒</w:t>
            </w:r>
          </w:p>
        </w:tc>
        <w:tc>
          <w:tcPr>
            <w:tcW w:w="1246" w:type="pct"/>
            <w:noWrap w:val="0"/>
            <w:vAlign w:val="center"/>
          </w:tcPr>
          <w:p>
            <w:pPr>
              <w:jc w:val="center"/>
              <w:rPr>
                <w:rFonts w:cs="宋体"/>
                <w:sz w:val="21"/>
                <w:szCs w:val="21"/>
              </w:rPr>
            </w:pPr>
          </w:p>
        </w:tc>
        <w:tc>
          <w:tcPr>
            <w:tcW w:w="429" w:type="pct"/>
            <w:noWrap w:val="0"/>
            <w:vAlign w:val="center"/>
          </w:tcPr>
          <w:p>
            <w:pPr>
              <w:jc w:val="center"/>
              <w:rPr>
                <w:rFonts w:cs="宋体"/>
                <w:sz w:val="21"/>
                <w:szCs w:val="21"/>
              </w:rPr>
            </w:pPr>
          </w:p>
        </w:tc>
        <w:tc>
          <w:tcPr>
            <w:tcW w:w="343" w:type="pct"/>
            <w:noWrap w:val="0"/>
            <w:vAlign w:val="center"/>
          </w:tcPr>
          <w:p>
            <w:pPr>
              <w:jc w:val="center"/>
              <w:rPr>
                <w:rFonts w:cs="宋体"/>
                <w:sz w:val="21"/>
                <w:szCs w:val="21"/>
              </w:rPr>
            </w:pPr>
          </w:p>
        </w:tc>
        <w:tc>
          <w:tcPr>
            <w:tcW w:w="1049" w:type="pct"/>
            <w:noWrap w:val="0"/>
            <w:vAlign w:val="center"/>
          </w:tcPr>
          <w:p>
            <w:pPr>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6" w:type="pct"/>
            <w:noWrap w:val="0"/>
            <w:vAlign w:val="center"/>
          </w:tcPr>
          <w:p>
            <w:pPr>
              <w:jc w:val="center"/>
              <w:rPr>
                <w:rFonts w:cs="宋体"/>
                <w:sz w:val="21"/>
                <w:szCs w:val="21"/>
              </w:rPr>
            </w:pPr>
          </w:p>
        </w:tc>
        <w:tc>
          <w:tcPr>
            <w:tcW w:w="1584" w:type="pct"/>
            <w:noWrap w:val="0"/>
            <w:vAlign w:val="center"/>
          </w:tcPr>
          <w:p>
            <w:pPr>
              <w:jc w:val="center"/>
              <w:rPr>
                <w:rFonts w:cs="宋体"/>
                <w:sz w:val="21"/>
                <w:szCs w:val="21"/>
              </w:rPr>
            </w:pPr>
            <w:r>
              <w:rPr>
                <w:rFonts w:hint="eastAsia" w:cs="宋体"/>
                <w:sz w:val="21"/>
                <w:szCs w:val="21"/>
              </w:rPr>
              <w:t>称重显示仪表</w:t>
            </w:r>
          </w:p>
        </w:tc>
        <w:tc>
          <w:tcPr>
            <w:tcW w:w="1246" w:type="pct"/>
            <w:noWrap w:val="0"/>
            <w:vAlign w:val="center"/>
          </w:tcPr>
          <w:p>
            <w:pPr>
              <w:jc w:val="center"/>
              <w:rPr>
                <w:rFonts w:cs="宋体"/>
                <w:sz w:val="21"/>
                <w:szCs w:val="21"/>
              </w:rPr>
            </w:pPr>
            <w:r>
              <w:rPr>
                <w:rFonts w:hint="eastAsia" w:cs="宋体"/>
                <w:sz w:val="21"/>
                <w:szCs w:val="21"/>
              </w:rPr>
              <w:t>不锈钢、IP65</w:t>
            </w:r>
          </w:p>
        </w:tc>
        <w:tc>
          <w:tcPr>
            <w:tcW w:w="429" w:type="pct"/>
            <w:noWrap w:val="0"/>
            <w:vAlign w:val="center"/>
          </w:tcPr>
          <w:p>
            <w:pPr>
              <w:jc w:val="center"/>
              <w:rPr>
                <w:rFonts w:cs="宋体"/>
                <w:sz w:val="21"/>
                <w:szCs w:val="21"/>
              </w:rPr>
            </w:pPr>
          </w:p>
        </w:tc>
        <w:tc>
          <w:tcPr>
            <w:tcW w:w="343" w:type="pct"/>
            <w:noWrap w:val="0"/>
            <w:vAlign w:val="center"/>
          </w:tcPr>
          <w:p>
            <w:pPr>
              <w:jc w:val="center"/>
              <w:rPr>
                <w:rFonts w:cs="宋体"/>
                <w:sz w:val="21"/>
                <w:szCs w:val="21"/>
              </w:rPr>
            </w:pPr>
          </w:p>
        </w:tc>
        <w:tc>
          <w:tcPr>
            <w:tcW w:w="1049" w:type="pct"/>
            <w:noWrap w:val="0"/>
            <w:vAlign w:val="center"/>
          </w:tcPr>
          <w:p>
            <w:pPr>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6" w:type="pct"/>
            <w:noWrap w:val="0"/>
            <w:vAlign w:val="center"/>
          </w:tcPr>
          <w:p>
            <w:pPr>
              <w:jc w:val="center"/>
              <w:rPr>
                <w:rFonts w:cs="宋体"/>
                <w:sz w:val="21"/>
                <w:szCs w:val="21"/>
              </w:rPr>
            </w:pPr>
          </w:p>
        </w:tc>
        <w:tc>
          <w:tcPr>
            <w:tcW w:w="1584" w:type="pct"/>
            <w:noWrap w:val="0"/>
            <w:vAlign w:val="center"/>
          </w:tcPr>
          <w:p>
            <w:pPr>
              <w:jc w:val="center"/>
              <w:rPr>
                <w:rFonts w:cs="宋体"/>
                <w:sz w:val="21"/>
                <w:szCs w:val="21"/>
              </w:rPr>
            </w:pPr>
            <w:r>
              <w:rPr>
                <w:rFonts w:hint="eastAsia" w:cs="宋体"/>
                <w:sz w:val="21"/>
                <w:szCs w:val="21"/>
              </w:rPr>
              <w:t>纵向限位挡板</w:t>
            </w:r>
          </w:p>
        </w:tc>
        <w:tc>
          <w:tcPr>
            <w:tcW w:w="1246" w:type="pct"/>
            <w:noWrap w:val="0"/>
            <w:vAlign w:val="center"/>
          </w:tcPr>
          <w:p>
            <w:pPr>
              <w:jc w:val="center"/>
              <w:rPr>
                <w:rFonts w:cs="宋体"/>
                <w:sz w:val="21"/>
                <w:szCs w:val="21"/>
              </w:rPr>
            </w:pPr>
          </w:p>
        </w:tc>
        <w:tc>
          <w:tcPr>
            <w:tcW w:w="429" w:type="pct"/>
            <w:noWrap w:val="0"/>
            <w:vAlign w:val="center"/>
          </w:tcPr>
          <w:p>
            <w:pPr>
              <w:jc w:val="center"/>
              <w:rPr>
                <w:rFonts w:cs="宋体"/>
                <w:sz w:val="21"/>
                <w:szCs w:val="21"/>
              </w:rPr>
            </w:pPr>
          </w:p>
        </w:tc>
        <w:tc>
          <w:tcPr>
            <w:tcW w:w="343" w:type="pct"/>
            <w:noWrap w:val="0"/>
            <w:vAlign w:val="center"/>
          </w:tcPr>
          <w:p>
            <w:pPr>
              <w:jc w:val="center"/>
              <w:rPr>
                <w:rFonts w:cs="宋体"/>
                <w:sz w:val="21"/>
                <w:szCs w:val="21"/>
              </w:rPr>
            </w:pPr>
          </w:p>
        </w:tc>
        <w:tc>
          <w:tcPr>
            <w:tcW w:w="1049" w:type="pct"/>
            <w:noWrap w:val="0"/>
            <w:vAlign w:val="center"/>
          </w:tcPr>
          <w:p>
            <w:pPr>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6" w:type="pct"/>
            <w:noWrap w:val="0"/>
            <w:vAlign w:val="center"/>
          </w:tcPr>
          <w:p>
            <w:pPr>
              <w:jc w:val="center"/>
              <w:rPr>
                <w:rFonts w:cs="宋体"/>
                <w:sz w:val="21"/>
                <w:szCs w:val="21"/>
              </w:rPr>
            </w:pPr>
          </w:p>
        </w:tc>
        <w:tc>
          <w:tcPr>
            <w:tcW w:w="1584" w:type="pct"/>
            <w:noWrap w:val="0"/>
            <w:vAlign w:val="center"/>
          </w:tcPr>
          <w:p>
            <w:pPr>
              <w:jc w:val="center"/>
              <w:rPr>
                <w:rFonts w:cs="宋体"/>
                <w:sz w:val="21"/>
                <w:szCs w:val="21"/>
              </w:rPr>
            </w:pPr>
            <w:r>
              <w:rPr>
                <w:rFonts w:hint="eastAsia" w:cs="宋体"/>
                <w:sz w:val="21"/>
                <w:szCs w:val="21"/>
              </w:rPr>
              <w:t>基础板</w:t>
            </w:r>
          </w:p>
        </w:tc>
        <w:tc>
          <w:tcPr>
            <w:tcW w:w="1246" w:type="pct"/>
            <w:noWrap w:val="0"/>
            <w:vAlign w:val="center"/>
          </w:tcPr>
          <w:p>
            <w:pPr>
              <w:jc w:val="center"/>
              <w:rPr>
                <w:rFonts w:cs="宋体"/>
                <w:sz w:val="21"/>
                <w:szCs w:val="21"/>
              </w:rPr>
            </w:pPr>
          </w:p>
        </w:tc>
        <w:tc>
          <w:tcPr>
            <w:tcW w:w="429" w:type="pct"/>
            <w:noWrap w:val="0"/>
            <w:vAlign w:val="center"/>
          </w:tcPr>
          <w:p>
            <w:pPr>
              <w:jc w:val="center"/>
              <w:rPr>
                <w:rFonts w:cs="宋体"/>
                <w:sz w:val="21"/>
                <w:szCs w:val="21"/>
              </w:rPr>
            </w:pPr>
          </w:p>
        </w:tc>
        <w:tc>
          <w:tcPr>
            <w:tcW w:w="343" w:type="pct"/>
            <w:noWrap w:val="0"/>
            <w:vAlign w:val="center"/>
          </w:tcPr>
          <w:p>
            <w:pPr>
              <w:jc w:val="center"/>
              <w:rPr>
                <w:rFonts w:cs="宋体"/>
                <w:sz w:val="21"/>
                <w:szCs w:val="21"/>
              </w:rPr>
            </w:pPr>
          </w:p>
        </w:tc>
        <w:tc>
          <w:tcPr>
            <w:tcW w:w="1049" w:type="pct"/>
            <w:noWrap w:val="0"/>
            <w:vAlign w:val="center"/>
          </w:tcPr>
          <w:p>
            <w:pPr>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6" w:type="pct"/>
            <w:noWrap w:val="0"/>
            <w:vAlign w:val="center"/>
          </w:tcPr>
          <w:p>
            <w:pPr>
              <w:jc w:val="center"/>
              <w:rPr>
                <w:rFonts w:cs="宋体"/>
                <w:sz w:val="21"/>
                <w:szCs w:val="21"/>
              </w:rPr>
            </w:pPr>
          </w:p>
        </w:tc>
        <w:tc>
          <w:tcPr>
            <w:tcW w:w="1584" w:type="pct"/>
            <w:noWrap w:val="0"/>
            <w:vAlign w:val="center"/>
          </w:tcPr>
          <w:p>
            <w:pPr>
              <w:jc w:val="center"/>
              <w:rPr>
                <w:rFonts w:cs="宋体"/>
                <w:sz w:val="21"/>
                <w:szCs w:val="21"/>
              </w:rPr>
            </w:pPr>
            <w:r>
              <w:rPr>
                <w:rFonts w:hint="eastAsia" w:cs="宋体"/>
                <w:sz w:val="21"/>
                <w:szCs w:val="21"/>
              </w:rPr>
              <w:t>限位底板</w:t>
            </w:r>
          </w:p>
        </w:tc>
        <w:tc>
          <w:tcPr>
            <w:tcW w:w="1246" w:type="pct"/>
            <w:noWrap w:val="0"/>
            <w:vAlign w:val="center"/>
          </w:tcPr>
          <w:p>
            <w:pPr>
              <w:jc w:val="center"/>
              <w:rPr>
                <w:rFonts w:cs="宋体"/>
                <w:sz w:val="21"/>
                <w:szCs w:val="21"/>
              </w:rPr>
            </w:pPr>
          </w:p>
        </w:tc>
        <w:tc>
          <w:tcPr>
            <w:tcW w:w="429" w:type="pct"/>
            <w:noWrap w:val="0"/>
            <w:vAlign w:val="center"/>
          </w:tcPr>
          <w:p>
            <w:pPr>
              <w:jc w:val="center"/>
              <w:rPr>
                <w:rFonts w:cs="宋体"/>
                <w:sz w:val="21"/>
                <w:szCs w:val="21"/>
              </w:rPr>
            </w:pPr>
          </w:p>
        </w:tc>
        <w:tc>
          <w:tcPr>
            <w:tcW w:w="343" w:type="pct"/>
            <w:noWrap w:val="0"/>
            <w:vAlign w:val="center"/>
          </w:tcPr>
          <w:p>
            <w:pPr>
              <w:jc w:val="center"/>
              <w:rPr>
                <w:rFonts w:cs="宋体"/>
                <w:sz w:val="21"/>
                <w:szCs w:val="21"/>
              </w:rPr>
            </w:pPr>
          </w:p>
        </w:tc>
        <w:tc>
          <w:tcPr>
            <w:tcW w:w="1049" w:type="pct"/>
            <w:noWrap w:val="0"/>
            <w:vAlign w:val="center"/>
          </w:tcPr>
          <w:p>
            <w:pPr>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6" w:type="pct"/>
            <w:noWrap w:val="0"/>
            <w:vAlign w:val="center"/>
          </w:tcPr>
          <w:p>
            <w:pPr>
              <w:jc w:val="center"/>
              <w:rPr>
                <w:rFonts w:cs="宋体"/>
                <w:sz w:val="21"/>
                <w:szCs w:val="21"/>
              </w:rPr>
            </w:pPr>
          </w:p>
        </w:tc>
        <w:tc>
          <w:tcPr>
            <w:tcW w:w="1584" w:type="pct"/>
            <w:noWrap w:val="0"/>
            <w:vAlign w:val="center"/>
          </w:tcPr>
          <w:p>
            <w:pPr>
              <w:jc w:val="center"/>
              <w:rPr>
                <w:rFonts w:cs="宋体"/>
                <w:sz w:val="21"/>
                <w:szCs w:val="21"/>
              </w:rPr>
            </w:pPr>
            <w:r>
              <w:rPr>
                <w:rFonts w:hint="eastAsia" w:cs="宋体"/>
                <w:sz w:val="21"/>
                <w:szCs w:val="21"/>
              </w:rPr>
              <w:t>无限位底板</w:t>
            </w:r>
          </w:p>
        </w:tc>
        <w:tc>
          <w:tcPr>
            <w:tcW w:w="1246" w:type="pct"/>
            <w:noWrap w:val="0"/>
            <w:vAlign w:val="center"/>
          </w:tcPr>
          <w:p>
            <w:pPr>
              <w:jc w:val="center"/>
              <w:rPr>
                <w:rFonts w:cs="宋体"/>
                <w:sz w:val="21"/>
                <w:szCs w:val="21"/>
              </w:rPr>
            </w:pPr>
          </w:p>
        </w:tc>
        <w:tc>
          <w:tcPr>
            <w:tcW w:w="429" w:type="pct"/>
            <w:noWrap w:val="0"/>
            <w:vAlign w:val="center"/>
          </w:tcPr>
          <w:p>
            <w:pPr>
              <w:jc w:val="center"/>
              <w:rPr>
                <w:rFonts w:cs="宋体"/>
                <w:sz w:val="21"/>
                <w:szCs w:val="21"/>
              </w:rPr>
            </w:pPr>
          </w:p>
        </w:tc>
        <w:tc>
          <w:tcPr>
            <w:tcW w:w="343" w:type="pct"/>
            <w:noWrap w:val="0"/>
            <w:vAlign w:val="center"/>
          </w:tcPr>
          <w:p>
            <w:pPr>
              <w:jc w:val="center"/>
              <w:rPr>
                <w:rFonts w:cs="宋体"/>
                <w:sz w:val="21"/>
                <w:szCs w:val="21"/>
              </w:rPr>
            </w:pPr>
          </w:p>
        </w:tc>
        <w:tc>
          <w:tcPr>
            <w:tcW w:w="1049" w:type="pct"/>
            <w:noWrap w:val="0"/>
            <w:vAlign w:val="center"/>
          </w:tcPr>
          <w:p>
            <w:pPr>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6" w:type="pct"/>
            <w:noWrap w:val="0"/>
            <w:vAlign w:val="center"/>
          </w:tcPr>
          <w:p>
            <w:pPr>
              <w:jc w:val="center"/>
              <w:rPr>
                <w:rFonts w:cs="宋体"/>
                <w:sz w:val="21"/>
                <w:szCs w:val="21"/>
              </w:rPr>
            </w:pPr>
          </w:p>
        </w:tc>
        <w:tc>
          <w:tcPr>
            <w:tcW w:w="1584" w:type="pct"/>
            <w:noWrap w:val="0"/>
            <w:vAlign w:val="center"/>
          </w:tcPr>
          <w:p>
            <w:pPr>
              <w:jc w:val="center"/>
              <w:rPr>
                <w:rFonts w:cs="宋体"/>
                <w:sz w:val="21"/>
                <w:szCs w:val="21"/>
              </w:rPr>
            </w:pPr>
            <w:r>
              <w:rPr>
                <w:rFonts w:hint="eastAsia" w:cs="宋体"/>
                <w:sz w:val="21"/>
                <w:szCs w:val="21"/>
              </w:rPr>
              <w:t>地脚螺栓</w:t>
            </w:r>
          </w:p>
        </w:tc>
        <w:tc>
          <w:tcPr>
            <w:tcW w:w="1246" w:type="pct"/>
            <w:noWrap w:val="0"/>
            <w:vAlign w:val="center"/>
          </w:tcPr>
          <w:p>
            <w:pPr>
              <w:jc w:val="center"/>
              <w:rPr>
                <w:rFonts w:cs="宋体"/>
                <w:sz w:val="21"/>
                <w:szCs w:val="21"/>
              </w:rPr>
            </w:pPr>
          </w:p>
        </w:tc>
        <w:tc>
          <w:tcPr>
            <w:tcW w:w="429" w:type="pct"/>
            <w:noWrap w:val="0"/>
            <w:vAlign w:val="center"/>
          </w:tcPr>
          <w:p>
            <w:pPr>
              <w:jc w:val="center"/>
              <w:rPr>
                <w:rFonts w:cs="宋体"/>
                <w:sz w:val="21"/>
                <w:szCs w:val="21"/>
              </w:rPr>
            </w:pPr>
          </w:p>
        </w:tc>
        <w:tc>
          <w:tcPr>
            <w:tcW w:w="343" w:type="pct"/>
            <w:noWrap w:val="0"/>
            <w:vAlign w:val="center"/>
          </w:tcPr>
          <w:p>
            <w:pPr>
              <w:jc w:val="center"/>
              <w:rPr>
                <w:rFonts w:cs="宋体"/>
                <w:sz w:val="21"/>
                <w:szCs w:val="21"/>
              </w:rPr>
            </w:pPr>
          </w:p>
        </w:tc>
        <w:tc>
          <w:tcPr>
            <w:tcW w:w="1049" w:type="pct"/>
            <w:noWrap w:val="0"/>
            <w:vAlign w:val="center"/>
          </w:tcPr>
          <w:p>
            <w:pPr>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6" w:type="pct"/>
            <w:noWrap w:val="0"/>
            <w:vAlign w:val="center"/>
          </w:tcPr>
          <w:p>
            <w:pPr>
              <w:jc w:val="center"/>
              <w:rPr>
                <w:rFonts w:cs="宋体"/>
                <w:sz w:val="21"/>
                <w:szCs w:val="21"/>
              </w:rPr>
            </w:pPr>
          </w:p>
        </w:tc>
        <w:tc>
          <w:tcPr>
            <w:tcW w:w="1584" w:type="pct"/>
            <w:noWrap w:val="0"/>
            <w:vAlign w:val="center"/>
          </w:tcPr>
          <w:p>
            <w:pPr>
              <w:jc w:val="center"/>
              <w:rPr>
                <w:rFonts w:cs="宋体"/>
                <w:sz w:val="21"/>
                <w:szCs w:val="21"/>
              </w:rPr>
            </w:pPr>
            <w:r>
              <w:rPr>
                <w:rFonts w:hint="eastAsia" w:cs="宋体"/>
                <w:sz w:val="21"/>
                <w:szCs w:val="21"/>
              </w:rPr>
              <w:t>纵向限位螺栓</w:t>
            </w:r>
          </w:p>
        </w:tc>
        <w:tc>
          <w:tcPr>
            <w:tcW w:w="1246" w:type="pct"/>
            <w:noWrap w:val="0"/>
            <w:vAlign w:val="center"/>
          </w:tcPr>
          <w:p>
            <w:pPr>
              <w:jc w:val="center"/>
              <w:rPr>
                <w:rFonts w:cs="宋体"/>
                <w:sz w:val="21"/>
                <w:szCs w:val="21"/>
              </w:rPr>
            </w:pPr>
          </w:p>
        </w:tc>
        <w:tc>
          <w:tcPr>
            <w:tcW w:w="429" w:type="pct"/>
            <w:noWrap w:val="0"/>
            <w:vAlign w:val="center"/>
          </w:tcPr>
          <w:p>
            <w:pPr>
              <w:jc w:val="center"/>
              <w:rPr>
                <w:rFonts w:cs="宋体"/>
                <w:sz w:val="21"/>
                <w:szCs w:val="21"/>
              </w:rPr>
            </w:pPr>
          </w:p>
        </w:tc>
        <w:tc>
          <w:tcPr>
            <w:tcW w:w="343" w:type="pct"/>
            <w:noWrap w:val="0"/>
            <w:vAlign w:val="center"/>
          </w:tcPr>
          <w:p>
            <w:pPr>
              <w:jc w:val="center"/>
              <w:rPr>
                <w:rFonts w:cs="宋体"/>
                <w:sz w:val="21"/>
                <w:szCs w:val="21"/>
              </w:rPr>
            </w:pPr>
          </w:p>
        </w:tc>
        <w:tc>
          <w:tcPr>
            <w:tcW w:w="1049" w:type="pct"/>
            <w:noWrap w:val="0"/>
            <w:vAlign w:val="center"/>
          </w:tcPr>
          <w:p>
            <w:pPr>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6" w:type="pct"/>
            <w:noWrap w:val="0"/>
            <w:vAlign w:val="center"/>
          </w:tcPr>
          <w:p>
            <w:pPr>
              <w:jc w:val="center"/>
              <w:rPr>
                <w:rFonts w:cs="宋体"/>
                <w:sz w:val="21"/>
                <w:szCs w:val="21"/>
              </w:rPr>
            </w:pPr>
          </w:p>
        </w:tc>
        <w:tc>
          <w:tcPr>
            <w:tcW w:w="1584" w:type="pct"/>
            <w:noWrap w:val="0"/>
            <w:vAlign w:val="center"/>
          </w:tcPr>
          <w:p>
            <w:pPr>
              <w:jc w:val="center"/>
              <w:rPr>
                <w:rFonts w:cs="宋体"/>
                <w:sz w:val="21"/>
                <w:szCs w:val="21"/>
              </w:rPr>
            </w:pPr>
            <w:r>
              <w:rPr>
                <w:rFonts w:hint="eastAsia" w:cs="宋体"/>
                <w:sz w:val="21"/>
                <w:szCs w:val="21"/>
              </w:rPr>
              <w:t>横向限位螺栓</w:t>
            </w:r>
          </w:p>
        </w:tc>
        <w:tc>
          <w:tcPr>
            <w:tcW w:w="1246" w:type="pct"/>
            <w:noWrap w:val="0"/>
            <w:vAlign w:val="center"/>
          </w:tcPr>
          <w:p>
            <w:pPr>
              <w:jc w:val="center"/>
              <w:rPr>
                <w:rFonts w:cs="宋体"/>
                <w:sz w:val="21"/>
                <w:szCs w:val="21"/>
              </w:rPr>
            </w:pPr>
          </w:p>
        </w:tc>
        <w:tc>
          <w:tcPr>
            <w:tcW w:w="429" w:type="pct"/>
            <w:noWrap w:val="0"/>
            <w:vAlign w:val="center"/>
          </w:tcPr>
          <w:p>
            <w:pPr>
              <w:jc w:val="center"/>
              <w:rPr>
                <w:rFonts w:cs="宋体"/>
                <w:sz w:val="21"/>
                <w:szCs w:val="21"/>
              </w:rPr>
            </w:pPr>
          </w:p>
        </w:tc>
        <w:tc>
          <w:tcPr>
            <w:tcW w:w="343" w:type="pct"/>
            <w:noWrap w:val="0"/>
            <w:vAlign w:val="center"/>
          </w:tcPr>
          <w:p>
            <w:pPr>
              <w:jc w:val="center"/>
              <w:rPr>
                <w:rFonts w:cs="宋体"/>
                <w:sz w:val="21"/>
                <w:szCs w:val="21"/>
              </w:rPr>
            </w:pPr>
          </w:p>
        </w:tc>
        <w:tc>
          <w:tcPr>
            <w:tcW w:w="1049" w:type="pct"/>
            <w:noWrap w:val="0"/>
            <w:vAlign w:val="center"/>
          </w:tcPr>
          <w:p>
            <w:pPr>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6" w:type="pct"/>
            <w:noWrap w:val="0"/>
            <w:vAlign w:val="center"/>
          </w:tcPr>
          <w:p>
            <w:pPr>
              <w:jc w:val="center"/>
              <w:rPr>
                <w:rFonts w:cs="宋体"/>
                <w:sz w:val="21"/>
                <w:szCs w:val="21"/>
              </w:rPr>
            </w:pPr>
          </w:p>
        </w:tc>
        <w:tc>
          <w:tcPr>
            <w:tcW w:w="1584" w:type="pct"/>
            <w:noWrap w:val="0"/>
            <w:vAlign w:val="center"/>
          </w:tcPr>
          <w:p>
            <w:pPr>
              <w:jc w:val="center"/>
              <w:rPr>
                <w:rFonts w:cs="宋体"/>
                <w:sz w:val="21"/>
                <w:szCs w:val="21"/>
              </w:rPr>
            </w:pPr>
            <w:r>
              <w:rPr>
                <w:rFonts w:hint="eastAsia" w:cs="宋体"/>
                <w:sz w:val="21"/>
                <w:szCs w:val="21"/>
              </w:rPr>
              <w:t>称体连接销</w:t>
            </w:r>
          </w:p>
        </w:tc>
        <w:tc>
          <w:tcPr>
            <w:tcW w:w="1246" w:type="pct"/>
            <w:noWrap w:val="0"/>
            <w:vAlign w:val="center"/>
          </w:tcPr>
          <w:p>
            <w:pPr>
              <w:jc w:val="center"/>
              <w:rPr>
                <w:rFonts w:cs="宋体"/>
                <w:sz w:val="21"/>
                <w:szCs w:val="21"/>
              </w:rPr>
            </w:pPr>
          </w:p>
        </w:tc>
        <w:tc>
          <w:tcPr>
            <w:tcW w:w="429" w:type="pct"/>
            <w:noWrap w:val="0"/>
            <w:vAlign w:val="center"/>
          </w:tcPr>
          <w:p>
            <w:pPr>
              <w:jc w:val="center"/>
              <w:rPr>
                <w:rFonts w:cs="宋体"/>
                <w:sz w:val="21"/>
                <w:szCs w:val="21"/>
              </w:rPr>
            </w:pPr>
          </w:p>
        </w:tc>
        <w:tc>
          <w:tcPr>
            <w:tcW w:w="343" w:type="pct"/>
            <w:noWrap w:val="0"/>
            <w:vAlign w:val="center"/>
          </w:tcPr>
          <w:p>
            <w:pPr>
              <w:jc w:val="center"/>
              <w:rPr>
                <w:rFonts w:cs="宋体"/>
                <w:sz w:val="21"/>
                <w:szCs w:val="21"/>
              </w:rPr>
            </w:pPr>
          </w:p>
        </w:tc>
        <w:tc>
          <w:tcPr>
            <w:tcW w:w="1049" w:type="pct"/>
            <w:noWrap w:val="0"/>
            <w:vAlign w:val="center"/>
          </w:tcPr>
          <w:p>
            <w:pPr>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6" w:type="pct"/>
            <w:noWrap w:val="0"/>
            <w:vAlign w:val="center"/>
          </w:tcPr>
          <w:p>
            <w:pPr>
              <w:jc w:val="center"/>
              <w:rPr>
                <w:rFonts w:cs="宋体"/>
                <w:sz w:val="21"/>
                <w:szCs w:val="21"/>
              </w:rPr>
            </w:pPr>
          </w:p>
        </w:tc>
        <w:tc>
          <w:tcPr>
            <w:tcW w:w="1584" w:type="pct"/>
            <w:noWrap w:val="0"/>
            <w:vAlign w:val="center"/>
          </w:tcPr>
          <w:p>
            <w:pPr>
              <w:jc w:val="center"/>
              <w:rPr>
                <w:rFonts w:cs="宋体"/>
                <w:sz w:val="21"/>
                <w:szCs w:val="21"/>
              </w:rPr>
            </w:pPr>
            <w:r>
              <w:rPr>
                <w:rFonts w:hint="eastAsia" w:cs="宋体"/>
                <w:sz w:val="21"/>
                <w:szCs w:val="21"/>
              </w:rPr>
              <w:t>称重信号电缆</w:t>
            </w:r>
          </w:p>
        </w:tc>
        <w:tc>
          <w:tcPr>
            <w:tcW w:w="1246" w:type="pct"/>
            <w:noWrap w:val="0"/>
            <w:vAlign w:val="center"/>
          </w:tcPr>
          <w:p>
            <w:pPr>
              <w:jc w:val="center"/>
              <w:rPr>
                <w:rFonts w:cs="宋体"/>
                <w:sz w:val="21"/>
                <w:szCs w:val="21"/>
              </w:rPr>
            </w:pPr>
          </w:p>
        </w:tc>
        <w:tc>
          <w:tcPr>
            <w:tcW w:w="429" w:type="pct"/>
            <w:noWrap w:val="0"/>
            <w:vAlign w:val="center"/>
          </w:tcPr>
          <w:p>
            <w:pPr>
              <w:jc w:val="center"/>
              <w:rPr>
                <w:rFonts w:cs="宋体"/>
                <w:sz w:val="21"/>
                <w:szCs w:val="21"/>
              </w:rPr>
            </w:pPr>
          </w:p>
        </w:tc>
        <w:tc>
          <w:tcPr>
            <w:tcW w:w="343" w:type="pct"/>
            <w:noWrap w:val="0"/>
            <w:vAlign w:val="center"/>
          </w:tcPr>
          <w:p>
            <w:pPr>
              <w:jc w:val="center"/>
              <w:rPr>
                <w:rFonts w:cs="宋体"/>
                <w:sz w:val="21"/>
                <w:szCs w:val="21"/>
              </w:rPr>
            </w:pPr>
          </w:p>
        </w:tc>
        <w:tc>
          <w:tcPr>
            <w:tcW w:w="1049" w:type="pct"/>
            <w:noWrap w:val="0"/>
            <w:vAlign w:val="center"/>
          </w:tcPr>
          <w:p>
            <w:pPr>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6" w:type="pct"/>
            <w:noWrap w:val="0"/>
            <w:vAlign w:val="center"/>
          </w:tcPr>
          <w:p>
            <w:pPr>
              <w:jc w:val="center"/>
              <w:rPr>
                <w:rFonts w:cs="宋体"/>
                <w:sz w:val="21"/>
                <w:szCs w:val="21"/>
              </w:rPr>
            </w:pPr>
            <w:r>
              <w:rPr>
                <w:rFonts w:hint="eastAsia" w:cs="宋体"/>
                <w:sz w:val="21"/>
                <w:szCs w:val="21"/>
              </w:rPr>
              <w:t>2</w:t>
            </w:r>
          </w:p>
        </w:tc>
        <w:tc>
          <w:tcPr>
            <w:tcW w:w="1584" w:type="pct"/>
            <w:noWrap w:val="0"/>
            <w:vAlign w:val="center"/>
          </w:tcPr>
          <w:p>
            <w:pPr>
              <w:jc w:val="center"/>
              <w:rPr>
                <w:rFonts w:cs="宋体"/>
                <w:sz w:val="21"/>
                <w:szCs w:val="21"/>
              </w:rPr>
            </w:pPr>
            <w:r>
              <w:rPr>
                <w:rFonts w:hint="eastAsia" w:cs="宋体"/>
                <w:sz w:val="21"/>
                <w:szCs w:val="21"/>
              </w:rPr>
              <w:t>服务器</w:t>
            </w:r>
          </w:p>
        </w:tc>
        <w:tc>
          <w:tcPr>
            <w:tcW w:w="1246" w:type="pct"/>
            <w:noWrap w:val="0"/>
            <w:vAlign w:val="center"/>
          </w:tcPr>
          <w:p>
            <w:pPr>
              <w:jc w:val="center"/>
              <w:rPr>
                <w:rFonts w:cs="宋体"/>
                <w:sz w:val="21"/>
                <w:szCs w:val="21"/>
              </w:rPr>
            </w:pPr>
            <w:r>
              <w:rPr>
                <w:rFonts w:hint="eastAsia" w:cs="宋体"/>
                <w:sz w:val="21"/>
                <w:szCs w:val="21"/>
              </w:rPr>
              <w:t>(若使用，请提供参数、规格)</w:t>
            </w:r>
          </w:p>
        </w:tc>
        <w:tc>
          <w:tcPr>
            <w:tcW w:w="429" w:type="pct"/>
            <w:noWrap w:val="0"/>
            <w:vAlign w:val="center"/>
          </w:tcPr>
          <w:p>
            <w:pPr>
              <w:jc w:val="center"/>
              <w:rPr>
                <w:rFonts w:cs="宋体"/>
                <w:sz w:val="21"/>
                <w:szCs w:val="21"/>
              </w:rPr>
            </w:pPr>
            <w:r>
              <w:rPr>
                <w:rFonts w:hint="eastAsia" w:cs="宋体"/>
                <w:sz w:val="21"/>
                <w:szCs w:val="21"/>
              </w:rPr>
              <w:t>1</w:t>
            </w:r>
          </w:p>
        </w:tc>
        <w:tc>
          <w:tcPr>
            <w:tcW w:w="343" w:type="pct"/>
            <w:noWrap w:val="0"/>
            <w:vAlign w:val="center"/>
          </w:tcPr>
          <w:p>
            <w:pPr>
              <w:jc w:val="center"/>
              <w:rPr>
                <w:rFonts w:cs="宋体"/>
                <w:sz w:val="21"/>
                <w:szCs w:val="21"/>
              </w:rPr>
            </w:pPr>
            <w:r>
              <w:rPr>
                <w:rFonts w:hint="eastAsia" w:cs="宋体"/>
                <w:sz w:val="21"/>
                <w:szCs w:val="21"/>
              </w:rPr>
              <w:t>台</w:t>
            </w:r>
          </w:p>
        </w:tc>
        <w:tc>
          <w:tcPr>
            <w:tcW w:w="1049" w:type="pct"/>
            <w:noWrap w:val="0"/>
            <w:vAlign w:val="center"/>
          </w:tcPr>
          <w:p>
            <w:pPr>
              <w:jc w:val="center"/>
              <w:rPr>
                <w:rFonts w:cs="宋体"/>
                <w:sz w:val="21"/>
                <w:szCs w:val="21"/>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6" w:type="pct"/>
            <w:noWrap w:val="0"/>
            <w:vAlign w:val="center"/>
          </w:tcPr>
          <w:p>
            <w:pPr>
              <w:jc w:val="center"/>
              <w:rPr>
                <w:rFonts w:cs="宋体"/>
                <w:sz w:val="21"/>
                <w:szCs w:val="21"/>
              </w:rPr>
            </w:pPr>
            <w:r>
              <w:rPr>
                <w:rFonts w:hint="eastAsia" w:cs="宋体"/>
                <w:sz w:val="21"/>
                <w:szCs w:val="21"/>
              </w:rPr>
              <w:t>3</w:t>
            </w:r>
          </w:p>
        </w:tc>
        <w:tc>
          <w:tcPr>
            <w:tcW w:w="1584" w:type="pct"/>
            <w:noWrap w:val="0"/>
            <w:vAlign w:val="center"/>
          </w:tcPr>
          <w:p>
            <w:pPr>
              <w:jc w:val="center"/>
              <w:rPr>
                <w:rFonts w:cs="宋体"/>
                <w:sz w:val="21"/>
                <w:szCs w:val="21"/>
              </w:rPr>
            </w:pPr>
            <w:r>
              <w:rPr>
                <w:rFonts w:hint="eastAsia" w:cs="宋体"/>
                <w:sz w:val="21"/>
                <w:szCs w:val="21"/>
              </w:rPr>
              <w:t>操作计算机</w:t>
            </w:r>
          </w:p>
        </w:tc>
        <w:tc>
          <w:tcPr>
            <w:tcW w:w="1246" w:type="pct"/>
            <w:noWrap w:val="0"/>
            <w:vAlign w:val="center"/>
          </w:tcPr>
          <w:p>
            <w:pPr>
              <w:jc w:val="center"/>
              <w:rPr>
                <w:rFonts w:cs="宋体"/>
                <w:sz w:val="21"/>
                <w:szCs w:val="21"/>
              </w:rPr>
            </w:pPr>
            <w:r>
              <w:rPr>
                <w:rFonts w:hint="eastAsia" w:cs="宋体"/>
                <w:sz w:val="21"/>
                <w:szCs w:val="21"/>
              </w:rPr>
              <w:t>(若使用，请提供参数、规格)</w:t>
            </w:r>
          </w:p>
        </w:tc>
        <w:tc>
          <w:tcPr>
            <w:tcW w:w="429" w:type="pct"/>
            <w:noWrap w:val="0"/>
            <w:vAlign w:val="center"/>
          </w:tcPr>
          <w:p>
            <w:pPr>
              <w:jc w:val="center"/>
              <w:rPr>
                <w:rFonts w:cs="宋体"/>
                <w:sz w:val="21"/>
                <w:szCs w:val="21"/>
              </w:rPr>
            </w:pPr>
            <w:r>
              <w:rPr>
                <w:rFonts w:hint="eastAsia" w:cs="宋体"/>
                <w:sz w:val="21"/>
                <w:szCs w:val="21"/>
              </w:rPr>
              <w:t>3</w:t>
            </w:r>
          </w:p>
        </w:tc>
        <w:tc>
          <w:tcPr>
            <w:tcW w:w="343" w:type="pct"/>
            <w:noWrap w:val="0"/>
            <w:vAlign w:val="center"/>
          </w:tcPr>
          <w:p>
            <w:pPr>
              <w:jc w:val="center"/>
              <w:rPr>
                <w:rFonts w:cs="宋体"/>
                <w:sz w:val="21"/>
                <w:szCs w:val="21"/>
              </w:rPr>
            </w:pPr>
            <w:r>
              <w:rPr>
                <w:rFonts w:hint="eastAsia" w:cs="宋体"/>
                <w:sz w:val="21"/>
                <w:szCs w:val="21"/>
              </w:rPr>
              <w:t>台</w:t>
            </w:r>
          </w:p>
        </w:tc>
        <w:tc>
          <w:tcPr>
            <w:tcW w:w="1049" w:type="pct"/>
            <w:noWrap w:val="0"/>
            <w:vAlign w:val="center"/>
          </w:tcPr>
          <w:p>
            <w:pPr>
              <w:jc w:val="center"/>
              <w:rPr>
                <w:rFonts w:cs="宋体"/>
                <w:sz w:val="21"/>
                <w:szCs w:val="21"/>
              </w:rPr>
            </w:pPr>
            <w:r>
              <w:rPr>
                <w:rFonts w:hint="eastAsia" w:cs="宋体"/>
                <w:sz w:val="21"/>
                <w:szCs w:val="21"/>
              </w:rPr>
              <w:t>使用1台电脑可操作3套无人值守系统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6" w:type="pct"/>
            <w:noWrap w:val="0"/>
            <w:vAlign w:val="center"/>
          </w:tcPr>
          <w:p>
            <w:pPr>
              <w:jc w:val="center"/>
              <w:rPr>
                <w:rFonts w:cs="宋体"/>
                <w:sz w:val="21"/>
                <w:szCs w:val="21"/>
              </w:rPr>
            </w:pPr>
            <w:r>
              <w:rPr>
                <w:rFonts w:hint="eastAsia" w:cs="宋体"/>
                <w:sz w:val="21"/>
                <w:szCs w:val="21"/>
              </w:rPr>
              <w:t>4</w:t>
            </w:r>
          </w:p>
        </w:tc>
        <w:tc>
          <w:tcPr>
            <w:tcW w:w="1584" w:type="pct"/>
            <w:noWrap w:val="0"/>
            <w:vAlign w:val="center"/>
          </w:tcPr>
          <w:p>
            <w:pPr>
              <w:jc w:val="center"/>
              <w:rPr>
                <w:rFonts w:cs="宋体"/>
                <w:sz w:val="21"/>
                <w:szCs w:val="21"/>
              </w:rPr>
            </w:pPr>
            <w:r>
              <w:rPr>
                <w:rFonts w:hint="eastAsia" w:cs="宋体"/>
                <w:sz w:val="21"/>
                <w:szCs w:val="21"/>
              </w:rPr>
              <w:t>显示器</w:t>
            </w:r>
          </w:p>
        </w:tc>
        <w:tc>
          <w:tcPr>
            <w:tcW w:w="1246" w:type="pct"/>
            <w:noWrap w:val="0"/>
            <w:vAlign w:val="center"/>
          </w:tcPr>
          <w:p>
            <w:pPr>
              <w:jc w:val="center"/>
              <w:rPr>
                <w:rFonts w:cs="宋体"/>
                <w:sz w:val="21"/>
                <w:szCs w:val="21"/>
              </w:rPr>
            </w:pPr>
            <w:r>
              <w:rPr>
                <w:rFonts w:hint="eastAsia" w:cs="宋体"/>
                <w:sz w:val="21"/>
                <w:szCs w:val="21"/>
              </w:rPr>
              <w:t>≥24寸液晶</w:t>
            </w:r>
          </w:p>
        </w:tc>
        <w:tc>
          <w:tcPr>
            <w:tcW w:w="429" w:type="pct"/>
            <w:noWrap w:val="0"/>
            <w:vAlign w:val="center"/>
          </w:tcPr>
          <w:p>
            <w:pPr>
              <w:jc w:val="center"/>
              <w:rPr>
                <w:rFonts w:cs="宋体"/>
                <w:sz w:val="21"/>
                <w:szCs w:val="21"/>
              </w:rPr>
            </w:pPr>
            <w:r>
              <w:rPr>
                <w:rFonts w:hint="eastAsia" w:cs="宋体"/>
                <w:sz w:val="21"/>
                <w:szCs w:val="21"/>
              </w:rPr>
              <w:t>3</w:t>
            </w:r>
          </w:p>
        </w:tc>
        <w:tc>
          <w:tcPr>
            <w:tcW w:w="343" w:type="pct"/>
            <w:noWrap w:val="0"/>
            <w:vAlign w:val="center"/>
          </w:tcPr>
          <w:p>
            <w:pPr>
              <w:jc w:val="center"/>
              <w:rPr>
                <w:rFonts w:cs="宋体"/>
                <w:sz w:val="21"/>
                <w:szCs w:val="21"/>
              </w:rPr>
            </w:pPr>
            <w:r>
              <w:rPr>
                <w:rFonts w:hint="eastAsia" w:cs="宋体"/>
                <w:sz w:val="21"/>
                <w:szCs w:val="21"/>
              </w:rPr>
              <w:t>台</w:t>
            </w:r>
          </w:p>
        </w:tc>
        <w:tc>
          <w:tcPr>
            <w:tcW w:w="1049" w:type="pct"/>
            <w:noWrap w:val="0"/>
            <w:vAlign w:val="center"/>
          </w:tcPr>
          <w:p>
            <w:pPr>
              <w:jc w:val="center"/>
              <w:rPr>
                <w:rFonts w:cs="宋体"/>
                <w:sz w:val="21"/>
                <w:szCs w:val="21"/>
              </w:rPr>
            </w:pPr>
            <w:r>
              <w:rPr>
                <w:rFonts w:hint="eastAsia" w:cs="宋体"/>
                <w:sz w:val="21"/>
                <w:szCs w:val="21"/>
              </w:rPr>
              <w:t>操作电脑服务器各一台使用，一台查看监控使用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6" w:type="pct"/>
            <w:noWrap w:val="0"/>
            <w:vAlign w:val="center"/>
          </w:tcPr>
          <w:p>
            <w:pPr>
              <w:jc w:val="center"/>
              <w:rPr>
                <w:rFonts w:cs="宋体"/>
                <w:sz w:val="21"/>
                <w:szCs w:val="21"/>
              </w:rPr>
            </w:pPr>
            <w:r>
              <w:rPr>
                <w:rFonts w:hint="eastAsia" w:cs="宋体"/>
                <w:sz w:val="21"/>
                <w:szCs w:val="21"/>
              </w:rPr>
              <w:t>5</w:t>
            </w:r>
          </w:p>
        </w:tc>
        <w:tc>
          <w:tcPr>
            <w:tcW w:w="1584" w:type="pct"/>
            <w:noWrap w:val="0"/>
            <w:vAlign w:val="center"/>
          </w:tcPr>
          <w:p>
            <w:pPr>
              <w:jc w:val="center"/>
              <w:rPr>
                <w:rFonts w:cs="宋体"/>
                <w:sz w:val="21"/>
                <w:szCs w:val="21"/>
              </w:rPr>
            </w:pPr>
            <w:r>
              <w:rPr>
                <w:rFonts w:hint="eastAsia" w:cs="宋体"/>
                <w:sz w:val="21"/>
                <w:szCs w:val="21"/>
              </w:rPr>
              <w:t>针式打印机</w:t>
            </w:r>
          </w:p>
        </w:tc>
        <w:tc>
          <w:tcPr>
            <w:tcW w:w="1246" w:type="pct"/>
            <w:noWrap w:val="0"/>
            <w:vAlign w:val="center"/>
          </w:tcPr>
          <w:p>
            <w:pPr>
              <w:jc w:val="center"/>
              <w:rPr>
                <w:rFonts w:cs="宋体"/>
                <w:sz w:val="21"/>
                <w:szCs w:val="21"/>
              </w:rPr>
            </w:pPr>
          </w:p>
        </w:tc>
        <w:tc>
          <w:tcPr>
            <w:tcW w:w="429" w:type="pct"/>
            <w:noWrap w:val="0"/>
            <w:vAlign w:val="center"/>
          </w:tcPr>
          <w:p>
            <w:pPr>
              <w:jc w:val="center"/>
              <w:rPr>
                <w:rFonts w:cs="宋体"/>
                <w:sz w:val="21"/>
                <w:szCs w:val="21"/>
              </w:rPr>
            </w:pPr>
            <w:r>
              <w:rPr>
                <w:rFonts w:hint="eastAsia" w:cs="宋体"/>
                <w:sz w:val="21"/>
                <w:szCs w:val="21"/>
              </w:rPr>
              <w:t>3</w:t>
            </w:r>
          </w:p>
        </w:tc>
        <w:tc>
          <w:tcPr>
            <w:tcW w:w="343" w:type="pct"/>
            <w:noWrap w:val="0"/>
            <w:vAlign w:val="center"/>
          </w:tcPr>
          <w:p>
            <w:pPr>
              <w:jc w:val="center"/>
              <w:rPr>
                <w:rFonts w:cs="宋体"/>
                <w:sz w:val="21"/>
                <w:szCs w:val="21"/>
              </w:rPr>
            </w:pPr>
            <w:r>
              <w:rPr>
                <w:rFonts w:hint="eastAsia" w:cs="宋体"/>
                <w:sz w:val="21"/>
                <w:szCs w:val="21"/>
              </w:rPr>
              <w:t>台</w:t>
            </w:r>
          </w:p>
        </w:tc>
        <w:tc>
          <w:tcPr>
            <w:tcW w:w="1049" w:type="pct"/>
            <w:noWrap w:val="0"/>
            <w:vAlign w:val="center"/>
          </w:tcPr>
          <w:p>
            <w:pPr>
              <w:jc w:val="center"/>
              <w:rPr>
                <w:rFonts w:cs="宋体"/>
                <w:sz w:val="21"/>
                <w:szCs w:val="21"/>
              </w:rPr>
            </w:pPr>
            <w:r>
              <w:rPr>
                <w:rFonts w:hint="eastAsia" w:cs="宋体"/>
                <w:sz w:val="21"/>
                <w:szCs w:val="21"/>
              </w:rPr>
              <w:t>可同时打印A3、A4格式纸张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6" w:type="pct"/>
            <w:noWrap w:val="0"/>
            <w:vAlign w:val="center"/>
          </w:tcPr>
          <w:p>
            <w:pPr>
              <w:jc w:val="center"/>
              <w:rPr>
                <w:rFonts w:cs="宋体"/>
                <w:sz w:val="21"/>
                <w:szCs w:val="21"/>
              </w:rPr>
            </w:pPr>
            <w:r>
              <w:rPr>
                <w:rFonts w:hint="eastAsia" w:cs="宋体"/>
                <w:sz w:val="21"/>
                <w:szCs w:val="21"/>
              </w:rPr>
              <w:t>6</w:t>
            </w:r>
          </w:p>
        </w:tc>
        <w:tc>
          <w:tcPr>
            <w:tcW w:w="1584" w:type="pct"/>
            <w:noWrap w:val="0"/>
            <w:vAlign w:val="center"/>
          </w:tcPr>
          <w:p>
            <w:pPr>
              <w:jc w:val="center"/>
              <w:rPr>
                <w:rFonts w:cs="宋体"/>
                <w:sz w:val="21"/>
                <w:szCs w:val="21"/>
              </w:rPr>
            </w:pPr>
            <w:r>
              <w:rPr>
                <w:rFonts w:hint="eastAsia" w:cs="宋体"/>
                <w:sz w:val="21"/>
                <w:szCs w:val="21"/>
              </w:rPr>
              <w:t>不间断电源60min</w:t>
            </w:r>
          </w:p>
        </w:tc>
        <w:tc>
          <w:tcPr>
            <w:tcW w:w="1246" w:type="pct"/>
            <w:noWrap w:val="0"/>
            <w:vAlign w:val="center"/>
          </w:tcPr>
          <w:p>
            <w:pPr>
              <w:jc w:val="center"/>
              <w:rPr>
                <w:rFonts w:cs="宋体"/>
                <w:sz w:val="21"/>
                <w:szCs w:val="21"/>
              </w:rPr>
            </w:pPr>
          </w:p>
        </w:tc>
        <w:tc>
          <w:tcPr>
            <w:tcW w:w="429" w:type="pct"/>
            <w:noWrap w:val="0"/>
            <w:vAlign w:val="center"/>
          </w:tcPr>
          <w:p>
            <w:pPr>
              <w:jc w:val="center"/>
              <w:rPr>
                <w:rFonts w:cs="宋体"/>
                <w:sz w:val="21"/>
                <w:szCs w:val="21"/>
              </w:rPr>
            </w:pPr>
            <w:r>
              <w:rPr>
                <w:rFonts w:hint="eastAsia" w:cs="宋体"/>
                <w:sz w:val="21"/>
                <w:szCs w:val="21"/>
              </w:rPr>
              <w:t>1</w:t>
            </w:r>
          </w:p>
        </w:tc>
        <w:tc>
          <w:tcPr>
            <w:tcW w:w="343" w:type="pct"/>
            <w:noWrap w:val="0"/>
            <w:vAlign w:val="center"/>
          </w:tcPr>
          <w:p>
            <w:pPr>
              <w:jc w:val="center"/>
              <w:rPr>
                <w:rFonts w:cs="宋体"/>
                <w:sz w:val="21"/>
                <w:szCs w:val="21"/>
              </w:rPr>
            </w:pPr>
            <w:r>
              <w:rPr>
                <w:rFonts w:hint="eastAsia" w:cs="宋体"/>
                <w:sz w:val="21"/>
                <w:szCs w:val="21"/>
              </w:rPr>
              <w:t>套</w:t>
            </w:r>
          </w:p>
        </w:tc>
        <w:tc>
          <w:tcPr>
            <w:tcW w:w="1049" w:type="pct"/>
            <w:noWrap w:val="0"/>
            <w:vAlign w:val="center"/>
          </w:tcPr>
          <w:p>
            <w:pPr>
              <w:jc w:val="center"/>
              <w:rPr>
                <w:rFonts w:cs="宋体"/>
                <w:sz w:val="21"/>
                <w:szCs w:val="21"/>
              </w:rPr>
            </w:pPr>
            <w:r>
              <w:rPr>
                <w:rFonts w:hint="eastAsia" w:cs="宋体"/>
                <w:sz w:val="21"/>
                <w:szCs w:val="21"/>
              </w:rPr>
              <w:t>国内知名品牌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6" w:type="pct"/>
            <w:noWrap w:val="0"/>
            <w:vAlign w:val="center"/>
          </w:tcPr>
          <w:p>
            <w:pPr>
              <w:jc w:val="center"/>
              <w:rPr>
                <w:rFonts w:cs="宋体"/>
                <w:sz w:val="21"/>
                <w:szCs w:val="21"/>
              </w:rPr>
            </w:pPr>
            <w:r>
              <w:rPr>
                <w:rFonts w:hint="eastAsia" w:cs="宋体"/>
                <w:sz w:val="21"/>
                <w:szCs w:val="21"/>
              </w:rPr>
              <w:t>7</w:t>
            </w:r>
          </w:p>
        </w:tc>
        <w:tc>
          <w:tcPr>
            <w:tcW w:w="1584" w:type="pct"/>
            <w:noWrap w:val="0"/>
            <w:vAlign w:val="center"/>
          </w:tcPr>
          <w:p>
            <w:pPr>
              <w:jc w:val="center"/>
              <w:rPr>
                <w:rFonts w:cs="宋体"/>
                <w:sz w:val="21"/>
                <w:szCs w:val="21"/>
              </w:rPr>
            </w:pPr>
            <w:r>
              <w:rPr>
                <w:rFonts w:hint="eastAsia" w:cs="宋体"/>
                <w:sz w:val="21"/>
                <w:szCs w:val="21"/>
              </w:rPr>
              <w:t>无人值守称重管理软件</w:t>
            </w:r>
          </w:p>
        </w:tc>
        <w:tc>
          <w:tcPr>
            <w:tcW w:w="1246" w:type="pct"/>
            <w:noWrap w:val="0"/>
            <w:vAlign w:val="center"/>
          </w:tcPr>
          <w:p>
            <w:pPr>
              <w:jc w:val="center"/>
              <w:rPr>
                <w:rFonts w:cs="宋体"/>
                <w:sz w:val="21"/>
                <w:szCs w:val="21"/>
              </w:rPr>
            </w:pPr>
          </w:p>
        </w:tc>
        <w:tc>
          <w:tcPr>
            <w:tcW w:w="429" w:type="pct"/>
            <w:noWrap w:val="0"/>
            <w:vAlign w:val="center"/>
          </w:tcPr>
          <w:p>
            <w:pPr>
              <w:jc w:val="center"/>
              <w:rPr>
                <w:rFonts w:cs="宋体"/>
                <w:sz w:val="21"/>
                <w:szCs w:val="21"/>
              </w:rPr>
            </w:pPr>
            <w:r>
              <w:rPr>
                <w:rFonts w:hint="eastAsia" w:cs="宋体"/>
                <w:sz w:val="21"/>
                <w:szCs w:val="21"/>
              </w:rPr>
              <w:t>3</w:t>
            </w:r>
          </w:p>
        </w:tc>
        <w:tc>
          <w:tcPr>
            <w:tcW w:w="343" w:type="pct"/>
            <w:noWrap w:val="0"/>
            <w:vAlign w:val="center"/>
          </w:tcPr>
          <w:p>
            <w:pPr>
              <w:jc w:val="center"/>
              <w:rPr>
                <w:rFonts w:cs="宋体"/>
                <w:sz w:val="21"/>
                <w:szCs w:val="21"/>
              </w:rPr>
            </w:pPr>
            <w:r>
              <w:rPr>
                <w:rFonts w:hint="eastAsia" w:cs="宋体"/>
                <w:sz w:val="21"/>
                <w:szCs w:val="21"/>
              </w:rPr>
              <w:t>套</w:t>
            </w:r>
          </w:p>
        </w:tc>
        <w:tc>
          <w:tcPr>
            <w:tcW w:w="1049" w:type="pct"/>
            <w:noWrap w:val="0"/>
            <w:vAlign w:val="center"/>
          </w:tcPr>
          <w:p>
            <w:pPr>
              <w:jc w:val="center"/>
              <w:rPr>
                <w:rFonts w:cs="宋体"/>
                <w:sz w:val="21"/>
                <w:szCs w:val="21"/>
              </w:rPr>
            </w:pPr>
            <w:r>
              <w:rPr>
                <w:rFonts w:hint="eastAsia" w:cs="宋体"/>
                <w:sz w:val="21"/>
                <w:szCs w:val="21"/>
              </w:rPr>
              <w:t>软件上可管控3台地磅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6" w:type="pct"/>
            <w:noWrap w:val="0"/>
            <w:vAlign w:val="center"/>
          </w:tcPr>
          <w:p>
            <w:pPr>
              <w:jc w:val="center"/>
              <w:rPr>
                <w:rFonts w:cs="宋体"/>
                <w:sz w:val="21"/>
                <w:szCs w:val="21"/>
              </w:rPr>
            </w:pPr>
            <w:r>
              <w:rPr>
                <w:rFonts w:hint="eastAsia" w:cs="宋体"/>
                <w:sz w:val="21"/>
                <w:szCs w:val="21"/>
              </w:rPr>
              <w:t>8</w:t>
            </w:r>
          </w:p>
        </w:tc>
        <w:tc>
          <w:tcPr>
            <w:tcW w:w="1584" w:type="pct"/>
            <w:noWrap w:val="0"/>
            <w:vAlign w:val="center"/>
          </w:tcPr>
          <w:p>
            <w:pPr>
              <w:jc w:val="center"/>
              <w:rPr>
                <w:rFonts w:cs="宋体"/>
                <w:sz w:val="21"/>
                <w:szCs w:val="21"/>
              </w:rPr>
            </w:pPr>
            <w:r>
              <w:rPr>
                <w:rFonts w:hint="eastAsia" w:cs="宋体"/>
                <w:sz w:val="21"/>
                <w:szCs w:val="21"/>
              </w:rPr>
              <w:t>环卫信息接口</w:t>
            </w:r>
          </w:p>
        </w:tc>
        <w:tc>
          <w:tcPr>
            <w:tcW w:w="1246" w:type="pct"/>
            <w:noWrap w:val="0"/>
            <w:vAlign w:val="center"/>
          </w:tcPr>
          <w:p>
            <w:pPr>
              <w:jc w:val="center"/>
              <w:rPr>
                <w:rFonts w:cs="宋体"/>
                <w:sz w:val="21"/>
                <w:szCs w:val="21"/>
              </w:rPr>
            </w:pPr>
          </w:p>
        </w:tc>
        <w:tc>
          <w:tcPr>
            <w:tcW w:w="429" w:type="pct"/>
            <w:noWrap w:val="0"/>
            <w:vAlign w:val="center"/>
          </w:tcPr>
          <w:p>
            <w:pPr>
              <w:jc w:val="center"/>
              <w:rPr>
                <w:rFonts w:cs="宋体"/>
                <w:sz w:val="21"/>
                <w:szCs w:val="21"/>
              </w:rPr>
            </w:pPr>
            <w:r>
              <w:rPr>
                <w:rFonts w:hint="eastAsia" w:cs="宋体"/>
                <w:sz w:val="21"/>
                <w:szCs w:val="21"/>
              </w:rPr>
              <w:t>1</w:t>
            </w:r>
          </w:p>
        </w:tc>
        <w:tc>
          <w:tcPr>
            <w:tcW w:w="343" w:type="pct"/>
            <w:noWrap w:val="0"/>
            <w:vAlign w:val="center"/>
          </w:tcPr>
          <w:p>
            <w:pPr>
              <w:jc w:val="center"/>
              <w:rPr>
                <w:rFonts w:cs="宋体"/>
                <w:sz w:val="21"/>
                <w:szCs w:val="21"/>
              </w:rPr>
            </w:pPr>
            <w:r>
              <w:rPr>
                <w:rFonts w:hint="eastAsia" w:cs="宋体"/>
                <w:sz w:val="21"/>
                <w:szCs w:val="21"/>
              </w:rPr>
              <w:t>套</w:t>
            </w:r>
          </w:p>
        </w:tc>
        <w:tc>
          <w:tcPr>
            <w:tcW w:w="1049" w:type="pct"/>
            <w:noWrap w:val="0"/>
            <w:vAlign w:val="center"/>
          </w:tcPr>
          <w:p>
            <w:pPr>
              <w:jc w:val="center"/>
              <w:rPr>
                <w:rFonts w:cs="宋体"/>
                <w:sz w:val="21"/>
                <w:szCs w:val="21"/>
              </w:rPr>
            </w:pPr>
            <w:r>
              <w:rPr>
                <w:rFonts w:hint="eastAsia" w:cs="宋体"/>
                <w:sz w:val="21"/>
                <w:szCs w:val="21"/>
              </w:rPr>
              <w:t>应满足环卫要求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6" w:hRule="atLeast"/>
          <w:jc w:val="center"/>
        </w:trPr>
        <w:tc>
          <w:tcPr>
            <w:tcW w:w="346" w:type="pct"/>
            <w:noWrap w:val="0"/>
            <w:vAlign w:val="center"/>
          </w:tcPr>
          <w:p>
            <w:pPr>
              <w:jc w:val="center"/>
              <w:rPr>
                <w:rFonts w:cs="宋体"/>
                <w:sz w:val="21"/>
                <w:szCs w:val="21"/>
              </w:rPr>
            </w:pPr>
            <w:r>
              <w:rPr>
                <w:rFonts w:hint="eastAsia" w:cs="宋体"/>
                <w:sz w:val="21"/>
                <w:szCs w:val="21"/>
              </w:rPr>
              <w:t>9</w:t>
            </w:r>
          </w:p>
        </w:tc>
        <w:tc>
          <w:tcPr>
            <w:tcW w:w="1584" w:type="pct"/>
            <w:noWrap w:val="0"/>
            <w:vAlign w:val="center"/>
          </w:tcPr>
          <w:p>
            <w:pPr>
              <w:jc w:val="center"/>
              <w:rPr>
                <w:rFonts w:cs="宋体"/>
                <w:sz w:val="21"/>
                <w:szCs w:val="21"/>
              </w:rPr>
            </w:pPr>
            <w:r>
              <w:rPr>
                <w:rFonts w:hint="eastAsia" w:cs="宋体"/>
                <w:sz w:val="21"/>
                <w:szCs w:val="21"/>
              </w:rPr>
              <w:t>DCS信息接口</w:t>
            </w:r>
          </w:p>
        </w:tc>
        <w:tc>
          <w:tcPr>
            <w:tcW w:w="1246" w:type="pct"/>
            <w:noWrap w:val="0"/>
            <w:vAlign w:val="center"/>
          </w:tcPr>
          <w:p>
            <w:pPr>
              <w:jc w:val="center"/>
              <w:rPr>
                <w:rFonts w:cs="宋体"/>
                <w:sz w:val="21"/>
                <w:szCs w:val="21"/>
              </w:rPr>
            </w:pPr>
          </w:p>
        </w:tc>
        <w:tc>
          <w:tcPr>
            <w:tcW w:w="429" w:type="pct"/>
            <w:noWrap w:val="0"/>
            <w:vAlign w:val="center"/>
          </w:tcPr>
          <w:p>
            <w:pPr>
              <w:jc w:val="center"/>
              <w:rPr>
                <w:rFonts w:cs="宋体"/>
                <w:sz w:val="21"/>
                <w:szCs w:val="21"/>
              </w:rPr>
            </w:pPr>
            <w:r>
              <w:rPr>
                <w:rFonts w:hint="eastAsia" w:cs="宋体"/>
                <w:sz w:val="21"/>
                <w:szCs w:val="21"/>
              </w:rPr>
              <w:t>1</w:t>
            </w:r>
          </w:p>
        </w:tc>
        <w:tc>
          <w:tcPr>
            <w:tcW w:w="343" w:type="pct"/>
            <w:noWrap w:val="0"/>
            <w:vAlign w:val="center"/>
          </w:tcPr>
          <w:p>
            <w:pPr>
              <w:jc w:val="center"/>
              <w:rPr>
                <w:rFonts w:cs="宋体"/>
                <w:sz w:val="21"/>
                <w:szCs w:val="21"/>
              </w:rPr>
            </w:pPr>
            <w:r>
              <w:rPr>
                <w:rFonts w:hint="eastAsia" w:cs="宋体"/>
                <w:sz w:val="21"/>
                <w:szCs w:val="21"/>
              </w:rPr>
              <w:t>套</w:t>
            </w:r>
          </w:p>
        </w:tc>
        <w:tc>
          <w:tcPr>
            <w:tcW w:w="1049" w:type="pct"/>
            <w:noWrap w:val="0"/>
            <w:vAlign w:val="center"/>
          </w:tcPr>
          <w:p>
            <w:pPr>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6" w:type="pct"/>
            <w:noWrap w:val="0"/>
            <w:vAlign w:val="center"/>
          </w:tcPr>
          <w:p>
            <w:pPr>
              <w:jc w:val="center"/>
              <w:rPr>
                <w:rFonts w:cs="宋体"/>
                <w:sz w:val="21"/>
                <w:szCs w:val="21"/>
              </w:rPr>
            </w:pPr>
            <w:r>
              <w:rPr>
                <w:rFonts w:hint="eastAsia" w:cs="宋体"/>
                <w:sz w:val="21"/>
                <w:szCs w:val="21"/>
              </w:rPr>
              <w:t>10</w:t>
            </w:r>
          </w:p>
        </w:tc>
        <w:tc>
          <w:tcPr>
            <w:tcW w:w="1584" w:type="pct"/>
            <w:noWrap w:val="0"/>
            <w:vAlign w:val="center"/>
          </w:tcPr>
          <w:p>
            <w:pPr>
              <w:jc w:val="center"/>
              <w:rPr>
                <w:rFonts w:cs="宋体"/>
                <w:sz w:val="21"/>
                <w:szCs w:val="21"/>
              </w:rPr>
            </w:pPr>
            <w:r>
              <w:rPr>
                <w:rFonts w:hint="eastAsia" w:cs="宋体"/>
                <w:sz w:val="21"/>
                <w:szCs w:val="21"/>
              </w:rPr>
              <w:t>查询管理软件</w:t>
            </w:r>
          </w:p>
        </w:tc>
        <w:tc>
          <w:tcPr>
            <w:tcW w:w="1246" w:type="pct"/>
            <w:noWrap w:val="0"/>
            <w:vAlign w:val="center"/>
          </w:tcPr>
          <w:p>
            <w:pPr>
              <w:jc w:val="center"/>
              <w:rPr>
                <w:rFonts w:cs="宋体"/>
                <w:sz w:val="21"/>
                <w:szCs w:val="21"/>
              </w:rPr>
            </w:pPr>
          </w:p>
        </w:tc>
        <w:tc>
          <w:tcPr>
            <w:tcW w:w="429" w:type="pct"/>
            <w:noWrap w:val="0"/>
            <w:vAlign w:val="center"/>
          </w:tcPr>
          <w:p>
            <w:pPr>
              <w:jc w:val="center"/>
              <w:rPr>
                <w:rFonts w:cs="宋体"/>
                <w:sz w:val="21"/>
                <w:szCs w:val="21"/>
              </w:rPr>
            </w:pPr>
            <w:r>
              <w:rPr>
                <w:rFonts w:hint="eastAsia" w:cs="宋体"/>
                <w:sz w:val="21"/>
                <w:szCs w:val="21"/>
              </w:rPr>
              <w:t>1</w:t>
            </w:r>
          </w:p>
        </w:tc>
        <w:tc>
          <w:tcPr>
            <w:tcW w:w="343" w:type="pct"/>
            <w:noWrap w:val="0"/>
            <w:vAlign w:val="center"/>
          </w:tcPr>
          <w:p>
            <w:pPr>
              <w:jc w:val="center"/>
              <w:rPr>
                <w:rFonts w:cs="宋体"/>
                <w:sz w:val="21"/>
                <w:szCs w:val="21"/>
              </w:rPr>
            </w:pPr>
            <w:r>
              <w:rPr>
                <w:rFonts w:hint="eastAsia" w:cs="宋体"/>
                <w:sz w:val="21"/>
                <w:szCs w:val="21"/>
              </w:rPr>
              <w:t>套</w:t>
            </w:r>
          </w:p>
        </w:tc>
        <w:tc>
          <w:tcPr>
            <w:tcW w:w="1049" w:type="pct"/>
            <w:noWrap w:val="0"/>
            <w:vAlign w:val="center"/>
          </w:tcPr>
          <w:p>
            <w:pPr>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6" w:type="pct"/>
            <w:noWrap w:val="0"/>
            <w:vAlign w:val="center"/>
          </w:tcPr>
          <w:p>
            <w:pPr>
              <w:jc w:val="center"/>
              <w:rPr>
                <w:rFonts w:cs="宋体"/>
                <w:sz w:val="21"/>
                <w:szCs w:val="21"/>
              </w:rPr>
            </w:pPr>
            <w:r>
              <w:rPr>
                <w:rFonts w:hint="eastAsia" w:cs="宋体"/>
                <w:sz w:val="21"/>
                <w:szCs w:val="21"/>
              </w:rPr>
              <w:t>11</w:t>
            </w:r>
          </w:p>
        </w:tc>
        <w:tc>
          <w:tcPr>
            <w:tcW w:w="1584" w:type="pct"/>
            <w:noWrap w:val="0"/>
            <w:vAlign w:val="center"/>
          </w:tcPr>
          <w:p>
            <w:pPr>
              <w:jc w:val="center"/>
              <w:rPr>
                <w:rFonts w:cs="宋体"/>
                <w:sz w:val="21"/>
                <w:szCs w:val="21"/>
              </w:rPr>
            </w:pPr>
            <w:r>
              <w:rPr>
                <w:rFonts w:hint="eastAsia" w:cs="宋体"/>
                <w:sz w:val="21"/>
                <w:szCs w:val="21"/>
              </w:rPr>
              <w:t>车牌识别系统</w:t>
            </w:r>
          </w:p>
        </w:tc>
        <w:tc>
          <w:tcPr>
            <w:tcW w:w="1246" w:type="pct"/>
            <w:noWrap w:val="0"/>
            <w:vAlign w:val="center"/>
          </w:tcPr>
          <w:p>
            <w:pPr>
              <w:jc w:val="center"/>
              <w:rPr>
                <w:rFonts w:cs="宋体"/>
                <w:sz w:val="21"/>
                <w:szCs w:val="21"/>
              </w:rPr>
            </w:pPr>
            <w:r>
              <w:rPr>
                <w:rFonts w:hint="eastAsia" w:cs="宋体"/>
                <w:sz w:val="21"/>
                <w:szCs w:val="21"/>
              </w:rPr>
              <w:t>双向使用</w:t>
            </w:r>
          </w:p>
        </w:tc>
        <w:tc>
          <w:tcPr>
            <w:tcW w:w="429" w:type="pct"/>
            <w:noWrap w:val="0"/>
            <w:vAlign w:val="center"/>
          </w:tcPr>
          <w:p>
            <w:pPr>
              <w:jc w:val="center"/>
              <w:rPr>
                <w:rFonts w:cs="宋体"/>
                <w:sz w:val="21"/>
                <w:szCs w:val="21"/>
              </w:rPr>
            </w:pPr>
            <w:r>
              <w:rPr>
                <w:rFonts w:hint="eastAsia" w:cs="宋体"/>
                <w:sz w:val="21"/>
                <w:szCs w:val="21"/>
              </w:rPr>
              <w:t>6</w:t>
            </w:r>
          </w:p>
        </w:tc>
        <w:tc>
          <w:tcPr>
            <w:tcW w:w="343" w:type="pct"/>
            <w:noWrap w:val="0"/>
            <w:vAlign w:val="center"/>
          </w:tcPr>
          <w:p>
            <w:pPr>
              <w:jc w:val="center"/>
              <w:rPr>
                <w:rFonts w:cs="宋体"/>
                <w:sz w:val="21"/>
                <w:szCs w:val="21"/>
              </w:rPr>
            </w:pPr>
            <w:r>
              <w:rPr>
                <w:rFonts w:hint="eastAsia" w:cs="宋体"/>
                <w:sz w:val="21"/>
                <w:szCs w:val="21"/>
              </w:rPr>
              <w:t>套</w:t>
            </w:r>
          </w:p>
        </w:tc>
        <w:tc>
          <w:tcPr>
            <w:tcW w:w="1049" w:type="pct"/>
            <w:noWrap w:val="0"/>
            <w:vAlign w:val="center"/>
          </w:tcPr>
          <w:p>
            <w:pPr>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6" w:type="pct"/>
            <w:noWrap w:val="0"/>
            <w:vAlign w:val="center"/>
          </w:tcPr>
          <w:p>
            <w:pPr>
              <w:jc w:val="center"/>
              <w:rPr>
                <w:rFonts w:cs="宋体"/>
                <w:sz w:val="21"/>
                <w:szCs w:val="21"/>
              </w:rPr>
            </w:pPr>
            <w:r>
              <w:rPr>
                <w:rFonts w:hint="eastAsia" w:cs="宋体"/>
                <w:sz w:val="21"/>
                <w:szCs w:val="21"/>
              </w:rPr>
              <w:t>11.1</w:t>
            </w:r>
          </w:p>
        </w:tc>
        <w:tc>
          <w:tcPr>
            <w:tcW w:w="1584" w:type="pct"/>
            <w:noWrap w:val="0"/>
            <w:vAlign w:val="center"/>
          </w:tcPr>
          <w:p>
            <w:pPr>
              <w:jc w:val="center"/>
              <w:rPr>
                <w:rFonts w:cs="宋体"/>
                <w:sz w:val="21"/>
                <w:szCs w:val="21"/>
              </w:rPr>
            </w:pPr>
            <w:r>
              <w:rPr>
                <w:rFonts w:hint="eastAsia" w:cs="宋体"/>
                <w:sz w:val="21"/>
                <w:szCs w:val="21"/>
              </w:rPr>
              <w:t>补光灯与支架</w:t>
            </w:r>
          </w:p>
        </w:tc>
        <w:tc>
          <w:tcPr>
            <w:tcW w:w="1246" w:type="pct"/>
            <w:noWrap w:val="0"/>
            <w:vAlign w:val="center"/>
          </w:tcPr>
          <w:p>
            <w:pPr>
              <w:jc w:val="center"/>
              <w:rPr>
                <w:rFonts w:cs="宋体"/>
                <w:sz w:val="21"/>
                <w:szCs w:val="21"/>
              </w:rPr>
            </w:pPr>
          </w:p>
        </w:tc>
        <w:tc>
          <w:tcPr>
            <w:tcW w:w="429" w:type="pct"/>
            <w:noWrap w:val="0"/>
            <w:vAlign w:val="center"/>
          </w:tcPr>
          <w:p>
            <w:pPr>
              <w:jc w:val="center"/>
              <w:rPr>
                <w:rFonts w:cs="宋体"/>
                <w:sz w:val="21"/>
                <w:szCs w:val="21"/>
              </w:rPr>
            </w:pPr>
            <w:r>
              <w:rPr>
                <w:rFonts w:hint="eastAsia" w:cs="宋体"/>
                <w:sz w:val="21"/>
                <w:szCs w:val="21"/>
              </w:rPr>
              <w:t>6</w:t>
            </w:r>
          </w:p>
        </w:tc>
        <w:tc>
          <w:tcPr>
            <w:tcW w:w="343" w:type="pct"/>
            <w:noWrap w:val="0"/>
            <w:vAlign w:val="center"/>
          </w:tcPr>
          <w:p>
            <w:pPr>
              <w:jc w:val="center"/>
              <w:rPr>
                <w:rFonts w:cs="宋体"/>
                <w:sz w:val="21"/>
                <w:szCs w:val="21"/>
              </w:rPr>
            </w:pPr>
            <w:r>
              <w:rPr>
                <w:rFonts w:hint="eastAsia" w:cs="宋体"/>
                <w:sz w:val="21"/>
                <w:szCs w:val="21"/>
              </w:rPr>
              <w:t>套</w:t>
            </w:r>
          </w:p>
        </w:tc>
        <w:tc>
          <w:tcPr>
            <w:tcW w:w="1049" w:type="pct"/>
            <w:noWrap w:val="0"/>
            <w:vAlign w:val="center"/>
          </w:tcPr>
          <w:p>
            <w:pPr>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6" w:type="pct"/>
            <w:noWrap w:val="0"/>
            <w:vAlign w:val="center"/>
          </w:tcPr>
          <w:p>
            <w:pPr>
              <w:jc w:val="center"/>
              <w:rPr>
                <w:rFonts w:cs="宋体"/>
                <w:sz w:val="21"/>
                <w:szCs w:val="21"/>
              </w:rPr>
            </w:pPr>
            <w:r>
              <w:rPr>
                <w:rFonts w:hint="eastAsia" w:cs="宋体"/>
                <w:sz w:val="21"/>
                <w:szCs w:val="21"/>
              </w:rPr>
              <w:t>12</w:t>
            </w:r>
          </w:p>
        </w:tc>
        <w:tc>
          <w:tcPr>
            <w:tcW w:w="1584" w:type="pct"/>
            <w:noWrap w:val="0"/>
            <w:vAlign w:val="center"/>
          </w:tcPr>
          <w:p>
            <w:pPr>
              <w:jc w:val="center"/>
              <w:rPr>
                <w:rFonts w:cs="宋体"/>
                <w:sz w:val="21"/>
                <w:szCs w:val="21"/>
              </w:rPr>
            </w:pPr>
            <w:r>
              <w:rPr>
                <w:rFonts w:hint="eastAsia" w:cs="宋体"/>
                <w:sz w:val="21"/>
                <w:szCs w:val="21"/>
              </w:rPr>
              <w:t>道闸栏杆机</w:t>
            </w:r>
          </w:p>
        </w:tc>
        <w:tc>
          <w:tcPr>
            <w:tcW w:w="1246" w:type="pct"/>
            <w:noWrap w:val="0"/>
            <w:vAlign w:val="center"/>
          </w:tcPr>
          <w:p>
            <w:pPr>
              <w:jc w:val="center"/>
              <w:rPr>
                <w:rFonts w:cs="宋体"/>
                <w:sz w:val="21"/>
                <w:szCs w:val="21"/>
              </w:rPr>
            </w:pPr>
            <w:r>
              <w:rPr>
                <w:rFonts w:hint="eastAsia" w:cs="宋体"/>
                <w:sz w:val="21"/>
                <w:szCs w:val="21"/>
              </w:rPr>
              <w:t>含4米道闸杆</w:t>
            </w:r>
          </w:p>
        </w:tc>
        <w:tc>
          <w:tcPr>
            <w:tcW w:w="429" w:type="pct"/>
            <w:noWrap w:val="0"/>
            <w:vAlign w:val="center"/>
          </w:tcPr>
          <w:p>
            <w:pPr>
              <w:jc w:val="center"/>
              <w:rPr>
                <w:rFonts w:cs="宋体"/>
                <w:sz w:val="21"/>
                <w:szCs w:val="21"/>
              </w:rPr>
            </w:pPr>
            <w:r>
              <w:rPr>
                <w:rFonts w:hint="eastAsia" w:cs="宋体"/>
                <w:sz w:val="21"/>
                <w:szCs w:val="21"/>
              </w:rPr>
              <w:t>6</w:t>
            </w:r>
          </w:p>
        </w:tc>
        <w:tc>
          <w:tcPr>
            <w:tcW w:w="343" w:type="pct"/>
            <w:noWrap w:val="0"/>
            <w:vAlign w:val="center"/>
          </w:tcPr>
          <w:p>
            <w:pPr>
              <w:jc w:val="center"/>
              <w:rPr>
                <w:rFonts w:cs="宋体"/>
                <w:sz w:val="21"/>
                <w:szCs w:val="21"/>
              </w:rPr>
            </w:pPr>
            <w:r>
              <w:rPr>
                <w:rFonts w:hint="eastAsia" w:cs="宋体"/>
                <w:sz w:val="21"/>
                <w:szCs w:val="21"/>
              </w:rPr>
              <w:t>套</w:t>
            </w:r>
          </w:p>
        </w:tc>
        <w:tc>
          <w:tcPr>
            <w:tcW w:w="1049" w:type="pct"/>
            <w:noWrap w:val="0"/>
            <w:vAlign w:val="center"/>
          </w:tcPr>
          <w:p>
            <w:pPr>
              <w:jc w:val="center"/>
              <w:rPr>
                <w:rFonts w:cs="宋体"/>
                <w:sz w:val="21"/>
                <w:szCs w:val="21"/>
              </w:rPr>
            </w:pPr>
            <w:r>
              <w:rPr>
                <w:rFonts w:hint="eastAsia" w:cs="宋体"/>
                <w:sz w:val="21"/>
                <w:szCs w:val="21"/>
              </w:rPr>
              <w:t>国内知名品牌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6" w:type="pct"/>
            <w:noWrap w:val="0"/>
            <w:vAlign w:val="center"/>
          </w:tcPr>
          <w:p>
            <w:pPr>
              <w:jc w:val="center"/>
              <w:rPr>
                <w:rFonts w:cs="宋体"/>
                <w:sz w:val="21"/>
                <w:szCs w:val="21"/>
              </w:rPr>
            </w:pPr>
            <w:r>
              <w:rPr>
                <w:rFonts w:hint="eastAsia" w:cs="宋体"/>
                <w:sz w:val="21"/>
                <w:szCs w:val="21"/>
              </w:rPr>
              <w:t>13</w:t>
            </w:r>
          </w:p>
        </w:tc>
        <w:tc>
          <w:tcPr>
            <w:tcW w:w="1584" w:type="pct"/>
            <w:noWrap w:val="0"/>
            <w:vAlign w:val="center"/>
          </w:tcPr>
          <w:p>
            <w:pPr>
              <w:jc w:val="center"/>
              <w:rPr>
                <w:rFonts w:cs="宋体"/>
                <w:sz w:val="21"/>
                <w:szCs w:val="21"/>
              </w:rPr>
            </w:pPr>
            <w:r>
              <w:rPr>
                <w:rFonts w:hint="eastAsia" w:cs="宋体"/>
                <w:sz w:val="21"/>
                <w:szCs w:val="21"/>
              </w:rPr>
              <w:t>红绿灯</w:t>
            </w:r>
          </w:p>
        </w:tc>
        <w:tc>
          <w:tcPr>
            <w:tcW w:w="1246" w:type="pct"/>
            <w:noWrap w:val="0"/>
            <w:vAlign w:val="center"/>
          </w:tcPr>
          <w:p>
            <w:pPr>
              <w:jc w:val="center"/>
              <w:rPr>
                <w:rFonts w:cs="宋体"/>
                <w:sz w:val="21"/>
                <w:szCs w:val="21"/>
              </w:rPr>
            </w:pPr>
          </w:p>
        </w:tc>
        <w:tc>
          <w:tcPr>
            <w:tcW w:w="429" w:type="pct"/>
            <w:noWrap w:val="0"/>
            <w:vAlign w:val="center"/>
          </w:tcPr>
          <w:p>
            <w:pPr>
              <w:jc w:val="center"/>
              <w:rPr>
                <w:rFonts w:cs="宋体"/>
                <w:sz w:val="21"/>
                <w:szCs w:val="21"/>
              </w:rPr>
            </w:pPr>
            <w:r>
              <w:rPr>
                <w:rFonts w:hint="eastAsia" w:cs="宋体"/>
                <w:sz w:val="21"/>
                <w:szCs w:val="21"/>
              </w:rPr>
              <w:t>6</w:t>
            </w:r>
          </w:p>
        </w:tc>
        <w:tc>
          <w:tcPr>
            <w:tcW w:w="343" w:type="pct"/>
            <w:noWrap w:val="0"/>
            <w:vAlign w:val="center"/>
          </w:tcPr>
          <w:p>
            <w:pPr>
              <w:jc w:val="center"/>
              <w:rPr>
                <w:rFonts w:cs="宋体"/>
                <w:sz w:val="21"/>
                <w:szCs w:val="21"/>
              </w:rPr>
            </w:pPr>
            <w:r>
              <w:rPr>
                <w:rFonts w:hint="eastAsia" w:cs="宋体"/>
                <w:sz w:val="21"/>
                <w:szCs w:val="21"/>
              </w:rPr>
              <w:t>套</w:t>
            </w:r>
          </w:p>
        </w:tc>
        <w:tc>
          <w:tcPr>
            <w:tcW w:w="1049" w:type="pct"/>
            <w:noWrap w:val="0"/>
            <w:vAlign w:val="center"/>
          </w:tcPr>
          <w:p>
            <w:pPr>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6" w:type="pct"/>
            <w:noWrap w:val="0"/>
            <w:vAlign w:val="center"/>
          </w:tcPr>
          <w:p>
            <w:pPr>
              <w:jc w:val="center"/>
              <w:rPr>
                <w:rFonts w:cs="宋体"/>
                <w:sz w:val="21"/>
                <w:szCs w:val="21"/>
              </w:rPr>
            </w:pPr>
            <w:r>
              <w:rPr>
                <w:rFonts w:hint="eastAsia" w:cs="宋体"/>
                <w:sz w:val="21"/>
                <w:szCs w:val="21"/>
              </w:rPr>
              <w:t>14</w:t>
            </w:r>
          </w:p>
        </w:tc>
        <w:tc>
          <w:tcPr>
            <w:tcW w:w="1584" w:type="pct"/>
            <w:noWrap w:val="0"/>
            <w:vAlign w:val="center"/>
          </w:tcPr>
          <w:p>
            <w:pPr>
              <w:jc w:val="center"/>
              <w:rPr>
                <w:rFonts w:cs="宋体"/>
                <w:sz w:val="21"/>
                <w:szCs w:val="21"/>
              </w:rPr>
            </w:pPr>
            <w:r>
              <w:rPr>
                <w:rFonts w:hint="eastAsia" w:cs="宋体"/>
                <w:sz w:val="21"/>
                <w:szCs w:val="21"/>
              </w:rPr>
              <w:t>系统内部电缆</w:t>
            </w:r>
          </w:p>
        </w:tc>
        <w:tc>
          <w:tcPr>
            <w:tcW w:w="1246" w:type="pct"/>
            <w:noWrap w:val="0"/>
            <w:vAlign w:val="center"/>
          </w:tcPr>
          <w:p>
            <w:pPr>
              <w:jc w:val="center"/>
              <w:rPr>
                <w:rFonts w:cs="宋体"/>
                <w:sz w:val="21"/>
                <w:szCs w:val="21"/>
              </w:rPr>
            </w:pPr>
          </w:p>
        </w:tc>
        <w:tc>
          <w:tcPr>
            <w:tcW w:w="429" w:type="pct"/>
            <w:noWrap w:val="0"/>
            <w:vAlign w:val="center"/>
          </w:tcPr>
          <w:p>
            <w:pPr>
              <w:jc w:val="center"/>
              <w:rPr>
                <w:rFonts w:cs="宋体"/>
                <w:sz w:val="21"/>
                <w:szCs w:val="21"/>
              </w:rPr>
            </w:pPr>
          </w:p>
        </w:tc>
        <w:tc>
          <w:tcPr>
            <w:tcW w:w="343" w:type="pct"/>
            <w:noWrap w:val="0"/>
            <w:vAlign w:val="center"/>
          </w:tcPr>
          <w:p>
            <w:pPr>
              <w:jc w:val="center"/>
              <w:rPr>
                <w:rFonts w:cs="宋体"/>
                <w:sz w:val="21"/>
                <w:szCs w:val="21"/>
              </w:rPr>
            </w:pPr>
          </w:p>
        </w:tc>
        <w:tc>
          <w:tcPr>
            <w:tcW w:w="1049" w:type="pct"/>
            <w:noWrap w:val="0"/>
            <w:vAlign w:val="center"/>
          </w:tcPr>
          <w:p>
            <w:pPr>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6" w:type="pct"/>
            <w:noWrap w:val="0"/>
            <w:vAlign w:val="center"/>
          </w:tcPr>
          <w:p>
            <w:pPr>
              <w:jc w:val="center"/>
              <w:rPr>
                <w:rFonts w:cs="宋体"/>
                <w:sz w:val="21"/>
                <w:szCs w:val="21"/>
              </w:rPr>
            </w:pPr>
            <w:r>
              <w:rPr>
                <w:rFonts w:hint="eastAsia" w:cs="宋体"/>
                <w:sz w:val="21"/>
                <w:szCs w:val="21"/>
              </w:rPr>
              <w:t>15</w:t>
            </w:r>
          </w:p>
        </w:tc>
        <w:tc>
          <w:tcPr>
            <w:tcW w:w="1584" w:type="pct"/>
            <w:noWrap w:val="0"/>
            <w:vAlign w:val="center"/>
          </w:tcPr>
          <w:p>
            <w:pPr>
              <w:jc w:val="center"/>
              <w:rPr>
                <w:rFonts w:cs="宋体"/>
                <w:sz w:val="21"/>
                <w:szCs w:val="21"/>
              </w:rPr>
            </w:pPr>
            <w:r>
              <w:rPr>
                <w:rFonts w:hint="eastAsia" w:cs="宋体"/>
                <w:sz w:val="21"/>
                <w:szCs w:val="21"/>
              </w:rPr>
              <w:t>其他系统所必需的设备及仪表等</w:t>
            </w:r>
          </w:p>
        </w:tc>
        <w:tc>
          <w:tcPr>
            <w:tcW w:w="1246" w:type="pct"/>
            <w:noWrap w:val="0"/>
            <w:vAlign w:val="center"/>
          </w:tcPr>
          <w:p>
            <w:pPr>
              <w:jc w:val="center"/>
              <w:rPr>
                <w:rFonts w:cs="宋体"/>
                <w:sz w:val="21"/>
                <w:szCs w:val="21"/>
              </w:rPr>
            </w:pPr>
          </w:p>
        </w:tc>
        <w:tc>
          <w:tcPr>
            <w:tcW w:w="429" w:type="pct"/>
            <w:noWrap w:val="0"/>
            <w:vAlign w:val="center"/>
          </w:tcPr>
          <w:p>
            <w:pPr>
              <w:jc w:val="center"/>
              <w:rPr>
                <w:rFonts w:cs="宋体"/>
                <w:sz w:val="21"/>
                <w:szCs w:val="21"/>
              </w:rPr>
            </w:pPr>
          </w:p>
        </w:tc>
        <w:tc>
          <w:tcPr>
            <w:tcW w:w="343" w:type="pct"/>
            <w:noWrap w:val="0"/>
            <w:vAlign w:val="center"/>
          </w:tcPr>
          <w:p>
            <w:pPr>
              <w:jc w:val="center"/>
              <w:rPr>
                <w:rFonts w:cs="宋体"/>
                <w:sz w:val="21"/>
                <w:szCs w:val="21"/>
              </w:rPr>
            </w:pPr>
          </w:p>
        </w:tc>
        <w:tc>
          <w:tcPr>
            <w:tcW w:w="1049" w:type="pct"/>
            <w:noWrap w:val="0"/>
            <w:vAlign w:val="center"/>
          </w:tcPr>
          <w:p>
            <w:pPr>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6" w:type="pct"/>
            <w:noWrap w:val="0"/>
            <w:vAlign w:val="center"/>
          </w:tcPr>
          <w:p>
            <w:pPr>
              <w:jc w:val="center"/>
              <w:rPr>
                <w:rFonts w:cs="宋体"/>
                <w:sz w:val="21"/>
                <w:szCs w:val="21"/>
              </w:rPr>
            </w:pPr>
            <w:r>
              <w:rPr>
                <w:rFonts w:hint="eastAsia" w:cs="宋体"/>
                <w:sz w:val="21"/>
                <w:szCs w:val="21"/>
              </w:rPr>
              <w:t>16</w:t>
            </w:r>
          </w:p>
        </w:tc>
        <w:tc>
          <w:tcPr>
            <w:tcW w:w="1584" w:type="pct"/>
            <w:noWrap w:val="0"/>
            <w:vAlign w:val="center"/>
          </w:tcPr>
          <w:p>
            <w:pPr>
              <w:jc w:val="center"/>
              <w:rPr>
                <w:rFonts w:cs="宋体"/>
                <w:sz w:val="21"/>
                <w:szCs w:val="21"/>
              </w:rPr>
            </w:pPr>
            <w:r>
              <w:rPr>
                <w:rFonts w:hint="eastAsia" w:cs="宋体"/>
                <w:sz w:val="21"/>
                <w:szCs w:val="21"/>
              </w:rPr>
              <w:t>大屏幕</w:t>
            </w:r>
          </w:p>
        </w:tc>
        <w:tc>
          <w:tcPr>
            <w:tcW w:w="1246" w:type="pct"/>
            <w:noWrap w:val="0"/>
            <w:vAlign w:val="center"/>
          </w:tcPr>
          <w:p>
            <w:pPr>
              <w:jc w:val="center"/>
              <w:rPr>
                <w:rFonts w:cs="宋体"/>
                <w:sz w:val="21"/>
                <w:szCs w:val="21"/>
              </w:rPr>
            </w:pPr>
            <w:r>
              <w:rPr>
                <w:rFonts w:hint="eastAsia" w:cs="宋体"/>
                <w:sz w:val="21"/>
                <w:szCs w:val="21"/>
              </w:rPr>
              <w:t>全彩户外LED屏，间距不大于5mm，能完整显示车牌和重量信息。</w:t>
            </w:r>
          </w:p>
        </w:tc>
        <w:tc>
          <w:tcPr>
            <w:tcW w:w="429" w:type="pct"/>
            <w:noWrap w:val="0"/>
            <w:vAlign w:val="center"/>
          </w:tcPr>
          <w:p>
            <w:pPr>
              <w:jc w:val="center"/>
              <w:rPr>
                <w:rFonts w:cs="宋体"/>
                <w:sz w:val="21"/>
                <w:szCs w:val="21"/>
              </w:rPr>
            </w:pPr>
            <w:r>
              <w:rPr>
                <w:rFonts w:hint="eastAsia" w:cs="宋体"/>
                <w:sz w:val="21"/>
                <w:szCs w:val="21"/>
              </w:rPr>
              <w:t>3</w:t>
            </w:r>
          </w:p>
        </w:tc>
        <w:tc>
          <w:tcPr>
            <w:tcW w:w="343" w:type="pct"/>
            <w:noWrap w:val="0"/>
            <w:vAlign w:val="center"/>
          </w:tcPr>
          <w:p>
            <w:pPr>
              <w:jc w:val="center"/>
              <w:rPr>
                <w:rFonts w:cs="宋体"/>
                <w:sz w:val="21"/>
                <w:szCs w:val="21"/>
              </w:rPr>
            </w:pPr>
            <w:r>
              <w:rPr>
                <w:rFonts w:hint="eastAsia" w:cs="宋体"/>
                <w:sz w:val="21"/>
                <w:szCs w:val="21"/>
              </w:rPr>
              <w:t>套</w:t>
            </w:r>
          </w:p>
        </w:tc>
        <w:tc>
          <w:tcPr>
            <w:tcW w:w="1049" w:type="pct"/>
            <w:noWrap w:val="0"/>
            <w:vAlign w:val="center"/>
          </w:tcPr>
          <w:p>
            <w:pPr>
              <w:jc w:val="center"/>
              <w:rPr>
                <w:rFonts w:cs="宋体"/>
                <w:sz w:val="21"/>
                <w:szCs w:val="21"/>
              </w:rPr>
            </w:pPr>
            <w:r>
              <w:rPr>
                <w:rFonts w:hint="eastAsia" w:cs="宋体"/>
                <w:sz w:val="21"/>
                <w:szCs w:val="21"/>
              </w:rPr>
              <w:t>含支架设计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6" w:type="pct"/>
            <w:noWrap w:val="0"/>
            <w:vAlign w:val="center"/>
          </w:tcPr>
          <w:p>
            <w:pPr>
              <w:jc w:val="center"/>
              <w:rPr>
                <w:rFonts w:cs="宋体"/>
                <w:sz w:val="21"/>
                <w:szCs w:val="21"/>
              </w:rPr>
            </w:pPr>
            <w:r>
              <w:rPr>
                <w:rFonts w:hint="eastAsia" w:cs="宋体"/>
                <w:sz w:val="21"/>
                <w:szCs w:val="21"/>
              </w:rPr>
              <w:t>17</w:t>
            </w:r>
          </w:p>
        </w:tc>
        <w:tc>
          <w:tcPr>
            <w:tcW w:w="1584" w:type="pct"/>
            <w:noWrap w:val="0"/>
            <w:vAlign w:val="center"/>
          </w:tcPr>
          <w:p>
            <w:pPr>
              <w:jc w:val="center"/>
              <w:rPr>
                <w:rFonts w:cs="宋体"/>
                <w:sz w:val="21"/>
                <w:szCs w:val="21"/>
              </w:rPr>
            </w:pPr>
            <w:r>
              <w:rPr>
                <w:rFonts w:hint="eastAsia" w:cs="宋体"/>
                <w:sz w:val="21"/>
                <w:szCs w:val="21"/>
              </w:rPr>
              <w:t>交换机</w:t>
            </w:r>
          </w:p>
        </w:tc>
        <w:tc>
          <w:tcPr>
            <w:tcW w:w="1246" w:type="pct"/>
            <w:noWrap w:val="0"/>
            <w:vAlign w:val="center"/>
          </w:tcPr>
          <w:p>
            <w:pPr>
              <w:jc w:val="center"/>
              <w:rPr>
                <w:rFonts w:cs="宋体"/>
                <w:sz w:val="21"/>
                <w:szCs w:val="21"/>
              </w:rPr>
            </w:pPr>
          </w:p>
        </w:tc>
        <w:tc>
          <w:tcPr>
            <w:tcW w:w="429" w:type="pct"/>
            <w:noWrap w:val="0"/>
            <w:vAlign w:val="center"/>
          </w:tcPr>
          <w:p>
            <w:pPr>
              <w:jc w:val="center"/>
              <w:rPr>
                <w:rFonts w:cs="宋体"/>
                <w:sz w:val="21"/>
                <w:szCs w:val="21"/>
              </w:rPr>
            </w:pPr>
            <w:r>
              <w:rPr>
                <w:rFonts w:hint="eastAsia" w:cs="宋体"/>
                <w:sz w:val="21"/>
                <w:szCs w:val="21"/>
              </w:rPr>
              <w:t>1</w:t>
            </w:r>
          </w:p>
        </w:tc>
        <w:tc>
          <w:tcPr>
            <w:tcW w:w="343" w:type="pct"/>
            <w:noWrap w:val="0"/>
            <w:vAlign w:val="center"/>
          </w:tcPr>
          <w:p>
            <w:pPr>
              <w:jc w:val="center"/>
              <w:rPr>
                <w:rFonts w:cs="宋体"/>
                <w:sz w:val="21"/>
                <w:szCs w:val="21"/>
              </w:rPr>
            </w:pPr>
            <w:r>
              <w:rPr>
                <w:rFonts w:hint="eastAsia" w:cs="宋体"/>
                <w:sz w:val="21"/>
                <w:szCs w:val="21"/>
              </w:rPr>
              <w:t>套</w:t>
            </w:r>
          </w:p>
        </w:tc>
        <w:tc>
          <w:tcPr>
            <w:tcW w:w="1049" w:type="pct"/>
            <w:noWrap w:val="0"/>
            <w:vAlign w:val="center"/>
          </w:tcPr>
          <w:p>
            <w:pPr>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6" w:type="pct"/>
            <w:noWrap w:val="0"/>
            <w:vAlign w:val="center"/>
          </w:tcPr>
          <w:p>
            <w:pPr>
              <w:jc w:val="center"/>
              <w:rPr>
                <w:rFonts w:cs="宋体"/>
                <w:sz w:val="21"/>
                <w:szCs w:val="21"/>
              </w:rPr>
            </w:pPr>
            <w:r>
              <w:rPr>
                <w:rFonts w:hint="eastAsia" w:cs="宋体"/>
                <w:sz w:val="21"/>
                <w:szCs w:val="21"/>
              </w:rPr>
              <w:t>18</w:t>
            </w:r>
          </w:p>
        </w:tc>
        <w:tc>
          <w:tcPr>
            <w:tcW w:w="1584" w:type="pct"/>
            <w:noWrap w:val="0"/>
            <w:vAlign w:val="center"/>
          </w:tcPr>
          <w:p>
            <w:pPr>
              <w:jc w:val="center"/>
              <w:rPr>
                <w:rFonts w:cs="宋体"/>
                <w:sz w:val="21"/>
                <w:szCs w:val="21"/>
              </w:rPr>
            </w:pPr>
            <w:r>
              <w:rPr>
                <w:rFonts w:hint="eastAsia" w:cs="宋体"/>
                <w:sz w:val="21"/>
                <w:szCs w:val="21"/>
              </w:rPr>
              <w:t>路由器</w:t>
            </w:r>
          </w:p>
        </w:tc>
        <w:tc>
          <w:tcPr>
            <w:tcW w:w="1246" w:type="pct"/>
            <w:noWrap w:val="0"/>
            <w:vAlign w:val="center"/>
          </w:tcPr>
          <w:p>
            <w:pPr>
              <w:jc w:val="center"/>
              <w:rPr>
                <w:rFonts w:cs="宋体"/>
                <w:sz w:val="21"/>
                <w:szCs w:val="21"/>
              </w:rPr>
            </w:pPr>
          </w:p>
        </w:tc>
        <w:tc>
          <w:tcPr>
            <w:tcW w:w="429" w:type="pct"/>
            <w:noWrap w:val="0"/>
            <w:vAlign w:val="center"/>
          </w:tcPr>
          <w:p>
            <w:pPr>
              <w:jc w:val="center"/>
              <w:rPr>
                <w:rFonts w:cs="宋体"/>
                <w:sz w:val="21"/>
                <w:szCs w:val="21"/>
              </w:rPr>
            </w:pPr>
            <w:r>
              <w:rPr>
                <w:rFonts w:hint="eastAsia" w:cs="宋体"/>
                <w:sz w:val="21"/>
                <w:szCs w:val="21"/>
              </w:rPr>
              <w:t>1</w:t>
            </w:r>
          </w:p>
        </w:tc>
        <w:tc>
          <w:tcPr>
            <w:tcW w:w="343" w:type="pct"/>
            <w:noWrap w:val="0"/>
            <w:vAlign w:val="center"/>
          </w:tcPr>
          <w:p>
            <w:pPr>
              <w:jc w:val="center"/>
              <w:rPr>
                <w:rFonts w:cs="宋体"/>
                <w:sz w:val="21"/>
                <w:szCs w:val="21"/>
              </w:rPr>
            </w:pPr>
            <w:r>
              <w:rPr>
                <w:rFonts w:hint="eastAsia" w:cs="宋体"/>
                <w:sz w:val="21"/>
                <w:szCs w:val="21"/>
              </w:rPr>
              <w:t>套</w:t>
            </w:r>
          </w:p>
        </w:tc>
        <w:tc>
          <w:tcPr>
            <w:tcW w:w="1049" w:type="pct"/>
            <w:noWrap w:val="0"/>
            <w:vAlign w:val="center"/>
          </w:tcPr>
          <w:p>
            <w:pPr>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6" w:type="pct"/>
            <w:noWrap w:val="0"/>
            <w:vAlign w:val="center"/>
          </w:tcPr>
          <w:p>
            <w:pPr>
              <w:jc w:val="center"/>
              <w:rPr>
                <w:rFonts w:cs="宋体"/>
                <w:sz w:val="21"/>
                <w:szCs w:val="21"/>
              </w:rPr>
            </w:pPr>
            <w:r>
              <w:rPr>
                <w:rFonts w:hint="eastAsia" w:cs="宋体"/>
                <w:sz w:val="21"/>
                <w:szCs w:val="21"/>
              </w:rPr>
              <w:t>19</w:t>
            </w:r>
          </w:p>
        </w:tc>
        <w:tc>
          <w:tcPr>
            <w:tcW w:w="1584" w:type="pct"/>
            <w:noWrap w:val="0"/>
            <w:vAlign w:val="center"/>
          </w:tcPr>
          <w:p>
            <w:pPr>
              <w:jc w:val="center"/>
              <w:rPr>
                <w:rFonts w:cs="宋体"/>
                <w:sz w:val="21"/>
                <w:szCs w:val="21"/>
              </w:rPr>
            </w:pPr>
            <w:r>
              <w:rPr>
                <w:rFonts w:hint="eastAsia" w:cs="宋体"/>
                <w:sz w:val="21"/>
                <w:szCs w:val="21"/>
              </w:rPr>
              <w:t>操作台、椅、机柜</w:t>
            </w:r>
          </w:p>
        </w:tc>
        <w:tc>
          <w:tcPr>
            <w:tcW w:w="1246" w:type="pct"/>
            <w:noWrap w:val="0"/>
            <w:vAlign w:val="center"/>
          </w:tcPr>
          <w:p>
            <w:pPr>
              <w:jc w:val="center"/>
              <w:rPr>
                <w:rFonts w:cs="宋体"/>
                <w:sz w:val="21"/>
                <w:szCs w:val="21"/>
              </w:rPr>
            </w:pPr>
          </w:p>
        </w:tc>
        <w:tc>
          <w:tcPr>
            <w:tcW w:w="429" w:type="pct"/>
            <w:noWrap w:val="0"/>
            <w:vAlign w:val="center"/>
          </w:tcPr>
          <w:p>
            <w:pPr>
              <w:jc w:val="center"/>
              <w:rPr>
                <w:rFonts w:cs="宋体"/>
                <w:sz w:val="21"/>
                <w:szCs w:val="21"/>
              </w:rPr>
            </w:pPr>
            <w:r>
              <w:rPr>
                <w:rFonts w:hint="eastAsia" w:cs="宋体"/>
                <w:sz w:val="21"/>
                <w:szCs w:val="21"/>
              </w:rPr>
              <w:t>3</w:t>
            </w:r>
          </w:p>
        </w:tc>
        <w:tc>
          <w:tcPr>
            <w:tcW w:w="343" w:type="pct"/>
            <w:noWrap w:val="0"/>
            <w:vAlign w:val="center"/>
          </w:tcPr>
          <w:p>
            <w:pPr>
              <w:jc w:val="center"/>
              <w:rPr>
                <w:rFonts w:cs="宋体"/>
                <w:sz w:val="21"/>
                <w:szCs w:val="21"/>
              </w:rPr>
            </w:pPr>
            <w:r>
              <w:rPr>
                <w:rFonts w:hint="eastAsia" w:cs="宋体"/>
                <w:sz w:val="21"/>
                <w:szCs w:val="21"/>
              </w:rPr>
              <w:t>套</w:t>
            </w:r>
          </w:p>
        </w:tc>
        <w:tc>
          <w:tcPr>
            <w:tcW w:w="1049" w:type="pct"/>
            <w:noWrap w:val="0"/>
            <w:vAlign w:val="center"/>
          </w:tcPr>
          <w:p>
            <w:pPr>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6" w:type="pct"/>
            <w:noWrap w:val="0"/>
            <w:vAlign w:val="center"/>
          </w:tcPr>
          <w:p>
            <w:pPr>
              <w:jc w:val="center"/>
              <w:rPr>
                <w:rFonts w:cs="宋体"/>
                <w:sz w:val="21"/>
                <w:szCs w:val="21"/>
              </w:rPr>
            </w:pPr>
            <w:r>
              <w:rPr>
                <w:rFonts w:hint="eastAsia" w:cs="宋体"/>
                <w:sz w:val="21"/>
                <w:szCs w:val="21"/>
              </w:rPr>
              <w:t>20</w:t>
            </w:r>
          </w:p>
        </w:tc>
        <w:tc>
          <w:tcPr>
            <w:tcW w:w="1584" w:type="pct"/>
            <w:noWrap w:val="0"/>
            <w:vAlign w:val="center"/>
          </w:tcPr>
          <w:p>
            <w:pPr>
              <w:jc w:val="center"/>
              <w:rPr>
                <w:rFonts w:cs="宋体"/>
                <w:sz w:val="21"/>
                <w:szCs w:val="21"/>
              </w:rPr>
            </w:pPr>
            <w:r>
              <w:rPr>
                <w:rFonts w:hint="eastAsia" w:cs="宋体"/>
                <w:sz w:val="21"/>
                <w:szCs w:val="21"/>
              </w:rPr>
              <w:t>汽车衡坑四周孔洞盖板</w:t>
            </w:r>
          </w:p>
        </w:tc>
        <w:tc>
          <w:tcPr>
            <w:tcW w:w="1246" w:type="pct"/>
            <w:noWrap w:val="0"/>
            <w:vAlign w:val="center"/>
          </w:tcPr>
          <w:p>
            <w:pPr>
              <w:jc w:val="center"/>
              <w:rPr>
                <w:rFonts w:cs="宋体"/>
                <w:sz w:val="21"/>
                <w:szCs w:val="21"/>
              </w:rPr>
            </w:pPr>
            <w:r>
              <w:rPr>
                <w:rFonts w:hint="eastAsia" w:cs="宋体"/>
                <w:sz w:val="21"/>
                <w:szCs w:val="21"/>
              </w:rPr>
              <w:t>钢制、重型</w:t>
            </w:r>
          </w:p>
        </w:tc>
        <w:tc>
          <w:tcPr>
            <w:tcW w:w="429" w:type="pct"/>
            <w:noWrap w:val="0"/>
            <w:vAlign w:val="center"/>
          </w:tcPr>
          <w:p>
            <w:pPr>
              <w:jc w:val="center"/>
              <w:rPr>
                <w:rFonts w:cs="宋体"/>
                <w:sz w:val="21"/>
                <w:szCs w:val="21"/>
              </w:rPr>
            </w:pPr>
          </w:p>
        </w:tc>
        <w:tc>
          <w:tcPr>
            <w:tcW w:w="343" w:type="pct"/>
            <w:noWrap w:val="0"/>
            <w:vAlign w:val="center"/>
          </w:tcPr>
          <w:p>
            <w:pPr>
              <w:jc w:val="center"/>
              <w:rPr>
                <w:rFonts w:cs="宋体"/>
                <w:sz w:val="21"/>
                <w:szCs w:val="21"/>
              </w:rPr>
            </w:pPr>
          </w:p>
        </w:tc>
        <w:tc>
          <w:tcPr>
            <w:tcW w:w="1049" w:type="pct"/>
            <w:noWrap w:val="0"/>
            <w:vAlign w:val="center"/>
          </w:tcPr>
          <w:p>
            <w:pPr>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6" w:type="pct"/>
            <w:noWrap w:val="0"/>
            <w:vAlign w:val="center"/>
          </w:tcPr>
          <w:p>
            <w:pPr>
              <w:jc w:val="center"/>
              <w:rPr>
                <w:rFonts w:cs="宋体"/>
                <w:sz w:val="21"/>
                <w:szCs w:val="21"/>
              </w:rPr>
            </w:pPr>
            <w:r>
              <w:rPr>
                <w:rFonts w:hint="eastAsia" w:cs="宋体"/>
                <w:sz w:val="21"/>
                <w:szCs w:val="21"/>
              </w:rPr>
              <w:t>21</w:t>
            </w:r>
          </w:p>
        </w:tc>
        <w:tc>
          <w:tcPr>
            <w:tcW w:w="1584" w:type="pct"/>
            <w:noWrap w:val="0"/>
            <w:vAlign w:val="center"/>
          </w:tcPr>
          <w:p>
            <w:pPr>
              <w:jc w:val="center"/>
              <w:rPr>
                <w:rFonts w:cs="宋体"/>
                <w:sz w:val="21"/>
                <w:szCs w:val="21"/>
              </w:rPr>
            </w:pPr>
            <w:r>
              <w:rPr>
                <w:rFonts w:hint="eastAsia" w:cs="宋体"/>
                <w:sz w:val="21"/>
                <w:szCs w:val="21"/>
              </w:rPr>
              <w:t>汽车衡安装指导、调试及取证</w:t>
            </w:r>
          </w:p>
        </w:tc>
        <w:tc>
          <w:tcPr>
            <w:tcW w:w="1246" w:type="pct"/>
            <w:noWrap w:val="0"/>
            <w:vAlign w:val="center"/>
          </w:tcPr>
          <w:p>
            <w:pPr>
              <w:jc w:val="center"/>
              <w:rPr>
                <w:rFonts w:cs="宋体"/>
                <w:sz w:val="21"/>
                <w:szCs w:val="21"/>
              </w:rPr>
            </w:pPr>
          </w:p>
        </w:tc>
        <w:tc>
          <w:tcPr>
            <w:tcW w:w="429" w:type="pct"/>
            <w:noWrap w:val="0"/>
            <w:vAlign w:val="center"/>
          </w:tcPr>
          <w:p>
            <w:pPr>
              <w:jc w:val="center"/>
              <w:rPr>
                <w:rFonts w:cs="宋体"/>
                <w:sz w:val="21"/>
                <w:szCs w:val="21"/>
              </w:rPr>
            </w:pPr>
          </w:p>
        </w:tc>
        <w:tc>
          <w:tcPr>
            <w:tcW w:w="343" w:type="pct"/>
            <w:noWrap w:val="0"/>
            <w:vAlign w:val="center"/>
          </w:tcPr>
          <w:p>
            <w:pPr>
              <w:jc w:val="center"/>
              <w:rPr>
                <w:rFonts w:cs="宋体"/>
                <w:sz w:val="21"/>
                <w:szCs w:val="21"/>
              </w:rPr>
            </w:pPr>
          </w:p>
        </w:tc>
        <w:tc>
          <w:tcPr>
            <w:tcW w:w="1049" w:type="pct"/>
            <w:noWrap w:val="0"/>
            <w:vAlign w:val="center"/>
          </w:tcPr>
          <w:p>
            <w:pPr>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6" w:type="pct"/>
            <w:noWrap w:val="0"/>
            <w:vAlign w:val="center"/>
          </w:tcPr>
          <w:p>
            <w:pPr>
              <w:jc w:val="center"/>
              <w:rPr>
                <w:rFonts w:cs="宋体"/>
                <w:sz w:val="21"/>
                <w:szCs w:val="21"/>
              </w:rPr>
            </w:pPr>
            <w:r>
              <w:rPr>
                <w:rFonts w:hint="eastAsia" w:cs="宋体"/>
                <w:sz w:val="21"/>
                <w:szCs w:val="21"/>
              </w:rPr>
              <w:t>22</w:t>
            </w:r>
          </w:p>
        </w:tc>
        <w:tc>
          <w:tcPr>
            <w:tcW w:w="1584" w:type="pct"/>
            <w:noWrap w:val="0"/>
            <w:vAlign w:val="center"/>
          </w:tcPr>
          <w:p>
            <w:pPr>
              <w:jc w:val="center"/>
              <w:rPr>
                <w:rFonts w:cs="宋体"/>
                <w:sz w:val="21"/>
                <w:szCs w:val="21"/>
              </w:rPr>
            </w:pPr>
            <w:r>
              <w:rPr>
                <w:rFonts w:hint="eastAsia" w:cs="宋体"/>
                <w:sz w:val="21"/>
                <w:szCs w:val="21"/>
              </w:rPr>
              <w:t>其它必要的设备、仪表、部件、材料等</w:t>
            </w:r>
          </w:p>
        </w:tc>
        <w:tc>
          <w:tcPr>
            <w:tcW w:w="1246" w:type="pct"/>
            <w:noWrap w:val="0"/>
            <w:vAlign w:val="center"/>
          </w:tcPr>
          <w:p>
            <w:pPr>
              <w:jc w:val="center"/>
              <w:rPr>
                <w:rFonts w:cs="宋体"/>
                <w:sz w:val="21"/>
                <w:szCs w:val="21"/>
              </w:rPr>
            </w:pPr>
          </w:p>
        </w:tc>
        <w:tc>
          <w:tcPr>
            <w:tcW w:w="429" w:type="pct"/>
            <w:noWrap w:val="0"/>
            <w:vAlign w:val="center"/>
          </w:tcPr>
          <w:p>
            <w:pPr>
              <w:jc w:val="center"/>
              <w:rPr>
                <w:rFonts w:cs="宋体"/>
                <w:sz w:val="21"/>
                <w:szCs w:val="21"/>
              </w:rPr>
            </w:pPr>
          </w:p>
        </w:tc>
        <w:tc>
          <w:tcPr>
            <w:tcW w:w="343" w:type="pct"/>
            <w:noWrap w:val="0"/>
            <w:vAlign w:val="center"/>
          </w:tcPr>
          <w:p>
            <w:pPr>
              <w:jc w:val="center"/>
              <w:rPr>
                <w:rFonts w:cs="宋体"/>
                <w:sz w:val="21"/>
                <w:szCs w:val="21"/>
              </w:rPr>
            </w:pPr>
          </w:p>
        </w:tc>
        <w:tc>
          <w:tcPr>
            <w:tcW w:w="1049" w:type="pct"/>
            <w:noWrap w:val="0"/>
            <w:vAlign w:val="center"/>
          </w:tcPr>
          <w:p>
            <w:pPr>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6" w:type="pct"/>
            <w:noWrap w:val="0"/>
            <w:vAlign w:val="center"/>
          </w:tcPr>
          <w:p>
            <w:pPr>
              <w:jc w:val="center"/>
              <w:rPr>
                <w:rFonts w:cs="宋体"/>
                <w:sz w:val="21"/>
                <w:szCs w:val="21"/>
              </w:rPr>
            </w:pPr>
            <w:r>
              <w:rPr>
                <w:rFonts w:hint="eastAsia" w:cs="宋体"/>
                <w:sz w:val="21"/>
                <w:szCs w:val="21"/>
              </w:rPr>
              <w:t>23</w:t>
            </w:r>
          </w:p>
        </w:tc>
        <w:tc>
          <w:tcPr>
            <w:tcW w:w="1584" w:type="pct"/>
            <w:noWrap w:val="0"/>
            <w:vAlign w:val="center"/>
          </w:tcPr>
          <w:p>
            <w:pPr>
              <w:jc w:val="center"/>
              <w:rPr>
                <w:rFonts w:cs="宋体"/>
                <w:sz w:val="21"/>
                <w:szCs w:val="21"/>
              </w:rPr>
            </w:pPr>
            <w:r>
              <w:rPr>
                <w:rFonts w:hint="eastAsia" w:cs="宋体"/>
                <w:sz w:val="21"/>
                <w:szCs w:val="21"/>
              </w:rPr>
              <w:t>数据库</w:t>
            </w:r>
          </w:p>
        </w:tc>
        <w:tc>
          <w:tcPr>
            <w:tcW w:w="1246" w:type="pct"/>
            <w:noWrap w:val="0"/>
            <w:vAlign w:val="center"/>
          </w:tcPr>
          <w:p>
            <w:pPr>
              <w:jc w:val="center"/>
              <w:rPr>
                <w:rFonts w:cs="宋体"/>
                <w:sz w:val="21"/>
                <w:szCs w:val="21"/>
              </w:rPr>
            </w:pPr>
          </w:p>
        </w:tc>
        <w:tc>
          <w:tcPr>
            <w:tcW w:w="429" w:type="pct"/>
            <w:noWrap w:val="0"/>
            <w:vAlign w:val="center"/>
          </w:tcPr>
          <w:p>
            <w:pPr>
              <w:jc w:val="center"/>
              <w:rPr>
                <w:rFonts w:cs="宋体"/>
                <w:sz w:val="21"/>
                <w:szCs w:val="21"/>
              </w:rPr>
            </w:pPr>
            <w:r>
              <w:rPr>
                <w:rFonts w:hint="eastAsia" w:cs="宋体"/>
                <w:sz w:val="21"/>
                <w:szCs w:val="21"/>
              </w:rPr>
              <w:t>1</w:t>
            </w:r>
          </w:p>
        </w:tc>
        <w:tc>
          <w:tcPr>
            <w:tcW w:w="343" w:type="pct"/>
            <w:noWrap w:val="0"/>
            <w:vAlign w:val="center"/>
          </w:tcPr>
          <w:p>
            <w:pPr>
              <w:jc w:val="center"/>
              <w:rPr>
                <w:rFonts w:cs="宋体"/>
                <w:sz w:val="21"/>
                <w:szCs w:val="21"/>
              </w:rPr>
            </w:pPr>
            <w:r>
              <w:rPr>
                <w:rFonts w:hint="eastAsia" w:cs="宋体"/>
                <w:sz w:val="21"/>
                <w:szCs w:val="21"/>
              </w:rPr>
              <w:t>套</w:t>
            </w:r>
          </w:p>
        </w:tc>
        <w:tc>
          <w:tcPr>
            <w:tcW w:w="1049" w:type="pct"/>
            <w:noWrap w:val="0"/>
            <w:vAlign w:val="center"/>
          </w:tcPr>
          <w:p>
            <w:pPr>
              <w:jc w:val="center"/>
              <w:rPr>
                <w:rFonts w:cs="宋体"/>
                <w:sz w:val="21"/>
                <w:szCs w:val="21"/>
              </w:rPr>
            </w:pPr>
            <w:r>
              <w:rPr>
                <w:rFonts w:hint="eastAsia" w:cs="宋体"/>
                <w:sz w:val="21"/>
                <w:szCs w:val="21"/>
              </w:rPr>
              <w:t>3台磅联网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6" w:type="pct"/>
            <w:noWrap w:val="0"/>
            <w:vAlign w:val="center"/>
          </w:tcPr>
          <w:p>
            <w:pPr>
              <w:jc w:val="center"/>
              <w:rPr>
                <w:rFonts w:cs="宋体"/>
                <w:sz w:val="21"/>
                <w:szCs w:val="21"/>
              </w:rPr>
            </w:pPr>
            <w:r>
              <w:rPr>
                <w:rFonts w:hint="eastAsia" w:cs="宋体"/>
                <w:sz w:val="21"/>
                <w:szCs w:val="21"/>
              </w:rPr>
              <w:t>24</w:t>
            </w:r>
          </w:p>
        </w:tc>
        <w:tc>
          <w:tcPr>
            <w:tcW w:w="1584" w:type="pct"/>
            <w:noWrap w:val="0"/>
            <w:vAlign w:val="center"/>
          </w:tcPr>
          <w:p>
            <w:pPr>
              <w:jc w:val="center"/>
              <w:rPr>
                <w:rFonts w:cs="宋体"/>
                <w:sz w:val="21"/>
                <w:szCs w:val="21"/>
              </w:rPr>
            </w:pPr>
            <w:r>
              <w:rPr>
                <w:rFonts w:hint="eastAsia" w:cs="宋体"/>
                <w:sz w:val="21"/>
                <w:szCs w:val="21"/>
              </w:rPr>
              <w:t>检测防作弊系统</w:t>
            </w:r>
          </w:p>
        </w:tc>
        <w:tc>
          <w:tcPr>
            <w:tcW w:w="1246" w:type="pct"/>
            <w:noWrap w:val="0"/>
            <w:vAlign w:val="center"/>
          </w:tcPr>
          <w:p>
            <w:pPr>
              <w:jc w:val="center"/>
              <w:rPr>
                <w:rFonts w:cs="宋体"/>
                <w:sz w:val="21"/>
                <w:szCs w:val="21"/>
              </w:rPr>
            </w:pPr>
          </w:p>
        </w:tc>
        <w:tc>
          <w:tcPr>
            <w:tcW w:w="429" w:type="pct"/>
            <w:noWrap w:val="0"/>
            <w:vAlign w:val="center"/>
          </w:tcPr>
          <w:p>
            <w:pPr>
              <w:jc w:val="center"/>
              <w:rPr>
                <w:rFonts w:cs="宋体"/>
                <w:sz w:val="21"/>
                <w:szCs w:val="21"/>
              </w:rPr>
            </w:pPr>
            <w:r>
              <w:rPr>
                <w:rFonts w:hint="eastAsia" w:cs="宋体"/>
                <w:sz w:val="21"/>
                <w:szCs w:val="21"/>
              </w:rPr>
              <w:t>6</w:t>
            </w:r>
          </w:p>
        </w:tc>
        <w:tc>
          <w:tcPr>
            <w:tcW w:w="343" w:type="pct"/>
            <w:noWrap w:val="0"/>
            <w:vAlign w:val="center"/>
          </w:tcPr>
          <w:p>
            <w:pPr>
              <w:jc w:val="center"/>
              <w:rPr>
                <w:rFonts w:cs="宋体"/>
                <w:sz w:val="21"/>
                <w:szCs w:val="21"/>
              </w:rPr>
            </w:pPr>
            <w:r>
              <w:rPr>
                <w:rFonts w:hint="eastAsia" w:cs="宋体"/>
                <w:sz w:val="21"/>
                <w:szCs w:val="21"/>
              </w:rPr>
              <w:t>套</w:t>
            </w:r>
          </w:p>
        </w:tc>
        <w:tc>
          <w:tcPr>
            <w:tcW w:w="1049" w:type="pct"/>
            <w:noWrap w:val="0"/>
            <w:vAlign w:val="center"/>
          </w:tcPr>
          <w:p>
            <w:pPr>
              <w:jc w:val="center"/>
              <w:rPr>
                <w:rFonts w:cs="宋体"/>
                <w:sz w:val="21"/>
                <w:szCs w:val="21"/>
              </w:rPr>
            </w:pPr>
            <w:r>
              <w:rPr>
                <w:rFonts w:hint="eastAsia" w:cs="宋体"/>
                <w:sz w:val="21"/>
                <w:szCs w:val="21"/>
              </w:rPr>
              <w:t>需在投标文件中详细描述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6" w:type="pct"/>
            <w:noWrap w:val="0"/>
            <w:vAlign w:val="center"/>
          </w:tcPr>
          <w:p>
            <w:pPr>
              <w:jc w:val="center"/>
              <w:rPr>
                <w:rFonts w:cs="宋体"/>
                <w:sz w:val="21"/>
                <w:szCs w:val="21"/>
              </w:rPr>
            </w:pPr>
            <w:r>
              <w:rPr>
                <w:rFonts w:hint="eastAsia" w:cs="宋体"/>
                <w:sz w:val="21"/>
                <w:szCs w:val="21"/>
              </w:rPr>
              <w:t>25</w:t>
            </w:r>
          </w:p>
        </w:tc>
        <w:tc>
          <w:tcPr>
            <w:tcW w:w="1584" w:type="pct"/>
            <w:noWrap w:val="0"/>
            <w:vAlign w:val="center"/>
          </w:tcPr>
          <w:p>
            <w:pPr>
              <w:jc w:val="center"/>
              <w:rPr>
                <w:rFonts w:cs="宋体"/>
                <w:sz w:val="21"/>
                <w:szCs w:val="21"/>
              </w:rPr>
            </w:pPr>
            <w:r>
              <w:rPr>
                <w:rFonts w:hint="eastAsia" w:cs="宋体"/>
                <w:sz w:val="21"/>
                <w:szCs w:val="21"/>
              </w:rPr>
              <w:t>语音对讲系统</w:t>
            </w:r>
          </w:p>
        </w:tc>
        <w:tc>
          <w:tcPr>
            <w:tcW w:w="1246" w:type="pct"/>
            <w:noWrap w:val="0"/>
            <w:vAlign w:val="center"/>
          </w:tcPr>
          <w:p>
            <w:pPr>
              <w:jc w:val="center"/>
              <w:rPr>
                <w:rFonts w:cs="宋体"/>
                <w:sz w:val="21"/>
                <w:szCs w:val="21"/>
              </w:rPr>
            </w:pPr>
            <w:r>
              <w:rPr>
                <w:rFonts w:hint="eastAsia" w:cs="宋体"/>
                <w:sz w:val="21"/>
                <w:szCs w:val="21"/>
              </w:rPr>
              <w:t>包含主机和户外终端</w:t>
            </w:r>
          </w:p>
        </w:tc>
        <w:tc>
          <w:tcPr>
            <w:tcW w:w="429" w:type="pct"/>
            <w:noWrap w:val="0"/>
            <w:vAlign w:val="center"/>
          </w:tcPr>
          <w:p>
            <w:pPr>
              <w:jc w:val="center"/>
              <w:rPr>
                <w:rFonts w:cs="宋体"/>
                <w:sz w:val="21"/>
                <w:szCs w:val="21"/>
              </w:rPr>
            </w:pPr>
            <w:r>
              <w:rPr>
                <w:rFonts w:hint="eastAsia" w:cs="宋体"/>
                <w:sz w:val="21"/>
                <w:szCs w:val="21"/>
              </w:rPr>
              <w:t>3</w:t>
            </w:r>
          </w:p>
        </w:tc>
        <w:tc>
          <w:tcPr>
            <w:tcW w:w="343" w:type="pct"/>
            <w:noWrap w:val="0"/>
            <w:vAlign w:val="center"/>
          </w:tcPr>
          <w:p>
            <w:pPr>
              <w:jc w:val="center"/>
              <w:rPr>
                <w:rFonts w:cs="宋体"/>
                <w:sz w:val="21"/>
                <w:szCs w:val="21"/>
              </w:rPr>
            </w:pPr>
            <w:r>
              <w:rPr>
                <w:rFonts w:hint="eastAsia" w:cs="宋体"/>
                <w:sz w:val="21"/>
                <w:szCs w:val="21"/>
              </w:rPr>
              <w:t>套</w:t>
            </w:r>
          </w:p>
        </w:tc>
        <w:tc>
          <w:tcPr>
            <w:tcW w:w="1049" w:type="pct"/>
            <w:noWrap w:val="0"/>
            <w:vAlign w:val="center"/>
          </w:tcPr>
          <w:p>
            <w:pPr>
              <w:jc w:val="center"/>
              <w:rPr>
                <w:rFonts w:cs="宋体"/>
                <w:sz w:val="21"/>
                <w:szCs w:val="21"/>
              </w:rPr>
            </w:pPr>
            <w:r>
              <w:rPr>
                <w:rFonts w:hint="eastAsia" w:cs="宋体"/>
                <w:sz w:val="21"/>
                <w:szCs w:val="21"/>
              </w:rPr>
              <w:t>需在投标文件中详细描述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6" w:type="pct"/>
            <w:noWrap w:val="0"/>
            <w:vAlign w:val="center"/>
          </w:tcPr>
          <w:p>
            <w:pPr>
              <w:jc w:val="center"/>
              <w:rPr>
                <w:rFonts w:cs="宋体"/>
                <w:sz w:val="21"/>
                <w:szCs w:val="21"/>
              </w:rPr>
            </w:pPr>
            <w:r>
              <w:rPr>
                <w:rFonts w:hint="eastAsia" w:cs="宋体"/>
                <w:sz w:val="21"/>
                <w:szCs w:val="21"/>
              </w:rPr>
              <w:t>26</w:t>
            </w:r>
          </w:p>
        </w:tc>
        <w:tc>
          <w:tcPr>
            <w:tcW w:w="1584" w:type="pct"/>
            <w:noWrap w:val="0"/>
            <w:vAlign w:val="center"/>
          </w:tcPr>
          <w:p>
            <w:pPr>
              <w:jc w:val="center"/>
              <w:rPr>
                <w:rFonts w:cs="宋体"/>
                <w:sz w:val="21"/>
                <w:szCs w:val="21"/>
              </w:rPr>
            </w:pPr>
            <w:r>
              <w:rPr>
                <w:rFonts w:hint="eastAsia" w:cs="宋体"/>
                <w:sz w:val="21"/>
                <w:szCs w:val="21"/>
              </w:rPr>
              <w:t>功放</w:t>
            </w:r>
          </w:p>
        </w:tc>
        <w:tc>
          <w:tcPr>
            <w:tcW w:w="1246" w:type="pct"/>
            <w:noWrap w:val="0"/>
            <w:vAlign w:val="center"/>
          </w:tcPr>
          <w:p>
            <w:pPr>
              <w:jc w:val="center"/>
              <w:rPr>
                <w:rFonts w:cs="宋体"/>
                <w:sz w:val="21"/>
                <w:szCs w:val="21"/>
              </w:rPr>
            </w:pPr>
          </w:p>
        </w:tc>
        <w:tc>
          <w:tcPr>
            <w:tcW w:w="429" w:type="pct"/>
            <w:noWrap w:val="0"/>
            <w:vAlign w:val="center"/>
          </w:tcPr>
          <w:p>
            <w:pPr>
              <w:jc w:val="center"/>
              <w:rPr>
                <w:rFonts w:cs="宋体"/>
                <w:sz w:val="21"/>
                <w:szCs w:val="21"/>
              </w:rPr>
            </w:pPr>
            <w:r>
              <w:rPr>
                <w:rFonts w:hint="eastAsia" w:cs="宋体"/>
                <w:sz w:val="21"/>
                <w:szCs w:val="21"/>
              </w:rPr>
              <w:t>3</w:t>
            </w:r>
          </w:p>
        </w:tc>
        <w:tc>
          <w:tcPr>
            <w:tcW w:w="343" w:type="pct"/>
            <w:noWrap w:val="0"/>
            <w:vAlign w:val="center"/>
          </w:tcPr>
          <w:p>
            <w:pPr>
              <w:jc w:val="center"/>
              <w:rPr>
                <w:rFonts w:cs="宋体"/>
                <w:sz w:val="21"/>
                <w:szCs w:val="21"/>
              </w:rPr>
            </w:pPr>
            <w:r>
              <w:rPr>
                <w:rFonts w:hint="eastAsia" w:cs="宋体"/>
                <w:sz w:val="21"/>
                <w:szCs w:val="21"/>
              </w:rPr>
              <w:t>台</w:t>
            </w:r>
          </w:p>
        </w:tc>
        <w:tc>
          <w:tcPr>
            <w:tcW w:w="1049" w:type="pct"/>
            <w:noWrap w:val="0"/>
            <w:vAlign w:val="center"/>
          </w:tcPr>
          <w:p>
            <w:pPr>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6" w:type="pct"/>
            <w:noWrap w:val="0"/>
            <w:vAlign w:val="center"/>
          </w:tcPr>
          <w:p>
            <w:pPr>
              <w:jc w:val="center"/>
              <w:rPr>
                <w:rFonts w:cs="宋体"/>
                <w:sz w:val="21"/>
                <w:szCs w:val="21"/>
              </w:rPr>
            </w:pPr>
            <w:r>
              <w:rPr>
                <w:rFonts w:hint="eastAsia" w:cs="宋体"/>
                <w:sz w:val="21"/>
                <w:szCs w:val="21"/>
              </w:rPr>
              <w:t>27</w:t>
            </w:r>
          </w:p>
        </w:tc>
        <w:tc>
          <w:tcPr>
            <w:tcW w:w="1584" w:type="pct"/>
            <w:noWrap w:val="0"/>
            <w:vAlign w:val="center"/>
          </w:tcPr>
          <w:p>
            <w:pPr>
              <w:jc w:val="center"/>
              <w:rPr>
                <w:rFonts w:cs="宋体"/>
                <w:sz w:val="21"/>
                <w:szCs w:val="21"/>
              </w:rPr>
            </w:pPr>
            <w:r>
              <w:rPr>
                <w:rFonts w:hint="eastAsia" w:cs="宋体"/>
                <w:sz w:val="21"/>
                <w:szCs w:val="21"/>
              </w:rPr>
              <w:t>室外音箱（含支架）</w:t>
            </w:r>
          </w:p>
        </w:tc>
        <w:tc>
          <w:tcPr>
            <w:tcW w:w="1246" w:type="pct"/>
            <w:noWrap w:val="0"/>
            <w:vAlign w:val="center"/>
          </w:tcPr>
          <w:p>
            <w:pPr>
              <w:jc w:val="center"/>
              <w:rPr>
                <w:rFonts w:cs="宋体"/>
                <w:sz w:val="21"/>
                <w:szCs w:val="21"/>
              </w:rPr>
            </w:pPr>
          </w:p>
        </w:tc>
        <w:tc>
          <w:tcPr>
            <w:tcW w:w="429" w:type="pct"/>
            <w:noWrap w:val="0"/>
            <w:vAlign w:val="center"/>
          </w:tcPr>
          <w:p>
            <w:pPr>
              <w:jc w:val="center"/>
              <w:rPr>
                <w:rFonts w:cs="宋体"/>
                <w:sz w:val="21"/>
                <w:szCs w:val="21"/>
              </w:rPr>
            </w:pPr>
            <w:r>
              <w:rPr>
                <w:rFonts w:hint="eastAsia" w:cs="宋体"/>
                <w:sz w:val="21"/>
                <w:szCs w:val="21"/>
              </w:rPr>
              <w:t>3</w:t>
            </w:r>
          </w:p>
        </w:tc>
        <w:tc>
          <w:tcPr>
            <w:tcW w:w="343" w:type="pct"/>
            <w:noWrap w:val="0"/>
            <w:vAlign w:val="center"/>
          </w:tcPr>
          <w:p>
            <w:pPr>
              <w:jc w:val="center"/>
              <w:rPr>
                <w:rFonts w:cs="宋体"/>
                <w:sz w:val="21"/>
                <w:szCs w:val="21"/>
              </w:rPr>
            </w:pPr>
            <w:r>
              <w:rPr>
                <w:rFonts w:hint="eastAsia" w:cs="宋体"/>
                <w:sz w:val="21"/>
                <w:szCs w:val="21"/>
              </w:rPr>
              <w:t>台</w:t>
            </w:r>
          </w:p>
        </w:tc>
        <w:tc>
          <w:tcPr>
            <w:tcW w:w="1049" w:type="pct"/>
            <w:noWrap w:val="0"/>
            <w:vAlign w:val="center"/>
          </w:tcPr>
          <w:p>
            <w:pPr>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6" w:type="pct"/>
            <w:noWrap w:val="0"/>
            <w:vAlign w:val="center"/>
          </w:tcPr>
          <w:p>
            <w:pPr>
              <w:jc w:val="center"/>
              <w:rPr>
                <w:rFonts w:cs="宋体"/>
                <w:sz w:val="21"/>
                <w:szCs w:val="21"/>
              </w:rPr>
            </w:pPr>
            <w:r>
              <w:rPr>
                <w:rFonts w:hint="eastAsia" w:cs="宋体"/>
                <w:sz w:val="21"/>
                <w:szCs w:val="21"/>
              </w:rPr>
              <w:t>28</w:t>
            </w:r>
          </w:p>
        </w:tc>
        <w:tc>
          <w:tcPr>
            <w:tcW w:w="1584" w:type="pct"/>
            <w:noWrap w:val="0"/>
            <w:vAlign w:val="center"/>
          </w:tcPr>
          <w:p>
            <w:pPr>
              <w:jc w:val="center"/>
              <w:rPr>
                <w:rFonts w:cs="宋体"/>
                <w:sz w:val="21"/>
                <w:szCs w:val="21"/>
              </w:rPr>
            </w:pPr>
            <w:r>
              <w:rPr>
                <w:rFonts w:hint="eastAsia" w:cs="宋体"/>
                <w:sz w:val="21"/>
                <w:szCs w:val="21"/>
              </w:rPr>
              <w:t>控制柜</w:t>
            </w:r>
          </w:p>
        </w:tc>
        <w:tc>
          <w:tcPr>
            <w:tcW w:w="1246" w:type="pct"/>
            <w:noWrap w:val="0"/>
            <w:vAlign w:val="center"/>
          </w:tcPr>
          <w:p>
            <w:pPr>
              <w:jc w:val="center"/>
              <w:rPr>
                <w:rFonts w:cs="宋体"/>
                <w:sz w:val="21"/>
                <w:szCs w:val="21"/>
              </w:rPr>
            </w:pPr>
            <w:r>
              <w:rPr>
                <w:rFonts w:hint="eastAsia" w:cs="宋体"/>
                <w:sz w:val="21"/>
                <w:szCs w:val="21"/>
              </w:rPr>
              <w:t>不锈钢</w:t>
            </w:r>
          </w:p>
        </w:tc>
        <w:tc>
          <w:tcPr>
            <w:tcW w:w="429" w:type="pct"/>
            <w:noWrap w:val="0"/>
            <w:vAlign w:val="center"/>
          </w:tcPr>
          <w:p>
            <w:pPr>
              <w:jc w:val="center"/>
              <w:rPr>
                <w:rFonts w:cs="宋体"/>
                <w:sz w:val="21"/>
                <w:szCs w:val="21"/>
              </w:rPr>
            </w:pPr>
            <w:r>
              <w:rPr>
                <w:rFonts w:hint="eastAsia" w:cs="宋体"/>
                <w:sz w:val="21"/>
                <w:szCs w:val="21"/>
              </w:rPr>
              <w:t>3</w:t>
            </w:r>
          </w:p>
        </w:tc>
        <w:tc>
          <w:tcPr>
            <w:tcW w:w="343" w:type="pct"/>
            <w:noWrap w:val="0"/>
            <w:vAlign w:val="center"/>
          </w:tcPr>
          <w:p>
            <w:pPr>
              <w:jc w:val="center"/>
              <w:rPr>
                <w:rFonts w:cs="宋体"/>
                <w:sz w:val="21"/>
                <w:szCs w:val="21"/>
              </w:rPr>
            </w:pPr>
            <w:r>
              <w:rPr>
                <w:rFonts w:hint="eastAsia" w:cs="宋体"/>
                <w:sz w:val="21"/>
                <w:szCs w:val="21"/>
              </w:rPr>
              <w:t>套</w:t>
            </w:r>
          </w:p>
        </w:tc>
        <w:tc>
          <w:tcPr>
            <w:tcW w:w="1049" w:type="pct"/>
            <w:noWrap w:val="0"/>
            <w:vAlign w:val="center"/>
          </w:tcPr>
          <w:p>
            <w:pPr>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6" w:type="pct"/>
            <w:noWrap w:val="0"/>
            <w:vAlign w:val="center"/>
          </w:tcPr>
          <w:p>
            <w:pPr>
              <w:jc w:val="center"/>
              <w:rPr>
                <w:rFonts w:cs="宋体"/>
                <w:sz w:val="21"/>
                <w:szCs w:val="21"/>
              </w:rPr>
            </w:pPr>
            <w:r>
              <w:rPr>
                <w:rFonts w:hint="eastAsia" w:cs="宋体"/>
                <w:sz w:val="21"/>
                <w:szCs w:val="21"/>
              </w:rPr>
              <w:t>28.1</w:t>
            </w:r>
          </w:p>
        </w:tc>
        <w:tc>
          <w:tcPr>
            <w:tcW w:w="1584" w:type="pct"/>
            <w:noWrap w:val="0"/>
            <w:vAlign w:val="center"/>
          </w:tcPr>
          <w:p>
            <w:pPr>
              <w:jc w:val="center"/>
              <w:rPr>
                <w:rFonts w:cs="宋体"/>
                <w:sz w:val="21"/>
                <w:szCs w:val="21"/>
              </w:rPr>
            </w:pPr>
            <w:r>
              <w:rPr>
                <w:rFonts w:hint="eastAsia" w:cs="宋体"/>
                <w:sz w:val="21"/>
                <w:szCs w:val="21"/>
              </w:rPr>
              <w:t>串口卡</w:t>
            </w:r>
          </w:p>
        </w:tc>
        <w:tc>
          <w:tcPr>
            <w:tcW w:w="1246" w:type="pct"/>
            <w:noWrap w:val="0"/>
            <w:vAlign w:val="center"/>
          </w:tcPr>
          <w:p>
            <w:pPr>
              <w:jc w:val="center"/>
              <w:rPr>
                <w:rFonts w:cs="宋体"/>
                <w:sz w:val="21"/>
                <w:szCs w:val="21"/>
              </w:rPr>
            </w:pPr>
          </w:p>
        </w:tc>
        <w:tc>
          <w:tcPr>
            <w:tcW w:w="429" w:type="pct"/>
            <w:noWrap w:val="0"/>
            <w:vAlign w:val="center"/>
          </w:tcPr>
          <w:p>
            <w:pPr>
              <w:jc w:val="center"/>
              <w:rPr>
                <w:rFonts w:cs="宋体"/>
                <w:sz w:val="21"/>
                <w:szCs w:val="21"/>
              </w:rPr>
            </w:pPr>
            <w:r>
              <w:rPr>
                <w:rFonts w:hint="eastAsia" w:cs="宋体"/>
                <w:sz w:val="21"/>
                <w:szCs w:val="21"/>
              </w:rPr>
              <w:t>3</w:t>
            </w:r>
          </w:p>
        </w:tc>
        <w:tc>
          <w:tcPr>
            <w:tcW w:w="343" w:type="pct"/>
            <w:noWrap w:val="0"/>
            <w:vAlign w:val="center"/>
          </w:tcPr>
          <w:p>
            <w:pPr>
              <w:jc w:val="center"/>
              <w:rPr>
                <w:rFonts w:cs="宋体"/>
                <w:sz w:val="21"/>
                <w:szCs w:val="21"/>
              </w:rPr>
            </w:pPr>
            <w:r>
              <w:rPr>
                <w:rFonts w:hint="eastAsia" w:cs="宋体"/>
                <w:sz w:val="21"/>
                <w:szCs w:val="21"/>
              </w:rPr>
              <w:t>套</w:t>
            </w:r>
          </w:p>
        </w:tc>
        <w:tc>
          <w:tcPr>
            <w:tcW w:w="1049" w:type="pct"/>
            <w:noWrap w:val="0"/>
            <w:vAlign w:val="center"/>
          </w:tcPr>
          <w:p>
            <w:pPr>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6" w:type="pct"/>
            <w:noWrap w:val="0"/>
            <w:vAlign w:val="center"/>
          </w:tcPr>
          <w:p>
            <w:pPr>
              <w:jc w:val="center"/>
              <w:rPr>
                <w:rFonts w:cs="宋体"/>
                <w:sz w:val="21"/>
                <w:szCs w:val="21"/>
              </w:rPr>
            </w:pPr>
            <w:r>
              <w:rPr>
                <w:rFonts w:hint="eastAsia" w:cs="宋体"/>
                <w:sz w:val="21"/>
                <w:szCs w:val="21"/>
              </w:rPr>
              <w:t>28.2</w:t>
            </w:r>
          </w:p>
        </w:tc>
        <w:tc>
          <w:tcPr>
            <w:tcW w:w="1584" w:type="pct"/>
            <w:noWrap w:val="0"/>
            <w:vAlign w:val="center"/>
          </w:tcPr>
          <w:p>
            <w:pPr>
              <w:jc w:val="center"/>
              <w:rPr>
                <w:rFonts w:cs="宋体"/>
                <w:sz w:val="21"/>
                <w:szCs w:val="21"/>
              </w:rPr>
            </w:pPr>
            <w:r>
              <w:rPr>
                <w:rFonts w:hint="eastAsia" w:cs="宋体"/>
                <w:sz w:val="21"/>
                <w:szCs w:val="21"/>
              </w:rPr>
              <w:t>控制PLC</w:t>
            </w:r>
          </w:p>
        </w:tc>
        <w:tc>
          <w:tcPr>
            <w:tcW w:w="1246" w:type="pct"/>
            <w:noWrap w:val="0"/>
            <w:vAlign w:val="center"/>
          </w:tcPr>
          <w:p>
            <w:pPr>
              <w:jc w:val="center"/>
              <w:rPr>
                <w:rFonts w:cs="宋体"/>
                <w:sz w:val="21"/>
                <w:szCs w:val="21"/>
              </w:rPr>
            </w:pPr>
          </w:p>
        </w:tc>
        <w:tc>
          <w:tcPr>
            <w:tcW w:w="429" w:type="pct"/>
            <w:noWrap w:val="0"/>
            <w:vAlign w:val="center"/>
          </w:tcPr>
          <w:p>
            <w:pPr>
              <w:jc w:val="center"/>
              <w:rPr>
                <w:rFonts w:cs="宋体"/>
                <w:sz w:val="21"/>
                <w:szCs w:val="21"/>
              </w:rPr>
            </w:pPr>
            <w:r>
              <w:rPr>
                <w:rFonts w:hint="eastAsia" w:cs="宋体"/>
                <w:sz w:val="21"/>
                <w:szCs w:val="21"/>
              </w:rPr>
              <w:t>3</w:t>
            </w:r>
          </w:p>
        </w:tc>
        <w:tc>
          <w:tcPr>
            <w:tcW w:w="343" w:type="pct"/>
            <w:noWrap w:val="0"/>
            <w:vAlign w:val="center"/>
          </w:tcPr>
          <w:p>
            <w:pPr>
              <w:jc w:val="center"/>
              <w:rPr>
                <w:rFonts w:cs="宋体"/>
                <w:sz w:val="21"/>
                <w:szCs w:val="21"/>
              </w:rPr>
            </w:pPr>
            <w:r>
              <w:rPr>
                <w:rFonts w:hint="eastAsia" w:cs="宋体"/>
                <w:sz w:val="21"/>
                <w:szCs w:val="21"/>
              </w:rPr>
              <w:t>套</w:t>
            </w:r>
          </w:p>
        </w:tc>
        <w:tc>
          <w:tcPr>
            <w:tcW w:w="1049" w:type="pct"/>
            <w:noWrap w:val="0"/>
            <w:vAlign w:val="center"/>
          </w:tcPr>
          <w:p>
            <w:pPr>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6" w:type="pct"/>
            <w:noWrap w:val="0"/>
            <w:vAlign w:val="center"/>
          </w:tcPr>
          <w:p>
            <w:pPr>
              <w:jc w:val="center"/>
              <w:rPr>
                <w:rFonts w:cs="宋体"/>
                <w:sz w:val="21"/>
                <w:szCs w:val="21"/>
              </w:rPr>
            </w:pPr>
            <w:r>
              <w:rPr>
                <w:rFonts w:hint="eastAsia" w:cs="宋体"/>
                <w:sz w:val="21"/>
                <w:szCs w:val="21"/>
              </w:rPr>
              <w:t>29</w:t>
            </w:r>
          </w:p>
        </w:tc>
        <w:tc>
          <w:tcPr>
            <w:tcW w:w="1584" w:type="pct"/>
            <w:noWrap w:val="0"/>
            <w:vAlign w:val="center"/>
          </w:tcPr>
          <w:p>
            <w:pPr>
              <w:jc w:val="center"/>
              <w:rPr>
                <w:rFonts w:cs="宋体"/>
                <w:sz w:val="21"/>
                <w:szCs w:val="21"/>
              </w:rPr>
            </w:pPr>
            <w:r>
              <w:rPr>
                <w:rFonts w:hint="eastAsia" w:cs="宋体"/>
                <w:sz w:val="21"/>
                <w:szCs w:val="21"/>
              </w:rPr>
              <w:t>摄像机（含电源）</w:t>
            </w:r>
          </w:p>
        </w:tc>
        <w:tc>
          <w:tcPr>
            <w:tcW w:w="1246" w:type="pct"/>
            <w:noWrap w:val="0"/>
            <w:vAlign w:val="center"/>
          </w:tcPr>
          <w:p>
            <w:pPr>
              <w:jc w:val="center"/>
              <w:rPr>
                <w:rFonts w:cs="宋体"/>
                <w:sz w:val="21"/>
                <w:szCs w:val="21"/>
              </w:rPr>
            </w:pPr>
          </w:p>
        </w:tc>
        <w:tc>
          <w:tcPr>
            <w:tcW w:w="429" w:type="pct"/>
            <w:noWrap w:val="0"/>
            <w:vAlign w:val="center"/>
          </w:tcPr>
          <w:p>
            <w:pPr>
              <w:jc w:val="center"/>
              <w:rPr>
                <w:rFonts w:cs="宋体"/>
                <w:sz w:val="21"/>
                <w:szCs w:val="21"/>
              </w:rPr>
            </w:pPr>
            <w:r>
              <w:rPr>
                <w:rFonts w:hint="eastAsia" w:cs="宋体"/>
                <w:sz w:val="21"/>
                <w:szCs w:val="21"/>
              </w:rPr>
              <w:t>6</w:t>
            </w:r>
          </w:p>
        </w:tc>
        <w:tc>
          <w:tcPr>
            <w:tcW w:w="343" w:type="pct"/>
            <w:noWrap w:val="0"/>
            <w:vAlign w:val="center"/>
          </w:tcPr>
          <w:p>
            <w:pPr>
              <w:jc w:val="center"/>
              <w:rPr>
                <w:rFonts w:cs="宋体"/>
                <w:sz w:val="21"/>
                <w:szCs w:val="21"/>
              </w:rPr>
            </w:pPr>
            <w:r>
              <w:rPr>
                <w:rFonts w:hint="eastAsia" w:cs="宋体"/>
                <w:sz w:val="21"/>
                <w:szCs w:val="21"/>
              </w:rPr>
              <w:t>套</w:t>
            </w:r>
          </w:p>
        </w:tc>
        <w:tc>
          <w:tcPr>
            <w:tcW w:w="1049" w:type="pct"/>
            <w:noWrap w:val="0"/>
            <w:vAlign w:val="center"/>
          </w:tcPr>
          <w:p>
            <w:pPr>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6" w:type="pct"/>
            <w:noWrap w:val="0"/>
            <w:vAlign w:val="center"/>
          </w:tcPr>
          <w:p>
            <w:pPr>
              <w:jc w:val="center"/>
              <w:rPr>
                <w:rFonts w:cs="宋体"/>
                <w:sz w:val="21"/>
                <w:szCs w:val="21"/>
              </w:rPr>
            </w:pPr>
            <w:r>
              <w:rPr>
                <w:rFonts w:hint="eastAsia" w:cs="宋体"/>
                <w:sz w:val="21"/>
                <w:szCs w:val="21"/>
              </w:rPr>
              <w:t>29.1</w:t>
            </w:r>
          </w:p>
        </w:tc>
        <w:tc>
          <w:tcPr>
            <w:tcW w:w="1584" w:type="pct"/>
            <w:noWrap w:val="0"/>
            <w:vAlign w:val="center"/>
          </w:tcPr>
          <w:p>
            <w:pPr>
              <w:jc w:val="center"/>
              <w:rPr>
                <w:rFonts w:cs="宋体"/>
                <w:sz w:val="21"/>
                <w:szCs w:val="21"/>
              </w:rPr>
            </w:pPr>
            <w:r>
              <w:rPr>
                <w:rFonts w:hint="eastAsia" w:cs="宋体"/>
                <w:sz w:val="21"/>
                <w:szCs w:val="21"/>
              </w:rPr>
              <w:t>支架</w:t>
            </w:r>
          </w:p>
        </w:tc>
        <w:tc>
          <w:tcPr>
            <w:tcW w:w="1246" w:type="pct"/>
            <w:noWrap w:val="0"/>
            <w:vAlign w:val="center"/>
          </w:tcPr>
          <w:p>
            <w:pPr>
              <w:jc w:val="center"/>
              <w:rPr>
                <w:rFonts w:cs="宋体"/>
                <w:sz w:val="21"/>
                <w:szCs w:val="21"/>
              </w:rPr>
            </w:pPr>
          </w:p>
        </w:tc>
        <w:tc>
          <w:tcPr>
            <w:tcW w:w="429" w:type="pct"/>
            <w:noWrap w:val="0"/>
            <w:vAlign w:val="center"/>
          </w:tcPr>
          <w:p>
            <w:pPr>
              <w:jc w:val="center"/>
              <w:rPr>
                <w:rFonts w:cs="宋体"/>
                <w:sz w:val="21"/>
                <w:szCs w:val="21"/>
              </w:rPr>
            </w:pPr>
            <w:r>
              <w:rPr>
                <w:rFonts w:hint="eastAsia" w:cs="宋体"/>
                <w:sz w:val="21"/>
                <w:szCs w:val="21"/>
              </w:rPr>
              <w:t>6</w:t>
            </w:r>
          </w:p>
        </w:tc>
        <w:tc>
          <w:tcPr>
            <w:tcW w:w="343" w:type="pct"/>
            <w:noWrap w:val="0"/>
            <w:vAlign w:val="center"/>
          </w:tcPr>
          <w:p>
            <w:pPr>
              <w:jc w:val="center"/>
              <w:rPr>
                <w:rFonts w:cs="宋体"/>
                <w:sz w:val="21"/>
                <w:szCs w:val="21"/>
              </w:rPr>
            </w:pPr>
            <w:r>
              <w:rPr>
                <w:rFonts w:hint="eastAsia" w:cs="宋体"/>
                <w:sz w:val="21"/>
                <w:szCs w:val="21"/>
              </w:rPr>
              <w:t>套</w:t>
            </w:r>
          </w:p>
        </w:tc>
        <w:tc>
          <w:tcPr>
            <w:tcW w:w="1049" w:type="pct"/>
            <w:noWrap w:val="0"/>
            <w:vAlign w:val="center"/>
          </w:tcPr>
          <w:p>
            <w:pPr>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6" w:type="pct"/>
            <w:noWrap w:val="0"/>
            <w:vAlign w:val="center"/>
          </w:tcPr>
          <w:p>
            <w:pPr>
              <w:jc w:val="center"/>
              <w:rPr>
                <w:rFonts w:cs="宋体"/>
                <w:sz w:val="21"/>
                <w:szCs w:val="21"/>
              </w:rPr>
            </w:pPr>
            <w:r>
              <w:rPr>
                <w:rFonts w:hint="eastAsia" w:cs="宋体"/>
                <w:sz w:val="21"/>
                <w:szCs w:val="21"/>
              </w:rPr>
              <w:t>29.2</w:t>
            </w:r>
          </w:p>
        </w:tc>
        <w:tc>
          <w:tcPr>
            <w:tcW w:w="1584" w:type="pct"/>
            <w:noWrap w:val="0"/>
            <w:vAlign w:val="center"/>
          </w:tcPr>
          <w:p>
            <w:pPr>
              <w:jc w:val="center"/>
              <w:rPr>
                <w:rFonts w:cs="宋体"/>
                <w:sz w:val="21"/>
                <w:szCs w:val="21"/>
              </w:rPr>
            </w:pPr>
            <w:r>
              <w:rPr>
                <w:rFonts w:hint="eastAsia" w:cs="宋体"/>
                <w:sz w:val="21"/>
                <w:szCs w:val="21"/>
              </w:rPr>
              <w:t>安装柱</w:t>
            </w:r>
          </w:p>
        </w:tc>
        <w:tc>
          <w:tcPr>
            <w:tcW w:w="1246" w:type="pct"/>
            <w:noWrap w:val="0"/>
            <w:vAlign w:val="center"/>
          </w:tcPr>
          <w:p>
            <w:pPr>
              <w:jc w:val="center"/>
              <w:rPr>
                <w:rFonts w:cs="宋体"/>
                <w:sz w:val="21"/>
                <w:szCs w:val="21"/>
              </w:rPr>
            </w:pPr>
          </w:p>
        </w:tc>
        <w:tc>
          <w:tcPr>
            <w:tcW w:w="429" w:type="pct"/>
            <w:noWrap w:val="0"/>
            <w:vAlign w:val="center"/>
          </w:tcPr>
          <w:p>
            <w:pPr>
              <w:jc w:val="center"/>
              <w:rPr>
                <w:rFonts w:cs="宋体"/>
                <w:sz w:val="21"/>
                <w:szCs w:val="21"/>
              </w:rPr>
            </w:pPr>
            <w:r>
              <w:rPr>
                <w:rFonts w:hint="eastAsia" w:cs="宋体"/>
                <w:sz w:val="21"/>
                <w:szCs w:val="21"/>
              </w:rPr>
              <w:t>6</w:t>
            </w:r>
          </w:p>
        </w:tc>
        <w:tc>
          <w:tcPr>
            <w:tcW w:w="343" w:type="pct"/>
            <w:noWrap w:val="0"/>
            <w:vAlign w:val="center"/>
          </w:tcPr>
          <w:p>
            <w:pPr>
              <w:jc w:val="center"/>
              <w:rPr>
                <w:rFonts w:cs="宋体"/>
                <w:sz w:val="21"/>
                <w:szCs w:val="21"/>
              </w:rPr>
            </w:pPr>
            <w:r>
              <w:rPr>
                <w:rFonts w:hint="eastAsia" w:cs="宋体"/>
                <w:sz w:val="21"/>
                <w:szCs w:val="21"/>
              </w:rPr>
              <w:t>套</w:t>
            </w:r>
          </w:p>
        </w:tc>
        <w:tc>
          <w:tcPr>
            <w:tcW w:w="1049" w:type="pct"/>
            <w:noWrap w:val="0"/>
            <w:vAlign w:val="center"/>
          </w:tcPr>
          <w:p>
            <w:pPr>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6" w:type="pct"/>
            <w:noWrap w:val="0"/>
            <w:vAlign w:val="center"/>
          </w:tcPr>
          <w:p>
            <w:pPr>
              <w:jc w:val="center"/>
              <w:rPr>
                <w:rFonts w:cs="宋体"/>
                <w:sz w:val="21"/>
                <w:szCs w:val="21"/>
              </w:rPr>
            </w:pPr>
            <w:r>
              <w:rPr>
                <w:rFonts w:hint="eastAsia" w:cs="宋体"/>
                <w:sz w:val="21"/>
                <w:szCs w:val="21"/>
              </w:rPr>
              <w:t>29.3</w:t>
            </w:r>
          </w:p>
        </w:tc>
        <w:tc>
          <w:tcPr>
            <w:tcW w:w="1584" w:type="pct"/>
            <w:noWrap w:val="0"/>
            <w:vAlign w:val="center"/>
          </w:tcPr>
          <w:p>
            <w:pPr>
              <w:jc w:val="center"/>
              <w:rPr>
                <w:rFonts w:cs="宋体"/>
                <w:sz w:val="21"/>
                <w:szCs w:val="21"/>
              </w:rPr>
            </w:pPr>
            <w:r>
              <w:rPr>
                <w:rFonts w:hint="eastAsia" w:cs="宋体"/>
                <w:sz w:val="21"/>
                <w:szCs w:val="21"/>
              </w:rPr>
              <w:t>摄像机电源线、视频线</w:t>
            </w:r>
          </w:p>
        </w:tc>
        <w:tc>
          <w:tcPr>
            <w:tcW w:w="1246" w:type="pct"/>
            <w:noWrap w:val="0"/>
            <w:vAlign w:val="center"/>
          </w:tcPr>
          <w:p>
            <w:pPr>
              <w:jc w:val="center"/>
              <w:rPr>
                <w:rFonts w:cs="宋体"/>
                <w:sz w:val="21"/>
                <w:szCs w:val="21"/>
              </w:rPr>
            </w:pPr>
          </w:p>
        </w:tc>
        <w:tc>
          <w:tcPr>
            <w:tcW w:w="429" w:type="pct"/>
            <w:noWrap w:val="0"/>
            <w:vAlign w:val="center"/>
          </w:tcPr>
          <w:p>
            <w:pPr>
              <w:jc w:val="center"/>
              <w:rPr>
                <w:rFonts w:cs="宋体"/>
                <w:sz w:val="21"/>
                <w:szCs w:val="21"/>
              </w:rPr>
            </w:pPr>
            <w:r>
              <w:rPr>
                <w:rFonts w:hint="eastAsia" w:cs="宋体"/>
                <w:sz w:val="21"/>
                <w:szCs w:val="21"/>
              </w:rPr>
              <w:t>1</w:t>
            </w:r>
          </w:p>
        </w:tc>
        <w:tc>
          <w:tcPr>
            <w:tcW w:w="343" w:type="pct"/>
            <w:noWrap w:val="0"/>
            <w:vAlign w:val="center"/>
          </w:tcPr>
          <w:p>
            <w:pPr>
              <w:jc w:val="center"/>
              <w:rPr>
                <w:rFonts w:cs="宋体"/>
                <w:sz w:val="21"/>
                <w:szCs w:val="21"/>
              </w:rPr>
            </w:pPr>
            <w:r>
              <w:rPr>
                <w:rFonts w:hint="eastAsia" w:cs="宋体"/>
                <w:sz w:val="21"/>
                <w:szCs w:val="21"/>
              </w:rPr>
              <w:t>套</w:t>
            </w:r>
          </w:p>
        </w:tc>
        <w:tc>
          <w:tcPr>
            <w:tcW w:w="1049" w:type="pct"/>
            <w:noWrap w:val="0"/>
            <w:vAlign w:val="center"/>
          </w:tcPr>
          <w:p>
            <w:pPr>
              <w:jc w:val="center"/>
              <w:rPr>
                <w:rFonts w:cs="宋体"/>
                <w:sz w:val="21"/>
                <w:szCs w:val="21"/>
              </w:rPr>
            </w:pPr>
            <w:r>
              <w:rPr>
                <w:rFonts w:hint="eastAsia" w:cs="宋体"/>
                <w:sz w:val="21"/>
                <w:szCs w:val="21"/>
              </w:rPr>
              <w:t>满足项目需求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6" w:type="pct"/>
            <w:noWrap w:val="0"/>
            <w:vAlign w:val="center"/>
          </w:tcPr>
          <w:p>
            <w:pPr>
              <w:jc w:val="center"/>
              <w:rPr>
                <w:rFonts w:cs="宋体"/>
                <w:sz w:val="21"/>
                <w:szCs w:val="21"/>
              </w:rPr>
            </w:pPr>
            <w:r>
              <w:rPr>
                <w:rFonts w:hint="eastAsia" w:cs="宋体"/>
                <w:sz w:val="21"/>
                <w:szCs w:val="21"/>
              </w:rPr>
              <w:t>29.4</w:t>
            </w:r>
          </w:p>
        </w:tc>
        <w:tc>
          <w:tcPr>
            <w:tcW w:w="1584" w:type="pct"/>
            <w:noWrap w:val="0"/>
            <w:vAlign w:val="center"/>
          </w:tcPr>
          <w:p>
            <w:pPr>
              <w:jc w:val="center"/>
              <w:rPr>
                <w:rFonts w:cs="宋体"/>
                <w:sz w:val="21"/>
                <w:szCs w:val="21"/>
              </w:rPr>
            </w:pPr>
            <w:r>
              <w:rPr>
                <w:rFonts w:hint="eastAsia" w:cs="宋体"/>
                <w:sz w:val="21"/>
                <w:szCs w:val="21"/>
              </w:rPr>
              <w:t>录像机</w:t>
            </w:r>
          </w:p>
        </w:tc>
        <w:tc>
          <w:tcPr>
            <w:tcW w:w="1246" w:type="pct"/>
            <w:noWrap w:val="0"/>
            <w:vAlign w:val="center"/>
          </w:tcPr>
          <w:p>
            <w:pPr>
              <w:jc w:val="center"/>
              <w:rPr>
                <w:rFonts w:cs="宋体"/>
                <w:sz w:val="21"/>
                <w:szCs w:val="21"/>
              </w:rPr>
            </w:pPr>
          </w:p>
        </w:tc>
        <w:tc>
          <w:tcPr>
            <w:tcW w:w="429" w:type="pct"/>
            <w:noWrap w:val="0"/>
            <w:vAlign w:val="center"/>
          </w:tcPr>
          <w:p>
            <w:pPr>
              <w:jc w:val="center"/>
              <w:rPr>
                <w:rFonts w:cs="宋体"/>
                <w:sz w:val="21"/>
                <w:szCs w:val="21"/>
              </w:rPr>
            </w:pPr>
            <w:r>
              <w:rPr>
                <w:rFonts w:hint="eastAsia" w:cs="宋体"/>
                <w:sz w:val="21"/>
                <w:szCs w:val="21"/>
              </w:rPr>
              <w:t>1</w:t>
            </w:r>
          </w:p>
        </w:tc>
        <w:tc>
          <w:tcPr>
            <w:tcW w:w="343" w:type="pct"/>
            <w:noWrap w:val="0"/>
            <w:vAlign w:val="center"/>
          </w:tcPr>
          <w:p>
            <w:pPr>
              <w:jc w:val="center"/>
              <w:rPr>
                <w:rFonts w:cs="宋体"/>
                <w:sz w:val="21"/>
                <w:szCs w:val="21"/>
              </w:rPr>
            </w:pPr>
            <w:r>
              <w:rPr>
                <w:rFonts w:hint="eastAsia" w:cs="宋体"/>
                <w:sz w:val="21"/>
                <w:szCs w:val="21"/>
              </w:rPr>
              <w:t>套</w:t>
            </w:r>
          </w:p>
        </w:tc>
        <w:tc>
          <w:tcPr>
            <w:tcW w:w="1049" w:type="pct"/>
            <w:noWrap w:val="0"/>
            <w:vAlign w:val="center"/>
          </w:tcPr>
          <w:p>
            <w:pPr>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6" w:type="pct"/>
            <w:noWrap w:val="0"/>
            <w:vAlign w:val="center"/>
          </w:tcPr>
          <w:p>
            <w:pPr>
              <w:jc w:val="center"/>
              <w:rPr>
                <w:rFonts w:cs="宋体"/>
                <w:sz w:val="21"/>
                <w:szCs w:val="21"/>
              </w:rPr>
            </w:pPr>
            <w:r>
              <w:rPr>
                <w:rFonts w:hint="eastAsia" w:cs="宋体"/>
                <w:sz w:val="21"/>
                <w:szCs w:val="21"/>
              </w:rPr>
              <w:t>29.5</w:t>
            </w:r>
          </w:p>
        </w:tc>
        <w:tc>
          <w:tcPr>
            <w:tcW w:w="1584" w:type="pct"/>
            <w:noWrap w:val="0"/>
            <w:vAlign w:val="center"/>
          </w:tcPr>
          <w:p>
            <w:pPr>
              <w:jc w:val="center"/>
              <w:rPr>
                <w:rFonts w:cs="宋体"/>
                <w:sz w:val="21"/>
                <w:szCs w:val="21"/>
              </w:rPr>
            </w:pPr>
            <w:r>
              <w:rPr>
                <w:rFonts w:hint="eastAsia" w:cs="宋体"/>
                <w:sz w:val="21"/>
                <w:szCs w:val="21"/>
              </w:rPr>
              <w:t>硬盘</w:t>
            </w:r>
          </w:p>
        </w:tc>
        <w:tc>
          <w:tcPr>
            <w:tcW w:w="1246" w:type="pct"/>
            <w:noWrap w:val="0"/>
            <w:vAlign w:val="center"/>
          </w:tcPr>
          <w:p>
            <w:pPr>
              <w:jc w:val="center"/>
              <w:rPr>
                <w:rFonts w:cs="宋体"/>
                <w:sz w:val="21"/>
                <w:szCs w:val="21"/>
              </w:rPr>
            </w:pPr>
            <w:r>
              <w:rPr>
                <w:rFonts w:hint="eastAsia" w:cs="宋体"/>
                <w:sz w:val="21"/>
                <w:szCs w:val="21"/>
              </w:rPr>
              <w:t>保证1个月存储录像</w:t>
            </w:r>
          </w:p>
        </w:tc>
        <w:tc>
          <w:tcPr>
            <w:tcW w:w="429" w:type="pct"/>
            <w:noWrap w:val="0"/>
            <w:vAlign w:val="center"/>
          </w:tcPr>
          <w:p>
            <w:pPr>
              <w:jc w:val="center"/>
              <w:rPr>
                <w:rFonts w:cs="宋体"/>
                <w:sz w:val="21"/>
                <w:szCs w:val="21"/>
              </w:rPr>
            </w:pPr>
          </w:p>
        </w:tc>
        <w:tc>
          <w:tcPr>
            <w:tcW w:w="343" w:type="pct"/>
            <w:noWrap w:val="0"/>
            <w:vAlign w:val="center"/>
          </w:tcPr>
          <w:p>
            <w:pPr>
              <w:jc w:val="center"/>
              <w:rPr>
                <w:rFonts w:cs="宋体"/>
                <w:sz w:val="21"/>
                <w:szCs w:val="21"/>
              </w:rPr>
            </w:pPr>
            <w:r>
              <w:rPr>
                <w:rFonts w:hint="eastAsia" w:cs="宋体"/>
                <w:sz w:val="21"/>
                <w:szCs w:val="21"/>
              </w:rPr>
              <w:t>套</w:t>
            </w:r>
          </w:p>
        </w:tc>
        <w:tc>
          <w:tcPr>
            <w:tcW w:w="1049" w:type="pct"/>
            <w:noWrap w:val="0"/>
            <w:vAlign w:val="center"/>
          </w:tcPr>
          <w:p>
            <w:pPr>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6" w:type="pct"/>
            <w:noWrap w:val="0"/>
            <w:vAlign w:val="center"/>
          </w:tcPr>
          <w:p>
            <w:pPr>
              <w:jc w:val="center"/>
              <w:rPr>
                <w:rFonts w:cs="宋体"/>
                <w:sz w:val="21"/>
                <w:szCs w:val="21"/>
              </w:rPr>
            </w:pPr>
            <w:r>
              <w:rPr>
                <w:rFonts w:hint="eastAsia" w:cs="宋体"/>
                <w:sz w:val="21"/>
                <w:szCs w:val="21"/>
              </w:rPr>
              <w:t>30</w:t>
            </w:r>
          </w:p>
        </w:tc>
        <w:tc>
          <w:tcPr>
            <w:tcW w:w="1584" w:type="pct"/>
            <w:noWrap w:val="0"/>
            <w:vAlign w:val="center"/>
          </w:tcPr>
          <w:p>
            <w:pPr>
              <w:jc w:val="center"/>
              <w:rPr>
                <w:rFonts w:cs="宋体"/>
                <w:sz w:val="21"/>
                <w:szCs w:val="21"/>
              </w:rPr>
            </w:pPr>
            <w:r>
              <w:rPr>
                <w:rFonts w:hint="eastAsia" w:cs="宋体"/>
                <w:sz w:val="21"/>
                <w:szCs w:val="21"/>
              </w:rPr>
              <w:t>电源线</w:t>
            </w:r>
          </w:p>
        </w:tc>
        <w:tc>
          <w:tcPr>
            <w:tcW w:w="1246" w:type="pct"/>
            <w:noWrap w:val="0"/>
            <w:vAlign w:val="center"/>
          </w:tcPr>
          <w:p>
            <w:pPr>
              <w:jc w:val="center"/>
              <w:rPr>
                <w:rFonts w:cs="宋体"/>
                <w:sz w:val="21"/>
                <w:szCs w:val="21"/>
              </w:rPr>
            </w:pPr>
          </w:p>
        </w:tc>
        <w:tc>
          <w:tcPr>
            <w:tcW w:w="429" w:type="pct"/>
            <w:noWrap w:val="0"/>
            <w:vAlign w:val="center"/>
          </w:tcPr>
          <w:p>
            <w:pPr>
              <w:jc w:val="center"/>
              <w:rPr>
                <w:rFonts w:cs="宋体"/>
                <w:sz w:val="21"/>
                <w:szCs w:val="21"/>
              </w:rPr>
            </w:pPr>
          </w:p>
        </w:tc>
        <w:tc>
          <w:tcPr>
            <w:tcW w:w="343" w:type="pct"/>
            <w:noWrap w:val="0"/>
            <w:vAlign w:val="center"/>
          </w:tcPr>
          <w:p>
            <w:pPr>
              <w:jc w:val="center"/>
              <w:rPr>
                <w:rFonts w:cs="宋体"/>
                <w:sz w:val="21"/>
                <w:szCs w:val="21"/>
              </w:rPr>
            </w:pPr>
          </w:p>
        </w:tc>
        <w:tc>
          <w:tcPr>
            <w:tcW w:w="1049" w:type="pct"/>
            <w:noWrap w:val="0"/>
            <w:vAlign w:val="center"/>
          </w:tcPr>
          <w:p>
            <w:pPr>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6" w:type="pct"/>
            <w:noWrap w:val="0"/>
            <w:vAlign w:val="center"/>
          </w:tcPr>
          <w:p>
            <w:pPr>
              <w:jc w:val="center"/>
              <w:rPr>
                <w:rFonts w:cs="宋体"/>
                <w:sz w:val="21"/>
                <w:szCs w:val="21"/>
              </w:rPr>
            </w:pPr>
            <w:r>
              <w:rPr>
                <w:rFonts w:hint="eastAsia" w:cs="宋体"/>
                <w:sz w:val="21"/>
                <w:szCs w:val="21"/>
              </w:rPr>
              <w:t>31</w:t>
            </w:r>
          </w:p>
        </w:tc>
        <w:tc>
          <w:tcPr>
            <w:tcW w:w="1584" w:type="pct"/>
            <w:noWrap w:val="0"/>
            <w:vAlign w:val="center"/>
          </w:tcPr>
          <w:p>
            <w:pPr>
              <w:jc w:val="center"/>
              <w:rPr>
                <w:rFonts w:cs="宋体"/>
                <w:sz w:val="21"/>
                <w:szCs w:val="21"/>
              </w:rPr>
            </w:pPr>
            <w:r>
              <w:rPr>
                <w:rFonts w:hint="eastAsia" w:cs="宋体"/>
                <w:sz w:val="21"/>
                <w:szCs w:val="21"/>
              </w:rPr>
              <w:t>信号线</w:t>
            </w:r>
          </w:p>
        </w:tc>
        <w:tc>
          <w:tcPr>
            <w:tcW w:w="1246" w:type="pct"/>
            <w:noWrap w:val="0"/>
            <w:vAlign w:val="center"/>
          </w:tcPr>
          <w:p>
            <w:pPr>
              <w:jc w:val="center"/>
              <w:rPr>
                <w:rFonts w:cs="宋体"/>
                <w:sz w:val="21"/>
                <w:szCs w:val="21"/>
              </w:rPr>
            </w:pPr>
          </w:p>
        </w:tc>
        <w:tc>
          <w:tcPr>
            <w:tcW w:w="429" w:type="pct"/>
            <w:noWrap w:val="0"/>
            <w:vAlign w:val="center"/>
          </w:tcPr>
          <w:p>
            <w:pPr>
              <w:jc w:val="center"/>
              <w:rPr>
                <w:rFonts w:cs="宋体"/>
                <w:sz w:val="21"/>
                <w:szCs w:val="21"/>
              </w:rPr>
            </w:pPr>
          </w:p>
        </w:tc>
        <w:tc>
          <w:tcPr>
            <w:tcW w:w="343" w:type="pct"/>
            <w:noWrap w:val="0"/>
            <w:vAlign w:val="center"/>
          </w:tcPr>
          <w:p>
            <w:pPr>
              <w:jc w:val="center"/>
              <w:rPr>
                <w:rFonts w:cs="宋体"/>
                <w:sz w:val="21"/>
                <w:szCs w:val="21"/>
              </w:rPr>
            </w:pPr>
          </w:p>
        </w:tc>
        <w:tc>
          <w:tcPr>
            <w:tcW w:w="1049" w:type="pct"/>
            <w:noWrap w:val="0"/>
            <w:vAlign w:val="center"/>
          </w:tcPr>
          <w:p>
            <w:pPr>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6" w:type="pct"/>
            <w:noWrap w:val="0"/>
            <w:vAlign w:val="center"/>
          </w:tcPr>
          <w:p>
            <w:pPr>
              <w:jc w:val="center"/>
              <w:rPr>
                <w:rFonts w:cs="宋体"/>
                <w:sz w:val="21"/>
                <w:szCs w:val="21"/>
              </w:rPr>
            </w:pPr>
            <w:r>
              <w:rPr>
                <w:rFonts w:hint="eastAsia" w:cs="宋体"/>
                <w:sz w:val="21"/>
                <w:szCs w:val="21"/>
              </w:rPr>
              <w:t>32</w:t>
            </w:r>
          </w:p>
        </w:tc>
        <w:tc>
          <w:tcPr>
            <w:tcW w:w="1584" w:type="pct"/>
            <w:noWrap w:val="0"/>
            <w:vAlign w:val="center"/>
          </w:tcPr>
          <w:p>
            <w:pPr>
              <w:jc w:val="center"/>
              <w:rPr>
                <w:rFonts w:cs="宋体"/>
                <w:sz w:val="21"/>
                <w:szCs w:val="21"/>
              </w:rPr>
            </w:pPr>
            <w:r>
              <w:rPr>
                <w:rFonts w:hint="eastAsia" w:cs="宋体"/>
                <w:sz w:val="21"/>
                <w:szCs w:val="21"/>
              </w:rPr>
              <w:t>电源防雷器</w:t>
            </w:r>
          </w:p>
        </w:tc>
        <w:tc>
          <w:tcPr>
            <w:tcW w:w="1246" w:type="pct"/>
            <w:noWrap w:val="0"/>
            <w:vAlign w:val="center"/>
          </w:tcPr>
          <w:p>
            <w:pPr>
              <w:jc w:val="center"/>
              <w:rPr>
                <w:rFonts w:cs="宋体"/>
                <w:sz w:val="21"/>
                <w:szCs w:val="21"/>
              </w:rPr>
            </w:pPr>
          </w:p>
        </w:tc>
        <w:tc>
          <w:tcPr>
            <w:tcW w:w="429" w:type="pct"/>
            <w:noWrap w:val="0"/>
            <w:vAlign w:val="center"/>
          </w:tcPr>
          <w:p>
            <w:pPr>
              <w:jc w:val="center"/>
              <w:rPr>
                <w:rFonts w:cs="宋体"/>
                <w:sz w:val="21"/>
                <w:szCs w:val="21"/>
              </w:rPr>
            </w:pPr>
          </w:p>
        </w:tc>
        <w:tc>
          <w:tcPr>
            <w:tcW w:w="343" w:type="pct"/>
            <w:noWrap w:val="0"/>
            <w:vAlign w:val="center"/>
          </w:tcPr>
          <w:p>
            <w:pPr>
              <w:jc w:val="center"/>
              <w:rPr>
                <w:rFonts w:cs="宋体"/>
                <w:sz w:val="21"/>
                <w:szCs w:val="21"/>
              </w:rPr>
            </w:pPr>
          </w:p>
        </w:tc>
        <w:tc>
          <w:tcPr>
            <w:tcW w:w="1049" w:type="pct"/>
            <w:noWrap w:val="0"/>
            <w:vAlign w:val="center"/>
          </w:tcPr>
          <w:p>
            <w:pPr>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6" w:type="pct"/>
            <w:noWrap w:val="0"/>
            <w:vAlign w:val="center"/>
          </w:tcPr>
          <w:p>
            <w:pPr>
              <w:jc w:val="center"/>
              <w:rPr>
                <w:rFonts w:cs="宋体"/>
                <w:sz w:val="21"/>
                <w:szCs w:val="21"/>
              </w:rPr>
            </w:pPr>
            <w:r>
              <w:rPr>
                <w:rFonts w:hint="eastAsia" w:cs="宋体"/>
                <w:sz w:val="21"/>
                <w:szCs w:val="21"/>
              </w:rPr>
              <w:t>33</w:t>
            </w:r>
          </w:p>
        </w:tc>
        <w:tc>
          <w:tcPr>
            <w:tcW w:w="1584" w:type="pct"/>
            <w:noWrap w:val="0"/>
            <w:vAlign w:val="center"/>
          </w:tcPr>
          <w:p>
            <w:pPr>
              <w:jc w:val="center"/>
              <w:rPr>
                <w:rFonts w:cs="宋体"/>
                <w:sz w:val="21"/>
                <w:szCs w:val="21"/>
              </w:rPr>
            </w:pPr>
            <w:r>
              <w:rPr>
                <w:rFonts w:hint="eastAsia" w:cs="宋体"/>
                <w:sz w:val="21"/>
                <w:szCs w:val="21"/>
              </w:rPr>
              <w:t>信号防雷器</w:t>
            </w:r>
          </w:p>
        </w:tc>
        <w:tc>
          <w:tcPr>
            <w:tcW w:w="1246" w:type="pct"/>
            <w:noWrap w:val="0"/>
            <w:vAlign w:val="center"/>
          </w:tcPr>
          <w:p>
            <w:pPr>
              <w:jc w:val="center"/>
              <w:rPr>
                <w:rFonts w:cs="宋体"/>
                <w:sz w:val="21"/>
                <w:szCs w:val="21"/>
              </w:rPr>
            </w:pPr>
          </w:p>
        </w:tc>
        <w:tc>
          <w:tcPr>
            <w:tcW w:w="429" w:type="pct"/>
            <w:noWrap w:val="0"/>
            <w:vAlign w:val="center"/>
          </w:tcPr>
          <w:p>
            <w:pPr>
              <w:jc w:val="center"/>
              <w:rPr>
                <w:rFonts w:cs="宋体"/>
                <w:sz w:val="21"/>
                <w:szCs w:val="21"/>
              </w:rPr>
            </w:pPr>
          </w:p>
        </w:tc>
        <w:tc>
          <w:tcPr>
            <w:tcW w:w="343" w:type="pct"/>
            <w:noWrap w:val="0"/>
            <w:vAlign w:val="center"/>
          </w:tcPr>
          <w:p>
            <w:pPr>
              <w:jc w:val="center"/>
              <w:rPr>
                <w:rFonts w:cs="宋体"/>
                <w:sz w:val="21"/>
                <w:szCs w:val="21"/>
              </w:rPr>
            </w:pPr>
          </w:p>
        </w:tc>
        <w:tc>
          <w:tcPr>
            <w:tcW w:w="1049" w:type="pct"/>
            <w:noWrap w:val="0"/>
            <w:vAlign w:val="center"/>
          </w:tcPr>
          <w:p>
            <w:pPr>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46" w:type="pct"/>
            <w:noWrap w:val="0"/>
            <w:vAlign w:val="center"/>
          </w:tcPr>
          <w:p>
            <w:pPr>
              <w:jc w:val="center"/>
              <w:rPr>
                <w:rFonts w:cs="宋体"/>
                <w:sz w:val="21"/>
                <w:szCs w:val="21"/>
              </w:rPr>
            </w:pPr>
            <w:r>
              <w:rPr>
                <w:rFonts w:hint="eastAsia" w:cs="宋体"/>
                <w:sz w:val="21"/>
                <w:szCs w:val="21"/>
              </w:rPr>
              <w:t>34</w:t>
            </w:r>
          </w:p>
        </w:tc>
        <w:tc>
          <w:tcPr>
            <w:tcW w:w="1584" w:type="pct"/>
            <w:noWrap w:val="0"/>
            <w:vAlign w:val="center"/>
          </w:tcPr>
          <w:p>
            <w:pPr>
              <w:jc w:val="center"/>
              <w:rPr>
                <w:rFonts w:cs="宋体"/>
                <w:sz w:val="21"/>
                <w:szCs w:val="21"/>
              </w:rPr>
            </w:pPr>
            <w:r>
              <w:rPr>
                <w:rFonts w:hint="eastAsia" w:cs="宋体"/>
                <w:sz w:val="21"/>
                <w:szCs w:val="21"/>
              </w:rPr>
              <w:t>电源接板线</w:t>
            </w:r>
          </w:p>
        </w:tc>
        <w:tc>
          <w:tcPr>
            <w:tcW w:w="1246" w:type="pct"/>
            <w:noWrap w:val="0"/>
            <w:vAlign w:val="center"/>
          </w:tcPr>
          <w:p>
            <w:pPr>
              <w:jc w:val="center"/>
              <w:rPr>
                <w:rFonts w:cs="宋体"/>
                <w:sz w:val="21"/>
                <w:szCs w:val="21"/>
              </w:rPr>
            </w:pPr>
          </w:p>
        </w:tc>
        <w:tc>
          <w:tcPr>
            <w:tcW w:w="429" w:type="pct"/>
            <w:noWrap w:val="0"/>
            <w:vAlign w:val="center"/>
          </w:tcPr>
          <w:p>
            <w:pPr>
              <w:jc w:val="center"/>
              <w:rPr>
                <w:rFonts w:cs="宋体"/>
                <w:sz w:val="21"/>
                <w:szCs w:val="21"/>
              </w:rPr>
            </w:pPr>
          </w:p>
        </w:tc>
        <w:tc>
          <w:tcPr>
            <w:tcW w:w="343" w:type="pct"/>
            <w:noWrap w:val="0"/>
            <w:vAlign w:val="center"/>
          </w:tcPr>
          <w:p>
            <w:pPr>
              <w:jc w:val="center"/>
              <w:rPr>
                <w:rFonts w:cs="宋体"/>
                <w:sz w:val="21"/>
                <w:szCs w:val="21"/>
              </w:rPr>
            </w:pPr>
          </w:p>
        </w:tc>
        <w:tc>
          <w:tcPr>
            <w:tcW w:w="1049" w:type="pct"/>
            <w:noWrap w:val="0"/>
            <w:vAlign w:val="center"/>
          </w:tcPr>
          <w:p>
            <w:pPr>
              <w:jc w:val="center"/>
              <w:rPr>
                <w:rFonts w:cs="宋体"/>
                <w:sz w:val="21"/>
                <w:szCs w:val="21"/>
              </w:rPr>
            </w:pPr>
          </w:p>
        </w:tc>
      </w:tr>
    </w:tbl>
    <w:p>
      <w:pPr>
        <w:spacing w:line="480" w:lineRule="exact"/>
        <w:ind w:right="560"/>
        <w:rPr>
          <w:rFonts w:hint="eastAsia"/>
          <w:sz w:val="24"/>
          <w:szCs w:val="22"/>
        </w:rPr>
      </w:pPr>
      <w:r>
        <w:rPr>
          <w:rFonts w:hint="eastAsia"/>
          <w:sz w:val="24"/>
          <w:szCs w:val="22"/>
        </w:rPr>
        <w:t>备品备件清单包括但不限于下表所示：</w:t>
      </w:r>
    </w:p>
    <w:tbl>
      <w:tblPr>
        <w:tblStyle w:val="20"/>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48"/>
        <w:gridCol w:w="1243"/>
        <w:gridCol w:w="1490"/>
        <w:gridCol w:w="748"/>
        <w:gridCol w:w="748"/>
        <w:gridCol w:w="748"/>
        <w:gridCol w:w="1243"/>
        <w:gridCol w:w="749"/>
        <w:gridCol w:w="7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42" w:type="pct"/>
            <w:shd w:val="clear" w:color="auto" w:fill="FFFFFF"/>
            <w:noWrap w:val="0"/>
            <w:vAlign w:val="center"/>
          </w:tcPr>
          <w:p>
            <w:pPr>
              <w:pStyle w:val="42"/>
              <w:spacing w:line="240" w:lineRule="auto"/>
              <w:jc w:val="both"/>
              <w:rPr>
                <w:rFonts w:ascii="宋体" w:hAnsi="宋体" w:cs="宋体"/>
                <w:b/>
                <w:szCs w:val="21"/>
              </w:rPr>
            </w:pPr>
            <w:r>
              <w:rPr>
                <w:rFonts w:hint="eastAsia" w:ascii="宋体" w:hAnsi="宋体" w:cs="宋体"/>
                <w:b/>
                <w:szCs w:val="21"/>
              </w:rPr>
              <w:t>序号</w:t>
            </w:r>
          </w:p>
        </w:tc>
        <w:tc>
          <w:tcPr>
            <w:tcW w:w="734" w:type="pct"/>
            <w:shd w:val="clear" w:color="auto" w:fill="FFFFFF"/>
            <w:noWrap w:val="0"/>
            <w:vAlign w:val="center"/>
          </w:tcPr>
          <w:p>
            <w:pPr>
              <w:pStyle w:val="42"/>
              <w:spacing w:line="240" w:lineRule="auto"/>
              <w:jc w:val="both"/>
              <w:rPr>
                <w:rFonts w:ascii="宋体" w:hAnsi="宋体" w:cs="宋体"/>
                <w:b/>
                <w:szCs w:val="21"/>
              </w:rPr>
            </w:pPr>
            <w:r>
              <w:rPr>
                <w:rFonts w:hint="eastAsia" w:ascii="宋体" w:hAnsi="宋体" w:cs="宋体"/>
                <w:b/>
                <w:szCs w:val="21"/>
              </w:rPr>
              <w:t>名    称</w:t>
            </w:r>
          </w:p>
        </w:tc>
        <w:tc>
          <w:tcPr>
            <w:tcW w:w="880" w:type="pct"/>
            <w:shd w:val="clear" w:color="auto" w:fill="FFFFFF"/>
            <w:noWrap w:val="0"/>
            <w:vAlign w:val="center"/>
          </w:tcPr>
          <w:p>
            <w:pPr>
              <w:pStyle w:val="42"/>
              <w:spacing w:line="240" w:lineRule="auto"/>
              <w:jc w:val="both"/>
              <w:rPr>
                <w:rFonts w:ascii="宋体" w:hAnsi="宋体" w:cs="宋体"/>
                <w:b/>
                <w:szCs w:val="21"/>
              </w:rPr>
            </w:pPr>
            <w:r>
              <w:rPr>
                <w:rFonts w:hint="eastAsia" w:ascii="宋体" w:hAnsi="宋体" w:cs="宋体"/>
                <w:b/>
                <w:szCs w:val="21"/>
              </w:rPr>
              <w:t>规格及型号</w:t>
            </w:r>
          </w:p>
        </w:tc>
        <w:tc>
          <w:tcPr>
            <w:tcW w:w="442" w:type="pct"/>
            <w:shd w:val="clear" w:color="auto" w:fill="FFFFFF"/>
            <w:noWrap w:val="0"/>
            <w:vAlign w:val="center"/>
          </w:tcPr>
          <w:p>
            <w:pPr>
              <w:pStyle w:val="42"/>
              <w:spacing w:line="240" w:lineRule="auto"/>
              <w:jc w:val="both"/>
              <w:rPr>
                <w:rFonts w:ascii="宋体" w:hAnsi="宋体" w:cs="宋体"/>
                <w:b/>
                <w:szCs w:val="21"/>
              </w:rPr>
            </w:pPr>
            <w:r>
              <w:rPr>
                <w:rFonts w:hint="eastAsia" w:ascii="宋体" w:hAnsi="宋体" w:cs="宋体"/>
                <w:b/>
                <w:szCs w:val="21"/>
              </w:rPr>
              <w:t>数量</w:t>
            </w:r>
          </w:p>
        </w:tc>
        <w:tc>
          <w:tcPr>
            <w:tcW w:w="442" w:type="pct"/>
            <w:shd w:val="clear" w:color="auto" w:fill="FFFFFF"/>
            <w:noWrap w:val="0"/>
            <w:vAlign w:val="center"/>
          </w:tcPr>
          <w:p>
            <w:pPr>
              <w:pStyle w:val="42"/>
              <w:spacing w:line="240" w:lineRule="auto"/>
              <w:jc w:val="both"/>
              <w:rPr>
                <w:rFonts w:ascii="宋体" w:hAnsi="宋体" w:cs="宋体"/>
                <w:b/>
                <w:szCs w:val="21"/>
              </w:rPr>
            </w:pPr>
            <w:r>
              <w:rPr>
                <w:rFonts w:hint="eastAsia" w:ascii="宋体" w:hAnsi="宋体" w:cs="宋体"/>
                <w:b/>
                <w:szCs w:val="21"/>
              </w:rPr>
              <w:t>单位</w:t>
            </w:r>
          </w:p>
        </w:tc>
        <w:tc>
          <w:tcPr>
            <w:tcW w:w="442" w:type="pct"/>
            <w:shd w:val="clear" w:color="auto" w:fill="FFFFFF"/>
            <w:noWrap w:val="0"/>
            <w:vAlign w:val="center"/>
          </w:tcPr>
          <w:p>
            <w:pPr>
              <w:pStyle w:val="42"/>
              <w:spacing w:line="240" w:lineRule="auto"/>
              <w:jc w:val="both"/>
              <w:rPr>
                <w:rFonts w:ascii="宋体" w:hAnsi="宋体" w:cs="宋体"/>
                <w:b/>
                <w:szCs w:val="21"/>
              </w:rPr>
            </w:pPr>
            <w:r>
              <w:rPr>
                <w:rFonts w:hint="eastAsia" w:ascii="宋体" w:hAnsi="宋体" w:cs="宋体"/>
                <w:b/>
                <w:szCs w:val="21"/>
              </w:rPr>
              <w:t>产地</w:t>
            </w:r>
          </w:p>
        </w:tc>
        <w:tc>
          <w:tcPr>
            <w:tcW w:w="734" w:type="pct"/>
            <w:shd w:val="clear" w:color="auto" w:fill="FFFFFF"/>
            <w:noWrap w:val="0"/>
            <w:vAlign w:val="center"/>
          </w:tcPr>
          <w:p>
            <w:pPr>
              <w:pStyle w:val="42"/>
              <w:spacing w:line="240" w:lineRule="auto"/>
              <w:jc w:val="both"/>
              <w:rPr>
                <w:rFonts w:ascii="宋体" w:hAnsi="宋体" w:cs="宋体"/>
                <w:b/>
                <w:szCs w:val="21"/>
              </w:rPr>
            </w:pPr>
            <w:r>
              <w:rPr>
                <w:rFonts w:hint="eastAsia" w:ascii="宋体" w:hAnsi="宋体" w:cs="宋体"/>
                <w:b/>
                <w:szCs w:val="21"/>
              </w:rPr>
              <w:t>生产厂家</w:t>
            </w:r>
          </w:p>
        </w:tc>
        <w:tc>
          <w:tcPr>
            <w:tcW w:w="442" w:type="pct"/>
            <w:shd w:val="clear" w:color="auto" w:fill="FFFFFF"/>
            <w:noWrap w:val="0"/>
            <w:vAlign w:val="center"/>
          </w:tcPr>
          <w:p>
            <w:pPr>
              <w:pStyle w:val="42"/>
              <w:spacing w:line="240" w:lineRule="auto"/>
              <w:jc w:val="both"/>
              <w:rPr>
                <w:rFonts w:ascii="宋体" w:hAnsi="宋体" w:cs="宋体"/>
                <w:b/>
                <w:szCs w:val="21"/>
              </w:rPr>
            </w:pPr>
            <w:r>
              <w:rPr>
                <w:rFonts w:hint="eastAsia" w:ascii="宋体" w:hAnsi="宋体" w:cs="宋体"/>
                <w:b/>
                <w:szCs w:val="21"/>
              </w:rPr>
              <w:t>价格</w:t>
            </w:r>
          </w:p>
        </w:tc>
        <w:tc>
          <w:tcPr>
            <w:tcW w:w="442" w:type="pct"/>
            <w:shd w:val="clear" w:color="auto" w:fill="FFFFFF"/>
            <w:noWrap w:val="0"/>
            <w:vAlign w:val="center"/>
          </w:tcPr>
          <w:p>
            <w:pPr>
              <w:pStyle w:val="42"/>
              <w:spacing w:line="240" w:lineRule="auto"/>
              <w:jc w:val="both"/>
              <w:rPr>
                <w:rFonts w:ascii="宋体" w:hAnsi="宋体" w:cs="宋体"/>
                <w:b/>
                <w:szCs w:val="21"/>
              </w:rPr>
            </w:pPr>
            <w:r>
              <w:rPr>
                <w:rFonts w:hint="eastAsia" w:ascii="宋体" w:hAnsi="宋体" w:cs="宋体"/>
                <w:b/>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42" w:type="pct"/>
            <w:noWrap w:val="0"/>
            <w:vAlign w:val="center"/>
          </w:tcPr>
          <w:p>
            <w:pPr>
              <w:pStyle w:val="42"/>
              <w:spacing w:line="240" w:lineRule="auto"/>
              <w:jc w:val="both"/>
              <w:rPr>
                <w:rFonts w:ascii="宋体" w:hAnsi="宋体" w:cs="宋体"/>
                <w:szCs w:val="21"/>
              </w:rPr>
            </w:pPr>
            <w:r>
              <w:rPr>
                <w:rFonts w:hint="eastAsia" w:ascii="宋体" w:hAnsi="宋体" w:cs="宋体"/>
                <w:szCs w:val="21"/>
              </w:rPr>
              <w:t>1</w:t>
            </w:r>
          </w:p>
        </w:tc>
        <w:tc>
          <w:tcPr>
            <w:tcW w:w="734" w:type="pct"/>
            <w:noWrap w:val="0"/>
            <w:vAlign w:val="center"/>
          </w:tcPr>
          <w:p>
            <w:pPr>
              <w:pStyle w:val="42"/>
              <w:spacing w:line="240" w:lineRule="auto"/>
              <w:jc w:val="both"/>
              <w:rPr>
                <w:rFonts w:ascii="宋体" w:hAnsi="宋体" w:cs="宋体"/>
                <w:szCs w:val="21"/>
              </w:rPr>
            </w:pPr>
            <w:r>
              <w:rPr>
                <w:rFonts w:hint="eastAsia" w:ascii="宋体" w:hAnsi="宋体" w:cs="宋体"/>
                <w:szCs w:val="21"/>
              </w:rPr>
              <w:t>接线盒</w:t>
            </w:r>
          </w:p>
        </w:tc>
        <w:tc>
          <w:tcPr>
            <w:tcW w:w="880" w:type="pct"/>
            <w:noWrap w:val="0"/>
            <w:vAlign w:val="center"/>
          </w:tcPr>
          <w:p>
            <w:pPr>
              <w:pStyle w:val="42"/>
              <w:spacing w:line="240" w:lineRule="auto"/>
              <w:jc w:val="both"/>
              <w:rPr>
                <w:rFonts w:ascii="宋体" w:hAnsi="宋体" w:cs="宋体"/>
                <w:szCs w:val="21"/>
              </w:rPr>
            </w:pPr>
          </w:p>
        </w:tc>
        <w:tc>
          <w:tcPr>
            <w:tcW w:w="442" w:type="pct"/>
            <w:noWrap w:val="0"/>
            <w:vAlign w:val="center"/>
          </w:tcPr>
          <w:p>
            <w:pPr>
              <w:pStyle w:val="42"/>
              <w:spacing w:line="240" w:lineRule="auto"/>
              <w:jc w:val="both"/>
              <w:rPr>
                <w:rFonts w:ascii="宋体" w:hAnsi="宋体" w:cs="宋体"/>
                <w:szCs w:val="21"/>
              </w:rPr>
            </w:pPr>
            <w:r>
              <w:rPr>
                <w:rFonts w:hint="eastAsia" w:ascii="宋体" w:hAnsi="宋体" w:cs="宋体"/>
                <w:szCs w:val="21"/>
              </w:rPr>
              <w:t>6</w:t>
            </w:r>
          </w:p>
        </w:tc>
        <w:tc>
          <w:tcPr>
            <w:tcW w:w="442" w:type="pct"/>
            <w:noWrap w:val="0"/>
            <w:vAlign w:val="center"/>
          </w:tcPr>
          <w:p>
            <w:pPr>
              <w:pStyle w:val="42"/>
              <w:spacing w:line="240" w:lineRule="auto"/>
              <w:jc w:val="both"/>
              <w:rPr>
                <w:rFonts w:ascii="宋体" w:hAnsi="宋体" w:cs="宋体"/>
                <w:szCs w:val="21"/>
              </w:rPr>
            </w:pPr>
            <w:r>
              <w:rPr>
                <w:rFonts w:hint="eastAsia" w:ascii="宋体" w:hAnsi="宋体" w:cs="宋体"/>
                <w:szCs w:val="21"/>
              </w:rPr>
              <w:t>个</w:t>
            </w:r>
          </w:p>
        </w:tc>
        <w:tc>
          <w:tcPr>
            <w:tcW w:w="442" w:type="pct"/>
            <w:noWrap w:val="0"/>
            <w:vAlign w:val="center"/>
          </w:tcPr>
          <w:p>
            <w:pPr>
              <w:pStyle w:val="42"/>
              <w:spacing w:line="240" w:lineRule="auto"/>
              <w:jc w:val="both"/>
              <w:rPr>
                <w:rFonts w:ascii="宋体" w:hAnsi="宋体" w:cs="宋体"/>
                <w:szCs w:val="21"/>
              </w:rPr>
            </w:pPr>
          </w:p>
        </w:tc>
        <w:tc>
          <w:tcPr>
            <w:tcW w:w="734" w:type="pct"/>
            <w:noWrap w:val="0"/>
            <w:vAlign w:val="center"/>
          </w:tcPr>
          <w:p>
            <w:pPr>
              <w:pStyle w:val="42"/>
              <w:spacing w:line="240" w:lineRule="auto"/>
              <w:jc w:val="both"/>
              <w:rPr>
                <w:rFonts w:ascii="宋体" w:hAnsi="宋体" w:cs="宋体"/>
                <w:szCs w:val="21"/>
              </w:rPr>
            </w:pPr>
          </w:p>
        </w:tc>
        <w:tc>
          <w:tcPr>
            <w:tcW w:w="442" w:type="pct"/>
            <w:noWrap w:val="0"/>
            <w:vAlign w:val="center"/>
          </w:tcPr>
          <w:p>
            <w:pPr>
              <w:pStyle w:val="42"/>
              <w:spacing w:line="240" w:lineRule="auto"/>
              <w:jc w:val="both"/>
              <w:rPr>
                <w:rFonts w:ascii="宋体" w:hAnsi="宋体" w:cs="宋体"/>
                <w:szCs w:val="21"/>
              </w:rPr>
            </w:pPr>
          </w:p>
        </w:tc>
        <w:tc>
          <w:tcPr>
            <w:tcW w:w="442" w:type="pct"/>
            <w:noWrap w:val="0"/>
            <w:vAlign w:val="center"/>
          </w:tcPr>
          <w:p>
            <w:pPr>
              <w:pStyle w:val="42"/>
              <w:spacing w:line="240" w:lineRule="auto"/>
              <w:jc w:val="both"/>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42" w:type="pct"/>
            <w:noWrap w:val="0"/>
            <w:vAlign w:val="center"/>
          </w:tcPr>
          <w:p>
            <w:pPr>
              <w:pStyle w:val="42"/>
              <w:spacing w:line="240" w:lineRule="auto"/>
              <w:jc w:val="both"/>
              <w:rPr>
                <w:rFonts w:ascii="宋体" w:hAnsi="宋体" w:cs="宋体"/>
                <w:szCs w:val="21"/>
              </w:rPr>
            </w:pPr>
            <w:r>
              <w:rPr>
                <w:rFonts w:hint="eastAsia" w:ascii="宋体" w:hAnsi="宋体" w:cs="宋体"/>
                <w:szCs w:val="21"/>
              </w:rPr>
              <w:t>2</w:t>
            </w:r>
          </w:p>
        </w:tc>
        <w:tc>
          <w:tcPr>
            <w:tcW w:w="734" w:type="pct"/>
            <w:noWrap w:val="0"/>
            <w:vAlign w:val="center"/>
          </w:tcPr>
          <w:p>
            <w:pPr>
              <w:pStyle w:val="42"/>
              <w:spacing w:line="240" w:lineRule="auto"/>
              <w:jc w:val="both"/>
              <w:rPr>
                <w:rFonts w:ascii="宋体" w:hAnsi="宋体" w:cs="宋体"/>
                <w:szCs w:val="21"/>
              </w:rPr>
            </w:pPr>
            <w:r>
              <w:rPr>
                <w:rFonts w:hint="eastAsia" w:ascii="宋体" w:hAnsi="宋体" w:cs="宋体"/>
                <w:szCs w:val="21"/>
              </w:rPr>
              <w:t>道闸杆</w:t>
            </w:r>
          </w:p>
        </w:tc>
        <w:tc>
          <w:tcPr>
            <w:tcW w:w="880" w:type="pct"/>
            <w:noWrap w:val="0"/>
            <w:vAlign w:val="center"/>
          </w:tcPr>
          <w:p>
            <w:pPr>
              <w:pStyle w:val="42"/>
              <w:spacing w:line="240" w:lineRule="auto"/>
              <w:jc w:val="both"/>
              <w:rPr>
                <w:rFonts w:ascii="宋体" w:hAnsi="宋体" w:cs="宋体"/>
                <w:szCs w:val="21"/>
              </w:rPr>
            </w:pPr>
          </w:p>
        </w:tc>
        <w:tc>
          <w:tcPr>
            <w:tcW w:w="442" w:type="pct"/>
            <w:noWrap w:val="0"/>
            <w:vAlign w:val="center"/>
          </w:tcPr>
          <w:p>
            <w:pPr>
              <w:pStyle w:val="42"/>
              <w:spacing w:line="240" w:lineRule="auto"/>
              <w:jc w:val="both"/>
              <w:rPr>
                <w:rFonts w:ascii="宋体" w:hAnsi="宋体" w:cs="宋体"/>
                <w:szCs w:val="21"/>
              </w:rPr>
            </w:pPr>
            <w:r>
              <w:rPr>
                <w:rFonts w:hint="eastAsia" w:ascii="宋体" w:hAnsi="宋体" w:cs="宋体"/>
                <w:szCs w:val="21"/>
              </w:rPr>
              <w:t>6</w:t>
            </w:r>
          </w:p>
        </w:tc>
        <w:tc>
          <w:tcPr>
            <w:tcW w:w="442" w:type="pct"/>
            <w:noWrap w:val="0"/>
            <w:vAlign w:val="center"/>
          </w:tcPr>
          <w:p>
            <w:pPr>
              <w:pStyle w:val="42"/>
              <w:spacing w:line="240" w:lineRule="auto"/>
              <w:jc w:val="both"/>
              <w:rPr>
                <w:rFonts w:ascii="宋体" w:hAnsi="宋体" w:cs="宋体"/>
                <w:szCs w:val="21"/>
              </w:rPr>
            </w:pPr>
            <w:r>
              <w:rPr>
                <w:rFonts w:hint="eastAsia" w:ascii="宋体" w:hAnsi="宋体" w:cs="宋体"/>
                <w:szCs w:val="21"/>
              </w:rPr>
              <w:t>个</w:t>
            </w:r>
          </w:p>
        </w:tc>
        <w:tc>
          <w:tcPr>
            <w:tcW w:w="442" w:type="pct"/>
            <w:noWrap w:val="0"/>
            <w:vAlign w:val="center"/>
          </w:tcPr>
          <w:p>
            <w:pPr>
              <w:pStyle w:val="42"/>
              <w:spacing w:line="240" w:lineRule="auto"/>
              <w:jc w:val="both"/>
              <w:rPr>
                <w:rFonts w:ascii="宋体" w:hAnsi="宋体" w:cs="宋体"/>
                <w:szCs w:val="21"/>
              </w:rPr>
            </w:pPr>
          </w:p>
        </w:tc>
        <w:tc>
          <w:tcPr>
            <w:tcW w:w="734" w:type="pct"/>
            <w:noWrap w:val="0"/>
            <w:vAlign w:val="center"/>
          </w:tcPr>
          <w:p>
            <w:pPr>
              <w:pStyle w:val="42"/>
              <w:spacing w:line="240" w:lineRule="auto"/>
              <w:jc w:val="both"/>
              <w:rPr>
                <w:rFonts w:ascii="宋体" w:hAnsi="宋体" w:cs="宋体"/>
                <w:szCs w:val="21"/>
              </w:rPr>
            </w:pPr>
          </w:p>
        </w:tc>
        <w:tc>
          <w:tcPr>
            <w:tcW w:w="442" w:type="pct"/>
            <w:noWrap w:val="0"/>
            <w:vAlign w:val="center"/>
          </w:tcPr>
          <w:p>
            <w:pPr>
              <w:pStyle w:val="42"/>
              <w:spacing w:line="240" w:lineRule="auto"/>
              <w:jc w:val="both"/>
              <w:rPr>
                <w:rFonts w:ascii="宋体" w:hAnsi="宋体" w:cs="宋体"/>
                <w:szCs w:val="21"/>
              </w:rPr>
            </w:pPr>
          </w:p>
        </w:tc>
        <w:tc>
          <w:tcPr>
            <w:tcW w:w="442" w:type="pct"/>
            <w:noWrap w:val="0"/>
            <w:vAlign w:val="center"/>
          </w:tcPr>
          <w:p>
            <w:pPr>
              <w:pStyle w:val="42"/>
              <w:spacing w:line="240" w:lineRule="auto"/>
              <w:jc w:val="both"/>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42" w:type="pct"/>
            <w:noWrap w:val="0"/>
            <w:vAlign w:val="center"/>
          </w:tcPr>
          <w:p>
            <w:pPr>
              <w:pStyle w:val="42"/>
              <w:spacing w:line="240" w:lineRule="auto"/>
              <w:jc w:val="both"/>
              <w:rPr>
                <w:rFonts w:ascii="宋体" w:hAnsi="宋体" w:cs="宋体"/>
                <w:szCs w:val="21"/>
              </w:rPr>
            </w:pPr>
          </w:p>
        </w:tc>
        <w:tc>
          <w:tcPr>
            <w:tcW w:w="734" w:type="pct"/>
            <w:noWrap w:val="0"/>
            <w:vAlign w:val="center"/>
          </w:tcPr>
          <w:p>
            <w:pPr>
              <w:pStyle w:val="42"/>
              <w:spacing w:line="240" w:lineRule="auto"/>
              <w:jc w:val="both"/>
              <w:rPr>
                <w:rFonts w:ascii="宋体" w:hAnsi="宋体" w:cs="宋体"/>
                <w:szCs w:val="21"/>
              </w:rPr>
            </w:pPr>
            <w:r>
              <w:rPr>
                <w:rFonts w:hint="eastAsia" w:ascii="宋体" w:hAnsi="宋体" w:cs="宋体"/>
                <w:szCs w:val="21"/>
              </w:rPr>
              <w:t>……</w:t>
            </w:r>
          </w:p>
        </w:tc>
        <w:tc>
          <w:tcPr>
            <w:tcW w:w="880" w:type="pct"/>
            <w:noWrap w:val="0"/>
            <w:vAlign w:val="center"/>
          </w:tcPr>
          <w:p>
            <w:pPr>
              <w:pStyle w:val="42"/>
              <w:spacing w:line="240" w:lineRule="auto"/>
              <w:jc w:val="both"/>
              <w:rPr>
                <w:rFonts w:ascii="宋体" w:hAnsi="宋体" w:cs="宋体"/>
                <w:szCs w:val="21"/>
              </w:rPr>
            </w:pPr>
          </w:p>
        </w:tc>
        <w:tc>
          <w:tcPr>
            <w:tcW w:w="442" w:type="pct"/>
            <w:noWrap w:val="0"/>
            <w:vAlign w:val="center"/>
          </w:tcPr>
          <w:p>
            <w:pPr>
              <w:pStyle w:val="42"/>
              <w:spacing w:line="240" w:lineRule="auto"/>
              <w:jc w:val="both"/>
              <w:rPr>
                <w:rFonts w:ascii="宋体" w:hAnsi="宋体" w:cs="宋体"/>
                <w:szCs w:val="21"/>
              </w:rPr>
            </w:pPr>
          </w:p>
        </w:tc>
        <w:tc>
          <w:tcPr>
            <w:tcW w:w="442" w:type="pct"/>
            <w:noWrap w:val="0"/>
            <w:vAlign w:val="center"/>
          </w:tcPr>
          <w:p>
            <w:pPr>
              <w:pStyle w:val="42"/>
              <w:spacing w:line="240" w:lineRule="auto"/>
              <w:jc w:val="both"/>
              <w:rPr>
                <w:rFonts w:ascii="宋体" w:hAnsi="宋体" w:cs="宋体"/>
                <w:szCs w:val="21"/>
              </w:rPr>
            </w:pPr>
          </w:p>
        </w:tc>
        <w:tc>
          <w:tcPr>
            <w:tcW w:w="442" w:type="pct"/>
            <w:noWrap w:val="0"/>
            <w:vAlign w:val="center"/>
          </w:tcPr>
          <w:p>
            <w:pPr>
              <w:pStyle w:val="42"/>
              <w:spacing w:line="240" w:lineRule="auto"/>
              <w:jc w:val="both"/>
              <w:rPr>
                <w:rFonts w:ascii="宋体" w:hAnsi="宋体" w:cs="宋体"/>
                <w:szCs w:val="21"/>
              </w:rPr>
            </w:pPr>
          </w:p>
        </w:tc>
        <w:tc>
          <w:tcPr>
            <w:tcW w:w="734" w:type="pct"/>
            <w:noWrap w:val="0"/>
            <w:vAlign w:val="center"/>
          </w:tcPr>
          <w:p>
            <w:pPr>
              <w:pStyle w:val="42"/>
              <w:spacing w:line="240" w:lineRule="auto"/>
              <w:jc w:val="both"/>
              <w:rPr>
                <w:rFonts w:ascii="宋体" w:hAnsi="宋体" w:cs="宋体"/>
                <w:szCs w:val="21"/>
              </w:rPr>
            </w:pPr>
          </w:p>
        </w:tc>
        <w:tc>
          <w:tcPr>
            <w:tcW w:w="442" w:type="pct"/>
            <w:noWrap w:val="0"/>
            <w:vAlign w:val="center"/>
          </w:tcPr>
          <w:p>
            <w:pPr>
              <w:pStyle w:val="42"/>
              <w:spacing w:line="240" w:lineRule="auto"/>
              <w:jc w:val="both"/>
              <w:rPr>
                <w:rFonts w:ascii="宋体" w:hAnsi="宋体" w:cs="宋体"/>
                <w:szCs w:val="21"/>
              </w:rPr>
            </w:pPr>
          </w:p>
        </w:tc>
        <w:tc>
          <w:tcPr>
            <w:tcW w:w="442" w:type="pct"/>
            <w:noWrap w:val="0"/>
            <w:vAlign w:val="center"/>
          </w:tcPr>
          <w:p>
            <w:pPr>
              <w:pStyle w:val="42"/>
              <w:spacing w:line="240" w:lineRule="auto"/>
              <w:jc w:val="both"/>
              <w:rPr>
                <w:rFonts w:ascii="宋体" w:hAnsi="宋体" w:cs="宋体"/>
                <w:szCs w:val="21"/>
              </w:rPr>
            </w:pPr>
          </w:p>
        </w:tc>
      </w:tr>
    </w:tbl>
    <w:p>
      <w:pPr>
        <w:snapToGrid w:val="0"/>
        <w:spacing w:line="360" w:lineRule="auto"/>
        <w:rPr>
          <w:rFonts w:hint="eastAsia" w:ascii="Times New Roman" w:hAnsi="Times New Roman" w:eastAsia="宋体" w:cs="Times New Roman"/>
          <w:kern w:val="2"/>
          <w:sz w:val="24"/>
          <w:szCs w:val="28"/>
          <w:lang w:val="en-US" w:eastAsia="zh-CN"/>
        </w:rPr>
      </w:pPr>
    </w:p>
    <w:p>
      <w:pPr>
        <w:snapToGrid w:val="0"/>
        <w:spacing w:line="360" w:lineRule="auto"/>
        <w:rPr>
          <w:rFonts w:hint="eastAsia" w:ascii="Times New Roman" w:hAnsi="Times New Roman" w:eastAsia="宋体" w:cs="Times New Roman"/>
          <w:kern w:val="2"/>
          <w:sz w:val="24"/>
          <w:szCs w:val="28"/>
          <w:lang w:val="en-US" w:eastAsia="zh-CN"/>
        </w:rPr>
      </w:pPr>
    </w:p>
    <w:p>
      <w:pPr>
        <w:snapToGrid w:val="0"/>
        <w:spacing w:line="360" w:lineRule="auto"/>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（9）</w:t>
      </w:r>
      <w:bookmarkStart w:id="32" w:name="_Toc7636"/>
      <w:r>
        <w:rPr>
          <w:rFonts w:hint="eastAsia" w:ascii="Times New Roman" w:hAnsi="Times New Roman" w:eastAsia="宋体" w:cs="Times New Roman"/>
          <w:kern w:val="2"/>
          <w:sz w:val="24"/>
          <w:szCs w:val="28"/>
          <w:lang w:val="en-US" w:eastAsia="zh-CN"/>
        </w:rPr>
        <w:t>交流充电桩标准技术参数表</w:t>
      </w:r>
    </w:p>
    <w:tbl>
      <w:tblPr>
        <w:tblStyle w:val="20"/>
        <w:tblW w:w="45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78"/>
        <w:gridCol w:w="721"/>
        <w:gridCol w:w="3028"/>
        <w:gridCol w:w="618"/>
        <w:gridCol w:w="2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381" w:type="pct"/>
            <w:noWrap w:val="0"/>
            <w:vAlign w:val="center"/>
          </w:tcPr>
          <w:p>
            <w:pPr>
              <w:jc w:val="center"/>
              <w:rPr>
                <w:rFonts w:hint="eastAsia" w:cs="宋体"/>
                <w:sz w:val="21"/>
                <w:szCs w:val="21"/>
              </w:rPr>
            </w:pPr>
            <w:r>
              <w:rPr>
                <w:rFonts w:hint="eastAsia" w:cs="宋体"/>
                <w:sz w:val="21"/>
                <w:szCs w:val="21"/>
              </w:rPr>
              <w:t>序号</w:t>
            </w:r>
          </w:p>
        </w:tc>
        <w:tc>
          <w:tcPr>
            <w:tcW w:w="475" w:type="pct"/>
            <w:noWrap w:val="0"/>
            <w:vAlign w:val="center"/>
          </w:tcPr>
          <w:p>
            <w:pPr>
              <w:jc w:val="center"/>
              <w:rPr>
                <w:rFonts w:hint="eastAsia" w:cs="宋体"/>
                <w:sz w:val="21"/>
                <w:szCs w:val="21"/>
              </w:rPr>
            </w:pPr>
            <w:r>
              <w:rPr>
                <w:rFonts w:hint="eastAsia" w:cs="宋体"/>
                <w:sz w:val="21"/>
                <w:szCs w:val="21"/>
              </w:rPr>
              <w:t>名称</w:t>
            </w:r>
          </w:p>
        </w:tc>
        <w:tc>
          <w:tcPr>
            <w:tcW w:w="1995" w:type="pct"/>
            <w:noWrap w:val="0"/>
            <w:vAlign w:val="center"/>
          </w:tcPr>
          <w:p>
            <w:pPr>
              <w:jc w:val="center"/>
              <w:rPr>
                <w:rFonts w:hint="eastAsia" w:cs="宋体"/>
                <w:sz w:val="21"/>
                <w:szCs w:val="21"/>
              </w:rPr>
            </w:pPr>
            <w:r>
              <w:rPr>
                <w:rFonts w:hint="eastAsia" w:cs="宋体"/>
                <w:sz w:val="21"/>
                <w:szCs w:val="21"/>
              </w:rPr>
              <w:t>项目</w:t>
            </w:r>
          </w:p>
        </w:tc>
        <w:tc>
          <w:tcPr>
            <w:tcW w:w="407" w:type="pct"/>
            <w:noWrap w:val="0"/>
            <w:vAlign w:val="center"/>
          </w:tcPr>
          <w:p>
            <w:pPr>
              <w:jc w:val="center"/>
              <w:rPr>
                <w:rFonts w:hint="eastAsia" w:cs="宋体"/>
                <w:sz w:val="21"/>
                <w:szCs w:val="21"/>
              </w:rPr>
            </w:pPr>
            <w:r>
              <w:rPr>
                <w:rFonts w:hint="eastAsia" w:cs="宋体"/>
                <w:sz w:val="21"/>
                <w:szCs w:val="21"/>
              </w:rPr>
              <w:t>单位</w:t>
            </w:r>
          </w:p>
        </w:tc>
        <w:tc>
          <w:tcPr>
            <w:tcW w:w="1740" w:type="pct"/>
            <w:noWrap w:val="0"/>
            <w:vAlign w:val="center"/>
          </w:tcPr>
          <w:p>
            <w:pPr>
              <w:jc w:val="center"/>
              <w:rPr>
                <w:rFonts w:hint="eastAsia" w:cs="宋体"/>
                <w:sz w:val="21"/>
                <w:szCs w:val="21"/>
              </w:rPr>
            </w:pPr>
            <w:r>
              <w:rPr>
                <w:rFonts w:hint="eastAsia" w:cs="宋体"/>
                <w:sz w:val="21"/>
                <w:szCs w:val="21"/>
              </w:rPr>
              <w:t>标准参数值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381" w:type="pct"/>
            <w:noWrap w:val="0"/>
            <w:vAlign w:val="center"/>
          </w:tcPr>
          <w:p>
            <w:pPr>
              <w:jc w:val="center"/>
              <w:rPr>
                <w:rFonts w:hint="eastAsia" w:cs="宋体"/>
                <w:sz w:val="21"/>
                <w:szCs w:val="21"/>
              </w:rPr>
            </w:pPr>
            <w:r>
              <w:rPr>
                <w:rFonts w:hint="eastAsia" w:cs="宋体"/>
                <w:sz w:val="21"/>
                <w:szCs w:val="21"/>
              </w:rPr>
              <w:t>1</w:t>
            </w:r>
          </w:p>
        </w:tc>
        <w:tc>
          <w:tcPr>
            <w:tcW w:w="475" w:type="pct"/>
            <w:vMerge w:val="restart"/>
            <w:noWrap w:val="0"/>
            <w:vAlign w:val="center"/>
          </w:tcPr>
          <w:p>
            <w:pPr>
              <w:jc w:val="center"/>
              <w:rPr>
                <w:rFonts w:hint="eastAsia" w:cs="宋体"/>
                <w:sz w:val="21"/>
                <w:szCs w:val="21"/>
              </w:rPr>
            </w:pPr>
          </w:p>
          <w:p>
            <w:pPr>
              <w:jc w:val="center"/>
              <w:rPr>
                <w:rFonts w:hint="eastAsia" w:cs="宋体"/>
                <w:sz w:val="21"/>
                <w:szCs w:val="21"/>
              </w:rPr>
            </w:pPr>
          </w:p>
          <w:p>
            <w:pPr>
              <w:jc w:val="center"/>
              <w:rPr>
                <w:rFonts w:hint="eastAsia" w:cs="宋体"/>
                <w:sz w:val="21"/>
                <w:szCs w:val="21"/>
              </w:rPr>
            </w:pPr>
          </w:p>
          <w:p>
            <w:pPr>
              <w:jc w:val="center"/>
              <w:rPr>
                <w:rFonts w:hint="eastAsia" w:cs="宋体"/>
                <w:sz w:val="21"/>
                <w:szCs w:val="21"/>
              </w:rPr>
            </w:pPr>
            <w:r>
              <w:rPr>
                <w:rFonts w:hint="eastAsia" w:cs="宋体"/>
                <w:sz w:val="21"/>
                <w:szCs w:val="21"/>
              </w:rPr>
              <w:t>交流充电桩</w:t>
            </w:r>
          </w:p>
        </w:tc>
        <w:tc>
          <w:tcPr>
            <w:tcW w:w="1995" w:type="pct"/>
            <w:noWrap w:val="0"/>
            <w:vAlign w:val="center"/>
          </w:tcPr>
          <w:p>
            <w:pPr>
              <w:jc w:val="center"/>
              <w:rPr>
                <w:rFonts w:hint="eastAsia" w:cs="宋体"/>
                <w:sz w:val="21"/>
                <w:szCs w:val="21"/>
              </w:rPr>
            </w:pPr>
            <w:r>
              <w:rPr>
                <w:rFonts w:hint="eastAsia" w:cs="宋体"/>
                <w:sz w:val="21"/>
                <w:szCs w:val="21"/>
              </w:rPr>
              <w:t>设备材质</w:t>
            </w:r>
          </w:p>
        </w:tc>
        <w:tc>
          <w:tcPr>
            <w:tcW w:w="407" w:type="pct"/>
            <w:noWrap w:val="0"/>
            <w:vAlign w:val="center"/>
          </w:tcPr>
          <w:p>
            <w:pPr>
              <w:jc w:val="center"/>
              <w:rPr>
                <w:rFonts w:hint="eastAsia" w:cs="宋体"/>
                <w:sz w:val="21"/>
                <w:szCs w:val="21"/>
              </w:rPr>
            </w:pPr>
          </w:p>
        </w:tc>
        <w:tc>
          <w:tcPr>
            <w:tcW w:w="1740" w:type="pct"/>
            <w:noWrap w:val="0"/>
            <w:vAlign w:val="center"/>
          </w:tcPr>
          <w:p>
            <w:pPr>
              <w:jc w:val="center"/>
              <w:rPr>
                <w:rFonts w:hint="eastAsia" w:cs="宋体"/>
                <w:sz w:val="21"/>
                <w:szCs w:val="21"/>
              </w:rPr>
            </w:pPr>
            <w:r>
              <w:rPr>
                <w:rFonts w:hint="eastAsia" w:cs="宋体"/>
                <w:sz w:val="21"/>
                <w:szCs w:val="21"/>
              </w:rPr>
              <w:t>塑胶（PC+ABS)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381" w:type="pct"/>
            <w:noWrap w:val="0"/>
            <w:vAlign w:val="center"/>
          </w:tcPr>
          <w:p>
            <w:pPr>
              <w:jc w:val="center"/>
              <w:rPr>
                <w:rFonts w:hint="eastAsia" w:cs="宋体"/>
                <w:sz w:val="21"/>
                <w:szCs w:val="21"/>
              </w:rPr>
            </w:pPr>
            <w:r>
              <w:rPr>
                <w:rFonts w:hint="eastAsia" w:cs="宋体"/>
                <w:sz w:val="21"/>
                <w:szCs w:val="21"/>
              </w:rPr>
              <w:t>2</w:t>
            </w:r>
          </w:p>
        </w:tc>
        <w:tc>
          <w:tcPr>
            <w:tcW w:w="475" w:type="pct"/>
            <w:vMerge w:val="continue"/>
            <w:noWrap w:val="0"/>
            <w:vAlign w:val="center"/>
          </w:tcPr>
          <w:p>
            <w:pPr>
              <w:jc w:val="center"/>
              <w:rPr>
                <w:rFonts w:hint="eastAsia" w:cs="宋体"/>
                <w:sz w:val="21"/>
                <w:szCs w:val="21"/>
              </w:rPr>
            </w:pPr>
          </w:p>
        </w:tc>
        <w:tc>
          <w:tcPr>
            <w:tcW w:w="1995" w:type="pct"/>
            <w:noWrap w:val="0"/>
            <w:vAlign w:val="center"/>
          </w:tcPr>
          <w:p>
            <w:pPr>
              <w:jc w:val="center"/>
              <w:rPr>
                <w:rFonts w:hint="eastAsia" w:cs="宋体"/>
                <w:sz w:val="21"/>
                <w:szCs w:val="21"/>
              </w:rPr>
            </w:pPr>
            <w:r>
              <w:rPr>
                <w:rFonts w:hint="eastAsia" w:cs="宋体"/>
                <w:sz w:val="21"/>
                <w:szCs w:val="21"/>
              </w:rPr>
              <w:t>交流输入电压</w:t>
            </w:r>
          </w:p>
        </w:tc>
        <w:tc>
          <w:tcPr>
            <w:tcW w:w="407" w:type="pct"/>
            <w:noWrap w:val="0"/>
            <w:vAlign w:val="center"/>
          </w:tcPr>
          <w:p>
            <w:pPr>
              <w:jc w:val="center"/>
              <w:rPr>
                <w:rFonts w:hint="eastAsia" w:cs="宋体"/>
                <w:sz w:val="21"/>
                <w:szCs w:val="21"/>
              </w:rPr>
            </w:pPr>
            <w:r>
              <w:rPr>
                <w:rFonts w:hint="eastAsia" w:cs="宋体"/>
                <w:sz w:val="21"/>
                <w:szCs w:val="21"/>
              </w:rPr>
              <w:t>V</w:t>
            </w:r>
          </w:p>
        </w:tc>
        <w:tc>
          <w:tcPr>
            <w:tcW w:w="1740" w:type="pct"/>
            <w:noWrap w:val="0"/>
            <w:vAlign w:val="center"/>
          </w:tcPr>
          <w:p>
            <w:pPr>
              <w:jc w:val="center"/>
              <w:rPr>
                <w:rFonts w:hint="eastAsia" w:cs="宋体"/>
                <w:sz w:val="21"/>
                <w:szCs w:val="21"/>
              </w:rPr>
            </w:pPr>
            <w:r>
              <w:rPr>
                <w:rFonts w:hint="eastAsia" w:cs="宋体"/>
                <w:sz w:val="21"/>
                <w:szCs w:val="21"/>
              </w:rPr>
              <w:t>单相 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381" w:type="pct"/>
            <w:noWrap w:val="0"/>
            <w:vAlign w:val="center"/>
          </w:tcPr>
          <w:p>
            <w:pPr>
              <w:jc w:val="center"/>
              <w:rPr>
                <w:rFonts w:hint="eastAsia" w:cs="宋体"/>
                <w:sz w:val="21"/>
                <w:szCs w:val="21"/>
              </w:rPr>
            </w:pPr>
            <w:r>
              <w:rPr>
                <w:rFonts w:hint="eastAsia" w:cs="宋体"/>
                <w:sz w:val="21"/>
                <w:szCs w:val="21"/>
              </w:rPr>
              <w:t>3</w:t>
            </w:r>
          </w:p>
        </w:tc>
        <w:tc>
          <w:tcPr>
            <w:tcW w:w="475" w:type="pct"/>
            <w:vMerge w:val="continue"/>
            <w:noWrap w:val="0"/>
            <w:vAlign w:val="center"/>
          </w:tcPr>
          <w:p>
            <w:pPr>
              <w:jc w:val="center"/>
              <w:rPr>
                <w:rFonts w:hint="eastAsia" w:cs="宋体"/>
                <w:sz w:val="21"/>
                <w:szCs w:val="21"/>
              </w:rPr>
            </w:pPr>
          </w:p>
        </w:tc>
        <w:tc>
          <w:tcPr>
            <w:tcW w:w="1995" w:type="pct"/>
            <w:noWrap w:val="0"/>
            <w:vAlign w:val="center"/>
          </w:tcPr>
          <w:p>
            <w:pPr>
              <w:jc w:val="center"/>
              <w:rPr>
                <w:rFonts w:hint="eastAsia" w:cs="宋体"/>
                <w:sz w:val="21"/>
                <w:szCs w:val="21"/>
              </w:rPr>
            </w:pPr>
            <w:r>
              <w:rPr>
                <w:rFonts w:hint="eastAsia" w:cs="宋体"/>
                <w:sz w:val="21"/>
                <w:szCs w:val="21"/>
              </w:rPr>
              <w:t>交流电源频率</w:t>
            </w:r>
          </w:p>
        </w:tc>
        <w:tc>
          <w:tcPr>
            <w:tcW w:w="407" w:type="pct"/>
            <w:noWrap w:val="0"/>
            <w:vAlign w:val="center"/>
          </w:tcPr>
          <w:p>
            <w:pPr>
              <w:jc w:val="center"/>
              <w:rPr>
                <w:rFonts w:hint="eastAsia" w:cs="宋体"/>
                <w:sz w:val="21"/>
                <w:szCs w:val="21"/>
              </w:rPr>
            </w:pPr>
            <w:r>
              <w:rPr>
                <w:rFonts w:hint="eastAsia" w:cs="宋体"/>
                <w:sz w:val="21"/>
                <w:szCs w:val="21"/>
              </w:rPr>
              <w:t>Hz</w:t>
            </w:r>
          </w:p>
        </w:tc>
        <w:tc>
          <w:tcPr>
            <w:tcW w:w="1740" w:type="pct"/>
            <w:noWrap w:val="0"/>
            <w:vAlign w:val="center"/>
          </w:tcPr>
          <w:p>
            <w:pPr>
              <w:jc w:val="center"/>
              <w:rPr>
                <w:rFonts w:hint="eastAsia" w:cs="宋体"/>
                <w:sz w:val="21"/>
                <w:szCs w:val="21"/>
              </w:rPr>
            </w:pPr>
            <w:r>
              <w:rPr>
                <w:rFonts w:hint="eastAsia" w:cs="宋体"/>
                <w:sz w:val="21"/>
                <w:szCs w:val="21"/>
              </w:rPr>
              <w:t>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381" w:type="pct"/>
            <w:noWrap w:val="0"/>
            <w:vAlign w:val="center"/>
          </w:tcPr>
          <w:p>
            <w:pPr>
              <w:jc w:val="center"/>
              <w:rPr>
                <w:rFonts w:hint="eastAsia" w:cs="宋体"/>
                <w:sz w:val="21"/>
                <w:szCs w:val="21"/>
              </w:rPr>
            </w:pPr>
            <w:r>
              <w:rPr>
                <w:rFonts w:hint="eastAsia" w:cs="宋体"/>
                <w:sz w:val="21"/>
                <w:szCs w:val="21"/>
              </w:rPr>
              <w:t>4</w:t>
            </w:r>
          </w:p>
        </w:tc>
        <w:tc>
          <w:tcPr>
            <w:tcW w:w="475" w:type="pct"/>
            <w:vMerge w:val="continue"/>
            <w:noWrap w:val="0"/>
            <w:vAlign w:val="center"/>
          </w:tcPr>
          <w:p>
            <w:pPr>
              <w:jc w:val="center"/>
              <w:rPr>
                <w:rFonts w:hint="eastAsia" w:cs="宋体"/>
                <w:sz w:val="21"/>
                <w:szCs w:val="21"/>
              </w:rPr>
            </w:pPr>
          </w:p>
        </w:tc>
        <w:tc>
          <w:tcPr>
            <w:tcW w:w="1995" w:type="pct"/>
            <w:noWrap w:val="0"/>
            <w:vAlign w:val="center"/>
          </w:tcPr>
          <w:p>
            <w:pPr>
              <w:jc w:val="center"/>
              <w:rPr>
                <w:rFonts w:hint="eastAsia" w:cs="宋体"/>
                <w:sz w:val="21"/>
                <w:szCs w:val="21"/>
              </w:rPr>
            </w:pPr>
            <w:r>
              <w:rPr>
                <w:rFonts w:hint="eastAsia" w:cs="宋体"/>
                <w:sz w:val="21"/>
                <w:szCs w:val="21"/>
              </w:rPr>
              <w:t>输出功率</w:t>
            </w:r>
          </w:p>
        </w:tc>
        <w:tc>
          <w:tcPr>
            <w:tcW w:w="407" w:type="pct"/>
            <w:noWrap w:val="0"/>
            <w:vAlign w:val="center"/>
          </w:tcPr>
          <w:p>
            <w:pPr>
              <w:jc w:val="center"/>
              <w:rPr>
                <w:rFonts w:hint="eastAsia" w:cs="宋体"/>
                <w:sz w:val="21"/>
                <w:szCs w:val="21"/>
              </w:rPr>
            </w:pPr>
            <w:r>
              <w:rPr>
                <w:rFonts w:hint="eastAsia" w:cs="宋体"/>
                <w:sz w:val="21"/>
                <w:szCs w:val="21"/>
              </w:rPr>
              <w:t>KW</w:t>
            </w:r>
          </w:p>
        </w:tc>
        <w:tc>
          <w:tcPr>
            <w:tcW w:w="1740" w:type="pct"/>
            <w:noWrap w:val="0"/>
            <w:vAlign w:val="center"/>
          </w:tcPr>
          <w:p>
            <w:pPr>
              <w:jc w:val="center"/>
              <w:rPr>
                <w:rFonts w:hint="eastAsia" w:cs="宋体"/>
                <w:sz w:val="21"/>
                <w:szCs w:val="21"/>
              </w:rPr>
            </w:pPr>
            <w:r>
              <w:rPr>
                <w:rFonts w:hint="eastAsia" w:cs="宋体"/>
                <w:sz w:val="21"/>
                <w:szCs w:val="21"/>
              </w:rPr>
              <w:t>7KW（单枪）/14kW（单枪）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381" w:type="pct"/>
            <w:noWrap w:val="0"/>
            <w:vAlign w:val="center"/>
          </w:tcPr>
          <w:p>
            <w:pPr>
              <w:jc w:val="center"/>
              <w:rPr>
                <w:rFonts w:hint="eastAsia" w:cs="宋体"/>
                <w:sz w:val="21"/>
                <w:szCs w:val="21"/>
              </w:rPr>
            </w:pPr>
            <w:r>
              <w:rPr>
                <w:rFonts w:hint="eastAsia" w:cs="宋体"/>
                <w:sz w:val="21"/>
                <w:szCs w:val="21"/>
              </w:rPr>
              <w:t>5</w:t>
            </w:r>
          </w:p>
        </w:tc>
        <w:tc>
          <w:tcPr>
            <w:tcW w:w="475" w:type="pct"/>
            <w:vMerge w:val="continue"/>
            <w:noWrap w:val="0"/>
            <w:vAlign w:val="center"/>
          </w:tcPr>
          <w:p>
            <w:pPr>
              <w:jc w:val="center"/>
              <w:rPr>
                <w:rFonts w:hint="eastAsia" w:cs="宋体"/>
                <w:sz w:val="21"/>
                <w:szCs w:val="21"/>
              </w:rPr>
            </w:pPr>
          </w:p>
        </w:tc>
        <w:tc>
          <w:tcPr>
            <w:tcW w:w="1995" w:type="pct"/>
            <w:noWrap w:val="0"/>
            <w:vAlign w:val="center"/>
          </w:tcPr>
          <w:p>
            <w:pPr>
              <w:jc w:val="center"/>
              <w:rPr>
                <w:rFonts w:hint="eastAsia" w:cs="宋体"/>
                <w:sz w:val="21"/>
                <w:szCs w:val="21"/>
              </w:rPr>
            </w:pPr>
            <w:r>
              <w:rPr>
                <w:rFonts w:hint="eastAsia" w:cs="宋体"/>
                <w:sz w:val="21"/>
                <w:szCs w:val="21"/>
              </w:rPr>
              <w:t>输出额定电流</w:t>
            </w:r>
          </w:p>
        </w:tc>
        <w:tc>
          <w:tcPr>
            <w:tcW w:w="407" w:type="pct"/>
            <w:noWrap w:val="0"/>
            <w:vAlign w:val="center"/>
          </w:tcPr>
          <w:p>
            <w:pPr>
              <w:jc w:val="center"/>
              <w:rPr>
                <w:rFonts w:hint="eastAsia" w:cs="宋体"/>
                <w:sz w:val="21"/>
                <w:szCs w:val="21"/>
              </w:rPr>
            </w:pPr>
            <w:r>
              <w:rPr>
                <w:rFonts w:hint="eastAsia" w:cs="宋体"/>
                <w:sz w:val="21"/>
                <w:szCs w:val="21"/>
              </w:rPr>
              <w:t>A</w:t>
            </w:r>
          </w:p>
        </w:tc>
        <w:tc>
          <w:tcPr>
            <w:tcW w:w="1740" w:type="pct"/>
            <w:noWrap w:val="0"/>
            <w:vAlign w:val="center"/>
          </w:tcPr>
          <w:p>
            <w:pPr>
              <w:jc w:val="center"/>
              <w:rPr>
                <w:rFonts w:hint="eastAsia" w:cs="宋体"/>
                <w:sz w:val="21"/>
                <w:szCs w:val="21"/>
              </w:rPr>
            </w:pPr>
            <w:r>
              <w:rPr>
                <w:rFonts w:hint="eastAsia" w:cs="宋体"/>
                <w:sz w:val="21"/>
                <w:szCs w:val="21"/>
              </w:rPr>
              <w:t>32A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381" w:type="pct"/>
            <w:noWrap w:val="0"/>
            <w:vAlign w:val="center"/>
          </w:tcPr>
          <w:p>
            <w:pPr>
              <w:jc w:val="center"/>
              <w:rPr>
                <w:rFonts w:hint="eastAsia" w:cs="宋体"/>
                <w:sz w:val="21"/>
                <w:szCs w:val="21"/>
              </w:rPr>
            </w:pPr>
            <w:r>
              <w:rPr>
                <w:rFonts w:hint="eastAsia" w:cs="宋体"/>
                <w:sz w:val="21"/>
                <w:szCs w:val="21"/>
              </w:rPr>
              <w:t>6</w:t>
            </w:r>
          </w:p>
        </w:tc>
        <w:tc>
          <w:tcPr>
            <w:tcW w:w="475" w:type="pct"/>
            <w:vMerge w:val="continue"/>
            <w:noWrap w:val="0"/>
            <w:vAlign w:val="center"/>
          </w:tcPr>
          <w:p>
            <w:pPr>
              <w:jc w:val="center"/>
              <w:rPr>
                <w:rFonts w:hint="eastAsia" w:cs="宋体"/>
                <w:sz w:val="21"/>
                <w:szCs w:val="21"/>
              </w:rPr>
            </w:pPr>
          </w:p>
        </w:tc>
        <w:tc>
          <w:tcPr>
            <w:tcW w:w="1995" w:type="pct"/>
            <w:noWrap w:val="0"/>
            <w:vAlign w:val="center"/>
          </w:tcPr>
          <w:p>
            <w:pPr>
              <w:jc w:val="center"/>
              <w:rPr>
                <w:rFonts w:hint="eastAsia" w:cs="宋体"/>
                <w:sz w:val="21"/>
                <w:szCs w:val="21"/>
              </w:rPr>
            </w:pPr>
            <w:r>
              <w:rPr>
                <w:rFonts w:hint="eastAsia" w:cs="宋体"/>
                <w:sz w:val="21"/>
                <w:szCs w:val="21"/>
              </w:rPr>
              <w:t>漏电保护装置</w:t>
            </w:r>
          </w:p>
        </w:tc>
        <w:tc>
          <w:tcPr>
            <w:tcW w:w="407" w:type="pct"/>
            <w:noWrap w:val="0"/>
            <w:vAlign w:val="center"/>
          </w:tcPr>
          <w:p>
            <w:pPr>
              <w:jc w:val="center"/>
              <w:rPr>
                <w:rFonts w:hint="eastAsia" w:cs="宋体"/>
                <w:sz w:val="21"/>
                <w:szCs w:val="21"/>
              </w:rPr>
            </w:pPr>
            <w:r>
              <w:rPr>
                <w:rFonts w:hint="eastAsia" w:cs="宋体"/>
                <w:sz w:val="21"/>
                <w:szCs w:val="21"/>
              </w:rPr>
              <w:t>mA</w:t>
            </w:r>
          </w:p>
        </w:tc>
        <w:tc>
          <w:tcPr>
            <w:tcW w:w="1740" w:type="pct"/>
            <w:noWrap w:val="0"/>
            <w:vAlign w:val="center"/>
          </w:tcPr>
          <w:p>
            <w:pPr>
              <w:jc w:val="center"/>
              <w:rPr>
                <w:rFonts w:hint="eastAsia" w:cs="宋体"/>
                <w:sz w:val="21"/>
                <w:szCs w:val="21"/>
              </w:rPr>
            </w:pPr>
            <w:r>
              <w:rPr>
                <w:rFonts w:hint="eastAsia" w:cs="宋体"/>
                <w:sz w:val="21"/>
                <w:szCs w:val="21"/>
              </w:rPr>
              <w:t>≤30（A 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381" w:type="pct"/>
            <w:noWrap w:val="0"/>
            <w:vAlign w:val="center"/>
          </w:tcPr>
          <w:p>
            <w:pPr>
              <w:jc w:val="center"/>
              <w:rPr>
                <w:rFonts w:hint="eastAsia" w:cs="宋体"/>
                <w:sz w:val="21"/>
                <w:szCs w:val="21"/>
              </w:rPr>
            </w:pPr>
            <w:r>
              <w:rPr>
                <w:rFonts w:hint="eastAsia" w:cs="宋体"/>
                <w:sz w:val="21"/>
                <w:szCs w:val="21"/>
              </w:rPr>
              <w:t>7</w:t>
            </w:r>
          </w:p>
        </w:tc>
        <w:tc>
          <w:tcPr>
            <w:tcW w:w="475" w:type="pct"/>
            <w:vMerge w:val="continue"/>
            <w:noWrap w:val="0"/>
            <w:vAlign w:val="center"/>
          </w:tcPr>
          <w:p>
            <w:pPr>
              <w:jc w:val="center"/>
              <w:rPr>
                <w:rFonts w:hint="eastAsia" w:cs="宋体"/>
                <w:sz w:val="21"/>
                <w:szCs w:val="21"/>
              </w:rPr>
            </w:pPr>
          </w:p>
        </w:tc>
        <w:tc>
          <w:tcPr>
            <w:tcW w:w="1995" w:type="pct"/>
            <w:noWrap w:val="0"/>
            <w:vAlign w:val="center"/>
          </w:tcPr>
          <w:p>
            <w:pPr>
              <w:jc w:val="center"/>
              <w:rPr>
                <w:rFonts w:hint="eastAsia" w:cs="宋体"/>
                <w:sz w:val="21"/>
                <w:szCs w:val="21"/>
              </w:rPr>
            </w:pPr>
            <w:r>
              <w:rPr>
                <w:rFonts w:hint="eastAsia" w:cs="宋体"/>
                <w:sz w:val="21"/>
                <w:szCs w:val="21"/>
              </w:rPr>
              <w:t>机械强度</w:t>
            </w:r>
          </w:p>
        </w:tc>
        <w:tc>
          <w:tcPr>
            <w:tcW w:w="407" w:type="pct"/>
            <w:noWrap w:val="0"/>
            <w:vAlign w:val="center"/>
          </w:tcPr>
          <w:p>
            <w:pPr>
              <w:jc w:val="center"/>
              <w:rPr>
                <w:rFonts w:hint="eastAsia" w:cs="宋体"/>
                <w:sz w:val="21"/>
                <w:szCs w:val="21"/>
              </w:rPr>
            </w:pPr>
            <w:r>
              <w:rPr>
                <w:rFonts w:hint="eastAsia" w:cs="宋体"/>
                <w:sz w:val="21"/>
                <w:szCs w:val="21"/>
              </w:rPr>
              <w:t>J</w:t>
            </w:r>
          </w:p>
        </w:tc>
        <w:tc>
          <w:tcPr>
            <w:tcW w:w="1740" w:type="pct"/>
            <w:noWrap w:val="0"/>
            <w:vAlign w:val="center"/>
          </w:tcPr>
          <w:p>
            <w:pPr>
              <w:jc w:val="center"/>
              <w:rPr>
                <w:rFonts w:hint="eastAsia" w:cs="宋体"/>
                <w:sz w:val="21"/>
                <w:szCs w:val="21"/>
              </w:rPr>
            </w:pPr>
            <w:r>
              <w:rPr>
                <w:rFonts w:hint="eastAsia" w:cs="宋体"/>
                <w:sz w:val="21"/>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6" w:hRule="atLeast"/>
          <w:jc w:val="center"/>
        </w:trPr>
        <w:tc>
          <w:tcPr>
            <w:tcW w:w="381" w:type="pct"/>
            <w:noWrap w:val="0"/>
            <w:vAlign w:val="center"/>
          </w:tcPr>
          <w:p>
            <w:pPr>
              <w:jc w:val="center"/>
              <w:rPr>
                <w:rFonts w:hint="eastAsia" w:cs="宋体"/>
                <w:sz w:val="21"/>
                <w:szCs w:val="21"/>
              </w:rPr>
            </w:pPr>
            <w:r>
              <w:rPr>
                <w:rFonts w:hint="eastAsia" w:cs="宋体"/>
                <w:sz w:val="21"/>
                <w:szCs w:val="21"/>
              </w:rPr>
              <w:t>8</w:t>
            </w:r>
          </w:p>
        </w:tc>
        <w:tc>
          <w:tcPr>
            <w:tcW w:w="475" w:type="pct"/>
            <w:vMerge w:val="continue"/>
            <w:noWrap w:val="0"/>
            <w:vAlign w:val="center"/>
          </w:tcPr>
          <w:p>
            <w:pPr>
              <w:jc w:val="center"/>
              <w:rPr>
                <w:rFonts w:hint="eastAsia" w:cs="宋体"/>
                <w:sz w:val="21"/>
                <w:szCs w:val="21"/>
              </w:rPr>
            </w:pPr>
          </w:p>
        </w:tc>
        <w:tc>
          <w:tcPr>
            <w:tcW w:w="1995" w:type="pct"/>
            <w:noWrap w:val="0"/>
            <w:vAlign w:val="center"/>
          </w:tcPr>
          <w:p>
            <w:pPr>
              <w:jc w:val="center"/>
              <w:rPr>
                <w:rFonts w:hint="eastAsia" w:cs="宋体"/>
                <w:sz w:val="21"/>
                <w:szCs w:val="21"/>
              </w:rPr>
            </w:pPr>
            <w:r>
              <w:rPr>
                <w:rFonts w:hint="eastAsia" w:cs="宋体"/>
                <w:sz w:val="21"/>
                <w:szCs w:val="21"/>
              </w:rPr>
              <w:t>静电放电抗扰度</w:t>
            </w:r>
          </w:p>
        </w:tc>
        <w:tc>
          <w:tcPr>
            <w:tcW w:w="407" w:type="pct"/>
            <w:noWrap w:val="0"/>
            <w:vAlign w:val="center"/>
          </w:tcPr>
          <w:p>
            <w:pPr>
              <w:jc w:val="center"/>
              <w:rPr>
                <w:rFonts w:hint="eastAsia" w:cs="宋体"/>
                <w:sz w:val="21"/>
                <w:szCs w:val="21"/>
              </w:rPr>
            </w:pPr>
          </w:p>
        </w:tc>
        <w:tc>
          <w:tcPr>
            <w:tcW w:w="1740" w:type="pct"/>
            <w:noWrap w:val="0"/>
            <w:vAlign w:val="center"/>
          </w:tcPr>
          <w:p>
            <w:pPr>
              <w:jc w:val="center"/>
              <w:rPr>
                <w:rFonts w:hint="eastAsia" w:cs="宋体"/>
                <w:sz w:val="21"/>
                <w:szCs w:val="21"/>
              </w:rPr>
            </w:pPr>
            <w:r>
              <w:rPr>
                <w:rFonts w:hint="eastAsia" w:cs="宋体"/>
                <w:sz w:val="21"/>
                <w:szCs w:val="21"/>
              </w:rPr>
              <w:t>3 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381" w:type="pct"/>
            <w:noWrap w:val="0"/>
            <w:vAlign w:val="center"/>
          </w:tcPr>
          <w:p>
            <w:pPr>
              <w:jc w:val="center"/>
              <w:rPr>
                <w:rFonts w:hint="eastAsia" w:cs="宋体"/>
                <w:sz w:val="21"/>
                <w:szCs w:val="21"/>
              </w:rPr>
            </w:pPr>
            <w:r>
              <w:rPr>
                <w:rFonts w:hint="eastAsia" w:cs="宋体"/>
                <w:sz w:val="21"/>
                <w:szCs w:val="21"/>
              </w:rPr>
              <w:t>9</w:t>
            </w:r>
          </w:p>
        </w:tc>
        <w:tc>
          <w:tcPr>
            <w:tcW w:w="475" w:type="pct"/>
            <w:vMerge w:val="continue"/>
            <w:noWrap w:val="0"/>
            <w:vAlign w:val="center"/>
          </w:tcPr>
          <w:p>
            <w:pPr>
              <w:jc w:val="center"/>
              <w:rPr>
                <w:rFonts w:hint="eastAsia" w:cs="宋体"/>
                <w:sz w:val="21"/>
                <w:szCs w:val="21"/>
              </w:rPr>
            </w:pPr>
          </w:p>
        </w:tc>
        <w:tc>
          <w:tcPr>
            <w:tcW w:w="1995" w:type="pct"/>
            <w:noWrap w:val="0"/>
            <w:vAlign w:val="center"/>
          </w:tcPr>
          <w:p>
            <w:pPr>
              <w:jc w:val="center"/>
              <w:rPr>
                <w:rFonts w:hint="eastAsia" w:cs="宋体"/>
                <w:sz w:val="21"/>
                <w:szCs w:val="21"/>
              </w:rPr>
            </w:pPr>
            <w:r>
              <w:rPr>
                <w:rFonts w:hint="eastAsia" w:cs="宋体"/>
                <w:sz w:val="21"/>
                <w:szCs w:val="21"/>
              </w:rPr>
              <w:t>射频电磁场辐射抗扰度</w:t>
            </w:r>
          </w:p>
        </w:tc>
        <w:tc>
          <w:tcPr>
            <w:tcW w:w="407" w:type="pct"/>
            <w:noWrap w:val="0"/>
            <w:vAlign w:val="center"/>
          </w:tcPr>
          <w:p>
            <w:pPr>
              <w:jc w:val="center"/>
              <w:rPr>
                <w:rFonts w:hint="eastAsia" w:cs="宋体"/>
                <w:sz w:val="21"/>
                <w:szCs w:val="21"/>
              </w:rPr>
            </w:pPr>
          </w:p>
        </w:tc>
        <w:tc>
          <w:tcPr>
            <w:tcW w:w="1740" w:type="pct"/>
            <w:noWrap w:val="0"/>
            <w:vAlign w:val="center"/>
          </w:tcPr>
          <w:p>
            <w:pPr>
              <w:jc w:val="center"/>
              <w:rPr>
                <w:rFonts w:hint="eastAsia" w:cs="宋体"/>
                <w:sz w:val="21"/>
                <w:szCs w:val="21"/>
              </w:rPr>
            </w:pPr>
            <w:r>
              <w:rPr>
                <w:rFonts w:hint="eastAsia" w:cs="宋体"/>
                <w:sz w:val="21"/>
                <w:szCs w:val="21"/>
              </w:rPr>
              <w:t>3 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6" w:hRule="atLeast"/>
          <w:jc w:val="center"/>
        </w:trPr>
        <w:tc>
          <w:tcPr>
            <w:tcW w:w="381" w:type="pct"/>
            <w:noWrap w:val="0"/>
            <w:vAlign w:val="center"/>
          </w:tcPr>
          <w:p>
            <w:pPr>
              <w:jc w:val="center"/>
              <w:rPr>
                <w:rFonts w:hint="eastAsia" w:cs="宋体"/>
                <w:sz w:val="21"/>
                <w:szCs w:val="21"/>
              </w:rPr>
            </w:pPr>
            <w:r>
              <w:rPr>
                <w:rFonts w:hint="eastAsia" w:cs="宋体"/>
                <w:sz w:val="21"/>
                <w:szCs w:val="21"/>
              </w:rPr>
              <w:t>10</w:t>
            </w:r>
          </w:p>
        </w:tc>
        <w:tc>
          <w:tcPr>
            <w:tcW w:w="475" w:type="pct"/>
            <w:vMerge w:val="continue"/>
            <w:noWrap w:val="0"/>
            <w:vAlign w:val="center"/>
          </w:tcPr>
          <w:p>
            <w:pPr>
              <w:jc w:val="center"/>
              <w:rPr>
                <w:rFonts w:hint="eastAsia" w:cs="宋体"/>
                <w:sz w:val="21"/>
                <w:szCs w:val="21"/>
              </w:rPr>
            </w:pPr>
          </w:p>
        </w:tc>
        <w:tc>
          <w:tcPr>
            <w:tcW w:w="1995" w:type="pct"/>
            <w:noWrap w:val="0"/>
            <w:vAlign w:val="center"/>
          </w:tcPr>
          <w:p>
            <w:pPr>
              <w:jc w:val="center"/>
              <w:rPr>
                <w:rFonts w:hint="eastAsia" w:cs="宋体"/>
                <w:sz w:val="21"/>
                <w:szCs w:val="21"/>
              </w:rPr>
            </w:pPr>
            <w:r>
              <w:rPr>
                <w:rFonts w:hint="eastAsia" w:cs="宋体"/>
                <w:sz w:val="21"/>
                <w:szCs w:val="21"/>
              </w:rPr>
              <w:t>电快速瞬变脉冲群抗扰度</w:t>
            </w:r>
          </w:p>
        </w:tc>
        <w:tc>
          <w:tcPr>
            <w:tcW w:w="407" w:type="pct"/>
            <w:noWrap w:val="0"/>
            <w:vAlign w:val="center"/>
          </w:tcPr>
          <w:p>
            <w:pPr>
              <w:jc w:val="center"/>
              <w:rPr>
                <w:rFonts w:hint="eastAsia" w:cs="宋体"/>
                <w:sz w:val="21"/>
                <w:szCs w:val="21"/>
              </w:rPr>
            </w:pPr>
          </w:p>
        </w:tc>
        <w:tc>
          <w:tcPr>
            <w:tcW w:w="1740" w:type="pct"/>
            <w:noWrap w:val="0"/>
            <w:vAlign w:val="center"/>
          </w:tcPr>
          <w:p>
            <w:pPr>
              <w:jc w:val="center"/>
              <w:rPr>
                <w:rFonts w:hint="eastAsia" w:cs="宋体"/>
                <w:sz w:val="21"/>
                <w:szCs w:val="21"/>
              </w:rPr>
            </w:pPr>
            <w:r>
              <w:rPr>
                <w:rFonts w:hint="eastAsia" w:cs="宋体"/>
                <w:sz w:val="21"/>
                <w:szCs w:val="21"/>
              </w:rPr>
              <w:t>3 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6" w:hRule="atLeast"/>
          <w:jc w:val="center"/>
        </w:trPr>
        <w:tc>
          <w:tcPr>
            <w:tcW w:w="381" w:type="pct"/>
            <w:noWrap w:val="0"/>
            <w:vAlign w:val="center"/>
          </w:tcPr>
          <w:p>
            <w:pPr>
              <w:jc w:val="center"/>
              <w:rPr>
                <w:rFonts w:hint="eastAsia" w:cs="宋体"/>
                <w:sz w:val="21"/>
                <w:szCs w:val="21"/>
              </w:rPr>
            </w:pPr>
            <w:r>
              <w:rPr>
                <w:rFonts w:hint="eastAsia" w:cs="宋体"/>
                <w:sz w:val="21"/>
                <w:szCs w:val="21"/>
              </w:rPr>
              <w:t>11</w:t>
            </w:r>
          </w:p>
        </w:tc>
        <w:tc>
          <w:tcPr>
            <w:tcW w:w="475" w:type="pct"/>
            <w:vMerge w:val="continue"/>
            <w:noWrap w:val="0"/>
            <w:vAlign w:val="center"/>
          </w:tcPr>
          <w:p>
            <w:pPr>
              <w:jc w:val="center"/>
              <w:rPr>
                <w:rFonts w:hint="eastAsia" w:cs="宋体"/>
                <w:sz w:val="21"/>
                <w:szCs w:val="21"/>
              </w:rPr>
            </w:pPr>
          </w:p>
        </w:tc>
        <w:tc>
          <w:tcPr>
            <w:tcW w:w="1995" w:type="pct"/>
            <w:noWrap w:val="0"/>
            <w:vAlign w:val="center"/>
          </w:tcPr>
          <w:p>
            <w:pPr>
              <w:jc w:val="center"/>
              <w:rPr>
                <w:rFonts w:hint="eastAsia" w:cs="宋体"/>
                <w:sz w:val="21"/>
                <w:szCs w:val="21"/>
              </w:rPr>
            </w:pPr>
            <w:r>
              <w:rPr>
                <w:rFonts w:hint="eastAsia" w:cs="宋体"/>
                <w:sz w:val="21"/>
                <w:szCs w:val="21"/>
              </w:rPr>
              <w:t>浪涌（冲击）抗扰度</w:t>
            </w:r>
          </w:p>
        </w:tc>
        <w:tc>
          <w:tcPr>
            <w:tcW w:w="407" w:type="pct"/>
            <w:noWrap w:val="0"/>
            <w:vAlign w:val="center"/>
          </w:tcPr>
          <w:p>
            <w:pPr>
              <w:jc w:val="center"/>
              <w:rPr>
                <w:rFonts w:hint="eastAsia" w:cs="宋体"/>
                <w:sz w:val="21"/>
                <w:szCs w:val="21"/>
              </w:rPr>
            </w:pPr>
          </w:p>
        </w:tc>
        <w:tc>
          <w:tcPr>
            <w:tcW w:w="1740" w:type="pct"/>
            <w:noWrap w:val="0"/>
            <w:vAlign w:val="center"/>
          </w:tcPr>
          <w:p>
            <w:pPr>
              <w:jc w:val="center"/>
              <w:rPr>
                <w:rFonts w:hint="eastAsia" w:cs="宋体"/>
                <w:sz w:val="21"/>
                <w:szCs w:val="21"/>
              </w:rPr>
            </w:pPr>
            <w:r>
              <w:rPr>
                <w:rFonts w:hint="eastAsia" w:cs="宋体"/>
                <w:sz w:val="21"/>
                <w:szCs w:val="21"/>
              </w:rPr>
              <w:t>3 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381" w:type="pct"/>
            <w:noWrap w:val="0"/>
            <w:vAlign w:val="center"/>
          </w:tcPr>
          <w:p>
            <w:pPr>
              <w:jc w:val="center"/>
              <w:rPr>
                <w:rFonts w:hint="eastAsia" w:cs="宋体"/>
                <w:sz w:val="21"/>
                <w:szCs w:val="21"/>
              </w:rPr>
            </w:pPr>
            <w:r>
              <w:rPr>
                <w:rFonts w:hint="eastAsia" w:cs="宋体"/>
                <w:sz w:val="21"/>
                <w:szCs w:val="21"/>
              </w:rPr>
              <w:t>12</w:t>
            </w:r>
          </w:p>
        </w:tc>
        <w:tc>
          <w:tcPr>
            <w:tcW w:w="475" w:type="pct"/>
            <w:vMerge w:val="continue"/>
            <w:noWrap w:val="0"/>
            <w:vAlign w:val="center"/>
          </w:tcPr>
          <w:p>
            <w:pPr>
              <w:jc w:val="center"/>
              <w:rPr>
                <w:rFonts w:hint="eastAsia" w:cs="宋体"/>
                <w:sz w:val="21"/>
                <w:szCs w:val="21"/>
              </w:rPr>
            </w:pPr>
          </w:p>
        </w:tc>
        <w:tc>
          <w:tcPr>
            <w:tcW w:w="1995" w:type="pct"/>
            <w:noWrap w:val="0"/>
            <w:vAlign w:val="center"/>
          </w:tcPr>
          <w:p>
            <w:pPr>
              <w:jc w:val="center"/>
              <w:rPr>
                <w:rFonts w:hint="eastAsia" w:cs="宋体"/>
                <w:sz w:val="21"/>
                <w:szCs w:val="21"/>
              </w:rPr>
            </w:pPr>
            <w:r>
              <w:rPr>
                <w:rFonts w:hint="eastAsia" w:cs="宋体"/>
                <w:sz w:val="21"/>
                <w:szCs w:val="21"/>
              </w:rPr>
              <w:t>充电枪数量</w:t>
            </w:r>
          </w:p>
        </w:tc>
        <w:tc>
          <w:tcPr>
            <w:tcW w:w="407" w:type="pct"/>
            <w:noWrap w:val="0"/>
            <w:vAlign w:val="center"/>
          </w:tcPr>
          <w:p>
            <w:pPr>
              <w:jc w:val="center"/>
              <w:rPr>
                <w:rFonts w:hint="eastAsia" w:cs="宋体"/>
                <w:sz w:val="21"/>
                <w:szCs w:val="21"/>
              </w:rPr>
            </w:pPr>
          </w:p>
        </w:tc>
        <w:tc>
          <w:tcPr>
            <w:tcW w:w="1740" w:type="pct"/>
            <w:noWrap w:val="0"/>
            <w:vAlign w:val="center"/>
          </w:tcPr>
          <w:p>
            <w:pPr>
              <w:jc w:val="center"/>
              <w:rPr>
                <w:rFonts w:hint="eastAsia" w:cs="宋体"/>
                <w:sz w:val="21"/>
                <w:szCs w:val="21"/>
              </w:rPr>
            </w:pPr>
            <w:r>
              <w:rPr>
                <w:rFonts w:hint="eastAsia" w:cs="宋体"/>
                <w:sz w:val="21"/>
                <w:szCs w:val="21"/>
              </w:rPr>
              <w:t>单枪3米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jc w:val="center"/>
        </w:trPr>
        <w:tc>
          <w:tcPr>
            <w:tcW w:w="381" w:type="pct"/>
            <w:noWrap w:val="0"/>
            <w:vAlign w:val="center"/>
          </w:tcPr>
          <w:p>
            <w:pPr>
              <w:jc w:val="center"/>
              <w:rPr>
                <w:rFonts w:hint="eastAsia" w:cs="宋体"/>
                <w:sz w:val="21"/>
                <w:szCs w:val="21"/>
              </w:rPr>
            </w:pPr>
            <w:r>
              <w:rPr>
                <w:rFonts w:hint="eastAsia" w:cs="宋体"/>
                <w:sz w:val="21"/>
                <w:szCs w:val="21"/>
              </w:rPr>
              <w:t>13</w:t>
            </w:r>
          </w:p>
        </w:tc>
        <w:tc>
          <w:tcPr>
            <w:tcW w:w="475" w:type="pct"/>
            <w:vMerge w:val="continue"/>
            <w:noWrap w:val="0"/>
            <w:vAlign w:val="center"/>
          </w:tcPr>
          <w:p>
            <w:pPr>
              <w:jc w:val="center"/>
              <w:rPr>
                <w:rFonts w:hint="eastAsia" w:cs="宋体"/>
                <w:sz w:val="21"/>
                <w:szCs w:val="21"/>
              </w:rPr>
            </w:pPr>
          </w:p>
        </w:tc>
        <w:tc>
          <w:tcPr>
            <w:tcW w:w="1995" w:type="pct"/>
            <w:noWrap w:val="0"/>
            <w:vAlign w:val="center"/>
          </w:tcPr>
          <w:p>
            <w:pPr>
              <w:jc w:val="center"/>
              <w:rPr>
                <w:rFonts w:hint="eastAsia" w:cs="宋体"/>
                <w:sz w:val="21"/>
                <w:szCs w:val="21"/>
              </w:rPr>
            </w:pPr>
            <w:r>
              <w:rPr>
                <w:rFonts w:hint="eastAsia" w:cs="宋体"/>
                <w:sz w:val="21"/>
                <w:szCs w:val="21"/>
              </w:rPr>
              <w:t>充电接口</w:t>
            </w:r>
          </w:p>
        </w:tc>
        <w:tc>
          <w:tcPr>
            <w:tcW w:w="407" w:type="pct"/>
            <w:noWrap w:val="0"/>
            <w:vAlign w:val="center"/>
          </w:tcPr>
          <w:p>
            <w:pPr>
              <w:jc w:val="center"/>
              <w:rPr>
                <w:rFonts w:hint="eastAsia" w:cs="宋体"/>
                <w:sz w:val="21"/>
                <w:szCs w:val="21"/>
              </w:rPr>
            </w:pPr>
          </w:p>
        </w:tc>
        <w:tc>
          <w:tcPr>
            <w:tcW w:w="1740" w:type="pct"/>
            <w:noWrap w:val="0"/>
            <w:vAlign w:val="center"/>
          </w:tcPr>
          <w:p>
            <w:pPr>
              <w:jc w:val="center"/>
              <w:rPr>
                <w:rFonts w:hint="eastAsia" w:cs="宋体"/>
                <w:sz w:val="21"/>
                <w:szCs w:val="21"/>
              </w:rPr>
            </w:pPr>
            <w:r>
              <w:rPr>
                <w:rFonts w:hint="eastAsia" w:cs="宋体"/>
                <w:sz w:val="21"/>
                <w:szCs w:val="21"/>
              </w:rPr>
              <w:t>满足GB/T20234.1-2015</w:t>
            </w:r>
          </w:p>
          <w:p>
            <w:pPr>
              <w:jc w:val="center"/>
              <w:rPr>
                <w:rFonts w:hint="eastAsia" w:cs="宋体"/>
                <w:sz w:val="21"/>
                <w:szCs w:val="21"/>
              </w:rPr>
            </w:pPr>
            <w:r>
              <w:rPr>
                <w:rFonts w:hint="eastAsia" w:cs="宋体"/>
                <w:sz w:val="21"/>
                <w:szCs w:val="21"/>
              </w:rPr>
              <w:t>GB/T20234.2-2015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381" w:type="pct"/>
            <w:noWrap w:val="0"/>
            <w:vAlign w:val="center"/>
          </w:tcPr>
          <w:p>
            <w:pPr>
              <w:jc w:val="center"/>
              <w:rPr>
                <w:rFonts w:hint="eastAsia" w:cs="宋体"/>
                <w:sz w:val="21"/>
                <w:szCs w:val="21"/>
              </w:rPr>
            </w:pPr>
            <w:r>
              <w:rPr>
                <w:rFonts w:hint="eastAsia" w:cs="宋体"/>
                <w:sz w:val="21"/>
                <w:szCs w:val="21"/>
              </w:rPr>
              <w:t>14</w:t>
            </w:r>
          </w:p>
        </w:tc>
        <w:tc>
          <w:tcPr>
            <w:tcW w:w="475" w:type="pct"/>
            <w:vMerge w:val="continue"/>
            <w:noWrap w:val="0"/>
            <w:vAlign w:val="center"/>
          </w:tcPr>
          <w:p>
            <w:pPr>
              <w:jc w:val="center"/>
              <w:rPr>
                <w:rFonts w:hint="eastAsia" w:cs="宋体"/>
                <w:sz w:val="21"/>
                <w:szCs w:val="21"/>
              </w:rPr>
            </w:pPr>
          </w:p>
        </w:tc>
        <w:tc>
          <w:tcPr>
            <w:tcW w:w="1995" w:type="pct"/>
            <w:noWrap w:val="0"/>
            <w:vAlign w:val="center"/>
          </w:tcPr>
          <w:p>
            <w:pPr>
              <w:jc w:val="center"/>
              <w:rPr>
                <w:rFonts w:hint="eastAsia" w:cs="宋体"/>
                <w:sz w:val="21"/>
                <w:szCs w:val="21"/>
              </w:rPr>
            </w:pPr>
            <w:r>
              <w:rPr>
                <w:rFonts w:hint="eastAsia" w:cs="宋体"/>
                <w:sz w:val="21"/>
                <w:szCs w:val="21"/>
              </w:rPr>
              <w:t>计量电能表</w:t>
            </w:r>
          </w:p>
        </w:tc>
        <w:tc>
          <w:tcPr>
            <w:tcW w:w="407" w:type="pct"/>
            <w:noWrap w:val="0"/>
            <w:vAlign w:val="center"/>
          </w:tcPr>
          <w:p>
            <w:pPr>
              <w:jc w:val="center"/>
              <w:rPr>
                <w:rFonts w:hint="eastAsia" w:cs="宋体"/>
                <w:sz w:val="21"/>
                <w:szCs w:val="21"/>
              </w:rPr>
            </w:pPr>
          </w:p>
        </w:tc>
        <w:tc>
          <w:tcPr>
            <w:tcW w:w="1740" w:type="pct"/>
            <w:noWrap w:val="0"/>
            <w:vAlign w:val="center"/>
          </w:tcPr>
          <w:p>
            <w:pPr>
              <w:jc w:val="center"/>
              <w:rPr>
                <w:rFonts w:hint="eastAsia" w:cs="宋体"/>
                <w:sz w:val="21"/>
                <w:szCs w:val="21"/>
              </w:rPr>
            </w:pPr>
            <w:r>
              <w:rPr>
                <w:rFonts w:hint="eastAsia" w:cs="宋体"/>
                <w:sz w:val="21"/>
                <w:szCs w:val="21"/>
              </w:rPr>
              <w:t>≥1.0 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381" w:type="pct"/>
            <w:noWrap w:val="0"/>
            <w:vAlign w:val="center"/>
          </w:tcPr>
          <w:p>
            <w:pPr>
              <w:jc w:val="center"/>
              <w:rPr>
                <w:rFonts w:hint="eastAsia" w:cs="宋体"/>
                <w:sz w:val="21"/>
                <w:szCs w:val="21"/>
              </w:rPr>
            </w:pPr>
            <w:r>
              <w:rPr>
                <w:rFonts w:hint="eastAsia" w:cs="宋体"/>
                <w:sz w:val="21"/>
                <w:szCs w:val="21"/>
              </w:rPr>
              <w:t>15</w:t>
            </w:r>
          </w:p>
        </w:tc>
        <w:tc>
          <w:tcPr>
            <w:tcW w:w="475" w:type="pct"/>
            <w:vMerge w:val="continue"/>
            <w:noWrap w:val="0"/>
            <w:vAlign w:val="center"/>
          </w:tcPr>
          <w:p>
            <w:pPr>
              <w:jc w:val="center"/>
              <w:rPr>
                <w:rFonts w:hint="eastAsia" w:cs="宋体"/>
                <w:sz w:val="21"/>
                <w:szCs w:val="21"/>
              </w:rPr>
            </w:pPr>
          </w:p>
        </w:tc>
        <w:tc>
          <w:tcPr>
            <w:tcW w:w="1995" w:type="pct"/>
            <w:noWrap w:val="0"/>
            <w:vAlign w:val="center"/>
          </w:tcPr>
          <w:p>
            <w:pPr>
              <w:jc w:val="center"/>
              <w:rPr>
                <w:rFonts w:hint="eastAsia" w:cs="宋体"/>
                <w:sz w:val="21"/>
                <w:szCs w:val="21"/>
              </w:rPr>
            </w:pPr>
            <w:r>
              <w:rPr>
                <w:rFonts w:hint="eastAsia" w:cs="宋体"/>
                <w:sz w:val="21"/>
                <w:szCs w:val="21"/>
              </w:rPr>
              <w:t>支付方式</w:t>
            </w:r>
          </w:p>
        </w:tc>
        <w:tc>
          <w:tcPr>
            <w:tcW w:w="407" w:type="pct"/>
            <w:noWrap w:val="0"/>
            <w:vAlign w:val="center"/>
          </w:tcPr>
          <w:p>
            <w:pPr>
              <w:jc w:val="center"/>
              <w:rPr>
                <w:rFonts w:hint="eastAsia" w:cs="宋体"/>
                <w:sz w:val="21"/>
                <w:szCs w:val="21"/>
              </w:rPr>
            </w:pPr>
          </w:p>
        </w:tc>
        <w:tc>
          <w:tcPr>
            <w:tcW w:w="1740" w:type="pct"/>
            <w:noWrap w:val="0"/>
            <w:vAlign w:val="center"/>
          </w:tcPr>
          <w:p>
            <w:pPr>
              <w:jc w:val="center"/>
              <w:rPr>
                <w:rFonts w:hint="eastAsia" w:cs="宋体"/>
                <w:sz w:val="21"/>
                <w:szCs w:val="21"/>
              </w:rPr>
            </w:pPr>
            <w:r>
              <w:rPr>
                <w:rFonts w:hint="eastAsia" w:cs="宋体"/>
                <w:sz w:val="21"/>
                <w:szCs w:val="21"/>
              </w:rPr>
              <w:t>扫码充电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381" w:type="pct"/>
            <w:noWrap w:val="0"/>
            <w:vAlign w:val="center"/>
          </w:tcPr>
          <w:p>
            <w:pPr>
              <w:jc w:val="center"/>
              <w:rPr>
                <w:rFonts w:hint="eastAsia" w:cs="宋体"/>
                <w:sz w:val="21"/>
                <w:szCs w:val="21"/>
              </w:rPr>
            </w:pPr>
            <w:r>
              <w:rPr>
                <w:rFonts w:hint="eastAsia" w:cs="宋体"/>
                <w:sz w:val="21"/>
                <w:szCs w:val="21"/>
              </w:rPr>
              <w:t>16</w:t>
            </w:r>
          </w:p>
        </w:tc>
        <w:tc>
          <w:tcPr>
            <w:tcW w:w="475" w:type="pct"/>
            <w:vMerge w:val="continue"/>
            <w:noWrap w:val="0"/>
            <w:vAlign w:val="center"/>
          </w:tcPr>
          <w:p>
            <w:pPr>
              <w:jc w:val="center"/>
              <w:rPr>
                <w:rFonts w:hint="eastAsia" w:cs="宋体"/>
                <w:sz w:val="21"/>
                <w:szCs w:val="21"/>
              </w:rPr>
            </w:pPr>
          </w:p>
        </w:tc>
        <w:tc>
          <w:tcPr>
            <w:tcW w:w="1995" w:type="pct"/>
            <w:noWrap w:val="0"/>
            <w:vAlign w:val="center"/>
          </w:tcPr>
          <w:p>
            <w:pPr>
              <w:jc w:val="center"/>
              <w:rPr>
                <w:rFonts w:hint="eastAsia" w:cs="宋体"/>
                <w:sz w:val="21"/>
                <w:szCs w:val="21"/>
              </w:rPr>
            </w:pPr>
            <w:r>
              <w:rPr>
                <w:rFonts w:hint="eastAsia" w:cs="宋体"/>
                <w:sz w:val="21"/>
                <w:szCs w:val="21"/>
              </w:rPr>
              <w:t>充电显示</w:t>
            </w:r>
          </w:p>
        </w:tc>
        <w:tc>
          <w:tcPr>
            <w:tcW w:w="407" w:type="pct"/>
            <w:noWrap w:val="0"/>
            <w:vAlign w:val="center"/>
          </w:tcPr>
          <w:p>
            <w:pPr>
              <w:jc w:val="center"/>
              <w:rPr>
                <w:rFonts w:hint="eastAsia" w:cs="宋体"/>
                <w:sz w:val="21"/>
                <w:szCs w:val="21"/>
              </w:rPr>
            </w:pPr>
          </w:p>
        </w:tc>
        <w:tc>
          <w:tcPr>
            <w:tcW w:w="1740" w:type="pct"/>
            <w:noWrap w:val="0"/>
            <w:vAlign w:val="center"/>
          </w:tcPr>
          <w:p>
            <w:pPr>
              <w:jc w:val="center"/>
              <w:rPr>
                <w:rFonts w:hint="eastAsia" w:cs="宋体"/>
                <w:sz w:val="21"/>
                <w:szCs w:val="21"/>
              </w:rPr>
            </w:pPr>
            <w:r>
              <w:rPr>
                <w:rFonts w:hint="eastAsia" w:cs="宋体"/>
                <w:sz w:val="21"/>
                <w:szCs w:val="21"/>
              </w:rPr>
              <w:t>无屏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jc w:val="center"/>
        </w:trPr>
        <w:tc>
          <w:tcPr>
            <w:tcW w:w="381" w:type="pct"/>
            <w:noWrap w:val="0"/>
            <w:vAlign w:val="center"/>
          </w:tcPr>
          <w:p>
            <w:pPr>
              <w:jc w:val="center"/>
              <w:rPr>
                <w:rFonts w:hint="eastAsia" w:cs="宋体"/>
                <w:sz w:val="21"/>
                <w:szCs w:val="21"/>
              </w:rPr>
            </w:pPr>
            <w:r>
              <w:rPr>
                <w:rFonts w:hint="eastAsia" w:cs="宋体"/>
                <w:sz w:val="21"/>
                <w:szCs w:val="21"/>
              </w:rPr>
              <w:t>17</w:t>
            </w:r>
          </w:p>
        </w:tc>
        <w:tc>
          <w:tcPr>
            <w:tcW w:w="475" w:type="pct"/>
            <w:vMerge w:val="continue"/>
            <w:noWrap w:val="0"/>
            <w:vAlign w:val="center"/>
          </w:tcPr>
          <w:p>
            <w:pPr>
              <w:jc w:val="center"/>
              <w:rPr>
                <w:rFonts w:hint="eastAsia" w:cs="宋体"/>
                <w:sz w:val="21"/>
                <w:szCs w:val="21"/>
              </w:rPr>
            </w:pPr>
          </w:p>
        </w:tc>
        <w:tc>
          <w:tcPr>
            <w:tcW w:w="1995" w:type="pct"/>
            <w:noWrap w:val="0"/>
            <w:vAlign w:val="center"/>
          </w:tcPr>
          <w:p>
            <w:pPr>
              <w:jc w:val="center"/>
              <w:rPr>
                <w:rFonts w:hint="eastAsia" w:cs="宋体"/>
                <w:sz w:val="21"/>
                <w:szCs w:val="21"/>
              </w:rPr>
            </w:pPr>
            <w:r>
              <w:rPr>
                <w:rFonts w:hint="eastAsia" w:cs="宋体"/>
                <w:sz w:val="21"/>
                <w:szCs w:val="21"/>
              </w:rPr>
              <w:t>充电方式</w:t>
            </w:r>
          </w:p>
        </w:tc>
        <w:tc>
          <w:tcPr>
            <w:tcW w:w="407" w:type="pct"/>
            <w:noWrap w:val="0"/>
            <w:vAlign w:val="center"/>
          </w:tcPr>
          <w:p>
            <w:pPr>
              <w:jc w:val="center"/>
              <w:rPr>
                <w:rFonts w:hint="eastAsia" w:cs="宋体"/>
                <w:sz w:val="21"/>
                <w:szCs w:val="21"/>
              </w:rPr>
            </w:pPr>
          </w:p>
        </w:tc>
        <w:tc>
          <w:tcPr>
            <w:tcW w:w="1740" w:type="pct"/>
            <w:noWrap w:val="0"/>
            <w:vAlign w:val="center"/>
          </w:tcPr>
          <w:p>
            <w:pPr>
              <w:jc w:val="center"/>
              <w:rPr>
                <w:rFonts w:hint="eastAsia" w:cs="宋体"/>
                <w:sz w:val="21"/>
                <w:szCs w:val="21"/>
              </w:rPr>
            </w:pPr>
            <w:r>
              <w:rPr>
                <w:rFonts w:hint="eastAsia" w:cs="宋体"/>
                <w:sz w:val="21"/>
                <w:szCs w:val="21"/>
              </w:rPr>
              <w:t>自动充满、按金额、电量时间充电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381" w:type="pct"/>
            <w:noWrap w:val="0"/>
            <w:vAlign w:val="center"/>
          </w:tcPr>
          <w:p>
            <w:pPr>
              <w:jc w:val="center"/>
              <w:rPr>
                <w:rFonts w:hint="eastAsia" w:cs="宋体"/>
                <w:sz w:val="21"/>
                <w:szCs w:val="21"/>
              </w:rPr>
            </w:pPr>
            <w:r>
              <w:rPr>
                <w:rFonts w:hint="eastAsia" w:cs="宋体"/>
                <w:sz w:val="21"/>
                <w:szCs w:val="21"/>
              </w:rPr>
              <w:t>18</w:t>
            </w:r>
          </w:p>
        </w:tc>
        <w:tc>
          <w:tcPr>
            <w:tcW w:w="475" w:type="pct"/>
            <w:vMerge w:val="continue"/>
            <w:noWrap w:val="0"/>
            <w:vAlign w:val="center"/>
          </w:tcPr>
          <w:p>
            <w:pPr>
              <w:jc w:val="center"/>
              <w:rPr>
                <w:rFonts w:hint="eastAsia" w:cs="宋体"/>
                <w:sz w:val="21"/>
                <w:szCs w:val="21"/>
              </w:rPr>
            </w:pPr>
          </w:p>
        </w:tc>
        <w:tc>
          <w:tcPr>
            <w:tcW w:w="1995" w:type="pct"/>
            <w:noWrap w:val="0"/>
            <w:vAlign w:val="center"/>
          </w:tcPr>
          <w:p>
            <w:pPr>
              <w:jc w:val="center"/>
              <w:rPr>
                <w:rFonts w:hint="eastAsia" w:cs="宋体"/>
                <w:sz w:val="21"/>
                <w:szCs w:val="21"/>
              </w:rPr>
            </w:pPr>
            <w:r>
              <w:rPr>
                <w:rFonts w:hint="eastAsia" w:cs="宋体"/>
                <w:sz w:val="21"/>
                <w:szCs w:val="21"/>
              </w:rPr>
              <w:t>介电强度</w:t>
            </w:r>
          </w:p>
        </w:tc>
        <w:tc>
          <w:tcPr>
            <w:tcW w:w="407" w:type="pct"/>
            <w:noWrap w:val="0"/>
            <w:vAlign w:val="center"/>
          </w:tcPr>
          <w:p>
            <w:pPr>
              <w:jc w:val="center"/>
              <w:rPr>
                <w:rFonts w:hint="eastAsia" w:cs="宋体"/>
                <w:sz w:val="21"/>
                <w:szCs w:val="21"/>
              </w:rPr>
            </w:pPr>
            <w:r>
              <w:rPr>
                <w:rFonts w:hint="eastAsia" w:cs="宋体"/>
                <w:sz w:val="21"/>
                <w:szCs w:val="21"/>
              </w:rPr>
              <w:t>V</w:t>
            </w:r>
          </w:p>
        </w:tc>
        <w:tc>
          <w:tcPr>
            <w:tcW w:w="1740" w:type="pct"/>
            <w:noWrap w:val="0"/>
            <w:vAlign w:val="center"/>
          </w:tcPr>
          <w:p>
            <w:pPr>
              <w:jc w:val="center"/>
              <w:rPr>
                <w:rFonts w:hint="eastAsia" w:cs="宋体"/>
                <w:sz w:val="21"/>
                <w:szCs w:val="21"/>
              </w:rPr>
            </w:pPr>
            <w:r>
              <w:rPr>
                <w:rFonts w:hint="eastAsia" w:cs="宋体"/>
                <w:sz w:val="21"/>
                <w:szCs w:val="21"/>
              </w:rPr>
              <w:t>≥2000V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381" w:type="pct"/>
            <w:noWrap w:val="0"/>
            <w:vAlign w:val="center"/>
          </w:tcPr>
          <w:p>
            <w:pPr>
              <w:jc w:val="center"/>
              <w:rPr>
                <w:rFonts w:hint="eastAsia" w:cs="宋体"/>
                <w:sz w:val="21"/>
                <w:szCs w:val="21"/>
              </w:rPr>
            </w:pPr>
            <w:r>
              <w:rPr>
                <w:rFonts w:hint="eastAsia" w:cs="宋体"/>
                <w:sz w:val="21"/>
                <w:szCs w:val="21"/>
              </w:rPr>
              <w:t>19</w:t>
            </w:r>
          </w:p>
        </w:tc>
        <w:tc>
          <w:tcPr>
            <w:tcW w:w="475" w:type="pct"/>
            <w:vMerge w:val="continue"/>
            <w:noWrap w:val="0"/>
            <w:vAlign w:val="center"/>
          </w:tcPr>
          <w:p>
            <w:pPr>
              <w:jc w:val="center"/>
              <w:rPr>
                <w:rFonts w:hint="eastAsia" w:cs="宋体"/>
                <w:sz w:val="21"/>
                <w:szCs w:val="21"/>
              </w:rPr>
            </w:pPr>
          </w:p>
        </w:tc>
        <w:tc>
          <w:tcPr>
            <w:tcW w:w="1995" w:type="pct"/>
            <w:noWrap w:val="0"/>
            <w:vAlign w:val="center"/>
          </w:tcPr>
          <w:p>
            <w:pPr>
              <w:jc w:val="center"/>
              <w:rPr>
                <w:rFonts w:hint="eastAsia" w:cs="宋体"/>
                <w:sz w:val="21"/>
                <w:szCs w:val="21"/>
              </w:rPr>
            </w:pPr>
            <w:r>
              <w:rPr>
                <w:rFonts w:hint="eastAsia" w:cs="宋体"/>
                <w:sz w:val="21"/>
                <w:szCs w:val="21"/>
              </w:rPr>
              <w:t>漏电流</w:t>
            </w:r>
          </w:p>
        </w:tc>
        <w:tc>
          <w:tcPr>
            <w:tcW w:w="0" w:type="auto"/>
            <w:noWrap w:val="0"/>
            <w:vAlign w:val="center"/>
          </w:tcPr>
          <w:p>
            <w:pPr>
              <w:jc w:val="center"/>
              <w:rPr>
                <w:rFonts w:hint="eastAsia" w:cs="宋体"/>
                <w:sz w:val="21"/>
                <w:szCs w:val="21"/>
              </w:rPr>
            </w:pPr>
            <w:r>
              <w:rPr>
                <w:rFonts w:hint="eastAsia" w:cs="宋体"/>
                <w:sz w:val="21"/>
                <w:szCs w:val="21"/>
              </w:rPr>
              <w:t>mA</w:t>
            </w:r>
          </w:p>
        </w:tc>
        <w:tc>
          <w:tcPr>
            <w:tcW w:w="1740" w:type="pct"/>
            <w:noWrap w:val="0"/>
            <w:vAlign w:val="center"/>
          </w:tcPr>
          <w:p>
            <w:pPr>
              <w:jc w:val="center"/>
              <w:rPr>
                <w:rFonts w:hint="eastAsia" w:cs="宋体"/>
                <w:sz w:val="21"/>
                <w:szCs w:val="21"/>
              </w:rPr>
            </w:pPr>
            <w:r>
              <w:rPr>
                <w:rFonts w:hint="eastAsia" w:cs="宋体"/>
                <w:sz w:val="21"/>
                <w:szCs w:val="21"/>
              </w:rPr>
              <w:t>≤3.5mA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381" w:type="pct"/>
            <w:noWrap w:val="0"/>
            <w:vAlign w:val="center"/>
          </w:tcPr>
          <w:p>
            <w:pPr>
              <w:jc w:val="center"/>
              <w:rPr>
                <w:rFonts w:hint="eastAsia" w:cs="宋体"/>
                <w:sz w:val="21"/>
                <w:szCs w:val="21"/>
              </w:rPr>
            </w:pPr>
            <w:r>
              <w:rPr>
                <w:rFonts w:hint="eastAsia" w:cs="宋体"/>
                <w:sz w:val="21"/>
                <w:szCs w:val="21"/>
              </w:rPr>
              <w:t>20</w:t>
            </w:r>
          </w:p>
        </w:tc>
        <w:tc>
          <w:tcPr>
            <w:tcW w:w="475" w:type="pct"/>
            <w:vMerge w:val="continue"/>
            <w:noWrap w:val="0"/>
            <w:vAlign w:val="center"/>
          </w:tcPr>
          <w:p>
            <w:pPr>
              <w:jc w:val="center"/>
              <w:rPr>
                <w:rFonts w:hint="eastAsia" w:cs="宋体"/>
                <w:sz w:val="21"/>
                <w:szCs w:val="21"/>
              </w:rPr>
            </w:pPr>
          </w:p>
        </w:tc>
        <w:tc>
          <w:tcPr>
            <w:tcW w:w="1995" w:type="pct"/>
            <w:noWrap w:val="0"/>
            <w:vAlign w:val="center"/>
          </w:tcPr>
          <w:p>
            <w:pPr>
              <w:jc w:val="center"/>
              <w:rPr>
                <w:rFonts w:hint="eastAsia" w:cs="宋体"/>
                <w:sz w:val="21"/>
                <w:szCs w:val="21"/>
              </w:rPr>
            </w:pPr>
            <w:r>
              <w:rPr>
                <w:rFonts w:hint="eastAsia" w:cs="宋体"/>
                <w:sz w:val="21"/>
                <w:szCs w:val="21"/>
              </w:rPr>
              <w:t>防护等级</w:t>
            </w:r>
          </w:p>
        </w:tc>
        <w:tc>
          <w:tcPr>
            <w:tcW w:w="0" w:type="auto"/>
            <w:noWrap w:val="0"/>
            <w:vAlign w:val="center"/>
          </w:tcPr>
          <w:p>
            <w:pPr>
              <w:jc w:val="center"/>
              <w:rPr>
                <w:rFonts w:hint="eastAsia" w:cs="宋体"/>
                <w:sz w:val="21"/>
                <w:szCs w:val="21"/>
              </w:rPr>
            </w:pPr>
          </w:p>
        </w:tc>
        <w:tc>
          <w:tcPr>
            <w:tcW w:w="1740" w:type="pct"/>
            <w:noWrap w:val="0"/>
            <w:vAlign w:val="center"/>
          </w:tcPr>
          <w:p>
            <w:pPr>
              <w:jc w:val="center"/>
              <w:rPr>
                <w:rFonts w:hint="eastAsia" w:cs="宋体"/>
                <w:sz w:val="21"/>
                <w:szCs w:val="21"/>
              </w:rPr>
            </w:pPr>
            <w:r>
              <w:rPr>
                <w:rFonts w:hint="eastAsia" w:cs="宋体"/>
                <w:sz w:val="21"/>
                <w:szCs w:val="21"/>
              </w:rPr>
              <w:t>IP65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jc w:val="center"/>
        </w:trPr>
        <w:tc>
          <w:tcPr>
            <w:tcW w:w="381" w:type="pct"/>
            <w:noWrap w:val="0"/>
            <w:vAlign w:val="center"/>
          </w:tcPr>
          <w:p>
            <w:pPr>
              <w:jc w:val="center"/>
              <w:rPr>
                <w:rFonts w:hint="eastAsia" w:cs="宋体"/>
                <w:sz w:val="21"/>
                <w:szCs w:val="21"/>
              </w:rPr>
            </w:pPr>
            <w:r>
              <w:rPr>
                <w:rFonts w:hint="eastAsia" w:cs="宋体"/>
                <w:sz w:val="21"/>
                <w:szCs w:val="21"/>
              </w:rPr>
              <w:t>21</w:t>
            </w:r>
          </w:p>
        </w:tc>
        <w:tc>
          <w:tcPr>
            <w:tcW w:w="475" w:type="pct"/>
            <w:vMerge w:val="continue"/>
            <w:noWrap w:val="0"/>
            <w:vAlign w:val="center"/>
          </w:tcPr>
          <w:p>
            <w:pPr>
              <w:jc w:val="center"/>
              <w:rPr>
                <w:rFonts w:hint="eastAsia" w:cs="宋体"/>
                <w:sz w:val="21"/>
                <w:szCs w:val="21"/>
              </w:rPr>
            </w:pPr>
          </w:p>
        </w:tc>
        <w:tc>
          <w:tcPr>
            <w:tcW w:w="1995" w:type="pct"/>
            <w:noWrap w:val="0"/>
            <w:vAlign w:val="center"/>
          </w:tcPr>
          <w:p>
            <w:pPr>
              <w:jc w:val="center"/>
              <w:rPr>
                <w:rFonts w:hint="eastAsia" w:cs="宋体"/>
                <w:sz w:val="21"/>
                <w:szCs w:val="21"/>
              </w:rPr>
            </w:pPr>
            <w:r>
              <w:rPr>
                <w:rFonts w:hint="eastAsia" w:cs="宋体"/>
                <w:sz w:val="21"/>
                <w:szCs w:val="21"/>
              </w:rPr>
              <w:t>通信接口</w:t>
            </w:r>
          </w:p>
        </w:tc>
        <w:tc>
          <w:tcPr>
            <w:tcW w:w="0" w:type="auto"/>
            <w:noWrap w:val="0"/>
            <w:vAlign w:val="center"/>
          </w:tcPr>
          <w:p>
            <w:pPr>
              <w:jc w:val="center"/>
              <w:rPr>
                <w:rFonts w:hint="eastAsia" w:cs="宋体"/>
                <w:sz w:val="21"/>
                <w:szCs w:val="21"/>
              </w:rPr>
            </w:pPr>
          </w:p>
        </w:tc>
        <w:tc>
          <w:tcPr>
            <w:tcW w:w="1740" w:type="pct"/>
            <w:noWrap w:val="0"/>
            <w:vAlign w:val="center"/>
          </w:tcPr>
          <w:p>
            <w:pPr>
              <w:jc w:val="center"/>
              <w:rPr>
                <w:rFonts w:hint="eastAsia" w:cs="宋体"/>
                <w:sz w:val="21"/>
                <w:szCs w:val="21"/>
              </w:rPr>
            </w:pPr>
            <w:r>
              <w:rPr>
                <w:rFonts w:hint="eastAsia" w:cs="宋体"/>
                <w:sz w:val="21"/>
                <w:szCs w:val="21"/>
              </w:rPr>
              <w:t>4G /以太网/433MHZ</w:t>
            </w:r>
          </w:p>
        </w:tc>
      </w:tr>
    </w:tbl>
    <w:p>
      <w:pPr>
        <w:spacing w:line="360" w:lineRule="auto"/>
        <w:rPr>
          <w:rFonts w:hint="eastAsia" w:ascii="Times New Roman" w:hAnsi="Times New Roman"/>
          <w:b/>
          <w:sz w:val="24"/>
          <w:szCs w:val="24"/>
          <w:highlight w:val="green"/>
        </w:rPr>
      </w:pPr>
    </w:p>
    <w:p>
      <w:pPr>
        <w:spacing w:line="360" w:lineRule="auto"/>
        <w:jc w:val="center"/>
        <w:rPr>
          <w:rFonts w:hint="eastAsia" w:ascii="Times New Roman" w:hAnsi="Times New Roman"/>
          <w:b w:val="0"/>
          <w:bCs/>
          <w:sz w:val="24"/>
          <w:szCs w:val="24"/>
        </w:rPr>
      </w:pPr>
      <w:r>
        <w:rPr>
          <w:rFonts w:hint="eastAsia" w:ascii="Times New Roman" w:hAnsi="Times New Roman"/>
          <w:b w:val="0"/>
          <w:bCs/>
          <w:sz w:val="24"/>
          <w:szCs w:val="24"/>
        </w:rPr>
        <w:t>充电桩标准技术参数表</w:t>
      </w:r>
    </w:p>
    <w:tbl>
      <w:tblPr>
        <w:tblStyle w:val="20"/>
        <w:tblW w:w="4858"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553"/>
        <w:gridCol w:w="774"/>
        <w:gridCol w:w="3258"/>
        <w:gridCol w:w="654"/>
        <w:gridCol w:w="279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7" w:hRule="atLeast"/>
          <w:jc w:val="center"/>
        </w:trPr>
        <w:tc>
          <w:tcPr>
            <w:tcW w:w="344" w:type="pct"/>
            <w:tcBorders>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序号</w:t>
            </w:r>
          </w:p>
        </w:tc>
        <w:tc>
          <w:tcPr>
            <w:tcW w:w="482" w:type="pct"/>
            <w:tcBorders>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名称</w:t>
            </w:r>
          </w:p>
        </w:tc>
        <w:tc>
          <w:tcPr>
            <w:tcW w:w="2028" w:type="pct"/>
            <w:tcBorders>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项目</w:t>
            </w:r>
          </w:p>
        </w:tc>
        <w:tc>
          <w:tcPr>
            <w:tcW w:w="407" w:type="pct"/>
            <w:tcBorders>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单位</w:t>
            </w:r>
          </w:p>
        </w:tc>
        <w:tc>
          <w:tcPr>
            <w:tcW w:w="1737" w:type="pct"/>
            <w:tcBorders>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标准参数值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6" w:hRule="atLeast"/>
          <w:jc w:val="center"/>
        </w:trPr>
        <w:tc>
          <w:tcPr>
            <w:tcW w:w="344" w:type="pct"/>
            <w:tcBorders>
              <w:top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1</w:t>
            </w:r>
          </w:p>
        </w:tc>
        <w:tc>
          <w:tcPr>
            <w:tcW w:w="482" w:type="pct"/>
            <w:vMerge w:val="restart"/>
            <w:tcBorders>
              <w:top w:val="single" w:color="000000" w:sz="4" w:space="0"/>
              <w:left w:val="single" w:color="000000" w:sz="4" w:space="0"/>
              <w:right w:val="single" w:color="000000" w:sz="4" w:space="0"/>
            </w:tcBorders>
            <w:noWrap w:val="0"/>
            <w:vAlign w:val="center"/>
          </w:tcPr>
          <w:p>
            <w:pPr>
              <w:jc w:val="center"/>
              <w:rPr>
                <w:rFonts w:hint="eastAsia" w:cs="宋体"/>
                <w:sz w:val="21"/>
                <w:szCs w:val="21"/>
              </w:rPr>
            </w:pPr>
          </w:p>
          <w:p>
            <w:pPr>
              <w:jc w:val="center"/>
              <w:rPr>
                <w:rFonts w:hint="eastAsia" w:cs="宋体"/>
                <w:sz w:val="21"/>
                <w:szCs w:val="21"/>
              </w:rPr>
            </w:pPr>
            <w:r>
              <w:rPr>
                <w:rFonts w:hint="eastAsia" w:cs="宋体"/>
                <w:sz w:val="21"/>
                <w:szCs w:val="21"/>
              </w:rPr>
              <w:t>直流充电</w:t>
            </w:r>
          </w:p>
          <w:p>
            <w:pPr>
              <w:jc w:val="center"/>
              <w:rPr>
                <w:rFonts w:hint="eastAsia" w:cs="宋体"/>
                <w:sz w:val="21"/>
                <w:szCs w:val="21"/>
              </w:rPr>
            </w:pPr>
            <w:r>
              <w:rPr>
                <w:rFonts w:hint="eastAsia" w:cs="宋体"/>
                <w:sz w:val="21"/>
                <w:szCs w:val="21"/>
              </w:rPr>
              <w:t>桩</w:t>
            </w:r>
          </w:p>
        </w:tc>
        <w:tc>
          <w:tcPr>
            <w:tcW w:w="202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交流输入电压</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V</w:t>
            </w:r>
          </w:p>
        </w:tc>
        <w:tc>
          <w:tcPr>
            <w:tcW w:w="173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380V±20％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7" w:hRule="atLeast"/>
          <w:jc w:val="center"/>
        </w:trPr>
        <w:tc>
          <w:tcPr>
            <w:tcW w:w="344" w:type="pct"/>
            <w:tcBorders>
              <w:top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2</w:t>
            </w:r>
          </w:p>
        </w:tc>
        <w:tc>
          <w:tcPr>
            <w:tcW w:w="482" w:type="pct"/>
            <w:vMerge w:val="continue"/>
            <w:tcBorders>
              <w:left w:val="single" w:color="000000" w:sz="4" w:space="0"/>
              <w:right w:val="single" w:color="000000" w:sz="4" w:space="0"/>
            </w:tcBorders>
            <w:noWrap w:val="0"/>
            <w:vAlign w:val="center"/>
          </w:tcPr>
          <w:p>
            <w:pPr>
              <w:jc w:val="center"/>
              <w:rPr>
                <w:rFonts w:hint="eastAsia" w:cs="宋体"/>
                <w:sz w:val="21"/>
                <w:szCs w:val="21"/>
              </w:rPr>
            </w:pPr>
          </w:p>
        </w:tc>
        <w:tc>
          <w:tcPr>
            <w:tcW w:w="202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交流电源频率</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Hz</w:t>
            </w:r>
          </w:p>
        </w:tc>
        <w:tc>
          <w:tcPr>
            <w:tcW w:w="173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50Hz±1Hz</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7" w:hRule="atLeast"/>
          <w:jc w:val="center"/>
        </w:trPr>
        <w:tc>
          <w:tcPr>
            <w:tcW w:w="344" w:type="pct"/>
            <w:tcBorders>
              <w:top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3</w:t>
            </w:r>
          </w:p>
        </w:tc>
        <w:tc>
          <w:tcPr>
            <w:tcW w:w="482" w:type="pct"/>
            <w:vMerge w:val="continue"/>
            <w:tcBorders>
              <w:left w:val="single" w:color="000000" w:sz="4" w:space="0"/>
              <w:right w:val="single" w:color="000000" w:sz="4" w:space="0"/>
            </w:tcBorders>
            <w:noWrap w:val="0"/>
            <w:vAlign w:val="center"/>
          </w:tcPr>
          <w:p>
            <w:pPr>
              <w:jc w:val="center"/>
              <w:rPr>
                <w:rFonts w:hint="eastAsia" w:cs="宋体"/>
                <w:sz w:val="21"/>
                <w:szCs w:val="21"/>
              </w:rPr>
            </w:pPr>
          </w:p>
        </w:tc>
        <w:tc>
          <w:tcPr>
            <w:tcW w:w="2028" w:type="pct"/>
            <w:tcBorders>
              <w:top w:val="single" w:color="000000" w:sz="4" w:space="0"/>
              <w:left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输出功率</w:t>
            </w:r>
          </w:p>
        </w:tc>
        <w:tc>
          <w:tcPr>
            <w:tcW w:w="407" w:type="pct"/>
            <w:tcBorders>
              <w:top w:val="single" w:color="000000" w:sz="4" w:space="0"/>
              <w:left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KW</w:t>
            </w:r>
          </w:p>
        </w:tc>
        <w:tc>
          <w:tcPr>
            <w:tcW w:w="1737" w:type="pct"/>
            <w:tcBorders>
              <w:top w:val="single" w:color="000000" w:sz="4" w:space="0"/>
              <w:left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60kW/120KW</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7" w:hRule="atLeast"/>
          <w:jc w:val="center"/>
        </w:trPr>
        <w:tc>
          <w:tcPr>
            <w:tcW w:w="344" w:type="pct"/>
            <w:tcBorders>
              <w:top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4</w:t>
            </w:r>
          </w:p>
        </w:tc>
        <w:tc>
          <w:tcPr>
            <w:tcW w:w="482" w:type="pct"/>
            <w:vMerge w:val="continue"/>
            <w:tcBorders>
              <w:left w:val="single" w:color="000000" w:sz="4" w:space="0"/>
              <w:right w:val="single" w:color="000000" w:sz="4" w:space="0"/>
            </w:tcBorders>
            <w:noWrap w:val="0"/>
            <w:vAlign w:val="center"/>
          </w:tcPr>
          <w:p>
            <w:pPr>
              <w:jc w:val="center"/>
              <w:rPr>
                <w:rFonts w:hint="eastAsia" w:cs="宋体"/>
                <w:sz w:val="21"/>
                <w:szCs w:val="21"/>
              </w:rPr>
            </w:pPr>
          </w:p>
        </w:tc>
        <w:tc>
          <w:tcPr>
            <w:tcW w:w="202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输出电压范围</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V</w:t>
            </w:r>
          </w:p>
        </w:tc>
        <w:tc>
          <w:tcPr>
            <w:tcW w:w="173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200~750V</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7" w:hRule="atLeast"/>
          <w:jc w:val="center"/>
        </w:trPr>
        <w:tc>
          <w:tcPr>
            <w:tcW w:w="344" w:type="pct"/>
            <w:tcBorders>
              <w:top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5</w:t>
            </w:r>
          </w:p>
        </w:tc>
        <w:tc>
          <w:tcPr>
            <w:tcW w:w="482" w:type="pct"/>
            <w:vMerge w:val="continue"/>
            <w:tcBorders>
              <w:left w:val="single" w:color="000000" w:sz="4" w:space="0"/>
              <w:right w:val="single" w:color="000000" w:sz="4" w:space="0"/>
            </w:tcBorders>
            <w:noWrap w:val="0"/>
            <w:vAlign w:val="center"/>
          </w:tcPr>
          <w:p>
            <w:pPr>
              <w:jc w:val="center"/>
              <w:rPr>
                <w:rFonts w:hint="eastAsia" w:cs="宋体"/>
                <w:sz w:val="21"/>
                <w:szCs w:val="21"/>
              </w:rPr>
            </w:pPr>
          </w:p>
        </w:tc>
        <w:tc>
          <w:tcPr>
            <w:tcW w:w="202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恒功率电压范围</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V</w:t>
            </w:r>
          </w:p>
        </w:tc>
        <w:tc>
          <w:tcPr>
            <w:tcW w:w="173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400~750V</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7" w:hRule="atLeast"/>
          <w:jc w:val="center"/>
        </w:trPr>
        <w:tc>
          <w:tcPr>
            <w:tcW w:w="344" w:type="pct"/>
            <w:tcBorders>
              <w:top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6</w:t>
            </w:r>
          </w:p>
        </w:tc>
        <w:tc>
          <w:tcPr>
            <w:tcW w:w="482" w:type="pct"/>
            <w:vMerge w:val="continue"/>
            <w:tcBorders>
              <w:left w:val="single" w:color="000000" w:sz="4" w:space="0"/>
              <w:right w:val="single" w:color="000000" w:sz="4" w:space="0"/>
            </w:tcBorders>
            <w:noWrap w:val="0"/>
            <w:vAlign w:val="center"/>
          </w:tcPr>
          <w:p>
            <w:pPr>
              <w:jc w:val="center"/>
              <w:rPr>
                <w:rFonts w:hint="eastAsia" w:cs="宋体"/>
                <w:sz w:val="21"/>
                <w:szCs w:val="21"/>
              </w:rPr>
            </w:pPr>
          </w:p>
        </w:tc>
        <w:tc>
          <w:tcPr>
            <w:tcW w:w="202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额定输出电流</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A</w:t>
            </w:r>
          </w:p>
        </w:tc>
        <w:tc>
          <w:tcPr>
            <w:tcW w:w="173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80A/160A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7" w:hRule="atLeast"/>
          <w:jc w:val="center"/>
        </w:trPr>
        <w:tc>
          <w:tcPr>
            <w:tcW w:w="344" w:type="pct"/>
            <w:tcBorders>
              <w:top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7</w:t>
            </w:r>
          </w:p>
        </w:tc>
        <w:tc>
          <w:tcPr>
            <w:tcW w:w="482" w:type="pct"/>
            <w:vMerge w:val="continue"/>
            <w:tcBorders>
              <w:left w:val="single" w:color="000000" w:sz="4" w:space="0"/>
              <w:right w:val="single" w:color="000000" w:sz="4" w:space="0"/>
            </w:tcBorders>
            <w:noWrap w:val="0"/>
            <w:vAlign w:val="center"/>
          </w:tcPr>
          <w:p>
            <w:pPr>
              <w:jc w:val="center"/>
              <w:rPr>
                <w:rFonts w:hint="eastAsia" w:cs="宋体"/>
                <w:sz w:val="21"/>
                <w:szCs w:val="21"/>
              </w:rPr>
            </w:pPr>
          </w:p>
        </w:tc>
        <w:tc>
          <w:tcPr>
            <w:tcW w:w="202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输入功率因数</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w:t>
            </w:r>
          </w:p>
        </w:tc>
        <w:tc>
          <w:tcPr>
            <w:tcW w:w="173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≥0.98（A 级设备）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7" w:hRule="atLeast"/>
          <w:jc w:val="center"/>
        </w:trPr>
        <w:tc>
          <w:tcPr>
            <w:tcW w:w="344" w:type="pct"/>
            <w:tcBorders>
              <w:top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8</w:t>
            </w:r>
          </w:p>
        </w:tc>
        <w:tc>
          <w:tcPr>
            <w:tcW w:w="482" w:type="pct"/>
            <w:vMerge w:val="continue"/>
            <w:tcBorders>
              <w:left w:val="single" w:color="000000" w:sz="4" w:space="0"/>
              <w:right w:val="single" w:color="000000" w:sz="4" w:space="0"/>
            </w:tcBorders>
            <w:noWrap w:val="0"/>
            <w:vAlign w:val="center"/>
          </w:tcPr>
          <w:p>
            <w:pPr>
              <w:jc w:val="center"/>
              <w:rPr>
                <w:rFonts w:hint="eastAsia" w:cs="宋体"/>
                <w:sz w:val="21"/>
                <w:szCs w:val="21"/>
              </w:rPr>
            </w:pPr>
          </w:p>
        </w:tc>
        <w:tc>
          <w:tcPr>
            <w:tcW w:w="202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直流电压调节范围</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p>
        </w:tc>
        <w:tc>
          <w:tcPr>
            <w:tcW w:w="173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50%～100%额定值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3" w:hRule="atLeast"/>
          <w:jc w:val="center"/>
        </w:trPr>
        <w:tc>
          <w:tcPr>
            <w:tcW w:w="344" w:type="pct"/>
            <w:tcBorders>
              <w:top w:val="single" w:color="000000" w:sz="4" w:space="0"/>
              <w:bottom w:val="single" w:color="000000" w:sz="4" w:space="0"/>
              <w:right w:val="single" w:color="000000" w:sz="4" w:space="0"/>
            </w:tcBorders>
            <w:noWrap w:val="0"/>
            <w:vAlign w:val="center"/>
          </w:tcPr>
          <w:p>
            <w:pPr>
              <w:jc w:val="center"/>
              <w:rPr>
                <w:rFonts w:hint="eastAsia" w:cs="宋体"/>
                <w:sz w:val="21"/>
                <w:szCs w:val="21"/>
              </w:rPr>
            </w:pPr>
          </w:p>
          <w:p>
            <w:pPr>
              <w:jc w:val="center"/>
              <w:rPr>
                <w:rFonts w:hint="eastAsia" w:cs="宋体"/>
                <w:sz w:val="21"/>
                <w:szCs w:val="21"/>
              </w:rPr>
            </w:pPr>
            <w:r>
              <w:rPr>
                <w:rFonts w:hint="eastAsia" w:cs="宋体"/>
                <w:sz w:val="21"/>
                <w:szCs w:val="21"/>
              </w:rPr>
              <w:t>9</w:t>
            </w:r>
          </w:p>
        </w:tc>
        <w:tc>
          <w:tcPr>
            <w:tcW w:w="482" w:type="pct"/>
            <w:vMerge w:val="continue"/>
            <w:tcBorders>
              <w:left w:val="single" w:color="000000" w:sz="4" w:space="0"/>
              <w:right w:val="single" w:color="000000" w:sz="4" w:space="0"/>
            </w:tcBorders>
            <w:noWrap w:val="0"/>
            <w:vAlign w:val="center"/>
          </w:tcPr>
          <w:p>
            <w:pPr>
              <w:jc w:val="center"/>
              <w:rPr>
                <w:rFonts w:hint="eastAsia" w:cs="宋体"/>
                <w:sz w:val="21"/>
                <w:szCs w:val="21"/>
              </w:rPr>
            </w:pPr>
          </w:p>
        </w:tc>
        <w:tc>
          <w:tcPr>
            <w:tcW w:w="202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辅助电源</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p>
          <w:p>
            <w:pPr>
              <w:jc w:val="center"/>
              <w:rPr>
                <w:rFonts w:hint="eastAsia" w:cs="宋体"/>
                <w:sz w:val="21"/>
                <w:szCs w:val="21"/>
              </w:rPr>
            </w:pPr>
            <w:r>
              <w:rPr>
                <w:rFonts w:hint="eastAsia" w:cs="宋体"/>
                <w:sz w:val="21"/>
                <w:szCs w:val="21"/>
              </w:rPr>
              <w:t>V</w:t>
            </w:r>
          </w:p>
        </w:tc>
        <w:tc>
          <w:tcPr>
            <w:tcW w:w="173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12V±5%</w:t>
            </w:r>
          </w:p>
          <w:p>
            <w:pPr>
              <w:jc w:val="center"/>
              <w:rPr>
                <w:rFonts w:hint="eastAsia" w:cs="宋体"/>
                <w:sz w:val="21"/>
                <w:szCs w:val="21"/>
              </w:rPr>
            </w:pPr>
            <w:r>
              <w:rPr>
                <w:rFonts w:hint="eastAsia" w:cs="宋体"/>
                <w:sz w:val="21"/>
                <w:szCs w:val="21"/>
              </w:rPr>
              <w:t>可切换 24V±5%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3" w:hRule="atLeast"/>
          <w:jc w:val="center"/>
        </w:trPr>
        <w:tc>
          <w:tcPr>
            <w:tcW w:w="344" w:type="pct"/>
            <w:tcBorders>
              <w:top w:val="single" w:color="000000" w:sz="4" w:space="0"/>
              <w:bottom w:val="single" w:color="000000" w:sz="4" w:space="0"/>
              <w:right w:val="single" w:color="000000" w:sz="4" w:space="0"/>
            </w:tcBorders>
            <w:noWrap w:val="0"/>
            <w:vAlign w:val="center"/>
          </w:tcPr>
          <w:p>
            <w:pPr>
              <w:jc w:val="center"/>
              <w:rPr>
                <w:rFonts w:hint="eastAsia" w:cs="宋体"/>
                <w:sz w:val="21"/>
                <w:szCs w:val="21"/>
              </w:rPr>
            </w:pPr>
          </w:p>
          <w:p>
            <w:pPr>
              <w:jc w:val="center"/>
              <w:rPr>
                <w:rFonts w:hint="eastAsia" w:cs="宋体"/>
                <w:sz w:val="21"/>
                <w:szCs w:val="21"/>
              </w:rPr>
            </w:pPr>
            <w:r>
              <w:rPr>
                <w:rFonts w:hint="eastAsia" w:cs="宋体"/>
                <w:sz w:val="21"/>
                <w:szCs w:val="21"/>
              </w:rPr>
              <w:t>10</w:t>
            </w:r>
          </w:p>
        </w:tc>
        <w:tc>
          <w:tcPr>
            <w:tcW w:w="482" w:type="pct"/>
            <w:vMerge w:val="continue"/>
            <w:tcBorders>
              <w:left w:val="single" w:color="000000" w:sz="4" w:space="0"/>
              <w:right w:val="single" w:color="000000" w:sz="4" w:space="0"/>
            </w:tcBorders>
            <w:noWrap w:val="0"/>
            <w:vAlign w:val="center"/>
          </w:tcPr>
          <w:p>
            <w:pPr>
              <w:jc w:val="center"/>
              <w:rPr>
                <w:rFonts w:hint="eastAsia" w:cs="宋体"/>
                <w:sz w:val="21"/>
                <w:szCs w:val="21"/>
              </w:rPr>
            </w:pPr>
          </w:p>
        </w:tc>
        <w:tc>
          <w:tcPr>
            <w:tcW w:w="202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辅助电源</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p>
          <w:p>
            <w:pPr>
              <w:jc w:val="center"/>
              <w:rPr>
                <w:rFonts w:hint="eastAsia" w:cs="宋体"/>
                <w:sz w:val="21"/>
                <w:szCs w:val="21"/>
              </w:rPr>
            </w:pPr>
            <w:r>
              <w:rPr>
                <w:rFonts w:hint="eastAsia" w:cs="宋体"/>
                <w:sz w:val="21"/>
                <w:szCs w:val="21"/>
              </w:rPr>
              <w:t>A</w:t>
            </w:r>
          </w:p>
        </w:tc>
        <w:tc>
          <w:tcPr>
            <w:tcW w:w="173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12V时输出10A</w:t>
            </w:r>
          </w:p>
          <w:p>
            <w:pPr>
              <w:jc w:val="center"/>
              <w:rPr>
                <w:rFonts w:hint="eastAsia" w:cs="宋体"/>
                <w:sz w:val="21"/>
                <w:szCs w:val="21"/>
              </w:rPr>
            </w:pPr>
            <w:r>
              <w:rPr>
                <w:rFonts w:hint="eastAsia" w:cs="宋体"/>
                <w:sz w:val="21"/>
                <w:szCs w:val="21"/>
              </w:rPr>
              <w:t>24V时输出5A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7" w:hRule="atLeast"/>
          <w:jc w:val="center"/>
        </w:trPr>
        <w:tc>
          <w:tcPr>
            <w:tcW w:w="344" w:type="pct"/>
            <w:tcBorders>
              <w:top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11</w:t>
            </w:r>
          </w:p>
        </w:tc>
        <w:tc>
          <w:tcPr>
            <w:tcW w:w="482" w:type="pct"/>
            <w:vMerge w:val="continue"/>
            <w:tcBorders>
              <w:left w:val="single" w:color="000000" w:sz="4" w:space="0"/>
              <w:right w:val="single" w:color="000000" w:sz="4" w:space="0"/>
            </w:tcBorders>
            <w:noWrap w:val="0"/>
            <w:vAlign w:val="center"/>
          </w:tcPr>
          <w:p>
            <w:pPr>
              <w:jc w:val="center"/>
              <w:rPr>
                <w:rFonts w:hint="eastAsia" w:cs="宋体"/>
                <w:sz w:val="21"/>
                <w:szCs w:val="21"/>
              </w:rPr>
            </w:pPr>
          </w:p>
        </w:tc>
        <w:tc>
          <w:tcPr>
            <w:tcW w:w="202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电压精度</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w:t>
            </w:r>
          </w:p>
        </w:tc>
        <w:tc>
          <w:tcPr>
            <w:tcW w:w="173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不超过±0.5%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3" w:hRule="atLeast"/>
          <w:jc w:val="center"/>
        </w:trPr>
        <w:tc>
          <w:tcPr>
            <w:tcW w:w="344" w:type="pct"/>
            <w:tcBorders>
              <w:top w:val="single" w:color="000000" w:sz="4" w:space="0"/>
              <w:bottom w:val="single" w:color="000000" w:sz="4" w:space="0"/>
              <w:right w:val="single" w:color="000000" w:sz="4" w:space="0"/>
            </w:tcBorders>
            <w:noWrap w:val="0"/>
            <w:vAlign w:val="center"/>
          </w:tcPr>
          <w:p>
            <w:pPr>
              <w:jc w:val="center"/>
              <w:rPr>
                <w:rFonts w:hint="eastAsia" w:cs="宋体"/>
                <w:sz w:val="21"/>
                <w:szCs w:val="21"/>
              </w:rPr>
            </w:pPr>
          </w:p>
          <w:p>
            <w:pPr>
              <w:jc w:val="center"/>
              <w:rPr>
                <w:rFonts w:hint="eastAsia" w:cs="宋体"/>
                <w:sz w:val="21"/>
                <w:szCs w:val="21"/>
              </w:rPr>
            </w:pPr>
            <w:r>
              <w:rPr>
                <w:rFonts w:hint="eastAsia" w:cs="宋体"/>
                <w:sz w:val="21"/>
                <w:szCs w:val="21"/>
              </w:rPr>
              <w:t>12</w:t>
            </w:r>
          </w:p>
        </w:tc>
        <w:tc>
          <w:tcPr>
            <w:tcW w:w="482" w:type="pct"/>
            <w:vMerge w:val="continue"/>
            <w:tcBorders>
              <w:left w:val="single" w:color="000000" w:sz="4" w:space="0"/>
              <w:right w:val="single" w:color="000000" w:sz="4" w:space="0"/>
            </w:tcBorders>
            <w:noWrap w:val="0"/>
            <w:vAlign w:val="center"/>
          </w:tcPr>
          <w:p>
            <w:pPr>
              <w:jc w:val="center"/>
              <w:rPr>
                <w:rFonts w:hint="eastAsia" w:cs="宋体"/>
                <w:sz w:val="21"/>
                <w:szCs w:val="21"/>
              </w:rPr>
            </w:pPr>
          </w:p>
        </w:tc>
        <w:tc>
          <w:tcPr>
            <w:tcW w:w="202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电流精度</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p>
        </w:tc>
        <w:tc>
          <w:tcPr>
            <w:tcW w:w="173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≥30A：不超过±1%</w:t>
            </w:r>
          </w:p>
          <w:p>
            <w:pPr>
              <w:jc w:val="center"/>
              <w:rPr>
                <w:rFonts w:hint="eastAsia" w:cs="宋体"/>
                <w:sz w:val="21"/>
                <w:szCs w:val="21"/>
              </w:rPr>
            </w:pPr>
            <w:r>
              <w:rPr>
                <w:rFonts w:hint="eastAsia" w:cs="宋体"/>
                <w:sz w:val="21"/>
                <w:szCs w:val="21"/>
              </w:rPr>
              <w:t>＜30A：不超过±0.3A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7" w:hRule="atLeast"/>
          <w:jc w:val="center"/>
        </w:trPr>
        <w:tc>
          <w:tcPr>
            <w:tcW w:w="344" w:type="pct"/>
            <w:tcBorders>
              <w:top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13</w:t>
            </w:r>
          </w:p>
        </w:tc>
        <w:tc>
          <w:tcPr>
            <w:tcW w:w="482" w:type="pct"/>
            <w:vMerge w:val="continue"/>
            <w:tcBorders>
              <w:left w:val="single" w:color="000000" w:sz="4" w:space="0"/>
              <w:right w:val="single" w:color="000000" w:sz="4" w:space="0"/>
            </w:tcBorders>
            <w:noWrap w:val="0"/>
            <w:vAlign w:val="center"/>
          </w:tcPr>
          <w:p>
            <w:pPr>
              <w:jc w:val="center"/>
              <w:rPr>
                <w:rFonts w:hint="eastAsia" w:cs="宋体"/>
                <w:sz w:val="21"/>
                <w:szCs w:val="21"/>
              </w:rPr>
            </w:pPr>
          </w:p>
        </w:tc>
        <w:tc>
          <w:tcPr>
            <w:tcW w:w="202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稳压精度</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w:t>
            </w:r>
          </w:p>
        </w:tc>
        <w:tc>
          <w:tcPr>
            <w:tcW w:w="173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不超过±0.5%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7" w:hRule="atLeast"/>
          <w:jc w:val="center"/>
        </w:trPr>
        <w:tc>
          <w:tcPr>
            <w:tcW w:w="344" w:type="pct"/>
            <w:tcBorders>
              <w:top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14</w:t>
            </w:r>
          </w:p>
        </w:tc>
        <w:tc>
          <w:tcPr>
            <w:tcW w:w="482" w:type="pct"/>
            <w:vMerge w:val="continue"/>
            <w:tcBorders>
              <w:left w:val="single" w:color="000000" w:sz="4" w:space="0"/>
              <w:right w:val="single" w:color="000000" w:sz="4" w:space="0"/>
            </w:tcBorders>
            <w:noWrap w:val="0"/>
            <w:vAlign w:val="center"/>
          </w:tcPr>
          <w:p>
            <w:pPr>
              <w:jc w:val="center"/>
              <w:rPr>
                <w:rFonts w:hint="eastAsia" w:cs="宋体"/>
                <w:sz w:val="21"/>
                <w:szCs w:val="21"/>
              </w:rPr>
            </w:pPr>
          </w:p>
        </w:tc>
        <w:tc>
          <w:tcPr>
            <w:tcW w:w="202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稳流精度</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w:t>
            </w:r>
          </w:p>
        </w:tc>
        <w:tc>
          <w:tcPr>
            <w:tcW w:w="173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不超过±1%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3" w:hRule="atLeast"/>
          <w:jc w:val="center"/>
        </w:trPr>
        <w:tc>
          <w:tcPr>
            <w:tcW w:w="344" w:type="pct"/>
            <w:tcBorders>
              <w:top w:val="single" w:color="000000" w:sz="4" w:space="0"/>
              <w:bottom w:val="single" w:color="000000" w:sz="4" w:space="0"/>
              <w:right w:val="single" w:color="000000" w:sz="4" w:space="0"/>
            </w:tcBorders>
            <w:noWrap w:val="0"/>
            <w:vAlign w:val="center"/>
          </w:tcPr>
          <w:p>
            <w:pPr>
              <w:jc w:val="center"/>
              <w:rPr>
                <w:rFonts w:hint="eastAsia" w:cs="宋体"/>
                <w:sz w:val="21"/>
                <w:szCs w:val="21"/>
              </w:rPr>
            </w:pPr>
          </w:p>
          <w:p>
            <w:pPr>
              <w:jc w:val="center"/>
              <w:rPr>
                <w:rFonts w:hint="eastAsia" w:cs="宋体"/>
                <w:sz w:val="21"/>
                <w:szCs w:val="21"/>
              </w:rPr>
            </w:pPr>
            <w:r>
              <w:rPr>
                <w:rFonts w:hint="eastAsia" w:cs="宋体"/>
                <w:sz w:val="21"/>
                <w:szCs w:val="21"/>
              </w:rPr>
              <w:t>15</w:t>
            </w:r>
          </w:p>
        </w:tc>
        <w:tc>
          <w:tcPr>
            <w:tcW w:w="482" w:type="pct"/>
            <w:vMerge w:val="continue"/>
            <w:tcBorders>
              <w:left w:val="single" w:color="000000" w:sz="4" w:space="0"/>
              <w:right w:val="single" w:color="000000" w:sz="4" w:space="0"/>
            </w:tcBorders>
            <w:noWrap w:val="0"/>
            <w:vAlign w:val="center"/>
          </w:tcPr>
          <w:p>
            <w:pPr>
              <w:jc w:val="center"/>
              <w:rPr>
                <w:rFonts w:hint="eastAsia" w:cs="宋体"/>
                <w:sz w:val="21"/>
                <w:szCs w:val="21"/>
              </w:rPr>
            </w:pPr>
          </w:p>
        </w:tc>
        <w:tc>
          <w:tcPr>
            <w:tcW w:w="202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纹波系数</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p>
          <w:p>
            <w:pPr>
              <w:jc w:val="center"/>
              <w:rPr>
                <w:rFonts w:hint="eastAsia" w:cs="宋体"/>
                <w:sz w:val="21"/>
                <w:szCs w:val="21"/>
              </w:rPr>
            </w:pPr>
            <w:r>
              <w:rPr>
                <w:rFonts w:hint="eastAsia" w:cs="宋体"/>
                <w:sz w:val="21"/>
                <w:szCs w:val="21"/>
              </w:rPr>
              <w:t>%</w:t>
            </w:r>
          </w:p>
        </w:tc>
        <w:tc>
          <w:tcPr>
            <w:tcW w:w="173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有效值：不超过±0.5%</w:t>
            </w:r>
          </w:p>
          <w:p>
            <w:pPr>
              <w:jc w:val="center"/>
              <w:rPr>
                <w:rFonts w:hint="eastAsia" w:cs="宋体"/>
                <w:sz w:val="21"/>
                <w:szCs w:val="21"/>
              </w:rPr>
            </w:pPr>
            <w:r>
              <w:rPr>
                <w:rFonts w:hint="eastAsia" w:cs="宋体"/>
                <w:sz w:val="21"/>
                <w:szCs w:val="21"/>
              </w:rPr>
              <w:t>峰值：不超过±1%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3" w:hRule="atLeast"/>
          <w:jc w:val="center"/>
        </w:trPr>
        <w:tc>
          <w:tcPr>
            <w:tcW w:w="344" w:type="pct"/>
            <w:tcBorders>
              <w:top w:val="single" w:color="000000" w:sz="4" w:space="0"/>
              <w:bottom w:val="single" w:color="000000" w:sz="4" w:space="0"/>
              <w:right w:val="single" w:color="000000" w:sz="4" w:space="0"/>
            </w:tcBorders>
            <w:noWrap w:val="0"/>
            <w:vAlign w:val="center"/>
          </w:tcPr>
          <w:p>
            <w:pPr>
              <w:jc w:val="center"/>
              <w:rPr>
                <w:rFonts w:hint="eastAsia" w:cs="宋体"/>
                <w:sz w:val="21"/>
                <w:szCs w:val="21"/>
              </w:rPr>
            </w:pPr>
          </w:p>
          <w:p>
            <w:pPr>
              <w:jc w:val="center"/>
              <w:rPr>
                <w:rFonts w:hint="eastAsia" w:cs="宋体"/>
                <w:sz w:val="21"/>
                <w:szCs w:val="21"/>
              </w:rPr>
            </w:pPr>
            <w:r>
              <w:rPr>
                <w:rFonts w:hint="eastAsia" w:cs="宋体"/>
                <w:sz w:val="21"/>
                <w:szCs w:val="21"/>
              </w:rPr>
              <w:t>16</w:t>
            </w:r>
          </w:p>
        </w:tc>
        <w:tc>
          <w:tcPr>
            <w:tcW w:w="482" w:type="pct"/>
            <w:vMerge w:val="continue"/>
            <w:tcBorders>
              <w:left w:val="single" w:color="000000" w:sz="4" w:space="0"/>
              <w:right w:val="single" w:color="000000" w:sz="4" w:space="0"/>
            </w:tcBorders>
            <w:noWrap w:val="0"/>
            <w:vAlign w:val="center"/>
          </w:tcPr>
          <w:p>
            <w:pPr>
              <w:jc w:val="center"/>
              <w:rPr>
                <w:rFonts w:hint="eastAsia" w:cs="宋体"/>
                <w:sz w:val="21"/>
                <w:szCs w:val="21"/>
              </w:rPr>
            </w:pPr>
          </w:p>
        </w:tc>
        <w:tc>
          <w:tcPr>
            <w:tcW w:w="202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高频开关电源模块均流不平衡度</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p>
          <w:p>
            <w:pPr>
              <w:jc w:val="center"/>
              <w:rPr>
                <w:rFonts w:hint="eastAsia" w:cs="宋体"/>
                <w:sz w:val="21"/>
                <w:szCs w:val="21"/>
              </w:rPr>
            </w:pPr>
            <w:r>
              <w:rPr>
                <w:rFonts w:hint="eastAsia" w:cs="宋体"/>
                <w:sz w:val="21"/>
                <w:szCs w:val="21"/>
              </w:rPr>
              <w:t>%</w:t>
            </w:r>
          </w:p>
        </w:tc>
        <w:tc>
          <w:tcPr>
            <w:tcW w:w="173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7" w:hRule="atLeast"/>
          <w:jc w:val="center"/>
        </w:trPr>
        <w:tc>
          <w:tcPr>
            <w:tcW w:w="344" w:type="pct"/>
            <w:tcBorders>
              <w:top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17</w:t>
            </w:r>
          </w:p>
        </w:tc>
        <w:tc>
          <w:tcPr>
            <w:tcW w:w="482" w:type="pct"/>
            <w:vMerge w:val="continue"/>
            <w:tcBorders>
              <w:left w:val="single" w:color="000000" w:sz="4" w:space="0"/>
              <w:right w:val="single" w:color="000000" w:sz="4" w:space="0"/>
            </w:tcBorders>
            <w:noWrap w:val="0"/>
            <w:vAlign w:val="center"/>
          </w:tcPr>
          <w:p>
            <w:pPr>
              <w:jc w:val="center"/>
              <w:rPr>
                <w:rFonts w:hint="eastAsia" w:cs="宋体"/>
                <w:sz w:val="21"/>
                <w:szCs w:val="21"/>
              </w:rPr>
            </w:pPr>
          </w:p>
        </w:tc>
        <w:tc>
          <w:tcPr>
            <w:tcW w:w="202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待机功耗</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p>
        </w:tc>
        <w:tc>
          <w:tcPr>
            <w:tcW w:w="173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≤50w</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7" w:hRule="atLeast"/>
          <w:jc w:val="center"/>
        </w:trPr>
        <w:tc>
          <w:tcPr>
            <w:tcW w:w="344" w:type="pct"/>
            <w:tcBorders>
              <w:top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18</w:t>
            </w:r>
          </w:p>
        </w:tc>
        <w:tc>
          <w:tcPr>
            <w:tcW w:w="482" w:type="pct"/>
            <w:vMerge w:val="continue"/>
            <w:tcBorders>
              <w:left w:val="single" w:color="000000" w:sz="4" w:space="0"/>
              <w:right w:val="single" w:color="000000" w:sz="4" w:space="0"/>
            </w:tcBorders>
            <w:noWrap w:val="0"/>
            <w:vAlign w:val="center"/>
          </w:tcPr>
          <w:p>
            <w:pPr>
              <w:jc w:val="center"/>
              <w:rPr>
                <w:rFonts w:hint="eastAsia" w:cs="宋体"/>
                <w:sz w:val="21"/>
                <w:szCs w:val="21"/>
              </w:rPr>
            </w:pPr>
          </w:p>
        </w:tc>
        <w:tc>
          <w:tcPr>
            <w:tcW w:w="202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输入冲击电流</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p>
        </w:tc>
        <w:tc>
          <w:tcPr>
            <w:tcW w:w="173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≤110%额定输入电流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7" w:hRule="atLeast"/>
          <w:jc w:val="center"/>
        </w:trPr>
        <w:tc>
          <w:tcPr>
            <w:tcW w:w="344" w:type="pct"/>
            <w:tcBorders>
              <w:top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19</w:t>
            </w:r>
          </w:p>
        </w:tc>
        <w:tc>
          <w:tcPr>
            <w:tcW w:w="482" w:type="pct"/>
            <w:vMerge w:val="continue"/>
            <w:tcBorders>
              <w:left w:val="single" w:color="000000" w:sz="4" w:space="0"/>
              <w:right w:val="single" w:color="000000" w:sz="4" w:space="0"/>
            </w:tcBorders>
            <w:noWrap w:val="0"/>
            <w:vAlign w:val="center"/>
          </w:tcPr>
          <w:p>
            <w:pPr>
              <w:jc w:val="center"/>
              <w:rPr>
                <w:rFonts w:hint="eastAsia" w:cs="宋体"/>
                <w:sz w:val="21"/>
                <w:szCs w:val="21"/>
              </w:rPr>
            </w:pPr>
          </w:p>
        </w:tc>
        <w:tc>
          <w:tcPr>
            <w:tcW w:w="202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输出过冲电压</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p>
        </w:tc>
        <w:tc>
          <w:tcPr>
            <w:tcW w:w="173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≤110%稳态输出电压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7" w:hRule="atLeast"/>
          <w:jc w:val="center"/>
        </w:trPr>
        <w:tc>
          <w:tcPr>
            <w:tcW w:w="344" w:type="pct"/>
            <w:tcBorders>
              <w:top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20</w:t>
            </w:r>
          </w:p>
        </w:tc>
        <w:tc>
          <w:tcPr>
            <w:tcW w:w="482" w:type="pct"/>
            <w:vMerge w:val="continue"/>
            <w:tcBorders>
              <w:left w:val="single" w:color="000000" w:sz="4" w:space="0"/>
              <w:right w:val="single" w:color="000000" w:sz="4" w:space="0"/>
            </w:tcBorders>
            <w:noWrap w:val="0"/>
            <w:vAlign w:val="center"/>
          </w:tcPr>
          <w:p>
            <w:pPr>
              <w:jc w:val="center"/>
              <w:rPr>
                <w:rFonts w:hint="eastAsia" w:cs="宋体"/>
                <w:sz w:val="21"/>
                <w:szCs w:val="21"/>
              </w:rPr>
            </w:pPr>
          </w:p>
        </w:tc>
        <w:tc>
          <w:tcPr>
            <w:tcW w:w="202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效率</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w:t>
            </w:r>
          </w:p>
        </w:tc>
        <w:tc>
          <w:tcPr>
            <w:tcW w:w="173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≥95% (满载）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7" w:hRule="atLeast"/>
          <w:jc w:val="center"/>
        </w:trPr>
        <w:tc>
          <w:tcPr>
            <w:tcW w:w="344" w:type="pct"/>
            <w:tcBorders>
              <w:top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21</w:t>
            </w:r>
          </w:p>
        </w:tc>
        <w:tc>
          <w:tcPr>
            <w:tcW w:w="482" w:type="pct"/>
            <w:vMerge w:val="continue"/>
            <w:tcBorders>
              <w:left w:val="single" w:color="000000" w:sz="4" w:space="0"/>
              <w:right w:val="single" w:color="000000" w:sz="4" w:space="0"/>
            </w:tcBorders>
            <w:noWrap w:val="0"/>
            <w:vAlign w:val="center"/>
          </w:tcPr>
          <w:p>
            <w:pPr>
              <w:jc w:val="center"/>
              <w:rPr>
                <w:rFonts w:hint="eastAsia" w:cs="宋体"/>
                <w:sz w:val="21"/>
                <w:szCs w:val="21"/>
              </w:rPr>
            </w:pPr>
          </w:p>
        </w:tc>
        <w:tc>
          <w:tcPr>
            <w:tcW w:w="202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噪声</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dB</w:t>
            </w:r>
          </w:p>
        </w:tc>
        <w:tc>
          <w:tcPr>
            <w:tcW w:w="173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≤65 dB</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7" w:hRule="atLeast"/>
          <w:jc w:val="center"/>
        </w:trPr>
        <w:tc>
          <w:tcPr>
            <w:tcW w:w="344" w:type="pct"/>
            <w:tcBorders>
              <w:top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22</w:t>
            </w:r>
          </w:p>
        </w:tc>
        <w:tc>
          <w:tcPr>
            <w:tcW w:w="482" w:type="pct"/>
            <w:vMerge w:val="continue"/>
            <w:tcBorders>
              <w:left w:val="single" w:color="000000" w:sz="4" w:space="0"/>
              <w:right w:val="single" w:color="000000" w:sz="4" w:space="0"/>
            </w:tcBorders>
            <w:noWrap w:val="0"/>
            <w:vAlign w:val="center"/>
          </w:tcPr>
          <w:p>
            <w:pPr>
              <w:jc w:val="center"/>
              <w:rPr>
                <w:rFonts w:hint="eastAsia" w:cs="宋体"/>
                <w:sz w:val="21"/>
                <w:szCs w:val="21"/>
              </w:rPr>
            </w:pPr>
          </w:p>
        </w:tc>
        <w:tc>
          <w:tcPr>
            <w:tcW w:w="202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静电放电抗扰度</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p>
        </w:tc>
        <w:tc>
          <w:tcPr>
            <w:tcW w:w="173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3 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7" w:hRule="atLeast"/>
          <w:jc w:val="center"/>
        </w:trPr>
        <w:tc>
          <w:tcPr>
            <w:tcW w:w="344" w:type="pct"/>
            <w:tcBorders>
              <w:top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23</w:t>
            </w:r>
          </w:p>
        </w:tc>
        <w:tc>
          <w:tcPr>
            <w:tcW w:w="482" w:type="pct"/>
            <w:vMerge w:val="continue"/>
            <w:tcBorders>
              <w:left w:val="single" w:color="000000" w:sz="4" w:space="0"/>
              <w:right w:val="single" w:color="000000" w:sz="4" w:space="0"/>
            </w:tcBorders>
            <w:noWrap w:val="0"/>
            <w:vAlign w:val="center"/>
          </w:tcPr>
          <w:p>
            <w:pPr>
              <w:jc w:val="center"/>
              <w:rPr>
                <w:rFonts w:hint="eastAsia" w:cs="宋体"/>
                <w:sz w:val="21"/>
                <w:szCs w:val="21"/>
              </w:rPr>
            </w:pPr>
          </w:p>
        </w:tc>
        <w:tc>
          <w:tcPr>
            <w:tcW w:w="202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射频电磁场辐射抗扰度</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p>
        </w:tc>
        <w:tc>
          <w:tcPr>
            <w:tcW w:w="173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3 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7" w:hRule="atLeast"/>
          <w:jc w:val="center"/>
        </w:trPr>
        <w:tc>
          <w:tcPr>
            <w:tcW w:w="344" w:type="pct"/>
            <w:tcBorders>
              <w:top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24</w:t>
            </w:r>
          </w:p>
        </w:tc>
        <w:tc>
          <w:tcPr>
            <w:tcW w:w="482" w:type="pct"/>
            <w:vMerge w:val="continue"/>
            <w:tcBorders>
              <w:left w:val="single" w:color="000000" w:sz="4" w:space="0"/>
              <w:right w:val="single" w:color="000000" w:sz="4" w:space="0"/>
            </w:tcBorders>
            <w:noWrap w:val="0"/>
            <w:vAlign w:val="center"/>
          </w:tcPr>
          <w:p>
            <w:pPr>
              <w:jc w:val="center"/>
              <w:rPr>
                <w:rFonts w:hint="eastAsia" w:cs="宋体"/>
                <w:sz w:val="21"/>
                <w:szCs w:val="21"/>
              </w:rPr>
            </w:pPr>
          </w:p>
        </w:tc>
        <w:tc>
          <w:tcPr>
            <w:tcW w:w="202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电快速瞬变脉冲群抗扰度</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p>
        </w:tc>
        <w:tc>
          <w:tcPr>
            <w:tcW w:w="173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3 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7" w:hRule="atLeast"/>
          <w:jc w:val="center"/>
        </w:trPr>
        <w:tc>
          <w:tcPr>
            <w:tcW w:w="344" w:type="pct"/>
            <w:tcBorders>
              <w:top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25</w:t>
            </w:r>
          </w:p>
        </w:tc>
        <w:tc>
          <w:tcPr>
            <w:tcW w:w="482" w:type="pct"/>
            <w:vMerge w:val="continue"/>
            <w:tcBorders>
              <w:left w:val="single" w:color="000000" w:sz="4" w:space="0"/>
              <w:bottom w:val="nil"/>
              <w:right w:val="single" w:color="000000" w:sz="4" w:space="0"/>
            </w:tcBorders>
            <w:noWrap w:val="0"/>
            <w:vAlign w:val="center"/>
          </w:tcPr>
          <w:p>
            <w:pPr>
              <w:jc w:val="center"/>
              <w:rPr>
                <w:rFonts w:hint="eastAsia" w:cs="宋体"/>
                <w:sz w:val="21"/>
                <w:szCs w:val="21"/>
              </w:rPr>
            </w:pPr>
          </w:p>
        </w:tc>
        <w:tc>
          <w:tcPr>
            <w:tcW w:w="202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浪涌（冲击）抗扰度</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p>
        </w:tc>
        <w:tc>
          <w:tcPr>
            <w:tcW w:w="173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3 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6" w:hRule="atLeast"/>
          <w:jc w:val="center"/>
        </w:trPr>
        <w:tc>
          <w:tcPr>
            <w:tcW w:w="344" w:type="pct"/>
            <w:tcBorders>
              <w:top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26</w:t>
            </w:r>
          </w:p>
        </w:tc>
        <w:tc>
          <w:tcPr>
            <w:tcW w:w="482" w:type="pct"/>
            <w:tcBorders>
              <w:top w:val="nil"/>
              <w:left w:val="single" w:color="000000" w:sz="4" w:space="0"/>
              <w:bottom w:val="nil"/>
              <w:right w:val="single" w:color="000000" w:sz="4" w:space="0"/>
            </w:tcBorders>
            <w:noWrap w:val="0"/>
            <w:vAlign w:val="center"/>
          </w:tcPr>
          <w:p>
            <w:pPr>
              <w:jc w:val="center"/>
              <w:rPr>
                <w:rFonts w:hint="eastAsia" w:cs="宋体"/>
                <w:sz w:val="21"/>
                <w:szCs w:val="21"/>
              </w:rPr>
            </w:pPr>
          </w:p>
        </w:tc>
        <w:tc>
          <w:tcPr>
            <w:tcW w:w="202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谐波电流限值要求（THD）</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p>
        </w:tc>
        <w:tc>
          <w:tcPr>
            <w:tcW w:w="173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≤5%（A 级设备）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7" w:hRule="atLeast"/>
          <w:jc w:val="center"/>
        </w:trPr>
        <w:tc>
          <w:tcPr>
            <w:tcW w:w="344" w:type="pct"/>
            <w:tcBorders>
              <w:top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27</w:t>
            </w:r>
          </w:p>
        </w:tc>
        <w:tc>
          <w:tcPr>
            <w:tcW w:w="482" w:type="pct"/>
            <w:tcBorders>
              <w:top w:val="nil"/>
              <w:left w:val="single" w:color="000000" w:sz="4" w:space="0"/>
              <w:right w:val="single" w:color="000000" w:sz="4" w:space="0"/>
            </w:tcBorders>
            <w:noWrap w:val="0"/>
            <w:vAlign w:val="center"/>
          </w:tcPr>
          <w:p>
            <w:pPr>
              <w:jc w:val="center"/>
              <w:rPr>
                <w:rFonts w:hint="eastAsia" w:cs="宋体"/>
                <w:sz w:val="21"/>
                <w:szCs w:val="21"/>
              </w:rPr>
            </w:pPr>
          </w:p>
        </w:tc>
        <w:tc>
          <w:tcPr>
            <w:tcW w:w="2028" w:type="pct"/>
            <w:tcBorders>
              <w:top w:val="single" w:color="000000" w:sz="4" w:space="0"/>
              <w:left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防护等级</w:t>
            </w:r>
          </w:p>
        </w:tc>
        <w:tc>
          <w:tcPr>
            <w:tcW w:w="407" w:type="pct"/>
            <w:tcBorders>
              <w:top w:val="single" w:color="000000" w:sz="4" w:space="0"/>
              <w:left w:val="single" w:color="000000" w:sz="4" w:space="0"/>
              <w:right w:val="single" w:color="000000" w:sz="4" w:space="0"/>
            </w:tcBorders>
            <w:noWrap w:val="0"/>
            <w:vAlign w:val="center"/>
          </w:tcPr>
          <w:p>
            <w:pPr>
              <w:jc w:val="center"/>
              <w:rPr>
                <w:rFonts w:hint="eastAsia" w:cs="宋体"/>
                <w:sz w:val="21"/>
                <w:szCs w:val="21"/>
              </w:rPr>
            </w:pPr>
          </w:p>
        </w:tc>
        <w:tc>
          <w:tcPr>
            <w:tcW w:w="1737" w:type="pct"/>
            <w:tcBorders>
              <w:top w:val="single" w:color="000000" w:sz="4" w:space="0"/>
              <w:left w:val="single" w:color="000000" w:sz="4" w:space="0"/>
              <w:right w:val="single" w:color="000000" w:sz="4" w:space="0"/>
            </w:tcBorders>
            <w:noWrap w:val="0"/>
            <w:vAlign w:val="center"/>
          </w:tcPr>
          <w:p>
            <w:pPr>
              <w:jc w:val="center"/>
              <w:rPr>
                <w:rFonts w:hint="eastAsia" w:cs="宋体"/>
                <w:sz w:val="21"/>
                <w:szCs w:val="21"/>
              </w:rPr>
            </w:pPr>
            <w:r>
              <w:rPr>
                <w:rFonts w:hint="eastAsia" w:cs="宋体"/>
                <w:sz w:val="21"/>
                <w:szCs w:val="21"/>
              </w:rPr>
              <w:t>IP54</w:t>
            </w:r>
          </w:p>
        </w:tc>
      </w:tr>
    </w:tbl>
    <w:p>
      <w:pPr>
        <w:spacing w:line="360" w:lineRule="auto"/>
        <w:rPr>
          <w:rFonts w:hint="eastAsia" w:ascii="Times New Roman" w:hAnsi="Times New Roman"/>
          <w:kern w:val="2"/>
          <w:sz w:val="24"/>
          <w:szCs w:val="24"/>
          <w:lang w:val="en-US" w:eastAsia="zh-CN"/>
        </w:rPr>
      </w:pPr>
    </w:p>
    <w:p>
      <w:pPr>
        <w:spacing w:line="360" w:lineRule="auto"/>
        <w:rPr>
          <w:rFonts w:hint="eastAsia" w:eastAsia="宋体"/>
          <w:sz w:val="24"/>
          <w:szCs w:val="22"/>
          <w:lang w:eastAsia="zh-CN"/>
        </w:rPr>
      </w:pPr>
      <w:r>
        <w:rPr>
          <w:rFonts w:hint="eastAsia" w:ascii="Times New Roman" w:hAnsi="Times New Roman"/>
          <w:kern w:val="2"/>
          <w:sz w:val="24"/>
          <w:szCs w:val="24"/>
          <w:lang w:val="en-US" w:eastAsia="zh-CN"/>
        </w:rPr>
        <w:t>（10）</w:t>
      </w:r>
      <w:r>
        <w:rPr>
          <w:rFonts w:hint="eastAsia" w:ascii="Times New Roman" w:hAnsi="Times New Roman"/>
          <w:kern w:val="2"/>
          <w:sz w:val="24"/>
          <w:szCs w:val="24"/>
        </w:rPr>
        <w:t>辅助配套系统</w:t>
      </w:r>
    </w:p>
    <w:p>
      <w:pPr>
        <w:spacing w:line="360" w:lineRule="auto"/>
        <w:jc w:val="center"/>
        <w:rPr>
          <w:rFonts w:hint="eastAsia" w:ascii="Times New Roman" w:hAnsi="Times New Roman" w:eastAsia="宋体"/>
          <w:kern w:val="2"/>
          <w:sz w:val="24"/>
          <w:szCs w:val="24"/>
          <w:lang w:val="en-US" w:eastAsia="zh-CN"/>
        </w:rPr>
      </w:pPr>
      <w:r>
        <w:rPr>
          <w:rFonts w:hint="eastAsia" w:ascii="Times New Roman" w:hAnsi="Times New Roman"/>
          <w:kern w:val="2"/>
          <w:sz w:val="24"/>
          <w:szCs w:val="24"/>
          <w:lang w:val="en-US" w:eastAsia="zh-CN"/>
        </w:rPr>
        <w:t>其他辅助</w:t>
      </w:r>
      <w:r>
        <w:rPr>
          <w:rFonts w:hint="eastAsia" w:ascii="Times New Roman" w:hAnsi="Times New Roman"/>
          <w:kern w:val="2"/>
          <w:sz w:val="24"/>
          <w:szCs w:val="24"/>
        </w:rPr>
        <w:t>配套系统</w:t>
      </w:r>
      <w:r>
        <w:rPr>
          <w:rFonts w:hint="eastAsia" w:ascii="Times New Roman" w:hAnsi="Times New Roman"/>
          <w:kern w:val="2"/>
          <w:sz w:val="24"/>
          <w:szCs w:val="24"/>
          <w:lang w:val="en-US" w:eastAsia="zh-CN"/>
        </w:rPr>
        <w:t>表</w:t>
      </w:r>
    </w:p>
    <w:tbl>
      <w:tblPr>
        <w:tblStyle w:val="20"/>
        <w:tblW w:w="4723" w:type="pct"/>
        <w:jc w:val="center"/>
        <w:tblLayout w:type="autofit"/>
        <w:tblCellMar>
          <w:top w:w="0" w:type="dxa"/>
          <w:left w:w="108" w:type="dxa"/>
          <w:bottom w:w="0" w:type="dxa"/>
          <w:right w:w="108" w:type="dxa"/>
        </w:tblCellMar>
      </w:tblPr>
      <w:tblGrid>
        <w:gridCol w:w="653"/>
        <w:gridCol w:w="2662"/>
        <w:gridCol w:w="3384"/>
        <w:gridCol w:w="650"/>
        <w:gridCol w:w="648"/>
      </w:tblGrid>
      <w:tr>
        <w:tblPrEx>
          <w:tblCellMar>
            <w:top w:w="0" w:type="dxa"/>
            <w:left w:w="108" w:type="dxa"/>
            <w:bottom w:w="0" w:type="dxa"/>
            <w:right w:w="108" w:type="dxa"/>
          </w:tblCellMar>
        </w:tblPrEx>
        <w:trPr>
          <w:trHeight w:val="413" w:hRule="atLeast"/>
          <w:jc w:val="center"/>
        </w:trPr>
        <w:tc>
          <w:tcPr>
            <w:tcW w:w="40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cs="宋体"/>
                <w:sz w:val="21"/>
                <w:szCs w:val="21"/>
              </w:rPr>
            </w:pPr>
            <w:r>
              <w:rPr>
                <w:rFonts w:hint="eastAsia" w:cs="宋体"/>
                <w:sz w:val="21"/>
                <w:szCs w:val="21"/>
              </w:rPr>
              <w:t>序号</w:t>
            </w:r>
          </w:p>
        </w:tc>
        <w:tc>
          <w:tcPr>
            <w:tcW w:w="1664" w:type="pct"/>
            <w:tcBorders>
              <w:top w:val="single" w:color="auto" w:sz="4" w:space="0"/>
              <w:left w:val="nil"/>
              <w:bottom w:val="single" w:color="auto" w:sz="4" w:space="0"/>
              <w:right w:val="single" w:color="auto" w:sz="4" w:space="0"/>
            </w:tcBorders>
            <w:shd w:val="clear" w:color="000000" w:fill="FFFFFF"/>
            <w:noWrap w:val="0"/>
            <w:vAlign w:val="center"/>
          </w:tcPr>
          <w:p>
            <w:pPr>
              <w:jc w:val="center"/>
              <w:rPr>
                <w:rFonts w:hint="eastAsia" w:cs="宋体"/>
                <w:sz w:val="21"/>
                <w:szCs w:val="21"/>
              </w:rPr>
            </w:pPr>
            <w:r>
              <w:rPr>
                <w:rFonts w:hint="eastAsia" w:cs="宋体"/>
                <w:sz w:val="21"/>
                <w:szCs w:val="21"/>
              </w:rPr>
              <w:t>名称</w:t>
            </w:r>
          </w:p>
        </w:tc>
        <w:tc>
          <w:tcPr>
            <w:tcW w:w="2115" w:type="pct"/>
            <w:tcBorders>
              <w:top w:val="single" w:color="auto" w:sz="4" w:space="0"/>
              <w:left w:val="nil"/>
              <w:bottom w:val="single" w:color="auto" w:sz="4" w:space="0"/>
              <w:right w:val="single" w:color="auto" w:sz="4" w:space="0"/>
            </w:tcBorders>
            <w:shd w:val="clear" w:color="000000" w:fill="FFFFFF"/>
            <w:noWrap w:val="0"/>
            <w:vAlign w:val="center"/>
          </w:tcPr>
          <w:p>
            <w:pPr>
              <w:jc w:val="center"/>
              <w:rPr>
                <w:rFonts w:hint="eastAsia" w:cs="宋体"/>
                <w:sz w:val="21"/>
                <w:szCs w:val="21"/>
              </w:rPr>
            </w:pPr>
            <w:r>
              <w:rPr>
                <w:rFonts w:hint="eastAsia" w:cs="宋体"/>
                <w:sz w:val="21"/>
                <w:szCs w:val="21"/>
              </w:rPr>
              <w:t>规格型号</w:t>
            </w:r>
          </w:p>
        </w:tc>
        <w:tc>
          <w:tcPr>
            <w:tcW w:w="406" w:type="pct"/>
            <w:tcBorders>
              <w:top w:val="single" w:color="auto" w:sz="4" w:space="0"/>
              <w:left w:val="nil"/>
              <w:bottom w:val="single" w:color="auto" w:sz="4" w:space="0"/>
              <w:right w:val="single" w:color="auto" w:sz="4" w:space="0"/>
            </w:tcBorders>
            <w:shd w:val="clear" w:color="000000" w:fill="FFFFFF"/>
            <w:noWrap w:val="0"/>
            <w:vAlign w:val="center"/>
          </w:tcPr>
          <w:p>
            <w:pPr>
              <w:jc w:val="center"/>
              <w:rPr>
                <w:rFonts w:hint="eastAsia" w:cs="宋体"/>
                <w:sz w:val="21"/>
                <w:szCs w:val="21"/>
              </w:rPr>
            </w:pPr>
            <w:r>
              <w:rPr>
                <w:rFonts w:hint="eastAsia" w:cs="宋体"/>
                <w:sz w:val="21"/>
                <w:szCs w:val="21"/>
              </w:rPr>
              <w:t>单位</w:t>
            </w:r>
          </w:p>
        </w:tc>
        <w:tc>
          <w:tcPr>
            <w:tcW w:w="405" w:type="pct"/>
            <w:tcBorders>
              <w:top w:val="single" w:color="auto" w:sz="4" w:space="0"/>
              <w:left w:val="nil"/>
              <w:bottom w:val="single" w:color="auto" w:sz="4" w:space="0"/>
              <w:right w:val="single" w:color="auto" w:sz="4" w:space="0"/>
            </w:tcBorders>
            <w:shd w:val="clear" w:color="000000" w:fill="FFFFFF"/>
            <w:noWrap w:val="0"/>
            <w:vAlign w:val="center"/>
          </w:tcPr>
          <w:p>
            <w:pPr>
              <w:jc w:val="center"/>
              <w:rPr>
                <w:rFonts w:hint="eastAsia" w:cs="宋体"/>
                <w:sz w:val="21"/>
                <w:szCs w:val="21"/>
              </w:rPr>
            </w:pPr>
            <w:r>
              <w:rPr>
                <w:rFonts w:hint="eastAsia" w:cs="宋体"/>
                <w:sz w:val="21"/>
                <w:szCs w:val="21"/>
              </w:rPr>
              <w:t>数量</w:t>
            </w:r>
          </w:p>
        </w:tc>
      </w:tr>
      <w:tr>
        <w:tblPrEx>
          <w:tblCellMar>
            <w:top w:w="0" w:type="dxa"/>
            <w:left w:w="108" w:type="dxa"/>
            <w:bottom w:w="0" w:type="dxa"/>
            <w:right w:w="108" w:type="dxa"/>
          </w:tblCellMar>
        </w:tblPrEx>
        <w:trPr>
          <w:trHeight w:val="813" w:hRule="atLeast"/>
          <w:jc w:val="center"/>
        </w:trPr>
        <w:tc>
          <w:tcPr>
            <w:tcW w:w="40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cs="宋体"/>
                <w:sz w:val="21"/>
                <w:szCs w:val="21"/>
              </w:rPr>
            </w:pPr>
            <w:r>
              <w:rPr>
                <w:rFonts w:hint="eastAsia" w:cs="宋体"/>
                <w:sz w:val="21"/>
                <w:szCs w:val="21"/>
              </w:rPr>
              <w:t>1</w:t>
            </w:r>
          </w:p>
        </w:tc>
        <w:tc>
          <w:tcPr>
            <w:tcW w:w="1664" w:type="pct"/>
            <w:tcBorders>
              <w:top w:val="single" w:color="auto" w:sz="4" w:space="0"/>
              <w:left w:val="nil"/>
              <w:bottom w:val="single" w:color="auto" w:sz="4" w:space="0"/>
              <w:right w:val="single" w:color="auto" w:sz="4" w:space="0"/>
            </w:tcBorders>
            <w:shd w:val="clear" w:color="000000" w:fill="FFFFFF"/>
            <w:noWrap w:val="0"/>
            <w:vAlign w:val="center"/>
          </w:tcPr>
          <w:p>
            <w:pPr>
              <w:jc w:val="center"/>
              <w:rPr>
                <w:rFonts w:hint="eastAsia" w:cs="宋体"/>
                <w:sz w:val="21"/>
                <w:szCs w:val="21"/>
              </w:rPr>
            </w:pPr>
            <w:r>
              <w:rPr>
                <w:rFonts w:hint="eastAsia" w:cs="宋体"/>
                <w:sz w:val="21"/>
                <w:szCs w:val="21"/>
              </w:rPr>
              <w:t>处理车间行车</w:t>
            </w:r>
          </w:p>
          <w:p>
            <w:pPr>
              <w:jc w:val="center"/>
              <w:rPr>
                <w:rFonts w:hint="eastAsia" w:cs="宋体"/>
                <w:sz w:val="21"/>
                <w:szCs w:val="21"/>
              </w:rPr>
            </w:pPr>
            <w:r>
              <w:rPr>
                <w:rFonts w:hint="eastAsia" w:cs="宋体"/>
                <w:sz w:val="21"/>
                <w:szCs w:val="21"/>
              </w:rPr>
              <w:t>LDA型电动单梁起重机1</w:t>
            </w:r>
          </w:p>
        </w:tc>
        <w:tc>
          <w:tcPr>
            <w:tcW w:w="2115" w:type="pct"/>
            <w:tcBorders>
              <w:top w:val="single" w:color="auto" w:sz="4" w:space="0"/>
              <w:left w:val="nil"/>
              <w:bottom w:val="single" w:color="auto" w:sz="4" w:space="0"/>
              <w:right w:val="single" w:color="auto" w:sz="4" w:space="0"/>
            </w:tcBorders>
            <w:shd w:val="clear" w:color="000000" w:fill="FFFFFF"/>
            <w:noWrap w:val="0"/>
            <w:vAlign w:val="center"/>
          </w:tcPr>
          <w:p>
            <w:pPr>
              <w:jc w:val="center"/>
              <w:rPr>
                <w:rFonts w:hint="eastAsia" w:cs="宋体"/>
                <w:sz w:val="21"/>
                <w:szCs w:val="21"/>
              </w:rPr>
            </w:pPr>
            <w:r>
              <w:rPr>
                <w:rFonts w:hint="eastAsia" w:cs="宋体"/>
                <w:sz w:val="21"/>
                <w:szCs w:val="21"/>
              </w:rPr>
              <w:t>起重量</w:t>
            </w:r>
            <w:r>
              <w:rPr>
                <w:rFonts w:hint="eastAsia" w:cs="宋体"/>
                <w:sz w:val="21"/>
                <w:szCs w:val="21"/>
                <w:lang w:val="en-US" w:eastAsia="zh-CN"/>
              </w:rPr>
              <w:t>15</w:t>
            </w:r>
            <w:r>
              <w:rPr>
                <w:rFonts w:hint="eastAsia" w:cs="宋体"/>
                <w:sz w:val="21"/>
                <w:szCs w:val="21"/>
              </w:rPr>
              <w:t>t，跨度17.9m，起升高度16.0m，工作级别A3</w:t>
            </w:r>
          </w:p>
        </w:tc>
        <w:tc>
          <w:tcPr>
            <w:tcW w:w="406" w:type="pct"/>
            <w:tcBorders>
              <w:top w:val="single" w:color="auto" w:sz="4" w:space="0"/>
              <w:left w:val="nil"/>
              <w:bottom w:val="single" w:color="auto" w:sz="4" w:space="0"/>
              <w:right w:val="single" w:color="auto" w:sz="4" w:space="0"/>
            </w:tcBorders>
            <w:shd w:val="clear" w:color="000000" w:fill="FFFFFF"/>
            <w:noWrap w:val="0"/>
            <w:vAlign w:val="center"/>
          </w:tcPr>
          <w:p>
            <w:pPr>
              <w:jc w:val="center"/>
              <w:rPr>
                <w:rFonts w:hint="eastAsia" w:cs="宋体"/>
                <w:sz w:val="21"/>
                <w:szCs w:val="21"/>
              </w:rPr>
            </w:pPr>
            <w:r>
              <w:rPr>
                <w:rFonts w:hint="eastAsia" w:cs="宋体"/>
                <w:sz w:val="21"/>
                <w:szCs w:val="21"/>
              </w:rPr>
              <w:t>台</w:t>
            </w:r>
          </w:p>
        </w:tc>
        <w:tc>
          <w:tcPr>
            <w:tcW w:w="405" w:type="pct"/>
            <w:tcBorders>
              <w:top w:val="single" w:color="auto" w:sz="4" w:space="0"/>
              <w:left w:val="nil"/>
              <w:bottom w:val="single" w:color="auto" w:sz="4" w:space="0"/>
              <w:right w:val="single" w:color="auto" w:sz="4" w:space="0"/>
            </w:tcBorders>
            <w:shd w:val="clear" w:color="000000" w:fill="FFFFFF"/>
            <w:noWrap w:val="0"/>
            <w:vAlign w:val="center"/>
          </w:tcPr>
          <w:p>
            <w:pPr>
              <w:jc w:val="center"/>
              <w:rPr>
                <w:rFonts w:hint="eastAsia" w:cs="宋体"/>
                <w:sz w:val="21"/>
                <w:szCs w:val="21"/>
              </w:rPr>
            </w:pPr>
            <w:r>
              <w:rPr>
                <w:rFonts w:hint="eastAsia" w:cs="宋体"/>
                <w:sz w:val="21"/>
                <w:szCs w:val="21"/>
              </w:rPr>
              <w:t>1</w:t>
            </w:r>
          </w:p>
        </w:tc>
      </w:tr>
      <w:tr>
        <w:tblPrEx>
          <w:tblCellMar>
            <w:top w:w="0" w:type="dxa"/>
            <w:left w:w="108" w:type="dxa"/>
            <w:bottom w:w="0" w:type="dxa"/>
            <w:right w:w="108" w:type="dxa"/>
          </w:tblCellMar>
        </w:tblPrEx>
        <w:trPr>
          <w:trHeight w:val="813" w:hRule="atLeast"/>
          <w:jc w:val="center"/>
        </w:trPr>
        <w:tc>
          <w:tcPr>
            <w:tcW w:w="40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cs="宋体"/>
                <w:sz w:val="21"/>
                <w:szCs w:val="21"/>
              </w:rPr>
            </w:pPr>
            <w:r>
              <w:rPr>
                <w:rFonts w:hint="eastAsia" w:cs="宋体"/>
                <w:sz w:val="21"/>
                <w:szCs w:val="21"/>
              </w:rPr>
              <w:t>2</w:t>
            </w:r>
          </w:p>
        </w:tc>
        <w:tc>
          <w:tcPr>
            <w:tcW w:w="1664" w:type="pct"/>
            <w:tcBorders>
              <w:top w:val="single" w:color="auto" w:sz="4" w:space="0"/>
              <w:left w:val="nil"/>
              <w:bottom w:val="single" w:color="auto" w:sz="4" w:space="0"/>
              <w:right w:val="single" w:color="auto" w:sz="4" w:space="0"/>
            </w:tcBorders>
            <w:shd w:val="clear" w:color="000000" w:fill="FFFFFF"/>
            <w:noWrap w:val="0"/>
            <w:vAlign w:val="center"/>
          </w:tcPr>
          <w:p>
            <w:pPr>
              <w:jc w:val="center"/>
              <w:rPr>
                <w:rFonts w:hint="eastAsia" w:cs="宋体"/>
                <w:sz w:val="21"/>
                <w:szCs w:val="21"/>
              </w:rPr>
            </w:pPr>
            <w:r>
              <w:rPr>
                <w:rFonts w:hint="eastAsia" w:cs="宋体"/>
                <w:sz w:val="21"/>
                <w:szCs w:val="21"/>
              </w:rPr>
              <w:t>维修车间行车</w:t>
            </w:r>
          </w:p>
          <w:p>
            <w:pPr>
              <w:jc w:val="center"/>
              <w:rPr>
                <w:rFonts w:hint="eastAsia" w:cs="宋体"/>
                <w:sz w:val="21"/>
                <w:szCs w:val="21"/>
              </w:rPr>
            </w:pPr>
            <w:r>
              <w:rPr>
                <w:rFonts w:hint="eastAsia" w:cs="宋体"/>
                <w:sz w:val="21"/>
                <w:szCs w:val="21"/>
              </w:rPr>
              <w:t>LDA型电动单梁起重机2</w:t>
            </w:r>
          </w:p>
        </w:tc>
        <w:tc>
          <w:tcPr>
            <w:tcW w:w="2115" w:type="pct"/>
            <w:tcBorders>
              <w:top w:val="single" w:color="auto" w:sz="4" w:space="0"/>
              <w:left w:val="nil"/>
              <w:bottom w:val="single" w:color="auto" w:sz="4" w:space="0"/>
              <w:right w:val="single" w:color="auto" w:sz="4" w:space="0"/>
            </w:tcBorders>
            <w:shd w:val="clear" w:color="000000" w:fill="FFFFFF"/>
            <w:noWrap w:val="0"/>
            <w:vAlign w:val="center"/>
          </w:tcPr>
          <w:p>
            <w:pPr>
              <w:jc w:val="center"/>
              <w:rPr>
                <w:rFonts w:hint="eastAsia" w:cs="宋体"/>
                <w:sz w:val="21"/>
                <w:szCs w:val="21"/>
              </w:rPr>
            </w:pPr>
            <w:r>
              <w:rPr>
                <w:rFonts w:hint="eastAsia" w:cs="宋体"/>
                <w:sz w:val="21"/>
                <w:szCs w:val="21"/>
              </w:rPr>
              <w:t>起重量5t，跨度8.9m，起升高度8.0m，工作级别A3</w:t>
            </w:r>
          </w:p>
        </w:tc>
        <w:tc>
          <w:tcPr>
            <w:tcW w:w="406" w:type="pct"/>
            <w:tcBorders>
              <w:top w:val="single" w:color="auto" w:sz="4" w:space="0"/>
              <w:left w:val="nil"/>
              <w:bottom w:val="single" w:color="auto" w:sz="4" w:space="0"/>
              <w:right w:val="single" w:color="auto" w:sz="4" w:space="0"/>
            </w:tcBorders>
            <w:shd w:val="clear" w:color="000000" w:fill="FFFFFF"/>
            <w:noWrap w:val="0"/>
            <w:vAlign w:val="center"/>
          </w:tcPr>
          <w:p>
            <w:pPr>
              <w:jc w:val="center"/>
              <w:rPr>
                <w:rFonts w:hint="eastAsia" w:cs="宋体"/>
                <w:sz w:val="21"/>
                <w:szCs w:val="21"/>
              </w:rPr>
            </w:pPr>
            <w:r>
              <w:rPr>
                <w:rFonts w:hint="eastAsia" w:cs="宋体"/>
                <w:sz w:val="21"/>
                <w:szCs w:val="21"/>
              </w:rPr>
              <w:t>台</w:t>
            </w:r>
          </w:p>
        </w:tc>
        <w:tc>
          <w:tcPr>
            <w:tcW w:w="405" w:type="pct"/>
            <w:tcBorders>
              <w:top w:val="single" w:color="auto" w:sz="4" w:space="0"/>
              <w:left w:val="nil"/>
              <w:bottom w:val="single" w:color="auto" w:sz="4" w:space="0"/>
              <w:right w:val="single" w:color="auto" w:sz="4" w:space="0"/>
            </w:tcBorders>
            <w:shd w:val="clear" w:color="000000" w:fill="FFFFFF"/>
            <w:noWrap w:val="0"/>
            <w:vAlign w:val="center"/>
          </w:tcPr>
          <w:p>
            <w:pPr>
              <w:jc w:val="center"/>
              <w:rPr>
                <w:rFonts w:hint="eastAsia" w:cs="宋体"/>
                <w:sz w:val="21"/>
                <w:szCs w:val="21"/>
              </w:rPr>
            </w:pPr>
            <w:r>
              <w:rPr>
                <w:rFonts w:hint="eastAsia" w:cs="宋体"/>
                <w:sz w:val="21"/>
                <w:szCs w:val="21"/>
              </w:rPr>
              <w:t>1</w:t>
            </w:r>
          </w:p>
        </w:tc>
      </w:tr>
      <w:tr>
        <w:tblPrEx>
          <w:tblCellMar>
            <w:top w:w="0" w:type="dxa"/>
            <w:left w:w="108" w:type="dxa"/>
            <w:bottom w:w="0" w:type="dxa"/>
            <w:right w:w="108" w:type="dxa"/>
          </w:tblCellMar>
        </w:tblPrEx>
        <w:trPr>
          <w:trHeight w:val="813" w:hRule="atLeast"/>
          <w:jc w:val="center"/>
        </w:trPr>
        <w:tc>
          <w:tcPr>
            <w:tcW w:w="40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eastAsia="宋体" w:cs="宋体"/>
                <w:sz w:val="21"/>
                <w:szCs w:val="21"/>
                <w:lang w:eastAsia="zh-CN"/>
              </w:rPr>
            </w:pPr>
            <w:r>
              <w:rPr>
                <w:rFonts w:hint="eastAsia" w:cs="宋体"/>
                <w:sz w:val="21"/>
                <w:szCs w:val="21"/>
                <w:lang w:val="en-US" w:eastAsia="zh-CN"/>
              </w:rPr>
              <w:t>3</w:t>
            </w:r>
          </w:p>
        </w:tc>
        <w:tc>
          <w:tcPr>
            <w:tcW w:w="1664" w:type="pct"/>
            <w:tcBorders>
              <w:top w:val="single" w:color="auto" w:sz="4" w:space="0"/>
              <w:left w:val="nil"/>
              <w:bottom w:val="single" w:color="auto" w:sz="4" w:space="0"/>
              <w:right w:val="single" w:color="auto" w:sz="4" w:space="0"/>
            </w:tcBorders>
            <w:shd w:val="clear" w:color="000000" w:fill="FFFFFF"/>
            <w:noWrap w:val="0"/>
            <w:vAlign w:val="center"/>
          </w:tcPr>
          <w:p>
            <w:pPr>
              <w:jc w:val="center"/>
              <w:rPr>
                <w:rFonts w:hint="eastAsia" w:cs="宋体"/>
                <w:sz w:val="21"/>
                <w:szCs w:val="21"/>
              </w:rPr>
            </w:pPr>
            <w:r>
              <w:rPr>
                <w:rFonts w:hint="eastAsia" w:cs="宋体"/>
                <w:sz w:val="21"/>
                <w:szCs w:val="21"/>
              </w:rPr>
              <w:t>充电车位</w:t>
            </w:r>
          </w:p>
        </w:tc>
        <w:tc>
          <w:tcPr>
            <w:tcW w:w="2115" w:type="pct"/>
            <w:tcBorders>
              <w:top w:val="single" w:color="auto" w:sz="4" w:space="0"/>
              <w:left w:val="nil"/>
              <w:bottom w:val="single" w:color="auto" w:sz="4" w:space="0"/>
              <w:right w:val="single" w:color="auto" w:sz="4" w:space="0"/>
            </w:tcBorders>
            <w:shd w:val="clear" w:color="000000" w:fill="FFFFFF"/>
            <w:noWrap w:val="0"/>
            <w:vAlign w:val="center"/>
          </w:tcPr>
          <w:p>
            <w:pPr>
              <w:jc w:val="center"/>
              <w:rPr>
                <w:rFonts w:hint="eastAsia" w:cs="宋体"/>
                <w:sz w:val="21"/>
                <w:szCs w:val="21"/>
              </w:rPr>
            </w:pPr>
            <w:r>
              <w:rPr>
                <w:rFonts w:hint="eastAsia" w:cs="宋体"/>
                <w:sz w:val="21"/>
                <w:szCs w:val="21"/>
              </w:rPr>
              <w:t>落地式，7kW/14kW交流充电桩，智能60kW/120kW直流一体式充电桩</w:t>
            </w:r>
          </w:p>
        </w:tc>
        <w:tc>
          <w:tcPr>
            <w:tcW w:w="406" w:type="pct"/>
            <w:tcBorders>
              <w:top w:val="single" w:color="auto" w:sz="4" w:space="0"/>
              <w:left w:val="nil"/>
              <w:bottom w:val="single" w:color="auto" w:sz="4" w:space="0"/>
              <w:right w:val="single" w:color="auto" w:sz="4" w:space="0"/>
            </w:tcBorders>
            <w:shd w:val="clear" w:color="000000" w:fill="FFFFFF"/>
            <w:noWrap w:val="0"/>
            <w:vAlign w:val="center"/>
          </w:tcPr>
          <w:p>
            <w:pPr>
              <w:jc w:val="center"/>
              <w:rPr>
                <w:rFonts w:hint="eastAsia" w:cs="宋体"/>
                <w:sz w:val="21"/>
                <w:szCs w:val="21"/>
              </w:rPr>
            </w:pPr>
            <w:r>
              <w:rPr>
                <w:rFonts w:hint="eastAsia" w:cs="宋体"/>
                <w:sz w:val="21"/>
                <w:szCs w:val="21"/>
              </w:rPr>
              <w:t>台</w:t>
            </w:r>
          </w:p>
        </w:tc>
        <w:tc>
          <w:tcPr>
            <w:tcW w:w="405" w:type="pct"/>
            <w:tcBorders>
              <w:top w:val="single" w:color="auto" w:sz="4" w:space="0"/>
              <w:left w:val="nil"/>
              <w:bottom w:val="single" w:color="auto" w:sz="4" w:space="0"/>
              <w:right w:val="single" w:color="auto" w:sz="4" w:space="0"/>
            </w:tcBorders>
            <w:shd w:val="clear" w:color="000000" w:fill="FFFFFF"/>
            <w:noWrap w:val="0"/>
            <w:vAlign w:val="center"/>
          </w:tcPr>
          <w:p>
            <w:pPr>
              <w:jc w:val="center"/>
              <w:rPr>
                <w:rFonts w:hint="default" w:eastAsia="宋体" w:cs="宋体"/>
                <w:sz w:val="21"/>
                <w:szCs w:val="21"/>
                <w:lang w:val="en-US" w:eastAsia="zh-CN"/>
              </w:rPr>
            </w:pPr>
            <w:r>
              <w:rPr>
                <w:rFonts w:hint="eastAsia" w:cs="宋体"/>
                <w:sz w:val="21"/>
                <w:szCs w:val="21"/>
                <w:lang w:val="en-US" w:eastAsia="zh-CN"/>
              </w:rPr>
              <w:t>按施工图</w:t>
            </w:r>
          </w:p>
        </w:tc>
      </w:tr>
      <w:tr>
        <w:tblPrEx>
          <w:tblCellMar>
            <w:top w:w="0" w:type="dxa"/>
            <w:left w:w="108" w:type="dxa"/>
            <w:bottom w:w="0" w:type="dxa"/>
            <w:right w:w="108" w:type="dxa"/>
          </w:tblCellMar>
        </w:tblPrEx>
        <w:trPr>
          <w:trHeight w:val="941" w:hRule="atLeast"/>
          <w:jc w:val="center"/>
        </w:trPr>
        <w:tc>
          <w:tcPr>
            <w:tcW w:w="40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eastAsia="宋体" w:cs="宋体"/>
                <w:sz w:val="21"/>
                <w:szCs w:val="21"/>
                <w:lang w:eastAsia="zh-CN"/>
              </w:rPr>
            </w:pPr>
            <w:r>
              <w:rPr>
                <w:rFonts w:hint="eastAsia" w:cs="宋体"/>
                <w:sz w:val="21"/>
                <w:szCs w:val="21"/>
                <w:lang w:val="en-US" w:eastAsia="zh-CN"/>
              </w:rPr>
              <w:t>4</w:t>
            </w:r>
          </w:p>
        </w:tc>
        <w:tc>
          <w:tcPr>
            <w:tcW w:w="1664" w:type="pct"/>
            <w:tcBorders>
              <w:top w:val="single" w:color="auto" w:sz="4" w:space="0"/>
              <w:left w:val="nil"/>
              <w:bottom w:val="single" w:color="auto" w:sz="4" w:space="0"/>
              <w:right w:val="single" w:color="auto" w:sz="4" w:space="0"/>
            </w:tcBorders>
            <w:shd w:val="clear" w:color="000000" w:fill="FFFFFF"/>
            <w:noWrap w:val="0"/>
            <w:vAlign w:val="center"/>
          </w:tcPr>
          <w:p>
            <w:pPr>
              <w:jc w:val="center"/>
              <w:rPr>
                <w:rFonts w:hint="eastAsia" w:cs="宋体"/>
                <w:sz w:val="21"/>
                <w:szCs w:val="21"/>
              </w:rPr>
            </w:pPr>
            <w:r>
              <w:rPr>
                <w:rFonts w:hint="eastAsia" w:cs="宋体"/>
                <w:sz w:val="21"/>
                <w:szCs w:val="21"/>
              </w:rPr>
              <w:t>喷雾降尘系统</w:t>
            </w:r>
          </w:p>
        </w:tc>
        <w:tc>
          <w:tcPr>
            <w:tcW w:w="2115" w:type="pct"/>
            <w:tcBorders>
              <w:top w:val="single" w:color="auto" w:sz="4" w:space="0"/>
              <w:left w:val="nil"/>
              <w:bottom w:val="single" w:color="auto" w:sz="4" w:space="0"/>
              <w:right w:val="single" w:color="auto" w:sz="4" w:space="0"/>
            </w:tcBorders>
            <w:shd w:val="clear" w:color="000000" w:fill="FFFFFF"/>
            <w:noWrap w:val="0"/>
            <w:vAlign w:val="center"/>
          </w:tcPr>
          <w:p>
            <w:pPr>
              <w:jc w:val="center"/>
              <w:rPr>
                <w:rFonts w:hint="eastAsia" w:cs="宋体"/>
                <w:sz w:val="21"/>
                <w:szCs w:val="21"/>
              </w:rPr>
            </w:pPr>
            <w:r>
              <w:rPr>
                <w:rFonts w:hint="eastAsia" w:cs="宋体"/>
                <w:sz w:val="21"/>
                <w:szCs w:val="21"/>
              </w:rPr>
              <w:t>建筑垃圾暂存库（约2746 m2）</w:t>
            </w:r>
          </w:p>
          <w:p>
            <w:pPr>
              <w:jc w:val="center"/>
              <w:rPr>
                <w:rFonts w:hint="eastAsia" w:cs="宋体"/>
                <w:sz w:val="21"/>
                <w:szCs w:val="21"/>
              </w:rPr>
            </w:pPr>
            <w:r>
              <w:rPr>
                <w:rFonts w:hint="eastAsia" w:cs="宋体"/>
                <w:sz w:val="21"/>
                <w:szCs w:val="21"/>
              </w:rPr>
              <w:t>综合处理车间（约3974 m2）</w:t>
            </w:r>
          </w:p>
          <w:p>
            <w:pPr>
              <w:jc w:val="center"/>
              <w:rPr>
                <w:rFonts w:hint="eastAsia" w:cs="宋体"/>
                <w:sz w:val="21"/>
                <w:szCs w:val="21"/>
              </w:rPr>
            </w:pPr>
            <w:r>
              <w:rPr>
                <w:rFonts w:hint="eastAsia" w:cs="宋体"/>
                <w:sz w:val="21"/>
                <w:szCs w:val="21"/>
              </w:rPr>
              <w:t>原料库（约3860 m2）</w:t>
            </w:r>
          </w:p>
        </w:tc>
        <w:tc>
          <w:tcPr>
            <w:tcW w:w="406" w:type="pct"/>
            <w:tcBorders>
              <w:top w:val="single" w:color="auto" w:sz="4" w:space="0"/>
              <w:left w:val="nil"/>
              <w:bottom w:val="single" w:color="auto" w:sz="4" w:space="0"/>
              <w:right w:val="single" w:color="auto" w:sz="4" w:space="0"/>
            </w:tcBorders>
            <w:shd w:val="clear" w:color="000000" w:fill="FFFFFF"/>
            <w:noWrap w:val="0"/>
            <w:vAlign w:val="center"/>
          </w:tcPr>
          <w:p>
            <w:pPr>
              <w:jc w:val="center"/>
              <w:rPr>
                <w:rFonts w:hint="eastAsia" w:cs="宋体"/>
                <w:sz w:val="21"/>
                <w:szCs w:val="21"/>
              </w:rPr>
            </w:pPr>
            <w:r>
              <w:rPr>
                <w:rFonts w:hint="eastAsia" w:cs="宋体"/>
                <w:sz w:val="21"/>
                <w:szCs w:val="21"/>
              </w:rPr>
              <w:t>套</w:t>
            </w:r>
          </w:p>
        </w:tc>
        <w:tc>
          <w:tcPr>
            <w:tcW w:w="405" w:type="pct"/>
            <w:tcBorders>
              <w:top w:val="single" w:color="auto" w:sz="4" w:space="0"/>
              <w:left w:val="nil"/>
              <w:bottom w:val="single" w:color="auto" w:sz="4" w:space="0"/>
              <w:right w:val="single" w:color="auto" w:sz="4" w:space="0"/>
            </w:tcBorders>
            <w:shd w:val="clear" w:color="000000" w:fill="FFFFFF"/>
            <w:noWrap w:val="0"/>
            <w:vAlign w:val="center"/>
          </w:tcPr>
          <w:p>
            <w:pPr>
              <w:jc w:val="center"/>
              <w:rPr>
                <w:rFonts w:hint="eastAsia" w:cs="宋体"/>
                <w:sz w:val="21"/>
                <w:szCs w:val="21"/>
              </w:rPr>
            </w:pPr>
            <w:r>
              <w:rPr>
                <w:rFonts w:hint="eastAsia" w:cs="宋体"/>
                <w:sz w:val="21"/>
                <w:szCs w:val="21"/>
              </w:rPr>
              <w:t>1</w:t>
            </w:r>
          </w:p>
        </w:tc>
      </w:tr>
    </w:tbl>
    <w:p>
      <w:pPr>
        <w:spacing w:line="360" w:lineRule="auto"/>
        <w:rPr>
          <w:rFonts w:hint="eastAsia" w:ascii="Times New Roman" w:hAnsi="Times New Roman"/>
          <w:b/>
          <w:sz w:val="24"/>
          <w:szCs w:val="24"/>
        </w:rPr>
      </w:pPr>
      <w:bookmarkStart w:id="33" w:name="_bookmark10"/>
      <w:bookmarkEnd w:id="33"/>
    </w:p>
    <w:p>
      <w:pPr>
        <w:spacing w:line="360" w:lineRule="auto"/>
        <w:rPr>
          <w:rFonts w:hint="eastAsia" w:ascii="Times New Roman" w:hAnsi="Times New Roman" w:eastAsia="宋体" w:cs="Times New Roman"/>
          <w:b/>
          <w:bCs/>
          <w:kern w:val="2"/>
          <w:sz w:val="24"/>
          <w:szCs w:val="24"/>
          <w:lang w:val="en-US" w:eastAsia="zh-CN" w:bidi="ar-SA"/>
        </w:rPr>
      </w:pPr>
      <w:r>
        <w:rPr>
          <w:rFonts w:hint="eastAsia" w:ascii="Times New Roman" w:hAnsi="Times New Roman" w:cs="Times New Roman"/>
          <w:b/>
          <w:bCs/>
          <w:kern w:val="2"/>
          <w:sz w:val="24"/>
          <w:szCs w:val="24"/>
          <w:lang w:val="en-US" w:eastAsia="zh-CN" w:bidi="ar-SA"/>
        </w:rPr>
        <w:t>4、</w:t>
      </w:r>
      <w:r>
        <w:rPr>
          <w:rFonts w:hint="eastAsia" w:ascii="Times New Roman" w:hAnsi="Times New Roman" w:eastAsia="宋体" w:cs="Times New Roman"/>
          <w:b/>
          <w:bCs/>
          <w:kern w:val="2"/>
          <w:sz w:val="24"/>
          <w:szCs w:val="24"/>
          <w:lang w:val="en-US" w:eastAsia="zh-CN" w:bidi="ar-SA"/>
        </w:rPr>
        <w:t>厂区管线及管沟规划</w:t>
      </w:r>
      <w:bookmarkEnd w:id="32"/>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p>
    <w:p>
      <w:pPr>
        <w:snapToGrid w:val="0"/>
        <w:spacing w:line="360" w:lineRule="auto"/>
        <w:rPr>
          <w:rFonts w:hint="eastAsia" w:ascii="Times New Roman" w:hAnsi="Times New Roman" w:eastAsia="宋体" w:cs="Times New Roman"/>
          <w:kern w:val="2"/>
          <w:sz w:val="24"/>
          <w:szCs w:val="28"/>
          <w:lang w:val="en-US" w:eastAsia="zh-CN"/>
        </w:rPr>
      </w:pPr>
      <w:bookmarkStart w:id="34" w:name="_Toc24340"/>
      <w:r>
        <w:rPr>
          <w:rFonts w:hint="eastAsia" w:ascii="Times New Roman" w:hAnsi="Times New Roman" w:eastAsia="宋体" w:cs="Times New Roman"/>
          <w:kern w:val="2"/>
          <w:sz w:val="24"/>
          <w:szCs w:val="28"/>
          <w:lang w:val="en-US" w:eastAsia="zh-CN"/>
        </w:rPr>
        <w:t>（1）厂区管线及管沟规划原则</w:t>
      </w:r>
      <w:bookmarkEnd w:id="34"/>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管线及管沟布置原则一般采用下面方式：从建筑红线向道路中心线方向为： 电力电缆—电信电缆—热力管道—给水管道—污水管道—雨水管道。当管线布置发生矛盾时，处理的原则是：新建的让已建的，临时的让永久的，小管让大管，压力流让重力流，可弯让不可弯的，检修次数少的让检修次数多的。</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本项目厂区埋地管线主要包括：生产工业供水管、生活用水加压给水管、 雨水管、污水管、消火栓给水管、电缆管道等。</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埋地管线主要规模：路径及做法详见设计施工图纸或依据招标人现场要求</w:t>
      </w:r>
      <w:r>
        <w:rPr>
          <w:rFonts w:hint="eastAsia" w:ascii="Times New Roman" w:hAnsi="Times New Roman" w:cs="Times New Roman"/>
          <w:kern w:val="2"/>
          <w:sz w:val="24"/>
          <w:szCs w:val="28"/>
          <w:lang w:val="en-US" w:eastAsia="zh-CN"/>
        </w:rPr>
        <w:t>，及</w:t>
      </w:r>
      <w:r>
        <w:rPr>
          <w:rFonts w:hint="eastAsia" w:ascii="Times New Roman" w:hAnsi="Times New Roman" w:eastAsia="宋体" w:cs="Times New Roman"/>
          <w:kern w:val="2"/>
          <w:sz w:val="24"/>
          <w:szCs w:val="28"/>
          <w:lang w:val="en-US" w:eastAsia="zh-CN"/>
        </w:rPr>
        <w:t>厂区各类埋地管线的敷设间距要求按照国家相关规范设计及执行</w:t>
      </w:r>
      <w:r>
        <w:rPr>
          <w:rFonts w:hint="eastAsia" w:ascii="Times New Roman" w:hAnsi="Times New Roman" w:cs="Times New Roman"/>
          <w:kern w:val="2"/>
          <w:sz w:val="24"/>
          <w:szCs w:val="28"/>
          <w:lang w:val="en-US" w:eastAsia="zh-CN"/>
        </w:rPr>
        <w:t>。</w:t>
      </w:r>
    </w:p>
    <w:p>
      <w:pPr>
        <w:snapToGrid w:val="0"/>
        <w:spacing w:line="360" w:lineRule="auto"/>
        <w:rPr>
          <w:rFonts w:hint="eastAsia" w:ascii="Times New Roman" w:hAnsi="Times New Roman" w:eastAsia="宋体" w:cs="Times New Roman"/>
          <w:kern w:val="2"/>
          <w:sz w:val="24"/>
          <w:szCs w:val="28"/>
          <w:lang w:val="en-US" w:eastAsia="zh-CN"/>
        </w:rPr>
      </w:pPr>
      <w:bookmarkStart w:id="35" w:name="_Toc18795"/>
      <w:r>
        <w:rPr>
          <w:rFonts w:hint="eastAsia" w:ascii="Times New Roman" w:hAnsi="Times New Roman" w:cs="Times New Roman"/>
          <w:kern w:val="2"/>
          <w:sz w:val="24"/>
          <w:szCs w:val="28"/>
          <w:lang w:val="en-US" w:eastAsia="zh-CN"/>
        </w:rPr>
        <w:t>（2）</w:t>
      </w:r>
      <w:r>
        <w:rPr>
          <w:rFonts w:hint="eastAsia" w:ascii="Times New Roman" w:hAnsi="Times New Roman" w:eastAsia="宋体" w:cs="Times New Roman"/>
          <w:kern w:val="2"/>
          <w:sz w:val="24"/>
          <w:szCs w:val="28"/>
          <w:lang w:val="en-US" w:eastAsia="zh-CN"/>
        </w:rPr>
        <w:t>厂区管线及管沟规划</w:t>
      </w:r>
      <w:bookmarkEnd w:id="35"/>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厂区供水管线及管沟尽量布置在人行道、非机动车道以及绿化带下，所有管线均为埋地敷设。生活给水管道从市政供水点接往固体废物 (建筑垃圾) 处理车间、门卫室、地磅房和</w:t>
      </w:r>
      <w:r>
        <w:rPr>
          <w:rFonts w:hint="eastAsia" w:ascii="Times New Roman" w:hAnsi="Times New Roman" w:cs="Times New Roman"/>
          <w:kern w:val="2"/>
          <w:sz w:val="24"/>
          <w:szCs w:val="28"/>
          <w:lang w:val="en-US" w:eastAsia="zh-CN"/>
        </w:rPr>
        <w:t>配套办公用房</w:t>
      </w:r>
      <w:r>
        <w:rPr>
          <w:rFonts w:hint="eastAsia" w:ascii="Times New Roman" w:hAnsi="Times New Roman" w:eastAsia="宋体" w:cs="Times New Roman"/>
          <w:kern w:val="2"/>
          <w:sz w:val="24"/>
          <w:szCs w:val="28"/>
          <w:lang w:val="en-US" w:eastAsia="zh-CN"/>
        </w:rPr>
        <w:t>等各用水点；生产给水管道从市政供水点接往固体废物 (建筑垃圾) 处理车间、搅拌楼等各用水点；厂区污水经厂区污水管道收集后，排入厂区浆水处理系统进行处理后回用；厂区雨水经厂区雨水管收集后，排入雨水池，经过滤沉淀后回用。</w:t>
      </w:r>
    </w:p>
    <w:p>
      <w:pPr>
        <w:spacing w:line="360" w:lineRule="auto"/>
        <w:rPr>
          <w:rFonts w:ascii="Arial"/>
          <w:sz w:val="21"/>
        </w:rPr>
      </w:pPr>
      <w:bookmarkStart w:id="36" w:name="_bookmark11"/>
      <w:bookmarkEnd w:id="36"/>
      <w:bookmarkStart w:id="37" w:name="_Toc25880"/>
      <w:r>
        <w:rPr>
          <w:rFonts w:hint="eastAsia" w:ascii="Times New Roman" w:hAnsi="Times New Roman" w:cs="Times New Roman"/>
          <w:b/>
          <w:bCs/>
          <w:kern w:val="2"/>
          <w:sz w:val="24"/>
          <w:szCs w:val="24"/>
          <w:lang w:val="en-US" w:eastAsia="zh-CN" w:bidi="ar-SA"/>
        </w:rPr>
        <w:t>5、</w:t>
      </w:r>
      <w:r>
        <w:rPr>
          <w:rFonts w:hint="eastAsia" w:ascii="Times New Roman" w:hAnsi="Times New Roman" w:eastAsia="宋体" w:cs="Times New Roman"/>
          <w:b/>
          <w:bCs/>
          <w:kern w:val="2"/>
          <w:sz w:val="24"/>
          <w:szCs w:val="24"/>
          <w:lang w:val="en-US" w:eastAsia="zh-CN" w:bidi="ar-SA"/>
        </w:rPr>
        <w:t>主要技术经济指标</w:t>
      </w:r>
      <w:bookmarkEnd w:id="37"/>
    </w:p>
    <w:p>
      <w:pPr>
        <w:snapToGrid w:val="0"/>
        <w:spacing w:line="360" w:lineRule="auto"/>
        <w:jc w:val="center"/>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白云区建筑废弃物资源化利用示范项目(一期工程) 单项建筑一览表</w:t>
      </w:r>
    </w:p>
    <w:p>
      <w:pPr>
        <w:spacing w:line="127" w:lineRule="exact"/>
      </w:pPr>
    </w:p>
    <w:tbl>
      <w:tblPr>
        <w:tblStyle w:val="52"/>
        <w:tblW w:w="831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2"/>
        <w:gridCol w:w="1418"/>
        <w:gridCol w:w="1132"/>
        <w:gridCol w:w="1105"/>
        <w:gridCol w:w="1131"/>
        <w:gridCol w:w="887"/>
        <w:gridCol w:w="1009"/>
        <w:gridCol w:w="10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582" w:type="dxa"/>
            <w:tcBorders>
              <w:left w:val="single" w:color="000000" w:sz="10" w:space="0"/>
              <w:right w:val="single" w:color="000000" w:sz="4" w:space="0"/>
            </w:tcBorders>
            <w:vAlign w:val="center"/>
          </w:tcPr>
          <w:p>
            <w:pPr>
              <w:spacing w:before="202" w:line="222" w:lineRule="auto"/>
              <w:jc w:val="center"/>
              <w:rPr>
                <w:rFonts w:ascii="宋体" w:hAnsi="宋体" w:eastAsia="宋体" w:cs="宋体"/>
                <w:b/>
                <w:bCs/>
                <w:sz w:val="21"/>
                <w:szCs w:val="21"/>
              </w:rPr>
            </w:pPr>
            <w:r>
              <w:rPr>
                <w:rFonts w:ascii="宋体" w:hAnsi="宋体" w:eastAsia="宋体" w:cs="宋体"/>
                <w:b/>
                <w:bCs/>
                <w:spacing w:val="-2"/>
                <w:sz w:val="21"/>
                <w:szCs w:val="21"/>
              </w:rPr>
              <w:t>序</w:t>
            </w:r>
            <w:r>
              <w:rPr>
                <w:rFonts w:ascii="宋体" w:hAnsi="宋体" w:eastAsia="宋体" w:cs="宋体"/>
                <w:b/>
                <w:bCs/>
                <w:spacing w:val="-1"/>
                <w:sz w:val="21"/>
                <w:szCs w:val="21"/>
              </w:rPr>
              <w:t>号</w:t>
            </w:r>
          </w:p>
        </w:tc>
        <w:tc>
          <w:tcPr>
            <w:tcW w:w="1418" w:type="dxa"/>
            <w:tcBorders>
              <w:left w:val="single" w:color="000000" w:sz="4" w:space="0"/>
              <w:right w:val="single" w:color="000000" w:sz="4" w:space="0"/>
            </w:tcBorders>
            <w:vAlign w:val="center"/>
          </w:tcPr>
          <w:p>
            <w:pPr>
              <w:spacing w:before="202" w:line="221" w:lineRule="auto"/>
              <w:jc w:val="center"/>
              <w:rPr>
                <w:rFonts w:ascii="宋体" w:hAnsi="宋体" w:eastAsia="宋体" w:cs="宋体"/>
                <w:b/>
                <w:bCs/>
                <w:sz w:val="21"/>
                <w:szCs w:val="21"/>
              </w:rPr>
            </w:pPr>
            <w:r>
              <w:rPr>
                <w:rFonts w:ascii="宋体" w:hAnsi="宋体" w:eastAsia="宋体" w:cs="宋体"/>
                <w:b/>
                <w:bCs/>
                <w:spacing w:val="-2"/>
                <w:sz w:val="21"/>
                <w:szCs w:val="21"/>
              </w:rPr>
              <w:t>单体</w:t>
            </w:r>
          </w:p>
        </w:tc>
        <w:tc>
          <w:tcPr>
            <w:tcW w:w="1132" w:type="dxa"/>
            <w:tcBorders>
              <w:left w:val="single" w:color="000000" w:sz="4" w:space="0"/>
              <w:right w:val="single" w:color="000000" w:sz="4" w:space="0"/>
            </w:tcBorders>
            <w:vAlign w:val="center"/>
          </w:tcPr>
          <w:p>
            <w:pPr>
              <w:spacing w:before="66" w:line="234" w:lineRule="auto"/>
              <w:ind w:right="104"/>
              <w:jc w:val="center"/>
              <w:rPr>
                <w:rFonts w:ascii="宋体" w:hAnsi="宋体" w:eastAsia="宋体" w:cs="宋体"/>
                <w:b/>
                <w:bCs/>
                <w:sz w:val="21"/>
                <w:szCs w:val="21"/>
              </w:rPr>
            </w:pPr>
            <w:r>
              <w:rPr>
                <w:rFonts w:ascii="宋体" w:hAnsi="宋体" w:eastAsia="宋体" w:cs="宋体"/>
                <w:b/>
                <w:bCs/>
                <w:spacing w:val="-22"/>
                <w:sz w:val="21"/>
                <w:szCs w:val="21"/>
              </w:rPr>
              <w:t>占</w:t>
            </w:r>
            <w:r>
              <w:rPr>
                <w:rFonts w:ascii="宋体" w:hAnsi="宋体" w:eastAsia="宋体" w:cs="宋体"/>
                <w:b/>
                <w:bCs/>
                <w:spacing w:val="-19"/>
                <w:sz w:val="21"/>
                <w:szCs w:val="21"/>
              </w:rPr>
              <w:t xml:space="preserve"> 地 面 积</w:t>
            </w:r>
            <w:r>
              <w:rPr>
                <w:rFonts w:ascii="宋体" w:hAnsi="宋体" w:eastAsia="宋体" w:cs="宋体"/>
                <w:b/>
                <w:bCs/>
                <w:sz w:val="21"/>
                <w:szCs w:val="21"/>
              </w:rPr>
              <w:t xml:space="preserve"> </w:t>
            </w:r>
            <w:r>
              <w:rPr>
                <w:rFonts w:ascii="宋体" w:hAnsi="宋体" w:eastAsia="宋体" w:cs="宋体"/>
                <w:b/>
                <w:bCs/>
                <w:spacing w:val="25"/>
                <w:sz w:val="21"/>
                <w:szCs w:val="21"/>
              </w:rPr>
              <w:t>(</w:t>
            </w:r>
            <w:r>
              <w:rPr>
                <w:rFonts w:ascii="Times New Roman" w:hAnsi="Times New Roman" w:eastAsia="Times New Roman" w:cs="Times New Roman"/>
                <w:b/>
                <w:bCs/>
                <w:sz w:val="21"/>
                <w:szCs w:val="21"/>
              </w:rPr>
              <w:t>m</w:t>
            </w:r>
            <w:r>
              <w:rPr>
                <w:rFonts w:ascii="Times New Roman" w:hAnsi="Times New Roman" w:eastAsia="Times New Roman" w:cs="Times New Roman"/>
                <w:b/>
                <w:bCs/>
                <w:spacing w:val="23"/>
                <w:position w:val="9"/>
                <w:sz w:val="13"/>
                <w:szCs w:val="13"/>
              </w:rPr>
              <w:t xml:space="preserve">2 </w:t>
            </w:r>
            <w:r>
              <w:rPr>
                <w:rFonts w:ascii="宋体" w:hAnsi="宋体" w:eastAsia="宋体" w:cs="宋体"/>
                <w:b/>
                <w:bCs/>
                <w:spacing w:val="23"/>
                <w:sz w:val="21"/>
                <w:szCs w:val="21"/>
              </w:rPr>
              <w:t>)</w:t>
            </w:r>
          </w:p>
        </w:tc>
        <w:tc>
          <w:tcPr>
            <w:tcW w:w="1105" w:type="dxa"/>
            <w:tcBorders>
              <w:left w:val="single" w:color="000000" w:sz="4" w:space="0"/>
              <w:right w:val="single" w:color="000000" w:sz="4" w:space="0"/>
            </w:tcBorders>
            <w:vAlign w:val="center"/>
          </w:tcPr>
          <w:p>
            <w:pPr>
              <w:spacing w:before="66" w:line="234" w:lineRule="auto"/>
              <w:ind w:right="100"/>
              <w:jc w:val="center"/>
              <w:rPr>
                <w:rFonts w:ascii="宋体" w:hAnsi="宋体" w:eastAsia="宋体" w:cs="宋体"/>
                <w:b/>
                <w:bCs/>
                <w:sz w:val="21"/>
                <w:szCs w:val="21"/>
              </w:rPr>
            </w:pPr>
            <w:r>
              <w:rPr>
                <w:rFonts w:ascii="宋体" w:hAnsi="宋体" w:eastAsia="宋体" w:cs="宋体"/>
                <w:b/>
                <w:bCs/>
                <w:spacing w:val="-17"/>
                <w:sz w:val="21"/>
                <w:szCs w:val="21"/>
              </w:rPr>
              <w:t>建</w:t>
            </w:r>
            <w:r>
              <w:rPr>
                <w:rFonts w:ascii="宋体" w:hAnsi="宋体" w:eastAsia="宋体" w:cs="宋体"/>
                <w:b/>
                <w:bCs/>
                <w:spacing w:val="-14"/>
                <w:sz w:val="21"/>
                <w:szCs w:val="21"/>
              </w:rPr>
              <w:t xml:space="preserve"> 筑 面 积</w:t>
            </w:r>
            <w:r>
              <w:rPr>
                <w:rFonts w:ascii="宋体" w:hAnsi="宋体" w:eastAsia="宋体" w:cs="宋体"/>
                <w:b/>
                <w:bCs/>
                <w:sz w:val="21"/>
                <w:szCs w:val="21"/>
              </w:rPr>
              <w:t xml:space="preserve"> </w:t>
            </w:r>
            <w:r>
              <w:rPr>
                <w:rFonts w:ascii="宋体" w:hAnsi="宋体" w:eastAsia="宋体" w:cs="宋体"/>
                <w:b/>
                <w:bCs/>
                <w:spacing w:val="25"/>
                <w:sz w:val="21"/>
                <w:szCs w:val="21"/>
              </w:rPr>
              <w:t>(</w:t>
            </w:r>
            <w:r>
              <w:rPr>
                <w:rFonts w:ascii="Times New Roman" w:hAnsi="Times New Roman" w:eastAsia="Times New Roman" w:cs="Times New Roman"/>
                <w:b/>
                <w:bCs/>
                <w:sz w:val="21"/>
                <w:szCs w:val="21"/>
              </w:rPr>
              <w:t>m</w:t>
            </w:r>
            <w:r>
              <w:rPr>
                <w:rFonts w:ascii="Times New Roman" w:hAnsi="Times New Roman" w:eastAsia="Times New Roman" w:cs="Times New Roman"/>
                <w:b/>
                <w:bCs/>
                <w:spacing w:val="23"/>
                <w:position w:val="9"/>
                <w:sz w:val="13"/>
                <w:szCs w:val="13"/>
              </w:rPr>
              <w:t xml:space="preserve">2 </w:t>
            </w:r>
            <w:r>
              <w:rPr>
                <w:rFonts w:ascii="宋体" w:hAnsi="宋体" w:eastAsia="宋体" w:cs="宋体"/>
                <w:b/>
                <w:bCs/>
                <w:spacing w:val="23"/>
                <w:sz w:val="21"/>
                <w:szCs w:val="21"/>
              </w:rPr>
              <w:t>)</w:t>
            </w:r>
          </w:p>
        </w:tc>
        <w:tc>
          <w:tcPr>
            <w:tcW w:w="1131" w:type="dxa"/>
            <w:tcBorders>
              <w:left w:val="single" w:color="000000" w:sz="4" w:space="0"/>
              <w:right w:val="single" w:color="000000" w:sz="4" w:space="0"/>
            </w:tcBorders>
            <w:vAlign w:val="center"/>
          </w:tcPr>
          <w:p>
            <w:pPr>
              <w:spacing w:before="66" w:line="234" w:lineRule="auto"/>
              <w:ind w:right="96"/>
              <w:jc w:val="center"/>
              <w:rPr>
                <w:rFonts w:ascii="宋体" w:hAnsi="宋体" w:eastAsia="宋体" w:cs="宋体"/>
                <w:b/>
                <w:bCs/>
                <w:sz w:val="21"/>
                <w:szCs w:val="21"/>
              </w:rPr>
            </w:pPr>
            <w:r>
              <w:rPr>
                <w:rFonts w:ascii="宋体" w:hAnsi="宋体" w:eastAsia="宋体" w:cs="宋体"/>
                <w:b/>
                <w:bCs/>
                <w:spacing w:val="-23"/>
                <w:sz w:val="21"/>
                <w:szCs w:val="21"/>
              </w:rPr>
              <w:t>计</w:t>
            </w:r>
            <w:r>
              <w:rPr>
                <w:rFonts w:ascii="宋体" w:hAnsi="宋体" w:eastAsia="宋体" w:cs="宋体"/>
                <w:b/>
                <w:bCs/>
                <w:spacing w:val="-17"/>
                <w:sz w:val="21"/>
                <w:szCs w:val="21"/>
              </w:rPr>
              <w:t xml:space="preserve"> 容 面 积</w:t>
            </w:r>
            <w:r>
              <w:rPr>
                <w:rFonts w:ascii="宋体" w:hAnsi="宋体" w:eastAsia="宋体" w:cs="宋体"/>
                <w:b/>
                <w:bCs/>
                <w:sz w:val="21"/>
                <w:szCs w:val="21"/>
              </w:rPr>
              <w:t xml:space="preserve"> </w:t>
            </w:r>
            <w:r>
              <w:rPr>
                <w:rFonts w:ascii="宋体" w:hAnsi="宋体" w:eastAsia="宋体" w:cs="宋体"/>
                <w:b/>
                <w:bCs/>
                <w:spacing w:val="25"/>
                <w:sz w:val="21"/>
                <w:szCs w:val="21"/>
              </w:rPr>
              <w:t>(</w:t>
            </w:r>
            <w:r>
              <w:rPr>
                <w:rFonts w:ascii="Times New Roman" w:hAnsi="Times New Roman" w:eastAsia="Times New Roman" w:cs="Times New Roman"/>
                <w:b/>
                <w:bCs/>
                <w:sz w:val="21"/>
                <w:szCs w:val="21"/>
              </w:rPr>
              <w:t>m</w:t>
            </w:r>
            <w:r>
              <w:rPr>
                <w:rFonts w:ascii="Times New Roman" w:hAnsi="Times New Roman" w:eastAsia="Times New Roman" w:cs="Times New Roman"/>
                <w:b/>
                <w:bCs/>
                <w:spacing w:val="23"/>
                <w:position w:val="9"/>
                <w:sz w:val="13"/>
                <w:szCs w:val="13"/>
              </w:rPr>
              <w:t xml:space="preserve">2 </w:t>
            </w:r>
            <w:r>
              <w:rPr>
                <w:rFonts w:ascii="宋体" w:hAnsi="宋体" w:eastAsia="宋体" w:cs="宋体"/>
                <w:b/>
                <w:bCs/>
                <w:spacing w:val="23"/>
                <w:sz w:val="21"/>
                <w:szCs w:val="21"/>
              </w:rPr>
              <w:t>)</w:t>
            </w:r>
          </w:p>
        </w:tc>
        <w:tc>
          <w:tcPr>
            <w:tcW w:w="887" w:type="dxa"/>
            <w:tcBorders>
              <w:left w:val="single" w:color="000000" w:sz="4" w:space="0"/>
              <w:right w:val="single" w:color="000000" w:sz="4" w:space="0"/>
            </w:tcBorders>
            <w:vAlign w:val="center"/>
          </w:tcPr>
          <w:p>
            <w:pPr>
              <w:spacing w:before="201" w:line="221" w:lineRule="auto"/>
              <w:jc w:val="center"/>
              <w:rPr>
                <w:rFonts w:ascii="宋体" w:hAnsi="宋体" w:eastAsia="宋体" w:cs="宋体"/>
                <w:b/>
                <w:bCs/>
                <w:sz w:val="21"/>
                <w:szCs w:val="21"/>
              </w:rPr>
            </w:pPr>
            <w:r>
              <w:rPr>
                <w:rFonts w:ascii="宋体" w:hAnsi="宋体" w:eastAsia="宋体" w:cs="宋体"/>
                <w:b/>
                <w:bCs/>
                <w:spacing w:val="-2"/>
                <w:sz w:val="21"/>
                <w:szCs w:val="21"/>
              </w:rPr>
              <w:t>层</w:t>
            </w:r>
            <w:r>
              <w:rPr>
                <w:rFonts w:ascii="宋体" w:hAnsi="宋体" w:eastAsia="宋体" w:cs="宋体"/>
                <w:b/>
                <w:bCs/>
                <w:spacing w:val="-1"/>
                <w:sz w:val="21"/>
                <w:szCs w:val="21"/>
              </w:rPr>
              <w:t>数</w:t>
            </w:r>
          </w:p>
        </w:tc>
        <w:tc>
          <w:tcPr>
            <w:tcW w:w="1009" w:type="dxa"/>
            <w:tcBorders>
              <w:left w:val="single" w:color="000000" w:sz="4" w:space="0"/>
              <w:right w:val="single" w:color="000000" w:sz="4" w:space="0"/>
            </w:tcBorders>
            <w:vAlign w:val="center"/>
          </w:tcPr>
          <w:p>
            <w:pPr>
              <w:spacing w:before="82" w:line="226" w:lineRule="auto"/>
              <w:ind w:right="90"/>
              <w:jc w:val="center"/>
              <w:rPr>
                <w:rFonts w:ascii="Times New Roman" w:hAnsi="Times New Roman" w:eastAsia="Times New Roman" w:cs="Times New Roman"/>
                <w:b/>
                <w:bCs/>
                <w:sz w:val="21"/>
                <w:szCs w:val="21"/>
              </w:rPr>
            </w:pPr>
            <w:r>
              <w:rPr>
                <w:rFonts w:ascii="宋体" w:hAnsi="宋体" w:eastAsia="宋体" w:cs="宋体"/>
                <w:b/>
                <w:bCs/>
                <w:spacing w:val="-24"/>
                <w:sz w:val="21"/>
                <w:szCs w:val="21"/>
              </w:rPr>
              <w:t>消</w:t>
            </w:r>
            <w:r>
              <w:rPr>
                <w:rFonts w:ascii="宋体" w:hAnsi="宋体" w:eastAsia="宋体" w:cs="宋体"/>
                <w:b/>
                <w:bCs/>
                <w:spacing w:val="-23"/>
                <w:sz w:val="21"/>
                <w:szCs w:val="21"/>
              </w:rPr>
              <w:t xml:space="preserve"> 防 高 度</w:t>
            </w:r>
            <w:r>
              <w:rPr>
                <w:rFonts w:ascii="宋体" w:hAnsi="宋体" w:eastAsia="宋体" w:cs="宋体"/>
                <w:b/>
                <w:bCs/>
                <w:sz w:val="21"/>
                <w:szCs w:val="21"/>
              </w:rPr>
              <w:t xml:space="preserve"> </w:t>
            </w:r>
            <w:r>
              <w:rPr>
                <w:rFonts w:ascii="Times New Roman" w:hAnsi="Times New Roman" w:eastAsia="Times New Roman" w:cs="Times New Roman"/>
                <w:b/>
                <w:bCs/>
                <w:spacing w:val="-4"/>
                <w:sz w:val="21"/>
                <w:szCs w:val="21"/>
              </w:rPr>
              <w:t>(</w:t>
            </w:r>
            <w:r>
              <w:rPr>
                <w:rFonts w:ascii="Times New Roman" w:hAnsi="Times New Roman" w:eastAsia="Times New Roman" w:cs="Times New Roman"/>
                <w:b/>
                <w:bCs/>
                <w:spacing w:val="-2"/>
                <w:sz w:val="21"/>
                <w:szCs w:val="21"/>
              </w:rPr>
              <w:t>m)</w:t>
            </w:r>
          </w:p>
        </w:tc>
        <w:tc>
          <w:tcPr>
            <w:tcW w:w="1050" w:type="dxa"/>
            <w:tcBorders>
              <w:left w:val="single" w:color="000000" w:sz="4" w:space="0"/>
              <w:right w:val="single" w:color="000000" w:sz="10" w:space="0"/>
            </w:tcBorders>
            <w:vAlign w:val="center"/>
          </w:tcPr>
          <w:p>
            <w:pPr>
              <w:spacing w:before="65" w:line="231" w:lineRule="auto"/>
              <w:ind w:right="91"/>
              <w:jc w:val="center"/>
              <w:rPr>
                <w:rFonts w:ascii="宋体" w:hAnsi="宋体" w:eastAsia="宋体" w:cs="宋体"/>
                <w:b/>
                <w:bCs/>
                <w:sz w:val="21"/>
                <w:szCs w:val="21"/>
              </w:rPr>
            </w:pPr>
            <w:r>
              <w:rPr>
                <w:rFonts w:ascii="宋体" w:hAnsi="宋体" w:eastAsia="宋体" w:cs="宋体"/>
                <w:b/>
                <w:bCs/>
                <w:spacing w:val="-21"/>
                <w:sz w:val="21"/>
                <w:szCs w:val="21"/>
              </w:rPr>
              <w:t>生</w:t>
            </w:r>
            <w:r>
              <w:rPr>
                <w:rFonts w:ascii="宋体" w:hAnsi="宋体" w:eastAsia="宋体" w:cs="宋体"/>
                <w:b/>
                <w:bCs/>
                <w:spacing w:val="-19"/>
                <w:sz w:val="21"/>
                <w:szCs w:val="21"/>
              </w:rPr>
              <w:t xml:space="preserve"> 产 类</w:t>
            </w:r>
            <w:r>
              <w:rPr>
                <w:rFonts w:ascii="宋体" w:hAnsi="宋体" w:eastAsia="宋体" w:cs="宋体"/>
                <w:b/>
                <w:bCs/>
                <w:sz w:val="21"/>
                <w:szCs w:val="21"/>
              </w:rPr>
              <w:t xml:space="preserve"> 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582" w:type="dxa"/>
            <w:tcBorders>
              <w:left w:val="single" w:color="000000" w:sz="10" w:space="0"/>
              <w:right w:val="single" w:color="000000" w:sz="4" w:space="0"/>
            </w:tcBorders>
            <w:vAlign w:val="center"/>
          </w:tcPr>
          <w:p>
            <w:pPr>
              <w:spacing w:before="212"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01</w:t>
            </w:r>
          </w:p>
        </w:tc>
        <w:tc>
          <w:tcPr>
            <w:tcW w:w="1418" w:type="dxa"/>
            <w:tcBorders>
              <w:left w:val="single" w:color="000000" w:sz="4" w:space="0"/>
              <w:right w:val="single" w:color="000000" w:sz="4" w:space="0"/>
            </w:tcBorders>
            <w:vAlign w:val="center"/>
          </w:tcPr>
          <w:p>
            <w:pPr>
              <w:spacing w:before="181" w:line="224" w:lineRule="auto"/>
              <w:jc w:val="center"/>
              <w:rPr>
                <w:rFonts w:ascii="宋体" w:hAnsi="宋体" w:eastAsia="宋体" w:cs="宋体"/>
                <w:sz w:val="21"/>
                <w:szCs w:val="21"/>
              </w:rPr>
            </w:pPr>
            <w:r>
              <w:rPr>
                <w:rFonts w:ascii="宋体" w:hAnsi="宋体" w:eastAsia="宋体" w:cs="宋体"/>
                <w:spacing w:val="-8"/>
                <w:sz w:val="21"/>
                <w:szCs w:val="21"/>
              </w:rPr>
              <w:t>门</w:t>
            </w:r>
            <w:r>
              <w:rPr>
                <w:rFonts w:ascii="宋体" w:hAnsi="宋体" w:eastAsia="宋体" w:cs="宋体"/>
                <w:spacing w:val="-6"/>
                <w:sz w:val="21"/>
                <w:szCs w:val="21"/>
              </w:rPr>
              <w:t>卫室</w:t>
            </w:r>
          </w:p>
        </w:tc>
        <w:tc>
          <w:tcPr>
            <w:tcW w:w="1132" w:type="dxa"/>
            <w:tcBorders>
              <w:left w:val="single" w:color="000000" w:sz="4" w:space="0"/>
              <w:right w:val="single" w:color="000000" w:sz="4" w:space="0"/>
            </w:tcBorders>
            <w:vAlign w:val="center"/>
          </w:tcPr>
          <w:p>
            <w:pPr>
              <w:spacing w:before="212"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5</w:t>
            </w:r>
            <w:r>
              <w:rPr>
                <w:rFonts w:ascii="Times New Roman" w:hAnsi="Times New Roman" w:eastAsia="Times New Roman" w:cs="Times New Roman"/>
                <w:spacing w:val="-1"/>
                <w:sz w:val="21"/>
                <w:szCs w:val="21"/>
              </w:rPr>
              <w:t>3.24</w:t>
            </w:r>
          </w:p>
        </w:tc>
        <w:tc>
          <w:tcPr>
            <w:tcW w:w="1105" w:type="dxa"/>
            <w:tcBorders>
              <w:left w:val="single" w:color="000000" w:sz="4" w:space="0"/>
              <w:right w:val="single" w:color="000000" w:sz="4" w:space="0"/>
            </w:tcBorders>
            <w:vAlign w:val="center"/>
          </w:tcPr>
          <w:p>
            <w:pPr>
              <w:spacing w:before="212" w:line="187" w:lineRule="auto"/>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pacing w:val="-1"/>
                <w:sz w:val="21"/>
                <w:szCs w:val="21"/>
                <w:lang w:eastAsia="zh-CN"/>
              </w:rPr>
              <w:t>48.33</w:t>
            </w:r>
          </w:p>
        </w:tc>
        <w:tc>
          <w:tcPr>
            <w:tcW w:w="1131" w:type="dxa"/>
            <w:tcBorders>
              <w:left w:val="single" w:color="000000" w:sz="4" w:space="0"/>
              <w:right w:val="single" w:color="000000" w:sz="4" w:space="0"/>
            </w:tcBorders>
            <w:vAlign w:val="center"/>
          </w:tcPr>
          <w:p>
            <w:pPr>
              <w:spacing w:before="212" w:line="187" w:lineRule="auto"/>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pacing w:val="-1"/>
                <w:sz w:val="21"/>
                <w:szCs w:val="21"/>
                <w:lang w:eastAsia="zh-CN"/>
              </w:rPr>
              <w:t>48.33</w:t>
            </w:r>
          </w:p>
        </w:tc>
        <w:tc>
          <w:tcPr>
            <w:tcW w:w="887" w:type="dxa"/>
            <w:tcBorders>
              <w:left w:val="single" w:color="000000" w:sz="4" w:space="0"/>
              <w:right w:val="single" w:color="000000" w:sz="4" w:space="0"/>
            </w:tcBorders>
            <w:vAlign w:val="center"/>
          </w:tcPr>
          <w:p>
            <w:pPr>
              <w:spacing w:before="213"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009" w:type="dxa"/>
            <w:tcBorders>
              <w:left w:val="single" w:color="000000" w:sz="4" w:space="0"/>
              <w:right w:val="single" w:color="000000" w:sz="4" w:space="0"/>
            </w:tcBorders>
            <w:vAlign w:val="center"/>
          </w:tcPr>
          <w:p>
            <w:pPr>
              <w:spacing w:before="212"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2</w:t>
            </w:r>
          </w:p>
        </w:tc>
        <w:tc>
          <w:tcPr>
            <w:tcW w:w="1050" w:type="dxa"/>
            <w:tcBorders>
              <w:left w:val="single" w:color="000000" w:sz="4" w:space="0"/>
              <w:right w:val="single" w:color="000000" w:sz="10" w:space="0"/>
            </w:tcBorders>
            <w:vAlign w:val="center"/>
          </w:tcPr>
          <w:p>
            <w:pPr>
              <w:spacing w:before="300" w:line="140" w:lineRule="exact"/>
              <w:jc w:val="center"/>
              <w:rPr>
                <w:rFonts w:ascii="Times New Roman" w:hAnsi="Times New Roman" w:eastAsia="Times New Roman" w:cs="Times New Roman"/>
                <w:sz w:val="21"/>
                <w:szCs w:val="21"/>
              </w:rPr>
            </w:pPr>
            <w:r>
              <w:rPr>
                <w:rFonts w:ascii="Times New Roman" w:hAnsi="Times New Roman" w:eastAsia="Times New Roman" w:cs="Times New Roman"/>
                <w:position w:val="-1"/>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582" w:type="dxa"/>
            <w:tcBorders>
              <w:left w:val="single" w:color="000000" w:sz="10" w:space="0"/>
              <w:right w:val="single" w:color="000000" w:sz="4" w:space="0"/>
            </w:tcBorders>
            <w:vAlign w:val="center"/>
          </w:tcPr>
          <w:p>
            <w:pPr>
              <w:spacing w:before="214"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02</w:t>
            </w:r>
          </w:p>
        </w:tc>
        <w:tc>
          <w:tcPr>
            <w:tcW w:w="1418" w:type="dxa"/>
            <w:tcBorders>
              <w:left w:val="single" w:color="000000" w:sz="4" w:space="0"/>
              <w:right w:val="single" w:color="000000" w:sz="4" w:space="0"/>
            </w:tcBorders>
            <w:vAlign w:val="center"/>
          </w:tcPr>
          <w:p>
            <w:pPr>
              <w:spacing w:before="43" w:line="231" w:lineRule="auto"/>
              <w:ind w:right="105"/>
              <w:jc w:val="center"/>
              <w:rPr>
                <w:rFonts w:ascii="宋体" w:hAnsi="宋体" w:eastAsia="宋体" w:cs="宋体"/>
                <w:sz w:val="21"/>
                <w:szCs w:val="21"/>
              </w:rPr>
            </w:pPr>
            <w:r>
              <w:rPr>
                <w:rFonts w:ascii="宋体" w:hAnsi="宋体" w:eastAsia="宋体" w:cs="宋体"/>
                <w:spacing w:val="-8"/>
                <w:sz w:val="21"/>
                <w:szCs w:val="21"/>
              </w:rPr>
              <w:t>生</w:t>
            </w:r>
            <w:r>
              <w:rPr>
                <w:rFonts w:ascii="宋体" w:hAnsi="宋体" w:eastAsia="宋体" w:cs="宋体"/>
                <w:spacing w:val="-55"/>
                <w:sz w:val="21"/>
                <w:szCs w:val="21"/>
              </w:rPr>
              <w:t xml:space="preserve"> </w:t>
            </w:r>
            <w:r>
              <w:rPr>
                <w:rFonts w:ascii="宋体" w:hAnsi="宋体" w:eastAsia="宋体" w:cs="宋体"/>
                <w:spacing w:val="-8"/>
                <w:sz w:val="21"/>
                <w:szCs w:val="21"/>
              </w:rPr>
              <w:t>产</w:t>
            </w:r>
            <w:r>
              <w:rPr>
                <w:rFonts w:ascii="宋体" w:hAnsi="宋体" w:eastAsia="宋体" w:cs="宋体"/>
                <w:spacing w:val="-61"/>
                <w:sz w:val="21"/>
                <w:szCs w:val="21"/>
              </w:rPr>
              <w:t xml:space="preserve"> </w:t>
            </w:r>
            <w:r>
              <w:rPr>
                <w:rFonts w:ascii="宋体" w:hAnsi="宋体" w:eastAsia="宋体" w:cs="宋体"/>
                <w:spacing w:val="-8"/>
                <w:sz w:val="21"/>
                <w:szCs w:val="21"/>
              </w:rPr>
              <w:t>配</w:t>
            </w:r>
            <w:r>
              <w:rPr>
                <w:rFonts w:ascii="宋体" w:hAnsi="宋体" w:eastAsia="宋体" w:cs="宋体"/>
                <w:spacing w:val="-60"/>
                <w:sz w:val="21"/>
                <w:szCs w:val="21"/>
              </w:rPr>
              <w:t xml:space="preserve"> </w:t>
            </w:r>
            <w:r>
              <w:rPr>
                <w:rFonts w:ascii="宋体" w:hAnsi="宋体" w:eastAsia="宋体" w:cs="宋体"/>
                <w:spacing w:val="-8"/>
                <w:sz w:val="21"/>
                <w:szCs w:val="21"/>
              </w:rPr>
              <w:t>套</w:t>
            </w:r>
            <w:r>
              <w:rPr>
                <w:rFonts w:ascii="宋体" w:hAnsi="宋体" w:eastAsia="宋体" w:cs="宋体"/>
                <w:spacing w:val="-62"/>
                <w:sz w:val="21"/>
                <w:szCs w:val="21"/>
              </w:rPr>
              <w:t xml:space="preserve"> </w:t>
            </w:r>
            <w:r>
              <w:rPr>
                <w:rFonts w:ascii="宋体" w:hAnsi="宋体" w:eastAsia="宋体" w:cs="宋体"/>
                <w:spacing w:val="-8"/>
                <w:sz w:val="21"/>
                <w:szCs w:val="21"/>
              </w:rPr>
              <w:t>及</w:t>
            </w:r>
            <w:r>
              <w:rPr>
                <w:rFonts w:ascii="宋体" w:hAnsi="宋体" w:eastAsia="宋体" w:cs="宋体"/>
                <w:spacing w:val="-59"/>
                <w:sz w:val="21"/>
                <w:szCs w:val="21"/>
              </w:rPr>
              <w:t xml:space="preserve"> </w:t>
            </w:r>
            <w:r>
              <w:rPr>
                <w:rFonts w:ascii="宋体" w:hAnsi="宋体" w:eastAsia="宋体" w:cs="宋体"/>
                <w:spacing w:val="-8"/>
                <w:sz w:val="21"/>
                <w:szCs w:val="21"/>
              </w:rPr>
              <w:t>研</w:t>
            </w:r>
            <w:r>
              <w:rPr>
                <w:rFonts w:ascii="宋体" w:hAnsi="宋体" w:eastAsia="宋体" w:cs="宋体"/>
                <w:sz w:val="21"/>
                <w:szCs w:val="21"/>
              </w:rPr>
              <w:t xml:space="preserve"> </w:t>
            </w:r>
            <w:r>
              <w:rPr>
                <w:rFonts w:ascii="宋体" w:hAnsi="宋体" w:eastAsia="宋体" w:cs="宋体"/>
                <w:spacing w:val="-2"/>
                <w:sz w:val="21"/>
                <w:szCs w:val="21"/>
              </w:rPr>
              <w:t>发中心</w:t>
            </w:r>
          </w:p>
        </w:tc>
        <w:tc>
          <w:tcPr>
            <w:tcW w:w="1132" w:type="dxa"/>
            <w:tcBorders>
              <w:left w:val="single" w:color="000000" w:sz="4" w:space="0"/>
              <w:right w:val="single" w:color="000000" w:sz="4" w:space="0"/>
            </w:tcBorders>
            <w:vAlign w:val="center"/>
          </w:tcPr>
          <w:p>
            <w:pPr>
              <w:spacing w:before="214" w:line="187" w:lineRule="auto"/>
              <w:jc w:val="center"/>
              <w:rPr>
                <w:rFonts w:hint="eastAsia" w:ascii="Times New Roman" w:hAnsi="Times New Roman" w:eastAsia="宋体" w:cs="Times New Roman"/>
                <w:sz w:val="21"/>
                <w:szCs w:val="21"/>
                <w:lang w:eastAsia="zh-CN"/>
              </w:rPr>
            </w:pPr>
            <w:r>
              <w:rPr>
                <w:rFonts w:hint="eastAsia" w:ascii="Times New Roman" w:hAnsi="Times New Roman" w:cs="Times New Roman"/>
                <w:spacing w:val="-6"/>
                <w:sz w:val="21"/>
                <w:szCs w:val="21"/>
                <w:lang w:eastAsia="zh-CN"/>
              </w:rPr>
              <w:t>998.71</w:t>
            </w:r>
          </w:p>
        </w:tc>
        <w:tc>
          <w:tcPr>
            <w:tcW w:w="1105" w:type="dxa"/>
            <w:tcBorders>
              <w:left w:val="single" w:color="000000" w:sz="4" w:space="0"/>
              <w:right w:val="single" w:color="000000" w:sz="4" w:space="0"/>
            </w:tcBorders>
            <w:vAlign w:val="center"/>
          </w:tcPr>
          <w:p>
            <w:pPr>
              <w:spacing w:before="214" w:line="187" w:lineRule="auto"/>
              <w:jc w:val="center"/>
              <w:rPr>
                <w:rFonts w:hint="eastAsia" w:ascii="Times New Roman" w:hAnsi="Times New Roman" w:eastAsia="宋体" w:cs="Times New Roman"/>
                <w:sz w:val="21"/>
                <w:szCs w:val="21"/>
                <w:lang w:eastAsia="zh-CN"/>
              </w:rPr>
            </w:pPr>
            <w:r>
              <w:rPr>
                <w:rFonts w:hint="eastAsia" w:ascii="Times New Roman" w:hAnsi="Times New Roman" w:cs="Times New Roman"/>
                <w:spacing w:val="-4"/>
                <w:sz w:val="21"/>
                <w:szCs w:val="21"/>
                <w:lang w:eastAsia="zh-CN"/>
              </w:rPr>
              <w:t>18164.77</w:t>
            </w:r>
          </w:p>
        </w:tc>
        <w:tc>
          <w:tcPr>
            <w:tcW w:w="1131" w:type="dxa"/>
            <w:tcBorders>
              <w:left w:val="single" w:color="000000" w:sz="4" w:space="0"/>
              <w:right w:val="single" w:color="000000" w:sz="4" w:space="0"/>
            </w:tcBorders>
            <w:vAlign w:val="center"/>
          </w:tcPr>
          <w:p>
            <w:pPr>
              <w:spacing w:before="214" w:line="187" w:lineRule="auto"/>
              <w:jc w:val="center"/>
              <w:rPr>
                <w:rFonts w:hint="default" w:ascii="Times New Roman" w:hAnsi="Times New Roman" w:eastAsia="宋体" w:cs="Times New Roman"/>
                <w:sz w:val="21"/>
                <w:szCs w:val="21"/>
                <w:lang w:val="en-US" w:eastAsia="zh-CN"/>
              </w:rPr>
            </w:pPr>
            <w:r>
              <w:rPr>
                <w:rFonts w:hint="eastAsia" w:ascii="Times New Roman" w:hAnsi="Times New Roman" w:cs="Times New Roman"/>
                <w:spacing w:val="-4"/>
                <w:sz w:val="21"/>
                <w:szCs w:val="21"/>
                <w:lang w:val="en-US" w:eastAsia="zh-CN"/>
              </w:rPr>
              <w:t>14056.28</w:t>
            </w:r>
          </w:p>
        </w:tc>
        <w:tc>
          <w:tcPr>
            <w:tcW w:w="887" w:type="dxa"/>
            <w:tcBorders>
              <w:left w:val="single" w:color="000000" w:sz="4" w:space="0"/>
              <w:right w:val="single" w:color="000000" w:sz="4" w:space="0"/>
            </w:tcBorders>
            <w:vAlign w:val="center"/>
          </w:tcPr>
          <w:p>
            <w:pPr>
              <w:spacing w:before="210" w:line="191"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1</w:t>
            </w:r>
            <w:r>
              <w:rPr>
                <w:rFonts w:ascii="Times New Roman" w:hAnsi="Times New Roman" w:eastAsia="Times New Roman" w:cs="Times New Roman"/>
                <w:spacing w:val="-5"/>
                <w:sz w:val="21"/>
                <w:szCs w:val="21"/>
              </w:rPr>
              <w:t>4/1</w:t>
            </w:r>
          </w:p>
        </w:tc>
        <w:tc>
          <w:tcPr>
            <w:tcW w:w="1009" w:type="dxa"/>
            <w:tcBorders>
              <w:left w:val="single" w:color="000000" w:sz="4" w:space="0"/>
              <w:right w:val="single" w:color="000000" w:sz="4" w:space="0"/>
            </w:tcBorders>
            <w:vAlign w:val="center"/>
          </w:tcPr>
          <w:p>
            <w:pPr>
              <w:spacing w:before="214"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59</w:t>
            </w:r>
            <w:r>
              <w:rPr>
                <w:rFonts w:ascii="Times New Roman" w:hAnsi="Times New Roman" w:eastAsia="Times New Roman" w:cs="Times New Roman"/>
                <w:spacing w:val="-1"/>
                <w:sz w:val="21"/>
                <w:szCs w:val="21"/>
              </w:rPr>
              <w:t>.8</w:t>
            </w:r>
          </w:p>
        </w:tc>
        <w:tc>
          <w:tcPr>
            <w:tcW w:w="1050" w:type="dxa"/>
            <w:tcBorders>
              <w:left w:val="single" w:color="000000" w:sz="4" w:space="0"/>
              <w:right w:val="single" w:color="000000" w:sz="10" w:space="0"/>
            </w:tcBorders>
            <w:vAlign w:val="center"/>
          </w:tcPr>
          <w:p>
            <w:pPr>
              <w:spacing w:before="60" w:line="140" w:lineRule="exact"/>
              <w:jc w:val="center"/>
              <w:rPr>
                <w:rFonts w:ascii="Times New Roman" w:hAnsi="Times New Roman" w:eastAsia="Times New Roman" w:cs="Times New Roman"/>
                <w:sz w:val="21"/>
                <w:szCs w:val="21"/>
              </w:rPr>
            </w:pPr>
            <w:r>
              <w:rPr>
                <w:rFonts w:ascii="Times New Roman" w:hAnsi="Times New Roman" w:eastAsia="Times New Roman" w:cs="Times New Roman"/>
                <w:position w:val="-1"/>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582" w:type="dxa"/>
            <w:tcBorders>
              <w:left w:val="single" w:color="000000" w:sz="10" w:space="0"/>
              <w:right w:val="single" w:color="000000" w:sz="4" w:space="0"/>
            </w:tcBorders>
            <w:vAlign w:val="center"/>
          </w:tcPr>
          <w:p>
            <w:pPr>
              <w:spacing w:before="215"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03</w:t>
            </w:r>
          </w:p>
        </w:tc>
        <w:tc>
          <w:tcPr>
            <w:tcW w:w="1418" w:type="dxa"/>
            <w:tcBorders>
              <w:left w:val="single" w:color="000000" w:sz="4" w:space="0"/>
              <w:right w:val="single" w:color="000000" w:sz="4" w:space="0"/>
            </w:tcBorders>
            <w:vAlign w:val="center"/>
          </w:tcPr>
          <w:p>
            <w:pPr>
              <w:spacing w:before="183" w:line="221" w:lineRule="auto"/>
              <w:jc w:val="center"/>
              <w:rPr>
                <w:rFonts w:ascii="宋体" w:hAnsi="宋体" w:eastAsia="宋体" w:cs="宋体"/>
                <w:sz w:val="21"/>
                <w:szCs w:val="21"/>
              </w:rPr>
            </w:pPr>
            <w:r>
              <w:rPr>
                <w:rFonts w:ascii="宋体" w:hAnsi="宋体" w:eastAsia="宋体" w:cs="宋体"/>
                <w:spacing w:val="-2"/>
                <w:sz w:val="21"/>
                <w:szCs w:val="21"/>
              </w:rPr>
              <w:t>地</w:t>
            </w:r>
            <w:r>
              <w:rPr>
                <w:rFonts w:ascii="宋体" w:hAnsi="宋体" w:eastAsia="宋体" w:cs="宋体"/>
                <w:spacing w:val="-1"/>
                <w:sz w:val="21"/>
                <w:szCs w:val="21"/>
              </w:rPr>
              <w:t>磅房</w:t>
            </w:r>
          </w:p>
        </w:tc>
        <w:tc>
          <w:tcPr>
            <w:tcW w:w="1132" w:type="dxa"/>
            <w:tcBorders>
              <w:left w:val="single" w:color="000000" w:sz="4" w:space="0"/>
              <w:right w:val="single" w:color="000000" w:sz="4" w:space="0"/>
            </w:tcBorders>
            <w:vAlign w:val="center"/>
          </w:tcPr>
          <w:p>
            <w:pPr>
              <w:spacing w:before="215"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48</w:t>
            </w:r>
          </w:p>
        </w:tc>
        <w:tc>
          <w:tcPr>
            <w:tcW w:w="1105" w:type="dxa"/>
            <w:tcBorders>
              <w:left w:val="single" w:color="000000" w:sz="4" w:space="0"/>
              <w:right w:val="single" w:color="000000" w:sz="4" w:space="0"/>
            </w:tcBorders>
            <w:vAlign w:val="center"/>
          </w:tcPr>
          <w:p>
            <w:pPr>
              <w:spacing w:before="215"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48</w:t>
            </w:r>
          </w:p>
        </w:tc>
        <w:tc>
          <w:tcPr>
            <w:tcW w:w="1131" w:type="dxa"/>
            <w:tcBorders>
              <w:left w:val="single" w:color="000000" w:sz="4" w:space="0"/>
              <w:right w:val="single" w:color="000000" w:sz="4" w:space="0"/>
            </w:tcBorders>
            <w:vAlign w:val="center"/>
          </w:tcPr>
          <w:p>
            <w:pPr>
              <w:spacing w:before="215"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48</w:t>
            </w:r>
          </w:p>
        </w:tc>
        <w:tc>
          <w:tcPr>
            <w:tcW w:w="887" w:type="dxa"/>
            <w:tcBorders>
              <w:left w:val="single" w:color="000000" w:sz="4" w:space="0"/>
              <w:right w:val="single" w:color="000000" w:sz="4" w:space="0"/>
            </w:tcBorders>
            <w:vAlign w:val="center"/>
          </w:tcPr>
          <w:p>
            <w:pPr>
              <w:spacing w:before="215"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009" w:type="dxa"/>
            <w:tcBorders>
              <w:left w:val="single" w:color="000000" w:sz="4" w:space="0"/>
              <w:right w:val="single" w:color="000000" w:sz="4" w:space="0"/>
            </w:tcBorders>
            <w:vAlign w:val="center"/>
          </w:tcPr>
          <w:p>
            <w:pPr>
              <w:spacing w:before="215"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r>
              <w:rPr>
                <w:rFonts w:ascii="Times New Roman" w:hAnsi="Times New Roman" w:eastAsia="Times New Roman" w:cs="Times New Roman"/>
                <w:sz w:val="21"/>
                <w:szCs w:val="21"/>
              </w:rPr>
              <w:t>2</w:t>
            </w:r>
          </w:p>
        </w:tc>
        <w:tc>
          <w:tcPr>
            <w:tcW w:w="1050" w:type="dxa"/>
            <w:tcBorders>
              <w:left w:val="single" w:color="000000" w:sz="4" w:space="0"/>
              <w:right w:val="single" w:color="000000" w:sz="10" w:space="0"/>
            </w:tcBorders>
            <w:vAlign w:val="center"/>
          </w:tcPr>
          <w:p>
            <w:pPr>
              <w:spacing w:before="60" w:line="140" w:lineRule="exact"/>
              <w:jc w:val="center"/>
              <w:rPr>
                <w:rFonts w:ascii="Times New Roman" w:hAnsi="Times New Roman" w:eastAsia="Times New Roman" w:cs="Times New Roman"/>
                <w:sz w:val="21"/>
                <w:szCs w:val="21"/>
              </w:rPr>
            </w:pPr>
            <w:r>
              <w:rPr>
                <w:rFonts w:ascii="Times New Roman" w:hAnsi="Times New Roman" w:eastAsia="Times New Roman" w:cs="Times New Roman"/>
                <w:position w:val="-1"/>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582" w:type="dxa"/>
            <w:tcBorders>
              <w:left w:val="single" w:color="000000" w:sz="10" w:space="0"/>
              <w:right w:val="single" w:color="000000" w:sz="4" w:space="0"/>
            </w:tcBorders>
            <w:vAlign w:val="center"/>
          </w:tcPr>
          <w:p>
            <w:pPr>
              <w:spacing w:before="215"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04</w:t>
            </w:r>
          </w:p>
        </w:tc>
        <w:tc>
          <w:tcPr>
            <w:tcW w:w="1418" w:type="dxa"/>
            <w:tcBorders>
              <w:left w:val="single" w:color="000000" w:sz="4" w:space="0"/>
              <w:right w:val="single" w:color="000000" w:sz="4" w:space="0"/>
            </w:tcBorders>
            <w:vAlign w:val="center"/>
          </w:tcPr>
          <w:p>
            <w:pPr>
              <w:spacing w:before="44" w:line="231" w:lineRule="auto"/>
              <w:ind w:right="104"/>
              <w:jc w:val="center"/>
              <w:rPr>
                <w:rFonts w:ascii="宋体" w:hAnsi="宋体" w:eastAsia="宋体" w:cs="宋体"/>
                <w:sz w:val="21"/>
                <w:szCs w:val="21"/>
              </w:rPr>
            </w:pPr>
            <w:r>
              <w:rPr>
                <w:rFonts w:ascii="宋体" w:hAnsi="宋体" w:eastAsia="宋体" w:cs="宋体"/>
                <w:spacing w:val="12"/>
                <w:sz w:val="21"/>
                <w:szCs w:val="21"/>
              </w:rPr>
              <w:t>固</w:t>
            </w:r>
            <w:r>
              <w:rPr>
                <w:rFonts w:ascii="宋体" w:hAnsi="宋体" w:eastAsia="宋体" w:cs="宋体"/>
                <w:spacing w:val="8"/>
                <w:sz w:val="21"/>
                <w:szCs w:val="21"/>
              </w:rPr>
              <w:t>体废物(建筑</w:t>
            </w:r>
            <w:r>
              <w:rPr>
                <w:rFonts w:ascii="宋体" w:hAnsi="宋体" w:eastAsia="宋体" w:cs="宋体"/>
                <w:spacing w:val="-6"/>
                <w:sz w:val="21"/>
                <w:szCs w:val="21"/>
              </w:rPr>
              <w:t>垃</w:t>
            </w:r>
            <w:r>
              <w:rPr>
                <w:rFonts w:ascii="宋体" w:hAnsi="宋体" w:eastAsia="宋体" w:cs="宋体"/>
                <w:spacing w:val="-4"/>
                <w:sz w:val="21"/>
                <w:szCs w:val="21"/>
              </w:rPr>
              <w:t>圾</w:t>
            </w:r>
            <w:r>
              <w:rPr>
                <w:rFonts w:ascii="宋体" w:hAnsi="宋体" w:eastAsia="宋体" w:cs="宋体"/>
                <w:spacing w:val="-3"/>
                <w:sz w:val="21"/>
                <w:szCs w:val="21"/>
              </w:rPr>
              <w:t>) 处理车间</w:t>
            </w:r>
          </w:p>
        </w:tc>
        <w:tc>
          <w:tcPr>
            <w:tcW w:w="1132" w:type="dxa"/>
            <w:tcBorders>
              <w:left w:val="single" w:color="000000" w:sz="4" w:space="0"/>
              <w:right w:val="single" w:color="000000" w:sz="4" w:space="0"/>
            </w:tcBorders>
            <w:vAlign w:val="center"/>
          </w:tcPr>
          <w:p>
            <w:pPr>
              <w:spacing w:before="215" w:line="187" w:lineRule="auto"/>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pacing w:val="-4"/>
                <w:sz w:val="21"/>
                <w:szCs w:val="21"/>
                <w:lang w:eastAsia="zh-CN"/>
              </w:rPr>
              <w:t>11840.53</w:t>
            </w:r>
          </w:p>
        </w:tc>
        <w:tc>
          <w:tcPr>
            <w:tcW w:w="1105" w:type="dxa"/>
            <w:tcBorders>
              <w:left w:val="single" w:color="000000" w:sz="4" w:space="0"/>
              <w:right w:val="single" w:color="000000" w:sz="4" w:space="0"/>
            </w:tcBorders>
            <w:vAlign w:val="center"/>
          </w:tcPr>
          <w:p>
            <w:pPr>
              <w:spacing w:before="215" w:line="187" w:lineRule="auto"/>
              <w:jc w:val="center"/>
              <w:rPr>
                <w:rFonts w:hint="eastAsia" w:ascii="Times New Roman" w:hAnsi="Times New Roman" w:eastAsia="宋体" w:cs="Times New Roman"/>
                <w:sz w:val="21"/>
                <w:szCs w:val="21"/>
                <w:lang w:eastAsia="zh-CN"/>
              </w:rPr>
            </w:pPr>
            <w:r>
              <w:rPr>
                <w:rFonts w:hint="eastAsia" w:ascii="Times New Roman" w:hAnsi="Times New Roman" w:cs="Times New Roman"/>
                <w:spacing w:val="-5"/>
                <w:sz w:val="21"/>
                <w:szCs w:val="21"/>
                <w:lang w:eastAsia="zh-CN"/>
              </w:rPr>
              <w:t>15446.51</w:t>
            </w:r>
          </w:p>
        </w:tc>
        <w:tc>
          <w:tcPr>
            <w:tcW w:w="1131" w:type="dxa"/>
            <w:tcBorders>
              <w:left w:val="single" w:color="000000" w:sz="4" w:space="0"/>
              <w:right w:val="single" w:color="000000" w:sz="4" w:space="0"/>
            </w:tcBorders>
            <w:vAlign w:val="center"/>
          </w:tcPr>
          <w:p>
            <w:pPr>
              <w:spacing w:before="215" w:line="187" w:lineRule="auto"/>
              <w:jc w:val="center"/>
              <w:rPr>
                <w:rFonts w:hint="eastAsia" w:ascii="Times New Roman" w:hAnsi="Times New Roman" w:eastAsia="宋体" w:cs="Times New Roman"/>
                <w:sz w:val="21"/>
                <w:szCs w:val="21"/>
                <w:lang w:eastAsia="zh-CN"/>
              </w:rPr>
            </w:pPr>
            <w:r>
              <w:rPr>
                <w:rFonts w:hint="eastAsia" w:ascii="Times New Roman" w:hAnsi="Times New Roman" w:cs="Times New Roman"/>
                <w:spacing w:val="-6"/>
                <w:sz w:val="21"/>
                <w:szCs w:val="21"/>
                <w:lang w:eastAsia="zh-CN"/>
              </w:rPr>
              <w:t>14634.68</w:t>
            </w:r>
          </w:p>
        </w:tc>
        <w:tc>
          <w:tcPr>
            <w:tcW w:w="887" w:type="dxa"/>
            <w:tcBorders>
              <w:left w:val="single" w:color="000000" w:sz="4" w:space="0"/>
              <w:right w:val="single" w:color="000000" w:sz="4" w:space="0"/>
            </w:tcBorders>
            <w:vAlign w:val="center"/>
          </w:tcPr>
          <w:p>
            <w:pPr>
              <w:spacing w:before="215"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009" w:type="dxa"/>
            <w:tcBorders>
              <w:left w:val="single" w:color="000000" w:sz="4" w:space="0"/>
              <w:right w:val="single" w:color="000000" w:sz="4" w:space="0"/>
            </w:tcBorders>
            <w:vAlign w:val="center"/>
          </w:tcPr>
          <w:p>
            <w:pPr>
              <w:spacing w:before="215" w:line="187"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pacing w:val="-1"/>
                <w:sz w:val="21"/>
                <w:szCs w:val="21"/>
                <w:lang w:eastAsia="zh-CN"/>
              </w:rPr>
              <w:t>23.</w:t>
            </w:r>
            <w:r>
              <w:rPr>
                <w:rFonts w:hint="eastAsia" w:ascii="Times New Roman" w:hAnsi="Times New Roman" w:cs="Times New Roman"/>
                <w:spacing w:val="-1"/>
                <w:sz w:val="21"/>
                <w:szCs w:val="21"/>
                <w:lang w:val="en-US" w:eastAsia="zh-CN"/>
              </w:rPr>
              <w:t>15</w:t>
            </w:r>
          </w:p>
        </w:tc>
        <w:tc>
          <w:tcPr>
            <w:tcW w:w="1050" w:type="dxa"/>
            <w:tcBorders>
              <w:left w:val="single" w:color="000000" w:sz="4" w:space="0"/>
              <w:right w:val="single" w:color="000000" w:sz="10" w:space="0"/>
            </w:tcBorders>
            <w:vAlign w:val="center"/>
          </w:tcPr>
          <w:p>
            <w:pPr>
              <w:spacing w:before="181" w:line="222" w:lineRule="auto"/>
              <w:jc w:val="center"/>
              <w:rPr>
                <w:rFonts w:ascii="宋体" w:hAnsi="宋体" w:eastAsia="宋体" w:cs="宋体"/>
                <w:sz w:val="21"/>
                <w:szCs w:val="21"/>
              </w:rPr>
            </w:pPr>
            <w:r>
              <w:rPr>
                <w:rFonts w:ascii="宋体" w:hAnsi="宋体" w:eastAsia="宋体" w:cs="宋体"/>
                <w:sz w:val="21"/>
                <w:szCs w:val="21"/>
              </w:rPr>
              <w:t>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582" w:type="dxa"/>
            <w:tcBorders>
              <w:left w:val="single" w:color="000000" w:sz="10" w:space="0"/>
              <w:right w:val="single" w:color="000000" w:sz="4" w:space="0"/>
            </w:tcBorders>
            <w:vAlign w:val="center"/>
          </w:tcPr>
          <w:p>
            <w:pPr>
              <w:spacing w:before="216"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05</w:t>
            </w:r>
          </w:p>
        </w:tc>
        <w:tc>
          <w:tcPr>
            <w:tcW w:w="1418" w:type="dxa"/>
            <w:tcBorders>
              <w:left w:val="single" w:color="000000" w:sz="4" w:space="0"/>
              <w:right w:val="single" w:color="000000" w:sz="4" w:space="0"/>
            </w:tcBorders>
            <w:vAlign w:val="center"/>
          </w:tcPr>
          <w:p>
            <w:pPr>
              <w:spacing w:before="184" w:line="221" w:lineRule="auto"/>
              <w:jc w:val="center"/>
              <w:rPr>
                <w:rFonts w:ascii="宋体" w:hAnsi="宋体" w:eastAsia="宋体" w:cs="宋体"/>
                <w:sz w:val="21"/>
                <w:szCs w:val="21"/>
              </w:rPr>
            </w:pPr>
            <w:r>
              <w:rPr>
                <w:rFonts w:ascii="宋体" w:hAnsi="宋体" w:eastAsia="宋体" w:cs="宋体"/>
                <w:spacing w:val="-1"/>
                <w:sz w:val="21"/>
                <w:szCs w:val="21"/>
              </w:rPr>
              <w:t>搅拌楼</w:t>
            </w:r>
          </w:p>
        </w:tc>
        <w:tc>
          <w:tcPr>
            <w:tcW w:w="1132" w:type="dxa"/>
            <w:tcBorders>
              <w:left w:val="single" w:color="000000" w:sz="4" w:space="0"/>
              <w:right w:val="single" w:color="000000" w:sz="4" w:space="0"/>
            </w:tcBorders>
            <w:vAlign w:val="center"/>
          </w:tcPr>
          <w:p>
            <w:pPr>
              <w:spacing w:before="216"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830.0</w:t>
            </w:r>
            <w:r>
              <w:rPr>
                <w:rFonts w:ascii="Times New Roman" w:hAnsi="Times New Roman" w:eastAsia="Times New Roman" w:cs="Times New Roman"/>
                <w:spacing w:val="-1"/>
                <w:sz w:val="21"/>
                <w:szCs w:val="21"/>
              </w:rPr>
              <w:t>3</w:t>
            </w:r>
          </w:p>
        </w:tc>
        <w:tc>
          <w:tcPr>
            <w:tcW w:w="1105" w:type="dxa"/>
            <w:tcBorders>
              <w:left w:val="single" w:color="000000" w:sz="4" w:space="0"/>
              <w:right w:val="single" w:color="000000" w:sz="4" w:space="0"/>
            </w:tcBorders>
            <w:vAlign w:val="center"/>
          </w:tcPr>
          <w:p>
            <w:pPr>
              <w:spacing w:before="216" w:line="187" w:lineRule="auto"/>
              <w:jc w:val="center"/>
              <w:rPr>
                <w:rFonts w:hint="eastAsia" w:ascii="Times New Roman" w:hAnsi="Times New Roman" w:eastAsia="宋体" w:cs="Times New Roman"/>
                <w:sz w:val="21"/>
                <w:szCs w:val="21"/>
                <w:lang w:eastAsia="zh-CN"/>
              </w:rPr>
            </w:pPr>
            <w:r>
              <w:rPr>
                <w:rFonts w:hint="eastAsia" w:ascii="Times New Roman" w:hAnsi="Times New Roman" w:cs="Times New Roman"/>
                <w:spacing w:val="-5"/>
                <w:sz w:val="21"/>
                <w:szCs w:val="21"/>
                <w:lang w:eastAsia="zh-CN"/>
              </w:rPr>
              <w:t>1198.53</w:t>
            </w:r>
          </w:p>
        </w:tc>
        <w:tc>
          <w:tcPr>
            <w:tcW w:w="1131" w:type="dxa"/>
            <w:tcBorders>
              <w:left w:val="single" w:color="000000" w:sz="4" w:space="0"/>
              <w:right w:val="single" w:color="000000" w:sz="4" w:space="0"/>
            </w:tcBorders>
            <w:vAlign w:val="center"/>
          </w:tcPr>
          <w:p>
            <w:pPr>
              <w:spacing w:before="216" w:line="187" w:lineRule="auto"/>
              <w:jc w:val="center"/>
              <w:rPr>
                <w:rFonts w:hint="eastAsia" w:ascii="Times New Roman" w:hAnsi="Times New Roman" w:eastAsia="宋体" w:cs="Times New Roman"/>
                <w:sz w:val="21"/>
                <w:szCs w:val="21"/>
                <w:lang w:eastAsia="zh-CN"/>
              </w:rPr>
            </w:pPr>
            <w:r>
              <w:rPr>
                <w:rFonts w:hint="eastAsia" w:ascii="Times New Roman" w:hAnsi="Times New Roman" w:cs="Times New Roman"/>
                <w:spacing w:val="-5"/>
                <w:sz w:val="21"/>
                <w:szCs w:val="21"/>
                <w:lang w:eastAsia="zh-CN"/>
              </w:rPr>
              <w:t>1198.53</w:t>
            </w:r>
          </w:p>
        </w:tc>
        <w:tc>
          <w:tcPr>
            <w:tcW w:w="887" w:type="dxa"/>
            <w:tcBorders>
              <w:left w:val="single" w:color="000000" w:sz="4" w:space="0"/>
              <w:right w:val="single" w:color="000000" w:sz="4" w:space="0"/>
            </w:tcBorders>
            <w:vAlign w:val="center"/>
          </w:tcPr>
          <w:p>
            <w:pPr>
              <w:spacing w:before="216"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009" w:type="dxa"/>
            <w:tcBorders>
              <w:left w:val="single" w:color="000000" w:sz="4" w:space="0"/>
              <w:right w:val="single" w:color="000000" w:sz="4" w:space="0"/>
            </w:tcBorders>
            <w:vAlign w:val="center"/>
          </w:tcPr>
          <w:p>
            <w:pPr>
              <w:spacing w:before="216"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6.</w:t>
            </w:r>
            <w:r>
              <w:rPr>
                <w:rFonts w:ascii="Times New Roman" w:hAnsi="Times New Roman" w:eastAsia="Times New Roman" w:cs="Times New Roman"/>
                <w:spacing w:val="-1"/>
                <w:sz w:val="21"/>
                <w:szCs w:val="21"/>
              </w:rPr>
              <w:t>8</w:t>
            </w:r>
          </w:p>
        </w:tc>
        <w:tc>
          <w:tcPr>
            <w:tcW w:w="1050" w:type="dxa"/>
            <w:tcBorders>
              <w:left w:val="single" w:color="000000" w:sz="4" w:space="0"/>
              <w:right w:val="single" w:color="000000" w:sz="10" w:space="0"/>
            </w:tcBorders>
            <w:vAlign w:val="center"/>
          </w:tcPr>
          <w:p>
            <w:pPr>
              <w:spacing w:before="185" w:line="222" w:lineRule="auto"/>
              <w:jc w:val="center"/>
              <w:rPr>
                <w:rFonts w:ascii="宋体" w:hAnsi="宋体" w:eastAsia="宋体" w:cs="宋体"/>
                <w:sz w:val="21"/>
                <w:szCs w:val="21"/>
              </w:rPr>
            </w:pPr>
            <w:r>
              <w:rPr>
                <w:rFonts w:ascii="宋体" w:hAnsi="宋体" w:eastAsia="宋体" w:cs="宋体"/>
                <w:sz w:val="21"/>
                <w:szCs w:val="21"/>
              </w:rPr>
              <w:t>戊</w:t>
            </w:r>
          </w:p>
        </w:tc>
      </w:tr>
    </w:tbl>
    <w:p>
      <w:pPr>
        <w:snapToGrid w:val="0"/>
        <w:spacing w:line="360" w:lineRule="auto"/>
        <w:jc w:val="both"/>
        <w:rPr>
          <w:rFonts w:hint="eastAsia" w:ascii="Times New Roman" w:hAnsi="Times New Roman" w:eastAsia="宋体" w:cs="Times New Roman"/>
          <w:kern w:val="2"/>
          <w:sz w:val="24"/>
          <w:szCs w:val="28"/>
          <w:lang w:val="en-US" w:eastAsia="zh-CN"/>
        </w:rPr>
      </w:pPr>
    </w:p>
    <w:p>
      <w:pPr>
        <w:snapToGrid w:val="0"/>
        <w:spacing w:line="360" w:lineRule="auto"/>
        <w:jc w:val="center"/>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白云区建筑废弃物资源化利用示范项目(一期工程) 主要技术经济指标表</w:t>
      </w:r>
    </w:p>
    <w:tbl>
      <w:tblPr>
        <w:tblStyle w:val="52"/>
        <w:tblW w:w="82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79"/>
        <w:gridCol w:w="1431"/>
        <w:gridCol w:w="38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979" w:type="dxa"/>
            <w:vAlign w:val="center"/>
          </w:tcPr>
          <w:p>
            <w:pPr>
              <w:spacing w:before="49" w:line="221" w:lineRule="auto"/>
              <w:jc w:val="center"/>
              <w:rPr>
                <w:rFonts w:ascii="宋体" w:hAnsi="宋体" w:eastAsia="宋体" w:cs="宋体"/>
                <w:b/>
                <w:bCs/>
                <w:sz w:val="21"/>
                <w:szCs w:val="21"/>
              </w:rPr>
            </w:pPr>
            <w:r>
              <w:rPr>
                <w:rFonts w:ascii="宋体" w:hAnsi="宋体" w:eastAsia="宋体" w:cs="宋体"/>
                <w:b/>
                <w:bCs/>
                <w:spacing w:val="-3"/>
                <w:sz w:val="21"/>
                <w:szCs w:val="21"/>
              </w:rPr>
              <w:t>项</w:t>
            </w:r>
            <w:r>
              <w:rPr>
                <w:rFonts w:ascii="宋体" w:hAnsi="宋体" w:eastAsia="宋体" w:cs="宋体"/>
                <w:b/>
                <w:bCs/>
                <w:spacing w:val="-2"/>
                <w:sz w:val="21"/>
                <w:szCs w:val="21"/>
              </w:rPr>
              <w:t>目</w:t>
            </w:r>
          </w:p>
        </w:tc>
        <w:tc>
          <w:tcPr>
            <w:tcW w:w="1431" w:type="dxa"/>
            <w:vAlign w:val="center"/>
          </w:tcPr>
          <w:p>
            <w:pPr>
              <w:spacing w:before="49" w:line="221" w:lineRule="auto"/>
              <w:jc w:val="center"/>
              <w:rPr>
                <w:rFonts w:ascii="宋体" w:hAnsi="宋体" w:eastAsia="宋体" w:cs="宋体"/>
                <w:b/>
                <w:bCs/>
                <w:sz w:val="21"/>
                <w:szCs w:val="21"/>
              </w:rPr>
            </w:pPr>
            <w:r>
              <w:rPr>
                <w:rFonts w:ascii="宋体" w:hAnsi="宋体" w:eastAsia="宋体" w:cs="宋体"/>
                <w:b/>
                <w:bCs/>
                <w:spacing w:val="-2"/>
                <w:sz w:val="21"/>
                <w:szCs w:val="21"/>
              </w:rPr>
              <w:t>单位</w:t>
            </w:r>
          </w:p>
        </w:tc>
        <w:tc>
          <w:tcPr>
            <w:tcW w:w="3859" w:type="dxa"/>
            <w:vAlign w:val="center"/>
          </w:tcPr>
          <w:p>
            <w:pPr>
              <w:spacing w:before="48" w:line="221" w:lineRule="auto"/>
              <w:jc w:val="center"/>
              <w:rPr>
                <w:rFonts w:ascii="宋体" w:hAnsi="宋体" w:eastAsia="宋体" w:cs="宋体"/>
                <w:b/>
                <w:bCs/>
                <w:sz w:val="21"/>
                <w:szCs w:val="21"/>
              </w:rPr>
            </w:pPr>
            <w:r>
              <w:rPr>
                <w:rFonts w:ascii="宋体" w:hAnsi="宋体" w:eastAsia="宋体" w:cs="宋体"/>
                <w:b/>
                <w:bCs/>
                <w:spacing w:val="-2"/>
                <w:sz w:val="21"/>
                <w:szCs w:val="21"/>
              </w:rPr>
              <w:t>数值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2979" w:type="dxa"/>
            <w:vAlign w:val="center"/>
          </w:tcPr>
          <w:p>
            <w:pPr>
              <w:spacing w:before="42" w:line="221" w:lineRule="auto"/>
              <w:jc w:val="center"/>
              <w:rPr>
                <w:rFonts w:ascii="宋体" w:hAnsi="宋体" w:eastAsia="宋体" w:cs="宋体"/>
                <w:sz w:val="21"/>
                <w:szCs w:val="21"/>
              </w:rPr>
            </w:pPr>
            <w:r>
              <w:rPr>
                <w:rFonts w:ascii="宋体" w:hAnsi="宋体" w:eastAsia="宋体" w:cs="宋体"/>
                <w:spacing w:val="-2"/>
                <w:sz w:val="21"/>
                <w:szCs w:val="21"/>
              </w:rPr>
              <w:t>厂</w:t>
            </w:r>
            <w:r>
              <w:rPr>
                <w:rFonts w:ascii="宋体" w:hAnsi="宋体" w:eastAsia="宋体" w:cs="宋体"/>
                <w:spacing w:val="-1"/>
                <w:sz w:val="21"/>
                <w:szCs w:val="21"/>
              </w:rPr>
              <w:t>区总用地面积</w:t>
            </w:r>
          </w:p>
        </w:tc>
        <w:tc>
          <w:tcPr>
            <w:tcW w:w="1431" w:type="dxa"/>
            <w:vAlign w:val="center"/>
          </w:tcPr>
          <w:p>
            <w:pPr>
              <w:spacing w:before="41" w:line="281" w:lineRule="exact"/>
              <w:jc w:val="center"/>
              <w:rPr>
                <w:rFonts w:ascii="宋体" w:hAnsi="宋体" w:eastAsia="宋体" w:cs="宋体"/>
                <w:sz w:val="21"/>
                <w:szCs w:val="21"/>
              </w:rPr>
            </w:pPr>
            <w:r>
              <w:rPr>
                <w:rFonts w:ascii="宋体" w:hAnsi="宋体" w:eastAsia="宋体" w:cs="宋体"/>
                <w:sz w:val="21"/>
                <w:szCs w:val="21"/>
              </w:rPr>
              <w:t>㎡</w:t>
            </w:r>
          </w:p>
        </w:tc>
        <w:tc>
          <w:tcPr>
            <w:tcW w:w="3859" w:type="dxa"/>
            <w:vAlign w:val="center"/>
          </w:tcPr>
          <w:p>
            <w:pPr>
              <w:spacing w:before="82"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32858.</w:t>
            </w:r>
            <w:r>
              <w:rPr>
                <w:rFonts w:ascii="Times New Roman" w:hAnsi="Times New Roman" w:eastAsia="Times New Roman" w:cs="Times New Roman"/>
                <w:sz w:val="21"/>
                <w:szCs w:val="21"/>
              </w:rPr>
              <w:t>754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2979" w:type="dxa"/>
            <w:vAlign w:val="center"/>
          </w:tcPr>
          <w:p>
            <w:pPr>
              <w:spacing w:before="44" w:line="221" w:lineRule="auto"/>
              <w:jc w:val="center"/>
              <w:rPr>
                <w:rFonts w:ascii="宋体" w:hAnsi="宋体" w:eastAsia="宋体" w:cs="宋体"/>
                <w:sz w:val="21"/>
                <w:szCs w:val="21"/>
              </w:rPr>
            </w:pPr>
            <w:r>
              <w:rPr>
                <w:rFonts w:ascii="宋体" w:hAnsi="宋体" w:eastAsia="宋体" w:cs="宋体"/>
                <w:spacing w:val="-2"/>
                <w:sz w:val="21"/>
                <w:szCs w:val="21"/>
              </w:rPr>
              <w:t>厂</w:t>
            </w:r>
            <w:r>
              <w:rPr>
                <w:rFonts w:ascii="宋体" w:hAnsi="宋体" w:eastAsia="宋体" w:cs="宋体"/>
                <w:spacing w:val="-1"/>
                <w:sz w:val="21"/>
                <w:szCs w:val="21"/>
              </w:rPr>
              <w:t>区净用地面积</w:t>
            </w:r>
          </w:p>
        </w:tc>
        <w:tc>
          <w:tcPr>
            <w:tcW w:w="1431" w:type="dxa"/>
            <w:vAlign w:val="center"/>
          </w:tcPr>
          <w:p>
            <w:pPr>
              <w:spacing w:before="44" w:line="280" w:lineRule="exact"/>
              <w:jc w:val="center"/>
              <w:rPr>
                <w:rFonts w:ascii="宋体" w:hAnsi="宋体" w:eastAsia="宋体" w:cs="宋体"/>
                <w:sz w:val="21"/>
                <w:szCs w:val="21"/>
              </w:rPr>
            </w:pPr>
            <w:r>
              <w:rPr>
                <w:rFonts w:ascii="宋体" w:hAnsi="宋体" w:eastAsia="宋体" w:cs="宋体"/>
                <w:sz w:val="21"/>
                <w:szCs w:val="21"/>
              </w:rPr>
              <w:t>㎡</w:t>
            </w:r>
          </w:p>
        </w:tc>
        <w:tc>
          <w:tcPr>
            <w:tcW w:w="3859" w:type="dxa"/>
            <w:vAlign w:val="center"/>
          </w:tcPr>
          <w:p>
            <w:pPr>
              <w:spacing w:before="82" w:line="187" w:lineRule="auto"/>
              <w:jc w:val="center"/>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29</w:t>
            </w:r>
            <w:r>
              <w:rPr>
                <w:rFonts w:ascii="Times New Roman" w:hAnsi="Times New Roman" w:eastAsia="Times New Roman" w:cs="Times New Roman"/>
                <w:sz w:val="21"/>
                <w:szCs w:val="21"/>
              </w:rPr>
              <w:t>546.618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2979" w:type="dxa"/>
            <w:vAlign w:val="center"/>
          </w:tcPr>
          <w:p>
            <w:pPr>
              <w:spacing w:before="45" w:line="221" w:lineRule="auto"/>
              <w:jc w:val="center"/>
              <w:rPr>
                <w:rFonts w:ascii="宋体" w:hAnsi="宋体" w:eastAsia="宋体" w:cs="宋体"/>
                <w:sz w:val="21"/>
                <w:szCs w:val="21"/>
              </w:rPr>
            </w:pPr>
            <w:r>
              <w:rPr>
                <w:rFonts w:ascii="宋体" w:hAnsi="宋体" w:eastAsia="宋体" w:cs="宋体"/>
                <w:spacing w:val="-1"/>
                <w:sz w:val="21"/>
                <w:szCs w:val="21"/>
              </w:rPr>
              <w:t>建构筑物总占地</w:t>
            </w:r>
            <w:r>
              <w:rPr>
                <w:rFonts w:ascii="宋体" w:hAnsi="宋体" w:eastAsia="宋体" w:cs="宋体"/>
                <w:sz w:val="21"/>
                <w:szCs w:val="21"/>
              </w:rPr>
              <w:t>面积</w:t>
            </w:r>
          </w:p>
        </w:tc>
        <w:tc>
          <w:tcPr>
            <w:tcW w:w="1431" w:type="dxa"/>
            <w:vAlign w:val="center"/>
          </w:tcPr>
          <w:p>
            <w:pPr>
              <w:spacing w:before="45" w:line="280" w:lineRule="exact"/>
              <w:jc w:val="center"/>
              <w:rPr>
                <w:rFonts w:ascii="宋体" w:hAnsi="宋体" w:eastAsia="宋体" w:cs="宋体"/>
                <w:sz w:val="21"/>
                <w:szCs w:val="21"/>
              </w:rPr>
            </w:pPr>
            <w:r>
              <w:rPr>
                <w:rFonts w:ascii="宋体" w:hAnsi="宋体" w:eastAsia="宋体" w:cs="宋体"/>
                <w:sz w:val="21"/>
                <w:szCs w:val="21"/>
              </w:rPr>
              <w:t>㎡</w:t>
            </w:r>
          </w:p>
        </w:tc>
        <w:tc>
          <w:tcPr>
            <w:tcW w:w="3859" w:type="dxa"/>
            <w:vAlign w:val="center"/>
          </w:tcPr>
          <w:p>
            <w:pPr>
              <w:spacing w:before="86" w:line="187" w:lineRule="auto"/>
              <w:jc w:val="center"/>
              <w:rPr>
                <w:rFonts w:hint="default" w:ascii="Times New Roman" w:hAnsi="Times New Roman" w:eastAsia="宋体" w:cs="Times New Roman"/>
                <w:sz w:val="21"/>
                <w:szCs w:val="21"/>
                <w:lang w:val="en-US" w:eastAsia="zh-CN"/>
              </w:rPr>
            </w:pPr>
            <w:r>
              <w:rPr>
                <w:rFonts w:hint="eastAsia" w:ascii="Times New Roman" w:hAnsi="Times New Roman" w:cs="Times New Roman"/>
                <w:spacing w:val="-3"/>
                <w:sz w:val="21"/>
                <w:szCs w:val="21"/>
                <w:lang w:val="en-US" w:eastAsia="zh-CN"/>
              </w:rPr>
              <w:t>13780.88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2979" w:type="dxa"/>
            <w:vAlign w:val="center"/>
          </w:tcPr>
          <w:p>
            <w:pPr>
              <w:spacing w:before="43" w:line="221" w:lineRule="auto"/>
              <w:jc w:val="center"/>
              <w:rPr>
                <w:rFonts w:ascii="宋体" w:hAnsi="宋体" w:eastAsia="宋体" w:cs="宋体"/>
                <w:sz w:val="21"/>
                <w:szCs w:val="21"/>
              </w:rPr>
            </w:pPr>
            <w:r>
              <w:rPr>
                <w:rFonts w:ascii="宋体" w:hAnsi="宋体" w:eastAsia="宋体" w:cs="宋体"/>
                <w:spacing w:val="-3"/>
                <w:sz w:val="21"/>
                <w:szCs w:val="21"/>
              </w:rPr>
              <w:t>总</w:t>
            </w:r>
            <w:r>
              <w:rPr>
                <w:rFonts w:ascii="宋体" w:hAnsi="宋体" w:eastAsia="宋体" w:cs="宋体"/>
                <w:spacing w:val="-2"/>
                <w:sz w:val="21"/>
                <w:szCs w:val="21"/>
              </w:rPr>
              <w:t>建筑面积</w:t>
            </w:r>
          </w:p>
        </w:tc>
        <w:tc>
          <w:tcPr>
            <w:tcW w:w="1431" w:type="dxa"/>
            <w:vAlign w:val="center"/>
          </w:tcPr>
          <w:p>
            <w:pPr>
              <w:spacing w:before="43" w:line="280" w:lineRule="exact"/>
              <w:jc w:val="center"/>
              <w:rPr>
                <w:rFonts w:ascii="宋体" w:hAnsi="宋体" w:eastAsia="宋体" w:cs="宋体"/>
                <w:sz w:val="21"/>
                <w:szCs w:val="21"/>
              </w:rPr>
            </w:pPr>
            <w:r>
              <w:rPr>
                <w:rFonts w:ascii="宋体" w:hAnsi="宋体" w:eastAsia="宋体" w:cs="宋体"/>
                <w:sz w:val="21"/>
                <w:szCs w:val="21"/>
              </w:rPr>
              <w:t>㎡</w:t>
            </w:r>
          </w:p>
        </w:tc>
        <w:tc>
          <w:tcPr>
            <w:tcW w:w="3859" w:type="dxa"/>
            <w:vAlign w:val="center"/>
          </w:tcPr>
          <w:p>
            <w:pPr>
              <w:spacing w:before="84" w:line="187" w:lineRule="auto"/>
              <w:jc w:val="center"/>
              <w:rPr>
                <w:rFonts w:hint="default" w:ascii="Times New Roman" w:hAnsi="Times New Roman" w:eastAsia="宋体" w:cs="Times New Roman"/>
                <w:sz w:val="21"/>
                <w:szCs w:val="21"/>
                <w:lang w:val="en-US" w:eastAsia="zh-CN"/>
              </w:rPr>
            </w:pPr>
            <w:r>
              <w:rPr>
                <w:rFonts w:hint="eastAsia" w:ascii="Times New Roman" w:hAnsi="Times New Roman" w:cs="Times New Roman"/>
                <w:spacing w:val="-1"/>
                <w:sz w:val="21"/>
                <w:szCs w:val="21"/>
                <w:lang w:val="en-US" w:eastAsia="zh-CN"/>
              </w:rPr>
              <w:t>34943.27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2979" w:type="dxa"/>
            <w:vAlign w:val="center"/>
          </w:tcPr>
          <w:p>
            <w:pPr>
              <w:spacing w:before="46" w:line="221" w:lineRule="auto"/>
              <w:jc w:val="center"/>
              <w:rPr>
                <w:rFonts w:ascii="宋体" w:hAnsi="宋体" w:eastAsia="宋体" w:cs="宋体"/>
                <w:sz w:val="21"/>
                <w:szCs w:val="21"/>
              </w:rPr>
            </w:pPr>
            <w:r>
              <w:rPr>
                <w:rFonts w:ascii="宋体" w:hAnsi="宋体" w:eastAsia="宋体" w:cs="宋体"/>
                <w:spacing w:val="-3"/>
                <w:sz w:val="21"/>
                <w:szCs w:val="21"/>
              </w:rPr>
              <w:t>总</w:t>
            </w:r>
            <w:r>
              <w:rPr>
                <w:rFonts w:ascii="宋体" w:hAnsi="宋体" w:eastAsia="宋体" w:cs="宋体"/>
                <w:spacing w:val="-2"/>
                <w:sz w:val="21"/>
                <w:szCs w:val="21"/>
              </w:rPr>
              <w:t>计容面积</w:t>
            </w:r>
          </w:p>
        </w:tc>
        <w:tc>
          <w:tcPr>
            <w:tcW w:w="1431" w:type="dxa"/>
            <w:vAlign w:val="center"/>
          </w:tcPr>
          <w:p>
            <w:pPr>
              <w:spacing w:before="46" w:line="281" w:lineRule="exact"/>
              <w:jc w:val="center"/>
              <w:rPr>
                <w:rFonts w:ascii="宋体" w:hAnsi="宋体" w:eastAsia="宋体" w:cs="宋体"/>
                <w:sz w:val="21"/>
                <w:szCs w:val="21"/>
              </w:rPr>
            </w:pPr>
            <w:r>
              <w:rPr>
                <w:rFonts w:ascii="宋体" w:hAnsi="宋体" w:eastAsia="宋体" w:cs="宋体"/>
                <w:sz w:val="21"/>
                <w:szCs w:val="21"/>
              </w:rPr>
              <w:t>㎡</w:t>
            </w:r>
          </w:p>
        </w:tc>
        <w:tc>
          <w:tcPr>
            <w:tcW w:w="3859" w:type="dxa"/>
            <w:vAlign w:val="center"/>
          </w:tcPr>
          <w:p>
            <w:pPr>
              <w:spacing w:before="87" w:line="187" w:lineRule="auto"/>
              <w:jc w:val="center"/>
              <w:rPr>
                <w:rFonts w:hint="default" w:ascii="Times New Roman" w:hAnsi="Times New Roman" w:eastAsia="宋体" w:cs="Times New Roman"/>
                <w:sz w:val="21"/>
                <w:szCs w:val="21"/>
                <w:lang w:val="en-US" w:eastAsia="zh-CN"/>
              </w:rPr>
            </w:pPr>
            <w:r>
              <w:rPr>
                <w:rFonts w:hint="eastAsia" w:ascii="Times New Roman" w:hAnsi="Times New Roman" w:cs="Times New Roman"/>
                <w:spacing w:val="-1"/>
                <w:sz w:val="21"/>
                <w:szCs w:val="21"/>
                <w:lang w:val="en-US" w:eastAsia="zh-CN"/>
              </w:rPr>
              <w:t>29985.82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2979" w:type="dxa"/>
            <w:vAlign w:val="center"/>
          </w:tcPr>
          <w:p>
            <w:pPr>
              <w:spacing w:before="44" w:line="221" w:lineRule="auto"/>
              <w:jc w:val="center"/>
              <w:rPr>
                <w:rFonts w:ascii="宋体" w:hAnsi="宋体" w:eastAsia="宋体" w:cs="宋体"/>
                <w:sz w:val="21"/>
                <w:szCs w:val="21"/>
              </w:rPr>
            </w:pPr>
            <w:r>
              <w:rPr>
                <w:rFonts w:ascii="宋体" w:hAnsi="宋体" w:eastAsia="宋体" w:cs="宋体"/>
                <w:spacing w:val="-2"/>
                <w:sz w:val="21"/>
                <w:szCs w:val="21"/>
              </w:rPr>
              <w:t>建筑密度</w:t>
            </w:r>
          </w:p>
        </w:tc>
        <w:tc>
          <w:tcPr>
            <w:tcW w:w="1431" w:type="dxa"/>
            <w:vAlign w:val="center"/>
          </w:tcPr>
          <w:p>
            <w:pPr>
              <w:jc w:val="center"/>
              <w:rPr>
                <w:rFonts w:ascii="Arial"/>
                <w:sz w:val="21"/>
              </w:rPr>
            </w:pPr>
          </w:p>
        </w:tc>
        <w:tc>
          <w:tcPr>
            <w:tcW w:w="3859" w:type="dxa"/>
            <w:vAlign w:val="center"/>
          </w:tcPr>
          <w:p>
            <w:pPr>
              <w:spacing w:before="85" w:line="190"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4</w:t>
            </w:r>
            <w:r>
              <w:rPr>
                <w:rFonts w:hint="eastAsia" w:ascii="Times New Roman" w:hAnsi="Times New Roman" w:cs="Times New Roman"/>
                <w:sz w:val="21"/>
                <w:szCs w:val="21"/>
                <w:lang w:val="en-US" w:eastAsia="zh-CN"/>
              </w:rPr>
              <w:t>6.64</w:t>
            </w:r>
            <w:r>
              <w:rPr>
                <w:rFonts w:ascii="Times New Roman" w:hAnsi="Times New Roman" w:eastAsia="Times New Roman" w:cs="Times New Roman"/>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2979" w:type="dxa"/>
            <w:vAlign w:val="center"/>
          </w:tcPr>
          <w:p>
            <w:pPr>
              <w:spacing w:before="46" w:line="221" w:lineRule="auto"/>
              <w:jc w:val="center"/>
              <w:rPr>
                <w:rFonts w:ascii="宋体" w:hAnsi="宋体" w:eastAsia="宋体" w:cs="宋体"/>
                <w:sz w:val="21"/>
                <w:szCs w:val="21"/>
              </w:rPr>
            </w:pPr>
            <w:r>
              <w:rPr>
                <w:rFonts w:ascii="宋体" w:hAnsi="宋体" w:eastAsia="宋体" w:cs="宋体"/>
                <w:spacing w:val="-2"/>
                <w:sz w:val="21"/>
                <w:szCs w:val="21"/>
              </w:rPr>
              <w:t>容积</w:t>
            </w:r>
            <w:r>
              <w:rPr>
                <w:rFonts w:ascii="宋体" w:hAnsi="宋体" w:eastAsia="宋体" w:cs="宋体"/>
                <w:spacing w:val="-1"/>
                <w:sz w:val="21"/>
                <w:szCs w:val="21"/>
              </w:rPr>
              <w:t>率</w:t>
            </w:r>
          </w:p>
        </w:tc>
        <w:tc>
          <w:tcPr>
            <w:tcW w:w="1431" w:type="dxa"/>
            <w:vAlign w:val="center"/>
          </w:tcPr>
          <w:p>
            <w:pPr>
              <w:jc w:val="center"/>
              <w:rPr>
                <w:rFonts w:ascii="Arial"/>
                <w:sz w:val="21"/>
              </w:rPr>
            </w:pPr>
          </w:p>
        </w:tc>
        <w:tc>
          <w:tcPr>
            <w:tcW w:w="3859" w:type="dxa"/>
            <w:vAlign w:val="center"/>
          </w:tcPr>
          <w:p>
            <w:pPr>
              <w:spacing w:before="85" w:line="187" w:lineRule="auto"/>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pacing w:val="-1"/>
                <w:sz w:val="21"/>
                <w:szCs w:val="21"/>
                <w:lang w:eastAsia="zh-CN"/>
              </w:rPr>
              <w:t>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2979" w:type="dxa"/>
            <w:vAlign w:val="center"/>
          </w:tcPr>
          <w:p>
            <w:pPr>
              <w:spacing w:before="47" w:line="221" w:lineRule="auto"/>
              <w:jc w:val="center"/>
              <w:rPr>
                <w:rFonts w:ascii="宋体" w:hAnsi="宋体" w:eastAsia="宋体" w:cs="宋体"/>
                <w:sz w:val="21"/>
                <w:szCs w:val="21"/>
              </w:rPr>
            </w:pPr>
            <w:r>
              <w:rPr>
                <w:rFonts w:ascii="宋体" w:hAnsi="宋体" w:eastAsia="宋体" w:cs="宋体"/>
                <w:spacing w:val="-2"/>
                <w:sz w:val="21"/>
                <w:szCs w:val="21"/>
              </w:rPr>
              <w:t>绿化面</w:t>
            </w:r>
            <w:r>
              <w:rPr>
                <w:rFonts w:ascii="宋体" w:hAnsi="宋体" w:eastAsia="宋体" w:cs="宋体"/>
                <w:spacing w:val="-1"/>
                <w:sz w:val="21"/>
                <w:szCs w:val="21"/>
              </w:rPr>
              <w:t>积</w:t>
            </w:r>
          </w:p>
        </w:tc>
        <w:tc>
          <w:tcPr>
            <w:tcW w:w="1431" w:type="dxa"/>
            <w:vAlign w:val="center"/>
          </w:tcPr>
          <w:p>
            <w:pPr>
              <w:spacing w:before="47" w:line="281" w:lineRule="exact"/>
              <w:jc w:val="center"/>
              <w:rPr>
                <w:rFonts w:ascii="宋体" w:hAnsi="宋体" w:eastAsia="宋体" w:cs="宋体"/>
                <w:sz w:val="21"/>
                <w:szCs w:val="21"/>
              </w:rPr>
            </w:pPr>
            <w:r>
              <w:rPr>
                <w:rFonts w:ascii="宋体" w:hAnsi="宋体" w:eastAsia="宋体" w:cs="宋体"/>
                <w:sz w:val="21"/>
                <w:szCs w:val="21"/>
              </w:rPr>
              <w:t>㎡</w:t>
            </w:r>
          </w:p>
        </w:tc>
        <w:tc>
          <w:tcPr>
            <w:tcW w:w="3859" w:type="dxa"/>
            <w:vAlign w:val="center"/>
          </w:tcPr>
          <w:p>
            <w:pPr>
              <w:spacing w:before="88" w:line="187" w:lineRule="auto"/>
              <w:jc w:val="center"/>
              <w:rPr>
                <w:rFonts w:hint="default" w:ascii="Times New Roman" w:hAnsi="Times New Roman" w:eastAsia="宋体" w:cs="Times New Roman"/>
                <w:sz w:val="21"/>
                <w:szCs w:val="21"/>
                <w:lang w:val="en-US" w:eastAsia="zh-CN"/>
              </w:rPr>
            </w:pPr>
            <w:r>
              <w:rPr>
                <w:rFonts w:hint="eastAsia" w:ascii="Times New Roman" w:hAnsi="Times New Roman" w:cs="Times New Roman"/>
                <w:spacing w:val="-1"/>
                <w:sz w:val="21"/>
                <w:szCs w:val="21"/>
                <w:lang w:val="en-US" w:eastAsia="zh-CN"/>
              </w:rPr>
              <w:t>251.15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2979" w:type="dxa"/>
            <w:vAlign w:val="center"/>
          </w:tcPr>
          <w:p>
            <w:pPr>
              <w:spacing w:before="47" w:line="221" w:lineRule="auto"/>
              <w:jc w:val="center"/>
              <w:rPr>
                <w:rFonts w:ascii="宋体" w:hAnsi="宋体" w:eastAsia="宋体" w:cs="宋体"/>
                <w:sz w:val="21"/>
                <w:szCs w:val="21"/>
              </w:rPr>
            </w:pPr>
            <w:r>
              <w:rPr>
                <w:rFonts w:ascii="宋体" w:hAnsi="宋体" w:eastAsia="宋体" w:cs="宋体"/>
                <w:spacing w:val="-2"/>
                <w:sz w:val="21"/>
                <w:szCs w:val="21"/>
              </w:rPr>
              <w:t>绿地</w:t>
            </w:r>
            <w:r>
              <w:rPr>
                <w:rFonts w:ascii="宋体" w:hAnsi="宋体" w:eastAsia="宋体" w:cs="宋体"/>
                <w:spacing w:val="-1"/>
                <w:sz w:val="21"/>
                <w:szCs w:val="21"/>
              </w:rPr>
              <w:t>率</w:t>
            </w:r>
          </w:p>
        </w:tc>
        <w:tc>
          <w:tcPr>
            <w:tcW w:w="1431" w:type="dxa"/>
            <w:vAlign w:val="center"/>
          </w:tcPr>
          <w:p>
            <w:pPr>
              <w:jc w:val="center"/>
              <w:rPr>
                <w:rFonts w:ascii="Arial"/>
                <w:sz w:val="21"/>
              </w:rPr>
            </w:pPr>
          </w:p>
        </w:tc>
        <w:tc>
          <w:tcPr>
            <w:tcW w:w="3859" w:type="dxa"/>
            <w:vAlign w:val="center"/>
          </w:tcPr>
          <w:p>
            <w:pPr>
              <w:spacing w:before="86" w:line="193" w:lineRule="auto"/>
              <w:jc w:val="center"/>
              <w:rPr>
                <w:rFonts w:ascii="Times New Roman" w:hAnsi="Times New Roman" w:eastAsia="Times New Roman" w:cs="Times New Roman"/>
                <w:sz w:val="21"/>
                <w:szCs w:val="21"/>
              </w:rPr>
            </w:pPr>
            <w:r>
              <w:rPr>
                <w:rFonts w:hint="eastAsia" w:ascii="Times New Roman" w:hAnsi="Times New Roman" w:cs="Times New Roman"/>
                <w:spacing w:val="-6"/>
                <w:sz w:val="21"/>
                <w:szCs w:val="21"/>
                <w:lang w:val="en-US" w:eastAsia="zh-CN"/>
              </w:rPr>
              <w:t>0.85%</w:t>
            </w:r>
          </w:p>
        </w:tc>
      </w:tr>
    </w:tbl>
    <w:p>
      <w:pPr>
        <w:spacing w:line="360" w:lineRule="auto"/>
        <w:rPr>
          <w:rFonts w:hint="eastAsia" w:ascii="Times New Roman" w:hAnsi="Times New Roman" w:eastAsia="宋体" w:cs="Times New Roman"/>
          <w:b/>
          <w:bCs/>
          <w:kern w:val="2"/>
          <w:sz w:val="24"/>
          <w:szCs w:val="24"/>
          <w:lang w:val="en-US" w:eastAsia="zh-CN" w:bidi="ar-SA"/>
        </w:rPr>
      </w:pPr>
      <w:bookmarkStart w:id="38" w:name="_Toc531618285"/>
      <w:bookmarkStart w:id="39" w:name="_Toc6682769"/>
      <w:bookmarkStart w:id="40" w:name="_Toc9782221"/>
      <w:r>
        <w:rPr>
          <w:rFonts w:hint="eastAsia" w:ascii="Times New Roman" w:hAnsi="Times New Roman" w:cs="Times New Roman"/>
          <w:b/>
          <w:bCs/>
          <w:kern w:val="2"/>
          <w:sz w:val="24"/>
          <w:szCs w:val="24"/>
          <w:lang w:val="en-US" w:eastAsia="zh-CN" w:bidi="ar-SA"/>
        </w:rPr>
        <w:t>6</w:t>
      </w:r>
      <w:r>
        <w:rPr>
          <w:rFonts w:hint="eastAsia" w:ascii="Times New Roman" w:hAnsi="Times New Roman" w:eastAsia="宋体" w:cs="Times New Roman"/>
          <w:b/>
          <w:bCs/>
          <w:kern w:val="2"/>
          <w:sz w:val="24"/>
          <w:szCs w:val="24"/>
          <w:lang w:val="en-US" w:eastAsia="zh-CN" w:bidi="ar-SA"/>
        </w:rPr>
        <w:t>、电气系统</w:t>
      </w:r>
      <w:bookmarkEnd w:id="38"/>
      <w:bookmarkEnd w:id="39"/>
      <w:bookmarkEnd w:id="40"/>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bookmarkStart w:id="41" w:name="_Toc4904"/>
      <w:r>
        <w:rPr>
          <w:rFonts w:hint="eastAsia" w:ascii="Times New Roman" w:hAnsi="Times New Roman" w:eastAsia="宋体" w:cs="Times New Roman"/>
          <w:kern w:val="2"/>
          <w:sz w:val="24"/>
          <w:szCs w:val="28"/>
          <w:lang w:val="en-US" w:eastAsia="zh-CN"/>
        </w:rPr>
        <w:t>本工程</w:t>
      </w:r>
      <w:r>
        <w:rPr>
          <w:rFonts w:hint="eastAsia" w:ascii="Times New Roman" w:hAnsi="Times New Roman" w:cs="Times New Roman"/>
          <w:kern w:val="2"/>
          <w:sz w:val="24"/>
          <w:szCs w:val="28"/>
          <w:lang w:val="en-US" w:eastAsia="zh-CN"/>
        </w:rPr>
        <w:t>配套办公用房</w:t>
      </w:r>
      <w:r>
        <w:rPr>
          <w:rFonts w:hint="eastAsia" w:ascii="Times New Roman" w:hAnsi="Times New Roman" w:eastAsia="宋体" w:cs="Times New Roman"/>
          <w:kern w:val="2"/>
          <w:sz w:val="24"/>
          <w:szCs w:val="28"/>
          <w:lang w:val="en-US" w:eastAsia="zh-CN"/>
        </w:rPr>
        <w:t>的人防工程、消防系统、安防系统、信息机房用电、值班照明、警卫照明、障碍照明、客梯、排水泵和生活水泵等用电为一级负荷，</w:t>
      </w:r>
      <w:r>
        <w:rPr>
          <w:rFonts w:hint="eastAsia" w:ascii="Times New Roman" w:hAnsi="Times New Roman" w:cs="Times New Roman"/>
          <w:kern w:val="2"/>
          <w:sz w:val="24"/>
          <w:szCs w:val="28"/>
          <w:lang w:val="en-US" w:eastAsia="zh-CN"/>
        </w:rPr>
        <w:t>配套办公用房</w:t>
      </w:r>
      <w:r>
        <w:rPr>
          <w:rFonts w:hint="eastAsia" w:ascii="Times New Roman" w:hAnsi="Times New Roman" w:eastAsia="宋体" w:cs="Times New Roman"/>
          <w:kern w:val="2"/>
          <w:sz w:val="24"/>
          <w:szCs w:val="28"/>
          <w:lang w:val="en-US" w:eastAsia="zh-CN"/>
        </w:rPr>
        <w:t>的主要通道照明和重要办公室用电、生产线的控制系统、生产车间消防用电为二级负荷，其余生产设备用电和车间照明暖通等公用工程用电为三级用电负荷。</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本工程生产用电负荷中，混凝土搅拌站、水稳土生产线、后台上料系统和公用配套工程为一班制生产负荷，建筑垃圾综合处置设备为两班制生产负荷。</w:t>
      </w:r>
    </w:p>
    <w:bookmarkEnd w:id="41"/>
    <w:p>
      <w:pPr>
        <w:snapToGrid w:val="0"/>
        <w:spacing w:line="360" w:lineRule="auto"/>
        <w:rPr>
          <w:rFonts w:hint="eastAsia" w:ascii="Times New Roman" w:hAnsi="Times New Roman" w:eastAsia="宋体" w:cs="Times New Roman"/>
          <w:kern w:val="2"/>
          <w:sz w:val="24"/>
          <w:szCs w:val="28"/>
          <w:lang w:val="en-US" w:eastAsia="zh-CN"/>
        </w:rPr>
      </w:pPr>
      <w:bookmarkStart w:id="42" w:name="_Toc32680"/>
      <w:r>
        <w:rPr>
          <w:rFonts w:hint="eastAsia" w:ascii="Times New Roman" w:hAnsi="Times New Roman" w:eastAsia="宋体" w:cs="Times New Roman"/>
          <w:kern w:val="2"/>
          <w:sz w:val="24"/>
          <w:szCs w:val="28"/>
          <w:lang w:val="en-US" w:eastAsia="zh-CN"/>
        </w:rPr>
        <w:t>（</w:t>
      </w:r>
      <w:r>
        <w:rPr>
          <w:rFonts w:hint="eastAsia" w:ascii="Times New Roman" w:hAnsi="Times New Roman" w:cs="Times New Roman"/>
          <w:kern w:val="2"/>
          <w:sz w:val="24"/>
          <w:szCs w:val="28"/>
          <w:lang w:val="en-US" w:eastAsia="zh-CN"/>
        </w:rPr>
        <w:t>1</w:t>
      </w:r>
      <w:r>
        <w:rPr>
          <w:rFonts w:hint="eastAsia" w:ascii="Times New Roman" w:hAnsi="Times New Roman" w:eastAsia="宋体" w:cs="Times New Roman"/>
          <w:kern w:val="2"/>
          <w:sz w:val="24"/>
          <w:szCs w:val="28"/>
          <w:lang w:val="en-US" w:eastAsia="zh-CN"/>
        </w:rPr>
        <w:t>）供电电压与厂内设备电压选择</w:t>
      </w:r>
      <w:bookmarkEnd w:id="42"/>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a电源系统</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高压系统： AC 10kV ，50 Hz，中性点不接地系统</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低压系统： AC 400V ，50Hz ，中性点直接接地系统(TN-S系统)</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b配电及用电设备</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低压配电及用电设备： AC    380/220V ，50Hz</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低压电动机： AC 380V</w:t>
      </w:r>
    </w:p>
    <w:p>
      <w:pPr>
        <w:snapToGrid w:val="0"/>
        <w:spacing w:line="360" w:lineRule="auto"/>
        <w:ind w:firstLine="480" w:firstLineChars="200"/>
        <w:rPr>
          <w:rFonts w:hint="default"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照明：  AC 220V</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插座单相两极：  AC 220V</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插座单相三极：  AC 220V</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插座三相四极：  AC 380V</w:t>
      </w:r>
    </w:p>
    <w:p>
      <w:pPr>
        <w:spacing w:line="360" w:lineRule="auto"/>
        <w:rPr>
          <w:rFonts w:hint="eastAsia" w:ascii="Times New Roman" w:hAnsi="Times New Roman" w:eastAsia="宋体" w:cs="Times New Roman"/>
          <w:b/>
          <w:bCs/>
          <w:kern w:val="2"/>
          <w:sz w:val="24"/>
          <w:szCs w:val="24"/>
          <w:lang w:val="en-US" w:eastAsia="zh-CN" w:bidi="ar-SA"/>
        </w:rPr>
      </w:pPr>
      <w:bookmarkStart w:id="43" w:name="_bookmark35"/>
      <w:bookmarkEnd w:id="43"/>
      <w:bookmarkStart w:id="44" w:name="_Toc22413"/>
      <w:r>
        <w:rPr>
          <w:rFonts w:hint="eastAsia" w:ascii="Times New Roman" w:hAnsi="Times New Roman" w:cs="Times New Roman"/>
          <w:b/>
          <w:bCs/>
          <w:kern w:val="2"/>
          <w:sz w:val="24"/>
          <w:szCs w:val="24"/>
          <w:lang w:val="en-US" w:eastAsia="zh-CN" w:bidi="ar-SA"/>
        </w:rPr>
        <w:t>7、</w:t>
      </w:r>
      <w:r>
        <w:rPr>
          <w:rFonts w:hint="eastAsia" w:ascii="Times New Roman" w:hAnsi="Times New Roman" w:eastAsia="宋体" w:cs="Times New Roman"/>
          <w:b/>
          <w:bCs/>
          <w:kern w:val="2"/>
          <w:sz w:val="24"/>
          <w:szCs w:val="24"/>
          <w:lang w:val="en-US" w:eastAsia="zh-CN" w:bidi="ar-SA"/>
        </w:rPr>
        <w:t>供电系统</w:t>
      </w:r>
      <w:bookmarkEnd w:id="44"/>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本工程配电电压为</w:t>
      </w:r>
      <w:r>
        <w:rPr>
          <w:rFonts w:hint="default" w:ascii="Times New Roman" w:hAnsi="Times New Roman" w:eastAsia="宋体" w:cs="Times New Roman"/>
          <w:kern w:val="2"/>
          <w:sz w:val="24"/>
          <w:szCs w:val="28"/>
          <w:lang w:val="en-US" w:eastAsia="zh-CN"/>
        </w:rPr>
        <w:t>380/220V</w:t>
      </w:r>
      <w:r>
        <w:rPr>
          <w:rFonts w:hint="eastAsia" w:ascii="Times New Roman" w:hAnsi="Times New Roman" w:eastAsia="宋体" w:cs="Times New Roman"/>
          <w:kern w:val="2"/>
          <w:sz w:val="24"/>
          <w:szCs w:val="28"/>
          <w:lang w:val="en-US" w:eastAsia="zh-CN"/>
        </w:rPr>
        <w:t xml:space="preserve">。本工程由市电提供一路电源，引至变配电房的高压开关柜。系统采用单母线接线，厂用变低压侧配电段采用单母线分段接线，原则上所有负荷电源均由此配电段集中配电。在电源进线开关柜装设智能仪表对电量、有功、无功等进线计量。  </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 xml:space="preserve">一、二级负荷均采用两回线路供电，分别由变压器的低压侧工作母线和 保安段母线引来，实现双重电源供电。在火灾消防设备的现场配电箱内，设置双电源自动切换装置，当任一电源发生故障时，自动切换到另一电源，并采用电气与机械联锁装置，以防止并列运行。 </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 xml:space="preserve">火灾报警系统自带应急蓄电池；火灾应急照明采用集中控制型系统，应急灯及疏散指示采用 </w:t>
      </w:r>
      <w:r>
        <w:rPr>
          <w:rFonts w:hint="default" w:ascii="Times New Roman" w:hAnsi="Times New Roman" w:eastAsia="宋体" w:cs="Times New Roman"/>
          <w:kern w:val="2"/>
          <w:sz w:val="24"/>
          <w:szCs w:val="28"/>
          <w:lang w:val="en-US" w:eastAsia="zh-CN"/>
        </w:rPr>
        <w:t xml:space="preserve">A </w:t>
      </w:r>
      <w:r>
        <w:rPr>
          <w:rFonts w:hint="eastAsia" w:ascii="Times New Roman" w:hAnsi="Times New Roman" w:eastAsia="宋体" w:cs="Times New Roman"/>
          <w:kern w:val="2"/>
          <w:sz w:val="24"/>
          <w:szCs w:val="28"/>
          <w:lang w:val="en-US" w:eastAsia="zh-CN"/>
        </w:rPr>
        <w:t>型灯具；应急照明系统采用可浮充蓄电池作为备用电源，持续工作时间≦</w:t>
      </w:r>
      <w:r>
        <w:rPr>
          <w:rFonts w:hint="default" w:ascii="Times New Roman" w:hAnsi="Times New Roman" w:eastAsia="宋体" w:cs="Times New Roman"/>
          <w:kern w:val="2"/>
          <w:sz w:val="24"/>
          <w:szCs w:val="28"/>
          <w:lang w:val="en-US" w:eastAsia="zh-CN"/>
        </w:rPr>
        <w:t>90min</w:t>
      </w:r>
      <w:r>
        <w:rPr>
          <w:rFonts w:hint="eastAsia" w:ascii="Times New Roman" w:hAnsi="Times New Roman" w:eastAsia="宋体" w:cs="Times New Roman"/>
          <w:kern w:val="2"/>
          <w:sz w:val="24"/>
          <w:szCs w:val="28"/>
          <w:lang w:val="en-US" w:eastAsia="zh-CN"/>
        </w:rPr>
        <w:t>，输出为</w:t>
      </w:r>
      <w:r>
        <w:rPr>
          <w:rFonts w:hint="default" w:ascii="Times New Roman" w:hAnsi="Times New Roman" w:eastAsia="宋体" w:cs="Times New Roman"/>
          <w:kern w:val="2"/>
          <w:sz w:val="24"/>
          <w:szCs w:val="28"/>
          <w:lang w:val="en-US" w:eastAsia="zh-CN"/>
        </w:rPr>
        <w:t>DC36V</w:t>
      </w:r>
      <w:r>
        <w:rPr>
          <w:rFonts w:hint="eastAsia" w:ascii="Times New Roman" w:hAnsi="Times New Roman" w:eastAsia="宋体" w:cs="Times New Roman"/>
          <w:kern w:val="2"/>
          <w:sz w:val="24"/>
          <w:szCs w:val="28"/>
          <w:lang w:val="en-US" w:eastAsia="zh-CN"/>
        </w:rPr>
        <w:t>安全电压，切换时间</w:t>
      </w:r>
      <w:r>
        <w:rPr>
          <w:rFonts w:hint="default" w:ascii="Times New Roman" w:hAnsi="Times New Roman" w:eastAsia="宋体" w:cs="Times New Roman"/>
          <w:kern w:val="2"/>
          <w:sz w:val="24"/>
          <w:szCs w:val="28"/>
          <w:lang w:val="en-US" w:eastAsia="zh-CN"/>
        </w:rPr>
        <w:t>≤0.25S</w:t>
      </w:r>
      <w:r>
        <w:rPr>
          <w:rFonts w:hint="eastAsia" w:ascii="Times New Roman" w:hAnsi="Times New Roman" w:eastAsia="宋体" w:cs="Times New Roman"/>
          <w:kern w:val="2"/>
          <w:sz w:val="24"/>
          <w:szCs w:val="28"/>
          <w:lang w:val="en-US" w:eastAsia="zh-CN"/>
        </w:rPr>
        <w:t xml:space="preserve">，采用分区域供电；集中电源型应急照明系统将蓄电池设于应急照明箱内，由应急照明箱厂家模块化成套提供，非集中电源型应急照明系统将蓄电池设于应急照明灯具内，由灯具厂家配供。消防负荷的配电及控制开关元件均取消过负荷保护。仪控系统由在线式 </w:t>
      </w:r>
      <w:r>
        <w:rPr>
          <w:rFonts w:hint="default" w:ascii="Times New Roman" w:hAnsi="Times New Roman" w:eastAsia="宋体" w:cs="Times New Roman"/>
          <w:kern w:val="2"/>
          <w:sz w:val="24"/>
          <w:szCs w:val="28"/>
          <w:lang w:val="en-US" w:eastAsia="zh-CN"/>
        </w:rPr>
        <w:t xml:space="preserve">UPS </w:t>
      </w:r>
      <w:r>
        <w:rPr>
          <w:rFonts w:hint="eastAsia" w:ascii="Times New Roman" w:hAnsi="Times New Roman" w:eastAsia="宋体" w:cs="Times New Roman"/>
          <w:kern w:val="2"/>
          <w:sz w:val="24"/>
          <w:szCs w:val="28"/>
          <w:lang w:val="en-US" w:eastAsia="zh-CN"/>
        </w:rPr>
        <w:t xml:space="preserve">进行供电。 </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本工程在配套用房首层设变配电房专变房，内设高压配电柜、厂用变压器以及配套的低压配电柜；在负一层设置柴发间，内设柴油发电机一台。</w:t>
      </w:r>
    </w:p>
    <w:p>
      <w:pPr>
        <w:numPr>
          <w:ilvl w:val="0"/>
          <w:numId w:val="10"/>
        </w:numPr>
        <w:snapToGrid w:val="0"/>
        <w:spacing w:line="360" w:lineRule="auto"/>
        <w:rPr>
          <w:rFonts w:hint="eastAsia" w:ascii="Times New Roman" w:hAnsi="Times New Roman" w:eastAsia="宋体" w:cs="Times New Roman"/>
          <w:kern w:val="2"/>
          <w:sz w:val="24"/>
          <w:szCs w:val="28"/>
          <w:lang w:val="en-US" w:eastAsia="zh-CN"/>
        </w:rPr>
      </w:pPr>
      <w:bookmarkStart w:id="45" w:name="_bookmark36"/>
      <w:bookmarkEnd w:id="45"/>
      <w:bookmarkStart w:id="46" w:name="_Toc29424"/>
      <w:r>
        <w:rPr>
          <w:rFonts w:hint="eastAsia" w:ascii="Times New Roman" w:hAnsi="Times New Roman" w:eastAsia="宋体" w:cs="Times New Roman"/>
          <w:kern w:val="2"/>
          <w:sz w:val="24"/>
          <w:szCs w:val="28"/>
          <w:lang w:val="en-US" w:eastAsia="zh-CN"/>
        </w:rPr>
        <w:t>继电保护及控制</w:t>
      </w:r>
      <w:bookmarkEnd w:id="46"/>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本工程按照《电力装置的继电保护和自动装置设计规范》(GB50062-2008) 进行继电保护设计，均采用微机自动化继电保护。</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断路器采用真空断路器，均配一体化弹簧操动机构，采用220V直流操作，开关柜就地分合闸控制。变电所内设电池蓄能的直流电源屏，提供断路器的操作电源和微机综合保护器的工作电源。</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电源进线柜和出线柜装设定时限过流、速断、零序、失压跳闸保护；继电保护采用微机综合保护器。电力变压器出线柜设置电流速断、定时限过电流保护、零序和变压器超温保护超温跳闸保护，高温发信；继电保护采用微机综合保护器。同时，系统设置故障闭锁装置和故障显示。低压出线回路和低压电动机根据负荷性质和需要分别设置电流速断、定时限过电流保护，过负荷保护等保护。所有50kW以上电动机要求配置马达保护器，应选用至少具备堵转保护、过流保护、缺相或三相不平衡保护、接地保护等且带自启动(抗晃电9S以上)功能的马达保护器。低压侧插座回路装设接地故障保护，其额定漏电动作电流为 30mA</w:t>
      </w:r>
      <w:r>
        <w:rPr>
          <w:rFonts w:hint="eastAsia" w:ascii="Times New Roman" w:hAnsi="Times New Roman" w:cs="Times New Roman"/>
          <w:kern w:val="2"/>
          <w:sz w:val="24"/>
          <w:szCs w:val="28"/>
          <w:lang w:val="en-US" w:eastAsia="zh-CN"/>
        </w:rPr>
        <w:t>，</w:t>
      </w:r>
      <w:r>
        <w:rPr>
          <w:rFonts w:hint="eastAsia" w:ascii="Times New Roman" w:hAnsi="Times New Roman" w:eastAsia="宋体" w:cs="Times New Roman"/>
          <w:kern w:val="2"/>
          <w:sz w:val="24"/>
          <w:szCs w:val="28"/>
          <w:lang w:val="en-US" w:eastAsia="zh-CN"/>
        </w:rPr>
        <w:t>切断故障回路时间不应大于0.5s。</w:t>
      </w:r>
    </w:p>
    <w:p>
      <w:pPr>
        <w:numPr>
          <w:ilvl w:val="0"/>
          <w:numId w:val="11"/>
        </w:numPr>
        <w:snapToGrid w:val="0"/>
        <w:spacing w:line="360" w:lineRule="auto"/>
        <w:rPr>
          <w:rFonts w:hint="eastAsia" w:ascii="Times New Roman" w:hAnsi="Times New Roman" w:eastAsia="宋体" w:cs="Times New Roman"/>
          <w:kern w:val="2"/>
          <w:sz w:val="24"/>
          <w:szCs w:val="28"/>
          <w:lang w:val="en-US" w:eastAsia="zh-CN"/>
        </w:rPr>
      </w:pPr>
      <w:bookmarkStart w:id="47" w:name="_bookmark37"/>
      <w:bookmarkEnd w:id="47"/>
      <w:bookmarkStart w:id="48" w:name="_Toc10563"/>
      <w:r>
        <w:rPr>
          <w:rFonts w:hint="eastAsia" w:ascii="Times New Roman" w:hAnsi="Times New Roman" w:eastAsia="宋体" w:cs="Times New Roman"/>
          <w:kern w:val="2"/>
          <w:sz w:val="24"/>
          <w:szCs w:val="28"/>
          <w:lang w:val="en-US" w:eastAsia="zh-CN"/>
        </w:rPr>
        <w:t>计量及无功补偿措施</w:t>
      </w:r>
      <w:bookmarkEnd w:id="48"/>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本厂电源引自市电，高供高计，母线段上设专用电业计量柜。</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为满足内部电能计量和节能考核等需要，选用智能型计量表计对用电负荷进行计量。在变电所内低压柜上装设计量电表对各出线回路进行分别计量， 非生产用电的照明负荷进行单独计量。另外，根据需要设置电流、电压、有功、无功、功率因数等测量仪表。</w:t>
      </w:r>
    </w:p>
    <w:p>
      <w:pPr>
        <w:numPr>
          <w:ilvl w:val="0"/>
          <w:numId w:val="11"/>
        </w:numPr>
        <w:snapToGrid w:val="0"/>
        <w:spacing w:line="360" w:lineRule="auto"/>
        <w:ind w:left="0" w:leftChars="0" w:firstLine="0" w:firstLineChars="0"/>
        <w:rPr>
          <w:rFonts w:hint="eastAsia" w:ascii="Times New Roman" w:hAnsi="Times New Roman" w:eastAsia="宋体" w:cs="Times New Roman"/>
          <w:kern w:val="2"/>
          <w:sz w:val="24"/>
          <w:szCs w:val="28"/>
          <w:lang w:val="en-US" w:eastAsia="zh-CN"/>
        </w:rPr>
      </w:pPr>
      <w:bookmarkStart w:id="49" w:name="_bookmark38"/>
      <w:bookmarkEnd w:id="49"/>
      <w:bookmarkStart w:id="50" w:name="_Toc22465"/>
      <w:r>
        <w:rPr>
          <w:rFonts w:hint="eastAsia" w:ascii="Times New Roman" w:hAnsi="Times New Roman" w:eastAsia="宋体" w:cs="Times New Roman"/>
          <w:kern w:val="2"/>
          <w:sz w:val="24"/>
          <w:szCs w:val="28"/>
          <w:lang w:val="en-US" w:eastAsia="zh-CN"/>
        </w:rPr>
        <w:t>无功补偿措施</w:t>
      </w:r>
      <w:bookmarkEnd w:id="50"/>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为满足电力系统对功率因数的要求，本工程的配电系统的无功补偿，按就地平衡补偿的原则，采用低压电容器补偿。</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低压用电负荷</w:t>
      </w:r>
      <w:r>
        <w:rPr>
          <w:rFonts w:hint="eastAsia" w:ascii="Times New Roman" w:hAnsi="Times New Roman" w:cs="Times New Roman"/>
          <w:kern w:val="2"/>
          <w:sz w:val="24"/>
          <w:szCs w:val="28"/>
          <w:lang w:val="en-US" w:eastAsia="zh-CN"/>
        </w:rPr>
        <w:t>，</w:t>
      </w:r>
      <w:r>
        <w:rPr>
          <w:rFonts w:hint="eastAsia" w:ascii="Times New Roman" w:hAnsi="Times New Roman" w:eastAsia="宋体" w:cs="Times New Roman"/>
          <w:kern w:val="2"/>
          <w:sz w:val="24"/>
          <w:szCs w:val="28"/>
          <w:lang w:val="en-US" w:eastAsia="zh-CN"/>
        </w:rPr>
        <w:t>在变电所低压母线处集中装设静电电容器补偿柜，对低压系统的无功功率分别进行自动补偿，使补偿后的功率因数在厂用变高压侧达到0.90以上。较大无功负荷的且距离较远的设备采用现场无功补偿。本工程均为线性负荷，基本上无高次谐波危害。</w:t>
      </w:r>
    </w:p>
    <w:p>
      <w:pPr>
        <w:spacing w:line="360" w:lineRule="auto"/>
        <w:rPr>
          <w:rFonts w:hint="eastAsia" w:ascii="Times New Roman" w:hAnsi="Times New Roman" w:eastAsia="宋体" w:cs="Times New Roman"/>
          <w:b/>
          <w:bCs/>
          <w:kern w:val="2"/>
          <w:sz w:val="24"/>
          <w:szCs w:val="24"/>
          <w:lang w:val="en-US" w:eastAsia="zh-CN" w:bidi="ar-SA"/>
        </w:rPr>
      </w:pPr>
      <w:bookmarkStart w:id="51" w:name="_bookmark39"/>
      <w:bookmarkEnd w:id="51"/>
      <w:bookmarkStart w:id="52" w:name="_Toc22295"/>
      <w:r>
        <w:rPr>
          <w:rFonts w:hint="eastAsia" w:ascii="Times New Roman" w:hAnsi="Times New Roman" w:cs="Times New Roman"/>
          <w:b/>
          <w:bCs/>
          <w:kern w:val="2"/>
          <w:sz w:val="24"/>
          <w:szCs w:val="24"/>
          <w:lang w:val="en-US" w:eastAsia="zh-CN" w:bidi="ar-SA"/>
        </w:rPr>
        <w:t>8</w:t>
      </w:r>
      <w:r>
        <w:rPr>
          <w:rFonts w:hint="eastAsia" w:ascii="Times New Roman" w:hAnsi="Times New Roman" w:eastAsia="宋体" w:cs="Times New Roman"/>
          <w:b/>
          <w:bCs/>
          <w:kern w:val="2"/>
          <w:sz w:val="24"/>
          <w:szCs w:val="24"/>
          <w:lang w:val="en-US" w:eastAsia="zh-CN" w:bidi="ar-SA"/>
        </w:rPr>
        <w:t>、防雷接地、等电位联结及过电压保护</w:t>
      </w:r>
      <w:bookmarkEnd w:id="52"/>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(1)防雷</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本工程除</w:t>
      </w:r>
      <w:r>
        <w:rPr>
          <w:rFonts w:hint="eastAsia" w:ascii="Times New Roman" w:hAnsi="Times New Roman" w:cs="Times New Roman"/>
          <w:kern w:val="2"/>
          <w:sz w:val="24"/>
          <w:szCs w:val="28"/>
          <w:lang w:val="en-US" w:eastAsia="zh-CN"/>
        </w:rPr>
        <w:t>配套办公用房</w:t>
      </w:r>
      <w:r>
        <w:rPr>
          <w:rFonts w:hint="eastAsia" w:ascii="Times New Roman" w:hAnsi="Times New Roman" w:eastAsia="宋体" w:cs="Times New Roman"/>
          <w:kern w:val="2"/>
          <w:sz w:val="24"/>
          <w:szCs w:val="28"/>
          <w:lang w:val="en-US" w:eastAsia="zh-CN"/>
        </w:rPr>
        <w:t>和主车间按第二类防雷设计外，其余建筑物均按第三类防雷建筑物设防。</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cs="Times New Roman"/>
          <w:kern w:val="2"/>
          <w:sz w:val="24"/>
          <w:szCs w:val="28"/>
          <w:lang w:val="en-US" w:eastAsia="zh-CN"/>
        </w:rPr>
        <w:t>配套办公用房</w:t>
      </w:r>
      <w:r>
        <w:rPr>
          <w:rFonts w:hint="eastAsia" w:ascii="Times New Roman" w:hAnsi="Times New Roman" w:eastAsia="宋体" w:cs="Times New Roman"/>
          <w:kern w:val="2"/>
          <w:sz w:val="24"/>
          <w:szCs w:val="28"/>
          <w:lang w:val="en-US" w:eastAsia="zh-CN"/>
        </w:rPr>
        <w:t>、厂房、库房等新建建构筑物除利用厂房金属屋面做接闪器外，均设置接闪带、接闪杆等加以保护。各类防雷建筑物设防直击雷的外部防雷装置，并采取防闪电电涌侵入的措施；利用金属屋面做接闪器时，要求金属板厚度不小于0.5mm，且金属板内填充物应非易燃物；金属板间的连接应是持久电气贯通；同时，突出金属屋面的屋顶风机等金属物应与金属钢屋架进行电气联接。明装接闪带采用直径10热镀锌圆钢。接闪器安装150mm高，支架间距1</w:t>
      </w:r>
      <w:r>
        <w:rPr>
          <w:rFonts w:hint="eastAsia" w:ascii="Times New Roman" w:hAnsi="Times New Roman" w:cs="Times New Roman"/>
          <w:kern w:val="2"/>
          <w:sz w:val="24"/>
          <w:szCs w:val="28"/>
          <w:lang w:val="en-US" w:eastAsia="zh-CN"/>
        </w:rPr>
        <w:t>m</w:t>
      </w:r>
      <w:r>
        <w:rPr>
          <w:rFonts w:hint="eastAsia" w:ascii="Times New Roman" w:hAnsi="Times New Roman" w:eastAsia="宋体" w:cs="Times New Roman"/>
          <w:kern w:val="2"/>
          <w:sz w:val="24"/>
          <w:szCs w:val="28"/>
          <w:lang w:val="en-US" w:eastAsia="zh-CN"/>
        </w:rPr>
        <w:t>，转角处为0.5</w:t>
      </w:r>
      <w:r>
        <w:rPr>
          <w:rFonts w:hint="eastAsia" w:ascii="Times New Roman" w:hAnsi="Times New Roman" w:cs="Times New Roman"/>
          <w:kern w:val="2"/>
          <w:sz w:val="24"/>
          <w:szCs w:val="28"/>
          <w:lang w:val="en-US" w:eastAsia="zh-CN"/>
        </w:rPr>
        <w:t>m</w:t>
      </w:r>
      <w:r>
        <w:rPr>
          <w:rFonts w:hint="eastAsia" w:ascii="Times New Roman" w:hAnsi="Times New Roman" w:eastAsia="宋体" w:cs="Times New Roman"/>
          <w:kern w:val="2"/>
          <w:sz w:val="24"/>
          <w:szCs w:val="28"/>
          <w:lang w:val="en-US" w:eastAsia="zh-CN"/>
        </w:rPr>
        <w:t>。</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利用结构柱靠外侧2根主筋(要求不小于直径16mm)或钢柱作为防雷引下线，接闪器与结构柱钢筋或钢柱应可靠联接并上下贯通成电气通路，引下线在柱外侧下方距地0.3~0.5m处预留- 100*100*6接地钢板，并通过安装断接卡子与接地装置相连。</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利用桩、柱基础及地梁钢筋作接地装置，三者之间焊接连通，并利用地梁钢筋(2根∅≥14) 或2∅14热镀锌圆钢把各柱基础钢筋焊接连通。用作引下线的柱桩基主筋甩筋与引下线焊接。</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在建筑物引下线附近保护人身安全采取以下防接触电压和跨步电压的措施之一：利用建筑物金属构架和建筑物互相连接的钢筋在电气上是贯通且不少于 10根柱子组成的自然引下线；在引下线3m范围内地表层的电阻率不小于50kΩm，或敷设5cm厚沥青层或15cm厚砾石层。并用护栏、警告牌使接触引下线的可能性降到最低限度。</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防雷接地系统所有接闪器、引下线及接地装置焊接处均应加涂防腐漆。</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(2)电力系统的过电压保护</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为防大气过电压和操作过电压对电气设备的损坏，</w:t>
      </w:r>
      <w:r>
        <w:rPr>
          <w:rFonts w:hint="eastAsia" w:ascii="Times New Roman" w:hAnsi="Times New Roman" w:cs="Times New Roman"/>
          <w:kern w:val="2"/>
          <w:sz w:val="24"/>
          <w:szCs w:val="28"/>
          <w:lang w:val="en-US" w:eastAsia="zh-CN"/>
        </w:rPr>
        <w:t>高压</w:t>
      </w:r>
      <w:r>
        <w:rPr>
          <w:rFonts w:hint="eastAsia" w:ascii="Times New Roman" w:hAnsi="Times New Roman" w:eastAsia="宋体" w:cs="Times New Roman"/>
          <w:kern w:val="2"/>
          <w:sz w:val="24"/>
          <w:szCs w:val="28"/>
          <w:lang w:val="en-US" w:eastAsia="zh-CN"/>
        </w:rPr>
        <w:t>架空线进户处装设氧化锌避雷器，真空断路器下口装设避雷器以防操作过电压，0.4kV母线处、车间配电母线处、向信息系统供电的电源箱处均装设SPD电涌保护器。</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(3)接地与等电位联结</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厂用变高低压系统接地、变压器中性点接地采用联合接地，接地电阻不大于4欧姆；建筑物电源进线重复接地，接地电阻不大于10欧姆；防雷接地、电气接地及弱电接地采用共用接地时，接地电阻不大于1欧姆；否则，应增打人工接地极。生产过程中易燃易爆场所的设备及管道设置防静电接地，且与其它接地装置共同接地。接地干线、室内外所有正常不带电的金属设备和管道均与接地装置连接，并做好跨接，以防雷电感应和静电积累。</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电气设备、用电设备及电气线路金属保护管、金属桥架等正常不带电部分的金属均作保护接地。</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厂区各建筑物均设置总等电位联结，浴室作局部辅助等电位联结。</w:t>
      </w:r>
    </w:p>
    <w:p>
      <w:pPr>
        <w:spacing w:line="360" w:lineRule="auto"/>
        <w:rPr>
          <w:rFonts w:hint="eastAsia" w:ascii="Times New Roman" w:hAnsi="Times New Roman" w:eastAsia="宋体" w:cs="Times New Roman"/>
          <w:b/>
          <w:bCs/>
          <w:kern w:val="2"/>
          <w:sz w:val="24"/>
          <w:szCs w:val="24"/>
          <w:lang w:val="en-US" w:eastAsia="zh-CN" w:bidi="ar-SA"/>
        </w:rPr>
      </w:pPr>
      <w:bookmarkStart w:id="53" w:name="_Toc31515"/>
      <w:r>
        <w:rPr>
          <w:rFonts w:hint="eastAsia" w:ascii="Times New Roman" w:hAnsi="Times New Roman" w:cs="Times New Roman"/>
          <w:b/>
          <w:bCs/>
          <w:kern w:val="2"/>
          <w:sz w:val="24"/>
          <w:szCs w:val="24"/>
          <w:lang w:val="en-US" w:eastAsia="zh-CN" w:bidi="ar-SA"/>
        </w:rPr>
        <w:t>9、</w:t>
      </w:r>
      <w:r>
        <w:rPr>
          <w:rFonts w:hint="eastAsia" w:ascii="Times New Roman" w:hAnsi="Times New Roman" w:eastAsia="宋体" w:cs="Times New Roman"/>
          <w:b/>
          <w:bCs/>
          <w:kern w:val="2"/>
          <w:sz w:val="24"/>
          <w:szCs w:val="24"/>
          <w:lang w:val="en-US" w:eastAsia="zh-CN" w:bidi="ar-SA"/>
        </w:rPr>
        <w:t>动力配电</w:t>
      </w:r>
      <w:bookmarkEnd w:id="53"/>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(1)配电方式</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在生产车间及辅助建筑物设380/220V低压配电系统，电源引自厂用变低压侧的低压柜。建筑物室内配电系统均为单母线接线，室内配电级数不超过两级。低压配电均采用TN-S的接地系统。</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生产车间配电以放射式配电方式为主，维修电源箱等次要负荷采用树干式配电或链式配电。动力干线沿电缆沟或架空电缆桥架敷设至设备电气控制柜。在用电比较集中的辅助设备处设动力配电箱，接线方式采用放射式；功率较大的设备由配电室单独供电。</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对某些大功率设备且有随机配套的控制箱，其电源直接由低压配电柜引来； 对功率小的用电设备则采用电动机控制中心或组合式动力配电箱，内部装有断路器和起动电器，实现短路与过载保护，兼作电动机的频繁操作之用；除配有变频调速装置的电机之外，容量小于30kW电动机采用直接起动方式，容量大于30kW且小于75kW的电动机采用星三角降压起动方式；大于75kW的电机配置软启动装置或自耦变降压起动方式。个别远离配电箱的设备，为了方便操作与检修，就近装设操作按钮或起动电器。</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(2)用电设备控制及特殊传动</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本工程中用电设备的控制方式均根据生产工艺要求而定，主要有控制室(操作室)集中控制和现场控制两地控制方式、独立的现场控制方式、与自动控制系统进行联锁的自动控制方式共三种，达到运行平稳、节能降耗的效果。工艺有要求的用电设备电机的主要参数(开关量参数、电流参数等)均进入自控系统。其它的机械传动设备均实施现场就地控制。</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(3)配电线路</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cs="Times New Roman"/>
          <w:kern w:val="2"/>
          <w:sz w:val="24"/>
          <w:szCs w:val="28"/>
          <w:lang w:val="en-US" w:eastAsia="zh-CN"/>
        </w:rPr>
        <w:t>高压</w:t>
      </w:r>
      <w:r>
        <w:rPr>
          <w:rFonts w:hint="eastAsia" w:ascii="Times New Roman" w:hAnsi="Times New Roman" w:eastAsia="宋体" w:cs="Times New Roman"/>
          <w:kern w:val="2"/>
          <w:sz w:val="24"/>
          <w:szCs w:val="28"/>
          <w:lang w:val="en-US" w:eastAsia="zh-CN"/>
        </w:rPr>
        <w:t>电力</w:t>
      </w:r>
      <w:r>
        <w:rPr>
          <w:rFonts w:hint="eastAsia" w:ascii="Times New Roman" w:hAnsi="Times New Roman" w:cs="Times New Roman"/>
          <w:kern w:val="2"/>
          <w:sz w:val="24"/>
          <w:szCs w:val="28"/>
          <w:lang w:val="en-US" w:eastAsia="zh-CN"/>
        </w:rPr>
        <w:t>、</w:t>
      </w:r>
      <w:r>
        <w:rPr>
          <w:rFonts w:hint="eastAsia" w:ascii="Times New Roman" w:hAnsi="Times New Roman" w:eastAsia="宋体" w:cs="Times New Roman"/>
          <w:kern w:val="2"/>
          <w:sz w:val="24"/>
          <w:szCs w:val="28"/>
          <w:lang w:val="en-US" w:eastAsia="zh-CN"/>
        </w:rPr>
        <w:t>380V电力系统</w:t>
      </w:r>
      <w:r>
        <w:rPr>
          <w:rFonts w:hint="eastAsia" w:ascii="Times New Roman" w:hAnsi="Times New Roman" w:cs="Times New Roman"/>
          <w:kern w:val="2"/>
          <w:sz w:val="24"/>
          <w:szCs w:val="28"/>
          <w:lang w:val="en-US" w:eastAsia="zh-CN"/>
        </w:rPr>
        <w:t>、</w:t>
      </w:r>
      <w:r>
        <w:rPr>
          <w:rFonts w:hint="eastAsia" w:ascii="Times New Roman" w:hAnsi="Times New Roman" w:eastAsia="宋体" w:cs="Times New Roman"/>
          <w:kern w:val="2"/>
          <w:sz w:val="24"/>
          <w:szCs w:val="28"/>
          <w:lang w:val="en-US" w:eastAsia="zh-CN"/>
        </w:rPr>
        <w:t>控制电缆</w:t>
      </w:r>
      <w:r>
        <w:rPr>
          <w:rFonts w:hint="eastAsia" w:ascii="Times New Roman" w:hAnsi="Times New Roman" w:cs="Times New Roman"/>
          <w:kern w:val="2"/>
          <w:sz w:val="24"/>
          <w:szCs w:val="28"/>
          <w:lang w:val="en-US" w:eastAsia="zh-CN"/>
        </w:rPr>
        <w:t>、</w:t>
      </w:r>
      <w:r>
        <w:rPr>
          <w:rFonts w:hint="eastAsia" w:ascii="Times New Roman" w:hAnsi="Times New Roman" w:eastAsia="宋体" w:cs="Times New Roman"/>
          <w:kern w:val="2"/>
          <w:sz w:val="24"/>
          <w:szCs w:val="28"/>
          <w:lang w:val="en-US" w:eastAsia="zh-CN"/>
        </w:rPr>
        <w:t>消防系统供电电缆</w:t>
      </w:r>
      <w:r>
        <w:rPr>
          <w:rFonts w:hint="eastAsia" w:ascii="Times New Roman" w:hAnsi="Times New Roman" w:cs="Times New Roman"/>
          <w:kern w:val="2"/>
          <w:sz w:val="24"/>
          <w:szCs w:val="28"/>
          <w:lang w:val="en-US" w:eastAsia="zh-CN"/>
        </w:rPr>
        <w:t>、配套办公用房</w:t>
      </w:r>
      <w:r>
        <w:rPr>
          <w:rFonts w:hint="eastAsia" w:ascii="Times New Roman" w:hAnsi="Times New Roman" w:eastAsia="宋体" w:cs="Times New Roman"/>
          <w:kern w:val="2"/>
          <w:sz w:val="24"/>
          <w:szCs w:val="28"/>
          <w:lang w:val="en-US" w:eastAsia="zh-CN"/>
        </w:rPr>
        <w:t>办公区属人员密集场所电缆</w:t>
      </w:r>
      <w:r>
        <w:rPr>
          <w:rFonts w:hint="eastAsia" w:ascii="Times New Roman" w:hAnsi="Times New Roman" w:cs="Times New Roman"/>
          <w:kern w:val="2"/>
          <w:sz w:val="24"/>
          <w:szCs w:val="28"/>
          <w:lang w:val="en-US" w:eastAsia="zh-CN"/>
        </w:rPr>
        <w:t>的</w:t>
      </w:r>
      <w:r>
        <w:rPr>
          <w:rFonts w:hint="eastAsia" w:ascii="Times New Roman" w:hAnsi="Times New Roman" w:eastAsia="宋体" w:cs="Times New Roman"/>
          <w:kern w:val="2"/>
          <w:sz w:val="24"/>
          <w:szCs w:val="28"/>
          <w:lang w:val="en-US" w:eastAsia="zh-CN"/>
        </w:rPr>
        <w:t>采用及做法详见设计施工图纸或依据招标人现场要求。</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动力设备采用电力电缆，集中沿电缆桥架敷设，至设备端穿金属管敷设；室内照明灯线路采用铜芯绝缘导线穿管敷设。有腐蚀性环境中的配电线路采取防腐措施，配电线路穿耐腐蚀的PVC管保护，配电及控制箱采用耐腐蚀的聚碳酸脂塑料箱体。爆炸危险环境内的电气设备，防护等级按不低于GbIIBT4选型，当存在有两种以上可燃性物质形成的爆炸性混合物时，应按照混合后的爆炸性混合物的级别和组别选用防爆设备，无据可查又不可能进行试验时，可按危险程度较高的级别和组别选用防爆电气设备；同时，爆炸危险环境内的钢管配线应采用低压流体输送用镀锌焊接钢管，钢管连接的螺纹部分应涂以铅油或磷化膏，在可能凝结冷凝水的地方，管线上应装设排除冷凝水的密封接头。</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不同电压等级的电缆在不同的电缆桥架内敷设，消防供电回路与普通供电回路分开敷设。</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(4)总平面电缆</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厂区电力、照明及通讯线路根据具体情况，集中处采用沿管架上桥架或敷设电缆沟内支架上敷设的方式，分散处采取直接埋地敷设方式。</w:t>
      </w:r>
    </w:p>
    <w:p>
      <w:pPr>
        <w:spacing w:line="360" w:lineRule="auto"/>
        <w:rPr>
          <w:rFonts w:hint="eastAsia" w:ascii="Times New Roman" w:hAnsi="Times New Roman" w:eastAsia="宋体" w:cs="Times New Roman"/>
          <w:b/>
          <w:bCs/>
          <w:kern w:val="2"/>
          <w:sz w:val="24"/>
          <w:szCs w:val="24"/>
          <w:lang w:val="en-US" w:eastAsia="zh-CN" w:bidi="ar-SA"/>
        </w:rPr>
      </w:pPr>
      <w:bookmarkStart w:id="54" w:name="_bookmark41"/>
      <w:bookmarkEnd w:id="54"/>
      <w:bookmarkStart w:id="55" w:name="_Toc8619"/>
      <w:r>
        <w:rPr>
          <w:rFonts w:hint="eastAsia" w:ascii="Times New Roman" w:hAnsi="Times New Roman" w:cs="Times New Roman"/>
          <w:b/>
          <w:bCs/>
          <w:kern w:val="2"/>
          <w:sz w:val="24"/>
          <w:szCs w:val="24"/>
          <w:lang w:val="en-US" w:eastAsia="zh-CN" w:bidi="ar-SA"/>
        </w:rPr>
        <w:t>10</w:t>
      </w:r>
      <w:r>
        <w:rPr>
          <w:rFonts w:hint="eastAsia" w:ascii="Times New Roman" w:hAnsi="Times New Roman" w:eastAsia="宋体" w:cs="Times New Roman"/>
          <w:b/>
          <w:bCs/>
          <w:kern w:val="2"/>
          <w:sz w:val="24"/>
          <w:szCs w:val="24"/>
          <w:lang w:val="en-US" w:eastAsia="zh-CN" w:bidi="ar-SA"/>
        </w:rPr>
        <w:t>、照明</w:t>
      </w:r>
      <w:bookmarkEnd w:id="55"/>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(1)照明供电</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车间照明电源均取自车间配电母线，采用380V/220三相四线制TN-S系统。 一般场所照明线路</w:t>
      </w:r>
      <w:r>
        <w:rPr>
          <w:rFonts w:hint="eastAsia" w:ascii="Times New Roman" w:hAnsi="Times New Roman" w:cs="Times New Roman"/>
          <w:kern w:val="2"/>
          <w:sz w:val="24"/>
          <w:szCs w:val="28"/>
          <w:lang w:val="en-US" w:eastAsia="zh-CN"/>
        </w:rPr>
        <w:t>、配套办公用房</w:t>
      </w:r>
      <w:r>
        <w:rPr>
          <w:rFonts w:hint="eastAsia" w:ascii="Times New Roman" w:hAnsi="Times New Roman" w:eastAsia="宋体" w:cs="Times New Roman"/>
          <w:kern w:val="2"/>
          <w:sz w:val="24"/>
          <w:szCs w:val="28"/>
          <w:lang w:val="en-US" w:eastAsia="zh-CN"/>
        </w:rPr>
        <w:t>办公区电线沿线槽敷设或穿管暗敷。对插座及潮湿场所配电回路采用漏电保护。安全出口、疏散通道、楼梯间等处设火灾应急照明，采用集中电源集中控制型系统的，应急照明集中电源设于应急照明箱内模块化成套，采用可浮充蓄电池作为备用电源，输出为AC36V安全电压，切换时间≤0.25S，采用分区域应急供电。控制室、变电所等重要部位设置事故备用照明，采用双回路供电或自带蓄电池灯具，其连续供电时间不应小于180min。</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(2)照明方式</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各工段照明以一般照明为主，局部照明为辅，根据各车间的火灾危险性选择合适满足火灾危险环境使用要求的灯具。照明光源的选择，辅助用房一般用荧光灯照明和电子节能灯，高大车间采用高光效的LED灯或金属卤化物灯，低矮房间采用电子节能灯。各车间和用房的照度，按要求采取规范要求的中等照度值。照明灯控制采取照明配电箱集中开关控制和就地控制开关进行分区分组控制相结合的控制方式。</w:t>
      </w:r>
    </w:p>
    <w:p>
      <w:pPr>
        <w:snapToGrid w:val="0"/>
        <w:spacing w:line="360" w:lineRule="auto"/>
        <w:jc w:val="center"/>
        <w:rPr>
          <w:rFonts w:hint="eastAsia" w:ascii="Times New Roman" w:hAnsi="Times New Roman" w:eastAsia="宋体" w:cs="Times New Roman"/>
          <w:kern w:val="2"/>
          <w:sz w:val="24"/>
          <w:szCs w:val="28"/>
          <w:lang w:val="en-US" w:eastAsia="zh-CN"/>
        </w:rPr>
      </w:pPr>
      <w:r>
        <w:rPr>
          <w:rFonts w:hint="eastAsia" w:ascii="Times New Roman" w:hAnsi="Times New Roman" w:cs="Times New Roman"/>
          <w:kern w:val="2"/>
          <w:sz w:val="24"/>
          <w:szCs w:val="28"/>
          <w:lang w:val="en-US" w:eastAsia="zh-CN"/>
        </w:rPr>
        <w:t xml:space="preserve">    </w:t>
      </w:r>
      <w:r>
        <w:rPr>
          <w:rFonts w:hint="eastAsia" w:ascii="Times New Roman" w:hAnsi="Times New Roman" w:eastAsia="宋体" w:cs="Times New Roman"/>
          <w:kern w:val="2"/>
          <w:sz w:val="24"/>
          <w:szCs w:val="28"/>
          <w:lang w:val="en-US" w:eastAsia="zh-CN"/>
        </w:rPr>
        <w:t>一般照明的平均照度不低于下表中要求值或实际运行需求，以较高者为准：</w:t>
      </w:r>
    </w:p>
    <w:p>
      <w:pPr>
        <w:snapToGrid w:val="0"/>
        <w:spacing w:line="360" w:lineRule="auto"/>
        <w:jc w:val="center"/>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平均照明、照度表</w:t>
      </w:r>
    </w:p>
    <w:tbl>
      <w:tblPr>
        <w:tblStyle w:val="52"/>
        <w:tblW w:w="79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79"/>
        <w:gridCol w:w="1890"/>
        <w:gridCol w:w="2126"/>
        <w:gridCol w:w="18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jc w:val="center"/>
        </w:trPr>
        <w:tc>
          <w:tcPr>
            <w:tcW w:w="2079" w:type="dxa"/>
            <w:tcBorders>
              <w:left w:val="single" w:color="000000" w:sz="10" w:space="0"/>
              <w:right w:val="single" w:color="000000" w:sz="4" w:space="0"/>
            </w:tcBorders>
            <w:noWrap w:val="0"/>
            <w:vAlign w:val="center"/>
          </w:tcPr>
          <w:p>
            <w:pPr>
              <w:spacing w:before="60" w:line="220" w:lineRule="auto"/>
              <w:jc w:val="center"/>
              <w:rPr>
                <w:rFonts w:ascii="宋体" w:hAnsi="宋体" w:eastAsia="宋体" w:cs="宋体"/>
                <w:b/>
                <w:bCs/>
                <w:sz w:val="24"/>
                <w:szCs w:val="24"/>
              </w:rPr>
            </w:pPr>
            <w:r>
              <w:rPr>
                <w:rFonts w:ascii="宋体" w:hAnsi="宋体" w:eastAsia="宋体" w:cs="宋体"/>
                <w:b/>
                <w:bCs/>
                <w:spacing w:val="-8"/>
                <w:sz w:val="24"/>
                <w:szCs w:val="24"/>
              </w:rPr>
              <w:t>区</w:t>
            </w:r>
            <w:r>
              <w:rPr>
                <w:rFonts w:ascii="宋体" w:hAnsi="宋体" w:eastAsia="宋体" w:cs="宋体"/>
                <w:b/>
                <w:bCs/>
                <w:spacing w:val="-6"/>
                <w:sz w:val="24"/>
                <w:szCs w:val="24"/>
              </w:rPr>
              <w:t>域</w:t>
            </w:r>
          </w:p>
        </w:tc>
        <w:tc>
          <w:tcPr>
            <w:tcW w:w="1890" w:type="dxa"/>
            <w:tcBorders>
              <w:left w:val="single" w:color="000000" w:sz="4" w:space="0"/>
              <w:right w:val="single" w:color="000000" w:sz="4" w:space="0"/>
            </w:tcBorders>
            <w:noWrap w:val="0"/>
            <w:vAlign w:val="center"/>
          </w:tcPr>
          <w:p>
            <w:pPr>
              <w:spacing w:before="59" w:line="213" w:lineRule="auto"/>
              <w:jc w:val="center"/>
              <w:rPr>
                <w:rFonts w:ascii="Times New Roman" w:hAnsi="Times New Roman" w:eastAsia="Times New Roman" w:cs="Times New Roman"/>
                <w:b/>
                <w:bCs/>
                <w:sz w:val="24"/>
                <w:szCs w:val="24"/>
              </w:rPr>
            </w:pPr>
            <w:r>
              <w:rPr>
                <w:rFonts w:ascii="宋体" w:hAnsi="宋体" w:eastAsia="宋体" w:cs="宋体"/>
                <w:b/>
                <w:bCs/>
                <w:spacing w:val="-2"/>
                <w:sz w:val="24"/>
                <w:szCs w:val="24"/>
              </w:rPr>
              <w:t>平</w:t>
            </w:r>
            <w:r>
              <w:rPr>
                <w:rFonts w:ascii="宋体" w:hAnsi="宋体" w:eastAsia="宋体" w:cs="宋体"/>
                <w:b/>
                <w:bCs/>
                <w:spacing w:val="-1"/>
                <w:sz w:val="24"/>
                <w:szCs w:val="24"/>
              </w:rPr>
              <w:t>均照度</w:t>
            </w:r>
            <w:r>
              <w:rPr>
                <w:rFonts w:ascii="Times New Roman" w:hAnsi="Times New Roman" w:eastAsia="Times New Roman" w:cs="Times New Roman"/>
                <w:b/>
                <w:bCs/>
                <w:spacing w:val="-1"/>
                <w:sz w:val="24"/>
                <w:szCs w:val="24"/>
              </w:rPr>
              <w:t>(LX)</w:t>
            </w:r>
          </w:p>
        </w:tc>
        <w:tc>
          <w:tcPr>
            <w:tcW w:w="2126" w:type="dxa"/>
            <w:tcBorders>
              <w:left w:val="single" w:color="000000" w:sz="4" w:space="0"/>
              <w:right w:val="single" w:color="000000" w:sz="4" w:space="0"/>
            </w:tcBorders>
            <w:noWrap w:val="0"/>
            <w:vAlign w:val="center"/>
          </w:tcPr>
          <w:p>
            <w:pPr>
              <w:spacing w:before="60" w:line="374" w:lineRule="auto"/>
              <w:ind w:right="98"/>
              <w:jc w:val="center"/>
              <w:rPr>
                <w:rFonts w:ascii="宋体" w:hAnsi="宋体" w:eastAsia="宋体" w:cs="宋体"/>
                <w:b/>
                <w:bCs/>
                <w:spacing w:val="24"/>
                <w:sz w:val="24"/>
                <w:szCs w:val="24"/>
              </w:rPr>
            </w:pPr>
            <w:r>
              <w:rPr>
                <w:rFonts w:ascii="宋体" w:hAnsi="宋体" w:eastAsia="宋体" w:cs="宋体"/>
                <w:b/>
                <w:bCs/>
                <w:spacing w:val="23"/>
                <w:sz w:val="24"/>
                <w:szCs w:val="24"/>
              </w:rPr>
              <w:t>照</w:t>
            </w:r>
            <w:r>
              <w:rPr>
                <w:rFonts w:ascii="宋体" w:hAnsi="宋体" w:eastAsia="宋体" w:cs="宋体"/>
                <w:b/>
                <w:bCs/>
                <w:spacing w:val="21"/>
                <w:sz w:val="24"/>
                <w:szCs w:val="24"/>
              </w:rPr>
              <w:t>明功率密</w:t>
            </w:r>
            <w:r>
              <w:rPr>
                <w:rFonts w:ascii="宋体" w:hAnsi="宋体" w:eastAsia="宋体" w:cs="宋体"/>
                <w:b/>
                <w:bCs/>
                <w:spacing w:val="24"/>
                <w:sz w:val="24"/>
                <w:szCs w:val="24"/>
              </w:rPr>
              <w:t>度</w:t>
            </w:r>
          </w:p>
          <w:p>
            <w:pPr>
              <w:spacing w:before="60" w:line="374" w:lineRule="auto"/>
              <w:ind w:right="98"/>
              <w:jc w:val="center"/>
              <w:rPr>
                <w:rFonts w:ascii="宋体" w:hAnsi="宋体" w:eastAsia="宋体" w:cs="宋体"/>
                <w:b/>
                <w:bCs/>
                <w:sz w:val="24"/>
                <w:szCs w:val="24"/>
              </w:rPr>
            </w:pPr>
            <w:r>
              <w:rPr>
                <w:rFonts w:ascii="宋体" w:hAnsi="宋体" w:eastAsia="宋体" w:cs="宋体"/>
                <w:b/>
                <w:bCs/>
                <w:spacing w:val="21"/>
                <w:sz w:val="24"/>
                <w:szCs w:val="24"/>
              </w:rPr>
              <w:t>(</w:t>
            </w:r>
            <w:r>
              <w:rPr>
                <w:rFonts w:ascii="Times New Roman" w:hAnsi="Times New Roman" w:eastAsia="Times New Roman" w:cs="Times New Roman"/>
                <w:b/>
                <w:bCs/>
                <w:sz w:val="24"/>
                <w:szCs w:val="24"/>
              </w:rPr>
              <w:t>W</w:t>
            </w:r>
            <w:r>
              <w:rPr>
                <w:rFonts w:ascii="Times New Roman" w:hAnsi="Times New Roman" w:eastAsia="Times New Roman" w:cs="Times New Roman"/>
                <w:b/>
                <w:bCs/>
                <w:spacing w:val="21"/>
                <w:sz w:val="24"/>
                <w:szCs w:val="24"/>
              </w:rPr>
              <w:t>/</w:t>
            </w:r>
            <w:r>
              <w:rPr>
                <w:rFonts w:ascii="Times New Roman" w:hAnsi="Times New Roman" w:eastAsia="Times New Roman" w:cs="Times New Roman"/>
                <w:b/>
                <w:bCs/>
                <w:sz w:val="24"/>
                <w:szCs w:val="24"/>
              </w:rPr>
              <w:t>m</w:t>
            </w:r>
            <w:r>
              <w:rPr>
                <w:rFonts w:ascii="Times New Roman" w:hAnsi="Times New Roman" w:eastAsia="Times New Roman" w:cs="Times New Roman"/>
                <w:b/>
                <w:bCs/>
                <w:spacing w:val="21"/>
                <w:sz w:val="24"/>
                <w:szCs w:val="24"/>
              </w:rPr>
              <w:t>²</w:t>
            </w:r>
            <w:r>
              <w:rPr>
                <w:rFonts w:ascii="宋体" w:hAnsi="宋体" w:eastAsia="宋体" w:cs="宋体"/>
                <w:b/>
                <w:bCs/>
                <w:spacing w:val="21"/>
                <w:sz w:val="24"/>
                <w:szCs w:val="24"/>
              </w:rPr>
              <w:t>)</w:t>
            </w:r>
          </w:p>
        </w:tc>
        <w:tc>
          <w:tcPr>
            <w:tcW w:w="1843" w:type="dxa"/>
            <w:tcBorders>
              <w:left w:val="single" w:color="000000" w:sz="4" w:space="0"/>
              <w:right w:val="single" w:color="000000" w:sz="10" w:space="0"/>
            </w:tcBorders>
            <w:noWrap w:val="0"/>
            <w:vAlign w:val="center"/>
          </w:tcPr>
          <w:p>
            <w:pPr>
              <w:spacing w:before="59" w:line="220" w:lineRule="auto"/>
              <w:jc w:val="center"/>
              <w:rPr>
                <w:rFonts w:ascii="宋体" w:hAnsi="宋体" w:eastAsia="宋体" w:cs="宋体"/>
                <w:b/>
                <w:bCs/>
                <w:sz w:val="24"/>
                <w:szCs w:val="24"/>
              </w:rPr>
            </w:pPr>
            <w:r>
              <w:rPr>
                <w:rFonts w:ascii="宋体" w:hAnsi="宋体" w:eastAsia="宋体" w:cs="宋体"/>
                <w:b/>
                <w:bCs/>
                <w:spacing w:val="-2"/>
                <w:sz w:val="24"/>
                <w:szCs w:val="24"/>
              </w:rPr>
              <w:t>工作面高度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2079" w:type="dxa"/>
            <w:tcBorders>
              <w:left w:val="single" w:color="000000" w:sz="10" w:space="0"/>
              <w:right w:val="single" w:color="000000" w:sz="4" w:space="0"/>
            </w:tcBorders>
            <w:noWrap w:val="0"/>
            <w:vAlign w:val="center"/>
          </w:tcPr>
          <w:p>
            <w:pPr>
              <w:spacing w:before="152" w:line="221" w:lineRule="auto"/>
              <w:jc w:val="center"/>
              <w:rPr>
                <w:rFonts w:ascii="宋体" w:hAnsi="宋体" w:eastAsia="宋体" w:cs="宋体"/>
                <w:spacing w:val="-1"/>
                <w:sz w:val="21"/>
                <w:szCs w:val="21"/>
              </w:rPr>
            </w:pPr>
            <w:r>
              <w:rPr>
                <w:rFonts w:ascii="宋体" w:hAnsi="宋体" w:eastAsia="宋体" w:cs="宋体"/>
                <w:spacing w:val="-1"/>
                <w:sz w:val="21"/>
                <w:szCs w:val="21"/>
              </w:rPr>
              <w:t>控制室</w:t>
            </w:r>
          </w:p>
        </w:tc>
        <w:tc>
          <w:tcPr>
            <w:tcW w:w="1890" w:type="dxa"/>
            <w:tcBorders>
              <w:left w:val="single" w:color="000000" w:sz="4" w:space="0"/>
              <w:right w:val="single" w:color="000000" w:sz="4" w:space="0"/>
            </w:tcBorders>
            <w:noWrap w:val="0"/>
            <w:vAlign w:val="center"/>
          </w:tcPr>
          <w:p>
            <w:pPr>
              <w:spacing w:before="152" w:line="221" w:lineRule="auto"/>
              <w:jc w:val="center"/>
              <w:rPr>
                <w:rFonts w:ascii="宋体" w:hAnsi="宋体" w:eastAsia="宋体" w:cs="宋体"/>
                <w:spacing w:val="-1"/>
                <w:sz w:val="21"/>
                <w:szCs w:val="21"/>
              </w:rPr>
            </w:pPr>
            <w:r>
              <w:rPr>
                <w:rFonts w:ascii="宋体" w:hAnsi="宋体" w:eastAsia="宋体" w:cs="宋体"/>
                <w:spacing w:val="-1"/>
                <w:sz w:val="21"/>
                <w:szCs w:val="21"/>
              </w:rPr>
              <w:t>300</w:t>
            </w:r>
          </w:p>
        </w:tc>
        <w:tc>
          <w:tcPr>
            <w:tcW w:w="2126" w:type="dxa"/>
            <w:tcBorders>
              <w:left w:val="single" w:color="000000" w:sz="4" w:space="0"/>
              <w:right w:val="single" w:color="000000" w:sz="4" w:space="0"/>
            </w:tcBorders>
            <w:noWrap w:val="0"/>
            <w:vAlign w:val="center"/>
          </w:tcPr>
          <w:p>
            <w:pPr>
              <w:spacing w:before="152" w:line="221" w:lineRule="auto"/>
              <w:jc w:val="center"/>
              <w:rPr>
                <w:rFonts w:ascii="宋体" w:hAnsi="宋体" w:eastAsia="宋体" w:cs="宋体"/>
                <w:spacing w:val="-1"/>
                <w:sz w:val="21"/>
                <w:szCs w:val="21"/>
              </w:rPr>
            </w:pPr>
            <w:r>
              <w:rPr>
                <w:rFonts w:ascii="宋体" w:hAnsi="宋体" w:eastAsia="宋体" w:cs="宋体"/>
                <w:spacing w:val="-1"/>
                <w:sz w:val="21"/>
                <w:szCs w:val="21"/>
              </w:rPr>
              <w:t>≤9</w:t>
            </w:r>
          </w:p>
        </w:tc>
        <w:tc>
          <w:tcPr>
            <w:tcW w:w="1843" w:type="dxa"/>
            <w:tcBorders>
              <w:left w:val="single" w:color="000000" w:sz="4" w:space="0"/>
              <w:right w:val="single" w:color="000000" w:sz="10" w:space="0"/>
            </w:tcBorders>
            <w:noWrap w:val="0"/>
            <w:vAlign w:val="center"/>
          </w:tcPr>
          <w:p>
            <w:pPr>
              <w:spacing w:before="152" w:line="221" w:lineRule="auto"/>
              <w:jc w:val="center"/>
              <w:rPr>
                <w:rFonts w:ascii="宋体" w:hAnsi="宋体" w:eastAsia="宋体" w:cs="宋体"/>
                <w:spacing w:val="-1"/>
                <w:sz w:val="21"/>
                <w:szCs w:val="21"/>
              </w:rPr>
            </w:pPr>
            <w:r>
              <w:rPr>
                <w:rFonts w:ascii="宋体" w:hAnsi="宋体" w:eastAsia="宋体" w:cs="宋体"/>
                <w:spacing w:val="-1"/>
                <w:sz w:val="21"/>
                <w:szCs w:val="21"/>
              </w:rPr>
              <w:t>控制台水平面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2079" w:type="dxa"/>
            <w:tcBorders>
              <w:left w:val="single" w:color="000000" w:sz="10" w:space="0"/>
              <w:right w:val="single" w:color="000000" w:sz="4" w:space="0"/>
            </w:tcBorders>
            <w:noWrap w:val="0"/>
            <w:vAlign w:val="center"/>
          </w:tcPr>
          <w:p>
            <w:pPr>
              <w:spacing w:before="152" w:line="221" w:lineRule="auto"/>
              <w:jc w:val="center"/>
              <w:rPr>
                <w:rFonts w:ascii="宋体" w:hAnsi="宋体" w:eastAsia="宋体" w:cs="宋体"/>
                <w:spacing w:val="-1"/>
                <w:sz w:val="21"/>
                <w:szCs w:val="21"/>
              </w:rPr>
            </w:pPr>
            <w:r>
              <w:rPr>
                <w:rFonts w:ascii="宋体" w:hAnsi="宋体" w:eastAsia="宋体" w:cs="宋体"/>
                <w:spacing w:val="-1"/>
                <w:sz w:val="21"/>
                <w:szCs w:val="21"/>
              </w:rPr>
              <w:t>电子间</w:t>
            </w:r>
          </w:p>
        </w:tc>
        <w:tc>
          <w:tcPr>
            <w:tcW w:w="1890" w:type="dxa"/>
            <w:tcBorders>
              <w:left w:val="single" w:color="000000" w:sz="4" w:space="0"/>
              <w:right w:val="single" w:color="000000" w:sz="4" w:space="0"/>
            </w:tcBorders>
            <w:noWrap w:val="0"/>
            <w:vAlign w:val="center"/>
          </w:tcPr>
          <w:p>
            <w:pPr>
              <w:spacing w:before="152" w:line="221" w:lineRule="auto"/>
              <w:jc w:val="center"/>
              <w:rPr>
                <w:rFonts w:ascii="宋体" w:hAnsi="宋体" w:eastAsia="宋体" w:cs="宋体"/>
                <w:spacing w:val="-1"/>
                <w:sz w:val="21"/>
                <w:szCs w:val="21"/>
              </w:rPr>
            </w:pPr>
            <w:r>
              <w:rPr>
                <w:rFonts w:ascii="宋体" w:hAnsi="宋体" w:eastAsia="宋体" w:cs="宋体"/>
                <w:spacing w:val="-1"/>
                <w:sz w:val="21"/>
                <w:szCs w:val="21"/>
              </w:rPr>
              <w:t>300</w:t>
            </w:r>
          </w:p>
        </w:tc>
        <w:tc>
          <w:tcPr>
            <w:tcW w:w="2126" w:type="dxa"/>
            <w:tcBorders>
              <w:left w:val="single" w:color="000000" w:sz="4" w:space="0"/>
              <w:right w:val="single" w:color="000000" w:sz="4" w:space="0"/>
            </w:tcBorders>
            <w:noWrap w:val="0"/>
            <w:vAlign w:val="center"/>
          </w:tcPr>
          <w:p>
            <w:pPr>
              <w:spacing w:before="152" w:line="221" w:lineRule="auto"/>
              <w:jc w:val="center"/>
              <w:rPr>
                <w:rFonts w:ascii="宋体" w:hAnsi="宋体" w:eastAsia="宋体" w:cs="宋体"/>
                <w:spacing w:val="-1"/>
                <w:sz w:val="21"/>
                <w:szCs w:val="21"/>
              </w:rPr>
            </w:pPr>
            <w:r>
              <w:rPr>
                <w:rFonts w:ascii="宋体" w:hAnsi="宋体" w:eastAsia="宋体" w:cs="宋体"/>
                <w:spacing w:val="-1"/>
                <w:sz w:val="21"/>
                <w:szCs w:val="21"/>
              </w:rPr>
              <w:t>≤9</w:t>
            </w:r>
          </w:p>
        </w:tc>
        <w:tc>
          <w:tcPr>
            <w:tcW w:w="1843" w:type="dxa"/>
            <w:tcBorders>
              <w:left w:val="single" w:color="000000" w:sz="4" w:space="0"/>
              <w:right w:val="single" w:color="000000" w:sz="10" w:space="0"/>
            </w:tcBorders>
            <w:noWrap w:val="0"/>
            <w:vAlign w:val="center"/>
          </w:tcPr>
          <w:p>
            <w:pPr>
              <w:spacing w:before="152" w:line="221" w:lineRule="auto"/>
              <w:jc w:val="center"/>
              <w:rPr>
                <w:rFonts w:ascii="宋体" w:hAnsi="宋体" w:eastAsia="宋体" w:cs="宋体"/>
                <w:spacing w:val="-1"/>
                <w:sz w:val="21"/>
                <w:szCs w:val="21"/>
              </w:rPr>
            </w:pPr>
            <w:r>
              <w:rPr>
                <w:rFonts w:ascii="宋体" w:hAnsi="宋体" w:eastAsia="宋体" w:cs="宋体"/>
                <w:spacing w:val="-1"/>
                <w:sz w:val="21"/>
                <w:szCs w:val="21"/>
              </w:rPr>
              <w:t>800mm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2079" w:type="dxa"/>
            <w:tcBorders>
              <w:left w:val="single" w:color="000000" w:sz="10" w:space="0"/>
              <w:right w:val="single" w:color="000000" w:sz="4" w:space="0"/>
            </w:tcBorders>
            <w:noWrap w:val="0"/>
            <w:vAlign w:val="center"/>
          </w:tcPr>
          <w:p>
            <w:pPr>
              <w:spacing w:before="152" w:line="221" w:lineRule="auto"/>
              <w:jc w:val="center"/>
              <w:rPr>
                <w:rFonts w:ascii="宋体" w:hAnsi="宋体" w:eastAsia="宋体" w:cs="宋体"/>
                <w:spacing w:val="-1"/>
                <w:sz w:val="21"/>
                <w:szCs w:val="21"/>
              </w:rPr>
            </w:pPr>
            <w:r>
              <w:rPr>
                <w:rFonts w:ascii="宋体" w:hAnsi="宋体" w:eastAsia="宋体" w:cs="宋体"/>
                <w:spacing w:val="-1"/>
                <w:sz w:val="21"/>
                <w:szCs w:val="21"/>
              </w:rPr>
              <w:t>高低压配电室</w:t>
            </w:r>
          </w:p>
        </w:tc>
        <w:tc>
          <w:tcPr>
            <w:tcW w:w="1890" w:type="dxa"/>
            <w:tcBorders>
              <w:left w:val="single" w:color="000000" w:sz="4" w:space="0"/>
              <w:right w:val="single" w:color="000000" w:sz="4" w:space="0"/>
            </w:tcBorders>
            <w:noWrap w:val="0"/>
            <w:vAlign w:val="center"/>
          </w:tcPr>
          <w:p>
            <w:pPr>
              <w:spacing w:before="152" w:line="221" w:lineRule="auto"/>
              <w:jc w:val="center"/>
              <w:rPr>
                <w:rFonts w:ascii="宋体" w:hAnsi="宋体" w:eastAsia="宋体" w:cs="宋体"/>
                <w:spacing w:val="-1"/>
                <w:sz w:val="21"/>
                <w:szCs w:val="21"/>
              </w:rPr>
            </w:pPr>
            <w:r>
              <w:rPr>
                <w:rFonts w:ascii="宋体" w:hAnsi="宋体" w:eastAsia="宋体" w:cs="宋体"/>
                <w:spacing w:val="-1"/>
                <w:sz w:val="21"/>
                <w:szCs w:val="21"/>
              </w:rPr>
              <w:t>200</w:t>
            </w:r>
          </w:p>
        </w:tc>
        <w:tc>
          <w:tcPr>
            <w:tcW w:w="2126" w:type="dxa"/>
            <w:tcBorders>
              <w:left w:val="single" w:color="000000" w:sz="4" w:space="0"/>
              <w:right w:val="single" w:color="000000" w:sz="4" w:space="0"/>
            </w:tcBorders>
            <w:noWrap w:val="0"/>
            <w:vAlign w:val="center"/>
          </w:tcPr>
          <w:p>
            <w:pPr>
              <w:spacing w:before="152" w:line="221" w:lineRule="auto"/>
              <w:jc w:val="center"/>
              <w:rPr>
                <w:rFonts w:ascii="宋体" w:hAnsi="宋体" w:eastAsia="宋体" w:cs="宋体"/>
                <w:spacing w:val="-1"/>
                <w:sz w:val="21"/>
                <w:szCs w:val="21"/>
              </w:rPr>
            </w:pPr>
            <w:r>
              <w:rPr>
                <w:rFonts w:ascii="宋体" w:hAnsi="宋体" w:eastAsia="宋体" w:cs="宋体"/>
                <w:spacing w:val="-1"/>
                <w:sz w:val="21"/>
                <w:szCs w:val="21"/>
              </w:rPr>
              <w:t>≤7</w:t>
            </w:r>
          </w:p>
        </w:tc>
        <w:tc>
          <w:tcPr>
            <w:tcW w:w="1843" w:type="dxa"/>
            <w:tcBorders>
              <w:left w:val="single" w:color="000000" w:sz="4" w:space="0"/>
              <w:right w:val="single" w:color="000000" w:sz="10" w:space="0"/>
            </w:tcBorders>
            <w:noWrap w:val="0"/>
            <w:vAlign w:val="center"/>
          </w:tcPr>
          <w:p>
            <w:pPr>
              <w:spacing w:before="152" w:line="221" w:lineRule="auto"/>
              <w:jc w:val="center"/>
              <w:rPr>
                <w:rFonts w:ascii="宋体" w:hAnsi="宋体" w:eastAsia="宋体" w:cs="宋体"/>
                <w:spacing w:val="-1"/>
                <w:sz w:val="21"/>
                <w:szCs w:val="21"/>
              </w:rPr>
            </w:pPr>
            <w:r>
              <w:rPr>
                <w:rFonts w:ascii="宋体" w:hAnsi="宋体" w:eastAsia="宋体" w:cs="宋体"/>
                <w:spacing w:val="-1"/>
                <w:sz w:val="21"/>
                <w:szCs w:val="21"/>
              </w:rPr>
              <w:t>800mm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2079" w:type="dxa"/>
            <w:tcBorders>
              <w:left w:val="single" w:color="000000" w:sz="10" w:space="0"/>
              <w:right w:val="single" w:color="000000" w:sz="4" w:space="0"/>
            </w:tcBorders>
            <w:noWrap w:val="0"/>
            <w:vAlign w:val="center"/>
          </w:tcPr>
          <w:p>
            <w:pPr>
              <w:spacing w:before="152" w:line="221" w:lineRule="auto"/>
              <w:jc w:val="center"/>
              <w:rPr>
                <w:rFonts w:ascii="宋体" w:hAnsi="宋体" w:eastAsia="宋体" w:cs="宋体"/>
                <w:spacing w:val="-1"/>
                <w:sz w:val="21"/>
                <w:szCs w:val="21"/>
              </w:rPr>
            </w:pPr>
            <w:r>
              <w:rPr>
                <w:rFonts w:ascii="宋体" w:hAnsi="宋体" w:eastAsia="宋体" w:cs="宋体"/>
                <w:spacing w:val="-1"/>
                <w:sz w:val="21"/>
                <w:szCs w:val="21"/>
              </w:rPr>
              <w:t>MCC 间</w:t>
            </w:r>
          </w:p>
        </w:tc>
        <w:tc>
          <w:tcPr>
            <w:tcW w:w="1890" w:type="dxa"/>
            <w:tcBorders>
              <w:left w:val="single" w:color="000000" w:sz="4" w:space="0"/>
              <w:right w:val="single" w:color="000000" w:sz="4" w:space="0"/>
            </w:tcBorders>
            <w:noWrap w:val="0"/>
            <w:vAlign w:val="center"/>
          </w:tcPr>
          <w:p>
            <w:pPr>
              <w:spacing w:before="152" w:line="221" w:lineRule="auto"/>
              <w:jc w:val="center"/>
              <w:rPr>
                <w:rFonts w:ascii="宋体" w:hAnsi="宋体" w:eastAsia="宋体" w:cs="宋体"/>
                <w:spacing w:val="-1"/>
                <w:sz w:val="21"/>
                <w:szCs w:val="21"/>
              </w:rPr>
            </w:pPr>
            <w:r>
              <w:rPr>
                <w:rFonts w:ascii="宋体" w:hAnsi="宋体" w:eastAsia="宋体" w:cs="宋体"/>
                <w:spacing w:val="-1"/>
                <w:sz w:val="21"/>
                <w:szCs w:val="21"/>
              </w:rPr>
              <w:t>200</w:t>
            </w:r>
          </w:p>
        </w:tc>
        <w:tc>
          <w:tcPr>
            <w:tcW w:w="2126" w:type="dxa"/>
            <w:tcBorders>
              <w:left w:val="single" w:color="000000" w:sz="4" w:space="0"/>
              <w:right w:val="single" w:color="000000" w:sz="4" w:space="0"/>
            </w:tcBorders>
            <w:noWrap w:val="0"/>
            <w:vAlign w:val="center"/>
          </w:tcPr>
          <w:p>
            <w:pPr>
              <w:spacing w:before="152" w:line="221" w:lineRule="auto"/>
              <w:jc w:val="center"/>
              <w:rPr>
                <w:rFonts w:ascii="宋体" w:hAnsi="宋体" w:eastAsia="宋体" w:cs="宋体"/>
                <w:spacing w:val="-1"/>
                <w:sz w:val="21"/>
                <w:szCs w:val="21"/>
              </w:rPr>
            </w:pPr>
            <w:r>
              <w:rPr>
                <w:rFonts w:ascii="宋体" w:hAnsi="宋体" w:eastAsia="宋体" w:cs="宋体"/>
                <w:spacing w:val="-1"/>
                <w:sz w:val="21"/>
                <w:szCs w:val="21"/>
              </w:rPr>
              <w:t>≤7</w:t>
            </w:r>
          </w:p>
        </w:tc>
        <w:tc>
          <w:tcPr>
            <w:tcW w:w="1843" w:type="dxa"/>
            <w:tcBorders>
              <w:left w:val="single" w:color="000000" w:sz="4" w:space="0"/>
              <w:right w:val="single" w:color="000000" w:sz="10" w:space="0"/>
            </w:tcBorders>
            <w:noWrap w:val="0"/>
            <w:vAlign w:val="center"/>
          </w:tcPr>
          <w:p>
            <w:pPr>
              <w:spacing w:before="152" w:line="221" w:lineRule="auto"/>
              <w:jc w:val="center"/>
              <w:rPr>
                <w:rFonts w:ascii="宋体" w:hAnsi="宋体" w:eastAsia="宋体" w:cs="宋体"/>
                <w:spacing w:val="-1"/>
                <w:sz w:val="21"/>
                <w:szCs w:val="21"/>
              </w:rPr>
            </w:pPr>
            <w:r>
              <w:rPr>
                <w:rFonts w:ascii="宋体" w:hAnsi="宋体" w:eastAsia="宋体" w:cs="宋体"/>
                <w:spacing w:val="-1"/>
                <w:sz w:val="21"/>
                <w:szCs w:val="21"/>
              </w:rPr>
              <w:t>800mm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2079" w:type="dxa"/>
            <w:tcBorders>
              <w:left w:val="single" w:color="000000" w:sz="10" w:space="0"/>
              <w:right w:val="single" w:color="000000" w:sz="4" w:space="0"/>
            </w:tcBorders>
            <w:noWrap w:val="0"/>
            <w:vAlign w:val="center"/>
          </w:tcPr>
          <w:p>
            <w:pPr>
              <w:spacing w:before="152" w:line="221" w:lineRule="auto"/>
              <w:jc w:val="center"/>
              <w:rPr>
                <w:rFonts w:ascii="宋体" w:hAnsi="宋体" w:eastAsia="宋体" w:cs="宋体"/>
                <w:spacing w:val="-1"/>
                <w:sz w:val="21"/>
                <w:szCs w:val="21"/>
              </w:rPr>
            </w:pPr>
            <w:r>
              <w:rPr>
                <w:rFonts w:ascii="宋体" w:hAnsi="宋体" w:eastAsia="宋体" w:cs="宋体"/>
                <w:spacing w:val="-1"/>
                <w:sz w:val="21"/>
                <w:szCs w:val="21"/>
              </w:rPr>
              <w:t>泵房</w:t>
            </w:r>
          </w:p>
        </w:tc>
        <w:tc>
          <w:tcPr>
            <w:tcW w:w="1890" w:type="dxa"/>
            <w:tcBorders>
              <w:left w:val="single" w:color="000000" w:sz="4" w:space="0"/>
              <w:right w:val="single" w:color="000000" w:sz="4" w:space="0"/>
            </w:tcBorders>
            <w:noWrap w:val="0"/>
            <w:vAlign w:val="center"/>
          </w:tcPr>
          <w:p>
            <w:pPr>
              <w:spacing w:before="152" w:line="221" w:lineRule="auto"/>
              <w:jc w:val="center"/>
              <w:rPr>
                <w:rFonts w:ascii="宋体" w:hAnsi="宋体" w:eastAsia="宋体" w:cs="宋体"/>
                <w:spacing w:val="-1"/>
                <w:sz w:val="21"/>
                <w:szCs w:val="21"/>
              </w:rPr>
            </w:pPr>
            <w:r>
              <w:rPr>
                <w:rFonts w:ascii="宋体" w:hAnsi="宋体" w:eastAsia="宋体" w:cs="宋体"/>
                <w:spacing w:val="-1"/>
                <w:sz w:val="21"/>
                <w:szCs w:val="21"/>
              </w:rPr>
              <w:t>100</w:t>
            </w:r>
          </w:p>
        </w:tc>
        <w:tc>
          <w:tcPr>
            <w:tcW w:w="2126" w:type="dxa"/>
            <w:tcBorders>
              <w:left w:val="single" w:color="000000" w:sz="4" w:space="0"/>
              <w:right w:val="single" w:color="000000" w:sz="4" w:space="0"/>
            </w:tcBorders>
            <w:noWrap w:val="0"/>
            <w:vAlign w:val="center"/>
          </w:tcPr>
          <w:p>
            <w:pPr>
              <w:spacing w:before="152" w:line="221" w:lineRule="auto"/>
              <w:jc w:val="center"/>
              <w:rPr>
                <w:rFonts w:ascii="宋体" w:hAnsi="宋体" w:eastAsia="宋体" w:cs="宋体"/>
                <w:spacing w:val="-1"/>
                <w:sz w:val="21"/>
                <w:szCs w:val="21"/>
              </w:rPr>
            </w:pPr>
            <w:r>
              <w:rPr>
                <w:rFonts w:ascii="宋体" w:hAnsi="宋体" w:eastAsia="宋体" w:cs="宋体"/>
                <w:spacing w:val="-1"/>
                <w:sz w:val="21"/>
                <w:szCs w:val="21"/>
              </w:rPr>
              <w:t>≤4</w:t>
            </w:r>
          </w:p>
        </w:tc>
        <w:tc>
          <w:tcPr>
            <w:tcW w:w="1843" w:type="dxa"/>
            <w:tcBorders>
              <w:left w:val="single" w:color="000000" w:sz="4" w:space="0"/>
              <w:right w:val="single" w:color="000000" w:sz="10" w:space="0"/>
            </w:tcBorders>
            <w:noWrap w:val="0"/>
            <w:vAlign w:val="center"/>
          </w:tcPr>
          <w:p>
            <w:pPr>
              <w:spacing w:before="152" w:line="221" w:lineRule="auto"/>
              <w:jc w:val="center"/>
              <w:rPr>
                <w:rFonts w:ascii="宋体" w:hAnsi="宋体" w:eastAsia="宋体" w:cs="宋体"/>
                <w:spacing w:val="-1"/>
                <w:sz w:val="21"/>
                <w:szCs w:val="21"/>
              </w:rPr>
            </w:pPr>
            <w:r>
              <w:rPr>
                <w:rFonts w:ascii="宋体" w:hAnsi="宋体" w:eastAsia="宋体" w:cs="宋体"/>
                <w:spacing w:val="-1"/>
                <w:sz w:val="21"/>
                <w:szCs w:val="21"/>
              </w:rPr>
              <w:t>地面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2079" w:type="dxa"/>
            <w:tcBorders>
              <w:left w:val="single" w:color="000000" w:sz="10" w:space="0"/>
              <w:right w:val="single" w:color="000000" w:sz="4" w:space="0"/>
            </w:tcBorders>
            <w:noWrap w:val="0"/>
            <w:vAlign w:val="center"/>
          </w:tcPr>
          <w:p>
            <w:pPr>
              <w:spacing w:before="152" w:line="221" w:lineRule="auto"/>
              <w:jc w:val="center"/>
              <w:rPr>
                <w:rFonts w:ascii="宋体" w:hAnsi="宋体" w:eastAsia="宋体" w:cs="宋体"/>
                <w:spacing w:val="-1"/>
                <w:sz w:val="21"/>
                <w:szCs w:val="21"/>
              </w:rPr>
            </w:pPr>
            <w:r>
              <w:rPr>
                <w:rFonts w:ascii="宋体" w:hAnsi="宋体" w:eastAsia="宋体" w:cs="宋体"/>
                <w:spacing w:val="-1"/>
                <w:sz w:val="21"/>
                <w:szCs w:val="21"/>
              </w:rPr>
              <w:t>设备机房</w:t>
            </w:r>
          </w:p>
        </w:tc>
        <w:tc>
          <w:tcPr>
            <w:tcW w:w="1890" w:type="dxa"/>
            <w:tcBorders>
              <w:left w:val="single" w:color="000000" w:sz="4" w:space="0"/>
              <w:right w:val="single" w:color="000000" w:sz="4" w:space="0"/>
            </w:tcBorders>
            <w:noWrap w:val="0"/>
            <w:vAlign w:val="center"/>
          </w:tcPr>
          <w:p>
            <w:pPr>
              <w:spacing w:before="152" w:line="221" w:lineRule="auto"/>
              <w:jc w:val="center"/>
              <w:rPr>
                <w:rFonts w:ascii="宋体" w:hAnsi="宋体" w:eastAsia="宋体" w:cs="宋体"/>
                <w:spacing w:val="-1"/>
                <w:sz w:val="21"/>
                <w:szCs w:val="21"/>
              </w:rPr>
            </w:pPr>
            <w:r>
              <w:rPr>
                <w:rFonts w:ascii="宋体" w:hAnsi="宋体" w:eastAsia="宋体" w:cs="宋体"/>
                <w:spacing w:val="-1"/>
                <w:sz w:val="21"/>
                <w:szCs w:val="21"/>
              </w:rPr>
              <w:t>150</w:t>
            </w:r>
          </w:p>
        </w:tc>
        <w:tc>
          <w:tcPr>
            <w:tcW w:w="2126" w:type="dxa"/>
            <w:tcBorders>
              <w:left w:val="single" w:color="000000" w:sz="4" w:space="0"/>
              <w:right w:val="single" w:color="000000" w:sz="4" w:space="0"/>
            </w:tcBorders>
            <w:noWrap w:val="0"/>
            <w:vAlign w:val="center"/>
          </w:tcPr>
          <w:p>
            <w:pPr>
              <w:spacing w:before="152" w:line="221" w:lineRule="auto"/>
              <w:jc w:val="center"/>
              <w:rPr>
                <w:rFonts w:ascii="宋体" w:hAnsi="宋体" w:eastAsia="宋体" w:cs="宋体"/>
                <w:spacing w:val="-1"/>
                <w:sz w:val="21"/>
                <w:szCs w:val="21"/>
              </w:rPr>
            </w:pPr>
            <w:r>
              <w:rPr>
                <w:rFonts w:ascii="宋体" w:hAnsi="宋体" w:eastAsia="宋体" w:cs="宋体"/>
                <w:spacing w:val="-1"/>
                <w:sz w:val="21"/>
                <w:szCs w:val="21"/>
              </w:rPr>
              <w:t>≤5</w:t>
            </w:r>
          </w:p>
        </w:tc>
        <w:tc>
          <w:tcPr>
            <w:tcW w:w="1843" w:type="dxa"/>
            <w:tcBorders>
              <w:left w:val="single" w:color="000000" w:sz="4" w:space="0"/>
              <w:right w:val="single" w:color="000000" w:sz="10" w:space="0"/>
            </w:tcBorders>
            <w:noWrap w:val="0"/>
            <w:vAlign w:val="center"/>
          </w:tcPr>
          <w:p>
            <w:pPr>
              <w:spacing w:before="152" w:line="221" w:lineRule="auto"/>
              <w:jc w:val="center"/>
              <w:rPr>
                <w:rFonts w:ascii="宋体" w:hAnsi="宋体" w:eastAsia="宋体" w:cs="宋体"/>
                <w:spacing w:val="-1"/>
                <w:sz w:val="21"/>
                <w:szCs w:val="21"/>
              </w:rPr>
            </w:pPr>
            <w:r>
              <w:rPr>
                <w:rFonts w:ascii="宋体" w:hAnsi="宋体" w:eastAsia="宋体" w:cs="宋体"/>
                <w:spacing w:val="-1"/>
                <w:sz w:val="21"/>
                <w:szCs w:val="21"/>
              </w:rPr>
              <w:t>地面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2079" w:type="dxa"/>
            <w:tcBorders>
              <w:left w:val="single" w:color="000000" w:sz="10" w:space="0"/>
              <w:right w:val="single" w:color="000000" w:sz="4" w:space="0"/>
            </w:tcBorders>
            <w:noWrap w:val="0"/>
            <w:vAlign w:val="center"/>
          </w:tcPr>
          <w:p>
            <w:pPr>
              <w:spacing w:before="152" w:line="221" w:lineRule="auto"/>
              <w:jc w:val="center"/>
              <w:rPr>
                <w:rFonts w:ascii="宋体" w:hAnsi="宋体" w:eastAsia="宋体" w:cs="宋体"/>
                <w:spacing w:val="-1"/>
                <w:sz w:val="21"/>
                <w:szCs w:val="21"/>
              </w:rPr>
            </w:pPr>
            <w:r>
              <w:rPr>
                <w:rFonts w:ascii="宋体" w:hAnsi="宋体" w:eastAsia="宋体" w:cs="宋体"/>
                <w:spacing w:val="-1"/>
                <w:sz w:val="21"/>
                <w:szCs w:val="21"/>
              </w:rPr>
              <w:t>生产车间</w:t>
            </w:r>
          </w:p>
        </w:tc>
        <w:tc>
          <w:tcPr>
            <w:tcW w:w="1890" w:type="dxa"/>
            <w:tcBorders>
              <w:left w:val="single" w:color="000000" w:sz="4" w:space="0"/>
              <w:right w:val="single" w:color="000000" w:sz="4" w:space="0"/>
            </w:tcBorders>
            <w:noWrap w:val="0"/>
            <w:vAlign w:val="center"/>
          </w:tcPr>
          <w:p>
            <w:pPr>
              <w:spacing w:before="152" w:line="221" w:lineRule="auto"/>
              <w:jc w:val="center"/>
              <w:rPr>
                <w:rFonts w:ascii="宋体" w:hAnsi="宋体" w:eastAsia="宋体" w:cs="宋体"/>
                <w:spacing w:val="-1"/>
                <w:sz w:val="21"/>
                <w:szCs w:val="21"/>
              </w:rPr>
            </w:pPr>
            <w:r>
              <w:rPr>
                <w:rFonts w:ascii="宋体" w:hAnsi="宋体" w:eastAsia="宋体" w:cs="宋体"/>
                <w:spacing w:val="-1"/>
                <w:sz w:val="21"/>
                <w:szCs w:val="21"/>
              </w:rPr>
              <w:t>150</w:t>
            </w:r>
          </w:p>
        </w:tc>
        <w:tc>
          <w:tcPr>
            <w:tcW w:w="2126" w:type="dxa"/>
            <w:tcBorders>
              <w:left w:val="single" w:color="000000" w:sz="4" w:space="0"/>
              <w:right w:val="single" w:color="000000" w:sz="4" w:space="0"/>
            </w:tcBorders>
            <w:noWrap w:val="0"/>
            <w:vAlign w:val="center"/>
          </w:tcPr>
          <w:p>
            <w:pPr>
              <w:spacing w:before="152" w:line="221" w:lineRule="auto"/>
              <w:jc w:val="center"/>
              <w:rPr>
                <w:rFonts w:ascii="宋体" w:hAnsi="宋体" w:eastAsia="宋体" w:cs="宋体"/>
                <w:spacing w:val="-1"/>
                <w:sz w:val="21"/>
                <w:szCs w:val="21"/>
              </w:rPr>
            </w:pPr>
            <w:r>
              <w:rPr>
                <w:rFonts w:ascii="宋体" w:hAnsi="宋体" w:eastAsia="宋体" w:cs="宋体"/>
                <w:spacing w:val="-1"/>
                <w:sz w:val="21"/>
                <w:szCs w:val="21"/>
              </w:rPr>
              <w:t>≤5</w:t>
            </w:r>
          </w:p>
        </w:tc>
        <w:tc>
          <w:tcPr>
            <w:tcW w:w="1843" w:type="dxa"/>
            <w:tcBorders>
              <w:left w:val="single" w:color="000000" w:sz="4" w:space="0"/>
              <w:right w:val="single" w:color="000000" w:sz="10" w:space="0"/>
            </w:tcBorders>
            <w:noWrap w:val="0"/>
            <w:vAlign w:val="center"/>
          </w:tcPr>
          <w:p>
            <w:pPr>
              <w:spacing w:before="152" w:line="221" w:lineRule="auto"/>
              <w:jc w:val="center"/>
              <w:rPr>
                <w:rFonts w:ascii="宋体" w:hAnsi="宋体" w:eastAsia="宋体" w:cs="宋体"/>
                <w:spacing w:val="-1"/>
                <w:sz w:val="21"/>
                <w:szCs w:val="21"/>
              </w:rPr>
            </w:pPr>
            <w:r>
              <w:rPr>
                <w:rFonts w:ascii="宋体" w:hAnsi="宋体" w:eastAsia="宋体" w:cs="宋体"/>
                <w:spacing w:val="-1"/>
                <w:sz w:val="21"/>
                <w:szCs w:val="21"/>
              </w:rPr>
              <w:t>800mm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2079" w:type="dxa"/>
            <w:tcBorders>
              <w:left w:val="single" w:color="000000" w:sz="10" w:space="0"/>
              <w:right w:val="single" w:color="000000" w:sz="4" w:space="0"/>
            </w:tcBorders>
            <w:noWrap w:val="0"/>
            <w:vAlign w:val="center"/>
          </w:tcPr>
          <w:p>
            <w:pPr>
              <w:spacing w:before="152" w:line="221" w:lineRule="auto"/>
              <w:jc w:val="center"/>
              <w:rPr>
                <w:rFonts w:ascii="宋体" w:hAnsi="宋体" w:eastAsia="宋体" w:cs="宋体"/>
                <w:spacing w:val="-1"/>
                <w:sz w:val="21"/>
                <w:szCs w:val="21"/>
              </w:rPr>
            </w:pPr>
            <w:r>
              <w:rPr>
                <w:rFonts w:ascii="宋体" w:hAnsi="宋体" w:eastAsia="宋体" w:cs="宋体"/>
                <w:spacing w:val="-1"/>
                <w:sz w:val="21"/>
                <w:szCs w:val="21"/>
              </w:rPr>
              <w:t>中间仓库</w:t>
            </w:r>
          </w:p>
        </w:tc>
        <w:tc>
          <w:tcPr>
            <w:tcW w:w="1890" w:type="dxa"/>
            <w:tcBorders>
              <w:left w:val="single" w:color="000000" w:sz="4" w:space="0"/>
              <w:right w:val="single" w:color="000000" w:sz="4" w:space="0"/>
            </w:tcBorders>
            <w:noWrap w:val="0"/>
            <w:vAlign w:val="center"/>
          </w:tcPr>
          <w:p>
            <w:pPr>
              <w:spacing w:before="152" w:line="221" w:lineRule="auto"/>
              <w:jc w:val="center"/>
              <w:rPr>
                <w:rFonts w:ascii="宋体" w:hAnsi="宋体" w:eastAsia="宋体" w:cs="宋体"/>
                <w:spacing w:val="-1"/>
                <w:sz w:val="21"/>
                <w:szCs w:val="21"/>
              </w:rPr>
            </w:pPr>
            <w:r>
              <w:rPr>
                <w:rFonts w:ascii="宋体" w:hAnsi="宋体" w:eastAsia="宋体" w:cs="宋体"/>
                <w:spacing w:val="-1"/>
                <w:sz w:val="21"/>
                <w:szCs w:val="21"/>
              </w:rPr>
              <w:t>100</w:t>
            </w:r>
          </w:p>
        </w:tc>
        <w:tc>
          <w:tcPr>
            <w:tcW w:w="2126" w:type="dxa"/>
            <w:tcBorders>
              <w:left w:val="single" w:color="000000" w:sz="4" w:space="0"/>
              <w:right w:val="single" w:color="000000" w:sz="4" w:space="0"/>
            </w:tcBorders>
            <w:noWrap w:val="0"/>
            <w:vAlign w:val="center"/>
          </w:tcPr>
          <w:p>
            <w:pPr>
              <w:spacing w:before="152" w:line="221" w:lineRule="auto"/>
              <w:jc w:val="center"/>
              <w:rPr>
                <w:rFonts w:ascii="宋体" w:hAnsi="宋体" w:eastAsia="宋体" w:cs="宋体"/>
                <w:spacing w:val="-1"/>
                <w:sz w:val="21"/>
                <w:szCs w:val="21"/>
              </w:rPr>
            </w:pPr>
            <w:r>
              <w:rPr>
                <w:rFonts w:ascii="宋体" w:hAnsi="宋体" w:eastAsia="宋体" w:cs="宋体"/>
                <w:spacing w:val="-1"/>
                <w:sz w:val="21"/>
                <w:szCs w:val="21"/>
              </w:rPr>
              <w:t>≤4</w:t>
            </w:r>
          </w:p>
        </w:tc>
        <w:tc>
          <w:tcPr>
            <w:tcW w:w="1843" w:type="dxa"/>
            <w:tcBorders>
              <w:left w:val="single" w:color="000000" w:sz="4" w:space="0"/>
              <w:right w:val="single" w:color="000000" w:sz="10" w:space="0"/>
            </w:tcBorders>
            <w:noWrap w:val="0"/>
            <w:vAlign w:val="center"/>
          </w:tcPr>
          <w:p>
            <w:pPr>
              <w:spacing w:before="152" w:line="221" w:lineRule="auto"/>
              <w:jc w:val="center"/>
              <w:rPr>
                <w:rFonts w:ascii="宋体" w:hAnsi="宋体" w:eastAsia="宋体" w:cs="宋体"/>
                <w:spacing w:val="-1"/>
                <w:sz w:val="21"/>
                <w:szCs w:val="21"/>
              </w:rPr>
            </w:pPr>
            <w:r>
              <w:rPr>
                <w:rFonts w:ascii="宋体" w:hAnsi="宋体" w:eastAsia="宋体" w:cs="宋体"/>
                <w:spacing w:val="-1"/>
                <w:sz w:val="21"/>
                <w:szCs w:val="21"/>
              </w:rPr>
              <w:t>地面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2079" w:type="dxa"/>
            <w:tcBorders>
              <w:left w:val="single" w:color="000000" w:sz="10" w:space="0"/>
              <w:right w:val="single" w:color="000000" w:sz="4" w:space="0"/>
            </w:tcBorders>
            <w:noWrap w:val="0"/>
            <w:vAlign w:val="center"/>
          </w:tcPr>
          <w:p>
            <w:pPr>
              <w:spacing w:before="152" w:line="221" w:lineRule="auto"/>
              <w:jc w:val="center"/>
              <w:rPr>
                <w:rFonts w:ascii="宋体" w:hAnsi="宋体" w:eastAsia="宋体" w:cs="宋体"/>
                <w:spacing w:val="-1"/>
                <w:sz w:val="21"/>
                <w:szCs w:val="21"/>
              </w:rPr>
            </w:pPr>
            <w:r>
              <w:rPr>
                <w:rFonts w:ascii="宋体" w:hAnsi="宋体" w:eastAsia="宋体" w:cs="宋体"/>
                <w:spacing w:val="-1"/>
                <w:sz w:val="21"/>
                <w:szCs w:val="21"/>
              </w:rPr>
              <w:t>办公室</w:t>
            </w:r>
          </w:p>
        </w:tc>
        <w:tc>
          <w:tcPr>
            <w:tcW w:w="1890" w:type="dxa"/>
            <w:tcBorders>
              <w:left w:val="single" w:color="000000" w:sz="4" w:space="0"/>
              <w:right w:val="single" w:color="000000" w:sz="4" w:space="0"/>
            </w:tcBorders>
            <w:noWrap w:val="0"/>
            <w:vAlign w:val="center"/>
          </w:tcPr>
          <w:p>
            <w:pPr>
              <w:spacing w:before="152" w:line="221" w:lineRule="auto"/>
              <w:jc w:val="center"/>
              <w:rPr>
                <w:rFonts w:ascii="宋体" w:hAnsi="宋体" w:eastAsia="宋体" w:cs="宋体"/>
                <w:spacing w:val="-1"/>
                <w:sz w:val="21"/>
                <w:szCs w:val="21"/>
              </w:rPr>
            </w:pPr>
            <w:r>
              <w:rPr>
                <w:rFonts w:ascii="宋体" w:hAnsi="宋体" w:eastAsia="宋体" w:cs="宋体"/>
                <w:spacing w:val="-1"/>
                <w:sz w:val="21"/>
                <w:szCs w:val="21"/>
              </w:rPr>
              <w:t>300</w:t>
            </w:r>
          </w:p>
        </w:tc>
        <w:tc>
          <w:tcPr>
            <w:tcW w:w="2126" w:type="dxa"/>
            <w:tcBorders>
              <w:left w:val="single" w:color="000000" w:sz="4" w:space="0"/>
              <w:right w:val="single" w:color="000000" w:sz="4" w:space="0"/>
            </w:tcBorders>
            <w:noWrap w:val="0"/>
            <w:vAlign w:val="center"/>
          </w:tcPr>
          <w:p>
            <w:pPr>
              <w:spacing w:before="152" w:line="221" w:lineRule="auto"/>
              <w:jc w:val="center"/>
              <w:rPr>
                <w:rFonts w:ascii="宋体" w:hAnsi="宋体" w:eastAsia="宋体" w:cs="宋体"/>
                <w:spacing w:val="-1"/>
                <w:sz w:val="21"/>
                <w:szCs w:val="21"/>
              </w:rPr>
            </w:pPr>
            <w:r>
              <w:rPr>
                <w:rFonts w:ascii="宋体" w:hAnsi="宋体" w:eastAsia="宋体" w:cs="宋体"/>
                <w:spacing w:val="-1"/>
                <w:sz w:val="21"/>
                <w:szCs w:val="21"/>
              </w:rPr>
              <w:t>≤9</w:t>
            </w:r>
          </w:p>
        </w:tc>
        <w:tc>
          <w:tcPr>
            <w:tcW w:w="1843" w:type="dxa"/>
            <w:tcBorders>
              <w:left w:val="single" w:color="000000" w:sz="4" w:space="0"/>
              <w:right w:val="single" w:color="000000" w:sz="10" w:space="0"/>
            </w:tcBorders>
            <w:noWrap w:val="0"/>
            <w:vAlign w:val="center"/>
          </w:tcPr>
          <w:p>
            <w:pPr>
              <w:spacing w:before="152" w:line="221" w:lineRule="auto"/>
              <w:jc w:val="center"/>
              <w:rPr>
                <w:rFonts w:ascii="宋体" w:hAnsi="宋体" w:eastAsia="宋体" w:cs="宋体"/>
                <w:spacing w:val="-1"/>
                <w:sz w:val="21"/>
                <w:szCs w:val="21"/>
              </w:rPr>
            </w:pPr>
            <w:r>
              <w:rPr>
                <w:rFonts w:ascii="宋体" w:hAnsi="宋体" w:eastAsia="宋体" w:cs="宋体"/>
                <w:spacing w:val="-1"/>
                <w:sz w:val="21"/>
                <w:szCs w:val="21"/>
              </w:rPr>
              <w:t>750mm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2079" w:type="dxa"/>
            <w:tcBorders>
              <w:left w:val="single" w:color="000000" w:sz="10" w:space="0"/>
              <w:right w:val="single" w:color="000000" w:sz="4" w:space="0"/>
            </w:tcBorders>
            <w:noWrap w:val="0"/>
            <w:vAlign w:val="center"/>
          </w:tcPr>
          <w:p>
            <w:pPr>
              <w:spacing w:before="152" w:line="221" w:lineRule="auto"/>
              <w:jc w:val="center"/>
              <w:rPr>
                <w:rFonts w:ascii="宋体" w:hAnsi="宋体" w:eastAsia="宋体" w:cs="宋体"/>
                <w:spacing w:val="-1"/>
                <w:sz w:val="21"/>
                <w:szCs w:val="21"/>
              </w:rPr>
            </w:pPr>
            <w:r>
              <w:rPr>
                <w:rFonts w:ascii="宋体" w:hAnsi="宋体" w:eastAsia="宋体" w:cs="宋体"/>
                <w:spacing w:val="-1"/>
                <w:sz w:val="21"/>
                <w:szCs w:val="21"/>
              </w:rPr>
              <w:t>主要楼梯和通道</w:t>
            </w:r>
          </w:p>
        </w:tc>
        <w:tc>
          <w:tcPr>
            <w:tcW w:w="1890" w:type="dxa"/>
            <w:tcBorders>
              <w:left w:val="single" w:color="000000" w:sz="4" w:space="0"/>
              <w:right w:val="single" w:color="000000" w:sz="4" w:space="0"/>
            </w:tcBorders>
            <w:noWrap w:val="0"/>
            <w:vAlign w:val="center"/>
          </w:tcPr>
          <w:p>
            <w:pPr>
              <w:spacing w:before="152" w:line="221" w:lineRule="auto"/>
              <w:jc w:val="center"/>
              <w:rPr>
                <w:rFonts w:ascii="宋体" w:hAnsi="宋体" w:eastAsia="宋体" w:cs="宋体"/>
                <w:spacing w:val="-1"/>
                <w:sz w:val="21"/>
                <w:szCs w:val="21"/>
              </w:rPr>
            </w:pPr>
            <w:r>
              <w:rPr>
                <w:rFonts w:ascii="宋体" w:hAnsi="宋体" w:eastAsia="宋体" w:cs="宋体"/>
                <w:spacing w:val="-1"/>
                <w:sz w:val="21"/>
                <w:szCs w:val="21"/>
              </w:rPr>
              <w:t>50</w:t>
            </w:r>
          </w:p>
        </w:tc>
        <w:tc>
          <w:tcPr>
            <w:tcW w:w="2126" w:type="dxa"/>
            <w:tcBorders>
              <w:left w:val="single" w:color="000000" w:sz="4" w:space="0"/>
              <w:right w:val="single" w:color="000000" w:sz="4" w:space="0"/>
            </w:tcBorders>
            <w:noWrap w:val="0"/>
            <w:vAlign w:val="center"/>
          </w:tcPr>
          <w:p>
            <w:pPr>
              <w:spacing w:before="152" w:line="221" w:lineRule="auto"/>
              <w:jc w:val="center"/>
              <w:rPr>
                <w:rFonts w:ascii="宋体" w:hAnsi="宋体" w:eastAsia="宋体" w:cs="宋体"/>
                <w:spacing w:val="-1"/>
                <w:sz w:val="21"/>
                <w:szCs w:val="21"/>
              </w:rPr>
            </w:pPr>
            <w:r>
              <w:rPr>
                <w:rFonts w:ascii="宋体" w:hAnsi="宋体" w:eastAsia="宋体" w:cs="宋体"/>
                <w:spacing w:val="-1"/>
                <w:sz w:val="21"/>
                <w:szCs w:val="21"/>
              </w:rPr>
              <w:t>2.5</w:t>
            </w:r>
          </w:p>
        </w:tc>
        <w:tc>
          <w:tcPr>
            <w:tcW w:w="1843" w:type="dxa"/>
            <w:tcBorders>
              <w:left w:val="single" w:color="000000" w:sz="4" w:space="0"/>
              <w:right w:val="single" w:color="000000" w:sz="10" w:space="0"/>
            </w:tcBorders>
            <w:noWrap w:val="0"/>
            <w:vAlign w:val="center"/>
          </w:tcPr>
          <w:p>
            <w:pPr>
              <w:spacing w:before="152" w:line="221" w:lineRule="auto"/>
              <w:jc w:val="center"/>
              <w:rPr>
                <w:rFonts w:ascii="宋体" w:hAnsi="宋体" w:eastAsia="宋体" w:cs="宋体"/>
                <w:spacing w:val="-1"/>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2079" w:type="dxa"/>
            <w:tcBorders>
              <w:left w:val="single" w:color="000000" w:sz="10" w:space="0"/>
              <w:right w:val="single" w:color="000000" w:sz="4" w:space="0"/>
            </w:tcBorders>
            <w:noWrap w:val="0"/>
            <w:vAlign w:val="center"/>
          </w:tcPr>
          <w:p>
            <w:pPr>
              <w:spacing w:before="152" w:line="221" w:lineRule="auto"/>
              <w:jc w:val="center"/>
              <w:rPr>
                <w:rFonts w:ascii="宋体" w:hAnsi="宋体" w:eastAsia="宋体" w:cs="宋体"/>
                <w:spacing w:val="-1"/>
                <w:sz w:val="21"/>
                <w:szCs w:val="21"/>
              </w:rPr>
            </w:pPr>
            <w:r>
              <w:rPr>
                <w:rFonts w:ascii="宋体" w:hAnsi="宋体" w:eastAsia="宋体" w:cs="宋体"/>
                <w:spacing w:val="-1"/>
                <w:sz w:val="21"/>
                <w:szCs w:val="21"/>
              </w:rPr>
              <w:t>室外场地</w:t>
            </w:r>
          </w:p>
        </w:tc>
        <w:tc>
          <w:tcPr>
            <w:tcW w:w="1890" w:type="dxa"/>
            <w:tcBorders>
              <w:left w:val="single" w:color="000000" w:sz="4" w:space="0"/>
              <w:right w:val="single" w:color="000000" w:sz="4" w:space="0"/>
            </w:tcBorders>
            <w:noWrap w:val="0"/>
            <w:vAlign w:val="center"/>
          </w:tcPr>
          <w:p>
            <w:pPr>
              <w:spacing w:before="152" w:line="221" w:lineRule="auto"/>
              <w:jc w:val="center"/>
              <w:rPr>
                <w:rFonts w:ascii="宋体" w:hAnsi="宋体" w:eastAsia="宋体" w:cs="宋体"/>
                <w:spacing w:val="-1"/>
                <w:sz w:val="21"/>
                <w:szCs w:val="21"/>
              </w:rPr>
            </w:pPr>
            <w:r>
              <w:rPr>
                <w:rFonts w:ascii="宋体" w:hAnsi="宋体" w:eastAsia="宋体" w:cs="宋体"/>
                <w:spacing w:val="-1"/>
                <w:sz w:val="21"/>
                <w:szCs w:val="21"/>
              </w:rPr>
              <w:t>50</w:t>
            </w:r>
          </w:p>
        </w:tc>
        <w:tc>
          <w:tcPr>
            <w:tcW w:w="2126" w:type="dxa"/>
            <w:tcBorders>
              <w:left w:val="single" w:color="000000" w:sz="4" w:space="0"/>
              <w:right w:val="single" w:color="000000" w:sz="4" w:space="0"/>
            </w:tcBorders>
            <w:noWrap w:val="0"/>
            <w:vAlign w:val="center"/>
          </w:tcPr>
          <w:p>
            <w:pPr>
              <w:spacing w:before="152" w:line="221" w:lineRule="auto"/>
              <w:jc w:val="center"/>
              <w:rPr>
                <w:rFonts w:ascii="宋体" w:hAnsi="宋体" w:eastAsia="宋体" w:cs="宋体"/>
                <w:spacing w:val="-1"/>
                <w:sz w:val="21"/>
                <w:szCs w:val="21"/>
              </w:rPr>
            </w:pPr>
            <w:r>
              <w:rPr>
                <w:rFonts w:ascii="宋体" w:hAnsi="宋体" w:eastAsia="宋体" w:cs="宋体"/>
                <w:spacing w:val="-1"/>
                <w:sz w:val="21"/>
                <w:szCs w:val="21"/>
              </w:rPr>
              <w:t>2.5</w:t>
            </w:r>
          </w:p>
        </w:tc>
        <w:tc>
          <w:tcPr>
            <w:tcW w:w="1843" w:type="dxa"/>
            <w:tcBorders>
              <w:left w:val="single" w:color="000000" w:sz="4" w:space="0"/>
              <w:right w:val="single" w:color="000000" w:sz="10" w:space="0"/>
            </w:tcBorders>
            <w:noWrap w:val="0"/>
            <w:vAlign w:val="center"/>
          </w:tcPr>
          <w:p>
            <w:pPr>
              <w:spacing w:before="152" w:line="221" w:lineRule="auto"/>
              <w:jc w:val="center"/>
              <w:rPr>
                <w:rFonts w:ascii="宋体" w:hAnsi="宋体" w:eastAsia="宋体" w:cs="宋体"/>
                <w:spacing w:val="-1"/>
                <w:sz w:val="21"/>
                <w:szCs w:val="21"/>
              </w:rPr>
            </w:pPr>
            <w:r>
              <w:rPr>
                <w:rFonts w:ascii="宋体" w:hAnsi="宋体" w:eastAsia="宋体" w:cs="宋体"/>
                <w:spacing w:val="-1"/>
                <w:sz w:val="21"/>
                <w:szCs w:val="21"/>
              </w:rPr>
              <w:t>地面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jc w:val="center"/>
        </w:trPr>
        <w:tc>
          <w:tcPr>
            <w:tcW w:w="2079" w:type="dxa"/>
            <w:tcBorders>
              <w:left w:val="single" w:color="000000" w:sz="10" w:space="0"/>
              <w:right w:val="single" w:color="000000" w:sz="4" w:space="0"/>
            </w:tcBorders>
            <w:noWrap w:val="0"/>
            <w:vAlign w:val="center"/>
          </w:tcPr>
          <w:p>
            <w:pPr>
              <w:spacing w:before="152" w:line="221" w:lineRule="auto"/>
              <w:jc w:val="center"/>
              <w:rPr>
                <w:rFonts w:ascii="宋体" w:hAnsi="宋体" w:eastAsia="宋体" w:cs="宋体"/>
                <w:spacing w:val="-1"/>
                <w:sz w:val="21"/>
                <w:szCs w:val="21"/>
              </w:rPr>
            </w:pPr>
            <w:r>
              <w:rPr>
                <w:rFonts w:ascii="宋体" w:hAnsi="宋体" w:eastAsia="宋体" w:cs="宋体"/>
                <w:spacing w:val="-1"/>
                <w:sz w:val="21"/>
                <w:szCs w:val="21"/>
              </w:rPr>
              <w:t>室外道路</w:t>
            </w:r>
          </w:p>
        </w:tc>
        <w:tc>
          <w:tcPr>
            <w:tcW w:w="1890" w:type="dxa"/>
            <w:tcBorders>
              <w:left w:val="single" w:color="000000" w:sz="4" w:space="0"/>
              <w:right w:val="single" w:color="000000" w:sz="4" w:space="0"/>
            </w:tcBorders>
            <w:noWrap w:val="0"/>
            <w:vAlign w:val="center"/>
          </w:tcPr>
          <w:p>
            <w:pPr>
              <w:spacing w:before="152" w:line="221" w:lineRule="auto"/>
              <w:jc w:val="center"/>
              <w:rPr>
                <w:rFonts w:ascii="宋体" w:hAnsi="宋体" w:eastAsia="宋体" w:cs="宋体"/>
                <w:spacing w:val="-1"/>
                <w:sz w:val="21"/>
                <w:szCs w:val="21"/>
              </w:rPr>
            </w:pPr>
            <w:r>
              <w:rPr>
                <w:rFonts w:ascii="宋体" w:hAnsi="宋体" w:eastAsia="宋体" w:cs="宋体"/>
                <w:spacing w:val="-1"/>
                <w:sz w:val="21"/>
                <w:szCs w:val="21"/>
              </w:rPr>
              <w:t>10</w:t>
            </w:r>
          </w:p>
        </w:tc>
        <w:tc>
          <w:tcPr>
            <w:tcW w:w="2126" w:type="dxa"/>
            <w:tcBorders>
              <w:left w:val="single" w:color="000000" w:sz="4" w:space="0"/>
              <w:right w:val="single" w:color="000000" w:sz="4" w:space="0"/>
            </w:tcBorders>
            <w:noWrap w:val="0"/>
            <w:vAlign w:val="center"/>
          </w:tcPr>
          <w:p>
            <w:pPr>
              <w:spacing w:before="152" w:line="221" w:lineRule="auto"/>
              <w:jc w:val="center"/>
              <w:rPr>
                <w:rFonts w:ascii="宋体" w:hAnsi="宋体" w:eastAsia="宋体" w:cs="宋体"/>
                <w:spacing w:val="-1"/>
                <w:sz w:val="21"/>
                <w:szCs w:val="21"/>
              </w:rPr>
            </w:pPr>
            <w:r>
              <w:rPr>
                <w:rFonts w:ascii="宋体" w:hAnsi="宋体" w:eastAsia="宋体" w:cs="宋体"/>
                <w:spacing w:val="-1"/>
                <w:sz w:val="21"/>
                <w:szCs w:val="21"/>
              </w:rPr>
              <w:t>4</w:t>
            </w:r>
          </w:p>
        </w:tc>
        <w:tc>
          <w:tcPr>
            <w:tcW w:w="1843" w:type="dxa"/>
            <w:tcBorders>
              <w:left w:val="single" w:color="000000" w:sz="4" w:space="0"/>
              <w:right w:val="single" w:color="000000" w:sz="10" w:space="0"/>
            </w:tcBorders>
            <w:noWrap w:val="0"/>
            <w:vAlign w:val="center"/>
          </w:tcPr>
          <w:p>
            <w:pPr>
              <w:spacing w:before="152" w:line="221" w:lineRule="auto"/>
              <w:jc w:val="center"/>
              <w:rPr>
                <w:rFonts w:ascii="宋体" w:hAnsi="宋体" w:eastAsia="宋体" w:cs="宋体"/>
                <w:spacing w:val="-1"/>
                <w:sz w:val="21"/>
                <w:szCs w:val="21"/>
              </w:rPr>
            </w:pPr>
          </w:p>
        </w:tc>
      </w:tr>
    </w:tbl>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(3)厂区照明</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厂区道路照明光源采用高压钠灯光源或LED灯光源，灯具采用截止型灯具、金属灯杆，沿主干道绿化带设置道路照明灯具，间距为24</w:t>
      </w:r>
      <w:r>
        <w:rPr>
          <w:rFonts w:hint="eastAsia" w:ascii="Times New Roman" w:hAnsi="Times New Roman" w:cs="Times New Roman"/>
          <w:kern w:val="2"/>
          <w:sz w:val="24"/>
          <w:szCs w:val="28"/>
          <w:lang w:val="en-US" w:eastAsia="zh-CN"/>
        </w:rPr>
        <w:t>m</w:t>
      </w:r>
      <w:r>
        <w:rPr>
          <w:rFonts w:hint="eastAsia" w:ascii="Times New Roman" w:hAnsi="Times New Roman" w:eastAsia="宋体" w:cs="Times New Roman"/>
          <w:kern w:val="2"/>
          <w:sz w:val="24"/>
          <w:szCs w:val="28"/>
          <w:lang w:val="en-US" w:eastAsia="zh-CN"/>
        </w:rPr>
        <w:t>~28</w:t>
      </w:r>
      <w:r>
        <w:rPr>
          <w:rFonts w:hint="eastAsia" w:ascii="Times New Roman" w:hAnsi="Times New Roman" w:cs="Times New Roman"/>
          <w:kern w:val="2"/>
          <w:sz w:val="24"/>
          <w:szCs w:val="28"/>
          <w:lang w:val="en-US" w:eastAsia="zh-CN"/>
        </w:rPr>
        <w:t>m</w:t>
      </w:r>
      <w:r>
        <w:rPr>
          <w:rFonts w:hint="eastAsia" w:ascii="Times New Roman" w:hAnsi="Times New Roman" w:eastAsia="宋体" w:cs="Times New Roman"/>
          <w:kern w:val="2"/>
          <w:sz w:val="24"/>
          <w:szCs w:val="28"/>
          <w:lang w:val="en-US" w:eastAsia="zh-CN"/>
        </w:rPr>
        <w:t>左右。路灯照明电源取自门卫内路灯配电箱；采取时控或光控与人工相结合的控制方式，由值班人员统一控制。</w:t>
      </w:r>
    </w:p>
    <w:p>
      <w:pPr>
        <w:spacing w:line="360" w:lineRule="auto"/>
        <w:rPr>
          <w:rFonts w:hint="eastAsia" w:ascii="Times New Roman" w:hAnsi="Times New Roman" w:eastAsia="宋体" w:cs="Times New Roman"/>
          <w:b/>
          <w:bCs/>
          <w:kern w:val="2"/>
          <w:sz w:val="24"/>
          <w:szCs w:val="24"/>
          <w:lang w:val="en-US" w:eastAsia="zh-CN" w:bidi="ar-SA"/>
        </w:rPr>
      </w:pPr>
      <w:bookmarkStart w:id="56" w:name="_bookmark42"/>
      <w:bookmarkEnd w:id="56"/>
      <w:bookmarkStart w:id="57" w:name="_Toc19476"/>
      <w:r>
        <w:rPr>
          <w:rFonts w:hint="eastAsia" w:ascii="Times New Roman" w:hAnsi="Times New Roman" w:cs="Times New Roman"/>
          <w:b/>
          <w:bCs/>
          <w:kern w:val="2"/>
          <w:sz w:val="24"/>
          <w:szCs w:val="24"/>
          <w:lang w:val="en-US" w:eastAsia="zh-CN" w:bidi="ar-SA"/>
        </w:rPr>
        <w:t>11、</w:t>
      </w:r>
      <w:r>
        <w:rPr>
          <w:rFonts w:hint="eastAsia" w:ascii="Times New Roman" w:hAnsi="Times New Roman" w:eastAsia="宋体" w:cs="Times New Roman"/>
          <w:b/>
          <w:bCs/>
          <w:kern w:val="2"/>
          <w:sz w:val="24"/>
          <w:szCs w:val="24"/>
          <w:lang w:val="en-US" w:eastAsia="zh-CN" w:bidi="ar-SA"/>
        </w:rPr>
        <w:t>电气节能</w:t>
      </w:r>
      <w:bookmarkEnd w:id="57"/>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本工程节能措施将主要通过选用节能型变配电设备及材料，合理配置、优化电气结线和缩短电气距离等实现。</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cs="Times New Roman"/>
          <w:kern w:val="2"/>
          <w:sz w:val="24"/>
          <w:szCs w:val="28"/>
          <w:lang w:val="en-US" w:eastAsia="zh-CN"/>
        </w:rPr>
        <w:t>（1）</w:t>
      </w:r>
      <w:r>
        <w:rPr>
          <w:rFonts w:hint="eastAsia" w:ascii="Times New Roman" w:hAnsi="Times New Roman" w:eastAsia="宋体" w:cs="Times New Roman"/>
          <w:kern w:val="2"/>
          <w:sz w:val="24"/>
          <w:szCs w:val="28"/>
          <w:lang w:val="en-US" w:eastAsia="zh-CN"/>
        </w:rPr>
        <w:t>配电系统</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变电所靠近负荷中心，供电半径控制在200m内，减少了压降和铜材的消耗。在变电所低压侧进行无功自动补偿，提高功率因数，既可以减少线路损耗和变压器的铜损，又可以减少线路及变压器的电压损失，同时也提高了厂用变压器的供电能力。</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cs="Times New Roman"/>
          <w:kern w:val="2"/>
          <w:sz w:val="24"/>
          <w:szCs w:val="28"/>
          <w:lang w:val="en-US" w:eastAsia="zh-CN"/>
        </w:rPr>
        <w:t>（2）</w:t>
      </w:r>
      <w:r>
        <w:rPr>
          <w:rFonts w:hint="eastAsia" w:ascii="Times New Roman" w:hAnsi="Times New Roman" w:eastAsia="宋体" w:cs="Times New Roman"/>
          <w:kern w:val="2"/>
          <w:sz w:val="24"/>
          <w:szCs w:val="28"/>
          <w:lang w:val="en-US" w:eastAsia="zh-CN"/>
        </w:rPr>
        <w:t>低压电器和照明设备的节电</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注意三相负荷的平衡，减少零序电流；耗电设备、供热设施、灯具、电机等均选用节能型新产品；同时，有调速要求的电动机采用变频器调速，既提高效率，又大幅降低能耗。做好建筑物采光照明设计，尽可能利用自然光能；照明光源采用高效低耗的LED灯、节能细管荧光灯，节能灯、直管荧光灯配用电子式节能高效镇流器。选用的照明光源、镇流器的能效应符合相关能效标准的节能评价值；照度值和功率密度值符合《建筑节能与可再生能源利用通用规范》GB 55015-2021和《建筑照明设计标准》GB50034—2013中的6.3条LPD目标值规定；建筑物的走廊、楼梯间、门厅等公共场所的照明，采用LED灯、节能灯集中控制或节能自熄开关控制，并根据建筑使用条件和具体天然采光条件状况采用分区、分组控制措施。</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(3)能耗监视和管理</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在变电所低压侧对照明、动力等能耗单位分别进行计量，监视各能耗单位的能源利用情况，加强对各种能源的合理利用与综合管理。</w:t>
      </w:r>
    </w:p>
    <w:p>
      <w:pPr>
        <w:spacing w:line="360" w:lineRule="auto"/>
        <w:rPr>
          <w:rFonts w:hint="eastAsia" w:ascii="Times New Roman" w:hAnsi="Times New Roman" w:eastAsia="宋体" w:cs="Times New Roman"/>
          <w:b/>
          <w:bCs/>
          <w:kern w:val="2"/>
          <w:sz w:val="24"/>
          <w:szCs w:val="24"/>
          <w:lang w:val="en-US" w:eastAsia="zh-CN" w:bidi="ar-SA"/>
        </w:rPr>
      </w:pPr>
      <w:bookmarkStart w:id="58" w:name="_bookmark43"/>
      <w:bookmarkEnd w:id="58"/>
      <w:bookmarkStart w:id="59" w:name="_Toc12476"/>
      <w:r>
        <w:rPr>
          <w:rFonts w:hint="eastAsia" w:ascii="Times New Roman" w:hAnsi="Times New Roman" w:cs="Times New Roman"/>
          <w:b/>
          <w:bCs/>
          <w:kern w:val="2"/>
          <w:sz w:val="24"/>
          <w:szCs w:val="24"/>
          <w:lang w:val="en-US" w:eastAsia="zh-CN" w:bidi="ar-SA"/>
        </w:rPr>
        <w:t>12、</w:t>
      </w:r>
      <w:r>
        <w:rPr>
          <w:rFonts w:hint="eastAsia" w:ascii="Times New Roman" w:hAnsi="Times New Roman" w:eastAsia="宋体" w:cs="Times New Roman"/>
          <w:b/>
          <w:bCs/>
          <w:kern w:val="2"/>
          <w:sz w:val="24"/>
          <w:szCs w:val="24"/>
          <w:lang w:val="en-US" w:eastAsia="zh-CN" w:bidi="ar-SA"/>
        </w:rPr>
        <w:t>电气抗震</w:t>
      </w:r>
      <w:bookmarkEnd w:id="59"/>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(1)设备安装</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配电箱(柜)、通信设备的安装螺栓或焊接强度应满足抗震要求。</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靠墙安装的配电柜、通信设备机柜底部安装应牢固。当底部安装螺栓或焊接强度不够时，应将顶部与墙壁进行连接。</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当配电柜、通信设备柜等非靠墙落地安装时，根部应采用金属膨胀螺栓或焊接的固定方式。当8度或9度时，可将几个柜在重心位置以上连成整体。</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壁式安装的配电箱与墙壁之间应采用金属膨胀螺栓连接。</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配电箱(柜)、通信设备机柜内的元器件应考虑与支撑结构件的相互作用，元器件之间采用软连接，接线处应做防震处理。</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配电箱(柜)面上的仪表应与柜体组装牢固。</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安装在吊顶上的灯具，应考虑地震时吊顶与楼板的相对位移。</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(2)导体选择及线路敷设</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配电导体应符合下列规定：在电缆桥架、电缆槽盒内敷设的缆线在引进、引出和转弯处，应在长度上留有余量；接地线应采取防止地震时被切断的措施； 缆线穿管敷设时宜采用弹性和延性较好的管材。</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引入建筑物的电气管路敷设时应符合下列规定：在进口处应采用挠性线管或采取其他抗震措施；在进户井贴临建筑物设置时，缆线应在井中留有余量；进户套管与引入管之间的间隔应采用柔性防腐、防水材料密封。</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电气管路不宜穿越抗震缝，当必须穿越时应符合下列规定：采用金属导管、刚性塑料导管敷设时宜靠近建筑物下部穿越，且在抗震缝两侧应各设置一个柔性管接头；电缆梯架、电缆槽盒、母线槽在抗震缝两侧应设置伸缩节；抗震缝的两端应设置抗震支撑节点并与结构可靠连接。</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电气管路敷设时应符合下列规定：当线路采用金属导管、刚性塑料导管、电缆梯架或电缆槽盒敷设时，应使用刚性托架或支架固定，不宜使用吊架。当必须使用吊架时，应安装横向防晃吊架；金属导管。刚性塑料导管的直线段部分每隔30m应设置伸缩节。</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配电装置至用电设备间连线应符合下列规定：宜采用软导体；当采用穿金属导管、刚性塑料导管敷设时，进口处应转为挠性线管过渡；当采用电缆梯架或电缆槽盒敷设时，进口处应转为挠性线管过渡。</w:t>
      </w:r>
    </w:p>
    <w:p>
      <w:pPr>
        <w:spacing w:line="360" w:lineRule="auto"/>
        <w:rPr>
          <w:rFonts w:hint="eastAsia" w:ascii="Times New Roman" w:hAnsi="Times New Roman" w:eastAsia="宋体" w:cs="Times New Roman"/>
          <w:b/>
          <w:bCs/>
          <w:kern w:val="2"/>
          <w:sz w:val="24"/>
          <w:szCs w:val="24"/>
          <w:lang w:val="en-US" w:eastAsia="zh-CN" w:bidi="ar-SA"/>
        </w:rPr>
      </w:pPr>
      <w:bookmarkStart w:id="60" w:name="_Toc531618286"/>
      <w:bookmarkStart w:id="61" w:name="_Toc6682770"/>
      <w:bookmarkStart w:id="62" w:name="_Toc9782226"/>
      <w:r>
        <w:rPr>
          <w:rFonts w:hint="eastAsia" w:ascii="Times New Roman" w:hAnsi="Times New Roman" w:cs="Times New Roman"/>
          <w:b/>
          <w:bCs/>
          <w:kern w:val="2"/>
          <w:sz w:val="24"/>
          <w:szCs w:val="24"/>
          <w:lang w:val="en-US" w:eastAsia="zh-CN" w:bidi="ar-SA"/>
        </w:rPr>
        <w:t>13</w:t>
      </w:r>
      <w:r>
        <w:rPr>
          <w:rFonts w:hint="eastAsia" w:ascii="Times New Roman" w:hAnsi="Times New Roman" w:eastAsia="宋体" w:cs="Times New Roman"/>
          <w:b/>
          <w:bCs/>
          <w:kern w:val="2"/>
          <w:sz w:val="24"/>
          <w:szCs w:val="24"/>
          <w:lang w:val="en-US" w:eastAsia="zh-CN" w:bidi="ar-SA"/>
        </w:rPr>
        <w:t>、给水与排水系统</w:t>
      </w:r>
      <w:bookmarkEnd w:id="60"/>
      <w:bookmarkEnd w:id="61"/>
      <w:bookmarkEnd w:id="62"/>
    </w:p>
    <w:p>
      <w:pPr>
        <w:snapToGrid w:val="0"/>
        <w:spacing w:line="360" w:lineRule="auto"/>
        <w:ind w:firstLine="240" w:firstLineChars="100"/>
        <w:rPr>
          <w:rFonts w:ascii="Arial"/>
          <w:sz w:val="21"/>
        </w:rPr>
      </w:pPr>
      <w:bookmarkStart w:id="63" w:name="_Toc23693"/>
      <w:r>
        <w:rPr>
          <w:rFonts w:hint="eastAsia" w:ascii="Times New Roman" w:hAnsi="Times New Roman" w:cs="Times New Roman"/>
          <w:kern w:val="2"/>
          <w:sz w:val="24"/>
          <w:szCs w:val="28"/>
          <w:lang w:val="en-US" w:eastAsia="zh-CN"/>
        </w:rPr>
        <w:t xml:space="preserve">(1) </w:t>
      </w:r>
      <w:r>
        <w:rPr>
          <w:rFonts w:hint="eastAsia" w:ascii="Times New Roman" w:hAnsi="Times New Roman" w:eastAsia="宋体" w:cs="Times New Roman"/>
          <w:kern w:val="2"/>
          <w:sz w:val="24"/>
          <w:szCs w:val="28"/>
          <w:lang w:val="en-US" w:eastAsia="zh-CN"/>
        </w:rPr>
        <w:t>给水系统</w:t>
      </w:r>
      <w:bookmarkEnd w:id="63"/>
    </w:p>
    <w:p>
      <w:pPr>
        <w:numPr>
          <w:ilvl w:val="0"/>
          <w:numId w:val="0"/>
        </w:numPr>
        <w:snapToGrid w:val="0"/>
        <w:spacing w:line="360" w:lineRule="auto"/>
        <w:ind w:firstLine="240" w:firstLineChars="100"/>
        <w:rPr>
          <w:rFonts w:hint="eastAsia" w:ascii="Times New Roman" w:hAnsi="Times New Roman" w:eastAsia="宋体" w:cs="Times New Roman"/>
          <w:kern w:val="2"/>
          <w:sz w:val="24"/>
          <w:szCs w:val="28"/>
          <w:lang w:val="en-US" w:eastAsia="zh-CN"/>
        </w:rPr>
      </w:pPr>
      <w:bookmarkStart w:id="64" w:name="_Toc26800"/>
      <w:r>
        <w:rPr>
          <w:rFonts w:hint="eastAsia" w:ascii="Times New Roman" w:hAnsi="Times New Roman" w:cs="Times New Roman"/>
          <w:kern w:val="2"/>
          <w:sz w:val="24"/>
          <w:szCs w:val="28"/>
          <w:lang w:val="en-US" w:eastAsia="zh-CN"/>
        </w:rPr>
        <w:t xml:space="preserve">1) </w:t>
      </w:r>
      <w:r>
        <w:rPr>
          <w:rFonts w:hint="eastAsia" w:ascii="Times New Roman" w:hAnsi="Times New Roman" w:eastAsia="宋体" w:cs="Times New Roman"/>
          <w:kern w:val="2"/>
          <w:sz w:val="24"/>
          <w:szCs w:val="28"/>
          <w:lang w:val="en-US" w:eastAsia="zh-CN"/>
        </w:rPr>
        <w:t>给水水源</w:t>
      </w:r>
      <w:bookmarkEnd w:id="64"/>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本项目生活、生产用水水源为市政自来水，从市政给水管网接出DN250管， 经水表计量后，在厂区内成环状布置，供厂区生活、生产用水。</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本项目消防水源为市政自来水，由厂区环状给水管网接一路供水至消防水池，并由消防泵加压供厂区的消防用水。</w:t>
      </w:r>
      <w:bookmarkStart w:id="65" w:name="_Toc28773"/>
    </w:p>
    <w:p>
      <w:pPr>
        <w:numPr>
          <w:ilvl w:val="0"/>
          <w:numId w:val="0"/>
        </w:numPr>
        <w:snapToGrid w:val="0"/>
        <w:spacing w:line="360" w:lineRule="auto"/>
        <w:ind w:firstLine="240" w:firstLineChars="100"/>
        <w:rPr>
          <w:rFonts w:hint="eastAsia" w:ascii="Times New Roman" w:hAnsi="Times New Roman" w:eastAsia="宋体" w:cs="Times New Roman"/>
          <w:kern w:val="2"/>
          <w:sz w:val="24"/>
          <w:szCs w:val="28"/>
          <w:lang w:val="en-US" w:eastAsia="zh-CN"/>
        </w:rPr>
      </w:pPr>
      <w:r>
        <w:rPr>
          <w:rFonts w:hint="eastAsia" w:ascii="Times New Roman" w:hAnsi="Times New Roman" w:cs="Times New Roman"/>
          <w:kern w:val="2"/>
          <w:sz w:val="24"/>
          <w:szCs w:val="28"/>
          <w:lang w:val="en-US" w:eastAsia="zh-CN"/>
        </w:rPr>
        <w:t xml:space="preserve">2) </w:t>
      </w:r>
      <w:r>
        <w:rPr>
          <w:rFonts w:hint="eastAsia" w:ascii="Times New Roman" w:hAnsi="Times New Roman" w:eastAsia="宋体" w:cs="Times New Roman"/>
          <w:kern w:val="2"/>
          <w:sz w:val="24"/>
          <w:szCs w:val="28"/>
          <w:lang w:val="en-US" w:eastAsia="zh-CN"/>
        </w:rPr>
        <w:t>给水管道材料</w:t>
      </w:r>
      <w:bookmarkEnd w:id="65"/>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给水管道除工艺特殊要求外，生活给水管道：室外埋地给水管采用钢丝网骨架塑料复合给水管，室内给水管采用PP-R 塑料给水管，热熔连接。生产给水管道：室外埋地给水管采用钢丝网骨架塑料复合给水管，室内给水管采用PP-R塑料给水管，热熔连接。</w:t>
      </w:r>
    </w:p>
    <w:p>
      <w:pPr>
        <w:numPr>
          <w:ilvl w:val="0"/>
          <w:numId w:val="0"/>
        </w:numPr>
        <w:snapToGrid w:val="0"/>
        <w:spacing w:line="360" w:lineRule="auto"/>
        <w:ind w:firstLine="240" w:firstLineChars="100"/>
        <w:rPr>
          <w:rFonts w:hint="eastAsia" w:ascii="Times New Roman" w:hAnsi="Times New Roman" w:eastAsia="宋体" w:cs="Times New Roman"/>
          <w:kern w:val="2"/>
          <w:sz w:val="24"/>
          <w:szCs w:val="28"/>
          <w:lang w:val="en-US" w:eastAsia="zh-CN"/>
        </w:rPr>
      </w:pPr>
      <w:bookmarkStart w:id="66" w:name="_Toc9050"/>
      <w:r>
        <w:rPr>
          <w:rFonts w:hint="eastAsia" w:ascii="Times New Roman" w:hAnsi="Times New Roman" w:cs="Times New Roman"/>
          <w:kern w:val="2"/>
          <w:sz w:val="24"/>
          <w:szCs w:val="28"/>
          <w:lang w:val="en-US" w:eastAsia="zh-CN"/>
        </w:rPr>
        <w:t xml:space="preserve">3) </w:t>
      </w:r>
      <w:r>
        <w:rPr>
          <w:rFonts w:hint="eastAsia" w:ascii="Times New Roman" w:hAnsi="Times New Roman" w:eastAsia="宋体" w:cs="Times New Roman"/>
          <w:kern w:val="2"/>
          <w:sz w:val="24"/>
          <w:szCs w:val="28"/>
          <w:lang w:val="en-US" w:eastAsia="zh-CN"/>
        </w:rPr>
        <w:t>节水措施</w:t>
      </w:r>
      <w:bookmarkEnd w:id="66"/>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本着节约用水的原则，根据各用水点不同的用水水质、水温及水压要求，做到尽量回收重复利用，尽可能地减少排水量。具体节水措施如下：</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cs="Times New Roman"/>
          <w:kern w:val="2"/>
          <w:sz w:val="24"/>
          <w:szCs w:val="28"/>
          <w:lang w:val="en-US" w:eastAsia="zh-CN"/>
        </w:rPr>
        <w:t>a</w:t>
      </w:r>
      <w:r>
        <w:rPr>
          <w:rFonts w:hint="eastAsia" w:ascii="Times New Roman" w:hAnsi="Times New Roman" w:eastAsia="宋体" w:cs="Times New Roman"/>
          <w:kern w:val="2"/>
          <w:sz w:val="24"/>
          <w:szCs w:val="28"/>
          <w:lang w:val="en-US" w:eastAsia="zh-CN"/>
        </w:rPr>
        <w:t>厂区工艺等生产设备选用耗水量较低的，技术先进的产品。</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cs="Times New Roman"/>
          <w:kern w:val="2"/>
          <w:sz w:val="24"/>
          <w:szCs w:val="28"/>
          <w:lang w:val="en-US" w:eastAsia="zh-CN"/>
        </w:rPr>
        <w:t>b</w:t>
      </w:r>
      <w:r>
        <w:rPr>
          <w:rFonts w:hint="eastAsia" w:ascii="Times New Roman" w:hAnsi="Times New Roman" w:eastAsia="宋体" w:cs="Times New Roman"/>
          <w:kern w:val="2"/>
          <w:sz w:val="24"/>
          <w:szCs w:val="28"/>
          <w:lang w:val="en-US" w:eastAsia="zh-CN"/>
        </w:rPr>
        <w:t>厂区所有水池、水箱均装设液位控制阀，设水位显示装置，避免可能因溢流造成的排水损失。</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cs="Times New Roman"/>
          <w:kern w:val="2"/>
          <w:sz w:val="24"/>
          <w:szCs w:val="28"/>
          <w:lang w:val="en-US" w:eastAsia="zh-CN"/>
        </w:rPr>
        <w:t>c</w:t>
      </w:r>
      <w:r>
        <w:rPr>
          <w:rFonts w:hint="eastAsia" w:ascii="Times New Roman" w:hAnsi="Times New Roman" w:eastAsia="宋体" w:cs="Times New Roman"/>
          <w:kern w:val="2"/>
          <w:sz w:val="24"/>
          <w:szCs w:val="28"/>
          <w:lang w:val="en-US" w:eastAsia="zh-CN"/>
        </w:rPr>
        <w:t>卫生器具等选用国家规定的节水型节能产品。小便器冲洗阀采用节水型光电自动冲洗阀。大便器冲洗水箱采用配置有大、小档，冲洗水量不大于6L/次的节水型产品。</w:t>
      </w:r>
    </w:p>
    <w:p>
      <w:pPr>
        <w:spacing w:before="2" w:line="366" w:lineRule="auto"/>
        <w:ind w:left="43" w:right="37" w:firstLine="469"/>
        <w:rPr>
          <w:rFonts w:ascii="宋体" w:hAnsi="宋体" w:eastAsia="宋体" w:cs="宋体"/>
          <w:sz w:val="24"/>
          <w:szCs w:val="24"/>
        </w:rPr>
      </w:pPr>
      <w:r>
        <w:rPr>
          <w:rFonts w:hint="eastAsia" w:ascii="Times New Roman" w:hAnsi="Times New Roman" w:eastAsia="宋体" w:cs="Times New Roman"/>
          <w:spacing w:val="10"/>
          <w:sz w:val="24"/>
          <w:szCs w:val="24"/>
          <w:lang w:val="en-US" w:eastAsia="zh-CN"/>
        </w:rPr>
        <w:t>d</w:t>
      </w:r>
      <w:r>
        <w:rPr>
          <w:rFonts w:ascii="宋体" w:hAnsi="宋体" w:eastAsia="宋体" w:cs="宋体"/>
          <w:spacing w:val="7"/>
          <w:sz w:val="24"/>
          <w:szCs w:val="24"/>
        </w:rPr>
        <w:t>厂</w:t>
      </w:r>
      <w:r>
        <w:rPr>
          <w:rFonts w:ascii="宋体" w:hAnsi="宋体" w:eastAsia="宋体" w:cs="宋体"/>
          <w:spacing w:val="5"/>
          <w:sz w:val="24"/>
          <w:szCs w:val="24"/>
        </w:rPr>
        <w:t>区用水计量</w:t>
      </w:r>
      <w:r>
        <w:rPr>
          <w:rFonts w:hint="eastAsia" w:ascii="Times New Roman" w:hAnsi="Times New Roman" w:eastAsia="宋体" w:cs="Times New Roman"/>
          <w:spacing w:val="5"/>
          <w:sz w:val="24"/>
          <w:szCs w:val="24"/>
          <w:lang w:eastAsia="zh-CN"/>
        </w:rPr>
        <w:t>，</w:t>
      </w:r>
      <w:r>
        <w:rPr>
          <w:rFonts w:ascii="宋体" w:hAnsi="宋体" w:eastAsia="宋体" w:cs="宋体"/>
          <w:spacing w:val="5"/>
          <w:sz w:val="24"/>
          <w:szCs w:val="24"/>
        </w:rPr>
        <w:t>按一、二、三级计量配置计量装置，从生产用水指标方面控制，加强</w:t>
      </w:r>
      <w:r>
        <w:rPr>
          <w:rFonts w:ascii="宋体" w:hAnsi="宋体" w:eastAsia="宋体" w:cs="宋体"/>
          <w:spacing w:val="-2"/>
          <w:sz w:val="24"/>
          <w:szCs w:val="24"/>
        </w:rPr>
        <w:t>管理，强化节约用水</w:t>
      </w:r>
      <w:r>
        <w:rPr>
          <w:rFonts w:ascii="宋体" w:hAnsi="宋体" w:eastAsia="宋体" w:cs="宋体"/>
          <w:spacing w:val="-1"/>
          <w:sz w:val="24"/>
          <w:szCs w:val="24"/>
        </w:rPr>
        <w:t>。企业制定有效的节约用水制度，严格按用水指标执行，并进行考核。</w:t>
      </w:r>
    </w:p>
    <w:p>
      <w:pPr>
        <w:snapToGrid w:val="0"/>
        <w:spacing w:line="360" w:lineRule="auto"/>
        <w:rPr>
          <w:rFonts w:hint="eastAsia" w:ascii="Times New Roman" w:hAnsi="Times New Roman" w:eastAsia="宋体" w:cs="Times New Roman"/>
          <w:kern w:val="2"/>
          <w:sz w:val="24"/>
          <w:szCs w:val="28"/>
          <w:lang w:val="en-US" w:eastAsia="zh-CN"/>
        </w:rPr>
      </w:pPr>
      <w:bookmarkStart w:id="67" w:name="_bookmark29"/>
      <w:bookmarkEnd w:id="67"/>
      <w:bookmarkStart w:id="68" w:name="_Toc17131"/>
      <w:r>
        <w:rPr>
          <w:rFonts w:hint="eastAsia" w:ascii="Times New Roman" w:hAnsi="Times New Roman" w:eastAsia="宋体" w:cs="Times New Roman"/>
          <w:kern w:val="2"/>
          <w:sz w:val="24"/>
          <w:szCs w:val="28"/>
          <w:lang w:val="en-US" w:eastAsia="zh-CN"/>
        </w:rPr>
        <w:t>（2）排水系统</w:t>
      </w:r>
      <w:bookmarkEnd w:id="68"/>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本工程排水采用雨污分流排放方式，共设3个系统：即雨水排水系统；生活污水排水系统；生产废水排水系统。</w:t>
      </w:r>
    </w:p>
    <w:p>
      <w:pPr>
        <w:numPr>
          <w:ilvl w:val="0"/>
          <w:numId w:val="0"/>
        </w:numPr>
        <w:snapToGrid w:val="0"/>
        <w:spacing w:line="360" w:lineRule="auto"/>
        <w:ind w:firstLine="240" w:firstLineChars="100"/>
        <w:rPr>
          <w:rFonts w:hint="eastAsia" w:ascii="Times New Roman" w:hAnsi="Times New Roman" w:eastAsia="宋体" w:cs="Times New Roman"/>
          <w:kern w:val="2"/>
          <w:sz w:val="24"/>
          <w:szCs w:val="28"/>
          <w:lang w:val="en-US" w:eastAsia="zh-CN"/>
        </w:rPr>
      </w:pPr>
      <w:bookmarkStart w:id="69" w:name="_Toc14045"/>
      <w:r>
        <w:rPr>
          <w:rFonts w:hint="eastAsia" w:ascii="Times New Roman" w:hAnsi="Times New Roman" w:cs="Times New Roman"/>
          <w:kern w:val="2"/>
          <w:sz w:val="24"/>
          <w:szCs w:val="28"/>
          <w:lang w:val="en-US" w:eastAsia="zh-CN"/>
        </w:rPr>
        <w:t>1）</w:t>
      </w:r>
      <w:r>
        <w:rPr>
          <w:rFonts w:hint="eastAsia" w:ascii="Times New Roman" w:hAnsi="Times New Roman" w:eastAsia="宋体" w:cs="Times New Roman"/>
          <w:kern w:val="2"/>
          <w:sz w:val="24"/>
          <w:szCs w:val="28"/>
          <w:lang w:val="en-US" w:eastAsia="zh-CN"/>
        </w:rPr>
        <w:t>雨水排水系统</w:t>
      </w:r>
      <w:bookmarkEnd w:id="69"/>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对厂区道路硬质地面雨水排水系统，采用雨水口、雨水检查井、雨水管道及雨水沟相结合的雨水排放方式。室外及道路雨水经雨水口、雨水沟收集，最终排至厂区雨水池。</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设计暴雨强度参照广州市暴雨强度公式计算：</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q=3618.427(1+0.438LgT)/(t+11.259)0.750L/(s·ha)</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设计重现期：室外场地：P=5a；屋面：P=10a</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地面集水时间：室外场地：t1=15min；屋面：t1=5min</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地面综合径流系数：室外场地取Ψ=0.70；屋面取Ψ=0.90。</w:t>
      </w:r>
    </w:p>
    <w:p>
      <w:pPr>
        <w:spacing w:before="2" w:line="366" w:lineRule="auto"/>
        <w:ind w:left="43" w:right="37" w:firstLine="469"/>
        <w:rPr>
          <w:rFonts w:hint="eastAsia" w:ascii="宋体" w:hAnsi="宋体" w:eastAsia="宋体" w:cs="宋体"/>
          <w:spacing w:val="-2"/>
          <w:sz w:val="24"/>
          <w:szCs w:val="24"/>
          <w:lang w:eastAsia="zh-CN"/>
        </w:rPr>
      </w:pPr>
      <w:r>
        <w:rPr>
          <w:rFonts w:ascii="宋体" w:hAnsi="宋体" w:eastAsia="宋体" w:cs="宋体"/>
          <w:spacing w:val="-2"/>
          <w:sz w:val="24"/>
          <w:szCs w:val="24"/>
        </w:rPr>
        <w:t>本项目单体采用重力流/虹吸压力流排水方式，屋面雨水经屋面雨水斗收集后汇集到室外雨水排水系统；路面雨水经设置在道路两侧的雨水口汇集到室外雨水排水系统，最终排至厂区雨水池处理后回用，雨水池收集满后的雨水排至市政雨水管网</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雨水池总容量为1300m³，位于固体废物（建筑垃圾）处理车间北部洗车区地下，雨水池收集满后的雨水排至市政雨水管网</w:t>
      </w:r>
      <w:r>
        <w:rPr>
          <w:rFonts w:ascii="宋体" w:hAnsi="宋体" w:eastAsia="宋体" w:cs="宋体"/>
          <w:spacing w:val="-2"/>
          <w:sz w:val="24"/>
          <w:szCs w:val="24"/>
        </w:rPr>
        <w:t>。</w:t>
      </w:r>
    </w:p>
    <w:p>
      <w:pPr>
        <w:numPr>
          <w:ilvl w:val="0"/>
          <w:numId w:val="0"/>
        </w:numPr>
        <w:snapToGrid w:val="0"/>
        <w:spacing w:line="360" w:lineRule="auto"/>
        <w:ind w:firstLine="240" w:firstLineChars="100"/>
        <w:rPr>
          <w:rFonts w:hint="eastAsia" w:ascii="Times New Roman" w:hAnsi="Times New Roman" w:eastAsia="宋体" w:cs="Times New Roman"/>
          <w:kern w:val="2"/>
          <w:sz w:val="24"/>
          <w:szCs w:val="28"/>
          <w:lang w:val="en-US" w:eastAsia="zh-CN"/>
        </w:rPr>
      </w:pPr>
      <w:bookmarkStart w:id="70" w:name="_Toc12102"/>
      <w:r>
        <w:rPr>
          <w:rFonts w:hint="eastAsia" w:ascii="Times New Roman" w:hAnsi="Times New Roman" w:cs="Times New Roman"/>
          <w:kern w:val="2"/>
          <w:sz w:val="24"/>
          <w:szCs w:val="28"/>
          <w:lang w:val="en-US" w:eastAsia="zh-CN"/>
        </w:rPr>
        <w:t>2）</w:t>
      </w:r>
      <w:r>
        <w:rPr>
          <w:rFonts w:hint="eastAsia" w:ascii="Times New Roman" w:hAnsi="Times New Roman" w:eastAsia="宋体" w:cs="Times New Roman"/>
          <w:kern w:val="2"/>
          <w:sz w:val="24"/>
          <w:szCs w:val="28"/>
          <w:lang w:val="en-US" w:eastAsia="zh-CN"/>
        </w:rPr>
        <w:t>污水、废水排水系统</w:t>
      </w:r>
      <w:bookmarkEnd w:id="70"/>
    </w:p>
    <w:p>
      <w:pPr>
        <w:numPr>
          <w:ilvl w:val="0"/>
          <w:numId w:val="0"/>
        </w:num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cs="Times New Roman"/>
          <w:kern w:val="2"/>
          <w:sz w:val="24"/>
          <w:szCs w:val="28"/>
          <w:lang w:val="en-US" w:eastAsia="zh-CN"/>
        </w:rPr>
        <w:t>a</w:t>
      </w:r>
      <w:r>
        <w:rPr>
          <w:rFonts w:hint="eastAsia" w:ascii="Times New Roman" w:hAnsi="Times New Roman" w:eastAsia="宋体" w:cs="Times New Roman"/>
          <w:kern w:val="2"/>
          <w:sz w:val="24"/>
          <w:szCs w:val="28"/>
          <w:lang w:val="en-US" w:eastAsia="zh-CN"/>
        </w:rPr>
        <w:t>生产、生活排水</w:t>
      </w:r>
    </w:p>
    <w:p>
      <w:pPr>
        <w:spacing w:before="2" w:line="366" w:lineRule="auto"/>
        <w:ind w:left="43" w:right="37" w:firstLine="469"/>
        <w:rPr>
          <w:rFonts w:ascii="Arial"/>
          <w:sz w:val="21"/>
        </w:rPr>
      </w:pPr>
      <w:r>
        <w:rPr>
          <w:rFonts w:hint="eastAsia" w:ascii="宋体" w:hAnsi="宋体" w:eastAsia="宋体" w:cs="宋体"/>
          <w:spacing w:val="-2"/>
          <w:sz w:val="24"/>
          <w:szCs w:val="24"/>
          <w:lang w:val="en-US" w:eastAsia="zh-CN"/>
        </w:rPr>
        <w:t>本项目生产废水通过车间内水沟收集到浆水系统，经</w:t>
      </w:r>
      <w:r>
        <w:rPr>
          <w:rFonts w:hint="default" w:ascii="宋体" w:hAnsi="宋体" w:eastAsia="宋体" w:cs="宋体"/>
          <w:spacing w:val="-2"/>
          <w:sz w:val="24"/>
          <w:szCs w:val="24"/>
          <w:lang w:val="en-US" w:eastAsia="zh-CN"/>
        </w:rPr>
        <w:t>3</w:t>
      </w:r>
      <w:r>
        <w:rPr>
          <w:rFonts w:hint="eastAsia" w:ascii="宋体" w:hAnsi="宋体" w:eastAsia="宋体" w:cs="宋体"/>
          <w:spacing w:val="-2"/>
          <w:sz w:val="24"/>
          <w:szCs w:val="24"/>
          <w:lang w:val="en-US" w:eastAsia="zh-CN"/>
        </w:rPr>
        <w:t>级沉淀、过滤处理后回用洗车或搅拌混凝土生产配水；生活污水经过化粪池或隔油池处理后排至市政污水管网；地面径流及屋面收集的雨水收集到雨水池，经一级沉淀后回用搅拌混凝土生产配水。</w:t>
      </w:r>
    </w:p>
    <w:p>
      <w:pPr>
        <w:numPr>
          <w:ilvl w:val="0"/>
          <w:numId w:val="0"/>
        </w:numPr>
        <w:snapToGrid w:val="0"/>
        <w:spacing w:line="360" w:lineRule="auto"/>
        <w:ind w:firstLine="240" w:firstLineChars="100"/>
        <w:rPr>
          <w:rFonts w:hint="eastAsia" w:ascii="Times New Roman" w:hAnsi="Times New Roman" w:eastAsia="宋体" w:cs="Times New Roman"/>
          <w:kern w:val="2"/>
          <w:sz w:val="24"/>
          <w:szCs w:val="28"/>
          <w:lang w:val="en-US" w:eastAsia="zh-CN"/>
        </w:rPr>
      </w:pPr>
      <w:r>
        <w:rPr>
          <w:rFonts w:hint="eastAsia" w:ascii="Times New Roman" w:hAnsi="Times New Roman" w:cs="Times New Roman"/>
          <w:kern w:val="2"/>
          <w:sz w:val="24"/>
          <w:szCs w:val="28"/>
          <w:lang w:val="en-US" w:eastAsia="zh-CN"/>
        </w:rPr>
        <w:t>b</w:t>
      </w:r>
      <w:r>
        <w:rPr>
          <w:rFonts w:hint="eastAsia" w:ascii="Times New Roman" w:hAnsi="Times New Roman" w:eastAsia="宋体" w:cs="Times New Roman"/>
          <w:kern w:val="2"/>
          <w:sz w:val="24"/>
          <w:szCs w:val="28"/>
          <w:lang w:val="en-US" w:eastAsia="zh-CN"/>
        </w:rPr>
        <w:t>排水管道材料</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排水管道除工艺生产特殊要求的管材外，普通室内排水管采用UPVC塑料排水管，虹吸雨水管采用HDPE双壁波纹管；普通室外排水管：当管径D≤150时，采用UPVC塑料排水管；当管径D≥200时，室外排水管采用II级钢筋混凝土管。</w:t>
      </w:r>
    </w:p>
    <w:p>
      <w:pPr>
        <w:numPr>
          <w:ilvl w:val="0"/>
          <w:numId w:val="0"/>
        </w:numPr>
        <w:snapToGrid w:val="0"/>
        <w:spacing w:line="360" w:lineRule="auto"/>
        <w:ind w:firstLine="240" w:firstLineChars="100"/>
        <w:rPr>
          <w:rFonts w:hint="eastAsia" w:ascii="Times New Roman" w:hAnsi="Times New Roman" w:eastAsia="宋体" w:cs="Times New Roman"/>
          <w:kern w:val="2"/>
          <w:sz w:val="24"/>
          <w:szCs w:val="28"/>
          <w:lang w:val="en-US" w:eastAsia="zh-CN"/>
        </w:rPr>
      </w:pPr>
      <w:bookmarkStart w:id="71" w:name="_Toc9404"/>
      <w:r>
        <w:rPr>
          <w:rFonts w:hint="eastAsia" w:ascii="Times New Roman" w:hAnsi="Times New Roman" w:cs="Times New Roman"/>
          <w:kern w:val="2"/>
          <w:sz w:val="24"/>
          <w:szCs w:val="28"/>
          <w:lang w:val="en-US" w:eastAsia="zh-CN"/>
        </w:rPr>
        <w:t>3）</w:t>
      </w:r>
      <w:r>
        <w:rPr>
          <w:rFonts w:hint="eastAsia" w:ascii="Times New Roman" w:hAnsi="Times New Roman" w:eastAsia="宋体" w:cs="Times New Roman"/>
          <w:kern w:val="2"/>
          <w:sz w:val="24"/>
          <w:szCs w:val="28"/>
          <w:lang w:val="en-US" w:eastAsia="zh-CN"/>
        </w:rPr>
        <w:t>沟槽开挖及回填</w:t>
      </w:r>
      <w:bookmarkEnd w:id="71"/>
    </w:p>
    <w:p>
      <w:pPr>
        <w:numPr>
          <w:ilvl w:val="0"/>
          <w:numId w:val="0"/>
        </w:num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cs="Times New Roman"/>
          <w:kern w:val="2"/>
          <w:sz w:val="24"/>
          <w:szCs w:val="28"/>
          <w:lang w:val="en-US" w:eastAsia="zh-CN"/>
        </w:rPr>
        <w:t>a、</w:t>
      </w:r>
      <w:r>
        <w:rPr>
          <w:rFonts w:hint="eastAsia" w:ascii="Times New Roman" w:hAnsi="Times New Roman" w:eastAsia="宋体" w:cs="Times New Roman"/>
          <w:kern w:val="2"/>
          <w:sz w:val="24"/>
          <w:szCs w:val="28"/>
          <w:lang w:val="en-US" w:eastAsia="zh-CN"/>
        </w:rPr>
        <w:t>沟槽开挖</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沟槽槽底最小宽度应根据土质条件、沟槽断面形式及深度确定。</w:t>
      </w:r>
    </w:p>
    <w:p>
      <w:pPr>
        <w:spacing w:before="2" w:line="366" w:lineRule="auto"/>
        <w:ind w:left="43" w:right="37" w:firstLine="469"/>
        <w:rPr>
          <w:rFonts w:hint="eastAsia" w:ascii="宋体" w:hAnsi="宋体" w:eastAsia="宋体" w:cs="宋体"/>
          <w:spacing w:val="-2"/>
          <w:sz w:val="24"/>
          <w:szCs w:val="24"/>
          <w:lang w:eastAsia="zh-CN"/>
        </w:rPr>
      </w:pPr>
      <w:r>
        <w:rPr>
          <w:rFonts w:ascii="宋体" w:hAnsi="宋体" w:eastAsia="宋体" w:cs="宋体"/>
          <w:spacing w:val="-2"/>
          <w:sz w:val="24"/>
          <w:szCs w:val="24"/>
        </w:rPr>
        <w:t>当沟槽挖深较大时，应合理分层开挖。人工开挖时，槽深超过3</w:t>
      </w:r>
      <w:r>
        <w:rPr>
          <w:rFonts w:hint="eastAsia" w:cs="宋体"/>
          <w:spacing w:val="-2"/>
          <w:sz w:val="24"/>
          <w:szCs w:val="24"/>
          <w:lang w:val="en-US" w:eastAsia="zh-CN"/>
        </w:rPr>
        <w:t>m</w:t>
      </w:r>
      <w:r>
        <w:rPr>
          <w:rFonts w:ascii="宋体" w:hAnsi="宋体" w:eastAsia="宋体" w:cs="宋体"/>
          <w:spacing w:val="-2"/>
          <w:sz w:val="24"/>
          <w:szCs w:val="24"/>
        </w:rPr>
        <w:t>放坡开槽时，层间台宽度不应小于0.8m，直槽时不应小于0.5m；机械挖槽时，按机械性能确定</w:t>
      </w:r>
      <w:r>
        <w:rPr>
          <w:rFonts w:hint="eastAsia" w:ascii="宋体" w:hAnsi="宋体" w:eastAsia="宋体" w:cs="宋体"/>
          <w:spacing w:val="-2"/>
          <w:sz w:val="24"/>
          <w:szCs w:val="24"/>
          <w:lang w:eastAsia="zh-CN"/>
        </w:rPr>
        <w:t>。</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人工挖槽时，堆土高度不宜超过1.5</w:t>
      </w:r>
      <w:r>
        <w:rPr>
          <w:rFonts w:hint="eastAsia" w:cs="宋体"/>
          <w:spacing w:val="-2"/>
          <w:sz w:val="24"/>
          <w:szCs w:val="24"/>
          <w:lang w:val="en-US" w:eastAsia="zh-CN"/>
        </w:rPr>
        <w:t>m</w:t>
      </w:r>
      <w:r>
        <w:rPr>
          <w:rFonts w:ascii="宋体" w:hAnsi="宋体" w:eastAsia="宋体" w:cs="宋体"/>
          <w:spacing w:val="-2"/>
          <w:sz w:val="24"/>
          <w:szCs w:val="24"/>
        </w:rPr>
        <w:t>，且距槽口边缘不宜小于0.8m。</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开挖沟槽时发现已建的地下各类设施或各类管线时，应采取保护措施，并及时通知有关单位处理。</w:t>
      </w:r>
    </w:p>
    <w:p>
      <w:pPr>
        <w:spacing w:before="2" w:line="366" w:lineRule="auto"/>
        <w:ind w:left="43" w:right="37" w:firstLine="469"/>
        <w:rPr>
          <w:rFonts w:ascii="宋体" w:hAnsi="宋体" w:eastAsia="宋体" w:cs="宋体"/>
          <w:spacing w:val="-2"/>
          <w:sz w:val="24"/>
          <w:szCs w:val="24"/>
        </w:rPr>
      </w:pPr>
      <w:r>
        <w:rPr>
          <w:rFonts w:hint="eastAsia" w:cs="宋体"/>
          <w:spacing w:val="-2"/>
          <w:sz w:val="24"/>
          <w:szCs w:val="24"/>
          <w:lang w:val="en-US" w:eastAsia="zh-CN"/>
        </w:rPr>
        <w:t>b、</w:t>
      </w:r>
      <w:r>
        <w:rPr>
          <w:rFonts w:ascii="宋体" w:hAnsi="宋体" w:eastAsia="宋体" w:cs="宋体"/>
          <w:spacing w:val="-2"/>
          <w:sz w:val="24"/>
          <w:szCs w:val="24"/>
        </w:rPr>
        <w:t>沟槽开挖质量应符合下列规定：</w:t>
      </w:r>
    </w:p>
    <w:p>
      <w:pPr>
        <w:spacing w:before="2" w:line="366" w:lineRule="auto"/>
        <w:ind w:right="37" w:firstLine="472" w:firstLineChars="200"/>
        <w:rPr>
          <w:rFonts w:ascii="宋体" w:hAnsi="宋体" w:eastAsia="宋体" w:cs="宋体"/>
          <w:spacing w:val="-2"/>
          <w:sz w:val="24"/>
          <w:szCs w:val="24"/>
        </w:rPr>
      </w:pPr>
      <w:r>
        <w:rPr>
          <w:rFonts w:ascii="宋体" w:hAnsi="宋体" w:eastAsia="宋体" w:cs="宋体"/>
          <w:spacing w:val="-2"/>
          <w:sz w:val="24"/>
          <w:szCs w:val="24"/>
        </w:rPr>
        <w:t>不扰动天然地基或地基处理符合设计要求；</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沟槽开挖槽壁平整，沟槽开挖边坡应有一定的坡度以保证施工安全。沟槽开挖边坡最陡值根据不同土质按1:0.1~1.5 控制(放坡系数按《给排水管道工程施工及验收规范》GB50268相关内容执行)，如果现场条件不允许，必须采取加支撑等措施。</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沟槽中心线每侧的净宽不应小于管道沟槽底部开挖宽度的一半；</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对于填方地段，须在填方进行至管顶标高1.0m之上后方可开挖管道沟槽，填方应按道路路基要求进行。</w:t>
      </w:r>
    </w:p>
    <w:p>
      <w:pPr>
        <w:numPr>
          <w:ilvl w:val="0"/>
          <w:numId w:val="0"/>
        </w:num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cs="Times New Roman"/>
          <w:kern w:val="2"/>
          <w:sz w:val="24"/>
          <w:szCs w:val="28"/>
          <w:lang w:val="en-US" w:eastAsia="zh-CN"/>
        </w:rPr>
        <w:t>c、</w:t>
      </w:r>
      <w:r>
        <w:rPr>
          <w:rFonts w:hint="eastAsia" w:ascii="Times New Roman" w:hAnsi="Times New Roman" w:eastAsia="宋体" w:cs="Times New Roman"/>
          <w:kern w:val="2"/>
          <w:sz w:val="24"/>
          <w:szCs w:val="28"/>
          <w:lang w:val="en-US" w:eastAsia="zh-CN"/>
        </w:rPr>
        <w:t>沟槽回填</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管道施工完毕经检验合格后，沟槽应及时回填。回填要求分层压实、对称均匀回填。回填材料及压实度必须符合《给水排水管道工程施工及验收规范》(GB50268-2008)相关规定。管区(沟槽底至管顶以上1.0m范围内)禁止采用推土机等大型机械进行回填。管顶严禁使用重锤夯实。</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压力管道水压试验前，除接口外，管道两侧及管顶以上回填高度不应小于 0.5</w:t>
      </w:r>
      <w:r>
        <w:rPr>
          <w:rFonts w:hint="eastAsia" w:cs="宋体"/>
          <w:spacing w:val="-2"/>
          <w:sz w:val="24"/>
          <w:szCs w:val="24"/>
          <w:lang w:val="en-US" w:eastAsia="zh-CN"/>
        </w:rPr>
        <w:t>m</w:t>
      </w:r>
      <w:r>
        <w:rPr>
          <w:rFonts w:ascii="宋体" w:hAnsi="宋体" w:eastAsia="宋体" w:cs="宋体"/>
          <w:spacing w:val="-2"/>
          <w:sz w:val="24"/>
          <w:szCs w:val="24"/>
        </w:rPr>
        <w:t>；试验合格后，应及时回填其余部分；</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沟槽底至管顶以上50cm范围内，不得含有有机物、及大于50mm的砖、石等硬块；严禁石块等硬物直接接触管道。</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回填土的每层虚铺厚度、压实遍数，应按采用的压实工具、含水量和要求的压实度，经现场试验确定；</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当采用压实机械压实或较重车辆在回填土上行驶时，管顶以上应有一定厚度的压实回填土，其最小厚度应按压实机械的规格和管道的设计承载力，经计算确定。</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管道两侧和管顶以上30cm范围内的回填材料，应由沟槽两侧对称运入槽内；其它部位回填应均匀运入槽内，不得集中推入。</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沟槽回填土的压实应符合以下规定：</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cs="宋体"/>
          <w:spacing w:val="-2"/>
          <w:sz w:val="24"/>
          <w:szCs w:val="24"/>
          <w:lang w:val="en-US" w:eastAsia="zh-CN"/>
        </w:rPr>
        <w:t xml:space="preserve">   </w:t>
      </w:r>
      <w:r>
        <w:rPr>
          <w:rFonts w:ascii="宋体" w:hAnsi="宋体" w:eastAsia="宋体" w:cs="宋体"/>
          <w:spacing w:val="-2"/>
          <w:sz w:val="24"/>
          <w:szCs w:val="24"/>
        </w:rPr>
        <w:t>回填压实应逐层进行，且不得损伤管道</w:t>
      </w:r>
      <w:r>
        <w:rPr>
          <w:rFonts w:hint="eastAsia" w:cs="宋体"/>
          <w:spacing w:val="-2"/>
          <w:sz w:val="24"/>
          <w:szCs w:val="24"/>
          <w:lang w:val="en-US" w:eastAsia="zh-CN"/>
        </w:rPr>
        <w:t>；</w:t>
      </w:r>
    </w:p>
    <w:p>
      <w:pPr>
        <w:spacing w:before="2" w:line="366" w:lineRule="auto"/>
        <w:ind w:left="43" w:right="37" w:firstLine="469"/>
        <w:rPr>
          <w:rFonts w:hint="eastAsia" w:ascii="宋体" w:hAnsi="宋体" w:eastAsia="宋体" w:cs="宋体"/>
          <w:spacing w:val="-2"/>
          <w:sz w:val="24"/>
          <w:szCs w:val="24"/>
          <w:lang w:eastAsia="zh-CN"/>
        </w:rPr>
      </w:pPr>
      <w:r>
        <w:rPr>
          <w:rFonts w:hint="eastAsia" w:cs="宋体"/>
          <w:spacing w:val="-2"/>
          <w:sz w:val="24"/>
          <w:szCs w:val="24"/>
          <w:lang w:val="en-US" w:eastAsia="zh-CN"/>
        </w:rPr>
        <w:t xml:space="preserve">   </w:t>
      </w:r>
      <w:r>
        <w:rPr>
          <w:rFonts w:ascii="宋体" w:hAnsi="宋体" w:eastAsia="宋体" w:cs="宋体"/>
          <w:spacing w:val="-2"/>
          <w:sz w:val="24"/>
          <w:szCs w:val="24"/>
        </w:rPr>
        <w:t>管道两侧及管顶以上30cm范围内，应采用轻夯压实，管道两侧压实面的高差不应超过30cm</w:t>
      </w:r>
      <w:r>
        <w:rPr>
          <w:rFonts w:hint="eastAsia" w:cs="宋体"/>
          <w:spacing w:val="-2"/>
          <w:sz w:val="24"/>
          <w:szCs w:val="24"/>
          <w:lang w:eastAsia="zh-CN"/>
        </w:rPr>
        <w:t>；</w:t>
      </w:r>
    </w:p>
    <w:p>
      <w:pPr>
        <w:spacing w:before="2" w:line="366" w:lineRule="auto"/>
        <w:ind w:left="43" w:right="37" w:firstLine="469"/>
        <w:rPr>
          <w:rFonts w:ascii="宋体" w:hAnsi="宋体" w:eastAsia="宋体" w:cs="宋体"/>
          <w:spacing w:val="-2"/>
          <w:sz w:val="24"/>
          <w:szCs w:val="24"/>
        </w:rPr>
      </w:pPr>
      <w:r>
        <w:rPr>
          <w:rFonts w:hint="eastAsia" w:cs="宋体"/>
          <w:spacing w:val="-2"/>
          <w:sz w:val="24"/>
          <w:szCs w:val="24"/>
          <w:lang w:val="en-US" w:eastAsia="zh-CN"/>
        </w:rPr>
        <w:t xml:space="preserve">   </w:t>
      </w:r>
      <w:r>
        <w:rPr>
          <w:rFonts w:ascii="宋体" w:hAnsi="宋体" w:eastAsia="宋体" w:cs="宋体"/>
          <w:spacing w:val="-2"/>
          <w:sz w:val="24"/>
          <w:szCs w:val="24"/>
        </w:rPr>
        <w:t>压实时，管道与基础间三角区应填实。压实时，管道两侧应对称进行，不得使管道位移或损伤。</w:t>
      </w:r>
    </w:p>
    <w:p>
      <w:pPr>
        <w:spacing w:before="2" w:line="366" w:lineRule="auto"/>
        <w:ind w:left="43" w:right="37" w:firstLine="469"/>
        <w:rPr>
          <w:rFonts w:ascii="宋体" w:hAnsi="宋体" w:eastAsia="宋体" w:cs="宋体"/>
          <w:spacing w:val="-2"/>
          <w:sz w:val="24"/>
          <w:szCs w:val="24"/>
        </w:rPr>
      </w:pPr>
      <w:r>
        <w:rPr>
          <w:rFonts w:hint="eastAsia" w:cs="宋体"/>
          <w:spacing w:val="-2"/>
          <w:sz w:val="24"/>
          <w:szCs w:val="24"/>
          <w:lang w:val="en-US" w:eastAsia="zh-CN"/>
        </w:rPr>
        <w:t xml:space="preserve">   </w:t>
      </w:r>
      <w:r>
        <w:rPr>
          <w:rFonts w:ascii="宋体" w:hAnsi="宋体" w:eastAsia="宋体" w:cs="宋体"/>
          <w:spacing w:val="-2"/>
          <w:sz w:val="24"/>
          <w:szCs w:val="24"/>
        </w:rPr>
        <w:t>分段回填压实时，相邻段的接茬应呈接梯形，且不得漏夯。</w:t>
      </w:r>
    </w:p>
    <w:p>
      <w:pPr>
        <w:spacing w:before="2" w:line="366" w:lineRule="auto"/>
        <w:ind w:left="43" w:right="37" w:firstLine="469"/>
        <w:rPr>
          <w:rFonts w:ascii="宋体" w:hAnsi="宋体" w:eastAsia="宋体" w:cs="宋体"/>
          <w:spacing w:val="-2"/>
          <w:sz w:val="24"/>
          <w:szCs w:val="24"/>
        </w:rPr>
      </w:pPr>
      <w:r>
        <w:rPr>
          <w:rFonts w:hint="eastAsia" w:cs="宋体"/>
          <w:spacing w:val="-2"/>
          <w:sz w:val="24"/>
          <w:szCs w:val="24"/>
          <w:lang w:val="en-US" w:eastAsia="zh-CN"/>
        </w:rPr>
        <w:t xml:space="preserve">   </w:t>
      </w:r>
      <w:r>
        <w:rPr>
          <w:rFonts w:ascii="宋体" w:hAnsi="宋体" w:eastAsia="宋体" w:cs="宋体"/>
          <w:spacing w:val="-2"/>
          <w:sz w:val="24"/>
          <w:szCs w:val="24"/>
        </w:rPr>
        <w:t>采用木夯、蛙式夯时应夯夯相连；采用压路机时，其行驶速度不得超过 2km/h，碾压重叠宽度不得小于20cm。</w:t>
      </w:r>
    </w:p>
    <w:p>
      <w:pPr>
        <w:spacing w:before="2" w:line="366" w:lineRule="auto"/>
        <w:ind w:left="43" w:right="37" w:firstLine="469"/>
        <w:rPr>
          <w:rFonts w:ascii="宋体" w:hAnsi="宋体" w:eastAsia="宋体" w:cs="宋体"/>
          <w:spacing w:val="-2"/>
          <w:sz w:val="24"/>
          <w:szCs w:val="24"/>
        </w:rPr>
      </w:pPr>
      <w:r>
        <w:rPr>
          <w:rFonts w:hint="eastAsia" w:cs="宋体"/>
          <w:spacing w:val="-2"/>
          <w:sz w:val="24"/>
          <w:szCs w:val="24"/>
          <w:lang w:val="en-US" w:eastAsia="zh-CN"/>
        </w:rPr>
        <w:t xml:space="preserve">   </w:t>
      </w:r>
      <w:r>
        <w:rPr>
          <w:rFonts w:ascii="宋体" w:hAnsi="宋体" w:eastAsia="宋体" w:cs="宋体"/>
          <w:spacing w:val="-2"/>
          <w:sz w:val="24"/>
          <w:szCs w:val="24"/>
        </w:rPr>
        <w:t>管道沟槽位于路基范围内时，管顶以上30cm范围内回填土表层压实度不应小于85％；对铸铁圆形管道，其它部位压实度不应小于90％，对钢制管道其它部位压实度不应小于95％。</w:t>
      </w:r>
    </w:p>
    <w:p>
      <w:pPr>
        <w:spacing w:before="2" w:line="366" w:lineRule="auto"/>
        <w:ind w:left="43" w:right="37" w:firstLine="469"/>
        <w:rPr>
          <w:rFonts w:ascii="宋体" w:hAnsi="宋体" w:eastAsia="宋体" w:cs="宋体"/>
          <w:spacing w:val="-2"/>
          <w:sz w:val="24"/>
          <w:szCs w:val="24"/>
        </w:rPr>
      </w:pPr>
      <w:r>
        <w:rPr>
          <w:rFonts w:hint="eastAsia" w:cs="宋体"/>
          <w:spacing w:val="-2"/>
          <w:sz w:val="24"/>
          <w:szCs w:val="24"/>
          <w:lang w:val="en-US" w:eastAsia="zh-CN"/>
        </w:rPr>
        <w:t xml:space="preserve">   </w:t>
      </w:r>
      <w:r>
        <w:rPr>
          <w:rFonts w:ascii="宋体" w:hAnsi="宋体" w:eastAsia="宋体" w:cs="宋体"/>
          <w:spacing w:val="-2"/>
          <w:sz w:val="24"/>
          <w:szCs w:val="24"/>
        </w:rPr>
        <w:t>管道覆土较浅时，管道的承载力较低，压实工具的荷载较大，或回填达不到要求的压实度时，应与设计单位协商，采取混凝土包管等加固管道的措施。</w:t>
      </w:r>
    </w:p>
    <w:p>
      <w:pPr>
        <w:spacing w:before="2" w:line="366" w:lineRule="auto"/>
        <w:ind w:left="43" w:right="37" w:firstLine="469"/>
        <w:rPr>
          <w:rFonts w:hint="eastAsia" w:ascii="宋体" w:hAnsi="宋体" w:eastAsia="宋体" w:cs="宋体"/>
          <w:spacing w:val="-2"/>
          <w:sz w:val="24"/>
          <w:szCs w:val="24"/>
          <w:lang w:val="en-US" w:eastAsia="zh-CN"/>
        </w:rPr>
      </w:pPr>
      <w:r>
        <w:rPr>
          <w:rFonts w:ascii="宋体" w:hAnsi="宋体" w:eastAsia="宋体" w:cs="宋体"/>
          <w:spacing w:val="-2"/>
          <w:sz w:val="24"/>
          <w:szCs w:val="24"/>
        </w:rPr>
        <w:t>排水管道在全部回填前采用闭水法进行严密性试验。排水管道严密性试验时,进行外观检查,不得有漏水现象,当严密性试验允许渗水量满足规范要求时,管道严密性试验为合格。</w:t>
      </w:r>
    </w:p>
    <w:p>
      <w:pPr>
        <w:spacing w:line="360" w:lineRule="auto"/>
        <w:rPr>
          <w:rFonts w:hint="eastAsia" w:ascii="Times New Roman" w:hAnsi="Times New Roman" w:eastAsia="宋体" w:cs="Times New Roman"/>
          <w:b/>
          <w:bCs/>
          <w:kern w:val="2"/>
          <w:sz w:val="24"/>
          <w:szCs w:val="24"/>
          <w:lang w:val="en-US" w:eastAsia="zh-CN" w:bidi="ar-SA"/>
        </w:rPr>
      </w:pPr>
      <w:bookmarkStart w:id="72" w:name="_Toc9782230"/>
      <w:bookmarkStart w:id="73" w:name="_Toc531618287"/>
      <w:bookmarkStart w:id="74" w:name="_Toc6682771"/>
      <w:r>
        <w:rPr>
          <w:rFonts w:hint="eastAsia" w:ascii="Times New Roman" w:hAnsi="Times New Roman" w:cs="Times New Roman"/>
          <w:b/>
          <w:bCs/>
          <w:kern w:val="2"/>
          <w:sz w:val="24"/>
          <w:szCs w:val="24"/>
          <w:lang w:val="en-US" w:eastAsia="zh-CN" w:bidi="ar-SA"/>
        </w:rPr>
        <w:t>14</w:t>
      </w:r>
      <w:r>
        <w:rPr>
          <w:rFonts w:hint="eastAsia" w:ascii="Times New Roman" w:hAnsi="Times New Roman" w:eastAsia="宋体" w:cs="Times New Roman"/>
          <w:b/>
          <w:bCs/>
          <w:kern w:val="2"/>
          <w:sz w:val="24"/>
          <w:szCs w:val="24"/>
          <w:lang w:val="en-US" w:eastAsia="zh-CN" w:bidi="ar-SA"/>
        </w:rPr>
        <w:t>、通风与空调系统</w:t>
      </w:r>
      <w:bookmarkEnd w:id="72"/>
      <w:bookmarkEnd w:id="73"/>
      <w:bookmarkEnd w:id="74"/>
    </w:p>
    <w:p>
      <w:pPr>
        <w:snapToGrid w:val="0"/>
        <w:spacing w:line="360" w:lineRule="auto"/>
        <w:ind w:firstLine="240" w:firstLineChars="100"/>
        <w:rPr>
          <w:rFonts w:hint="eastAsia" w:ascii="Times New Roman" w:hAnsi="Times New Roman" w:eastAsia="宋体" w:cs="Times New Roman"/>
          <w:kern w:val="2"/>
          <w:sz w:val="24"/>
          <w:szCs w:val="28"/>
          <w:lang w:val="en-US" w:eastAsia="zh-CN"/>
        </w:rPr>
      </w:pPr>
      <w:bookmarkStart w:id="75" w:name="_Toc22012"/>
      <w:r>
        <w:rPr>
          <w:rFonts w:hint="eastAsia" w:ascii="Times New Roman" w:hAnsi="Times New Roman" w:cs="Times New Roman"/>
          <w:kern w:val="2"/>
          <w:sz w:val="24"/>
          <w:szCs w:val="28"/>
          <w:lang w:val="en-US" w:eastAsia="zh-CN"/>
        </w:rPr>
        <w:t>（1）</w:t>
      </w:r>
      <w:r>
        <w:rPr>
          <w:rFonts w:hint="eastAsia" w:ascii="Times New Roman" w:hAnsi="Times New Roman" w:eastAsia="宋体" w:cs="Times New Roman"/>
          <w:kern w:val="2"/>
          <w:sz w:val="24"/>
          <w:szCs w:val="28"/>
          <w:lang w:val="en-US" w:eastAsia="zh-CN"/>
        </w:rPr>
        <w:t>广州市室外气象资料</w:t>
      </w:r>
      <w:bookmarkEnd w:id="75"/>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a冬季通风室外计算温度：              13.6℃</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b冬季供暖室外计算温度：              8.0℃</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c冬季空气调节室外计算温度：          5.2℃</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d冬季空气调节室外计算相对湿度：      72%</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e冬季室外最多风向的平均风速：        2.7m/s</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f冬季室外平均风速：                  1.7m/s</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g冬季大气压力：                      1019.0hPa</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h夏季空气调节室外计算干球温度：      34.2℃</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i夏季空气调节室外计算湿球温度：      27.8℃</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j夏季通风室外计算温度：              31.8℃</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k夏季通风室外计算相对湿度            68%</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l夏季室外最多风向的平均风速：        2.3m/s</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m夏季室外平均风速：                  1.7m/s</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n夏季大气压力：                      1004.0hPa</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o极端最高气温：                      38. 1℃</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p极端最低气温：                      0.0℃</w:t>
      </w:r>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q日平均温度≤5℃天数：               -  天</w:t>
      </w:r>
    </w:p>
    <w:p>
      <w:pPr>
        <w:snapToGrid w:val="0"/>
        <w:spacing w:line="360" w:lineRule="auto"/>
        <w:ind w:firstLine="240" w:firstLineChars="100"/>
        <w:rPr>
          <w:rFonts w:hint="eastAsia" w:ascii="Times New Roman" w:hAnsi="Times New Roman" w:eastAsia="宋体" w:cs="Times New Roman"/>
          <w:kern w:val="2"/>
          <w:sz w:val="24"/>
          <w:szCs w:val="28"/>
          <w:lang w:val="en-US" w:eastAsia="zh-CN"/>
        </w:rPr>
      </w:pPr>
      <w:bookmarkStart w:id="76" w:name="_Toc17480"/>
      <w:r>
        <w:rPr>
          <w:rFonts w:hint="eastAsia" w:ascii="Times New Roman" w:hAnsi="Times New Roman" w:cs="Times New Roman"/>
          <w:kern w:val="2"/>
          <w:sz w:val="24"/>
          <w:szCs w:val="28"/>
          <w:lang w:val="en-US" w:eastAsia="zh-CN"/>
        </w:rPr>
        <w:t>（2）</w:t>
      </w:r>
      <w:r>
        <w:rPr>
          <w:rFonts w:hint="eastAsia" w:ascii="Times New Roman" w:hAnsi="Times New Roman" w:eastAsia="宋体" w:cs="Times New Roman"/>
          <w:kern w:val="2"/>
          <w:sz w:val="24"/>
          <w:szCs w:val="28"/>
          <w:lang w:val="en-US" w:eastAsia="zh-CN"/>
        </w:rPr>
        <w:t>空调对建筑围护结构的热工要求</w:t>
      </w:r>
      <w:bookmarkEnd w:id="76"/>
    </w:p>
    <w:p>
      <w:pPr>
        <w:snapToGrid w:val="0"/>
        <w:spacing w:line="360" w:lineRule="auto"/>
        <w:ind w:firstLine="480" w:firstLineChars="200"/>
        <w:rPr>
          <w:rFonts w:hint="eastAsia" w:ascii="Times New Roman" w:hAnsi="Times New Roman" w:eastAsia="宋体" w:cs="Times New Roman"/>
          <w:kern w:val="2"/>
          <w:sz w:val="24"/>
          <w:szCs w:val="28"/>
          <w:lang w:val="en-US" w:eastAsia="zh-CN"/>
        </w:rPr>
      </w:pPr>
      <w:r>
        <w:rPr>
          <w:rFonts w:hint="eastAsia" w:ascii="Times New Roman" w:hAnsi="Times New Roman" w:eastAsia="宋体" w:cs="Times New Roman"/>
          <w:kern w:val="2"/>
          <w:sz w:val="24"/>
          <w:szCs w:val="28"/>
          <w:lang w:val="en-US" w:eastAsia="zh-CN"/>
        </w:rPr>
        <w:t>各房间建筑围护结构K值，根据节能规范规定如下：</w:t>
      </w:r>
    </w:p>
    <w:p>
      <w:pPr>
        <w:snapToGrid w:val="0"/>
        <w:spacing w:line="360" w:lineRule="auto"/>
        <w:ind w:firstLine="720" w:firstLineChars="300"/>
        <w:rPr>
          <w:rFonts w:hint="eastAsia" w:ascii="Times New Roman" w:hAnsi="Times New Roman" w:eastAsia="宋体" w:cs="Times New Roman"/>
          <w:kern w:val="2"/>
          <w:sz w:val="24"/>
          <w:szCs w:val="28"/>
          <w:lang w:val="en-US" w:eastAsia="zh-CN"/>
        </w:rPr>
      </w:pPr>
      <w:r>
        <w:rPr>
          <w:rFonts w:hint="eastAsia" w:ascii="Times New Roman" w:hAnsi="Times New Roman" w:cs="Times New Roman"/>
          <w:kern w:val="2"/>
          <w:sz w:val="24"/>
          <w:szCs w:val="28"/>
          <w:lang w:val="en-US" w:eastAsia="zh-CN"/>
        </w:rPr>
        <w:t>a</w:t>
      </w:r>
      <w:r>
        <w:rPr>
          <w:rFonts w:hint="eastAsia" w:ascii="Times New Roman" w:hAnsi="Times New Roman" w:eastAsia="宋体" w:cs="Times New Roman"/>
          <w:kern w:val="2"/>
          <w:sz w:val="24"/>
          <w:szCs w:val="28"/>
          <w:lang w:val="en-US" w:eastAsia="zh-CN"/>
        </w:rPr>
        <w:t xml:space="preserve">  屋面：                K≤0.9W/㎡•℃</w:t>
      </w:r>
    </w:p>
    <w:p>
      <w:pPr>
        <w:snapToGrid w:val="0"/>
        <w:spacing w:line="360" w:lineRule="auto"/>
        <w:ind w:firstLine="720" w:firstLineChars="300"/>
        <w:rPr>
          <w:rFonts w:hint="eastAsia" w:ascii="Times New Roman" w:hAnsi="Times New Roman" w:eastAsia="宋体" w:cs="Times New Roman"/>
          <w:kern w:val="2"/>
          <w:sz w:val="24"/>
          <w:szCs w:val="28"/>
          <w:lang w:val="en-US" w:eastAsia="zh-CN"/>
        </w:rPr>
      </w:pPr>
      <w:r>
        <w:rPr>
          <w:rFonts w:hint="eastAsia" w:ascii="Times New Roman" w:hAnsi="Times New Roman" w:cs="Times New Roman"/>
          <w:kern w:val="2"/>
          <w:sz w:val="24"/>
          <w:szCs w:val="28"/>
          <w:lang w:val="en-US" w:eastAsia="zh-CN"/>
        </w:rPr>
        <w:t>b</w:t>
      </w:r>
      <w:r>
        <w:rPr>
          <w:rFonts w:hint="eastAsia" w:ascii="Times New Roman" w:hAnsi="Times New Roman" w:eastAsia="宋体" w:cs="Times New Roman"/>
          <w:kern w:val="2"/>
          <w:sz w:val="24"/>
          <w:szCs w:val="28"/>
          <w:lang w:val="en-US" w:eastAsia="zh-CN"/>
        </w:rPr>
        <w:t xml:space="preserve">  顶棚：                K≤1.2W/㎡•℃</w:t>
      </w:r>
    </w:p>
    <w:p>
      <w:pPr>
        <w:snapToGrid w:val="0"/>
        <w:spacing w:line="360" w:lineRule="auto"/>
        <w:ind w:firstLine="720" w:firstLineChars="300"/>
        <w:rPr>
          <w:rFonts w:hint="eastAsia" w:ascii="Times New Roman" w:hAnsi="Times New Roman" w:eastAsia="宋体" w:cs="Times New Roman"/>
          <w:kern w:val="2"/>
          <w:sz w:val="24"/>
          <w:szCs w:val="28"/>
          <w:lang w:val="en-US" w:eastAsia="zh-CN"/>
        </w:rPr>
      </w:pPr>
      <w:r>
        <w:rPr>
          <w:rFonts w:hint="eastAsia" w:ascii="Times New Roman" w:hAnsi="Times New Roman" w:cs="Times New Roman"/>
          <w:kern w:val="2"/>
          <w:sz w:val="24"/>
          <w:szCs w:val="28"/>
          <w:lang w:val="en-US" w:eastAsia="zh-CN"/>
        </w:rPr>
        <w:t>c</w:t>
      </w:r>
      <w:r>
        <w:rPr>
          <w:rFonts w:hint="eastAsia" w:ascii="Times New Roman" w:hAnsi="Times New Roman" w:eastAsia="宋体" w:cs="Times New Roman"/>
          <w:kern w:val="2"/>
          <w:sz w:val="24"/>
          <w:szCs w:val="28"/>
          <w:lang w:val="en-US" w:eastAsia="zh-CN"/>
        </w:rPr>
        <w:t xml:space="preserve">  外墙：                K≤1.5W/㎡•℃</w:t>
      </w:r>
    </w:p>
    <w:p>
      <w:pPr>
        <w:snapToGrid w:val="0"/>
        <w:spacing w:line="360" w:lineRule="auto"/>
        <w:ind w:firstLine="720" w:firstLineChars="300"/>
        <w:rPr>
          <w:rFonts w:hint="eastAsia" w:ascii="Times New Roman" w:hAnsi="Times New Roman" w:eastAsia="宋体" w:cs="Times New Roman"/>
          <w:kern w:val="2"/>
          <w:sz w:val="24"/>
          <w:szCs w:val="28"/>
          <w:lang w:val="en-US" w:eastAsia="zh-CN"/>
        </w:rPr>
      </w:pPr>
      <w:r>
        <w:rPr>
          <w:rFonts w:hint="eastAsia" w:ascii="Times New Roman" w:hAnsi="Times New Roman" w:cs="Times New Roman"/>
          <w:kern w:val="2"/>
          <w:sz w:val="24"/>
          <w:szCs w:val="28"/>
          <w:lang w:val="en-US" w:eastAsia="zh-CN"/>
        </w:rPr>
        <w:t>d</w:t>
      </w:r>
      <w:r>
        <w:rPr>
          <w:rFonts w:hint="eastAsia" w:ascii="Times New Roman" w:hAnsi="Times New Roman" w:eastAsia="宋体" w:cs="Times New Roman"/>
          <w:kern w:val="2"/>
          <w:sz w:val="24"/>
          <w:szCs w:val="28"/>
          <w:lang w:val="en-US" w:eastAsia="zh-CN"/>
        </w:rPr>
        <w:t xml:space="preserve">  内墙及楼板：          K≤1.2W/㎡•℃</w:t>
      </w:r>
    </w:p>
    <w:p>
      <w:pPr>
        <w:snapToGrid w:val="0"/>
        <w:spacing w:line="360" w:lineRule="auto"/>
        <w:ind w:firstLine="720" w:firstLineChars="300"/>
        <w:rPr>
          <w:rFonts w:hint="eastAsia" w:ascii="Times New Roman" w:hAnsi="Times New Roman" w:eastAsia="宋体" w:cs="Times New Roman"/>
          <w:kern w:val="2"/>
          <w:sz w:val="24"/>
          <w:szCs w:val="28"/>
          <w:lang w:val="en-US" w:eastAsia="zh-CN"/>
        </w:rPr>
      </w:pPr>
      <w:r>
        <w:rPr>
          <w:rFonts w:hint="eastAsia" w:ascii="Times New Roman" w:hAnsi="Times New Roman" w:cs="Times New Roman"/>
          <w:kern w:val="2"/>
          <w:sz w:val="24"/>
          <w:szCs w:val="28"/>
          <w:lang w:val="en-US" w:eastAsia="zh-CN"/>
        </w:rPr>
        <w:t>e</w:t>
      </w:r>
      <w:r>
        <w:rPr>
          <w:rFonts w:hint="eastAsia" w:ascii="Times New Roman" w:hAnsi="Times New Roman" w:eastAsia="宋体" w:cs="Times New Roman"/>
          <w:kern w:val="2"/>
          <w:sz w:val="24"/>
          <w:szCs w:val="28"/>
          <w:lang w:val="en-US" w:eastAsia="zh-CN"/>
        </w:rPr>
        <w:t xml:space="preserve">  门：                  K≤2.5W/㎡•℃</w:t>
      </w:r>
    </w:p>
    <w:p>
      <w:pPr>
        <w:snapToGrid w:val="0"/>
        <w:spacing w:line="360" w:lineRule="auto"/>
        <w:ind w:firstLine="720" w:firstLineChars="300"/>
        <w:rPr>
          <w:rFonts w:hint="eastAsia" w:ascii="Times New Roman" w:hAnsi="Times New Roman" w:eastAsia="宋体" w:cs="Times New Roman"/>
          <w:kern w:val="2"/>
          <w:sz w:val="24"/>
          <w:szCs w:val="28"/>
          <w:lang w:val="en-US" w:eastAsia="zh-CN"/>
        </w:rPr>
      </w:pPr>
      <w:r>
        <w:rPr>
          <w:rFonts w:hint="eastAsia" w:ascii="Times New Roman" w:hAnsi="Times New Roman" w:cs="Times New Roman"/>
          <w:kern w:val="2"/>
          <w:sz w:val="24"/>
          <w:szCs w:val="28"/>
          <w:lang w:val="en-US" w:eastAsia="zh-CN"/>
        </w:rPr>
        <w:t>f</w:t>
      </w:r>
      <w:r>
        <w:rPr>
          <w:rFonts w:hint="eastAsia" w:ascii="Times New Roman" w:hAnsi="Times New Roman" w:eastAsia="宋体" w:cs="Times New Roman"/>
          <w:kern w:val="2"/>
          <w:sz w:val="24"/>
          <w:szCs w:val="28"/>
          <w:lang w:val="en-US" w:eastAsia="zh-CN"/>
        </w:rPr>
        <w:t xml:space="preserve">  窗：                  K≤3.4W/㎡•℃</w:t>
      </w:r>
    </w:p>
    <w:p>
      <w:pPr>
        <w:snapToGrid w:val="0"/>
        <w:spacing w:line="360" w:lineRule="auto"/>
        <w:ind w:firstLine="720" w:firstLineChars="300"/>
        <w:rPr>
          <w:rFonts w:hint="eastAsia" w:ascii="Times New Roman" w:hAnsi="Times New Roman" w:eastAsia="宋体" w:cs="Times New Roman"/>
          <w:kern w:val="2"/>
          <w:sz w:val="24"/>
          <w:szCs w:val="28"/>
          <w:lang w:val="en-US" w:eastAsia="zh-CN"/>
        </w:rPr>
      </w:pPr>
      <w:r>
        <w:rPr>
          <w:rFonts w:hint="eastAsia" w:ascii="Times New Roman" w:hAnsi="Times New Roman" w:cs="Times New Roman"/>
          <w:kern w:val="2"/>
          <w:sz w:val="24"/>
          <w:szCs w:val="28"/>
          <w:lang w:val="en-US" w:eastAsia="zh-CN"/>
        </w:rPr>
        <w:t>g</w:t>
      </w:r>
      <w:r>
        <w:rPr>
          <w:rFonts w:hint="eastAsia" w:ascii="Times New Roman" w:hAnsi="Times New Roman" w:eastAsia="宋体" w:cs="Times New Roman"/>
          <w:kern w:val="2"/>
          <w:sz w:val="24"/>
          <w:szCs w:val="28"/>
          <w:lang w:val="en-US" w:eastAsia="zh-CN"/>
        </w:rPr>
        <w:t xml:space="preserve">  屋面透明部分：        K≤4.0W/㎡•℃</w:t>
      </w:r>
    </w:p>
    <w:p>
      <w:pPr>
        <w:snapToGrid w:val="0"/>
        <w:spacing w:line="360" w:lineRule="auto"/>
        <w:ind w:firstLine="720" w:firstLineChars="300"/>
        <w:rPr>
          <w:rFonts w:hint="eastAsia" w:ascii="Times New Roman" w:hAnsi="Times New Roman" w:eastAsia="宋体" w:cs="Times New Roman"/>
          <w:kern w:val="2"/>
          <w:sz w:val="24"/>
          <w:szCs w:val="28"/>
          <w:lang w:val="en-US" w:eastAsia="zh-CN"/>
        </w:rPr>
      </w:pPr>
      <w:r>
        <w:rPr>
          <w:rFonts w:hint="eastAsia" w:ascii="Times New Roman" w:hAnsi="Times New Roman" w:cs="Times New Roman"/>
          <w:kern w:val="2"/>
          <w:sz w:val="24"/>
          <w:szCs w:val="28"/>
          <w:lang w:val="en-US" w:eastAsia="zh-CN"/>
        </w:rPr>
        <w:t>h</w:t>
      </w:r>
      <w:r>
        <w:rPr>
          <w:rFonts w:hint="eastAsia" w:ascii="Times New Roman" w:hAnsi="Times New Roman" w:eastAsia="宋体" w:cs="Times New Roman"/>
          <w:kern w:val="2"/>
          <w:sz w:val="24"/>
          <w:szCs w:val="28"/>
          <w:lang w:val="en-US" w:eastAsia="zh-CN"/>
        </w:rPr>
        <w:t xml:space="preserve">  水、电、冷、热的来源和参数如下：-----水源接自厂区自来水管网，水压0.2MPa</w:t>
      </w:r>
      <w:r>
        <w:rPr>
          <w:rFonts w:hint="eastAsia" w:ascii="Times New Roman" w:hAnsi="Times New Roman" w:cs="Times New Roman"/>
          <w:kern w:val="2"/>
          <w:sz w:val="24"/>
          <w:szCs w:val="28"/>
          <w:lang w:val="en-US" w:eastAsia="zh-CN"/>
        </w:rPr>
        <w:t xml:space="preserve"> </w:t>
      </w:r>
      <w:r>
        <w:rPr>
          <w:rFonts w:hint="eastAsia" w:ascii="Times New Roman" w:hAnsi="Times New Roman" w:eastAsia="宋体" w:cs="Times New Roman"/>
          <w:kern w:val="2"/>
          <w:sz w:val="24"/>
          <w:szCs w:val="28"/>
          <w:lang w:val="en-US" w:eastAsia="zh-CN"/>
        </w:rPr>
        <w:t xml:space="preserve"> ----- 电源来自厂区变电所，3N/380V</w:t>
      </w:r>
      <w:r>
        <w:rPr>
          <w:rFonts w:hint="eastAsia" w:ascii="Times New Roman" w:hAnsi="Times New Roman" w:cs="Times New Roman"/>
          <w:kern w:val="2"/>
          <w:sz w:val="24"/>
          <w:szCs w:val="28"/>
          <w:lang w:val="en-US" w:eastAsia="zh-CN"/>
        </w:rPr>
        <w:t xml:space="preserve">  </w:t>
      </w:r>
      <w:r>
        <w:rPr>
          <w:rFonts w:hint="eastAsia" w:ascii="Times New Roman" w:hAnsi="Times New Roman" w:eastAsia="宋体" w:cs="Times New Roman"/>
          <w:kern w:val="2"/>
          <w:sz w:val="24"/>
          <w:szCs w:val="28"/>
          <w:lang w:val="en-US" w:eastAsia="zh-CN"/>
        </w:rPr>
        <w:t>-----冷热源由设备自配</w:t>
      </w:r>
    </w:p>
    <w:p>
      <w:pPr>
        <w:snapToGrid w:val="0"/>
        <w:spacing w:line="360" w:lineRule="auto"/>
        <w:ind w:firstLine="240" w:firstLineChars="100"/>
      </w:pPr>
      <w:bookmarkStart w:id="77" w:name="_Toc3691"/>
      <w:r>
        <w:rPr>
          <w:rFonts w:hint="eastAsia" w:ascii="Times New Roman" w:hAnsi="Times New Roman" w:cs="Times New Roman"/>
          <w:kern w:val="2"/>
          <w:sz w:val="24"/>
          <w:szCs w:val="28"/>
          <w:lang w:val="en-US" w:eastAsia="zh-CN"/>
        </w:rPr>
        <w:t>（3）</w:t>
      </w:r>
      <w:r>
        <w:rPr>
          <w:rFonts w:hint="eastAsia" w:ascii="Times New Roman" w:hAnsi="Times New Roman" w:eastAsia="宋体" w:cs="Times New Roman"/>
          <w:kern w:val="2"/>
          <w:sz w:val="24"/>
          <w:szCs w:val="28"/>
          <w:lang w:val="en-US" w:eastAsia="zh-CN"/>
        </w:rPr>
        <w:t>主要房间室内冬夏季温湿度的要求</w:t>
      </w:r>
      <w:bookmarkEnd w:id="77"/>
    </w:p>
    <w:p>
      <w:pPr>
        <w:spacing w:line="24" w:lineRule="exact"/>
      </w:pPr>
    </w:p>
    <w:tbl>
      <w:tblPr>
        <w:tblStyle w:val="52"/>
        <w:tblW w:w="759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2"/>
        <w:gridCol w:w="941"/>
        <w:gridCol w:w="879"/>
        <w:gridCol w:w="925"/>
        <w:gridCol w:w="895"/>
        <w:gridCol w:w="1096"/>
        <w:gridCol w:w="13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472" w:type="dxa"/>
            <w:vMerge w:val="restart"/>
            <w:tcBorders>
              <w:bottom w:val="nil"/>
            </w:tcBorders>
            <w:noWrap w:val="0"/>
            <w:vAlign w:val="center"/>
          </w:tcPr>
          <w:p>
            <w:pPr>
              <w:spacing w:before="45" w:line="221" w:lineRule="auto"/>
              <w:jc w:val="center"/>
              <w:rPr>
                <w:rFonts w:ascii="宋体" w:hAnsi="宋体" w:eastAsia="宋体" w:cs="宋体"/>
                <w:b/>
                <w:bCs/>
                <w:spacing w:val="-1"/>
                <w:sz w:val="21"/>
                <w:szCs w:val="21"/>
              </w:rPr>
            </w:pPr>
            <w:r>
              <w:rPr>
                <w:rFonts w:ascii="宋体" w:hAnsi="宋体" w:eastAsia="宋体" w:cs="宋体"/>
                <w:b/>
                <w:bCs/>
                <w:spacing w:val="-1"/>
                <w:sz w:val="21"/>
                <w:szCs w:val="21"/>
              </w:rPr>
              <w:t>房间名称</w:t>
            </w:r>
          </w:p>
        </w:tc>
        <w:tc>
          <w:tcPr>
            <w:tcW w:w="1820" w:type="dxa"/>
            <w:gridSpan w:val="2"/>
            <w:noWrap w:val="0"/>
            <w:vAlign w:val="center"/>
          </w:tcPr>
          <w:p>
            <w:pPr>
              <w:spacing w:before="45" w:line="221" w:lineRule="auto"/>
              <w:jc w:val="center"/>
              <w:rPr>
                <w:rFonts w:ascii="宋体" w:hAnsi="宋体" w:eastAsia="宋体" w:cs="宋体"/>
                <w:b/>
                <w:bCs/>
                <w:spacing w:val="-1"/>
                <w:sz w:val="21"/>
                <w:szCs w:val="21"/>
              </w:rPr>
            </w:pPr>
            <w:r>
              <w:rPr>
                <w:rFonts w:ascii="宋体" w:hAnsi="宋体" w:eastAsia="宋体" w:cs="宋体"/>
                <w:b/>
                <w:bCs/>
                <w:spacing w:val="-1"/>
                <w:sz w:val="21"/>
                <w:szCs w:val="21"/>
              </w:rPr>
              <w:t>夏季</w:t>
            </w:r>
          </w:p>
        </w:tc>
        <w:tc>
          <w:tcPr>
            <w:tcW w:w="1820" w:type="dxa"/>
            <w:gridSpan w:val="2"/>
            <w:noWrap w:val="0"/>
            <w:vAlign w:val="center"/>
          </w:tcPr>
          <w:p>
            <w:pPr>
              <w:spacing w:before="45" w:line="221" w:lineRule="auto"/>
              <w:jc w:val="center"/>
              <w:rPr>
                <w:rFonts w:ascii="宋体" w:hAnsi="宋体" w:eastAsia="宋体" w:cs="宋体"/>
                <w:b/>
                <w:bCs/>
                <w:spacing w:val="-1"/>
                <w:sz w:val="21"/>
                <w:szCs w:val="21"/>
              </w:rPr>
            </w:pPr>
            <w:r>
              <w:rPr>
                <w:rFonts w:ascii="宋体" w:hAnsi="宋体" w:eastAsia="宋体" w:cs="宋体"/>
                <w:b/>
                <w:bCs/>
                <w:spacing w:val="-1"/>
                <w:sz w:val="21"/>
                <w:szCs w:val="21"/>
              </w:rPr>
              <w:t>冬季</w:t>
            </w:r>
          </w:p>
        </w:tc>
        <w:tc>
          <w:tcPr>
            <w:tcW w:w="1096" w:type="dxa"/>
            <w:vMerge w:val="restart"/>
            <w:tcBorders>
              <w:bottom w:val="nil"/>
            </w:tcBorders>
            <w:noWrap w:val="0"/>
            <w:vAlign w:val="center"/>
          </w:tcPr>
          <w:p>
            <w:pPr>
              <w:spacing w:before="45" w:line="221" w:lineRule="auto"/>
              <w:jc w:val="center"/>
              <w:rPr>
                <w:rFonts w:ascii="宋体" w:hAnsi="宋体" w:eastAsia="宋体" w:cs="宋体"/>
                <w:b/>
                <w:bCs/>
                <w:spacing w:val="-1"/>
                <w:sz w:val="21"/>
                <w:szCs w:val="21"/>
              </w:rPr>
            </w:pPr>
            <w:r>
              <w:rPr>
                <w:rFonts w:ascii="宋体" w:hAnsi="宋体" w:eastAsia="宋体" w:cs="宋体"/>
                <w:b/>
                <w:bCs/>
                <w:spacing w:val="-1"/>
                <w:sz w:val="21"/>
                <w:szCs w:val="21"/>
              </w:rPr>
              <w:t>新风量</w:t>
            </w:r>
          </w:p>
          <w:p>
            <w:pPr>
              <w:spacing w:before="45" w:line="221" w:lineRule="auto"/>
              <w:jc w:val="center"/>
              <w:rPr>
                <w:rFonts w:ascii="宋体" w:hAnsi="宋体" w:eastAsia="宋体" w:cs="宋体"/>
                <w:b/>
                <w:bCs/>
                <w:spacing w:val="-1"/>
                <w:sz w:val="21"/>
                <w:szCs w:val="21"/>
              </w:rPr>
            </w:pPr>
            <w:r>
              <w:rPr>
                <w:rFonts w:ascii="宋体" w:hAnsi="宋体" w:eastAsia="宋体" w:cs="宋体"/>
                <w:b/>
                <w:bCs/>
                <w:spacing w:val="-1"/>
                <w:sz w:val="21"/>
                <w:szCs w:val="21"/>
              </w:rPr>
              <w:t>m³/人h</w:t>
            </w:r>
          </w:p>
        </w:tc>
        <w:tc>
          <w:tcPr>
            <w:tcW w:w="1388" w:type="dxa"/>
            <w:vMerge w:val="restart"/>
            <w:tcBorders>
              <w:bottom w:val="nil"/>
            </w:tcBorders>
            <w:noWrap w:val="0"/>
            <w:vAlign w:val="center"/>
          </w:tcPr>
          <w:p>
            <w:pPr>
              <w:spacing w:before="45" w:line="221" w:lineRule="auto"/>
              <w:jc w:val="center"/>
              <w:rPr>
                <w:rFonts w:ascii="宋体" w:hAnsi="宋体" w:eastAsia="宋体" w:cs="宋体"/>
                <w:b/>
                <w:bCs/>
                <w:spacing w:val="-1"/>
                <w:sz w:val="21"/>
                <w:szCs w:val="21"/>
              </w:rPr>
            </w:pPr>
            <w:r>
              <w:rPr>
                <w:rFonts w:ascii="宋体" w:hAnsi="宋体" w:eastAsia="宋体" w:cs="宋体"/>
                <w:b/>
                <w:bCs/>
                <w:spacing w:val="-1"/>
                <w:sz w:val="21"/>
                <w:szCs w:val="2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472" w:type="dxa"/>
            <w:vMerge w:val="continue"/>
            <w:tcBorders>
              <w:top w:val="nil"/>
            </w:tcBorders>
            <w:noWrap w:val="0"/>
            <w:vAlign w:val="center"/>
          </w:tcPr>
          <w:p>
            <w:pPr>
              <w:spacing w:before="45" w:line="221" w:lineRule="auto"/>
              <w:jc w:val="center"/>
              <w:rPr>
                <w:rFonts w:ascii="宋体" w:hAnsi="宋体" w:eastAsia="宋体" w:cs="宋体"/>
                <w:spacing w:val="-1"/>
                <w:sz w:val="21"/>
                <w:szCs w:val="21"/>
              </w:rPr>
            </w:pPr>
          </w:p>
        </w:tc>
        <w:tc>
          <w:tcPr>
            <w:tcW w:w="941" w:type="dxa"/>
            <w:noWrap w:val="0"/>
            <w:vAlign w:val="center"/>
          </w:tcPr>
          <w:p>
            <w:pPr>
              <w:spacing w:before="45" w:line="221" w:lineRule="auto"/>
              <w:jc w:val="center"/>
              <w:rPr>
                <w:rFonts w:ascii="宋体" w:hAnsi="宋体" w:eastAsia="宋体" w:cs="宋体"/>
                <w:b/>
                <w:bCs/>
                <w:spacing w:val="-1"/>
                <w:sz w:val="21"/>
                <w:szCs w:val="21"/>
              </w:rPr>
            </w:pPr>
            <w:r>
              <w:rPr>
                <w:rFonts w:ascii="宋体" w:hAnsi="宋体" w:eastAsia="宋体" w:cs="宋体"/>
                <w:b/>
                <w:bCs/>
                <w:spacing w:val="-1"/>
                <w:sz w:val="21"/>
                <w:szCs w:val="21"/>
              </w:rPr>
              <w:t>温度℃</w:t>
            </w:r>
          </w:p>
        </w:tc>
        <w:tc>
          <w:tcPr>
            <w:tcW w:w="879" w:type="dxa"/>
            <w:noWrap w:val="0"/>
            <w:vAlign w:val="center"/>
          </w:tcPr>
          <w:p>
            <w:pPr>
              <w:spacing w:before="45" w:line="221" w:lineRule="auto"/>
              <w:jc w:val="center"/>
              <w:rPr>
                <w:rFonts w:ascii="宋体" w:hAnsi="宋体" w:eastAsia="宋体" w:cs="宋体"/>
                <w:b/>
                <w:bCs/>
                <w:spacing w:val="-1"/>
                <w:sz w:val="21"/>
                <w:szCs w:val="21"/>
              </w:rPr>
            </w:pPr>
            <w:r>
              <w:rPr>
                <w:rFonts w:ascii="宋体" w:hAnsi="宋体" w:eastAsia="宋体" w:cs="宋体"/>
                <w:b/>
                <w:bCs/>
                <w:spacing w:val="-1"/>
                <w:sz w:val="21"/>
                <w:szCs w:val="21"/>
              </w:rPr>
              <w:t>湿度％</w:t>
            </w:r>
          </w:p>
        </w:tc>
        <w:tc>
          <w:tcPr>
            <w:tcW w:w="925" w:type="dxa"/>
            <w:noWrap w:val="0"/>
            <w:vAlign w:val="center"/>
          </w:tcPr>
          <w:p>
            <w:pPr>
              <w:spacing w:before="45" w:line="221" w:lineRule="auto"/>
              <w:jc w:val="center"/>
              <w:rPr>
                <w:rFonts w:ascii="宋体" w:hAnsi="宋体" w:eastAsia="宋体" w:cs="宋体"/>
                <w:b/>
                <w:bCs/>
                <w:spacing w:val="-1"/>
                <w:sz w:val="21"/>
                <w:szCs w:val="21"/>
              </w:rPr>
            </w:pPr>
            <w:r>
              <w:rPr>
                <w:rFonts w:ascii="宋体" w:hAnsi="宋体" w:eastAsia="宋体" w:cs="宋体"/>
                <w:b/>
                <w:bCs/>
                <w:spacing w:val="-1"/>
                <w:sz w:val="21"/>
                <w:szCs w:val="21"/>
              </w:rPr>
              <w:t>温度℃</w:t>
            </w:r>
          </w:p>
        </w:tc>
        <w:tc>
          <w:tcPr>
            <w:tcW w:w="895" w:type="dxa"/>
            <w:noWrap w:val="0"/>
            <w:vAlign w:val="center"/>
          </w:tcPr>
          <w:p>
            <w:pPr>
              <w:spacing w:before="45" w:line="221" w:lineRule="auto"/>
              <w:jc w:val="center"/>
              <w:rPr>
                <w:rFonts w:ascii="宋体" w:hAnsi="宋体" w:eastAsia="宋体" w:cs="宋体"/>
                <w:b/>
                <w:bCs/>
                <w:spacing w:val="-1"/>
                <w:sz w:val="21"/>
                <w:szCs w:val="21"/>
              </w:rPr>
            </w:pPr>
            <w:r>
              <w:rPr>
                <w:rFonts w:ascii="宋体" w:hAnsi="宋体" w:eastAsia="宋体" w:cs="宋体"/>
                <w:b/>
                <w:bCs/>
                <w:spacing w:val="-1"/>
                <w:sz w:val="21"/>
                <w:szCs w:val="21"/>
              </w:rPr>
              <w:t>湿度％</w:t>
            </w:r>
          </w:p>
        </w:tc>
        <w:tc>
          <w:tcPr>
            <w:tcW w:w="1096" w:type="dxa"/>
            <w:vMerge w:val="continue"/>
            <w:tcBorders>
              <w:top w:val="nil"/>
            </w:tcBorders>
            <w:noWrap w:val="0"/>
            <w:vAlign w:val="center"/>
          </w:tcPr>
          <w:p>
            <w:pPr>
              <w:spacing w:before="45" w:line="221" w:lineRule="auto"/>
              <w:jc w:val="center"/>
              <w:rPr>
                <w:rFonts w:ascii="宋体" w:hAnsi="宋体" w:eastAsia="宋体" w:cs="宋体"/>
                <w:spacing w:val="-1"/>
                <w:sz w:val="21"/>
                <w:szCs w:val="21"/>
              </w:rPr>
            </w:pPr>
          </w:p>
        </w:tc>
        <w:tc>
          <w:tcPr>
            <w:tcW w:w="1388" w:type="dxa"/>
            <w:vMerge w:val="continue"/>
            <w:tcBorders>
              <w:top w:val="nil"/>
            </w:tcBorders>
            <w:noWrap w:val="0"/>
            <w:vAlign w:val="center"/>
          </w:tcPr>
          <w:p>
            <w:pPr>
              <w:spacing w:before="45" w:line="221" w:lineRule="auto"/>
              <w:jc w:val="center"/>
              <w:rPr>
                <w:rFonts w:ascii="宋体" w:hAnsi="宋体" w:eastAsia="宋体" w:cs="宋体"/>
                <w:spacing w:val="-1"/>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472" w:type="dxa"/>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各类办公室</w:t>
            </w:r>
          </w:p>
        </w:tc>
        <w:tc>
          <w:tcPr>
            <w:tcW w:w="941" w:type="dxa"/>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26</w:t>
            </w:r>
          </w:p>
        </w:tc>
        <w:tc>
          <w:tcPr>
            <w:tcW w:w="879" w:type="dxa"/>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≤65</w:t>
            </w:r>
          </w:p>
        </w:tc>
        <w:tc>
          <w:tcPr>
            <w:tcW w:w="925" w:type="dxa"/>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18</w:t>
            </w:r>
          </w:p>
        </w:tc>
        <w:tc>
          <w:tcPr>
            <w:tcW w:w="895" w:type="dxa"/>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≥35</w:t>
            </w:r>
          </w:p>
        </w:tc>
        <w:tc>
          <w:tcPr>
            <w:tcW w:w="1096" w:type="dxa"/>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30</w:t>
            </w:r>
          </w:p>
        </w:tc>
        <w:tc>
          <w:tcPr>
            <w:tcW w:w="1388" w:type="dxa"/>
            <w:noWrap w:val="0"/>
            <w:vAlign w:val="center"/>
          </w:tcPr>
          <w:p>
            <w:pPr>
              <w:spacing w:before="45" w:line="221" w:lineRule="auto"/>
              <w:jc w:val="center"/>
              <w:rPr>
                <w:rFonts w:ascii="宋体" w:hAnsi="宋体" w:eastAsia="宋体" w:cs="宋体"/>
                <w:spacing w:val="-1"/>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472" w:type="dxa"/>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会议室</w:t>
            </w:r>
          </w:p>
        </w:tc>
        <w:tc>
          <w:tcPr>
            <w:tcW w:w="941" w:type="dxa"/>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26</w:t>
            </w:r>
          </w:p>
        </w:tc>
        <w:tc>
          <w:tcPr>
            <w:tcW w:w="879" w:type="dxa"/>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≤65</w:t>
            </w:r>
          </w:p>
        </w:tc>
        <w:tc>
          <w:tcPr>
            <w:tcW w:w="925" w:type="dxa"/>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18</w:t>
            </w:r>
          </w:p>
        </w:tc>
        <w:tc>
          <w:tcPr>
            <w:tcW w:w="895" w:type="dxa"/>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≥35</w:t>
            </w:r>
          </w:p>
        </w:tc>
        <w:tc>
          <w:tcPr>
            <w:tcW w:w="1096" w:type="dxa"/>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14</w:t>
            </w:r>
          </w:p>
        </w:tc>
        <w:tc>
          <w:tcPr>
            <w:tcW w:w="1388" w:type="dxa"/>
            <w:noWrap w:val="0"/>
            <w:vAlign w:val="center"/>
          </w:tcPr>
          <w:p>
            <w:pPr>
              <w:spacing w:before="45" w:line="221" w:lineRule="auto"/>
              <w:jc w:val="center"/>
              <w:rPr>
                <w:rFonts w:ascii="宋体" w:hAnsi="宋体" w:eastAsia="宋体" w:cs="宋体"/>
                <w:spacing w:val="-1"/>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472" w:type="dxa"/>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大堂</w:t>
            </w:r>
          </w:p>
        </w:tc>
        <w:tc>
          <w:tcPr>
            <w:tcW w:w="941" w:type="dxa"/>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28</w:t>
            </w:r>
          </w:p>
        </w:tc>
        <w:tc>
          <w:tcPr>
            <w:tcW w:w="879" w:type="dxa"/>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≤65</w:t>
            </w:r>
          </w:p>
        </w:tc>
        <w:tc>
          <w:tcPr>
            <w:tcW w:w="925" w:type="dxa"/>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18</w:t>
            </w:r>
          </w:p>
        </w:tc>
        <w:tc>
          <w:tcPr>
            <w:tcW w:w="895" w:type="dxa"/>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≥35</w:t>
            </w:r>
          </w:p>
        </w:tc>
        <w:tc>
          <w:tcPr>
            <w:tcW w:w="1096" w:type="dxa"/>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10</w:t>
            </w:r>
          </w:p>
        </w:tc>
        <w:tc>
          <w:tcPr>
            <w:tcW w:w="1388" w:type="dxa"/>
            <w:noWrap w:val="0"/>
            <w:vAlign w:val="center"/>
          </w:tcPr>
          <w:p>
            <w:pPr>
              <w:spacing w:before="45" w:line="221" w:lineRule="auto"/>
              <w:jc w:val="center"/>
              <w:rPr>
                <w:rFonts w:ascii="宋体" w:hAnsi="宋体" w:eastAsia="宋体" w:cs="宋体"/>
                <w:spacing w:val="-1"/>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472" w:type="dxa"/>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中央控制室</w:t>
            </w:r>
          </w:p>
        </w:tc>
        <w:tc>
          <w:tcPr>
            <w:tcW w:w="941" w:type="dxa"/>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26</w:t>
            </w:r>
          </w:p>
        </w:tc>
        <w:tc>
          <w:tcPr>
            <w:tcW w:w="879" w:type="dxa"/>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≤65</w:t>
            </w:r>
          </w:p>
        </w:tc>
        <w:tc>
          <w:tcPr>
            <w:tcW w:w="925" w:type="dxa"/>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20</w:t>
            </w:r>
          </w:p>
        </w:tc>
        <w:tc>
          <w:tcPr>
            <w:tcW w:w="895" w:type="dxa"/>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≥35</w:t>
            </w:r>
          </w:p>
        </w:tc>
        <w:tc>
          <w:tcPr>
            <w:tcW w:w="1096" w:type="dxa"/>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30</w:t>
            </w:r>
          </w:p>
        </w:tc>
        <w:tc>
          <w:tcPr>
            <w:tcW w:w="1388" w:type="dxa"/>
            <w:noWrap w:val="0"/>
            <w:vAlign w:val="center"/>
          </w:tcPr>
          <w:p>
            <w:pPr>
              <w:spacing w:before="45" w:line="221" w:lineRule="auto"/>
              <w:jc w:val="center"/>
              <w:rPr>
                <w:rFonts w:ascii="宋体" w:hAnsi="宋体" w:eastAsia="宋体" w:cs="宋体"/>
                <w:spacing w:val="-1"/>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472" w:type="dxa"/>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各类控制室</w:t>
            </w:r>
          </w:p>
        </w:tc>
        <w:tc>
          <w:tcPr>
            <w:tcW w:w="941" w:type="dxa"/>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26</w:t>
            </w:r>
          </w:p>
        </w:tc>
        <w:tc>
          <w:tcPr>
            <w:tcW w:w="879" w:type="dxa"/>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≤65</w:t>
            </w:r>
          </w:p>
        </w:tc>
        <w:tc>
          <w:tcPr>
            <w:tcW w:w="925" w:type="dxa"/>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18</w:t>
            </w:r>
          </w:p>
        </w:tc>
        <w:tc>
          <w:tcPr>
            <w:tcW w:w="895" w:type="dxa"/>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≥35</w:t>
            </w:r>
          </w:p>
        </w:tc>
        <w:tc>
          <w:tcPr>
            <w:tcW w:w="1096" w:type="dxa"/>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30</w:t>
            </w:r>
          </w:p>
        </w:tc>
        <w:tc>
          <w:tcPr>
            <w:tcW w:w="1388" w:type="dxa"/>
            <w:noWrap w:val="0"/>
            <w:vAlign w:val="center"/>
          </w:tcPr>
          <w:p>
            <w:pPr>
              <w:spacing w:before="45" w:line="221" w:lineRule="auto"/>
              <w:jc w:val="center"/>
              <w:rPr>
                <w:rFonts w:ascii="宋体" w:hAnsi="宋体" w:eastAsia="宋体" w:cs="宋体"/>
                <w:spacing w:val="-1"/>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472" w:type="dxa"/>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门卫室</w:t>
            </w:r>
          </w:p>
        </w:tc>
        <w:tc>
          <w:tcPr>
            <w:tcW w:w="941" w:type="dxa"/>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26</w:t>
            </w:r>
          </w:p>
        </w:tc>
        <w:tc>
          <w:tcPr>
            <w:tcW w:w="879" w:type="dxa"/>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≤65</w:t>
            </w:r>
          </w:p>
        </w:tc>
        <w:tc>
          <w:tcPr>
            <w:tcW w:w="925" w:type="dxa"/>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18</w:t>
            </w:r>
          </w:p>
        </w:tc>
        <w:tc>
          <w:tcPr>
            <w:tcW w:w="895" w:type="dxa"/>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≥35</w:t>
            </w:r>
          </w:p>
        </w:tc>
        <w:tc>
          <w:tcPr>
            <w:tcW w:w="1096" w:type="dxa"/>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30</w:t>
            </w:r>
          </w:p>
        </w:tc>
        <w:tc>
          <w:tcPr>
            <w:tcW w:w="1388" w:type="dxa"/>
            <w:noWrap w:val="0"/>
            <w:vAlign w:val="center"/>
          </w:tcPr>
          <w:p>
            <w:pPr>
              <w:spacing w:before="45" w:line="221" w:lineRule="auto"/>
              <w:jc w:val="center"/>
              <w:rPr>
                <w:rFonts w:ascii="宋体" w:hAnsi="宋体" w:eastAsia="宋体" w:cs="宋体"/>
                <w:spacing w:val="-1"/>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472" w:type="dxa"/>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各类值班室</w:t>
            </w:r>
          </w:p>
        </w:tc>
        <w:tc>
          <w:tcPr>
            <w:tcW w:w="941" w:type="dxa"/>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26</w:t>
            </w:r>
          </w:p>
        </w:tc>
        <w:tc>
          <w:tcPr>
            <w:tcW w:w="879" w:type="dxa"/>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≤65</w:t>
            </w:r>
          </w:p>
        </w:tc>
        <w:tc>
          <w:tcPr>
            <w:tcW w:w="925" w:type="dxa"/>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18</w:t>
            </w:r>
          </w:p>
        </w:tc>
        <w:tc>
          <w:tcPr>
            <w:tcW w:w="895" w:type="dxa"/>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≥35</w:t>
            </w:r>
          </w:p>
        </w:tc>
        <w:tc>
          <w:tcPr>
            <w:tcW w:w="1096" w:type="dxa"/>
            <w:noWrap w:val="0"/>
            <w:vAlign w:val="center"/>
          </w:tcPr>
          <w:p>
            <w:pPr>
              <w:spacing w:before="45" w:line="221" w:lineRule="auto"/>
              <w:jc w:val="center"/>
              <w:rPr>
                <w:rFonts w:hint="default" w:ascii="宋体" w:hAnsi="宋体" w:eastAsia="宋体" w:cs="宋体"/>
                <w:spacing w:val="-1"/>
                <w:sz w:val="21"/>
                <w:szCs w:val="21"/>
                <w:lang w:val="en-US" w:eastAsia="zh-CN"/>
              </w:rPr>
            </w:pPr>
            <w:r>
              <w:rPr>
                <w:rFonts w:hint="eastAsia" w:cs="宋体"/>
                <w:spacing w:val="-1"/>
                <w:sz w:val="21"/>
                <w:szCs w:val="21"/>
                <w:lang w:val="en-US" w:eastAsia="zh-CN"/>
              </w:rPr>
              <w:t>30</w:t>
            </w:r>
          </w:p>
        </w:tc>
        <w:tc>
          <w:tcPr>
            <w:tcW w:w="1388" w:type="dxa"/>
            <w:noWrap w:val="0"/>
            <w:vAlign w:val="center"/>
          </w:tcPr>
          <w:p>
            <w:pPr>
              <w:spacing w:before="45" w:line="221" w:lineRule="auto"/>
              <w:jc w:val="center"/>
              <w:rPr>
                <w:rFonts w:ascii="宋体" w:hAnsi="宋体" w:eastAsia="宋体" w:cs="宋体"/>
                <w:spacing w:val="-1"/>
                <w:sz w:val="21"/>
                <w:szCs w:val="21"/>
              </w:rPr>
            </w:pPr>
          </w:p>
        </w:tc>
      </w:tr>
    </w:tbl>
    <w:p>
      <w:pPr>
        <w:snapToGrid w:val="0"/>
        <w:spacing w:line="360" w:lineRule="auto"/>
        <w:ind w:firstLine="240" w:firstLineChars="100"/>
        <w:rPr>
          <w:rFonts w:hint="eastAsia" w:ascii="Times New Roman" w:hAnsi="Times New Roman" w:eastAsia="宋体" w:cs="Times New Roman"/>
          <w:kern w:val="2"/>
          <w:sz w:val="24"/>
          <w:szCs w:val="28"/>
          <w:lang w:val="en-US" w:eastAsia="zh-CN"/>
        </w:rPr>
      </w:pPr>
      <w:bookmarkStart w:id="78" w:name="_Toc24408"/>
      <w:r>
        <w:rPr>
          <w:rFonts w:hint="eastAsia" w:ascii="Times New Roman" w:hAnsi="Times New Roman" w:eastAsia="宋体" w:cs="Times New Roman"/>
          <w:kern w:val="2"/>
          <w:sz w:val="24"/>
          <w:szCs w:val="28"/>
          <w:lang w:val="en-US" w:eastAsia="zh-CN"/>
        </w:rPr>
        <w:t xml:space="preserve"> </w:t>
      </w:r>
    </w:p>
    <w:p>
      <w:pPr>
        <w:snapToGrid w:val="0"/>
        <w:spacing w:line="360" w:lineRule="auto"/>
        <w:ind w:firstLine="240" w:firstLineChars="100"/>
        <w:rPr>
          <w:rFonts w:hint="eastAsia" w:ascii="Times New Roman" w:hAnsi="Times New Roman" w:eastAsia="宋体" w:cs="Times New Roman"/>
          <w:kern w:val="2"/>
          <w:sz w:val="24"/>
          <w:szCs w:val="28"/>
          <w:lang w:val="en-US" w:eastAsia="zh-CN"/>
        </w:rPr>
      </w:pPr>
      <w:r>
        <w:rPr>
          <w:rFonts w:hint="eastAsia" w:ascii="Times New Roman" w:hAnsi="Times New Roman" w:cs="Times New Roman"/>
          <w:kern w:val="2"/>
          <w:sz w:val="24"/>
          <w:szCs w:val="28"/>
          <w:lang w:val="en-US" w:eastAsia="zh-CN"/>
        </w:rPr>
        <w:t>（4）</w:t>
      </w:r>
      <w:r>
        <w:rPr>
          <w:rFonts w:hint="eastAsia" w:ascii="Times New Roman" w:hAnsi="Times New Roman" w:eastAsia="宋体" w:cs="Times New Roman"/>
          <w:kern w:val="2"/>
          <w:sz w:val="24"/>
          <w:szCs w:val="28"/>
          <w:lang w:val="en-US" w:eastAsia="zh-CN"/>
        </w:rPr>
        <w:t>主要房间室内通风</w:t>
      </w:r>
      <w:bookmarkEnd w:id="78"/>
    </w:p>
    <w:tbl>
      <w:tblPr>
        <w:tblStyle w:val="52"/>
        <w:tblW w:w="760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3"/>
        <w:gridCol w:w="1465"/>
        <w:gridCol w:w="1581"/>
        <w:gridCol w:w="25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3" w:hRule="atLeast"/>
          <w:jc w:val="center"/>
        </w:trPr>
        <w:tc>
          <w:tcPr>
            <w:tcW w:w="3478" w:type="dxa"/>
            <w:gridSpan w:val="2"/>
            <w:tcBorders>
              <w:bottom w:val="single" w:color="auto" w:sz="4" w:space="0"/>
            </w:tcBorders>
            <w:noWrap w:val="0"/>
            <w:vAlign w:val="center"/>
          </w:tcPr>
          <w:p>
            <w:pPr>
              <w:spacing w:before="45" w:line="221" w:lineRule="auto"/>
              <w:jc w:val="center"/>
              <w:rPr>
                <w:rFonts w:ascii="宋体" w:hAnsi="宋体" w:eastAsia="宋体" w:cs="宋体"/>
                <w:b/>
                <w:bCs/>
                <w:spacing w:val="-1"/>
                <w:sz w:val="21"/>
                <w:szCs w:val="21"/>
              </w:rPr>
            </w:pPr>
            <w:r>
              <w:rPr>
                <w:rFonts w:ascii="宋体" w:hAnsi="宋体" w:eastAsia="宋体" w:cs="宋体"/>
                <w:b/>
                <w:bCs/>
                <w:spacing w:val="-1"/>
                <w:sz w:val="21"/>
                <w:szCs w:val="21"/>
              </w:rPr>
              <w:t>房间名称</w:t>
            </w:r>
          </w:p>
        </w:tc>
        <w:tc>
          <w:tcPr>
            <w:tcW w:w="1581" w:type="dxa"/>
            <w:tcBorders>
              <w:bottom w:val="single" w:color="auto" w:sz="4" w:space="0"/>
            </w:tcBorders>
            <w:noWrap w:val="0"/>
            <w:vAlign w:val="center"/>
          </w:tcPr>
          <w:p>
            <w:pPr>
              <w:spacing w:before="45" w:line="221" w:lineRule="auto"/>
              <w:jc w:val="center"/>
              <w:rPr>
                <w:rFonts w:ascii="宋体" w:hAnsi="宋体" w:eastAsia="宋体" w:cs="宋体"/>
                <w:b/>
                <w:bCs/>
                <w:spacing w:val="-1"/>
                <w:sz w:val="21"/>
                <w:szCs w:val="21"/>
              </w:rPr>
            </w:pPr>
            <w:r>
              <w:rPr>
                <w:rFonts w:ascii="宋体" w:hAnsi="宋体" w:eastAsia="宋体" w:cs="宋体"/>
                <w:b/>
                <w:bCs/>
                <w:spacing w:val="-1"/>
                <w:sz w:val="21"/>
                <w:szCs w:val="21"/>
              </w:rPr>
              <w:t>换气次数(次/h)</w:t>
            </w:r>
          </w:p>
        </w:tc>
        <w:tc>
          <w:tcPr>
            <w:tcW w:w="2544" w:type="dxa"/>
            <w:noWrap w:val="0"/>
            <w:vAlign w:val="center"/>
          </w:tcPr>
          <w:p>
            <w:pPr>
              <w:spacing w:before="45" w:line="221" w:lineRule="auto"/>
              <w:jc w:val="center"/>
              <w:rPr>
                <w:rFonts w:ascii="宋体" w:hAnsi="宋体" w:eastAsia="宋体" w:cs="宋体"/>
                <w:b/>
                <w:bCs/>
                <w:spacing w:val="-1"/>
                <w:sz w:val="21"/>
                <w:szCs w:val="21"/>
              </w:rPr>
            </w:pPr>
            <w:r>
              <w:rPr>
                <w:rFonts w:ascii="宋体" w:hAnsi="宋体" w:eastAsia="宋体" w:cs="宋体"/>
                <w:b/>
                <w:bCs/>
                <w:spacing w:val="-1"/>
                <w:sz w:val="21"/>
                <w:szCs w:val="21"/>
              </w:rPr>
              <w:t>气流组织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2013" w:type="dxa"/>
            <w:vMerge w:val="restart"/>
            <w:tcBorders>
              <w:top w:val="single" w:color="auto" w:sz="4" w:space="0"/>
              <w:left w:val="single" w:color="auto" w:sz="4" w:space="0"/>
              <w:bottom w:val="single" w:color="auto" w:sz="4" w:space="0"/>
              <w:right w:val="single" w:color="auto" w:sz="4" w:space="0"/>
            </w:tcBorders>
            <w:noWrap w:val="0"/>
            <w:vAlign w:val="center"/>
          </w:tcPr>
          <w:p>
            <w:pPr>
              <w:spacing w:before="45" w:line="221" w:lineRule="auto"/>
              <w:jc w:val="center"/>
              <w:rPr>
                <w:rFonts w:ascii="宋体" w:hAnsi="宋体" w:eastAsia="宋体" w:cs="宋体"/>
                <w:spacing w:val="-1"/>
                <w:sz w:val="21"/>
                <w:szCs w:val="21"/>
              </w:rPr>
            </w:pPr>
            <w:r>
              <w:rPr>
                <w:rFonts w:hint="eastAsia" w:cs="宋体"/>
                <w:spacing w:val="-1"/>
                <w:sz w:val="21"/>
                <w:szCs w:val="21"/>
                <w:lang w:val="en-US" w:eastAsia="zh-CN"/>
              </w:rPr>
              <w:t>配套办公用房</w:t>
            </w:r>
          </w:p>
        </w:tc>
        <w:tc>
          <w:tcPr>
            <w:tcW w:w="1465" w:type="dxa"/>
            <w:tcBorders>
              <w:top w:val="single" w:color="auto" w:sz="4" w:space="0"/>
              <w:left w:val="single" w:color="auto" w:sz="4" w:space="0"/>
              <w:bottom w:val="single" w:color="auto" w:sz="4" w:space="0"/>
              <w:right w:val="single" w:color="auto" w:sz="4" w:space="0"/>
            </w:tcBorders>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高低压配电间</w:t>
            </w:r>
          </w:p>
        </w:tc>
        <w:tc>
          <w:tcPr>
            <w:tcW w:w="1581" w:type="dxa"/>
            <w:tcBorders>
              <w:top w:val="single" w:color="auto" w:sz="4" w:space="0"/>
              <w:left w:val="single" w:color="auto" w:sz="4" w:space="0"/>
              <w:bottom w:val="single" w:color="auto" w:sz="4" w:space="0"/>
              <w:right w:val="single" w:color="auto" w:sz="4" w:space="0"/>
            </w:tcBorders>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12~18</w:t>
            </w:r>
          </w:p>
        </w:tc>
        <w:tc>
          <w:tcPr>
            <w:tcW w:w="2544" w:type="dxa"/>
            <w:tcBorders>
              <w:left w:val="single" w:color="auto" w:sz="4" w:space="0"/>
            </w:tcBorders>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自然进风、机械排风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jc w:val="center"/>
        </w:trPr>
        <w:tc>
          <w:tcPr>
            <w:tcW w:w="2013"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45" w:line="221" w:lineRule="auto"/>
              <w:jc w:val="center"/>
              <w:rPr>
                <w:rFonts w:ascii="宋体" w:hAnsi="宋体" w:eastAsia="宋体" w:cs="宋体"/>
                <w:spacing w:val="-1"/>
                <w:sz w:val="21"/>
                <w:szCs w:val="21"/>
              </w:rPr>
            </w:pPr>
          </w:p>
        </w:tc>
        <w:tc>
          <w:tcPr>
            <w:tcW w:w="1465" w:type="dxa"/>
            <w:tcBorders>
              <w:top w:val="single" w:color="auto" w:sz="4" w:space="0"/>
              <w:left w:val="single" w:color="auto" w:sz="4" w:space="0"/>
              <w:bottom w:val="single" w:color="auto" w:sz="4" w:space="0"/>
              <w:right w:val="single" w:color="auto" w:sz="4" w:space="0"/>
            </w:tcBorders>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更衣室、淋浴</w:t>
            </w:r>
          </w:p>
        </w:tc>
        <w:tc>
          <w:tcPr>
            <w:tcW w:w="1581" w:type="dxa"/>
            <w:tcBorders>
              <w:top w:val="single" w:color="auto" w:sz="4" w:space="0"/>
              <w:left w:val="single" w:color="auto" w:sz="4" w:space="0"/>
              <w:bottom w:val="single" w:color="auto" w:sz="4" w:space="0"/>
              <w:right w:val="single" w:color="auto" w:sz="4" w:space="0"/>
            </w:tcBorders>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6</w:t>
            </w:r>
          </w:p>
        </w:tc>
        <w:tc>
          <w:tcPr>
            <w:tcW w:w="2544" w:type="dxa"/>
            <w:tcBorders>
              <w:left w:val="single" w:color="auto" w:sz="4" w:space="0"/>
            </w:tcBorders>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自然进风、机械排风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jc w:val="center"/>
        </w:trPr>
        <w:tc>
          <w:tcPr>
            <w:tcW w:w="2013"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45" w:line="221" w:lineRule="auto"/>
              <w:jc w:val="center"/>
              <w:rPr>
                <w:rFonts w:ascii="宋体" w:hAnsi="宋体" w:eastAsia="宋体" w:cs="宋体"/>
                <w:spacing w:val="-1"/>
                <w:sz w:val="21"/>
                <w:szCs w:val="21"/>
              </w:rPr>
            </w:pPr>
          </w:p>
        </w:tc>
        <w:tc>
          <w:tcPr>
            <w:tcW w:w="1465" w:type="dxa"/>
            <w:tcBorders>
              <w:top w:val="single" w:color="auto" w:sz="4" w:space="0"/>
              <w:left w:val="single" w:color="auto" w:sz="4" w:space="0"/>
              <w:bottom w:val="single" w:color="auto" w:sz="4" w:space="0"/>
              <w:right w:val="single" w:color="auto" w:sz="4" w:space="0"/>
            </w:tcBorders>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厨房</w:t>
            </w:r>
          </w:p>
        </w:tc>
        <w:tc>
          <w:tcPr>
            <w:tcW w:w="1581" w:type="dxa"/>
            <w:tcBorders>
              <w:top w:val="single" w:color="auto" w:sz="4" w:space="0"/>
              <w:left w:val="single" w:color="auto" w:sz="4" w:space="0"/>
              <w:bottom w:val="single" w:color="auto" w:sz="4" w:space="0"/>
              <w:right w:val="single" w:color="auto" w:sz="4" w:space="0"/>
            </w:tcBorders>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12(事故)/35</w:t>
            </w:r>
          </w:p>
        </w:tc>
        <w:tc>
          <w:tcPr>
            <w:tcW w:w="2544" w:type="dxa"/>
            <w:tcBorders>
              <w:left w:val="single" w:color="auto" w:sz="4" w:space="0"/>
            </w:tcBorders>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自然进风、机械排风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jc w:val="center"/>
        </w:trPr>
        <w:tc>
          <w:tcPr>
            <w:tcW w:w="2013"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45" w:line="221" w:lineRule="auto"/>
              <w:jc w:val="center"/>
              <w:rPr>
                <w:rFonts w:ascii="宋体" w:hAnsi="宋体" w:eastAsia="宋体" w:cs="宋体"/>
                <w:spacing w:val="-1"/>
                <w:sz w:val="21"/>
                <w:szCs w:val="21"/>
              </w:rPr>
            </w:pPr>
          </w:p>
        </w:tc>
        <w:tc>
          <w:tcPr>
            <w:tcW w:w="1465" w:type="dxa"/>
            <w:tcBorders>
              <w:top w:val="single" w:color="auto" w:sz="4" w:space="0"/>
              <w:left w:val="single" w:color="auto" w:sz="4" w:space="0"/>
              <w:bottom w:val="single" w:color="auto" w:sz="4" w:space="0"/>
              <w:right w:val="single" w:color="auto" w:sz="4" w:space="0"/>
            </w:tcBorders>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卫生间</w:t>
            </w:r>
          </w:p>
        </w:tc>
        <w:tc>
          <w:tcPr>
            <w:tcW w:w="1581" w:type="dxa"/>
            <w:tcBorders>
              <w:top w:val="single" w:color="auto" w:sz="4" w:space="0"/>
              <w:left w:val="single" w:color="auto" w:sz="4" w:space="0"/>
              <w:bottom w:val="single" w:color="auto" w:sz="4" w:space="0"/>
              <w:right w:val="single" w:color="auto" w:sz="4" w:space="0"/>
            </w:tcBorders>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12</w:t>
            </w:r>
          </w:p>
        </w:tc>
        <w:tc>
          <w:tcPr>
            <w:tcW w:w="2544" w:type="dxa"/>
            <w:tcBorders>
              <w:left w:val="single" w:color="auto" w:sz="4" w:space="0"/>
            </w:tcBorders>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自然进风、机械排风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jc w:val="center"/>
        </w:trPr>
        <w:tc>
          <w:tcPr>
            <w:tcW w:w="2013"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45" w:line="221" w:lineRule="auto"/>
              <w:jc w:val="center"/>
              <w:rPr>
                <w:rFonts w:ascii="宋体" w:hAnsi="宋体" w:eastAsia="宋体" w:cs="宋体"/>
                <w:spacing w:val="-1"/>
                <w:sz w:val="21"/>
                <w:szCs w:val="21"/>
              </w:rPr>
            </w:pPr>
          </w:p>
        </w:tc>
        <w:tc>
          <w:tcPr>
            <w:tcW w:w="1465" w:type="dxa"/>
            <w:tcBorders>
              <w:top w:val="single" w:color="auto" w:sz="4" w:space="0"/>
              <w:left w:val="single" w:color="auto" w:sz="4" w:space="0"/>
              <w:bottom w:val="single" w:color="auto" w:sz="4" w:space="0"/>
              <w:right w:val="single" w:color="auto" w:sz="4" w:space="0"/>
            </w:tcBorders>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洗衣、干衣</w:t>
            </w:r>
          </w:p>
        </w:tc>
        <w:tc>
          <w:tcPr>
            <w:tcW w:w="1581" w:type="dxa"/>
            <w:tcBorders>
              <w:top w:val="single" w:color="auto" w:sz="4" w:space="0"/>
              <w:left w:val="single" w:color="auto" w:sz="4" w:space="0"/>
              <w:bottom w:val="single" w:color="auto" w:sz="4" w:space="0"/>
              <w:right w:val="single" w:color="auto" w:sz="4" w:space="0"/>
            </w:tcBorders>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15</w:t>
            </w:r>
          </w:p>
        </w:tc>
        <w:tc>
          <w:tcPr>
            <w:tcW w:w="2544" w:type="dxa"/>
            <w:tcBorders>
              <w:left w:val="single" w:color="auto" w:sz="4" w:space="0"/>
            </w:tcBorders>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自然进风、机械排风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jc w:val="center"/>
        </w:trPr>
        <w:tc>
          <w:tcPr>
            <w:tcW w:w="2013"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45" w:line="221" w:lineRule="auto"/>
              <w:jc w:val="center"/>
              <w:rPr>
                <w:rFonts w:ascii="宋体" w:hAnsi="宋体" w:eastAsia="宋体" w:cs="宋体"/>
                <w:spacing w:val="-1"/>
                <w:sz w:val="21"/>
                <w:szCs w:val="21"/>
              </w:rPr>
            </w:pPr>
          </w:p>
        </w:tc>
        <w:tc>
          <w:tcPr>
            <w:tcW w:w="1465" w:type="dxa"/>
            <w:tcBorders>
              <w:top w:val="single" w:color="auto" w:sz="4" w:space="0"/>
              <w:left w:val="single" w:color="auto" w:sz="4" w:space="0"/>
              <w:bottom w:val="single" w:color="auto" w:sz="4" w:space="0"/>
              <w:right w:val="single" w:color="auto" w:sz="4" w:space="0"/>
            </w:tcBorders>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电梯机房</w:t>
            </w:r>
          </w:p>
        </w:tc>
        <w:tc>
          <w:tcPr>
            <w:tcW w:w="1581" w:type="dxa"/>
            <w:tcBorders>
              <w:top w:val="single" w:color="auto" w:sz="4" w:space="0"/>
              <w:left w:val="single" w:color="auto" w:sz="4" w:space="0"/>
              <w:bottom w:val="single" w:color="auto" w:sz="4" w:space="0"/>
              <w:right w:val="single" w:color="auto" w:sz="4" w:space="0"/>
            </w:tcBorders>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15</w:t>
            </w:r>
          </w:p>
        </w:tc>
        <w:tc>
          <w:tcPr>
            <w:tcW w:w="2544" w:type="dxa"/>
            <w:tcBorders>
              <w:left w:val="single" w:color="auto" w:sz="4" w:space="0"/>
            </w:tcBorders>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自然进风、机械排风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jc w:val="center"/>
        </w:trPr>
        <w:tc>
          <w:tcPr>
            <w:tcW w:w="2013"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45" w:line="221" w:lineRule="auto"/>
              <w:jc w:val="center"/>
              <w:rPr>
                <w:rFonts w:ascii="宋体" w:hAnsi="宋体" w:eastAsia="宋体" w:cs="宋体"/>
                <w:spacing w:val="-1"/>
                <w:sz w:val="21"/>
                <w:szCs w:val="21"/>
              </w:rPr>
            </w:pPr>
          </w:p>
        </w:tc>
        <w:tc>
          <w:tcPr>
            <w:tcW w:w="1465" w:type="dxa"/>
            <w:tcBorders>
              <w:top w:val="single" w:color="auto" w:sz="4" w:space="0"/>
              <w:left w:val="single" w:color="auto" w:sz="4" w:space="0"/>
              <w:bottom w:val="single" w:color="auto" w:sz="4" w:space="0"/>
              <w:right w:val="single" w:color="auto" w:sz="4" w:space="0"/>
            </w:tcBorders>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机柜间</w:t>
            </w:r>
          </w:p>
        </w:tc>
        <w:tc>
          <w:tcPr>
            <w:tcW w:w="1581" w:type="dxa"/>
            <w:tcBorders>
              <w:top w:val="single" w:color="auto" w:sz="4" w:space="0"/>
              <w:left w:val="single" w:color="auto" w:sz="4" w:space="0"/>
              <w:bottom w:val="single" w:color="auto" w:sz="4" w:space="0"/>
              <w:right w:val="single" w:color="auto" w:sz="4" w:space="0"/>
            </w:tcBorders>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12~18</w:t>
            </w:r>
          </w:p>
        </w:tc>
        <w:tc>
          <w:tcPr>
            <w:tcW w:w="2544" w:type="dxa"/>
            <w:tcBorders>
              <w:left w:val="single" w:color="auto" w:sz="4" w:space="0"/>
              <w:bottom w:val="single" w:color="auto" w:sz="4" w:space="0"/>
            </w:tcBorders>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自然进风、机械排风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jc w:val="center"/>
        </w:trPr>
        <w:tc>
          <w:tcPr>
            <w:tcW w:w="2013" w:type="dxa"/>
            <w:vMerge w:val="restart"/>
            <w:tcBorders>
              <w:top w:val="single" w:color="auto" w:sz="4" w:space="0"/>
              <w:left w:val="single" w:color="auto" w:sz="4" w:space="0"/>
              <w:right w:val="single" w:color="auto" w:sz="4" w:space="0"/>
            </w:tcBorders>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主厂房、搅拌楼、固废车间</w:t>
            </w:r>
          </w:p>
        </w:tc>
        <w:tc>
          <w:tcPr>
            <w:tcW w:w="1465" w:type="dxa"/>
            <w:tcBorders>
              <w:top w:val="single" w:color="auto" w:sz="4" w:space="0"/>
              <w:left w:val="single" w:color="auto" w:sz="4" w:space="0"/>
              <w:bottom w:val="single" w:color="auto" w:sz="4" w:space="0"/>
              <w:right w:val="single" w:color="auto" w:sz="4" w:space="0"/>
            </w:tcBorders>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处理区域</w:t>
            </w:r>
          </w:p>
        </w:tc>
        <w:tc>
          <w:tcPr>
            <w:tcW w:w="1581" w:type="dxa"/>
            <w:tcBorders>
              <w:top w:val="single" w:color="auto" w:sz="4" w:space="0"/>
              <w:left w:val="single" w:color="auto" w:sz="4" w:space="0"/>
              <w:bottom w:val="single" w:color="auto" w:sz="4" w:space="0"/>
              <w:right w:val="single" w:color="auto" w:sz="4" w:space="0"/>
            </w:tcBorders>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6</w:t>
            </w:r>
          </w:p>
        </w:tc>
        <w:tc>
          <w:tcPr>
            <w:tcW w:w="2544" w:type="dxa"/>
            <w:tcBorders>
              <w:top w:val="single" w:color="auto" w:sz="4" w:space="0"/>
              <w:left w:val="single" w:color="auto" w:sz="4" w:space="0"/>
              <w:bottom w:val="single" w:color="auto" w:sz="4" w:space="0"/>
              <w:right w:val="single" w:color="auto" w:sz="4" w:space="0"/>
            </w:tcBorders>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自然进风、机械排风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jc w:val="center"/>
        </w:trPr>
        <w:tc>
          <w:tcPr>
            <w:tcW w:w="2013" w:type="dxa"/>
            <w:vMerge w:val="continue"/>
            <w:tcBorders>
              <w:left w:val="single" w:color="auto" w:sz="4" w:space="0"/>
              <w:right w:val="single" w:color="auto" w:sz="4" w:space="0"/>
            </w:tcBorders>
            <w:noWrap w:val="0"/>
            <w:vAlign w:val="center"/>
          </w:tcPr>
          <w:p>
            <w:pPr>
              <w:spacing w:before="45" w:line="221" w:lineRule="auto"/>
              <w:jc w:val="center"/>
              <w:rPr>
                <w:rFonts w:ascii="宋体" w:hAnsi="宋体" w:eastAsia="宋体" w:cs="宋体"/>
                <w:spacing w:val="-1"/>
                <w:sz w:val="21"/>
                <w:szCs w:val="21"/>
              </w:rPr>
            </w:pPr>
          </w:p>
        </w:tc>
        <w:tc>
          <w:tcPr>
            <w:tcW w:w="1465" w:type="dxa"/>
            <w:tcBorders>
              <w:top w:val="single" w:color="auto" w:sz="4" w:space="0"/>
              <w:left w:val="single" w:color="auto" w:sz="4" w:space="0"/>
              <w:bottom w:val="single" w:color="auto" w:sz="4" w:space="0"/>
              <w:right w:val="single" w:color="auto" w:sz="4" w:space="0"/>
            </w:tcBorders>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仓库</w:t>
            </w:r>
          </w:p>
        </w:tc>
        <w:tc>
          <w:tcPr>
            <w:tcW w:w="1581" w:type="dxa"/>
            <w:tcBorders>
              <w:top w:val="single" w:color="auto" w:sz="4" w:space="0"/>
              <w:left w:val="single" w:color="auto" w:sz="4" w:space="0"/>
              <w:bottom w:val="single" w:color="auto" w:sz="4" w:space="0"/>
              <w:right w:val="single" w:color="auto" w:sz="4" w:space="0"/>
            </w:tcBorders>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3</w:t>
            </w:r>
          </w:p>
        </w:tc>
        <w:tc>
          <w:tcPr>
            <w:tcW w:w="2544" w:type="dxa"/>
            <w:tcBorders>
              <w:top w:val="single" w:color="auto" w:sz="4" w:space="0"/>
              <w:left w:val="single" w:color="auto" w:sz="4" w:space="0"/>
              <w:bottom w:val="single" w:color="auto" w:sz="4" w:space="0"/>
              <w:right w:val="single" w:color="auto" w:sz="4" w:space="0"/>
            </w:tcBorders>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自然进风、机械排风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jc w:val="center"/>
        </w:trPr>
        <w:tc>
          <w:tcPr>
            <w:tcW w:w="2013" w:type="dxa"/>
            <w:vMerge w:val="continue"/>
            <w:tcBorders>
              <w:left w:val="single" w:color="auto" w:sz="4" w:space="0"/>
              <w:right w:val="single" w:color="auto" w:sz="4" w:space="0"/>
            </w:tcBorders>
            <w:noWrap w:val="0"/>
            <w:vAlign w:val="center"/>
          </w:tcPr>
          <w:p>
            <w:pPr>
              <w:spacing w:before="45" w:line="221" w:lineRule="auto"/>
              <w:jc w:val="center"/>
              <w:rPr>
                <w:rFonts w:ascii="宋体" w:hAnsi="宋体" w:eastAsia="宋体" w:cs="宋体"/>
                <w:spacing w:val="-1"/>
                <w:sz w:val="21"/>
                <w:szCs w:val="21"/>
              </w:rPr>
            </w:pPr>
          </w:p>
        </w:tc>
        <w:tc>
          <w:tcPr>
            <w:tcW w:w="1465" w:type="dxa"/>
            <w:tcBorders>
              <w:top w:val="single" w:color="auto" w:sz="4" w:space="0"/>
              <w:left w:val="single" w:color="auto" w:sz="4" w:space="0"/>
              <w:bottom w:val="single" w:color="auto" w:sz="4" w:space="0"/>
              <w:right w:val="single" w:color="auto" w:sz="4" w:space="0"/>
            </w:tcBorders>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高低压配电间</w:t>
            </w:r>
          </w:p>
        </w:tc>
        <w:tc>
          <w:tcPr>
            <w:tcW w:w="1581" w:type="dxa"/>
            <w:tcBorders>
              <w:top w:val="single" w:color="auto" w:sz="4" w:space="0"/>
              <w:left w:val="single" w:color="auto" w:sz="4" w:space="0"/>
              <w:bottom w:val="single" w:color="auto" w:sz="4" w:space="0"/>
              <w:right w:val="single" w:color="auto" w:sz="4" w:space="0"/>
            </w:tcBorders>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12~18</w:t>
            </w:r>
          </w:p>
        </w:tc>
        <w:tc>
          <w:tcPr>
            <w:tcW w:w="2544" w:type="dxa"/>
            <w:tcBorders>
              <w:top w:val="single" w:color="auto" w:sz="4" w:space="0"/>
              <w:left w:val="single" w:color="auto" w:sz="4" w:space="0"/>
              <w:bottom w:val="single" w:color="auto" w:sz="4" w:space="0"/>
              <w:right w:val="single" w:color="auto" w:sz="4" w:space="0"/>
            </w:tcBorders>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自然进风、机械排风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jc w:val="center"/>
        </w:trPr>
        <w:tc>
          <w:tcPr>
            <w:tcW w:w="2013" w:type="dxa"/>
            <w:vMerge w:val="continue"/>
            <w:tcBorders>
              <w:left w:val="single" w:color="auto" w:sz="4" w:space="0"/>
              <w:right w:val="single" w:color="auto" w:sz="4" w:space="0"/>
            </w:tcBorders>
            <w:noWrap w:val="0"/>
            <w:vAlign w:val="center"/>
          </w:tcPr>
          <w:p>
            <w:pPr>
              <w:spacing w:before="45" w:line="221" w:lineRule="auto"/>
              <w:jc w:val="center"/>
              <w:rPr>
                <w:rFonts w:ascii="宋体" w:hAnsi="宋体" w:eastAsia="宋体" w:cs="宋体"/>
                <w:spacing w:val="-1"/>
                <w:sz w:val="21"/>
                <w:szCs w:val="21"/>
              </w:rPr>
            </w:pPr>
          </w:p>
        </w:tc>
        <w:tc>
          <w:tcPr>
            <w:tcW w:w="1465" w:type="dxa"/>
            <w:tcBorders>
              <w:top w:val="single" w:color="auto" w:sz="4" w:space="0"/>
              <w:left w:val="single" w:color="auto" w:sz="4" w:space="0"/>
              <w:bottom w:val="single" w:color="auto" w:sz="4" w:space="0"/>
              <w:right w:val="single" w:color="auto" w:sz="4" w:space="0"/>
            </w:tcBorders>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更衣室、淋浴</w:t>
            </w:r>
          </w:p>
        </w:tc>
        <w:tc>
          <w:tcPr>
            <w:tcW w:w="1581" w:type="dxa"/>
            <w:tcBorders>
              <w:top w:val="single" w:color="auto" w:sz="4" w:space="0"/>
              <w:left w:val="single" w:color="auto" w:sz="4" w:space="0"/>
              <w:bottom w:val="single" w:color="auto" w:sz="4" w:space="0"/>
              <w:right w:val="single" w:color="auto" w:sz="4" w:space="0"/>
            </w:tcBorders>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6</w:t>
            </w:r>
          </w:p>
        </w:tc>
        <w:tc>
          <w:tcPr>
            <w:tcW w:w="2544" w:type="dxa"/>
            <w:tcBorders>
              <w:top w:val="single" w:color="auto" w:sz="4" w:space="0"/>
              <w:left w:val="single" w:color="auto" w:sz="4" w:space="0"/>
              <w:bottom w:val="single" w:color="auto" w:sz="4" w:space="0"/>
              <w:right w:val="single" w:color="auto" w:sz="4" w:space="0"/>
            </w:tcBorders>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自然进风、机械排风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2013" w:type="dxa"/>
            <w:vMerge w:val="continue"/>
            <w:tcBorders>
              <w:left w:val="single" w:color="auto" w:sz="4" w:space="0"/>
              <w:right w:val="single" w:color="auto" w:sz="4" w:space="0"/>
            </w:tcBorders>
            <w:noWrap w:val="0"/>
            <w:vAlign w:val="center"/>
          </w:tcPr>
          <w:p>
            <w:pPr>
              <w:spacing w:before="45" w:line="221" w:lineRule="auto"/>
              <w:jc w:val="center"/>
              <w:rPr>
                <w:rFonts w:ascii="宋体" w:hAnsi="宋体" w:eastAsia="宋体" w:cs="宋体"/>
                <w:spacing w:val="-1"/>
                <w:sz w:val="21"/>
                <w:szCs w:val="21"/>
              </w:rPr>
            </w:pPr>
          </w:p>
        </w:tc>
        <w:tc>
          <w:tcPr>
            <w:tcW w:w="1465" w:type="dxa"/>
            <w:tcBorders>
              <w:top w:val="single" w:color="auto" w:sz="4" w:space="0"/>
            </w:tcBorders>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卫生间</w:t>
            </w:r>
          </w:p>
        </w:tc>
        <w:tc>
          <w:tcPr>
            <w:tcW w:w="1581" w:type="dxa"/>
            <w:tcBorders>
              <w:top w:val="single" w:color="auto" w:sz="4" w:space="0"/>
            </w:tcBorders>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12</w:t>
            </w:r>
          </w:p>
        </w:tc>
        <w:tc>
          <w:tcPr>
            <w:tcW w:w="2544" w:type="dxa"/>
            <w:tcBorders>
              <w:top w:val="single" w:color="auto" w:sz="4" w:space="0"/>
            </w:tcBorders>
            <w:noWrap w:val="0"/>
            <w:vAlign w:val="center"/>
          </w:tcPr>
          <w:p>
            <w:pPr>
              <w:spacing w:before="45" w:line="221" w:lineRule="auto"/>
              <w:jc w:val="center"/>
              <w:rPr>
                <w:rFonts w:ascii="宋体" w:hAnsi="宋体" w:eastAsia="宋体" w:cs="宋体"/>
                <w:spacing w:val="-1"/>
                <w:sz w:val="21"/>
                <w:szCs w:val="21"/>
              </w:rPr>
            </w:pPr>
            <w:r>
              <w:rPr>
                <w:rFonts w:ascii="宋体" w:hAnsi="宋体" w:eastAsia="宋体" w:cs="宋体"/>
                <w:spacing w:val="-1"/>
                <w:sz w:val="21"/>
                <w:szCs w:val="21"/>
              </w:rPr>
              <w:t>自然进风、机械排风</w:t>
            </w:r>
          </w:p>
        </w:tc>
      </w:tr>
    </w:tbl>
    <w:p>
      <w:pPr>
        <w:spacing w:line="360" w:lineRule="auto"/>
        <w:rPr>
          <w:rFonts w:hint="eastAsia" w:ascii="Times New Roman" w:hAnsi="Times New Roman" w:eastAsia="宋体" w:cs="Times New Roman"/>
          <w:b/>
          <w:bCs/>
          <w:kern w:val="2"/>
          <w:sz w:val="24"/>
          <w:szCs w:val="24"/>
          <w:lang w:val="en-US" w:eastAsia="zh-CN" w:bidi="ar-SA"/>
        </w:rPr>
      </w:pPr>
      <w:bookmarkStart w:id="79" w:name="_Toc21315"/>
    </w:p>
    <w:p>
      <w:pPr>
        <w:spacing w:line="360" w:lineRule="auto"/>
        <w:rPr>
          <w:rFonts w:hint="eastAsia" w:ascii="Times New Roman" w:hAnsi="Times New Roman" w:eastAsia="宋体" w:cs="Times New Roman"/>
          <w:b/>
          <w:bCs/>
          <w:kern w:val="2"/>
          <w:sz w:val="24"/>
          <w:szCs w:val="24"/>
          <w:lang w:val="en-US" w:eastAsia="zh-CN" w:bidi="ar-SA"/>
        </w:rPr>
      </w:pPr>
      <w:r>
        <w:rPr>
          <w:rFonts w:hint="eastAsia" w:ascii="Times New Roman" w:hAnsi="Times New Roman" w:cs="Times New Roman"/>
          <w:b/>
          <w:bCs/>
          <w:kern w:val="2"/>
          <w:sz w:val="24"/>
          <w:szCs w:val="24"/>
          <w:lang w:val="en-US" w:eastAsia="zh-CN" w:bidi="ar-SA"/>
        </w:rPr>
        <w:t>15、</w:t>
      </w:r>
      <w:r>
        <w:rPr>
          <w:rFonts w:hint="eastAsia" w:ascii="Times New Roman" w:hAnsi="Times New Roman" w:eastAsia="宋体" w:cs="Times New Roman"/>
          <w:b/>
          <w:bCs/>
          <w:kern w:val="2"/>
          <w:sz w:val="24"/>
          <w:szCs w:val="24"/>
          <w:lang w:val="en-US" w:eastAsia="zh-CN" w:bidi="ar-SA"/>
        </w:rPr>
        <w:t>通风、空调系统</w:t>
      </w:r>
      <w:bookmarkEnd w:id="79"/>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主车间、卸料区及成品区、暂存库设边墙轴流风机进行通风换气、消除余热，通风量按换气次数约为3次/h设计，以维持以上区域微负压运行，新风由可开启门窗自然补进。</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车间内人员主要操作点采用局部岗位送风方式，以维持该区域良好卫生环境。</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配电间夏季使用空调消除室内余热，过渡季及冬季采用机械排风系统排除室内余热，新风由配电间底部进风百叶补进。风机自带电动密闭阀，夏季关闭风机并连锁关闭电动密闭阀，开启空调消除室内余热。</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办公室、会议室、参观通道等区域采用变制冷剂流量空调系统维持室内适宜温度，新风经过粗效、高效吸附过滤及负离子处理后送入室内。新风处理流程见下图：</w:t>
      </w:r>
    </w:p>
    <w:p>
      <w:pPr>
        <w:spacing w:before="2" w:line="366" w:lineRule="auto"/>
        <w:ind w:right="37"/>
        <w:rPr>
          <w:rFonts w:ascii="宋体" w:hAnsi="宋体" w:eastAsia="宋体" w:cs="宋体"/>
          <w:spacing w:val="-2"/>
          <w:sz w:val="24"/>
          <w:szCs w:val="24"/>
        </w:rPr>
      </w:pPr>
      <w:r>
        <w:object>
          <v:shape id="_x0000_i1025" o:spt="75" type="#_x0000_t75" style="height:29.15pt;width:414.45pt;" o:ole="t" filled="f" o:preferrelative="t" stroked="f" coordsize="21600,21600">
            <v:path/>
            <v:fill on="f" focussize="0,0"/>
            <v:stroke on="f"/>
            <v:imagedata r:id="rId12" o:title=""/>
            <o:lock v:ext="edit" aspectratio="t"/>
            <w10:wrap type="none"/>
            <w10:anchorlock/>
          </v:shape>
          <o:OLEObject Type="Embed" ProgID="Visio.Drawing.11" ShapeID="_x0000_i1025" DrawAspect="Content" ObjectID="_1468075725">
            <o:LockedField>false</o:LockedField>
          </o:OLEObject>
        </w:object>
      </w:r>
      <w:r>
        <w:rPr>
          <w:rFonts w:hint="eastAsia"/>
          <w:lang w:val="en-US" w:eastAsia="zh-CN"/>
        </w:rPr>
        <w:t xml:space="preserve">    </w:t>
      </w:r>
      <w:r>
        <w:rPr>
          <w:rFonts w:ascii="宋体" w:hAnsi="宋体" w:eastAsia="宋体" w:cs="宋体"/>
          <w:spacing w:val="-2"/>
          <w:sz w:val="24"/>
          <w:szCs w:val="24"/>
        </w:rPr>
        <w:t>男女卫生间设机械排风，换气次数10-15次/h。男女淋浴间换气次数约为8 次/h，新风由门窗自然渗透。</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检修间设置机械排风，换气次数为6次/h,新风由可开启门窗自然补进。</w:t>
      </w:r>
    </w:p>
    <w:p>
      <w:pPr>
        <w:spacing w:line="360" w:lineRule="auto"/>
        <w:rPr>
          <w:rFonts w:hint="eastAsia" w:ascii="Times New Roman" w:hAnsi="Times New Roman" w:eastAsia="宋体" w:cs="Times New Roman"/>
          <w:b/>
          <w:bCs/>
          <w:kern w:val="2"/>
          <w:sz w:val="24"/>
          <w:szCs w:val="24"/>
          <w:lang w:val="en-US" w:eastAsia="zh-CN" w:bidi="ar-SA"/>
        </w:rPr>
      </w:pPr>
      <w:bookmarkStart w:id="80" w:name="_bookmark52"/>
      <w:bookmarkEnd w:id="80"/>
      <w:bookmarkStart w:id="81" w:name="_Toc9569"/>
      <w:r>
        <w:rPr>
          <w:rFonts w:hint="eastAsia" w:ascii="Times New Roman" w:hAnsi="Times New Roman" w:cs="Times New Roman"/>
          <w:b/>
          <w:bCs/>
          <w:kern w:val="2"/>
          <w:sz w:val="24"/>
          <w:szCs w:val="24"/>
          <w:lang w:val="en-US" w:eastAsia="zh-CN" w:bidi="ar-SA"/>
        </w:rPr>
        <w:t>16、</w:t>
      </w:r>
      <w:r>
        <w:rPr>
          <w:rFonts w:hint="eastAsia" w:ascii="Times New Roman" w:hAnsi="Times New Roman" w:eastAsia="宋体" w:cs="Times New Roman"/>
          <w:b/>
          <w:bCs/>
          <w:kern w:val="2"/>
          <w:sz w:val="24"/>
          <w:szCs w:val="24"/>
          <w:lang w:val="en-US" w:eastAsia="zh-CN" w:bidi="ar-SA"/>
        </w:rPr>
        <w:t>防排烟系统</w:t>
      </w:r>
      <w:bookmarkEnd w:id="81"/>
    </w:p>
    <w:p>
      <w:pPr>
        <w:snapToGrid w:val="0"/>
        <w:spacing w:line="360" w:lineRule="auto"/>
        <w:ind w:firstLine="240" w:firstLineChars="100"/>
        <w:rPr>
          <w:rFonts w:hint="eastAsia" w:ascii="Times New Roman" w:hAnsi="Times New Roman" w:eastAsia="宋体" w:cs="Times New Roman"/>
          <w:kern w:val="2"/>
          <w:sz w:val="24"/>
          <w:szCs w:val="28"/>
          <w:lang w:val="en-US" w:eastAsia="zh-CN"/>
        </w:rPr>
      </w:pPr>
      <w:bookmarkStart w:id="82" w:name="_Toc16276"/>
      <w:r>
        <w:rPr>
          <w:rFonts w:hint="eastAsia" w:ascii="Times New Roman" w:hAnsi="Times New Roman" w:cs="Times New Roman"/>
          <w:kern w:val="2"/>
          <w:sz w:val="24"/>
          <w:szCs w:val="28"/>
          <w:lang w:val="en-US" w:eastAsia="zh-CN"/>
        </w:rPr>
        <w:t>（1）</w:t>
      </w:r>
      <w:r>
        <w:rPr>
          <w:rFonts w:hint="eastAsia" w:ascii="Times New Roman" w:hAnsi="Times New Roman" w:eastAsia="宋体" w:cs="Times New Roman"/>
          <w:kern w:val="2"/>
          <w:sz w:val="24"/>
          <w:szCs w:val="28"/>
          <w:lang w:val="en-US" w:eastAsia="zh-CN"/>
        </w:rPr>
        <w:t>防烟系统</w:t>
      </w:r>
      <w:bookmarkEnd w:id="82"/>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主车间、搅拌楼的封闭楼梯间、防烟楼梯间均采用可开启外窗自然通风的防烟方式，可开启外窗满足5层内可开启面积不小于2m</w:t>
      </w:r>
      <w:r>
        <w:rPr>
          <w:rFonts w:ascii="宋体" w:hAnsi="宋体" w:eastAsia="宋体" w:cs="宋体"/>
          <w:spacing w:val="-2"/>
          <w:sz w:val="24"/>
          <w:szCs w:val="24"/>
          <w:vertAlign w:val="superscript"/>
        </w:rPr>
        <w:t>2</w:t>
      </w:r>
      <w:r>
        <w:rPr>
          <w:rFonts w:ascii="宋体" w:hAnsi="宋体" w:eastAsia="宋体" w:cs="宋体"/>
          <w:spacing w:val="-2"/>
          <w:sz w:val="24"/>
          <w:szCs w:val="24"/>
        </w:rPr>
        <w:t>，且可开启外窗布置间隔不超过3层；楼梯间顶部可开启外窗面积不小于1m</w:t>
      </w:r>
      <w:r>
        <w:rPr>
          <w:rFonts w:ascii="宋体" w:hAnsi="宋体" w:eastAsia="宋体" w:cs="宋体"/>
          <w:spacing w:val="-2"/>
          <w:sz w:val="24"/>
          <w:szCs w:val="24"/>
          <w:vertAlign w:val="superscript"/>
        </w:rPr>
        <w:t>2</w:t>
      </w:r>
      <w:r>
        <w:rPr>
          <w:rFonts w:ascii="宋体" w:hAnsi="宋体" w:eastAsia="宋体" w:cs="宋体"/>
          <w:spacing w:val="-2"/>
          <w:sz w:val="24"/>
          <w:szCs w:val="24"/>
        </w:rPr>
        <w:t>。处于高位不便于开启外窗在离地1.3-1.5m位置设置手动开启装置。</w:t>
      </w:r>
    </w:p>
    <w:p>
      <w:pPr>
        <w:spacing w:before="2" w:line="366" w:lineRule="auto"/>
        <w:ind w:left="43" w:right="37" w:firstLine="469"/>
        <w:rPr>
          <w:rFonts w:hint="eastAsia" w:ascii="宋体" w:hAnsi="宋体" w:eastAsia="宋体" w:cs="宋体"/>
          <w:spacing w:val="-2"/>
          <w:sz w:val="24"/>
          <w:szCs w:val="24"/>
          <w:lang w:eastAsia="zh-CN"/>
        </w:rPr>
      </w:pPr>
      <w:r>
        <w:rPr>
          <w:rFonts w:hint="eastAsia" w:cs="宋体"/>
          <w:spacing w:val="-2"/>
          <w:sz w:val="24"/>
          <w:szCs w:val="24"/>
          <w:lang w:val="en-US" w:eastAsia="zh-CN"/>
        </w:rPr>
        <w:t>配套办公用房</w:t>
      </w:r>
      <w:r>
        <w:rPr>
          <w:rFonts w:ascii="宋体" w:hAnsi="宋体" w:eastAsia="宋体" w:cs="宋体"/>
          <w:spacing w:val="-2"/>
          <w:sz w:val="24"/>
          <w:szCs w:val="24"/>
        </w:rPr>
        <w:t>的楼梯间及前室采取机械加压送风的防烟方式，按规《范建筑防烟排烟系统技术标准》GB51251-2017计算加压送风量，屋面设置专用机房，楼梯间每隔2层~3层设一个常开式百叶送风口，前室每层设一个常闭式加压送风口，并设手动开启装置</w:t>
      </w:r>
      <w:r>
        <w:rPr>
          <w:rFonts w:hint="eastAsia" w:ascii="宋体" w:hAnsi="宋体" w:eastAsia="宋体" w:cs="宋体"/>
          <w:spacing w:val="-2"/>
          <w:sz w:val="24"/>
          <w:szCs w:val="24"/>
          <w:lang w:eastAsia="zh-CN"/>
        </w:rPr>
        <w:t>。</w:t>
      </w:r>
    </w:p>
    <w:p>
      <w:pPr>
        <w:snapToGrid w:val="0"/>
        <w:spacing w:line="360" w:lineRule="auto"/>
        <w:ind w:firstLine="240" w:firstLineChars="100"/>
        <w:rPr>
          <w:rFonts w:hint="eastAsia" w:ascii="Times New Roman" w:hAnsi="Times New Roman" w:eastAsia="宋体" w:cs="Times New Roman"/>
          <w:kern w:val="2"/>
          <w:sz w:val="24"/>
          <w:szCs w:val="28"/>
          <w:lang w:val="en-US" w:eastAsia="zh-CN"/>
        </w:rPr>
      </w:pPr>
      <w:bookmarkStart w:id="83" w:name="_Toc12482"/>
      <w:r>
        <w:rPr>
          <w:rFonts w:hint="eastAsia" w:ascii="Times New Roman" w:hAnsi="Times New Roman" w:cs="Times New Roman"/>
          <w:kern w:val="2"/>
          <w:sz w:val="24"/>
          <w:szCs w:val="28"/>
          <w:lang w:val="en-US" w:eastAsia="zh-CN"/>
        </w:rPr>
        <w:t>（2）</w:t>
      </w:r>
      <w:r>
        <w:rPr>
          <w:rFonts w:hint="eastAsia" w:ascii="Times New Roman" w:hAnsi="Times New Roman" w:eastAsia="宋体" w:cs="Times New Roman"/>
          <w:kern w:val="2"/>
          <w:sz w:val="24"/>
          <w:szCs w:val="28"/>
          <w:lang w:val="en-US" w:eastAsia="zh-CN"/>
        </w:rPr>
        <w:t>排烟系统</w:t>
      </w:r>
      <w:bookmarkEnd w:id="83"/>
    </w:p>
    <w:p>
      <w:pPr>
        <w:spacing w:before="2" w:line="366" w:lineRule="auto"/>
        <w:ind w:right="37" w:firstLine="472" w:firstLineChars="200"/>
        <w:rPr>
          <w:rFonts w:ascii="宋体" w:hAnsi="宋体" w:eastAsia="宋体" w:cs="宋体"/>
          <w:spacing w:val="-2"/>
          <w:sz w:val="24"/>
          <w:szCs w:val="24"/>
        </w:rPr>
      </w:pPr>
      <w:r>
        <w:rPr>
          <w:rFonts w:hint="eastAsia" w:cs="宋体"/>
          <w:spacing w:val="-2"/>
          <w:sz w:val="24"/>
          <w:szCs w:val="24"/>
          <w:lang w:val="en-US" w:eastAsia="zh-CN"/>
        </w:rPr>
        <w:t>a、</w:t>
      </w:r>
      <w:r>
        <w:rPr>
          <w:rFonts w:ascii="宋体" w:hAnsi="宋体" w:eastAsia="宋体" w:cs="宋体"/>
          <w:spacing w:val="-2"/>
          <w:sz w:val="24"/>
          <w:szCs w:val="24"/>
        </w:rPr>
        <w:t>机械排烟系统</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根据GB50016-2014《建筑设计防火规范》(2018版)相关要求，本项目长度超过40m的走廊及车间内面积超过300m²且人员、可燃物较多区域需设置排烟措施。本项目</w:t>
      </w:r>
      <w:r>
        <w:rPr>
          <w:rFonts w:hint="eastAsia" w:cs="宋体"/>
          <w:spacing w:val="-2"/>
          <w:sz w:val="24"/>
          <w:szCs w:val="24"/>
          <w:lang w:eastAsia="zh-CN"/>
        </w:rPr>
        <w:t>配套办公用房</w:t>
      </w:r>
      <w:r>
        <w:rPr>
          <w:rFonts w:ascii="宋体" w:hAnsi="宋体" w:eastAsia="宋体" w:cs="宋体"/>
          <w:spacing w:val="-2"/>
          <w:sz w:val="24"/>
          <w:szCs w:val="24"/>
        </w:rPr>
        <w:t>地下一层走道设置一套机械排烟系统担负该防烟分区排烟， 单个防烟分区排烟量按单位面积60m³/h设计，并不小于18000m³/h计算排烟风量。</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排烟口均采用单层百叶常开排烟口，且防烟分区内任意一点离最近的排烟口最远点距离不超30m。各排烟支管设置常闭排烟阀，当发生火灾事故时，打开相应防烟分区常闭排烟阀并启动排烟风机排烟。排烟风管支管均设置280℃常开排烟防火阀，当烟气温度超过280℃时刻自动关闭，防止火灾蔓延。排烟风机入口处的总风管上设置排烟防火阀，其熔断温度为280℃，该阀与排烟风机连锁，当排烟温度超过280℃时，该阀熔断关闭，排烟风机连锁停止运转。排烟风机的启动方式：排烟自动报警启动后，排烟风机应能自行启动。消防控制中心设手动开启，现场设手动开启。</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走廊排烟采用常闭板式排烟口，且防烟分区内任意一点离最近的排烟口最远点距离不超30m，当发生火灾事故时，打开相应防烟分区常闭排烟口并启动排烟风机排烟。排烟风管支管均设置280℃常开排烟防火阀，当烟气温度超过280℃时刻自动关闭，防止火灾蔓延。排烟风机入口处的总风管上设置排烟防火阀，其熔断温度为280℃，该阀应与排烟风机连锁，当排烟温度超过280℃时，该阀熔断关闭，排烟风机应能停止运转。排烟风机的启动方式：排烟自动报警启动后，排烟风机应能自行启动。消防控制中心设手动开启，现场设手动开启。</w:t>
      </w:r>
    </w:p>
    <w:p>
      <w:pPr>
        <w:spacing w:before="2" w:line="366" w:lineRule="auto"/>
        <w:ind w:right="37" w:firstLine="472" w:firstLineChars="200"/>
        <w:rPr>
          <w:rFonts w:ascii="宋体" w:hAnsi="宋体" w:eastAsia="宋体" w:cs="宋体"/>
          <w:spacing w:val="-2"/>
          <w:sz w:val="24"/>
          <w:szCs w:val="24"/>
        </w:rPr>
      </w:pPr>
      <w:r>
        <w:rPr>
          <w:rFonts w:hint="eastAsia" w:cs="宋体"/>
          <w:spacing w:val="-2"/>
          <w:sz w:val="24"/>
          <w:szCs w:val="24"/>
          <w:lang w:val="en-US" w:eastAsia="zh-CN"/>
        </w:rPr>
        <w:t>b、</w:t>
      </w:r>
      <w:r>
        <w:rPr>
          <w:rFonts w:ascii="宋体" w:hAnsi="宋体" w:eastAsia="宋体" w:cs="宋体"/>
          <w:spacing w:val="-2"/>
          <w:sz w:val="24"/>
          <w:szCs w:val="24"/>
        </w:rPr>
        <w:t>自然排烟系统</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其他排烟区域均采用可开启外窗的自然排烟方式，可开启外窗设置满足 GB51251-2017《建筑防烟排烟系统技术标准》相关要求。排烟窗设置满足以下要求：</w:t>
      </w:r>
    </w:p>
    <w:p>
      <w:pPr>
        <w:spacing w:before="2" w:line="366" w:lineRule="auto"/>
        <w:ind w:left="43" w:right="37" w:firstLine="469"/>
        <w:rPr>
          <w:rFonts w:ascii="宋体" w:hAnsi="宋体" w:eastAsia="宋体" w:cs="宋体"/>
          <w:spacing w:val="-2"/>
          <w:sz w:val="24"/>
          <w:szCs w:val="24"/>
        </w:rPr>
      </w:pPr>
      <w:r>
        <w:rPr>
          <w:rFonts w:hint="eastAsia" w:cs="宋体"/>
          <w:spacing w:val="-2"/>
          <w:sz w:val="24"/>
          <w:szCs w:val="24"/>
          <w:lang w:val="en-US" w:eastAsia="zh-CN"/>
        </w:rPr>
        <w:t xml:space="preserve"> </w:t>
      </w:r>
      <w:r>
        <w:rPr>
          <w:rFonts w:ascii="宋体" w:hAnsi="宋体" w:eastAsia="宋体" w:cs="宋体"/>
          <w:spacing w:val="-2"/>
          <w:sz w:val="24"/>
          <w:szCs w:val="24"/>
        </w:rPr>
        <w:t>排烟窗位于储烟仓内，排烟窗距房间最远点距离不大于30m且不大于车间净高的2.8倍；</w:t>
      </w:r>
    </w:p>
    <w:p>
      <w:pPr>
        <w:spacing w:before="2" w:line="366" w:lineRule="auto"/>
        <w:ind w:left="43" w:right="37" w:firstLine="469"/>
        <w:rPr>
          <w:rFonts w:ascii="宋体" w:hAnsi="宋体" w:eastAsia="宋体" w:cs="宋体"/>
          <w:spacing w:val="-2"/>
          <w:sz w:val="24"/>
          <w:szCs w:val="24"/>
        </w:rPr>
      </w:pPr>
      <w:r>
        <w:rPr>
          <w:rFonts w:hint="eastAsia" w:cs="宋体"/>
          <w:spacing w:val="-2"/>
          <w:sz w:val="24"/>
          <w:szCs w:val="24"/>
          <w:lang w:val="en-US" w:eastAsia="zh-CN"/>
        </w:rPr>
        <w:t xml:space="preserve"> </w:t>
      </w:r>
      <w:r>
        <w:rPr>
          <w:rFonts w:ascii="宋体" w:hAnsi="宋体" w:eastAsia="宋体" w:cs="宋体"/>
          <w:spacing w:val="-2"/>
          <w:sz w:val="24"/>
          <w:szCs w:val="24"/>
        </w:rPr>
        <w:t>电动排烟窗与火灾自动报警系统联动启动，当火灾自动报警系统启动60s  内电动排烟窗可全部开启；</w:t>
      </w:r>
    </w:p>
    <w:p>
      <w:pPr>
        <w:spacing w:before="2" w:line="366" w:lineRule="auto"/>
        <w:ind w:left="43" w:right="37" w:firstLine="469"/>
        <w:rPr>
          <w:rFonts w:hint="eastAsia" w:cs="宋体"/>
          <w:sz w:val="24"/>
          <w:szCs w:val="24"/>
          <w:lang w:eastAsia="zh-CN"/>
        </w:rPr>
      </w:pPr>
      <w:r>
        <w:rPr>
          <w:rFonts w:hint="eastAsia" w:cs="宋体"/>
          <w:spacing w:val="-2"/>
          <w:sz w:val="24"/>
          <w:szCs w:val="24"/>
          <w:lang w:val="en-US" w:eastAsia="zh-CN"/>
        </w:rPr>
        <w:t xml:space="preserve"> </w:t>
      </w:r>
      <w:r>
        <w:rPr>
          <w:rFonts w:ascii="宋体" w:hAnsi="宋体" w:eastAsia="宋体" w:cs="宋体"/>
          <w:spacing w:val="-2"/>
          <w:sz w:val="24"/>
          <w:szCs w:val="24"/>
        </w:rPr>
        <w:t>在离地1.3~1.5m方便操作位置设置手动开启装置</w:t>
      </w:r>
      <w:r>
        <w:rPr>
          <w:rFonts w:hint="eastAsia" w:ascii="宋体" w:hAnsi="宋体" w:eastAsia="宋体" w:cs="宋体"/>
          <w:spacing w:val="-2"/>
          <w:sz w:val="24"/>
          <w:szCs w:val="24"/>
          <w:lang w:eastAsia="zh-CN"/>
        </w:rPr>
        <w:t>。</w:t>
      </w:r>
    </w:p>
    <w:p>
      <w:pPr>
        <w:snapToGrid w:val="0"/>
        <w:spacing w:line="360" w:lineRule="auto"/>
        <w:rPr>
          <w:rFonts w:hint="eastAsia" w:ascii="Times New Roman" w:hAnsi="Times New Roman" w:eastAsia="宋体" w:cs="Times New Roman"/>
          <w:kern w:val="2"/>
          <w:sz w:val="24"/>
          <w:szCs w:val="28"/>
          <w:lang w:val="en-US" w:eastAsia="zh-CN"/>
        </w:rPr>
      </w:pPr>
      <w:bookmarkStart w:id="84" w:name="_Toc2451"/>
      <w:r>
        <w:rPr>
          <w:rFonts w:hint="eastAsia" w:ascii="Times New Roman" w:hAnsi="Times New Roman" w:cs="Times New Roman"/>
          <w:kern w:val="2"/>
          <w:sz w:val="24"/>
          <w:szCs w:val="28"/>
          <w:lang w:val="en-US" w:eastAsia="zh-CN"/>
        </w:rPr>
        <w:t>（3）</w:t>
      </w:r>
      <w:r>
        <w:rPr>
          <w:rFonts w:hint="eastAsia" w:ascii="Times New Roman" w:hAnsi="Times New Roman" w:eastAsia="宋体" w:cs="Times New Roman"/>
          <w:kern w:val="2"/>
          <w:sz w:val="24"/>
          <w:szCs w:val="28"/>
          <w:lang w:val="en-US" w:eastAsia="zh-CN"/>
        </w:rPr>
        <w:t>自控要求</w:t>
      </w:r>
      <w:bookmarkEnd w:id="84"/>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排烟：火灾时，自动关闭所有与消防无关的通风、空调系统。开启本防火分区的排烟风机或电动排烟窗进行排烟。</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所有机械排烟水平支管上设置280℃常开排烟防火阀，当某个防烟分区的排烟管道内烟气温度超过280℃时，对应排烟防火阀的温感器动作，自动关闭排烟防火阀停止排烟。</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排烟风机布置专用的排烟机房内。当火灾发生时，手动开启或由烟感报警器连锁自动开启该防烟分区的常闭板式排烟口(阀)，并联动排烟风机运行。</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手动开启装置设置在墙面上，距地面1.3m。当火灾发生时，火灾自动报警系统在15s内联动开启相应防烟分区的全部排烟阀、排烟风机，并在30s内自动关闭与排烟无关的通风、空调系统。</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当风机入口总管排烟管道内烟气温度超过280℃时，排烟防火阀温感器动作，自动关闭阀门并连锁排烟风机停止运转。</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所有防火阀均带信号线连接至消防中心。</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防烟：机械加压送风系统与火灾自动报警系统联动，其联动控制符合现行国家标准《火灾自动报警系统设计规范》GB50116的有关规定。当防火分区内火灾确认后，在15s内联动开启常闭加压送风口和加压送风机，并符合下列规定：</w:t>
      </w:r>
    </w:p>
    <w:p>
      <w:pPr>
        <w:spacing w:before="2" w:line="366" w:lineRule="auto"/>
        <w:ind w:left="43" w:right="37" w:firstLine="469"/>
        <w:rPr>
          <w:rFonts w:ascii="宋体" w:hAnsi="宋体" w:eastAsia="宋体" w:cs="宋体"/>
          <w:spacing w:val="-2"/>
          <w:sz w:val="24"/>
          <w:szCs w:val="24"/>
        </w:rPr>
      </w:pPr>
      <w:r>
        <w:rPr>
          <w:rFonts w:hint="eastAsia" w:cs="宋体"/>
          <w:spacing w:val="-2"/>
          <w:sz w:val="24"/>
          <w:szCs w:val="24"/>
          <w:lang w:val="en-US" w:eastAsia="zh-CN"/>
        </w:rPr>
        <w:t xml:space="preserve">  </w:t>
      </w:r>
      <w:r>
        <w:rPr>
          <w:rFonts w:ascii="宋体" w:hAnsi="宋体" w:eastAsia="宋体" w:cs="宋体"/>
          <w:spacing w:val="-2"/>
          <w:sz w:val="24"/>
          <w:szCs w:val="24"/>
        </w:rPr>
        <w:t>开启该防火分区楼梯间的全部加压送风机；</w:t>
      </w:r>
    </w:p>
    <w:p>
      <w:pPr>
        <w:spacing w:before="2" w:line="366" w:lineRule="auto"/>
        <w:ind w:left="43" w:right="37" w:firstLine="469"/>
        <w:rPr>
          <w:rFonts w:ascii="宋体" w:hAnsi="宋体" w:eastAsia="宋体" w:cs="宋体"/>
          <w:spacing w:val="-2"/>
          <w:sz w:val="24"/>
          <w:szCs w:val="24"/>
        </w:rPr>
      </w:pPr>
      <w:r>
        <w:rPr>
          <w:rFonts w:hint="eastAsia" w:cs="宋体"/>
          <w:spacing w:val="-2"/>
          <w:sz w:val="24"/>
          <w:szCs w:val="24"/>
          <w:lang w:val="en-US" w:eastAsia="zh-CN"/>
        </w:rPr>
        <w:t xml:space="preserve">  </w:t>
      </w:r>
      <w:r>
        <w:rPr>
          <w:rFonts w:ascii="宋体" w:hAnsi="宋体" w:eastAsia="宋体" w:cs="宋体"/>
          <w:spacing w:val="-2"/>
          <w:sz w:val="24"/>
          <w:szCs w:val="24"/>
        </w:rPr>
        <w:t>开启该防火分区内着火层及其相邻上下层前室及合用前室的常闭送风口， 同时开启加压送风机。</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未尽之处参考《建筑防烟排烟系统技术标准》GB51251-2017相关要求。</w:t>
      </w:r>
    </w:p>
    <w:p>
      <w:pPr>
        <w:snapToGrid w:val="0"/>
        <w:spacing w:line="360" w:lineRule="auto"/>
        <w:rPr>
          <w:rFonts w:hint="eastAsia" w:ascii="Times New Roman" w:hAnsi="Times New Roman" w:eastAsia="宋体" w:cs="Times New Roman"/>
          <w:kern w:val="2"/>
          <w:sz w:val="24"/>
          <w:szCs w:val="28"/>
          <w:lang w:val="en-US" w:eastAsia="zh-CN"/>
        </w:rPr>
      </w:pPr>
      <w:bookmarkStart w:id="85" w:name="_Toc30466"/>
      <w:r>
        <w:rPr>
          <w:rFonts w:hint="eastAsia" w:ascii="Times New Roman" w:hAnsi="Times New Roman" w:cs="Times New Roman"/>
          <w:kern w:val="2"/>
          <w:sz w:val="24"/>
          <w:szCs w:val="28"/>
          <w:lang w:val="en-US" w:eastAsia="zh-CN"/>
        </w:rPr>
        <w:t>（4）</w:t>
      </w:r>
      <w:r>
        <w:rPr>
          <w:rFonts w:hint="eastAsia" w:ascii="Times New Roman" w:hAnsi="Times New Roman" w:eastAsia="宋体" w:cs="Times New Roman"/>
          <w:kern w:val="2"/>
          <w:sz w:val="24"/>
          <w:szCs w:val="28"/>
          <w:lang w:val="en-US" w:eastAsia="zh-CN"/>
        </w:rPr>
        <w:t>材料与设备</w:t>
      </w:r>
      <w:bookmarkEnd w:id="85"/>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防排烟风机和防火阀选用消防部门认证产品。</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防排烟系统应采用管道排烟，且不应采用土建风道。防排烟管道应采用不燃材料制作且内壁应光滑。防排烟管道内壁为金属时，管道设计风速≤20m/s；防排烟管道内壁为非金属时，管道设计风速≤15m/s；防排烟管道厚度应符合《通风与空调工程施工质量验收规范》GB50243-2016 的规定。</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水平设置的防排烟管道应设置在吊顶内，其耐火极限应≥0.5h；当确有困难， 可直接设置在室内，但管道耐火极限应≥1.0h；</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设置在走廊部位吊顶内的排烟管道，以及穿越防火分区的排烟管道，其管道的耐火极限应≥1.0h，但设备用房和汽车库的排烟管道耐火极限应≥0.5h。</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本工程防排烟管道系统采用镀锌钢板，镀锌钢板风管外包防火板：厚度≥10mm，抗弯强度≥70MPa；抗压强度≥0.3MPa；导热系数≤0.035w／㎡·K ,耐火时间不小于1.0h</w:t>
      </w:r>
      <w:r>
        <w:rPr>
          <w:rFonts w:hint="eastAsia" w:cs="宋体"/>
          <w:spacing w:val="-2"/>
          <w:sz w:val="24"/>
          <w:szCs w:val="24"/>
          <w:lang w:eastAsia="zh-CN"/>
        </w:rPr>
        <w:t>。</w:t>
      </w:r>
      <w:r>
        <w:rPr>
          <w:rFonts w:ascii="宋体" w:hAnsi="宋体" w:eastAsia="宋体" w:cs="宋体"/>
          <w:spacing w:val="-2"/>
          <w:sz w:val="24"/>
          <w:szCs w:val="24"/>
        </w:rPr>
        <w:t>未尽之处参考《建筑防烟排烟系统技术标准》 GB51251-2017 相关要求。</w:t>
      </w:r>
    </w:p>
    <w:p>
      <w:pPr>
        <w:spacing w:line="360" w:lineRule="auto"/>
        <w:rPr>
          <w:rFonts w:hint="eastAsia" w:ascii="Times New Roman" w:hAnsi="Times New Roman" w:eastAsia="宋体" w:cs="Times New Roman"/>
          <w:b/>
          <w:bCs/>
          <w:kern w:val="2"/>
          <w:sz w:val="24"/>
          <w:szCs w:val="24"/>
          <w:lang w:val="en-US" w:eastAsia="zh-CN" w:bidi="ar-SA"/>
        </w:rPr>
      </w:pPr>
      <w:bookmarkStart w:id="86" w:name="_bookmark53"/>
      <w:bookmarkEnd w:id="86"/>
      <w:bookmarkStart w:id="87" w:name="_Toc4163"/>
      <w:r>
        <w:rPr>
          <w:rFonts w:hint="eastAsia" w:ascii="Times New Roman" w:hAnsi="Times New Roman" w:cs="Times New Roman"/>
          <w:b/>
          <w:bCs/>
          <w:kern w:val="2"/>
          <w:sz w:val="24"/>
          <w:szCs w:val="24"/>
          <w:lang w:val="en-US" w:eastAsia="zh-CN" w:bidi="ar-SA"/>
        </w:rPr>
        <w:t>17、</w:t>
      </w:r>
      <w:r>
        <w:rPr>
          <w:rFonts w:hint="eastAsia" w:ascii="Times New Roman" w:hAnsi="Times New Roman" w:eastAsia="宋体" w:cs="Times New Roman"/>
          <w:b/>
          <w:bCs/>
          <w:kern w:val="2"/>
          <w:sz w:val="24"/>
          <w:szCs w:val="24"/>
          <w:lang w:val="en-US" w:eastAsia="zh-CN" w:bidi="ar-SA"/>
        </w:rPr>
        <w:t>消声减振</w:t>
      </w:r>
      <w:bookmarkEnd w:id="87"/>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本工程所有设备尽量采用低噪音型。各类风机、空压机、水泵等均采取减振措施。风机的进出口均设置不燃材料软接头隔振，空压机、水泵等设备的进出口均采用软管连接。</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办公区域的通风系统控制风管内的空气流速，主风管不超过7m/s，支风管风速不超过3m/s，进、排风口风速控制在2.5m/s以内。</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管道穿过机房维护结构时。管道与维护结构之间的缝隙使用具备防火隔声能力的弹性材料填充密实。</w:t>
      </w:r>
    </w:p>
    <w:p>
      <w:pPr>
        <w:spacing w:line="360" w:lineRule="auto"/>
        <w:rPr>
          <w:rFonts w:hint="eastAsia" w:ascii="Times New Roman" w:hAnsi="Times New Roman" w:eastAsia="宋体" w:cs="Times New Roman"/>
          <w:b/>
          <w:bCs/>
          <w:kern w:val="2"/>
          <w:sz w:val="24"/>
          <w:szCs w:val="24"/>
          <w:lang w:val="en-US" w:eastAsia="zh-CN" w:bidi="ar-SA"/>
        </w:rPr>
      </w:pPr>
      <w:bookmarkStart w:id="88" w:name="_bookmark54"/>
      <w:bookmarkEnd w:id="88"/>
      <w:bookmarkStart w:id="89" w:name="_Toc1092"/>
      <w:r>
        <w:rPr>
          <w:rFonts w:hint="eastAsia" w:ascii="Times New Roman" w:hAnsi="Times New Roman" w:cs="Times New Roman"/>
          <w:b/>
          <w:bCs/>
          <w:kern w:val="2"/>
          <w:sz w:val="24"/>
          <w:szCs w:val="24"/>
          <w:lang w:val="en-US" w:eastAsia="zh-CN" w:bidi="ar-SA"/>
        </w:rPr>
        <w:t>18、</w:t>
      </w:r>
      <w:r>
        <w:rPr>
          <w:rFonts w:hint="eastAsia" w:ascii="Times New Roman" w:hAnsi="Times New Roman" w:eastAsia="宋体" w:cs="Times New Roman"/>
          <w:b/>
          <w:bCs/>
          <w:kern w:val="2"/>
          <w:sz w:val="24"/>
          <w:szCs w:val="24"/>
          <w:lang w:val="en-US" w:eastAsia="zh-CN" w:bidi="ar-SA"/>
        </w:rPr>
        <w:t>节能</w:t>
      </w:r>
      <w:bookmarkEnd w:id="89"/>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所有空调通风设备均选用节能环保产品。</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选用的分散式房间空气调节器符合国家标准《房间空气调节器能效限定值及能效等级》GB21455-2019中规定的节能型产品。</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本设计中空调机能源效率符合下表：</w:t>
      </w:r>
    </w:p>
    <w:p>
      <w:pPr>
        <w:spacing w:before="2" w:line="366" w:lineRule="auto"/>
        <w:ind w:right="37"/>
        <w:jc w:val="center"/>
        <w:rPr>
          <w:rFonts w:ascii="宋体" w:hAnsi="宋体" w:eastAsia="宋体" w:cs="宋体"/>
          <w:spacing w:val="-2"/>
          <w:sz w:val="24"/>
          <w:szCs w:val="24"/>
        </w:rPr>
      </w:pPr>
      <w:r>
        <w:rPr>
          <w:rFonts w:ascii="宋体" w:hAnsi="宋体" w:eastAsia="宋体" w:cs="宋体"/>
          <w:spacing w:val="-2"/>
          <w:sz w:val="24"/>
          <w:szCs w:val="24"/>
        </w:rPr>
        <w:t>分体空调机能源效率表</w:t>
      </w:r>
    </w:p>
    <w:p>
      <w:pPr>
        <w:spacing w:line="198" w:lineRule="exact"/>
      </w:pPr>
    </w:p>
    <w:tbl>
      <w:tblPr>
        <w:tblStyle w:val="52"/>
        <w:tblW w:w="79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9"/>
        <w:gridCol w:w="2349"/>
        <w:gridCol w:w="2428"/>
        <w:gridCol w:w="23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13" w:hRule="atLeast"/>
          <w:jc w:val="center"/>
        </w:trPr>
        <w:tc>
          <w:tcPr>
            <w:tcW w:w="819" w:type="dxa"/>
            <w:noWrap w:val="0"/>
            <w:vAlign w:val="center"/>
          </w:tcPr>
          <w:p>
            <w:pPr>
              <w:spacing w:before="78" w:line="220" w:lineRule="auto"/>
              <w:jc w:val="center"/>
              <w:rPr>
                <w:rFonts w:ascii="宋体" w:hAnsi="宋体" w:eastAsia="宋体" w:cs="宋体"/>
                <w:b/>
                <w:bCs/>
                <w:spacing w:val="15"/>
                <w:sz w:val="24"/>
                <w:szCs w:val="24"/>
              </w:rPr>
            </w:pPr>
            <w:r>
              <w:rPr>
                <w:rFonts w:ascii="宋体" w:hAnsi="宋体" w:eastAsia="宋体" w:cs="宋体"/>
                <w:b/>
                <w:bCs/>
                <w:spacing w:val="15"/>
                <w:sz w:val="24"/>
                <w:szCs w:val="24"/>
              </w:rPr>
              <w:t>类型</w:t>
            </w:r>
          </w:p>
        </w:tc>
        <w:tc>
          <w:tcPr>
            <w:tcW w:w="2349" w:type="dxa"/>
            <w:noWrap w:val="0"/>
            <w:vAlign w:val="center"/>
          </w:tcPr>
          <w:p>
            <w:pPr>
              <w:spacing w:before="78" w:line="220" w:lineRule="auto"/>
              <w:jc w:val="center"/>
              <w:rPr>
                <w:rFonts w:ascii="宋体" w:hAnsi="宋体" w:eastAsia="宋体" w:cs="宋体"/>
                <w:b/>
                <w:bCs/>
                <w:spacing w:val="15"/>
                <w:sz w:val="24"/>
                <w:szCs w:val="24"/>
              </w:rPr>
            </w:pPr>
            <w:r>
              <w:rPr>
                <w:rFonts w:ascii="宋体" w:hAnsi="宋体" w:eastAsia="宋体" w:cs="宋体"/>
                <w:b/>
                <w:bCs/>
                <w:spacing w:val="15"/>
                <w:sz w:val="24"/>
                <w:szCs w:val="24"/>
              </w:rPr>
              <w:t>额定制冷量(CC(W)</w:t>
            </w:r>
          </w:p>
        </w:tc>
        <w:tc>
          <w:tcPr>
            <w:tcW w:w="2428" w:type="dxa"/>
            <w:noWrap w:val="0"/>
            <w:vAlign w:val="center"/>
          </w:tcPr>
          <w:p>
            <w:pPr>
              <w:spacing w:before="78" w:line="220" w:lineRule="auto"/>
              <w:jc w:val="center"/>
              <w:rPr>
                <w:rFonts w:ascii="宋体" w:hAnsi="宋体" w:eastAsia="宋体" w:cs="宋体"/>
                <w:b/>
                <w:bCs/>
                <w:spacing w:val="15"/>
                <w:sz w:val="24"/>
                <w:szCs w:val="24"/>
              </w:rPr>
            </w:pPr>
            <w:r>
              <w:rPr>
                <w:rFonts w:ascii="宋体" w:hAnsi="宋体" w:eastAsia="宋体" w:cs="宋体"/>
                <w:b/>
                <w:bCs/>
                <w:spacing w:val="15"/>
                <w:sz w:val="24"/>
                <w:szCs w:val="24"/>
              </w:rPr>
              <w:t>能效等级(2级)</w:t>
            </w:r>
          </w:p>
        </w:tc>
        <w:tc>
          <w:tcPr>
            <w:tcW w:w="2362" w:type="dxa"/>
            <w:noWrap w:val="0"/>
            <w:vAlign w:val="center"/>
          </w:tcPr>
          <w:p>
            <w:pPr>
              <w:spacing w:before="78" w:line="220" w:lineRule="auto"/>
              <w:jc w:val="center"/>
              <w:rPr>
                <w:rFonts w:ascii="宋体" w:hAnsi="宋体" w:eastAsia="宋体" w:cs="宋体"/>
                <w:b/>
                <w:bCs/>
                <w:spacing w:val="15"/>
                <w:sz w:val="24"/>
                <w:szCs w:val="24"/>
              </w:rPr>
            </w:pPr>
            <w:r>
              <w:rPr>
                <w:rFonts w:ascii="宋体" w:hAnsi="宋体" w:eastAsia="宋体" w:cs="宋体"/>
                <w:b/>
                <w:bCs/>
                <w:spacing w:val="15"/>
                <w:sz w:val="24"/>
                <w:szCs w:val="24"/>
              </w:rPr>
              <w:t>综合制冷系数【IPLV(C)】</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7" w:hRule="atLeast"/>
          <w:jc w:val="center"/>
        </w:trPr>
        <w:tc>
          <w:tcPr>
            <w:tcW w:w="819" w:type="dxa"/>
            <w:vMerge w:val="restart"/>
            <w:tcBorders>
              <w:bottom w:val="nil"/>
            </w:tcBorders>
            <w:noWrap w:val="0"/>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分体式</w:t>
            </w:r>
          </w:p>
        </w:tc>
        <w:tc>
          <w:tcPr>
            <w:tcW w:w="2349" w:type="dxa"/>
            <w:noWrap w:val="0"/>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CC≤4500</w:t>
            </w:r>
          </w:p>
        </w:tc>
        <w:tc>
          <w:tcPr>
            <w:tcW w:w="2428" w:type="dxa"/>
            <w:noWrap w:val="0"/>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4.00</w:t>
            </w:r>
          </w:p>
        </w:tc>
        <w:tc>
          <w:tcPr>
            <w:tcW w:w="2362" w:type="dxa"/>
            <w:noWrap w:val="0"/>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819" w:type="dxa"/>
            <w:vMerge w:val="continue"/>
            <w:tcBorders>
              <w:top w:val="nil"/>
              <w:bottom w:val="nil"/>
            </w:tcBorders>
            <w:noWrap w:val="0"/>
            <w:vAlign w:val="center"/>
          </w:tcPr>
          <w:p>
            <w:pPr>
              <w:spacing w:before="78" w:line="220" w:lineRule="auto"/>
              <w:jc w:val="center"/>
              <w:rPr>
                <w:rFonts w:ascii="宋体" w:hAnsi="宋体" w:eastAsia="宋体" w:cs="宋体"/>
                <w:spacing w:val="15"/>
                <w:sz w:val="24"/>
                <w:szCs w:val="24"/>
              </w:rPr>
            </w:pPr>
          </w:p>
        </w:tc>
        <w:tc>
          <w:tcPr>
            <w:tcW w:w="2349" w:type="dxa"/>
            <w:noWrap w:val="0"/>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4500＜CC≤7100</w:t>
            </w:r>
          </w:p>
        </w:tc>
        <w:tc>
          <w:tcPr>
            <w:tcW w:w="2428" w:type="dxa"/>
            <w:noWrap w:val="0"/>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3.50</w:t>
            </w:r>
          </w:p>
        </w:tc>
        <w:tc>
          <w:tcPr>
            <w:tcW w:w="2362" w:type="dxa"/>
            <w:noWrap w:val="0"/>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jc w:val="center"/>
        </w:trPr>
        <w:tc>
          <w:tcPr>
            <w:tcW w:w="819" w:type="dxa"/>
            <w:vMerge w:val="continue"/>
            <w:tcBorders>
              <w:top w:val="nil"/>
            </w:tcBorders>
            <w:noWrap w:val="0"/>
            <w:vAlign w:val="center"/>
          </w:tcPr>
          <w:p>
            <w:pPr>
              <w:spacing w:before="78" w:line="220" w:lineRule="auto"/>
              <w:jc w:val="center"/>
              <w:rPr>
                <w:rFonts w:ascii="宋体" w:hAnsi="宋体" w:eastAsia="宋体" w:cs="宋体"/>
                <w:spacing w:val="15"/>
                <w:sz w:val="24"/>
                <w:szCs w:val="24"/>
              </w:rPr>
            </w:pPr>
          </w:p>
        </w:tc>
        <w:tc>
          <w:tcPr>
            <w:tcW w:w="2349" w:type="dxa"/>
            <w:noWrap w:val="0"/>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7100＜CC≤14000</w:t>
            </w:r>
          </w:p>
        </w:tc>
        <w:tc>
          <w:tcPr>
            <w:tcW w:w="2428" w:type="dxa"/>
            <w:noWrap w:val="0"/>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3.30</w:t>
            </w:r>
          </w:p>
        </w:tc>
        <w:tc>
          <w:tcPr>
            <w:tcW w:w="2362" w:type="dxa"/>
            <w:noWrap w:val="0"/>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w:t>
            </w:r>
          </w:p>
        </w:tc>
      </w:tr>
    </w:tbl>
    <w:p>
      <w:pPr>
        <w:spacing w:before="2" w:line="366" w:lineRule="auto"/>
        <w:ind w:right="37"/>
        <w:jc w:val="both"/>
        <w:rPr>
          <w:rFonts w:ascii="宋体" w:hAnsi="宋体" w:eastAsia="宋体" w:cs="宋体"/>
          <w:spacing w:val="-2"/>
          <w:sz w:val="24"/>
          <w:szCs w:val="24"/>
        </w:rPr>
      </w:pPr>
    </w:p>
    <w:p>
      <w:pPr>
        <w:spacing w:before="2" w:line="366" w:lineRule="auto"/>
        <w:ind w:right="37"/>
        <w:jc w:val="center"/>
        <w:rPr>
          <w:rFonts w:ascii="宋体" w:hAnsi="宋体" w:eastAsia="宋体" w:cs="宋体"/>
          <w:spacing w:val="-2"/>
          <w:sz w:val="24"/>
          <w:szCs w:val="24"/>
        </w:rPr>
      </w:pPr>
      <w:r>
        <w:rPr>
          <w:rFonts w:ascii="宋体" w:hAnsi="宋体" w:eastAsia="宋体" w:cs="宋体"/>
          <w:spacing w:val="-2"/>
          <w:sz w:val="24"/>
          <w:szCs w:val="24"/>
        </w:rPr>
        <w:t>多联式空调机能源效率表</w:t>
      </w:r>
    </w:p>
    <w:tbl>
      <w:tblPr>
        <w:tblStyle w:val="52"/>
        <w:tblW w:w="78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3"/>
        <w:gridCol w:w="4734"/>
        <w:gridCol w:w="23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823" w:type="dxa"/>
            <w:noWrap w:val="0"/>
            <w:vAlign w:val="center"/>
          </w:tcPr>
          <w:p>
            <w:pPr>
              <w:spacing w:before="78" w:line="220" w:lineRule="auto"/>
              <w:jc w:val="center"/>
              <w:rPr>
                <w:rFonts w:ascii="宋体" w:hAnsi="宋体" w:eastAsia="宋体" w:cs="宋体"/>
                <w:b/>
                <w:bCs/>
                <w:spacing w:val="15"/>
                <w:sz w:val="24"/>
                <w:szCs w:val="24"/>
              </w:rPr>
            </w:pPr>
            <w:r>
              <w:rPr>
                <w:rFonts w:ascii="宋体" w:hAnsi="宋体" w:eastAsia="宋体" w:cs="宋体"/>
                <w:b/>
                <w:bCs/>
                <w:spacing w:val="15"/>
                <w:sz w:val="24"/>
                <w:szCs w:val="24"/>
              </w:rPr>
              <w:t>类型</w:t>
            </w:r>
          </w:p>
        </w:tc>
        <w:tc>
          <w:tcPr>
            <w:tcW w:w="4734" w:type="dxa"/>
            <w:noWrap w:val="0"/>
            <w:vAlign w:val="center"/>
          </w:tcPr>
          <w:p>
            <w:pPr>
              <w:spacing w:before="78" w:line="220" w:lineRule="auto"/>
              <w:jc w:val="center"/>
              <w:rPr>
                <w:rFonts w:ascii="宋体" w:hAnsi="宋体" w:eastAsia="宋体" w:cs="宋体"/>
                <w:b/>
                <w:bCs/>
                <w:spacing w:val="15"/>
                <w:sz w:val="24"/>
                <w:szCs w:val="24"/>
              </w:rPr>
            </w:pPr>
            <w:r>
              <w:rPr>
                <w:rFonts w:ascii="宋体" w:hAnsi="宋体" w:eastAsia="宋体" w:cs="宋体"/>
                <w:b/>
                <w:bCs/>
                <w:spacing w:val="15"/>
                <w:sz w:val="24"/>
                <w:szCs w:val="24"/>
              </w:rPr>
              <w:t>额定制冷量(CC)(kW)</w:t>
            </w:r>
          </w:p>
        </w:tc>
        <w:tc>
          <w:tcPr>
            <w:tcW w:w="2342" w:type="dxa"/>
            <w:noWrap w:val="0"/>
            <w:vAlign w:val="center"/>
          </w:tcPr>
          <w:p>
            <w:pPr>
              <w:spacing w:before="78" w:line="220" w:lineRule="auto"/>
              <w:jc w:val="center"/>
              <w:rPr>
                <w:rFonts w:ascii="宋体" w:hAnsi="宋体" w:eastAsia="宋体" w:cs="宋体"/>
                <w:b/>
                <w:bCs/>
                <w:spacing w:val="15"/>
                <w:sz w:val="24"/>
                <w:szCs w:val="24"/>
              </w:rPr>
            </w:pPr>
            <w:r>
              <w:rPr>
                <w:rFonts w:ascii="宋体" w:hAnsi="宋体" w:eastAsia="宋体" w:cs="宋体"/>
                <w:b/>
                <w:bCs/>
                <w:spacing w:val="15"/>
                <w:sz w:val="24"/>
                <w:szCs w:val="24"/>
              </w:rPr>
              <w:t>IPLV(C)</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823" w:type="dxa"/>
            <w:vMerge w:val="restart"/>
            <w:tcBorders>
              <w:bottom w:val="nil"/>
            </w:tcBorders>
            <w:noWrap w:val="0"/>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多联机</w:t>
            </w:r>
          </w:p>
        </w:tc>
        <w:tc>
          <w:tcPr>
            <w:tcW w:w="4734" w:type="dxa"/>
            <w:noWrap w:val="0"/>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CC≤28</w:t>
            </w:r>
          </w:p>
        </w:tc>
        <w:tc>
          <w:tcPr>
            <w:tcW w:w="2342" w:type="dxa"/>
            <w:noWrap w:val="0"/>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823" w:type="dxa"/>
            <w:vMerge w:val="continue"/>
            <w:tcBorders>
              <w:top w:val="nil"/>
              <w:bottom w:val="nil"/>
            </w:tcBorders>
            <w:noWrap w:val="0"/>
            <w:vAlign w:val="center"/>
          </w:tcPr>
          <w:p>
            <w:pPr>
              <w:spacing w:before="78" w:line="220" w:lineRule="auto"/>
              <w:jc w:val="center"/>
              <w:rPr>
                <w:rFonts w:ascii="宋体" w:hAnsi="宋体" w:eastAsia="宋体" w:cs="宋体"/>
                <w:spacing w:val="15"/>
                <w:sz w:val="24"/>
                <w:szCs w:val="24"/>
              </w:rPr>
            </w:pPr>
          </w:p>
        </w:tc>
        <w:tc>
          <w:tcPr>
            <w:tcW w:w="4734" w:type="dxa"/>
            <w:noWrap w:val="0"/>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28＜CC≤84</w:t>
            </w:r>
          </w:p>
        </w:tc>
        <w:tc>
          <w:tcPr>
            <w:tcW w:w="2342" w:type="dxa"/>
            <w:noWrap w:val="0"/>
            <w:vAlign w:val="center"/>
          </w:tcPr>
          <w:p>
            <w:pPr>
              <w:spacing w:before="78" w:line="220" w:lineRule="auto"/>
              <w:jc w:val="center"/>
              <w:rPr>
                <w:rFonts w:ascii="宋体" w:hAnsi="宋体" w:eastAsia="宋体" w:cs="宋体"/>
                <w:spacing w:val="15"/>
                <w:sz w:val="24"/>
                <w:szCs w:val="24"/>
              </w:rPr>
            </w:pPr>
            <w:r>
              <w:rPr>
                <w:rFonts w:hint="eastAsia" w:cs="宋体"/>
                <w:spacing w:val="15"/>
                <w:sz w:val="24"/>
                <w:szCs w:val="24"/>
                <w:lang w:eastAsia="zh-CN"/>
              </w:rPr>
              <w:t>4.7</w:t>
            </w:r>
            <w:r>
              <w:rPr>
                <w:rFonts w:ascii="宋体" w:hAnsi="宋体" w:eastAsia="宋体" w:cs="宋体"/>
                <w:spacing w:val="15"/>
                <w:sz w:val="24"/>
                <w:szCs w:val="24"/>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jc w:val="center"/>
        </w:trPr>
        <w:tc>
          <w:tcPr>
            <w:tcW w:w="823" w:type="dxa"/>
            <w:vMerge w:val="continue"/>
            <w:tcBorders>
              <w:top w:val="nil"/>
            </w:tcBorders>
            <w:noWrap w:val="0"/>
            <w:vAlign w:val="center"/>
          </w:tcPr>
          <w:p>
            <w:pPr>
              <w:spacing w:before="78" w:line="220" w:lineRule="auto"/>
              <w:jc w:val="center"/>
              <w:rPr>
                <w:rFonts w:ascii="宋体" w:hAnsi="宋体" w:eastAsia="宋体" w:cs="宋体"/>
                <w:spacing w:val="15"/>
                <w:sz w:val="24"/>
                <w:szCs w:val="24"/>
              </w:rPr>
            </w:pPr>
          </w:p>
        </w:tc>
        <w:tc>
          <w:tcPr>
            <w:tcW w:w="4734" w:type="dxa"/>
            <w:noWrap w:val="0"/>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CC＞84</w:t>
            </w:r>
          </w:p>
        </w:tc>
        <w:tc>
          <w:tcPr>
            <w:tcW w:w="2342" w:type="dxa"/>
            <w:noWrap w:val="0"/>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3.65</w:t>
            </w:r>
          </w:p>
        </w:tc>
      </w:tr>
    </w:tbl>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在过渡季节、冬季对于设置空调系统的房间尽量采用机械通风或自然通风换热降温。</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空气调节系统的冷热水管的绝热厚度，按国家现行标准《设备及管道绝热设计导则》GB/T8175中的经济厚度和防止结露的保冷层厚度的方法计算。</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空气调节风管绝热层的最小热阻根据《严寒和寒冷地区居住建筑节能设计标准》JGJ26取值，具体数值如下：</w:t>
      </w:r>
    </w:p>
    <w:p>
      <w:pPr>
        <w:spacing w:before="2" w:line="366" w:lineRule="auto"/>
        <w:ind w:right="37"/>
        <w:jc w:val="center"/>
        <w:rPr>
          <w:rFonts w:ascii="宋体" w:hAnsi="宋体" w:eastAsia="宋体" w:cs="宋体"/>
          <w:spacing w:val="-2"/>
          <w:sz w:val="24"/>
          <w:szCs w:val="24"/>
        </w:rPr>
      </w:pPr>
      <w:r>
        <w:rPr>
          <w:rFonts w:ascii="宋体" w:hAnsi="宋体" w:eastAsia="宋体" w:cs="宋体"/>
          <w:spacing w:val="-2"/>
          <w:sz w:val="24"/>
          <w:szCs w:val="24"/>
        </w:rPr>
        <w:t>空气调节风管绝热层的最小热阻</w:t>
      </w:r>
    </w:p>
    <w:p>
      <w:pPr>
        <w:spacing w:line="128" w:lineRule="exact"/>
      </w:pPr>
    </w:p>
    <w:tbl>
      <w:tblPr>
        <w:tblStyle w:val="52"/>
        <w:tblW w:w="80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85"/>
        <w:gridCol w:w="41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3985" w:type="dxa"/>
            <w:noWrap w:val="0"/>
            <w:vAlign w:val="center"/>
          </w:tcPr>
          <w:p>
            <w:pPr>
              <w:spacing w:before="78" w:line="220" w:lineRule="auto"/>
              <w:jc w:val="center"/>
              <w:rPr>
                <w:rFonts w:ascii="宋体" w:hAnsi="宋体" w:eastAsia="宋体" w:cs="宋体"/>
                <w:b/>
                <w:bCs/>
                <w:spacing w:val="15"/>
                <w:sz w:val="24"/>
                <w:szCs w:val="24"/>
              </w:rPr>
            </w:pPr>
            <w:r>
              <w:rPr>
                <w:rFonts w:ascii="宋体" w:hAnsi="宋体" w:eastAsia="宋体" w:cs="宋体"/>
                <w:b/>
                <w:bCs/>
                <w:spacing w:val="15"/>
                <w:sz w:val="24"/>
                <w:szCs w:val="24"/>
              </w:rPr>
              <w:t>风管类型</w:t>
            </w:r>
          </w:p>
        </w:tc>
        <w:tc>
          <w:tcPr>
            <w:tcW w:w="4114" w:type="dxa"/>
            <w:noWrap w:val="0"/>
            <w:vAlign w:val="center"/>
          </w:tcPr>
          <w:p>
            <w:pPr>
              <w:spacing w:before="78" w:line="220" w:lineRule="auto"/>
              <w:jc w:val="center"/>
              <w:rPr>
                <w:rFonts w:ascii="宋体" w:hAnsi="宋体" w:eastAsia="宋体" w:cs="宋体"/>
                <w:b/>
                <w:bCs/>
                <w:spacing w:val="15"/>
                <w:sz w:val="24"/>
                <w:szCs w:val="24"/>
              </w:rPr>
            </w:pPr>
            <w:r>
              <w:rPr>
                <w:rFonts w:ascii="宋体" w:hAnsi="宋体" w:eastAsia="宋体" w:cs="宋体"/>
                <w:b/>
                <w:bCs/>
                <w:spacing w:val="15"/>
                <w:sz w:val="24"/>
                <w:szCs w:val="24"/>
              </w:rPr>
              <w:t>最小热阻(㎡ ·K/W)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jc w:val="center"/>
        </w:trPr>
        <w:tc>
          <w:tcPr>
            <w:tcW w:w="3985" w:type="dxa"/>
            <w:noWrap w:val="0"/>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一般空调风管</w:t>
            </w:r>
          </w:p>
        </w:tc>
        <w:tc>
          <w:tcPr>
            <w:tcW w:w="4114" w:type="dxa"/>
            <w:noWrap w:val="0"/>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0.74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jc w:val="center"/>
        </w:trPr>
        <w:tc>
          <w:tcPr>
            <w:tcW w:w="3985" w:type="dxa"/>
            <w:noWrap w:val="0"/>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低温空调风管</w:t>
            </w:r>
          </w:p>
        </w:tc>
        <w:tc>
          <w:tcPr>
            <w:tcW w:w="4114" w:type="dxa"/>
            <w:noWrap w:val="0"/>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1.08</w:t>
            </w:r>
          </w:p>
        </w:tc>
      </w:tr>
    </w:tbl>
    <w:p>
      <w:pPr>
        <w:spacing w:line="360" w:lineRule="auto"/>
        <w:rPr>
          <w:rFonts w:hint="eastAsia" w:ascii="Times New Roman" w:hAnsi="Times New Roman" w:cs="Times New Roman"/>
          <w:b/>
          <w:bCs/>
          <w:kern w:val="2"/>
          <w:sz w:val="24"/>
          <w:szCs w:val="24"/>
          <w:lang w:val="en-US" w:eastAsia="zh-CN" w:bidi="ar-SA"/>
        </w:rPr>
      </w:pPr>
      <w:bookmarkStart w:id="90" w:name="_bookmark55"/>
      <w:bookmarkEnd w:id="90"/>
      <w:bookmarkStart w:id="91" w:name="_Toc31651"/>
    </w:p>
    <w:p>
      <w:pPr>
        <w:spacing w:line="360" w:lineRule="auto"/>
        <w:rPr>
          <w:rFonts w:hint="eastAsia" w:ascii="Times New Roman" w:hAnsi="Times New Roman" w:eastAsia="宋体" w:cs="Times New Roman"/>
          <w:b/>
          <w:bCs/>
          <w:kern w:val="2"/>
          <w:sz w:val="24"/>
          <w:szCs w:val="24"/>
          <w:lang w:val="en-US" w:eastAsia="zh-CN" w:bidi="ar-SA"/>
        </w:rPr>
      </w:pPr>
      <w:r>
        <w:rPr>
          <w:rFonts w:hint="eastAsia" w:ascii="Times New Roman" w:hAnsi="Times New Roman" w:cs="Times New Roman"/>
          <w:b/>
          <w:bCs/>
          <w:kern w:val="2"/>
          <w:sz w:val="24"/>
          <w:szCs w:val="24"/>
          <w:lang w:val="en-US" w:eastAsia="zh-CN" w:bidi="ar-SA"/>
        </w:rPr>
        <w:t>19、</w:t>
      </w:r>
      <w:r>
        <w:rPr>
          <w:rFonts w:hint="eastAsia" w:ascii="Times New Roman" w:hAnsi="Times New Roman" w:eastAsia="宋体" w:cs="Times New Roman"/>
          <w:b/>
          <w:bCs/>
          <w:kern w:val="2"/>
          <w:sz w:val="24"/>
          <w:szCs w:val="24"/>
          <w:lang w:val="en-US" w:eastAsia="zh-CN" w:bidi="ar-SA"/>
        </w:rPr>
        <w:t>抗震</w:t>
      </w:r>
      <w:bookmarkEnd w:id="91"/>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所有防排烟设备及排烟风管、空调通风的设备的各种荷载及管道的吊挂荷载及吊挂安装方式均考虑抗震措施，由施工单位根据规范进行二次深化设计，选用成品抗震支架，厂家深化后的图纸交设计院复核后方可施工。进行抗震设计后满足《建筑机电工程抗震设计规范》GB50981-2014的要求。</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空气调节水管道的布置与敷设应符合下列规定：</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管道不应穿过抗震缝。当必须穿越时，应在抗震缝两边各装一个柔性管接头或在通过抗震缝处安装门形弯头或设伸缩节；</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管道穿过内墙或楼板时，应设置套管，套管与管道间的缝隙应填充柔性耐火材料。</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管道穿过建筑物的外墙或基础时，应符合下列规定：</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管道穿越建筑物外墙时应设防水套管，管道穿越建筑物基础时应设套管。基础与管道之间应留有一定间隙，管道与套管间的缝隙内应填充柔性材料；</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当穿越的管道与建筑物外墙或基础为嵌固时，应在穿越的管道上室外就近设置柔性连接件。</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通风、空气调节风道、防排烟的布置与敷设应符合下列规定：</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风道不应穿过抗震缝。当必须穿越时，应在抗震缝两侧各装一个柔性软接头；</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风道穿过内墙或楼板时，应设置套管，套管与管道间的缝隙，应填充柔性耐火材料。</w:t>
      </w:r>
    </w:p>
    <w:p>
      <w:pPr>
        <w:spacing w:before="2" w:line="366" w:lineRule="auto"/>
        <w:ind w:left="43" w:right="37" w:firstLine="469"/>
        <w:rPr>
          <w:rFonts w:hint="eastAsia" w:ascii="宋体" w:hAnsi="宋体" w:eastAsia="宋体" w:cs="宋体"/>
          <w:spacing w:val="-2"/>
          <w:sz w:val="24"/>
          <w:szCs w:val="24"/>
          <w:lang w:val="en-US" w:eastAsia="zh-CN"/>
        </w:rPr>
      </w:pPr>
      <w:r>
        <w:rPr>
          <w:rFonts w:ascii="宋体" w:hAnsi="宋体" w:eastAsia="宋体" w:cs="宋体"/>
          <w:spacing w:val="-2"/>
          <w:sz w:val="24"/>
          <w:szCs w:val="24"/>
        </w:rPr>
        <w:t>矩形截面面积大于等于0</w:t>
      </w:r>
      <w:r>
        <w:rPr>
          <w:rFonts w:hint="eastAsia" w:cs="宋体"/>
          <w:spacing w:val="-2"/>
          <w:sz w:val="24"/>
          <w:szCs w:val="24"/>
          <w:lang w:val="en-US" w:eastAsia="zh-CN"/>
        </w:rPr>
        <w:t>.</w:t>
      </w:r>
      <w:r>
        <w:rPr>
          <w:rFonts w:ascii="宋体" w:hAnsi="宋体" w:eastAsia="宋体" w:cs="宋体"/>
          <w:spacing w:val="-2"/>
          <w:sz w:val="24"/>
          <w:szCs w:val="24"/>
        </w:rPr>
        <w:t>38m</w:t>
      </w:r>
      <w:r>
        <w:rPr>
          <w:rFonts w:ascii="宋体" w:hAnsi="宋体" w:eastAsia="宋体" w:cs="宋体"/>
          <w:spacing w:val="-2"/>
          <w:sz w:val="24"/>
          <w:szCs w:val="24"/>
          <w:vertAlign w:val="superscript"/>
        </w:rPr>
        <w:t>2</w:t>
      </w:r>
      <w:r>
        <w:rPr>
          <w:rFonts w:ascii="宋体" w:hAnsi="宋体" w:eastAsia="宋体" w:cs="宋体"/>
          <w:spacing w:val="-2"/>
          <w:sz w:val="24"/>
          <w:szCs w:val="24"/>
        </w:rPr>
        <w:t>和圆形直径大于等于0</w:t>
      </w:r>
      <w:r>
        <w:rPr>
          <w:rFonts w:hint="eastAsia" w:cs="宋体"/>
          <w:spacing w:val="-2"/>
          <w:sz w:val="24"/>
          <w:szCs w:val="24"/>
          <w:lang w:val="en-US" w:eastAsia="zh-CN"/>
        </w:rPr>
        <w:t>.</w:t>
      </w:r>
      <w:r>
        <w:rPr>
          <w:rFonts w:ascii="宋体" w:hAnsi="宋体" w:eastAsia="宋体" w:cs="宋体"/>
          <w:spacing w:val="-2"/>
          <w:sz w:val="24"/>
          <w:szCs w:val="24"/>
        </w:rPr>
        <w:t>70m的风道可采用成品抗震支吊架，其间距应符合下表规定</w:t>
      </w:r>
      <w:r>
        <w:rPr>
          <w:rFonts w:hint="eastAsia" w:ascii="宋体" w:hAnsi="宋体" w:eastAsia="宋体" w:cs="宋体"/>
          <w:spacing w:val="-2"/>
          <w:sz w:val="24"/>
          <w:szCs w:val="24"/>
          <w:lang w:val="en-US" w:eastAsia="zh-CN"/>
        </w:rPr>
        <w:t>:</w:t>
      </w:r>
    </w:p>
    <w:tbl>
      <w:tblPr>
        <w:tblStyle w:val="52"/>
        <w:tblW w:w="82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51"/>
        <w:gridCol w:w="3573"/>
        <w:gridCol w:w="1445"/>
        <w:gridCol w:w="15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5324" w:type="dxa"/>
            <w:gridSpan w:val="2"/>
            <w:vMerge w:val="restart"/>
            <w:tcBorders>
              <w:bottom w:val="nil"/>
            </w:tcBorders>
            <w:noWrap w:val="0"/>
            <w:vAlign w:val="center"/>
          </w:tcPr>
          <w:p>
            <w:pPr>
              <w:spacing w:before="78" w:line="220" w:lineRule="auto"/>
              <w:jc w:val="center"/>
              <w:rPr>
                <w:rFonts w:ascii="宋体" w:hAnsi="宋体" w:eastAsia="宋体" w:cs="宋体"/>
                <w:b/>
                <w:bCs/>
                <w:spacing w:val="15"/>
                <w:sz w:val="24"/>
                <w:szCs w:val="24"/>
              </w:rPr>
            </w:pPr>
            <w:r>
              <w:rPr>
                <w:rFonts w:ascii="宋体" w:hAnsi="宋体" w:eastAsia="宋体" w:cs="宋体"/>
                <w:b/>
                <w:bCs/>
                <w:spacing w:val="15"/>
                <w:sz w:val="24"/>
                <w:szCs w:val="24"/>
              </w:rPr>
              <w:t>管道类型</w:t>
            </w:r>
          </w:p>
        </w:tc>
        <w:tc>
          <w:tcPr>
            <w:tcW w:w="2973" w:type="dxa"/>
            <w:gridSpan w:val="2"/>
            <w:noWrap w:val="0"/>
            <w:vAlign w:val="center"/>
          </w:tcPr>
          <w:p>
            <w:pPr>
              <w:spacing w:before="78" w:line="220" w:lineRule="auto"/>
              <w:jc w:val="center"/>
              <w:rPr>
                <w:rFonts w:ascii="宋体" w:hAnsi="宋体" w:eastAsia="宋体" w:cs="宋体"/>
                <w:b/>
                <w:bCs/>
                <w:spacing w:val="15"/>
                <w:sz w:val="24"/>
                <w:szCs w:val="24"/>
              </w:rPr>
            </w:pPr>
            <w:r>
              <w:rPr>
                <w:rFonts w:ascii="宋体" w:hAnsi="宋体" w:eastAsia="宋体" w:cs="宋体"/>
                <w:b/>
                <w:bCs/>
                <w:spacing w:val="15"/>
                <w:sz w:val="24"/>
                <w:szCs w:val="24"/>
              </w:rPr>
              <w:t>抗震支吊架最大间距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5324" w:type="dxa"/>
            <w:gridSpan w:val="2"/>
            <w:vMerge w:val="continue"/>
            <w:tcBorders>
              <w:top w:val="nil"/>
            </w:tcBorders>
            <w:noWrap w:val="0"/>
            <w:vAlign w:val="center"/>
          </w:tcPr>
          <w:p>
            <w:pPr>
              <w:spacing w:before="78" w:line="220" w:lineRule="auto"/>
              <w:jc w:val="center"/>
              <w:rPr>
                <w:rFonts w:ascii="宋体" w:hAnsi="宋体" w:eastAsia="宋体" w:cs="宋体"/>
                <w:b/>
                <w:bCs/>
                <w:spacing w:val="15"/>
                <w:sz w:val="24"/>
                <w:szCs w:val="24"/>
              </w:rPr>
            </w:pPr>
          </w:p>
        </w:tc>
        <w:tc>
          <w:tcPr>
            <w:tcW w:w="1445" w:type="dxa"/>
            <w:noWrap w:val="0"/>
            <w:vAlign w:val="center"/>
          </w:tcPr>
          <w:p>
            <w:pPr>
              <w:spacing w:before="78" w:line="220" w:lineRule="auto"/>
              <w:jc w:val="center"/>
              <w:rPr>
                <w:rFonts w:ascii="宋体" w:hAnsi="宋体" w:eastAsia="宋体" w:cs="宋体"/>
                <w:b/>
                <w:bCs/>
                <w:spacing w:val="15"/>
                <w:sz w:val="24"/>
                <w:szCs w:val="24"/>
              </w:rPr>
            </w:pPr>
            <w:r>
              <w:rPr>
                <w:rFonts w:ascii="宋体" w:hAnsi="宋体" w:eastAsia="宋体" w:cs="宋体"/>
                <w:b/>
                <w:bCs/>
                <w:spacing w:val="15"/>
                <w:sz w:val="24"/>
                <w:szCs w:val="24"/>
              </w:rPr>
              <w:t>侧向</w:t>
            </w:r>
          </w:p>
        </w:tc>
        <w:tc>
          <w:tcPr>
            <w:tcW w:w="1528" w:type="dxa"/>
            <w:noWrap w:val="0"/>
            <w:vAlign w:val="center"/>
          </w:tcPr>
          <w:p>
            <w:pPr>
              <w:spacing w:before="78" w:line="220" w:lineRule="auto"/>
              <w:jc w:val="center"/>
              <w:rPr>
                <w:rFonts w:ascii="宋体" w:hAnsi="宋体" w:eastAsia="宋体" w:cs="宋体"/>
                <w:b/>
                <w:bCs/>
                <w:spacing w:val="15"/>
                <w:sz w:val="24"/>
                <w:szCs w:val="24"/>
              </w:rPr>
            </w:pPr>
            <w:r>
              <w:rPr>
                <w:rFonts w:ascii="宋体" w:hAnsi="宋体" w:eastAsia="宋体" w:cs="宋体"/>
                <w:b/>
                <w:bCs/>
                <w:spacing w:val="15"/>
                <w:sz w:val="24"/>
                <w:szCs w:val="24"/>
              </w:rPr>
              <w:t>纵向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751" w:type="dxa"/>
            <w:vMerge w:val="restart"/>
            <w:tcBorders>
              <w:bottom w:val="nil"/>
            </w:tcBorders>
            <w:noWrap w:val="0"/>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给水、热水、消防管道</w:t>
            </w:r>
          </w:p>
        </w:tc>
        <w:tc>
          <w:tcPr>
            <w:tcW w:w="3573" w:type="dxa"/>
            <w:noWrap w:val="0"/>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新建工程刚性连接金属管道</w:t>
            </w:r>
          </w:p>
        </w:tc>
        <w:tc>
          <w:tcPr>
            <w:tcW w:w="1445" w:type="dxa"/>
            <w:noWrap w:val="0"/>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12</w:t>
            </w:r>
          </w:p>
        </w:tc>
        <w:tc>
          <w:tcPr>
            <w:tcW w:w="1528" w:type="dxa"/>
            <w:noWrap w:val="0"/>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1751" w:type="dxa"/>
            <w:vMerge w:val="continue"/>
            <w:tcBorders>
              <w:top w:val="nil"/>
            </w:tcBorders>
            <w:noWrap w:val="0"/>
            <w:vAlign w:val="center"/>
          </w:tcPr>
          <w:p>
            <w:pPr>
              <w:spacing w:before="78" w:line="220" w:lineRule="auto"/>
              <w:jc w:val="center"/>
              <w:rPr>
                <w:rFonts w:ascii="宋体" w:hAnsi="宋体" w:eastAsia="宋体" w:cs="宋体"/>
                <w:spacing w:val="15"/>
                <w:sz w:val="24"/>
                <w:szCs w:val="24"/>
              </w:rPr>
            </w:pPr>
          </w:p>
        </w:tc>
        <w:tc>
          <w:tcPr>
            <w:tcW w:w="3573" w:type="dxa"/>
            <w:noWrap w:val="0"/>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新建工程刚性连接金属管道；非金属管道及复合管道</w:t>
            </w:r>
          </w:p>
        </w:tc>
        <w:tc>
          <w:tcPr>
            <w:tcW w:w="1445" w:type="dxa"/>
            <w:noWrap w:val="0"/>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6</w:t>
            </w:r>
          </w:p>
        </w:tc>
        <w:tc>
          <w:tcPr>
            <w:tcW w:w="1528" w:type="dxa"/>
            <w:noWrap w:val="0"/>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751" w:type="dxa"/>
            <w:vMerge w:val="restart"/>
            <w:tcBorders>
              <w:bottom w:val="nil"/>
            </w:tcBorders>
            <w:noWrap w:val="0"/>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通风及排烟管道</w:t>
            </w:r>
          </w:p>
        </w:tc>
        <w:tc>
          <w:tcPr>
            <w:tcW w:w="3573" w:type="dxa"/>
            <w:noWrap w:val="0"/>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新建工程普通刚性材质风管</w:t>
            </w:r>
          </w:p>
        </w:tc>
        <w:tc>
          <w:tcPr>
            <w:tcW w:w="1445" w:type="dxa"/>
            <w:noWrap w:val="0"/>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9</w:t>
            </w:r>
          </w:p>
        </w:tc>
        <w:tc>
          <w:tcPr>
            <w:tcW w:w="1528" w:type="dxa"/>
            <w:noWrap w:val="0"/>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751" w:type="dxa"/>
            <w:vMerge w:val="continue"/>
            <w:tcBorders>
              <w:top w:val="nil"/>
            </w:tcBorders>
            <w:noWrap w:val="0"/>
            <w:vAlign w:val="center"/>
          </w:tcPr>
          <w:p>
            <w:pPr>
              <w:spacing w:before="78" w:line="220" w:lineRule="auto"/>
              <w:jc w:val="center"/>
              <w:rPr>
                <w:rFonts w:ascii="宋体" w:hAnsi="宋体" w:eastAsia="宋体" w:cs="宋体"/>
                <w:spacing w:val="15"/>
                <w:sz w:val="24"/>
                <w:szCs w:val="24"/>
              </w:rPr>
            </w:pPr>
          </w:p>
        </w:tc>
        <w:tc>
          <w:tcPr>
            <w:tcW w:w="3573" w:type="dxa"/>
            <w:noWrap w:val="0"/>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新建工程普通非刚性材质风管</w:t>
            </w:r>
          </w:p>
        </w:tc>
        <w:tc>
          <w:tcPr>
            <w:tcW w:w="1445" w:type="dxa"/>
            <w:noWrap w:val="0"/>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4.5</w:t>
            </w:r>
          </w:p>
        </w:tc>
        <w:tc>
          <w:tcPr>
            <w:tcW w:w="1528" w:type="dxa"/>
            <w:noWrap w:val="0"/>
            <w:vAlign w:val="center"/>
          </w:tcPr>
          <w:p>
            <w:pPr>
              <w:spacing w:before="78" w:line="220" w:lineRule="auto"/>
              <w:jc w:val="center"/>
              <w:rPr>
                <w:rFonts w:ascii="宋体" w:hAnsi="宋体" w:eastAsia="宋体" w:cs="宋体"/>
                <w:spacing w:val="15"/>
                <w:sz w:val="24"/>
                <w:szCs w:val="24"/>
              </w:rPr>
            </w:pPr>
            <w:r>
              <w:rPr>
                <w:rFonts w:ascii="宋体" w:hAnsi="宋体" w:eastAsia="宋体" w:cs="宋体"/>
                <w:spacing w:val="15"/>
                <w:sz w:val="24"/>
                <w:szCs w:val="24"/>
              </w:rPr>
              <w:t>9</w:t>
            </w:r>
          </w:p>
        </w:tc>
      </w:tr>
    </w:tbl>
    <w:p>
      <w:pPr>
        <w:spacing w:before="2" w:line="366" w:lineRule="auto"/>
        <w:ind w:left="43" w:right="37" w:firstLine="469"/>
        <w:rPr>
          <w:rFonts w:hint="eastAsia" w:ascii="宋体" w:hAnsi="宋体" w:eastAsia="宋体" w:cs="宋体"/>
          <w:spacing w:val="-2"/>
          <w:sz w:val="24"/>
          <w:szCs w:val="24"/>
          <w:lang w:eastAsia="zh-CN"/>
        </w:rPr>
      </w:pPr>
      <w:r>
        <w:rPr>
          <w:rFonts w:ascii="宋体" w:hAnsi="宋体" w:eastAsia="宋体" w:cs="宋体"/>
          <w:spacing w:val="-2"/>
          <w:sz w:val="24"/>
          <w:szCs w:val="24"/>
        </w:rPr>
        <w:t>运行时产生振动的风机、水泵、压缩式制冷机组(热泵机组)、空调机组、空气能量回收装置等设备、设施或运行时不产生振动的室外安装的制冷设备等设备、设施对隔声降噪有较高要求时，应设防振基础，且应在基础四周设限位器固定</w:t>
      </w:r>
      <w:r>
        <w:rPr>
          <w:rFonts w:hint="eastAsia" w:ascii="宋体" w:hAnsi="宋体" w:eastAsia="宋体" w:cs="宋体"/>
          <w:spacing w:val="-2"/>
          <w:sz w:val="24"/>
          <w:szCs w:val="24"/>
          <w:lang w:eastAsia="zh-CN"/>
        </w:rPr>
        <w:t>。</w:t>
      </w:r>
    </w:p>
    <w:p>
      <w:pPr>
        <w:spacing w:line="360" w:lineRule="auto"/>
        <w:rPr>
          <w:rFonts w:hint="eastAsia" w:ascii="Times New Roman" w:hAnsi="Times New Roman" w:cs="Times New Roman"/>
          <w:b/>
          <w:bCs/>
          <w:kern w:val="2"/>
          <w:sz w:val="24"/>
          <w:szCs w:val="24"/>
          <w:lang w:val="en-US" w:eastAsia="zh-CN" w:bidi="ar-SA"/>
        </w:rPr>
      </w:pPr>
      <w:r>
        <w:rPr>
          <w:rFonts w:hint="eastAsia" w:ascii="Times New Roman" w:hAnsi="Times New Roman" w:cs="Times New Roman"/>
          <w:b/>
          <w:bCs/>
          <w:kern w:val="2"/>
          <w:sz w:val="24"/>
          <w:szCs w:val="24"/>
          <w:lang w:val="en-US" w:eastAsia="zh-CN" w:bidi="ar-SA"/>
        </w:rPr>
        <w:t>20、吊装检修系统要求</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吊装检修系统包括检修行车等。检修行车主要用于处理车间区域设备的</w:t>
      </w:r>
      <w:r>
        <w:rPr>
          <w:rFonts w:hint="eastAsia" w:ascii="宋体" w:hAnsi="宋体" w:eastAsia="宋体" w:cs="宋体"/>
          <w:spacing w:val="-2"/>
          <w:sz w:val="24"/>
          <w:szCs w:val="24"/>
          <w:lang w:val="en-US" w:eastAsia="zh-CN"/>
        </w:rPr>
        <w:t>设备</w:t>
      </w:r>
      <w:r>
        <w:rPr>
          <w:rFonts w:ascii="宋体" w:hAnsi="宋体" w:eastAsia="宋体" w:cs="宋体"/>
          <w:spacing w:val="-2"/>
          <w:sz w:val="24"/>
          <w:szCs w:val="24"/>
        </w:rPr>
        <w:t>检修吊装；吊装检修系统的设置需满足本项目设备检修、维护的要求。本项目检修行车满足相关国家标准及广东省地方标准。</w:t>
      </w:r>
    </w:p>
    <w:p>
      <w:pPr>
        <w:spacing w:before="2" w:line="366" w:lineRule="auto"/>
        <w:ind w:left="43" w:right="37" w:firstLine="469"/>
        <w:rPr>
          <w:rFonts w:ascii="宋体" w:hAnsi="宋体" w:eastAsia="宋体" w:cs="宋体"/>
          <w:spacing w:val="-2"/>
          <w:sz w:val="24"/>
          <w:szCs w:val="24"/>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1</w:t>
      </w:r>
      <w:r>
        <w:rPr>
          <w:rFonts w:hint="eastAsia" w:ascii="宋体" w:hAnsi="宋体" w:eastAsia="宋体" w:cs="宋体"/>
          <w:spacing w:val="-2"/>
          <w:sz w:val="24"/>
          <w:szCs w:val="24"/>
          <w:lang w:eastAsia="zh-CN"/>
        </w:rPr>
        <w:t>）</w:t>
      </w:r>
      <w:r>
        <w:rPr>
          <w:rFonts w:ascii="宋体" w:hAnsi="宋体" w:eastAsia="宋体" w:cs="宋体"/>
          <w:spacing w:val="-2"/>
          <w:sz w:val="24"/>
          <w:szCs w:val="24"/>
        </w:rPr>
        <w:t>检修行车</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检修行车设计的额定起重量</w:t>
      </w:r>
      <w:r>
        <w:rPr>
          <w:rFonts w:hint="eastAsia" w:cs="宋体"/>
          <w:spacing w:val="-2"/>
          <w:sz w:val="24"/>
          <w:szCs w:val="24"/>
          <w:lang w:val="en-US" w:eastAsia="zh-CN"/>
        </w:rPr>
        <w:t>5/15吨</w:t>
      </w:r>
      <w:r>
        <w:rPr>
          <w:rFonts w:ascii="宋体" w:hAnsi="宋体" w:eastAsia="宋体" w:cs="宋体"/>
          <w:spacing w:val="-2"/>
          <w:sz w:val="24"/>
          <w:szCs w:val="24"/>
        </w:rPr>
        <w:t>、跨度、服务范围、吊钩起升高度</w:t>
      </w:r>
      <w:r>
        <w:rPr>
          <w:rFonts w:hint="eastAsia" w:cs="宋体"/>
          <w:spacing w:val="-2"/>
          <w:sz w:val="24"/>
          <w:szCs w:val="24"/>
          <w:lang w:val="en-US" w:eastAsia="zh-CN"/>
        </w:rPr>
        <w:t>8/16m</w:t>
      </w:r>
      <w:r>
        <w:rPr>
          <w:rFonts w:ascii="宋体" w:hAnsi="宋体" w:eastAsia="宋体" w:cs="宋体"/>
          <w:spacing w:val="-2"/>
          <w:sz w:val="24"/>
          <w:szCs w:val="24"/>
        </w:rPr>
        <w:t>、起升速度等满足</w:t>
      </w:r>
      <w:r>
        <w:rPr>
          <w:rFonts w:hint="eastAsia" w:cs="宋体"/>
          <w:spacing w:val="-2"/>
          <w:sz w:val="24"/>
          <w:szCs w:val="24"/>
          <w:lang w:val="en-US" w:eastAsia="zh-CN"/>
        </w:rPr>
        <w:t>检修车间、</w:t>
      </w:r>
      <w:r>
        <w:rPr>
          <w:rFonts w:ascii="宋体" w:hAnsi="宋体" w:eastAsia="宋体" w:cs="宋体"/>
          <w:spacing w:val="-2"/>
          <w:sz w:val="24"/>
          <w:szCs w:val="24"/>
        </w:rPr>
        <w:t>废弃物处理车间等区域设备的检修吊装需求。</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行车应运行平稳，噪音低于85dB（A）；行车的使用寿命应为30年，大修周期≥5年。</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技术要求：</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行车上至少装设下述电气设备：行车供电及驱动设备，照明、讯号设备、声光警示，超载保护设备，行车登车联系设备，防撞设备（即缓冲器），通讯设备，带有声光报警装置的吊钩上升极限位置限制器，起升机构反接制动切换开关，运行极限位置限制器；每个起吊装置有一个自动复位式限位开关，它以常闭状态保护控制起吊电机电路起升限位，当吊钩到达移运上下限时，起吊电机电路应被断开；应提供电磁开关、电阻器、保护电器、限位开关、照明、起重机轨道的整套线路设备以及便于检修的设施等；电动机、控制设备等的电压波动范围为80％～110％的额定电压，电动机额定力矩符合国家有关起重机电气设备配备标准。</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主要钢材要求抛丸预处理；操作模式：遥控操作。</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桥架上安装检修照明插座及灯具，电压为36V以下；桥架下照明灯采用防震动的灯罩；整车防护栏杆立柱间距≤1000mm。</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安装防冲撞装置（非接触式采用名牌传感器）。</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吊钩使用起重机上下限位器，按国家标准执行；加装超载限制器。</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检修行车承载能力：其结构和机械部件的设计全部应考虑承受动静荷载以及由于碰击所引起的外力；检修行车的运行机构的设计应允许在空载全速运行时，在断掉电源的情况下与缓冲器碰撞。</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检修行车桥架部分、水平轮压和垂直轮压对柱子、基础的弯曲力矩应在允许范围之内。</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行车和起升机构应有可靠的制动系统及终点行程限位装置和缓冲装置。</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行车车轮的水平与垂直偏斜应严格控制在规定范围之内，不允许发生“啃轨” 现象。</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在行车主梁跨中居外位置应设置明显的起重量吨位牌，并可另设置产品质量等级标志。在吨位牌上应标出额定起重量、制造厂名和厂标、商标。</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吊钩材料应采用优质碳钢锻制，经热处理并进行无损探伤、金相分析，钩口应有防止钢绳脱落的安全装置。</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吊绳是具有挠性的钢丝，长度应满足在最大起吊高度时，吊绳在卷筒上还留有不小于2圈的足够安全圈数。</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筒、铸造卷筒的毛坯件在加工前应进行应力消除。卷筒的直径和长度要满足当吊钩在最低极限位置时能使钢丝在卷筒上留有不少于2圈的安全圈数和2圈固定圈数。压板及螺栓应牢固可靠。</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吊钩均设上升极限设保护装置，行车采用聚胺脂缓冲器。</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检修行车在制动闸失灵时，吊件应在控制速度下降落，起升机构采用液压推杆制动器，每个制动器的制动安全系数不低于1.25倍。</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梁上设有行走平台并设置防护栏杆（按GB4053.3-83《固定式工业防护栏杆》执行），设有通往走台的双扶手斜梯。</w:t>
      </w:r>
    </w:p>
    <w:p>
      <w:pPr>
        <w:spacing w:before="2" w:line="366" w:lineRule="auto"/>
        <w:ind w:left="43" w:right="37" w:firstLine="469"/>
        <w:rPr>
          <w:rFonts w:ascii="宋体" w:hAnsi="宋体" w:eastAsia="宋体" w:cs="宋体"/>
          <w:spacing w:val="-2"/>
          <w:sz w:val="24"/>
          <w:szCs w:val="24"/>
        </w:rPr>
      </w:pPr>
      <w:r>
        <w:rPr>
          <w:rFonts w:ascii="宋体" w:hAnsi="宋体" w:eastAsia="宋体" w:cs="宋体"/>
          <w:spacing w:val="-2"/>
          <w:sz w:val="24"/>
          <w:szCs w:val="24"/>
        </w:rPr>
        <w:t>合理地选择桥架、吊钩及附件的材料，桥架结构采用Q235-B，使其能满足各种情况下的运行。</w:t>
      </w:r>
    </w:p>
    <w:p>
      <w:pPr>
        <w:spacing w:before="2" w:line="366" w:lineRule="auto"/>
        <w:ind w:left="43" w:right="37" w:firstLine="469"/>
        <w:rPr>
          <w:rFonts w:hint="eastAsia"/>
          <w:lang w:eastAsia="zh-CN"/>
        </w:rPr>
      </w:pPr>
      <w:r>
        <w:rPr>
          <w:rFonts w:ascii="宋体" w:hAnsi="宋体" w:eastAsia="宋体" w:cs="宋体"/>
          <w:spacing w:val="-2"/>
          <w:sz w:val="24"/>
          <w:szCs w:val="24"/>
        </w:rPr>
        <w:t>随机配备有指示、监测和保护设备，并有有以下保护：短路保护、接地保护、过电流保护、失压保护、零位保护、上升限位保护、行程保护、紧急断电保护。</w:t>
      </w:r>
    </w:p>
    <w:p>
      <w:pPr>
        <w:pStyle w:val="3"/>
        <w:spacing w:beforeLines="0" w:after="156" w:afterLines="50" w:line="360" w:lineRule="auto"/>
        <w:jc w:val="both"/>
        <w:rPr>
          <w:rFonts w:hint="eastAsia" w:ascii="Times New Roman" w:hAnsi="Times New Roman" w:eastAsia="宋体" w:cs="Times New Roman"/>
          <w:lang w:val="en-US" w:eastAsia="zh-CN"/>
        </w:rPr>
      </w:pPr>
      <w:bookmarkStart w:id="92" w:name="_Toc18343"/>
      <w:bookmarkStart w:id="93" w:name="_Toc9041"/>
      <w:bookmarkStart w:id="94" w:name="_Toc28160"/>
      <w:r>
        <w:rPr>
          <w:rFonts w:hint="eastAsia" w:ascii="Times New Roman" w:hAnsi="Times New Roman" w:eastAsia="宋体" w:cs="Times New Roman"/>
          <w:lang w:val="en-US" w:eastAsia="zh-CN"/>
        </w:rPr>
        <w:t>五、标准和规范</w:t>
      </w:r>
      <w:bookmarkEnd w:id="92"/>
      <w:bookmarkEnd w:id="93"/>
      <w:bookmarkEnd w:id="94"/>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投标方在工程中的所有施工行为、辅助措施（设施）、施工结果、文档等均需满足现行的规范、标准要求，同时还须满足相关法律、法规要求，而不论招标人是否知晓其存在。如工程进行期间有新颁布规范、标准或法律、法规，投标方也需在其规定的实行之日起无条件遵守。招标人在整个工程期间所签署的一切文件，均不视为对投标方满足规范、标准或法律、法规情况的认可。招标人如发现投标方的相关行为、结果不满足要求，可随时否决之前对该行为、结果的签署意见，且这种发现与否决不受时间限制。本项目应遵守的主要规范、技术标准包括但不限于：</w:t>
      </w:r>
    </w:p>
    <w:p>
      <w:pPr>
        <w:snapToGrid w:val="0"/>
        <w:spacing w:line="360" w:lineRule="auto"/>
        <w:rPr>
          <w:rFonts w:hint="eastAsia"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rPr>
        <w:t>1、一般标准和技术规范</w:t>
      </w:r>
    </w:p>
    <w:p>
      <w:pPr>
        <w:spacing w:before="2" w:line="366" w:lineRule="auto"/>
        <w:ind w:right="37" w:firstLine="236" w:firstLineChars="100"/>
        <w:rPr>
          <w:rFonts w:hint="default" w:ascii="宋体" w:hAnsi="宋体" w:eastAsia="宋体" w:cs="宋体"/>
          <w:spacing w:val="-2"/>
          <w:sz w:val="24"/>
          <w:szCs w:val="24"/>
          <w:lang w:val="en-US" w:eastAsia="zh-CN"/>
        </w:rPr>
      </w:pPr>
      <w:r>
        <w:rPr>
          <w:rFonts w:hint="eastAsia" w:cs="宋体"/>
          <w:spacing w:val="-2"/>
          <w:sz w:val="24"/>
          <w:szCs w:val="24"/>
          <w:lang w:val="en-US" w:eastAsia="zh-CN"/>
        </w:rPr>
        <w:t>(1)</w:t>
      </w:r>
      <w:r>
        <w:rPr>
          <w:rFonts w:hint="eastAsia" w:ascii="宋体" w:hAnsi="宋体" w:eastAsia="宋体" w:cs="宋体"/>
          <w:spacing w:val="-2"/>
          <w:sz w:val="24"/>
          <w:szCs w:val="24"/>
          <w:lang w:val="en-US" w:eastAsia="zh-CN"/>
        </w:rPr>
        <w:t>建筑规范：</w:t>
      </w:r>
    </w:p>
    <w:p>
      <w:pPr>
        <w:spacing w:before="2" w:line="366" w:lineRule="auto"/>
        <w:ind w:left="43" w:right="37" w:firstLine="469"/>
        <w:rPr>
          <w:rFonts w:hint="eastAsia"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 xml:space="preserve">《工业企业总平面设计规范》 GB50187-2012 </w:t>
      </w:r>
    </w:p>
    <w:p>
      <w:pPr>
        <w:spacing w:before="2" w:line="366" w:lineRule="auto"/>
        <w:ind w:left="43" w:right="37" w:firstLine="469"/>
        <w:rPr>
          <w:rFonts w:hint="eastAsia"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 xml:space="preserve">《建筑设计防火规范》 GB50016-2014（2018版） </w:t>
      </w:r>
    </w:p>
    <w:p>
      <w:pPr>
        <w:spacing w:before="2" w:line="366" w:lineRule="auto"/>
        <w:ind w:left="43" w:right="37" w:firstLine="469"/>
        <w:rPr>
          <w:rFonts w:hint="eastAsia"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 xml:space="preserve">《建筑地面设计规范》 GB50037-2013 </w:t>
      </w:r>
    </w:p>
    <w:p>
      <w:pPr>
        <w:spacing w:before="2" w:line="366" w:lineRule="auto"/>
        <w:ind w:left="43" w:right="37" w:firstLine="469"/>
        <w:rPr>
          <w:rFonts w:hint="eastAsia"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 xml:space="preserve">《建筑采光设计标准》 GB50033-2013 </w:t>
      </w:r>
    </w:p>
    <w:p>
      <w:pPr>
        <w:spacing w:before="2" w:line="366" w:lineRule="auto"/>
        <w:ind w:left="43" w:right="37" w:firstLine="469"/>
        <w:rPr>
          <w:rFonts w:hint="eastAsia"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 xml:space="preserve">《无障碍设计规范》 GB50763-2012 </w:t>
      </w:r>
    </w:p>
    <w:p>
      <w:pPr>
        <w:spacing w:before="2" w:line="366" w:lineRule="auto"/>
        <w:ind w:left="43" w:right="37" w:firstLine="469"/>
        <w:rPr>
          <w:rFonts w:hint="eastAsia"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 xml:space="preserve">《民用建筑设计统一标准》 GB50352-2019 </w:t>
      </w:r>
    </w:p>
    <w:p>
      <w:pPr>
        <w:spacing w:before="2" w:line="366" w:lineRule="auto"/>
        <w:ind w:left="43" w:right="37" w:firstLine="469"/>
        <w:rPr>
          <w:rFonts w:hint="eastAsia"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 xml:space="preserve">《民用建筑通用规范》 GB 55031-2022 </w:t>
      </w:r>
    </w:p>
    <w:p>
      <w:pPr>
        <w:spacing w:before="2" w:line="366" w:lineRule="auto"/>
        <w:ind w:left="43" w:right="37" w:firstLine="469"/>
        <w:rPr>
          <w:rFonts w:hint="eastAsia"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 xml:space="preserve">《工业企业噪声控制设计规范》 GB/T 50087-2013 </w:t>
      </w:r>
    </w:p>
    <w:p>
      <w:pPr>
        <w:spacing w:before="2" w:line="366" w:lineRule="auto"/>
        <w:ind w:left="43" w:right="37" w:firstLine="469"/>
        <w:rPr>
          <w:rFonts w:hint="eastAsia"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 xml:space="preserve">《建筑节能与可再生能源利用通用规范》 GB 55015-2021 </w:t>
      </w:r>
    </w:p>
    <w:p>
      <w:pPr>
        <w:spacing w:before="2" w:line="366" w:lineRule="auto"/>
        <w:ind w:left="43" w:right="37" w:firstLine="469"/>
        <w:rPr>
          <w:rFonts w:hint="eastAsia"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 xml:space="preserve">《建筑环境通用规范》GB 55016-2021 </w:t>
      </w:r>
    </w:p>
    <w:p>
      <w:pPr>
        <w:spacing w:before="2" w:line="366" w:lineRule="auto"/>
        <w:ind w:left="43" w:right="37" w:firstLine="469"/>
        <w:rPr>
          <w:rFonts w:hint="eastAsia"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 xml:space="preserve">《建筑与市政工程无障碍通用规范》 GB 55019-2021 </w:t>
      </w:r>
    </w:p>
    <w:p>
      <w:pPr>
        <w:spacing w:before="2" w:line="366" w:lineRule="auto"/>
        <w:ind w:left="43" w:right="37" w:firstLine="469"/>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《办公建筑设计标准》 JGJ/T67-2019</w:t>
      </w:r>
    </w:p>
    <w:p>
      <w:pPr>
        <w:spacing w:before="2" w:line="366" w:lineRule="auto"/>
        <w:ind w:left="43" w:right="37" w:firstLine="469"/>
        <w:rPr>
          <w:rFonts w:hint="eastAsia"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 xml:space="preserve">《民用建筑隔声设计规范》 GB50118-2010 </w:t>
      </w:r>
    </w:p>
    <w:p>
      <w:pPr>
        <w:spacing w:before="2" w:line="366" w:lineRule="auto"/>
        <w:ind w:left="43" w:right="37" w:firstLine="469"/>
        <w:rPr>
          <w:rFonts w:hint="eastAsia"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 xml:space="preserve">《工业企业厂界环境噪声排放标准》 GB12348-2008 </w:t>
      </w:r>
    </w:p>
    <w:p>
      <w:pPr>
        <w:spacing w:before="2" w:line="366" w:lineRule="auto"/>
        <w:ind w:left="43" w:right="37" w:firstLine="469"/>
        <w:rPr>
          <w:rFonts w:hint="eastAsia"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 xml:space="preserve">《工程建设标准强制性条文》（房屋建筑部分）(2013 年版) </w:t>
      </w:r>
    </w:p>
    <w:p>
      <w:pPr>
        <w:spacing w:before="2" w:line="366" w:lineRule="auto"/>
        <w:ind w:left="43" w:right="37" w:firstLine="469"/>
        <w:rPr>
          <w:rFonts w:hint="eastAsia"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 xml:space="preserve">《地下工程防水技术规范》 GB50108-2008 </w:t>
      </w:r>
    </w:p>
    <w:p>
      <w:pPr>
        <w:spacing w:before="2" w:line="366" w:lineRule="auto"/>
        <w:ind w:left="43" w:right="37" w:firstLine="469"/>
        <w:rPr>
          <w:rFonts w:hint="eastAsia"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 xml:space="preserve">《建筑内部装修设计防火规范》 GB50222-2017 </w:t>
      </w:r>
    </w:p>
    <w:p>
      <w:pPr>
        <w:spacing w:before="2" w:line="366" w:lineRule="auto"/>
        <w:ind w:left="43" w:right="37" w:firstLine="469"/>
        <w:rPr>
          <w:rFonts w:hint="eastAsia"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 xml:space="preserve">《全国民用建筑工程设计技术措施》(2009 年版) </w:t>
      </w:r>
    </w:p>
    <w:p>
      <w:pPr>
        <w:spacing w:before="2" w:line="366" w:lineRule="auto"/>
        <w:ind w:left="43" w:right="37" w:firstLine="469"/>
        <w:rPr>
          <w:rFonts w:hint="eastAsia"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 xml:space="preserve">《屋面工程技术规范》 GB50345-2012 </w:t>
      </w:r>
    </w:p>
    <w:p>
      <w:pPr>
        <w:spacing w:before="2" w:line="366" w:lineRule="auto"/>
        <w:ind w:left="43" w:right="37" w:firstLine="469"/>
        <w:rPr>
          <w:rFonts w:hint="eastAsia"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 xml:space="preserve">《建筑与市政工程防水通用规范》 GB 55030-2022 </w:t>
      </w:r>
    </w:p>
    <w:p>
      <w:pPr>
        <w:spacing w:before="2" w:line="366" w:lineRule="auto"/>
        <w:ind w:left="43" w:right="37" w:firstLine="469"/>
        <w:rPr>
          <w:rFonts w:hint="eastAsia"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 xml:space="preserve">《建筑结构可靠性设计统一标准》 GB50068-201866 </w:t>
      </w:r>
    </w:p>
    <w:p>
      <w:pPr>
        <w:spacing w:before="2" w:line="366" w:lineRule="auto"/>
        <w:ind w:left="43" w:right="37" w:firstLine="469"/>
        <w:rPr>
          <w:rFonts w:hint="eastAsia"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 xml:space="preserve">《建筑结构荷载规范》 GB50009-2012 </w:t>
      </w:r>
    </w:p>
    <w:p>
      <w:pPr>
        <w:spacing w:before="2" w:line="366" w:lineRule="auto"/>
        <w:ind w:left="43" w:right="37" w:firstLine="469"/>
        <w:rPr>
          <w:rFonts w:hint="eastAsia"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 xml:space="preserve">《建筑抗震设计规范》 GB50011-2010（2016 版） </w:t>
      </w:r>
    </w:p>
    <w:p>
      <w:pPr>
        <w:spacing w:before="2" w:line="366" w:lineRule="auto"/>
        <w:ind w:left="43" w:right="37" w:firstLine="469"/>
        <w:rPr>
          <w:rFonts w:hint="eastAsia"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 xml:space="preserve">《建筑地基基础设计规范》 GB50007-2011 </w:t>
      </w:r>
    </w:p>
    <w:p>
      <w:pPr>
        <w:spacing w:before="2" w:line="366" w:lineRule="auto"/>
        <w:ind w:left="43" w:right="37" w:firstLine="469"/>
        <w:rPr>
          <w:rFonts w:hint="eastAsia"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 xml:space="preserve">《混凝土结构设计规范》 GB50010-2010（2015 版） </w:t>
      </w:r>
    </w:p>
    <w:p>
      <w:pPr>
        <w:spacing w:before="2" w:line="366" w:lineRule="auto"/>
        <w:ind w:left="43" w:right="37" w:firstLine="469"/>
        <w:rPr>
          <w:rFonts w:hint="eastAsia"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 xml:space="preserve">《钢结构设计标准》 GB50017-2017 </w:t>
      </w:r>
    </w:p>
    <w:p>
      <w:pPr>
        <w:spacing w:before="2" w:line="366" w:lineRule="auto"/>
        <w:ind w:left="43" w:right="37" w:firstLine="469"/>
        <w:rPr>
          <w:rFonts w:hint="eastAsia"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 xml:space="preserve">《建筑边坡工程技术规范》 GB50330-2013 </w:t>
      </w:r>
    </w:p>
    <w:p>
      <w:pPr>
        <w:spacing w:before="2" w:line="366" w:lineRule="auto"/>
        <w:ind w:left="43" w:right="37" w:firstLine="469"/>
        <w:rPr>
          <w:rFonts w:hint="eastAsia"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 xml:space="preserve">《工业建筑防腐蚀设计标准》 GB/T50046-2018 </w:t>
      </w:r>
    </w:p>
    <w:p>
      <w:pPr>
        <w:spacing w:before="2" w:line="366" w:lineRule="auto"/>
        <w:ind w:left="43" w:right="37" w:firstLine="469"/>
        <w:rPr>
          <w:rFonts w:hint="eastAsia"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 xml:space="preserve">《构筑物抗震设计规范》 GB50191-2012 </w:t>
      </w:r>
    </w:p>
    <w:p>
      <w:pPr>
        <w:spacing w:before="2" w:line="366" w:lineRule="auto"/>
        <w:ind w:left="43" w:right="37" w:firstLine="469"/>
        <w:rPr>
          <w:rFonts w:hint="eastAsia"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 xml:space="preserve">《工业建筑节能设计统一标准》 GB51245-2017 </w:t>
      </w:r>
    </w:p>
    <w:p>
      <w:pPr>
        <w:spacing w:before="2" w:line="366" w:lineRule="auto"/>
        <w:ind w:left="43" w:right="37" w:firstLine="469"/>
        <w:rPr>
          <w:rFonts w:hint="eastAsia"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《建筑防烟排烟系统技术标准》 GB51251-2017</w:t>
      </w:r>
    </w:p>
    <w:p>
      <w:pPr>
        <w:spacing w:before="2" w:line="366" w:lineRule="auto"/>
        <w:ind w:right="37"/>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w:t>
      </w:r>
      <w:r>
        <w:rPr>
          <w:rFonts w:hint="eastAsia" w:cs="宋体"/>
          <w:spacing w:val="-2"/>
          <w:sz w:val="24"/>
          <w:szCs w:val="24"/>
          <w:lang w:val="en-US" w:eastAsia="zh-CN"/>
        </w:rPr>
        <w:t>2</w:t>
      </w:r>
      <w:r>
        <w:rPr>
          <w:rFonts w:hint="eastAsia" w:ascii="宋体" w:hAnsi="宋体" w:eastAsia="宋体" w:cs="宋体"/>
          <w:spacing w:val="-2"/>
          <w:sz w:val="24"/>
          <w:szCs w:val="24"/>
          <w:lang w:val="en-US" w:eastAsia="zh-CN"/>
        </w:rPr>
        <w:t>) 安全文明：</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《危险性较大分部分项工程管理办法》建质[2009]87号</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《建筑施工特种作业人员管理规定》建质[2008]75号</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《建筑施工企业安全生产管理机构及专职安全生产管理人员配置办法》建[2008]91号</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《建筑施工特种作业人员管理规定》建质[2008]75号</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《建筑工程安全防护、文明施工措施费用及使用管理规定》建办[2005]89号</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《广东省建设工程施工安全评价管理办法》粤建管字[2002]145号</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《建筑施工安全检查标准》JGJ59-2011</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《建筑施工门式钢管脚手架安全技术规范》JGJ128-2010 </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《建筑施工扣件式钢管脚手架安全技术规范》JGJ130-2011 </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《建筑机械使用安全技术规范》JGJ133-2012</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《施工现场临时用电安全技术规范》JGJ146-2005</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《建筑施工作业劳动防护用品配备及使用标准》JGJ184-2009</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《建筑施工现场环境及卫生标准》JGJ146-2013 </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《建筑施工土石方工程安全技术规范》JGJ180-2009 </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《施工企业安全生产评价标准》JGJ/T177-2010</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《建筑施工场界环境噪声排放标准》GB12523-2011 </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《污水综合排放标准》GB8978-1996 </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《废弃危险化学品污染环境防治办法》国家环境保护总局令（2005第27号）</w:t>
      </w:r>
    </w:p>
    <w:p>
      <w:pPr>
        <w:spacing w:before="2" w:line="366" w:lineRule="auto"/>
        <w:ind w:right="37"/>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w:t>
      </w:r>
      <w:r>
        <w:rPr>
          <w:rFonts w:hint="eastAsia" w:cs="宋体"/>
          <w:spacing w:val="-2"/>
          <w:sz w:val="24"/>
          <w:szCs w:val="24"/>
          <w:lang w:val="en-US" w:eastAsia="zh-CN"/>
        </w:rPr>
        <w:t>3</w:t>
      </w:r>
      <w:r>
        <w:rPr>
          <w:rFonts w:hint="eastAsia" w:ascii="宋体" w:hAnsi="宋体" w:eastAsia="宋体" w:cs="宋体"/>
          <w:spacing w:val="-2"/>
          <w:sz w:val="24"/>
          <w:szCs w:val="24"/>
          <w:lang w:val="en-US" w:eastAsia="zh-CN"/>
        </w:rPr>
        <w:t>) 土建：</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《建筑工程资料管理规程》JGJ185-2009 </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《建设工程工程量清单计价规范》 GB50500-2013 </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《玻璃幕墙工程质量检验标准》JGJ/T139-2001 </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《清水混凝土应用技术规程》JGJ169-2009</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《砌体结构设计规范》GB 50003-2011 </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《建筑地基基础设计规范》GB50007-2011 </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《混凝土结构设计规范》GB50010-2010</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《混凝土质量控制标准》 GB50164-2011 </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《混凝土外加剂应用技术规范》 GB50119-2013 </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《建筑基桩检测技术规范》 JGJ 106-2014 </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《建筑地面设计规范》GB50037-1996</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《建筑抗震设计规范》GB 50011-2010</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《钢结构设计规范》GB50017-2003 </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《工业建筑防腐蚀设计规范》GB50046-2008</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《建筑物防雷设计规范》GB50057-2010 </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《建筑地基基础工程施工质量验收规范》GB50202-2002 </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《砌体工程施工质量验收规范》GB50203-2011 </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《混凝土结构工程施工质量验收规范》GB50204-2002</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《屋面工程技术规范》GB50345-2012</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《屋面工程质量验收规范》GB50207-2012</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《混凝土结构工程施工质量验收规范》GB50204-2002 </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《钢结构工程施工质量验收规范》GB50205-2001</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《砌体工程施工质量验收规范》GB50203-2011 </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《地下防水工程质量验收规范》GB50208-2011</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《建筑地面工程施工质量验收规范》GB50209-2010</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《建筑装饰装修工程质量验收规范》GB50210-2001 </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《建筑防腐工程施工及验收规范》GB50212-2010</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《建筑内部装修设计防火规范》GB 50222-2001</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《建筑工程抗震设防分类标准》GB50223-2008</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《建筑设计防火规范》GB50016-2014 </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《通风与空调工程施工质量验收规范》GB50243-2002</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《建筑工程施工质量验收统一标准》GB50300-2013</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《建筑电气工程施工质量验收规范》GB50303-2002</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《碳素钢埋弧焊用焊剂》GB5293-1999</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《碳素结构钢》GB700-2006 </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《混凝土强度检验评定标准》GB50107-2010 </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《地下工程防水技术规范》GB50108-2008 </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《地下防水工程质量验收规范》GB50208-2011</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《通风与空调工程质量检验评定标准》GB50304-2002</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《预制混凝土构件质量检验评定标准》DBJ 01-1-1992</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《动力机器基础设计规范》GB50040-1996 </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《钢筋机械连接通用技术规程》 JGJ107-2010 </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《钢结构焊接技术规程》GB50661-2011</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《钢筋焊接及验收规程》JGJ18-2012</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《熔化焊用钢丝》GB/T14957-94 </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《碳钢焊条》GB/T5117-1995 </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《非合金钢焊条及细晶粒钢焊条》GB/T5118-2012</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《气体保护电弧焊用碳钢、低合金钢焊条》GB/T8110-2008 </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《建筑基桩检测技术规范》JGJ106-2014</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《建筑装饰装修工程质量验收规范》GB50210-2001</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《钢结构高强度螺栓连接的设计、施工及验收规程》JGJ82-91</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《建筑桩基技术规范》JGJ 94-2008</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《钢-混凝土组合结构设计规程》DL/T 5085-1999</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《钢结构制作工艺规程》DBJ08-216-95</w:t>
      </w:r>
    </w:p>
    <w:p>
      <w:pPr>
        <w:spacing w:before="2" w:line="366" w:lineRule="auto"/>
        <w:ind w:right="37" w:firstLine="236" w:firstLineChars="1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w:t>
      </w:r>
      <w:r>
        <w:rPr>
          <w:rFonts w:hint="eastAsia" w:cs="宋体"/>
          <w:spacing w:val="-2"/>
          <w:sz w:val="24"/>
          <w:szCs w:val="24"/>
          <w:lang w:val="en-US" w:eastAsia="zh-CN"/>
        </w:rPr>
        <w:t>4</w:t>
      </w:r>
      <w:r>
        <w:rPr>
          <w:rFonts w:hint="eastAsia" w:ascii="宋体" w:hAnsi="宋体" w:eastAsia="宋体" w:cs="宋体"/>
          <w:spacing w:val="-2"/>
          <w:sz w:val="24"/>
          <w:szCs w:val="24"/>
          <w:lang w:val="en-US" w:eastAsia="zh-CN"/>
        </w:rPr>
        <w:t>)电：</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《电气装置安装工程质量检验及评定规程》：DL/T5161.1-2002 </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《电气装置安装工程爆炸和火灾危险环境电气装置施工及验收规范》GB50257-1996 </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《现场绝缘试验实施导则 第5部分:避雷器试验》DL/T474.5-2006</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《带电作业工具、装置和设备的质量保证导则》DL/T972-2005 </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《电缆防火措施设计和施工验收标准》DLGJ 154-2000 </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《电缆防火涂料通用技术条件》GA 181-1998 </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《建筑电气工程施工质量验收规范》GB50303-2002</w:t>
      </w:r>
    </w:p>
    <w:p>
      <w:pPr>
        <w:spacing w:before="2" w:line="366" w:lineRule="auto"/>
        <w:ind w:right="37" w:firstLine="236" w:firstLineChars="1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w:t>
      </w:r>
      <w:r>
        <w:rPr>
          <w:rFonts w:hint="eastAsia" w:cs="宋体"/>
          <w:spacing w:val="-2"/>
          <w:sz w:val="24"/>
          <w:szCs w:val="24"/>
          <w:lang w:val="en-US" w:eastAsia="zh-CN"/>
        </w:rPr>
        <w:t>5</w:t>
      </w:r>
      <w:r>
        <w:rPr>
          <w:rFonts w:hint="eastAsia" w:ascii="宋体" w:hAnsi="宋体" w:eastAsia="宋体" w:cs="宋体"/>
          <w:spacing w:val="-2"/>
          <w:sz w:val="24"/>
          <w:szCs w:val="24"/>
          <w:lang w:val="en-US" w:eastAsia="zh-CN"/>
        </w:rPr>
        <w:t>)通风：</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《工程测量规范》GB50026-2007</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《建筑变形测量规范》JGJ8-2007</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《国家一二等水准测量规范》GB/T12897-2006</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《国家三四等水准测量规范》GB/T12898-2009</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《国家三角测量规范》GB/T17942-2000</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《建筑基坑工程监测技术规范》GB500497-2009</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《采暖通风与空气调节设计规范》GB50019-2003</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《民用建筑供暖通风与空气调节设计规范》GB50736-2012</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《通风与空调工程施工质量验收规范》GB50243-2002</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《通风与空调工程施工规范》GB50738-2011</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《工业金属管道工程施工规范》GB50235-2010</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《工业设备及管道绝热工程施工质量验收规范》GB50185-2010</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《制冷设备、空气分离设备安装工程施工及验收规范》GB50274-2010</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《民用建筑太阳能热水系统应用技术规范》GB50364-2005</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《建筑设计防火规范》GB50016-2014</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《风机、压缩机、泵安装工程施工及验收规范》GB50275-2010</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有关建筑材料质量标准与管理规程；有关建筑材料试验规程、规范和评定标准；主管部门对相关规程、规范的补充规定和解释说明及其它相关标准；以上标准若有新的标准则执行新标准，替代原有标准。</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国家、</w:t>
      </w:r>
      <w:r>
        <w:rPr>
          <w:rFonts w:hint="eastAsia" w:cs="宋体"/>
          <w:spacing w:val="-2"/>
          <w:sz w:val="24"/>
          <w:szCs w:val="24"/>
          <w:lang w:val="en-US" w:eastAsia="zh-CN"/>
        </w:rPr>
        <w:t>建筑</w:t>
      </w:r>
      <w:r>
        <w:rPr>
          <w:rFonts w:hint="eastAsia" w:ascii="宋体" w:hAnsi="宋体" w:eastAsia="宋体" w:cs="宋体"/>
          <w:spacing w:val="-2"/>
          <w:sz w:val="24"/>
          <w:szCs w:val="24"/>
          <w:lang w:val="en-US" w:eastAsia="zh-CN"/>
        </w:rPr>
        <w:t>行业及地方与本工程有关的各种有效版本的技术规范、规程，设计院和制造厂技术文件上的质量标准和要求适用于本标工程。如果国内的规范、技术标准或规定作了重大修改，或颁发新的国家规范标准及规定，则投标方应遵守新的规范和标准。质量标准发生矛盾时由监理工程师及招标人负责协调解决。</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如上面所列规范、标准与设计图纸、合同或招标人的其它合理要求不一致的，或各规范、标准之间不一致的，按较高者执行。</w:t>
      </w:r>
    </w:p>
    <w:p>
      <w:pPr>
        <w:snapToGrid w:val="0"/>
        <w:spacing w:line="360" w:lineRule="auto"/>
        <w:rPr>
          <w:rFonts w:hint="eastAsia"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rPr>
        <w:t>2、特殊标准和技术规范</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（1）招标人制定的“工程管理有关规章制度”、“物资管理有关规章制度”中的要求。</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（2）广州环保投资集团有限公司有关企业标准。</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除上述规范、规程以外，验收及评价仍需遵守如下图纸、文件：</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A．经会审签证的施工图纸和设计文件；</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B．批准签证的设计变更；</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C．设备制造厂家提供的图纸和技术文件；</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D．招标人与投标方、设备材料供货商单位签订的合同文件中有关质量的条款；</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E．招标人与监理单位签订的合同文件及相关监理文件。</w:t>
      </w:r>
    </w:p>
    <w:p>
      <w:pPr>
        <w:pStyle w:val="3"/>
        <w:spacing w:beforeLines="0" w:after="156" w:afterLines="50" w:line="360" w:lineRule="auto"/>
        <w:jc w:val="both"/>
        <w:rPr>
          <w:rFonts w:hint="eastAsia" w:ascii="Times New Roman" w:hAnsi="Times New Roman" w:eastAsia="宋体" w:cs="Times New Roman"/>
          <w:lang w:val="en-US" w:eastAsia="zh-CN"/>
        </w:rPr>
      </w:pPr>
      <w:bookmarkStart w:id="95" w:name="_Toc11027"/>
      <w:bookmarkStart w:id="96" w:name="_Toc5457"/>
      <w:bookmarkStart w:id="97" w:name="_Toc14479"/>
      <w:r>
        <w:rPr>
          <w:rFonts w:hint="eastAsia" w:ascii="Times New Roman" w:hAnsi="Times New Roman" w:eastAsia="宋体" w:cs="Times New Roman"/>
          <w:lang w:val="en-US" w:eastAsia="zh-CN"/>
        </w:rPr>
        <w:t>六、施工和供货范围</w:t>
      </w:r>
      <w:bookmarkEnd w:id="95"/>
      <w:bookmarkEnd w:id="96"/>
      <w:bookmarkEnd w:id="97"/>
    </w:p>
    <w:p>
      <w:pPr>
        <w:snapToGrid w:val="0"/>
        <w:spacing w:line="360" w:lineRule="auto"/>
        <w:ind w:firstLine="241" w:firstLineChars="100"/>
        <w:rPr>
          <w:rFonts w:hint="eastAsia"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rPr>
        <w:t>1、施工范围</w:t>
      </w:r>
    </w:p>
    <w:p>
      <w:pPr>
        <w:spacing w:before="2" w:line="366" w:lineRule="auto"/>
        <w:ind w:left="43" w:right="37" w:firstLine="469"/>
        <w:rPr>
          <w:rFonts w:hint="eastAsia" w:cs="宋体"/>
          <w:spacing w:val="-2"/>
          <w:sz w:val="24"/>
          <w:szCs w:val="24"/>
          <w:lang w:val="en-US" w:eastAsia="zh-CN"/>
        </w:rPr>
      </w:pPr>
      <w:r>
        <w:rPr>
          <w:rFonts w:hint="eastAsia" w:ascii="宋体" w:hAnsi="宋体" w:eastAsia="宋体" w:cs="宋体"/>
          <w:spacing w:val="-2"/>
          <w:sz w:val="24"/>
          <w:szCs w:val="24"/>
          <w:lang w:val="en-US" w:eastAsia="zh-CN"/>
        </w:rPr>
        <w:t>白云区建筑废弃物资源化利用示范项目（一期工程）建筑工程报价依据为设计院提供的施工图纸、设计说明和澄清文件。施工招标具体范围界定包括但不限于以下内容（除由招标人明确不在本标段范围内的项目外）</w:t>
      </w:r>
      <w:r>
        <w:rPr>
          <w:rFonts w:hint="eastAsia" w:cs="宋体"/>
          <w:spacing w:val="-2"/>
          <w:sz w:val="24"/>
          <w:szCs w:val="24"/>
          <w:lang w:val="en-US" w:eastAsia="zh-CN"/>
        </w:rPr>
        <w:t>：</w:t>
      </w:r>
    </w:p>
    <w:p>
      <w:pPr>
        <w:spacing w:before="2" w:line="366" w:lineRule="auto"/>
        <w:ind w:left="43" w:right="37" w:firstLine="469"/>
        <w:rPr>
          <w:rFonts w:hint="eastAsia" w:ascii="宋体" w:hAnsi="宋体" w:eastAsia="宋体" w:cs="宋体"/>
          <w:spacing w:val="-2"/>
          <w:sz w:val="24"/>
          <w:szCs w:val="24"/>
          <w:lang w:val="zh-CN" w:eastAsia="zh-CN"/>
        </w:rPr>
      </w:pPr>
      <w:r>
        <w:rPr>
          <w:rFonts w:hint="eastAsia" w:ascii="宋体" w:hAnsi="宋体" w:eastAsia="宋体" w:cs="宋体"/>
          <w:spacing w:val="-2"/>
          <w:sz w:val="24"/>
          <w:szCs w:val="24"/>
          <w:lang w:val="en-US" w:eastAsia="zh-CN"/>
        </w:rPr>
        <w:t>（1）建（构）筑物主要包含厂区内场平及所有建筑物、构筑物施工；钢结构厂房；防雷接地；给排水；</w:t>
      </w:r>
      <w:r>
        <w:rPr>
          <w:rFonts w:hint="eastAsia" w:cs="宋体"/>
          <w:spacing w:val="-2"/>
          <w:sz w:val="24"/>
          <w:szCs w:val="24"/>
          <w:lang w:val="en-US" w:eastAsia="zh-CN"/>
        </w:rPr>
        <w:t>安防设备；</w:t>
      </w:r>
      <w:r>
        <w:rPr>
          <w:rFonts w:hint="eastAsia" w:ascii="宋体" w:hAnsi="宋体" w:eastAsia="宋体" w:cs="宋体"/>
          <w:spacing w:val="-2"/>
          <w:sz w:val="24"/>
          <w:szCs w:val="24"/>
          <w:lang w:val="en-US" w:eastAsia="zh-CN"/>
        </w:rPr>
        <w:t>全厂景观、绿化；水、电、暖通</w:t>
      </w:r>
      <w:r>
        <w:rPr>
          <w:rFonts w:hint="eastAsia" w:cs="宋体"/>
          <w:spacing w:val="-2"/>
          <w:sz w:val="24"/>
          <w:szCs w:val="24"/>
          <w:lang w:val="en-US" w:eastAsia="zh-CN"/>
        </w:rPr>
        <w:t>；配套设备</w:t>
      </w:r>
      <w:r>
        <w:rPr>
          <w:rFonts w:hint="eastAsia" w:ascii="宋体" w:hAnsi="宋体" w:eastAsia="宋体" w:cs="宋体"/>
          <w:spacing w:val="-2"/>
          <w:sz w:val="24"/>
          <w:szCs w:val="24"/>
          <w:lang w:val="en-US" w:eastAsia="zh-CN"/>
        </w:rPr>
        <w:t>；配套办公用房</w:t>
      </w:r>
      <w:r>
        <w:rPr>
          <w:rFonts w:hint="eastAsia" w:cs="宋体"/>
          <w:spacing w:val="-2"/>
          <w:sz w:val="24"/>
          <w:szCs w:val="24"/>
          <w:lang w:val="en-US" w:eastAsia="zh-CN"/>
        </w:rPr>
        <w:t>1-3层、13、14层</w:t>
      </w:r>
      <w:r>
        <w:rPr>
          <w:rFonts w:hint="eastAsia" w:ascii="宋体" w:hAnsi="宋体" w:eastAsia="宋体" w:cs="宋体"/>
          <w:spacing w:val="-2"/>
          <w:sz w:val="24"/>
          <w:szCs w:val="24"/>
          <w:lang w:val="en-US" w:eastAsia="zh-CN"/>
        </w:rPr>
        <w:t>装修。</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zh-CN" w:eastAsia="zh-CN"/>
        </w:rPr>
        <w:t>（2）厂区总图范围内的道路、</w:t>
      </w:r>
      <w:r>
        <w:rPr>
          <w:rFonts w:hint="eastAsia" w:ascii="宋体" w:hAnsi="宋体" w:eastAsia="宋体" w:cs="宋体"/>
          <w:spacing w:val="-2"/>
          <w:sz w:val="24"/>
          <w:szCs w:val="24"/>
          <w:lang w:val="en-US" w:eastAsia="zh-CN"/>
        </w:rPr>
        <w:t>路灯照明、室外电缆沟、管沟、综合管网等。</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cs="宋体"/>
          <w:spacing w:val="-2"/>
          <w:sz w:val="24"/>
          <w:szCs w:val="24"/>
          <w:lang w:val="en-US" w:eastAsia="zh-CN"/>
        </w:rPr>
        <w:t>（3）</w:t>
      </w:r>
      <w:r>
        <w:rPr>
          <w:rFonts w:hint="eastAsia" w:ascii="宋体" w:hAnsi="宋体" w:eastAsia="宋体" w:cs="宋体"/>
          <w:spacing w:val="-2"/>
          <w:sz w:val="24"/>
          <w:szCs w:val="24"/>
          <w:lang w:val="en-US" w:eastAsia="zh-CN"/>
        </w:rPr>
        <w:t>上述工程的施工准备、一切物品（包括但不限于材料、部件和设备）在整个施工期间（含前期准备、施工过程中、施工后验收期）供货（包括但不限于装卸、保险、检验、验收和保管）、施工、工程的验收、范围内设备的调试、资料（包括但不限于开工资料、施工期间资料、竣工资料、政府特殊要求的资料）交付、安全文明施工等。</w:t>
      </w:r>
    </w:p>
    <w:p>
      <w:pPr>
        <w:spacing w:before="2" w:line="366" w:lineRule="auto"/>
        <w:ind w:right="37"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（4）不属于本次建筑工程招标范围的内容：</w:t>
      </w:r>
    </w:p>
    <w:p>
      <w:pPr>
        <w:spacing w:before="2" w:line="366" w:lineRule="auto"/>
        <w:ind w:left="43" w:right="37" w:firstLine="866" w:firstLineChars="367"/>
        <w:rPr>
          <w:rFonts w:hint="default" w:ascii="宋体" w:hAnsi="宋体" w:eastAsia="宋体" w:cs="宋体"/>
          <w:spacing w:val="-2"/>
          <w:sz w:val="24"/>
          <w:szCs w:val="24"/>
          <w:lang w:val="en-US" w:eastAsia="zh-CN"/>
        </w:rPr>
      </w:pPr>
      <w:r>
        <w:rPr>
          <w:rFonts w:hint="eastAsia" w:cs="宋体"/>
          <w:spacing w:val="-2"/>
          <w:sz w:val="24"/>
          <w:szCs w:val="24"/>
          <w:lang w:val="en-US" w:eastAsia="zh-CN"/>
        </w:rPr>
        <w:t>a、</w:t>
      </w:r>
      <w:r>
        <w:rPr>
          <w:rFonts w:hint="eastAsia" w:ascii="宋体" w:hAnsi="宋体" w:eastAsia="宋体" w:cs="宋体"/>
          <w:spacing w:val="-2"/>
          <w:sz w:val="24"/>
          <w:szCs w:val="24"/>
          <w:lang w:val="en-US" w:eastAsia="zh-CN"/>
        </w:rPr>
        <w:t>预留的地磅</w:t>
      </w:r>
      <w:r>
        <w:rPr>
          <w:rFonts w:hint="eastAsia" w:cs="宋体"/>
          <w:spacing w:val="-2"/>
          <w:sz w:val="24"/>
          <w:szCs w:val="24"/>
          <w:lang w:val="en-US" w:eastAsia="zh-CN"/>
        </w:rPr>
        <w:t>；</w:t>
      </w:r>
    </w:p>
    <w:p>
      <w:pPr>
        <w:spacing w:before="2" w:line="366" w:lineRule="auto"/>
        <w:ind w:left="43" w:right="37" w:firstLine="866" w:firstLineChars="367"/>
        <w:rPr>
          <w:rFonts w:hint="eastAsia"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宋体"/>
          <w:spacing w:val="-2"/>
          <w:sz w:val="24"/>
          <w:szCs w:val="24"/>
          <w:lang w:val="en-US" w:eastAsia="zh-CN"/>
        </w:rPr>
        <w:t>b、</w:t>
      </w:r>
      <w:r>
        <w:rPr>
          <w:rFonts w:hint="eastAsia" w:cs="宋体"/>
          <w:spacing w:val="-2"/>
          <w:sz w:val="24"/>
          <w:szCs w:val="24"/>
          <w:lang w:val="en-US" w:eastAsia="zh-CN"/>
        </w:rPr>
        <w:t>搅拌线与处理线</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设备成套电源柜出线后端；</w:t>
      </w:r>
    </w:p>
    <w:p>
      <w:pPr>
        <w:spacing w:before="2" w:line="366" w:lineRule="auto"/>
        <w:ind w:left="43" w:right="37" w:firstLine="866" w:firstLineChars="367"/>
        <w:rPr>
          <w:rFonts w:hint="eastAsia"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cs="宋体"/>
          <w:spacing w:val="-2"/>
          <w:sz w:val="24"/>
          <w:szCs w:val="24"/>
          <w:lang w:val="en-US" w:eastAsia="zh-CN"/>
        </w:rPr>
        <w:t>c、</w:t>
      </w:r>
      <w:r>
        <w:rPr>
          <w:rFonts w:hint="eastAsia" w:ascii="宋体" w:hAnsi="宋体" w:eastAsia="宋体" w:cs="宋体"/>
          <w:spacing w:val="-2"/>
          <w:sz w:val="24"/>
          <w:szCs w:val="24"/>
          <w:lang w:val="en-US" w:eastAsia="zh-CN"/>
        </w:rPr>
        <w:t>雨水</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、污水系统出水管道和水泵等设备由设备商负责；搅拌线的自来水只提供至搅拌主楼6.5m处，后端由设备标接驳；</w:t>
      </w:r>
    </w:p>
    <w:p>
      <w:pPr>
        <w:spacing w:before="2" w:line="366" w:lineRule="auto"/>
        <w:ind w:left="43" w:right="37" w:firstLine="880" w:firstLineChars="367"/>
        <w:rPr>
          <w:rFonts w:hint="eastAsia"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d、</w:t>
      </w:r>
      <w:r>
        <w:rPr>
          <w:rFonts w:hint="eastAsia" w:cs="宋体"/>
          <w:spacing w:val="-2"/>
          <w:sz w:val="24"/>
          <w:szCs w:val="24"/>
          <w:lang w:val="en-US" w:eastAsia="zh-CN"/>
        </w:rPr>
        <w:t>搅拌线与处理线</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设备现场到中控室弱电电缆布线（投标单位负责供桥架和预设）；</w:t>
      </w:r>
    </w:p>
    <w:p>
      <w:pPr>
        <w:spacing w:before="2" w:line="366" w:lineRule="auto"/>
        <w:ind w:left="43" w:right="37" w:firstLine="880" w:firstLineChars="367"/>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e、两设备标的设备生产监控。</w:t>
      </w:r>
    </w:p>
    <w:p>
      <w:pPr>
        <w:spacing w:before="2" w:line="366" w:lineRule="auto"/>
        <w:ind w:left="43" w:right="37" w:firstLine="469"/>
        <w:rPr>
          <w:rFonts w:hint="eastAsia" w:ascii="Times New Roman" w:hAnsi="Times New Roman" w:eastAsia="宋体" w:cs="Times New Roman"/>
          <w:b/>
          <w:bCs/>
          <w:kern w:val="2"/>
          <w:sz w:val="24"/>
          <w:szCs w:val="24"/>
        </w:rPr>
      </w:pPr>
      <w:r>
        <w:rPr>
          <w:rFonts w:hint="eastAsia" w:ascii="宋体" w:hAnsi="宋体" w:eastAsia="宋体" w:cs="宋体"/>
          <w:spacing w:val="-2"/>
          <w:sz w:val="24"/>
          <w:szCs w:val="24"/>
          <w:lang w:val="zh-CN" w:eastAsia="zh-CN"/>
        </w:rPr>
        <w:t>本次建筑工程施工招标范围包括但不限于：招标人提供的: “</w:t>
      </w:r>
      <w:r>
        <w:rPr>
          <w:rFonts w:hint="eastAsia" w:ascii="宋体" w:hAnsi="宋体" w:eastAsia="宋体" w:cs="宋体"/>
          <w:spacing w:val="-2"/>
          <w:sz w:val="24"/>
          <w:szCs w:val="24"/>
          <w:lang w:val="en-US" w:eastAsia="zh-CN"/>
        </w:rPr>
        <w:t>白云区建筑废弃物资源化利用示范项目（一期工程）施工图图纸目录”的所有蓝图上的所有工程量（除明确说明不属于此次招标范围的内容，投标报价必须注明供货商及品牌）。</w:t>
      </w:r>
    </w:p>
    <w:p>
      <w:pPr>
        <w:snapToGrid w:val="0"/>
        <w:spacing w:line="360" w:lineRule="auto"/>
        <w:ind w:firstLine="241" w:firstLineChars="100"/>
        <w:rPr>
          <w:rFonts w:hint="eastAsia"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rPr>
        <w:t>2、详细的工程包括但不限于下列内容</w:t>
      </w:r>
      <w:r>
        <w:rPr>
          <w:rFonts w:hint="eastAsia" w:ascii="Times New Roman" w:hAnsi="Times New Roman" w:cs="Times New Roman"/>
          <w:b/>
          <w:bCs/>
          <w:kern w:val="2"/>
          <w:sz w:val="24"/>
          <w:szCs w:val="24"/>
          <w:lang w:eastAsia="zh-CN"/>
        </w:rPr>
        <w:t>（</w:t>
      </w:r>
      <w:r>
        <w:rPr>
          <w:rFonts w:hint="eastAsia" w:ascii="Times New Roman" w:hAnsi="Times New Roman" w:eastAsia="宋体" w:cs="Times New Roman"/>
          <w:b/>
          <w:bCs/>
          <w:kern w:val="2"/>
          <w:sz w:val="24"/>
          <w:szCs w:val="24"/>
        </w:rPr>
        <w:t>具体以</w:t>
      </w:r>
      <w:r>
        <w:rPr>
          <w:rFonts w:hint="eastAsia" w:ascii="Times New Roman" w:hAnsi="Times New Roman" w:cs="Times New Roman"/>
          <w:b/>
          <w:bCs/>
          <w:kern w:val="2"/>
          <w:sz w:val="24"/>
          <w:szCs w:val="24"/>
          <w:lang w:val="en-US" w:eastAsia="zh-CN"/>
        </w:rPr>
        <w:t>施工</w:t>
      </w:r>
      <w:r>
        <w:rPr>
          <w:rFonts w:hint="eastAsia" w:ascii="Times New Roman" w:hAnsi="Times New Roman" w:eastAsia="宋体" w:cs="Times New Roman"/>
          <w:b/>
          <w:bCs/>
          <w:kern w:val="2"/>
          <w:sz w:val="24"/>
          <w:szCs w:val="24"/>
        </w:rPr>
        <w:t>图纸为准</w:t>
      </w:r>
      <w:r>
        <w:rPr>
          <w:rFonts w:hint="eastAsia" w:ascii="Times New Roman" w:hAnsi="Times New Roman" w:cs="Times New Roman"/>
          <w:b/>
          <w:bCs/>
          <w:kern w:val="2"/>
          <w:sz w:val="24"/>
          <w:szCs w:val="24"/>
          <w:lang w:eastAsia="zh-CN"/>
        </w:rPr>
        <w:t>）</w:t>
      </w:r>
      <w:r>
        <w:rPr>
          <w:rFonts w:hint="eastAsia" w:ascii="Times New Roman" w:hAnsi="Times New Roman" w:eastAsia="宋体" w:cs="Times New Roman"/>
          <w:b/>
          <w:bCs/>
          <w:kern w:val="2"/>
          <w:sz w:val="24"/>
          <w:szCs w:val="24"/>
        </w:rPr>
        <w:t>：</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（1）投标人负责所有预埋件（含防腐）及预埋螺栓（设备预埋件清单列明的除外）的采购及施工，随设备自带的预埋件及预埋螺栓也由投标人负责施工；</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（2）投标人负责招标范围内与工艺设备配套的所有设备基础、管沟、电缆沟的施工及设备基础及网架格构柱的二次灌浆（无论施工蓝图标注为灌浆料或细石混凝土，均按采用高强无收缩灌浆料</w:t>
      </w:r>
      <w:r>
        <w:rPr>
          <w:rFonts w:hint="eastAsia" w:cs="宋体"/>
          <w:spacing w:val="-2"/>
          <w:sz w:val="24"/>
          <w:szCs w:val="24"/>
          <w:lang w:val="en-US" w:eastAsia="zh-CN"/>
        </w:rPr>
        <w:t>（以国标为准）</w:t>
      </w:r>
      <w:r>
        <w:rPr>
          <w:rFonts w:hint="eastAsia" w:ascii="宋体" w:hAnsi="宋体" w:eastAsia="宋体" w:cs="宋体"/>
          <w:spacing w:val="-2"/>
          <w:sz w:val="24"/>
          <w:szCs w:val="24"/>
          <w:lang w:val="en-US" w:eastAsia="zh-CN"/>
        </w:rPr>
        <w:t>。进场前需由招标人和监理单位确认后方能使用；另外构筑物水池的模板螺栓孔封堵必须均全部采用环氧砂浆封堵。</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钢结构工程：混凝土结构上的钢梯、平台、栏杆、支撑、埋件、钢结构上的门及所有钢结构基础（含格构柱、抗风柱）的二次灌浆等工作由投标人负责；投标人负责网架基础及柱梁顶的预埋件的制作安装并放线移交，负责门窗洞口处砖砌体与彩板墙之间缝隙处的处理；主厂房内网架格构柱和抗风柱基础由投标人负责施工。</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4）桩基工程：固体废物（建筑垃圾）处理车间、配套办公用房塔楼区域及相关范围、搅拌楼拟采用预应力高强混凝土管桩基础，桩径600mm，以强风化岩为持力层，桩长约11~33m，单桩承载力特征值2000kN。配套办公用房地下室裙房区域、门卫室、地磅房拟采用独立基础或筏板基础，地基持力层置于②2粉质黏土层上，地基承载力特征值按fak＝120kPa设计；</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（5）投标人负责的照明系统（照明配电箱、灯具、照明电线、电缆，照明预埋管及预埋盒）采购</w:t>
      </w:r>
      <w:r>
        <w:rPr>
          <w:rFonts w:hint="eastAsia" w:cs="宋体"/>
          <w:spacing w:val="-2"/>
          <w:sz w:val="24"/>
          <w:szCs w:val="24"/>
          <w:lang w:val="en-US" w:eastAsia="zh-CN"/>
        </w:rPr>
        <w:t>、</w:t>
      </w:r>
      <w:r>
        <w:rPr>
          <w:rFonts w:hint="eastAsia" w:ascii="宋体" w:hAnsi="宋体" w:eastAsia="宋体" w:cs="宋体"/>
          <w:spacing w:val="-2"/>
          <w:sz w:val="24"/>
          <w:szCs w:val="24"/>
          <w:lang w:val="en-US" w:eastAsia="zh-CN"/>
        </w:rPr>
        <w:t>施工；</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（6）接地：投标人负责将接地网引出线引至各设备基础边缘处高出楼地面50cm处（施工时从就近接地网引），防雷接地网须经第三方检测，由投标人负责；</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（7）屋面排水、泛水：混凝土屋面排水、泛水由投标人负责。泛水涉及到混凝土女儿墙部位，由投标人按图纸要求做好混凝土女儿墙本体预留凹槽等的设置。</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（8）通风与空调：投标人负责采购、安装、移交。</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（9）与厂房设备安装的接口：</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a）招标范围内各单体的吊车梁</w:t>
      </w:r>
      <w:r>
        <w:rPr>
          <w:rFonts w:hint="eastAsia" w:cs="宋体"/>
          <w:spacing w:val="-2"/>
          <w:sz w:val="24"/>
          <w:szCs w:val="24"/>
          <w:lang w:val="en-US" w:eastAsia="zh-CN"/>
        </w:rPr>
        <w:t>、</w:t>
      </w:r>
      <w:r>
        <w:rPr>
          <w:rFonts w:hint="eastAsia" w:ascii="宋体" w:hAnsi="宋体" w:eastAsia="宋体" w:cs="宋体"/>
          <w:spacing w:val="-2"/>
          <w:sz w:val="24"/>
          <w:szCs w:val="24"/>
          <w:lang w:val="en-US" w:eastAsia="zh-CN"/>
        </w:rPr>
        <w:t>预埋件、预埋螺栓的采购、制作、施工、二次灌浆、移交</w:t>
      </w:r>
      <w:r>
        <w:rPr>
          <w:rFonts w:hint="eastAsia" w:cs="宋体"/>
          <w:spacing w:val="-2"/>
          <w:sz w:val="24"/>
          <w:szCs w:val="24"/>
          <w:lang w:val="en-US" w:eastAsia="zh-CN"/>
        </w:rPr>
        <w:t>，由</w:t>
      </w:r>
      <w:r>
        <w:rPr>
          <w:rFonts w:hint="eastAsia" w:ascii="宋体" w:hAnsi="宋体" w:eastAsia="宋体" w:cs="宋体"/>
          <w:spacing w:val="-2"/>
          <w:sz w:val="24"/>
          <w:szCs w:val="24"/>
          <w:lang w:val="en-US" w:eastAsia="zh-CN"/>
        </w:rPr>
        <w:t>投标人负责；</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b）室内外电缆沟、管沟及预埋件，沟盖板、二期预留电缆沟盖板由投标人施工。电缆沟、管沟内支架由投标人负责采购及安装；</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（10）所有总图专业内容（</w:t>
      </w:r>
      <w:r>
        <w:rPr>
          <w:rFonts w:hint="eastAsia" w:cs="宋体"/>
          <w:spacing w:val="-2"/>
          <w:sz w:val="24"/>
          <w:szCs w:val="24"/>
          <w:lang w:val="en-US" w:eastAsia="zh-CN"/>
        </w:rPr>
        <w:t>土方、</w:t>
      </w:r>
      <w:r>
        <w:rPr>
          <w:rFonts w:hint="eastAsia" w:ascii="宋体" w:hAnsi="宋体" w:eastAsia="宋体" w:cs="宋体"/>
          <w:spacing w:val="-2"/>
          <w:sz w:val="24"/>
          <w:szCs w:val="24"/>
          <w:lang w:val="en-US" w:eastAsia="zh-CN"/>
        </w:rPr>
        <w:t>道路、综合管网等）；</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（11）厂区综合管网：</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a)生活给水系统：由市政管道给水点接至厂区各用水点</w:t>
      </w:r>
      <w:r>
        <w:rPr>
          <w:rFonts w:hint="eastAsia" w:cs="宋体"/>
          <w:spacing w:val="-2"/>
          <w:sz w:val="24"/>
          <w:szCs w:val="24"/>
          <w:lang w:val="en-US" w:eastAsia="zh-CN"/>
        </w:rPr>
        <w:t>，</w:t>
      </w:r>
      <w:r>
        <w:rPr>
          <w:rFonts w:hint="eastAsia" w:ascii="宋体" w:hAnsi="宋体" w:eastAsia="宋体" w:cs="宋体"/>
          <w:spacing w:val="-2"/>
          <w:sz w:val="24"/>
          <w:szCs w:val="24"/>
          <w:lang w:val="en-US" w:eastAsia="zh-CN"/>
        </w:rPr>
        <w:t>包括室内重力、压力流雨水系统全部由投标方负责实施，包括雨</w:t>
      </w:r>
      <w:r>
        <w:rPr>
          <w:rFonts w:hint="eastAsia" w:cs="宋体"/>
          <w:spacing w:val="-2"/>
          <w:sz w:val="24"/>
          <w:szCs w:val="24"/>
          <w:lang w:val="en-US" w:eastAsia="zh-CN"/>
        </w:rPr>
        <w:t>污</w:t>
      </w:r>
      <w:r>
        <w:rPr>
          <w:rFonts w:hint="eastAsia" w:ascii="宋体" w:hAnsi="宋体" w:eastAsia="宋体" w:cs="宋体"/>
          <w:spacing w:val="-2"/>
          <w:sz w:val="24"/>
          <w:szCs w:val="24"/>
          <w:lang w:val="en-US" w:eastAsia="zh-CN"/>
        </w:rPr>
        <w:t>水收集系统水池、沟道、管道、阀门、电气、控制等施工、材料、设备的供货、施工、安装及调试；</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b)消防系统：全厂消防系统包括但不限于水消防（消防泵、稳压罐及动力配电柜（箱）由投标人购买提供，灭火器由投标人采购）、气体消防、火灾报警系统等的电气、仪表及管道安装、设备和材料的采购、安装、调试及验收，投标人负责相关检测、验收手续及由此发生的全部费用（交钥匙工程，消防泵和消防控制柜需取得联合3C认证）。如需专业分包,必须得到招标方的书面同意；</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c)雨水、污水系统：全厂雨水、污水系统</w:t>
      </w:r>
      <w:r>
        <w:rPr>
          <w:rFonts w:hint="eastAsia" w:cs="宋体"/>
          <w:spacing w:val="-2"/>
          <w:sz w:val="24"/>
          <w:szCs w:val="24"/>
          <w:lang w:val="en-US" w:eastAsia="zh-CN"/>
        </w:rPr>
        <w:t>进水管道和混凝土结构土建部</w:t>
      </w:r>
      <w:r>
        <w:rPr>
          <w:rFonts w:hint="eastAsia" w:ascii="宋体" w:hAnsi="宋体" w:eastAsia="宋体" w:cs="宋体"/>
          <w:spacing w:val="-2"/>
          <w:sz w:val="24"/>
          <w:szCs w:val="24"/>
          <w:lang w:val="en-US" w:eastAsia="zh-CN"/>
        </w:rPr>
        <w:t>包含在本次报价范围内</w:t>
      </w:r>
      <w:r>
        <w:rPr>
          <w:rFonts w:hint="eastAsia" w:cs="宋体"/>
          <w:spacing w:val="-2"/>
          <w:sz w:val="24"/>
          <w:szCs w:val="24"/>
          <w:lang w:val="en-US" w:eastAsia="zh-CN"/>
        </w:rPr>
        <w:t>（出水管理和水泵等设备由设备商负责）</w:t>
      </w:r>
      <w:r>
        <w:rPr>
          <w:rFonts w:hint="eastAsia" w:ascii="宋体" w:hAnsi="宋体" w:eastAsia="宋体" w:cs="宋体"/>
          <w:spacing w:val="-2"/>
          <w:sz w:val="24"/>
          <w:szCs w:val="24"/>
          <w:lang w:val="en-US" w:eastAsia="zh-CN"/>
        </w:rPr>
        <w:t>；</w:t>
      </w:r>
    </w:p>
    <w:p>
      <w:pPr>
        <w:spacing w:before="2" w:line="366" w:lineRule="auto"/>
        <w:ind w:left="43" w:right="37" w:firstLine="469"/>
        <w:rPr>
          <w:rFonts w:hint="eastAsia"/>
          <w:lang w:val="en-US" w:eastAsia="zh-CN"/>
        </w:rPr>
      </w:pPr>
      <w:r>
        <w:rPr>
          <w:rFonts w:hint="eastAsia" w:cs="宋体"/>
          <w:spacing w:val="-2"/>
          <w:sz w:val="24"/>
          <w:szCs w:val="24"/>
          <w:lang w:val="en-US" w:eastAsia="zh-CN"/>
        </w:rPr>
        <w:t>d</w:t>
      </w:r>
      <w:r>
        <w:rPr>
          <w:rFonts w:hint="eastAsia" w:ascii="宋体" w:hAnsi="宋体" w:eastAsia="宋体" w:cs="宋体"/>
          <w:spacing w:val="-2"/>
          <w:sz w:val="24"/>
          <w:szCs w:val="24"/>
          <w:lang w:val="en-US" w:eastAsia="zh-CN"/>
        </w:rPr>
        <w:t>)</w:t>
      </w:r>
      <w:r>
        <w:rPr>
          <w:rFonts w:hint="eastAsia" w:cs="宋体"/>
          <w:spacing w:val="-2"/>
          <w:sz w:val="24"/>
          <w:szCs w:val="24"/>
          <w:lang w:val="en-US" w:eastAsia="zh-CN"/>
        </w:rPr>
        <w:t>喷雾防尘</w:t>
      </w:r>
      <w:r>
        <w:rPr>
          <w:rFonts w:hint="eastAsia" w:ascii="宋体" w:hAnsi="宋体" w:eastAsia="宋体" w:cs="宋体"/>
          <w:spacing w:val="-2"/>
          <w:sz w:val="24"/>
          <w:szCs w:val="24"/>
          <w:lang w:val="en-US" w:eastAsia="zh-CN"/>
        </w:rPr>
        <w:t>系统：全</w:t>
      </w:r>
      <w:r>
        <w:rPr>
          <w:rFonts w:hint="eastAsia" w:cs="宋体"/>
          <w:spacing w:val="-2"/>
          <w:sz w:val="24"/>
          <w:szCs w:val="24"/>
          <w:lang w:val="en-US" w:eastAsia="zh-CN"/>
        </w:rPr>
        <w:t>车间顶的喷雾防尘系统部分</w:t>
      </w:r>
      <w:r>
        <w:rPr>
          <w:rFonts w:hint="eastAsia" w:ascii="宋体" w:hAnsi="宋体" w:eastAsia="宋体" w:cs="宋体"/>
          <w:spacing w:val="-2"/>
          <w:sz w:val="24"/>
          <w:szCs w:val="24"/>
          <w:lang w:val="en-US" w:eastAsia="zh-CN"/>
        </w:rPr>
        <w:t>包含在本次报价范围内</w:t>
      </w:r>
      <w:r>
        <w:rPr>
          <w:rFonts w:hint="eastAsia" w:cs="宋体"/>
          <w:spacing w:val="-2"/>
          <w:sz w:val="24"/>
          <w:szCs w:val="24"/>
          <w:lang w:val="en-US" w:eastAsia="zh-CN"/>
        </w:rPr>
        <w:t>。</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（12）所有电气、电话、电视、通讯、网络的室内外预埋管由投标人负责；</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（13）本工程电气桥架由投标人采购，桥架支吊架由投标人负责制作安装；</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（15）投标人必须配合其他参建单位完成以下工作（包括但不限于）：</w:t>
      </w:r>
    </w:p>
    <w:p>
      <w:pPr>
        <w:spacing w:before="2" w:line="366" w:lineRule="auto"/>
        <w:ind w:left="43" w:right="37" w:firstLine="866" w:firstLineChars="367"/>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a）所有土建结构预埋件的清理及移交；</w:t>
      </w:r>
    </w:p>
    <w:p>
      <w:pPr>
        <w:spacing w:before="2" w:line="366" w:lineRule="auto"/>
        <w:ind w:left="43" w:right="37" w:firstLine="866" w:firstLineChars="367"/>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b）所有弱电系统（含电话、网络系统）和安防系统</w:t>
      </w:r>
      <w:r>
        <w:rPr>
          <w:rFonts w:hint="eastAsia" w:cs="宋体"/>
          <w:spacing w:val="-2"/>
          <w:sz w:val="24"/>
          <w:szCs w:val="24"/>
          <w:lang w:val="en-US" w:eastAsia="zh-CN"/>
        </w:rPr>
        <w:t>、</w:t>
      </w:r>
      <w:r>
        <w:rPr>
          <w:rFonts w:hint="eastAsia" w:ascii="宋体" w:hAnsi="宋体" w:eastAsia="宋体" w:cs="宋体"/>
          <w:spacing w:val="-2"/>
          <w:sz w:val="24"/>
          <w:szCs w:val="24"/>
          <w:lang w:val="en-US" w:eastAsia="zh-CN"/>
        </w:rPr>
        <w:t>空调系统</w:t>
      </w:r>
      <w:r>
        <w:rPr>
          <w:rFonts w:hint="eastAsia" w:cs="宋体"/>
          <w:spacing w:val="-2"/>
          <w:sz w:val="24"/>
          <w:szCs w:val="24"/>
          <w:lang w:val="en-US" w:eastAsia="zh-CN"/>
        </w:rPr>
        <w:t>、</w:t>
      </w:r>
      <w:r>
        <w:rPr>
          <w:rFonts w:hint="eastAsia" w:ascii="宋体" w:hAnsi="宋体" w:eastAsia="宋体" w:cs="宋体"/>
          <w:spacing w:val="-2"/>
          <w:sz w:val="24"/>
          <w:szCs w:val="24"/>
          <w:lang w:val="en-US" w:eastAsia="zh-CN"/>
        </w:rPr>
        <w:t>通风系统</w:t>
      </w:r>
      <w:r>
        <w:rPr>
          <w:rFonts w:hint="eastAsia" w:cs="宋体"/>
          <w:spacing w:val="-2"/>
          <w:sz w:val="24"/>
          <w:szCs w:val="24"/>
          <w:lang w:val="en-US" w:eastAsia="zh-CN"/>
        </w:rPr>
        <w:t>、</w:t>
      </w:r>
      <w:r>
        <w:rPr>
          <w:rFonts w:hint="eastAsia" w:ascii="宋体" w:hAnsi="宋体" w:eastAsia="宋体" w:cs="宋体"/>
          <w:spacing w:val="-2"/>
          <w:sz w:val="24"/>
          <w:szCs w:val="24"/>
          <w:lang w:val="en-US" w:eastAsia="zh-CN"/>
        </w:rPr>
        <w:t>管道、电气、电话、电视、通讯、网络的穿墙孔洞的封堵及涂料修补；</w:t>
      </w:r>
    </w:p>
    <w:p>
      <w:pPr>
        <w:spacing w:before="2" w:line="366" w:lineRule="auto"/>
        <w:ind w:left="43" w:right="37" w:firstLine="866" w:firstLineChars="367"/>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c）为保证整个工程的工程进度，根据招标人的整体规划，需要投标人采取的如：预留孔洞、补洞，已完工程局部拆除、重新施工，零星土石方挖填、基坑排水等措施和工作。</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（16）配套办公用房门厅玻璃门上的钢玻璃雨棚或其它形式的雨棚均属于本次招标范围；</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（17）本工程范围内接地网及防雷系统</w:t>
      </w:r>
      <w:r>
        <w:rPr>
          <w:rFonts w:hint="eastAsia" w:cs="宋体"/>
          <w:spacing w:val="-2"/>
          <w:sz w:val="24"/>
          <w:szCs w:val="24"/>
          <w:lang w:val="en-US" w:eastAsia="zh-CN"/>
        </w:rPr>
        <w:t>，</w:t>
      </w:r>
      <w:r>
        <w:rPr>
          <w:rFonts w:hint="eastAsia" w:ascii="宋体" w:hAnsi="宋体" w:eastAsia="宋体" w:cs="宋体"/>
          <w:spacing w:val="-2"/>
          <w:sz w:val="24"/>
          <w:szCs w:val="24"/>
          <w:lang w:val="en-US" w:eastAsia="zh-CN"/>
        </w:rPr>
        <w:t>全厂采用综合接地系统方式，工作接地、保护接地、防静电接地、防雷接地共用同一接地网，接地电阻要求不大于0.5Ω。</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接地、防雷系统由投标方负责报批、报建、报验、竣工验收，如需专业分包,必须得到招标方的书面同意。</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w:t>
      </w:r>
      <w:r>
        <w:rPr>
          <w:rFonts w:hint="eastAsia" w:cs="宋体"/>
          <w:spacing w:val="-2"/>
          <w:sz w:val="24"/>
          <w:szCs w:val="24"/>
          <w:lang w:val="en-US" w:eastAsia="zh-CN"/>
        </w:rPr>
        <w:t>18</w:t>
      </w:r>
      <w:r>
        <w:rPr>
          <w:rFonts w:hint="eastAsia" w:ascii="宋体" w:hAnsi="宋体" w:eastAsia="宋体" w:cs="宋体"/>
          <w:spacing w:val="-2"/>
          <w:sz w:val="24"/>
          <w:szCs w:val="24"/>
          <w:lang w:val="en-US" w:eastAsia="zh-CN"/>
        </w:rPr>
        <w:t>）本次承包范围内预埋套管及管道与预埋套管之间的封堵由投标人负责；</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w:t>
      </w:r>
      <w:r>
        <w:rPr>
          <w:rFonts w:hint="eastAsia" w:cs="宋体"/>
          <w:spacing w:val="-2"/>
          <w:sz w:val="24"/>
          <w:szCs w:val="24"/>
          <w:lang w:val="en-US" w:eastAsia="zh-CN"/>
        </w:rPr>
        <w:t>19）</w:t>
      </w:r>
      <w:r>
        <w:rPr>
          <w:rFonts w:hint="eastAsia" w:ascii="宋体" w:hAnsi="宋体" w:eastAsia="宋体" w:cs="宋体"/>
          <w:spacing w:val="-2"/>
          <w:sz w:val="24"/>
          <w:szCs w:val="24"/>
          <w:lang w:val="en-US" w:eastAsia="zh-CN"/>
        </w:rPr>
        <w:t>到砂石分离机和浆水回收系统等配电柜的工作电源、线缆和到清水池的水源及管道施工，到压滤装置等配电柜的工作电源和水源，由土建单位负责；</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w:t>
      </w:r>
      <w:r>
        <w:rPr>
          <w:rFonts w:hint="eastAsia" w:cs="宋体"/>
          <w:spacing w:val="-2"/>
          <w:sz w:val="24"/>
          <w:szCs w:val="24"/>
          <w:lang w:val="en-US" w:eastAsia="zh-CN"/>
        </w:rPr>
        <w:t>0</w:t>
      </w:r>
      <w:r>
        <w:rPr>
          <w:rFonts w:hint="eastAsia" w:ascii="宋体" w:hAnsi="宋体" w:eastAsia="宋体" w:cs="宋体"/>
          <w:spacing w:val="-2"/>
          <w:sz w:val="24"/>
          <w:szCs w:val="24"/>
          <w:lang w:val="en-US" w:eastAsia="zh-CN"/>
        </w:rPr>
        <w:t>）厂区道路下方过路的工艺管道须提前预埋，并做好相应的防腐及保温，埋入深度按照图纸要求，管道两端应做好封堵和标记，后期移交安装公司；</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w:t>
      </w:r>
      <w:r>
        <w:rPr>
          <w:rFonts w:hint="eastAsia" w:cs="宋体"/>
          <w:spacing w:val="-2"/>
          <w:sz w:val="24"/>
          <w:szCs w:val="24"/>
          <w:lang w:val="en-US" w:eastAsia="zh-CN"/>
        </w:rPr>
        <w:t>1</w:t>
      </w:r>
      <w:r>
        <w:rPr>
          <w:rFonts w:hint="eastAsia" w:ascii="宋体" w:hAnsi="宋体" w:eastAsia="宋体" w:cs="宋体"/>
          <w:spacing w:val="-2"/>
          <w:sz w:val="24"/>
          <w:szCs w:val="24"/>
          <w:lang w:val="en-US" w:eastAsia="zh-CN"/>
        </w:rPr>
        <w:t>）厂区主干道施工：厂区主干道永临结合，分两次施工，第一次施工至完成混凝土路面（第一次施工时间为进场后），第二次完成第一次施工路面清理、修整，井盖修复及二次提升，混凝土路面施工，施工时间为工程完工前；</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w:t>
      </w:r>
      <w:r>
        <w:rPr>
          <w:rFonts w:hint="eastAsia" w:cs="宋体"/>
          <w:spacing w:val="-2"/>
          <w:sz w:val="24"/>
          <w:szCs w:val="24"/>
          <w:lang w:val="en-US" w:eastAsia="zh-CN"/>
        </w:rPr>
        <w:t>2</w:t>
      </w:r>
      <w:r>
        <w:rPr>
          <w:rFonts w:hint="eastAsia" w:ascii="宋体" w:hAnsi="宋体" w:eastAsia="宋体" w:cs="宋体"/>
          <w:spacing w:val="-2"/>
          <w:sz w:val="24"/>
          <w:szCs w:val="24"/>
          <w:lang w:val="en-US" w:eastAsia="zh-CN"/>
        </w:rPr>
        <w:t>）建筑工程施工过程中现场施工大门门卫、临建办公区门卫均由投标人负责派驻门卫保卫人员；</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w:t>
      </w:r>
      <w:r>
        <w:rPr>
          <w:rFonts w:hint="eastAsia" w:cs="宋体"/>
          <w:spacing w:val="-2"/>
          <w:sz w:val="24"/>
          <w:szCs w:val="24"/>
          <w:lang w:val="en-US" w:eastAsia="zh-CN"/>
        </w:rPr>
        <w:t>3</w:t>
      </w:r>
      <w:r>
        <w:rPr>
          <w:rFonts w:hint="eastAsia" w:ascii="宋体" w:hAnsi="宋体" w:eastAsia="宋体" w:cs="宋体"/>
          <w:spacing w:val="-2"/>
          <w:sz w:val="24"/>
          <w:szCs w:val="24"/>
          <w:lang w:val="en-US" w:eastAsia="zh-CN"/>
        </w:rPr>
        <w:t>）工程收尾阶段，土建施工单位负责完成其施工区域内全部厂房各构筑物水池、车间、雨水管网、电缆沟、管沟沟道等的清洁疏通工作，报监理及业主验收合格后才算正式移交，否则业主自行聘请第三方保洁公司进行打扫清理，但所发生的全部费用在工程合同中扣除；</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w:t>
      </w:r>
      <w:r>
        <w:rPr>
          <w:rFonts w:hint="eastAsia" w:cs="宋体"/>
          <w:spacing w:val="-2"/>
          <w:sz w:val="24"/>
          <w:szCs w:val="24"/>
          <w:lang w:val="en-US" w:eastAsia="zh-CN"/>
        </w:rPr>
        <w:t>4</w:t>
      </w:r>
      <w:r>
        <w:rPr>
          <w:rFonts w:hint="eastAsia" w:ascii="宋体" w:hAnsi="宋体" w:eastAsia="宋体" w:cs="宋体"/>
          <w:spacing w:val="-2"/>
          <w:sz w:val="24"/>
          <w:szCs w:val="24"/>
          <w:lang w:val="en-US" w:eastAsia="zh-CN"/>
        </w:rPr>
        <w:t>）配合国家省市各部门、各阶段的设备单体、分系统调试及整套系统调试工作及通过初步验收。</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w:t>
      </w:r>
      <w:r>
        <w:rPr>
          <w:rFonts w:hint="eastAsia" w:cs="宋体"/>
          <w:spacing w:val="-2"/>
          <w:sz w:val="24"/>
          <w:szCs w:val="24"/>
          <w:lang w:val="en-US" w:eastAsia="zh-CN"/>
        </w:rPr>
        <w:t>5</w:t>
      </w:r>
      <w:r>
        <w:rPr>
          <w:rFonts w:hint="eastAsia" w:ascii="宋体" w:hAnsi="宋体" w:eastAsia="宋体" w:cs="宋体"/>
          <w:spacing w:val="-2"/>
          <w:sz w:val="24"/>
          <w:szCs w:val="24"/>
          <w:lang w:val="en-US" w:eastAsia="zh-CN"/>
        </w:rPr>
        <w:t>)玻璃幕墙的二次设计与施工：在本次报价范围内（具体范围见图纸）。玻璃按双层中空钢化玻璃考虑，铝合金框料应选择优质品牌，注意边口收口处理，投标单位需综合考虑现场情况合理报价。</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w:t>
      </w:r>
      <w:r>
        <w:rPr>
          <w:rFonts w:hint="eastAsia" w:cs="宋体"/>
          <w:spacing w:val="-2"/>
          <w:sz w:val="24"/>
          <w:szCs w:val="24"/>
          <w:lang w:val="en-US" w:eastAsia="zh-CN"/>
        </w:rPr>
        <w:t>6</w:t>
      </w:r>
      <w:r>
        <w:rPr>
          <w:rFonts w:hint="eastAsia" w:ascii="宋体" w:hAnsi="宋体" w:eastAsia="宋体" w:cs="宋体"/>
          <w:spacing w:val="-2"/>
          <w:sz w:val="24"/>
          <w:szCs w:val="24"/>
          <w:lang w:val="en-US" w:eastAsia="zh-CN"/>
        </w:rPr>
        <w:t>）精装修：精装修内容为楼地面面层、吊顶、墙面面层做法、精装修范围内的室内门和窗、灯具、插座开关、楼梯扶手、卫生洁具、精装修范围内的采暖设备的采购及安装等，均由投标人负责</w:t>
      </w:r>
      <w:r>
        <w:rPr>
          <w:rFonts w:hint="eastAsia" w:cs="宋体"/>
          <w:spacing w:val="-2"/>
          <w:sz w:val="24"/>
          <w:szCs w:val="24"/>
          <w:lang w:val="en-US" w:eastAsia="zh-CN"/>
        </w:rPr>
        <w:t>，</w:t>
      </w:r>
      <w:r>
        <w:rPr>
          <w:rFonts w:hint="eastAsia" w:ascii="Times New Roman" w:hAnsi="Times New Roman" w:eastAsia="宋体" w:cs="Times New Roman"/>
          <w:kern w:val="2"/>
          <w:sz w:val="24"/>
          <w:szCs w:val="28"/>
          <w:lang w:val="en-US" w:eastAsia="zh-CN"/>
        </w:rPr>
        <w:t>路径及做法详见设计施工图纸或依据招标人现场要求</w:t>
      </w:r>
      <w:r>
        <w:rPr>
          <w:rFonts w:hint="eastAsia" w:ascii="宋体" w:hAnsi="宋体" w:eastAsia="宋体" w:cs="宋体"/>
          <w:spacing w:val="-2"/>
          <w:sz w:val="24"/>
          <w:szCs w:val="24"/>
          <w:lang w:val="en-US" w:eastAsia="zh-CN"/>
        </w:rPr>
        <w:t>。</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w:t>
      </w:r>
      <w:r>
        <w:rPr>
          <w:rFonts w:hint="eastAsia" w:cs="宋体"/>
          <w:spacing w:val="-2"/>
          <w:sz w:val="24"/>
          <w:szCs w:val="24"/>
          <w:lang w:val="en-US" w:eastAsia="zh-CN"/>
        </w:rPr>
        <w:t>7</w:t>
      </w:r>
      <w:r>
        <w:rPr>
          <w:rFonts w:hint="eastAsia" w:ascii="宋体" w:hAnsi="宋体" w:eastAsia="宋体" w:cs="宋体"/>
          <w:spacing w:val="-2"/>
          <w:sz w:val="24"/>
          <w:szCs w:val="24"/>
          <w:lang w:val="en-US" w:eastAsia="zh-CN"/>
        </w:rPr>
        <w:t>）地磅设备</w:t>
      </w:r>
      <w:r>
        <w:rPr>
          <w:rFonts w:hint="eastAsia" w:cs="宋体"/>
          <w:spacing w:val="-2"/>
          <w:sz w:val="24"/>
          <w:szCs w:val="24"/>
          <w:lang w:val="en-US" w:eastAsia="zh-CN"/>
        </w:rPr>
        <w:t>、土建施工和安装、办证、移交</w:t>
      </w:r>
      <w:r>
        <w:rPr>
          <w:rFonts w:hint="eastAsia" w:ascii="宋体" w:hAnsi="宋体" w:eastAsia="宋体" w:cs="宋体"/>
          <w:spacing w:val="-2"/>
          <w:sz w:val="24"/>
          <w:szCs w:val="24"/>
          <w:lang w:val="en-US" w:eastAsia="zh-CN"/>
        </w:rPr>
        <w:t>由投标人负责；</w:t>
      </w:r>
    </w:p>
    <w:p>
      <w:pPr>
        <w:spacing w:before="2" w:line="366" w:lineRule="auto"/>
        <w:ind w:left="43" w:right="37" w:firstLine="469"/>
        <w:rPr>
          <w:rFonts w:hint="eastAsia" w:cs="宋体"/>
          <w:spacing w:val="-2"/>
          <w:sz w:val="24"/>
          <w:szCs w:val="24"/>
          <w:lang w:val="en-US" w:eastAsia="zh-CN"/>
        </w:rPr>
      </w:pPr>
      <w:r>
        <w:rPr>
          <w:rFonts w:hint="eastAsia" w:ascii="宋体" w:hAnsi="宋体" w:eastAsia="宋体" w:cs="宋体"/>
          <w:spacing w:val="-2"/>
          <w:sz w:val="24"/>
          <w:szCs w:val="24"/>
          <w:lang w:val="en-US" w:eastAsia="zh-CN"/>
        </w:rPr>
        <w:t>（</w:t>
      </w:r>
      <w:r>
        <w:rPr>
          <w:rFonts w:hint="eastAsia" w:cs="宋体"/>
          <w:spacing w:val="-2"/>
          <w:sz w:val="24"/>
          <w:szCs w:val="24"/>
          <w:lang w:val="en-US" w:eastAsia="zh-CN"/>
        </w:rPr>
        <w:t>28</w:t>
      </w:r>
      <w:r>
        <w:rPr>
          <w:rFonts w:hint="eastAsia" w:ascii="宋体" w:hAnsi="宋体" w:eastAsia="宋体" w:cs="宋体"/>
          <w:spacing w:val="-2"/>
          <w:sz w:val="24"/>
          <w:szCs w:val="24"/>
          <w:lang w:val="en-US" w:eastAsia="zh-CN"/>
        </w:rPr>
        <w:t>）现场使用的砂浆按当地建设主管部门的规定及要求执行</w:t>
      </w:r>
      <w:r>
        <w:rPr>
          <w:rFonts w:hint="eastAsia" w:cs="宋体"/>
          <w:spacing w:val="-2"/>
          <w:sz w:val="24"/>
          <w:szCs w:val="24"/>
          <w:lang w:val="en-US" w:eastAsia="zh-CN"/>
        </w:rPr>
        <w:t>。</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cs="宋体"/>
          <w:spacing w:val="-2"/>
          <w:sz w:val="24"/>
          <w:szCs w:val="24"/>
          <w:lang w:val="en-US" w:eastAsia="zh-CN"/>
        </w:rPr>
        <w:t>（29）两行吊设备、土建和安装由投标人负责</w:t>
      </w:r>
      <w:r>
        <w:rPr>
          <w:rFonts w:hint="eastAsia" w:ascii="宋体" w:hAnsi="宋体" w:eastAsia="宋体" w:cs="宋体"/>
          <w:spacing w:val="-2"/>
          <w:sz w:val="24"/>
          <w:szCs w:val="24"/>
          <w:lang w:val="en-US" w:eastAsia="zh-CN"/>
        </w:rPr>
        <w:t>。</w:t>
      </w:r>
    </w:p>
    <w:p>
      <w:pPr>
        <w:spacing w:before="2" w:line="366" w:lineRule="auto"/>
        <w:ind w:left="43" w:right="37" w:firstLine="469"/>
        <w:rPr>
          <w:rFonts w:hint="default" w:cs="宋体"/>
          <w:spacing w:val="-2"/>
          <w:sz w:val="24"/>
          <w:szCs w:val="24"/>
          <w:lang w:val="en-US" w:eastAsia="zh-CN"/>
        </w:rPr>
      </w:pPr>
      <w:r>
        <w:rPr>
          <w:rFonts w:hint="eastAsia" w:cs="宋体"/>
          <w:spacing w:val="-2"/>
          <w:sz w:val="24"/>
          <w:szCs w:val="24"/>
          <w:lang w:val="en-US" w:eastAsia="zh-CN"/>
        </w:rPr>
        <w:t>（30）配套办公用房的4台电梯的采购、土建施工、设备安装、调试、检验取证，含电梯门装饰门框（门套）由投标人负责。</w:t>
      </w:r>
    </w:p>
    <w:p>
      <w:pPr>
        <w:spacing w:before="2" w:line="366" w:lineRule="auto"/>
        <w:ind w:left="43" w:right="37" w:firstLine="469"/>
        <w:rPr>
          <w:rFonts w:hint="default"/>
          <w:lang w:val="en-US" w:eastAsia="zh-CN"/>
        </w:rPr>
      </w:pPr>
      <w:r>
        <w:rPr>
          <w:rFonts w:hint="eastAsia" w:ascii="宋体" w:hAnsi="宋体" w:eastAsia="宋体" w:cs="宋体"/>
          <w:spacing w:val="-2"/>
          <w:sz w:val="24"/>
          <w:szCs w:val="24"/>
          <w:lang w:val="en-US" w:eastAsia="zh-CN"/>
        </w:rPr>
        <w:t>上述所有的工程设备和材料采购供货均由投标方负责（注明甲供的部分</w:t>
      </w:r>
      <w:r>
        <w:rPr>
          <w:rFonts w:hint="eastAsia" w:cs="宋体"/>
          <w:spacing w:val="-2"/>
          <w:sz w:val="24"/>
          <w:szCs w:val="24"/>
          <w:lang w:val="en-US" w:eastAsia="zh-CN"/>
        </w:rPr>
        <w:t>、平行分包的设备采购</w:t>
      </w:r>
      <w:r>
        <w:rPr>
          <w:rFonts w:hint="eastAsia" w:ascii="宋体" w:hAnsi="宋体" w:eastAsia="宋体" w:cs="宋体"/>
          <w:spacing w:val="-2"/>
          <w:sz w:val="24"/>
          <w:szCs w:val="24"/>
          <w:lang w:val="en-US" w:eastAsia="zh-CN"/>
        </w:rPr>
        <w:t>除外）。只要是投标方工程所需，即使未详细开列，也属于投标方范畴，供货、安装和调试仍由投标方负责。</w:t>
      </w:r>
    </w:p>
    <w:p>
      <w:pPr>
        <w:snapToGrid w:val="0"/>
        <w:spacing w:line="360" w:lineRule="auto"/>
        <w:rPr>
          <w:rFonts w:hint="eastAsia"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rPr>
        <w:t>3、详细的安装与调试工程包括但不限于（具体以</w:t>
      </w:r>
      <w:r>
        <w:rPr>
          <w:rFonts w:hint="eastAsia" w:ascii="Times New Roman" w:hAnsi="Times New Roman" w:cs="Times New Roman"/>
          <w:b/>
          <w:bCs/>
          <w:kern w:val="2"/>
          <w:sz w:val="24"/>
          <w:szCs w:val="24"/>
          <w:lang w:val="en-US" w:eastAsia="zh-CN"/>
        </w:rPr>
        <w:t>施工</w:t>
      </w:r>
      <w:r>
        <w:rPr>
          <w:rFonts w:hint="eastAsia" w:ascii="Times New Roman" w:hAnsi="Times New Roman" w:eastAsia="宋体" w:cs="Times New Roman"/>
          <w:b/>
          <w:bCs/>
          <w:kern w:val="2"/>
          <w:sz w:val="24"/>
          <w:szCs w:val="24"/>
        </w:rPr>
        <w:t>图纸为准）：</w:t>
      </w:r>
    </w:p>
    <w:p>
      <w:pPr>
        <w:spacing w:before="2" w:line="366" w:lineRule="auto"/>
        <w:ind w:right="37" w:firstLine="236" w:firstLineChars="1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（1）、需注意的报价范围：</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① 由投标人另行发包的设备工程须本次中标单位负责协助总包管理。并协助以上施工单位施工手续办理、资料移交和备案，费用包含在本次招标报价内；</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fldChar w:fldCharType="begin"/>
      </w:r>
      <w:r>
        <w:rPr>
          <w:rFonts w:hint="eastAsia" w:ascii="宋体" w:hAnsi="宋体" w:eastAsia="宋体" w:cs="宋体"/>
          <w:spacing w:val="-2"/>
          <w:sz w:val="24"/>
          <w:szCs w:val="24"/>
          <w:lang w:val="en-US" w:eastAsia="zh-CN"/>
        </w:rPr>
        <w:instrText xml:space="preserve"> = 2 \* GB3 \* MERGEFORMAT </w:instrText>
      </w:r>
      <w:r>
        <w:rPr>
          <w:rFonts w:hint="eastAsia" w:ascii="宋体" w:hAnsi="宋体" w:eastAsia="宋体" w:cs="宋体"/>
          <w:spacing w:val="-2"/>
          <w:sz w:val="24"/>
          <w:szCs w:val="24"/>
          <w:lang w:val="en-US" w:eastAsia="zh-CN"/>
        </w:rPr>
        <w:fldChar w:fldCharType="separate"/>
      </w:r>
      <w:r>
        <w:rPr>
          <w:rFonts w:hint="eastAsia" w:ascii="宋体" w:hAnsi="宋体" w:eastAsia="宋体" w:cs="宋体"/>
          <w:spacing w:val="-2"/>
          <w:sz w:val="24"/>
          <w:szCs w:val="24"/>
          <w:lang w:val="en-US" w:eastAsia="zh-CN"/>
        </w:rPr>
        <w:t>②</w:t>
      </w:r>
      <w:r>
        <w:rPr>
          <w:rFonts w:hint="eastAsia" w:ascii="宋体" w:hAnsi="宋体" w:eastAsia="宋体" w:cs="宋体"/>
          <w:spacing w:val="-2"/>
          <w:sz w:val="24"/>
          <w:szCs w:val="24"/>
          <w:lang w:val="en-US" w:eastAsia="zh-CN"/>
        </w:rPr>
        <w:fldChar w:fldCharType="end"/>
      </w:r>
      <w:r>
        <w:rPr>
          <w:rFonts w:hint="eastAsia" w:ascii="宋体" w:hAnsi="宋体" w:eastAsia="宋体" w:cs="宋体"/>
          <w:spacing w:val="-2"/>
          <w:sz w:val="24"/>
          <w:szCs w:val="24"/>
          <w:lang w:val="en-US" w:eastAsia="zh-CN"/>
        </w:rPr>
        <w:t>中标人的办公用房必须按照招标人临建施工区域总体布置方案要求建设，费用计入现场文明施工费用内；</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fldChar w:fldCharType="begin"/>
      </w:r>
      <w:r>
        <w:rPr>
          <w:rFonts w:hint="eastAsia" w:ascii="宋体" w:hAnsi="宋体" w:eastAsia="宋体" w:cs="宋体"/>
          <w:spacing w:val="-2"/>
          <w:sz w:val="24"/>
          <w:szCs w:val="24"/>
          <w:lang w:val="en-US" w:eastAsia="zh-CN"/>
        </w:rPr>
        <w:instrText xml:space="preserve"> = 3 \* GB3 \* MERGEFORMAT </w:instrText>
      </w:r>
      <w:r>
        <w:rPr>
          <w:rFonts w:hint="eastAsia" w:ascii="宋体" w:hAnsi="宋体" w:eastAsia="宋体" w:cs="宋体"/>
          <w:spacing w:val="-2"/>
          <w:sz w:val="24"/>
          <w:szCs w:val="24"/>
          <w:lang w:val="en-US" w:eastAsia="zh-CN"/>
        </w:rPr>
        <w:fldChar w:fldCharType="separate"/>
      </w:r>
      <w:r>
        <w:rPr>
          <w:rFonts w:hint="eastAsia" w:ascii="宋体" w:hAnsi="宋体" w:eastAsia="宋体" w:cs="宋体"/>
          <w:spacing w:val="-2"/>
          <w:sz w:val="24"/>
          <w:szCs w:val="24"/>
          <w:lang w:val="en-US" w:eastAsia="zh-CN"/>
        </w:rPr>
        <w:t>③</w:t>
      </w:r>
      <w:r>
        <w:rPr>
          <w:rFonts w:hint="eastAsia" w:ascii="宋体" w:hAnsi="宋体" w:eastAsia="宋体" w:cs="宋体"/>
          <w:spacing w:val="-2"/>
          <w:sz w:val="24"/>
          <w:szCs w:val="24"/>
          <w:lang w:val="en-US" w:eastAsia="zh-CN"/>
        </w:rPr>
        <w:fldChar w:fldCharType="end"/>
      </w:r>
      <w:r>
        <w:rPr>
          <w:rFonts w:hint="eastAsia" w:ascii="宋体" w:hAnsi="宋体" w:eastAsia="宋体" w:cs="宋体"/>
          <w:spacing w:val="-2"/>
          <w:sz w:val="24"/>
          <w:szCs w:val="24"/>
          <w:lang w:val="en-US" w:eastAsia="zh-CN"/>
        </w:rPr>
        <w:t xml:space="preserve"> 投标人的施工机械进出场和安拆费用包含在本次报价范围内；本次承包范围内的材料、施工机械设备的二次倒运由投标人负责；投标人派出人员进退场包含在本次报价范围内；投标人有与其它参建单位协调配合的义务，费用包含在本次报价范围内；</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④投标人应提供现场的施工组织总设计，包括：施工总平面图，负责设备、材料堆放场地、场地处理的建设等，其费用含在本次报价范围内。</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⑤投标人无条件执行设计变更和施工图审查要求。</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⑥应在充分考虑其施工行为可能与后期设备安装及配套施工的冲突，提前制定相应方案，并报招标人审批后执行。如投标人自身无法预见后期可能存在的冲突，应在施工前咨询招标人，并根据招标人的要求合理安排施工。</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⑦因投标人原因导致设备安装及配套工程无法正常进行，或安装完成后设备不能正常运行的，投标人应承担相应责任。投标人以不了解设备情况等为理由的所作的任何解释，均不会被招标人接受，且不能减轻或免除其责任，也不会获得任何工期和费用的补偿。</w:t>
      </w:r>
    </w:p>
    <w:p>
      <w:pPr>
        <w:spacing w:before="2" w:line="366" w:lineRule="auto"/>
        <w:ind w:right="37" w:firstLine="236" w:firstLineChars="100"/>
        <w:rPr>
          <w:rFonts w:hint="eastAsia" w:ascii="宋体" w:hAnsi="宋体" w:eastAsia="宋体" w:cs="宋体"/>
          <w:spacing w:val="-2"/>
          <w:sz w:val="24"/>
          <w:szCs w:val="24"/>
          <w:lang w:val="en-US" w:eastAsia="zh-CN"/>
        </w:rPr>
      </w:pPr>
      <w:r>
        <w:rPr>
          <w:rFonts w:hint="eastAsia" w:cs="宋体"/>
          <w:spacing w:val="-2"/>
          <w:sz w:val="24"/>
          <w:szCs w:val="24"/>
          <w:lang w:val="en-US" w:eastAsia="zh-CN"/>
        </w:rPr>
        <w:t>（2）</w:t>
      </w:r>
      <w:r>
        <w:rPr>
          <w:rFonts w:hint="eastAsia" w:ascii="宋体" w:hAnsi="宋体" w:eastAsia="宋体" w:cs="宋体"/>
          <w:spacing w:val="-2"/>
          <w:sz w:val="24"/>
          <w:szCs w:val="24"/>
          <w:lang w:val="en-US" w:eastAsia="zh-CN"/>
        </w:rPr>
        <w:t>、按照广州市有关要求，本项目施工时需采用预拌混凝土、预拌砂浆，费用由投标方报价时充分考虑。</w:t>
      </w:r>
    </w:p>
    <w:p>
      <w:pPr>
        <w:spacing w:before="2" w:line="366" w:lineRule="auto"/>
        <w:ind w:right="37" w:firstLine="236" w:firstLineChars="100"/>
        <w:rPr>
          <w:rFonts w:hint="eastAsia" w:ascii="宋体" w:hAnsi="宋体" w:eastAsia="宋体" w:cs="宋体"/>
          <w:spacing w:val="-2"/>
          <w:sz w:val="24"/>
          <w:szCs w:val="24"/>
          <w:lang w:val="en-US" w:eastAsia="zh-CN"/>
        </w:rPr>
      </w:pPr>
      <w:r>
        <w:rPr>
          <w:rFonts w:hint="eastAsia" w:cs="宋体"/>
          <w:spacing w:val="-2"/>
          <w:sz w:val="24"/>
          <w:szCs w:val="24"/>
          <w:lang w:val="en-US" w:eastAsia="zh-CN"/>
        </w:rPr>
        <w:t>（3）</w:t>
      </w:r>
      <w:r>
        <w:rPr>
          <w:rFonts w:hint="eastAsia" w:ascii="宋体" w:hAnsi="宋体" w:eastAsia="宋体" w:cs="宋体"/>
          <w:spacing w:val="-2"/>
          <w:sz w:val="24"/>
          <w:szCs w:val="24"/>
          <w:lang w:val="en-US" w:eastAsia="zh-CN"/>
        </w:rPr>
        <w:t>、钢筋的加工、连接、安装等所产生费用均含在钢筋分项投标报价中，钢筋支撑所产生的费用也包含在钢筋分项报价中，费用包干，投标报价时充分考虑。</w:t>
      </w:r>
    </w:p>
    <w:p>
      <w:pPr>
        <w:spacing w:before="2" w:line="366" w:lineRule="auto"/>
        <w:ind w:right="37" w:firstLine="236" w:firstLineChars="1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(4)、混凝土工程的模板、模板支撑系统（含对拉螺栓、对拉螺栓套管等）的费用均含在相应子目的投标报价中，混凝土所用的添加剂、泵送等所需费用均包含在相应的子目中，费用包干，投标报价时充分考虑。</w:t>
      </w:r>
    </w:p>
    <w:p>
      <w:pPr>
        <w:spacing w:before="2" w:line="366" w:lineRule="auto"/>
        <w:ind w:right="37" w:firstLine="236" w:firstLineChars="1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(5)、为完成本工程所需的其他措施，其费用均包含在相应的子目中，费用包干，投标报价时充分考虑。</w:t>
      </w:r>
    </w:p>
    <w:p>
      <w:pPr>
        <w:spacing w:before="2" w:line="366" w:lineRule="auto"/>
        <w:ind w:right="37" w:firstLine="236" w:firstLineChars="1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本项目建筑工程需分别按照广州地方和建筑行业验收程序组织验收及评定，并编制竣工资料同时上报广州地方和建筑行业。（包括各类试验资料等均需两套，广州地方、建筑行业各一套），所产生的费用投标方在报价时综合考虑。</w:t>
      </w:r>
    </w:p>
    <w:p>
      <w:pPr>
        <w:spacing w:before="2" w:line="366" w:lineRule="auto"/>
        <w:ind w:right="37" w:firstLine="236" w:firstLineChars="1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(7)、</w:t>
      </w:r>
      <w:r>
        <w:rPr>
          <w:rFonts w:hint="eastAsia" w:cs="宋体"/>
          <w:spacing w:val="-2"/>
          <w:sz w:val="24"/>
          <w:szCs w:val="24"/>
          <w:lang w:val="en-US" w:eastAsia="zh-CN"/>
        </w:rPr>
        <w:t>下</w:t>
      </w:r>
      <w:r>
        <w:rPr>
          <w:rFonts w:hint="eastAsia" w:ascii="宋体" w:hAnsi="宋体" w:eastAsia="宋体" w:cs="宋体"/>
          <w:spacing w:val="-2"/>
          <w:sz w:val="24"/>
          <w:szCs w:val="24"/>
          <w:lang w:val="en-US" w:eastAsia="zh-CN"/>
        </w:rPr>
        <w:t>述报价范围中所含的项目，投标方作为总投标方按招标书中规定的暂定价格报价，需分包的，分包单位需经招标人认可，投标方承担对分包单位的管理、协调责任，并同时考虑项目施工协调及配合的费用：</w:t>
      </w:r>
    </w:p>
    <w:p>
      <w:pPr>
        <w:spacing w:before="2" w:line="366" w:lineRule="auto"/>
        <w:ind w:left="43" w:right="37" w:firstLine="630" w:firstLineChars="267"/>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① 主厂房钢结构工程（含钢结构、屋面及外墙围护、玻璃幕墙、采光天窗、位于外墙彩板范围内的窗及设计图纸包含的其他等）。</w:t>
      </w:r>
    </w:p>
    <w:p>
      <w:pPr>
        <w:spacing w:before="2" w:line="366" w:lineRule="auto"/>
        <w:ind w:left="43" w:right="37" w:firstLine="630" w:firstLineChars="267"/>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②</w:t>
      </w:r>
      <w:r>
        <w:rPr>
          <w:rFonts w:hint="eastAsia" w:cs="宋体"/>
          <w:spacing w:val="-2"/>
          <w:sz w:val="24"/>
          <w:szCs w:val="24"/>
          <w:lang w:val="en-US" w:eastAsia="zh-CN"/>
        </w:rPr>
        <w:t xml:space="preserve"> </w:t>
      </w:r>
      <w:r>
        <w:rPr>
          <w:rFonts w:hint="eastAsia" w:ascii="宋体" w:hAnsi="宋体" w:eastAsia="宋体" w:cs="宋体"/>
          <w:spacing w:val="-2"/>
          <w:sz w:val="24"/>
          <w:szCs w:val="24"/>
          <w:lang w:val="en-US" w:eastAsia="zh-CN"/>
        </w:rPr>
        <w:t>基坑支护工程（参照设计院基坑支护与降水设计方案）。</w:t>
      </w:r>
    </w:p>
    <w:p>
      <w:pPr>
        <w:spacing w:before="2" w:line="366" w:lineRule="auto"/>
        <w:ind w:left="43" w:right="37" w:firstLine="630" w:firstLineChars="267"/>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③ 合同约定的其他工程。</w:t>
      </w:r>
    </w:p>
    <w:p>
      <w:pPr>
        <w:snapToGrid w:val="0"/>
        <w:spacing w:line="360" w:lineRule="auto"/>
        <w:rPr>
          <w:rFonts w:hint="eastAsia" w:ascii="Times New Roman" w:hAnsi="Times New Roman" w:eastAsia="宋体" w:cs="Times New Roman"/>
          <w:b/>
          <w:bCs/>
          <w:kern w:val="2"/>
          <w:sz w:val="24"/>
          <w:szCs w:val="24"/>
        </w:rPr>
      </w:pPr>
      <w:r>
        <w:rPr>
          <w:rFonts w:hint="eastAsia" w:ascii="Times New Roman" w:hAnsi="Times New Roman" w:cs="Times New Roman"/>
          <w:b/>
          <w:bCs/>
          <w:kern w:val="2"/>
          <w:sz w:val="24"/>
          <w:szCs w:val="24"/>
          <w:lang w:val="en-US" w:eastAsia="zh-CN"/>
        </w:rPr>
        <w:t>4</w:t>
      </w:r>
      <w:r>
        <w:rPr>
          <w:rFonts w:hint="eastAsia" w:ascii="Times New Roman" w:hAnsi="Times New Roman" w:eastAsia="宋体" w:cs="Times New Roman"/>
          <w:b/>
          <w:bCs/>
          <w:kern w:val="2"/>
          <w:sz w:val="24"/>
          <w:szCs w:val="24"/>
        </w:rPr>
        <w:t>、本次招标范围内的设备、材料供应方式（投标报价必须注明供货商及品牌）</w:t>
      </w:r>
    </w:p>
    <w:p>
      <w:pPr>
        <w:spacing w:before="2" w:line="366" w:lineRule="auto"/>
        <w:ind w:right="37" w:firstLine="236" w:firstLineChars="1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（1）建筑工程中电气、通风、除尘、空调、给排水、消防等设备按以下原则：</w:t>
      </w:r>
    </w:p>
    <w:p>
      <w:pPr>
        <w:pStyle w:val="6"/>
        <w:numPr>
          <w:ilvl w:val="0"/>
          <w:numId w:val="12"/>
        </w:numPr>
        <w:spacing w:beforeLines="0" w:afterLines="0" w:line="360" w:lineRule="auto"/>
        <w:jc w:val="left"/>
        <w:rPr>
          <w:rFonts w:ascii="宋体" w:hAnsi="宋体" w:cs="楷体_GB2312"/>
          <w:color w:val="000000" w:themeColor="text1"/>
          <w:sz w:val="24"/>
          <w:szCs w:val="24"/>
          <w14:textFill>
            <w14:solidFill>
              <w14:schemeClr w14:val="tx1"/>
            </w14:solidFill>
          </w14:textFill>
        </w:rPr>
      </w:pPr>
      <w:r>
        <w:rPr>
          <w:rFonts w:hint="eastAsia" w:ascii="宋体" w:hAnsi="宋体" w:cs="楷体_GB2312"/>
          <w:color w:val="000000" w:themeColor="text1"/>
          <w:sz w:val="24"/>
          <w:szCs w:val="24"/>
          <w14:textFill>
            <w14:solidFill>
              <w14:schemeClr w14:val="tx1"/>
            </w14:solidFill>
          </w14:textFill>
        </w:rPr>
        <w:t>空调：空调设备及辅件由投标人采购安装，电源由投标人负责；</w:t>
      </w:r>
    </w:p>
    <w:p>
      <w:pPr>
        <w:pStyle w:val="6"/>
        <w:numPr>
          <w:ilvl w:val="0"/>
          <w:numId w:val="12"/>
        </w:numPr>
        <w:spacing w:beforeLines="0" w:afterLines="0" w:line="360" w:lineRule="auto"/>
        <w:jc w:val="left"/>
        <w:rPr>
          <w:rFonts w:ascii="宋体" w:hAnsi="宋体" w:cs="楷体_GB2312"/>
          <w:color w:val="000000" w:themeColor="text1"/>
          <w:sz w:val="24"/>
          <w:szCs w:val="24"/>
          <w14:textFill>
            <w14:solidFill>
              <w14:schemeClr w14:val="tx1"/>
            </w14:solidFill>
          </w14:textFill>
        </w:rPr>
      </w:pPr>
      <w:r>
        <w:rPr>
          <w:rFonts w:hint="eastAsia" w:ascii="宋体" w:hAnsi="宋体" w:cs="楷体_GB2312"/>
          <w:color w:val="000000" w:themeColor="text1"/>
          <w:sz w:val="24"/>
          <w:szCs w:val="24"/>
          <w14:textFill>
            <w14:solidFill>
              <w14:schemeClr w14:val="tx1"/>
            </w14:solidFill>
          </w14:textFill>
        </w:rPr>
        <w:t>通风系统：设备及管道的采购及安装均由投标人负责；</w:t>
      </w:r>
    </w:p>
    <w:p>
      <w:pPr>
        <w:pStyle w:val="6"/>
        <w:numPr>
          <w:ilvl w:val="0"/>
          <w:numId w:val="12"/>
        </w:numPr>
        <w:spacing w:beforeLines="0" w:afterLines="0" w:line="360" w:lineRule="auto"/>
        <w:jc w:val="left"/>
        <w:rPr>
          <w:rFonts w:ascii="宋体" w:hAnsi="宋体" w:cs="楷体_GB2312"/>
          <w:color w:val="000000" w:themeColor="text1"/>
          <w:sz w:val="24"/>
          <w:szCs w:val="24"/>
          <w14:textFill>
            <w14:solidFill>
              <w14:schemeClr w14:val="tx1"/>
            </w14:solidFill>
          </w14:textFill>
        </w:rPr>
      </w:pPr>
      <w:r>
        <w:rPr>
          <w:rFonts w:hint="eastAsia" w:ascii="宋体" w:hAnsi="宋体" w:cs="楷体_GB2312"/>
          <w:color w:val="000000" w:themeColor="text1"/>
          <w:sz w:val="24"/>
          <w:szCs w:val="24"/>
          <w14:textFill>
            <w14:solidFill>
              <w14:schemeClr w14:val="tx1"/>
            </w14:solidFill>
          </w14:textFill>
        </w:rPr>
        <w:t>火灾报警及消防：消防泵、稳压罐及动力配电柜（箱）</w:t>
      </w:r>
      <w:r>
        <w:rPr>
          <w:rFonts w:hint="eastAsia" w:ascii="宋体" w:hAnsi="宋体" w:cs="楷体_GB2312"/>
          <w:color w:val="000000" w:themeColor="text1"/>
          <w:sz w:val="24"/>
          <w:szCs w:val="24"/>
          <w:lang w:eastAsia="zh-CN"/>
          <w14:textFill>
            <w14:solidFill>
              <w14:schemeClr w14:val="tx1"/>
            </w14:solidFill>
          </w14:textFill>
        </w:rPr>
        <w:t>、</w:t>
      </w:r>
      <w:r>
        <w:rPr>
          <w:rFonts w:hint="eastAsia" w:ascii="宋体" w:hAnsi="宋体" w:cs="楷体_GB2312"/>
          <w:color w:val="000000" w:themeColor="text1"/>
          <w:sz w:val="24"/>
          <w:szCs w:val="24"/>
          <w:lang w:val="en-US" w:eastAsia="zh-CN"/>
          <w14:textFill>
            <w14:solidFill>
              <w14:schemeClr w14:val="tx1"/>
            </w14:solidFill>
          </w14:textFill>
        </w:rPr>
        <w:t>柴油发电机</w:t>
      </w:r>
      <w:r>
        <w:rPr>
          <w:rFonts w:hint="eastAsia" w:ascii="宋体" w:hAnsi="宋体" w:cs="楷体_GB2312"/>
          <w:color w:val="000000" w:themeColor="text1"/>
          <w:sz w:val="24"/>
          <w:szCs w:val="24"/>
          <w14:textFill>
            <w14:solidFill>
              <w14:schemeClr w14:val="tx1"/>
            </w14:solidFill>
          </w14:textFill>
        </w:rPr>
        <w:t>，采购材料及安装均由投标人负责。</w:t>
      </w:r>
    </w:p>
    <w:p>
      <w:pPr>
        <w:pStyle w:val="6"/>
        <w:spacing w:beforeLines="0" w:afterLines="0" w:line="360" w:lineRule="auto"/>
        <w:ind w:firstLine="480" w:firstLineChars="200"/>
        <w:jc w:val="left"/>
        <w:rPr>
          <w:rFonts w:ascii="宋体" w:hAnsi="宋体" w:cs="楷体_GB2312"/>
          <w:color w:val="000000" w:themeColor="text1"/>
          <w:sz w:val="24"/>
          <w:szCs w:val="24"/>
          <w14:textFill>
            <w14:solidFill>
              <w14:schemeClr w14:val="tx1"/>
            </w14:solidFill>
          </w14:textFill>
        </w:rPr>
      </w:pPr>
      <w:r>
        <w:rPr>
          <w:rFonts w:hint="eastAsia" w:ascii="宋体" w:hAnsi="宋体" w:cs="楷体_GB2312"/>
          <w:color w:val="000000" w:themeColor="text1"/>
          <w:sz w:val="24"/>
          <w:szCs w:val="24"/>
          <w14:textFill>
            <w14:solidFill>
              <w14:schemeClr w14:val="tx1"/>
            </w14:solidFill>
          </w14:textFill>
        </w:rPr>
        <w:t>除由招标人提供的设备以外的所有设备，均由投标人采购。</w:t>
      </w:r>
    </w:p>
    <w:p>
      <w:pPr>
        <w:spacing w:before="2" w:line="366" w:lineRule="auto"/>
        <w:ind w:right="37" w:firstLine="236" w:firstLineChars="1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（2）材料</w:t>
      </w:r>
    </w:p>
    <w:p>
      <w:pPr>
        <w:numPr>
          <w:ilvl w:val="0"/>
          <w:numId w:val="13"/>
        </w:numPr>
        <w:spacing w:line="360" w:lineRule="auto"/>
        <w:ind w:left="0" w:firstLine="480" w:firstLineChars="200"/>
        <w:jc w:val="left"/>
        <w:rPr>
          <w:rFonts w:ascii="宋体" w:hAnsi="宋体" w:cs="楷体_GB2312"/>
          <w:color w:val="000000" w:themeColor="text1"/>
          <w:sz w:val="24"/>
          <w14:textFill>
            <w14:solidFill>
              <w14:schemeClr w14:val="tx1"/>
            </w14:solidFill>
          </w14:textFill>
        </w:rPr>
      </w:pPr>
      <w:r>
        <w:rPr>
          <w:rFonts w:hint="eastAsia" w:ascii="宋体" w:hAnsi="宋体" w:cs="楷体_GB2312"/>
          <w:color w:val="000000" w:themeColor="text1"/>
          <w:sz w:val="24"/>
          <w14:textFill>
            <w14:solidFill>
              <w14:schemeClr w14:val="tx1"/>
            </w14:solidFill>
          </w14:textFill>
        </w:rPr>
        <w:t>建筑工程中所有地材、水泥、木材、钢材（包括</w:t>
      </w:r>
      <w:r>
        <w:rPr>
          <w:rFonts w:hint="eastAsia" w:cs="楷体_GB2312"/>
          <w:color w:val="000000" w:themeColor="text1"/>
          <w:sz w:val="24"/>
          <w:lang w:val="en-US" w:eastAsia="zh-CN"/>
          <w14:textFill>
            <w14:solidFill>
              <w14:schemeClr w14:val="tx1"/>
            </w14:solidFill>
          </w14:textFill>
        </w:rPr>
        <w:t>给排</w:t>
      </w:r>
      <w:r>
        <w:rPr>
          <w:rFonts w:hint="eastAsia" w:ascii="宋体" w:hAnsi="宋体" w:cs="楷体_GB2312"/>
          <w:color w:val="000000" w:themeColor="text1"/>
          <w:sz w:val="24"/>
          <w14:textFill>
            <w14:solidFill>
              <w14:schemeClr w14:val="tx1"/>
            </w14:solidFill>
          </w14:textFill>
        </w:rPr>
        <w:t>水、消防水、暖通、通风、电气照明及防雷接地等系统管道以及各类型材和检修起吊设备轨道梁等）等均由投标人采购；</w:t>
      </w:r>
    </w:p>
    <w:p>
      <w:pPr>
        <w:numPr>
          <w:ilvl w:val="0"/>
          <w:numId w:val="13"/>
        </w:numPr>
        <w:spacing w:line="360" w:lineRule="auto"/>
        <w:ind w:left="0" w:firstLine="480" w:firstLineChars="200"/>
        <w:jc w:val="left"/>
        <w:rPr>
          <w:rFonts w:ascii="宋体" w:hAnsi="宋体" w:cs="楷体_GB2312"/>
          <w:color w:val="000000" w:themeColor="text1"/>
          <w:sz w:val="24"/>
          <w14:textFill>
            <w14:solidFill>
              <w14:schemeClr w14:val="tx1"/>
            </w14:solidFill>
          </w14:textFill>
        </w:rPr>
      </w:pPr>
      <w:r>
        <w:rPr>
          <w:rFonts w:hint="eastAsia" w:ascii="宋体" w:hAnsi="宋体" w:cs="楷体_GB2312"/>
          <w:color w:val="000000" w:themeColor="text1"/>
          <w:sz w:val="24"/>
          <w14:textFill>
            <w14:solidFill>
              <w14:schemeClr w14:val="tx1"/>
            </w14:solidFill>
          </w14:textFill>
        </w:rPr>
        <w:t>其它建筑工程（含小安装）材料全部由投标人采购；</w:t>
      </w:r>
    </w:p>
    <w:p>
      <w:pPr>
        <w:snapToGrid w:val="0"/>
        <w:spacing w:line="360" w:lineRule="auto"/>
        <w:rPr>
          <w:rFonts w:hint="eastAsia" w:ascii="Times New Roman" w:hAnsi="Times New Roman" w:eastAsia="宋体" w:cs="Times New Roman"/>
          <w:b/>
          <w:bCs/>
          <w:kern w:val="2"/>
          <w:sz w:val="24"/>
          <w:szCs w:val="24"/>
        </w:rPr>
      </w:pPr>
      <w:r>
        <w:rPr>
          <w:rFonts w:hint="eastAsia" w:ascii="Times New Roman" w:hAnsi="Times New Roman" w:cs="Times New Roman"/>
          <w:b/>
          <w:bCs/>
          <w:kern w:val="2"/>
          <w:sz w:val="24"/>
          <w:szCs w:val="24"/>
          <w:lang w:val="en-US" w:eastAsia="zh-CN"/>
        </w:rPr>
        <w:t>5</w:t>
      </w:r>
      <w:r>
        <w:rPr>
          <w:rFonts w:hint="eastAsia" w:ascii="Times New Roman" w:hAnsi="Times New Roman" w:eastAsia="宋体" w:cs="Times New Roman"/>
          <w:b/>
          <w:bCs/>
          <w:kern w:val="2"/>
          <w:sz w:val="24"/>
          <w:szCs w:val="24"/>
        </w:rPr>
        <w:t>、材料的订货管理</w:t>
      </w:r>
    </w:p>
    <w:p>
      <w:pPr>
        <w:spacing w:before="2" w:line="366" w:lineRule="auto"/>
        <w:ind w:right="37" w:firstLine="236" w:firstLineChars="1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（1）招标人组织供应并支付费用的材料，由招标人负责订货、催交及出厂运输，投标人应积极配合或参与。</w:t>
      </w:r>
    </w:p>
    <w:p>
      <w:pPr>
        <w:spacing w:before="2" w:line="366" w:lineRule="auto"/>
        <w:ind w:right="37" w:firstLine="236" w:firstLineChars="1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w:t>
      </w:r>
      <w:r>
        <w:rPr>
          <w:rFonts w:hint="eastAsia" w:cs="宋体"/>
          <w:spacing w:val="-2"/>
          <w:sz w:val="24"/>
          <w:szCs w:val="24"/>
          <w:lang w:val="en-US" w:eastAsia="zh-CN"/>
        </w:rPr>
        <w:t>2</w:t>
      </w:r>
      <w:r>
        <w:rPr>
          <w:rFonts w:hint="eastAsia" w:ascii="宋体" w:hAnsi="宋体" w:eastAsia="宋体" w:cs="宋体"/>
          <w:spacing w:val="-2"/>
          <w:sz w:val="24"/>
          <w:szCs w:val="24"/>
          <w:lang w:val="en-US" w:eastAsia="zh-CN"/>
        </w:rPr>
        <w:t>）投标人组织供应并支付费用的设备和材料，由投标人自行负责。</w:t>
      </w:r>
    </w:p>
    <w:p>
      <w:pPr>
        <w:spacing w:before="2" w:line="366" w:lineRule="auto"/>
        <w:ind w:right="37" w:firstLine="236" w:firstLineChars="1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w:t>
      </w:r>
      <w:r>
        <w:rPr>
          <w:rFonts w:hint="eastAsia" w:cs="宋体"/>
          <w:spacing w:val="-2"/>
          <w:sz w:val="24"/>
          <w:szCs w:val="24"/>
          <w:lang w:val="en-US" w:eastAsia="zh-CN"/>
        </w:rPr>
        <w:t>3</w:t>
      </w:r>
      <w:r>
        <w:rPr>
          <w:rFonts w:hint="eastAsia" w:ascii="宋体" w:hAnsi="宋体" w:eastAsia="宋体" w:cs="宋体"/>
          <w:spacing w:val="-2"/>
          <w:sz w:val="24"/>
          <w:szCs w:val="24"/>
          <w:lang w:val="en-US" w:eastAsia="zh-CN"/>
        </w:rPr>
        <w:t>）所有的管材及管件由投标人负责加工配制。加工配制厂商的选择，须经招标人认可，但不解除投标人应承担的责任。加工配制的管道、管件的运输、监造、催交、保管、保养由投标人负责。</w:t>
      </w:r>
    </w:p>
    <w:p>
      <w:pPr>
        <w:spacing w:before="2" w:line="366" w:lineRule="auto"/>
        <w:ind w:right="37" w:firstLine="236" w:firstLineChars="1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w:t>
      </w:r>
      <w:r>
        <w:rPr>
          <w:rFonts w:hint="eastAsia" w:cs="宋体"/>
          <w:spacing w:val="-2"/>
          <w:sz w:val="24"/>
          <w:szCs w:val="24"/>
          <w:lang w:val="en-US" w:eastAsia="zh-CN"/>
        </w:rPr>
        <w:t>4</w:t>
      </w:r>
      <w:r>
        <w:rPr>
          <w:rFonts w:hint="eastAsia" w:ascii="宋体" w:hAnsi="宋体" w:eastAsia="宋体" w:cs="宋体"/>
          <w:spacing w:val="-2"/>
          <w:sz w:val="24"/>
          <w:szCs w:val="24"/>
          <w:lang w:val="en-US" w:eastAsia="zh-CN"/>
        </w:rPr>
        <w:t>）建筑材料及其他安装材料均由投标人负责订货。钢材（含钢板、管材、管件、衬胶管等）、商砼、电缆、阀门、防腐材料、涂料、门窗、灯具、等重要及大宗材料，投标人须经招标人审查确认。</w:t>
      </w:r>
    </w:p>
    <w:p>
      <w:pPr>
        <w:spacing w:before="2" w:line="366" w:lineRule="auto"/>
        <w:ind w:right="37" w:firstLine="236" w:firstLineChars="1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w:t>
      </w:r>
      <w:r>
        <w:rPr>
          <w:rFonts w:hint="eastAsia" w:cs="宋体"/>
          <w:spacing w:val="-2"/>
          <w:sz w:val="24"/>
          <w:szCs w:val="24"/>
          <w:lang w:val="en-US" w:eastAsia="zh-CN"/>
        </w:rPr>
        <w:t>5</w:t>
      </w:r>
      <w:r>
        <w:rPr>
          <w:rFonts w:hint="eastAsia" w:ascii="宋体" w:hAnsi="宋体" w:eastAsia="宋体" w:cs="宋体"/>
          <w:spacing w:val="-2"/>
          <w:sz w:val="24"/>
          <w:szCs w:val="24"/>
          <w:lang w:val="en-US" w:eastAsia="zh-CN"/>
        </w:rPr>
        <w:t>）投标人在物资的订货、运输、验收、保管、保养、发放等环节上，要建立完整的质保体系及运转程序，并以书面形式交送招标人备案。</w:t>
      </w:r>
    </w:p>
    <w:p>
      <w:pPr>
        <w:spacing w:before="2" w:line="366" w:lineRule="auto"/>
        <w:ind w:right="37" w:firstLine="236" w:firstLineChars="1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w:t>
      </w:r>
      <w:r>
        <w:rPr>
          <w:rFonts w:hint="eastAsia" w:cs="宋体"/>
          <w:spacing w:val="-2"/>
          <w:sz w:val="24"/>
          <w:szCs w:val="24"/>
          <w:lang w:val="en-US" w:eastAsia="zh-CN"/>
        </w:rPr>
        <w:t>6</w:t>
      </w:r>
      <w:r>
        <w:rPr>
          <w:rFonts w:hint="eastAsia" w:ascii="宋体" w:hAnsi="宋体" w:eastAsia="宋体" w:cs="宋体"/>
          <w:spacing w:val="-2"/>
          <w:sz w:val="24"/>
          <w:szCs w:val="24"/>
          <w:lang w:val="en-US" w:eastAsia="zh-CN"/>
        </w:rPr>
        <w:t>）为确保工程质量，招标人、投标人供应的设备、材料必须符合设计要求，并附有质保书，出厂合格证，材料报告等有关证书、资料，以备抽查。</w:t>
      </w:r>
    </w:p>
    <w:p>
      <w:pPr>
        <w:spacing w:before="2" w:line="366" w:lineRule="auto"/>
        <w:ind w:right="37" w:firstLine="236" w:firstLineChars="1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w:t>
      </w:r>
      <w:r>
        <w:rPr>
          <w:rFonts w:hint="eastAsia" w:cs="宋体"/>
          <w:spacing w:val="-2"/>
          <w:sz w:val="24"/>
          <w:szCs w:val="24"/>
          <w:lang w:val="en-US" w:eastAsia="zh-CN"/>
        </w:rPr>
        <w:t>7</w:t>
      </w:r>
      <w:r>
        <w:rPr>
          <w:rFonts w:hint="eastAsia" w:ascii="宋体" w:hAnsi="宋体" w:eastAsia="宋体" w:cs="宋体"/>
          <w:spacing w:val="-2"/>
          <w:sz w:val="24"/>
          <w:szCs w:val="24"/>
          <w:lang w:val="en-US" w:eastAsia="zh-CN"/>
        </w:rPr>
        <w:t>）招标人、投标人供应材料、设备的品种、规格、型号、数量按设计标准执行，质量等级必须满足设计及规范要求，供货顺序和供货时间应满足工程进度的需要。</w:t>
      </w:r>
    </w:p>
    <w:p>
      <w:pPr>
        <w:spacing w:before="2" w:line="366" w:lineRule="auto"/>
        <w:ind w:right="37" w:firstLine="236" w:firstLineChars="1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w:t>
      </w:r>
      <w:r>
        <w:rPr>
          <w:rFonts w:hint="eastAsia" w:cs="宋体"/>
          <w:spacing w:val="-2"/>
          <w:sz w:val="24"/>
          <w:szCs w:val="24"/>
          <w:lang w:val="en-US" w:eastAsia="zh-CN"/>
        </w:rPr>
        <w:t>8</w:t>
      </w:r>
      <w:r>
        <w:rPr>
          <w:rFonts w:hint="eastAsia" w:ascii="宋体" w:hAnsi="宋体" w:eastAsia="宋体" w:cs="宋体"/>
          <w:spacing w:val="-2"/>
          <w:sz w:val="24"/>
          <w:szCs w:val="24"/>
          <w:lang w:val="en-US" w:eastAsia="zh-CN"/>
        </w:rPr>
        <w:t>）投标人负责属于投标人所供材料从采购至结算全过程的采购、运输、接货、卸车、搬运、保管、结算的全部工作。</w:t>
      </w:r>
    </w:p>
    <w:p>
      <w:pPr>
        <w:spacing w:before="2" w:line="366" w:lineRule="auto"/>
        <w:ind w:right="37" w:firstLine="236" w:firstLineChars="1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w:t>
      </w:r>
      <w:r>
        <w:rPr>
          <w:rFonts w:hint="eastAsia" w:cs="宋体"/>
          <w:spacing w:val="-2"/>
          <w:sz w:val="24"/>
          <w:szCs w:val="24"/>
          <w:lang w:val="en-US" w:eastAsia="zh-CN"/>
        </w:rPr>
        <w:t>9</w:t>
      </w:r>
      <w:r>
        <w:rPr>
          <w:rFonts w:hint="eastAsia" w:ascii="宋体" w:hAnsi="宋体" w:eastAsia="宋体" w:cs="宋体"/>
          <w:spacing w:val="-2"/>
          <w:sz w:val="24"/>
          <w:szCs w:val="24"/>
          <w:lang w:val="en-US" w:eastAsia="zh-CN"/>
        </w:rPr>
        <w:t>）招标人不定期对投标人所采购的主要材料进行抽检，对不合格材料招标人有权终止在本工程的使用。未经招标人认可，不得将其它工程的材料用于本工程。</w:t>
      </w:r>
    </w:p>
    <w:p>
      <w:pPr>
        <w:spacing w:before="2" w:line="366" w:lineRule="auto"/>
        <w:ind w:right="37"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如根据设计需要，有新增加工作内容投标方必须承担完成。费用按最终确定的合同清单计价执行，如无清单计价的项目，双方协商处理。</w:t>
      </w:r>
    </w:p>
    <w:p>
      <w:pPr>
        <w:snapToGrid w:val="0"/>
        <w:spacing w:line="360" w:lineRule="auto"/>
        <w:rPr>
          <w:rFonts w:hint="eastAsia" w:ascii="Times New Roman" w:hAnsi="Times New Roman" w:eastAsia="宋体" w:cs="Times New Roman"/>
          <w:b/>
          <w:bCs/>
          <w:kern w:val="2"/>
          <w:sz w:val="24"/>
          <w:szCs w:val="24"/>
        </w:rPr>
      </w:pPr>
    </w:p>
    <w:p>
      <w:pPr>
        <w:snapToGrid w:val="0"/>
        <w:spacing w:line="360" w:lineRule="auto"/>
        <w:rPr>
          <w:rFonts w:hint="eastAsia" w:ascii="Times New Roman" w:hAnsi="Times New Roman" w:eastAsia="宋体" w:cs="Times New Roman"/>
          <w:b/>
          <w:bCs/>
          <w:kern w:val="2"/>
          <w:sz w:val="24"/>
          <w:szCs w:val="24"/>
        </w:rPr>
      </w:pPr>
      <w:r>
        <w:rPr>
          <w:rFonts w:hint="eastAsia" w:ascii="Times New Roman" w:hAnsi="Times New Roman" w:cs="Times New Roman"/>
          <w:b/>
          <w:bCs/>
          <w:kern w:val="2"/>
          <w:sz w:val="24"/>
          <w:szCs w:val="24"/>
          <w:lang w:val="en-US" w:eastAsia="zh-CN"/>
        </w:rPr>
        <w:t>6</w:t>
      </w:r>
      <w:r>
        <w:rPr>
          <w:rFonts w:hint="eastAsia" w:ascii="Times New Roman" w:hAnsi="Times New Roman" w:eastAsia="宋体" w:cs="Times New Roman"/>
          <w:b/>
          <w:bCs/>
          <w:kern w:val="2"/>
          <w:sz w:val="24"/>
          <w:szCs w:val="24"/>
        </w:rPr>
        <w:t>、 分工界面控制</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（1）投标方在开工前，应对场地内由其它施工单位已完成的工程进行调查，如发现其存在位置偏移、质量缺陷</w:t>
      </w:r>
      <w:r>
        <w:rPr>
          <w:rFonts w:hint="eastAsia" w:cs="宋体"/>
          <w:spacing w:val="-2"/>
          <w:sz w:val="24"/>
          <w:szCs w:val="24"/>
          <w:lang w:val="en-US" w:eastAsia="zh-CN"/>
        </w:rPr>
        <w:t>，</w:t>
      </w:r>
      <w:r>
        <w:rPr>
          <w:rFonts w:hint="eastAsia" w:ascii="宋体" w:hAnsi="宋体" w:eastAsia="宋体" w:cs="宋体"/>
          <w:spacing w:val="-2"/>
          <w:sz w:val="24"/>
          <w:szCs w:val="24"/>
          <w:lang w:val="en-US" w:eastAsia="zh-CN"/>
        </w:rPr>
        <w:t>或对投标方的正常施工工作造成负面影响的，应及时向招标人提出，并协调解决。如投标方未通知招标人，或在问题未完全解决前自行开始施工的，视为其对之前的工程成果予以认可，且以后不得就该问题提出任何索赔。</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如现场仍有其它施工单位正在进行作业，且其作业可能对投标方的正常工作造成影响的，投标方应及时告知招标人，由招标人召集各方协调后方可开始施工，否则，视为对投标方的工作无影响，投标方也不得因此向招标人提出索赔。</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如果投标方的行为对其它施工单位的施工造成干扰，或对既有的施工成果造成破坏的，投标方应承担相应的责任，且工期不予以顺延。投标方对于场区既有施工成果的保护,视为规避自身责任的正常行为，其产生的费用已包含在投标报价中，招标人不予以任何工期及费用补偿。且投标方在实施保护行为前，应将具体的方案提交招标人认可后方可实施。</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4）投标方必须严格按照图纸要求对后期设备安装所需要的预埋件进行安装，其费用含在投标报价内，且不论该预埋件是由投标方、招标人或第三方提供。所有与设备安装有关的预埋件均需在完成前通知招标人，且给予招标人必要的准备时间。预埋件安装完成后由招标人、设备安装单位（或设备供应商）共同认可后，方可进行隐蔽。如在投标方的正常能力范围内无法准确的对预埋件进行安装，可向招标人提出申请，由招标人决定是否需要设备供应商或设备安装单位派员进行指导，但应给予招标人必要的准备时间。如招标人认为投标方有能力完成预埋件安装的，有权拒绝投标方的要求，且这种拒绝不影响投标方对预埋件安装质量的责任。</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（5）由于投标方的行为造成预埋件安装问题，导致设备、钢构等不能正常安装的，投标方应承担因此造成的一切损失，包括但不仅限于费用、工期等。</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 有招标人采购的材料，在运至施工现场前，其所有责任归招标人。投标人需为运输车辆通行提供便利，且在需要的时候进行必要的道路铺设、加固，并为材料堆放提供所需的场地。招标人采购的材料运至现场后，投标人应根据自身能力对材料进行检验，并对合格的材料进行签字认可。如投标人认为运至现场的材料不满足要求的，应及时告知招标人，否则应予接收，同时对材料进行保管。卸货所产生的一切费用、工期已经包含在投标报价内，招标人不再对此进行签证。投标人一旦完成材料的签收手续，除材料本身的结构缺陷外，其他必要的表面修复、变形调整等责任均由投标人承担，其费用由投标人负责。</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(7) 投标人应按照规范及图纸要求，对所采购的材料进行必要的检测、检验，由招标人负责委托第三方单位实施取样、送检、检验、检测，合格后经监理单位或招标人同意确认方可投入使用。检验、检测费用不包含在投标报价中。</w:t>
      </w:r>
    </w:p>
    <w:p>
      <w:pPr>
        <w:spacing w:before="2" w:line="366" w:lineRule="auto"/>
        <w:ind w:right="37"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8）严格按国家法律法规、规范标准、文件要求做好安全、环境保护、职业卫生健康的防范保护措施，确保施工过程中不对人员、周边环境产生不良影响。施工过程中产生的废弃物由投标人统一收集，集中处理，不得随意投（排）放，不得对周边环境造成有害影响。</w:t>
      </w:r>
    </w:p>
    <w:p>
      <w:pPr>
        <w:snapToGrid w:val="0"/>
        <w:spacing w:line="360" w:lineRule="auto"/>
        <w:rPr>
          <w:rFonts w:hint="eastAsia"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rPr>
        <w:t xml:space="preserve"> </w:t>
      </w:r>
      <w:r>
        <w:rPr>
          <w:rFonts w:hint="eastAsia" w:ascii="Times New Roman" w:hAnsi="Times New Roman" w:cs="Times New Roman"/>
          <w:b/>
          <w:bCs/>
          <w:kern w:val="2"/>
          <w:sz w:val="24"/>
          <w:szCs w:val="24"/>
          <w:lang w:val="en-US" w:eastAsia="zh-CN"/>
        </w:rPr>
        <w:t>7</w:t>
      </w:r>
      <w:r>
        <w:rPr>
          <w:rFonts w:hint="eastAsia" w:ascii="Times New Roman" w:hAnsi="Times New Roman" w:eastAsia="宋体" w:cs="Times New Roman"/>
          <w:b/>
          <w:bCs/>
          <w:kern w:val="2"/>
          <w:sz w:val="24"/>
          <w:szCs w:val="24"/>
        </w:rPr>
        <w:t>、招标人供货项目与投标方的界面划分：</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（1）投标方内所有设备除招标人自行采购和委托供应商安装的项目外，其他投标方范围内的安装工程材料均由投标方提供。</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土建、水电、钢构施工所需要的所有主材、辅材均由投标方自行购买，其费用已包含在投标报价中。其品质除满足图纸及相关规范要求外，必须得到招标人书面确认。投标方应对所采购的材料进行妥善保管，以保证满足工程施工的要求，其费用已包含在投标报价内。</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由招标人采购的材料，在运至现场前，其所有责任归招标人。投标方应为材料运输车辆的通行提供便利，且在需要的时候进行必要的道路铺设、加固。投标方应负责提供材料堆放所需的场地，且在施工平面布置图中予以标示。</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4）招标人采购的材料运至现场后，投标方应根据自身能力对材料进行检验，并对合格的材料进行签字认可。如投标方认可运至现场的材料不满足要求的，应及时告知招标人，否则，应予以接受，同时对材料进保管。卸货所产生的一切费用、工期已包含在投标报价内，招标人不再对此进行签证。投标方一旦在完成材料的签收手续，除材料本身的结构性缺陷（如材质等）外，其它必要的表面修复、变形调整等责任由投标方承担，其费用由投标方负责，且不得就此向招标人提出索赔。</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（5） 投标方应按照规范及设计图纸要求，协助业主对所采购材料进行必要的检验、检测工作，招标人仅负责检测单位的委托及检测费用，其余工作均由投标方负责。检验检测合格后经</w:t>
      </w:r>
      <w:r>
        <w:rPr>
          <w:rFonts w:hint="eastAsia" w:cs="宋体"/>
          <w:spacing w:val="-2"/>
          <w:sz w:val="24"/>
          <w:szCs w:val="24"/>
          <w:lang w:val="en-US" w:eastAsia="zh-CN"/>
        </w:rPr>
        <w:t>监理单位或</w:t>
      </w:r>
      <w:r>
        <w:rPr>
          <w:rFonts w:hint="eastAsia" w:ascii="宋体" w:hAnsi="宋体" w:eastAsia="宋体" w:cs="宋体"/>
          <w:spacing w:val="-2"/>
          <w:sz w:val="24"/>
          <w:szCs w:val="24"/>
          <w:lang w:val="en-US" w:eastAsia="zh-CN"/>
        </w:rPr>
        <w:t>招标人同意后方可投入使用。</w:t>
      </w:r>
      <w:r>
        <w:rPr>
          <w:rFonts w:hint="eastAsia" w:cs="宋体"/>
          <w:spacing w:val="-2"/>
          <w:sz w:val="24"/>
          <w:szCs w:val="24"/>
          <w:lang w:val="en-US" w:eastAsia="zh-CN"/>
        </w:rPr>
        <w:t>监理单位或</w:t>
      </w:r>
      <w:r>
        <w:rPr>
          <w:rFonts w:hint="eastAsia" w:ascii="宋体" w:hAnsi="宋体" w:eastAsia="宋体" w:cs="宋体"/>
          <w:spacing w:val="-2"/>
          <w:sz w:val="24"/>
          <w:szCs w:val="24"/>
          <w:lang w:val="en-US" w:eastAsia="zh-CN"/>
        </w:rPr>
        <w:t>招标人对材料使用的许可，不能减轻投标方因材料质量缺陷或使用不当造成的一切损失。由招标人提供的材料，如检测不合格的，投标方应及时告知招标人，否则招标人不因此承担任何责任。</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（6）分界线未列举全面的或者分界线不明确的，实施过程中以招标人的划分或施工惯例为准。</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7）除招标人委托供货商或其它标段负责的工程外，投标方负责招标人供应的设备的接货、卸车、开箱清点、检查验收、厂外仓库到厂倒运、厂内倒运、现场堆放、保管保养等工作。如中标人对到场材料签收确认后，发生丢失、损坏，由中标人负责赔偿，并承担工期延误的责任。</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8）投标方工作范围内的所有监督检查项目和批复报告的取得，均由投标方负责，并负责支付有关费用；负责办理为满足本工程投运所需各项需取得当地政府相关部门及行招标人管部门核发的各种验收证明文件、证书，并负责支付相关费用。</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投标方负责完成本工程的所有特种设备使用前，向相关特种设备监督管理部门进行告知、约检及取得相关监检报告。对厂内临时使用的塔吊等特种设备，也应按规定取得特种设备的使用许可。</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（9）投标方负责全厂总平面日常管理：包含标段范围内的施工生产用水、生活用水、用电、道路、绿化、通讯设施、临时消防设施等的日常维护、管理。</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（10）投标方供货范围内的设备、部件和材料的品牌最终需征得招标人认可，空调主机、风机盘管、分体式空调、钢材等主要设备和材料首选招标人推荐的品牌，如采用非招标人推荐品牌，必须由招标人认可。</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（11）所有金属、非金属和建材产品每批次材料都必须提供原厂材质单和合格证；如需要专项检验的，需提供检验单位报告。</w:t>
      </w:r>
    </w:p>
    <w:p>
      <w:pPr>
        <w:snapToGrid w:val="0"/>
        <w:spacing w:line="360" w:lineRule="auto"/>
        <w:rPr>
          <w:rFonts w:hint="eastAsia" w:ascii="Times New Roman" w:hAnsi="Times New Roman" w:eastAsia="宋体" w:cs="Times New Roman"/>
          <w:b/>
          <w:bCs/>
          <w:kern w:val="2"/>
          <w:sz w:val="24"/>
          <w:szCs w:val="24"/>
        </w:rPr>
      </w:pPr>
      <w:r>
        <w:rPr>
          <w:rFonts w:hint="eastAsia" w:ascii="Times New Roman" w:hAnsi="Times New Roman" w:cs="Times New Roman"/>
          <w:b/>
          <w:bCs/>
          <w:kern w:val="2"/>
          <w:sz w:val="24"/>
          <w:szCs w:val="24"/>
          <w:lang w:val="en-US" w:eastAsia="zh-CN"/>
        </w:rPr>
        <w:t>8</w:t>
      </w:r>
      <w:r>
        <w:rPr>
          <w:rFonts w:hint="eastAsia" w:ascii="Times New Roman" w:hAnsi="Times New Roman" w:eastAsia="宋体" w:cs="Times New Roman"/>
          <w:b/>
          <w:bCs/>
          <w:kern w:val="2"/>
          <w:sz w:val="24"/>
          <w:szCs w:val="24"/>
        </w:rPr>
        <w:t>、投标方需在投标中考虑下列工作所产生的费用：</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投标方负责工程移交和竣工资料编制、移交和竣工图的编制。</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特殊说明：</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（1）即使是招标人负责的工作，投标方负有协助管理和协调的责任；</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如因投标方原因造成总体或分体工程不能满足招标人工期计划要求、质量要求，或按政府、相关行业法规和条款要求，必须由有相应项目施工资质的单位从事的工作，招标人有权另行委托施工，费用由投标方负责。</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各专业工程施工完毕后的一次性修补、堵洞和塞缝工作由投标人负责实施，实施过程不得影响和破坏已完成的专业工程的施工质量，费用计入本次投标报价中。如因专业工程施工单位施工质量不合格而返工导致的二次修补，仍然由投标人负责修补实施，所发生费用按实结算。</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（4）工程质量监测、检测配合</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工程施工质量监测、检测工作由招标人委托具有相应资质的第三方实施（按规定由投标人实施的部分除外），但在监测、检测实施过程中，现场所有配合工作由投标人承担，配合工作包括但不限于以下内容：</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①、铺设满足监测、检测设备、人员、车辆正常通行的道路；</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②、</w:t>
      </w:r>
      <w:r>
        <w:rPr>
          <w:rFonts w:hint="eastAsia" w:cs="宋体"/>
          <w:spacing w:val="-2"/>
          <w:sz w:val="24"/>
          <w:szCs w:val="24"/>
          <w:lang w:val="en-US" w:eastAsia="zh-CN"/>
        </w:rPr>
        <w:t>搭</w:t>
      </w:r>
      <w:r>
        <w:rPr>
          <w:rFonts w:hint="eastAsia" w:ascii="宋体" w:hAnsi="宋体" w:eastAsia="宋体" w:cs="宋体"/>
          <w:spacing w:val="-2"/>
          <w:sz w:val="24"/>
          <w:szCs w:val="24"/>
          <w:lang w:val="en-US" w:eastAsia="zh-CN"/>
        </w:rPr>
        <w:t>、构建满足可安全进行监测、检测活动的平台、工作区；</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③、提供监测、检测活动所需的资料；</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④、提供监测、检测活动所需的水、电、设备或其他资源；</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⑤、安排满足监测、检测活动的配合人员；</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⑥、为满足监测、检测需求的其他工作内容。</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施工过程中，除招标人另委托的第三方监测、检测外，施工单位也应按规范及设计要求开展监测工作，并将监测结果书面报招标人。投标人自行开展的监测、检测活动发生的费用包含在综合报价内，不另计。</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（5）智慧工地管理要求</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根据招标人要求，在工程建设过程中实施“智慧工地”管理，建立工地智慧化管理平台，完善智慧化管理系统，采集、录入管理信息，构建智慧化工地。包括不限于以下内容：</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①、人员实名制管理“智能化应用”；</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②、视频监控“智能化应用”；</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③、扬尘噪声监测“智能化应用”；</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④、施工升降机安全监控“智能化应用”；</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⑤、塔吊起重机安全监控“智能化应用”；</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⑥、工程质量验收管理“智能化应用”；</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⑦、建材质量监管“智能化应用”；</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⑧、工程质量检测、监测监管“智能化应用”；</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⑨、</w:t>
      </w:r>
      <w:r>
        <w:rPr>
          <w:rFonts w:hint="eastAsia" w:cs="宋体"/>
          <w:spacing w:val="-2"/>
          <w:sz w:val="24"/>
          <w:szCs w:val="24"/>
          <w:lang w:val="en-US" w:eastAsia="zh-CN"/>
        </w:rPr>
        <w:t>软件</w:t>
      </w:r>
      <w:r>
        <w:rPr>
          <w:rFonts w:hint="eastAsia" w:ascii="宋体" w:hAnsi="宋体" w:eastAsia="宋体" w:cs="宋体"/>
          <w:spacing w:val="-2"/>
          <w:sz w:val="24"/>
          <w:szCs w:val="24"/>
          <w:lang w:val="en-US" w:eastAsia="zh-CN"/>
        </w:rPr>
        <w:t>施工“智能化应用”；</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fldChar w:fldCharType="begin"/>
      </w:r>
      <w:r>
        <w:rPr>
          <w:rFonts w:hint="eastAsia" w:ascii="宋体" w:hAnsi="宋体" w:eastAsia="宋体" w:cs="宋体"/>
          <w:spacing w:val="-2"/>
          <w:sz w:val="24"/>
          <w:szCs w:val="24"/>
          <w:lang w:val="en-US" w:eastAsia="zh-CN"/>
        </w:rPr>
        <w:instrText xml:space="preserve"> = 10 \* GB3 \* MERGEFORMAT </w:instrText>
      </w:r>
      <w:r>
        <w:rPr>
          <w:rFonts w:hint="eastAsia" w:ascii="宋体" w:hAnsi="宋体" w:eastAsia="宋体" w:cs="宋体"/>
          <w:spacing w:val="-2"/>
          <w:sz w:val="24"/>
          <w:szCs w:val="24"/>
          <w:lang w:val="en-US" w:eastAsia="zh-CN"/>
        </w:rPr>
        <w:fldChar w:fldCharType="separate"/>
      </w:r>
      <w:r>
        <w:rPr>
          <w:rFonts w:hint="eastAsia" w:ascii="宋体" w:hAnsi="宋体" w:eastAsia="宋体" w:cs="宋体"/>
          <w:spacing w:val="-2"/>
          <w:sz w:val="24"/>
          <w:szCs w:val="24"/>
          <w:lang w:val="en-US" w:eastAsia="zh-CN"/>
        </w:rPr>
        <w:t>⑩</w:t>
      </w:r>
      <w:r>
        <w:rPr>
          <w:rFonts w:hint="eastAsia" w:ascii="宋体" w:hAnsi="宋体" w:eastAsia="宋体" w:cs="宋体"/>
          <w:spacing w:val="-2"/>
          <w:sz w:val="24"/>
          <w:szCs w:val="24"/>
          <w:lang w:val="en-US" w:eastAsia="zh-CN"/>
        </w:rPr>
        <w:fldChar w:fldCharType="end"/>
      </w:r>
      <w:r>
        <w:rPr>
          <w:rFonts w:hint="eastAsia" w:ascii="宋体" w:hAnsi="宋体" w:eastAsia="宋体" w:cs="宋体"/>
          <w:spacing w:val="-2"/>
          <w:sz w:val="24"/>
          <w:szCs w:val="24"/>
          <w:lang w:val="en-US" w:eastAsia="zh-CN"/>
        </w:rPr>
        <w:t>、工资专用账户管理“智能化应用”；</w:t>
      </w:r>
    </w:p>
    <w:p>
      <w:pPr>
        <w:pStyle w:val="3"/>
        <w:spacing w:beforeLines="0" w:after="156" w:afterLines="50" w:line="360" w:lineRule="auto"/>
        <w:jc w:val="both"/>
        <w:rPr>
          <w:rFonts w:hint="eastAsia" w:ascii="Times New Roman" w:hAnsi="Times New Roman" w:eastAsia="宋体" w:cs="Times New Roman"/>
          <w:lang w:val="en-US" w:eastAsia="zh-CN"/>
        </w:rPr>
      </w:pPr>
      <w:bookmarkStart w:id="98" w:name="_Toc24283"/>
      <w:bookmarkStart w:id="99" w:name="_Toc26805"/>
      <w:bookmarkStart w:id="100" w:name="_Toc6893"/>
      <w:r>
        <w:rPr>
          <w:rFonts w:hint="eastAsia" w:ascii="Times New Roman" w:hAnsi="Times New Roman" w:eastAsia="宋体" w:cs="Times New Roman"/>
          <w:lang w:val="en-US" w:eastAsia="zh-CN"/>
        </w:rPr>
        <w:t>七、技术要求</w:t>
      </w:r>
      <w:bookmarkEnd w:id="98"/>
      <w:bookmarkEnd w:id="99"/>
      <w:bookmarkEnd w:id="100"/>
    </w:p>
    <w:p>
      <w:pPr>
        <w:snapToGrid w:val="0"/>
        <w:spacing w:line="360" w:lineRule="auto"/>
        <w:rPr>
          <w:rFonts w:hint="eastAsia"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rPr>
        <w:t>1、总则：</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（1）招标人负责提供本工程所必需的图纸给投标方，投标方严格按照图纸进行相关工作。</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（2）当图纸要求不清、不细或遗漏时，由设计方按相关规范标准补充或变更图纸，投标方严格按照相应图纸工作。</w:t>
      </w:r>
    </w:p>
    <w:p>
      <w:pPr>
        <w:spacing w:before="2" w:line="366" w:lineRule="auto"/>
        <w:ind w:left="43" w:right="37" w:firstLine="469"/>
        <w:rPr>
          <w:rFonts w:hint="eastAsia" w:ascii="Times New Roman" w:hAnsi="Times New Roman" w:eastAsia="宋体" w:cs="Times New Roman"/>
          <w:b/>
          <w:bCs/>
          <w:kern w:val="2"/>
          <w:sz w:val="24"/>
          <w:szCs w:val="24"/>
          <w:lang w:val="en-US" w:eastAsia="zh-CN"/>
        </w:rPr>
      </w:pPr>
      <w:r>
        <w:rPr>
          <w:rFonts w:hint="eastAsia" w:ascii="宋体" w:hAnsi="宋体" w:eastAsia="宋体" w:cs="宋体"/>
          <w:spacing w:val="-2"/>
          <w:sz w:val="24"/>
          <w:szCs w:val="24"/>
          <w:lang w:val="en-US" w:eastAsia="zh-CN"/>
        </w:rPr>
        <w:t>（3）投标方工作范围内，招标人已提供技术需求书的系统或设备，投标方必须按技术需求书要求执行；如发生变更，必须征得招标人书面认可。</w:t>
      </w:r>
    </w:p>
    <w:p>
      <w:pPr>
        <w:snapToGrid w:val="0"/>
        <w:spacing w:line="360" w:lineRule="auto"/>
        <w:rPr>
          <w:rFonts w:hint="eastAsia" w:ascii="Times New Roman" w:hAnsi="Times New Roman" w:eastAsia="宋体" w:cs="Times New Roman"/>
          <w:b/>
          <w:bCs/>
          <w:kern w:val="2"/>
          <w:sz w:val="24"/>
          <w:szCs w:val="24"/>
          <w:lang w:val="en-US" w:eastAsia="zh-CN"/>
        </w:rPr>
      </w:pPr>
      <w:r>
        <w:rPr>
          <w:rFonts w:hint="eastAsia" w:ascii="Times New Roman" w:hAnsi="Times New Roman" w:eastAsia="宋体" w:cs="Times New Roman"/>
          <w:b/>
          <w:bCs/>
          <w:kern w:val="2"/>
          <w:sz w:val="24"/>
          <w:szCs w:val="24"/>
          <w:lang w:val="en-US" w:eastAsia="zh-CN"/>
        </w:rPr>
        <w:t>2、工程主要特点、技术要求、施工重点和难点、施工采用的“四新”措施内容的要求：</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（1）工程主要特点、技术要求、施工重点、难点：</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本工程施工场地狭小，工期要求紧，交叉作业较多，工程质量要求高，台风、雷雨等恶劣天气对工程的影响大、时间长，为克服上述难点，中标单位必须统一领导，精心组织，合理安排，加大投入，才能确保本工程安全、优质、如期完成。</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在投标书中投标方要对以下重点难点项目（包括但不限于）提出解决措施：</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建筑、结构</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① </w:t>
      </w:r>
      <w:r>
        <w:rPr>
          <w:rFonts w:hint="eastAsia" w:cs="宋体"/>
          <w:spacing w:val="-2"/>
          <w:sz w:val="24"/>
          <w:szCs w:val="24"/>
          <w:lang w:val="en-US" w:eastAsia="zh-CN"/>
        </w:rPr>
        <w:t>主厂房</w:t>
      </w:r>
      <w:r>
        <w:rPr>
          <w:rFonts w:hint="eastAsia" w:ascii="宋体" w:hAnsi="宋体" w:eastAsia="宋体" w:cs="宋体"/>
          <w:spacing w:val="-2"/>
          <w:sz w:val="24"/>
          <w:szCs w:val="24"/>
          <w:lang w:val="en-US" w:eastAsia="zh-CN"/>
        </w:rPr>
        <w:t>超长钢筋砼结构施工；</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② </w:t>
      </w:r>
      <w:r>
        <w:rPr>
          <w:rFonts w:hint="eastAsia" w:cs="宋体"/>
          <w:spacing w:val="-2"/>
          <w:sz w:val="24"/>
          <w:szCs w:val="24"/>
          <w:lang w:val="en-US" w:eastAsia="zh-CN"/>
        </w:rPr>
        <w:t>水</w:t>
      </w:r>
      <w:r>
        <w:rPr>
          <w:rFonts w:hint="eastAsia" w:ascii="宋体" w:hAnsi="宋体" w:eastAsia="宋体" w:cs="宋体"/>
          <w:spacing w:val="-2"/>
          <w:sz w:val="24"/>
          <w:szCs w:val="24"/>
          <w:lang w:val="en-US" w:eastAsia="zh-CN"/>
        </w:rPr>
        <w:t>池抗渗、防腐施工；</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③ 大体积钢筋砼施工；</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④ 清水砼施工；</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⑤ 大跨度钢桁架、钢网架安装；</w:t>
      </w:r>
    </w:p>
    <w:p>
      <w:pPr>
        <w:pStyle w:val="34"/>
        <w:spacing w:line="360" w:lineRule="auto"/>
        <w:ind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⑥ </w:t>
      </w:r>
      <w:r>
        <w:rPr>
          <w:rFonts w:hint="eastAsia" w:cs="宋体"/>
          <w:spacing w:val="-2"/>
          <w:sz w:val="24"/>
          <w:szCs w:val="24"/>
          <w:lang w:val="en-US" w:eastAsia="zh-CN"/>
        </w:rPr>
        <w:t>配套办公用房</w:t>
      </w:r>
      <w:r>
        <w:rPr>
          <w:rFonts w:hint="eastAsia" w:ascii="宋体" w:hAnsi="宋体" w:eastAsia="宋体" w:cs="宋体"/>
          <w:spacing w:val="-2"/>
          <w:sz w:val="24"/>
          <w:szCs w:val="24"/>
          <w:lang w:val="en-US" w:eastAsia="zh-CN"/>
        </w:rPr>
        <w:t>剪力墙施工</w:t>
      </w:r>
      <w:r>
        <w:rPr>
          <w:rFonts w:hint="eastAsia" w:hAnsi="宋体" w:cs="宋体"/>
          <w:spacing w:val="-2"/>
          <w:sz w:val="24"/>
          <w:szCs w:val="24"/>
          <w:lang w:val="en-US" w:eastAsia="zh-CN"/>
        </w:rPr>
        <w:t>、地下室</w:t>
      </w:r>
      <w:r>
        <w:rPr>
          <w:rFonts w:hint="eastAsia" w:ascii="宋体" w:hAnsi="宋体" w:eastAsia="宋体" w:cs="宋体"/>
          <w:spacing w:val="-2"/>
          <w:sz w:val="24"/>
          <w:szCs w:val="24"/>
          <w:lang w:val="en-US" w:eastAsia="zh-CN"/>
        </w:rPr>
        <w:t>基础抗浮的方案与措施；</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⑦ 基坑开挖、支护与土方处理；</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⑧ 主厂房钢构的安装；</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fldChar w:fldCharType="begin"/>
      </w:r>
      <w:r>
        <w:rPr>
          <w:rFonts w:hint="eastAsia" w:ascii="宋体" w:hAnsi="宋体" w:eastAsia="宋体" w:cs="宋体"/>
          <w:spacing w:val="-2"/>
          <w:sz w:val="24"/>
          <w:szCs w:val="24"/>
          <w:lang w:val="en-US" w:eastAsia="zh-CN"/>
        </w:rPr>
        <w:instrText xml:space="preserve"> = 9 \* GB3 \* MERGEFORMAT </w:instrText>
      </w:r>
      <w:r>
        <w:rPr>
          <w:rFonts w:hint="eastAsia" w:ascii="宋体" w:hAnsi="宋体" w:eastAsia="宋体" w:cs="宋体"/>
          <w:spacing w:val="-2"/>
          <w:sz w:val="24"/>
          <w:szCs w:val="24"/>
          <w:lang w:val="en-US" w:eastAsia="zh-CN"/>
        </w:rPr>
        <w:fldChar w:fldCharType="separate"/>
      </w:r>
      <w:r>
        <w:rPr>
          <w:rFonts w:hint="eastAsia" w:ascii="宋体" w:hAnsi="宋体" w:eastAsia="宋体" w:cs="宋体"/>
          <w:spacing w:val="-2"/>
          <w:sz w:val="24"/>
          <w:szCs w:val="24"/>
          <w:lang w:val="en-US" w:eastAsia="zh-CN"/>
        </w:rPr>
        <w:t>⑨</w:t>
      </w:r>
      <w:r>
        <w:rPr>
          <w:rFonts w:hint="eastAsia" w:ascii="宋体" w:hAnsi="宋体" w:eastAsia="宋体" w:cs="宋体"/>
          <w:spacing w:val="-2"/>
          <w:sz w:val="24"/>
          <w:szCs w:val="24"/>
          <w:lang w:val="en-US" w:eastAsia="zh-CN"/>
        </w:rPr>
        <w:fldChar w:fldCharType="end"/>
      </w:r>
      <w:r>
        <w:rPr>
          <w:rFonts w:hint="eastAsia" w:cs="宋体"/>
          <w:spacing w:val="-2"/>
          <w:sz w:val="24"/>
          <w:szCs w:val="24"/>
          <w:lang w:val="en-US" w:eastAsia="zh-CN"/>
        </w:rPr>
        <w:t xml:space="preserve"> </w:t>
      </w:r>
      <w:r>
        <w:rPr>
          <w:rFonts w:hint="eastAsia" w:ascii="宋体" w:hAnsi="宋体" w:eastAsia="宋体" w:cs="宋体"/>
          <w:spacing w:val="-2"/>
          <w:sz w:val="24"/>
          <w:szCs w:val="24"/>
          <w:lang w:val="en-US" w:eastAsia="zh-CN"/>
        </w:rPr>
        <w:t>雨季、夏季高温的施工方案与措施</w:t>
      </w:r>
      <w:r>
        <w:rPr>
          <w:rFonts w:hint="eastAsia" w:cs="宋体"/>
          <w:spacing w:val="-2"/>
          <w:sz w:val="24"/>
          <w:szCs w:val="24"/>
          <w:lang w:val="en-US" w:eastAsia="zh-CN"/>
        </w:rPr>
        <w:t>；</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fldChar w:fldCharType="begin"/>
      </w:r>
      <w:r>
        <w:rPr>
          <w:rFonts w:hint="eastAsia" w:ascii="宋体" w:hAnsi="宋体" w:eastAsia="宋体" w:cs="宋体"/>
          <w:spacing w:val="-2"/>
          <w:sz w:val="24"/>
          <w:szCs w:val="24"/>
          <w:lang w:val="en-US" w:eastAsia="zh-CN"/>
        </w:rPr>
        <w:instrText xml:space="preserve"> = 10 \* GB3 \* MERGEFORMAT </w:instrText>
      </w:r>
      <w:r>
        <w:rPr>
          <w:rFonts w:hint="eastAsia" w:ascii="宋体" w:hAnsi="宋体" w:eastAsia="宋体" w:cs="宋体"/>
          <w:spacing w:val="-2"/>
          <w:sz w:val="24"/>
          <w:szCs w:val="24"/>
          <w:lang w:val="en-US" w:eastAsia="zh-CN"/>
        </w:rPr>
        <w:fldChar w:fldCharType="separate"/>
      </w:r>
      <w:r>
        <w:rPr>
          <w:rFonts w:hint="eastAsia" w:ascii="宋体" w:hAnsi="宋体" w:eastAsia="宋体" w:cs="宋体"/>
          <w:spacing w:val="-2"/>
          <w:sz w:val="24"/>
          <w:szCs w:val="24"/>
          <w:lang w:val="en-US" w:eastAsia="zh-CN"/>
        </w:rPr>
        <w:t>⑩</w:t>
      </w:r>
      <w:r>
        <w:rPr>
          <w:rFonts w:hint="eastAsia" w:ascii="宋体" w:hAnsi="宋体" w:eastAsia="宋体" w:cs="宋体"/>
          <w:spacing w:val="-2"/>
          <w:sz w:val="24"/>
          <w:szCs w:val="24"/>
          <w:lang w:val="en-US" w:eastAsia="zh-CN"/>
        </w:rPr>
        <w:fldChar w:fldCharType="end"/>
      </w:r>
      <w:r>
        <w:rPr>
          <w:rFonts w:hint="eastAsia" w:cs="宋体"/>
          <w:spacing w:val="-2"/>
          <w:sz w:val="24"/>
          <w:szCs w:val="24"/>
          <w:lang w:val="en-US" w:eastAsia="zh-CN"/>
        </w:rPr>
        <w:t xml:space="preserve"> 厂房的</w:t>
      </w:r>
      <w:r>
        <w:rPr>
          <w:rFonts w:hint="eastAsia" w:ascii="宋体" w:hAnsi="宋体" w:eastAsia="宋体" w:cs="宋体"/>
          <w:spacing w:val="-2"/>
          <w:sz w:val="24"/>
          <w:szCs w:val="24"/>
          <w:lang w:val="en-US" w:eastAsia="zh-CN"/>
        </w:rPr>
        <w:t>高大支模施工方案与措施</w:t>
      </w:r>
      <w:r>
        <w:rPr>
          <w:rFonts w:hint="eastAsia" w:cs="宋体"/>
          <w:spacing w:val="-2"/>
          <w:sz w:val="24"/>
          <w:szCs w:val="24"/>
          <w:lang w:val="en-US" w:eastAsia="zh-CN"/>
        </w:rPr>
        <w:t>；行车</w:t>
      </w:r>
      <w:r>
        <w:rPr>
          <w:rFonts w:hint="eastAsia" w:ascii="宋体" w:hAnsi="宋体" w:eastAsia="宋体" w:cs="宋体"/>
          <w:spacing w:val="-2"/>
          <w:sz w:val="24"/>
          <w:szCs w:val="24"/>
          <w:lang w:val="en-US" w:eastAsia="zh-CN"/>
        </w:rPr>
        <w:t>吊、</w:t>
      </w:r>
      <w:r>
        <w:rPr>
          <w:rFonts w:hint="eastAsia" w:cs="宋体"/>
          <w:spacing w:val="-2"/>
          <w:sz w:val="24"/>
          <w:szCs w:val="24"/>
          <w:lang w:val="en-US" w:eastAsia="zh-CN"/>
        </w:rPr>
        <w:t>处理线</w:t>
      </w:r>
      <w:r>
        <w:rPr>
          <w:rFonts w:hint="eastAsia" w:ascii="宋体" w:hAnsi="宋体" w:eastAsia="宋体" w:cs="宋体"/>
          <w:spacing w:val="-2"/>
          <w:sz w:val="24"/>
          <w:szCs w:val="24"/>
          <w:lang w:val="en-US" w:eastAsia="zh-CN"/>
        </w:rPr>
        <w:t>、</w:t>
      </w:r>
      <w:r>
        <w:rPr>
          <w:rFonts w:hint="eastAsia" w:cs="宋体"/>
          <w:spacing w:val="-2"/>
          <w:sz w:val="24"/>
          <w:szCs w:val="24"/>
          <w:lang w:val="en-US" w:eastAsia="zh-CN"/>
        </w:rPr>
        <w:t>搅拌线</w:t>
      </w:r>
      <w:r>
        <w:rPr>
          <w:rFonts w:hint="eastAsia" w:ascii="宋体" w:hAnsi="宋体" w:eastAsia="宋体" w:cs="宋体"/>
          <w:spacing w:val="-2"/>
          <w:sz w:val="24"/>
          <w:szCs w:val="24"/>
          <w:lang w:val="en-US" w:eastAsia="zh-CN"/>
        </w:rPr>
        <w:t>吊装和</w:t>
      </w:r>
      <w:r>
        <w:rPr>
          <w:rFonts w:hint="eastAsia" w:cs="宋体"/>
          <w:spacing w:val="-2"/>
          <w:sz w:val="24"/>
          <w:szCs w:val="24"/>
          <w:lang w:val="en-US" w:eastAsia="zh-CN"/>
        </w:rPr>
        <w:t>自动上料</w:t>
      </w:r>
      <w:r>
        <w:rPr>
          <w:rFonts w:hint="eastAsia" w:ascii="宋体" w:hAnsi="宋体" w:eastAsia="宋体" w:cs="宋体"/>
          <w:spacing w:val="-2"/>
          <w:sz w:val="24"/>
          <w:szCs w:val="24"/>
          <w:lang w:val="en-US" w:eastAsia="zh-CN"/>
        </w:rPr>
        <w:t>系统、设备、管道安装与土建工程施工的交叉。</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（2）施工中要求采用的新方法、新工艺和新材料：</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招标人鼓励投标方积极采用四新技术，投标方可根据本工程特点在投标书中说明施工中采用的新方法、新工艺及新材料。</w:t>
      </w:r>
    </w:p>
    <w:p>
      <w:pPr>
        <w:snapToGrid w:val="0"/>
        <w:spacing w:line="360" w:lineRule="auto"/>
        <w:ind w:firstLine="482" w:firstLineChars="200"/>
        <w:rPr>
          <w:rFonts w:hint="eastAsia"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rPr>
        <w:t>3、 具体的技术要求：</w:t>
      </w:r>
    </w:p>
    <w:p>
      <w:pPr>
        <w:spacing w:before="2" w:line="366" w:lineRule="auto"/>
        <w:ind w:right="37"/>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lang w:val="en-US" w:eastAsia="zh-CN"/>
        </w:rPr>
        <w:t>（1）施工总体要求：</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① 严格执行国家、行业、地方关于工程建设的法律、法规性文件、标准、规范等。</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② 各项施工活动必须严格遵守《广州市建设工程质量管理条例》和广州市关于工程建设的有关规定。严格按照广州市的有关规定办理相关行政许可手续。</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③ 严格按照设计图纸、标准图集、规范等技术文件组织施工，严格按照管理程序开展各项施工活动，自觉遵守业主项目部、监理公司的管理制度。</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④ 施工中要认真做好《工程建设标准强制性条文》的贯彻落实工作，编制强制性条文的实施计划并实施，不得出现违反强制性条文的事实。</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⑤ 坚持创新工艺技术，量化工艺流程，淘汰传统落后工艺。鼓励和支持施工方采用成熟的工法指导相应工序的施工，并支持施工方结合本工程施工积极参与各级工法编写和申报工作。</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⑥ 在保证质量、安全等基本要求的前提下，通过科学管理和技术进步，最大限度地节约资源与减少对环境负面影响的施工活动，实现环境保护、节能与能源利用，节材与材料资源利用、节水与水资源利用、节地与土地资源保护。</w:t>
      </w:r>
    </w:p>
    <w:p>
      <w:pPr>
        <w:spacing w:before="2" w:line="366" w:lineRule="auto"/>
        <w:ind w:right="37"/>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lang w:val="en-US" w:eastAsia="zh-CN"/>
        </w:rPr>
        <w:t>（2）地基与基础工程施工技术要求：</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① 基坑开挖前要认真分析地勘资料，结合现场实际，严格按照图纸设计要求制定切实可行的开挖方案（附土方开挖图），并做好基坑的降排水和基坑临边防护工作。</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② 基坑开挖要严格按照《广州市深基坑工程管理规定》实施。</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③ 基坑开挖后需进行地基验槽，并填写地基验槽记录，无验槽合格手续不得进行下道工序施工。</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④ 施工方应统筹考虑厂区（包括</w:t>
      </w:r>
      <w:r>
        <w:rPr>
          <w:rFonts w:hint="eastAsia" w:cs="宋体"/>
          <w:spacing w:val="-2"/>
          <w:sz w:val="24"/>
          <w:szCs w:val="24"/>
          <w:lang w:val="en-US" w:eastAsia="zh-CN"/>
        </w:rPr>
        <w:t>配套办公用房</w:t>
      </w:r>
      <w:r>
        <w:rPr>
          <w:rFonts w:hint="eastAsia" w:ascii="宋体" w:hAnsi="宋体" w:eastAsia="宋体" w:cs="宋体"/>
          <w:spacing w:val="-2"/>
          <w:sz w:val="24"/>
          <w:szCs w:val="24"/>
          <w:lang w:val="en-US" w:eastAsia="zh-CN"/>
        </w:rPr>
        <w:t>）等各建构筑的开工顺序，做好场内土方平衡。</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⑤ 严格控制回填土的质量，严格按照图纸和规范要求分层夯实。</w:t>
      </w:r>
    </w:p>
    <w:p>
      <w:pPr>
        <w:spacing w:before="2" w:line="366" w:lineRule="auto"/>
        <w:ind w:right="37"/>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lang w:val="en-US" w:eastAsia="zh-CN"/>
        </w:rPr>
        <w:t>（3） 混凝土结构</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① 投标方采用商品混凝土，投标方在广州市合格商品混凝土供应商中择优选择商品混凝土供应商，报监理公司和业主项目部审批。严格按照《预拌混凝土》（GB/T14902-2003）的标准要求做好出厂检验和交货检验工作。</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② 大体积混凝土的施工浇筑、养护应有专项施工方案，做好防止出现温度裂缝、冷缝的控制措施。</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③ 混凝土中根据施工图要求或施工需要而采用外加剂，投标方在投标时应充分考虑，费用含在投标方报价内。</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④ 混凝土浇筑后应做好养护工作，养护龄期达到规范及设计要求并做好养护记录，拆模时间严格执行规范要求。</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⑤ 混凝土每次浇筑应按照规范要求留置试件。</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⑥</w:t>
      </w:r>
      <w:r>
        <w:rPr>
          <w:rFonts w:hint="eastAsia" w:cs="宋体"/>
          <w:spacing w:val="-2"/>
          <w:sz w:val="24"/>
          <w:szCs w:val="24"/>
          <w:lang w:val="en-US" w:eastAsia="zh-CN"/>
        </w:rPr>
        <w:t xml:space="preserve"> </w:t>
      </w:r>
      <w:r>
        <w:rPr>
          <w:rFonts w:hint="eastAsia" w:ascii="宋体" w:hAnsi="宋体" w:eastAsia="宋体" w:cs="宋体"/>
          <w:spacing w:val="-2"/>
          <w:sz w:val="24"/>
          <w:szCs w:val="24"/>
          <w:lang w:val="en-US" w:eastAsia="zh-CN"/>
        </w:rPr>
        <w:t>水池、地下</w:t>
      </w:r>
      <w:r>
        <w:rPr>
          <w:rFonts w:hint="eastAsia" w:cs="宋体"/>
          <w:spacing w:val="-2"/>
          <w:sz w:val="24"/>
          <w:szCs w:val="24"/>
          <w:lang w:val="en-US" w:eastAsia="zh-CN"/>
        </w:rPr>
        <w:t>室、</w:t>
      </w:r>
      <w:r>
        <w:rPr>
          <w:rFonts w:hint="eastAsia" w:ascii="宋体" w:hAnsi="宋体" w:eastAsia="宋体" w:cs="宋体"/>
          <w:spacing w:val="-2"/>
          <w:sz w:val="24"/>
          <w:szCs w:val="24"/>
          <w:lang w:val="en-US" w:eastAsia="zh-CN"/>
        </w:rPr>
        <w:t>沟道以及其他有防渗、防腐要求的钢筋混凝土结构工程，在施工过程中对拉螺栓不允许使用套管，螺栓需按要求设置止水环。</w:t>
      </w:r>
    </w:p>
    <w:p>
      <w:pPr>
        <w:spacing w:before="2" w:line="366" w:lineRule="auto"/>
        <w:ind w:right="37"/>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lang w:val="en-US" w:eastAsia="zh-CN"/>
        </w:rPr>
        <w:t>（4） 钢筋：</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①施工方根据施工进度的需要分批采购钢筋，钢筋的出厂证明资料必须齐全。</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②钢筋加工、连接等必须符合规范要求。</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③钢筋安装横平竖直，间距均匀，绑扎牢固，保护层符合设计及规范要求。</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④大体积混凝土基础钢筋支撑必须进行设计验算，确保施工安全。</w:t>
      </w:r>
    </w:p>
    <w:p>
      <w:pPr>
        <w:spacing w:before="2" w:line="366" w:lineRule="auto"/>
        <w:ind w:right="37"/>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lang w:val="en-US" w:eastAsia="zh-CN"/>
        </w:rPr>
        <w:t>（5） 预埋件（含预埋管、预留孔）：</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①施工前要组织相关</w:t>
      </w:r>
      <w:r>
        <w:rPr>
          <w:rFonts w:hint="eastAsia" w:cs="宋体"/>
          <w:spacing w:val="-2"/>
          <w:sz w:val="24"/>
          <w:szCs w:val="24"/>
          <w:lang w:val="en-US" w:eastAsia="zh-CN"/>
        </w:rPr>
        <w:t>设备</w:t>
      </w:r>
      <w:r>
        <w:rPr>
          <w:rFonts w:hint="eastAsia" w:ascii="宋体" w:hAnsi="宋体" w:eastAsia="宋体" w:cs="宋体"/>
          <w:spacing w:val="-2"/>
          <w:sz w:val="24"/>
          <w:szCs w:val="24"/>
          <w:lang w:val="en-US" w:eastAsia="zh-CN"/>
        </w:rPr>
        <w:t>专业技术人员做好图纸会审，结合类似工程施工经验，对预埋件（含预埋管）的大小、定位尺寸、数量进行仔细核对，确保埋件的位置正确，防止漏埋。</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②预埋件（含预埋管）施工做到定位尺寸应准确无误，并采取可靠且牢固的固定措施，避免施工中发生移位、变形。</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③拆模后要对已施工的预埋件进行检查验收，并对预埋件进行有效的保护，防止破损、腐蚀、偏移、变形。</w:t>
      </w:r>
    </w:p>
    <w:p>
      <w:pPr>
        <w:spacing w:before="2" w:line="366" w:lineRule="auto"/>
        <w:ind w:right="37"/>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如投标方无能力，或招标人有充分的理由证明投标方无能力保证施工要求的，投标方须委托具有相应施工能力且取得招标人认可的单位进行施工。投标方与实际施工人对该施工工作承担连带责任。如投标方既没有能力自行完成施工，又拒不委托有能力的单位进行施工的，招标人有权直接委托第三人进行该项施工工作，其费用从应付给投标方的工程款中扣除。</w:t>
      </w:r>
    </w:p>
    <w:p>
      <w:pPr>
        <w:spacing w:before="2" w:line="366" w:lineRule="auto"/>
        <w:ind w:right="37"/>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（7）钢结构的制作安装：</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① 由于屋盖系统跨度大，施工难度较大，投标方应重点做好主厂房屋架的安装施工组织。</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② 由于现场场地限制，为确保工程质量，钢结构的制作应在专业的钢结构加工厂完成，投标报价时应综合考虑。招标人将组织监理公司、设计院等相关单位技术人员对钢结构加工厂资质、生产条件、生产能力等进行审查。</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③ 钢结构必须按设计要求进行除锈，油漆应满足设计及相关规范要求。</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④ 钢结构的防火涂料应按照设计要求施工，并符合《钢结构施工质量验收规范》(GB50205-2001)及《钢结构防火涂料应用技术规程》（CECS24:90）等相关规范要求。</w:t>
      </w:r>
    </w:p>
    <w:p>
      <w:pPr>
        <w:spacing w:before="2" w:line="366" w:lineRule="auto"/>
        <w:ind w:right="37"/>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（8） 墙体砌筑及墙面粉刷工程技术要求：</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① 按照广州市的相关要求，砂浆需采用预拌砂浆，投标单位在报价时综合考虑。若施工过程中，由于违反规定造成的罚款和损失，由投标方自行承担。</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② 施工前要做好专业间的图纸会审工作，做好预留孔洞、预埋件的留设工作，避免不必要返工出现。由于大件设备就位需要留设孔洞的需要，由安装专业提交书面申请，建筑专业给予留设。</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③ 墙体施工前要制定防止出现变形裂缝、抹灰层出现空鼓等质量通病的防止措施。</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④ 过梁、圈梁、构造柱等严格按照规范、设计要求和标准图集等设置。</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⑤ 本工程由于存在交叉施工</w:t>
      </w:r>
      <w:r>
        <w:rPr>
          <w:rFonts w:hint="eastAsia" w:cs="宋体"/>
          <w:spacing w:val="-2"/>
          <w:sz w:val="24"/>
          <w:szCs w:val="24"/>
          <w:lang w:val="en-US" w:eastAsia="zh-CN"/>
        </w:rPr>
        <w:t>，</w:t>
      </w:r>
      <w:r>
        <w:rPr>
          <w:rFonts w:hint="eastAsia" w:ascii="宋体" w:hAnsi="宋体" w:eastAsia="宋体" w:cs="宋体"/>
          <w:spacing w:val="-2"/>
          <w:sz w:val="24"/>
          <w:szCs w:val="24"/>
          <w:lang w:val="en-US" w:eastAsia="zh-CN"/>
        </w:rPr>
        <w:t>土建、安装交叉作业发生的挖洞、补洞及要求采取的各种措施费用，投标方应在报价时要充分考虑，费用由投标方承担。</w:t>
      </w:r>
    </w:p>
    <w:p>
      <w:pPr>
        <w:spacing w:before="2" w:line="366" w:lineRule="auto"/>
        <w:ind w:right="37"/>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（9） 楼地面工程、屋面工程施工技术要求：</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① 地面工程施工前要严格做好回填土的质量控制，有详细的回填记录和土</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工试验，防止出现因回填土不合格导致地面开裂。</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② 卫生间等有防水要求的楼地面施工中要做好楼地面的防水施工，面层隐</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蔽前和隐蔽后均必须进行蓄水试验。</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③ 面砖地面、楼面采用的面砖表面应光洁、方正、平整，质地坚固，其品种、规格、尺寸、色泽、图案应均匀一致。</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④ 屋面工程的各道工序（隔气层、保温层、找平层、防水层、隔离层、保护层等）都应分别填写隐蔽工程记录。</w:t>
      </w:r>
    </w:p>
    <w:p>
      <w:pPr>
        <w:spacing w:before="2" w:line="366" w:lineRule="auto"/>
        <w:ind w:right="37"/>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（10） 建筑装饰装修工程施工技术要求：</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A、为达到良好的外墙装饰效果，材料颜色、质感等应统一（门窗玻璃应采用同一品牌）。</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B、建筑设备安装要紧密配合建筑装饰工程施工。</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①在吊顶施工前，要完成各类位于吊顶上方的管线施工，确保施工有序开展。</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②在吊顶施工时，通风口、照明灯具、消防器材等位于吊顶上的设备应位于吊顶分隔的居中布置，对称布置，做到布局美观、线条流畅。施工前应做细化设计，报监理、业主审批后实施。</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③位于墙面的各类配电箱、开关、插座等，应在满足规范和设计要求的同时，尽量从方便使用、布置整齐、美观等角度综合考虑布置。</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④各类外露的管线应布置整齐、美观，固定牢固、可靠。平行布置的管道接口尽可能做到整齐、有序布置，阀门等要布置整齐并便于操作，位于通道上方的各类管线应满足通道安全距离的要求。在图纸设计不具体的情况下，应在施工前做好细化设计工作，报监理审批后实施。</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⑤有地面砖的房间，地漏等布置宜位于某块地面砖的中央，在预埋管的施工应尽量考虑留设位置。</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C、承包方在选择采购装饰材料、设备外壳颜色、标示牌字体和颜色的时候，要综合考虑整体的视觉效果。先选择样品报监理、业主审批后实施，或由业主单位指定颜色，关键部位要绘制效果图，报监理业主审批后实施。</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D、各类管线施工完毕后，除采用特殊材料封堵外，由建筑装饰装修单位统一施工孔洞封堵。孔洞封堵应满足设计及规范要求。</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E、由于外观颜色的选取、精细化施工和关键部位细化设计所增加的费用，由投标方在报价时综合考虑。在后续施工不得以任何理由提出外观颜色的选取、精细化施工和关键部分细化设计所导致费用的增加。</w:t>
      </w:r>
    </w:p>
    <w:p>
      <w:pPr>
        <w:spacing w:before="2" w:line="366" w:lineRule="auto"/>
        <w:ind w:right="37"/>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（11）主要建筑材料的质量要求：</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① 主要建筑材料需严格按照材料的报验程序，材料的出厂合格证、检验证明必须有效、齐全，未经监理和业主单位确认的材料不得用于本工程；否则，监理公司和业主单位有权要求投标方返工，所发生的一切费用由投标方承担，工期不顺延。</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② 建筑装饰材料：材料的最终品牌须取得招标方认可。材料的质量（包括外观颜色等）必须取得监理公司、业主单位确认后方可应用于本工程，在材料报验时，除提供材料的出厂证明外，还需提交供货方的名称、联系方式，以供监理、业主对供方的资质进行审核，大宗材料的采购，投标方应将备选的材料供应商名单提交给招标人，由招标人组织相关人员对供应商进行实地考察后确定。</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③ 以下材料在施工过程中由承包方补充厂家品牌，经招标方确定后执行。</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A、关于门窗用材：首先按设计图纸，全厂门窗统一；要求必须是专业工厂制造；如是玻璃门，采用钢化玻璃； </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B、厂内主厂房各楼梯间及所有配电间和电缆夹层将根据不同的防火等级要求设置甲、乙、丙级防火门。</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C、全厂所有非防火门均采用</w:t>
      </w:r>
      <w:r>
        <w:rPr>
          <w:rFonts w:hint="eastAsia" w:cs="宋体"/>
          <w:spacing w:val="-2"/>
          <w:sz w:val="24"/>
          <w:szCs w:val="24"/>
          <w:lang w:val="en-US" w:eastAsia="zh-CN"/>
        </w:rPr>
        <w:t>施工图设计要求实施</w:t>
      </w:r>
      <w:r>
        <w:rPr>
          <w:rFonts w:hint="eastAsia" w:ascii="宋体" w:hAnsi="宋体" w:eastAsia="宋体" w:cs="宋体"/>
          <w:spacing w:val="-2"/>
          <w:sz w:val="24"/>
          <w:szCs w:val="24"/>
          <w:lang w:val="en-US" w:eastAsia="zh-CN"/>
        </w:rPr>
        <w:t>。</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D、全厂屋面防水分为二、三级防水（不）上人保温屋面，防水材料的相关技术指标执行国家及行业现行标准。</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E、在材料和性能满足规范和设计要求的前提下，鼓励和支持投标方在本工程中应用节能、环保的新材料、新设备。</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F、本工程严格禁止国家明令禁止的建筑材料，除责令承包方返工外，将给予相应的罚款；</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支持投标方提出图纸中存在建筑材料选择不当的事实和优化的建议。</w:t>
      </w:r>
    </w:p>
    <w:p>
      <w:pPr>
        <w:spacing w:before="2" w:line="366" w:lineRule="auto"/>
        <w:ind w:right="37"/>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（12） 交安条件</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①.搅拌楼基础交安条件：搅拌楼</w:t>
      </w:r>
      <w:r>
        <w:rPr>
          <w:rFonts w:hint="eastAsia" w:cs="宋体"/>
          <w:spacing w:val="-2"/>
          <w:sz w:val="24"/>
          <w:szCs w:val="24"/>
          <w:lang w:val="en-US" w:eastAsia="zh-CN"/>
        </w:rPr>
        <w:t>混凝土结构</w:t>
      </w:r>
      <w:r>
        <w:rPr>
          <w:rFonts w:hint="eastAsia" w:ascii="宋体" w:hAnsi="宋体" w:eastAsia="宋体" w:cs="宋体"/>
          <w:spacing w:val="-2"/>
          <w:sz w:val="24"/>
          <w:szCs w:val="24"/>
          <w:lang w:val="en-US" w:eastAsia="zh-CN"/>
        </w:rPr>
        <w:t>设施施工完，毛地坪施工完。</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②.处理线基础交安条件：处理线基础施工完，隔离设备基础及沟道施工完，墙面施工完，毛地坪施工完(含水、电、照明、防雷接地等)。</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fldChar w:fldCharType="begin"/>
      </w:r>
      <w:r>
        <w:rPr>
          <w:rFonts w:hint="eastAsia" w:ascii="宋体" w:hAnsi="宋体" w:eastAsia="宋体" w:cs="宋体"/>
          <w:spacing w:val="-2"/>
          <w:sz w:val="24"/>
          <w:szCs w:val="24"/>
          <w:lang w:val="en-US" w:eastAsia="zh-CN"/>
        </w:rPr>
        <w:instrText xml:space="preserve"> = 3 \* GB3 \* MERGEFORMAT </w:instrText>
      </w:r>
      <w:r>
        <w:rPr>
          <w:rFonts w:hint="eastAsia" w:ascii="宋体" w:hAnsi="宋体" w:eastAsia="宋体" w:cs="宋体"/>
          <w:spacing w:val="-2"/>
          <w:sz w:val="24"/>
          <w:szCs w:val="24"/>
          <w:lang w:val="en-US" w:eastAsia="zh-CN"/>
        </w:rPr>
        <w:fldChar w:fldCharType="separate"/>
      </w:r>
      <w:r>
        <w:rPr>
          <w:rFonts w:hint="eastAsia" w:ascii="宋体" w:hAnsi="宋体" w:eastAsia="宋体" w:cs="宋体"/>
          <w:spacing w:val="-2"/>
          <w:sz w:val="24"/>
          <w:szCs w:val="24"/>
          <w:lang w:val="en-US" w:eastAsia="zh-CN"/>
        </w:rPr>
        <w:t>③</w:t>
      </w:r>
      <w:r>
        <w:rPr>
          <w:rFonts w:hint="eastAsia" w:ascii="宋体" w:hAnsi="宋体" w:eastAsia="宋体" w:cs="宋体"/>
          <w:spacing w:val="-2"/>
          <w:sz w:val="24"/>
          <w:szCs w:val="24"/>
          <w:lang w:val="en-US" w:eastAsia="zh-CN"/>
        </w:rPr>
        <w:fldChar w:fldCharType="end"/>
      </w:r>
      <w:r>
        <w:rPr>
          <w:rFonts w:hint="eastAsia" w:ascii="宋体" w:hAnsi="宋体" w:eastAsia="宋体" w:cs="宋体"/>
          <w:spacing w:val="-2"/>
          <w:sz w:val="24"/>
          <w:szCs w:val="24"/>
          <w:lang w:val="en-US" w:eastAsia="zh-CN"/>
        </w:rPr>
        <w:t>.低压配电室、低压变频室、高压配电室、中控室等电仪设备间交安条件：顶棚（吊顶）施工完，墙面施工完，楼（地）面施工完，门窗安装完，建筑设备工程施工完。</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④.</w:t>
      </w:r>
      <w:r>
        <w:rPr>
          <w:rFonts w:hint="eastAsia" w:cs="宋体"/>
          <w:spacing w:val="-2"/>
          <w:sz w:val="24"/>
          <w:szCs w:val="24"/>
          <w:lang w:val="en-US" w:eastAsia="zh-CN"/>
        </w:rPr>
        <w:t>雨</w:t>
      </w:r>
      <w:r>
        <w:rPr>
          <w:rFonts w:hint="eastAsia" w:ascii="宋体" w:hAnsi="宋体" w:eastAsia="宋体" w:cs="宋体"/>
          <w:spacing w:val="-2"/>
          <w:sz w:val="24"/>
          <w:szCs w:val="24"/>
          <w:lang w:val="en-US" w:eastAsia="zh-CN"/>
        </w:rPr>
        <w:t>水收集池交安条件：建筑主体结构验收合格，设备基础及沟道施工完，毛地坪施工完(含水、电、照明、防雷接地等),各种池体验收合格。</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⑤.所有设备基础移交前基础顶面必须凿毛清理干净，孔洞在移交前必须清理干净，不得有杂物，并将基础中心线和孔洞中心线放线到基础上，孔洞轴线位置、标高和尺寸偏差控制在设计范围内，并提供满足设备安装精度要求的测量资料。</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⑥.其它区域建筑和结构施工验收完成，所有交安区域必须清理干净，不得存在建筑垃圾，不得堆放建筑材料。</w:t>
      </w:r>
    </w:p>
    <w:p>
      <w:pPr>
        <w:spacing w:before="2" w:line="366" w:lineRule="auto"/>
        <w:ind w:right="37"/>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（13）施工进度管理要求：</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 ①.投标方按照项目整体进度计划，结合交安条件，统筹考虑相关因素，编制土建专业合理的施工计划，进度计划必须满足本项目网络进度计划节点的需要。</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②.施工单位应设置专人对进度计划进行管理，对计划目标进行分解，对已完工的计划进行盘点、总结、分析、考核。</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③.各类资源（机械、材料、劳动力等）的投入必须满足施工进度的要求，在编制专业施工进度计划的同时编制资源供应计划，材料计划应充分考虑材料进场复试的必要时间。</w:t>
      </w:r>
    </w:p>
    <w:p>
      <w:pPr>
        <w:spacing w:before="2" w:line="366" w:lineRule="auto"/>
        <w:ind w:right="37"/>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（14）隐蔽工程：</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① 没有监理工程师及招标方的批准，工程任何部分均不得覆盖和隐蔽。</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② 工程具备覆盖条件或达到约定的中间验收部位，投标方自检合格后在隐蔽或中间验收48小时前通知监理工程师及招标方验收，并准备验收记录。</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③ 工程隐蔽后，若招标人对工程质量存在疑问，可提出隐蔽工程重新开挖或解体检查，投标方应按要求进行。</w:t>
      </w:r>
    </w:p>
    <w:p>
      <w:pPr>
        <w:spacing w:before="2" w:line="366" w:lineRule="auto"/>
        <w:ind w:right="37"/>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（15）成品保护措施：</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A.主体结构施工过程中应做好对已施工的成品保护措施：</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①混凝土梁柱拆模后应做好保护。</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②上部构件混凝土浇筑时要做好防止混凝土洒落的防护措施，并对其影响范围内的构件采用适当的保护措施，防止污染、损坏，混凝土浇筑完毕立即组织人员将洒落在下部构件上的混凝土清理干净。</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③各层平台（包括0m）的柱角、设备基础拐角处设置保护措施。</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B.移交安装后对已施工建筑工程的成品保护措施：</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①在移交安装过程中，再明确对已施工成品的保护措施。</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②投标方应加强对移交区域的成品监督力度，对破坏成品保护的行为进行制止，并要求造成损坏或者污染成品的单位或者个人进行赔偿。</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C.在已安装设备区域施工时的成品保护措施：</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①在已安装设备的区域进行土建工程作业时，应采取有效措施防止污染和损坏已安装成品的保护措施。</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②在带电设备、运转设备区域作业时，应办理作业票，设专业人监护，并做好防护措施。</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D.土方开挖过程要做好对已施工的地下管线和邻近建筑物、构筑物等的保护措施。</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E.对已施工的地下管线、设施等设立明显的安全警示标识，避免因其他单位在不明地下情况时，造成对已施工成品的保护。</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F.若发现地下文物，发生的保护及相关费用按工程设计变更处理。</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G.工程验收移交生产前，保护施工成品不被破坏和污染所发生的一切费用。由投标单位在报价时综合考虑。对于污染或者被破坏造成的二次返工的费用由施工方自行承担，不予签证。</w:t>
      </w:r>
    </w:p>
    <w:p>
      <w:pPr>
        <w:spacing w:before="2" w:line="366" w:lineRule="auto"/>
        <w:ind w:right="37"/>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(16) 施工安全文明施工、环境保护要求</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A.临边、孔洞防护</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① 孔洞临边必须设置安全防护围栏，围栏必须固定牢固，满足安规要求</w:t>
      </w:r>
      <w:r>
        <w:rPr>
          <w:rFonts w:hint="eastAsia" w:cs="宋体"/>
          <w:spacing w:val="-2"/>
          <w:sz w:val="24"/>
          <w:szCs w:val="24"/>
          <w:lang w:val="en-US" w:eastAsia="zh-CN"/>
        </w:rPr>
        <w:t>，</w:t>
      </w:r>
      <w:r>
        <w:rPr>
          <w:rFonts w:hint="eastAsia" w:ascii="宋体" w:hAnsi="宋体" w:eastAsia="宋体" w:cs="宋体"/>
          <w:spacing w:val="-2"/>
          <w:sz w:val="24"/>
          <w:szCs w:val="24"/>
          <w:lang w:val="en-US" w:eastAsia="zh-CN"/>
        </w:rPr>
        <w:t>刷红白相间安全警示油漆，并悬挂安全警示牌。</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② 短边尺寸小于25cm但大于2.5cm的孔洞，应用坚实盖板盖严，并能防止挪动移位。</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③ 短边尺寸25~50cm的孔洞，应用坚实盖板盖严，保持四周搁置均衡，且能防止挪动移位。</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④ 短边尺寸50~150cm的孔洞，必须设置一层用扣件扣连钢管而形成的网格，并在上面满铺坚实盖板，并能防止挪动移位。</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⑤ 短边长150cm以上的空洞，四周应设置安全防护栏杆，洞口下张设安全网。</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⑥ 厂房屋面钢结构施工时，作业面下方必须张设可靠的水平安全网。</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B.脚手架</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①脚手架全部采用钢管脚手架，脚手管和扣件的质量必须满足规范要求。</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②大型脚手架、模板支撑系统脚手架、特殊脚手架（挑脚手架、吊脚手架等）等必须有专项作业指导书，使用前必须验收合格并悬挂验收牌。上部承载大体积混凝土的还必须做水袋预压试验。</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③立杆、大小横杆、扫地杆、剪刀撑、连墙件、斜撑等按照规范和施工方案要求设置，并设有防雷接地措施。</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fldChar w:fldCharType="begin"/>
      </w:r>
      <w:r>
        <w:rPr>
          <w:rFonts w:hint="eastAsia" w:ascii="宋体" w:hAnsi="宋体" w:eastAsia="宋体" w:cs="宋体"/>
          <w:spacing w:val="-2"/>
          <w:sz w:val="24"/>
          <w:szCs w:val="24"/>
          <w:lang w:val="en-US" w:eastAsia="zh-CN"/>
        </w:rPr>
        <w:instrText xml:space="preserve"> = 4 \* GB3 \* MERGEFORMAT </w:instrText>
      </w:r>
      <w:r>
        <w:rPr>
          <w:rFonts w:hint="eastAsia" w:ascii="宋体" w:hAnsi="宋体" w:eastAsia="宋体" w:cs="宋体"/>
          <w:spacing w:val="-2"/>
          <w:sz w:val="24"/>
          <w:szCs w:val="24"/>
          <w:lang w:val="en-US" w:eastAsia="zh-CN"/>
        </w:rPr>
        <w:fldChar w:fldCharType="separate"/>
      </w:r>
      <w:r>
        <w:rPr>
          <w:rFonts w:hint="eastAsia" w:ascii="宋体" w:hAnsi="宋体" w:eastAsia="宋体" w:cs="宋体"/>
          <w:spacing w:val="-2"/>
          <w:sz w:val="24"/>
          <w:szCs w:val="24"/>
          <w:lang w:val="en-US" w:eastAsia="zh-CN"/>
        </w:rPr>
        <w:t>④</w:t>
      </w:r>
      <w:r>
        <w:rPr>
          <w:rFonts w:hint="eastAsia" w:ascii="宋体" w:hAnsi="宋体" w:eastAsia="宋体" w:cs="宋体"/>
          <w:spacing w:val="-2"/>
          <w:sz w:val="24"/>
          <w:szCs w:val="24"/>
          <w:lang w:val="en-US" w:eastAsia="zh-CN"/>
        </w:rPr>
        <w:fldChar w:fldCharType="end"/>
      </w:r>
      <w:r>
        <w:rPr>
          <w:rFonts w:hint="eastAsia" w:ascii="宋体" w:hAnsi="宋体" w:eastAsia="宋体" w:cs="宋体"/>
          <w:spacing w:val="-2"/>
          <w:sz w:val="24"/>
          <w:szCs w:val="24"/>
          <w:lang w:val="en-US" w:eastAsia="zh-CN"/>
        </w:rPr>
        <w:t>下通道宽度和坡度符合规范要求，并设有防滑措施。</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⑤脚手架立面必须满挂密目立网，密目网必须有出厂质量证明和产品合格证，不得使用三无产品，不得使用铁丝等不符合要求的材料进行绑扎悬挂。</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⑥脚手板必须绑扎必须满铺并绑扎牢固，栏杆符合规范要求，并设踢脚板。</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C.安全设施应配备齐全，并做到标准化、规范化设置。消防器材配备合理。安全警示牌、宣传标语等醒目，设置齐全、规范、统一。</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D.大型吊装机械的配备必须满足施工需要并且性能良好。自升塔吊基础、提升机、吊笼（篮）等必须有设计方案，由专业人员安装，并经验收合格后方可使用。操作人员和起重指挥人员必须持证上岗。【塔吊必须经相关特种设备监督管理部门的许可，方能使用】</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E.施工用电必须编制专项施工组织设计，经审批合格后实施。配备专业电工负责现场施工用电的日常管理。</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F.现场各施工应设置安全文明施工责任区，各区域间设置安全隔离围墙，各区域明确责任单位和责任人。</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G.各类材料、半成品、周转性材料等分类分规格堆放整齐，做到物料堆放定置化。</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H.各责任区应严格执行有关的环境卫生标准要求。施工现场应做到文明、整洁，在办公区、生活区采取绿化措施，在施工现场设置足够数量的废料、垃圾筒和水冲式厕所，现场做到无生活垃圾、杂物、烟头，无污水凼，即时排除雨水、污水。</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I.施工道路通畅，做到道路整洁，施工进出口应设置洗车槽，专人清扫维护不发生尘土飞扬和积水现象，为施工现场创造一个良好的工作环境。</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J.采取一切合理措施，保护工地及工地周围的环境，避免污染、噪音或由于其施工方法的不当造成的对人员和财产等的危害或干扰。</w:t>
      </w:r>
    </w:p>
    <w:p>
      <w:pPr>
        <w:spacing w:before="2" w:line="366" w:lineRule="auto"/>
        <w:ind w:right="37"/>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(17) 资料管理：</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A.建立工程资料管理制度，规范工程资料的管理。</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B.本项目建筑工程需分别按照广州市地方和</w:t>
      </w:r>
      <w:r>
        <w:rPr>
          <w:rFonts w:hint="eastAsia" w:cs="宋体"/>
          <w:spacing w:val="-2"/>
          <w:sz w:val="24"/>
          <w:szCs w:val="24"/>
          <w:lang w:val="en-US" w:eastAsia="zh-CN"/>
        </w:rPr>
        <w:t>建筑行业</w:t>
      </w:r>
      <w:r>
        <w:rPr>
          <w:rFonts w:hint="eastAsia" w:ascii="宋体" w:hAnsi="宋体" w:eastAsia="宋体" w:cs="宋体"/>
          <w:spacing w:val="-2"/>
          <w:sz w:val="24"/>
          <w:szCs w:val="24"/>
          <w:lang w:val="en-US" w:eastAsia="zh-CN"/>
        </w:rPr>
        <w:t>验收程序组织验收及评定，并编制</w:t>
      </w:r>
      <w:r>
        <w:rPr>
          <w:rFonts w:hint="eastAsia" w:cs="宋体"/>
          <w:spacing w:val="-2"/>
          <w:sz w:val="24"/>
          <w:szCs w:val="24"/>
          <w:lang w:val="en-US" w:eastAsia="zh-CN"/>
        </w:rPr>
        <w:t>至少三</w:t>
      </w:r>
      <w:r>
        <w:rPr>
          <w:rFonts w:hint="eastAsia" w:ascii="宋体" w:hAnsi="宋体" w:eastAsia="宋体" w:cs="宋体"/>
          <w:spacing w:val="-2"/>
          <w:sz w:val="24"/>
          <w:szCs w:val="24"/>
          <w:lang w:val="en-US" w:eastAsia="zh-CN"/>
        </w:rPr>
        <w:t>套竣工资料（包括各类试验资料等均需</w:t>
      </w:r>
      <w:r>
        <w:rPr>
          <w:rFonts w:hint="eastAsia" w:cs="宋体"/>
          <w:spacing w:val="-2"/>
          <w:sz w:val="24"/>
          <w:szCs w:val="24"/>
          <w:lang w:val="en-US" w:eastAsia="zh-CN"/>
        </w:rPr>
        <w:t>至少三</w:t>
      </w:r>
      <w:r>
        <w:rPr>
          <w:rFonts w:hint="eastAsia" w:ascii="宋体" w:hAnsi="宋体" w:eastAsia="宋体" w:cs="宋体"/>
          <w:spacing w:val="-2"/>
          <w:sz w:val="24"/>
          <w:szCs w:val="24"/>
          <w:lang w:val="en-US" w:eastAsia="zh-CN"/>
        </w:rPr>
        <w:t>套，广州地方、</w:t>
      </w:r>
      <w:r>
        <w:rPr>
          <w:rFonts w:hint="eastAsia" w:cs="宋体"/>
          <w:spacing w:val="-2"/>
          <w:sz w:val="24"/>
          <w:szCs w:val="24"/>
          <w:lang w:val="en-US" w:eastAsia="zh-CN"/>
        </w:rPr>
        <w:t>建筑行业、业主方</w:t>
      </w:r>
      <w:r>
        <w:rPr>
          <w:rFonts w:hint="eastAsia" w:ascii="宋体" w:hAnsi="宋体" w:eastAsia="宋体" w:cs="宋体"/>
          <w:spacing w:val="-2"/>
          <w:sz w:val="24"/>
          <w:szCs w:val="24"/>
          <w:lang w:val="en-US" w:eastAsia="zh-CN"/>
        </w:rPr>
        <w:t>各一套，同时上报）。</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C.各类验收评定资料与工程进展同步。无验评资料（含质保资料）或资料不全的，不予验收，施工方不得进行下道工序施工。</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D.做好各类技术资料的日常管理工作，建立文件收发、归档登记台账。</w:t>
      </w:r>
    </w:p>
    <w:p>
      <w:pPr>
        <w:spacing w:before="2" w:line="366" w:lineRule="auto"/>
        <w:ind w:left="43" w:right="37" w:firstLine="46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E.及时做好材料出厂资料收集、归档工作。加强原材料复检、混凝土、回填土等检验报告的管理，做到真实、有效。</w:t>
      </w:r>
    </w:p>
    <w:p>
      <w:pPr>
        <w:pStyle w:val="3"/>
        <w:spacing w:beforeLines="0" w:after="156" w:afterLines="50" w:line="360" w:lineRule="auto"/>
        <w:jc w:val="both"/>
        <w:rPr>
          <w:rFonts w:hint="eastAsia" w:ascii="Times New Roman" w:hAnsi="Times New Roman" w:eastAsia="宋体" w:cs="Times New Roman"/>
          <w:lang w:val="en-US" w:eastAsia="zh-CN"/>
        </w:rPr>
      </w:pPr>
      <w:bookmarkStart w:id="101" w:name="_Toc19463"/>
      <w:bookmarkStart w:id="102" w:name="_Toc10707"/>
      <w:bookmarkStart w:id="103" w:name="_Toc25312"/>
      <w:r>
        <w:rPr>
          <w:rFonts w:hint="eastAsia" w:ascii="Times New Roman" w:hAnsi="Times New Roman" w:eastAsia="宋体" w:cs="Times New Roman"/>
          <w:lang w:val="en-US" w:eastAsia="zh-CN"/>
        </w:rPr>
        <w:t>八、工程施工管理</w:t>
      </w:r>
      <w:bookmarkEnd w:id="101"/>
      <w:bookmarkEnd w:id="102"/>
      <w:bookmarkEnd w:id="103"/>
    </w:p>
    <w:p>
      <w:pPr>
        <w:snapToGrid w:val="0"/>
        <w:spacing w:line="360" w:lineRule="auto"/>
        <w:ind w:firstLine="482" w:firstLineChars="200"/>
        <w:rPr>
          <w:rFonts w:hint="eastAsia"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rPr>
        <w:t>1、施工组织方案编制：</w:t>
      </w:r>
    </w:p>
    <w:p>
      <w:pPr>
        <w:spacing w:line="360" w:lineRule="auto"/>
        <w:ind w:firstLine="472" w:firstLineChars="200"/>
        <w:jc w:val="left"/>
        <w:rPr>
          <w:rFonts w:hint="eastAsia" w:ascii="宋体" w:hAnsi="宋体" w:eastAsia="宋体" w:cs="宋体"/>
          <w:b/>
          <w:bCs/>
          <w:color w:val="auto"/>
          <w:sz w:val="24"/>
          <w:szCs w:val="24"/>
          <w:lang w:val="en-US" w:eastAsia="zh-CN"/>
        </w:rPr>
      </w:pPr>
      <w:r>
        <w:rPr>
          <w:rFonts w:hint="eastAsia" w:ascii="宋体" w:hAnsi="宋体" w:eastAsia="宋体" w:cs="宋体"/>
          <w:spacing w:val="-2"/>
          <w:sz w:val="24"/>
          <w:szCs w:val="24"/>
          <w:lang w:val="en-US" w:eastAsia="zh-CN"/>
        </w:rPr>
        <w:t>（1）投标时须同时提供本标施工组织设计。投标方应按照监理工程师的要求，在中标后14天内完成本标的施工组织设计的修改并提交三级进度网络计划。</w:t>
      </w:r>
      <w:r>
        <w:rPr>
          <w:rFonts w:hint="eastAsia" w:cs="宋体"/>
          <w:spacing w:val="-2"/>
          <w:sz w:val="24"/>
          <w:szCs w:val="24"/>
          <w:lang w:val="en-US" w:eastAsia="zh-CN"/>
        </w:rPr>
        <w:t>拟定</w:t>
      </w:r>
      <w:r>
        <w:rPr>
          <w:rFonts w:hint="eastAsia" w:ascii="宋体" w:hAnsi="宋体" w:eastAsia="宋体" w:cs="宋体"/>
          <w:spacing w:val="-2"/>
          <w:sz w:val="24"/>
          <w:szCs w:val="24"/>
          <w:lang w:val="en-US" w:eastAsia="zh-CN"/>
        </w:rPr>
        <w:t>本土建工程总工期要求</w:t>
      </w:r>
      <w:r>
        <w:rPr>
          <w:rFonts w:hint="eastAsia" w:cs="宋体"/>
          <w:spacing w:val="-2"/>
          <w:sz w:val="24"/>
          <w:szCs w:val="24"/>
          <w:lang w:val="en-US" w:eastAsia="zh-CN"/>
        </w:rPr>
        <w:t>283</w:t>
      </w:r>
      <w:r>
        <w:rPr>
          <w:rFonts w:hint="eastAsia" w:ascii="宋体" w:hAnsi="宋体" w:eastAsia="宋体" w:cs="宋体"/>
          <w:spacing w:val="-2"/>
          <w:sz w:val="24"/>
          <w:szCs w:val="24"/>
          <w:lang w:val="en-US" w:eastAsia="zh-CN"/>
        </w:rPr>
        <w:t>日历天</w:t>
      </w:r>
      <w:r>
        <w:rPr>
          <w:rFonts w:hint="eastAsia" w:cs="宋体"/>
          <w:spacing w:val="-2"/>
          <w:sz w:val="24"/>
          <w:szCs w:val="24"/>
          <w:lang w:val="en-US" w:eastAsia="zh-CN"/>
        </w:rPr>
        <w:t>，具体根据实际情况</w:t>
      </w:r>
      <w:r>
        <w:rPr>
          <w:rFonts w:hint="eastAsia" w:ascii="宋体" w:hAnsi="宋体" w:eastAsia="宋体" w:cs="宋体"/>
          <w:spacing w:val="-2"/>
          <w:sz w:val="24"/>
          <w:szCs w:val="24"/>
          <w:lang w:val="en-US" w:eastAsia="zh-CN"/>
        </w:rPr>
        <w:t>。</w:t>
      </w:r>
    </w:p>
    <w:p>
      <w:pPr>
        <w:spacing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里程碑节点计划表</w:t>
      </w:r>
    </w:p>
    <w:tbl>
      <w:tblPr>
        <w:tblStyle w:val="21"/>
        <w:tblW w:w="8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4789"/>
        <w:gridCol w:w="1543"/>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98" w:type="dxa"/>
            <w:noWrap w:val="0"/>
            <w:vAlign w:val="center"/>
          </w:tcPr>
          <w:p>
            <w:pPr>
              <w:spacing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序号</w:t>
            </w:r>
          </w:p>
        </w:tc>
        <w:tc>
          <w:tcPr>
            <w:tcW w:w="4789" w:type="dxa"/>
            <w:noWrap w:val="0"/>
            <w:vAlign w:val="center"/>
          </w:tcPr>
          <w:p>
            <w:pPr>
              <w:spacing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工作名称</w:t>
            </w:r>
          </w:p>
        </w:tc>
        <w:tc>
          <w:tcPr>
            <w:tcW w:w="1543" w:type="dxa"/>
            <w:noWrap w:val="0"/>
            <w:vAlign w:val="center"/>
          </w:tcPr>
          <w:p>
            <w:pPr>
              <w:spacing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完成时间</w:t>
            </w:r>
          </w:p>
        </w:tc>
        <w:tc>
          <w:tcPr>
            <w:tcW w:w="947" w:type="dxa"/>
            <w:noWrap w:val="0"/>
            <w:vAlign w:val="center"/>
          </w:tcPr>
          <w:p>
            <w:pPr>
              <w:spacing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98" w:type="dxa"/>
            <w:noWrap w:val="0"/>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4789" w:type="dxa"/>
            <w:noWrap w:val="0"/>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桩基础施工开始</w:t>
            </w:r>
          </w:p>
        </w:tc>
        <w:tc>
          <w:tcPr>
            <w:tcW w:w="1543" w:type="dxa"/>
            <w:noWrap w:val="0"/>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r>
              <w:rPr>
                <w:rFonts w:hint="eastAsia" w:cs="宋体"/>
                <w:color w:val="auto"/>
                <w:sz w:val="24"/>
                <w:szCs w:val="24"/>
                <w:lang w:val="en-US" w:eastAsia="zh-CN"/>
              </w:rPr>
              <w:t>23</w:t>
            </w:r>
            <w:r>
              <w:rPr>
                <w:rFonts w:hint="eastAsia" w:ascii="宋体" w:hAnsi="宋体" w:eastAsia="宋体" w:cs="宋体"/>
                <w:color w:val="auto"/>
                <w:sz w:val="24"/>
                <w:szCs w:val="24"/>
                <w:lang w:val="en-US" w:eastAsia="zh-CN"/>
              </w:rPr>
              <w:t>.</w:t>
            </w:r>
            <w:r>
              <w:rPr>
                <w:rFonts w:hint="eastAsia" w:cs="宋体"/>
                <w:color w:val="auto"/>
                <w:sz w:val="24"/>
                <w:szCs w:val="24"/>
                <w:lang w:val="en-US" w:eastAsia="zh-CN"/>
              </w:rPr>
              <w:t>09</w:t>
            </w:r>
            <w:r>
              <w:rPr>
                <w:rFonts w:hint="eastAsia" w:ascii="宋体" w:hAnsi="宋体" w:eastAsia="宋体" w:cs="宋体"/>
                <w:color w:val="auto"/>
                <w:sz w:val="24"/>
                <w:szCs w:val="24"/>
                <w:lang w:val="en-US" w:eastAsia="zh-CN"/>
              </w:rPr>
              <w:t>.</w:t>
            </w:r>
            <w:r>
              <w:rPr>
                <w:rFonts w:hint="eastAsia" w:cs="宋体"/>
                <w:color w:val="auto"/>
                <w:sz w:val="24"/>
                <w:szCs w:val="24"/>
                <w:lang w:val="en-US" w:eastAsia="zh-CN"/>
              </w:rPr>
              <w:t>20</w:t>
            </w:r>
          </w:p>
        </w:tc>
        <w:tc>
          <w:tcPr>
            <w:tcW w:w="947" w:type="dxa"/>
            <w:noWrap w:val="0"/>
            <w:vAlign w:val="center"/>
          </w:tcPr>
          <w:p>
            <w:pPr>
              <w:spacing w:line="360" w:lineRule="auto"/>
              <w:ind w:firstLine="480" w:firstLineChars="200"/>
              <w:jc w:val="center"/>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98" w:type="dxa"/>
            <w:noWrap w:val="0"/>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4789" w:type="dxa"/>
            <w:noWrap w:val="0"/>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基坑开挖</w:t>
            </w:r>
          </w:p>
        </w:tc>
        <w:tc>
          <w:tcPr>
            <w:tcW w:w="1543" w:type="dxa"/>
            <w:noWrap w:val="0"/>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r>
              <w:rPr>
                <w:rFonts w:hint="eastAsia" w:cs="宋体"/>
                <w:color w:val="auto"/>
                <w:sz w:val="24"/>
                <w:szCs w:val="24"/>
                <w:lang w:val="en-US" w:eastAsia="zh-CN"/>
              </w:rPr>
              <w:t>23</w:t>
            </w:r>
            <w:r>
              <w:rPr>
                <w:rFonts w:hint="eastAsia" w:ascii="宋体" w:hAnsi="宋体" w:eastAsia="宋体" w:cs="宋体"/>
                <w:color w:val="auto"/>
                <w:sz w:val="24"/>
                <w:szCs w:val="24"/>
                <w:lang w:val="en-US" w:eastAsia="zh-CN"/>
              </w:rPr>
              <w:t>.</w:t>
            </w:r>
            <w:r>
              <w:rPr>
                <w:rFonts w:hint="eastAsia" w:cs="宋体"/>
                <w:color w:val="auto"/>
                <w:sz w:val="24"/>
                <w:szCs w:val="24"/>
                <w:lang w:val="en-US" w:eastAsia="zh-CN"/>
              </w:rPr>
              <w:t>10</w:t>
            </w:r>
            <w:r>
              <w:rPr>
                <w:rFonts w:hint="eastAsia" w:ascii="宋体" w:hAnsi="宋体" w:eastAsia="宋体" w:cs="宋体"/>
                <w:color w:val="auto"/>
                <w:sz w:val="24"/>
                <w:szCs w:val="24"/>
                <w:lang w:val="en-US" w:eastAsia="zh-CN"/>
              </w:rPr>
              <w:t>.</w:t>
            </w:r>
            <w:r>
              <w:rPr>
                <w:rFonts w:hint="eastAsia" w:cs="宋体"/>
                <w:color w:val="auto"/>
                <w:sz w:val="24"/>
                <w:szCs w:val="24"/>
                <w:lang w:val="en-US" w:eastAsia="zh-CN"/>
              </w:rPr>
              <w:t>20</w:t>
            </w:r>
          </w:p>
        </w:tc>
        <w:tc>
          <w:tcPr>
            <w:tcW w:w="947" w:type="dxa"/>
            <w:noWrap w:val="0"/>
            <w:vAlign w:val="center"/>
          </w:tcPr>
          <w:p>
            <w:pPr>
              <w:spacing w:line="360" w:lineRule="auto"/>
              <w:ind w:firstLine="480" w:firstLineChars="200"/>
              <w:jc w:val="center"/>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98" w:type="dxa"/>
            <w:noWrap w:val="0"/>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4789" w:type="dxa"/>
            <w:noWrap w:val="0"/>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处理线、搅拌线、水稳线及非标设备的进场、安装</w:t>
            </w:r>
          </w:p>
        </w:tc>
        <w:tc>
          <w:tcPr>
            <w:tcW w:w="1543" w:type="dxa"/>
            <w:noWrap w:val="0"/>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2023.1</w:t>
            </w:r>
            <w:r>
              <w:rPr>
                <w:rFonts w:hint="eastAsia" w:cs="宋体"/>
                <w:color w:val="auto"/>
                <w:sz w:val="24"/>
                <w:szCs w:val="24"/>
                <w:lang w:val="en-US" w:eastAsia="zh-CN"/>
              </w:rPr>
              <w:t>1</w:t>
            </w:r>
            <w:r>
              <w:rPr>
                <w:rFonts w:hint="eastAsia" w:ascii="宋体" w:hAnsi="宋体" w:eastAsia="宋体" w:cs="宋体"/>
                <w:color w:val="auto"/>
                <w:sz w:val="24"/>
                <w:szCs w:val="24"/>
                <w:lang w:val="en-US" w:eastAsia="zh-CN"/>
              </w:rPr>
              <w:t>.3</w:t>
            </w:r>
            <w:r>
              <w:rPr>
                <w:rFonts w:hint="eastAsia" w:cs="宋体"/>
                <w:color w:val="auto"/>
                <w:sz w:val="24"/>
                <w:szCs w:val="24"/>
                <w:lang w:val="en-US" w:eastAsia="zh-CN"/>
              </w:rPr>
              <w:t>0</w:t>
            </w:r>
          </w:p>
        </w:tc>
        <w:tc>
          <w:tcPr>
            <w:tcW w:w="947" w:type="dxa"/>
            <w:noWrap w:val="0"/>
            <w:vAlign w:val="center"/>
          </w:tcPr>
          <w:p>
            <w:pPr>
              <w:spacing w:line="360" w:lineRule="auto"/>
              <w:ind w:firstLine="480" w:firstLineChars="200"/>
              <w:jc w:val="center"/>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98" w:type="dxa"/>
            <w:noWrap w:val="0"/>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4789" w:type="dxa"/>
            <w:noWrap w:val="0"/>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配套办公用房主体结构基础±0以下完成，料仓底板结构及生产车间厂房混凝结构完成</w:t>
            </w:r>
          </w:p>
        </w:tc>
        <w:tc>
          <w:tcPr>
            <w:tcW w:w="1543" w:type="dxa"/>
            <w:noWrap w:val="0"/>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2023.1</w:t>
            </w:r>
            <w:r>
              <w:rPr>
                <w:rFonts w:hint="eastAsia" w:cs="宋体"/>
                <w:color w:val="auto"/>
                <w:sz w:val="24"/>
                <w:szCs w:val="24"/>
                <w:lang w:val="en-US" w:eastAsia="zh-CN"/>
              </w:rPr>
              <w:t>2</w:t>
            </w:r>
            <w:r>
              <w:rPr>
                <w:rFonts w:hint="eastAsia" w:ascii="宋体" w:hAnsi="宋体" w:eastAsia="宋体" w:cs="宋体"/>
                <w:color w:val="auto"/>
                <w:sz w:val="24"/>
                <w:szCs w:val="24"/>
                <w:lang w:val="en-US" w:eastAsia="zh-CN"/>
              </w:rPr>
              <w:t>.3</w:t>
            </w:r>
            <w:r>
              <w:rPr>
                <w:rFonts w:hint="eastAsia" w:cs="宋体"/>
                <w:color w:val="auto"/>
                <w:sz w:val="24"/>
                <w:szCs w:val="24"/>
                <w:lang w:val="en-US" w:eastAsia="zh-CN"/>
              </w:rPr>
              <w:t>1</w:t>
            </w:r>
          </w:p>
        </w:tc>
        <w:tc>
          <w:tcPr>
            <w:tcW w:w="947" w:type="dxa"/>
            <w:noWrap w:val="0"/>
            <w:vAlign w:val="center"/>
          </w:tcPr>
          <w:p>
            <w:pPr>
              <w:spacing w:line="360" w:lineRule="auto"/>
              <w:ind w:firstLine="480" w:firstLineChars="200"/>
              <w:jc w:val="center"/>
              <w:rPr>
                <w:rFonts w:hint="eastAsia" w:ascii="宋体" w:hAnsi="宋体" w:eastAsia="宋体" w:cs="宋体"/>
                <w:color w:val="auto"/>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98" w:type="dxa"/>
            <w:noWrap w:val="0"/>
            <w:vAlign w:val="center"/>
          </w:tcPr>
          <w:p>
            <w:pPr>
              <w:spacing w:line="360" w:lineRule="auto"/>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5</w:t>
            </w:r>
          </w:p>
        </w:tc>
        <w:tc>
          <w:tcPr>
            <w:tcW w:w="4789" w:type="dxa"/>
            <w:noWrap w:val="0"/>
            <w:vAlign w:val="center"/>
          </w:tcPr>
          <w:p>
            <w:pPr>
              <w:spacing w:line="360" w:lineRule="auto"/>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搅拌第一条生产线进行试生产</w:t>
            </w:r>
          </w:p>
        </w:tc>
        <w:tc>
          <w:tcPr>
            <w:tcW w:w="1543" w:type="dxa"/>
            <w:noWrap w:val="0"/>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w:t>
            </w:r>
            <w:r>
              <w:rPr>
                <w:rFonts w:hint="eastAsia" w:cs="宋体"/>
                <w:color w:val="auto"/>
                <w:sz w:val="24"/>
                <w:szCs w:val="24"/>
                <w:lang w:val="en-US" w:eastAsia="zh-CN"/>
              </w:rPr>
              <w:t>4</w:t>
            </w:r>
            <w:r>
              <w:rPr>
                <w:rFonts w:hint="eastAsia" w:ascii="宋体" w:hAnsi="宋体" w:eastAsia="宋体" w:cs="宋体"/>
                <w:color w:val="auto"/>
                <w:sz w:val="24"/>
                <w:szCs w:val="24"/>
                <w:lang w:val="en-US" w:eastAsia="zh-CN"/>
              </w:rPr>
              <w:t>.1.</w:t>
            </w:r>
            <w:r>
              <w:rPr>
                <w:rFonts w:hint="eastAsia" w:cs="宋体"/>
                <w:color w:val="auto"/>
                <w:sz w:val="24"/>
                <w:szCs w:val="24"/>
                <w:lang w:val="en-US" w:eastAsia="zh-CN"/>
              </w:rPr>
              <w:t>20</w:t>
            </w:r>
          </w:p>
        </w:tc>
        <w:tc>
          <w:tcPr>
            <w:tcW w:w="947" w:type="dxa"/>
            <w:noWrap w:val="0"/>
            <w:vAlign w:val="center"/>
          </w:tcPr>
          <w:p>
            <w:pPr>
              <w:spacing w:line="360" w:lineRule="auto"/>
              <w:ind w:firstLine="480" w:firstLineChars="200"/>
              <w:jc w:val="center"/>
              <w:rPr>
                <w:rFonts w:hint="eastAsia" w:ascii="宋体" w:hAnsi="宋体" w:eastAsia="宋体" w:cs="宋体"/>
                <w:color w:val="auto"/>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98" w:type="dxa"/>
            <w:noWrap w:val="0"/>
            <w:vAlign w:val="center"/>
          </w:tcPr>
          <w:p>
            <w:pPr>
              <w:spacing w:line="360" w:lineRule="auto"/>
              <w:jc w:val="center"/>
              <w:rPr>
                <w:rFonts w:hint="eastAsia" w:ascii="宋体" w:hAnsi="宋体" w:eastAsia="宋体" w:cs="宋体"/>
                <w:color w:val="auto"/>
                <w:sz w:val="24"/>
                <w:szCs w:val="24"/>
                <w:lang w:val="en-US" w:eastAsia="zh-CN"/>
              </w:rPr>
            </w:pPr>
            <w:r>
              <w:rPr>
                <w:rFonts w:hint="eastAsia" w:cs="宋体"/>
                <w:color w:val="auto"/>
                <w:sz w:val="24"/>
                <w:szCs w:val="24"/>
                <w:lang w:val="en-US" w:eastAsia="zh-CN"/>
              </w:rPr>
              <w:t>6</w:t>
            </w:r>
          </w:p>
        </w:tc>
        <w:tc>
          <w:tcPr>
            <w:tcW w:w="4789" w:type="dxa"/>
            <w:noWrap w:val="0"/>
            <w:vAlign w:val="center"/>
          </w:tcPr>
          <w:p>
            <w:pPr>
              <w:spacing w:line="360" w:lineRule="auto"/>
              <w:jc w:val="center"/>
              <w:rPr>
                <w:rFonts w:hint="eastAsia" w:ascii="宋体" w:hAnsi="宋体" w:eastAsia="宋体" w:cs="宋体"/>
                <w:color w:val="auto"/>
                <w:sz w:val="24"/>
                <w:szCs w:val="24"/>
                <w:lang w:val="en-US" w:eastAsia="zh-CN"/>
              </w:rPr>
            </w:pPr>
            <w:r>
              <w:rPr>
                <w:rFonts w:hint="eastAsia" w:cs="宋体"/>
                <w:color w:val="auto"/>
                <w:sz w:val="24"/>
                <w:szCs w:val="24"/>
                <w:lang w:val="en-US" w:eastAsia="zh-CN"/>
              </w:rPr>
              <w:t>搅拌生产线完成安装并试运行，</w:t>
            </w:r>
            <w:r>
              <w:rPr>
                <w:rFonts w:hint="eastAsia" w:ascii="宋体" w:hAnsi="宋体" w:eastAsia="宋体" w:cs="宋体"/>
                <w:color w:val="auto"/>
                <w:sz w:val="24"/>
                <w:szCs w:val="24"/>
                <w:lang w:val="en-US" w:eastAsia="zh-CN"/>
              </w:rPr>
              <w:t>料仓主体结构及厂房主体结构交安</w:t>
            </w:r>
          </w:p>
        </w:tc>
        <w:tc>
          <w:tcPr>
            <w:tcW w:w="1543" w:type="dxa"/>
            <w:noWrap w:val="0"/>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w:t>
            </w:r>
            <w:r>
              <w:rPr>
                <w:rFonts w:hint="eastAsia" w:cs="宋体"/>
                <w:color w:val="auto"/>
                <w:sz w:val="24"/>
                <w:szCs w:val="24"/>
                <w:lang w:val="en-US" w:eastAsia="zh-CN"/>
              </w:rPr>
              <w:t>4</w:t>
            </w:r>
            <w:r>
              <w:rPr>
                <w:rFonts w:hint="eastAsia" w:ascii="宋体" w:hAnsi="宋体" w:eastAsia="宋体" w:cs="宋体"/>
                <w:color w:val="auto"/>
                <w:sz w:val="24"/>
                <w:szCs w:val="24"/>
                <w:lang w:val="en-US" w:eastAsia="zh-CN"/>
              </w:rPr>
              <w:t>.0</w:t>
            </w:r>
            <w:r>
              <w:rPr>
                <w:rFonts w:hint="eastAsia" w:cs="宋体"/>
                <w:color w:val="auto"/>
                <w:sz w:val="24"/>
                <w:szCs w:val="24"/>
                <w:lang w:val="en-US" w:eastAsia="zh-CN"/>
              </w:rPr>
              <w:t>3</w:t>
            </w:r>
            <w:r>
              <w:rPr>
                <w:rFonts w:hint="eastAsia" w:ascii="宋体" w:hAnsi="宋体" w:eastAsia="宋体" w:cs="宋体"/>
                <w:color w:val="auto"/>
                <w:sz w:val="24"/>
                <w:szCs w:val="24"/>
                <w:lang w:val="en-US" w:eastAsia="zh-CN"/>
              </w:rPr>
              <w:t>.</w:t>
            </w:r>
            <w:r>
              <w:rPr>
                <w:rFonts w:hint="eastAsia" w:cs="宋体"/>
                <w:color w:val="auto"/>
                <w:sz w:val="24"/>
                <w:szCs w:val="24"/>
                <w:lang w:val="en-US" w:eastAsia="zh-CN"/>
              </w:rPr>
              <w:t>02</w:t>
            </w:r>
          </w:p>
        </w:tc>
        <w:tc>
          <w:tcPr>
            <w:tcW w:w="947" w:type="dxa"/>
            <w:noWrap w:val="0"/>
            <w:vAlign w:val="center"/>
          </w:tcPr>
          <w:p>
            <w:pPr>
              <w:spacing w:line="360" w:lineRule="auto"/>
              <w:ind w:firstLine="480" w:firstLineChars="200"/>
              <w:jc w:val="center"/>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98" w:type="dxa"/>
            <w:noWrap w:val="0"/>
            <w:vAlign w:val="center"/>
          </w:tcPr>
          <w:p>
            <w:pPr>
              <w:spacing w:line="360" w:lineRule="auto"/>
              <w:jc w:val="center"/>
              <w:rPr>
                <w:rFonts w:hint="eastAsia" w:ascii="宋体" w:hAnsi="宋体" w:eastAsia="宋体" w:cs="宋体"/>
                <w:color w:val="auto"/>
                <w:sz w:val="24"/>
                <w:szCs w:val="24"/>
                <w:lang w:val="en-US" w:eastAsia="zh-CN"/>
              </w:rPr>
            </w:pPr>
            <w:r>
              <w:rPr>
                <w:rFonts w:hint="eastAsia" w:cs="宋体"/>
                <w:color w:val="auto"/>
                <w:sz w:val="24"/>
                <w:szCs w:val="24"/>
                <w:lang w:val="en-US" w:eastAsia="zh-CN"/>
              </w:rPr>
              <w:t>7</w:t>
            </w:r>
          </w:p>
        </w:tc>
        <w:tc>
          <w:tcPr>
            <w:tcW w:w="4789" w:type="dxa"/>
            <w:noWrap w:val="0"/>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全厂满负荷试运行完成</w:t>
            </w:r>
            <w:r>
              <w:rPr>
                <w:rFonts w:hint="eastAsia" w:cs="宋体"/>
                <w:color w:val="auto"/>
                <w:sz w:val="24"/>
                <w:szCs w:val="24"/>
                <w:lang w:val="en-US" w:eastAsia="zh-CN"/>
              </w:rPr>
              <w:t>，正式投入生产</w:t>
            </w:r>
          </w:p>
        </w:tc>
        <w:tc>
          <w:tcPr>
            <w:tcW w:w="1543" w:type="dxa"/>
            <w:noWrap w:val="0"/>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w:t>
            </w:r>
            <w:r>
              <w:rPr>
                <w:rFonts w:hint="eastAsia" w:cs="宋体"/>
                <w:color w:val="auto"/>
                <w:sz w:val="24"/>
                <w:szCs w:val="24"/>
                <w:lang w:val="en-US" w:eastAsia="zh-CN"/>
              </w:rPr>
              <w:t>4</w:t>
            </w:r>
            <w:r>
              <w:rPr>
                <w:rFonts w:hint="eastAsia" w:ascii="宋体" w:hAnsi="宋体" w:eastAsia="宋体" w:cs="宋体"/>
                <w:color w:val="auto"/>
                <w:sz w:val="24"/>
                <w:szCs w:val="24"/>
                <w:lang w:val="en-US" w:eastAsia="zh-CN"/>
              </w:rPr>
              <w:t>.0</w:t>
            </w:r>
            <w:r>
              <w:rPr>
                <w:rFonts w:hint="eastAsia" w:cs="宋体"/>
                <w:color w:val="auto"/>
                <w:sz w:val="24"/>
                <w:szCs w:val="24"/>
                <w:lang w:val="en-US" w:eastAsia="zh-CN"/>
              </w:rPr>
              <w:t>5</w:t>
            </w:r>
            <w:r>
              <w:rPr>
                <w:rFonts w:hint="eastAsia" w:ascii="宋体" w:hAnsi="宋体" w:eastAsia="宋体" w:cs="宋体"/>
                <w:color w:val="auto"/>
                <w:sz w:val="24"/>
                <w:szCs w:val="24"/>
                <w:lang w:val="en-US" w:eastAsia="zh-CN"/>
              </w:rPr>
              <w:t>.</w:t>
            </w:r>
            <w:r>
              <w:rPr>
                <w:rFonts w:hint="eastAsia" w:cs="宋体"/>
                <w:color w:val="auto"/>
                <w:sz w:val="24"/>
                <w:szCs w:val="24"/>
                <w:lang w:val="en-US" w:eastAsia="zh-CN"/>
              </w:rPr>
              <w:t>02</w:t>
            </w:r>
          </w:p>
        </w:tc>
        <w:tc>
          <w:tcPr>
            <w:tcW w:w="947" w:type="dxa"/>
            <w:noWrap w:val="0"/>
            <w:vAlign w:val="center"/>
          </w:tcPr>
          <w:p>
            <w:pPr>
              <w:spacing w:line="360" w:lineRule="auto"/>
              <w:ind w:firstLine="480" w:firstLineChars="200"/>
              <w:jc w:val="center"/>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98" w:type="dxa"/>
            <w:noWrap w:val="0"/>
            <w:vAlign w:val="center"/>
          </w:tcPr>
          <w:p>
            <w:pPr>
              <w:spacing w:line="360" w:lineRule="auto"/>
              <w:jc w:val="center"/>
              <w:rPr>
                <w:rFonts w:hint="eastAsia" w:ascii="宋体" w:hAnsi="宋体" w:eastAsia="宋体" w:cs="宋体"/>
                <w:color w:val="auto"/>
                <w:sz w:val="24"/>
                <w:szCs w:val="24"/>
                <w:lang w:val="en-US" w:eastAsia="zh-CN"/>
              </w:rPr>
            </w:pPr>
            <w:r>
              <w:rPr>
                <w:rFonts w:hint="eastAsia" w:cs="宋体"/>
                <w:color w:val="auto"/>
                <w:sz w:val="24"/>
                <w:szCs w:val="24"/>
                <w:lang w:val="en-US" w:eastAsia="zh-CN"/>
              </w:rPr>
              <w:t>8</w:t>
            </w:r>
          </w:p>
        </w:tc>
        <w:tc>
          <w:tcPr>
            <w:tcW w:w="4789" w:type="dxa"/>
            <w:noWrap w:val="0"/>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配套办公用房主体结构</w:t>
            </w:r>
            <w:r>
              <w:rPr>
                <w:rFonts w:hint="eastAsia" w:cs="宋体"/>
                <w:color w:val="auto"/>
                <w:sz w:val="24"/>
                <w:szCs w:val="24"/>
                <w:lang w:val="en-US" w:eastAsia="zh-CN"/>
              </w:rPr>
              <w:t>封顶，拆棚架完成，</w:t>
            </w:r>
            <w:r>
              <w:rPr>
                <w:rFonts w:hint="eastAsia" w:ascii="宋体" w:hAnsi="宋体" w:eastAsia="宋体" w:cs="宋体"/>
                <w:color w:val="auto"/>
                <w:sz w:val="24"/>
                <w:szCs w:val="24"/>
                <w:lang w:val="en-US" w:eastAsia="zh-CN"/>
              </w:rPr>
              <w:t>厂区配套设施完成（厂区道路、给排水、路灯、大门、绿化等）</w:t>
            </w:r>
          </w:p>
        </w:tc>
        <w:tc>
          <w:tcPr>
            <w:tcW w:w="1543" w:type="dxa"/>
            <w:noWrap w:val="0"/>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w:t>
            </w:r>
            <w:r>
              <w:rPr>
                <w:rFonts w:hint="eastAsia" w:cs="宋体"/>
                <w:color w:val="auto"/>
                <w:sz w:val="24"/>
                <w:szCs w:val="24"/>
                <w:lang w:val="en-US" w:eastAsia="zh-CN"/>
              </w:rPr>
              <w:t>4</w:t>
            </w:r>
            <w:r>
              <w:rPr>
                <w:rFonts w:hint="eastAsia" w:ascii="宋体" w:hAnsi="宋体" w:eastAsia="宋体" w:cs="宋体"/>
                <w:color w:val="auto"/>
                <w:sz w:val="24"/>
                <w:szCs w:val="24"/>
                <w:lang w:val="en-US" w:eastAsia="zh-CN"/>
              </w:rPr>
              <w:t>.</w:t>
            </w:r>
            <w:r>
              <w:rPr>
                <w:rFonts w:hint="eastAsia" w:cs="宋体"/>
                <w:color w:val="auto"/>
                <w:sz w:val="24"/>
                <w:szCs w:val="24"/>
                <w:lang w:val="en-US" w:eastAsia="zh-CN"/>
              </w:rPr>
              <w:t>6</w:t>
            </w:r>
            <w:r>
              <w:rPr>
                <w:rFonts w:hint="eastAsia" w:ascii="宋体" w:hAnsi="宋体" w:eastAsia="宋体" w:cs="宋体"/>
                <w:color w:val="auto"/>
                <w:sz w:val="24"/>
                <w:szCs w:val="24"/>
                <w:lang w:val="en-US" w:eastAsia="zh-CN"/>
              </w:rPr>
              <w:t>.</w:t>
            </w:r>
            <w:r>
              <w:rPr>
                <w:rFonts w:hint="eastAsia" w:cs="宋体"/>
                <w:color w:val="auto"/>
                <w:sz w:val="24"/>
                <w:szCs w:val="24"/>
                <w:lang w:val="en-US" w:eastAsia="zh-CN"/>
              </w:rPr>
              <w:t>30</w:t>
            </w:r>
          </w:p>
        </w:tc>
        <w:tc>
          <w:tcPr>
            <w:tcW w:w="947" w:type="dxa"/>
            <w:noWrap w:val="0"/>
            <w:vAlign w:val="center"/>
          </w:tcPr>
          <w:p>
            <w:pPr>
              <w:spacing w:line="360" w:lineRule="auto"/>
              <w:ind w:firstLine="480" w:firstLineChars="200"/>
              <w:jc w:val="center"/>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98" w:type="dxa"/>
            <w:noWrap w:val="0"/>
            <w:vAlign w:val="center"/>
          </w:tcPr>
          <w:p>
            <w:pPr>
              <w:spacing w:line="360" w:lineRule="auto"/>
              <w:jc w:val="center"/>
              <w:rPr>
                <w:rFonts w:hint="default" w:cs="宋体"/>
                <w:color w:val="auto"/>
                <w:sz w:val="24"/>
                <w:szCs w:val="24"/>
                <w:lang w:val="en-US" w:eastAsia="zh-CN"/>
              </w:rPr>
            </w:pPr>
            <w:r>
              <w:rPr>
                <w:rFonts w:hint="eastAsia" w:cs="宋体"/>
                <w:color w:val="auto"/>
                <w:sz w:val="24"/>
                <w:szCs w:val="24"/>
                <w:lang w:val="en-US" w:eastAsia="zh-CN"/>
              </w:rPr>
              <w:t>9</w:t>
            </w:r>
          </w:p>
        </w:tc>
        <w:tc>
          <w:tcPr>
            <w:tcW w:w="4789" w:type="dxa"/>
            <w:noWrap w:val="0"/>
            <w:vAlign w:val="center"/>
          </w:tcPr>
          <w:p>
            <w:pPr>
              <w:spacing w:line="360" w:lineRule="auto"/>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竣工验收、竣工资料归档</w:t>
            </w:r>
          </w:p>
        </w:tc>
        <w:tc>
          <w:tcPr>
            <w:tcW w:w="1543" w:type="dxa"/>
            <w:noWrap w:val="0"/>
            <w:vAlign w:val="center"/>
          </w:tcPr>
          <w:p>
            <w:pPr>
              <w:spacing w:line="360" w:lineRule="auto"/>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6个月内</w:t>
            </w:r>
          </w:p>
        </w:tc>
        <w:tc>
          <w:tcPr>
            <w:tcW w:w="947" w:type="dxa"/>
            <w:noWrap w:val="0"/>
            <w:vAlign w:val="center"/>
          </w:tcPr>
          <w:p>
            <w:pPr>
              <w:spacing w:line="360" w:lineRule="auto"/>
              <w:ind w:firstLine="480" w:firstLineChars="200"/>
              <w:jc w:val="center"/>
              <w:rPr>
                <w:rFonts w:hint="eastAsia" w:ascii="宋体" w:hAnsi="宋体" w:eastAsia="宋体" w:cs="宋体"/>
                <w:color w:val="auto"/>
                <w:sz w:val="24"/>
                <w:szCs w:val="24"/>
                <w:lang w:val="en-US" w:eastAsia="zh-CN"/>
              </w:rPr>
            </w:pPr>
          </w:p>
        </w:tc>
      </w:tr>
    </w:tbl>
    <w:p>
      <w:pPr>
        <w:spacing w:line="360" w:lineRule="auto"/>
        <w:jc w:val="left"/>
        <w:rPr>
          <w:rFonts w:hint="eastAsia" w:ascii="宋体" w:hAnsi="宋体" w:eastAsia="宋体" w:cs="宋体"/>
          <w:color w:val="auto"/>
          <w:spacing w:val="-2"/>
          <w:sz w:val="24"/>
          <w:szCs w:val="24"/>
          <w:lang w:val="en-US" w:eastAsia="zh-CN"/>
        </w:rPr>
      </w:pPr>
    </w:p>
    <w:p>
      <w:pPr>
        <w:spacing w:line="360" w:lineRule="auto"/>
        <w:jc w:val="left"/>
        <w:rPr>
          <w:rFonts w:hint="eastAsia" w:ascii="宋体" w:hAnsi="宋体" w:eastAsia="宋体" w:cs="宋体"/>
          <w:spacing w:val="-2"/>
          <w:sz w:val="24"/>
          <w:szCs w:val="24"/>
          <w:lang w:val="en-US" w:eastAsia="zh-CN"/>
        </w:rPr>
      </w:pPr>
      <w:r>
        <w:rPr>
          <w:rFonts w:hint="eastAsia" w:ascii="宋体" w:hAnsi="宋体" w:eastAsia="宋体" w:cs="宋体"/>
          <w:color w:val="auto"/>
          <w:spacing w:val="-2"/>
          <w:sz w:val="24"/>
          <w:szCs w:val="24"/>
          <w:lang w:val="en-US" w:eastAsia="zh-CN"/>
        </w:rPr>
        <w:t>施工组织设计应按照导则编制。施工组织设计包含但不</w:t>
      </w:r>
      <w:r>
        <w:rPr>
          <w:rFonts w:hint="eastAsia" w:ascii="宋体" w:hAnsi="宋体" w:eastAsia="宋体" w:cs="宋体"/>
          <w:spacing w:val="-2"/>
          <w:sz w:val="24"/>
          <w:szCs w:val="24"/>
          <w:lang w:val="en-US" w:eastAsia="zh-CN"/>
        </w:rPr>
        <w:t>限于以下内容：</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1)工程概况、编制依据及说明</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2)总平面布置</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3)工程进度计划及为保证计划所采取的各项措施</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4)机械配置及管理</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5)物资管理</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6)安全环保与文明施工</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7)工程质量管理</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8)劳动力安排计划</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9)主要施工方案</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10）管理人员架构</w:t>
      </w:r>
    </w:p>
    <w:p>
      <w:pPr>
        <w:snapToGrid w:val="0"/>
        <w:spacing w:line="360" w:lineRule="auto"/>
        <w:rPr>
          <w:rFonts w:hint="eastAsia"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rPr>
        <w:t>2、主要施工方案：</w:t>
      </w:r>
    </w:p>
    <w:p>
      <w:pPr>
        <w:spacing w:line="360" w:lineRule="auto"/>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（1）需要编制的内容（主要包括，但不限于）</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① 基坑土方工程施工方案（含土方开挖、外运、基坑支护（</w:t>
      </w:r>
      <w:r>
        <w:rPr>
          <w:rFonts w:hint="eastAsia" w:cs="宋体"/>
          <w:spacing w:val="-2"/>
          <w:sz w:val="24"/>
          <w:szCs w:val="24"/>
          <w:lang w:val="en-US" w:eastAsia="zh-CN"/>
        </w:rPr>
        <w:t>不</w:t>
      </w:r>
      <w:r>
        <w:rPr>
          <w:rFonts w:hint="eastAsia" w:ascii="宋体" w:hAnsi="宋体" w:eastAsia="宋体" w:cs="宋体"/>
          <w:spacing w:val="-2"/>
          <w:sz w:val="24"/>
          <w:szCs w:val="24"/>
          <w:lang w:val="en-US" w:eastAsia="zh-CN"/>
        </w:rPr>
        <w:t>含桩基部分）、基坑降排水措施、回填土施工等）</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② </w:t>
      </w:r>
      <w:r>
        <w:rPr>
          <w:rFonts w:hint="eastAsia" w:cs="宋体"/>
          <w:spacing w:val="-2"/>
          <w:sz w:val="24"/>
          <w:szCs w:val="24"/>
          <w:lang w:val="en-US" w:eastAsia="zh-CN"/>
        </w:rPr>
        <w:t>水</w:t>
      </w:r>
      <w:r>
        <w:rPr>
          <w:rFonts w:hint="eastAsia" w:ascii="宋体" w:hAnsi="宋体" w:eastAsia="宋体" w:cs="宋体"/>
          <w:spacing w:val="-2"/>
          <w:sz w:val="24"/>
          <w:szCs w:val="24"/>
          <w:lang w:val="en-US" w:eastAsia="zh-CN"/>
        </w:rPr>
        <w:t>池施工（含</w:t>
      </w:r>
      <w:r>
        <w:rPr>
          <w:rFonts w:hint="eastAsia" w:cs="宋体"/>
          <w:spacing w:val="-2"/>
          <w:sz w:val="24"/>
          <w:szCs w:val="24"/>
          <w:lang w:val="en-US" w:eastAsia="zh-CN"/>
        </w:rPr>
        <w:t>雨水</w:t>
      </w:r>
      <w:r>
        <w:rPr>
          <w:rFonts w:hint="eastAsia" w:ascii="宋体" w:hAnsi="宋体" w:eastAsia="宋体" w:cs="宋体"/>
          <w:spacing w:val="-2"/>
          <w:sz w:val="24"/>
          <w:szCs w:val="24"/>
          <w:lang w:val="en-US" w:eastAsia="zh-CN"/>
        </w:rPr>
        <w:t>池防水、</w:t>
      </w:r>
      <w:r>
        <w:rPr>
          <w:rFonts w:hint="eastAsia" w:cs="宋体"/>
          <w:spacing w:val="-2"/>
          <w:sz w:val="24"/>
          <w:szCs w:val="24"/>
          <w:lang w:val="en-US" w:eastAsia="zh-CN"/>
        </w:rPr>
        <w:t>喷雾降尘</w:t>
      </w:r>
      <w:r>
        <w:rPr>
          <w:rFonts w:hint="eastAsia" w:ascii="宋体" w:hAnsi="宋体" w:eastAsia="宋体" w:cs="宋体"/>
          <w:spacing w:val="-2"/>
          <w:sz w:val="24"/>
          <w:szCs w:val="24"/>
          <w:lang w:val="en-US" w:eastAsia="zh-CN"/>
        </w:rPr>
        <w:t>施工）</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③ 主厂房框架结构施工（含大体积混凝土施工方案）</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④ 钢结构制作、安装施工方案（含钢屋架、吊车梁等） </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⑤ </w:t>
      </w:r>
      <w:r>
        <w:rPr>
          <w:rFonts w:hint="eastAsia" w:cs="宋体"/>
          <w:spacing w:val="-2"/>
          <w:sz w:val="24"/>
          <w:szCs w:val="24"/>
          <w:lang w:val="en-US" w:eastAsia="zh-CN"/>
        </w:rPr>
        <w:t>配套办公用房</w:t>
      </w:r>
      <w:r>
        <w:rPr>
          <w:rFonts w:hint="eastAsia" w:ascii="宋体" w:hAnsi="宋体" w:eastAsia="宋体" w:cs="宋体"/>
          <w:spacing w:val="-2"/>
          <w:sz w:val="24"/>
          <w:szCs w:val="24"/>
          <w:lang w:val="en-US" w:eastAsia="zh-CN"/>
        </w:rPr>
        <w:t>施工方案、</w:t>
      </w:r>
      <w:r>
        <w:rPr>
          <w:rFonts w:hint="eastAsia" w:cs="宋体"/>
          <w:spacing w:val="-2"/>
          <w:sz w:val="24"/>
          <w:szCs w:val="24"/>
          <w:lang w:val="en-US" w:eastAsia="zh-CN"/>
        </w:rPr>
        <w:t>其它配套设施</w:t>
      </w:r>
      <w:r>
        <w:rPr>
          <w:rFonts w:hint="eastAsia" w:ascii="宋体" w:hAnsi="宋体" w:eastAsia="宋体" w:cs="宋体"/>
          <w:spacing w:val="-2"/>
          <w:sz w:val="24"/>
          <w:szCs w:val="24"/>
          <w:lang w:val="en-US" w:eastAsia="zh-CN"/>
        </w:rPr>
        <w:t xml:space="preserve">房施工方案 </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⑥ 装饰装修工程施工方案（含屋面防水）</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⑦ 建筑设备安装（含给排水、通风、空调、建筑电气等） </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⑧ 模板、脚手架工程施工方案</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⑨</w:t>
      </w:r>
      <w:r>
        <w:rPr>
          <w:rFonts w:hint="eastAsia" w:cs="宋体"/>
          <w:spacing w:val="-2"/>
          <w:sz w:val="24"/>
          <w:szCs w:val="24"/>
          <w:lang w:val="en-US" w:eastAsia="zh-CN"/>
        </w:rPr>
        <w:t xml:space="preserve"> </w:t>
      </w:r>
      <w:r>
        <w:rPr>
          <w:rFonts w:hint="eastAsia" w:ascii="宋体" w:hAnsi="宋体" w:eastAsia="宋体" w:cs="宋体"/>
          <w:spacing w:val="-2"/>
          <w:sz w:val="24"/>
          <w:szCs w:val="24"/>
          <w:lang w:val="en-US" w:eastAsia="zh-CN"/>
        </w:rPr>
        <w:t>桩基工程施工方案</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施工方案按规定需经专家论证的，由投标方组织专家进行论证，其所有费用包括在投标报价中，且其专家组成员需得到招标人认可。</w:t>
      </w:r>
    </w:p>
    <w:p>
      <w:pPr>
        <w:spacing w:line="360" w:lineRule="auto"/>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（2）投标方根据现场总平面图进行施工总平面布置。</w:t>
      </w:r>
    </w:p>
    <w:p>
      <w:pPr>
        <w:snapToGrid w:val="0"/>
        <w:spacing w:line="360" w:lineRule="auto"/>
        <w:rPr>
          <w:rFonts w:hint="eastAsia"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rPr>
        <w:t>3、 施工组织要求：</w:t>
      </w:r>
    </w:p>
    <w:p>
      <w:pPr>
        <w:spacing w:line="360" w:lineRule="auto"/>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（1）对承包人的管理：</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① 承包合同签订后7天内，必须按投标书中所列的机械和人力计划足量投入施工现场（投标方不得以临建、设备进厂、生活设施不完善等原因拖延开工日期）。 </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② 在投标书中所列的施工机械设备数量型号及人力安排计划，在施工中必须充分体现（投标方已经提出修改机械和人力组织的安排，以经招标人同意并确认的数量为准），若未体现，在工程结算中扣除其相应的机械和人工费用。</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③ 按招标人现场管理制度和其他规定事项的应交款项和罚款，如不能及时交纳，在当月的工程进度款中双倍扣除。 </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④ 投标方投标书中指定的项目经理、技术、安全、质量、测量负责人应具备相应岗位的上岗资格证件和长驻现场，项目经理和技术负责人经招标人确认后不得任意更换，如要更换需经招标人同意和质监站审核；随意更换或不合格</w:t>
      </w:r>
      <w:r>
        <w:rPr>
          <w:rFonts w:hint="eastAsia" w:cs="宋体"/>
          <w:spacing w:val="-2"/>
          <w:sz w:val="24"/>
          <w:szCs w:val="24"/>
          <w:lang w:val="en-US" w:eastAsia="zh-CN"/>
        </w:rPr>
        <w:t>或</w:t>
      </w:r>
      <w:r>
        <w:rPr>
          <w:rFonts w:hint="eastAsia" w:ascii="宋体" w:hAnsi="宋体" w:eastAsia="宋体" w:cs="宋体"/>
          <w:spacing w:val="-2"/>
          <w:sz w:val="24"/>
          <w:szCs w:val="24"/>
          <w:lang w:val="en-US" w:eastAsia="zh-CN"/>
        </w:rPr>
        <w:t>项目经理、技术、安全、质量负责人离开现场超过 24小时应向招标人项目经理办理请假手续，</w:t>
      </w:r>
      <w:r>
        <w:rPr>
          <w:rFonts w:hint="eastAsia" w:cs="宋体"/>
          <w:spacing w:val="-2"/>
          <w:sz w:val="24"/>
          <w:szCs w:val="24"/>
          <w:lang w:val="en-US" w:eastAsia="zh-CN"/>
        </w:rPr>
        <w:t>相关处</w:t>
      </w:r>
      <w:r>
        <w:rPr>
          <w:rFonts w:hint="eastAsia" w:ascii="宋体" w:hAnsi="宋体" w:eastAsia="宋体" w:cs="宋体"/>
          <w:spacing w:val="-2"/>
          <w:sz w:val="24"/>
          <w:szCs w:val="24"/>
          <w:lang w:val="en-US" w:eastAsia="zh-CN"/>
        </w:rPr>
        <w:t>罚款</w:t>
      </w:r>
      <w:r>
        <w:rPr>
          <w:rFonts w:hint="eastAsia" w:cs="宋体"/>
          <w:spacing w:val="-2"/>
          <w:sz w:val="24"/>
          <w:szCs w:val="24"/>
          <w:lang w:val="en-US" w:eastAsia="zh-CN"/>
        </w:rPr>
        <w:t>以“白云区建筑废弃物资源化利用示范项目（一期工程）土建施工总承包工程合同”为准</w:t>
      </w:r>
      <w:r>
        <w:rPr>
          <w:rFonts w:hint="eastAsia" w:ascii="宋体" w:hAnsi="宋体" w:eastAsia="宋体" w:cs="宋体"/>
          <w:spacing w:val="-2"/>
          <w:sz w:val="24"/>
          <w:szCs w:val="24"/>
          <w:lang w:val="en-US" w:eastAsia="zh-CN"/>
        </w:rPr>
        <w:t>。投标方未履行和遵守招标书和合同书中所规定的职责，招标人有权解除承包合同。</w:t>
      </w:r>
    </w:p>
    <w:p>
      <w:pPr>
        <w:spacing w:line="360" w:lineRule="auto"/>
        <w:jc w:val="center"/>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项目管理人员概况一览表</w:t>
      </w:r>
    </w:p>
    <w:tbl>
      <w:tblPr>
        <w:tblStyle w:val="20"/>
        <w:tblW w:w="6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268"/>
        <w:gridCol w:w="1276"/>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top"/>
          </w:tcPr>
          <w:p>
            <w:pPr>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2268" w:type="dxa"/>
            <w:noWrap w:val="0"/>
            <w:vAlign w:val="top"/>
          </w:tcPr>
          <w:p>
            <w:pPr>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职位</w:t>
            </w:r>
          </w:p>
        </w:tc>
        <w:tc>
          <w:tcPr>
            <w:tcW w:w="1276" w:type="dxa"/>
            <w:noWrap w:val="0"/>
            <w:vAlign w:val="top"/>
          </w:tcPr>
          <w:p>
            <w:pPr>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人员数</w:t>
            </w:r>
          </w:p>
        </w:tc>
        <w:tc>
          <w:tcPr>
            <w:tcW w:w="2460" w:type="dxa"/>
            <w:noWrap w:val="0"/>
            <w:vAlign w:val="top"/>
          </w:tcPr>
          <w:p>
            <w:pPr>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top"/>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268" w:type="dxa"/>
            <w:noWrap w:val="0"/>
            <w:vAlign w:val="top"/>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项目经理</w:t>
            </w:r>
          </w:p>
        </w:tc>
        <w:tc>
          <w:tcPr>
            <w:tcW w:w="1276" w:type="dxa"/>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460" w:type="dxa"/>
            <w:noWrap w:val="0"/>
            <w:vAlign w:val="top"/>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注册一级建造师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top"/>
          </w:tcPr>
          <w:p>
            <w:pPr>
              <w:spacing w:line="360" w:lineRule="auto"/>
              <w:jc w:val="center"/>
              <w:rPr>
                <w:rFonts w:hint="eastAsia" w:ascii="宋体" w:hAnsi="宋体" w:eastAsia="宋体" w:cs="宋体"/>
                <w:sz w:val="24"/>
                <w:szCs w:val="24"/>
                <w:lang w:val="en-US" w:eastAsia="zh-CN"/>
              </w:rPr>
            </w:pPr>
            <w:r>
              <w:rPr>
                <w:rFonts w:hint="eastAsia" w:cs="宋体"/>
                <w:sz w:val="24"/>
                <w:szCs w:val="24"/>
                <w:lang w:val="en-US" w:eastAsia="zh-CN"/>
              </w:rPr>
              <w:t>2</w:t>
            </w:r>
          </w:p>
        </w:tc>
        <w:tc>
          <w:tcPr>
            <w:tcW w:w="2268" w:type="dxa"/>
            <w:noWrap w:val="0"/>
            <w:vAlign w:val="top"/>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项目技术负责人</w:t>
            </w:r>
          </w:p>
        </w:tc>
        <w:tc>
          <w:tcPr>
            <w:tcW w:w="1276" w:type="dxa"/>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460" w:type="dxa"/>
            <w:noWrap w:val="0"/>
            <w:vAlign w:val="top"/>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高级工程师及以上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top"/>
          </w:tcPr>
          <w:p>
            <w:pPr>
              <w:spacing w:line="360" w:lineRule="auto"/>
              <w:jc w:val="center"/>
              <w:rPr>
                <w:rFonts w:hint="eastAsia" w:ascii="宋体" w:hAnsi="宋体" w:eastAsia="宋体" w:cs="宋体"/>
                <w:sz w:val="24"/>
                <w:szCs w:val="24"/>
                <w:lang w:val="en-US" w:eastAsia="zh-CN"/>
              </w:rPr>
            </w:pPr>
            <w:r>
              <w:rPr>
                <w:rFonts w:hint="eastAsia" w:cs="宋体"/>
                <w:sz w:val="24"/>
                <w:szCs w:val="24"/>
                <w:lang w:val="en-US" w:eastAsia="zh-CN"/>
              </w:rPr>
              <w:t>3</w:t>
            </w:r>
          </w:p>
        </w:tc>
        <w:tc>
          <w:tcPr>
            <w:tcW w:w="2268" w:type="dxa"/>
            <w:noWrap w:val="0"/>
            <w:vAlign w:val="top"/>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安全工程师</w:t>
            </w:r>
          </w:p>
        </w:tc>
        <w:tc>
          <w:tcPr>
            <w:tcW w:w="1276" w:type="dxa"/>
            <w:noWrap w:val="0"/>
            <w:vAlign w:val="center"/>
          </w:tcPr>
          <w:p>
            <w:pPr>
              <w:spacing w:line="360" w:lineRule="auto"/>
              <w:jc w:val="center"/>
              <w:rPr>
                <w:rFonts w:hint="eastAsia" w:ascii="宋体" w:hAnsi="宋体" w:eastAsia="宋体" w:cs="宋体"/>
                <w:sz w:val="24"/>
                <w:szCs w:val="24"/>
                <w:lang w:val="en-US" w:eastAsia="zh-CN"/>
              </w:rPr>
            </w:pPr>
            <w:r>
              <w:rPr>
                <w:rFonts w:hint="eastAsia" w:cs="宋体"/>
                <w:sz w:val="24"/>
                <w:szCs w:val="24"/>
                <w:lang w:val="en-US" w:eastAsia="zh-CN"/>
              </w:rPr>
              <w:t>2</w:t>
            </w:r>
          </w:p>
        </w:tc>
        <w:tc>
          <w:tcPr>
            <w:tcW w:w="2460" w:type="dxa"/>
            <w:noWrap w:val="0"/>
            <w:vAlign w:val="top"/>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注册安全工程师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top"/>
          </w:tcPr>
          <w:p>
            <w:pPr>
              <w:spacing w:line="360" w:lineRule="auto"/>
              <w:jc w:val="center"/>
              <w:rPr>
                <w:rFonts w:hint="eastAsia" w:ascii="宋体" w:hAnsi="宋体" w:eastAsia="宋体" w:cs="宋体"/>
                <w:sz w:val="24"/>
                <w:szCs w:val="24"/>
                <w:lang w:val="en-US" w:eastAsia="zh-CN"/>
              </w:rPr>
            </w:pPr>
            <w:r>
              <w:rPr>
                <w:rFonts w:hint="eastAsia" w:cs="宋体"/>
                <w:sz w:val="24"/>
                <w:szCs w:val="24"/>
                <w:lang w:val="en-US" w:eastAsia="zh-CN"/>
              </w:rPr>
              <w:t>4</w:t>
            </w:r>
          </w:p>
        </w:tc>
        <w:tc>
          <w:tcPr>
            <w:tcW w:w="2268" w:type="dxa"/>
            <w:noWrap w:val="0"/>
            <w:vAlign w:val="top"/>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质量工程师</w:t>
            </w:r>
          </w:p>
        </w:tc>
        <w:tc>
          <w:tcPr>
            <w:tcW w:w="1276" w:type="dxa"/>
            <w:noWrap w:val="0"/>
            <w:vAlign w:val="center"/>
          </w:tcPr>
          <w:p>
            <w:pPr>
              <w:spacing w:line="360" w:lineRule="auto"/>
              <w:jc w:val="center"/>
              <w:rPr>
                <w:rFonts w:hint="eastAsia" w:ascii="宋体" w:hAnsi="宋体" w:eastAsia="宋体" w:cs="宋体"/>
                <w:sz w:val="24"/>
                <w:szCs w:val="24"/>
                <w:lang w:val="en-US" w:eastAsia="zh-CN"/>
              </w:rPr>
            </w:pPr>
            <w:r>
              <w:rPr>
                <w:rFonts w:hint="eastAsia" w:cs="宋体"/>
                <w:sz w:val="24"/>
                <w:szCs w:val="24"/>
                <w:lang w:val="en-US" w:eastAsia="zh-CN"/>
              </w:rPr>
              <w:t>2</w:t>
            </w:r>
          </w:p>
        </w:tc>
        <w:tc>
          <w:tcPr>
            <w:tcW w:w="2460" w:type="dxa"/>
            <w:noWrap w:val="0"/>
            <w:vAlign w:val="top"/>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持证上岗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850" w:type="dxa"/>
            <w:noWrap w:val="0"/>
            <w:vAlign w:val="center"/>
          </w:tcPr>
          <w:p>
            <w:pPr>
              <w:spacing w:line="360" w:lineRule="auto"/>
              <w:jc w:val="center"/>
              <w:rPr>
                <w:rFonts w:hint="eastAsia" w:ascii="宋体" w:hAnsi="宋体" w:eastAsia="宋体" w:cs="宋体"/>
                <w:sz w:val="24"/>
                <w:szCs w:val="24"/>
                <w:lang w:val="en-US" w:eastAsia="zh-CN"/>
              </w:rPr>
            </w:pPr>
            <w:r>
              <w:rPr>
                <w:rFonts w:hint="eastAsia" w:cs="宋体"/>
                <w:sz w:val="24"/>
                <w:szCs w:val="24"/>
                <w:lang w:val="en-US" w:eastAsia="zh-CN"/>
              </w:rPr>
              <w:t>5</w:t>
            </w:r>
          </w:p>
        </w:tc>
        <w:tc>
          <w:tcPr>
            <w:tcW w:w="2268" w:type="dxa"/>
            <w:noWrap w:val="0"/>
            <w:vAlign w:val="center"/>
          </w:tcPr>
          <w:p>
            <w:pPr>
              <w:spacing w:line="360" w:lineRule="auto"/>
              <w:jc w:val="center"/>
              <w:rPr>
                <w:rFonts w:hint="eastAsia" w:ascii="宋体" w:hAnsi="宋体" w:eastAsia="宋体" w:cs="宋体"/>
                <w:sz w:val="24"/>
                <w:szCs w:val="24"/>
                <w:lang w:val="en-US" w:eastAsia="zh-CN"/>
              </w:rPr>
            </w:pPr>
            <w:r>
              <w:rPr>
                <w:rFonts w:hint="eastAsia" w:cs="宋体"/>
                <w:sz w:val="24"/>
                <w:szCs w:val="24"/>
                <w:lang w:val="en-US" w:eastAsia="zh-CN"/>
              </w:rPr>
              <w:t>建筑类</w:t>
            </w:r>
            <w:r>
              <w:rPr>
                <w:rFonts w:hint="eastAsia" w:ascii="宋体" w:hAnsi="宋体" w:eastAsia="宋体" w:cs="宋体"/>
                <w:sz w:val="24"/>
                <w:szCs w:val="24"/>
                <w:lang w:val="en-US" w:eastAsia="zh-CN"/>
              </w:rPr>
              <w:t>工程师</w:t>
            </w:r>
          </w:p>
        </w:tc>
        <w:tc>
          <w:tcPr>
            <w:tcW w:w="1276" w:type="dxa"/>
            <w:noWrap w:val="0"/>
            <w:vAlign w:val="center"/>
          </w:tcPr>
          <w:p>
            <w:pPr>
              <w:spacing w:line="360" w:lineRule="auto"/>
              <w:jc w:val="center"/>
              <w:rPr>
                <w:rFonts w:hint="eastAsia" w:ascii="宋体" w:hAnsi="宋体" w:eastAsia="宋体" w:cs="宋体"/>
                <w:sz w:val="24"/>
                <w:szCs w:val="24"/>
                <w:lang w:val="en-US" w:eastAsia="zh-CN"/>
              </w:rPr>
            </w:pPr>
            <w:r>
              <w:rPr>
                <w:rFonts w:hint="eastAsia" w:cs="宋体"/>
                <w:sz w:val="24"/>
                <w:szCs w:val="24"/>
                <w:lang w:val="en-US" w:eastAsia="zh-CN"/>
              </w:rPr>
              <w:t>4</w:t>
            </w:r>
          </w:p>
        </w:tc>
        <w:tc>
          <w:tcPr>
            <w:tcW w:w="2460" w:type="dxa"/>
            <w:noWrap w:val="0"/>
            <w:vAlign w:val="top"/>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持证上岗</w:t>
            </w:r>
            <w:r>
              <w:rPr>
                <w:rFonts w:hint="eastAsia" w:cs="宋体"/>
                <w:sz w:val="24"/>
                <w:szCs w:val="24"/>
                <w:lang w:val="en-US" w:eastAsia="zh-CN"/>
              </w:rPr>
              <w:t>（含1名岩土或地质类专业的专业工程师）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top"/>
          </w:tcPr>
          <w:p>
            <w:pPr>
              <w:spacing w:line="360" w:lineRule="auto"/>
              <w:jc w:val="center"/>
              <w:rPr>
                <w:rFonts w:hint="eastAsia" w:ascii="宋体" w:hAnsi="宋体" w:eastAsia="宋体" w:cs="宋体"/>
                <w:sz w:val="24"/>
                <w:szCs w:val="24"/>
                <w:lang w:val="en-US" w:eastAsia="zh-CN"/>
              </w:rPr>
            </w:pPr>
            <w:r>
              <w:rPr>
                <w:rFonts w:hint="eastAsia" w:cs="宋体"/>
                <w:sz w:val="24"/>
                <w:szCs w:val="24"/>
                <w:lang w:val="en-US" w:eastAsia="zh-CN"/>
              </w:rPr>
              <w:t>6</w:t>
            </w:r>
          </w:p>
        </w:tc>
        <w:tc>
          <w:tcPr>
            <w:tcW w:w="2268" w:type="dxa"/>
            <w:noWrap w:val="0"/>
            <w:vAlign w:val="top"/>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合同工程师</w:t>
            </w:r>
          </w:p>
        </w:tc>
        <w:tc>
          <w:tcPr>
            <w:tcW w:w="1276" w:type="dxa"/>
            <w:noWrap w:val="0"/>
            <w:vAlign w:val="top"/>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若干</w:t>
            </w:r>
          </w:p>
        </w:tc>
        <w:tc>
          <w:tcPr>
            <w:tcW w:w="2460" w:type="dxa"/>
            <w:noWrap w:val="0"/>
            <w:vAlign w:val="top"/>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持证上岗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top"/>
          </w:tcPr>
          <w:p>
            <w:pPr>
              <w:spacing w:line="360" w:lineRule="auto"/>
              <w:jc w:val="center"/>
              <w:rPr>
                <w:rFonts w:hint="eastAsia" w:ascii="宋体" w:hAnsi="宋体" w:eastAsia="宋体" w:cs="宋体"/>
                <w:sz w:val="24"/>
                <w:szCs w:val="24"/>
                <w:lang w:val="en-US" w:eastAsia="zh-CN"/>
              </w:rPr>
            </w:pPr>
            <w:r>
              <w:rPr>
                <w:rFonts w:hint="eastAsia" w:cs="宋体"/>
                <w:sz w:val="24"/>
                <w:szCs w:val="24"/>
                <w:lang w:val="en-US" w:eastAsia="zh-CN"/>
              </w:rPr>
              <w:t>7</w:t>
            </w:r>
          </w:p>
        </w:tc>
        <w:tc>
          <w:tcPr>
            <w:tcW w:w="2268" w:type="dxa"/>
            <w:noWrap w:val="0"/>
            <w:vAlign w:val="top"/>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造价工程师</w:t>
            </w:r>
          </w:p>
        </w:tc>
        <w:tc>
          <w:tcPr>
            <w:tcW w:w="1276" w:type="dxa"/>
            <w:noWrap w:val="0"/>
            <w:vAlign w:val="top"/>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若干</w:t>
            </w:r>
          </w:p>
        </w:tc>
        <w:tc>
          <w:tcPr>
            <w:tcW w:w="2460" w:type="dxa"/>
            <w:noWrap w:val="0"/>
            <w:vAlign w:val="top"/>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持证上岗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top"/>
          </w:tcPr>
          <w:p>
            <w:pPr>
              <w:spacing w:line="360" w:lineRule="auto"/>
              <w:jc w:val="center"/>
              <w:rPr>
                <w:rFonts w:hint="eastAsia" w:ascii="宋体" w:hAnsi="宋体" w:eastAsia="宋体" w:cs="宋体"/>
                <w:sz w:val="24"/>
                <w:szCs w:val="24"/>
                <w:lang w:val="en-US" w:eastAsia="zh-CN"/>
              </w:rPr>
            </w:pPr>
            <w:r>
              <w:rPr>
                <w:rFonts w:hint="eastAsia" w:cs="宋体"/>
                <w:sz w:val="24"/>
                <w:szCs w:val="24"/>
                <w:lang w:val="en-US" w:eastAsia="zh-CN"/>
              </w:rPr>
              <w:t>8</w:t>
            </w:r>
          </w:p>
        </w:tc>
        <w:tc>
          <w:tcPr>
            <w:tcW w:w="2268" w:type="dxa"/>
            <w:noWrap w:val="0"/>
            <w:vAlign w:val="top"/>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计划工程师</w:t>
            </w:r>
          </w:p>
        </w:tc>
        <w:tc>
          <w:tcPr>
            <w:tcW w:w="1276" w:type="dxa"/>
            <w:noWrap w:val="0"/>
            <w:vAlign w:val="top"/>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若干</w:t>
            </w:r>
          </w:p>
        </w:tc>
        <w:tc>
          <w:tcPr>
            <w:tcW w:w="2460" w:type="dxa"/>
            <w:noWrap w:val="0"/>
            <w:vAlign w:val="top"/>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持证上岗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top"/>
          </w:tcPr>
          <w:p>
            <w:pPr>
              <w:spacing w:line="360" w:lineRule="auto"/>
              <w:jc w:val="center"/>
              <w:rPr>
                <w:rFonts w:hint="eastAsia" w:ascii="宋体" w:hAnsi="宋体" w:eastAsia="宋体" w:cs="宋体"/>
                <w:sz w:val="24"/>
                <w:szCs w:val="24"/>
                <w:lang w:val="en-US" w:eastAsia="zh-CN"/>
              </w:rPr>
            </w:pPr>
            <w:r>
              <w:rPr>
                <w:rFonts w:hint="eastAsia" w:cs="宋体"/>
                <w:sz w:val="24"/>
                <w:szCs w:val="24"/>
                <w:lang w:val="en-US" w:eastAsia="zh-CN"/>
              </w:rPr>
              <w:t>9</w:t>
            </w:r>
          </w:p>
        </w:tc>
        <w:tc>
          <w:tcPr>
            <w:tcW w:w="2268" w:type="dxa"/>
            <w:noWrap w:val="0"/>
            <w:vAlign w:val="top"/>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档案员/资料员</w:t>
            </w:r>
          </w:p>
        </w:tc>
        <w:tc>
          <w:tcPr>
            <w:tcW w:w="1276" w:type="dxa"/>
            <w:noWrap w:val="0"/>
            <w:vAlign w:val="top"/>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若干</w:t>
            </w:r>
          </w:p>
        </w:tc>
        <w:tc>
          <w:tcPr>
            <w:tcW w:w="2460" w:type="dxa"/>
            <w:noWrap w:val="0"/>
            <w:vAlign w:val="top"/>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持证上岗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top"/>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cs="宋体"/>
                <w:sz w:val="24"/>
                <w:szCs w:val="24"/>
                <w:lang w:val="en-US" w:eastAsia="zh-CN"/>
              </w:rPr>
              <w:t>0</w:t>
            </w:r>
          </w:p>
        </w:tc>
        <w:tc>
          <w:tcPr>
            <w:tcW w:w="2268" w:type="dxa"/>
            <w:noWrap w:val="0"/>
            <w:vAlign w:val="top"/>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其他项目管理人员</w:t>
            </w:r>
          </w:p>
        </w:tc>
        <w:tc>
          <w:tcPr>
            <w:tcW w:w="1276" w:type="dxa"/>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若干</w:t>
            </w:r>
          </w:p>
        </w:tc>
        <w:tc>
          <w:tcPr>
            <w:tcW w:w="2460" w:type="dxa"/>
            <w:noWrap w:val="0"/>
            <w:vAlign w:val="top"/>
          </w:tcPr>
          <w:p>
            <w:pPr>
              <w:spacing w:line="360" w:lineRule="auto"/>
              <w:ind w:firstLine="480" w:firstLineChars="200"/>
              <w:jc w:val="center"/>
              <w:rPr>
                <w:rFonts w:hint="eastAsia" w:ascii="宋体" w:hAnsi="宋体" w:eastAsia="宋体" w:cs="宋体"/>
                <w:sz w:val="24"/>
                <w:szCs w:val="24"/>
                <w:lang w:val="en-US" w:eastAsia="zh-CN"/>
              </w:rPr>
            </w:pPr>
          </w:p>
        </w:tc>
      </w:tr>
    </w:tbl>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 ⑤ 安全管理：投标方应建立、健全安全管理体系，安全组织结构图、安全管理制度、安全文明施工、安全文件管理及安全生产教育培训制度，并要求配备具有上岗资格证的安全监督队伍体系，每周、每月开展相关的安全管理活动，制定可能存在的安全隐患的防治措施和处理，制定安全生产的宣传图册，尤其对施工过程中临时用电管理的编制与应急措施，以达到本工程安全零事故、零伤亡、环境污染事件零投诉的目标。</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投标方在本工程从事施工的所有人员，应具有医院时效的健康报告，并根据施工人员的状况安排作业工种，切记带病作业、带病上岗，并对投标方范围内的所有施工人员购买与工程相关的人身保险、责任险等保险，杜绝聘用具有触犯国家法律的相关员工。若投标方由违反上述规定，责成投标方承担全部责任（含安全事故责任）。</w:t>
      </w:r>
    </w:p>
    <w:p>
      <w:pPr>
        <w:spacing w:line="360" w:lineRule="auto"/>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（2） 分包商的协调管理： </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① 投标方全面负责对分包商施工质量、进度、安全的管理工作，由分包商引起的施工质量问题、安全事故、进度滞后等等不能免除投标方的责任。 </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② 投标方拟定的分包项目必须报监理、招标人审批，只有得到监理和招标人认可的分包商才能进入施工现场，但不能免除投标方因为分包商原因而导致的一切责任。</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③ 投标方应在投标文件和项目管理制度中编写详细的分包商选择程序和分包商施工管理制度，并报招标人审批。 </w:t>
      </w:r>
    </w:p>
    <w:p>
      <w:pPr>
        <w:snapToGrid w:val="0"/>
        <w:spacing w:line="360" w:lineRule="auto"/>
        <w:rPr>
          <w:rFonts w:hint="eastAsia"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rPr>
        <w:t>4、设备材料管理：</w:t>
      </w:r>
    </w:p>
    <w:p>
      <w:pPr>
        <w:spacing w:line="360" w:lineRule="auto"/>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招标人提供设备、材料的接收和代保管:</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（1）由招标人组织、供应并支付费用采购的本工程所需的设备、材料，均由投标方卸货到相应场所；投标方负责的工作范围的设备由投标方负责保管。</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 随设备的专用工具、安装调试用备品备件、生产用备品备件设专项管理，需用时须经监理和业主同意，并办理相应手续；专用工具用后归还有记录，损坏或丢失，交接时由投标方照价赔偿。</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（3）投标方按照施工总平面图布置要求和招标人的要求，在指定区域搭建完成符合本工程设备、材料保管要求的的仓库，并制定出严格的仓库管理制度。</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（4）投标方依据工程进展情况以及施工进度计划，按周、月和季度向招标人呈报工程所需设备、材料交付动态进度计划。</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5）招标人依据投标方呈报的设备、材料交付进度计划，对投标方负责的设备、材料，要求供货商按期发货到现场；由投标方负责的部分，由投标方负责协调。设备、材料抵达现场后，投标方应立即组织相关人员引领运输车辆到规划好的场所，并积极组织卸车工作，无特殊情况，压车时间不能超过4个小时，否则招标人自行委托其它单位卸车，费用由投标方负责并对投标方进行3倍的台班费罚款。</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设备、材料到场后，投标方要积极配合招标人、监理对其进行外观检查，依据送货清单核对数量，并进行签字接收；对箱装设备、材料只核对箱件数量，箱内设备、材料另行开箱检验，同样在开箱验收单上签字。如不能按约定时间开始设备到场检验，每晚一小时罚款300 元。</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7）需要开箱检验的设备、材料，投标方应提前2天书面通知招标人，招标人组织供货商、监理以及投标方等相关人员共同参加开箱检验工作，投标方应准备开箱所需的吊具、工具以及检验用的仪器仪表等工具，并安排劳动力配合，需由招标人收回的专用工具和备品备件，由投标方配合人力和运输工具，将其送到招标人指定的仓库。如招标人要求对设备开箱验收，投标方应给予积极配合。</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（8）由投标方负责保管的设备，投标方应依据设备、材料保管等级和特性进行必要的防护，以保持产品外观状态良好、无遗失、各类标识齐全。为此必须要做到：</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A: 必要的防尘、防潮、防锈、封口、罩盖和异常气候时的临时防护；</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B: 对设备或部件进行定期性的检查；</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C: 对于需要挂维护卡的，应及时编制维护卡，按规定的要求进行维护、记录；</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D: 应自觉接受监理工程师和招标人对其设备现场贮存、防护、保养情况的检查,并对意见认真地给予整改，在此期间出现设备、材料丢失、损坏等情况，由投标方负全部责任，并负责修缮和补缺事宜，不能因此耽误该设备、材料的安装工期，由此产生的一切费用由投标方承担，延误工期不予顺延。</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cs="宋体"/>
          <w:spacing w:val="-2"/>
          <w:sz w:val="24"/>
          <w:szCs w:val="24"/>
          <w:lang w:val="en-US" w:eastAsia="zh-CN"/>
        </w:rPr>
        <w:t>（9）</w:t>
      </w:r>
      <w:r>
        <w:rPr>
          <w:rFonts w:hint="eastAsia" w:ascii="宋体" w:hAnsi="宋体" w:eastAsia="宋体" w:cs="宋体"/>
          <w:spacing w:val="-2"/>
          <w:sz w:val="24"/>
          <w:szCs w:val="24"/>
          <w:lang w:val="en-US" w:eastAsia="zh-CN"/>
        </w:rPr>
        <w:t>进场的设备、材料按规定需要检验的，由投标方负责委托有资质的检验单位进行，监理全程监督，所产生的一切费用由投标方负责。</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(10)设备、材料的包装物由招标人收回，投标方要积极配合，严禁私自变卖，否则要对投标方进行加倍处罚；招标人采购的设备（材料）在施工过程中形成的边角废料、设备（材料）的包装物，因设计变更等原因造成呆料，以及其它由招标人供应的剩余物资属招标人所有，由投标方负责回收并运至招标人指定的堆放地点分类储存、保管，由招标人决定利用和处理。</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投标方提供设备、材料：</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本工程所需设备、材料，除由招标人购买的设备、材料外，其余均由投标方采购供应。投标方负责属于投标方所供材料从采购至结算全过程的采购、运输、接货、卸车、搬运、保管、结算和保险的全部工作。上述的一切活动必须在监理工程师和招标人的监督检查下有序进行。由投标方提供的设备、材料，若该产品无国家规范、标准，则在采购时应由监理、招标人确认。投标方所采购用于本工程的材料必须具备出厂合</w:t>
      </w:r>
      <w:r>
        <w:rPr>
          <w:rFonts w:hint="eastAsia" w:cs="宋体"/>
          <w:spacing w:val="-2"/>
          <w:sz w:val="24"/>
          <w:szCs w:val="24"/>
          <w:lang w:val="en-US" w:eastAsia="zh-CN"/>
        </w:rPr>
        <w:t>格</w:t>
      </w:r>
      <w:r>
        <w:rPr>
          <w:rFonts w:hint="eastAsia" w:ascii="宋体" w:hAnsi="宋体" w:eastAsia="宋体" w:cs="宋体"/>
          <w:spacing w:val="-2"/>
          <w:sz w:val="24"/>
          <w:szCs w:val="24"/>
          <w:lang w:val="en-US" w:eastAsia="zh-CN"/>
        </w:rPr>
        <w:t>证明、质量合格证等，所采购材料必须满足图纸设计要求和相关规范要求。</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（2）所有材料的招标工作由投标方组织，招标人将派人全程参与招标过程，定标必须经招标人代表书面认可。</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招标人对投标方拟选择的设备、材料供应商有最终否决权。投标方负责与本工程有关的设备、材料(招标人供应的材料、设备除外)的招标工作，在确定设备、材料供应厂商之前，投标方需提出3-5个参考厂家(必要时由投标方组织对参考厂家的生产能力、业绩、市场信誉、人员技能等进行考察）并进行报审流程（附厂家资质），经监理工程师审核确认，最后经招标人批准后，方可采购；招标人及监理工程师同意与否，均不免除投标方对所采购设备/材料应承担的任何责任。投标方的招标工作应提前7天【5个工作日】通知监理工程师和招标人，招标人认为有必要参加的招标、开标会，必须有监理工程师和招标人在场的情况下方可进行。</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（4）所有的管材及管件由投标方负责加工配制。加工配制厂商的选择，须经招标人签字认可，但不解除投标方应承担的责任。加工配制的管道、管件的运输、监造、催交、保管、保养由投标方负责。</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5）投标方在设备、材料的订货、运输、验收、保管、保养、发放等环节上，要建立完整的质保体系及运转程序，并以书面形式交送招标人备案。投标方应对其库内保管的工程设备和材料按照其特性进行必要的防护，保持产品外观状态良好、无遗失、各类标识齐全。必要的防尘、防潮、防锈、封口、罩盖和异常气候时的临时防护。对设备或部件进行定期性的检查。对于需要挂维护卡的，投标方应及时编制维护卡，按规定的要求进行维护、记录。</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为确保工程质量，投标方供应的设备、材料必须符合设计要求，并附有质保书，出厂合格证，材料报告等有关证书、资料，以备抽查。检查时要注意产品质量证明文件的时效性及与产品的符合性，对于未重新加盖印章的复印件、或产品质量证明文件填写内容不全的都视为不符合要求，拒绝接受。所有到场材料的产品质量证明文件都必须健全并归档保存，作为工程竣工资料的组成部分。</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（7</w:t>
      </w:r>
      <w:r>
        <w:rPr>
          <w:rFonts w:hint="eastAsia" w:cs="宋体"/>
          <w:spacing w:val="-2"/>
          <w:sz w:val="24"/>
          <w:szCs w:val="24"/>
          <w:lang w:val="en-US" w:eastAsia="zh-CN"/>
        </w:rPr>
        <w:t>）</w:t>
      </w:r>
      <w:r>
        <w:rPr>
          <w:rFonts w:hint="eastAsia" w:ascii="宋体" w:hAnsi="宋体" w:eastAsia="宋体" w:cs="宋体"/>
          <w:spacing w:val="-2"/>
          <w:sz w:val="24"/>
          <w:szCs w:val="24"/>
          <w:lang w:val="en-US" w:eastAsia="zh-CN"/>
        </w:rPr>
        <w:t>投标方供应材料、设备的品种、规格、型号、数量按设计标准执行，质量等级必须满足设计及规范要求，供货顺序和供货时间应满足工程进度的需要</w:t>
      </w:r>
      <w:r>
        <w:rPr>
          <w:rFonts w:hint="eastAsia" w:cs="宋体"/>
          <w:spacing w:val="-2"/>
          <w:sz w:val="24"/>
          <w:szCs w:val="24"/>
          <w:lang w:val="en-US" w:eastAsia="zh-CN"/>
        </w:rPr>
        <w:t>。</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（8）投标方在材料、设备到货前24 小时通知监理工程师和招标人验收。验证其有关厂家的产品批号和产品合格证等，不合格的产品不得使用到工程中，对重要材料、设备的检验工作，招标人要参与，共同检验。</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（9）招标人、监理工程师有权不定期对投标方所采购的主要材料进行抽检，对不合格材料有权终止在本工程上使用。未经招标人认可，不得将其它工程的材料用于本工程。</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（10）投标方采购的材料、设备与设计标准要求不符时，投标方应按招标人要求的时间运出施工场地，重新采购符合要求的产品，承担由此发生的费用，由此延误的工期不予顺延。</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（11）投标方需要使用替代材料时，应经招标人认可后才能使用。由此增加的材料价差，由投标方承担，招标人不因此增加合同价款；由此减少的材料价差，招标人将在本合同价款中给予扣除。</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（12）投标方应提供检验、测试及试验任何材料或设备通常所需的协助。</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（13）投标方应自觉接受监理工程师和招标人对其设备现场贮存、防护、保养情况的检查,并对监理工程师或招标人的意见认真地给予整改。</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（14）投标方</w:t>
      </w:r>
      <w:bookmarkStart w:id="110" w:name="_GoBack"/>
      <w:bookmarkEnd w:id="110"/>
      <w:r>
        <w:rPr>
          <w:rFonts w:hint="eastAsia" w:ascii="宋体" w:hAnsi="宋体" w:eastAsia="宋体" w:cs="宋体"/>
          <w:spacing w:val="-2"/>
          <w:sz w:val="24"/>
          <w:szCs w:val="24"/>
          <w:lang w:val="en-US" w:eastAsia="zh-CN"/>
        </w:rPr>
        <w:t>应按国家和建设部有关规定的要求对工程用的钢筋、混凝土及预应力钢筋、混凝土制品等进行采购，并由监理工程师见证抽样检验以确认质量是否合格。</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（15）如由于条件限制而必须在现场加工的材料，应向监理工程师和招标人提供试验报告经审查确认后才能使用。必要时可由监理工程师根据情况组织抽样复检。</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（16）投标方用于工程的焊条、高强螺栓等主要材料，必须具有产品合格证和材质化验单，并进行现场抽样试验，必须将试验合格后的试验报告报监理工程师审查确认后才能使用。</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（17）投标方应负责施工过程中工程材料的质量特性的验证工作。对需进行复检的项目，投标方应通知监理工程师到场对抽样过程进行见证。</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18）投标方对所有经检验与试验不合格的材料、构配件，应予以标识并采取隔离措施，在监理工程师的见证下尽快运离工地，防止误用。若发现不合格材料仍就使用在本工程上，按10000元/次进行处罚。对投标方其他工程所使用的材料，严禁使用在本工程上，若发现，招标方、监理工程师按10000元/次进行处罚</w:t>
      </w:r>
      <w:r>
        <w:rPr>
          <w:rFonts w:hint="eastAsia" w:cs="宋体"/>
          <w:spacing w:val="-2"/>
          <w:sz w:val="24"/>
          <w:szCs w:val="24"/>
          <w:lang w:val="en-US" w:eastAsia="zh-CN"/>
        </w:rPr>
        <w:t>；并使用合格材料反工整改，所产生的一切费用由投标人负责</w:t>
      </w:r>
      <w:r>
        <w:rPr>
          <w:rFonts w:hint="eastAsia" w:ascii="宋体" w:hAnsi="宋体" w:eastAsia="宋体" w:cs="宋体"/>
          <w:spacing w:val="-2"/>
          <w:sz w:val="24"/>
          <w:szCs w:val="24"/>
          <w:lang w:val="en-US" w:eastAsia="zh-CN"/>
        </w:rPr>
        <w:t>。</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（19）如果检验属于下列情况，投标方应承担其任何检验费用:</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① 所有按投标方投标报价时采用的定额及现行规范规定应作的常规检验项目；</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② 在合同中已作出足够详细的说明以使投标方在投标文件中报价；</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③ 应招标人及监理工程师对质量提出异议而要求的试验，属于施工方责任的。</w:t>
      </w:r>
    </w:p>
    <w:p>
      <w:pPr>
        <w:spacing w:line="360" w:lineRule="auto"/>
        <w:ind w:firstLine="472" w:firstLineChars="200"/>
        <w:jc w:val="left"/>
        <w:rPr>
          <w:rFonts w:hint="eastAsia" w:ascii="宋体" w:hAnsi="宋体" w:eastAsia="宋体" w:cs="宋体"/>
          <w:sz w:val="24"/>
          <w:szCs w:val="24"/>
          <w:lang w:val="en-US" w:eastAsia="zh-CN"/>
        </w:rPr>
      </w:pPr>
      <w:r>
        <w:rPr>
          <w:rFonts w:hint="eastAsia" w:ascii="宋体" w:hAnsi="宋体" w:eastAsia="宋体" w:cs="宋体"/>
          <w:spacing w:val="-2"/>
          <w:sz w:val="24"/>
          <w:szCs w:val="24"/>
          <w:lang w:val="en-US" w:eastAsia="zh-CN"/>
        </w:rPr>
        <w:t>（20）招标人如对投标方所报主材的厂家的业绩及质量有疑问，投标方应无条件调换品牌，有关价差应包括在投标报价中,上述内容的造价均不再调整。</w:t>
      </w:r>
    </w:p>
    <w:p>
      <w:pPr>
        <w:snapToGrid w:val="0"/>
        <w:spacing w:line="360" w:lineRule="auto"/>
        <w:rPr>
          <w:rFonts w:hint="eastAsia"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rPr>
        <w:t>5、施工工期管理：</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（1）投标方应根据招标人一级进度计划在投标文件中编制二级进度计划，并制定工期控制方案，投标方并承诺在中标通知书下达后7 天内编制切实可行的三级进度网络图，图中应表示出各单项工程、单位工程内主要施工项目，各施工项目主要施工工序间的逻辑关系、持续时间。要求说明采取何种措施保证关键路线的实施不受干扰，保证合同规定工期目标的实现。</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根据中标单位进场后提供的施工组织设计，会同监理单位、招标人共同确定重要施工进度节点和里程碑节点名录。重要施工进度节点实行节点签证制度，若某节点进度拖期，投标方应在此节点计划时间后的2日内将拖期的进度赶回来(不可抗力除外。确定不可抗力以合同约定为准并经双方签字确认)。里程碑节点必须保证完成，若不能完成里程碑节点进度，则每拖期一天罚款5万元。此罚款不予返还。上述罚款在每月工程进度结算款中扣除。</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（3）竣工资料移交延迟一天，每天罚款1万元。</w:t>
      </w:r>
    </w:p>
    <w:p>
      <w:pPr>
        <w:snapToGrid w:val="0"/>
        <w:spacing w:line="360" w:lineRule="auto"/>
        <w:rPr>
          <w:rFonts w:hint="eastAsia"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rPr>
        <w:t>6、工程质量管理：</w:t>
      </w:r>
    </w:p>
    <w:p>
      <w:pPr>
        <w:spacing w:line="360" w:lineRule="auto"/>
        <w:ind w:firstLine="236" w:firstLineChars="1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（1）本工程质量要求为建筑工程达到建设部高质量等级</w:t>
      </w:r>
      <w:r>
        <w:rPr>
          <w:rFonts w:hint="eastAsia" w:cs="宋体"/>
          <w:spacing w:val="-2"/>
          <w:sz w:val="24"/>
          <w:szCs w:val="24"/>
          <w:lang w:val="en-US" w:eastAsia="zh-CN"/>
        </w:rPr>
        <w:t>合格</w:t>
      </w:r>
      <w:r>
        <w:rPr>
          <w:rFonts w:hint="eastAsia" w:ascii="宋体" w:hAnsi="宋体" w:eastAsia="宋体" w:cs="宋体"/>
          <w:spacing w:val="-2"/>
          <w:sz w:val="24"/>
          <w:szCs w:val="24"/>
          <w:lang w:val="en-US" w:eastAsia="zh-CN"/>
        </w:rPr>
        <w:t>工程评价标准</w:t>
      </w:r>
      <w:r>
        <w:rPr>
          <w:rFonts w:hint="eastAsia" w:cs="宋体"/>
          <w:spacing w:val="-2"/>
          <w:sz w:val="24"/>
          <w:szCs w:val="24"/>
          <w:lang w:val="en-US" w:eastAsia="zh-CN"/>
        </w:rPr>
        <w:t>。</w:t>
      </w:r>
      <w:r>
        <w:rPr>
          <w:rFonts w:hint="eastAsia" w:ascii="宋体" w:hAnsi="宋体" w:eastAsia="宋体" w:cs="宋体"/>
          <w:spacing w:val="-2"/>
          <w:sz w:val="24"/>
          <w:szCs w:val="24"/>
          <w:lang w:val="en-US" w:eastAsia="zh-CN"/>
        </w:rPr>
        <w:t>投标方应在投标文件响应以上质量目标，并编制施工质量控制计划和质量管理实施方案。招标人鼓励投标方提出更高的质量标准，并在工程中实施。各投标方投标时必须明确达到的具体目标、指标及相关措施。</w:t>
      </w:r>
    </w:p>
    <w:p>
      <w:pPr>
        <w:spacing w:line="360" w:lineRule="auto"/>
        <w:ind w:firstLine="236" w:firstLineChars="1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质量管理：投标方针对本工程项目，建立健全本工程的质量管理体系、质量组织结构图、质量管理制度、质量文件管理及质量生产教育培训制度，并要求配备具有上岗资格证的质检队伍体系，定期对工程使用的计量器具进行校验与更新，定期开展相关的质量管理活动，制定可能存在的质量通病的防治措施和处理，制定质量优劣的宣传图册，制定质量管理和质量工作突出的优秀质量管理奖项，以达到本工程的质量目标。</w:t>
      </w:r>
    </w:p>
    <w:p>
      <w:pPr>
        <w:spacing w:line="360" w:lineRule="auto"/>
        <w:ind w:firstLine="236" w:firstLineChars="1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（3）本工程质量要求如下：</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① 工程建设质量总评分≥95分，</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② 建筑单位工程</w:t>
      </w:r>
      <w:r>
        <w:rPr>
          <w:rFonts w:hint="eastAsia" w:cs="宋体"/>
          <w:spacing w:val="-2"/>
          <w:sz w:val="24"/>
          <w:szCs w:val="24"/>
          <w:lang w:val="en-US" w:eastAsia="zh-CN"/>
        </w:rPr>
        <w:t>合格</w:t>
      </w:r>
      <w:r>
        <w:rPr>
          <w:rFonts w:hint="eastAsia" w:ascii="宋体" w:hAnsi="宋体" w:eastAsia="宋体" w:cs="宋体"/>
          <w:spacing w:val="-2"/>
          <w:sz w:val="24"/>
          <w:szCs w:val="24"/>
          <w:lang w:val="en-US" w:eastAsia="zh-CN"/>
        </w:rPr>
        <w:t>率</w:t>
      </w:r>
      <w:r>
        <w:rPr>
          <w:rFonts w:hint="eastAsia" w:cs="宋体"/>
          <w:spacing w:val="-2"/>
          <w:sz w:val="24"/>
          <w:szCs w:val="24"/>
          <w:lang w:val="en-US" w:eastAsia="zh-CN"/>
        </w:rPr>
        <w:t>100</w:t>
      </w:r>
      <w:r>
        <w:rPr>
          <w:rFonts w:hint="eastAsia" w:ascii="宋体" w:hAnsi="宋体" w:eastAsia="宋体" w:cs="宋体"/>
          <w:spacing w:val="-2"/>
          <w:sz w:val="24"/>
          <w:szCs w:val="24"/>
          <w:lang w:val="en-US" w:eastAsia="zh-CN"/>
        </w:rPr>
        <w:t>%</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③ 安装单位工程</w:t>
      </w:r>
      <w:r>
        <w:rPr>
          <w:rFonts w:hint="eastAsia" w:cs="宋体"/>
          <w:spacing w:val="-2"/>
          <w:sz w:val="24"/>
          <w:szCs w:val="24"/>
          <w:lang w:val="en-US" w:eastAsia="zh-CN"/>
        </w:rPr>
        <w:t>合格</w:t>
      </w:r>
      <w:r>
        <w:rPr>
          <w:rFonts w:hint="eastAsia" w:ascii="宋体" w:hAnsi="宋体" w:eastAsia="宋体" w:cs="宋体"/>
          <w:spacing w:val="-2"/>
          <w:sz w:val="24"/>
          <w:szCs w:val="24"/>
          <w:lang w:val="en-US" w:eastAsia="zh-CN"/>
        </w:rPr>
        <w:t>率</w:t>
      </w:r>
      <w:r>
        <w:rPr>
          <w:rFonts w:hint="eastAsia" w:cs="宋体"/>
          <w:spacing w:val="-2"/>
          <w:sz w:val="24"/>
          <w:szCs w:val="24"/>
          <w:lang w:val="en-US" w:eastAsia="zh-CN"/>
        </w:rPr>
        <w:t>100</w:t>
      </w:r>
      <w:r>
        <w:rPr>
          <w:rFonts w:hint="eastAsia" w:ascii="宋体" w:hAnsi="宋体" w:eastAsia="宋体" w:cs="宋体"/>
          <w:spacing w:val="-2"/>
          <w:sz w:val="24"/>
          <w:szCs w:val="24"/>
          <w:lang w:val="en-US" w:eastAsia="zh-CN"/>
        </w:rPr>
        <w:t>%，</w:t>
      </w:r>
    </w:p>
    <w:p>
      <w:pPr>
        <w:spacing w:line="360" w:lineRule="auto"/>
        <w:ind w:firstLine="236" w:firstLineChars="1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（4）质量</w:t>
      </w:r>
      <w:r>
        <w:rPr>
          <w:rFonts w:hint="eastAsia" w:cs="宋体"/>
          <w:spacing w:val="-2"/>
          <w:sz w:val="24"/>
          <w:szCs w:val="24"/>
          <w:lang w:val="en-US" w:eastAsia="zh-CN"/>
        </w:rPr>
        <w:t>事故处理</w:t>
      </w:r>
      <w:r>
        <w:rPr>
          <w:rFonts w:hint="eastAsia" w:ascii="宋体" w:hAnsi="宋体" w:eastAsia="宋体" w:cs="宋体"/>
          <w:spacing w:val="-2"/>
          <w:sz w:val="24"/>
          <w:szCs w:val="24"/>
          <w:lang w:val="en-US" w:eastAsia="zh-CN"/>
        </w:rPr>
        <w:t>要求如下：</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①修补处理：当工程质量虽未达到规定要求，存在一定缺陷，但通过修补或更换器具，设备后还可达到要求的标准时可采用修补处理，它包括复位纠偏，结构补强，表面处理等。</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②返工处理：当工程质量未达到规定要求，存在严重质量问题，对结构使用和安全构成重大影响，且无法通过修补处理的情况下，可采用返工处理。</w:t>
      </w:r>
    </w:p>
    <w:p>
      <w:pPr>
        <w:spacing w:line="360" w:lineRule="auto"/>
        <w:ind w:firstLine="472" w:firstLineChars="200"/>
        <w:jc w:val="left"/>
        <w:rPr>
          <w:rFonts w:hint="eastAsia" w:cs="宋体"/>
          <w:spacing w:val="-2"/>
          <w:sz w:val="24"/>
          <w:szCs w:val="24"/>
          <w:lang w:val="en-US" w:eastAsia="zh-CN"/>
        </w:rPr>
      </w:pPr>
      <w:r>
        <w:rPr>
          <w:rFonts w:hint="eastAsia" w:ascii="宋体" w:hAnsi="宋体" w:eastAsia="宋体" w:cs="宋体"/>
          <w:spacing w:val="-2"/>
          <w:sz w:val="24"/>
          <w:szCs w:val="24"/>
          <w:lang w:val="en-US" w:eastAsia="zh-CN"/>
        </w:rPr>
        <w:t>③不作处理：某些工程质量问题虽不符合规定要求构成质量事故，但若经鉴定何认可，对工程或结构使用及安全影响不大，也可不做专门处理、验收。</w:t>
      </w:r>
    </w:p>
    <w:p>
      <w:pPr>
        <w:spacing w:line="360" w:lineRule="auto"/>
        <w:ind w:firstLine="472" w:firstLineChars="200"/>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在施工中偷工减料的，使用不合格的建筑材料、建筑构配件和设备的，或者有</w:t>
      </w:r>
      <w:r>
        <w:rPr>
          <w:rFonts w:hint="eastAsia" w:ascii="宋体" w:hAnsi="宋体" w:eastAsia="宋体" w:cs="宋体"/>
          <w:spacing w:val="-2"/>
          <w:sz w:val="24"/>
          <w:szCs w:val="24"/>
          <w:lang w:val="en-US" w:eastAsia="zh-CN"/>
        </w:rPr>
        <w:fldChar w:fldCharType="begin"/>
      </w:r>
      <w:r>
        <w:rPr>
          <w:rFonts w:hint="eastAsia" w:ascii="宋体" w:hAnsi="宋体" w:eastAsia="宋体" w:cs="宋体"/>
          <w:spacing w:val="-2"/>
          <w:sz w:val="24"/>
          <w:szCs w:val="24"/>
          <w:lang w:val="en-US" w:eastAsia="zh-CN"/>
        </w:rPr>
        <w:instrText xml:space="preserve"> HYPERLINK "https://china.findlaw.cn/laodongfa/laodonghetongfa/qita/" \t "https://china.findlaw.cn/fangdichan/jianzhu/jzgczlgl/_blank" </w:instrText>
      </w:r>
      <w:r>
        <w:rPr>
          <w:rFonts w:hint="eastAsia" w:ascii="宋体" w:hAnsi="宋体" w:eastAsia="宋体" w:cs="宋体"/>
          <w:spacing w:val="-2"/>
          <w:sz w:val="24"/>
          <w:szCs w:val="24"/>
          <w:lang w:val="en-US" w:eastAsia="zh-CN"/>
        </w:rPr>
        <w:fldChar w:fldCharType="separate"/>
      </w:r>
      <w:r>
        <w:rPr>
          <w:rFonts w:hint="eastAsia" w:ascii="宋体" w:hAnsi="宋体" w:eastAsia="宋体" w:cs="宋体"/>
          <w:spacing w:val="-2"/>
          <w:sz w:val="24"/>
          <w:szCs w:val="24"/>
          <w:lang w:val="en-US" w:eastAsia="zh-CN"/>
        </w:rPr>
        <w:t>其他</w:t>
      </w:r>
      <w:r>
        <w:rPr>
          <w:rFonts w:hint="eastAsia" w:ascii="宋体" w:hAnsi="宋体" w:eastAsia="宋体" w:cs="宋体"/>
          <w:spacing w:val="-2"/>
          <w:sz w:val="24"/>
          <w:szCs w:val="24"/>
          <w:lang w:val="en-US" w:eastAsia="zh-CN"/>
        </w:rPr>
        <w:fldChar w:fldCharType="end"/>
      </w:r>
      <w:r>
        <w:rPr>
          <w:rFonts w:hint="eastAsia" w:ascii="宋体" w:hAnsi="宋体" w:eastAsia="宋体" w:cs="宋体"/>
          <w:spacing w:val="-2"/>
          <w:sz w:val="24"/>
          <w:szCs w:val="24"/>
          <w:lang w:val="en-US" w:eastAsia="zh-CN"/>
        </w:rPr>
        <w:t>不按照工程设计图纸或者施工技术标准施工的行为的，责令改正，处以罚款；情节严重的，责令停业整顿；造成</w:t>
      </w:r>
      <w:r>
        <w:rPr>
          <w:rFonts w:hint="eastAsia" w:ascii="宋体" w:hAnsi="宋体" w:eastAsia="宋体" w:cs="宋体"/>
          <w:spacing w:val="-2"/>
          <w:sz w:val="24"/>
          <w:szCs w:val="24"/>
          <w:lang w:val="en-US" w:eastAsia="zh-CN"/>
        </w:rPr>
        <w:fldChar w:fldCharType="begin"/>
      </w:r>
      <w:r>
        <w:rPr>
          <w:rFonts w:hint="eastAsia" w:ascii="宋体" w:hAnsi="宋体" w:eastAsia="宋体" w:cs="宋体"/>
          <w:spacing w:val="-2"/>
          <w:sz w:val="24"/>
          <w:szCs w:val="24"/>
          <w:lang w:val="en-US" w:eastAsia="zh-CN"/>
        </w:rPr>
        <w:instrText xml:space="preserve"> HYPERLINK "https://china.findlaw.cn/fangdichan/jianzhu/jzgc/" \t "https://china.findlaw.cn/fangdichan/jianzhu/jzgczlgl/_blank" </w:instrText>
      </w:r>
      <w:r>
        <w:rPr>
          <w:rFonts w:hint="eastAsia" w:ascii="宋体" w:hAnsi="宋体" w:eastAsia="宋体" w:cs="宋体"/>
          <w:spacing w:val="-2"/>
          <w:sz w:val="24"/>
          <w:szCs w:val="24"/>
          <w:lang w:val="en-US" w:eastAsia="zh-CN"/>
        </w:rPr>
        <w:fldChar w:fldCharType="separate"/>
      </w:r>
      <w:r>
        <w:rPr>
          <w:rFonts w:hint="eastAsia" w:ascii="宋体" w:hAnsi="宋体" w:eastAsia="宋体" w:cs="宋体"/>
          <w:spacing w:val="-2"/>
          <w:sz w:val="24"/>
          <w:szCs w:val="24"/>
          <w:lang w:val="en-US" w:eastAsia="zh-CN"/>
        </w:rPr>
        <w:t>建筑工程</w:t>
      </w:r>
      <w:r>
        <w:rPr>
          <w:rFonts w:hint="eastAsia" w:ascii="宋体" w:hAnsi="宋体" w:eastAsia="宋体" w:cs="宋体"/>
          <w:spacing w:val="-2"/>
          <w:sz w:val="24"/>
          <w:szCs w:val="24"/>
          <w:lang w:val="en-US" w:eastAsia="zh-CN"/>
        </w:rPr>
        <w:fldChar w:fldCharType="end"/>
      </w:r>
      <w:r>
        <w:rPr>
          <w:rFonts w:hint="eastAsia" w:ascii="宋体" w:hAnsi="宋体" w:eastAsia="宋体" w:cs="宋体"/>
          <w:spacing w:val="-2"/>
          <w:sz w:val="24"/>
          <w:szCs w:val="24"/>
          <w:lang w:val="en-US" w:eastAsia="zh-CN"/>
        </w:rPr>
        <w:t>质量不符合规定的质量标准的，负责返工、修理，并赔偿因此造成的损失；构成</w:t>
      </w:r>
      <w:r>
        <w:rPr>
          <w:rFonts w:hint="eastAsia" w:ascii="宋体" w:hAnsi="宋体" w:eastAsia="宋体" w:cs="宋体"/>
          <w:spacing w:val="-2"/>
          <w:sz w:val="24"/>
          <w:szCs w:val="24"/>
          <w:lang w:val="en-US" w:eastAsia="zh-CN"/>
        </w:rPr>
        <w:fldChar w:fldCharType="begin"/>
      </w:r>
      <w:r>
        <w:rPr>
          <w:rFonts w:hint="eastAsia" w:ascii="宋体" w:hAnsi="宋体" w:eastAsia="宋体" w:cs="宋体"/>
          <w:spacing w:val="-2"/>
          <w:sz w:val="24"/>
          <w:szCs w:val="24"/>
          <w:lang w:val="en-US" w:eastAsia="zh-CN"/>
        </w:rPr>
        <w:instrText xml:space="preserve"> HYPERLINK "https://china.findlaw.cn/bianhu/fanzui/" \t "https://china.findlaw.cn/fangdichan/jianzhu/jzgczlgl/_blank" </w:instrText>
      </w:r>
      <w:r>
        <w:rPr>
          <w:rFonts w:hint="eastAsia" w:ascii="宋体" w:hAnsi="宋体" w:eastAsia="宋体" w:cs="宋体"/>
          <w:spacing w:val="-2"/>
          <w:sz w:val="24"/>
          <w:szCs w:val="24"/>
          <w:lang w:val="en-US" w:eastAsia="zh-CN"/>
        </w:rPr>
        <w:fldChar w:fldCharType="separate"/>
      </w:r>
      <w:r>
        <w:rPr>
          <w:rFonts w:hint="eastAsia" w:ascii="宋体" w:hAnsi="宋体" w:eastAsia="宋体" w:cs="宋体"/>
          <w:spacing w:val="-2"/>
          <w:sz w:val="24"/>
          <w:szCs w:val="24"/>
          <w:lang w:val="en-US" w:eastAsia="zh-CN"/>
        </w:rPr>
        <w:t>犯罪</w:t>
      </w:r>
      <w:r>
        <w:rPr>
          <w:rFonts w:hint="eastAsia" w:ascii="宋体" w:hAnsi="宋体" w:eastAsia="宋体" w:cs="宋体"/>
          <w:spacing w:val="-2"/>
          <w:sz w:val="24"/>
          <w:szCs w:val="24"/>
          <w:lang w:val="en-US" w:eastAsia="zh-CN"/>
        </w:rPr>
        <w:fldChar w:fldCharType="end"/>
      </w:r>
      <w:r>
        <w:rPr>
          <w:rFonts w:hint="eastAsia" w:ascii="宋体" w:hAnsi="宋体" w:eastAsia="宋体" w:cs="宋体"/>
          <w:spacing w:val="-2"/>
          <w:sz w:val="24"/>
          <w:szCs w:val="24"/>
          <w:lang w:val="en-US" w:eastAsia="zh-CN"/>
        </w:rPr>
        <w:t>的，依法追究刑事责任。以上发生质量事故后，招</w:t>
      </w:r>
      <w:r>
        <w:rPr>
          <w:rFonts w:hint="eastAsia" w:cs="宋体"/>
          <w:spacing w:val="-2"/>
          <w:sz w:val="24"/>
          <w:szCs w:val="24"/>
          <w:lang w:val="en-US" w:eastAsia="zh-CN"/>
        </w:rPr>
        <w:t>标人按照广环投集团和资源公司的相关制度追究投标单位责任和投标人承担工程所需的经济损失，而且施工工期不得后延。</w:t>
      </w:r>
    </w:p>
    <w:p>
      <w:pPr>
        <w:snapToGrid w:val="0"/>
        <w:spacing w:line="360" w:lineRule="auto"/>
        <w:rPr>
          <w:rFonts w:hint="eastAsia"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rPr>
        <w:t>7、现场施工测量管理：</w:t>
      </w:r>
    </w:p>
    <w:p>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（1）招标人应在发出开工通知前一天，向投标方提供厂区施工控制网（测量基准点、基准线和水准点）及其书面资料和数据。</w:t>
      </w:r>
    </w:p>
    <w:p>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（2）投标方接受招标人提供的测量基准点后，应与监理人分别复测施工控制网，并提交复核成果。</w:t>
      </w:r>
    </w:p>
    <w:p>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（3）投标方应以招标人提供的测量基准点为基准，按国家测绘标准和本工程的施工精度要求，布设用于本工程的加密施工控制网（结合工程实际），并应在收到开工通知后的2天内提交相关资料报送监理人审批。</w:t>
      </w:r>
    </w:p>
    <w:p>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（4）投标方应全面负责本工程的施工测量工作。并为监理工程师（或招标人）提供必需的辅助测量设备、人员，无条件配合监理工程师（或招标人）对投标方提供的定位放线成果进行复核。</w:t>
      </w:r>
    </w:p>
    <w:p>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投标方应按本技术条款的规定，提交相关测量工器具检定证书，测量人员资质证书及施工测量方案报送监理人审核。监理人可使用投标方提供的施工测量数据，独立检查放样测量成果，也可采用监理人直接监督下进行测量，定位放线。</w:t>
      </w:r>
    </w:p>
    <w:p>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（6）投标方应负责保护好测量基准点、基准线和水准点及自行增设的控制网点。测量网点的缺失和损坏，应由投标方进行修复。</w:t>
      </w:r>
    </w:p>
    <w:p>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有关施工测量费用已包括在工程量清单报价中，招标人不再单独支付该费用（招标人要求复核测量，投标方应积极配合，创造复核条件，并提供工器具，如复核发现有错误，投标方应承担改正费用，直到满足设计及规范要求）。</w:t>
      </w:r>
    </w:p>
    <w:p>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本工程沉降观测采取指定分包方式，由招标人委托有沉降观测资质的测绘单位负责进行此项工作，但投标方应无条件配合测绘单位的观测工作，创造有利条件，确保沉降工作顺利开展。投标方自身也应按设计及相关规范要求做好沉降观测，并把沉降观测记录监理人或招标人。</w:t>
      </w:r>
    </w:p>
    <w:p>
      <w:pPr>
        <w:snapToGrid w:val="0"/>
        <w:spacing w:line="360" w:lineRule="auto"/>
        <w:rPr>
          <w:rFonts w:hint="eastAsia"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rPr>
        <w:t>8、施工期治安保卫管理：</w:t>
      </w:r>
    </w:p>
    <w:p>
      <w:pPr>
        <w:spacing w:line="360" w:lineRule="auto"/>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cs="宋体"/>
          <w:sz w:val="24"/>
          <w:szCs w:val="24"/>
          <w:lang w:val="en-US" w:eastAsia="zh-CN"/>
        </w:rPr>
        <w:t>投标方</w:t>
      </w:r>
      <w:r>
        <w:rPr>
          <w:rFonts w:hint="eastAsia" w:ascii="宋体" w:hAnsi="宋体" w:eastAsia="宋体" w:cs="宋体"/>
          <w:sz w:val="24"/>
          <w:szCs w:val="24"/>
          <w:lang w:val="en-US" w:eastAsia="zh-CN"/>
        </w:rPr>
        <w:t>聘请具备“保安服务”资质、多年当地从业经验及一定规模的专业公司负责项目建设期治安保卫：</w:t>
      </w:r>
    </w:p>
    <w:p>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 保安服务公司由招标方监管；</w:t>
      </w:r>
    </w:p>
    <w:p>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 服务期限自土建总包入场至项目试运结束或双方另行约定的时间；</w:t>
      </w:r>
    </w:p>
    <w:p>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 服务区域包括红线内全部施工场地、办公区、物资仓库等；</w:t>
      </w:r>
    </w:p>
    <w:p>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 需聘请的保安人员数量根据项目进度、保卫区域、工作内容等要求另行商定。</w:t>
      </w:r>
    </w:p>
    <w:p>
      <w:pPr>
        <w:pStyle w:val="3"/>
        <w:spacing w:beforeLines="0" w:after="156" w:afterLines="50" w:line="360" w:lineRule="auto"/>
        <w:jc w:val="both"/>
        <w:rPr>
          <w:rFonts w:hint="eastAsia" w:ascii="Times New Roman" w:hAnsi="Times New Roman" w:eastAsia="宋体" w:cs="Times New Roman"/>
          <w:lang w:val="en-US" w:eastAsia="zh-CN"/>
        </w:rPr>
      </w:pPr>
      <w:bookmarkStart w:id="104" w:name="_Toc28135"/>
      <w:bookmarkStart w:id="105" w:name="_Toc9030"/>
      <w:bookmarkStart w:id="106" w:name="_Toc24144"/>
      <w:r>
        <w:rPr>
          <w:rFonts w:hint="eastAsia" w:ascii="Times New Roman" w:hAnsi="Times New Roman" w:eastAsia="宋体" w:cs="Times New Roman"/>
          <w:lang w:val="en-US" w:eastAsia="zh-CN"/>
        </w:rPr>
        <w:t>九、资料提供</w:t>
      </w:r>
      <w:bookmarkEnd w:id="104"/>
      <w:bookmarkEnd w:id="105"/>
      <w:bookmarkEnd w:id="106"/>
    </w:p>
    <w:p>
      <w:pPr>
        <w:snapToGrid w:val="0"/>
        <w:spacing w:line="360" w:lineRule="auto"/>
        <w:rPr>
          <w:rFonts w:hint="eastAsia"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rPr>
        <w:t>1、投标书中需提供的技术资料（包括但不限于）：</w:t>
      </w:r>
    </w:p>
    <w:p>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（1）施工组织设计的所有资料。</w:t>
      </w:r>
    </w:p>
    <w:p>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（2）季节性施工措施。</w:t>
      </w:r>
    </w:p>
    <w:p>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cs="宋体"/>
          <w:sz w:val="24"/>
          <w:szCs w:val="24"/>
          <w:lang w:val="en-US" w:eastAsia="zh-CN"/>
        </w:rPr>
        <w:t>高支模</w:t>
      </w:r>
      <w:r>
        <w:rPr>
          <w:rFonts w:hint="eastAsia" w:ascii="宋体" w:hAnsi="宋体" w:eastAsia="宋体" w:cs="宋体"/>
          <w:sz w:val="24"/>
          <w:szCs w:val="24"/>
          <w:lang w:val="en-US" w:eastAsia="zh-CN"/>
        </w:rPr>
        <w:t>及基坑专项施工方案。</w:t>
      </w:r>
    </w:p>
    <w:p>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（4）吊车钢梁安装专项方案。</w:t>
      </w:r>
    </w:p>
    <w:p>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cs="宋体"/>
          <w:sz w:val="24"/>
          <w:szCs w:val="24"/>
          <w:lang w:val="en-US" w:eastAsia="zh-CN"/>
        </w:rPr>
        <w:t>骨料仓</w:t>
      </w:r>
      <w:r>
        <w:rPr>
          <w:rFonts w:hint="eastAsia" w:ascii="宋体" w:hAnsi="宋体" w:eastAsia="宋体" w:cs="宋体"/>
          <w:sz w:val="24"/>
          <w:szCs w:val="24"/>
          <w:lang w:val="en-US" w:eastAsia="zh-CN"/>
        </w:rPr>
        <w:t>混凝土结构施工专项方案。</w:t>
      </w:r>
    </w:p>
    <w:p>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（6）主厂房钢结构施工专项方案。</w:t>
      </w:r>
    </w:p>
    <w:p>
      <w:pPr>
        <w:spacing w:line="360" w:lineRule="auto"/>
        <w:ind w:firstLine="480" w:firstLineChars="200"/>
        <w:jc w:val="left"/>
        <w:rPr>
          <w:rFonts w:hint="eastAsia"/>
          <w:lang w:val="en-US" w:eastAsia="zh-CN"/>
        </w:rPr>
      </w:pPr>
      <w:r>
        <w:rPr>
          <w:rFonts w:hint="eastAsia" w:ascii="宋体" w:hAnsi="宋体" w:eastAsia="宋体" w:cs="宋体"/>
          <w:sz w:val="24"/>
          <w:szCs w:val="24"/>
          <w:lang w:val="en-US" w:eastAsia="zh-CN"/>
        </w:rPr>
        <w:t>（</w:t>
      </w:r>
      <w:r>
        <w:rPr>
          <w:rFonts w:hint="eastAsia" w:cs="宋体"/>
          <w:sz w:val="24"/>
          <w:szCs w:val="24"/>
          <w:lang w:val="en-US" w:eastAsia="zh-CN"/>
        </w:rPr>
        <w:t>7</w:t>
      </w:r>
      <w:r>
        <w:rPr>
          <w:rFonts w:hint="eastAsia" w:ascii="宋体" w:hAnsi="宋体" w:eastAsia="宋体" w:cs="宋体"/>
          <w:sz w:val="24"/>
          <w:szCs w:val="24"/>
          <w:lang w:val="en-US" w:eastAsia="zh-CN"/>
        </w:rPr>
        <w:t>）</w:t>
      </w:r>
      <w:r>
        <w:rPr>
          <w:rFonts w:hint="eastAsia" w:cs="宋体"/>
          <w:sz w:val="24"/>
          <w:szCs w:val="24"/>
          <w:lang w:val="en-US" w:eastAsia="zh-CN"/>
        </w:rPr>
        <w:t>土建施工合同范本</w:t>
      </w:r>
      <w:r>
        <w:rPr>
          <w:rFonts w:hint="eastAsia" w:ascii="宋体" w:hAnsi="宋体" w:eastAsia="宋体" w:cs="宋体"/>
          <w:sz w:val="24"/>
          <w:szCs w:val="24"/>
          <w:lang w:val="en-US" w:eastAsia="zh-CN"/>
        </w:rPr>
        <w:t>。</w:t>
      </w:r>
    </w:p>
    <w:p>
      <w:pPr>
        <w:snapToGrid w:val="0"/>
        <w:spacing w:line="360" w:lineRule="auto"/>
        <w:rPr>
          <w:rFonts w:hint="eastAsia"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rPr>
        <w:t>2、中标后需提供的技术资料（包括但不限于）：</w:t>
      </w:r>
    </w:p>
    <w:p>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中标10日内投标方需提供临建计划、提出图纸会审的具体要求计划等。</w:t>
      </w:r>
    </w:p>
    <w:p>
      <w:pPr>
        <w:snapToGrid w:val="0"/>
        <w:spacing w:line="360" w:lineRule="auto"/>
        <w:rPr>
          <w:rFonts w:hint="eastAsia"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rPr>
        <w:t>3、施工过程中提供的资料（包括但不限于）：</w:t>
      </w:r>
    </w:p>
    <w:p>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（1）在任一施工工作开始2个月前，投标方向招标人提供该工作的细部施工方案和该工作的三级网络计划。</w:t>
      </w:r>
    </w:p>
    <w:p>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（2）在任一施工工作开始1个月前，投标方向招标人提出图纸存在的问题（细部设计问题可5日前提出）。</w:t>
      </w:r>
    </w:p>
    <w:p>
      <w:pPr>
        <w:snapToGrid w:val="0"/>
        <w:spacing w:line="360" w:lineRule="auto"/>
        <w:rPr>
          <w:rFonts w:hint="eastAsia"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rPr>
        <w:t>4、 竣工后提供的资料（包括但不限于）：</w:t>
      </w:r>
    </w:p>
    <w:p>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除合同另有约定外，承包方提交的竣工资料应包括下列主要内容，竣工资料提交的份数为8份，并提交2份电子版。</w:t>
      </w:r>
    </w:p>
    <w:p>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所有合同期间采购物品的详细的到货记录（含到货清单、产品的质量证明材料、随机的资料等）、出货记录、三方（投标方、监理方和招标人）见证报告、工程材料及设备试验与检验资料、特殊物品政府部门的检验报告等必须的资料。</w:t>
      </w:r>
    </w:p>
    <w:p>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（2）开</w:t>
      </w:r>
      <w:r>
        <w:rPr>
          <w:rFonts w:hint="eastAsia" w:cs="宋体"/>
          <w:sz w:val="24"/>
          <w:szCs w:val="24"/>
          <w:lang w:val="en-US" w:eastAsia="zh-CN"/>
        </w:rPr>
        <w:t>工</w:t>
      </w:r>
      <w:r>
        <w:rPr>
          <w:rFonts w:hint="eastAsia" w:ascii="宋体" w:hAnsi="宋体" w:eastAsia="宋体" w:cs="宋体"/>
          <w:sz w:val="24"/>
          <w:szCs w:val="24"/>
          <w:lang w:val="en-US" w:eastAsia="zh-CN"/>
        </w:rPr>
        <w:t>竣工报告、所有的施工方案、各工程（含单体、分部分项、整体等自开工至竣工的所有项目和过程）的验收（含开工前条件验收、施工期间的隐蔽工程验收、过程中的阶段性验收和完工后的总体验收）报告、工程质量自评报告、需政府相关部门监督检验的项目的所有资料和报告等。</w:t>
      </w:r>
    </w:p>
    <w:p>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施工期间所有的图纸（含两套完整的设计院蓝图、设计院所有的变更图和相应的文件、厂商提供的图纸资料、四方（招标人、投标方、监理方和设计方）会签的图纸资料等）、竣工工程整体尺度测量报告等。除上述资料外，只要是本项目所需的投标方合同范围内的资料，投标方均需无条件向招标人提供。</w:t>
      </w:r>
    </w:p>
    <w:p>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（4）满足竣工验收需要的竣工图纸（含可编辑电子版）以及其他相关资料等。</w:t>
      </w:r>
    </w:p>
    <w:p>
      <w:pPr>
        <w:snapToGrid w:val="0"/>
        <w:spacing w:line="360" w:lineRule="auto"/>
        <w:ind w:firstLine="482" w:firstLineChars="200"/>
        <w:rPr>
          <w:rFonts w:hint="eastAsia"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rPr>
        <w:t>5、工程档案资料整理移交：</w:t>
      </w:r>
    </w:p>
    <w:p>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按照《建设项目竣工档案管理制度》要求，按一级档案标准由投标方负责整理并移交招标人。</w:t>
      </w:r>
    </w:p>
    <w:p>
      <w:pPr>
        <w:pStyle w:val="3"/>
        <w:spacing w:beforeLines="0" w:after="156" w:afterLines="50" w:line="360" w:lineRule="auto"/>
        <w:jc w:val="both"/>
        <w:rPr>
          <w:rFonts w:hint="eastAsia" w:ascii="Times New Roman" w:hAnsi="Times New Roman" w:eastAsia="宋体" w:cs="Times New Roman"/>
          <w:lang w:val="en-US" w:eastAsia="zh-CN"/>
        </w:rPr>
      </w:pPr>
      <w:bookmarkStart w:id="107" w:name="_Toc29818"/>
      <w:bookmarkStart w:id="108" w:name="_Toc843"/>
      <w:bookmarkStart w:id="109" w:name="_Toc20695"/>
      <w:r>
        <w:rPr>
          <w:rFonts w:hint="eastAsia" w:ascii="Times New Roman" w:hAnsi="Times New Roman" w:eastAsia="宋体" w:cs="Times New Roman"/>
          <w:lang w:val="en-US" w:eastAsia="zh-CN"/>
        </w:rPr>
        <w:t>十、附件</w:t>
      </w:r>
      <w:bookmarkEnd w:id="107"/>
      <w:bookmarkEnd w:id="108"/>
      <w:bookmarkEnd w:id="109"/>
    </w:p>
    <w:p>
      <w:pPr>
        <w:tabs>
          <w:tab w:val="left" w:pos="840"/>
        </w:tabs>
        <w:snapToGrid w:val="0"/>
        <w:spacing w:line="360" w:lineRule="auto"/>
        <w:textAlignment w:val="baseline"/>
        <w:rPr>
          <w:rFonts w:hint="default" w:ascii="Times New Roman" w:hAnsi="Times New Roman"/>
          <w:sz w:val="21"/>
          <w:szCs w:val="21"/>
          <w:lang w:val="en-US"/>
        </w:rPr>
      </w:pPr>
      <w:r>
        <w:rPr>
          <w:rFonts w:ascii="Times New Roman" w:hAnsi="Times New Roman"/>
          <w:b/>
          <w:sz w:val="24"/>
          <w:szCs w:val="24"/>
        </w:rPr>
        <w:t xml:space="preserve">附件1  </w:t>
      </w:r>
      <w:r>
        <w:rPr>
          <w:rFonts w:hint="eastAsia" w:ascii="Times New Roman" w:hAnsi="Times New Roman"/>
          <w:b/>
          <w:sz w:val="24"/>
          <w:szCs w:val="24"/>
          <w:lang w:eastAsia="zh-CN"/>
        </w:rPr>
        <w:t>白云区建筑废弃物资源化利用示范项目（一期工程）</w:t>
      </w:r>
      <w:r>
        <w:rPr>
          <w:rFonts w:hint="eastAsia" w:ascii="Times New Roman" w:hAnsi="Times New Roman"/>
          <w:b/>
          <w:sz w:val="24"/>
          <w:szCs w:val="24"/>
          <w:lang w:val="en-US" w:eastAsia="zh-CN"/>
        </w:rPr>
        <w:t>施工图相关资料</w:t>
      </w:r>
    </w:p>
    <w:sectPr>
      <w:footerReference r:id="rId5" w:type="default"/>
      <w:pgSz w:w="11850" w:h="16783"/>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大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25"/>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25"/>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4/cKMsBAACcAwAADgAAAGRycy9lMm9Eb2MueG1srVNLbtswEN0XyB0I&#10;7mPKRlE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ItVmRTqPVSY+OQxNQ53bsC9mf2AzkR8aINJX6REMI76ni76yiESkR6Vq7Is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OP3CjLAQAAnAMAAA4AAAAAAAAAAQAgAAAAHgEAAGRycy9lMm9E&#10;b2MueG1sUEsFBgAAAAAGAAYAWQEAAFsFAAAAAA==&#10;">
              <v:fill on="f" focussize="0,0"/>
              <v:stroke on="f"/>
              <v:imagedata o:title=""/>
              <o:lock v:ext="edit" aspectratio="f"/>
              <v:textbox inset="0mm,0mm,0mm,0mm" style="mso-fit-shape-to-text:t;">
                <w:txbxContent>
                  <w:p>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9A9AA"/>
    <w:multiLevelType w:val="singleLevel"/>
    <w:tmpl w:val="00E9A9AA"/>
    <w:lvl w:ilvl="0" w:tentative="0">
      <w:start w:val="6"/>
      <w:numFmt w:val="decimal"/>
      <w:suff w:val="nothing"/>
      <w:lvlText w:val="（%1）"/>
      <w:lvlJc w:val="left"/>
    </w:lvl>
  </w:abstractNum>
  <w:abstractNum w:abstractNumId="1">
    <w:nsid w:val="163F148A"/>
    <w:multiLevelType w:val="singleLevel"/>
    <w:tmpl w:val="163F148A"/>
    <w:lvl w:ilvl="0" w:tentative="0">
      <w:start w:val="1"/>
      <w:numFmt w:val="decimal"/>
      <w:suff w:val="space"/>
      <w:lvlText w:val="%1)"/>
      <w:lvlJc w:val="left"/>
    </w:lvl>
  </w:abstractNum>
  <w:abstractNum w:abstractNumId="2">
    <w:nsid w:val="19A50786"/>
    <w:multiLevelType w:val="singleLevel"/>
    <w:tmpl w:val="19A50786"/>
    <w:lvl w:ilvl="0" w:tentative="0">
      <w:start w:val="11"/>
      <w:numFmt w:val="decimal"/>
      <w:suff w:val="space"/>
      <w:lvlText w:val="%1)"/>
      <w:lvlJc w:val="left"/>
    </w:lvl>
  </w:abstractNum>
  <w:abstractNum w:abstractNumId="3">
    <w:nsid w:val="2FC2B40B"/>
    <w:multiLevelType w:val="singleLevel"/>
    <w:tmpl w:val="2FC2B40B"/>
    <w:lvl w:ilvl="0" w:tentative="0">
      <w:start w:val="2"/>
      <w:numFmt w:val="decimal"/>
      <w:suff w:val="space"/>
      <w:lvlText w:val="(%1)"/>
      <w:lvlJc w:val="left"/>
    </w:lvl>
  </w:abstractNum>
  <w:abstractNum w:abstractNumId="4">
    <w:nsid w:val="43D0481D"/>
    <w:multiLevelType w:val="multilevel"/>
    <w:tmpl w:val="43D0481D"/>
    <w:lvl w:ilvl="0" w:tentative="0">
      <w:start w:val="1"/>
      <w:numFmt w:val="decimal"/>
      <w:suff w:val="space"/>
      <w:lvlText w:val="第%1章"/>
      <w:lvlJc w:val="left"/>
      <w:pPr>
        <w:ind w:left="2127" w:firstLine="0"/>
      </w:pPr>
      <w:rPr>
        <w:rFonts w:hint="default" w:ascii="Times New Roman" w:hAnsi="Times New Roman" w:eastAsia="黑体"/>
        <w:sz w:val="44"/>
      </w:rPr>
    </w:lvl>
    <w:lvl w:ilvl="1" w:tentative="0">
      <w:start w:val="1"/>
      <w:numFmt w:val="decimal"/>
      <w:suff w:val="space"/>
      <w:lvlText w:val="%1.%2"/>
      <w:lvlJc w:val="left"/>
      <w:pPr>
        <w:ind w:left="2553" w:firstLine="0"/>
      </w:pPr>
      <w:rPr>
        <w:rFonts w:hint="eastAsia"/>
      </w:rPr>
    </w:lvl>
    <w:lvl w:ilvl="2" w:tentative="0">
      <w:start w:val="1"/>
      <w:numFmt w:val="decimal"/>
      <w:suff w:val="space"/>
      <w:lvlText w:val="%1.%2.%3"/>
      <w:lvlJc w:val="left"/>
      <w:pPr>
        <w:ind w:left="993" w:firstLine="0"/>
      </w:pPr>
      <w:rPr>
        <w:rFonts w:hint="eastAsia"/>
      </w:rPr>
    </w:lvl>
    <w:lvl w:ilvl="3" w:tentative="0">
      <w:start w:val="1"/>
      <w:numFmt w:val="decimal"/>
      <w:suff w:val="space"/>
      <w:lvlText w:val="%1.%2.%3.%4"/>
      <w:lvlJc w:val="left"/>
      <w:pPr>
        <w:ind w:left="710" w:firstLine="0"/>
      </w:pPr>
      <w:rPr>
        <w:rFonts w:hint="eastAsia"/>
      </w:rPr>
    </w:lvl>
    <w:lvl w:ilvl="4" w:tentative="0">
      <w:start w:val="1"/>
      <w:numFmt w:val="decimal"/>
      <w:lvlRestart w:val="1"/>
      <w:suff w:val="space"/>
      <w:lvlText w:val="表%1-%5"/>
      <w:lvlJc w:val="left"/>
      <w:pPr>
        <w:ind w:left="0" w:firstLine="0"/>
      </w:pPr>
      <w:rPr>
        <w:rFonts w:hint="eastAsia" w:ascii="黑体" w:hAnsi="黑体" w:eastAsia="黑体"/>
        <w:sz w:val="24"/>
      </w:rPr>
    </w:lvl>
    <w:lvl w:ilvl="5" w:tentative="0">
      <w:start w:val="1"/>
      <w:numFmt w:val="decimal"/>
      <w:lvlRestart w:val="1"/>
      <w:suff w:val="space"/>
      <w:lvlText w:val="图%1-%6"/>
      <w:lvlJc w:val="left"/>
      <w:pPr>
        <w:ind w:left="0" w:firstLine="0"/>
      </w:pPr>
      <w:rPr>
        <w:rFonts w:hint="eastAsia" w:ascii="黑体" w:hAnsi="黑体" w:eastAsia="黑体"/>
        <w:sz w:val="24"/>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5">
    <w:nsid w:val="4F2B64F6"/>
    <w:multiLevelType w:val="multilevel"/>
    <w:tmpl w:val="4F2B64F6"/>
    <w:lvl w:ilvl="0" w:tentative="0">
      <w:start w:val="1"/>
      <w:numFmt w:val="decimal"/>
      <w:suff w:val="space"/>
      <w:lvlText w:val="第%1章"/>
      <w:lvlJc w:val="center"/>
      <w:pPr>
        <w:ind w:left="284" w:firstLine="4"/>
      </w:pPr>
      <w:rPr>
        <w:rFonts w:hint="default" w:ascii="Times New Roman" w:hAnsi="Times New Roman" w:eastAsia="宋体"/>
        <w:b/>
        <w:i w:val="0"/>
        <w:sz w:val="44"/>
      </w:rPr>
    </w:lvl>
    <w:lvl w:ilvl="1" w:tentative="0">
      <w:start w:val="1"/>
      <w:numFmt w:val="decimal"/>
      <w:suff w:val="space"/>
      <w:lvlText w:val="%1.%2"/>
      <w:lvlJc w:val="left"/>
      <w:pPr>
        <w:ind w:left="0" w:firstLine="0"/>
      </w:pPr>
      <w:rPr>
        <w:rFonts w:hint="default" w:ascii="Times New Roman" w:hAnsi="Times New Roman" w:eastAsia="宋体"/>
        <w:b/>
        <w:i w:val="0"/>
        <w:sz w:val="28"/>
      </w:rPr>
    </w:lvl>
    <w:lvl w:ilvl="2" w:tentative="0">
      <w:start w:val="1"/>
      <w:numFmt w:val="decimal"/>
      <w:lvlText w:val="%1.%2.%3"/>
      <w:lvlJc w:val="left"/>
      <w:pPr>
        <w:ind w:left="0" w:firstLine="0"/>
      </w:pPr>
      <w:rPr>
        <w:rFonts w:hint="default" w:ascii="Times New Roman" w:hAnsi="Times New Roman" w:eastAsia="宋体"/>
        <w:b/>
        <w:i w:val="0"/>
        <w:sz w:val="24"/>
      </w:rPr>
    </w:lvl>
    <w:lvl w:ilvl="3" w:tentative="0">
      <w:start w:val="1"/>
      <w:numFmt w:val="decimal"/>
      <w:suff w:val="space"/>
      <w:lvlText w:val="%1.%2.%3.%4"/>
      <w:lvlJc w:val="left"/>
      <w:pPr>
        <w:ind w:left="426" w:firstLine="0"/>
      </w:pPr>
      <w:rPr>
        <w:rFonts w:hint="default" w:ascii="Times New Roman" w:hAnsi="Times New Roman" w:eastAsia="宋体"/>
        <w:b w:val="0"/>
        <w:i w:val="0"/>
        <w:sz w:val="24"/>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Restart w:val="1"/>
      <w:pStyle w:val="54"/>
      <w:lvlText w:val="图%1-%8"/>
      <w:lvlJc w:val="center"/>
      <w:pPr>
        <w:ind w:left="0" w:firstLine="0"/>
      </w:pPr>
      <w:rPr>
        <w:rFonts w:hint="eastAsia"/>
      </w:rPr>
    </w:lvl>
    <w:lvl w:ilvl="8" w:tentative="0">
      <w:start w:val="1"/>
      <w:numFmt w:val="decimal"/>
      <w:lvlRestart w:val="1"/>
      <w:pStyle w:val="53"/>
      <w:lvlText w:val="表%1-%9"/>
      <w:lvlJc w:val="center"/>
      <w:pPr>
        <w:ind w:left="0" w:firstLine="0"/>
      </w:pPr>
      <w:rPr>
        <w:rFonts w:hint="eastAsia"/>
        <w:lang w:val="en-US"/>
      </w:rPr>
    </w:lvl>
  </w:abstractNum>
  <w:abstractNum w:abstractNumId="6">
    <w:nsid w:val="553CAA1C"/>
    <w:multiLevelType w:val="singleLevel"/>
    <w:tmpl w:val="553CAA1C"/>
    <w:lvl w:ilvl="0" w:tentative="0">
      <w:start w:val="1"/>
      <w:numFmt w:val="decimal"/>
      <w:suff w:val="space"/>
      <w:lvlText w:val="(%1)"/>
      <w:lvlJc w:val="left"/>
    </w:lvl>
  </w:abstractNum>
  <w:abstractNum w:abstractNumId="7">
    <w:nsid w:val="56DDB59E"/>
    <w:multiLevelType w:val="singleLevel"/>
    <w:tmpl w:val="56DDB59E"/>
    <w:lvl w:ilvl="0" w:tentative="0">
      <w:start w:val="7"/>
      <w:numFmt w:val="decimal"/>
      <w:suff w:val="space"/>
      <w:lvlText w:val="(%1)"/>
      <w:lvlJc w:val="left"/>
    </w:lvl>
  </w:abstractNum>
  <w:abstractNum w:abstractNumId="8">
    <w:nsid w:val="57133F65"/>
    <w:multiLevelType w:val="multilevel"/>
    <w:tmpl w:val="57133F65"/>
    <w:lvl w:ilvl="0" w:tentative="0">
      <w:start w:val="1"/>
      <w:numFmt w:val="decimal"/>
      <w:lvlText w:val="第%1章 "/>
      <w:lvlJc w:val="left"/>
      <w:pPr>
        <w:tabs>
          <w:tab w:val="left" w:pos="425"/>
        </w:tabs>
        <w:ind w:left="425" w:hanging="425"/>
      </w:pPr>
      <w:rPr>
        <w:rFonts w:hint="eastAsia"/>
      </w:rPr>
    </w:lvl>
    <w:lvl w:ilvl="1" w:tentative="0">
      <w:start w:val="1"/>
      <w:numFmt w:val="decimal"/>
      <w:lvlText w:val="%1.%2 "/>
      <w:lvlJc w:val="left"/>
      <w:pPr>
        <w:tabs>
          <w:tab w:val="left" w:pos="567"/>
        </w:tabs>
        <w:ind w:left="567" w:hanging="567"/>
      </w:pPr>
      <w:rPr>
        <w:rFonts w:hint="eastAsia"/>
      </w:rPr>
    </w:lvl>
    <w:lvl w:ilvl="2" w:tentative="0">
      <w:start w:val="1"/>
      <w:numFmt w:val="decimal"/>
      <w:pStyle w:val="32"/>
      <w:lvlText w:val="%1.%2.%3 "/>
      <w:lvlJc w:val="left"/>
      <w:pPr>
        <w:tabs>
          <w:tab w:val="left" w:pos="709"/>
        </w:tabs>
        <w:ind w:left="709" w:hanging="709"/>
      </w:pPr>
      <w:rPr>
        <w:rFonts w:hint="eastAsia"/>
      </w:rPr>
    </w:lvl>
    <w:lvl w:ilvl="3" w:tentative="0">
      <w:start w:val="1"/>
      <w:numFmt w:val="decimal"/>
      <w:pStyle w:val="29"/>
      <w:lvlText w:val="%1.%2.%3.%4 "/>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5A677C7A"/>
    <w:multiLevelType w:val="multilevel"/>
    <w:tmpl w:val="5A677C7A"/>
    <w:lvl w:ilvl="0" w:tentative="0">
      <w:start w:val="1"/>
      <w:numFmt w:val="japaneseCounting"/>
      <w:lvlText w:val="第%1章"/>
      <w:lvlJc w:val="left"/>
      <w:pPr>
        <w:tabs>
          <w:tab w:val="left" w:pos="1128"/>
        </w:tabs>
        <w:ind w:left="1128" w:hanging="1128"/>
      </w:pPr>
      <w:rPr>
        <w:rFonts w:hint="default"/>
      </w:rPr>
    </w:lvl>
    <w:lvl w:ilvl="1" w:tentative="0">
      <w:start w:val="5"/>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5D72A767"/>
    <w:multiLevelType w:val="singleLevel"/>
    <w:tmpl w:val="5D72A767"/>
    <w:lvl w:ilvl="0" w:tentative="0">
      <w:start w:val="1"/>
      <w:numFmt w:val="decimal"/>
      <w:lvlText w:val="%1)"/>
      <w:lvlJc w:val="left"/>
      <w:pPr>
        <w:tabs>
          <w:tab w:val="left" w:pos="312"/>
        </w:tabs>
        <w:ind w:left="600" w:leftChars="0" w:firstLine="0" w:firstLineChars="0"/>
      </w:pPr>
    </w:lvl>
  </w:abstractNum>
  <w:abstractNum w:abstractNumId="11">
    <w:nsid w:val="60E85DFF"/>
    <w:multiLevelType w:val="multilevel"/>
    <w:tmpl w:val="60E85DFF"/>
    <w:lvl w:ilvl="0" w:tentative="0">
      <w:start w:val="1"/>
      <w:numFmt w:val="lowerLetter"/>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2">
    <w:nsid w:val="797B31A4"/>
    <w:multiLevelType w:val="multilevel"/>
    <w:tmpl w:val="797B31A4"/>
    <w:lvl w:ilvl="0" w:tentative="0">
      <w:start w:val="1"/>
      <w:numFmt w:val="lowerLetter"/>
      <w:lvlText w:val="%1)"/>
      <w:lvlJc w:val="left"/>
      <w:pPr>
        <w:ind w:left="1260" w:hanging="420"/>
      </w:pPr>
    </w:lvl>
    <w:lvl w:ilvl="1" w:tentative="0">
      <w:start w:val="1"/>
      <w:numFmt w:val="decimal"/>
      <w:lvlText w:val="%2、"/>
      <w:lvlJc w:val="left"/>
      <w:pPr>
        <w:ind w:left="1995" w:hanging="735"/>
      </w:pPr>
      <w:rPr>
        <w:rFonts w:hint="default"/>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8"/>
  </w:num>
  <w:num w:numId="2">
    <w:abstractNumId w:val="4"/>
    <w:lvlOverride w:ilvl="0">
      <w:lvl w:ilvl="0" w:tentative="1">
        <w:start w:val="1"/>
        <w:numFmt w:val="chineseCountingThousand"/>
        <w:suff w:val="space"/>
        <w:lvlText w:val="第%1章"/>
        <w:lvlJc w:val="left"/>
        <w:pPr>
          <w:ind w:left="0" w:firstLine="0"/>
        </w:pPr>
        <w:rPr>
          <w:rFonts w:hint="default" w:ascii="Times New Roman" w:hAnsi="Times New Roman" w:eastAsia="宋体"/>
          <w:b/>
          <w:i w:val="0"/>
          <w:sz w:val="44"/>
        </w:rPr>
      </w:lvl>
    </w:lvlOverride>
    <w:lvlOverride w:ilvl="1">
      <w:lvl w:ilvl="1" w:tentative="1">
        <w:start w:val="1"/>
        <w:numFmt w:val="decimal"/>
        <w:isLgl/>
        <w:suff w:val="space"/>
        <w:lvlText w:val="%1.%2"/>
        <w:lvlJc w:val="left"/>
        <w:pPr>
          <w:ind w:left="0" w:firstLine="0"/>
        </w:pPr>
        <w:rPr>
          <w:rFonts w:hint="eastAsia"/>
        </w:rPr>
      </w:lvl>
    </w:lvlOverride>
    <w:lvlOverride w:ilvl="2">
      <w:lvl w:ilvl="2" w:tentative="1">
        <w:start w:val="1"/>
        <w:numFmt w:val="decimal"/>
        <w:isLgl/>
        <w:suff w:val="space"/>
        <w:lvlText w:val="%1.%2.%3"/>
        <w:lvlJc w:val="left"/>
        <w:pPr>
          <w:ind w:left="0" w:firstLine="0"/>
        </w:pPr>
        <w:rPr>
          <w:rFonts w:hint="eastAsia"/>
        </w:rPr>
      </w:lvl>
    </w:lvlOverride>
    <w:lvlOverride w:ilvl="3">
      <w:lvl w:ilvl="3" w:tentative="1">
        <w:start w:val="1"/>
        <w:numFmt w:val="decimal"/>
        <w:isLgl/>
        <w:suff w:val="space"/>
        <w:lvlText w:val="%1.%2.%3.%4"/>
        <w:lvlJc w:val="left"/>
        <w:pPr>
          <w:ind w:left="0" w:firstLine="0"/>
        </w:pPr>
        <w:rPr>
          <w:rFonts w:hint="eastAsia"/>
        </w:rPr>
      </w:lvl>
    </w:lvlOverride>
    <w:lvlOverride w:ilvl="4">
      <w:lvl w:ilvl="4" w:tentative="1">
        <w:start w:val="1"/>
        <w:numFmt w:val="decimal"/>
        <w:lvlRestart w:val="1"/>
        <w:pStyle w:val="37"/>
        <w:isLgl/>
        <w:suff w:val="space"/>
        <w:lvlText w:val="表%1-%5"/>
        <w:lvlJc w:val="left"/>
        <w:pPr>
          <w:ind w:left="0" w:firstLine="0"/>
        </w:pPr>
        <w:rPr>
          <w:rFonts w:hint="eastAsia" w:ascii="黑体" w:hAnsi="黑体" w:eastAsia="黑体"/>
          <w:sz w:val="24"/>
        </w:rPr>
      </w:lvl>
    </w:lvlOverride>
    <w:lvlOverride w:ilvl="5">
      <w:lvl w:ilvl="5" w:tentative="1">
        <w:start w:val="1"/>
        <w:numFmt w:val="decimal"/>
        <w:lvlRestart w:val="1"/>
        <w:isLgl/>
        <w:suff w:val="space"/>
        <w:lvlText w:val="图%1-%6"/>
        <w:lvlJc w:val="left"/>
        <w:pPr>
          <w:ind w:left="0" w:firstLine="0"/>
        </w:pPr>
        <w:rPr>
          <w:rFonts w:hint="eastAsia" w:ascii="黑体" w:hAnsi="黑体" w:eastAsia="黑体"/>
          <w:sz w:val="24"/>
        </w:rPr>
      </w:lvl>
    </w:lvlOverride>
    <w:lvlOverride w:ilvl="6">
      <w:lvl w:ilvl="6" w:tentative="1">
        <w:start w:val="1"/>
        <w:numFmt w:val="decimal"/>
        <w:lvlText w:val="%1.%2.%3.%4.%5.%6.%7"/>
        <w:lvlJc w:val="left"/>
        <w:pPr>
          <w:ind w:left="0" w:firstLine="0"/>
        </w:pPr>
        <w:rPr>
          <w:rFonts w:hint="eastAsia"/>
        </w:rPr>
      </w:lvl>
    </w:lvlOverride>
    <w:lvlOverride w:ilvl="7">
      <w:lvl w:ilvl="7" w:tentative="1">
        <w:start w:val="1"/>
        <w:numFmt w:val="decimal"/>
        <w:lvlText w:val="%1.%2.%3.%4.%5.%6.%7.%8"/>
        <w:lvlJc w:val="left"/>
        <w:pPr>
          <w:ind w:left="0" w:firstLine="0"/>
        </w:pPr>
        <w:rPr>
          <w:rFonts w:hint="eastAsia"/>
        </w:rPr>
      </w:lvl>
    </w:lvlOverride>
    <w:lvlOverride w:ilvl="8">
      <w:lvl w:ilvl="8" w:tentative="1">
        <w:start w:val="1"/>
        <w:numFmt w:val="decimal"/>
        <w:lvlText w:val="%1.%2.%3.%4.%5.%6.%7.%8.%9"/>
        <w:lvlJc w:val="left"/>
        <w:pPr>
          <w:ind w:left="0" w:firstLine="0"/>
        </w:pPr>
        <w:rPr>
          <w:rFonts w:hint="eastAsia"/>
        </w:rPr>
      </w:lvl>
    </w:lvlOverride>
  </w:num>
  <w:num w:numId="3">
    <w:abstractNumId w:val="5"/>
  </w:num>
  <w:num w:numId="4">
    <w:abstractNumId w:val="9"/>
  </w:num>
  <w:num w:numId="5">
    <w:abstractNumId w:val="0"/>
  </w:num>
  <w:num w:numId="6">
    <w:abstractNumId w:val="2"/>
  </w:num>
  <w:num w:numId="7">
    <w:abstractNumId w:val="7"/>
  </w:num>
  <w:num w:numId="8">
    <w:abstractNumId w:val="1"/>
  </w:num>
  <w:num w:numId="9">
    <w:abstractNumId w:val="10"/>
  </w:num>
  <w:num w:numId="10">
    <w:abstractNumId w:val="6"/>
  </w:num>
  <w:num w:numId="11">
    <w:abstractNumId w:val="3"/>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1MTU4ODFmYmUxM2ZlM2I3MzdmNDk3ZGJjZTBlOGUifQ=="/>
  </w:docVars>
  <w:rsids>
    <w:rsidRoot w:val="00172A27"/>
    <w:rsid w:val="000151C0"/>
    <w:rsid w:val="00051869"/>
    <w:rsid w:val="00080D5D"/>
    <w:rsid w:val="00091FE2"/>
    <w:rsid w:val="000D7DB3"/>
    <w:rsid w:val="000F0B01"/>
    <w:rsid w:val="000F18DB"/>
    <w:rsid w:val="00175D68"/>
    <w:rsid w:val="0022638C"/>
    <w:rsid w:val="0025217C"/>
    <w:rsid w:val="002653AF"/>
    <w:rsid w:val="002A601C"/>
    <w:rsid w:val="002C4B20"/>
    <w:rsid w:val="002F4014"/>
    <w:rsid w:val="0030205C"/>
    <w:rsid w:val="00335955"/>
    <w:rsid w:val="003643CE"/>
    <w:rsid w:val="003C5A84"/>
    <w:rsid w:val="003D787A"/>
    <w:rsid w:val="004B2669"/>
    <w:rsid w:val="00527E9A"/>
    <w:rsid w:val="00546229"/>
    <w:rsid w:val="005649FF"/>
    <w:rsid w:val="005B318D"/>
    <w:rsid w:val="005B3D55"/>
    <w:rsid w:val="005E2B42"/>
    <w:rsid w:val="005E4901"/>
    <w:rsid w:val="005E7413"/>
    <w:rsid w:val="00641108"/>
    <w:rsid w:val="00681EA4"/>
    <w:rsid w:val="00691FF8"/>
    <w:rsid w:val="006C32E1"/>
    <w:rsid w:val="006F20CE"/>
    <w:rsid w:val="00702A1A"/>
    <w:rsid w:val="0072672D"/>
    <w:rsid w:val="00741617"/>
    <w:rsid w:val="00765B2C"/>
    <w:rsid w:val="00780DE8"/>
    <w:rsid w:val="007840DD"/>
    <w:rsid w:val="007B7753"/>
    <w:rsid w:val="007C01F8"/>
    <w:rsid w:val="00815FE9"/>
    <w:rsid w:val="00820408"/>
    <w:rsid w:val="00825154"/>
    <w:rsid w:val="00846DB2"/>
    <w:rsid w:val="0085271C"/>
    <w:rsid w:val="008628AE"/>
    <w:rsid w:val="008729C4"/>
    <w:rsid w:val="00891097"/>
    <w:rsid w:val="008C20C8"/>
    <w:rsid w:val="008C7316"/>
    <w:rsid w:val="008E7E31"/>
    <w:rsid w:val="00910F2D"/>
    <w:rsid w:val="009612C6"/>
    <w:rsid w:val="009C4B93"/>
    <w:rsid w:val="00A34C49"/>
    <w:rsid w:val="00A60F92"/>
    <w:rsid w:val="00B01688"/>
    <w:rsid w:val="00B2560C"/>
    <w:rsid w:val="00BC77B2"/>
    <w:rsid w:val="00BD7231"/>
    <w:rsid w:val="00BE5CFE"/>
    <w:rsid w:val="00C16A52"/>
    <w:rsid w:val="00C41807"/>
    <w:rsid w:val="00C61577"/>
    <w:rsid w:val="00C65DE3"/>
    <w:rsid w:val="00C8505B"/>
    <w:rsid w:val="00CA0316"/>
    <w:rsid w:val="00CC4675"/>
    <w:rsid w:val="00D420CD"/>
    <w:rsid w:val="00D60FE0"/>
    <w:rsid w:val="00D62CC9"/>
    <w:rsid w:val="00DA28D2"/>
    <w:rsid w:val="00DF2B23"/>
    <w:rsid w:val="00DF6675"/>
    <w:rsid w:val="00E84390"/>
    <w:rsid w:val="00EA5629"/>
    <w:rsid w:val="00ED16D0"/>
    <w:rsid w:val="00EF6852"/>
    <w:rsid w:val="00F51C10"/>
    <w:rsid w:val="00F73B83"/>
    <w:rsid w:val="00F74A7F"/>
    <w:rsid w:val="00FC191F"/>
    <w:rsid w:val="00FC693E"/>
    <w:rsid w:val="00FD6701"/>
    <w:rsid w:val="010263B1"/>
    <w:rsid w:val="01037700"/>
    <w:rsid w:val="01065AE5"/>
    <w:rsid w:val="01066BBC"/>
    <w:rsid w:val="010E1227"/>
    <w:rsid w:val="010E7C0D"/>
    <w:rsid w:val="011A72F3"/>
    <w:rsid w:val="01282ACB"/>
    <w:rsid w:val="01302A2A"/>
    <w:rsid w:val="01343B9A"/>
    <w:rsid w:val="014018E0"/>
    <w:rsid w:val="01402C71"/>
    <w:rsid w:val="01412A9D"/>
    <w:rsid w:val="0146149E"/>
    <w:rsid w:val="01546D4F"/>
    <w:rsid w:val="015779F3"/>
    <w:rsid w:val="015B4082"/>
    <w:rsid w:val="01636D49"/>
    <w:rsid w:val="01686BF9"/>
    <w:rsid w:val="01701E97"/>
    <w:rsid w:val="017061DF"/>
    <w:rsid w:val="017803AC"/>
    <w:rsid w:val="017C0091"/>
    <w:rsid w:val="018156FB"/>
    <w:rsid w:val="01845866"/>
    <w:rsid w:val="01855258"/>
    <w:rsid w:val="01862592"/>
    <w:rsid w:val="01952E17"/>
    <w:rsid w:val="019E5262"/>
    <w:rsid w:val="01A16BA8"/>
    <w:rsid w:val="01A47B54"/>
    <w:rsid w:val="01A70E91"/>
    <w:rsid w:val="01AA7D1B"/>
    <w:rsid w:val="01B04AFB"/>
    <w:rsid w:val="01B17EAC"/>
    <w:rsid w:val="01B34832"/>
    <w:rsid w:val="01B34C02"/>
    <w:rsid w:val="01B55FAF"/>
    <w:rsid w:val="01B617B4"/>
    <w:rsid w:val="01CF07F7"/>
    <w:rsid w:val="01D35129"/>
    <w:rsid w:val="01D669C3"/>
    <w:rsid w:val="01D90EAA"/>
    <w:rsid w:val="01DE465D"/>
    <w:rsid w:val="01E00FDF"/>
    <w:rsid w:val="01E919A2"/>
    <w:rsid w:val="01EA6755"/>
    <w:rsid w:val="01F14123"/>
    <w:rsid w:val="01FC2264"/>
    <w:rsid w:val="01FE4E2F"/>
    <w:rsid w:val="01FF7992"/>
    <w:rsid w:val="02007517"/>
    <w:rsid w:val="020B6B3B"/>
    <w:rsid w:val="021137EC"/>
    <w:rsid w:val="02140419"/>
    <w:rsid w:val="021C6EF7"/>
    <w:rsid w:val="021E0E0B"/>
    <w:rsid w:val="02264F7C"/>
    <w:rsid w:val="02275CF5"/>
    <w:rsid w:val="023156E7"/>
    <w:rsid w:val="023B1381"/>
    <w:rsid w:val="023D55F5"/>
    <w:rsid w:val="02411BDF"/>
    <w:rsid w:val="02450491"/>
    <w:rsid w:val="02461166"/>
    <w:rsid w:val="02487F6B"/>
    <w:rsid w:val="024C492F"/>
    <w:rsid w:val="024E4EFB"/>
    <w:rsid w:val="02507A71"/>
    <w:rsid w:val="025121C0"/>
    <w:rsid w:val="02533B09"/>
    <w:rsid w:val="025821A4"/>
    <w:rsid w:val="026035F5"/>
    <w:rsid w:val="02617FD0"/>
    <w:rsid w:val="0263539C"/>
    <w:rsid w:val="02635B86"/>
    <w:rsid w:val="026858EC"/>
    <w:rsid w:val="026B2C52"/>
    <w:rsid w:val="027409C1"/>
    <w:rsid w:val="027C2EB5"/>
    <w:rsid w:val="02823C1D"/>
    <w:rsid w:val="02887925"/>
    <w:rsid w:val="028B1B58"/>
    <w:rsid w:val="029D3B86"/>
    <w:rsid w:val="029F53A6"/>
    <w:rsid w:val="02A402B4"/>
    <w:rsid w:val="02A73D97"/>
    <w:rsid w:val="02AB6C84"/>
    <w:rsid w:val="02AC5EC0"/>
    <w:rsid w:val="02AD1D16"/>
    <w:rsid w:val="02B27308"/>
    <w:rsid w:val="02B3308F"/>
    <w:rsid w:val="02BC5EF3"/>
    <w:rsid w:val="02BF2E77"/>
    <w:rsid w:val="02C22BBC"/>
    <w:rsid w:val="02C86BF5"/>
    <w:rsid w:val="02C941D1"/>
    <w:rsid w:val="02C956AB"/>
    <w:rsid w:val="02CA5918"/>
    <w:rsid w:val="02D23AAF"/>
    <w:rsid w:val="02D74E62"/>
    <w:rsid w:val="02DC2BF2"/>
    <w:rsid w:val="02E14942"/>
    <w:rsid w:val="02E76695"/>
    <w:rsid w:val="02EE6DC4"/>
    <w:rsid w:val="02F2453F"/>
    <w:rsid w:val="02F36AE9"/>
    <w:rsid w:val="02F5099B"/>
    <w:rsid w:val="02F50DE5"/>
    <w:rsid w:val="02F703C9"/>
    <w:rsid w:val="02FA4F64"/>
    <w:rsid w:val="02FD5EB6"/>
    <w:rsid w:val="03016CC6"/>
    <w:rsid w:val="03023D82"/>
    <w:rsid w:val="03093682"/>
    <w:rsid w:val="03093FDF"/>
    <w:rsid w:val="03101E41"/>
    <w:rsid w:val="03103BAE"/>
    <w:rsid w:val="031429F8"/>
    <w:rsid w:val="0316172C"/>
    <w:rsid w:val="0316338F"/>
    <w:rsid w:val="031668EA"/>
    <w:rsid w:val="031A185A"/>
    <w:rsid w:val="031A3140"/>
    <w:rsid w:val="03257FBB"/>
    <w:rsid w:val="0327213B"/>
    <w:rsid w:val="032B50B5"/>
    <w:rsid w:val="032E20CD"/>
    <w:rsid w:val="033A3094"/>
    <w:rsid w:val="03401235"/>
    <w:rsid w:val="03492E0D"/>
    <w:rsid w:val="034A4D51"/>
    <w:rsid w:val="034D79EF"/>
    <w:rsid w:val="0353305D"/>
    <w:rsid w:val="035D5442"/>
    <w:rsid w:val="03631A67"/>
    <w:rsid w:val="0363688D"/>
    <w:rsid w:val="03646936"/>
    <w:rsid w:val="03654E82"/>
    <w:rsid w:val="03687386"/>
    <w:rsid w:val="036964A3"/>
    <w:rsid w:val="036B48AD"/>
    <w:rsid w:val="03880E26"/>
    <w:rsid w:val="038B55A9"/>
    <w:rsid w:val="038C2F8B"/>
    <w:rsid w:val="038D3DC2"/>
    <w:rsid w:val="038E1236"/>
    <w:rsid w:val="038F0F8B"/>
    <w:rsid w:val="039025CA"/>
    <w:rsid w:val="03905640"/>
    <w:rsid w:val="0396139A"/>
    <w:rsid w:val="039E21B1"/>
    <w:rsid w:val="03A070A6"/>
    <w:rsid w:val="03A8129D"/>
    <w:rsid w:val="03A964DC"/>
    <w:rsid w:val="03AD589D"/>
    <w:rsid w:val="03B87E90"/>
    <w:rsid w:val="03B97A7F"/>
    <w:rsid w:val="03BA6F8E"/>
    <w:rsid w:val="03BC622E"/>
    <w:rsid w:val="03C9104C"/>
    <w:rsid w:val="03C947D0"/>
    <w:rsid w:val="03CE5F1D"/>
    <w:rsid w:val="03CF45ED"/>
    <w:rsid w:val="03D41080"/>
    <w:rsid w:val="03D60036"/>
    <w:rsid w:val="03D74BA0"/>
    <w:rsid w:val="03DA5B6A"/>
    <w:rsid w:val="03DC778A"/>
    <w:rsid w:val="03E66292"/>
    <w:rsid w:val="03E83198"/>
    <w:rsid w:val="03EF107A"/>
    <w:rsid w:val="03F971B3"/>
    <w:rsid w:val="03FF55AF"/>
    <w:rsid w:val="040618A0"/>
    <w:rsid w:val="0409183F"/>
    <w:rsid w:val="04140BD2"/>
    <w:rsid w:val="04163446"/>
    <w:rsid w:val="041A57BA"/>
    <w:rsid w:val="041D4A71"/>
    <w:rsid w:val="041F2FC4"/>
    <w:rsid w:val="041F5007"/>
    <w:rsid w:val="042A4CF9"/>
    <w:rsid w:val="042A7E0F"/>
    <w:rsid w:val="042B4330"/>
    <w:rsid w:val="04325244"/>
    <w:rsid w:val="043703C2"/>
    <w:rsid w:val="043F3897"/>
    <w:rsid w:val="044172B1"/>
    <w:rsid w:val="04455AD9"/>
    <w:rsid w:val="04461466"/>
    <w:rsid w:val="04491178"/>
    <w:rsid w:val="044A677D"/>
    <w:rsid w:val="044B501F"/>
    <w:rsid w:val="044E7BC6"/>
    <w:rsid w:val="044F0CFC"/>
    <w:rsid w:val="04501893"/>
    <w:rsid w:val="045D442C"/>
    <w:rsid w:val="045F6B0D"/>
    <w:rsid w:val="04687393"/>
    <w:rsid w:val="046E49DE"/>
    <w:rsid w:val="04702B56"/>
    <w:rsid w:val="04716E37"/>
    <w:rsid w:val="04734A06"/>
    <w:rsid w:val="047B2518"/>
    <w:rsid w:val="047F632B"/>
    <w:rsid w:val="04846818"/>
    <w:rsid w:val="0487498C"/>
    <w:rsid w:val="048834CB"/>
    <w:rsid w:val="0489002E"/>
    <w:rsid w:val="048A291F"/>
    <w:rsid w:val="048C1897"/>
    <w:rsid w:val="048E478D"/>
    <w:rsid w:val="04914451"/>
    <w:rsid w:val="0493237E"/>
    <w:rsid w:val="049866CE"/>
    <w:rsid w:val="049C76EE"/>
    <w:rsid w:val="049E5F01"/>
    <w:rsid w:val="04A21CC1"/>
    <w:rsid w:val="04A22092"/>
    <w:rsid w:val="04A6384A"/>
    <w:rsid w:val="04A6425E"/>
    <w:rsid w:val="04A77736"/>
    <w:rsid w:val="04AA0D77"/>
    <w:rsid w:val="04AC06D2"/>
    <w:rsid w:val="04B00B28"/>
    <w:rsid w:val="04B56C92"/>
    <w:rsid w:val="04B72283"/>
    <w:rsid w:val="04BE071D"/>
    <w:rsid w:val="04BF3D6A"/>
    <w:rsid w:val="04C53828"/>
    <w:rsid w:val="04C57D26"/>
    <w:rsid w:val="04C6277A"/>
    <w:rsid w:val="04D2376D"/>
    <w:rsid w:val="04D53865"/>
    <w:rsid w:val="04D71EB5"/>
    <w:rsid w:val="04DA519D"/>
    <w:rsid w:val="04DD475E"/>
    <w:rsid w:val="04E11F27"/>
    <w:rsid w:val="04E81DA7"/>
    <w:rsid w:val="04EB20DF"/>
    <w:rsid w:val="04EC3494"/>
    <w:rsid w:val="04ED7168"/>
    <w:rsid w:val="04FC08C8"/>
    <w:rsid w:val="05091863"/>
    <w:rsid w:val="050A1AB6"/>
    <w:rsid w:val="05143E2A"/>
    <w:rsid w:val="05163A2B"/>
    <w:rsid w:val="051A182B"/>
    <w:rsid w:val="05291001"/>
    <w:rsid w:val="052C7EAA"/>
    <w:rsid w:val="052F48A7"/>
    <w:rsid w:val="05304F1D"/>
    <w:rsid w:val="05346D7C"/>
    <w:rsid w:val="05381A60"/>
    <w:rsid w:val="053D6166"/>
    <w:rsid w:val="053D7925"/>
    <w:rsid w:val="053F1659"/>
    <w:rsid w:val="0541529F"/>
    <w:rsid w:val="05471363"/>
    <w:rsid w:val="05472E02"/>
    <w:rsid w:val="05571F68"/>
    <w:rsid w:val="05575D85"/>
    <w:rsid w:val="055771C2"/>
    <w:rsid w:val="055C48AB"/>
    <w:rsid w:val="0561589C"/>
    <w:rsid w:val="05626557"/>
    <w:rsid w:val="05655F82"/>
    <w:rsid w:val="05710563"/>
    <w:rsid w:val="057D0A60"/>
    <w:rsid w:val="0584761F"/>
    <w:rsid w:val="05870B9D"/>
    <w:rsid w:val="05896397"/>
    <w:rsid w:val="058C6A5E"/>
    <w:rsid w:val="058E6048"/>
    <w:rsid w:val="059705B8"/>
    <w:rsid w:val="05A62ED9"/>
    <w:rsid w:val="05A757DF"/>
    <w:rsid w:val="05AB7377"/>
    <w:rsid w:val="05AB7B16"/>
    <w:rsid w:val="05AE15EC"/>
    <w:rsid w:val="05AE7F19"/>
    <w:rsid w:val="05BB6543"/>
    <w:rsid w:val="05C66E3B"/>
    <w:rsid w:val="05C7663C"/>
    <w:rsid w:val="05C8047F"/>
    <w:rsid w:val="05CA4218"/>
    <w:rsid w:val="05D73C12"/>
    <w:rsid w:val="05D96701"/>
    <w:rsid w:val="05E21EBF"/>
    <w:rsid w:val="05E7577F"/>
    <w:rsid w:val="05F41E88"/>
    <w:rsid w:val="05FE001C"/>
    <w:rsid w:val="06001535"/>
    <w:rsid w:val="060A4687"/>
    <w:rsid w:val="060D7400"/>
    <w:rsid w:val="06152033"/>
    <w:rsid w:val="06156676"/>
    <w:rsid w:val="06164B9B"/>
    <w:rsid w:val="06250C32"/>
    <w:rsid w:val="06256876"/>
    <w:rsid w:val="062917D1"/>
    <w:rsid w:val="062A035A"/>
    <w:rsid w:val="062A142B"/>
    <w:rsid w:val="06307916"/>
    <w:rsid w:val="06314CA6"/>
    <w:rsid w:val="063225BF"/>
    <w:rsid w:val="06331230"/>
    <w:rsid w:val="06334009"/>
    <w:rsid w:val="063341E1"/>
    <w:rsid w:val="0638672A"/>
    <w:rsid w:val="063D3F02"/>
    <w:rsid w:val="06402E3A"/>
    <w:rsid w:val="06430824"/>
    <w:rsid w:val="064E336B"/>
    <w:rsid w:val="06513DDD"/>
    <w:rsid w:val="06617488"/>
    <w:rsid w:val="06655863"/>
    <w:rsid w:val="06667CE7"/>
    <w:rsid w:val="066F086A"/>
    <w:rsid w:val="067517BC"/>
    <w:rsid w:val="06786C69"/>
    <w:rsid w:val="067E5C0F"/>
    <w:rsid w:val="068052D5"/>
    <w:rsid w:val="068214AE"/>
    <w:rsid w:val="06870376"/>
    <w:rsid w:val="06883B6A"/>
    <w:rsid w:val="068D4E3D"/>
    <w:rsid w:val="06913278"/>
    <w:rsid w:val="06932E18"/>
    <w:rsid w:val="069F7B51"/>
    <w:rsid w:val="06A53A09"/>
    <w:rsid w:val="06AC49B2"/>
    <w:rsid w:val="06AF3BE0"/>
    <w:rsid w:val="06B11B36"/>
    <w:rsid w:val="06B37A9D"/>
    <w:rsid w:val="06B84E26"/>
    <w:rsid w:val="06BD5EAF"/>
    <w:rsid w:val="06BE72B3"/>
    <w:rsid w:val="06C21EC8"/>
    <w:rsid w:val="06C70DD0"/>
    <w:rsid w:val="06C818AA"/>
    <w:rsid w:val="06C91686"/>
    <w:rsid w:val="06CB3DAA"/>
    <w:rsid w:val="06CC2ED2"/>
    <w:rsid w:val="06D27AF8"/>
    <w:rsid w:val="06D52E74"/>
    <w:rsid w:val="06D64809"/>
    <w:rsid w:val="06D674E9"/>
    <w:rsid w:val="06D96E2B"/>
    <w:rsid w:val="06D97B53"/>
    <w:rsid w:val="06E0121E"/>
    <w:rsid w:val="06E1511F"/>
    <w:rsid w:val="06E822F7"/>
    <w:rsid w:val="06F7695B"/>
    <w:rsid w:val="06F95294"/>
    <w:rsid w:val="06FA3DB4"/>
    <w:rsid w:val="06FE3962"/>
    <w:rsid w:val="07004B92"/>
    <w:rsid w:val="070177A3"/>
    <w:rsid w:val="07017E6C"/>
    <w:rsid w:val="07043421"/>
    <w:rsid w:val="07076F7F"/>
    <w:rsid w:val="07165EE7"/>
    <w:rsid w:val="07203601"/>
    <w:rsid w:val="07220816"/>
    <w:rsid w:val="07285F6F"/>
    <w:rsid w:val="072B5488"/>
    <w:rsid w:val="07331A30"/>
    <w:rsid w:val="07331CCB"/>
    <w:rsid w:val="07352349"/>
    <w:rsid w:val="07380DE6"/>
    <w:rsid w:val="074637BB"/>
    <w:rsid w:val="07520D74"/>
    <w:rsid w:val="07545142"/>
    <w:rsid w:val="075A3196"/>
    <w:rsid w:val="07667A90"/>
    <w:rsid w:val="076A5382"/>
    <w:rsid w:val="076F1E99"/>
    <w:rsid w:val="076F41ED"/>
    <w:rsid w:val="07715EA2"/>
    <w:rsid w:val="07741B04"/>
    <w:rsid w:val="0776170B"/>
    <w:rsid w:val="077938D5"/>
    <w:rsid w:val="078133A4"/>
    <w:rsid w:val="07830363"/>
    <w:rsid w:val="07921796"/>
    <w:rsid w:val="079B64F6"/>
    <w:rsid w:val="07A522E6"/>
    <w:rsid w:val="07AB58C7"/>
    <w:rsid w:val="07AE2944"/>
    <w:rsid w:val="07AF472D"/>
    <w:rsid w:val="07B0650B"/>
    <w:rsid w:val="07BD3E74"/>
    <w:rsid w:val="07C443FD"/>
    <w:rsid w:val="07CC3391"/>
    <w:rsid w:val="07DA130D"/>
    <w:rsid w:val="07DD3042"/>
    <w:rsid w:val="07F15208"/>
    <w:rsid w:val="07F3282A"/>
    <w:rsid w:val="07F53170"/>
    <w:rsid w:val="07F728AC"/>
    <w:rsid w:val="080062C5"/>
    <w:rsid w:val="08024919"/>
    <w:rsid w:val="080477E1"/>
    <w:rsid w:val="080768D1"/>
    <w:rsid w:val="08080982"/>
    <w:rsid w:val="080B044A"/>
    <w:rsid w:val="080B5DBD"/>
    <w:rsid w:val="080F0A81"/>
    <w:rsid w:val="08125573"/>
    <w:rsid w:val="08144BF5"/>
    <w:rsid w:val="08165B09"/>
    <w:rsid w:val="08180B8E"/>
    <w:rsid w:val="0818265D"/>
    <w:rsid w:val="081A0E10"/>
    <w:rsid w:val="081A1339"/>
    <w:rsid w:val="08207DFD"/>
    <w:rsid w:val="0821731E"/>
    <w:rsid w:val="082E520D"/>
    <w:rsid w:val="08344EEB"/>
    <w:rsid w:val="08376ACC"/>
    <w:rsid w:val="083E35D2"/>
    <w:rsid w:val="0843115E"/>
    <w:rsid w:val="084561CB"/>
    <w:rsid w:val="084714E7"/>
    <w:rsid w:val="08492F7E"/>
    <w:rsid w:val="084B15B3"/>
    <w:rsid w:val="084E2FD1"/>
    <w:rsid w:val="085114F1"/>
    <w:rsid w:val="085678B0"/>
    <w:rsid w:val="085A6105"/>
    <w:rsid w:val="085A7ADB"/>
    <w:rsid w:val="085C3203"/>
    <w:rsid w:val="085E7B33"/>
    <w:rsid w:val="086155A6"/>
    <w:rsid w:val="08675691"/>
    <w:rsid w:val="08726C90"/>
    <w:rsid w:val="08732DB3"/>
    <w:rsid w:val="08740306"/>
    <w:rsid w:val="087737D1"/>
    <w:rsid w:val="087F33E9"/>
    <w:rsid w:val="087F445A"/>
    <w:rsid w:val="088252F5"/>
    <w:rsid w:val="088817F3"/>
    <w:rsid w:val="088E6A10"/>
    <w:rsid w:val="08917431"/>
    <w:rsid w:val="089555DF"/>
    <w:rsid w:val="08A80B99"/>
    <w:rsid w:val="08C04B2E"/>
    <w:rsid w:val="08C25887"/>
    <w:rsid w:val="08C67D73"/>
    <w:rsid w:val="08C711B3"/>
    <w:rsid w:val="08C979FF"/>
    <w:rsid w:val="08CC1DE1"/>
    <w:rsid w:val="08CE0793"/>
    <w:rsid w:val="08CF5C7F"/>
    <w:rsid w:val="08D01646"/>
    <w:rsid w:val="08DB74A2"/>
    <w:rsid w:val="08DF529E"/>
    <w:rsid w:val="08E94312"/>
    <w:rsid w:val="08F47FCB"/>
    <w:rsid w:val="08F5030D"/>
    <w:rsid w:val="08F545BA"/>
    <w:rsid w:val="08F64FF5"/>
    <w:rsid w:val="08F965AD"/>
    <w:rsid w:val="08FC5BB8"/>
    <w:rsid w:val="08FC7920"/>
    <w:rsid w:val="08FD1CE1"/>
    <w:rsid w:val="09046C5A"/>
    <w:rsid w:val="0904772A"/>
    <w:rsid w:val="090A6519"/>
    <w:rsid w:val="090C0D3A"/>
    <w:rsid w:val="090C3EB7"/>
    <w:rsid w:val="09101FA3"/>
    <w:rsid w:val="091F6C9B"/>
    <w:rsid w:val="09201D7F"/>
    <w:rsid w:val="0922036A"/>
    <w:rsid w:val="092416FD"/>
    <w:rsid w:val="092420DE"/>
    <w:rsid w:val="09272342"/>
    <w:rsid w:val="09274F41"/>
    <w:rsid w:val="092A68FB"/>
    <w:rsid w:val="093D05CE"/>
    <w:rsid w:val="09436D51"/>
    <w:rsid w:val="09450897"/>
    <w:rsid w:val="094A2434"/>
    <w:rsid w:val="09527D50"/>
    <w:rsid w:val="09601DE5"/>
    <w:rsid w:val="0968215B"/>
    <w:rsid w:val="097357F6"/>
    <w:rsid w:val="097B0F11"/>
    <w:rsid w:val="09832EC7"/>
    <w:rsid w:val="09840908"/>
    <w:rsid w:val="098734F1"/>
    <w:rsid w:val="098C2518"/>
    <w:rsid w:val="098C4C8E"/>
    <w:rsid w:val="099256F8"/>
    <w:rsid w:val="09932D01"/>
    <w:rsid w:val="09943D5E"/>
    <w:rsid w:val="099D64BB"/>
    <w:rsid w:val="09A07E09"/>
    <w:rsid w:val="09A154B2"/>
    <w:rsid w:val="09A45239"/>
    <w:rsid w:val="09AC2FB6"/>
    <w:rsid w:val="09AD7439"/>
    <w:rsid w:val="09B26E7F"/>
    <w:rsid w:val="09BA4E05"/>
    <w:rsid w:val="09BC7195"/>
    <w:rsid w:val="09BD3642"/>
    <w:rsid w:val="09D840B4"/>
    <w:rsid w:val="09DC49E2"/>
    <w:rsid w:val="09DC6E5D"/>
    <w:rsid w:val="09DE2282"/>
    <w:rsid w:val="09E2617D"/>
    <w:rsid w:val="09E84FEA"/>
    <w:rsid w:val="09EA0917"/>
    <w:rsid w:val="09ED20A9"/>
    <w:rsid w:val="09F13B42"/>
    <w:rsid w:val="09F51C6C"/>
    <w:rsid w:val="09F77B00"/>
    <w:rsid w:val="09FC0BE9"/>
    <w:rsid w:val="09FD09C4"/>
    <w:rsid w:val="09FD3E35"/>
    <w:rsid w:val="0A027A2F"/>
    <w:rsid w:val="0A060BE0"/>
    <w:rsid w:val="0A0D4344"/>
    <w:rsid w:val="0A142F30"/>
    <w:rsid w:val="0A175E2F"/>
    <w:rsid w:val="0A1B596A"/>
    <w:rsid w:val="0A1C2BF8"/>
    <w:rsid w:val="0A1C335A"/>
    <w:rsid w:val="0A1C6208"/>
    <w:rsid w:val="0A1C7DF0"/>
    <w:rsid w:val="0A202A88"/>
    <w:rsid w:val="0A2077AA"/>
    <w:rsid w:val="0A212E07"/>
    <w:rsid w:val="0A2172CD"/>
    <w:rsid w:val="0A25267F"/>
    <w:rsid w:val="0A2C4590"/>
    <w:rsid w:val="0A2D6A56"/>
    <w:rsid w:val="0A2E3537"/>
    <w:rsid w:val="0A3C776A"/>
    <w:rsid w:val="0A420B15"/>
    <w:rsid w:val="0A4D4D44"/>
    <w:rsid w:val="0A5348BE"/>
    <w:rsid w:val="0A545817"/>
    <w:rsid w:val="0A637C9B"/>
    <w:rsid w:val="0A6602E5"/>
    <w:rsid w:val="0A6B1D74"/>
    <w:rsid w:val="0A6B2A8F"/>
    <w:rsid w:val="0A6F3DD9"/>
    <w:rsid w:val="0A6F77AF"/>
    <w:rsid w:val="0A7014C7"/>
    <w:rsid w:val="0A7043EF"/>
    <w:rsid w:val="0A753756"/>
    <w:rsid w:val="0A766BCC"/>
    <w:rsid w:val="0A7B1353"/>
    <w:rsid w:val="0A7F6D30"/>
    <w:rsid w:val="0A826CE5"/>
    <w:rsid w:val="0A862BF8"/>
    <w:rsid w:val="0A8720F2"/>
    <w:rsid w:val="0A8D5838"/>
    <w:rsid w:val="0A9124A0"/>
    <w:rsid w:val="0A93640C"/>
    <w:rsid w:val="0A970AE1"/>
    <w:rsid w:val="0A9736D5"/>
    <w:rsid w:val="0A987172"/>
    <w:rsid w:val="0A995410"/>
    <w:rsid w:val="0A9B15B8"/>
    <w:rsid w:val="0A9D49C6"/>
    <w:rsid w:val="0AA11224"/>
    <w:rsid w:val="0AA45CBA"/>
    <w:rsid w:val="0AAA0164"/>
    <w:rsid w:val="0AAA360E"/>
    <w:rsid w:val="0AAF73BB"/>
    <w:rsid w:val="0AB03AB4"/>
    <w:rsid w:val="0AB70DE3"/>
    <w:rsid w:val="0AB76EA1"/>
    <w:rsid w:val="0AB84511"/>
    <w:rsid w:val="0ABC0394"/>
    <w:rsid w:val="0ABC7BF1"/>
    <w:rsid w:val="0ABF52DE"/>
    <w:rsid w:val="0AC67B92"/>
    <w:rsid w:val="0ACB134C"/>
    <w:rsid w:val="0ACF6E73"/>
    <w:rsid w:val="0AD76FA7"/>
    <w:rsid w:val="0ADA4450"/>
    <w:rsid w:val="0ADB2E2C"/>
    <w:rsid w:val="0ADB4F4B"/>
    <w:rsid w:val="0ADC2BB2"/>
    <w:rsid w:val="0ADE3A8F"/>
    <w:rsid w:val="0AE32F34"/>
    <w:rsid w:val="0AE72A95"/>
    <w:rsid w:val="0AE73C10"/>
    <w:rsid w:val="0AEF7149"/>
    <w:rsid w:val="0AF47A97"/>
    <w:rsid w:val="0AF629A2"/>
    <w:rsid w:val="0AF67B2D"/>
    <w:rsid w:val="0B0055CF"/>
    <w:rsid w:val="0B026C96"/>
    <w:rsid w:val="0B086CF4"/>
    <w:rsid w:val="0B0875E5"/>
    <w:rsid w:val="0B0D2094"/>
    <w:rsid w:val="0B0E2849"/>
    <w:rsid w:val="0B17670A"/>
    <w:rsid w:val="0B192C5B"/>
    <w:rsid w:val="0B1B5DA3"/>
    <w:rsid w:val="0B200D88"/>
    <w:rsid w:val="0B261896"/>
    <w:rsid w:val="0B2928BE"/>
    <w:rsid w:val="0B2D7659"/>
    <w:rsid w:val="0B361458"/>
    <w:rsid w:val="0B416FFB"/>
    <w:rsid w:val="0B421E77"/>
    <w:rsid w:val="0B440B04"/>
    <w:rsid w:val="0B5B1F38"/>
    <w:rsid w:val="0B5B4B6E"/>
    <w:rsid w:val="0B637ED1"/>
    <w:rsid w:val="0B68374E"/>
    <w:rsid w:val="0B6B051B"/>
    <w:rsid w:val="0B6D5AC8"/>
    <w:rsid w:val="0B705B32"/>
    <w:rsid w:val="0B761B0A"/>
    <w:rsid w:val="0B7B1A6E"/>
    <w:rsid w:val="0B7F4E06"/>
    <w:rsid w:val="0B8433D8"/>
    <w:rsid w:val="0B8828C2"/>
    <w:rsid w:val="0B8923F8"/>
    <w:rsid w:val="0B897B17"/>
    <w:rsid w:val="0B8C1809"/>
    <w:rsid w:val="0B8D5AA0"/>
    <w:rsid w:val="0B92775F"/>
    <w:rsid w:val="0B980524"/>
    <w:rsid w:val="0B980BE5"/>
    <w:rsid w:val="0B9F0B78"/>
    <w:rsid w:val="0B9F1537"/>
    <w:rsid w:val="0BA62E96"/>
    <w:rsid w:val="0BB3748F"/>
    <w:rsid w:val="0BB54146"/>
    <w:rsid w:val="0BB73761"/>
    <w:rsid w:val="0BBE4AEF"/>
    <w:rsid w:val="0BC742ED"/>
    <w:rsid w:val="0BC83F1D"/>
    <w:rsid w:val="0BCE3F5B"/>
    <w:rsid w:val="0BD24261"/>
    <w:rsid w:val="0BDA1CF3"/>
    <w:rsid w:val="0BE10AC9"/>
    <w:rsid w:val="0BEA3925"/>
    <w:rsid w:val="0C033B35"/>
    <w:rsid w:val="0C123A60"/>
    <w:rsid w:val="0C154AE3"/>
    <w:rsid w:val="0C156BC9"/>
    <w:rsid w:val="0C1F78F9"/>
    <w:rsid w:val="0C25448F"/>
    <w:rsid w:val="0C2C4F26"/>
    <w:rsid w:val="0C314ACE"/>
    <w:rsid w:val="0C36004B"/>
    <w:rsid w:val="0C3A1600"/>
    <w:rsid w:val="0C3F5B16"/>
    <w:rsid w:val="0C4573ED"/>
    <w:rsid w:val="0C4632C2"/>
    <w:rsid w:val="0C4C23D5"/>
    <w:rsid w:val="0C4E7734"/>
    <w:rsid w:val="0C5C2F05"/>
    <w:rsid w:val="0C5D58E7"/>
    <w:rsid w:val="0C6D5B77"/>
    <w:rsid w:val="0C6D6AD0"/>
    <w:rsid w:val="0C7336B2"/>
    <w:rsid w:val="0C756564"/>
    <w:rsid w:val="0C7F37F0"/>
    <w:rsid w:val="0C8F2E1C"/>
    <w:rsid w:val="0C9A281D"/>
    <w:rsid w:val="0C9C08D5"/>
    <w:rsid w:val="0CA10E6A"/>
    <w:rsid w:val="0CA50146"/>
    <w:rsid w:val="0CA90C62"/>
    <w:rsid w:val="0CAF2B19"/>
    <w:rsid w:val="0CB33A3D"/>
    <w:rsid w:val="0CB742E8"/>
    <w:rsid w:val="0CC03DA8"/>
    <w:rsid w:val="0CC07BCD"/>
    <w:rsid w:val="0CC1454C"/>
    <w:rsid w:val="0CC42764"/>
    <w:rsid w:val="0CCB6CA9"/>
    <w:rsid w:val="0CD33710"/>
    <w:rsid w:val="0CD45D3D"/>
    <w:rsid w:val="0CD46DDD"/>
    <w:rsid w:val="0CD858F6"/>
    <w:rsid w:val="0CE2450B"/>
    <w:rsid w:val="0CEA79D6"/>
    <w:rsid w:val="0CF0064F"/>
    <w:rsid w:val="0CF07C4B"/>
    <w:rsid w:val="0CF5350F"/>
    <w:rsid w:val="0CF84D1B"/>
    <w:rsid w:val="0CFA7E61"/>
    <w:rsid w:val="0CFC02D9"/>
    <w:rsid w:val="0CFF40FD"/>
    <w:rsid w:val="0D002EFB"/>
    <w:rsid w:val="0D010886"/>
    <w:rsid w:val="0D0457DB"/>
    <w:rsid w:val="0D0A22CB"/>
    <w:rsid w:val="0D0B1DDD"/>
    <w:rsid w:val="0D0E614C"/>
    <w:rsid w:val="0D113041"/>
    <w:rsid w:val="0D1535B1"/>
    <w:rsid w:val="0D16582B"/>
    <w:rsid w:val="0D1A4BFC"/>
    <w:rsid w:val="0D1B0E48"/>
    <w:rsid w:val="0D1B6EA1"/>
    <w:rsid w:val="0D1D6DFF"/>
    <w:rsid w:val="0D243AEF"/>
    <w:rsid w:val="0D3924B1"/>
    <w:rsid w:val="0D41208B"/>
    <w:rsid w:val="0D42402D"/>
    <w:rsid w:val="0D473B29"/>
    <w:rsid w:val="0D4F52D4"/>
    <w:rsid w:val="0D525EC7"/>
    <w:rsid w:val="0D530587"/>
    <w:rsid w:val="0D5648B3"/>
    <w:rsid w:val="0D570D57"/>
    <w:rsid w:val="0D5C501A"/>
    <w:rsid w:val="0D5D08FF"/>
    <w:rsid w:val="0D5F3E54"/>
    <w:rsid w:val="0D5F5E5E"/>
    <w:rsid w:val="0D606C29"/>
    <w:rsid w:val="0D664ADF"/>
    <w:rsid w:val="0D664E24"/>
    <w:rsid w:val="0D6857DB"/>
    <w:rsid w:val="0D692AB1"/>
    <w:rsid w:val="0D6972FE"/>
    <w:rsid w:val="0D6D26E8"/>
    <w:rsid w:val="0D70551D"/>
    <w:rsid w:val="0D774C98"/>
    <w:rsid w:val="0D7901F1"/>
    <w:rsid w:val="0D85723A"/>
    <w:rsid w:val="0DA41C88"/>
    <w:rsid w:val="0DA43685"/>
    <w:rsid w:val="0DA62DE1"/>
    <w:rsid w:val="0DA73391"/>
    <w:rsid w:val="0DA90E87"/>
    <w:rsid w:val="0DAD7063"/>
    <w:rsid w:val="0DB168A1"/>
    <w:rsid w:val="0DB3759B"/>
    <w:rsid w:val="0DBA3B43"/>
    <w:rsid w:val="0DBE4774"/>
    <w:rsid w:val="0DC30E1D"/>
    <w:rsid w:val="0DC32B20"/>
    <w:rsid w:val="0DC5744A"/>
    <w:rsid w:val="0DC72DAB"/>
    <w:rsid w:val="0DCB429A"/>
    <w:rsid w:val="0DCD5C95"/>
    <w:rsid w:val="0DDF7CF4"/>
    <w:rsid w:val="0DE259FC"/>
    <w:rsid w:val="0DE678BB"/>
    <w:rsid w:val="0DEA2E39"/>
    <w:rsid w:val="0DEA7011"/>
    <w:rsid w:val="0DED1705"/>
    <w:rsid w:val="0DF81970"/>
    <w:rsid w:val="0DFB3848"/>
    <w:rsid w:val="0DFC7F2B"/>
    <w:rsid w:val="0E047AD1"/>
    <w:rsid w:val="0E061D97"/>
    <w:rsid w:val="0E0B5C91"/>
    <w:rsid w:val="0E0F559A"/>
    <w:rsid w:val="0E106873"/>
    <w:rsid w:val="0E141C2C"/>
    <w:rsid w:val="0E1779E1"/>
    <w:rsid w:val="0E1E2F69"/>
    <w:rsid w:val="0E262C2A"/>
    <w:rsid w:val="0E275A6D"/>
    <w:rsid w:val="0E285BDB"/>
    <w:rsid w:val="0E2878F3"/>
    <w:rsid w:val="0E296496"/>
    <w:rsid w:val="0E2E6075"/>
    <w:rsid w:val="0E332972"/>
    <w:rsid w:val="0E3349E3"/>
    <w:rsid w:val="0E3911BE"/>
    <w:rsid w:val="0E3A229E"/>
    <w:rsid w:val="0E3C4EC8"/>
    <w:rsid w:val="0E422D90"/>
    <w:rsid w:val="0E42408F"/>
    <w:rsid w:val="0E444250"/>
    <w:rsid w:val="0E4A3FEA"/>
    <w:rsid w:val="0E4B63E2"/>
    <w:rsid w:val="0E4C23D2"/>
    <w:rsid w:val="0E4C6B99"/>
    <w:rsid w:val="0E4D537F"/>
    <w:rsid w:val="0E4F47CA"/>
    <w:rsid w:val="0E4F51DE"/>
    <w:rsid w:val="0E524F30"/>
    <w:rsid w:val="0E542BBF"/>
    <w:rsid w:val="0E564800"/>
    <w:rsid w:val="0E59177D"/>
    <w:rsid w:val="0E5C7419"/>
    <w:rsid w:val="0E5F5558"/>
    <w:rsid w:val="0E6A51FE"/>
    <w:rsid w:val="0E6C1C8C"/>
    <w:rsid w:val="0E6C36EA"/>
    <w:rsid w:val="0E76451D"/>
    <w:rsid w:val="0E7A05F1"/>
    <w:rsid w:val="0E824E1E"/>
    <w:rsid w:val="0E84099C"/>
    <w:rsid w:val="0E8C7619"/>
    <w:rsid w:val="0E900127"/>
    <w:rsid w:val="0E945E42"/>
    <w:rsid w:val="0E9B6775"/>
    <w:rsid w:val="0E9D3FC3"/>
    <w:rsid w:val="0E9F154B"/>
    <w:rsid w:val="0EA01047"/>
    <w:rsid w:val="0EBB7E7D"/>
    <w:rsid w:val="0EBC26D6"/>
    <w:rsid w:val="0EBD0203"/>
    <w:rsid w:val="0EBD4567"/>
    <w:rsid w:val="0EC00B7E"/>
    <w:rsid w:val="0EC248F6"/>
    <w:rsid w:val="0EC85EC3"/>
    <w:rsid w:val="0ED75A6A"/>
    <w:rsid w:val="0ED7613B"/>
    <w:rsid w:val="0EDB1514"/>
    <w:rsid w:val="0EE2642F"/>
    <w:rsid w:val="0EE34C61"/>
    <w:rsid w:val="0EED23CD"/>
    <w:rsid w:val="0EEF09D2"/>
    <w:rsid w:val="0EF05C0D"/>
    <w:rsid w:val="0EF43992"/>
    <w:rsid w:val="0EF91574"/>
    <w:rsid w:val="0EFF3378"/>
    <w:rsid w:val="0F046F74"/>
    <w:rsid w:val="0F0605A6"/>
    <w:rsid w:val="0F106E4C"/>
    <w:rsid w:val="0F172B69"/>
    <w:rsid w:val="0F172EFB"/>
    <w:rsid w:val="0F1B736F"/>
    <w:rsid w:val="0F320649"/>
    <w:rsid w:val="0F332EF6"/>
    <w:rsid w:val="0F4203BD"/>
    <w:rsid w:val="0F4475E7"/>
    <w:rsid w:val="0F454520"/>
    <w:rsid w:val="0F4B6CDE"/>
    <w:rsid w:val="0F4C6EF2"/>
    <w:rsid w:val="0F4F4E2A"/>
    <w:rsid w:val="0F4F5529"/>
    <w:rsid w:val="0F512CD4"/>
    <w:rsid w:val="0F5F257F"/>
    <w:rsid w:val="0F623444"/>
    <w:rsid w:val="0F6649AB"/>
    <w:rsid w:val="0F6659C7"/>
    <w:rsid w:val="0F702025"/>
    <w:rsid w:val="0F706FDB"/>
    <w:rsid w:val="0F716094"/>
    <w:rsid w:val="0F7517B4"/>
    <w:rsid w:val="0F783207"/>
    <w:rsid w:val="0F8060EB"/>
    <w:rsid w:val="0F814784"/>
    <w:rsid w:val="0F837120"/>
    <w:rsid w:val="0F851546"/>
    <w:rsid w:val="0F860405"/>
    <w:rsid w:val="0F907738"/>
    <w:rsid w:val="0F9148E7"/>
    <w:rsid w:val="0F966B3F"/>
    <w:rsid w:val="0F9810B2"/>
    <w:rsid w:val="0F9B3CFB"/>
    <w:rsid w:val="0FA335F6"/>
    <w:rsid w:val="0FA966B8"/>
    <w:rsid w:val="0FAA5AD9"/>
    <w:rsid w:val="0FB75E77"/>
    <w:rsid w:val="0FBA6E75"/>
    <w:rsid w:val="0FBD5B41"/>
    <w:rsid w:val="0FC1030A"/>
    <w:rsid w:val="0FC23156"/>
    <w:rsid w:val="0FCD437A"/>
    <w:rsid w:val="0FCE1553"/>
    <w:rsid w:val="0FCF4F63"/>
    <w:rsid w:val="0FD06FCD"/>
    <w:rsid w:val="0FD65B92"/>
    <w:rsid w:val="0FD74D1D"/>
    <w:rsid w:val="0FDA7EB7"/>
    <w:rsid w:val="0FDE6C00"/>
    <w:rsid w:val="0FDF0F0E"/>
    <w:rsid w:val="0FE326A4"/>
    <w:rsid w:val="0FEA0462"/>
    <w:rsid w:val="0FEF21F6"/>
    <w:rsid w:val="0FF27103"/>
    <w:rsid w:val="0FF83FCD"/>
    <w:rsid w:val="0FF934A6"/>
    <w:rsid w:val="0FFC5C06"/>
    <w:rsid w:val="10084B2F"/>
    <w:rsid w:val="100B4E95"/>
    <w:rsid w:val="10155EE6"/>
    <w:rsid w:val="10162543"/>
    <w:rsid w:val="101B196F"/>
    <w:rsid w:val="101B6E73"/>
    <w:rsid w:val="101D11C4"/>
    <w:rsid w:val="10216EDA"/>
    <w:rsid w:val="1027238A"/>
    <w:rsid w:val="102A0009"/>
    <w:rsid w:val="102C3CDA"/>
    <w:rsid w:val="103540F8"/>
    <w:rsid w:val="103A0AF7"/>
    <w:rsid w:val="103A5165"/>
    <w:rsid w:val="103F53D5"/>
    <w:rsid w:val="10425F24"/>
    <w:rsid w:val="104972AB"/>
    <w:rsid w:val="104D4F54"/>
    <w:rsid w:val="104D7CBA"/>
    <w:rsid w:val="105002A7"/>
    <w:rsid w:val="105256C5"/>
    <w:rsid w:val="105455EE"/>
    <w:rsid w:val="10620A05"/>
    <w:rsid w:val="10621AF6"/>
    <w:rsid w:val="106936EE"/>
    <w:rsid w:val="10693B2C"/>
    <w:rsid w:val="10704188"/>
    <w:rsid w:val="107A5027"/>
    <w:rsid w:val="107E3BF8"/>
    <w:rsid w:val="107F0CA7"/>
    <w:rsid w:val="1081186F"/>
    <w:rsid w:val="10850506"/>
    <w:rsid w:val="10872B54"/>
    <w:rsid w:val="108C06C7"/>
    <w:rsid w:val="108D3A0F"/>
    <w:rsid w:val="10945D1D"/>
    <w:rsid w:val="109862FC"/>
    <w:rsid w:val="1098715C"/>
    <w:rsid w:val="109A1A3A"/>
    <w:rsid w:val="109B7FA7"/>
    <w:rsid w:val="10A8304C"/>
    <w:rsid w:val="10AE0DA5"/>
    <w:rsid w:val="10B800BC"/>
    <w:rsid w:val="10B95E61"/>
    <w:rsid w:val="10BD6DB2"/>
    <w:rsid w:val="10C61D50"/>
    <w:rsid w:val="10C749E3"/>
    <w:rsid w:val="10C93169"/>
    <w:rsid w:val="10DA502E"/>
    <w:rsid w:val="10DD1A84"/>
    <w:rsid w:val="10DF6244"/>
    <w:rsid w:val="10EE3212"/>
    <w:rsid w:val="10EE3B60"/>
    <w:rsid w:val="10F2119D"/>
    <w:rsid w:val="10F92125"/>
    <w:rsid w:val="10F92C43"/>
    <w:rsid w:val="10F944FD"/>
    <w:rsid w:val="10FA6006"/>
    <w:rsid w:val="11067B86"/>
    <w:rsid w:val="110D2D63"/>
    <w:rsid w:val="110D566E"/>
    <w:rsid w:val="110F2067"/>
    <w:rsid w:val="1113711E"/>
    <w:rsid w:val="111629CD"/>
    <w:rsid w:val="11173323"/>
    <w:rsid w:val="11183E04"/>
    <w:rsid w:val="1118586E"/>
    <w:rsid w:val="111A3040"/>
    <w:rsid w:val="111F41C6"/>
    <w:rsid w:val="1124736A"/>
    <w:rsid w:val="11292A0B"/>
    <w:rsid w:val="112C7A85"/>
    <w:rsid w:val="11343560"/>
    <w:rsid w:val="11376349"/>
    <w:rsid w:val="113A1BF3"/>
    <w:rsid w:val="113C0B92"/>
    <w:rsid w:val="113C57F9"/>
    <w:rsid w:val="11404D87"/>
    <w:rsid w:val="11482086"/>
    <w:rsid w:val="114D4547"/>
    <w:rsid w:val="114E3F3B"/>
    <w:rsid w:val="11510E94"/>
    <w:rsid w:val="11531DAB"/>
    <w:rsid w:val="115E2403"/>
    <w:rsid w:val="1165653D"/>
    <w:rsid w:val="116912EE"/>
    <w:rsid w:val="116B0D8E"/>
    <w:rsid w:val="117C1539"/>
    <w:rsid w:val="11834ED7"/>
    <w:rsid w:val="1184741A"/>
    <w:rsid w:val="118B667E"/>
    <w:rsid w:val="11943BD1"/>
    <w:rsid w:val="1198236F"/>
    <w:rsid w:val="11982E20"/>
    <w:rsid w:val="119F74B6"/>
    <w:rsid w:val="11A965B4"/>
    <w:rsid w:val="11AC390F"/>
    <w:rsid w:val="11AC6479"/>
    <w:rsid w:val="11AE4278"/>
    <w:rsid w:val="11B253B5"/>
    <w:rsid w:val="11B7493E"/>
    <w:rsid w:val="11BC30B7"/>
    <w:rsid w:val="11BD3B3E"/>
    <w:rsid w:val="11C44BE6"/>
    <w:rsid w:val="11C56F43"/>
    <w:rsid w:val="11C84967"/>
    <w:rsid w:val="11C97794"/>
    <w:rsid w:val="11CC0D8F"/>
    <w:rsid w:val="11CD1DF0"/>
    <w:rsid w:val="11D92797"/>
    <w:rsid w:val="11DD6828"/>
    <w:rsid w:val="11DE2C88"/>
    <w:rsid w:val="11E25557"/>
    <w:rsid w:val="11E3048D"/>
    <w:rsid w:val="11E53905"/>
    <w:rsid w:val="11EC5A1D"/>
    <w:rsid w:val="11F01F1A"/>
    <w:rsid w:val="11F14C1B"/>
    <w:rsid w:val="11F1718A"/>
    <w:rsid w:val="11F401EA"/>
    <w:rsid w:val="11F43499"/>
    <w:rsid w:val="11FD09D5"/>
    <w:rsid w:val="11FF19BD"/>
    <w:rsid w:val="120205CB"/>
    <w:rsid w:val="12051354"/>
    <w:rsid w:val="12056ED3"/>
    <w:rsid w:val="120B1D44"/>
    <w:rsid w:val="120E1E0C"/>
    <w:rsid w:val="120F4EE4"/>
    <w:rsid w:val="121D4375"/>
    <w:rsid w:val="12220BAF"/>
    <w:rsid w:val="12255146"/>
    <w:rsid w:val="123435EA"/>
    <w:rsid w:val="123756C4"/>
    <w:rsid w:val="1239320D"/>
    <w:rsid w:val="123A60B6"/>
    <w:rsid w:val="123D04D2"/>
    <w:rsid w:val="124F1E93"/>
    <w:rsid w:val="12523D27"/>
    <w:rsid w:val="125658D1"/>
    <w:rsid w:val="125E028E"/>
    <w:rsid w:val="125F7176"/>
    <w:rsid w:val="1260320F"/>
    <w:rsid w:val="12676C0C"/>
    <w:rsid w:val="12693CAB"/>
    <w:rsid w:val="126D569C"/>
    <w:rsid w:val="127A3F74"/>
    <w:rsid w:val="12854E02"/>
    <w:rsid w:val="128A0339"/>
    <w:rsid w:val="128C14A3"/>
    <w:rsid w:val="128F0780"/>
    <w:rsid w:val="129E6ABB"/>
    <w:rsid w:val="12B13078"/>
    <w:rsid w:val="12B52357"/>
    <w:rsid w:val="12B808E1"/>
    <w:rsid w:val="12BB3DC5"/>
    <w:rsid w:val="12BD33A9"/>
    <w:rsid w:val="12BD4ED8"/>
    <w:rsid w:val="12C46B17"/>
    <w:rsid w:val="12CA4E06"/>
    <w:rsid w:val="12CE5715"/>
    <w:rsid w:val="12D03B1A"/>
    <w:rsid w:val="12D31CF5"/>
    <w:rsid w:val="12D674C5"/>
    <w:rsid w:val="12DA6831"/>
    <w:rsid w:val="12DE64BD"/>
    <w:rsid w:val="12E45BC0"/>
    <w:rsid w:val="12E6715E"/>
    <w:rsid w:val="12E75BBA"/>
    <w:rsid w:val="12EB3E5E"/>
    <w:rsid w:val="12EC09AF"/>
    <w:rsid w:val="12EE4229"/>
    <w:rsid w:val="12FA1448"/>
    <w:rsid w:val="130077B6"/>
    <w:rsid w:val="13016196"/>
    <w:rsid w:val="13087E67"/>
    <w:rsid w:val="130942E1"/>
    <w:rsid w:val="130C6562"/>
    <w:rsid w:val="13113D2A"/>
    <w:rsid w:val="13114DED"/>
    <w:rsid w:val="131B3BBB"/>
    <w:rsid w:val="131B5C57"/>
    <w:rsid w:val="131F56F7"/>
    <w:rsid w:val="13242D3E"/>
    <w:rsid w:val="1327646A"/>
    <w:rsid w:val="132765B3"/>
    <w:rsid w:val="132A148C"/>
    <w:rsid w:val="132A1E3C"/>
    <w:rsid w:val="132C78C3"/>
    <w:rsid w:val="13322D09"/>
    <w:rsid w:val="13354C8F"/>
    <w:rsid w:val="133629B0"/>
    <w:rsid w:val="13370F25"/>
    <w:rsid w:val="1337792B"/>
    <w:rsid w:val="13397CCB"/>
    <w:rsid w:val="133B4B98"/>
    <w:rsid w:val="133C2B2E"/>
    <w:rsid w:val="133E446C"/>
    <w:rsid w:val="13423036"/>
    <w:rsid w:val="13474D4D"/>
    <w:rsid w:val="134D0604"/>
    <w:rsid w:val="13543DBC"/>
    <w:rsid w:val="13574CF0"/>
    <w:rsid w:val="1358153D"/>
    <w:rsid w:val="135B1B2E"/>
    <w:rsid w:val="13603779"/>
    <w:rsid w:val="136103AE"/>
    <w:rsid w:val="136854B5"/>
    <w:rsid w:val="136901A4"/>
    <w:rsid w:val="136C7D5B"/>
    <w:rsid w:val="1375088A"/>
    <w:rsid w:val="13782F73"/>
    <w:rsid w:val="13831832"/>
    <w:rsid w:val="13870F56"/>
    <w:rsid w:val="138B067F"/>
    <w:rsid w:val="139016BE"/>
    <w:rsid w:val="13933427"/>
    <w:rsid w:val="13954387"/>
    <w:rsid w:val="13991819"/>
    <w:rsid w:val="139D3726"/>
    <w:rsid w:val="13A0008D"/>
    <w:rsid w:val="13A34340"/>
    <w:rsid w:val="13A57DF2"/>
    <w:rsid w:val="13AE5DA3"/>
    <w:rsid w:val="13BB1D4E"/>
    <w:rsid w:val="13BE7194"/>
    <w:rsid w:val="13C2660C"/>
    <w:rsid w:val="13C27155"/>
    <w:rsid w:val="13C3103E"/>
    <w:rsid w:val="13C60C71"/>
    <w:rsid w:val="13CA002A"/>
    <w:rsid w:val="13CB34E0"/>
    <w:rsid w:val="13D45951"/>
    <w:rsid w:val="13DA2F6E"/>
    <w:rsid w:val="13DE2DC6"/>
    <w:rsid w:val="13E172B3"/>
    <w:rsid w:val="13E674B2"/>
    <w:rsid w:val="13EB4542"/>
    <w:rsid w:val="13F1686D"/>
    <w:rsid w:val="13F54009"/>
    <w:rsid w:val="13F55631"/>
    <w:rsid w:val="13F95243"/>
    <w:rsid w:val="13FA04CA"/>
    <w:rsid w:val="13FB6E92"/>
    <w:rsid w:val="14054E0A"/>
    <w:rsid w:val="14090938"/>
    <w:rsid w:val="140C7A65"/>
    <w:rsid w:val="140F7A5F"/>
    <w:rsid w:val="14175168"/>
    <w:rsid w:val="141C7C3A"/>
    <w:rsid w:val="14235F18"/>
    <w:rsid w:val="14257135"/>
    <w:rsid w:val="142A7BDF"/>
    <w:rsid w:val="142B0848"/>
    <w:rsid w:val="142C3D86"/>
    <w:rsid w:val="142F5CE6"/>
    <w:rsid w:val="143C4425"/>
    <w:rsid w:val="144C111C"/>
    <w:rsid w:val="14512312"/>
    <w:rsid w:val="145426E2"/>
    <w:rsid w:val="14584F2A"/>
    <w:rsid w:val="145F7B6D"/>
    <w:rsid w:val="14601CE4"/>
    <w:rsid w:val="14665AB9"/>
    <w:rsid w:val="14665D24"/>
    <w:rsid w:val="14704274"/>
    <w:rsid w:val="14750D35"/>
    <w:rsid w:val="1475340A"/>
    <w:rsid w:val="147560BD"/>
    <w:rsid w:val="147F1736"/>
    <w:rsid w:val="14804148"/>
    <w:rsid w:val="14817B80"/>
    <w:rsid w:val="14817CFE"/>
    <w:rsid w:val="14823F72"/>
    <w:rsid w:val="1482475C"/>
    <w:rsid w:val="148356A5"/>
    <w:rsid w:val="14893431"/>
    <w:rsid w:val="14895156"/>
    <w:rsid w:val="14895332"/>
    <w:rsid w:val="148C5AEA"/>
    <w:rsid w:val="148C7C29"/>
    <w:rsid w:val="14935BAC"/>
    <w:rsid w:val="14997905"/>
    <w:rsid w:val="149E4F1C"/>
    <w:rsid w:val="149F26C0"/>
    <w:rsid w:val="14A17527"/>
    <w:rsid w:val="14A22403"/>
    <w:rsid w:val="14A70CC1"/>
    <w:rsid w:val="14A8495A"/>
    <w:rsid w:val="14AE45AC"/>
    <w:rsid w:val="14B44C98"/>
    <w:rsid w:val="14B50CAD"/>
    <w:rsid w:val="14B52E64"/>
    <w:rsid w:val="14BF51E1"/>
    <w:rsid w:val="14C52BCD"/>
    <w:rsid w:val="14C95EE1"/>
    <w:rsid w:val="14CB0F57"/>
    <w:rsid w:val="14CD1A3C"/>
    <w:rsid w:val="14CF6D4E"/>
    <w:rsid w:val="14D072FC"/>
    <w:rsid w:val="14D200C1"/>
    <w:rsid w:val="14D92945"/>
    <w:rsid w:val="14DC41DA"/>
    <w:rsid w:val="14DF5BD8"/>
    <w:rsid w:val="14E0769D"/>
    <w:rsid w:val="14EA4794"/>
    <w:rsid w:val="14EA6DC0"/>
    <w:rsid w:val="14F07CFC"/>
    <w:rsid w:val="14F27564"/>
    <w:rsid w:val="14F303C7"/>
    <w:rsid w:val="14FC7FE4"/>
    <w:rsid w:val="15037347"/>
    <w:rsid w:val="15053AA9"/>
    <w:rsid w:val="15070A14"/>
    <w:rsid w:val="15094F33"/>
    <w:rsid w:val="150C7238"/>
    <w:rsid w:val="150F1F8B"/>
    <w:rsid w:val="15107E10"/>
    <w:rsid w:val="151151E2"/>
    <w:rsid w:val="15121213"/>
    <w:rsid w:val="151A4345"/>
    <w:rsid w:val="151D3B50"/>
    <w:rsid w:val="15202708"/>
    <w:rsid w:val="152A19C9"/>
    <w:rsid w:val="15393438"/>
    <w:rsid w:val="1539567F"/>
    <w:rsid w:val="1545281F"/>
    <w:rsid w:val="15456F46"/>
    <w:rsid w:val="154B1FD3"/>
    <w:rsid w:val="154D4AE0"/>
    <w:rsid w:val="154D560B"/>
    <w:rsid w:val="154D57C2"/>
    <w:rsid w:val="15526CAA"/>
    <w:rsid w:val="1555637E"/>
    <w:rsid w:val="1558311D"/>
    <w:rsid w:val="15604521"/>
    <w:rsid w:val="15606A85"/>
    <w:rsid w:val="156378A8"/>
    <w:rsid w:val="156600CD"/>
    <w:rsid w:val="15672A4E"/>
    <w:rsid w:val="156B7023"/>
    <w:rsid w:val="156F697E"/>
    <w:rsid w:val="157157CC"/>
    <w:rsid w:val="1576322A"/>
    <w:rsid w:val="157932C7"/>
    <w:rsid w:val="157C6022"/>
    <w:rsid w:val="158D603F"/>
    <w:rsid w:val="159257F1"/>
    <w:rsid w:val="159538C7"/>
    <w:rsid w:val="159B473B"/>
    <w:rsid w:val="159D151C"/>
    <w:rsid w:val="159D25C6"/>
    <w:rsid w:val="15A275CA"/>
    <w:rsid w:val="15A52FDC"/>
    <w:rsid w:val="15AA05EE"/>
    <w:rsid w:val="15B8197A"/>
    <w:rsid w:val="15BB4E40"/>
    <w:rsid w:val="15BC5A38"/>
    <w:rsid w:val="15C52CC1"/>
    <w:rsid w:val="15D1541F"/>
    <w:rsid w:val="15E666CE"/>
    <w:rsid w:val="15E93809"/>
    <w:rsid w:val="15EA5ECC"/>
    <w:rsid w:val="15F51061"/>
    <w:rsid w:val="15F66DFE"/>
    <w:rsid w:val="15FA4661"/>
    <w:rsid w:val="15FD3F96"/>
    <w:rsid w:val="160110E3"/>
    <w:rsid w:val="16020D9A"/>
    <w:rsid w:val="160378E9"/>
    <w:rsid w:val="16045231"/>
    <w:rsid w:val="16055E5A"/>
    <w:rsid w:val="16063DC9"/>
    <w:rsid w:val="160643A5"/>
    <w:rsid w:val="160C0906"/>
    <w:rsid w:val="16167E2E"/>
    <w:rsid w:val="161835FB"/>
    <w:rsid w:val="161917A7"/>
    <w:rsid w:val="1619640D"/>
    <w:rsid w:val="161D7652"/>
    <w:rsid w:val="16204C96"/>
    <w:rsid w:val="16273495"/>
    <w:rsid w:val="162A306B"/>
    <w:rsid w:val="162C1832"/>
    <w:rsid w:val="162F6805"/>
    <w:rsid w:val="16312619"/>
    <w:rsid w:val="163F43CB"/>
    <w:rsid w:val="16404583"/>
    <w:rsid w:val="16417BBB"/>
    <w:rsid w:val="16430114"/>
    <w:rsid w:val="16456216"/>
    <w:rsid w:val="16574684"/>
    <w:rsid w:val="165B3130"/>
    <w:rsid w:val="165C5A0F"/>
    <w:rsid w:val="1661361F"/>
    <w:rsid w:val="1674691B"/>
    <w:rsid w:val="167A4376"/>
    <w:rsid w:val="168358C7"/>
    <w:rsid w:val="168B7A6C"/>
    <w:rsid w:val="168F614C"/>
    <w:rsid w:val="16935FAA"/>
    <w:rsid w:val="16943AC8"/>
    <w:rsid w:val="16952FE8"/>
    <w:rsid w:val="16976DFC"/>
    <w:rsid w:val="16A44889"/>
    <w:rsid w:val="16A73FC8"/>
    <w:rsid w:val="16AA4B0F"/>
    <w:rsid w:val="16AD3AD5"/>
    <w:rsid w:val="16AF39B2"/>
    <w:rsid w:val="16BD3020"/>
    <w:rsid w:val="16C105C2"/>
    <w:rsid w:val="16C6769D"/>
    <w:rsid w:val="16C73619"/>
    <w:rsid w:val="16CE7FDB"/>
    <w:rsid w:val="16CF4828"/>
    <w:rsid w:val="16D413B3"/>
    <w:rsid w:val="16D927DD"/>
    <w:rsid w:val="16DC36F2"/>
    <w:rsid w:val="16DF341D"/>
    <w:rsid w:val="16E555F2"/>
    <w:rsid w:val="16EA63AF"/>
    <w:rsid w:val="16F26CF0"/>
    <w:rsid w:val="16F41320"/>
    <w:rsid w:val="16F86BC6"/>
    <w:rsid w:val="16FD3994"/>
    <w:rsid w:val="16FD79FC"/>
    <w:rsid w:val="1703534A"/>
    <w:rsid w:val="17066A54"/>
    <w:rsid w:val="170A27FF"/>
    <w:rsid w:val="170B640B"/>
    <w:rsid w:val="170F7ECF"/>
    <w:rsid w:val="171C2611"/>
    <w:rsid w:val="171D145D"/>
    <w:rsid w:val="17210C3C"/>
    <w:rsid w:val="17240723"/>
    <w:rsid w:val="172548AB"/>
    <w:rsid w:val="172D05F9"/>
    <w:rsid w:val="17401855"/>
    <w:rsid w:val="17424BB1"/>
    <w:rsid w:val="1743345C"/>
    <w:rsid w:val="174523CE"/>
    <w:rsid w:val="17491B26"/>
    <w:rsid w:val="175048A4"/>
    <w:rsid w:val="176167A8"/>
    <w:rsid w:val="177110DE"/>
    <w:rsid w:val="17892442"/>
    <w:rsid w:val="178F75A8"/>
    <w:rsid w:val="17916CC7"/>
    <w:rsid w:val="17946407"/>
    <w:rsid w:val="17971EF7"/>
    <w:rsid w:val="179A539B"/>
    <w:rsid w:val="179E45FE"/>
    <w:rsid w:val="179F2DE4"/>
    <w:rsid w:val="179F4B76"/>
    <w:rsid w:val="17A0009A"/>
    <w:rsid w:val="17A0763C"/>
    <w:rsid w:val="17A14F83"/>
    <w:rsid w:val="17A34848"/>
    <w:rsid w:val="17A74645"/>
    <w:rsid w:val="17AA6A03"/>
    <w:rsid w:val="17AD582C"/>
    <w:rsid w:val="17AD61A4"/>
    <w:rsid w:val="17B05124"/>
    <w:rsid w:val="17B31280"/>
    <w:rsid w:val="17B83E46"/>
    <w:rsid w:val="17C05E60"/>
    <w:rsid w:val="17C1263F"/>
    <w:rsid w:val="17C72F26"/>
    <w:rsid w:val="17C85F33"/>
    <w:rsid w:val="17D75B7F"/>
    <w:rsid w:val="17DF0E8E"/>
    <w:rsid w:val="17DF1897"/>
    <w:rsid w:val="17E44E29"/>
    <w:rsid w:val="17E5069C"/>
    <w:rsid w:val="17EE106E"/>
    <w:rsid w:val="17F30862"/>
    <w:rsid w:val="17F31BF4"/>
    <w:rsid w:val="17FD3D71"/>
    <w:rsid w:val="18005D2F"/>
    <w:rsid w:val="18016461"/>
    <w:rsid w:val="18025CDB"/>
    <w:rsid w:val="18091403"/>
    <w:rsid w:val="180D1DB1"/>
    <w:rsid w:val="181110FB"/>
    <w:rsid w:val="181238DB"/>
    <w:rsid w:val="1813390A"/>
    <w:rsid w:val="1815289A"/>
    <w:rsid w:val="18153385"/>
    <w:rsid w:val="181A04D2"/>
    <w:rsid w:val="18293437"/>
    <w:rsid w:val="182C0450"/>
    <w:rsid w:val="18326490"/>
    <w:rsid w:val="18332FB6"/>
    <w:rsid w:val="18360013"/>
    <w:rsid w:val="183B2F44"/>
    <w:rsid w:val="183D0D5C"/>
    <w:rsid w:val="18415870"/>
    <w:rsid w:val="18495BF4"/>
    <w:rsid w:val="184D6A46"/>
    <w:rsid w:val="185010A0"/>
    <w:rsid w:val="185019D3"/>
    <w:rsid w:val="185E207A"/>
    <w:rsid w:val="185E66D4"/>
    <w:rsid w:val="186A7A0C"/>
    <w:rsid w:val="18707D5D"/>
    <w:rsid w:val="187B0E58"/>
    <w:rsid w:val="188150FA"/>
    <w:rsid w:val="18827891"/>
    <w:rsid w:val="18893F43"/>
    <w:rsid w:val="189362CD"/>
    <w:rsid w:val="18981869"/>
    <w:rsid w:val="189B29FF"/>
    <w:rsid w:val="189B2E61"/>
    <w:rsid w:val="189B3AC2"/>
    <w:rsid w:val="18A2208F"/>
    <w:rsid w:val="18A50E03"/>
    <w:rsid w:val="18AC48AE"/>
    <w:rsid w:val="18AE1271"/>
    <w:rsid w:val="18AF3332"/>
    <w:rsid w:val="18CB435E"/>
    <w:rsid w:val="18CD7669"/>
    <w:rsid w:val="18DD3656"/>
    <w:rsid w:val="18DE5EF2"/>
    <w:rsid w:val="18E43113"/>
    <w:rsid w:val="18E61E2F"/>
    <w:rsid w:val="18F97485"/>
    <w:rsid w:val="190316B0"/>
    <w:rsid w:val="19055FA5"/>
    <w:rsid w:val="19064C51"/>
    <w:rsid w:val="1913594B"/>
    <w:rsid w:val="19136AB3"/>
    <w:rsid w:val="19210A5C"/>
    <w:rsid w:val="19225627"/>
    <w:rsid w:val="192337B2"/>
    <w:rsid w:val="1926617C"/>
    <w:rsid w:val="192669EF"/>
    <w:rsid w:val="19272A99"/>
    <w:rsid w:val="192C024D"/>
    <w:rsid w:val="192E3531"/>
    <w:rsid w:val="192F275A"/>
    <w:rsid w:val="19334479"/>
    <w:rsid w:val="19377C8F"/>
    <w:rsid w:val="193B369E"/>
    <w:rsid w:val="194417EB"/>
    <w:rsid w:val="194A7947"/>
    <w:rsid w:val="195220C3"/>
    <w:rsid w:val="19547885"/>
    <w:rsid w:val="19573B98"/>
    <w:rsid w:val="195B5EE7"/>
    <w:rsid w:val="19650358"/>
    <w:rsid w:val="19651CEC"/>
    <w:rsid w:val="196B5522"/>
    <w:rsid w:val="196C2BB2"/>
    <w:rsid w:val="196C495A"/>
    <w:rsid w:val="196D36B1"/>
    <w:rsid w:val="196D5384"/>
    <w:rsid w:val="1978749B"/>
    <w:rsid w:val="19795F99"/>
    <w:rsid w:val="19843CCA"/>
    <w:rsid w:val="19925739"/>
    <w:rsid w:val="1993749A"/>
    <w:rsid w:val="1995545C"/>
    <w:rsid w:val="199630FA"/>
    <w:rsid w:val="19977098"/>
    <w:rsid w:val="19991E28"/>
    <w:rsid w:val="1999688D"/>
    <w:rsid w:val="199F1EFC"/>
    <w:rsid w:val="199F7BF5"/>
    <w:rsid w:val="19A56615"/>
    <w:rsid w:val="19A73B34"/>
    <w:rsid w:val="19A7477F"/>
    <w:rsid w:val="19A95BA0"/>
    <w:rsid w:val="19AD5D00"/>
    <w:rsid w:val="19B36A6E"/>
    <w:rsid w:val="19B45826"/>
    <w:rsid w:val="19B56F76"/>
    <w:rsid w:val="19BA7864"/>
    <w:rsid w:val="19C560C4"/>
    <w:rsid w:val="19C73B09"/>
    <w:rsid w:val="19D11EF5"/>
    <w:rsid w:val="19D86A1F"/>
    <w:rsid w:val="19DF214A"/>
    <w:rsid w:val="19E661D5"/>
    <w:rsid w:val="19E80314"/>
    <w:rsid w:val="19E87448"/>
    <w:rsid w:val="19EC10E9"/>
    <w:rsid w:val="19ED68F3"/>
    <w:rsid w:val="19F51A50"/>
    <w:rsid w:val="19F53DD2"/>
    <w:rsid w:val="19FC3155"/>
    <w:rsid w:val="1A0612EA"/>
    <w:rsid w:val="1A0B6DA2"/>
    <w:rsid w:val="1A0C63C6"/>
    <w:rsid w:val="1A0D5492"/>
    <w:rsid w:val="1A0E514B"/>
    <w:rsid w:val="1A0F6847"/>
    <w:rsid w:val="1A102264"/>
    <w:rsid w:val="1A140AE1"/>
    <w:rsid w:val="1A1D2229"/>
    <w:rsid w:val="1A2A4C3B"/>
    <w:rsid w:val="1A2D568F"/>
    <w:rsid w:val="1A372F2F"/>
    <w:rsid w:val="1A394D10"/>
    <w:rsid w:val="1A3A45C9"/>
    <w:rsid w:val="1A3F6A85"/>
    <w:rsid w:val="1A454D66"/>
    <w:rsid w:val="1A46712C"/>
    <w:rsid w:val="1A4C407B"/>
    <w:rsid w:val="1A4E3E7B"/>
    <w:rsid w:val="1A515D55"/>
    <w:rsid w:val="1A517251"/>
    <w:rsid w:val="1A536A80"/>
    <w:rsid w:val="1A565682"/>
    <w:rsid w:val="1A5803B0"/>
    <w:rsid w:val="1A5B2EA6"/>
    <w:rsid w:val="1A5C5175"/>
    <w:rsid w:val="1A6C2037"/>
    <w:rsid w:val="1A6D6D61"/>
    <w:rsid w:val="1A720D05"/>
    <w:rsid w:val="1A730787"/>
    <w:rsid w:val="1A755ED2"/>
    <w:rsid w:val="1A7759F1"/>
    <w:rsid w:val="1A7C1B94"/>
    <w:rsid w:val="1A837C05"/>
    <w:rsid w:val="1A8670E9"/>
    <w:rsid w:val="1A872E34"/>
    <w:rsid w:val="1A8903E3"/>
    <w:rsid w:val="1A8C3ED6"/>
    <w:rsid w:val="1A8D0A06"/>
    <w:rsid w:val="1A8E5567"/>
    <w:rsid w:val="1A951E47"/>
    <w:rsid w:val="1A952FA1"/>
    <w:rsid w:val="1A965ACC"/>
    <w:rsid w:val="1A9B106B"/>
    <w:rsid w:val="1A9C35CF"/>
    <w:rsid w:val="1AA13576"/>
    <w:rsid w:val="1AA72BF2"/>
    <w:rsid w:val="1AA97C69"/>
    <w:rsid w:val="1AAA2058"/>
    <w:rsid w:val="1ABF4D69"/>
    <w:rsid w:val="1AC263C4"/>
    <w:rsid w:val="1AC5662F"/>
    <w:rsid w:val="1AC5750E"/>
    <w:rsid w:val="1AD03EF7"/>
    <w:rsid w:val="1AD71E34"/>
    <w:rsid w:val="1AEA1523"/>
    <w:rsid w:val="1AEA3F40"/>
    <w:rsid w:val="1AED646E"/>
    <w:rsid w:val="1AEF4EA5"/>
    <w:rsid w:val="1AF23A8F"/>
    <w:rsid w:val="1AF356BC"/>
    <w:rsid w:val="1AF77274"/>
    <w:rsid w:val="1AF96250"/>
    <w:rsid w:val="1AFA577B"/>
    <w:rsid w:val="1AFE30F8"/>
    <w:rsid w:val="1B066FBE"/>
    <w:rsid w:val="1B083E74"/>
    <w:rsid w:val="1B14370A"/>
    <w:rsid w:val="1B1508DB"/>
    <w:rsid w:val="1B1769FF"/>
    <w:rsid w:val="1B1B31DE"/>
    <w:rsid w:val="1B1C1276"/>
    <w:rsid w:val="1B1E27C8"/>
    <w:rsid w:val="1B203826"/>
    <w:rsid w:val="1B2108D3"/>
    <w:rsid w:val="1B28576A"/>
    <w:rsid w:val="1B285AE1"/>
    <w:rsid w:val="1B2B0B2B"/>
    <w:rsid w:val="1B2F495B"/>
    <w:rsid w:val="1B307D7B"/>
    <w:rsid w:val="1B32761B"/>
    <w:rsid w:val="1B333AC0"/>
    <w:rsid w:val="1B3C1801"/>
    <w:rsid w:val="1B3C1D7D"/>
    <w:rsid w:val="1B3D2B2C"/>
    <w:rsid w:val="1B3E075A"/>
    <w:rsid w:val="1B40729C"/>
    <w:rsid w:val="1B45773B"/>
    <w:rsid w:val="1B494860"/>
    <w:rsid w:val="1B4D4DF3"/>
    <w:rsid w:val="1B512E3F"/>
    <w:rsid w:val="1B5902BA"/>
    <w:rsid w:val="1B654A5D"/>
    <w:rsid w:val="1B661E60"/>
    <w:rsid w:val="1B691C04"/>
    <w:rsid w:val="1B6C1546"/>
    <w:rsid w:val="1B6D7114"/>
    <w:rsid w:val="1B70255D"/>
    <w:rsid w:val="1B7317E6"/>
    <w:rsid w:val="1B76524B"/>
    <w:rsid w:val="1B7A20B5"/>
    <w:rsid w:val="1B7B415D"/>
    <w:rsid w:val="1B7B7BD3"/>
    <w:rsid w:val="1B7F6FD7"/>
    <w:rsid w:val="1B824BE7"/>
    <w:rsid w:val="1B836805"/>
    <w:rsid w:val="1B861273"/>
    <w:rsid w:val="1B8628D5"/>
    <w:rsid w:val="1B873B01"/>
    <w:rsid w:val="1B873ECF"/>
    <w:rsid w:val="1B8A57B4"/>
    <w:rsid w:val="1B99272A"/>
    <w:rsid w:val="1B9B6500"/>
    <w:rsid w:val="1B9D23D8"/>
    <w:rsid w:val="1BA8066A"/>
    <w:rsid w:val="1BB0212E"/>
    <w:rsid w:val="1BB12B9D"/>
    <w:rsid w:val="1BB20055"/>
    <w:rsid w:val="1BB35CD3"/>
    <w:rsid w:val="1BB947E2"/>
    <w:rsid w:val="1BBB0430"/>
    <w:rsid w:val="1BCC27A9"/>
    <w:rsid w:val="1BD13E9F"/>
    <w:rsid w:val="1BDA3ECC"/>
    <w:rsid w:val="1BDD7746"/>
    <w:rsid w:val="1BE63537"/>
    <w:rsid w:val="1BFD71F4"/>
    <w:rsid w:val="1C0274CA"/>
    <w:rsid w:val="1C0367CA"/>
    <w:rsid w:val="1C040F0F"/>
    <w:rsid w:val="1C0C1FA9"/>
    <w:rsid w:val="1C0C6C2A"/>
    <w:rsid w:val="1C0D3B7A"/>
    <w:rsid w:val="1C1C4DF8"/>
    <w:rsid w:val="1C274433"/>
    <w:rsid w:val="1C297A0C"/>
    <w:rsid w:val="1C301B54"/>
    <w:rsid w:val="1C3204F4"/>
    <w:rsid w:val="1C33117C"/>
    <w:rsid w:val="1C365B3E"/>
    <w:rsid w:val="1C4A0323"/>
    <w:rsid w:val="1C4E04DF"/>
    <w:rsid w:val="1C5005E9"/>
    <w:rsid w:val="1C58002D"/>
    <w:rsid w:val="1C5C5969"/>
    <w:rsid w:val="1C6249EE"/>
    <w:rsid w:val="1C691CC3"/>
    <w:rsid w:val="1C6D04B9"/>
    <w:rsid w:val="1C6D5C90"/>
    <w:rsid w:val="1C6E7F35"/>
    <w:rsid w:val="1C7317C8"/>
    <w:rsid w:val="1C735C04"/>
    <w:rsid w:val="1C741280"/>
    <w:rsid w:val="1C790574"/>
    <w:rsid w:val="1C820E6D"/>
    <w:rsid w:val="1C845D7D"/>
    <w:rsid w:val="1C847813"/>
    <w:rsid w:val="1C872436"/>
    <w:rsid w:val="1C872C45"/>
    <w:rsid w:val="1C88353C"/>
    <w:rsid w:val="1C8E2A00"/>
    <w:rsid w:val="1C8F7AB6"/>
    <w:rsid w:val="1C903533"/>
    <w:rsid w:val="1C96378C"/>
    <w:rsid w:val="1C9A3F29"/>
    <w:rsid w:val="1C9E275A"/>
    <w:rsid w:val="1CA131C3"/>
    <w:rsid w:val="1CA440DC"/>
    <w:rsid w:val="1CA5143D"/>
    <w:rsid w:val="1CA524D7"/>
    <w:rsid w:val="1CA728B0"/>
    <w:rsid w:val="1CA73875"/>
    <w:rsid w:val="1CA90AAF"/>
    <w:rsid w:val="1CA95559"/>
    <w:rsid w:val="1CB052C3"/>
    <w:rsid w:val="1CB205D0"/>
    <w:rsid w:val="1CBF61DE"/>
    <w:rsid w:val="1CC00426"/>
    <w:rsid w:val="1CC752AE"/>
    <w:rsid w:val="1CC91981"/>
    <w:rsid w:val="1CCB073E"/>
    <w:rsid w:val="1CD136B9"/>
    <w:rsid w:val="1CD57775"/>
    <w:rsid w:val="1CE032AF"/>
    <w:rsid w:val="1CE74D28"/>
    <w:rsid w:val="1CE8306A"/>
    <w:rsid w:val="1CF42CBB"/>
    <w:rsid w:val="1D000722"/>
    <w:rsid w:val="1D094582"/>
    <w:rsid w:val="1D0A080A"/>
    <w:rsid w:val="1D0E7C9C"/>
    <w:rsid w:val="1D1A76AB"/>
    <w:rsid w:val="1D1B1B19"/>
    <w:rsid w:val="1D235B68"/>
    <w:rsid w:val="1D2423DF"/>
    <w:rsid w:val="1D2E791C"/>
    <w:rsid w:val="1D306F1F"/>
    <w:rsid w:val="1D332E23"/>
    <w:rsid w:val="1D353FAE"/>
    <w:rsid w:val="1D414913"/>
    <w:rsid w:val="1D475157"/>
    <w:rsid w:val="1D4E7E5A"/>
    <w:rsid w:val="1D5030A3"/>
    <w:rsid w:val="1D520F44"/>
    <w:rsid w:val="1D5641C1"/>
    <w:rsid w:val="1D573B94"/>
    <w:rsid w:val="1D595C00"/>
    <w:rsid w:val="1D5A180D"/>
    <w:rsid w:val="1D613275"/>
    <w:rsid w:val="1D636571"/>
    <w:rsid w:val="1D641B4F"/>
    <w:rsid w:val="1D6577F9"/>
    <w:rsid w:val="1D6B1CD7"/>
    <w:rsid w:val="1D6D5125"/>
    <w:rsid w:val="1D6D55D1"/>
    <w:rsid w:val="1D770E8B"/>
    <w:rsid w:val="1D783DEC"/>
    <w:rsid w:val="1D7F2BB8"/>
    <w:rsid w:val="1D837226"/>
    <w:rsid w:val="1D881D4E"/>
    <w:rsid w:val="1D90178F"/>
    <w:rsid w:val="1D923F42"/>
    <w:rsid w:val="1D9A4F3F"/>
    <w:rsid w:val="1D9B609F"/>
    <w:rsid w:val="1DA25B4F"/>
    <w:rsid w:val="1DA84495"/>
    <w:rsid w:val="1DA92067"/>
    <w:rsid w:val="1DA936F5"/>
    <w:rsid w:val="1DAB5474"/>
    <w:rsid w:val="1DAE6BD9"/>
    <w:rsid w:val="1DB2321A"/>
    <w:rsid w:val="1DBE15CC"/>
    <w:rsid w:val="1DBF176D"/>
    <w:rsid w:val="1DC42BF4"/>
    <w:rsid w:val="1DC80E6D"/>
    <w:rsid w:val="1DC837EC"/>
    <w:rsid w:val="1DC938FF"/>
    <w:rsid w:val="1DCC4B41"/>
    <w:rsid w:val="1DCF1B78"/>
    <w:rsid w:val="1DD07526"/>
    <w:rsid w:val="1DD27A9A"/>
    <w:rsid w:val="1DD8754F"/>
    <w:rsid w:val="1DDA54C4"/>
    <w:rsid w:val="1DDD5D03"/>
    <w:rsid w:val="1DDE0D67"/>
    <w:rsid w:val="1DDF4C64"/>
    <w:rsid w:val="1DDF6276"/>
    <w:rsid w:val="1DE174B8"/>
    <w:rsid w:val="1DE42AD3"/>
    <w:rsid w:val="1DEC6AFA"/>
    <w:rsid w:val="1DEC729A"/>
    <w:rsid w:val="1DF21956"/>
    <w:rsid w:val="1DF80723"/>
    <w:rsid w:val="1DF84F4C"/>
    <w:rsid w:val="1DFB5160"/>
    <w:rsid w:val="1E023D81"/>
    <w:rsid w:val="1E060851"/>
    <w:rsid w:val="1E066FB4"/>
    <w:rsid w:val="1E095978"/>
    <w:rsid w:val="1E0A400A"/>
    <w:rsid w:val="1E0B58F2"/>
    <w:rsid w:val="1E12491A"/>
    <w:rsid w:val="1E1E11E4"/>
    <w:rsid w:val="1E1F71A0"/>
    <w:rsid w:val="1E252112"/>
    <w:rsid w:val="1E2A2B78"/>
    <w:rsid w:val="1E2B6776"/>
    <w:rsid w:val="1E3631B3"/>
    <w:rsid w:val="1E37640D"/>
    <w:rsid w:val="1E423192"/>
    <w:rsid w:val="1E4B3946"/>
    <w:rsid w:val="1E4F5B8D"/>
    <w:rsid w:val="1E5413B5"/>
    <w:rsid w:val="1E545B5B"/>
    <w:rsid w:val="1E562DFB"/>
    <w:rsid w:val="1E5870AD"/>
    <w:rsid w:val="1E5A6C26"/>
    <w:rsid w:val="1E5D2D12"/>
    <w:rsid w:val="1E5D494E"/>
    <w:rsid w:val="1E5F0124"/>
    <w:rsid w:val="1E6226BE"/>
    <w:rsid w:val="1E6745B1"/>
    <w:rsid w:val="1E6D15D2"/>
    <w:rsid w:val="1E6E59D5"/>
    <w:rsid w:val="1E713795"/>
    <w:rsid w:val="1E7741B5"/>
    <w:rsid w:val="1E775D32"/>
    <w:rsid w:val="1E777DA5"/>
    <w:rsid w:val="1E7C1B3F"/>
    <w:rsid w:val="1E7D45CD"/>
    <w:rsid w:val="1E8A7CA6"/>
    <w:rsid w:val="1E8F138B"/>
    <w:rsid w:val="1EA5722F"/>
    <w:rsid w:val="1EAA4804"/>
    <w:rsid w:val="1EAD6824"/>
    <w:rsid w:val="1EB36FDE"/>
    <w:rsid w:val="1EB377B2"/>
    <w:rsid w:val="1EB63223"/>
    <w:rsid w:val="1EC5031E"/>
    <w:rsid w:val="1ECB5090"/>
    <w:rsid w:val="1ECC1440"/>
    <w:rsid w:val="1ED20D0D"/>
    <w:rsid w:val="1ED576F0"/>
    <w:rsid w:val="1EDA36E7"/>
    <w:rsid w:val="1EDE544E"/>
    <w:rsid w:val="1EE03F88"/>
    <w:rsid w:val="1EE50029"/>
    <w:rsid w:val="1EE63846"/>
    <w:rsid w:val="1EE71F7B"/>
    <w:rsid w:val="1EE761C8"/>
    <w:rsid w:val="1EE81D3E"/>
    <w:rsid w:val="1EEA5004"/>
    <w:rsid w:val="1EEB500C"/>
    <w:rsid w:val="1EEF3814"/>
    <w:rsid w:val="1EF6727F"/>
    <w:rsid w:val="1EF97A17"/>
    <w:rsid w:val="1EFB6358"/>
    <w:rsid w:val="1EFB7D29"/>
    <w:rsid w:val="1EFC36FB"/>
    <w:rsid w:val="1EFD0A8E"/>
    <w:rsid w:val="1F07648E"/>
    <w:rsid w:val="1F0D2858"/>
    <w:rsid w:val="1F115D06"/>
    <w:rsid w:val="1F135FF9"/>
    <w:rsid w:val="1F1E3B2D"/>
    <w:rsid w:val="1F2B47FD"/>
    <w:rsid w:val="1F415962"/>
    <w:rsid w:val="1F444D7F"/>
    <w:rsid w:val="1F45076D"/>
    <w:rsid w:val="1F50076F"/>
    <w:rsid w:val="1F577EBC"/>
    <w:rsid w:val="1F583EE3"/>
    <w:rsid w:val="1F601523"/>
    <w:rsid w:val="1F613E96"/>
    <w:rsid w:val="1F6C1F15"/>
    <w:rsid w:val="1F6C570C"/>
    <w:rsid w:val="1F7439CD"/>
    <w:rsid w:val="1F792DAF"/>
    <w:rsid w:val="1F793E37"/>
    <w:rsid w:val="1F7C4759"/>
    <w:rsid w:val="1F7F1DE5"/>
    <w:rsid w:val="1F813A12"/>
    <w:rsid w:val="1F8655FC"/>
    <w:rsid w:val="1F8738AD"/>
    <w:rsid w:val="1F891F12"/>
    <w:rsid w:val="1F891FCB"/>
    <w:rsid w:val="1F8A60C1"/>
    <w:rsid w:val="1F8B6DA9"/>
    <w:rsid w:val="1F921DB4"/>
    <w:rsid w:val="1F98274F"/>
    <w:rsid w:val="1F9E415C"/>
    <w:rsid w:val="1FA30247"/>
    <w:rsid w:val="1FB33AA7"/>
    <w:rsid w:val="1FB47DA0"/>
    <w:rsid w:val="1FB503BD"/>
    <w:rsid w:val="1FB53083"/>
    <w:rsid w:val="1FB7247D"/>
    <w:rsid w:val="1FB74EE6"/>
    <w:rsid w:val="1FBC29FA"/>
    <w:rsid w:val="1FBD43C8"/>
    <w:rsid w:val="1FC34A70"/>
    <w:rsid w:val="1FC3580A"/>
    <w:rsid w:val="1FC45E4C"/>
    <w:rsid w:val="1FC46058"/>
    <w:rsid w:val="1FC569EE"/>
    <w:rsid w:val="1FC93752"/>
    <w:rsid w:val="1FD40C93"/>
    <w:rsid w:val="1FE60576"/>
    <w:rsid w:val="1FE73784"/>
    <w:rsid w:val="1FE863B7"/>
    <w:rsid w:val="1FEB2D49"/>
    <w:rsid w:val="1FFB6C02"/>
    <w:rsid w:val="1FFD23A5"/>
    <w:rsid w:val="20042488"/>
    <w:rsid w:val="20064497"/>
    <w:rsid w:val="201B2254"/>
    <w:rsid w:val="201B7863"/>
    <w:rsid w:val="201E2CB5"/>
    <w:rsid w:val="201F05AE"/>
    <w:rsid w:val="20214DC3"/>
    <w:rsid w:val="20241681"/>
    <w:rsid w:val="202A276D"/>
    <w:rsid w:val="202B393E"/>
    <w:rsid w:val="20304BC9"/>
    <w:rsid w:val="20460577"/>
    <w:rsid w:val="20525DE2"/>
    <w:rsid w:val="20654B25"/>
    <w:rsid w:val="20694DE4"/>
    <w:rsid w:val="20696288"/>
    <w:rsid w:val="2076109D"/>
    <w:rsid w:val="20812679"/>
    <w:rsid w:val="20821D03"/>
    <w:rsid w:val="208540B5"/>
    <w:rsid w:val="20944B4B"/>
    <w:rsid w:val="2094693B"/>
    <w:rsid w:val="209F53BC"/>
    <w:rsid w:val="20AC1E43"/>
    <w:rsid w:val="20AC4978"/>
    <w:rsid w:val="20AE1592"/>
    <w:rsid w:val="20B06C27"/>
    <w:rsid w:val="20BA66BD"/>
    <w:rsid w:val="20BF312A"/>
    <w:rsid w:val="20C462AC"/>
    <w:rsid w:val="20C50822"/>
    <w:rsid w:val="20C51403"/>
    <w:rsid w:val="20D05CA0"/>
    <w:rsid w:val="20D2253F"/>
    <w:rsid w:val="20D81792"/>
    <w:rsid w:val="20DF033D"/>
    <w:rsid w:val="20DF664B"/>
    <w:rsid w:val="20E07AA3"/>
    <w:rsid w:val="20E35652"/>
    <w:rsid w:val="20E46D41"/>
    <w:rsid w:val="20E86032"/>
    <w:rsid w:val="20E944BC"/>
    <w:rsid w:val="20EA2D1C"/>
    <w:rsid w:val="20EC5814"/>
    <w:rsid w:val="20F25CA2"/>
    <w:rsid w:val="20F426AA"/>
    <w:rsid w:val="21006844"/>
    <w:rsid w:val="21044400"/>
    <w:rsid w:val="21052F04"/>
    <w:rsid w:val="210E4AAB"/>
    <w:rsid w:val="210E69B3"/>
    <w:rsid w:val="210F5A5B"/>
    <w:rsid w:val="21141797"/>
    <w:rsid w:val="21160034"/>
    <w:rsid w:val="21162BFC"/>
    <w:rsid w:val="211A262F"/>
    <w:rsid w:val="211E48DC"/>
    <w:rsid w:val="212322C1"/>
    <w:rsid w:val="2127452C"/>
    <w:rsid w:val="21284C6B"/>
    <w:rsid w:val="2128671E"/>
    <w:rsid w:val="21317836"/>
    <w:rsid w:val="21383B40"/>
    <w:rsid w:val="213C5815"/>
    <w:rsid w:val="21466240"/>
    <w:rsid w:val="214679E0"/>
    <w:rsid w:val="21491793"/>
    <w:rsid w:val="2150211F"/>
    <w:rsid w:val="21505D92"/>
    <w:rsid w:val="215155A7"/>
    <w:rsid w:val="2159003C"/>
    <w:rsid w:val="216232AC"/>
    <w:rsid w:val="21643DC7"/>
    <w:rsid w:val="2165164A"/>
    <w:rsid w:val="21677169"/>
    <w:rsid w:val="216831FD"/>
    <w:rsid w:val="217659B2"/>
    <w:rsid w:val="21805525"/>
    <w:rsid w:val="21852AA4"/>
    <w:rsid w:val="21872880"/>
    <w:rsid w:val="21981CA2"/>
    <w:rsid w:val="219A6B87"/>
    <w:rsid w:val="219C1A31"/>
    <w:rsid w:val="219E13C7"/>
    <w:rsid w:val="219E333C"/>
    <w:rsid w:val="21A20FAD"/>
    <w:rsid w:val="21A732CA"/>
    <w:rsid w:val="21B04A82"/>
    <w:rsid w:val="21B37A6F"/>
    <w:rsid w:val="21B775CC"/>
    <w:rsid w:val="21BA777D"/>
    <w:rsid w:val="21C10E49"/>
    <w:rsid w:val="21C17B0F"/>
    <w:rsid w:val="21C25398"/>
    <w:rsid w:val="21C26C83"/>
    <w:rsid w:val="21C8642E"/>
    <w:rsid w:val="21CA6457"/>
    <w:rsid w:val="21CA7EF1"/>
    <w:rsid w:val="21CD162C"/>
    <w:rsid w:val="21D03750"/>
    <w:rsid w:val="21D74BA3"/>
    <w:rsid w:val="21DA6271"/>
    <w:rsid w:val="21DD2779"/>
    <w:rsid w:val="21E05177"/>
    <w:rsid w:val="21E565FD"/>
    <w:rsid w:val="21EE76A5"/>
    <w:rsid w:val="21FC5444"/>
    <w:rsid w:val="220378F6"/>
    <w:rsid w:val="220B67B3"/>
    <w:rsid w:val="220C26E7"/>
    <w:rsid w:val="221023B2"/>
    <w:rsid w:val="22151BD0"/>
    <w:rsid w:val="221766AC"/>
    <w:rsid w:val="22235750"/>
    <w:rsid w:val="22245086"/>
    <w:rsid w:val="22252C8B"/>
    <w:rsid w:val="2229371A"/>
    <w:rsid w:val="223547E2"/>
    <w:rsid w:val="2240405C"/>
    <w:rsid w:val="22421CDD"/>
    <w:rsid w:val="224233A6"/>
    <w:rsid w:val="22470CDC"/>
    <w:rsid w:val="224A74A2"/>
    <w:rsid w:val="22510AF3"/>
    <w:rsid w:val="22553405"/>
    <w:rsid w:val="225614DA"/>
    <w:rsid w:val="22603DB2"/>
    <w:rsid w:val="226366CF"/>
    <w:rsid w:val="226404E9"/>
    <w:rsid w:val="22703A8F"/>
    <w:rsid w:val="22723127"/>
    <w:rsid w:val="227248C1"/>
    <w:rsid w:val="22795C18"/>
    <w:rsid w:val="227B299A"/>
    <w:rsid w:val="227F028E"/>
    <w:rsid w:val="22815EC0"/>
    <w:rsid w:val="22850838"/>
    <w:rsid w:val="229379F4"/>
    <w:rsid w:val="22941090"/>
    <w:rsid w:val="229A6906"/>
    <w:rsid w:val="229D232C"/>
    <w:rsid w:val="229D641A"/>
    <w:rsid w:val="22A0145D"/>
    <w:rsid w:val="22AB2EFF"/>
    <w:rsid w:val="22AF46EB"/>
    <w:rsid w:val="22B20386"/>
    <w:rsid w:val="22B37ADC"/>
    <w:rsid w:val="22B52709"/>
    <w:rsid w:val="22B7589D"/>
    <w:rsid w:val="22B81625"/>
    <w:rsid w:val="22BB424A"/>
    <w:rsid w:val="22C50F57"/>
    <w:rsid w:val="22C510A2"/>
    <w:rsid w:val="22C643BC"/>
    <w:rsid w:val="22C71C6E"/>
    <w:rsid w:val="22C750B8"/>
    <w:rsid w:val="22CF0F38"/>
    <w:rsid w:val="22CF6235"/>
    <w:rsid w:val="22D07A2E"/>
    <w:rsid w:val="22D74F11"/>
    <w:rsid w:val="22D84432"/>
    <w:rsid w:val="22D86815"/>
    <w:rsid w:val="22D868E7"/>
    <w:rsid w:val="22D96A74"/>
    <w:rsid w:val="22DD0A46"/>
    <w:rsid w:val="22DE393B"/>
    <w:rsid w:val="22E93EF8"/>
    <w:rsid w:val="22F57F5F"/>
    <w:rsid w:val="22F67981"/>
    <w:rsid w:val="22FE2E67"/>
    <w:rsid w:val="23077792"/>
    <w:rsid w:val="230B481E"/>
    <w:rsid w:val="230F54CC"/>
    <w:rsid w:val="231264D7"/>
    <w:rsid w:val="23155B25"/>
    <w:rsid w:val="23173A0D"/>
    <w:rsid w:val="23183118"/>
    <w:rsid w:val="23184E65"/>
    <w:rsid w:val="231C4B06"/>
    <w:rsid w:val="23241C07"/>
    <w:rsid w:val="23277530"/>
    <w:rsid w:val="23313840"/>
    <w:rsid w:val="2339346F"/>
    <w:rsid w:val="23403BE4"/>
    <w:rsid w:val="23454ABB"/>
    <w:rsid w:val="23487047"/>
    <w:rsid w:val="23564F36"/>
    <w:rsid w:val="235E3E01"/>
    <w:rsid w:val="23636781"/>
    <w:rsid w:val="23650844"/>
    <w:rsid w:val="236723D8"/>
    <w:rsid w:val="2368481B"/>
    <w:rsid w:val="236C0888"/>
    <w:rsid w:val="236E73C1"/>
    <w:rsid w:val="237C6352"/>
    <w:rsid w:val="23880B4B"/>
    <w:rsid w:val="2388418A"/>
    <w:rsid w:val="238D2E58"/>
    <w:rsid w:val="23915EEE"/>
    <w:rsid w:val="23937466"/>
    <w:rsid w:val="23943691"/>
    <w:rsid w:val="23953C5F"/>
    <w:rsid w:val="239553C6"/>
    <w:rsid w:val="23967CBB"/>
    <w:rsid w:val="23967D47"/>
    <w:rsid w:val="23984701"/>
    <w:rsid w:val="239D6A3A"/>
    <w:rsid w:val="23B05BA1"/>
    <w:rsid w:val="23B13437"/>
    <w:rsid w:val="23B22FF8"/>
    <w:rsid w:val="23B7535F"/>
    <w:rsid w:val="23B91A78"/>
    <w:rsid w:val="23B9675D"/>
    <w:rsid w:val="23C141C9"/>
    <w:rsid w:val="23C56D53"/>
    <w:rsid w:val="23C730E7"/>
    <w:rsid w:val="23CA562C"/>
    <w:rsid w:val="23CB7E46"/>
    <w:rsid w:val="23D33237"/>
    <w:rsid w:val="23D5737C"/>
    <w:rsid w:val="23D751BD"/>
    <w:rsid w:val="23DD0BE4"/>
    <w:rsid w:val="23DD189F"/>
    <w:rsid w:val="23E37C85"/>
    <w:rsid w:val="23E760B6"/>
    <w:rsid w:val="23E93D47"/>
    <w:rsid w:val="23E950C0"/>
    <w:rsid w:val="23F157C2"/>
    <w:rsid w:val="23F51512"/>
    <w:rsid w:val="23FA799F"/>
    <w:rsid w:val="24035D3E"/>
    <w:rsid w:val="24076480"/>
    <w:rsid w:val="240A49AB"/>
    <w:rsid w:val="240E6C2F"/>
    <w:rsid w:val="240F403F"/>
    <w:rsid w:val="241273A6"/>
    <w:rsid w:val="24181ADF"/>
    <w:rsid w:val="241A23F8"/>
    <w:rsid w:val="242459C0"/>
    <w:rsid w:val="24260BF1"/>
    <w:rsid w:val="24284DA4"/>
    <w:rsid w:val="242D68FB"/>
    <w:rsid w:val="24312CFB"/>
    <w:rsid w:val="24323393"/>
    <w:rsid w:val="2439736B"/>
    <w:rsid w:val="243D5A6A"/>
    <w:rsid w:val="24405327"/>
    <w:rsid w:val="244A1A16"/>
    <w:rsid w:val="244A74C7"/>
    <w:rsid w:val="244B7B71"/>
    <w:rsid w:val="245773DE"/>
    <w:rsid w:val="245B6F27"/>
    <w:rsid w:val="246331E6"/>
    <w:rsid w:val="246456B0"/>
    <w:rsid w:val="24651939"/>
    <w:rsid w:val="2469034B"/>
    <w:rsid w:val="24704055"/>
    <w:rsid w:val="24790879"/>
    <w:rsid w:val="24812FA5"/>
    <w:rsid w:val="248832D6"/>
    <w:rsid w:val="24883631"/>
    <w:rsid w:val="24893807"/>
    <w:rsid w:val="248E7844"/>
    <w:rsid w:val="249C75FE"/>
    <w:rsid w:val="249D0F18"/>
    <w:rsid w:val="249E2346"/>
    <w:rsid w:val="24A91B71"/>
    <w:rsid w:val="24AB04CD"/>
    <w:rsid w:val="24AF0265"/>
    <w:rsid w:val="24B2665A"/>
    <w:rsid w:val="24C92DE7"/>
    <w:rsid w:val="24CE39D4"/>
    <w:rsid w:val="24CF397D"/>
    <w:rsid w:val="24D045DB"/>
    <w:rsid w:val="24D84CAB"/>
    <w:rsid w:val="24DF6675"/>
    <w:rsid w:val="24F138AB"/>
    <w:rsid w:val="24F82841"/>
    <w:rsid w:val="24F92791"/>
    <w:rsid w:val="24FC1E2F"/>
    <w:rsid w:val="24FE7C9B"/>
    <w:rsid w:val="25001001"/>
    <w:rsid w:val="250100F2"/>
    <w:rsid w:val="250245A3"/>
    <w:rsid w:val="250279CF"/>
    <w:rsid w:val="25047E6C"/>
    <w:rsid w:val="250609B1"/>
    <w:rsid w:val="25083513"/>
    <w:rsid w:val="25125375"/>
    <w:rsid w:val="25186355"/>
    <w:rsid w:val="251A12B1"/>
    <w:rsid w:val="251D21EC"/>
    <w:rsid w:val="252722F6"/>
    <w:rsid w:val="25284279"/>
    <w:rsid w:val="252B60D8"/>
    <w:rsid w:val="25305D47"/>
    <w:rsid w:val="25366EC3"/>
    <w:rsid w:val="25376B10"/>
    <w:rsid w:val="253A40CB"/>
    <w:rsid w:val="253D106D"/>
    <w:rsid w:val="253F4078"/>
    <w:rsid w:val="254820F3"/>
    <w:rsid w:val="25507F95"/>
    <w:rsid w:val="25513E86"/>
    <w:rsid w:val="2558139C"/>
    <w:rsid w:val="256720DA"/>
    <w:rsid w:val="25684A43"/>
    <w:rsid w:val="256B51DB"/>
    <w:rsid w:val="256C686C"/>
    <w:rsid w:val="25766E23"/>
    <w:rsid w:val="25770537"/>
    <w:rsid w:val="25840011"/>
    <w:rsid w:val="258958BE"/>
    <w:rsid w:val="259041CB"/>
    <w:rsid w:val="25910E0D"/>
    <w:rsid w:val="2595281F"/>
    <w:rsid w:val="25A120C2"/>
    <w:rsid w:val="25A51C42"/>
    <w:rsid w:val="25A562A7"/>
    <w:rsid w:val="25AD5C98"/>
    <w:rsid w:val="25B62CE5"/>
    <w:rsid w:val="25BB24B4"/>
    <w:rsid w:val="25BC4057"/>
    <w:rsid w:val="25BD19DF"/>
    <w:rsid w:val="25BD41B9"/>
    <w:rsid w:val="25C37FC2"/>
    <w:rsid w:val="25C43BD3"/>
    <w:rsid w:val="25C463E7"/>
    <w:rsid w:val="25C6410E"/>
    <w:rsid w:val="25CB1946"/>
    <w:rsid w:val="25CE4378"/>
    <w:rsid w:val="25D15292"/>
    <w:rsid w:val="25D32620"/>
    <w:rsid w:val="25D709EE"/>
    <w:rsid w:val="25DA6D05"/>
    <w:rsid w:val="25E00294"/>
    <w:rsid w:val="25E2599C"/>
    <w:rsid w:val="25E35426"/>
    <w:rsid w:val="25EE5ADF"/>
    <w:rsid w:val="25F57A6E"/>
    <w:rsid w:val="25F96AD1"/>
    <w:rsid w:val="260F5317"/>
    <w:rsid w:val="26136488"/>
    <w:rsid w:val="261566D0"/>
    <w:rsid w:val="26224FB8"/>
    <w:rsid w:val="26275FAA"/>
    <w:rsid w:val="262B6D0C"/>
    <w:rsid w:val="262F4485"/>
    <w:rsid w:val="263350B3"/>
    <w:rsid w:val="263827E8"/>
    <w:rsid w:val="263F6108"/>
    <w:rsid w:val="26471A34"/>
    <w:rsid w:val="26472763"/>
    <w:rsid w:val="2648399F"/>
    <w:rsid w:val="264B3D9D"/>
    <w:rsid w:val="264B7BC7"/>
    <w:rsid w:val="26527C90"/>
    <w:rsid w:val="26563D2E"/>
    <w:rsid w:val="2660307A"/>
    <w:rsid w:val="2662474B"/>
    <w:rsid w:val="26652FA8"/>
    <w:rsid w:val="26685354"/>
    <w:rsid w:val="266E24DB"/>
    <w:rsid w:val="26734A6F"/>
    <w:rsid w:val="267375DF"/>
    <w:rsid w:val="26753B83"/>
    <w:rsid w:val="267B5085"/>
    <w:rsid w:val="267D623E"/>
    <w:rsid w:val="2687269D"/>
    <w:rsid w:val="268C2F09"/>
    <w:rsid w:val="268D33A8"/>
    <w:rsid w:val="268F706B"/>
    <w:rsid w:val="26924C45"/>
    <w:rsid w:val="26962619"/>
    <w:rsid w:val="26991680"/>
    <w:rsid w:val="269F2411"/>
    <w:rsid w:val="26A10D78"/>
    <w:rsid w:val="26A13592"/>
    <w:rsid w:val="26A53007"/>
    <w:rsid w:val="26B56C98"/>
    <w:rsid w:val="26B96AA9"/>
    <w:rsid w:val="26BC092F"/>
    <w:rsid w:val="26BF57CE"/>
    <w:rsid w:val="26C02A50"/>
    <w:rsid w:val="26C26080"/>
    <w:rsid w:val="26C50FC3"/>
    <w:rsid w:val="26C65284"/>
    <w:rsid w:val="26CC0DF1"/>
    <w:rsid w:val="26D976A4"/>
    <w:rsid w:val="26DC4D73"/>
    <w:rsid w:val="26E1655F"/>
    <w:rsid w:val="26E23642"/>
    <w:rsid w:val="26F012DB"/>
    <w:rsid w:val="26FF727D"/>
    <w:rsid w:val="2705037F"/>
    <w:rsid w:val="27072306"/>
    <w:rsid w:val="270837E8"/>
    <w:rsid w:val="270901B9"/>
    <w:rsid w:val="2709224D"/>
    <w:rsid w:val="27185AE4"/>
    <w:rsid w:val="27187E3E"/>
    <w:rsid w:val="271F70E6"/>
    <w:rsid w:val="27206206"/>
    <w:rsid w:val="27232310"/>
    <w:rsid w:val="27296735"/>
    <w:rsid w:val="272C4BAB"/>
    <w:rsid w:val="27316D3A"/>
    <w:rsid w:val="27353013"/>
    <w:rsid w:val="273966CE"/>
    <w:rsid w:val="273D3D81"/>
    <w:rsid w:val="2740791A"/>
    <w:rsid w:val="27412A14"/>
    <w:rsid w:val="27420DFF"/>
    <w:rsid w:val="27490991"/>
    <w:rsid w:val="27545C85"/>
    <w:rsid w:val="27551853"/>
    <w:rsid w:val="27654290"/>
    <w:rsid w:val="27684440"/>
    <w:rsid w:val="276B0C9A"/>
    <w:rsid w:val="276E283E"/>
    <w:rsid w:val="27741F84"/>
    <w:rsid w:val="277B7B98"/>
    <w:rsid w:val="27824C85"/>
    <w:rsid w:val="27834F13"/>
    <w:rsid w:val="279123D0"/>
    <w:rsid w:val="27984602"/>
    <w:rsid w:val="27996494"/>
    <w:rsid w:val="27A123CE"/>
    <w:rsid w:val="27A74D98"/>
    <w:rsid w:val="27AB0385"/>
    <w:rsid w:val="27B54A1B"/>
    <w:rsid w:val="27B843BD"/>
    <w:rsid w:val="27B9243C"/>
    <w:rsid w:val="27BA2305"/>
    <w:rsid w:val="27BB2C8A"/>
    <w:rsid w:val="27BE03F6"/>
    <w:rsid w:val="27C53ADF"/>
    <w:rsid w:val="27CC7E19"/>
    <w:rsid w:val="27D35C53"/>
    <w:rsid w:val="27D93595"/>
    <w:rsid w:val="27E4490C"/>
    <w:rsid w:val="27E80E29"/>
    <w:rsid w:val="27EC7AB2"/>
    <w:rsid w:val="27EF3843"/>
    <w:rsid w:val="27F30171"/>
    <w:rsid w:val="27FD711E"/>
    <w:rsid w:val="28014CAF"/>
    <w:rsid w:val="28025DC9"/>
    <w:rsid w:val="28093702"/>
    <w:rsid w:val="28100E4D"/>
    <w:rsid w:val="28107C62"/>
    <w:rsid w:val="281B159A"/>
    <w:rsid w:val="281B594C"/>
    <w:rsid w:val="282520CC"/>
    <w:rsid w:val="282615FA"/>
    <w:rsid w:val="282804CD"/>
    <w:rsid w:val="28346F5F"/>
    <w:rsid w:val="2842636C"/>
    <w:rsid w:val="28517896"/>
    <w:rsid w:val="28536EBF"/>
    <w:rsid w:val="28562E13"/>
    <w:rsid w:val="2864799D"/>
    <w:rsid w:val="286B1B96"/>
    <w:rsid w:val="286D5584"/>
    <w:rsid w:val="286E6D3E"/>
    <w:rsid w:val="287865BB"/>
    <w:rsid w:val="287B20E3"/>
    <w:rsid w:val="287D4991"/>
    <w:rsid w:val="28810599"/>
    <w:rsid w:val="28816013"/>
    <w:rsid w:val="2886023A"/>
    <w:rsid w:val="288C6D48"/>
    <w:rsid w:val="288E228B"/>
    <w:rsid w:val="289538E0"/>
    <w:rsid w:val="289F4CAA"/>
    <w:rsid w:val="28A06B37"/>
    <w:rsid w:val="28AA4887"/>
    <w:rsid w:val="28BC1C01"/>
    <w:rsid w:val="28BC6993"/>
    <w:rsid w:val="28C03CEC"/>
    <w:rsid w:val="28C268F2"/>
    <w:rsid w:val="28C432A5"/>
    <w:rsid w:val="28CC74DF"/>
    <w:rsid w:val="28CE5855"/>
    <w:rsid w:val="28D27551"/>
    <w:rsid w:val="28D4722B"/>
    <w:rsid w:val="28D50018"/>
    <w:rsid w:val="28D56B06"/>
    <w:rsid w:val="28D5759F"/>
    <w:rsid w:val="28D63181"/>
    <w:rsid w:val="28DE0CE3"/>
    <w:rsid w:val="28E232EF"/>
    <w:rsid w:val="28E7519F"/>
    <w:rsid w:val="28EB1E19"/>
    <w:rsid w:val="28EF0114"/>
    <w:rsid w:val="28F05B37"/>
    <w:rsid w:val="28F13C70"/>
    <w:rsid w:val="28F738BB"/>
    <w:rsid w:val="28FF6C98"/>
    <w:rsid w:val="29004689"/>
    <w:rsid w:val="2900512A"/>
    <w:rsid w:val="2902261B"/>
    <w:rsid w:val="290851EF"/>
    <w:rsid w:val="290C1526"/>
    <w:rsid w:val="291219BC"/>
    <w:rsid w:val="29185695"/>
    <w:rsid w:val="291B7EF3"/>
    <w:rsid w:val="291D0A3E"/>
    <w:rsid w:val="291D2E26"/>
    <w:rsid w:val="291E5AE2"/>
    <w:rsid w:val="292643C8"/>
    <w:rsid w:val="292D395E"/>
    <w:rsid w:val="293128D5"/>
    <w:rsid w:val="293160DB"/>
    <w:rsid w:val="293202EA"/>
    <w:rsid w:val="29364692"/>
    <w:rsid w:val="293A5CCA"/>
    <w:rsid w:val="294154E4"/>
    <w:rsid w:val="294159FA"/>
    <w:rsid w:val="294C5CDE"/>
    <w:rsid w:val="295503D2"/>
    <w:rsid w:val="295553D2"/>
    <w:rsid w:val="29597A5E"/>
    <w:rsid w:val="295A08EA"/>
    <w:rsid w:val="295F54C6"/>
    <w:rsid w:val="29662589"/>
    <w:rsid w:val="29744CD5"/>
    <w:rsid w:val="29755514"/>
    <w:rsid w:val="29767E5C"/>
    <w:rsid w:val="297B65C4"/>
    <w:rsid w:val="297E5504"/>
    <w:rsid w:val="29817369"/>
    <w:rsid w:val="298900C4"/>
    <w:rsid w:val="298C2B22"/>
    <w:rsid w:val="29945C1B"/>
    <w:rsid w:val="29946A38"/>
    <w:rsid w:val="29975C8D"/>
    <w:rsid w:val="299A6B8E"/>
    <w:rsid w:val="299B3E4D"/>
    <w:rsid w:val="299E6665"/>
    <w:rsid w:val="29A13AC5"/>
    <w:rsid w:val="29A92A58"/>
    <w:rsid w:val="29A95E51"/>
    <w:rsid w:val="29AB2C87"/>
    <w:rsid w:val="29AE170D"/>
    <w:rsid w:val="29B47A48"/>
    <w:rsid w:val="29B55A2F"/>
    <w:rsid w:val="29B6786B"/>
    <w:rsid w:val="29C26341"/>
    <w:rsid w:val="29CA4976"/>
    <w:rsid w:val="29D864EC"/>
    <w:rsid w:val="29E140EE"/>
    <w:rsid w:val="29F4229F"/>
    <w:rsid w:val="2A081F0C"/>
    <w:rsid w:val="2A0E4389"/>
    <w:rsid w:val="2A0F6611"/>
    <w:rsid w:val="2A10780C"/>
    <w:rsid w:val="2A146D6D"/>
    <w:rsid w:val="2A151216"/>
    <w:rsid w:val="2A1A3466"/>
    <w:rsid w:val="2A1B7E40"/>
    <w:rsid w:val="2A1D441C"/>
    <w:rsid w:val="2A1E3BAC"/>
    <w:rsid w:val="2A1F2245"/>
    <w:rsid w:val="2A263F8E"/>
    <w:rsid w:val="2A367278"/>
    <w:rsid w:val="2A371980"/>
    <w:rsid w:val="2A483772"/>
    <w:rsid w:val="2A494B09"/>
    <w:rsid w:val="2A5F462B"/>
    <w:rsid w:val="2A6104A3"/>
    <w:rsid w:val="2A675A93"/>
    <w:rsid w:val="2A683F0E"/>
    <w:rsid w:val="2A6B0C20"/>
    <w:rsid w:val="2A6E075A"/>
    <w:rsid w:val="2A722A82"/>
    <w:rsid w:val="2A77060C"/>
    <w:rsid w:val="2A7739CE"/>
    <w:rsid w:val="2A795BC0"/>
    <w:rsid w:val="2A811D40"/>
    <w:rsid w:val="2A853BBE"/>
    <w:rsid w:val="2A862824"/>
    <w:rsid w:val="2A8C7D18"/>
    <w:rsid w:val="2A8E2D8A"/>
    <w:rsid w:val="2A912664"/>
    <w:rsid w:val="2A9E66B9"/>
    <w:rsid w:val="2A9F175E"/>
    <w:rsid w:val="2AA418B8"/>
    <w:rsid w:val="2AA85F03"/>
    <w:rsid w:val="2AAA278D"/>
    <w:rsid w:val="2AAD35A7"/>
    <w:rsid w:val="2AB32CE3"/>
    <w:rsid w:val="2AB67AEC"/>
    <w:rsid w:val="2AB9267B"/>
    <w:rsid w:val="2AC14072"/>
    <w:rsid w:val="2AC77934"/>
    <w:rsid w:val="2ACA0C8D"/>
    <w:rsid w:val="2ACB643D"/>
    <w:rsid w:val="2ACC6185"/>
    <w:rsid w:val="2AD25B68"/>
    <w:rsid w:val="2AD3260D"/>
    <w:rsid w:val="2AD53E52"/>
    <w:rsid w:val="2AD86BBD"/>
    <w:rsid w:val="2AE30AA4"/>
    <w:rsid w:val="2AE36DEF"/>
    <w:rsid w:val="2AE7757B"/>
    <w:rsid w:val="2AEB6C96"/>
    <w:rsid w:val="2AEC41F6"/>
    <w:rsid w:val="2AED71F8"/>
    <w:rsid w:val="2AF61DA7"/>
    <w:rsid w:val="2AF8585C"/>
    <w:rsid w:val="2AFA54A5"/>
    <w:rsid w:val="2B000A86"/>
    <w:rsid w:val="2B0640E3"/>
    <w:rsid w:val="2B076641"/>
    <w:rsid w:val="2B195446"/>
    <w:rsid w:val="2B1C71F2"/>
    <w:rsid w:val="2B2165F4"/>
    <w:rsid w:val="2B2404B3"/>
    <w:rsid w:val="2B29042E"/>
    <w:rsid w:val="2B2C2A29"/>
    <w:rsid w:val="2B2D1E24"/>
    <w:rsid w:val="2B3564AA"/>
    <w:rsid w:val="2B370B5F"/>
    <w:rsid w:val="2B377F92"/>
    <w:rsid w:val="2B3C7FDA"/>
    <w:rsid w:val="2B3E6A8C"/>
    <w:rsid w:val="2B3E7949"/>
    <w:rsid w:val="2B437E89"/>
    <w:rsid w:val="2B471D09"/>
    <w:rsid w:val="2B4C3C4F"/>
    <w:rsid w:val="2B4C463F"/>
    <w:rsid w:val="2B50508A"/>
    <w:rsid w:val="2B5F26EC"/>
    <w:rsid w:val="2B637614"/>
    <w:rsid w:val="2B6604B1"/>
    <w:rsid w:val="2B6761B2"/>
    <w:rsid w:val="2B69161F"/>
    <w:rsid w:val="2B6C2003"/>
    <w:rsid w:val="2B6E3E81"/>
    <w:rsid w:val="2B6E6497"/>
    <w:rsid w:val="2B725CC8"/>
    <w:rsid w:val="2B76488C"/>
    <w:rsid w:val="2B835513"/>
    <w:rsid w:val="2B853CC5"/>
    <w:rsid w:val="2B8B3EE3"/>
    <w:rsid w:val="2B8C126C"/>
    <w:rsid w:val="2B8D73C7"/>
    <w:rsid w:val="2B8F701E"/>
    <w:rsid w:val="2B957875"/>
    <w:rsid w:val="2B9B37DD"/>
    <w:rsid w:val="2B9B5FF6"/>
    <w:rsid w:val="2B9D344B"/>
    <w:rsid w:val="2BA103F3"/>
    <w:rsid w:val="2BA8342E"/>
    <w:rsid w:val="2BA91186"/>
    <w:rsid w:val="2BA93EA4"/>
    <w:rsid w:val="2BA94232"/>
    <w:rsid w:val="2BAB4F60"/>
    <w:rsid w:val="2BB45D83"/>
    <w:rsid w:val="2BB57840"/>
    <w:rsid w:val="2BBC2309"/>
    <w:rsid w:val="2BBF0F9B"/>
    <w:rsid w:val="2BBF3157"/>
    <w:rsid w:val="2BBF557C"/>
    <w:rsid w:val="2BC20A87"/>
    <w:rsid w:val="2BC470E1"/>
    <w:rsid w:val="2BD307D3"/>
    <w:rsid w:val="2BD56F82"/>
    <w:rsid w:val="2BDA5226"/>
    <w:rsid w:val="2BDB2067"/>
    <w:rsid w:val="2BDC38F9"/>
    <w:rsid w:val="2BDE4FD4"/>
    <w:rsid w:val="2BDE73CC"/>
    <w:rsid w:val="2BE307A8"/>
    <w:rsid w:val="2BE65276"/>
    <w:rsid w:val="2BE72996"/>
    <w:rsid w:val="2BEF4F5F"/>
    <w:rsid w:val="2BEF5A28"/>
    <w:rsid w:val="2BF5073F"/>
    <w:rsid w:val="2BF60C68"/>
    <w:rsid w:val="2BFD7C1E"/>
    <w:rsid w:val="2BFE6F42"/>
    <w:rsid w:val="2BFF3E50"/>
    <w:rsid w:val="2C005299"/>
    <w:rsid w:val="2C0721FB"/>
    <w:rsid w:val="2C091203"/>
    <w:rsid w:val="2C0E04CE"/>
    <w:rsid w:val="2C111174"/>
    <w:rsid w:val="2C166E99"/>
    <w:rsid w:val="2C296EE3"/>
    <w:rsid w:val="2C2B532D"/>
    <w:rsid w:val="2C2D0C58"/>
    <w:rsid w:val="2C2D526D"/>
    <w:rsid w:val="2C2E0AF8"/>
    <w:rsid w:val="2C364A2A"/>
    <w:rsid w:val="2C3E5383"/>
    <w:rsid w:val="2C3F2C8B"/>
    <w:rsid w:val="2C400D42"/>
    <w:rsid w:val="2C422D2E"/>
    <w:rsid w:val="2C44739F"/>
    <w:rsid w:val="2C4673EF"/>
    <w:rsid w:val="2C4B1732"/>
    <w:rsid w:val="2C534CF1"/>
    <w:rsid w:val="2C543CDF"/>
    <w:rsid w:val="2C5868FC"/>
    <w:rsid w:val="2C5C2595"/>
    <w:rsid w:val="2C6137DA"/>
    <w:rsid w:val="2C64605C"/>
    <w:rsid w:val="2C797C36"/>
    <w:rsid w:val="2C7C0A61"/>
    <w:rsid w:val="2C8A315E"/>
    <w:rsid w:val="2C8E4D55"/>
    <w:rsid w:val="2C9A7F69"/>
    <w:rsid w:val="2CA27751"/>
    <w:rsid w:val="2CAA3B7E"/>
    <w:rsid w:val="2CB127A9"/>
    <w:rsid w:val="2CB5095A"/>
    <w:rsid w:val="2CC246A5"/>
    <w:rsid w:val="2CCA5385"/>
    <w:rsid w:val="2CD5490F"/>
    <w:rsid w:val="2CDC711C"/>
    <w:rsid w:val="2CDE3694"/>
    <w:rsid w:val="2CE23563"/>
    <w:rsid w:val="2CE60425"/>
    <w:rsid w:val="2CE907E8"/>
    <w:rsid w:val="2CE91012"/>
    <w:rsid w:val="2CEA3A99"/>
    <w:rsid w:val="2CED56DD"/>
    <w:rsid w:val="2CED6014"/>
    <w:rsid w:val="2CF27E4A"/>
    <w:rsid w:val="2CF361AD"/>
    <w:rsid w:val="2D012616"/>
    <w:rsid w:val="2D163960"/>
    <w:rsid w:val="2D21120F"/>
    <w:rsid w:val="2D2B532B"/>
    <w:rsid w:val="2D2D7651"/>
    <w:rsid w:val="2D2E591B"/>
    <w:rsid w:val="2D3061AA"/>
    <w:rsid w:val="2D306BA2"/>
    <w:rsid w:val="2D351D21"/>
    <w:rsid w:val="2D385339"/>
    <w:rsid w:val="2D39428A"/>
    <w:rsid w:val="2D3D606E"/>
    <w:rsid w:val="2D415F4A"/>
    <w:rsid w:val="2D4250DE"/>
    <w:rsid w:val="2D461D01"/>
    <w:rsid w:val="2D4875BA"/>
    <w:rsid w:val="2D4A61C8"/>
    <w:rsid w:val="2D536F8A"/>
    <w:rsid w:val="2D5C7488"/>
    <w:rsid w:val="2D6211F9"/>
    <w:rsid w:val="2D6333A1"/>
    <w:rsid w:val="2D665296"/>
    <w:rsid w:val="2D6B3621"/>
    <w:rsid w:val="2D757932"/>
    <w:rsid w:val="2D766D41"/>
    <w:rsid w:val="2D7C161D"/>
    <w:rsid w:val="2D820E87"/>
    <w:rsid w:val="2D8864C1"/>
    <w:rsid w:val="2D8B4134"/>
    <w:rsid w:val="2D932A97"/>
    <w:rsid w:val="2D960239"/>
    <w:rsid w:val="2D985250"/>
    <w:rsid w:val="2D987C4C"/>
    <w:rsid w:val="2DA27B5E"/>
    <w:rsid w:val="2DA65AC0"/>
    <w:rsid w:val="2DAC3FAF"/>
    <w:rsid w:val="2DAE26FA"/>
    <w:rsid w:val="2DB5768D"/>
    <w:rsid w:val="2DB66635"/>
    <w:rsid w:val="2DBF67BB"/>
    <w:rsid w:val="2DC53B67"/>
    <w:rsid w:val="2DCC4A15"/>
    <w:rsid w:val="2DCE354A"/>
    <w:rsid w:val="2DD74BEC"/>
    <w:rsid w:val="2DD757CC"/>
    <w:rsid w:val="2DDC2587"/>
    <w:rsid w:val="2DDC69D9"/>
    <w:rsid w:val="2DE0049D"/>
    <w:rsid w:val="2DE81824"/>
    <w:rsid w:val="2DF002CB"/>
    <w:rsid w:val="2DF46D1F"/>
    <w:rsid w:val="2DFE13F1"/>
    <w:rsid w:val="2DFE5324"/>
    <w:rsid w:val="2DFF6E96"/>
    <w:rsid w:val="2E034FA0"/>
    <w:rsid w:val="2E084E0A"/>
    <w:rsid w:val="2E0979DE"/>
    <w:rsid w:val="2E0C1CE2"/>
    <w:rsid w:val="2E0C2198"/>
    <w:rsid w:val="2E107C6F"/>
    <w:rsid w:val="2E1226CA"/>
    <w:rsid w:val="2E187157"/>
    <w:rsid w:val="2E196923"/>
    <w:rsid w:val="2E205A80"/>
    <w:rsid w:val="2E23464A"/>
    <w:rsid w:val="2E255991"/>
    <w:rsid w:val="2E256DC1"/>
    <w:rsid w:val="2E2768E5"/>
    <w:rsid w:val="2E2E4CAC"/>
    <w:rsid w:val="2E332EA1"/>
    <w:rsid w:val="2E3473B9"/>
    <w:rsid w:val="2E353186"/>
    <w:rsid w:val="2E381A37"/>
    <w:rsid w:val="2E3A4D4F"/>
    <w:rsid w:val="2E464BD7"/>
    <w:rsid w:val="2E5121F0"/>
    <w:rsid w:val="2E542EC4"/>
    <w:rsid w:val="2E590C0F"/>
    <w:rsid w:val="2E592735"/>
    <w:rsid w:val="2E5B1859"/>
    <w:rsid w:val="2E5C11F5"/>
    <w:rsid w:val="2E5C47D1"/>
    <w:rsid w:val="2E6179CD"/>
    <w:rsid w:val="2E7329E2"/>
    <w:rsid w:val="2E7473F2"/>
    <w:rsid w:val="2E8007F0"/>
    <w:rsid w:val="2E845677"/>
    <w:rsid w:val="2E872F83"/>
    <w:rsid w:val="2E8D1A3A"/>
    <w:rsid w:val="2E8D216A"/>
    <w:rsid w:val="2E8F7121"/>
    <w:rsid w:val="2E932FBD"/>
    <w:rsid w:val="2EA0463D"/>
    <w:rsid w:val="2EA74C69"/>
    <w:rsid w:val="2EAD2B6E"/>
    <w:rsid w:val="2EAE1FC4"/>
    <w:rsid w:val="2EB07D3C"/>
    <w:rsid w:val="2EB302B7"/>
    <w:rsid w:val="2EB61F34"/>
    <w:rsid w:val="2EC029DE"/>
    <w:rsid w:val="2EC15341"/>
    <w:rsid w:val="2EC86AD0"/>
    <w:rsid w:val="2ECD271A"/>
    <w:rsid w:val="2ECD36BA"/>
    <w:rsid w:val="2ECD57D8"/>
    <w:rsid w:val="2ED254DC"/>
    <w:rsid w:val="2ED720D3"/>
    <w:rsid w:val="2ED733A3"/>
    <w:rsid w:val="2EE22893"/>
    <w:rsid w:val="2EE47327"/>
    <w:rsid w:val="2EE67FBD"/>
    <w:rsid w:val="2EE81806"/>
    <w:rsid w:val="2EF21A02"/>
    <w:rsid w:val="2EF45036"/>
    <w:rsid w:val="2EF6351C"/>
    <w:rsid w:val="2EF9160D"/>
    <w:rsid w:val="2EFC1871"/>
    <w:rsid w:val="2F006C5B"/>
    <w:rsid w:val="2F10419D"/>
    <w:rsid w:val="2F146895"/>
    <w:rsid w:val="2F17344B"/>
    <w:rsid w:val="2F184FB8"/>
    <w:rsid w:val="2F1D61C0"/>
    <w:rsid w:val="2F1F2283"/>
    <w:rsid w:val="2F2B573F"/>
    <w:rsid w:val="2F2D229D"/>
    <w:rsid w:val="2F311C68"/>
    <w:rsid w:val="2F317CCB"/>
    <w:rsid w:val="2F346691"/>
    <w:rsid w:val="2F421219"/>
    <w:rsid w:val="2F480A2C"/>
    <w:rsid w:val="2F4B42ED"/>
    <w:rsid w:val="2F4C75F3"/>
    <w:rsid w:val="2F661EE0"/>
    <w:rsid w:val="2F6665E2"/>
    <w:rsid w:val="2F6B545A"/>
    <w:rsid w:val="2F6F06F0"/>
    <w:rsid w:val="2F6F2356"/>
    <w:rsid w:val="2F722126"/>
    <w:rsid w:val="2F78083B"/>
    <w:rsid w:val="2F7C516A"/>
    <w:rsid w:val="2F82275F"/>
    <w:rsid w:val="2F911C16"/>
    <w:rsid w:val="2F9234D4"/>
    <w:rsid w:val="2F937661"/>
    <w:rsid w:val="2F943193"/>
    <w:rsid w:val="2F9607B2"/>
    <w:rsid w:val="2F97427D"/>
    <w:rsid w:val="2F9E209C"/>
    <w:rsid w:val="2FB03470"/>
    <w:rsid w:val="2FB27A72"/>
    <w:rsid w:val="2FB64582"/>
    <w:rsid w:val="2FBA4F1C"/>
    <w:rsid w:val="2FBE3DB1"/>
    <w:rsid w:val="2FC4684D"/>
    <w:rsid w:val="2FC56E21"/>
    <w:rsid w:val="2FD25548"/>
    <w:rsid w:val="2FD9191C"/>
    <w:rsid w:val="2FE13AE4"/>
    <w:rsid w:val="2FE16275"/>
    <w:rsid w:val="2FE258E4"/>
    <w:rsid w:val="2FE82D0A"/>
    <w:rsid w:val="2FE9590D"/>
    <w:rsid w:val="2FEB22EC"/>
    <w:rsid w:val="2FED5D4E"/>
    <w:rsid w:val="2FEF2C1A"/>
    <w:rsid w:val="2FF067FB"/>
    <w:rsid w:val="2FF26F4C"/>
    <w:rsid w:val="2FFA4A98"/>
    <w:rsid w:val="2FFD02E7"/>
    <w:rsid w:val="300407D5"/>
    <w:rsid w:val="300B7231"/>
    <w:rsid w:val="300E37E4"/>
    <w:rsid w:val="301441EB"/>
    <w:rsid w:val="302C09FB"/>
    <w:rsid w:val="302E3116"/>
    <w:rsid w:val="3030130A"/>
    <w:rsid w:val="3031257A"/>
    <w:rsid w:val="30394D70"/>
    <w:rsid w:val="303E3D90"/>
    <w:rsid w:val="3041346A"/>
    <w:rsid w:val="30433B72"/>
    <w:rsid w:val="3045467C"/>
    <w:rsid w:val="3046162A"/>
    <w:rsid w:val="304D1292"/>
    <w:rsid w:val="304F0AD7"/>
    <w:rsid w:val="30512E30"/>
    <w:rsid w:val="3051435C"/>
    <w:rsid w:val="305E0351"/>
    <w:rsid w:val="3061404D"/>
    <w:rsid w:val="30646745"/>
    <w:rsid w:val="30677FB5"/>
    <w:rsid w:val="30687654"/>
    <w:rsid w:val="30722597"/>
    <w:rsid w:val="307632A2"/>
    <w:rsid w:val="307C4472"/>
    <w:rsid w:val="307F65FB"/>
    <w:rsid w:val="308479CC"/>
    <w:rsid w:val="308A3DF8"/>
    <w:rsid w:val="308C5F43"/>
    <w:rsid w:val="308D6716"/>
    <w:rsid w:val="30907DB4"/>
    <w:rsid w:val="30951B54"/>
    <w:rsid w:val="30A340CD"/>
    <w:rsid w:val="30A710CF"/>
    <w:rsid w:val="30B14C88"/>
    <w:rsid w:val="30B150EA"/>
    <w:rsid w:val="30B52F3C"/>
    <w:rsid w:val="30B724AA"/>
    <w:rsid w:val="30B8394D"/>
    <w:rsid w:val="30BE10A6"/>
    <w:rsid w:val="30C07656"/>
    <w:rsid w:val="30C10B83"/>
    <w:rsid w:val="30C81AC8"/>
    <w:rsid w:val="30CA0F5A"/>
    <w:rsid w:val="30CB6B14"/>
    <w:rsid w:val="30CB6FAF"/>
    <w:rsid w:val="30CD32C9"/>
    <w:rsid w:val="30D16C52"/>
    <w:rsid w:val="30D56362"/>
    <w:rsid w:val="30D60F25"/>
    <w:rsid w:val="30D651D9"/>
    <w:rsid w:val="30DD69E5"/>
    <w:rsid w:val="30E56B18"/>
    <w:rsid w:val="30E66CA5"/>
    <w:rsid w:val="30EB70FE"/>
    <w:rsid w:val="30F053B3"/>
    <w:rsid w:val="30F10A6B"/>
    <w:rsid w:val="30F448C4"/>
    <w:rsid w:val="30FC3D1E"/>
    <w:rsid w:val="30FD71F3"/>
    <w:rsid w:val="31040727"/>
    <w:rsid w:val="3116230A"/>
    <w:rsid w:val="311D71CA"/>
    <w:rsid w:val="31272AC6"/>
    <w:rsid w:val="3129667A"/>
    <w:rsid w:val="312D21AD"/>
    <w:rsid w:val="313727AF"/>
    <w:rsid w:val="31376E90"/>
    <w:rsid w:val="31391567"/>
    <w:rsid w:val="313C618D"/>
    <w:rsid w:val="3145330D"/>
    <w:rsid w:val="31455C45"/>
    <w:rsid w:val="314B0641"/>
    <w:rsid w:val="314B0EC3"/>
    <w:rsid w:val="314E7273"/>
    <w:rsid w:val="314F6989"/>
    <w:rsid w:val="315B6A6B"/>
    <w:rsid w:val="315E2A55"/>
    <w:rsid w:val="315E7FEF"/>
    <w:rsid w:val="315F37CB"/>
    <w:rsid w:val="3161475F"/>
    <w:rsid w:val="31631A9B"/>
    <w:rsid w:val="316A4896"/>
    <w:rsid w:val="316C0139"/>
    <w:rsid w:val="316D09E0"/>
    <w:rsid w:val="31707966"/>
    <w:rsid w:val="31762DAD"/>
    <w:rsid w:val="317E551C"/>
    <w:rsid w:val="317F3B29"/>
    <w:rsid w:val="31801811"/>
    <w:rsid w:val="318073A7"/>
    <w:rsid w:val="3185310C"/>
    <w:rsid w:val="31866D72"/>
    <w:rsid w:val="318752C7"/>
    <w:rsid w:val="31881360"/>
    <w:rsid w:val="318E5D97"/>
    <w:rsid w:val="31950750"/>
    <w:rsid w:val="31993E72"/>
    <w:rsid w:val="319C2362"/>
    <w:rsid w:val="31A63B03"/>
    <w:rsid w:val="31A80650"/>
    <w:rsid w:val="31A93C11"/>
    <w:rsid w:val="31AB6D31"/>
    <w:rsid w:val="31AD049F"/>
    <w:rsid w:val="31B734D5"/>
    <w:rsid w:val="31B9528D"/>
    <w:rsid w:val="31C03BB7"/>
    <w:rsid w:val="31C71EA9"/>
    <w:rsid w:val="31CB20CC"/>
    <w:rsid w:val="31CB46F5"/>
    <w:rsid w:val="31CE2185"/>
    <w:rsid w:val="31D1352A"/>
    <w:rsid w:val="31D25FD2"/>
    <w:rsid w:val="31D3638B"/>
    <w:rsid w:val="31D55FE3"/>
    <w:rsid w:val="31DA3785"/>
    <w:rsid w:val="31E053AB"/>
    <w:rsid w:val="31E21AD8"/>
    <w:rsid w:val="31EF3998"/>
    <w:rsid w:val="31F01333"/>
    <w:rsid w:val="31F74D8B"/>
    <w:rsid w:val="31F90B62"/>
    <w:rsid w:val="31FB6B2C"/>
    <w:rsid w:val="31FB7E8F"/>
    <w:rsid w:val="32000E1F"/>
    <w:rsid w:val="32006FA0"/>
    <w:rsid w:val="320567DF"/>
    <w:rsid w:val="3209575E"/>
    <w:rsid w:val="320A3EA4"/>
    <w:rsid w:val="3210679C"/>
    <w:rsid w:val="32113A7E"/>
    <w:rsid w:val="32134F09"/>
    <w:rsid w:val="32161AEC"/>
    <w:rsid w:val="321E02D6"/>
    <w:rsid w:val="322959BC"/>
    <w:rsid w:val="322C30E4"/>
    <w:rsid w:val="323161A9"/>
    <w:rsid w:val="32350FA7"/>
    <w:rsid w:val="32406D31"/>
    <w:rsid w:val="324156BA"/>
    <w:rsid w:val="32501E2A"/>
    <w:rsid w:val="325021B3"/>
    <w:rsid w:val="32523834"/>
    <w:rsid w:val="3254315A"/>
    <w:rsid w:val="3255154D"/>
    <w:rsid w:val="325B2F67"/>
    <w:rsid w:val="325D17D1"/>
    <w:rsid w:val="325D272A"/>
    <w:rsid w:val="32647EFC"/>
    <w:rsid w:val="32662DE6"/>
    <w:rsid w:val="32695A0B"/>
    <w:rsid w:val="326B0914"/>
    <w:rsid w:val="32714518"/>
    <w:rsid w:val="32737B32"/>
    <w:rsid w:val="32755D78"/>
    <w:rsid w:val="32813D65"/>
    <w:rsid w:val="3281747C"/>
    <w:rsid w:val="32843694"/>
    <w:rsid w:val="328537A0"/>
    <w:rsid w:val="328F126E"/>
    <w:rsid w:val="32917C21"/>
    <w:rsid w:val="32925DA4"/>
    <w:rsid w:val="3295177D"/>
    <w:rsid w:val="3296555C"/>
    <w:rsid w:val="32A0536A"/>
    <w:rsid w:val="32AF660F"/>
    <w:rsid w:val="32AF7E77"/>
    <w:rsid w:val="32B33466"/>
    <w:rsid w:val="32B6778D"/>
    <w:rsid w:val="32BD1883"/>
    <w:rsid w:val="32C0366C"/>
    <w:rsid w:val="32C51A23"/>
    <w:rsid w:val="32C84A8B"/>
    <w:rsid w:val="32CB1FEC"/>
    <w:rsid w:val="32D3650E"/>
    <w:rsid w:val="32D938DB"/>
    <w:rsid w:val="32DC377C"/>
    <w:rsid w:val="32E17A02"/>
    <w:rsid w:val="32E73312"/>
    <w:rsid w:val="32EF4B77"/>
    <w:rsid w:val="32EF7E90"/>
    <w:rsid w:val="32F126BE"/>
    <w:rsid w:val="32F647B0"/>
    <w:rsid w:val="32FD5266"/>
    <w:rsid w:val="33033640"/>
    <w:rsid w:val="33033743"/>
    <w:rsid w:val="33045EFA"/>
    <w:rsid w:val="33072099"/>
    <w:rsid w:val="330C7507"/>
    <w:rsid w:val="33191E5C"/>
    <w:rsid w:val="33241E58"/>
    <w:rsid w:val="332D208B"/>
    <w:rsid w:val="332D6FDC"/>
    <w:rsid w:val="333137A3"/>
    <w:rsid w:val="33343CB5"/>
    <w:rsid w:val="33367123"/>
    <w:rsid w:val="33397F45"/>
    <w:rsid w:val="333E5F66"/>
    <w:rsid w:val="33413B84"/>
    <w:rsid w:val="33423AE3"/>
    <w:rsid w:val="33446BBD"/>
    <w:rsid w:val="334D3686"/>
    <w:rsid w:val="334E4A1C"/>
    <w:rsid w:val="334F55D7"/>
    <w:rsid w:val="334F6E67"/>
    <w:rsid w:val="3352535C"/>
    <w:rsid w:val="33542372"/>
    <w:rsid w:val="33565FD7"/>
    <w:rsid w:val="335D1827"/>
    <w:rsid w:val="33691400"/>
    <w:rsid w:val="336E0580"/>
    <w:rsid w:val="33767DC2"/>
    <w:rsid w:val="33767F05"/>
    <w:rsid w:val="337D3069"/>
    <w:rsid w:val="337E1F9F"/>
    <w:rsid w:val="338B4C2B"/>
    <w:rsid w:val="338B5800"/>
    <w:rsid w:val="3393237D"/>
    <w:rsid w:val="33961033"/>
    <w:rsid w:val="33A05881"/>
    <w:rsid w:val="33A37FA3"/>
    <w:rsid w:val="33A44E35"/>
    <w:rsid w:val="33A46294"/>
    <w:rsid w:val="33A53D1B"/>
    <w:rsid w:val="33AD090E"/>
    <w:rsid w:val="33BC5D8D"/>
    <w:rsid w:val="33C15702"/>
    <w:rsid w:val="33C74CC4"/>
    <w:rsid w:val="33C768F0"/>
    <w:rsid w:val="33DC7520"/>
    <w:rsid w:val="33EA0F81"/>
    <w:rsid w:val="33EB6F0B"/>
    <w:rsid w:val="33F142AB"/>
    <w:rsid w:val="33F40A22"/>
    <w:rsid w:val="33F904E1"/>
    <w:rsid w:val="33FF14EF"/>
    <w:rsid w:val="34036972"/>
    <w:rsid w:val="34054E69"/>
    <w:rsid w:val="34065DE8"/>
    <w:rsid w:val="34076784"/>
    <w:rsid w:val="340D11C3"/>
    <w:rsid w:val="340E295C"/>
    <w:rsid w:val="34116C1D"/>
    <w:rsid w:val="3413556D"/>
    <w:rsid w:val="341824C7"/>
    <w:rsid w:val="342B1D46"/>
    <w:rsid w:val="342C7AD5"/>
    <w:rsid w:val="342E4300"/>
    <w:rsid w:val="34370EAF"/>
    <w:rsid w:val="343F1DBE"/>
    <w:rsid w:val="34490DD0"/>
    <w:rsid w:val="345160B9"/>
    <w:rsid w:val="34522923"/>
    <w:rsid w:val="34575B38"/>
    <w:rsid w:val="3459181E"/>
    <w:rsid w:val="345D4733"/>
    <w:rsid w:val="345D7B38"/>
    <w:rsid w:val="345F2C0B"/>
    <w:rsid w:val="346D07E0"/>
    <w:rsid w:val="346E11CB"/>
    <w:rsid w:val="34701236"/>
    <w:rsid w:val="3476575D"/>
    <w:rsid w:val="348714C0"/>
    <w:rsid w:val="348F768C"/>
    <w:rsid w:val="34940709"/>
    <w:rsid w:val="34946FBC"/>
    <w:rsid w:val="349565AE"/>
    <w:rsid w:val="3497597E"/>
    <w:rsid w:val="34A5732A"/>
    <w:rsid w:val="34A64E1F"/>
    <w:rsid w:val="34B05C8B"/>
    <w:rsid w:val="34B3266D"/>
    <w:rsid w:val="34BB62DA"/>
    <w:rsid w:val="34BD5758"/>
    <w:rsid w:val="34C17A3A"/>
    <w:rsid w:val="34C715B5"/>
    <w:rsid w:val="34D301B5"/>
    <w:rsid w:val="34D810CA"/>
    <w:rsid w:val="34DD3292"/>
    <w:rsid w:val="34DE3CF0"/>
    <w:rsid w:val="34DF43DA"/>
    <w:rsid w:val="34EA6F4D"/>
    <w:rsid w:val="34ED2350"/>
    <w:rsid w:val="34F23CFF"/>
    <w:rsid w:val="34FC3D46"/>
    <w:rsid w:val="35065B97"/>
    <w:rsid w:val="350E7CEF"/>
    <w:rsid w:val="35106066"/>
    <w:rsid w:val="351209A5"/>
    <w:rsid w:val="35171228"/>
    <w:rsid w:val="351729F7"/>
    <w:rsid w:val="351E752B"/>
    <w:rsid w:val="351F1E4D"/>
    <w:rsid w:val="351F5F32"/>
    <w:rsid w:val="352056E7"/>
    <w:rsid w:val="35222D46"/>
    <w:rsid w:val="35286EA1"/>
    <w:rsid w:val="352969EC"/>
    <w:rsid w:val="352B02F7"/>
    <w:rsid w:val="352D75F5"/>
    <w:rsid w:val="3534438B"/>
    <w:rsid w:val="35404047"/>
    <w:rsid w:val="35422444"/>
    <w:rsid w:val="35445BF1"/>
    <w:rsid w:val="35546059"/>
    <w:rsid w:val="35560D47"/>
    <w:rsid w:val="35561D6D"/>
    <w:rsid w:val="35582DC0"/>
    <w:rsid w:val="355D5885"/>
    <w:rsid w:val="35663469"/>
    <w:rsid w:val="35676103"/>
    <w:rsid w:val="356B3259"/>
    <w:rsid w:val="35706027"/>
    <w:rsid w:val="35716117"/>
    <w:rsid w:val="35792C0F"/>
    <w:rsid w:val="357A0BCC"/>
    <w:rsid w:val="358011B8"/>
    <w:rsid w:val="3588588F"/>
    <w:rsid w:val="358B3542"/>
    <w:rsid w:val="358E1096"/>
    <w:rsid w:val="35950315"/>
    <w:rsid w:val="35954929"/>
    <w:rsid w:val="359940E6"/>
    <w:rsid w:val="359B5BDD"/>
    <w:rsid w:val="359B6CE7"/>
    <w:rsid w:val="359E0150"/>
    <w:rsid w:val="35A33D1B"/>
    <w:rsid w:val="35B070FD"/>
    <w:rsid w:val="35B14A54"/>
    <w:rsid w:val="35B96B85"/>
    <w:rsid w:val="35B96DEC"/>
    <w:rsid w:val="35C04C19"/>
    <w:rsid w:val="35CB5AA1"/>
    <w:rsid w:val="35CD62BF"/>
    <w:rsid w:val="35DE1C45"/>
    <w:rsid w:val="35E139D1"/>
    <w:rsid w:val="35E3774B"/>
    <w:rsid w:val="35E77597"/>
    <w:rsid w:val="35EC3F38"/>
    <w:rsid w:val="35ED5188"/>
    <w:rsid w:val="35F27C1A"/>
    <w:rsid w:val="35F54736"/>
    <w:rsid w:val="36000050"/>
    <w:rsid w:val="36034E22"/>
    <w:rsid w:val="3612120F"/>
    <w:rsid w:val="361625AE"/>
    <w:rsid w:val="362C5237"/>
    <w:rsid w:val="362D70CF"/>
    <w:rsid w:val="363638E5"/>
    <w:rsid w:val="363A1C13"/>
    <w:rsid w:val="363A41D4"/>
    <w:rsid w:val="363A4674"/>
    <w:rsid w:val="363C2CC5"/>
    <w:rsid w:val="364048E0"/>
    <w:rsid w:val="36417851"/>
    <w:rsid w:val="364321E8"/>
    <w:rsid w:val="36474D2D"/>
    <w:rsid w:val="364759F3"/>
    <w:rsid w:val="3650275D"/>
    <w:rsid w:val="36547A0B"/>
    <w:rsid w:val="365624A5"/>
    <w:rsid w:val="365937FA"/>
    <w:rsid w:val="365E6B74"/>
    <w:rsid w:val="36626357"/>
    <w:rsid w:val="36643AED"/>
    <w:rsid w:val="367355BE"/>
    <w:rsid w:val="36753345"/>
    <w:rsid w:val="36792A4E"/>
    <w:rsid w:val="367E5160"/>
    <w:rsid w:val="367F3200"/>
    <w:rsid w:val="36800856"/>
    <w:rsid w:val="36826B2B"/>
    <w:rsid w:val="368723C1"/>
    <w:rsid w:val="368956C0"/>
    <w:rsid w:val="368C66ED"/>
    <w:rsid w:val="368D57C8"/>
    <w:rsid w:val="368F652C"/>
    <w:rsid w:val="369260AD"/>
    <w:rsid w:val="36934B36"/>
    <w:rsid w:val="36944E24"/>
    <w:rsid w:val="36955269"/>
    <w:rsid w:val="369754C7"/>
    <w:rsid w:val="36A85144"/>
    <w:rsid w:val="36AA529F"/>
    <w:rsid w:val="36AA7BFD"/>
    <w:rsid w:val="36AC7B3C"/>
    <w:rsid w:val="36AF04E4"/>
    <w:rsid w:val="36B367AB"/>
    <w:rsid w:val="36B752E7"/>
    <w:rsid w:val="36B97062"/>
    <w:rsid w:val="36BD7E08"/>
    <w:rsid w:val="36C83692"/>
    <w:rsid w:val="36D31830"/>
    <w:rsid w:val="36D75C8D"/>
    <w:rsid w:val="36D7796A"/>
    <w:rsid w:val="36DB74C8"/>
    <w:rsid w:val="36DB7A54"/>
    <w:rsid w:val="36E245A6"/>
    <w:rsid w:val="36EA171C"/>
    <w:rsid w:val="36EB760D"/>
    <w:rsid w:val="36EC5211"/>
    <w:rsid w:val="36EE48DD"/>
    <w:rsid w:val="36F87C76"/>
    <w:rsid w:val="36FF6BC5"/>
    <w:rsid w:val="370C3C49"/>
    <w:rsid w:val="37143942"/>
    <w:rsid w:val="3714699D"/>
    <w:rsid w:val="37162B49"/>
    <w:rsid w:val="3719233E"/>
    <w:rsid w:val="371D006C"/>
    <w:rsid w:val="37205469"/>
    <w:rsid w:val="372252EA"/>
    <w:rsid w:val="3726240F"/>
    <w:rsid w:val="37264D8C"/>
    <w:rsid w:val="37276365"/>
    <w:rsid w:val="372F0AAB"/>
    <w:rsid w:val="373471C4"/>
    <w:rsid w:val="37354E28"/>
    <w:rsid w:val="373C27A4"/>
    <w:rsid w:val="373C6C40"/>
    <w:rsid w:val="373E2198"/>
    <w:rsid w:val="373F7955"/>
    <w:rsid w:val="37402381"/>
    <w:rsid w:val="374201B2"/>
    <w:rsid w:val="37450E13"/>
    <w:rsid w:val="374E2059"/>
    <w:rsid w:val="374F0CB0"/>
    <w:rsid w:val="374F7079"/>
    <w:rsid w:val="375546D0"/>
    <w:rsid w:val="37555716"/>
    <w:rsid w:val="3759184B"/>
    <w:rsid w:val="37595D7E"/>
    <w:rsid w:val="3763127A"/>
    <w:rsid w:val="376944C1"/>
    <w:rsid w:val="376A7D9F"/>
    <w:rsid w:val="376B104A"/>
    <w:rsid w:val="376D0EBA"/>
    <w:rsid w:val="376E7C50"/>
    <w:rsid w:val="377671A1"/>
    <w:rsid w:val="377730F9"/>
    <w:rsid w:val="377866DB"/>
    <w:rsid w:val="3787745C"/>
    <w:rsid w:val="378F6FF3"/>
    <w:rsid w:val="37931135"/>
    <w:rsid w:val="37933D75"/>
    <w:rsid w:val="37963F11"/>
    <w:rsid w:val="379C1A5A"/>
    <w:rsid w:val="379C3623"/>
    <w:rsid w:val="37AF3BBE"/>
    <w:rsid w:val="37BA1624"/>
    <w:rsid w:val="37BC4DDB"/>
    <w:rsid w:val="37BF283B"/>
    <w:rsid w:val="37C86F30"/>
    <w:rsid w:val="37CB4F1A"/>
    <w:rsid w:val="37D02C97"/>
    <w:rsid w:val="37D303E1"/>
    <w:rsid w:val="37D64981"/>
    <w:rsid w:val="37D8463C"/>
    <w:rsid w:val="37DE02A0"/>
    <w:rsid w:val="37EA6A48"/>
    <w:rsid w:val="37F865B3"/>
    <w:rsid w:val="37FB425E"/>
    <w:rsid w:val="37FB5357"/>
    <w:rsid w:val="38022C43"/>
    <w:rsid w:val="380460A8"/>
    <w:rsid w:val="380666C5"/>
    <w:rsid w:val="38113BE4"/>
    <w:rsid w:val="38132F3C"/>
    <w:rsid w:val="3815423B"/>
    <w:rsid w:val="381A2589"/>
    <w:rsid w:val="381F76A2"/>
    <w:rsid w:val="382014AF"/>
    <w:rsid w:val="38257D3A"/>
    <w:rsid w:val="382E66CA"/>
    <w:rsid w:val="38321F65"/>
    <w:rsid w:val="38362A43"/>
    <w:rsid w:val="38385734"/>
    <w:rsid w:val="383A7B90"/>
    <w:rsid w:val="38415308"/>
    <w:rsid w:val="38424CEA"/>
    <w:rsid w:val="3846518C"/>
    <w:rsid w:val="38474830"/>
    <w:rsid w:val="38522DF3"/>
    <w:rsid w:val="38525FBC"/>
    <w:rsid w:val="38562F8D"/>
    <w:rsid w:val="3858791C"/>
    <w:rsid w:val="38593326"/>
    <w:rsid w:val="385F6DFC"/>
    <w:rsid w:val="38641FCC"/>
    <w:rsid w:val="386B438E"/>
    <w:rsid w:val="386D6C30"/>
    <w:rsid w:val="3872329A"/>
    <w:rsid w:val="38765EE8"/>
    <w:rsid w:val="387E30AB"/>
    <w:rsid w:val="388310FC"/>
    <w:rsid w:val="38874504"/>
    <w:rsid w:val="388C7520"/>
    <w:rsid w:val="388E26F3"/>
    <w:rsid w:val="388E68E5"/>
    <w:rsid w:val="38912DC2"/>
    <w:rsid w:val="3891486E"/>
    <w:rsid w:val="3892042F"/>
    <w:rsid w:val="38957FC6"/>
    <w:rsid w:val="38971AC3"/>
    <w:rsid w:val="389B6240"/>
    <w:rsid w:val="389C0773"/>
    <w:rsid w:val="389E1E52"/>
    <w:rsid w:val="38A0299E"/>
    <w:rsid w:val="38A7624D"/>
    <w:rsid w:val="38B1387E"/>
    <w:rsid w:val="38B20AAC"/>
    <w:rsid w:val="38B237EF"/>
    <w:rsid w:val="38B87BC8"/>
    <w:rsid w:val="38BB2979"/>
    <w:rsid w:val="38C43080"/>
    <w:rsid w:val="38CD4121"/>
    <w:rsid w:val="38D27B8B"/>
    <w:rsid w:val="38D53770"/>
    <w:rsid w:val="38D7445A"/>
    <w:rsid w:val="38D919FC"/>
    <w:rsid w:val="38E317B0"/>
    <w:rsid w:val="38E62815"/>
    <w:rsid w:val="38E92B64"/>
    <w:rsid w:val="38EA7B94"/>
    <w:rsid w:val="38ED6347"/>
    <w:rsid w:val="38EF3F0A"/>
    <w:rsid w:val="38F31091"/>
    <w:rsid w:val="38F7336E"/>
    <w:rsid w:val="390207AD"/>
    <w:rsid w:val="3903690F"/>
    <w:rsid w:val="39070835"/>
    <w:rsid w:val="39075766"/>
    <w:rsid w:val="390A0DF9"/>
    <w:rsid w:val="390B7434"/>
    <w:rsid w:val="390F6A63"/>
    <w:rsid w:val="39124785"/>
    <w:rsid w:val="39140200"/>
    <w:rsid w:val="39153441"/>
    <w:rsid w:val="39163C54"/>
    <w:rsid w:val="39165C26"/>
    <w:rsid w:val="392331E1"/>
    <w:rsid w:val="392E47B3"/>
    <w:rsid w:val="392E4BBA"/>
    <w:rsid w:val="392E4E10"/>
    <w:rsid w:val="39313CBA"/>
    <w:rsid w:val="3938024E"/>
    <w:rsid w:val="393A00C1"/>
    <w:rsid w:val="393C417C"/>
    <w:rsid w:val="393C7741"/>
    <w:rsid w:val="394F5E1F"/>
    <w:rsid w:val="39511B06"/>
    <w:rsid w:val="395278EE"/>
    <w:rsid w:val="39557D4E"/>
    <w:rsid w:val="39643D30"/>
    <w:rsid w:val="3965416C"/>
    <w:rsid w:val="396873E9"/>
    <w:rsid w:val="396908D2"/>
    <w:rsid w:val="396C571A"/>
    <w:rsid w:val="396E4A61"/>
    <w:rsid w:val="39742CC3"/>
    <w:rsid w:val="397C1918"/>
    <w:rsid w:val="39834104"/>
    <w:rsid w:val="39873F73"/>
    <w:rsid w:val="398936BF"/>
    <w:rsid w:val="3991782B"/>
    <w:rsid w:val="39933F86"/>
    <w:rsid w:val="399C6254"/>
    <w:rsid w:val="39A136D2"/>
    <w:rsid w:val="39A62155"/>
    <w:rsid w:val="39A9247C"/>
    <w:rsid w:val="39AA35E8"/>
    <w:rsid w:val="39B07AA5"/>
    <w:rsid w:val="39B445D2"/>
    <w:rsid w:val="39B555BD"/>
    <w:rsid w:val="39BC451D"/>
    <w:rsid w:val="39C0392E"/>
    <w:rsid w:val="39C06BCE"/>
    <w:rsid w:val="39C124DA"/>
    <w:rsid w:val="39C70AAE"/>
    <w:rsid w:val="39C751CE"/>
    <w:rsid w:val="39CB4D7A"/>
    <w:rsid w:val="39CB691C"/>
    <w:rsid w:val="39CD07E7"/>
    <w:rsid w:val="39CD6BF0"/>
    <w:rsid w:val="39CD79E0"/>
    <w:rsid w:val="39DB28F4"/>
    <w:rsid w:val="39DC0083"/>
    <w:rsid w:val="39DE111A"/>
    <w:rsid w:val="39DF0F18"/>
    <w:rsid w:val="39DF601B"/>
    <w:rsid w:val="39EC1F47"/>
    <w:rsid w:val="39EC4263"/>
    <w:rsid w:val="39F37311"/>
    <w:rsid w:val="39F67AE9"/>
    <w:rsid w:val="39FA7B97"/>
    <w:rsid w:val="39FE54EF"/>
    <w:rsid w:val="3A057E26"/>
    <w:rsid w:val="3A0B7319"/>
    <w:rsid w:val="3A0C70DA"/>
    <w:rsid w:val="3A0E67FA"/>
    <w:rsid w:val="3A10210A"/>
    <w:rsid w:val="3A1058E6"/>
    <w:rsid w:val="3A150E4F"/>
    <w:rsid w:val="3A156B19"/>
    <w:rsid w:val="3A1C769C"/>
    <w:rsid w:val="3A1D684F"/>
    <w:rsid w:val="3A21561D"/>
    <w:rsid w:val="3A254A2F"/>
    <w:rsid w:val="3A275B98"/>
    <w:rsid w:val="3A2931AC"/>
    <w:rsid w:val="3A310DAD"/>
    <w:rsid w:val="3A32190B"/>
    <w:rsid w:val="3A324059"/>
    <w:rsid w:val="3A35391F"/>
    <w:rsid w:val="3A3A0793"/>
    <w:rsid w:val="3A3C116C"/>
    <w:rsid w:val="3A3F6129"/>
    <w:rsid w:val="3A402444"/>
    <w:rsid w:val="3A647A4C"/>
    <w:rsid w:val="3A666038"/>
    <w:rsid w:val="3A6A181A"/>
    <w:rsid w:val="3A6D5E45"/>
    <w:rsid w:val="3A6F6F80"/>
    <w:rsid w:val="3A72676C"/>
    <w:rsid w:val="3A737B4C"/>
    <w:rsid w:val="3A7A191D"/>
    <w:rsid w:val="3A7B04DC"/>
    <w:rsid w:val="3A7E7814"/>
    <w:rsid w:val="3A7F5C2B"/>
    <w:rsid w:val="3A8016D7"/>
    <w:rsid w:val="3A833317"/>
    <w:rsid w:val="3A88370D"/>
    <w:rsid w:val="3A8C605E"/>
    <w:rsid w:val="3A962318"/>
    <w:rsid w:val="3A9C0810"/>
    <w:rsid w:val="3A9D73AB"/>
    <w:rsid w:val="3A9F330E"/>
    <w:rsid w:val="3AA074DA"/>
    <w:rsid w:val="3AA12F7C"/>
    <w:rsid w:val="3AAC329E"/>
    <w:rsid w:val="3AAD5BAB"/>
    <w:rsid w:val="3AB10B96"/>
    <w:rsid w:val="3AB7581F"/>
    <w:rsid w:val="3AB97E64"/>
    <w:rsid w:val="3ABA4C53"/>
    <w:rsid w:val="3ABC530C"/>
    <w:rsid w:val="3AC07FA2"/>
    <w:rsid w:val="3AC20973"/>
    <w:rsid w:val="3AC27CD1"/>
    <w:rsid w:val="3AC5478C"/>
    <w:rsid w:val="3AC61292"/>
    <w:rsid w:val="3AC73F9B"/>
    <w:rsid w:val="3AC76101"/>
    <w:rsid w:val="3ACF2016"/>
    <w:rsid w:val="3AD46F7A"/>
    <w:rsid w:val="3AD82B5A"/>
    <w:rsid w:val="3AD94793"/>
    <w:rsid w:val="3AE001BA"/>
    <w:rsid w:val="3AE70E4F"/>
    <w:rsid w:val="3AE75BE2"/>
    <w:rsid w:val="3AF22C0F"/>
    <w:rsid w:val="3AF23A30"/>
    <w:rsid w:val="3AF74E85"/>
    <w:rsid w:val="3AFD734E"/>
    <w:rsid w:val="3B094743"/>
    <w:rsid w:val="3B0A5CD9"/>
    <w:rsid w:val="3B0E2DC5"/>
    <w:rsid w:val="3B1E697E"/>
    <w:rsid w:val="3B1F2A2B"/>
    <w:rsid w:val="3B21594D"/>
    <w:rsid w:val="3B220935"/>
    <w:rsid w:val="3B2406D0"/>
    <w:rsid w:val="3B274099"/>
    <w:rsid w:val="3B2A6B44"/>
    <w:rsid w:val="3B2B75FE"/>
    <w:rsid w:val="3B2D33FD"/>
    <w:rsid w:val="3B3D3D40"/>
    <w:rsid w:val="3B45232B"/>
    <w:rsid w:val="3B46294E"/>
    <w:rsid w:val="3B471740"/>
    <w:rsid w:val="3B4C200B"/>
    <w:rsid w:val="3B4E14F1"/>
    <w:rsid w:val="3B4E6071"/>
    <w:rsid w:val="3B516DCE"/>
    <w:rsid w:val="3B5231BF"/>
    <w:rsid w:val="3B563B4D"/>
    <w:rsid w:val="3B576594"/>
    <w:rsid w:val="3B63449C"/>
    <w:rsid w:val="3B672297"/>
    <w:rsid w:val="3B70776D"/>
    <w:rsid w:val="3B7226FB"/>
    <w:rsid w:val="3B794520"/>
    <w:rsid w:val="3B7C06AE"/>
    <w:rsid w:val="3B7E4CAD"/>
    <w:rsid w:val="3B8064B4"/>
    <w:rsid w:val="3B81413B"/>
    <w:rsid w:val="3B8C30D0"/>
    <w:rsid w:val="3B943BD4"/>
    <w:rsid w:val="3B9536E9"/>
    <w:rsid w:val="3B9933C6"/>
    <w:rsid w:val="3B99766F"/>
    <w:rsid w:val="3BA50335"/>
    <w:rsid w:val="3BAE3CB4"/>
    <w:rsid w:val="3BAE5353"/>
    <w:rsid w:val="3BBF52DB"/>
    <w:rsid w:val="3BC155AB"/>
    <w:rsid w:val="3BC96A99"/>
    <w:rsid w:val="3BCD7E99"/>
    <w:rsid w:val="3BCE3901"/>
    <w:rsid w:val="3BD47B2B"/>
    <w:rsid w:val="3BD84C14"/>
    <w:rsid w:val="3BD93BCD"/>
    <w:rsid w:val="3BDB0427"/>
    <w:rsid w:val="3BE64861"/>
    <w:rsid w:val="3BE702D6"/>
    <w:rsid w:val="3BEB696E"/>
    <w:rsid w:val="3BED6437"/>
    <w:rsid w:val="3BF16873"/>
    <w:rsid w:val="3BF4793A"/>
    <w:rsid w:val="3BF70E8C"/>
    <w:rsid w:val="3C004CB0"/>
    <w:rsid w:val="3C161D4A"/>
    <w:rsid w:val="3C1A4209"/>
    <w:rsid w:val="3C1F6EE1"/>
    <w:rsid w:val="3C2613C3"/>
    <w:rsid w:val="3C373450"/>
    <w:rsid w:val="3C387A77"/>
    <w:rsid w:val="3C4104A5"/>
    <w:rsid w:val="3C430C41"/>
    <w:rsid w:val="3C496DD3"/>
    <w:rsid w:val="3C4F6F1A"/>
    <w:rsid w:val="3C5109AB"/>
    <w:rsid w:val="3C567DFA"/>
    <w:rsid w:val="3C5A3D40"/>
    <w:rsid w:val="3C5D564D"/>
    <w:rsid w:val="3C5E369D"/>
    <w:rsid w:val="3C6646DE"/>
    <w:rsid w:val="3C6A1695"/>
    <w:rsid w:val="3C6C3EBD"/>
    <w:rsid w:val="3C6D0F45"/>
    <w:rsid w:val="3C6E5A08"/>
    <w:rsid w:val="3C74420D"/>
    <w:rsid w:val="3C752A35"/>
    <w:rsid w:val="3C7540A4"/>
    <w:rsid w:val="3C784A69"/>
    <w:rsid w:val="3C7A30F1"/>
    <w:rsid w:val="3C7A3770"/>
    <w:rsid w:val="3C7A689F"/>
    <w:rsid w:val="3C7B4EFE"/>
    <w:rsid w:val="3C7C23C8"/>
    <w:rsid w:val="3C7E15AD"/>
    <w:rsid w:val="3C7F4925"/>
    <w:rsid w:val="3C81332B"/>
    <w:rsid w:val="3C873396"/>
    <w:rsid w:val="3C891237"/>
    <w:rsid w:val="3C8B5259"/>
    <w:rsid w:val="3C8C1ED8"/>
    <w:rsid w:val="3C8E5070"/>
    <w:rsid w:val="3C8F6EBE"/>
    <w:rsid w:val="3C935AC6"/>
    <w:rsid w:val="3C9504E3"/>
    <w:rsid w:val="3C961FE6"/>
    <w:rsid w:val="3C9C7177"/>
    <w:rsid w:val="3C9D408E"/>
    <w:rsid w:val="3C9E5B16"/>
    <w:rsid w:val="3CA56202"/>
    <w:rsid w:val="3CB542F6"/>
    <w:rsid w:val="3CB941B9"/>
    <w:rsid w:val="3CBC46C9"/>
    <w:rsid w:val="3CC04FE4"/>
    <w:rsid w:val="3CC11949"/>
    <w:rsid w:val="3CC8303B"/>
    <w:rsid w:val="3CCB13FA"/>
    <w:rsid w:val="3CD603DA"/>
    <w:rsid w:val="3CDA50AA"/>
    <w:rsid w:val="3CE100A6"/>
    <w:rsid w:val="3CE639A5"/>
    <w:rsid w:val="3CEB03C7"/>
    <w:rsid w:val="3CEE704B"/>
    <w:rsid w:val="3CEF3559"/>
    <w:rsid w:val="3CEF6695"/>
    <w:rsid w:val="3CF014A1"/>
    <w:rsid w:val="3CF0213B"/>
    <w:rsid w:val="3CFC3D30"/>
    <w:rsid w:val="3CFC4540"/>
    <w:rsid w:val="3CFE23FA"/>
    <w:rsid w:val="3D065581"/>
    <w:rsid w:val="3D066F00"/>
    <w:rsid w:val="3D0966CE"/>
    <w:rsid w:val="3D0D4651"/>
    <w:rsid w:val="3D0D507C"/>
    <w:rsid w:val="3D16093B"/>
    <w:rsid w:val="3D175178"/>
    <w:rsid w:val="3D19511C"/>
    <w:rsid w:val="3D1A700B"/>
    <w:rsid w:val="3D2023F2"/>
    <w:rsid w:val="3D250CE9"/>
    <w:rsid w:val="3D255ECD"/>
    <w:rsid w:val="3D2D69EF"/>
    <w:rsid w:val="3D3B6B62"/>
    <w:rsid w:val="3D3D0EF0"/>
    <w:rsid w:val="3D3E088A"/>
    <w:rsid w:val="3D42498A"/>
    <w:rsid w:val="3D444A87"/>
    <w:rsid w:val="3D535625"/>
    <w:rsid w:val="3D5A2496"/>
    <w:rsid w:val="3D64555D"/>
    <w:rsid w:val="3D6B26EA"/>
    <w:rsid w:val="3D6D5EB2"/>
    <w:rsid w:val="3D75672E"/>
    <w:rsid w:val="3D787E5A"/>
    <w:rsid w:val="3D836122"/>
    <w:rsid w:val="3D837900"/>
    <w:rsid w:val="3D851608"/>
    <w:rsid w:val="3D860918"/>
    <w:rsid w:val="3D9A1EC9"/>
    <w:rsid w:val="3D9B56A4"/>
    <w:rsid w:val="3DA1258F"/>
    <w:rsid w:val="3DA13722"/>
    <w:rsid w:val="3DA377C1"/>
    <w:rsid w:val="3DA73E27"/>
    <w:rsid w:val="3DAF3733"/>
    <w:rsid w:val="3DB8514E"/>
    <w:rsid w:val="3DBA2ED4"/>
    <w:rsid w:val="3DBB7568"/>
    <w:rsid w:val="3DBC034F"/>
    <w:rsid w:val="3DC36E9D"/>
    <w:rsid w:val="3DC45BEC"/>
    <w:rsid w:val="3DCB23DB"/>
    <w:rsid w:val="3DD12D6F"/>
    <w:rsid w:val="3DD25934"/>
    <w:rsid w:val="3DDA4247"/>
    <w:rsid w:val="3DDB4403"/>
    <w:rsid w:val="3DDD1B19"/>
    <w:rsid w:val="3DE104E1"/>
    <w:rsid w:val="3DE4796B"/>
    <w:rsid w:val="3DE5179C"/>
    <w:rsid w:val="3DE95F8F"/>
    <w:rsid w:val="3DEA2C15"/>
    <w:rsid w:val="3DEB5275"/>
    <w:rsid w:val="3DF85FDA"/>
    <w:rsid w:val="3DFC1F67"/>
    <w:rsid w:val="3DFD1A0D"/>
    <w:rsid w:val="3DFD608C"/>
    <w:rsid w:val="3DFF39EE"/>
    <w:rsid w:val="3E022E64"/>
    <w:rsid w:val="3E087D75"/>
    <w:rsid w:val="3E0C44C9"/>
    <w:rsid w:val="3E0D1CCC"/>
    <w:rsid w:val="3E0D1DF1"/>
    <w:rsid w:val="3E173448"/>
    <w:rsid w:val="3E1D4DF6"/>
    <w:rsid w:val="3E213ED7"/>
    <w:rsid w:val="3E23576A"/>
    <w:rsid w:val="3E2935BD"/>
    <w:rsid w:val="3E320CEB"/>
    <w:rsid w:val="3E353A10"/>
    <w:rsid w:val="3E3927DA"/>
    <w:rsid w:val="3E3E06CA"/>
    <w:rsid w:val="3E422277"/>
    <w:rsid w:val="3E427CF8"/>
    <w:rsid w:val="3E537E7E"/>
    <w:rsid w:val="3E552F33"/>
    <w:rsid w:val="3E5577B3"/>
    <w:rsid w:val="3E583B70"/>
    <w:rsid w:val="3E5D57BE"/>
    <w:rsid w:val="3E5F2595"/>
    <w:rsid w:val="3E644762"/>
    <w:rsid w:val="3E6A4073"/>
    <w:rsid w:val="3E704F26"/>
    <w:rsid w:val="3E7517F2"/>
    <w:rsid w:val="3E771599"/>
    <w:rsid w:val="3E7D7DD2"/>
    <w:rsid w:val="3E862E1B"/>
    <w:rsid w:val="3E8B7256"/>
    <w:rsid w:val="3E90080D"/>
    <w:rsid w:val="3E90505A"/>
    <w:rsid w:val="3E94391A"/>
    <w:rsid w:val="3E963A12"/>
    <w:rsid w:val="3E97766B"/>
    <w:rsid w:val="3E987609"/>
    <w:rsid w:val="3E9C50BF"/>
    <w:rsid w:val="3EAD5B88"/>
    <w:rsid w:val="3EB7120D"/>
    <w:rsid w:val="3EB93F3A"/>
    <w:rsid w:val="3EBB7D59"/>
    <w:rsid w:val="3EC216BF"/>
    <w:rsid w:val="3EC9209A"/>
    <w:rsid w:val="3ECA0233"/>
    <w:rsid w:val="3ED11DE3"/>
    <w:rsid w:val="3ED339B4"/>
    <w:rsid w:val="3ED51DB9"/>
    <w:rsid w:val="3EDE5FEE"/>
    <w:rsid w:val="3EE60E2F"/>
    <w:rsid w:val="3EE71C1A"/>
    <w:rsid w:val="3EEB56DE"/>
    <w:rsid w:val="3EF33AC7"/>
    <w:rsid w:val="3EF450B7"/>
    <w:rsid w:val="3EF67D02"/>
    <w:rsid w:val="3EFA01EC"/>
    <w:rsid w:val="3F013E01"/>
    <w:rsid w:val="3F017DA2"/>
    <w:rsid w:val="3F061A83"/>
    <w:rsid w:val="3F093825"/>
    <w:rsid w:val="3F0A79DA"/>
    <w:rsid w:val="3F0C75CE"/>
    <w:rsid w:val="3F0E0A06"/>
    <w:rsid w:val="3F0F628D"/>
    <w:rsid w:val="3F144B77"/>
    <w:rsid w:val="3F1974B5"/>
    <w:rsid w:val="3F1E03DB"/>
    <w:rsid w:val="3F1F7F58"/>
    <w:rsid w:val="3F2660B3"/>
    <w:rsid w:val="3F26629A"/>
    <w:rsid w:val="3F267F63"/>
    <w:rsid w:val="3F274D5A"/>
    <w:rsid w:val="3F297F55"/>
    <w:rsid w:val="3F2A7457"/>
    <w:rsid w:val="3F316367"/>
    <w:rsid w:val="3F372AF7"/>
    <w:rsid w:val="3F3F09B8"/>
    <w:rsid w:val="3F3F612D"/>
    <w:rsid w:val="3F534C31"/>
    <w:rsid w:val="3F553191"/>
    <w:rsid w:val="3F5E11C8"/>
    <w:rsid w:val="3F5E2303"/>
    <w:rsid w:val="3F7F584E"/>
    <w:rsid w:val="3F814E1B"/>
    <w:rsid w:val="3F85180B"/>
    <w:rsid w:val="3F895FE0"/>
    <w:rsid w:val="3F8A3EE0"/>
    <w:rsid w:val="3F8B6589"/>
    <w:rsid w:val="3F8D1D9E"/>
    <w:rsid w:val="3F906DA6"/>
    <w:rsid w:val="3F9F75C2"/>
    <w:rsid w:val="3FAB38BA"/>
    <w:rsid w:val="3FAB791E"/>
    <w:rsid w:val="3FAE7DC4"/>
    <w:rsid w:val="3FB02A42"/>
    <w:rsid w:val="3FB057A3"/>
    <w:rsid w:val="3FB52C1B"/>
    <w:rsid w:val="3FB833EA"/>
    <w:rsid w:val="3FB9759E"/>
    <w:rsid w:val="3FBE3645"/>
    <w:rsid w:val="3FC25221"/>
    <w:rsid w:val="3FC4314B"/>
    <w:rsid w:val="3FCA1C8A"/>
    <w:rsid w:val="3FCC29D2"/>
    <w:rsid w:val="3FD414E4"/>
    <w:rsid w:val="3FDB1F83"/>
    <w:rsid w:val="3FE060DB"/>
    <w:rsid w:val="3FE222D7"/>
    <w:rsid w:val="3FE917E8"/>
    <w:rsid w:val="3FE93B60"/>
    <w:rsid w:val="3FF83550"/>
    <w:rsid w:val="3FF878C8"/>
    <w:rsid w:val="3FFC4A76"/>
    <w:rsid w:val="400112E1"/>
    <w:rsid w:val="4004717D"/>
    <w:rsid w:val="400B3695"/>
    <w:rsid w:val="400E545B"/>
    <w:rsid w:val="400F466A"/>
    <w:rsid w:val="40153B95"/>
    <w:rsid w:val="401562F0"/>
    <w:rsid w:val="401774B9"/>
    <w:rsid w:val="401C35B7"/>
    <w:rsid w:val="401C6EE6"/>
    <w:rsid w:val="40251922"/>
    <w:rsid w:val="402C200D"/>
    <w:rsid w:val="402C36AD"/>
    <w:rsid w:val="402E3990"/>
    <w:rsid w:val="403059BB"/>
    <w:rsid w:val="40312C80"/>
    <w:rsid w:val="40374B5B"/>
    <w:rsid w:val="403B2E44"/>
    <w:rsid w:val="403C5A07"/>
    <w:rsid w:val="403F2C02"/>
    <w:rsid w:val="404727F1"/>
    <w:rsid w:val="404C6A70"/>
    <w:rsid w:val="40506F87"/>
    <w:rsid w:val="4051474C"/>
    <w:rsid w:val="40546593"/>
    <w:rsid w:val="405D517A"/>
    <w:rsid w:val="405F7A3B"/>
    <w:rsid w:val="406133EE"/>
    <w:rsid w:val="406B50A3"/>
    <w:rsid w:val="40727F21"/>
    <w:rsid w:val="407E33F4"/>
    <w:rsid w:val="407E6DAD"/>
    <w:rsid w:val="408E5306"/>
    <w:rsid w:val="40973941"/>
    <w:rsid w:val="409F5F96"/>
    <w:rsid w:val="40A04D6E"/>
    <w:rsid w:val="40A24122"/>
    <w:rsid w:val="40A51BC4"/>
    <w:rsid w:val="40A65F2C"/>
    <w:rsid w:val="40AA1674"/>
    <w:rsid w:val="40AC3CDB"/>
    <w:rsid w:val="40AE42C5"/>
    <w:rsid w:val="40B414C6"/>
    <w:rsid w:val="40B47009"/>
    <w:rsid w:val="40B56FD3"/>
    <w:rsid w:val="40BD71CC"/>
    <w:rsid w:val="40C44E7E"/>
    <w:rsid w:val="40C80D5C"/>
    <w:rsid w:val="40CC4D9C"/>
    <w:rsid w:val="40CE2921"/>
    <w:rsid w:val="40CF7A4E"/>
    <w:rsid w:val="40D0363A"/>
    <w:rsid w:val="40D1069C"/>
    <w:rsid w:val="40D71489"/>
    <w:rsid w:val="40DB2F64"/>
    <w:rsid w:val="40E243D7"/>
    <w:rsid w:val="40E8487E"/>
    <w:rsid w:val="40EC7CB6"/>
    <w:rsid w:val="40F56616"/>
    <w:rsid w:val="40F812AE"/>
    <w:rsid w:val="40FD5A85"/>
    <w:rsid w:val="41016D9A"/>
    <w:rsid w:val="411265EA"/>
    <w:rsid w:val="411E1C99"/>
    <w:rsid w:val="41243BFB"/>
    <w:rsid w:val="41265D61"/>
    <w:rsid w:val="4127130C"/>
    <w:rsid w:val="412A2B79"/>
    <w:rsid w:val="412C10A5"/>
    <w:rsid w:val="41305949"/>
    <w:rsid w:val="41333747"/>
    <w:rsid w:val="41343B3C"/>
    <w:rsid w:val="413729AC"/>
    <w:rsid w:val="41444249"/>
    <w:rsid w:val="4146370B"/>
    <w:rsid w:val="414D0DB5"/>
    <w:rsid w:val="41510679"/>
    <w:rsid w:val="415308B2"/>
    <w:rsid w:val="41551AAA"/>
    <w:rsid w:val="41574F6F"/>
    <w:rsid w:val="415E0A65"/>
    <w:rsid w:val="415E37A2"/>
    <w:rsid w:val="41671E4A"/>
    <w:rsid w:val="416A7857"/>
    <w:rsid w:val="41707835"/>
    <w:rsid w:val="418154E2"/>
    <w:rsid w:val="4189001E"/>
    <w:rsid w:val="41977EEA"/>
    <w:rsid w:val="41987F6D"/>
    <w:rsid w:val="419D6C03"/>
    <w:rsid w:val="41A454B0"/>
    <w:rsid w:val="41AE3ECB"/>
    <w:rsid w:val="41B445FC"/>
    <w:rsid w:val="41B5302B"/>
    <w:rsid w:val="41B7159E"/>
    <w:rsid w:val="41C03047"/>
    <w:rsid w:val="41C15EE9"/>
    <w:rsid w:val="41C4713D"/>
    <w:rsid w:val="41C74FC4"/>
    <w:rsid w:val="41D3646D"/>
    <w:rsid w:val="41E6774F"/>
    <w:rsid w:val="41EA707C"/>
    <w:rsid w:val="41EC5D77"/>
    <w:rsid w:val="41ED4FBD"/>
    <w:rsid w:val="41F14385"/>
    <w:rsid w:val="42034F0C"/>
    <w:rsid w:val="42090C30"/>
    <w:rsid w:val="42124738"/>
    <w:rsid w:val="42153139"/>
    <w:rsid w:val="421719FC"/>
    <w:rsid w:val="422332CF"/>
    <w:rsid w:val="423358D1"/>
    <w:rsid w:val="42355CC0"/>
    <w:rsid w:val="42372DFD"/>
    <w:rsid w:val="42424EDE"/>
    <w:rsid w:val="4243281F"/>
    <w:rsid w:val="42521E0F"/>
    <w:rsid w:val="42531A6E"/>
    <w:rsid w:val="42536351"/>
    <w:rsid w:val="425576C2"/>
    <w:rsid w:val="4261202A"/>
    <w:rsid w:val="426B068F"/>
    <w:rsid w:val="426B5676"/>
    <w:rsid w:val="427B0959"/>
    <w:rsid w:val="427F096D"/>
    <w:rsid w:val="4280447A"/>
    <w:rsid w:val="428423A1"/>
    <w:rsid w:val="42912AB3"/>
    <w:rsid w:val="429405BE"/>
    <w:rsid w:val="429427BC"/>
    <w:rsid w:val="42A429AD"/>
    <w:rsid w:val="42A44220"/>
    <w:rsid w:val="42AF7156"/>
    <w:rsid w:val="42B0294E"/>
    <w:rsid w:val="42B12FE6"/>
    <w:rsid w:val="42B144CD"/>
    <w:rsid w:val="42B20361"/>
    <w:rsid w:val="42B5384F"/>
    <w:rsid w:val="42B5507A"/>
    <w:rsid w:val="42BB6F61"/>
    <w:rsid w:val="42CA2DB8"/>
    <w:rsid w:val="42CB6B85"/>
    <w:rsid w:val="42CB7E55"/>
    <w:rsid w:val="42CF5812"/>
    <w:rsid w:val="42D11DFF"/>
    <w:rsid w:val="42D76349"/>
    <w:rsid w:val="42D90F2F"/>
    <w:rsid w:val="42D96DCA"/>
    <w:rsid w:val="42DA1507"/>
    <w:rsid w:val="42E00D0E"/>
    <w:rsid w:val="42E71EA0"/>
    <w:rsid w:val="42EB0205"/>
    <w:rsid w:val="42EC2F4C"/>
    <w:rsid w:val="42EE1B29"/>
    <w:rsid w:val="42EF54E9"/>
    <w:rsid w:val="42F11136"/>
    <w:rsid w:val="42F15DBF"/>
    <w:rsid w:val="42FA55B1"/>
    <w:rsid w:val="42FA6442"/>
    <w:rsid w:val="43070836"/>
    <w:rsid w:val="430B16C1"/>
    <w:rsid w:val="430C669A"/>
    <w:rsid w:val="430E226F"/>
    <w:rsid w:val="43100A68"/>
    <w:rsid w:val="43104F29"/>
    <w:rsid w:val="43111784"/>
    <w:rsid w:val="431A0797"/>
    <w:rsid w:val="431B577F"/>
    <w:rsid w:val="43225F59"/>
    <w:rsid w:val="4323087A"/>
    <w:rsid w:val="4325589C"/>
    <w:rsid w:val="43262337"/>
    <w:rsid w:val="432B0137"/>
    <w:rsid w:val="433658E9"/>
    <w:rsid w:val="433A4225"/>
    <w:rsid w:val="433E5EF7"/>
    <w:rsid w:val="43406226"/>
    <w:rsid w:val="4341773B"/>
    <w:rsid w:val="43442339"/>
    <w:rsid w:val="434A1773"/>
    <w:rsid w:val="434E6D3F"/>
    <w:rsid w:val="43545028"/>
    <w:rsid w:val="435A7F52"/>
    <w:rsid w:val="435B28E5"/>
    <w:rsid w:val="435B66BB"/>
    <w:rsid w:val="435F1762"/>
    <w:rsid w:val="43632C88"/>
    <w:rsid w:val="43644AEF"/>
    <w:rsid w:val="436F5A77"/>
    <w:rsid w:val="43725642"/>
    <w:rsid w:val="43735887"/>
    <w:rsid w:val="4379196A"/>
    <w:rsid w:val="437F4A1C"/>
    <w:rsid w:val="4387145D"/>
    <w:rsid w:val="438C5AF1"/>
    <w:rsid w:val="43973B99"/>
    <w:rsid w:val="439C4CA1"/>
    <w:rsid w:val="439C6044"/>
    <w:rsid w:val="439C7146"/>
    <w:rsid w:val="439E519A"/>
    <w:rsid w:val="43A2498B"/>
    <w:rsid w:val="43AD066F"/>
    <w:rsid w:val="43AD3399"/>
    <w:rsid w:val="43AE51D2"/>
    <w:rsid w:val="43B05BD0"/>
    <w:rsid w:val="43B32A95"/>
    <w:rsid w:val="43B8117F"/>
    <w:rsid w:val="43B92758"/>
    <w:rsid w:val="43BD5327"/>
    <w:rsid w:val="43BE6AEC"/>
    <w:rsid w:val="43CB2307"/>
    <w:rsid w:val="43D14C7E"/>
    <w:rsid w:val="43D37FF8"/>
    <w:rsid w:val="43D42DFD"/>
    <w:rsid w:val="43D600CD"/>
    <w:rsid w:val="43D6164A"/>
    <w:rsid w:val="43E00EAA"/>
    <w:rsid w:val="43E16745"/>
    <w:rsid w:val="43E16B1B"/>
    <w:rsid w:val="43E3410D"/>
    <w:rsid w:val="43E75C8A"/>
    <w:rsid w:val="43F065C8"/>
    <w:rsid w:val="43F61B16"/>
    <w:rsid w:val="43F76262"/>
    <w:rsid w:val="43FA611F"/>
    <w:rsid w:val="440166DA"/>
    <w:rsid w:val="44057539"/>
    <w:rsid w:val="440D12E1"/>
    <w:rsid w:val="440D3A63"/>
    <w:rsid w:val="440E6D5C"/>
    <w:rsid w:val="441364CB"/>
    <w:rsid w:val="441A336A"/>
    <w:rsid w:val="441B2280"/>
    <w:rsid w:val="441C0B3D"/>
    <w:rsid w:val="441F5D48"/>
    <w:rsid w:val="442530AE"/>
    <w:rsid w:val="44260FBC"/>
    <w:rsid w:val="44290469"/>
    <w:rsid w:val="443A665E"/>
    <w:rsid w:val="443C0F2B"/>
    <w:rsid w:val="445A336E"/>
    <w:rsid w:val="445A7745"/>
    <w:rsid w:val="445B704C"/>
    <w:rsid w:val="445D419E"/>
    <w:rsid w:val="447527DD"/>
    <w:rsid w:val="447E33E9"/>
    <w:rsid w:val="448036AF"/>
    <w:rsid w:val="44824A2E"/>
    <w:rsid w:val="4489178F"/>
    <w:rsid w:val="44894520"/>
    <w:rsid w:val="44980614"/>
    <w:rsid w:val="449D6D02"/>
    <w:rsid w:val="44A3147B"/>
    <w:rsid w:val="44A3167A"/>
    <w:rsid w:val="44AA2285"/>
    <w:rsid w:val="44AD1AE7"/>
    <w:rsid w:val="44AE2683"/>
    <w:rsid w:val="44B05C90"/>
    <w:rsid w:val="44B732F3"/>
    <w:rsid w:val="44BF31DE"/>
    <w:rsid w:val="44C01F4B"/>
    <w:rsid w:val="44C45AE1"/>
    <w:rsid w:val="44C64241"/>
    <w:rsid w:val="44D23B74"/>
    <w:rsid w:val="44D766CA"/>
    <w:rsid w:val="44DA1665"/>
    <w:rsid w:val="44DB485C"/>
    <w:rsid w:val="44DB729C"/>
    <w:rsid w:val="44DD6F8D"/>
    <w:rsid w:val="44DE417E"/>
    <w:rsid w:val="44E47A8A"/>
    <w:rsid w:val="44E5333B"/>
    <w:rsid w:val="44E93C84"/>
    <w:rsid w:val="44F97A70"/>
    <w:rsid w:val="45012E35"/>
    <w:rsid w:val="4508282D"/>
    <w:rsid w:val="450926C0"/>
    <w:rsid w:val="450A322B"/>
    <w:rsid w:val="450E43CF"/>
    <w:rsid w:val="45125CBC"/>
    <w:rsid w:val="45142F3A"/>
    <w:rsid w:val="451512B7"/>
    <w:rsid w:val="451A235D"/>
    <w:rsid w:val="451C0EFB"/>
    <w:rsid w:val="45275464"/>
    <w:rsid w:val="452B226D"/>
    <w:rsid w:val="452B6C27"/>
    <w:rsid w:val="452D0E0E"/>
    <w:rsid w:val="452F5F57"/>
    <w:rsid w:val="45356C56"/>
    <w:rsid w:val="454430FE"/>
    <w:rsid w:val="45446C0F"/>
    <w:rsid w:val="4548085A"/>
    <w:rsid w:val="454A0817"/>
    <w:rsid w:val="454A5B04"/>
    <w:rsid w:val="45514A09"/>
    <w:rsid w:val="455320A6"/>
    <w:rsid w:val="455713BA"/>
    <w:rsid w:val="4558423F"/>
    <w:rsid w:val="455B558F"/>
    <w:rsid w:val="455B7959"/>
    <w:rsid w:val="45713E68"/>
    <w:rsid w:val="45797D66"/>
    <w:rsid w:val="4580191A"/>
    <w:rsid w:val="458214B3"/>
    <w:rsid w:val="45917B12"/>
    <w:rsid w:val="45922A75"/>
    <w:rsid w:val="459469C8"/>
    <w:rsid w:val="4596047D"/>
    <w:rsid w:val="45970889"/>
    <w:rsid w:val="45A64AF1"/>
    <w:rsid w:val="45A64EE6"/>
    <w:rsid w:val="45A67346"/>
    <w:rsid w:val="45A913FA"/>
    <w:rsid w:val="45AC5AF5"/>
    <w:rsid w:val="45AD33FF"/>
    <w:rsid w:val="45AD5FE5"/>
    <w:rsid w:val="45AF3C05"/>
    <w:rsid w:val="45B46089"/>
    <w:rsid w:val="45BD32DF"/>
    <w:rsid w:val="45BE6EBE"/>
    <w:rsid w:val="45C444FC"/>
    <w:rsid w:val="45C501D6"/>
    <w:rsid w:val="45C903AB"/>
    <w:rsid w:val="45CB13A7"/>
    <w:rsid w:val="45CC1E65"/>
    <w:rsid w:val="45D216D0"/>
    <w:rsid w:val="45D863B5"/>
    <w:rsid w:val="45DE7D2E"/>
    <w:rsid w:val="45E1504D"/>
    <w:rsid w:val="45EC2CF9"/>
    <w:rsid w:val="45EE5B26"/>
    <w:rsid w:val="45F11DB8"/>
    <w:rsid w:val="45F211DC"/>
    <w:rsid w:val="45F23556"/>
    <w:rsid w:val="45F42940"/>
    <w:rsid w:val="45FC7A1B"/>
    <w:rsid w:val="45FE4B58"/>
    <w:rsid w:val="46013CDC"/>
    <w:rsid w:val="46033F8E"/>
    <w:rsid w:val="46035C56"/>
    <w:rsid w:val="460426BB"/>
    <w:rsid w:val="46071A40"/>
    <w:rsid w:val="460E70B3"/>
    <w:rsid w:val="46136BB6"/>
    <w:rsid w:val="461B4270"/>
    <w:rsid w:val="461D3BE5"/>
    <w:rsid w:val="461E70B5"/>
    <w:rsid w:val="461F68DA"/>
    <w:rsid w:val="462363AA"/>
    <w:rsid w:val="46254F4D"/>
    <w:rsid w:val="46290082"/>
    <w:rsid w:val="46317C7E"/>
    <w:rsid w:val="463272B1"/>
    <w:rsid w:val="463B7FD0"/>
    <w:rsid w:val="46400784"/>
    <w:rsid w:val="46477507"/>
    <w:rsid w:val="46480A4F"/>
    <w:rsid w:val="46516C8B"/>
    <w:rsid w:val="4654177E"/>
    <w:rsid w:val="465620B4"/>
    <w:rsid w:val="46612098"/>
    <w:rsid w:val="4661763E"/>
    <w:rsid w:val="46620523"/>
    <w:rsid w:val="466C7BFA"/>
    <w:rsid w:val="466E7B61"/>
    <w:rsid w:val="46727B87"/>
    <w:rsid w:val="4674677F"/>
    <w:rsid w:val="46753A21"/>
    <w:rsid w:val="467A2F35"/>
    <w:rsid w:val="467F2E07"/>
    <w:rsid w:val="46812379"/>
    <w:rsid w:val="468B6C3E"/>
    <w:rsid w:val="468D0595"/>
    <w:rsid w:val="468D610A"/>
    <w:rsid w:val="469043B7"/>
    <w:rsid w:val="46920170"/>
    <w:rsid w:val="46926F9E"/>
    <w:rsid w:val="46984E77"/>
    <w:rsid w:val="469C21AA"/>
    <w:rsid w:val="469F0189"/>
    <w:rsid w:val="46A2721D"/>
    <w:rsid w:val="46A31DB5"/>
    <w:rsid w:val="46A32D45"/>
    <w:rsid w:val="46A62AD8"/>
    <w:rsid w:val="46AE0FD3"/>
    <w:rsid w:val="46B66AC2"/>
    <w:rsid w:val="46B83339"/>
    <w:rsid w:val="46BA754C"/>
    <w:rsid w:val="46BF4316"/>
    <w:rsid w:val="46C17EC2"/>
    <w:rsid w:val="46C26C69"/>
    <w:rsid w:val="46C71A24"/>
    <w:rsid w:val="46CA0C70"/>
    <w:rsid w:val="46CC4D00"/>
    <w:rsid w:val="46CF6512"/>
    <w:rsid w:val="46D37133"/>
    <w:rsid w:val="46D469A3"/>
    <w:rsid w:val="46E3648F"/>
    <w:rsid w:val="46EC39BD"/>
    <w:rsid w:val="46ED450F"/>
    <w:rsid w:val="46F04815"/>
    <w:rsid w:val="46F06297"/>
    <w:rsid w:val="46F62878"/>
    <w:rsid w:val="46F86394"/>
    <w:rsid w:val="46F94A20"/>
    <w:rsid w:val="46FB074E"/>
    <w:rsid w:val="46FB18A0"/>
    <w:rsid w:val="46FB3942"/>
    <w:rsid w:val="46FC0B47"/>
    <w:rsid w:val="47005460"/>
    <w:rsid w:val="470065EF"/>
    <w:rsid w:val="470329BE"/>
    <w:rsid w:val="4703313D"/>
    <w:rsid w:val="47091605"/>
    <w:rsid w:val="470C6737"/>
    <w:rsid w:val="470D44F2"/>
    <w:rsid w:val="47124679"/>
    <w:rsid w:val="471A4F16"/>
    <w:rsid w:val="471B152C"/>
    <w:rsid w:val="47202E1F"/>
    <w:rsid w:val="4724111E"/>
    <w:rsid w:val="47284701"/>
    <w:rsid w:val="47296D2F"/>
    <w:rsid w:val="472E7782"/>
    <w:rsid w:val="473A3CBB"/>
    <w:rsid w:val="473A55B0"/>
    <w:rsid w:val="473C449C"/>
    <w:rsid w:val="4740497E"/>
    <w:rsid w:val="474321DD"/>
    <w:rsid w:val="474A0F92"/>
    <w:rsid w:val="475D6BF5"/>
    <w:rsid w:val="475E25B4"/>
    <w:rsid w:val="475F1604"/>
    <w:rsid w:val="4761070E"/>
    <w:rsid w:val="47683B5A"/>
    <w:rsid w:val="476B0980"/>
    <w:rsid w:val="47717CB0"/>
    <w:rsid w:val="47774214"/>
    <w:rsid w:val="477D2815"/>
    <w:rsid w:val="478F2623"/>
    <w:rsid w:val="4795135B"/>
    <w:rsid w:val="479B7417"/>
    <w:rsid w:val="479B7E6B"/>
    <w:rsid w:val="479F64A5"/>
    <w:rsid w:val="47A03211"/>
    <w:rsid w:val="47A4758E"/>
    <w:rsid w:val="47A57A7A"/>
    <w:rsid w:val="47A82838"/>
    <w:rsid w:val="47A92E70"/>
    <w:rsid w:val="47B31F8E"/>
    <w:rsid w:val="47B86503"/>
    <w:rsid w:val="47B96435"/>
    <w:rsid w:val="47C11A69"/>
    <w:rsid w:val="47C50323"/>
    <w:rsid w:val="47CA17FD"/>
    <w:rsid w:val="47CB4587"/>
    <w:rsid w:val="47CC5D91"/>
    <w:rsid w:val="47D231D2"/>
    <w:rsid w:val="47D610B8"/>
    <w:rsid w:val="47D80F95"/>
    <w:rsid w:val="47DD5437"/>
    <w:rsid w:val="47E16F1F"/>
    <w:rsid w:val="47E508AE"/>
    <w:rsid w:val="47F54289"/>
    <w:rsid w:val="47FC158F"/>
    <w:rsid w:val="47FF3943"/>
    <w:rsid w:val="480679F1"/>
    <w:rsid w:val="48072FA8"/>
    <w:rsid w:val="481516F4"/>
    <w:rsid w:val="481660C8"/>
    <w:rsid w:val="48174A6D"/>
    <w:rsid w:val="48176463"/>
    <w:rsid w:val="481800DE"/>
    <w:rsid w:val="4824577B"/>
    <w:rsid w:val="4825436A"/>
    <w:rsid w:val="482759EC"/>
    <w:rsid w:val="482A440F"/>
    <w:rsid w:val="482B75F4"/>
    <w:rsid w:val="48363462"/>
    <w:rsid w:val="483734D7"/>
    <w:rsid w:val="48383624"/>
    <w:rsid w:val="483D40CA"/>
    <w:rsid w:val="483D4E28"/>
    <w:rsid w:val="48497E17"/>
    <w:rsid w:val="484B5C9F"/>
    <w:rsid w:val="484F65E3"/>
    <w:rsid w:val="48503B35"/>
    <w:rsid w:val="48533FDB"/>
    <w:rsid w:val="485B1311"/>
    <w:rsid w:val="485C1249"/>
    <w:rsid w:val="485D651B"/>
    <w:rsid w:val="485F0FD6"/>
    <w:rsid w:val="48670188"/>
    <w:rsid w:val="48711C43"/>
    <w:rsid w:val="48740B8F"/>
    <w:rsid w:val="487A4717"/>
    <w:rsid w:val="487C0DC8"/>
    <w:rsid w:val="488A2D9A"/>
    <w:rsid w:val="488A74CA"/>
    <w:rsid w:val="488D06E4"/>
    <w:rsid w:val="488F67FF"/>
    <w:rsid w:val="489023C6"/>
    <w:rsid w:val="48937869"/>
    <w:rsid w:val="4897436C"/>
    <w:rsid w:val="489C71C9"/>
    <w:rsid w:val="489D17EE"/>
    <w:rsid w:val="48A522FA"/>
    <w:rsid w:val="48AD1F61"/>
    <w:rsid w:val="48B7370D"/>
    <w:rsid w:val="48C02C52"/>
    <w:rsid w:val="48C9697E"/>
    <w:rsid w:val="48CB3DCC"/>
    <w:rsid w:val="48CE709A"/>
    <w:rsid w:val="48E053EC"/>
    <w:rsid w:val="48E66B33"/>
    <w:rsid w:val="48ED45F5"/>
    <w:rsid w:val="48F03E42"/>
    <w:rsid w:val="48F45FB7"/>
    <w:rsid w:val="48F81256"/>
    <w:rsid w:val="48FA7267"/>
    <w:rsid w:val="48FB5A7C"/>
    <w:rsid w:val="48FC6032"/>
    <w:rsid w:val="48FD49BE"/>
    <w:rsid w:val="49064F7E"/>
    <w:rsid w:val="49070F06"/>
    <w:rsid w:val="49075787"/>
    <w:rsid w:val="490A1ED5"/>
    <w:rsid w:val="491B2964"/>
    <w:rsid w:val="491B7913"/>
    <w:rsid w:val="49213578"/>
    <w:rsid w:val="492274D1"/>
    <w:rsid w:val="492678E9"/>
    <w:rsid w:val="4928176C"/>
    <w:rsid w:val="492B6CBD"/>
    <w:rsid w:val="492E65AE"/>
    <w:rsid w:val="492F7C57"/>
    <w:rsid w:val="4930076D"/>
    <w:rsid w:val="49303210"/>
    <w:rsid w:val="493723EC"/>
    <w:rsid w:val="4937360E"/>
    <w:rsid w:val="493F7CC6"/>
    <w:rsid w:val="494505F8"/>
    <w:rsid w:val="4947228B"/>
    <w:rsid w:val="4956038A"/>
    <w:rsid w:val="495734D3"/>
    <w:rsid w:val="49596948"/>
    <w:rsid w:val="495C27AB"/>
    <w:rsid w:val="495E301B"/>
    <w:rsid w:val="4960095D"/>
    <w:rsid w:val="496356E5"/>
    <w:rsid w:val="49651F08"/>
    <w:rsid w:val="496571D1"/>
    <w:rsid w:val="496601CC"/>
    <w:rsid w:val="49663BD9"/>
    <w:rsid w:val="496659F0"/>
    <w:rsid w:val="49686664"/>
    <w:rsid w:val="49700F5B"/>
    <w:rsid w:val="49707037"/>
    <w:rsid w:val="4975469C"/>
    <w:rsid w:val="49887603"/>
    <w:rsid w:val="498927DE"/>
    <w:rsid w:val="498B56E8"/>
    <w:rsid w:val="49900457"/>
    <w:rsid w:val="49912CAC"/>
    <w:rsid w:val="49970144"/>
    <w:rsid w:val="499C12C5"/>
    <w:rsid w:val="499C72CC"/>
    <w:rsid w:val="49A158BE"/>
    <w:rsid w:val="49A5564C"/>
    <w:rsid w:val="49AA6A15"/>
    <w:rsid w:val="49AB079A"/>
    <w:rsid w:val="49AE6B50"/>
    <w:rsid w:val="49B23DA9"/>
    <w:rsid w:val="49B35BDC"/>
    <w:rsid w:val="49BB4C20"/>
    <w:rsid w:val="49C00158"/>
    <w:rsid w:val="49CC6F2E"/>
    <w:rsid w:val="49CF3270"/>
    <w:rsid w:val="49D03525"/>
    <w:rsid w:val="49D14B22"/>
    <w:rsid w:val="49DE090F"/>
    <w:rsid w:val="49E0312D"/>
    <w:rsid w:val="49E34F02"/>
    <w:rsid w:val="49E736C3"/>
    <w:rsid w:val="49EA5935"/>
    <w:rsid w:val="49F154E9"/>
    <w:rsid w:val="49F331B7"/>
    <w:rsid w:val="4A051CF7"/>
    <w:rsid w:val="4A066D33"/>
    <w:rsid w:val="4A084964"/>
    <w:rsid w:val="4A09233B"/>
    <w:rsid w:val="4A16279E"/>
    <w:rsid w:val="4A1A20CF"/>
    <w:rsid w:val="4A1A38DA"/>
    <w:rsid w:val="4A1C51D6"/>
    <w:rsid w:val="4A201718"/>
    <w:rsid w:val="4A234332"/>
    <w:rsid w:val="4A26639A"/>
    <w:rsid w:val="4A290EA5"/>
    <w:rsid w:val="4A2B6AD6"/>
    <w:rsid w:val="4A2C3264"/>
    <w:rsid w:val="4A2E7D0C"/>
    <w:rsid w:val="4A304E26"/>
    <w:rsid w:val="4A356861"/>
    <w:rsid w:val="4A3931EE"/>
    <w:rsid w:val="4A3B1CF2"/>
    <w:rsid w:val="4A3C7F0D"/>
    <w:rsid w:val="4A417610"/>
    <w:rsid w:val="4A417DDA"/>
    <w:rsid w:val="4A486274"/>
    <w:rsid w:val="4A5333ED"/>
    <w:rsid w:val="4A56410A"/>
    <w:rsid w:val="4A5E5A42"/>
    <w:rsid w:val="4A623C3C"/>
    <w:rsid w:val="4A63645E"/>
    <w:rsid w:val="4A6B0764"/>
    <w:rsid w:val="4A705914"/>
    <w:rsid w:val="4A7321C5"/>
    <w:rsid w:val="4A7336F4"/>
    <w:rsid w:val="4A751F96"/>
    <w:rsid w:val="4A843140"/>
    <w:rsid w:val="4A8438E2"/>
    <w:rsid w:val="4A854772"/>
    <w:rsid w:val="4A877F1D"/>
    <w:rsid w:val="4A9A7838"/>
    <w:rsid w:val="4A9C4ED4"/>
    <w:rsid w:val="4AA63F94"/>
    <w:rsid w:val="4AA737E3"/>
    <w:rsid w:val="4AA7682C"/>
    <w:rsid w:val="4AB44FB5"/>
    <w:rsid w:val="4AB63454"/>
    <w:rsid w:val="4AB74FAC"/>
    <w:rsid w:val="4AB77108"/>
    <w:rsid w:val="4ABC55A2"/>
    <w:rsid w:val="4AC01D46"/>
    <w:rsid w:val="4AC12698"/>
    <w:rsid w:val="4AC14E60"/>
    <w:rsid w:val="4ACB5DF7"/>
    <w:rsid w:val="4ACC37F1"/>
    <w:rsid w:val="4ACE16B5"/>
    <w:rsid w:val="4ACF3EE5"/>
    <w:rsid w:val="4AD075A6"/>
    <w:rsid w:val="4AD33856"/>
    <w:rsid w:val="4ADB7F7A"/>
    <w:rsid w:val="4AE25565"/>
    <w:rsid w:val="4AE73A4B"/>
    <w:rsid w:val="4AEA518A"/>
    <w:rsid w:val="4AEB2C5C"/>
    <w:rsid w:val="4AEB7B90"/>
    <w:rsid w:val="4AEC24B7"/>
    <w:rsid w:val="4AF33A61"/>
    <w:rsid w:val="4AF901D6"/>
    <w:rsid w:val="4B01479F"/>
    <w:rsid w:val="4B0B5A76"/>
    <w:rsid w:val="4B0C624D"/>
    <w:rsid w:val="4B110FD5"/>
    <w:rsid w:val="4B2A0FAD"/>
    <w:rsid w:val="4B2E5A74"/>
    <w:rsid w:val="4B2E6440"/>
    <w:rsid w:val="4B2F5378"/>
    <w:rsid w:val="4B300417"/>
    <w:rsid w:val="4B395F08"/>
    <w:rsid w:val="4B3B105D"/>
    <w:rsid w:val="4B4177CA"/>
    <w:rsid w:val="4B4B763C"/>
    <w:rsid w:val="4B4F33F4"/>
    <w:rsid w:val="4B5358AD"/>
    <w:rsid w:val="4B580D00"/>
    <w:rsid w:val="4B583DAB"/>
    <w:rsid w:val="4B5847D0"/>
    <w:rsid w:val="4B5952CA"/>
    <w:rsid w:val="4B5D2284"/>
    <w:rsid w:val="4B644A4B"/>
    <w:rsid w:val="4B68764E"/>
    <w:rsid w:val="4B69067D"/>
    <w:rsid w:val="4B6F47B1"/>
    <w:rsid w:val="4B725562"/>
    <w:rsid w:val="4B7666AB"/>
    <w:rsid w:val="4B7879A9"/>
    <w:rsid w:val="4B8150AC"/>
    <w:rsid w:val="4B82617A"/>
    <w:rsid w:val="4B8519AE"/>
    <w:rsid w:val="4B85531E"/>
    <w:rsid w:val="4B895E03"/>
    <w:rsid w:val="4B895FD1"/>
    <w:rsid w:val="4B935782"/>
    <w:rsid w:val="4B9B4EED"/>
    <w:rsid w:val="4B9C12D6"/>
    <w:rsid w:val="4B9E3BD0"/>
    <w:rsid w:val="4BA21D29"/>
    <w:rsid w:val="4BB0400A"/>
    <w:rsid w:val="4BB97EFF"/>
    <w:rsid w:val="4BBC4995"/>
    <w:rsid w:val="4BC026E2"/>
    <w:rsid w:val="4BCD0FD4"/>
    <w:rsid w:val="4BCF1CAA"/>
    <w:rsid w:val="4BCF5DA9"/>
    <w:rsid w:val="4BD45F01"/>
    <w:rsid w:val="4BD5039C"/>
    <w:rsid w:val="4BD72E5F"/>
    <w:rsid w:val="4BDA5994"/>
    <w:rsid w:val="4BDC6ACC"/>
    <w:rsid w:val="4BDD31BF"/>
    <w:rsid w:val="4BDE7972"/>
    <w:rsid w:val="4BDF7A8A"/>
    <w:rsid w:val="4BE04D1A"/>
    <w:rsid w:val="4BE5775B"/>
    <w:rsid w:val="4BED49A6"/>
    <w:rsid w:val="4BF16DB1"/>
    <w:rsid w:val="4BF3029F"/>
    <w:rsid w:val="4BF54922"/>
    <w:rsid w:val="4BF54A8E"/>
    <w:rsid w:val="4BF56DC2"/>
    <w:rsid w:val="4BF8717E"/>
    <w:rsid w:val="4BF960D2"/>
    <w:rsid w:val="4BFB50A3"/>
    <w:rsid w:val="4BFC5765"/>
    <w:rsid w:val="4C043781"/>
    <w:rsid w:val="4C0D0C0B"/>
    <w:rsid w:val="4C110D30"/>
    <w:rsid w:val="4C1155A5"/>
    <w:rsid w:val="4C1208D6"/>
    <w:rsid w:val="4C164E9A"/>
    <w:rsid w:val="4C1738C5"/>
    <w:rsid w:val="4C1D20D8"/>
    <w:rsid w:val="4C1F0BD1"/>
    <w:rsid w:val="4C23336B"/>
    <w:rsid w:val="4C2B6C49"/>
    <w:rsid w:val="4C2E5103"/>
    <w:rsid w:val="4C3D6312"/>
    <w:rsid w:val="4C3E5979"/>
    <w:rsid w:val="4C400AF3"/>
    <w:rsid w:val="4C423838"/>
    <w:rsid w:val="4C4D66D5"/>
    <w:rsid w:val="4C507C37"/>
    <w:rsid w:val="4C534419"/>
    <w:rsid w:val="4C5458D5"/>
    <w:rsid w:val="4C5528E5"/>
    <w:rsid w:val="4C5708E1"/>
    <w:rsid w:val="4C58264D"/>
    <w:rsid w:val="4C592C03"/>
    <w:rsid w:val="4C5A4E72"/>
    <w:rsid w:val="4C675BBA"/>
    <w:rsid w:val="4C6E3612"/>
    <w:rsid w:val="4C7B329C"/>
    <w:rsid w:val="4C807AB3"/>
    <w:rsid w:val="4C8371D7"/>
    <w:rsid w:val="4C85351C"/>
    <w:rsid w:val="4C874B4B"/>
    <w:rsid w:val="4C883E91"/>
    <w:rsid w:val="4C8A4C6A"/>
    <w:rsid w:val="4C8E0CF4"/>
    <w:rsid w:val="4C9B3D0B"/>
    <w:rsid w:val="4CB71824"/>
    <w:rsid w:val="4CBD68D1"/>
    <w:rsid w:val="4CC11CF9"/>
    <w:rsid w:val="4CC652D1"/>
    <w:rsid w:val="4CD43DC1"/>
    <w:rsid w:val="4CD97C50"/>
    <w:rsid w:val="4CDB4F4C"/>
    <w:rsid w:val="4CDF1AB7"/>
    <w:rsid w:val="4CE15884"/>
    <w:rsid w:val="4CE5582C"/>
    <w:rsid w:val="4CF83B2D"/>
    <w:rsid w:val="4CFA508E"/>
    <w:rsid w:val="4D090804"/>
    <w:rsid w:val="4D0B36B2"/>
    <w:rsid w:val="4D117359"/>
    <w:rsid w:val="4D187B84"/>
    <w:rsid w:val="4D1976A6"/>
    <w:rsid w:val="4D1A000B"/>
    <w:rsid w:val="4D1D15AB"/>
    <w:rsid w:val="4D1D4BED"/>
    <w:rsid w:val="4D2017D4"/>
    <w:rsid w:val="4D206C33"/>
    <w:rsid w:val="4D2139B0"/>
    <w:rsid w:val="4D2426CD"/>
    <w:rsid w:val="4D242701"/>
    <w:rsid w:val="4D272451"/>
    <w:rsid w:val="4D2E442E"/>
    <w:rsid w:val="4D3041D9"/>
    <w:rsid w:val="4D333D53"/>
    <w:rsid w:val="4D3E1023"/>
    <w:rsid w:val="4D400681"/>
    <w:rsid w:val="4D401125"/>
    <w:rsid w:val="4D4541E1"/>
    <w:rsid w:val="4D5955DA"/>
    <w:rsid w:val="4D5D01A8"/>
    <w:rsid w:val="4D630899"/>
    <w:rsid w:val="4D71404F"/>
    <w:rsid w:val="4D723DA2"/>
    <w:rsid w:val="4D7261E2"/>
    <w:rsid w:val="4D751A26"/>
    <w:rsid w:val="4D75631A"/>
    <w:rsid w:val="4D793788"/>
    <w:rsid w:val="4D7961E5"/>
    <w:rsid w:val="4D7C4C6D"/>
    <w:rsid w:val="4D901140"/>
    <w:rsid w:val="4D9364F4"/>
    <w:rsid w:val="4D9444A7"/>
    <w:rsid w:val="4D9571C0"/>
    <w:rsid w:val="4D9D6E3F"/>
    <w:rsid w:val="4D9E4F61"/>
    <w:rsid w:val="4DA229E6"/>
    <w:rsid w:val="4DA73117"/>
    <w:rsid w:val="4DAA057A"/>
    <w:rsid w:val="4DAB5E91"/>
    <w:rsid w:val="4DAE315E"/>
    <w:rsid w:val="4DC129DF"/>
    <w:rsid w:val="4DC41317"/>
    <w:rsid w:val="4DC44FA4"/>
    <w:rsid w:val="4DCB6A40"/>
    <w:rsid w:val="4DCB6B24"/>
    <w:rsid w:val="4DCD3424"/>
    <w:rsid w:val="4DCD48FD"/>
    <w:rsid w:val="4DD10218"/>
    <w:rsid w:val="4DD73999"/>
    <w:rsid w:val="4DDC29D2"/>
    <w:rsid w:val="4DDD78D1"/>
    <w:rsid w:val="4DDE0931"/>
    <w:rsid w:val="4DE12BAF"/>
    <w:rsid w:val="4DE21BAD"/>
    <w:rsid w:val="4DE27ECE"/>
    <w:rsid w:val="4DE46358"/>
    <w:rsid w:val="4DE965D3"/>
    <w:rsid w:val="4DEB41E8"/>
    <w:rsid w:val="4DEE0F61"/>
    <w:rsid w:val="4DF67A73"/>
    <w:rsid w:val="4DFD6F05"/>
    <w:rsid w:val="4DFF73BE"/>
    <w:rsid w:val="4E000C6C"/>
    <w:rsid w:val="4E0832CC"/>
    <w:rsid w:val="4E085BBC"/>
    <w:rsid w:val="4E091CDC"/>
    <w:rsid w:val="4E0F4077"/>
    <w:rsid w:val="4E170146"/>
    <w:rsid w:val="4E1A1033"/>
    <w:rsid w:val="4E1B013D"/>
    <w:rsid w:val="4E261988"/>
    <w:rsid w:val="4E2625A2"/>
    <w:rsid w:val="4E2849B4"/>
    <w:rsid w:val="4E2A023F"/>
    <w:rsid w:val="4E2C239E"/>
    <w:rsid w:val="4E2C59D7"/>
    <w:rsid w:val="4E2E5B41"/>
    <w:rsid w:val="4E310951"/>
    <w:rsid w:val="4E31642A"/>
    <w:rsid w:val="4E351B7D"/>
    <w:rsid w:val="4E393F2E"/>
    <w:rsid w:val="4E3B5731"/>
    <w:rsid w:val="4E3C7774"/>
    <w:rsid w:val="4E412879"/>
    <w:rsid w:val="4E413B9F"/>
    <w:rsid w:val="4E4216D1"/>
    <w:rsid w:val="4E4457E7"/>
    <w:rsid w:val="4E463E9B"/>
    <w:rsid w:val="4E46694D"/>
    <w:rsid w:val="4E4A2B93"/>
    <w:rsid w:val="4E522E17"/>
    <w:rsid w:val="4E532C9D"/>
    <w:rsid w:val="4E596A66"/>
    <w:rsid w:val="4E5D29D2"/>
    <w:rsid w:val="4E5E3A2F"/>
    <w:rsid w:val="4E5F5FEC"/>
    <w:rsid w:val="4E666F33"/>
    <w:rsid w:val="4E6A592A"/>
    <w:rsid w:val="4E70367A"/>
    <w:rsid w:val="4E742F1D"/>
    <w:rsid w:val="4E744531"/>
    <w:rsid w:val="4E7945F7"/>
    <w:rsid w:val="4E7F3285"/>
    <w:rsid w:val="4E8361EA"/>
    <w:rsid w:val="4E8769C9"/>
    <w:rsid w:val="4E895CB7"/>
    <w:rsid w:val="4E8B1DA8"/>
    <w:rsid w:val="4E8B2C89"/>
    <w:rsid w:val="4E8D1348"/>
    <w:rsid w:val="4E8D7090"/>
    <w:rsid w:val="4E8E55E2"/>
    <w:rsid w:val="4E8F1930"/>
    <w:rsid w:val="4E933B2B"/>
    <w:rsid w:val="4EA533B8"/>
    <w:rsid w:val="4EA65C23"/>
    <w:rsid w:val="4EAA75F8"/>
    <w:rsid w:val="4EAB0A5D"/>
    <w:rsid w:val="4EB353D3"/>
    <w:rsid w:val="4EB8094F"/>
    <w:rsid w:val="4EC259E4"/>
    <w:rsid w:val="4EC43D96"/>
    <w:rsid w:val="4EC608C3"/>
    <w:rsid w:val="4ECF1600"/>
    <w:rsid w:val="4ED24393"/>
    <w:rsid w:val="4ED31911"/>
    <w:rsid w:val="4ED955A0"/>
    <w:rsid w:val="4EE1763D"/>
    <w:rsid w:val="4EE85856"/>
    <w:rsid w:val="4EF04F12"/>
    <w:rsid w:val="4EF200EF"/>
    <w:rsid w:val="4EF57E2E"/>
    <w:rsid w:val="4EFC4809"/>
    <w:rsid w:val="4EFD1232"/>
    <w:rsid w:val="4F047492"/>
    <w:rsid w:val="4F072B64"/>
    <w:rsid w:val="4F0C389C"/>
    <w:rsid w:val="4F0E53C7"/>
    <w:rsid w:val="4F14589D"/>
    <w:rsid w:val="4F1460C0"/>
    <w:rsid w:val="4F147E97"/>
    <w:rsid w:val="4F1B50A6"/>
    <w:rsid w:val="4F1D10A5"/>
    <w:rsid w:val="4F1E23F8"/>
    <w:rsid w:val="4F252939"/>
    <w:rsid w:val="4F2D5344"/>
    <w:rsid w:val="4F306D68"/>
    <w:rsid w:val="4F387A82"/>
    <w:rsid w:val="4F4205D7"/>
    <w:rsid w:val="4F4C5F5C"/>
    <w:rsid w:val="4F4E605B"/>
    <w:rsid w:val="4F5A3317"/>
    <w:rsid w:val="4F6B7A86"/>
    <w:rsid w:val="4F6F0644"/>
    <w:rsid w:val="4F754B1F"/>
    <w:rsid w:val="4F7B3254"/>
    <w:rsid w:val="4F7C11AB"/>
    <w:rsid w:val="4F8A3AC8"/>
    <w:rsid w:val="4F8E6876"/>
    <w:rsid w:val="4F9168FF"/>
    <w:rsid w:val="4F927EBA"/>
    <w:rsid w:val="4F9C620B"/>
    <w:rsid w:val="4FA14901"/>
    <w:rsid w:val="4FA43A9E"/>
    <w:rsid w:val="4FA53FAC"/>
    <w:rsid w:val="4FAC62AA"/>
    <w:rsid w:val="4FB03C51"/>
    <w:rsid w:val="4FBE033C"/>
    <w:rsid w:val="4FCA5959"/>
    <w:rsid w:val="4FCB0105"/>
    <w:rsid w:val="4FCF2ACA"/>
    <w:rsid w:val="4FDA7746"/>
    <w:rsid w:val="4FDF58CD"/>
    <w:rsid w:val="4FE149BA"/>
    <w:rsid w:val="4FEB4863"/>
    <w:rsid w:val="4FED77DE"/>
    <w:rsid w:val="4FF16272"/>
    <w:rsid w:val="4FF52B70"/>
    <w:rsid w:val="4FF621EC"/>
    <w:rsid w:val="4FF83832"/>
    <w:rsid w:val="50065E0E"/>
    <w:rsid w:val="500D5777"/>
    <w:rsid w:val="50120CCA"/>
    <w:rsid w:val="502171C4"/>
    <w:rsid w:val="50285100"/>
    <w:rsid w:val="50337358"/>
    <w:rsid w:val="50353DF6"/>
    <w:rsid w:val="5039307E"/>
    <w:rsid w:val="503B159C"/>
    <w:rsid w:val="503E4E84"/>
    <w:rsid w:val="50475777"/>
    <w:rsid w:val="50533578"/>
    <w:rsid w:val="50597374"/>
    <w:rsid w:val="505D1359"/>
    <w:rsid w:val="50654AB0"/>
    <w:rsid w:val="506F6ED4"/>
    <w:rsid w:val="50702CA6"/>
    <w:rsid w:val="50706C19"/>
    <w:rsid w:val="507B0EFC"/>
    <w:rsid w:val="508C2053"/>
    <w:rsid w:val="508F5FF3"/>
    <w:rsid w:val="5090784B"/>
    <w:rsid w:val="509244B3"/>
    <w:rsid w:val="50945397"/>
    <w:rsid w:val="5096521A"/>
    <w:rsid w:val="509B5F2F"/>
    <w:rsid w:val="509F40D0"/>
    <w:rsid w:val="50A6646A"/>
    <w:rsid w:val="50A843DB"/>
    <w:rsid w:val="50AA6B67"/>
    <w:rsid w:val="50AE3115"/>
    <w:rsid w:val="50B2578F"/>
    <w:rsid w:val="50B54A65"/>
    <w:rsid w:val="50B563FD"/>
    <w:rsid w:val="50B9391E"/>
    <w:rsid w:val="50BD29E6"/>
    <w:rsid w:val="50BF7F26"/>
    <w:rsid w:val="50C71E4F"/>
    <w:rsid w:val="50D512C9"/>
    <w:rsid w:val="50D969CE"/>
    <w:rsid w:val="50DE3045"/>
    <w:rsid w:val="50E109A9"/>
    <w:rsid w:val="50E12FD6"/>
    <w:rsid w:val="50E95FEF"/>
    <w:rsid w:val="50EF3FFC"/>
    <w:rsid w:val="50F26EA2"/>
    <w:rsid w:val="50F476DD"/>
    <w:rsid w:val="50F50233"/>
    <w:rsid w:val="50FC65B4"/>
    <w:rsid w:val="51003E16"/>
    <w:rsid w:val="51057B6E"/>
    <w:rsid w:val="510F50C4"/>
    <w:rsid w:val="51115C9D"/>
    <w:rsid w:val="511B3DF2"/>
    <w:rsid w:val="511C7743"/>
    <w:rsid w:val="511E390D"/>
    <w:rsid w:val="512067D4"/>
    <w:rsid w:val="51284AF2"/>
    <w:rsid w:val="51291C1C"/>
    <w:rsid w:val="512C29FD"/>
    <w:rsid w:val="512D01C0"/>
    <w:rsid w:val="512F3AD6"/>
    <w:rsid w:val="5132504C"/>
    <w:rsid w:val="51360FAF"/>
    <w:rsid w:val="51391567"/>
    <w:rsid w:val="514D325C"/>
    <w:rsid w:val="51524566"/>
    <w:rsid w:val="51537E36"/>
    <w:rsid w:val="5154339F"/>
    <w:rsid w:val="515E2AA9"/>
    <w:rsid w:val="516212CF"/>
    <w:rsid w:val="516B0D85"/>
    <w:rsid w:val="517513A3"/>
    <w:rsid w:val="517910FD"/>
    <w:rsid w:val="51791DE9"/>
    <w:rsid w:val="519446F2"/>
    <w:rsid w:val="51A0773B"/>
    <w:rsid w:val="51A142B2"/>
    <w:rsid w:val="51A71743"/>
    <w:rsid w:val="51A72B0E"/>
    <w:rsid w:val="51A93004"/>
    <w:rsid w:val="51B00003"/>
    <w:rsid w:val="51B62BB9"/>
    <w:rsid w:val="51B76BF4"/>
    <w:rsid w:val="51BD472F"/>
    <w:rsid w:val="51BE293E"/>
    <w:rsid w:val="51CB185E"/>
    <w:rsid w:val="51CB4E92"/>
    <w:rsid w:val="51CB5B1D"/>
    <w:rsid w:val="51CD2A7F"/>
    <w:rsid w:val="51D57A6A"/>
    <w:rsid w:val="51D94EFF"/>
    <w:rsid w:val="51DB25C9"/>
    <w:rsid w:val="51DF097B"/>
    <w:rsid w:val="51E521CB"/>
    <w:rsid w:val="51E56072"/>
    <w:rsid w:val="51E70F34"/>
    <w:rsid w:val="51E7339A"/>
    <w:rsid w:val="51EA0AAC"/>
    <w:rsid w:val="51F15827"/>
    <w:rsid w:val="51F30A5E"/>
    <w:rsid w:val="51F5287A"/>
    <w:rsid w:val="51F82126"/>
    <w:rsid w:val="51F932B4"/>
    <w:rsid w:val="51FC5B74"/>
    <w:rsid w:val="52033D14"/>
    <w:rsid w:val="520631F5"/>
    <w:rsid w:val="52087F15"/>
    <w:rsid w:val="52091CEE"/>
    <w:rsid w:val="52116CAB"/>
    <w:rsid w:val="52124C33"/>
    <w:rsid w:val="52167B96"/>
    <w:rsid w:val="52176236"/>
    <w:rsid w:val="52184F41"/>
    <w:rsid w:val="521A0E7C"/>
    <w:rsid w:val="521B7671"/>
    <w:rsid w:val="52203D33"/>
    <w:rsid w:val="522A0F33"/>
    <w:rsid w:val="522E3843"/>
    <w:rsid w:val="523609E9"/>
    <w:rsid w:val="523F5745"/>
    <w:rsid w:val="52441CD8"/>
    <w:rsid w:val="524E2E45"/>
    <w:rsid w:val="52562937"/>
    <w:rsid w:val="525F2A79"/>
    <w:rsid w:val="5261556B"/>
    <w:rsid w:val="526A01DC"/>
    <w:rsid w:val="52704B85"/>
    <w:rsid w:val="52751DFB"/>
    <w:rsid w:val="527C1C93"/>
    <w:rsid w:val="528319DF"/>
    <w:rsid w:val="528464B6"/>
    <w:rsid w:val="52847AC3"/>
    <w:rsid w:val="5288441A"/>
    <w:rsid w:val="528E4B79"/>
    <w:rsid w:val="529170B1"/>
    <w:rsid w:val="529310A0"/>
    <w:rsid w:val="529F705F"/>
    <w:rsid w:val="52A4722D"/>
    <w:rsid w:val="52A52992"/>
    <w:rsid w:val="52B86177"/>
    <w:rsid w:val="52B960E6"/>
    <w:rsid w:val="52BD0FA6"/>
    <w:rsid w:val="52C66588"/>
    <w:rsid w:val="52C911E7"/>
    <w:rsid w:val="52CA258F"/>
    <w:rsid w:val="52CA2FEA"/>
    <w:rsid w:val="52CF497C"/>
    <w:rsid w:val="52D172A0"/>
    <w:rsid w:val="52D5672E"/>
    <w:rsid w:val="52DA2EF0"/>
    <w:rsid w:val="52E82402"/>
    <w:rsid w:val="52F51698"/>
    <w:rsid w:val="52F551C5"/>
    <w:rsid w:val="53012296"/>
    <w:rsid w:val="53012E4A"/>
    <w:rsid w:val="530D3308"/>
    <w:rsid w:val="531930F6"/>
    <w:rsid w:val="531E17C4"/>
    <w:rsid w:val="531F0EBD"/>
    <w:rsid w:val="5320294C"/>
    <w:rsid w:val="53252976"/>
    <w:rsid w:val="532B72E6"/>
    <w:rsid w:val="533453A9"/>
    <w:rsid w:val="53383960"/>
    <w:rsid w:val="533A59AC"/>
    <w:rsid w:val="533B4DF7"/>
    <w:rsid w:val="53490AE3"/>
    <w:rsid w:val="534E1CF3"/>
    <w:rsid w:val="538433B0"/>
    <w:rsid w:val="53886B25"/>
    <w:rsid w:val="53893EE7"/>
    <w:rsid w:val="538A4256"/>
    <w:rsid w:val="538B46CF"/>
    <w:rsid w:val="5394148D"/>
    <w:rsid w:val="53960911"/>
    <w:rsid w:val="53A215E6"/>
    <w:rsid w:val="53A53217"/>
    <w:rsid w:val="53A92F5C"/>
    <w:rsid w:val="53AE69A1"/>
    <w:rsid w:val="53B919F5"/>
    <w:rsid w:val="53BE249A"/>
    <w:rsid w:val="53CC03F1"/>
    <w:rsid w:val="53CD7E81"/>
    <w:rsid w:val="53CF7B96"/>
    <w:rsid w:val="53D0419C"/>
    <w:rsid w:val="53D35E95"/>
    <w:rsid w:val="53DE6E87"/>
    <w:rsid w:val="53E02ACC"/>
    <w:rsid w:val="53E504B4"/>
    <w:rsid w:val="53E8084E"/>
    <w:rsid w:val="53EA4E6B"/>
    <w:rsid w:val="53EE06FF"/>
    <w:rsid w:val="53EE3418"/>
    <w:rsid w:val="53F335AC"/>
    <w:rsid w:val="53F914CF"/>
    <w:rsid w:val="53F96298"/>
    <w:rsid w:val="54044AE1"/>
    <w:rsid w:val="5404539A"/>
    <w:rsid w:val="54096158"/>
    <w:rsid w:val="540D25E5"/>
    <w:rsid w:val="541B130F"/>
    <w:rsid w:val="541D084B"/>
    <w:rsid w:val="541F5C8A"/>
    <w:rsid w:val="5421767E"/>
    <w:rsid w:val="54220085"/>
    <w:rsid w:val="54236118"/>
    <w:rsid w:val="542F39C1"/>
    <w:rsid w:val="54300F87"/>
    <w:rsid w:val="543029E3"/>
    <w:rsid w:val="54382740"/>
    <w:rsid w:val="543E6AE0"/>
    <w:rsid w:val="544A2178"/>
    <w:rsid w:val="545B0590"/>
    <w:rsid w:val="54603B09"/>
    <w:rsid w:val="5468569D"/>
    <w:rsid w:val="54780C34"/>
    <w:rsid w:val="54780FD9"/>
    <w:rsid w:val="547B6B8D"/>
    <w:rsid w:val="548202E4"/>
    <w:rsid w:val="548A5930"/>
    <w:rsid w:val="548F7CDF"/>
    <w:rsid w:val="549369CC"/>
    <w:rsid w:val="5494249D"/>
    <w:rsid w:val="549917D7"/>
    <w:rsid w:val="549A3CDD"/>
    <w:rsid w:val="549A5DD8"/>
    <w:rsid w:val="54A41D8D"/>
    <w:rsid w:val="54A5287B"/>
    <w:rsid w:val="54B02D73"/>
    <w:rsid w:val="54B9117B"/>
    <w:rsid w:val="54C043A2"/>
    <w:rsid w:val="54C13A9C"/>
    <w:rsid w:val="54C45F1A"/>
    <w:rsid w:val="54C62FCC"/>
    <w:rsid w:val="54CD1A97"/>
    <w:rsid w:val="54D64775"/>
    <w:rsid w:val="54D77DCB"/>
    <w:rsid w:val="54DE702E"/>
    <w:rsid w:val="54E31461"/>
    <w:rsid w:val="54E847C2"/>
    <w:rsid w:val="54F2546A"/>
    <w:rsid w:val="54F268D9"/>
    <w:rsid w:val="54FE4663"/>
    <w:rsid w:val="55045200"/>
    <w:rsid w:val="550B27D4"/>
    <w:rsid w:val="55121B5D"/>
    <w:rsid w:val="55130541"/>
    <w:rsid w:val="551750A1"/>
    <w:rsid w:val="55184EDC"/>
    <w:rsid w:val="55186EFF"/>
    <w:rsid w:val="5525378F"/>
    <w:rsid w:val="55257A5D"/>
    <w:rsid w:val="55271CF5"/>
    <w:rsid w:val="5527423C"/>
    <w:rsid w:val="55284110"/>
    <w:rsid w:val="552F123F"/>
    <w:rsid w:val="553048E4"/>
    <w:rsid w:val="55306D65"/>
    <w:rsid w:val="55364CA3"/>
    <w:rsid w:val="553B5E36"/>
    <w:rsid w:val="55425983"/>
    <w:rsid w:val="554505C3"/>
    <w:rsid w:val="554A4079"/>
    <w:rsid w:val="5553580C"/>
    <w:rsid w:val="555D3B23"/>
    <w:rsid w:val="555E09DB"/>
    <w:rsid w:val="555E49A5"/>
    <w:rsid w:val="555F2B04"/>
    <w:rsid w:val="556C774C"/>
    <w:rsid w:val="556E3E83"/>
    <w:rsid w:val="556F1A04"/>
    <w:rsid w:val="55705F51"/>
    <w:rsid w:val="55722E66"/>
    <w:rsid w:val="55736303"/>
    <w:rsid w:val="55773287"/>
    <w:rsid w:val="557A0AE7"/>
    <w:rsid w:val="557E22A1"/>
    <w:rsid w:val="55802F12"/>
    <w:rsid w:val="558F2225"/>
    <w:rsid w:val="5596631E"/>
    <w:rsid w:val="559B35E5"/>
    <w:rsid w:val="559D070A"/>
    <w:rsid w:val="559D2641"/>
    <w:rsid w:val="55B03F65"/>
    <w:rsid w:val="55BB3BE4"/>
    <w:rsid w:val="55C169E2"/>
    <w:rsid w:val="55C5200A"/>
    <w:rsid w:val="55CF5253"/>
    <w:rsid w:val="55D05CBB"/>
    <w:rsid w:val="55D82727"/>
    <w:rsid w:val="55DA64F7"/>
    <w:rsid w:val="55DD1904"/>
    <w:rsid w:val="55E47BA6"/>
    <w:rsid w:val="55EA3CD6"/>
    <w:rsid w:val="560822A4"/>
    <w:rsid w:val="56190A6F"/>
    <w:rsid w:val="562F353A"/>
    <w:rsid w:val="56334BC2"/>
    <w:rsid w:val="56337959"/>
    <w:rsid w:val="5636341E"/>
    <w:rsid w:val="56381E01"/>
    <w:rsid w:val="563D2DA3"/>
    <w:rsid w:val="563E0B55"/>
    <w:rsid w:val="56407425"/>
    <w:rsid w:val="565216DF"/>
    <w:rsid w:val="565E314B"/>
    <w:rsid w:val="565F09A9"/>
    <w:rsid w:val="566036A5"/>
    <w:rsid w:val="56611A75"/>
    <w:rsid w:val="56675BEA"/>
    <w:rsid w:val="567239F8"/>
    <w:rsid w:val="56861A3C"/>
    <w:rsid w:val="568F4E56"/>
    <w:rsid w:val="569501A8"/>
    <w:rsid w:val="569760C7"/>
    <w:rsid w:val="569A5718"/>
    <w:rsid w:val="569C57AC"/>
    <w:rsid w:val="56A56B8F"/>
    <w:rsid w:val="56AA5C1B"/>
    <w:rsid w:val="56AE09A5"/>
    <w:rsid w:val="56B159F9"/>
    <w:rsid w:val="56C116B1"/>
    <w:rsid w:val="56C66894"/>
    <w:rsid w:val="56CA6AF5"/>
    <w:rsid w:val="56CC3EBD"/>
    <w:rsid w:val="56D0198C"/>
    <w:rsid w:val="56D65A79"/>
    <w:rsid w:val="56D8010F"/>
    <w:rsid w:val="56E07FE0"/>
    <w:rsid w:val="56E31129"/>
    <w:rsid w:val="56ED4C09"/>
    <w:rsid w:val="56F75801"/>
    <w:rsid w:val="56F928D1"/>
    <w:rsid w:val="56F93486"/>
    <w:rsid w:val="570132F2"/>
    <w:rsid w:val="570D69B5"/>
    <w:rsid w:val="570F2D98"/>
    <w:rsid w:val="57140E19"/>
    <w:rsid w:val="57232160"/>
    <w:rsid w:val="572442C1"/>
    <w:rsid w:val="572470B8"/>
    <w:rsid w:val="572603EE"/>
    <w:rsid w:val="5728731D"/>
    <w:rsid w:val="572D12B5"/>
    <w:rsid w:val="572E0E57"/>
    <w:rsid w:val="573629A8"/>
    <w:rsid w:val="573E672C"/>
    <w:rsid w:val="573F2912"/>
    <w:rsid w:val="57426BC0"/>
    <w:rsid w:val="575220C6"/>
    <w:rsid w:val="575431DF"/>
    <w:rsid w:val="576113F6"/>
    <w:rsid w:val="5762022A"/>
    <w:rsid w:val="57634E65"/>
    <w:rsid w:val="576C7B77"/>
    <w:rsid w:val="57700051"/>
    <w:rsid w:val="57733D61"/>
    <w:rsid w:val="57753298"/>
    <w:rsid w:val="577D092D"/>
    <w:rsid w:val="577E440D"/>
    <w:rsid w:val="57814A98"/>
    <w:rsid w:val="5782786B"/>
    <w:rsid w:val="57866D19"/>
    <w:rsid w:val="578672D3"/>
    <w:rsid w:val="57892509"/>
    <w:rsid w:val="57896614"/>
    <w:rsid w:val="578B780D"/>
    <w:rsid w:val="578D0055"/>
    <w:rsid w:val="579D4A23"/>
    <w:rsid w:val="57A34BF2"/>
    <w:rsid w:val="57A676C4"/>
    <w:rsid w:val="57B008F8"/>
    <w:rsid w:val="57BB403A"/>
    <w:rsid w:val="57BB626F"/>
    <w:rsid w:val="57BC2DB2"/>
    <w:rsid w:val="57BE4AFC"/>
    <w:rsid w:val="57C0768B"/>
    <w:rsid w:val="57C61089"/>
    <w:rsid w:val="57C72C2F"/>
    <w:rsid w:val="57C8598E"/>
    <w:rsid w:val="57CB31F9"/>
    <w:rsid w:val="57CC6D51"/>
    <w:rsid w:val="57CD4D3F"/>
    <w:rsid w:val="57D67B11"/>
    <w:rsid w:val="57D87A93"/>
    <w:rsid w:val="57E31136"/>
    <w:rsid w:val="57E407B2"/>
    <w:rsid w:val="57E5722C"/>
    <w:rsid w:val="57EB4234"/>
    <w:rsid w:val="57F36FBC"/>
    <w:rsid w:val="57F56C27"/>
    <w:rsid w:val="57F642F1"/>
    <w:rsid w:val="57FA0302"/>
    <w:rsid w:val="57FC5465"/>
    <w:rsid w:val="580707DB"/>
    <w:rsid w:val="580C0782"/>
    <w:rsid w:val="580C5613"/>
    <w:rsid w:val="580C7E92"/>
    <w:rsid w:val="580D78F8"/>
    <w:rsid w:val="58123046"/>
    <w:rsid w:val="58197700"/>
    <w:rsid w:val="58201BD1"/>
    <w:rsid w:val="58210840"/>
    <w:rsid w:val="58296626"/>
    <w:rsid w:val="582F759C"/>
    <w:rsid w:val="583015A0"/>
    <w:rsid w:val="5837753E"/>
    <w:rsid w:val="58391B76"/>
    <w:rsid w:val="583F184B"/>
    <w:rsid w:val="584668A4"/>
    <w:rsid w:val="584C4ECF"/>
    <w:rsid w:val="584F476F"/>
    <w:rsid w:val="58543CB1"/>
    <w:rsid w:val="585543B0"/>
    <w:rsid w:val="585A527F"/>
    <w:rsid w:val="585C1368"/>
    <w:rsid w:val="585D45D2"/>
    <w:rsid w:val="585E38D2"/>
    <w:rsid w:val="585F1474"/>
    <w:rsid w:val="586026AA"/>
    <w:rsid w:val="58643069"/>
    <w:rsid w:val="58682B5A"/>
    <w:rsid w:val="586E28CA"/>
    <w:rsid w:val="58763CC4"/>
    <w:rsid w:val="587E79E3"/>
    <w:rsid w:val="58810003"/>
    <w:rsid w:val="58836BC1"/>
    <w:rsid w:val="58860751"/>
    <w:rsid w:val="58861C50"/>
    <w:rsid w:val="58862386"/>
    <w:rsid w:val="588845B3"/>
    <w:rsid w:val="589368CE"/>
    <w:rsid w:val="58960CDF"/>
    <w:rsid w:val="5897335B"/>
    <w:rsid w:val="58995B27"/>
    <w:rsid w:val="58A52913"/>
    <w:rsid w:val="58A6346B"/>
    <w:rsid w:val="58AB2FBB"/>
    <w:rsid w:val="58AD5C3A"/>
    <w:rsid w:val="58B66CAD"/>
    <w:rsid w:val="58BD67F8"/>
    <w:rsid w:val="58BF28DA"/>
    <w:rsid w:val="58C26B1B"/>
    <w:rsid w:val="58CC6273"/>
    <w:rsid w:val="58D2256E"/>
    <w:rsid w:val="58D27982"/>
    <w:rsid w:val="58DC0F63"/>
    <w:rsid w:val="58DE3583"/>
    <w:rsid w:val="58E22B59"/>
    <w:rsid w:val="58E40592"/>
    <w:rsid w:val="58EC1A12"/>
    <w:rsid w:val="58F0128C"/>
    <w:rsid w:val="58F3307A"/>
    <w:rsid w:val="58F639BE"/>
    <w:rsid w:val="58F66EFB"/>
    <w:rsid w:val="58F84857"/>
    <w:rsid w:val="58FA35FD"/>
    <w:rsid w:val="58FE1338"/>
    <w:rsid w:val="59106230"/>
    <w:rsid w:val="59196AEA"/>
    <w:rsid w:val="591A40BF"/>
    <w:rsid w:val="591C0913"/>
    <w:rsid w:val="591F6446"/>
    <w:rsid w:val="59254F7C"/>
    <w:rsid w:val="59306CDC"/>
    <w:rsid w:val="5936458D"/>
    <w:rsid w:val="593E6673"/>
    <w:rsid w:val="594140D5"/>
    <w:rsid w:val="59450B2C"/>
    <w:rsid w:val="59480AB7"/>
    <w:rsid w:val="594F5F57"/>
    <w:rsid w:val="59540AAA"/>
    <w:rsid w:val="59563157"/>
    <w:rsid w:val="595D21CC"/>
    <w:rsid w:val="59665A19"/>
    <w:rsid w:val="59696D2C"/>
    <w:rsid w:val="596C5CDD"/>
    <w:rsid w:val="59733146"/>
    <w:rsid w:val="597D4EA5"/>
    <w:rsid w:val="59884257"/>
    <w:rsid w:val="598A0286"/>
    <w:rsid w:val="598D37FD"/>
    <w:rsid w:val="59A34BA3"/>
    <w:rsid w:val="59A92E6B"/>
    <w:rsid w:val="59AF74E0"/>
    <w:rsid w:val="59B02B01"/>
    <w:rsid w:val="59B80D38"/>
    <w:rsid w:val="59B9361E"/>
    <w:rsid w:val="59BA6673"/>
    <w:rsid w:val="59BD4825"/>
    <w:rsid w:val="59BD7813"/>
    <w:rsid w:val="59C02B26"/>
    <w:rsid w:val="59C716C6"/>
    <w:rsid w:val="59C83F39"/>
    <w:rsid w:val="59C8605B"/>
    <w:rsid w:val="59CA08F7"/>
    <w:rsid w:val="59CC3319"/>
    <w:rsid w:val="59CF0967"/>
    <w:rsid w:val="59D82F9C"/>
    <w:rsid w:val="59D8516B"/>
    <w:rsid w:val="59DB67B6"/>
    <w:rsid w:val="59E45ECC"/>
    <w:rsid w:val="59E663E9"/>
    <w:rsid w:val="59E94913"/>
    <w:rsid w:val="59EC3A7C"/>
    <w:rsid w:val="59F02A6A"/>
    <w:rsid w:val="59F75B59"/>
    <w:rsid w:val="59FB032B"/>
    <w:rsid w:val="5A032FC0"/>
    <w:rsid w:val="5A04465B"/>
    <w:rsid w:val="5A0B0C0D"/>
    <w:rsid w:val="5A0E0A77"/>
    <w:rsid w:val="5A1134A3"/>
    <w:rsid w:val="5A115D7C"/>
    <w:rsid w:val="5A121466"/>
    <w:rsid w:val="5A151EAE"/>
    <w:rsid w:val="5A186DC9"/>
    <w:rsid w:val="5A187718"/>
    <w:rsid w:val="5A1A7339"/>
    <w:rsid w:val="5A1C66AB"/>
    <w:rsid w:val="5A225C15"/>
    <w:rsid w:val="5A2C5314"/>
    <w:rsid w:val="5A2D53AF"/>
    <w:rsid w:val="5A2F222E"/>
    <w:rsid w:val="5A331942"/>
    <w:rsid w:val="5A382984"/>
    <w:rsid w:val="5A403C2E"/>
    <w:rsid w:val="5A484FEC"/>
    <w:rsid w:val="5A4C41E1"/>
    <w:rsid w:val="5A4C53BB"/>
    <w:rsid w:val="5A637BEA"/>
    <w:rsid w:val="5A766924"/>
    <w:rsid w:val="5A791BA2"/>
    <w:rsid w:val="5A797C1D"/>
    <w:rsid w:val="5A7C3022"/>
    <w:rsid w:val="5A82413A"/>
    <w:rsid w:val="5A8B430E"/>
    <w:rsid w:val="5A8C0B9F"/>
    <w:rsid w:val="5A8F0774"/>
    <w:rsid w:val="5A90641F"/>
    <w:rsid w:val="5A947879"/>
    <w:rsid w:val="5A977C03"/>
    <w:rsid w:val="5A9F024B"/>
    <w:rsid w:val="5A9F18CC"/>
    <w:rsid w:val="5A9F7B0C"/>
    <w:rsid w:val="5AB10B23"/>
    <w:rsid w:val="5AB13EEB"/>
    <w:rsid w:val="5AB175D1"/>
    <w:rsid w:val="5AB464D6"/>
    <w:rsid w:val="5AB75F5E"/>
    <w:rsid w:val="5AC07E3D"/>
    <w:rsid w:val="5AC85AE0"/>
    <w:rsid w:val="5AC8696D"/>
    <w:rsid w:val="5ACE4B4E"/>
    <w:rsid w:val="5AD90E91"/>
    <w:rsid w:val="5ADB4E79"/>
    <w:rsid w:val="5AE34FA5"/>
    <w:rsid w:val="5AE81086"/>
    <w:rsid w:val="5AEE198B"/>
    <w:rsid w:val="5AEE3B24"/>
    <w:rsid w:val="5AF33247"/>
    <w:rsid w:val="5AF44B2D"/>
    <w:rsid w:val="5AF502F0"/>
    <w:rsid w:val="5AF926F5"/>
    <w:rsid w:val="5B03178D"/>
    <w:rsid w:val="5B0318A2"/>
    <w:rsid w:val="5B044510"/>
    <w:rsid w:val="5B065CA7"/>
    <w:rsid w:val="5B094279"/>
    <w:rsid w:val="5B0E2753"/>
    <w:rsid w:val="5B114AAD"/>
    <w:rsid w:val="5B1A7808"/>
    <w:rsid w:val="5B1B459B"/>
    <w:rsid w:val="5B1E503B"/>
    <w:rsid w:val="5B1F2FC2"/>
    <w:rsid w:val="5B1F7497"/>
    <w:rsid w:val="5B210CF0"/>
    <w:rsid w:val="5B2278EA"/>
    <w:rsid w:val="5B2475C0"/>
    <w:rsid w:val="5B251CE0"/>
    <w:rsid w:val="5B2744C2"/>
    <w:rsid w:val="5B291445"/>
    <w:rsid w:val="5B2A1E3A"/>
    <w:rsid w:val="5B2B1A67"/>
    <w:rsid w:val="5B2D3A6F"/>
    <w:rsid w:val="5B2F7BF2"/>
    <w:rsid w:val="5B3405A5"/>
    <w:rsid w:val="5B3719AE"/>
    <w:rsid w:val="5B397903"/>
    <w:rsid w:val="5B3D7646"/>
    <w:rsid w:val="5B3F18A2"/>
    <w:rsid w:val="5B403D01"/>
    <w:rsid w:val="5B505B9C"/>
    <w:rsid w:val="5B5210CC"/>
    <w:rsid w:val="5B541C4E"/>
    <w:rsid w:val="5B5D5F29"/>
    <w:rsid w:val="5B5F45F2"/>
    <w:rsid w:val="5B6757B8"/>
    <w:rsid w:val="5B68074F"/>
    <w:rsid w:val="5B6C5CEA"/>
    <w:rsid w:val="5B6D1344"/>
    <w:rsid w:val="5B7C3F81"/>
    <w:rsid w:val="5B7D3650"/>
    <w:rsid w:val="5B7D7597"/>
    <w:rsid w:val="5B7E082A"/>
    <w:rsid w:val="5B7F44CD"/>
    <w:rsid w:val="5B8301F2"/>
    <w:rsid w:val="5B8C10CE"/>
    <w:rsid w:val="5B8D486B"/>
    <w:rsid w:val="5B9459F5"/>
    <w:rsid w:val="5B991448"/>
    <w:rsid w:val="5BA02874"/>
    <w:rsid w:val="5BA05596"/>
    <w:rsid w:val="5BA2032F"/>
    <w:rsid w:val="5BA27E0E"/>
    <w:rsid w:val="5BA746A4"/>
    <w:rsid w:val="5BA92C55"/>
    <w:rsid w:val="5BB12753"/>
    <w:rsid w:val="5BB53972"/>
    <w:rsid w:val="5BB54596"/>
    <w:rsid w:val="5BB75457"/>
    <w:rsid w:val="5BC130E2"/>
    <w:rsid w:val="5BC555E7"/>
    <w:rsid w:val="5BC75A8F"/>
    <w:rsid w:val="5BCB255D"/>
    <w:rsid w:val="5BCB6B26"/>
    <w:rsid w:val="5BCE6E75"/>
    <w:rsid w:val="5BD21E54"/>
    <w:rsid w:val="5BD32BB9"/>
    <w:rsid w:val="5BDE1673"/>
    <w:rsid w:val="5BDF7420"/>
    <w:rsid w:val="5BE210FA"/>
    <w:rsid w:val="5BE37DAB"/>
    <w:rsid w:val="5BF243A5"/>
    <w:rsid w:val="5BF47510"/>
    <w:rsid w:val="5BF6052C"/>
    <w:rsid w:val="5C0040E5"/>
    <w:rsid w:val="5C062443"/>
    <w:rsid w:val="5C08006C"/>
    <w:rsid w:val="5C157D1B"/>
    <w:rsid w:val="5C204BFE"/>
    <w:rsid w:val="5C33444E"/>
    <w:rsid w:val="5C340900"/>
    <w:rsid w:val="5C375C14"/>
    <w:rsid w:val="5C392863"/>
    <w:rsid w:val="5C4246B1"/>
    <w:rsid w:val="5C46131F"/>
    <w:rsid w:val="5C5773BA"/>
    <w:rsid w:val="5C583EDF"/>
    <w:rsid w:val="5C5A0581"/>
    <w:rsid w:val="5C5B6B9D"/>
    <w:rsid w:val="5C5F78A2"/>
    <w:rsid w:val="5C730A2F"/>
    <w:rsid w:val="5C7B670A"/>
    <w:rsid w:val="5C8107BC"/>
    <w:rsid w:val="5C843FD1"/>
    <w:rsid w:val="5C8A7775"/>
    <w:rsid w:val="5C8D0F69"/>
    <w:rsid w:val="5C8D2AAB"/>
    <w:rsid w:val="5C9A623F"/>
    <w:rsid w:val="5CA702C5"/>
    <w:rsid w:val="5CB35BBD"/>
    <w:rsid w:val="5CBC14ED"/>
    <w:rsid w:val="5CC11BAC"/>
    <w:rsid w:val="5CC80BDC"/>
    <w:rsid w:val="5CDB2C89"/>
    <w:rsid w:val="5CE07FCA"/>
    <w:rsid w:val="5CE461CB"/>
    <w:rsid w:val="5CE90EEE"/>
    <w:rsid w:val="5CEF2D7F"/>
    <w:rsid w:val="5CF21F50"/>
    <w:rsid w:val="5CFC06CA"/>
    <w:rsid w:val="5CFC2CD9"/>
    <w:rsid w:val="5CFD0C51"/>
    <w:rsid w:val="5CFD3C02"/>
    <w:rsid w:val="5CFE0058"/>
    <w:rsid w:val="5D047BE2"/>
    <w:rsid w:val="5D0958AD"/>
    <w:rsid w:val="5D0A59AB"/>
    <w:rsid w:val="5D0B2F45"/>
    <w:rsid w:val="5D0B604E"/>
    <w:rsid w:val="5D13657C"/>
    <w:rsid w:val="5D1F1CC0"/>
    <w:rsid w:val="5D211DB5"/>
    <w:rsid w:val="5D2961A7"/>
    <w:rsid w:val="5D2977C3"/>
    <w:rsid w:val="5D2A670D"/>
    <w:rsid w:val="5D345ABF"/>
    <w:rsid w:val="5D367517"/>
    <w:rsid w:val="5D390A80"/>
    <w:rsid w:val="5D4501ED"/>
    <w:rsid w:val="5D457598"/>
    <w:rsid w:val="5D490D72"/>
    <w:rsid w:val="5D4C04E5"/>
    <w:rsid w:val="5D4C66ED"/>
    <w:rsid w:val="5D5C0B4F"/>
    <w:rsid w:val="5D630DCE"/>
    <w:rsid w:val="5D683540"/>
    <w:rsid w:val="5D6A3490"/>
    <w:rsid w:val="5D723F55"/>
    <w:rsid w:val="5D786444"/>
    <w:rsid w:val="5D8825B2"/>
    <w:rsid w:val="5D8B3467"/>
    <w:rsid w:val="5D8C0B8E"/>
    <w:rsid w:val="5D9136EC"/>
    <w:rsid w:val="5D922F41"/>
    <w:rsid w:val="5D940455"/>
    <w:rsid w:val="5D94388D"/>
    <w:rsid w:val="5D951B9B"/>
    <w:rsid w:val="5D98367D"/>
    <w:rsid w:val="5D9B477F"/>
    <w:rsid w:val="5D9E43F7"/>
    <w:rsid w:val="5D9F20E5"/>
    <w:rsid w:val="5DA21AFF"/>
    <w:rsid w:val="5DA5555D"/>
    <w:rsid w:val="5DA77434"/>
    <w:rsid w:val="5DA8305B"/>
    <w:rsid w:val="5DAC19EF"/>
    <w:rsid w:val="5DAE1464"/>
    <w:rsid w:val="5DC31CCF"/>
    <w:rsid w:val="5DC5671F"/>
    <w:rsid w:val="5DC815AD"/>
    <w:rsid w:val="5DCB509A"/>
    <w:rsid w:val="5DCD212C"/>
    <w:rsid w:val="5DD3032A"/>
    <w:rsid w:val="5DDA23B3"/>
    <w:rsid w:val="5DDC38DF"/>
    <w:rsid w:val="5DDE7E11"/>
    <w:rsid w:val="5DE15895"/>
    <w:rsid w:val="5DED0EF3"/>
    <w:rsid w:val="5DF5133A"/>
    <w:rsid w:val="5DF7503A"/>
    <w:rsid w:val="5DF75639"/>
    <w:rsid w:val="5E0A5385"/>
    <w:rsid w:val="5E137CD2"/>
    <w:rsid w:val="5E1A3A57"/>
    <w:rsid w:val="5E210AC6"/>
    <w:rsid w:val="5E261685"/>
    <w:rsid w:val="5E2A7350"/>
    <w:rsid w:val="5E2F0CB9"/>
    <w:rsid w:val="5E404957"/>
    <w:rsid w:val="5E432C73"/>
    <w:rsid w:val="5E433989"/>
    <w:rsid w:val="5E45158D"/>
    <w:rsid w:val="5E4A0E97"/>
    <w:rsid w:val="5E4A533B"/>
    <w:rsid w:val="5E4A7017"/>
    <w:rsid w:val="5E4C3081"/>
    <w:rsid w:val="5E4F635E"/>
    <w:rsid w:val="5E524424"/>
    <w:rsid w:val="5E544961"/>
    <w:rsid w:val="5E5859B6"/>
    <w:rsid w:val="5E5C2AB0"/>
    <w:rsid w:val="5E5C7DEC"/>
    <w:rsid w:val="5E5D0BCB"/>
    <w:rsid w:val="5E61255C"/>
    <w:rsid w:val="5E621DB6"/>
    <w:rsid w:val="5E665B54"/>
    <w:rsid w:val="5E74363E"/>
    <w:rsid w:val="5E775845"/>
    <w:rsid w:val="5E7B60A8"/>
    <w:rsid w:val="5E8473BE"/>
    <w:rsid w:val="5E867D40"/>
    <w:rsid w:val="5E884ED9"/>
    <w:rsid w:val="5E9738CD"/>
    <w:rsid w:val="5EA12E34"/>
    <w:rsid w:val="5EAE54D8"/>
    <w:rsid w:val="5EB11453"/>
    <w:rsid w:val="5EB3780E"/>
    <w:rsid w:val="5EB42AD7"/>
    <w:rsid w:val="5EB50AB2"/>
    <w:rsid w:val="5EB63705"/>
    <w:rsid w:val="5EBD1736"/>
    <w:rsid w:val="5EDE74B5"/>
    <w:rsid w:val="5EE35A16"/>
    <w:rsid w:val="5EE412EC"/>
    <w:rsid w:val="5EF2227E"/>
    <w:rsid w:val="5EFF419F"/>
    <w:rsid w:val="5EFF638A"/>
    <w:rsid w:val="5F013F0E"/>
    <w:rsid w:val="5F02287E"/>
    <w:rsid w:val="5F120E85"/>
    <w:rsid w:val="5F12274A"/>
    <w:rsid w:val="5F163A3A"/>
    <w:rsid w:val="5F1B3A9F"/>
    <w:rsid w:val="5F1D78AF"/>
    <w:rsid w:val="5F2B08DC"/>
    <w:rsid w:val="5F2F0780"/>
    <w:rsid w:val="5F313747"/>
    <w:rsid w:val="5F320598"/>
    <w:rsid w:val="5F3661C6"/>
    <w:rsid w:val="5F3D0BF3"/>
    <w:rsid w:val="5F406240"/>
    <w:rsid w:val="5F4859FD"/>
    <w:rsid w:val="5F5141C0"/>
    <w:rsid w:val="5F545035"/>
    <w:rsid w:val="5F587AA8"/>
    <w:rsid w:val="5F5D6531"/>
    <w:rsid w:val="5F5E4513"/>
    <w:rsid w:val="5F5F721C"/>
    <w:rsid w:val="5F654F4B"/>
    <w:rsid w:val="5F69100E"/>
    <w:rsid w:val="5F6E6E08"/>
    <w:rsid w:val="5F7C5A8D"/>
    <w:rsid w:val="5F81181B"/>
    <w:rsid w:val="5F887568"/>
    <w:rsid w:val="5F8D109A"/>
    <w:rsid w:val="5F8E7F39"/>
    <w:rsid w:val="5F8F3237"/>
    <w:rsid w:val="5F9004E5"/>
    <w:rsid w:val="5F932A6E"/>
    <w:rsid w:val="5F963B64"/>
    <w:rsid w:val="5F985410"/>
    <w:rsid w:val="5FA1491C"/>
    <w:rsid w:val="5FA425FA"/>
    <w:rsid w:val="5FA437D6"/>
    <w:rsid w:val="5FA83871"/>
    <w:rsid w:val="5FAB102F"/>
    <w:rsid w:val="5FAB1B72"/>
    <w:rsid w:val="5FB3297D"/>
    <w:rsid w:val="5FB37BDF"/>
    <w:rsid w:val="5FB67B6C"/>
    <w:rsid w:val="5FC83DD7"/>
    <w:rsid w:val="5FC96C12"/>
    <w:rsid w:val="5FCC60EF"/>
    <w:rsid w:val="5FD2309A"/>
    <w:rsid w:val="5FDB5D2E"/>
    <w:rsid w:val="5FDC5A26"/>
    <w:rsid w:val="5FDD328F"/>
    <w:rsid w:val="5FDE00BD"/>
    <w:rsid w:val="5FE10279"/>
    <w:rsid w:val="5FE44A9A"/>
    <w:rsid w:val="5FE6513D"/>
    <w:rsid w:val="5FE65497"/>
    <w:rsid w:val="5FE74051"/>
    <w:rsid w:val="5FED5E2E"/>
    <w:rsid w:val="5FED6E69"/>
    <w:rsid w:val="5FF03E42"/>
    <w:rsid w:val="5FF05D65"/>
    <w:rsid w:val="5FF26D1F"/>
    <w:rsid w:val="5FF45DBB"/>
    <w:rsid w:val="5FF5414D"/>
    <w:rsid w:val="5FF852DD"/>
    <w:rsid w:val="5FF93E5A"/>
    <w:rsid w:val="5FFB2D1D"/>
    <w:rsid w:val="5FFC4413"/>
    <w:rsid w:val="6000396C"/>
    <w:rsid w:val="600370E6"/>
    <w:rsid w:val="600D06A5"/>
    <w:rsid w:val="600D5884"/>
    <w:rsid w:val="600F36AE"/>
    <w:rsid w:val="60110E4E"/>
    <w:rsid w:val="601302BC"/>
    <w:rsid w:val="60151384"/>
    <w:rsid w:val="601A19A7"/>
    <w:rsid w:val="601D39D1"/>
    <w:rsid w:val="602450B9"/>
    <w:rsid w:val="602A1053"/>
    <w:rsid w:val="602D4B0F"/>
    <w:rsid w:val="602F4460"/>
    <w:rsid w:val="60332850"/>
    <w:rsid w:val="60372619"/>
    <w:rsid w:val="603906E1"/>
    <w:rsid w:val="603957F6"/>
    <w:rsid w:val="60403C27"/>
    <w:rsid w:val="6042693E"/>
    <w:rsid w:val="60435EC0"/>
    <w:rsid w:val="604F69D5"/>
    <w:rsid w:val="60511FE4"/>
    <w:rsid w:val="60525DBB"/>
    <w:rsid w:val="60532A76"/>
    <w:rsid w:val="60563B24"/>
    <w:rsid w:val="605756C1"/>
    <w:rsid w:val="60633CE8"/>
    <w:rsid w:val="606B0740"/>
    <w:rsid w:val="606E75D5"/>
    <w:rsid w:val="607336FB"/>
    <w:rsid w:val="60765B48"/>
    <w:rsid w:val="607A0989"/>
    <w:rsid w:val="607B10A5"/>
    <w:rsid w:val="608B315F"/>
    <w:rsid w:val="608C3863"/>
    <w:rsid w:val="60924117"/>
    <w:rsid w:val="6098045A"/>
    <w:rsid w:val="609A7D83"/>
    <w:rsid w:val="60A07274"/>
    <w:rsid w:val="60A21EC9"/>
    <w:rsid w:val="60A9131F"/>
    <w:rsid w:val="60AC0895"/>
    <w:rsid w:val="60AE681A"/>
    <w:rsid w:val="60AE78BA"/>
    <w:rsid w:val="60B53531"/>
    <w:rsid w:val="60BB6EBF"/>
    <w:rsid w:val="60BE0FBD"/>
    <w:rsid w:val="60C3787A"/>
    <w:rsid w:val="60C92770"/>
    <w:rsid w:val="60CB486E"/>
    <w:rsid w:val="60D44DB2"/>
    <w:rsid w:val="60D8007F"/>
    <w:rsid w:val="60DB50F6"/>
    <w:rsid w:val="60DD586B"/>
    <w:rsid w:val="60DE373B"/>
    <w:rsid w:val="60DF1EED"/>
    <w:rsid w:val="60E5540D"/>
    <w:rsid w:val="60E76E82"/>
    <w:rsid w:val="60EA7ABB"/>
    <w:rsid w:val="60EC3F87"/>
    <w:rsid w:val="60F72902"/>
    <w:rsid w:val="60FC0FD2"/>
    <w:rsid w:val="60FE2B73"/>
    <w:rsid w:val="60FE4F46"/>
    <w:rsid w:val="61071981"/>
    <w:rsid w:val="610852B8"/>
    <w:rsid w:val="610E441F"/>
    <w:rsid w:val="61156E28"/>
    <w:rsid w:val="611818E7"/>
    <w:rsid w:val="611B4C51"/>
    <w:rsid w:val="611E1745"/>
    <w:rsid w:val="611F495C"/>
    <w:rsid w:val="61210790"/>
    <w:rsid w:val="61227539"/>
    <w:rsid w:val="6123007D"/>
    <w:rsid w:val="61230332"/>
    <w:rsid w:val="61275057"/>
    <w:rsid w:val="612B3F99"/>
    <w:rsid w:val="612E55A2"/>
    <w:rsid w:val="613852B2"/>
    <w:rsid w:val="613F280A"/>
    <w:rsid w:val="614023F5"/>
    <w:rsid w:val="61420E49"/>
    <w:rsid w:val="614546CC"/>
    <w:rsid w:val="6148635E"/>
    <w:rsid w:val="614C12F1"/>
    <w:rsid w:val="614C6DB3"/>
    <w:rsid w:val="614E6900"/>
    <w:rsid w:val="615015F0"/>
    <w:rsid w:val="615C05EE"/>
    <w:rsid w:val="616B6EE4"/>
    <w:rsid w:val="617133F5"/>
    <w:rsid w:val="61762875"/>
    <w:rsid w:val="617B63B3"/>
    <w:rsid w:val="618113E0"/>
    <w:rsid w:val="61812159"/>
    <w:rsid w:val="618879AB"/>
    <w:rsid w:val="61891F93"/>
    <w:rsid w:val="61922134"/>
    <w:rsid w:val="61964177"/>
    <w:rsid w:val="619A2A69"/>
    <w:rsid w:val="61A004D7"/>
    <w:rsid w:val="61A30FEA"/>
    <w:rsid w:val="61A922D6"/>
    <w:rsid w:val="61B21DAF"/>
    <w:rsid w:val="61BB4186"/>
    <w:rsid w:val="61BF3C45"/>
    <w:rsid w:val="61C4386B"/>
    <w:rsid w:val="61CA25F0"/>
    <w:rsid w:val="61CD4222"/>
    <w:rsid w:val="61CF043A"/>
    <w:rsid w:val="61D3422C"/>
    <w:rsid w:val="61DA0784"/>
    <w:rsid w:val="61ED2F09"/>
    <w:rsid w:val="61EE1F53"/>
    <w:rsid w:val="61F22BB9"/>
    <w:rsid w:val="61F82589"/>
    <w:rsid w:val="61FD0FF8"/>
    <w:rsid w:val="61FD1F6C"/>
    <w:rsid w:val="61FE48CF"/>
    <w:rsid w:val="61FF2E5A"/>
    <w:rsid w:val="62015B14"/>
    <w:rsid w:val="620349ED"/>
    <w:rsid w:val="620441DE"/>
    <w:rsid w:val="62067590"/>
    <w:rsid w:val="620A00FD"/>
    <w:rsid w:val="620B4143"/>
    <w:rsid w:val="620C51EB"/>
    <w:rsid w:val="62161A12"/>
    <w:rsid w:val="6217187E"/>
    <w:rsid w:val="621F05F5"/>
    <w:rsid w:val="62245EBF"/>
    <w:rsid w:val="62263741"/>
    <w:rsid w:val="622D2909"/>
    <w:rsid w:val="623C50E1"/>
    <w:rsid w:val="62401252"/>
    <w:rsid w:val="6242166B"/>
    <w:rsid w:val="6245043F"/>
    <w:rsid w:val="624D498E"/>
    <w:rsid w:val="624F554E"/>
    <w:rsid w:val="62540353"/>
    <w:rsid w:val="62560C93"/>
    <w:rsid w:val="625A1355"/>
    <w:rsid w:val="62635EC1"/>
    <w:rsid w:val="62646458"/>
    <w:rsid w:val="626C67E5"/>
    <w:rsid w:val="626E6ECC"/>
    <w:rsid w:val="627534A6"/>
    <w:rsid w:val="62781BFD"/>
    <w:rsid w:val="627E3D3E"/>
    <w:rsid w:val="62864219"/>
    <w:rsid w:val="628D1E70"/>
    <w:rsid w:val="628E412D"/>
    <w:rsid w:val="628F6670"/>
    <w:rsid w:val="62925993"/>
    <w:rsid w:val="62972080"/>
    <w:rsid w:val="62A31E2E"/>
    <w:rsid w:val="62B62428"/>
    <w:rsid w:val="62B76ED1"/>
    <w:rsid w:val="62B943DB"/>
    <w:rsid w:val="62C15C72"/>
    <w:rsid w:val="62C74424"/>
    <w:rsid w:val="62C83E1B"/>
    <w:rsid w:val="62C96829"/>
    <w:rsid w:val="62CA26BC"/>
    <w:rsid w:val="62CD1545"/>
    <w:rsid w:val="62D31370"/>
    <w:rsid w:val="62D32B31"/>
    <w:rsid w:val="62DA6EE6"/>
    <w:rsid w:val="62DD3E94"/>
    <w:rsid w:val="62E57B07"/>
    <w:rsid w:val="62E64FE3"/>
    <w:rsid w:val="62E66B83"/>
    <w:rsid w:val="62ED5DA9"/>
    <w:rsid w:val="62EF3137"/>
    <w:rsid w:val="62F53DF4"/>
    <w:rsid w:val="62F81674"/>
    <w:rsid w:val="63044F94"/>
    <w:rsid w:val="630852EF"/>
    <w:rsid w:val="6309134B"/>
    <w:rsid w:val="63094BB6"/>
    <w:rsid w:val="631673AF"/>
    <w:rsid w:val="63173241"/>
    <w:rsid w:val="63193F43"/>
    <w:rsid w:val="631F3417"/>
    <w:rsid w:val="63233364"/>
    <w:rsid w:val="632530EF"/>
    <w:rsid w:val="63266ACF"/>
    <w:rsid w:val="63296B5B"/>
    <w:rsid w:val="632A628A"/>
    <w:rsid w:val="63314797"/>
    <w:rsid w:val="633C4667"/>
    <w:rsid w:val="63402E2D"/>
    <w:rsid w:val="63467EF2"/>
    <w:rsid w:val="634F3615"/>
    <w:rsid w:val="635254BC"/>
    <w:rsid w:val="635451DE"/>
    <w:rsid w:val="635B594A"/>
    <w:rsid w:val="63611879"/>
    <w:rsid w:val="63622EF1"/>
    <w:rsid w:val="63682171"/>
    <w:rsid w:val="6378315B"/>
    <w:rsid w:val="637974B6"/>
    <w:rsid w:val="637C75CC"/>
    <w:rsid w:val="637D34F7"/>
    <w:rsid w:val="63814306"/>
    <w:rsid w:val="63817222"/>
    <w:rsid w:val="638D5429"/>
    <w:rsid w:val="63924DEF"/>
    <w:rsid w:val="63980E62"/>
    <w:rsid w:val="63991600"/>
    <w:rsid w:val="639A70E2"/>
    <w:rsid w:val="63A049A1"/>
    <w:rsid w:val="63A57B00"/>
    <w:rsid w:val="63A57B8C"/>
    <w:rsid w:val="63A97E79"/>
    <w:rsid w:val="63AD1BCE"/>
    <w:rsid w:val="63AE3A7C"/>
    <w:rsid w:val="63B247B3"/>
    <w:rsid w:val="63B2669A"/>
    <w:rsid w:val="63B6394B"/>
    <w:rsid w:val="63B760F6"/>
    <w:rsid w:val="63C134D3"/>
    <w:rsid w:val="63C3115C"/>
    <w:rsid w:val="63C34E0D"/>
    <w:rsid w:val="63C81AEC"/>
    <w:rsid w:val="63D8023F"/>
    <w:rsid w:val="63DC35FC"/>
    <w:rsid w:val="63DE71E9"/>
    <w:rsid w:val="63E20F76"/>
    <w:rsid w:val="63EB6CB2"/>
    <w:rsid w:val="63ED0434"/>
    <w:rsid w:val="63EE3B32"/>
    <w:rsid w:val="63EF5FB8"/>
    <w:rsid w:val="63F37C4A"/>
    <w:rsid w:val="64017C51"/>
    <w:rsid w:val="640A1C6D"/>
    <w:rsid w:val="640A6EFE"/>
    <w:rsid w:val="640C2ED4"/>
    <w:rsid w:val="64114420"/>
    <w:rsid w:val="64181376"/>
    <w:rsid w:val="64202BA9"/>
    <w:rsid w:val="642C36FF"/>
    <w:rsid w:val="64307DB1"/>
    <w:rsid w:val="644A4E82"/>
    <w:rsid w:val="64512FDD"/>
    <w:rsid w:val="645C57A2"/>
    <w:rsid w:val="646164F6"/>
    <w:rsid w:val="6462421A"/>
    <w:rsid w:val="646A2370"/>
    <w:rsid w:val="64704C3D"/>
    <w:rsid w:val="64722017"/>
    <w:rsid w:val="64722095"/>
    <w:rsid w:val="647332B6"/>
    <w:rsid w:val="64781BE7"/>
    <w:rsid w:val="64793D0D"/>
    <w:rsid w:val="6480566D"/>
    <w:rsid w:val="6483333C"/>
    <w:rsid w:val="648631C6"/>
    <w:rsid w:val="64890FEF"/>
    <w:rsid w:val="648A73FE"/>
    <w:rsid w:val="648E269D"/>
    <w:rsid w:val="648F3AA8"/>
    <w:rsid w:val="64930A03"/>
    <w:rsid w:val="64942688"/>
    <w:rsid w:val="649524B4"/>
    <w:rsid w:val="649A6B08"/>
    <w:rsid w:val="649B7193"/>
    <w:rsid w:val="649F75B2"/>
    <w:rsid w:val="64A07502"/>
    <w:rsid w:val="64A34A06"/>
    <w:rsid w:val="64AA0DAE"/>
    <w:rsid w:val="64AD5A91"/>
    <w:rsid w:val="64AF7CA6"/>
    <w:rsid w:val="64B22C5B"/>
    <w:rsid w:val="64BB1E2D"/>
    <w:rsid w:val="64CD54B3"/>
    <w:rsid w:val="64CE4031"/>
    <w:rsid w:val="64E0149F"/>
    <w:rsid w:val="64EB4851"/>
    <w:rsid w:val="64EC447A"/>
    <w:rsid w:val="64F645C4"/>
    <w:rsid w:val="64F77EE5"/>
    <w:rsid w:val="64FA5165"/>
    <w:rsid w:val="64FC2369"/>
    <w:rsid w:val="64FD30C7"/>
    <w:rsid w:val="65002403"/>
    <w:rsid w:val="650206F8"/>
    <w:rsid w:val="650445D5"/>
    <w:rsid w:val="65063E23"/>
    <w:rsid w:val="65091232"/>
    <w:rsid w:val="650B4D37"/>
    <w:rsid w:val="650C19D3"/>
    <w:rsid w:val="650F27C3"/>
    <w:rsid w:val="650F3C5A"/>
    <w:rsid w:val="6518035E"/>
    <w:rsid w:val="65215665"/>
    <w:rsid w:val="65220304"/>
    <w:rsid w:val="652D52E3"/>
    <w:rsid w:val="653C6FF7"/>
    <w:rsid w:val="653E611A"/>
    <w:rsid w:val="65414096"/>
    <w:rsid w:val="65497D50"/>
    <w:rsid w:val="65497EA9"/>
    <w:rsid w:val="654A0C56"/>
    <w:rsid w:val="655005A2"/>
    <w:rsid w:val="65510E78"/>
    <w:rsid w:val="65582B3A"/>
    <w:rsid w:val="655C6E73"/>
    <w:rsid w:val="655D66F8"/>
    <w:rsid w:val="65610412"/>
    <w:rsid w:val="656140D3"/>
    <w:rsid w:val="65661863"/>
    <w:rsid w:val="656C1F03"/>
    <w:rsid w:val="656C6737"/>
    <w:rsid w:val="656D3BFD"/>
    <w:rsid w:val="656F7DCF"/>
    <w:rsid w:val="65754123"/>
    <w:rsid w:val="65754BC6"/>
    <w:rsid w:val="65777EDA"/>
    <w:rsid w:val="65781549"/>
    <w:rsid w:val="657C339D"/>
    <w:rsid w:val="657F7445"/>
    <w:rsid w:val="65811A13"/>
    <w:rsid w:val="65812FE8"/>
    <w:rsid w:val="658272B7"/>
    <w:rsid w:val="65842B3E"/>
    <w:rsid w:val="6585591D"/>
    <w:rsid w:val="658978CC"/>
    <w:rsid w:val="658E712E"/>
    <w:rsid w:val="658F529F"/>
    <w:rsid w:val="659361B5"/>
    <w:rsid w:val="65973F3A"/>
    <w:rsid w:val="65A7382C"/>
    <w:rsid w:val="65A9300D"/>
    <w:rsid w:val="65AB4A4E"/>
    <w:rsid w:val="65AB66C0"/>
    <w:rsid w:val="65AC23E1"/>
    <w:rsid w:val="65B34304"/>
    <w:rsid w:val="65B9258B"/>
    <w:rsid w:val="65BA0121"/>
    <w:rsid w:val="65BC45D6"/>
    <w:rsid w:val="65C360EE"/>
    <w:rsid w:val="65C94900"/>
    <w:rsid w:val="65CB68F0"/>
    <w:rsid w:val="65D0416C"/>
    <w:rsid w:val="65D106AB"/>
    <w:rsid w:val="65DA5B8A"/>
    <w:rsid w:val="65DB6D00"/>
    <w:rsid w:val="65DE1B37"/>
    <w:rsid w:val="65E641AD"/>
    <w:rsid w:val="65ED1007"/>
    <w:rsid w:val="65F05CBD"/>
    <w:rsid w:val="65F4726C"/>
    <w:rsid w:val="65F83F62"/>
    <w:rsid w:val="65F97DE0"/>
    <w:rsid w:val="65FD4BD4"/>
    <w:rsid w:val="66067D9A"/>
    <w:rsid w:val="66092972"/>
    <w:rsid w:val="660C384B"/>
    <w:rsid w:val="66103CA6"/>
    <w:rsid w:val="662179F7"/>
    <w:rsid w:val="66217B20"/>
    <w:rsid w:val="66257E96"/>
    <w:rsid w:val="662B0837"/>
    <w:rsid w:val="662F3952"/>
    <w:rsid w:val="663740CA"/>
    <w:rsid w:val="663F5672"/>
    <w:rsid w:val="66411C32"/>
    <w:rsid w:val="66420F17"/>
    <w:rsid w:val="66481444"/>
    <w:rsid w:val="664A1507"/>
    <w:rsid w:val="66525A0D"/>
    <w:rsid w:val="66527A45"/>
    <w:rsid w:val="6654011F"/>
    <w:rsid w:val="66572885"/>
    <w:rsid w:val="665B4CA1"/>
    <w:rsid w:val="665E25DD"/>
    <w:rsid w:val="66646AD2"/>
    <w:rsid w:val="66661D9F"/>
    <w:rsid w:val="66676CE2"/>
    <w:rsid w:val="66685FE6"/>
    <w:rsid w:val="666B157D"/>
    <w:rsid w:val="666F0C16"/>
    <w:rsid w:val="66715A9A"/>
    <w:rsid w:val="66750863"/>
    <w:rsid w:val="667C08F2"/>
    <w:rsid w:val="66882FD6"/>
    <w:rsid w:val="66891E07"/>
    <w:rsid w:val="668B316B"/>
    <w:rsid w:val="668C4F2A"/>
    <w:rsid w:val="66902657"/>
    <w:rsid w:val="6695220C"/>
    <w:rsid w:val="66953913"/>
    <w:rsid w:val="66985222"/>
    <w:rsid w:val="66A11084"/>
    <w:rsid w:val="66A43E7C"/>
    <w:rsid w:val="66AF161D"/>
    <w:rsid w:val="66B04310"/>
    <w:rsid w:val="66B51A8A"/>
    <w:rsid w:val="66B573CC"/>
    <w:rsid w:val="66BB0BDE"/>
    <w:rsid w:val="66BE1B9B"/>
    <w:rsid w:val="66C7577B"/>
    <w:rsid w:val="66CD476F"/>
    <w:rsid w:val="66CD62A0"/>
    <w:rsid w:val="66CE44A4"/>
    <w:rsid w:val="66D6289E"/>
    <w:rsid w:val="66D9305B"/>
    <w:rsid w:val="66E87067"/>
    <w:rsid w:val="66EC08ED"/>
    <w:rsid w:val="66F112D2"/>
    <w:rsid w:val="66F42E19"/>
    <w:rsid w:val="67056DAB"/>
    <w:rsid w:val="670B4BF9"/>
    <w:rsid w:val="670E257D"/>
    <w:rsid w:val="671223C1"/>
    <w:rsid w:val="671939D8"/>
    <w:rsid w:val="671B7322"/>
    <w:rsid w:val="671E574E"/>
    <w:rsid w:val="671F2D47"/>
    <w:rsid w:val="67226261"/>
    <w:rsid w:val="6724213F"/>
    <w:rsid w:val="67250315"/>
    <w:rsid w:val="672C3449"/>
    <w:rsid w:val="6730010C"/>
    <w:rsid w:val="67352C29"/>
    <w:rsid w:val="674402DB"/>
    <w:rsid w:val="674479CB"/>
    <w:rsid w:val="6749371A"/>
    <w:rsid w:val="674F2619"/>
    <w:rsid w:val="6750233B"/>
    <w:rsid w:val="675442F1"/>
    <w:rsid w:val="67566B09"/>
    <w:rsid w:val="675675DA"/>
    <w:rsid w:val="675A076D"/>
    <w:rsid w:val="675A1485"/>
    <w:rsid w:val="675A7D1A"/>
    <w:rsid w:val="675D450A"/>
    <w:rsid w:val="675F2B4B"/>
    <w:rsid w:val="676303CE"/>
    <w:rsid w:val="67652E88"/>
    <w:rsid w:val="67691608"/>
    <w:rsid w:val="676B4351"/>
    <w:rsid w:val="676E6EE8"/>
    <w:rsid w:val="677072E8"/>
    <w:rsid w:val="67793CBE"/>
    <w:rsid w:val="677A317C"/>
    <w:rsid w:val="678E6571"/>
    <w:rsid w:val="678E7448"/>
    <w:rsid w:val="67917B37"/>
    <w:rsid w:val="67986AC8"/>
    <w:rsid w:val="679B0D16"/>
    <w:rsid w:val="679C1C79"/>
    <w:rsid w:val="679D2627"/>
    <w:rsid w:val="67A33ED1"/>
    <w:rsid w:val="67A476C8"/>
    <w:rsid w:val="67AD197A"/>
    <w:rsid w:val="67B34144"/>
    <w:rsid w:val="67B4034F"/>
    <w:rsid w:val="67B7475D"/>
    <w:rsid w:val="67B82B3A"/>
    <w:rsid w:val="67BD5F3D"/>
    <w:rsid w:val="67C54E1D"/>
    <w:rsid w:val="67C559BC"/>
    <w:rsid w:val="67C872DD"/>
    <w:rsid w:val="67D05DE0"/>
    <w:rsid w:val="67DA6B97"/>
    <w:rsid w:val="67DB38F1"/>
    <w:rsid w:val="67DB3E0E"/>
    <w:rsid w:val="67DB7BFB"/>
    <w:rsid w:val="67DE0EEA"/>
    <w:rsid w:val="67E009C2"/>
    <w:rsid w:val="67E36BFA"/>
    <w:rsid w:val="67ED28F6"/>
    <w:rsid w:val="67F20345"/>
    <w:rsid w:val="67F5231B"/>
    <w:rsid w:val="67FD339B"/>
    <w:rsid w:val="68026B01"/>
    <w:rsid w:val="68047436"/>
    <w:rsid w:val="6808378D"/>
    <w:rsid w:val="680A6878"/>
    <w:rsid w:val="68107DC5"/>
    <w:rsid w:val="681256FC"/>
    <w:rsid w:val="681511DF"/>
    <w:rsid w:val="681567B6"/>
    <w:rsid w:val="68250948"/>
    <w:rsid w:val="6838522C"/>
    <w:rsid w:val="684646B6"/>
    <w:rsid w:val="6848220D"/>
    <w:rsid w:val="684B5358"/>
    <w:rsid w:val="684C6AD7"/>
    <w:rsid w:val="685F4191"/>
    <w:rsid w:val="68645A64"/>
    <w:rsid w:val="68671DC4"/>
    <w:rsid w:val="68681897"/>
    <w:rsid w:val="68694C0D"/>
    <w:rsid w:val="686D6ABC"/>
    <w:rsid w:val="686E00D5"/>
    <w:rsid w:val="687040A7"/>
    <w:rsid w:val="6874548F"/>
    <w:rsid w:val="68764338"/>
    <w:rsid w:val="68773DA7"/>
    <w:rsid w:val="68774E04"/>
    <w:rsid w:val="687B4A77"/>
    <w:rsid w:val="687F7444"/>
    <w:rsid w:val="68816E15"/>
    <w:rsid w:val="68820ABB"/>
    <w:rsid w:val="688224EB"/>
    <w:rsid w:val="68823327"/>
    <w:rsid w:val="688350F4"/>
    <w:rsid w:val="68896A60"/>
    <w:rsid w:val="68903705"/>
    <w:rsid w:val="68942DD2"/>
    <w:rsid w:val="689C33DD"/>
    <w:rsid w:val="68A4749B"/>
    <w:rsid w:val="68B33593"/>
    <w:rsid w:val="68B941EC"/>
    <w:rsid w:val="68BA7614"/>
    <w:rsid w:val="68BC1DA0"/>
    <w:rsid w:val="68BF72E4"/>
    <w:rsid w:val="68D32288"/>
    <w:rsid w:val="68D62D5C"/>
    <w:rsid w:val="68D74070"/>
    <w:rsid w:val="68DA3707"/>
    <w:rsid w:val="68DA65C0"/>
    <w:rsid w:val="68DA75B9"/>
    <w:rsid w:val="68E75214"/>
    <w:rsid w:val="68EA39A3"/>
    <w:rsid w:val="68ED1F86"/>
    <w:rsid w:val="68EF6B48"/>
    <w:rsid w:val="68F06CF3"/>
    <w:rsid w:val="69030C85"/>
    <w:rsid w:val="6913005E"/>
    <w:rsid w:val="69132EFA"/>
    <w:rsid w:val="6914034E"/>
    <w:rsid w:val="69142986"/>
    <w:rsid w:val="691D5AB4"/>
    <w:rsid w:val="692110C2"/>
    <w:rsid w:val="692B7F56"/>
    <w:rsid w:val="692D18D8"/>
    <w:rsid w:val="693F6A5A"/>
    <w:rsid w:val="694156CA"/>
    <w:rsid w:val="69475923"/>
    <w:rsid w:val="69484A8D"/>
    <w:rsid w:val="695A6F4C"/>
    <w:rsid w:val="695D3A09"/>
    <w:rsid w:val="695D7293"/>
    <w:rsid w:val="69601BFE"/>
    <w:rsid w:val="69686836"/>
    <w:rsid w:val="696A7A17"/>
    <w:rsid w:val="696E2946"/>
    <w:rsid w:val="6970101A"/>
    <w:rsid w:val="697013E9"/>
    <w:rsid w:val="69732253"/>
    <w:rsid w:val="69747697"/>
    <w:rsid w:val="69785A8A"/>
    <w:rsid w:val="697A1EDD"/>
    <w:rsid w:val="697D2C51"/>
    <w:rsid w:val="69822C2D"/>
    <w:rsid w:val="6986602A"/>
    <w:rsid w:val="698831E2"/>
    <w:rsid w:val="698C5F42"/>
    <w:rsid w:val="69961560"/>
    <w:rsid w:val="699D3E7F"/>
    <w:rsid w:val="699F7819"/>
    <w:rsid w:val="69A02332"/>
    <w:rsid w:val="69A153BC"/>
    <w:rsid w:val="69AD26EF"/>
    <w:rsid w:val="69B06941"/>
    <w:rsid w:val="69B14A0D"/>
    <w:rsid w:val="69B2453A"/>
    <w:rsid w:val="69B51E85"/>
    <w:rsid w:val="69B6354E"/>
    <w:rsid w:val="69BE7FC8"/>
    <w:rsid w:val="69CE06C9"/>
    <w:rsid w:val="69CE2946"/>
    <w:rsid w:val="69D123AD"/>
    <w:rsid w:val="69D87B5A"/>
    <w:rsid w:val="69E041D0"/>
    <w:rsid w:val="69E442CB"/>
    <w:rsid w:val="69E57443"/>
    <w:rsid w:val="69E96085"/>
    <w:rsid w:val="69ED76C7"/>
    <w:rsid w:val="69F46A3C"/>
    <w:rsid w:val="69F61166"/>
    <w:rsid w:val="69FD55E5"/>
    <w:rsid w:val="69FF3395"/>
    <w:rsid w:val="69FF51D7"/>
    <w:rsid w:val="6A0E3171"/>
    <w:rsid w:val="6A110EF3"/>
    <w:rsid w:val="6A1213A1"/>
    <w:rsid w:val="6A123DA5"/>
    <w:rsid w:val="6A1F189A"/>
    <w:rsid w:val="6A22355C"/>
    <w:rsid w:val="6A226F76"/>
    <w:rsid w:val="6A235764"/>
    <w:rsid w:val="6A240647"/>
    <w:rsid w:val="6A247043"/>
    <w:rsid w:val="6A283B47"/>
    <w:rsid w:val="6A2C253E"/>
    <w:rsid w:val="6A2C337B"/>
    <w:rsid w:val="6A335A18"/>
    <w:rsid w:val="6A3B73A5"/>
    <w:rsid w:val="6A473BBF"/>
    <w:rsid w:val="6A4B3E4B"/>
    <w:rsid w:val="6A4D5ABC"/>
    <w:rsid w:val="6A4F2619"/>
    <w:rsid w:val="6A504CBB"/>
    <w:rsid w:val="6A5449F8"/>
    <w:rsid w:val="6A5539B9"/>
    <w:rsid w:val="6A583A87"/>
    <w:rsid w:val="6A5B5A1F"/>
    <w:rsid w:val="6A5F6B48"/>
    <w:rsid w:val="6A615EE7"/>
    <w:rsid w:val="6A661B49"/>
    <w:rsid w:val="6A7261F6"/>
    <w:rsid w:val="6A7F1E74"/>
    <w:rsid w:val="6A7F7293"/>
    <w:rsid w:val="6A811B9F"/>
    <w:rsid w:val="6A827E97"/>
    <w:rsid w:val="6A8573D9"/>
    <w:rsid w:val="6A885ED1"/>
    <w:rsid w:val="6A910BB7"/>
    <w:rsid w:val="6A933869"/>
    <w:rsid w:val="6A940D6A"/>
    <w:rsid w:val="6A9678FC"/>
    <w:rsid w:val="6A994AE9"/>
    <w:rsid w:val="6A997792"/>
    <w:rsid w:val="6A9B420E"/>
    <w:rsid w:val="6A9E5C52"/>
    <w:rsid w:val="6AA82171"/>
    <w:rsid w:val="6AAB10F7"/>
    <w:rsid w:val="6AB07097"/>
    <w:rsid w:val="6AB3061D"/>
    <w:rsid w:val="6AB36219"/>
    <w:rsid w:val="6AB55D0C"/>
    <w:rsid w:val="6AB61ECB"/>
    <w:rsid w:val="6AB95976"/>
    <w:rsid w:val="6AB95B8B"/>
    <w:rsid w:val="6AC10D50"/>
    <w:rsid w:val="6AC41B21"/>
    <w:rsid w:val="6ACA1211"/>
    <w:rsid w:val="6ACD3AAA"/>
    <w:rsid w:val="6AD04F44"/>
    <w:rsid w:val="6AD64EA3"/>
    <w:rsid w:val="6AD7245D"/>
    <w:rsid w:val="6AD80143"/>
    <w:rsid w:val="6AD94D09"/>
    <w:rsid w:val="6ADA6847"/>
    <w:rsid w:val="6ADB014B"/>
    <w:rsid w:val="6ADC72C4"/>
    <w:rsid w:val="6ADF5F6C"/>
    <w:rsid w:val="6AE471C1"/>
    <w:rsid w:val="6AE74987"/>
    <w:rsid w:val="6AE87194"/>
    <w:rsid w:val="6AF05251"/>
    <w:rsid w:val="6AF32463"/>
    <w:rsid w:val="6AF80927"/>
    <w:rsid w:val="6AF93778"/>
    <w:rsid w:val="6AFB7131"/>
    <w:rsid w:val="6AFF63B3"/>
    <w:rsid w:val="6B011637"/>
    <w:rsid w:val="6B113469"/>
    <w:rsid w:val="6B16735D"/>
    <w:rsid w:val="6B1731E0"/>
    <w:rsid w:val="6B17374F"/>
    <w:rsid w:val="6B1C1032"/>
    <w:rsid w:val="6B2058AE"/>
    <w:rsid w:val="6B2F2D36"/>
    <w:rsid w:val="6B34790F"/>
    <w:rsid w:val="6B355E2C"/>
    <w:rsid w:val="6B3709F5"/>
    <w:rsid w:val="6B3C10C8"/>
    <w:rsid w:val="6B405594"/>
    <w:rsid w:val="6B460C6E"/>
    <w:rsid w:val="6B4A3447"/>
    <w:rsid w:val="6B4B2A99"/>
    <w:rsid w:val="6B4B417D"/>
    <w:rsid w:val="6B4E6F7E"/>
    <w:rsid w:val="6B583172"/>
    <w:rsid w:val="6B5A4BFC"/>
    <w:rsid w:val="6B5C00D8"/>
    <w:rsid w:val="6B5D5E7D"/>
    <w:rsid w:val="6B5F0432"/>
    <w:rsid w:val="6B612AFE"/>
    <w:rsid w:val="6B7C2B34"/>
    <w:rsid w:val="6B860F6B"/>
    <w:rsid w:val="6B911B6C"/>
    <w:rsid w:val="6B922150"/>
    <w:rsid w:val="6B9564C5"/>
    <w:rsid w:val="6B997B5A"/>
    <w:rsid w:val="6B9B1EAE"/>
    <w:rsid w:val="6B9C6392"/>
    <w:rsid w:val="6BA22E27"/>
    <w:rsid w:val="6BA533F8"/>
    <w:rsid w:val="6BA76DA6"/>
    <w:rsid w:val="6BA77E8E"/>
    <w:rsid w:val="6BB2497C"/>
    <w:rsid w:val="6BB40EE5"/>
    <w:rsid w:val="6BBC2763"/>
    <w:rsid w:val="6BC05983"/>
    <w:rsid w:val="6BC54553"/>
    <w:rsid w:val="6BCA0D73"/>
    <w:rsid w:val="6BCB3E2A"/>
    <w:rsid w:val="6BD62E7E"/>
    <w:rsid w:val="6BDB0998"/>
    <w:rsid w:val="6BE567AD"/>
    <w:rsid w:val="6BE73B06"/>
    <w:rsid w:val="6BE955FE"/>
    <w:rsid w:val="6BED7FCD"/>
    <w:rsid w:val="6BF22D92"/>
    <w:rsid w:val="6BF35E5D"/>
    <w:rsid w:val="6BF625EE"/>
    <w:rsid w:val="6BF8311E"/>
    <w:rsid w:val="6C014621"/>
    <w:rsid w:val="6C041009"/>
    <w:rsid w:val="6C0A4F50"/>
    <w:rsid w:val="6C111F77"/>
    <w:rsid w:val="6C1215B1"/>
    <w:rsid w:val="6C173A60"/>
    <w:rsid w:val="6C210DAA"/>
    <w:rsid w:val="6C285A4E"/>
    <w:rsid w:val="6C2942E2"/>
    <w:rsid w:val="6C2C5779"/>
    <w:rsid w:val="6C2F0315"/>
    <w:rsid w:val="6C321210"/>
    <w:rsid w:val="6C3F0FBE"/>
    <w:rsid w:val="6C442097"/>
    <w:rsid w:val="6C497DF9"/>
    <w:rsid w:val="6C4C5274"/>
    <w:rsid w:val="6C5056DE"/>
    <w:rsid w:val="6C55389F"/>
    <w:rsid w:val="6C560AD1"/>
    <w:rsid w:val="6C563F7A"/>
    <w:rsid w:val="6C5777AB"/>
    <w:rsid w:val="6C5974F6"/>
    <w:rsid w:val="6C5C2BF2"/>
    <w:rsid w:val="6C600192"/>
    <w:rsid w:val="6C65410A"/>
    <w:rsid w:val="6C661592"/>
    <w:rsid w:val="6C6628BD"/>
    <w:rsid w:val="6C6B0AEF"/>
    <w:rsid w:val="6C712D2B"/>
    <w:rsid w:val="6C7A53C1"/>
    <w:rsid w:val="6C7D22B9"/>
    <w:rsid w:val="6C8C15C4"/>
    <w:rsid w:val="6C92692A"/>
    <w:rsid w:val="6C9500C9"/>
    <w:rsid w:val="6C955216"/>
    <w:rsid w:val="6C957371"/>
    <w:rsid w:val="6C964376"/>
    <w:rsid w:val="6C993960"/>
    <w:rsid w:val="6CA420BB"/>
    <w:rsid w:val="6CA62554"/>
    <w:rsid w:val="6CA6475A"/>
    <w:rsid w:val="6CA67314"/>
    <w:rsid w:val="6CAE4F9E"/>
    <w:rsid w:val="6CB15A6B"/>
    <w:rsid w:val="6CB26F14"/>
    <w:rsid w:val="6CB97CF4"/>
    <w:rsid w:val="6CCE278E"/>
    <w:rsid w:val="6CD715F2"/>
    <w:rsid w:val="6CDF32EA"/>
    <w:rsid w:val="6CE07F8F"/>
    <w:rsid w:val="6CE55E49"/>
    <w:rsid w:val="6CE63A34"/>
    <w:rsid w:val="6CEA7CBB"/>
    <w:rsid w:val="6CEF6A2B"/>
    <w:rsid w:val="6CF3240C"/>
    <w:rsid w:val="6CF43320"/>
    <w:rsid w:val="6CF50656"/>
    <w:rsid w:val="6CF51EBF"/>
    <w:rsid w:val="6CFB2DE2"/>
    <w:rsid w:val="6CFB3977"/>
    <w:rsid w:val="6CFE44F5"/>
    <w:rsid w:val="6D112E14"/>
    <w:rsid w:val="6D1A370D"/>
    <w:rsid w:val="6D2067A5"/>
    <w:rsid w:val="6D2C0ED6"/>
    <w:rsid w:val="6D344481"/>
    <w:rsid w:val="6D3C2668"/>
    <w:rsid w:val="6D3C4051"/>
    <w:rsid w:val="6D3D3889"/>
    <w:rsid w:val="6D46779C"/>
    <w:rsid w:val="6D4A78D7"/>
    <w:rsid w:val="6D4D448D"/>
    <w:rsid w:val="6D4E6B0B"/>
    <w:rsid w:val="6D543511"/>
    <w:rsid w:val="6D57721B"/>
    <w:rsid w:val="6D581739"/>
    <w:rsid w:val="6D5C3163"/>
    <w:rsid w:val="6D5F7E25"/>
    <w:rsid w:val="6D6A37DE"/>
    <w:rsid w:val="6D79503C"/>
    <w:rsid w:val="6D7B1430"/>
    <w:rsid w:val="6D7C5FA6"/>
    <w:rsid w:val="6D7D0239"/>
    <w:rsid w:val="6D7D5D81"/>
    <w:rsid w:val="6D7E4BD0"/>
    <w:rsid w:val="6D852AE8"/>
    <w:rsid w:val="6D8B1BA7"/>
    <w:rsid w:val="6D8D6DE9"/>
    <w:rsid w:val="6D910891"/>
    <w:rsid w:val="6D983C7B"/>
    <w:rsid w:val="6D9B066C"/>
    <w:rsid w:val="6D9D3D9B"/>
    <w:rsid w:val="6DAA317A"/>
    <w:rsid w:val="6DAA644F"/>
    <w:rsid w:val="6DAB5B4C"/>
    <w:rsid w:val="6DB005A5"/>
    <w:rsid w:val="6DB559E1"/>
    <w:rsid w:val="6DB60893"/>
    <w:rsid w:val="6DB92CAC"/>
    <w:rsid w:val="6DB96FC1"/>
    <w:rsid w:val="6DBB4E44"/>
    <w:rsid w:val="6DBB6E26"/>
    <w:rsid w:val="6DBD071A"/>
    <w:rsid w:val="6DC36D37"/>
    <w:rsid w:val="6DC54871"/>
    <w:rsid w:val="6DC874DA"/>
    <w:rsid w:val="6DCB5B7C"/>
    <w:rsid w:val="6DCE13B6"/>
    <w:rsid w:val="6DDE1FA1"/>
    <w:rsid w:val="6DE66729"/>
    <w:rsid w:val="6DE8487B"/>
    <w:rsid w:val="6DE933E2"/>
    <w:rsid w:val="6DEB1681"/>
    <w:rsid w:val="6DEB2306"/>
    <w:rsid w:val="6DEB2A01"/>
    <w:rsid w:val="6DEC1272"/>
    <w:rsid w:val="6DEC3AB3"/>
    <w:rsid w:val="6DED6792"/>
    <w:rsid w:val="6DED7DBA"/>
    <w:rsid w:val="6DF2786B"/>
    <w:rsid w:val="6DF41B2D"/>
    <w:rsid w:val="6DF5572E"/>
    <w:rsid w:val="6DF87700"/>
    <w:rsid w:val="6DFC617E"/>
    <w:rsid w:val="6DFC664E"/>
    <w:rsid w:val="6E055E97"/>
    <w:rsid w:val="6E073978"/>
    <w:rsid w:val="6E0A31D0"/>
    <w:rsid w:val="6E152E7F"/>
    <w:rsid w:val="6E187D2C"/>
    <w:rsid w:val="6E1D09F7"/>
    <w:rsid w:val="6E1D10EB"/>
    <w:rsid w:val="6E233775"/>
    <w:rsid w:val="6E270E7C"/>
    <w:rsid w:val="6E2D648D"/>
    <w:rsid w:val="6E2E02FC"/>
    <w:rsid w:val="6E2E5A46"/>
    <w:rsid w:val="6E39126C"/>
    <w:rsid w:val="6E3A2CD6"/>
    <w:rsid w:val="6E3B25AB"/>
    <w:rsid w:val="6E3D251D"/>
    <w:rsid w:val="6E40501D"/>
    <w:rsid w:val="6E437206"/>
    <w:rsid w:val="6E4D5E4D"/>
    <w:rsid w:val="6E4D6364"/>
    <w:rsid w:val="6E5048F9"/>
    <w:rsid w:val="6E546B0A"/>
    <w:rsid w:val="6E553258"/>
    <w:rsid w:val="6E582271"/>
    <w:rsid w:val="6E58433A"/>
    <w:rsid w:val="6E69688D"/>
    <w:rsid w:val="6E6A158B"/>
    <w:rsid w:val="6E6C346F"/>
    <w:rsid w:val="6E744E20"/>
    <w:rsid w:val="6E783680"/>
    <w:rsid w:val="6E861409"/>
    <w:rsid w:val="6E8A00E7"/>
    <w:rsid w:val="6E8E3BCE"/>
    <w:rsid w:val="6E8F2227"/>
    <w:rsid w:val="6E9608C4"/>
    <w:rsid w:val="6E9F3D92"/>
    <w:rsid w:val="6EA075BE"/>
    <w:rsid w:val="6EA7388B"/>
    <w:rsid w:val="6EAD3771"/>
    <w:rsid w:val="6EAE7BE3"/>
    <w:rsid w:val="6EB4622C"/>
    <w:rsid w:val="6EB6332A"/>
    <w:rsid w:val="6EB7390F"/>
    <w:rsid w:val="6EB82571"/>
    <w:rsid w:val="6EB8339E"/>
    <w:rsid w:val="6EBF1343"/>
    <w:rsid w:val="6EBF5E56"/>
    <w:rsid w:val="6EBF7A03"/>
    <w:rsid w:val="6EC04D18"/>
    <w:rsid w:val="6ECE5F03"/>
    <w:rsid w:val="6ED4726C"/>
    <w:rsid w:val="6ED90014"/>
    <w:rsid w:val="6ED90249"/>
    <w:rsid w:val="6EDD26A7"/>
    <w:rsid w:val="6EDE4E68"/>
    <w:rsid w:val="6EE1575F"/>
    <w:rsid w:val="6EE3430F"/>
    <w:rsid w:val="6EE53D50"/>
    <w:rsid w:val="6EE82B1C"/>
    <w:rsid w:val="6EE844D7"/>
    <w:rsid w:val="6EEC017C"/>
    <w:rsid w:val="6EF30A01"/>
    <w:rsid w:val="6EFC1C86"/>
    <w:rsid w:val="6EFD747F"/>
    <w:rsid w:val="6F013C61"/>
    <w:rsid w:val="6F0152A3"/>
    <w:rsid w:val="6F052A34"/>
    <w:rsid w:val="6F074D6B"/>
    <w:rsid w:val="6F182F7D"/>
    <w:rsid w:val="6F1B0D97"/>
    <w:rsid w:val="6F1E6A6E"/>
    <w:rsid w:val="6F215C44"/>
    <w:rsid w:val="6F257B19"/>
    <w:rsid w:val="6F292499"/>
    <w:rsid w:val="6F33512E"/>
    <w:rsid w:val="6F40666D"/>
    <w:rsid w:val="6F442CEB"/>
    <w:rsid w:val="6F446809"/>
    <w:rsid w:val="6F4505A3"/>
    <w:rsid w:val="6F5D0496"/>
    <w:rsid w:val="6F5D5C30"/>
    <w:rsid w:val="6F60014B"/>
    <w:rsid w:val="6F611EF8"/>
    <w:rsid w:val="6F651996"/>
    <w:rsid w:val="6F6558C7"/>
    <w:rsid w:val="6F657079"/>
    <w:rsid w:val="6F657097"/>
    <w:rsid w:val="6F694E11"/>
    <w:rsid w:val="6F732AF1"/>
    <w:rsid w:val="6F747E97"/>
    <w:rsid w:val="6F750B82"/>
    <w:rsid w:val="6F782B14"/>
    <w:rsid w:val="6F79424D"/>
    <w:rsid w:val="6F840E04"/>
    <w:rsid w:val="6F852847"/>
    <w:rsid w:val="6F8C03B6"/>
    <w:rsid w:val="6F8E7ED7"/>
    <w:rsid w:val="6F8F1DDC"/>
    <w:rsid w:val="6F944668"/>
    <w:rsid w:val="6F9558B1"/>
    <w:rsid w:val="6F9623B0"/>
    <w:rsid w:val="6F966FA4"/>
    <w:rsid w:val="6F9752F2"/>
    <w:rsid w:val="6F9778D4"/>
    <w:rsid w:val="6F9A3AEB"/>
    <w:rsid w:val="6F9C5D9A"/>
    <w:rsid w:val="6F9E17BD"/>
    <w:rsid w:val="6FA24ADC"/>
    <w:rsid w:val="6FA32404"/>
    <w:rsid w:val="6FA64E41"/>
    <w:rsid w:val="6FA8032E"/>
    <w:rsid w:val="6FAC44DB"/>
    <w:rsid w:val="6FAE1CB6"/>
    <w:rsid w:val="6FB7541C"/>
    <w:rsid w:val="6FB92043"/>
    <w:rsid w:val="6FC26C54"/>
    <w:rsid w:val="6FC72954"/>
    <w:rsid w:val="6FC92722"/>
    <w:rsid w:val="6FC92CA6"/>
    <w:rsid w:val="6FC9490F"/>
    <w:rsid w:val="6FC978A9"/>
    <w:rsid w:val="6FCF3A89"/>
    <w:rsid w:val="6FCF7E7F"/>
    <w:rsid w:val="6FD37EF5"/>
    <w:rsid w:val="6FDA1DDF"/>
    <w:rsid w:val="6FDE48D8"/>
    <w:rsid w:val="6FE03F1C"/>
    <w:rsid w:val="6FE631AC"/>
    <w:rsid w:val="6FF42C16"/>
    <w:rsid w:val="70002C93"/>
    <w:rsid w:val="700205AE"/>
    <w:rsid w:val="70081277"/>
    <w:rsid w:val="700A352E"/>
    <w:rsid w:val="70104FB1"/>
    <w:rsid w:val="70142F57"/>
    <w:rsid w:val="70194570"/>
    <w:rsid w:val="70203EA7"/>
    <w:rsid w:val="70205A26"/>
    <w:rsid w:val="7021230B"/>
    <w:rsid w:val="70257227"/>
    <w:rsid w:val="702667ED"/>
    <w:rsid w:val="70271038"/>
    <w:rsid w:val="702768A1"/>
    <w:rsid w:val="702C6A14"/>
    <w:rsid w:val="70307276"/>
    <w:rsid w:val="70313DD2"/>
    <w:rsid w:val="70390C1C"/>
    <w:rsid w:val="703B4623"/>
    <w:rsid w:val="704439FA"/>
    <w:rsid w:val="704751D2"/>
    <w:rsid w:val="704C3CB0"/>
    <w:rsid w:val="704E1C31"/>
    <w:rsid w:val="70572E6E"/>
    <w:rsid w:val="705D5094"/>
    <w:rsid w:val="70600E1F"/>
    <w:rsid w:val="7060279C"/>
    <w:rsid w:val="70645E7C"/>
    <w:rsid w:val="706C27D6"/>
    <w:rsid w:val="707B79C9"/>
    <w:rsid w:val="70810141"/>
    <w:rsid w:val="708667DE"/>
    <w:rsid w:val="7089465D"/>
    <w:rsid w:val="70931F3C"/>
    <w:rsid w:val="70947570"/>
    <w:rsid w:val="70952495"/>
    <w:rsid w:val="7096099B"/>
    <w:rsid w:val="709B29C6"/>
    <w:rsid w:val="709C046E"/>
    <w:rsid w:val="709C1A26"/>
    <w:rsid w:val="70A85C8A"/>
    <w:rsid w:val="70B14336"/>
    <w:rsid w:val="70B76923"/>
    <w:rsid w:val="70BA72B0"/>
    <w:rsid w:val="70BD439E"/>
    <w:rsid w:val="70BF46DB"/>
    <w:rsid w:val="70C975DE"/>
    <w:rsid w:val="70CD4149"/>
    <w:rsid w:val="70D05F83"/>
    <w:rsid w:val="70D71A65"/>
    <w:rsid w:val="70DA70D7"/>
    <w:rsid w:val="70E26D1B"/>
    <w:rsid w:val="70E341FD"/>
    <w:rsid w:val="70F3428E"/>
    <w:rsid w:val="70F540ED"/>
    <w:rsid w:val="71020DCE"/>
    <w:rsid w:val="710626B0"/>
    <w:rsid w:val="710665BE"/>
    <w:rsid w:val="710C4DE9"/>
    <w:rsid w:val="711F4178"/>
    <w:rsid w:val="712E7619"/>
    <w:rsid w:val="713A6F02"/>
    <w:rsid w:val="713B19D4"/>
    <w:rsid w:val="7140195F"/>
    <w:rsid w:val="714C76BE"/>
    <w:rsid w:val="714F01DA"/>
    <w:rsid w:val="71583B42"/>
    <w:rsid w:val="71584F0D"/>
    <w:rsid w:val="71595758"/>
    <w:rsid w:val="71595F04"/>
    <w:rsid w:val="715E249C"/>
    <w:rsid w:val="71620819"/>
    <w:rsid w:val="7163712E"/>
    <w:rsid w:val="71645A8D"/>
    <w:rsid w:val="71677044"/>
    <w:rsid w:val="71695B50"/>
    <w:rsid w:val="716B3139"/>
    <w:rsid w:val="716B7A56"/>
    <w:rsid w:val="716F1F27"/>
    <w:rsid w:val="71722225"/>
    <w:rsid w:val="71750477"/>
    <w:rsid w:val="717831EE"/>
    <w:rsid w:val="717D3BA5"/>
    <w:rsid w:val="717E644D"/>
    <w:rsid w:val="717F529F"/>
    <w:rsid w:val="71840E84"/>
    <w:rsid w:val="718D59CE"/>
    <w:rsid w:val="71941229"/>
    <w:rsid w:val="71966753"/>
    <w:rsid w:val="71980F26"/>
    <w:rsid w:val="71982E51"/>
    <w:rsid w:val="71A108D0"/>
    <w:rsid w:val="71AF5789"/>
    <w:rsid w:val="71B220A5"/>
    <w:rsid w:val="71B66F6C"/>
    <w:rsid w:val="71BC5E42"/>
    <w:rsid w:val="71CA4371"/>
    <w:rsid w:val="71CB2B3A"/>
    <w:rsid w:val="71CD7B55"/>
    <w:rsid w:val="71D0455B"/>
    <w:rsid w:val="71D212F0"/>
    <w:rsid w:val="71D4525C"/>
    <w:rsid w:val="71D76181"/>
    <w:rsid w:val="71E02706"/>
    <w:rsid w:val="71E555EB"/>
    <w:rsid w:val="71E6168F"/>
    <w:rsid w:val="71EA3FA5"/>
    <w:rsid w:val="71F22A74"/>
    <w:rsid w:val="71F86AF9"/>
    <w:rsid w:val="72060064"/>
    <w:rsid w:val="72063049"/>
    <w:rsid w:val="720742EF"/>
    <w:rsid w:val="72140947"/>
    <w:rsid w:val="721727F0"/>
    <w:rsid w:val="721744DE"/>
    <w:rsid w:val="721C483F"/>
    <w:rsid w:val="721E42E9"/>
    <w:rsid w:val="72213F8C"/>
    <w:rsid w:val="722203BF"/>
    <w:rsid w:val="722825CE"/>
    <w:rsid w:val="722A21C7"/>
    <w:rsid w:val="722E7887"/>
    <w:rsid w:val="7231169D"/>
    <w:rsid w:val="72356D66"/>
    <w:rsid w:val="72460B6A"/>
    <w:rsid w:val="72467D03"/>
    <w:rsid w:val="724C0B6D"/>
    <w:rsid w:val="72502090"/>
    <w:rsid w:val="72511B6F"/>
    <w:rsid w:val="72545515"/>
    <w:rsid w:val="7255433E"/>
    <w:rsid w:val="726140D8"/>
    <w:rsid w:val="726A2E42"/>
    <w:rsid w:val="726B45D2"/>
    <w:rsid w:val="726C5429"/>
    <w:rsid w:val="727A1456"/>
    <w:rsid w:val="727A706D"/>
    <w:rsid w:val="727B3EBB"/>
    <w:rsid w:val="727D6EE4"/>
    <w:rsid w:val="727E5458"/>
    <w:rsid w:val="728A1E8C"/>
    <w:rsid w:val="728A58AF"/>
    <w:rsid w:val="728E4153"/>
    <w:rsid w:val="728F5B63"/>
    <w:rsid w:val="7291711C"/>
    <w:rsid w:val="729270E5"/>
    <w:rsid w:val="72977435"/>
    <w:rsid w:val="72980E95"/>
    <w:rsid w:val="7298622A"/>
    <w:rsid w:val="729A40C6"/>
    <w:rsid w:val="729E126B"/>
    <w:rsid w:val="72A63168"/>
    <w:rsid w:val="72A8041F"/>
    <w:rsid w:val="72AC2495"/>
    <w:rsid w:val="72AC3D82"/>
    <w:rsid w:val="72AE0339"/>
    <w:rsid w:val="72B346AA"/>
    <w:rsid w:val="72B351C5"/>
    <w:rsid w:val="72BB2C19"/>
    <w:rsid w:val="72C1503F"/>
    <w:rsid w:val="72C4268F"/>
    <w:rsid w:val="72C74E58"/>
    <w:rsid w:val="72C963CF"/>
    <w:rsid w:val="72CD7756"/>
    <w:rsid w:val="72E34CFB"/>
    <w:rsid w:val="72EC58F4"/>
    <w:rsid w:val="72ED29BB"/>
    <w:rsid w:val="72F26516"/>
    <w:rsid w:val="72F3373B"/>
    <w:rsid w:val="72F625CD"/>
    <w:rsid w:val="72FB657D"/>
    <w:rsid w:val="72FD29CB"/>
    <w:rsid w:val="7302379B"/>
    <w:rsid w:val="7309628F"/>
    <w:rsid w:val="730A0CE3"/>
    <w:rsid w:val="730E44F0"/>
    <w:rsid w:val="730E77DD"/>
    <w:rsid w:val="73121ED4"/>
    <w:rsid w:val="731E5546"/>
    <w:rsid w:val="73255F4C"/>
    <w:rsid w:val="73324CCB"/>
    <w:rsid w:val="734172A1"/>
    <w:rsid w:val="734E482D"/>
    <w:rsid w:val="7350466B"/>
    <w:rsid w:val="73511040"/>
    <w:rsid w:val="735369E4"/>
    <w:rsid w:val="73552795"/>
    <w:rsid w:val="73564B4E"/>
    <w:rsid w:val="735909EF"/>
    <w:rsid w:val="73595EFE"/>
    <w:rsid w:val="735B4EAB"/>
    <w:rsid w:val="73635CC1"/>
    <w:rsid w:val="736740CB"/>
    <w:rsid w:val="73696867"/>
    <w:rsid w:val="736D3B20"/>
    <w:rsid w:val="737B6D26"/>
    <w:rsid w:val="737C5AC4"/>
    <w:rsid w:val="73842DA7"/>
    <w:rsid w:val="73887A7A"/>
    <w:rsid w:val="738B5530"/>
    <w:rsid w:val="738D6A60"/>
    <w:rsid w:val="73961905"/>
    <w:rsid w:val="73A56477"/>
    <w:rsid w:val="73A840EA"/>
    <w:rsid w:val="73A90D47"/>
    <w:rsid w:val="73AA0AAE"/>
    <w:rsid w:val="73AF225E"/>
    <w:rsid w:val="73AF32CE"/>
    <w:rsid w:val="73B057E9"/>
    <w:rsid w:val="73B073D2"/>
    <w:rsid w:val="73B2349F"/>
    <w:rsid w:val="73B41720"/>
    <w:rsid w:val="73B526CD"/>
    <w:rsid w:val="73BF77DA"/>
    <w:rsid w:val="73C20C5E"/>
    <w:rsid w:val="73CD5ED8"/>
    <w:rsid w:val="73CF3B4E"/>
    <w:rsid w:val="73DA0369"/>
    <w:rsid w:val="73DD0B1F"/>
    <w:rsid w:val="73E12AAE"/>
    <w:rsid w:val="73EB4BF6"/>
    <w:rsid w:val="73F531FC"/>
    <w:rsid w:val="740B06A5"/>
    <w:rsid w:val="742359BA"/>
    <w:rsid w:val="74242F4B"/>
    <w:rsid w:val="742B2FB9"/>
    <w:rsid w:val="742E47DA"/>
    <w:rsid w:val="742E7383"/>
    <w:rsid w:val="74333038"/>
    <w:rsid w:val="74342BF2"/>
    <w:rsid w:val="74355BFC"/>
    <w:rsid w:val="743A7238"/>
    <w:rsid w:val="743D1EFE"/>
    <w:rsid w:val="743D3EC2"/>
    <w:rsid w:val="7441134A"/>
    <w:rsid w:val="74487A4E"/>
    <w:rsid w:val="744C19F6"/>
    <w:rsid w:val="74531A16"/>
    <w:rsid w:val="74535CDE"/>
    <w:rsid w:val="74566CBD"/>
    <w:rsid w:val="74583151"/>
    <w:rsid w:val="745A3669"/>
    <w:rsid w:val="745E76D8"/>
    <w:rsid w:val="745E7C0A"/>
    <w:rsid w:val="74644880"/>
    <w:rsid w:val="7467234B"/>
    <w:rsid w:val="74681B78"/>
    <w:rsid w:val="746E6D63"/>
    <w:rsid w:val="747351C2"/>
    <w:rsid w:val="747711D7"/>
    <w:rsid w:val="747E67F3"/>
    <w:rsid w:val="74876EE3"/>
    <w:rsid w:val="748B06E9"/>
    <w:rsid w:val="74946881"/>
    <w:rsid w:val="74954CD8"/>
    <w:rsid w:val="74980757"/>
    <w:rsid w:val="74A5437D"/>
    <w:rsid w:val="74B65081"/>
    <w:rsid w:val="74C0478F"/>
    <w:rsid w:val="74C57D6F"/>
    <w:rsid w:val="74C82588"/>
    <w:rsid w:val="74C90A5D"/>
    <w:rsid w:val="74CD57DA"/>
    <w:rsid w:val="74CE41F8"/>
    <w:rsid w:val="74CE4466"/>
    <w:rsid w:val="74D539FC"/>
    <w:rsid w:val="74D62B1C"/>
    <w:rsid w:val="74DA7B76"/>
    <w:rsid w:val="74DD4E0A"/>
    <w:rsid w:val="74E93297"/>
    <w:rsid w:val="74FE684D"/>
    <w:rsid w:val="74FF4966"/>
    <w:rsid w:val="74FF55D3"/>
    <w:rsid w:val="750020E8"/>
    <w:rsid w:val="75030878"/>
    <w:rsid w:val="750C18E6"/>
    <w:rsid w:val="75143420"/>
    <w:rsid w:val="7515493F"/>
    <w:rsid w:val="75177408"/>
    <w:rsid w:val="7518287D"/>
    <w:rsid w:val="751907D3"/>
    <w:rsid w:val="751D2A5C"/>
    <w:rsid w:val="75292CED"/>
    <w:rsid w:val="752951A5"/>
    <w:rsid w:val="753007DB"/>
    <w:rsid w:val="75330AAD"/>
    <w:rsid w:val="75335FA2"/>
    <w:rsid w:val="75373695"/>
    <w:rsid w:val="75377F70"/>
    <w:rsid w:val="753924DD"/>
    <w:rsid w:val="754414A9"/>
    <w:rsid w:val="75471668"/>
    <w:rsid w:val="75476A85"/>
    <w:rsid w:val="754F7283"/>
    <w:rsid w:val="7553676C"/>
    <w:rsid w:val="75554484"/>
    <w:rsid w:val="7556560A"/>
    <w:rsid w:val="75574DC3"/>
    <w:rsid w:val="75607E37"/>
    <w:rsid w:val="756314D4"/>
    <w:rsid w:val="75675AA5"/>
    <w:rsid w:val="756D0E96"/>
    <w:rsid w:val="75772DD6"/>
    <w:rsid w:val="757761E3"/>
    <w:rsid w:val="757A2BEE"/>
    <w:rsid w:val="75831175"/>
    <w:rsid w:val="758505C9"/>
    <w:rsid w:val="75864EF9"/>
    <w:rsid w:val="75880DE8"/>
    <w:rsid w:val="7589321A"/>
    <w:rsid w:val="758D7671"/>
    <w:rsid w:val="759211E1"/>
    <w:rsid w:val="75946F13"/>
    <w:rsid w:val="75987955"/>
    <w:rsid w:val="759A7BEE"/>
    <w:rsid w:val="75A3429B"/>
    <w:rsid w:val="75B423BF"/>
    <w:rsid w:val="75B46F31"/>
    <w:rsid w:val="75B51573"/>
    <w:rsid w:val="75BD31FA"/>
    <w:rsid w:val="75BD49D9"/>
    <w:rsid w:val="75C41050"/>
    <w:rsid w:val="75C7252A"/>
    <w:rsid w:val="75C8186F"/>
    <w:rsid w:val="75CC2B99"/>
    <w:rsid w:val="75CC461D"/>
    <w:rsid w:val="75CF72E3"/>
    <w:rsid w:val="75D67789"/>
    <w:rsid w:val="75D909F1"/>
    <w:rsid w:val="75DE3E53"/>
    <w:rsid w:val="75E100EE"/>
    <w:rsid w:val="75E81742"/>
    <w:rsid w:val="75EC1EDE"/>
    <w:rsid w:val="75EC31BC"/>
    <w:rsid w:val="75EF3B33"/>
    <w:rsid w:val="75F12DB0"/>
    <w:rsid w:val="75FC0DD6"/>
    <w:rsid w:val="75FF477C"/>
    <w:rsid w:val="76046D70"/>
    <w:rsid w:val="76095BF0"/>
    <w:rsid w:val="760B31EE"/>
    <w:rsid w:val="760E04DD"/>
    <w:rsid w:val="761219B8"/>
    <w:rsid w:val="76133D41"/>
    <w:rsid w:val="7615135C"/>
    <w:rsid w:val="761D775C"/>
    <w:rsid w:val="762076B7"/>
    <w:rsid w:val="762226DB"/>
    <w:rsid w:val="76235CCD"/>
    <w:rsid w:val="7624668F"/>
    <w:rsid w:val="76287992"/>
    <w:rsid w:val="762B13BD"/>
    <w:rsid w:val="762B53D6"/>
    <w:rsid w:val="76304DCC"/>
    <w:rsid w:val="76320172"/>
    <w:rsid w:val="763A07EE"/>
    <w:rsid w:val="763B5F3B"/>
    <w:rsid w:val="764153DC"/>
    <w:rsid w:val="764676D0"/>
    <w:rsid w:val="764C18DA"/>
    <w:rsid w:val="7652476E"/>
    <w:rsid w:val="7660249C"/>
    <w:rsid w:val="76632DF4"/>
    <w:rsid w:val="76637B03"/>
    <w:rsid w:val="766900B0"/>
    <w:rsid w:val="76690BCD"/>
    <w:rsid w:val="766A1517"/>
    <w:rsid w:val="767E5ADC"/>
    <w:rsid w:val="7683595B"/>
    <w:rsid w:val="7685234D"/>
    <w:rsid w:val="76877F88"/>
    <w:rsid w:val="7688510D"/>
    <w:rsid w:val="76897826"/>
    <w:rsid w:val="768A1F5F"/>
    <w:rsid w:val="76921403"/>
    <w:rsid w:val="7693759B"/>
    <w:rsid w:val="76944496"/>
    <w:rsid w:val="76A21651"/>
    <w:rsid w:val="76A309E6"/>
    <w:rsid w:val="76A80537"/>
    <w:rsid w:val="76AD7475"/>
    <w:rsid w:val="76B3456C"/>
    <w:rsid w:val="76C271BE"/>
    <w:rsid w:val="76C46FCE"/>
    <w:rsid w:val="76CF287C"/>
    <w:rsid w:val="76CF2F5A"/>
    <w:rsid w:val="76D35BBA"/>
    <w:rsid w:val="76D56FCD"/>
    <w:rsid w:val="76DE2841"/>
    <w:rsid w:val="76DF48C1"/>
    <w:rsid w:val="76DF4BA7"/>
    <w:rsid w:val="76DF61E6"/>
    <w:rsid w:val="76E06D2E"/>
    <w:rsid w:val="76E31E43"/>
    <w:rsid w:val="76E5227C"/>
    <w:rsid w:val="76E60D3E"/>
    <w:rsid w:val="76E72ECE"/>
    <w:rsid w:val="76E73F2D"/>
    <w:rsid w:val="76E9152B"/>
    <w:rsid w:val="76EC1A64"/>
    <w:rsid w:val="76EF66BD"/>
    <w:rsid w:val="76F177A3"/>
    <w:rsid w:val="76F35A0B"/>
    <w:rsid w:val="76F36C5B"/>
    <w:rsid w:val="76F57A16"/>
    <w:rsid w:val="76F87ADE"/>
    <w:rsid w:val="76F91407"/>
    <w:rsid w:val="76FC22CE"/>
    <w:rsid w:val="77031074"/>
    <w:rsid w:val="770B6502"/>
    <w:rsid w:val="770D6A91"/>
    <w:rsid w:val="77133B5D"/>
    <w:rsid w:val="771763F6"/>
    <w:rsid w:val="7718232A"/>
    <w:rsid w:val="77185D45"/>
    <w:rsid w:val="771C351F"/>
    <w:rsid w:val="7727742A"/>
    <w:rsid w:val="772A4267"/>
    <w:rsid w:val="772C720A"/>
    <w:rsid w:val="7730792D"/>
    <w:rsid w:val="77367598"/>
    <w:rsid w:val="77382E8B"/>
    <w:rsid w:val="77390AFA"/>
    <w:rsid w:val="77397B88"/>
    <w:rsid w:val="773E1ECD"/>
    <w:rsid w:val="77451535"/>
    <w:rsid w:val="77493B35"/>
    <w:rsid w:val="77546090"/>
    <w:rsid w:val="77596B28"/>
    <w:rsid w:val="776045F3"/>
    <w:rsid w:val="77635976"/>
    <w:rsid w:val="77671331"/>
    <w:rsid w:val="77675591"/>
    <w:rsid w:val="776A0D86"/>
    <w:rsid w:val="776A5293"/>
    <w:rsid w:val="776B4653"/>
    <w:rsid w:val="77786DD2"/>
    <w:rsid w:val="777B3924"/>
    <w:rsid w:val="778B551F"/>
    <w:rsid w:val="77911CC6"/>
    <w:rsid w:val="77983BF5"/>
    <w:rsid w:val="779A7DB6"/>
    <w:rsid w:val="77A949F0"/>
    <w:rsid w:val="77B81BC0"/>
    <w:rsid w:val="77BA3453"/>
    <w:rsid w:val="77BA5EFF"/>
    <w:rsid w:val="77C62AF7"/>
    <w:rsid w:val="77C72A2F"/>
    <w:rsid w:val="77CA3CD1"/>
    <w:rsid w:val="77D105F5"/>
    <w:rsid w:val="77D14CA3"/>
    <w:rsid w:val="77D73FE9"/>
    <w:rsid w:val="77D87228"/>
    <w:rsid w:val="77DA7BF8"/>
    <w:rsid w:val="77DB4268"/>
    <w:rsid w:val="77DC3CE2"/>
    <w:rsid w:val="77DE0991"/>
    <w:rsid w:val="77E8264D"/>
    <w:rsid w:val="77EA169A"/>
    <w:rsid w:val="77F31654"/>
    <w:rsid w:val="77F832B4"/>
    <w:rsid w:val="77FA1620"/>
    <w:rsid w:val="77FD78DA"/>
    <w:rsid w:val="78082094"/>
    <w:rsid w:val="78084262"/>
    <w:rsid w:val="78090EDF"/>
    <w:rsid w:val="780943D7"/>
    <w:rsid w:val="78101F36"/>
    <w:rsid w:val="7811654A"/>
    <w:rsid w:val="78142F99"/>
    <w:rsid w:val="78193717"/>
    <w:rsid w:val="783E0DB1"/>
    <w:rsid w:val="783F0EE9"/>
    <w:rsid w:val="784314FC"/>
    <w:rsid w:val="78481FF1"/>
    <w:rsid w:val="784A3303"/>
    <w:rsid w:val="784F0B1F"/>
    <w:rsid w:val="7850551F"/>
    <w:rsid w:val="78507EFB"/>
    <w:rsid w:val="78534C0F"/>
    <w:rsid w:val="78556B86"/>
    <w:rsid w:val="78581BE9"/>
    <w:rsid w:val="785C5344"/>
    <w:rsid w:val="785E0E36"/>
    <w:rsid w:val="785F4CB6"/>
    <w:rsid w:val="78673AD2"/>
    <w:rsid w:val="786D4A28"/>
    <w:rsid w:val="787212B0"/>
    <w:rsid w:val="78725C03"/>
    <w:rsid w:val="788310AB"/>
    <w:rsid w:val="78892A19"/>
    <w:rsid w:val="788A002A"/>
    <w:rsid w:val="788C4F97"/>
    <w:rsid w:val="788D79E0"/>
    <w:rsid w:val="788F4291"/>
    <w:rsid w:val="78937172"/>
    <w:rsid w:val="78960243"/>
    <w:rsid w:val="78A059E7"/>
    <w:rsid w:val="78B216A4"/>
    <w:rsid w:val="78B22E3B"/>
    <w:rsid w:val="78B52D92"/>
    <w:rsid w:val="78B73727"/>
    <w:rsid w:val="78B85B5A"/>
    <w:rsid w:val="78BE524C"/>
    <w:rsid w:val="78C9349E"/>
    <w:rsid w:val="78CD1F50"/>
    <w:rsid w:val="78D02481"/>
    <w:rsid w:val="78D254E3"/>
    <w:rsid w:val="78D87FBD"/>
    <w:rsid w:val="78DB3B4A"/>
    <w:rsid w:val="78DC053A"/>
    <w:rsid w:val="78DD5C74"/>
    <w:rsid w:val="78E53169"/>
    <w:rsid w:val="78E82762"/>
    <w:rsid w:val="78EC3710"/>
    <w:rsid w:val="78ED5961"/>
    <w:rsid w:val="78EF2E34"/>
    <w:rsid w:val="78F756AF"/>
    <w:rsid w:val="790202EB"/>
    <w:rsid w:val="791E7379"/>
    <w:rsid w:val="7921023C"/>
    <w:rsid w:val="792127A1"/>
    <w:rsid w:val="792531DD"/>
    <w:rsid w:val="79284D56"/>
    <w:rsid w:val="792C48A2"/>
    <w:rsid w:val="792E4A86"/>
    <w:rsid w:val="79346CEB"/>
    <w:rsid w:val="79347D07"/>
    <w:rsid w:val="79365F5D"/>
    <w:rsid w:val="793C3E37"/>
    <w:rsid w:val="793C4F94"/>
    <w:rsid w:val="79440EAD"/>
    <w:rsid w:val="794C3AC7"/>
    <w:rsid w:val="794E7F46"/>
    <w:rsid w:val="79501E27"/>
    <w:rsid w:val="795273D3"/>
    <w:rsid w:val="79530FFD"/>
    <w:rsid w:val="79544C23"/>
    <w:rsid w:val="795710A7"/>
    <w:rsid w:val="79591183"/>
    <w:rsid w:val="795A6498"/>
    <w:rsid w:val="795D7BDA"/>
    <w:rsid w:val="7965372F"/>
    <w:rsid w:val="79686207"/>
    <w:rsid w:val="79687BD8"/>
    <w:rsid w:val="79730F91"/>
    <w:rsid w:val="797717F8"/>
    <w:rsid w:val="798263D0"/>
    <w:rsid w:val="79842D41"/>
    <w:rsid w:val="79864D6F"/>
    <w:rsid w:val="798A2715"/>
    <w:rsid w:val="7990145D"/>
    <w:rsid w:val="799843E8"/>
    <w:rsid w:val="799C6C1C"/>
    <w:rsid w:val="79A56088"/>
    <w:rsid w:val="79AA2DC9"/>
    <w:rsid w:val="79AC20CA"/>
    <w:rsid w:val="79B3354A"/>
    <w:rsid w:val="79B42CF8"/>
    <w:rsid w:val="79BA594E"/>
    <w:rsid w:val="79C51194"/>
    <w:rsid w:val="79C52DB4"/>
    <w:rsid w:val="79C73562"/>
    <w:rsid w:val="79CD5B2D"/>
    <w:rsid w:val="79D21456"/>
    <w:rsid w:val="79D71BD6"/>
    <w:rsid w:val="79D742D4"/>
    <w:rsid w:val="79D95911"/>
    <w:rsid w:val="79DB7D0F"/>
    <w:rsid w:val="79FE13F8"/>
    <w:rsid w:val="7A0158D3"/>
    <w:rsid w:val="7A0549E2"/>
    <w:rsid w:val="7A0B3779"/>
    <w:rsid w:val="7A133FBD"/>
    <w:rsid w:val="7A1470BE"/>
    <w:rsid w:val="7A211878"/>
    <w:rsid w:val="7A2A01C1"/>
    <w:rsid w:val="7A307F2E"/>
    <w:rsid w:val="7A31111F"/>
    <w:rsid w:val="7A31406C"/>
    <w:rsid w:val="7A315DAE"/>
    <w:rsid w:val="7A391311"/>
    <w:rsid w:val="7A394400"/>
    <w:rsid w:val="7A5B182E"/>
    <w:rsid w:val="7A5B24AB"/>
    <w:rsid w:val="7A611D04"/>
    <w:rsid w:val="7A633FE0"/>
    <w:rsid w:val="7A6E2542"/>
    <w:rsid w:val="7A707343"/>
    <w:rsid w:val="7A7147D9"/>
    <w:rsid w:val="7A7161D1"/>
    <w:rsid w:val="7A7804CF"/>
    <w:rsid w:val="7A7C6984"/>
    <w:rsid w:val="7A7F24B5"/>
    <w:rsid w:val="7A854106"/>
    <w:rsid w:val="7A8A5AB7"/>
    <w:rsid w:val="7A8B302E"/>
    <w:rsid w:val="7A8E295C"/>
    <w:rsid w:val="7A962BB5"/>
    <w:rsid w:val="7A9A49A1"/>
    <w:rsid w:val="7A9B5807"/>
    <w:rsid w:val="7A9D0652"/>
    <w:rsid w:val="7A9D6AD7"/>
    <w:rsid w:val="7AA00459"/>
    <w:rsid w:val="7AA14C23"/>
    <w:rsid w:val="7AA634A2"/>
    <w:rsid w:val="7AB03CC7"/>
    <w:rsid w:val="7AB33524"/>
    <w:rsid w:val="7AC27D0A"/>
    <w:rsid w:val="7AC92367"/>
    <w:rsid w:val="7ACF6C80"/>
    <w:rsid w:val="7AE03DC6"/>
    <w:rsid w:val="7AE20814"/>
    <w:rsid w:val="7AE421DA"/>
    <w:rsid w:val="7AE61AB7"/>
    <w:rsid w:val="7AEB42F9"/>
    <w:rsid w:val="7AF071B1"/>
    <w:rsid w:val="7AF75B3D"/>
    <w:rsid w:val="7AF80692"/>
    <w:rsid w:val="7AF90243"/>
    <w:rsid w:val="7B0312C3"/>
    <w:rsid w:val="7B04500C"/>
    <w:rsid w:val="7B094295"/>
    <w:rsid w:val="7B1D6F48"/>
    <w:rsid w:val="7B1E625F"/>
    <w:rsid w:val="7B2121A4"/>
    <w:rsid w:val="7B2127B7"/>
    <w:rsid w:val="7B212830"/>
    <w:rsid w:val="7B272310"/>
    <w:rsid w:val="7B27636C"/>
    <w:rsid w:val="7B2C1FFF"/>
    <w:rsid w:val="7B2E1435"/>
    <w:rsid w:val="7B2F680A"/>
    <w:rsid w:val="7B316203"/>
    <w:rsid w:val="7B317994"/>
    <w:rsid w:val="7B394E15"/>
    <w:rsid w:val="7B3F41EC"/>
    <w:rsid w:val="7B436ADB"/>
    <w:rsid w:val="7B454FD3"/>
    <w:rsid w:val="7B471EAE"/>
    <w:rsid w:val="7B4727B6"/>
    <w:rsid w:val="7B4F1178"/>
    <w:rsid w:val="7B587682"/>
    <w:rsid w:val="7B5D2BB2"/>
    <w:rsid w:val="7B5F43F7"/>
    <w:rsid w:val="7B66268A"/>
    <w:rsid w:val="7B6B0745"/>
    <w:rsid w:val="7B6B2E78"/>
    <w:rsid w:val="7B703781"/>
    <w:rsid w:val="7B766E9B"/>
    <w:rsid w:val="7B776473"/>
    <w:rsid w:val="7B786243"/>
    <w:rsid w:val="7B7A3475"/>
    <w:rsid w:val="7B807A1E"/>
    <w:rsid w:val="7B84706E"/>
    <w:rsid w:val="7B871C76"/>
    <w:rsid w:val="7B8A40CF"/>
    <w:rsid w:val="7B8A6C42"/>
    <w:rsid w:val="7B91745D"/>
    <w:rsid w:val="7B9551A2"/>
    <w:rsid w:val="7B994BB1"/>
    <w:rsid w:val="7B9A5D2B"/>
    <w:rsid w:val="7B9C3ABC"/>
    <w:rsid w:val="7BA66A25"/>
    <w:rsid w:val="7BA70CBA"/>
    <w:rsid w:val="7BA81ADE"/>
    <w:rsid w:val="7BAF38FF"/>
    <w:rsid w:val="7BB0081B"/>
    <w:rsid w:val="7BBA560F"/>
    <w:rsid w:val="7BBC0156"/>
    <w:rsid w:val="7BC06B92"/>
    <w:rsid w:val="7BC363C6"/>
    <w:rsid w:val="7BC41E31"/>
    <w:rsid w:val="7BC6676C"/>
    <w:rsid w:val="7BC67DA2"/>
    <w:rsid w:val="7BC8422C"/>
    <w:rsid w:val="7BC977C3"/>
    <w:rsid w:val="7BCF4EB6"/>
    <w:rsid w:val="7BD630AA"/>
    <w:rsid w:val="7BD6773B"/>
    <w:rsid w:val="7BD83F4C"/>
    <w:rsid w:val="7BDF3175"/>
    <w:rsid w:val="7BE44B49"/>
    <w:rsid w:val="7BE8463E"/>
    <w:rsid w:val="7BEB162B"/>
    <w:rsid w:val="7C0C2F63"/>
    <w:rsid w:val="7C131D85"/>
    <w:rsid w:val="7C1B78D6"/>
    <w:rsid w:val="7C1C046D"/>
    <w:rsid w:val="7C20044E"/>
    <w:rsid w:val="7C201672"/>
    <w:rsid w:val="7C2B1EB0"/>
    <w:rsid w:val="7C2C7D79"/>
    <w:rsid w:val="7C307C27"/>
    <w:rsid w:val="7C331A0A"/>
    <w:rsid w:val="7C3333EB"/>
    <w:rsid w:val="7C3765C2"/>
    <w:rsid w:val="7C376BA1"/>
    <w:rsid w:val="7C404444"/>
    <w:rsid w:val="7C437423"/>
    <w:rsid w:val="7C461906"/>
    <w:rsid w:val="7C47282A"/>
    <w:rsid w:val="7C492B2A"/>
    <w:rsid w:val="7C4A0ADC"/>
    <w:rsid w:val="7C4A591F"/>
    <w:rsid w:val="7C506D97"/>
    <w:rsid w:val="7C581394"/>
    <w:rsid w:val="7C5824D1"/>
    <w:rsid w:val="7C5D5E80"/>
    <w:rsid w:val="7C65399E"/>
    <w:rsid w:val="7C675AC1"/>
    <w:rsid w:val="7C701679"/>
    <w:rsid w:val="7C7E1A5B"/>
    <w:rsid w:val="7C871186"/>
    <w:rsid w:val="7C8A5EB3"/>
    <w:rsid w:val="7C8C7981"/>
    <w:rsid w:val="7C950B12"/>
    <w:rsid w:val="7C9814B9"/>
    <w:rsid w:val="7C9B6B8E"/>
    <w:rsid w:val="7CA80C07"/>
    <w:rsid w:val="7CB24D98"/>
    <w:rsid w:val="7CC5044B"/>
    <w:rsid w:val="7CC91020"/>
    <w:rsid w:val="7CD13802"/>
    <w:rsid w:val="7CD24CAC"/>
    <w:rsid w:val="7CE04A49"/>
    <w:rsid w:val="7CF83314"/>
    <w:rsid w:val="7D01496A"/>
    <w:rsid w:val="7D077A22"/>
    <w:rsid w:val="7D0A1324"/>
    <w:rsid w:val="7D0A19BD"/>
    <w:rsid w:val="7D190777"/>
    <w:rsid w:val="7D1C61D4"/>
    <w:rsid w:val="7D1F148E"/>
    <w:rsid w:val="7D277A1C"/>
    <w:rsid w:val="7D29543E"/>
    <w:rsid w:val="7D305F95"/>
    <w:rsid w:val="7D357AFE"/>
    <w:rsid w:val="7D3612AD"/>
    <w:rsid w:val="7D381C3A"/>
    <w:rsid w:val="7D391CB4"/>
    <w:rsid w:val="7D48113A"/>
    <w:rsid w:val="7D541663"/>
    <w:rsid w:val="7D545437"/>
    <w:rsid w:val="7D5E637C"/>
    <w:rsid w:val="7D5E70DF"/>
    <w:rsid w:val="7D5E7E9D"/>
    <w:rsid w:val="7D603FC6"/>
    <w:rsid w:val="7D650773"/>
    <w:rsid w:val="7D666048"/>
    <w:rsid w:val="7D672565"/>
    <w:rsid w:val="7D6C2EA5"/>
    <w:rsid w:val="7D6E4901"/>
    <w:rsid w:val="7D730A70"/>
    <w:rsid w:val="7D750709"/>
    <w:rsid w:val="7D7B0C16"/>
    <w:rsid w:val="7D853B3C"/>
    <w:rsid w:val="7D887C49"/>
    <w:rsid w:val="7D956479"/>
    <w:rsid w:val="7D990880"/>
    <w:rsid w:val="7DA55F90"/>
    <w:rsid w:val="7DA76AE8"/>
    <w:rsid w:val="7DB114EF"/>
    <w:rsid w:val="7DB30D20"/>
    <w:rsid w:val="7DBE3BDC"/>
    <w:rsid w:val="7DC27C61"/>
    <w:rsid w:val="7DC87208"/>
    <w:rsid w:val="7DC941B7"/>
    <w:rsid w:val="7DD77CCB"/>
    <w:rsid w:val="7DDB14B7"/>
    <w:rsid w:val="7DDB2600"/>
    <w:rsid w:val="7DDC0FE0"/>
    <w:rsid w:val="7DDE5E91"/>
    <w:rsid w:val="7DE56EE9"/>
    <w:rsid w:val="7DE650F6"/>
    <w:rsid w:val="7DF756A7"/>
    <w:rsid w:val="7DFF53A3"/>
    <w:rsid w:val="7E0449EC"/>
    <w:rsid w:val="7E0B7AA3"/>
    <w:rsid w:val="7E107E16"/>
    <w:rsid w:val="7E133A1F"/>
    <w:rsid w:val="7E164242"/>
    <w:rsid w:val="7E172C27"/>
    <w:rsid w:val="7E177C76"/>
    <w:rsid w:val="7E1A4048"/>
    <w:rsid w:val="7E1B2CF5"/>
    <w:rsid w:val="7E223291"/>
    <w:rsid w:val="7E2838F5"/>
    <w:rsid w:val="7E2902E6"/>
    <w:rsid w:val="7E2B3332"/>
    <w:rsid w:val="7E340922"/>
    <w:rsid w:val="7E3E6867"/>
    <w:rsid w:val="7E415147"/>
    <w:rsid w:val="7E4A20F5"/>
    <w:rsid w:val="7E4A7348"/>
    <w:rsid w:val="7E4F2BF9"/>
    <w:rsid w:val="7E503C47"/>
    <w:rsid w:val="7E572439"/>
    <w:rsid w:val="7E576F8D"/>
    <w:rsid w:val="7E5854C8"/>
    <w:rsid w:val="7E5E2BC6"/>
    <w:rsid w:val="7E5F6524"/>
    <w:rsid w:val="7E626436"/>
    <w:rsid w:val="7E6319E8"/>
    <w:rsid w:val="7E636912"/>
    <w:rsid w:val="7E6B7993"/>
    <w:rsid w:val="7E7211D5"/>
    <w:rsid w:val="7E740A6A"/>
    <w:rsid w:val="7E7521F6"/>
    <w:rsid w:val="7E756366"/>
    <w:rsid w:val="7E770975"/>
    <w:rsid w:val="7E7D31A8"/>
    <w:rsid w:val="7E812A88"/>
    <w:rsid w:val="7E8D191D"/>
    <w:rsid w:val="7E96795D"/>
    <w:rsid w:val="7E983373"/>
    <w:rsid w:val="7E9D4FD4"/>
    <w:rsid w:val="7E9F3114"/>
    <w:rsid w:val="7EA30967"/>
    <w:rsid w:val="7EAB79CB"/>
    <w:rsid w:val="7EB02B41"/>
    <w:rsid w:val="7EB10DCD"/>
    <w:rsid w:val="7EB166A3"/>
    <w:rsid w:val="7EB51F05"/>
    <w:rsid w:val="7EBF526A"/>
    <w:rsid w:val="7ED326DA"/>
    <w:rsid w:val="7ED344BB"/>
    <w:rsid w:val="7ED347D0"/>
    <w:rsid w:val="7ED65BCC"/>
    <w:rsid w:val="7ED81123"/>
    <w:rsid w:val="7EE06F82"/>
    <w:rsid w:val="7EE561AA"/>
    <w:rsid w:val="7EE60311"/>
    <w:rsid w:val="7EEB2F55"/>
    <w:rsid w:val="7EEC76B8"/>
    <w:rsid w:val="7EF656B1"/>
    <w:rsid w:val="7F0B0E53"/>
    <w:rsid w:val="7F1226EE"/>
    <w:rsid w:val="7F172E9D"/>
    <w:rsid w:val="7F1F20DA"/>
    <w:rsid w:val="7F2022C7"/>
    <w:rsid w:val="7F225F26"/>
    <w:rsid w:val="7F293F11"/>
    <w:rsid w:val="7F2C2F73"/>
    <w:rsid w:val="7F3351A3"/>
    <w:rsid w:val="7F3552B0"/>
    <w:rsid w:val="7F364DF4"/>
    <w:rsid w:val="7F374484"/>
    <w:rsid w:val="7F3D387B"/>
    <w:rsid w:val="7F40563A"/>
    <w:rsid w:val="7F4528FB"/>
    <w:rsid w:val="7F4762E6"/>
    <w:rsid w:val="7F534F99"/>
    <w:rsid w:val="7F540A29"/>
    <w:rsid w:val="7F571040"/>
    <w:rsid w:val="7F590F50"/>
    <w:rsid w:val="7F5A2D7D"/>
    <w:rsid w:val="7F5E434B"/>
    <w:rsid w:val="7F6D6693"/>
    <w:rsid w:val="7F722BA8"/>
    <w:rsid w:val="7F774DE8"/>
    <w:rsid w:val="7F8231A2"/>
    <w:rsid w:val="7F82636A"/>
    <w:rsid w:val="7F836A4B"/>
    <w:rsid w:val="7F8B2237"/>
    <w:rsid w:val="7F8E18D5"/>
    <w:rsid w:val="7F8E4877"/>
    <w:rsid w:val="7F9835CC"/>
    <w:rsid w:val="7F9A1C5B"/>
    <w:rsid w:val="7FA41E7A"/>
    <w:rsid w:val="7FA82E6D"/>
    <w:rsid w:val="7FAC067C"/>
    <w:rsid w:val="7FAD3325"/>
    <w:rsid w:val="7FB02AF5"/>
    <w:rsid w:val="7FB4292A"/>
    <w:rsid w:val="7FB4415B"/>
    <w:rsid w:val="7FBD7BA4"/>
    <w:rsid w:val="7FBF638E"/>
    <w:rsid w:val="7FC55F77"/>
    <w:rsid w:val="7FC56E9F"/>
    <w:rsid w:val="7FD84440"/>
    <w:rsid w:val="7FD92EED"/>
    <w:rsid w:val="7FDF74FE"/>
    <w:rsid w:val="7FE33235"/>
    <w:rsid w:val="7FEB4F0F"/>
    <w:rsid w:val="7FED6922"/>
    <w:rsid w:val="7FEE4634"/>
    <w:rsid w:val="7FEF768E"/>
    <w:rsid w:val="7FF339EC"/>
    <w:rsid w:val="7FF4576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sz w:val="28"/>
      <w:lang w:val="en-US" w:eastAsia="zh-CN" w:bidi="ar-SA"/>
    </w:rPr>
  </w:style>
  <w:style w:type="paragraph" w:styleId="3">
    <w:name w:val="heading 1"/>
    <w:basedOn w:val="1"/>
    <w:next w:val="1"/>
    <w:qFormat/>
    <w:uiPriority w:val="0"/>
    <w:pPr>
      <w:keepNext/>
      <w:keepLines/>
      <w:spacing w:beforeLines="50" w:afterLines="100" w:line="240" w:lineRule="auto"/>
      <w:ind w:firstLine="0" w:firstLineChars="0"/>
      <w:jc w:val="left"/>
      <w:outlineLvl w:val="0"/>
    </w:pPr>
    <w:rPr>
      <w:b/>
      <w:bCs/>
      <w:kern w:val="44"/>
      <w:sz w:val="32"/>
      <w:szCs w:val="44"/>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beforeLines="0" w:after="260" w:afterLines="0" w:line="416" w:lineRule="auto"/>
      <w:outlineLvl w:val="2"/>
    </w:pPr>
    <w:rPr>
      <w:rFonts w:ascii="Times New Roman" w:hAnsi="Times New Roman"/>
      <w:b/>
      <w:bCs/>
      <w:kern w:val="2"/>
      <w:sz w:val="32"/>
      <w:szCs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after="60" w:afterLines="0"/>
      <w:jc w:val="center"/>
      <w:outlineLvl w:val="0"/>
    </w:pPr>
    <w:rPr>
      <w:rFonts w:ascii="Cambria" w:hAnsi="Cambria"/>
      <w:b/>
      <w:bCs/>
      <w:sz w:val="32"/>
      <w:szCs w:val="32"/>
    </w:rPr>
  </w:style>
  <w:style w:type="paragraph" w:styleId="6">
    <w:name w:val="Normal Indent"/>
    <w:basedOn w:val="1"/>
    <w:qFormat/>
    <w:uiPriority w:val="99"/>
    <w:pPr>
      <w:spacing w:beforeLines="25" w:afterLines="25" w:line="300" w:lineRule="auto"/>
      <w:ind w:firstLine="454"/>
    </w:pPr>
    <w:rPr>
      <w:rFonts w:ascii="Arial" w:hAnsi="Arial" w:cs="Arial"/>
      <w:szCs w:val="21"/>
    </w:rPr>
  </w:style>
  <w:style w:type="paragraph" w:styleId="7">
    <w:name w:val="annotation text"/>
    <w:basedOn w:val="1"/>
    <w:qFormat/>
    <w:uiPriority w:val="0"/>
    <w:pPr>
      <w:jc w:val="left"/>
    </w:pPr>
  </w:style>
  <w:style w:type="paragraph" w:styleId="8">
    <w:name w:val="Body Text"/>
    <w:basedOn w:val="1"/>
    <w:next w:val="2"/>
    <w:qFormat/>
    <w:uiPriority w:val="0"/>
    <w:pPr>
      <w:spacing w:after="120" w:afterLines="0"/>
    </w:pPr>
    <w:rPr>
      <w:rFonts w:ascii="Times New Roman" w:hAnsi="Times New Roman"/>
      <w:kern w:val="2"/>
      <w:sz w:val="21"/>
      <w:szCs w:val="24"/>
    </w:rPr>
  </w:style>
  <w:style w:type="paragraph" w:styleId="9">
    <w:name w:val="toc 3"/>
    <w:basedOn w:val="1"/>
    <w:next w:val="1"/>
    <w:qFormat/>
    <w:uiPriority w:val="39"/>
    <w:pPr>
      <w:ind w:left="840" w:leftChars="400"/>
    </w:pPr>
  </w:style>
  <w:style w:type="paragraph" w:styleId="10">
    <w:name w:val="Plain Text"/>
    <w:basedOn w:val="1"/>
    <w:qFormat/>
    <w:uiPriority w:val="0"/>
    <w:rPr>
      <w:rFonts w:ascii="宋体" w:hAnsi="Courier New" w:cs="楷体_GB2312"/>
      <w:szCs w:val="21"/>
    </w:rPr>
  </w:style>
  <w:style w:type="paragraph" w:styleId="11">
    <w:name w:val="Balloon Text"/>
    <w:basedOn w:val="1"/>
    <w:link w:val="27"/>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39"/>
  </w:style>
  <w:style w:type="paragraph" w:styleId="15">
    <w:name w:val="Subtitle"/>
    <w:basedOn w:val="1"/>
    <w:next w:val="1"/>
    <w:qFormat/>
    <w:uiPriority w:val="0"/>
    <w:pPr>
      <w:spacing w:before="240" w:beforeLines="0" w:after="60" w:afterLines="0" w:line="312" w:lineRule="auto"/>
      <w:jc w:val="center"/>
      <w:outlineLvl w:val="1"/>
    </w:pPr>
    <w:rPr>
      <w:rFonts w:ascii="Cambria" w:hAnsi="Cambria"/>
      <w:b/>
      <w:bCs/>
      <w:kern w:val="28"/>
      <w:sz w:val="30"/>
      <w:szCs w:val="32"/>
    </w:rPr>
  </w:style>
  <w:style w:type="paragraph" w:styleId="16">
    <w:name w:val="Body Text Indent 3"/>
    <w:basedOn w:val="1"/>
    <w:qFormat/>
    <w:uiPriority w:val="0"/>
    <w:pPr>
      <w:spacing w:line="360" w:lineRule="auto"/>
      <w:ind w:firstLine="420"/>
    </w:pPr>
    <w:rPr>
      <w:rFonts w:ascii="宋体" w:hAnsi="宋体"/>
      <w:sz w:val="24"/>
    </w:rPr>
  </w:style>
  <w:style w:type="paragraph" w:styleId="17">
    <w:name w:val="toc 2"/>
    <w:basedOn w:val="1"/>
    <w:next w:val="1"/>
    <w:qFormat/>
    <w:uiPriority w:val="39"/>
    <w:pPr>
      <w:ind w:left="420" w:leftChars="200"/>
    </w:p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Body Text First Indent"/>
    <w:basedOn w:val="8"/>
    <w:unhideWhenUsed/>
    <w:qFormat/>
    <w:uiPriority w:val="0"/>
    <w:pPr>
      <w:ind w:firstLine="420" w:firstLineChars="100"/>
    </w:pPr>
  </w:style>
  <w:style w:type="table" w:styleId="21">
    <w:name w:val="Table Grid"/>
    <w:basedOn w:val="2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Strong"/>
    <w:qFormat/>
    <w:uiPriority w:val="0"/>
    <w:rPr>
      <w:b/>
      <w:bCs/>
    </w:rPr>
  </w:style>
  <w:style w:type="character" w:styleId="24">
    <w:name w:val="Hyperlink"/>
    <w:basedOn w:val="22"/>
    <w:unhideWhenUsed/>
    <w:qFormat/>
    <w:uiPriority w:val="99"/>
    <w:rPr>
      <w:color w:val="0000FF"/>
      <w:u w:val="single"/>
    </w:rPr>
  </w:style>
  <w:style w:type="character" w:styleId="25">
    <w:name w:val="annotation reference"/>
    <w:qFormat/>
    <w:uiPriority w:val="0"/>
    <w:rPr>
      <w:sz w:val="21"/>
      <w:szCs w:val="21"/>
    </w:rPr>
  </w:style>
  <w:style w:type="paragraph" w:customStyle="1" w:styleId="26">
    <w:name w:val="首行缩进"/>
    <w:basedOn w:val="1"/>
    <w:qFormat/>
    <w:uiPriority w:val="0"/>
    <w:pPr>
      <w:ind w:firstLine="480" w:firstLineChars="200"/>
    </w:pPr>
    <w:rPr>
      <w:kern w:val="0"/>
      <w:szCs w:val="20"/>
      <w:lang w:val="zh-CN"/>
    </w:rPr>
  </w:style>
  <w:style w:type="character" w:customStyle="1" w:styleId="27">
    <w:name w:val="批注框文本 Char"/>
    <w:basedOn w:val="22"/>
    <w:link w:val="11"/>
    <w:qFormat/>
    <w:uiPriority w:val="0"/>
    <w:rPr>
      <w:rFonts w:ascii="宋体" w:hAnsi="宋体"/>
      <w:sz w:val="18"/>
      <w:szCs w:val="18"/>
    </w:rPr>
  </w:style>
  <w:style w:type="paragraph" w:styleId="28">
    <w:name w:val="List Paragraph"/>
    <w:basedOn w:val="1"/>
    <w:qFormat/>
    <w:uiPriority w:val="34"/>
    <w:pPr>
      <w:ind w:firstLine="420"/>
    </w:pPr>
  </w:style>
  <w:style w:type="paragraph" w:customStyle="1" w:styleId="29">
    <w:name w:val="cucd-4"/>
    <w:next w:val="30"/>
    <w:qFormat/>
    <w:uiPriority w:val="0"/>
    <w:pPr>
      <w:numPr>
        <w:ilvl w:val="3"/>
        <w:numId w:val="1"/>
      </w:numPr>
      <w:spacing w:line="360" w:lineRule="auto"/>
      <w:outlineLvl w:val="3"/>
    </w:pPr>
    <w:rPr>
      <w:rFonts w:ascii="Times New Roman" w:hAnsi="Times New Roman" w:eastAsia="宋体" w:cs="Times New Roman"/>
      <w:b/>
      <w:kern w:val="2"/>
      <w:sz w:val="24"/>
      <w:szCs w:val="24"/>
      <w:lang w:val="en-US" w:eastAsia="zh-CN" w:bidi="ar-SA"/>
    </w:rPr>
  </w:style>
  <w:style w:type="paragraph" w:customStyle="1" w:styleId="30">
    <w:name w:val="cucd-0"/>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31">
    <w:name w:val="★表格"/>
    <w:basedOn w:val="1"/>
    <w:qFormat/>
    <w:uiPriority w:val="0"/>
    <w:pPr>
      <w:spacing w:line="240" w:lineRule="auto"/>
      <w:ind w:firstLine="0" w:firstLineChars="0"/>
      <w:jc w:val="center"/>
    </w:pPr>
    <w:rPr>
      <w:rFonts w:ascii="Arial" w:hAnsi="Arial"/>
      <w:kern w:val="0"/>
      <w:sz w:val="21"/>
      <w:szCs w:val="20"/>
    </w:rPr>
  </w:style>
  <w:style w:type="paragraph" w:customStyle="1" w:styleId="32">
    <w:name w:val="cucd-3"/>
    <w:next w:val="1"/>
    <w:qFormat/>
    <w:uiPriority w:val="0"/>
    <w:pPr>
      <w:numPr>
        <w:ilvl w:val="2"/>
        <w:numId w:val="1"/>
      </w:numPr>
      <w:spacing w:line="360" w:lineRule="auto"/>
      <w:outlineLvl w:val="2"/>
    </w:pPr>
    <w:rPr>
      <w:rFonts w:ascii="Times New Roman" w:hAnsi="Times New Roman" w:eastAsia="宋体" w:cs="Times New Roman"/>
      <w:b/>
      <w:kern w:val="2"/>
      <w:sz w:val="28"/>
      <w:szCs w:val="24"/>
      <w:lang w:val="en-US" w:eastAsia="zh-CN" w:bidi="ar-SA"/>
    </w:rPr>
  </w:style>
  <w:style w:type="paragraph" w:customStyle="1" w:styleId="33">
    <w:name w:val="表内容"/>
    <w:basedOn w:val="1"/>
    <w:qFormat/>
    <w:uiPriority w:val="0"/>
    <w:pPr>
      <w:widowControl/>
      <w:autoSpaceDE w:val="0"/>
      <w:autoSpaceDN w:val="0"/>
      <w:adjustRightInd w:val="0"/>
      <w:spacing w:before="60" w:after="60" w:line="288" w:lineRule="auto"/>
      <w:ind w:firstLine="0" w:firstLineChars="0"/>
      <w:jc w:val="center"/>
      <w:textAlignment w:val="bottom"/>
    </w:pPr>
    <w:rPr>
      <w:rFonts w:ascii="Arial" w:hAnsi="Times New Roman" w:eastAsia="仿宋_GB2312"/>
      <w:kern w:val="0"/>
      <w:sz w:val="21"/>
      <w:szCs w:val="20"/>
    </w:rPr>
  </w:style>
  <w:style w:type="paragraph" w:customStyle="1" w:styleId="3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列出段落1"/>
    <w:basedOn w:val="1"/>
    <w:qFormat/>
    <w:uiPriority w:val="0"/>
    <w:pPr>
      <w:ind w:firstLine="420" w:firstLineChars="200"/>
    </w:pPr>
    <w:rPr>
      <w:rFonts w:ascii="Calibri" w:hAnsi="Calibri"/>
      <w:kern w:val="2"/>
      <w:sz w:val="21"/>
      <w:szCs w:val="22"/>
    </w:rPr>
  </w:style>
  <w:style w:type="paragraph" w:customStyle="1" w:styleId="36">
    <w:name w:val="CM60"/>
    <w:basedOn w:val="34"/>
    <w:next w:val="34"/>
    <w:qFormat/>
    <w:uiPriority w:val="99"/>
    <w:pPr>
      <w:spacing w:line="420" w:lineRule="atLeast"/>
    </w:pPr>
    <w:rPr>
      <w:rFonts w:cs="黑体"/>
      <w:color w:val="auto"/>
    </w:rPr>
  </w:style>
  <w:style w:type="paragraph" w:customStyle="1" w:styleId="37">
    <w:name w:val="表编号"/>
    <w:basedOn w:val="1"/>
    <w:next w:val="1"/>
    <w:qFormat/>
    <w:uiPriority w:val="0"/>
    <w:pPr>
      <w:numPr>
        <w:ilvl w:val="4"/>
        <w:numId w:val="2"/>
      </w:numPr>
      <w:jc w:val="center"/>
    </w:pPr>
    <w:rPr>
      <w:rFonts w:ascii="黑体" w:hAnsi="黑体" w:eastAsia="黑体"/>
    </w:rPr>
  </w:style>
  <w:style w:type="paragraph" w:customStyle="1" w:styleId="38">
    <w:name w:val="CM36"/>
    <w:basedOn w:val="34"/>
    <w:next w:val="34"/>
    <w:qFormat/>
    <w:uiPriority w:val="99"/>
    <w:pPr>
      <w:spacing w:line="418" w:lineRule="atLeast"/>
    </w:pPr>
    <w:rPr>
      <w:rFonts w:cs="黑体"/>
      <w:color w:val="auto"/>
    </w:rPr>
  </w:style>
  <w:style w:type="paragraph" w:customStyle="1" w:styleId="39">
    <w:name w:val="_Style 11"/>
    <w:basedOn w:val="1"/>
    <w:next w:val="28"/>
    <w:qFormat/>
    <w:uiPriority w:val="34"/>
    <w:pPr>
      <w:ind w:firstLine="420"/>
    </w:pPr>
  </w:style>
  <w:style w:type="paragraph" w:customStyle="1" w:styleId="40">
    <w:name w:val="CM48"/>
    <w:basedOn w:val="34"/>
    <w:next w:val="34"/>
    <w:qFormat/>
    <w:uiPriority w:val="99"/>
    <w:pPr>
      <w:spacing w:line="413" w:lineRule="atLeast"/>
    </w:pPr>
    <w:rPr>
      <w:rFonts w:cs="黑体"/>
      <w:color w:val="auto"/>
    </w:rPr>
  </w:style>
  <w:style w:type="paragraph" w:customStyle="1" w:styleId="41">
    <w:name w:val="图表格式"/>
    <w:basedOn w:val="1"/>
    <w:qFormat/>
    <w:uiPriority w:val="99"/>
    <w:pPr>
      <w:snapToGrid w:val="0"/>
      <w:spacing w:before="120" w:beforeLines="0" w:after="120" w:afterLines="0"/>
      <w:jc w:val="center"/>
    </w:pPr>
    <w:rPr>
      <w:rFonts w:ascii="Arial" w:hAnsi="Arial" w:cs="Arial"/>
      <w:snapToGrid w:val="0"/>
      <w:kern w:val="0"/>
      <w:sz w:val="24"/>
      <w:szCs w:val="20"/>
      <w:lang w:val="de-DE"/>
    </w:rPr>
  </w:style>
  <w:style w:type="paragraph" w:customStyle="1" w:styleId="42">
    <w:name w:val="cucd-TB"/>
    <w:qFormat/>
    <w:uiPriority w:val="0"/>
    <w:pPr>
      <w:spacing w:line="360" w:lineRule="auto"/>
      <w:jc w:val="center"/>
    </w:pPr>
    <w:rPr>
      <w:rFonts w:ascii="Times New Roman" w:hAnsi="Times New Roman" w:eastAsia="宋体" w:cs="Times New Roman"/>
      <w:kern w:val="2"/>
      <w:sz w:val="21"/>
      <w:szCs w:val="24"/>
      <w:lang w:val="en-US" w:eastAsia="zh-CN" w:bidi="ar-SA"/>
    </w:rPr>
  </w:style>
  <w:style w:type="paragraph" w:customStyle="1" w:styleId="43">
    <w:name w:val="Table Paragraph"/>
    <w:basedOn w:val="1"/>
    <w:qFormat/>
    <w:uiPriority w:val="1"/>
    <w:pPr>
      <w:jc w:val="left"/>
    </w:pPr>
    <w:rPr>
      <w:rFonts w:ascii="宋体" w:hAnsi="宋体" w:cs="宋体"/>
      <w:kern w:val="0"/>
      <w:sz w:val="22"/>
      <w:lang w:eastAsia="en-US"/>
    </w:rPr>
  </w:style>
  <w:style w:type="paragraph" w:customStyle="1" w:styleId="44">
    <w:name w:val="1  正文"/>
    <w:basedOn w:val="1"/>
    <w:qFormat/>
    <w:uiPriority w:val="99"/>
    <w:pPr>
      <w:widowControl/>
      <w:ind w:firstLine="480" w:firstLineChars="200"/>
      <w:contextualSpacing/>
    </w:pPr>
    <w:rPr>
      <w:rFonts w:cs="Arial"/>
      <w:kern w:val="0"/>
    </w:rPr>
  </w:style>
  <w:style w:type="paragraph" w:customStyle="1" w:styleId="45">
    <w:name w:val="图表"/>
    <w:basedOn w:val="1"/>
    <w:qFormat/>
    <w:uiPriority w:val="0"/>
    <w:pPr>
      <w:autoSpaceDE w:val="0"/>
      <w:autoSpaceDN w:val="0"/>
      <w:adjustRightInd w:val="0"/>
    </w:pPr>
    <w:rPr>
      <w:rFonts w:ascii="宋体" w:hAnsi="Calibri" w:eastAsia="宋体" w:cs="宋体"/>
      <w:color w:val="000000"/>
      <w:szCs w:val="21"/>
    </w:rPr>
  </w:style>
  <w:style w:type="paragraph" w:customStyle="1" w:styleId="46">
    <w:name w:val="表头名称"/>
    <w:basedOn w:val="1"/>
    <w:qFormat/>
    <w:uiPriority w:val="0"/>
    <w:pPr>
      <w:spacing w:beforeLines="50" w:line="240" w:lineRule="auto"/>
      <w:jc w:val="center"/>
    </w:pPr>
    <w:rPr>
      <w:rFonts w:ascii="宋体" w:hAnsi="宋体"/>
      <w:b/>
      <w:sz w:val="21"/>
      <w:szCs w:val="28"/>
    </w:rPr>
  </w:style>
  <w:style w:type="paragraph" w:customStyle="1" w:styleId="47">
    <w:name w:val="文本"/>
    <w:basedOn w:val="1"/>
    <w:qFormat/>
    <w:uiPriority w:val="99"/>
    <w:pPr>
      <w:ind w:firstLine="480"/>
      <w:jc w:val="left"/>
    </w:pPr>
    <w:rPr>
      <w:rFonts w:ascii="宋体" w:cs="宋体"/>
      <w:kern w:val="0"/>
      <w:szCs w:val="20"/>
    </w:rPr>
  </w:style>
  <w:style w:type="paragraph" w:customStyle="1" w:styleId="48">
    <w:name w:val="表格"/>
    <w:qFormat/>
    <w:uiPriority w:val="0"/>
    <w:pPr>
      <w:jc w:val="center"/>
    </w:pPr>
    <w:rPr>
      <w:rFonts w:ascii="宋体" w:hAnsi="宋体" w:eastAsia="宋体" w:cs="Times New Roman"/>
      <w:sz w:val="21"/>
      <w:szCs w:val="21"/>
      <w:lang w:val="en-US" w:eastAsia="zh-CN" w:bidi="ar-SA"/>
    </w:rPr>
  </w:style>
  <w:style w:type="paragraph" w:customStyle="1" w:styleId="49">
    <w:name w:val="正文文本缩进1"/>
    <w:basedOn w:val="1"/>
    <w:qFormat/>
    <w:uiPriority w:val="0"/>
    <w:pPr>
      <w:spacing w:before="0" w:after="120"/>
      <w:ind w:left="420" w:right="0" w:firstLine="0"/>
    </w:pPr>
  </w:style>
  <w:style w:type="character" w:customStyle="1" w:styleId="50">
    <w:name w:val="font21"/>
    <w:qFormat/>
    <w:uiPriority w:val="0"/>
    <w:rPr>
      <w:rFonts w:hint="default" w:ascii="Times New Roman" w:hAnsi="Times New Roman" w:cs="Times New Roman"/>
      <w:color w:val="000000"/>
      <w:sz w:val="24"/>
      <w:szCs w:val="24"/>
      <w:u w:val="none"/>
    </w:rPr>
  </w:style>
  <w:style w:type="paragraph" w:customStyle="1" w:styleId="51">
    <w:name w:val="cucd-2"/>
    <w:next w:val="32"/>
    <w:qFormat/>
    <w:uiPriority w:val="0"/>
    <w:pPr>
      <w:tabs>
        <w:tab w:val="left" w:pos="567"/>
      </w:tabs>
      <w:spacing w:line="360" w:lineRule="auto"/>
      <w:outlineLvl w:val="1"/>
    </w:pPr>
    <w:rPr>
      <w:rFonts w:ascii="Times New Roman" w:hAnsi="Times New Roman" w:eastAsia="黑体" w:cs="Times New Roman"/>
      <w:b/>
      <w:kern w:val="2"/>
      <w:sz w:val="30"/>
      <w:szCs w:val="24"/>
      <w:lang w:val="en-US" w:eastAsia="zh-CN" w:bidi="ar-SA"/>
    </w:rPr>
  </w:style>
  <w:style w:type="table" w:customStyle="1" w:styleId="52">
    <w:name w:val="Table Normal"/>
    <w:unhideWhenUsed/>
    <w:qFormat/>
    <w:uiPriority w:val="0"/>
    <w:tblPr>
      <w:tblCellMar>
        <w:top w:w="0" w:type="dxa"/>
        <w:left w:w="0" w:type="dxa"/>
        <w:bottom w:w="0" w:type="dxa"/>
        <w:right w:w="0" w:type="dxa"/>
      </w:tblCellMar>
    </w:tblPr>
  </w:style>
  <w:style w:type="paragraph" w:customStyle="1" w:styleId="53">
    <w:name w:val="表标题"/>
    <w:basedOn w:val="54"/>
    <w:qFormat/>
    <w:uiPriority w:val="0"/>
    <w:pPr>
      <w:numPr>
        <w:ilvl w:val="8"/>
      </w:numPr>
      <w:spacing w:beforeLines="50"/>
    </w:pPr>
  </w:style>
  <w:style w:type="paragraph" w:customStyle="1" w:styleId="54">
    <w:name w:val="图标题"/>
    <w:basedOn w:val="28"/>
    <w:qFormat/>
    <w:uiPriority w:val="0"/>
    <w:pPr>
      <w:numPr>
        <w:ilvl w:val="7"/>
        <w:numId w:val="3"/>
      </w:numPr>
      <w:jc w:val="center"/>
    </w:pPr>
    <w:rPr>
      <w:b/>
      <w:sz w:val="21"/>
    </w:rPr>
  </w:style>
  <w:style w:type="paragraph" w:customStyle="1" w:styleId="55">
    <w:name w:val="_Style 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emf"/><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100</Pages>
  <Words>65545</Words>
  <Characters>70888</Characters>
  <Lines>965</Lines>
  <Paragraphs>271</Paragraphs>
  <TotalTime>6</TotalTime>
  <ScaleCrop>false</ScaleCrop>
  <LinksUpToDate>false</LinksUpToDate>
  <CharactersWithSpaces>72078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yxf</dc:creator>
  <cp:lastModifiedBy>zszy0</cp:lastModifiedBy>
  <cp:lastPrinted>2019-03-22T05:39:00Z</cp:lastPrinted>
  <dcterms:modified xsi:type="dcterms:W3CDTF">2023-08-22T06:52:13Z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57BE6631AF98414D9ECE947F93116868_13</vt:lpwstr>
  </property>
</Properties>
</file>