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工程量清单报价说明</w:t>
      </w:r>
      <w:bookmarkStart w:id="0" w:name="_GoBack"/>
      <w:bookmarkEnd w:id="0"/>
    </w:p>
    <w:p>
      <w:pPr>
        <w:rPr>
          <w:rFonts w:hint="eastAsia"/>
        </w:rPr>
      </w:pPr>
    </w:p>
    <w:p>
      <w:pPr>
        <w:rPr>
          <w:rFonts w:hint="eastAsia"/>
        </w:rPr>
      </w:pPr>
      <w:r>
        <w:rPr>
          <w:rFonts w:hint="eastAsia"/>
        </w:rPr>
        <w:t>1、本工程量清单招标人依据《变电工程工程量清单计价规范（2021）》（DLT5341-2021）及《电力建设工程预算定额（2018年版）》，上述没有适合的项目则参考现行广东省计价依据、广东省相关定额和广州市补充定额，以及对应的计价办法进行计价编制。</w:t>
      </w:r>
    </w:p>
    <w:p>
      <w:pPr>
        <w:rPr>
          <w:rFonts w:hint="eastAsia"/>
        </w:rPr>
      </w:pPr>
      <w:r>
        <w:rPr>
          <w:rFonts w:hint="eastAsia"/>
        </w:rPr>
        <w:t>2、本工程量清单应与招标文件中的投标人须知、通用合同条款、专用合同条款、合同价款的方式、技术规范及图纸等一起阅读和理解。</w:t>
      </w:r>
    </w:p>
    <w:p>
      <w:pPr>
        <w:rPr>
          <w:rFonts w:hint="eastAsia"/>
        </w:rPr>
      </w:pPr>
      <w:r>
        <w:rPr>
          <w:rFonts w:hint="eastAsia"/>
        </w:rPr>
        <w:t>3、当图纸与工程量清单所列数量不一致时，以工程量清单所列数量作为报价的依据；</w:t>
      </w:r>
    </w:p>
    <w:p>
      <w:pPr>
        <w:rPr>
          <w:rFonts w:hint="eastAsia"/>
        </w:rPr>
      </w:pPr>
      <w:r>
        <w:rPr>
          <w:rFonts w:hint="eastAsia"/>
        </w:rPr>
        <w:t>4、工程量清单中工程量不得修改。</w:t>
      </w:r>
    </w:p>
    <w:p>
      <w:pPr>
        <w:rPr>
          <w:rFonts w:hint="eastAsia"/>
        </w:rPr>
      </w:pPr>
      <w:r>
        <w:rPr>
          <w:rFonts w:hint="eastAsia"/>
        </w:rPr>
        <w:t>5、广联达电力云计价GEC5.0软件版的工程量清单（以下称“软件版的工程量清单”），是招标人为方便投标人投标，生成的软件版的工程量清单。投标人可直接在招标人提供软件版的工程量清单投标报价，也可使用其它软件使用“.xlsx”版清单导入进行投标报价。软件版的工程量清单若与“.xlsx”版的清单项目不一致，则以“.xlsx”版的清单为准。</w:t>
      </w:r>
    </w:p>
    <w:p>
      <w:pPr>
        <w:rPr>
          <w:rFonts w:hint="eastAsia"/>
        </w:rPr>
      </w:pPr>
      <w:r>
        <w:rPr>
          <w:rFonts w:hint="eastAsia"/>
        </w:rPr>
        <w:t xml:space="preserve">6若投标工程量清单工程数量或项目较招标文件工程量清单项目缺失或工程量减少的，则视为缺失或工程量减少的工程项目费用已含在投标清单其它项目中，不得中标后要求另行计算或索赔费用，由投标人自行承担。 </w:t>
      </w:r>
    </w:p>
    <w:p>
      <w:pPr>
        <w:rPr>
          <w:rFonts w:hint="eastAsia"/>
        </w:rPr>
      </w:pPr>
      <w:r>
        <w:rPr>
          <w:rFonts w:hint="eastAsia"/>
        </w:rPr>
        <w:t>7、专业工程暂估价按招标控制价公布函金额填报，不得修改。</w:t>
      </w:r>
    </w:p>
    <w:p>
      <w:pPr>
        <w:rPr>
          <w:rFonts w:hint="eastAsia"/>
        </w:rPr>
      </w:pPr>
      <w:r>
        <w:rPr>
          <w:rFonts w:hint="eastAsia"/>
        </w:rPr>
        <w:t>8、所有清单项目为全费用综合单价计价。全费用综合单价包含人工费、材料费（不含甲供材）、施工机具使用费、措施费、企业管理费、规费、利润和增值税、质量保修 ，以及合同约定一定范围与幅度内的风险费用、合同明示或暗示的所有责任，义务和一般风险。</w:t>
      </w:r>
    </w:p>
    <w:p>
      <w:pPr>
        <w:rPr>
          <w:rFonts w:hint="eastAsia"/>
        </w:rPr>
      </w:pPr>
      <w:r>
        <w:rPr>
          <w:rFonts w:hint="eastAsia"/>
        </w:rPr>
        <w:t>9、招标人提供软件版的工程量清单的软件如有参数设置（系数设置），投标人应自行根据自身报价调整。</w:t>
      </w:r>
    </w:p>
    <w:p>
      <w:r>
        <w:rPr>
          <w:rFonts w:hint="eastAsia"/>
        </w:rPr>
        <w:t>10、因不同软件报表格式不同，项目报表除工程量清单报价汇总表1、1.1、1.2外，其他报表格式自行确定（含单价分析表），如需补充其他汇总表可自行补充。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MDI5Y2ZkZTRkNWQyOWI4OWFlMzdlYTUxY2I5OWUifQ=="/>
  </w:docVars>
  <w:rsids>
    <w:rsidRoot w:val="00000000"/>
    <w:rsid w:val="58C1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728</Words>
  <Characters>767</Characters>
  <Lines>0</Lines>
  <Paragraphs>0</Paragraphs>
  <TotalTime>0</TotalTime>
  <ScaleCrop>false</ScaleCrop>
  <LinksUpToDate>false</LinksUpToDate>
  <CharactersWithSpaces>769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2023-08-29T07:37:45Z</dcterms:created>
  <dc:creator>Administrator</dc:creator>
  <cp:lastModifiedBy>Bryan</cp:lastModifiedBy>
  <dcterms:modified xsi:type="dcterms:W3CDTF">2023-08-29T07:38:01Z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5BBB4ADFE0F849EAAD2CAEC7715BA1D4_12</vt:lpwstr>
  </property>
</Properties>
</file>