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080" w:right="0" w:firstLine="0"/>
        <w:jc w:val="both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附件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十一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 xml:space="preserve">：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三期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工程施工总承包设备及主要材料推荐品牌表（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仅供参考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）</w:t>
      </w:r>
    </w:p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080" w:right="0" w:firstLine="0"/>
        <w:jc w:val="both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1966"/>
        <w:gridCol w:w="1146"/>
        <w:gridCol w:w="1350"/>
        <w:gridCol w:w="1565"/>
        <w:gridCol w:w="1220"/>
        <w:gridCol w:w="1175"/>
        <w:gridCol w:w="1200"/>
        <w:gridCol w:w="1095"/>
        <w:gridCol w:w="2583"/>
      </w:tblGrid>
      <w:tr>
        <w:trPr>
          <w:trHeight w:val="720" w:hRule="exact"/>
          <w:jc w:val="center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项目工程材料设备建议品牌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717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设备或材料名称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10717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土建及装修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钢筋（圆钢、螺纹钢、 各种钢型材、板式钢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5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材埋件）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韶钢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首钢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马钢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宝武集团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粤裕丰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柳钢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水泥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石井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海螺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华润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五羊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越秀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预应力管桩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羊城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三和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建华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兴南华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宏基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防水卷材、涂料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卓宝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台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实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 w:bidi="zh-TW"/>
              </w:rPr>
              <w:t>东方雨虹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 w:bidi="zh-TW"/>
              </w:rPr>
              <w:t>黑豹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丽天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外墙砖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环球陶瓷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新中源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冠珠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东鹏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鹰牌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白兔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TW" w:eastAsia="zh-TW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人造石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富美家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威胜雅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奥维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杜邦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 xml:space="preserve">威盛亚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宝丽石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栏杆、幕墙等钢材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广钢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韶钢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宝钢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鞍钢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武钢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柳钢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966"/>
        <w:gridCol w:w="1513"/>
        <w:gridCol w:w="1381"/>
        <w:gridCol w:w="1719"/>
        <w:gridCol w:w="1412"/>
        <w:gridCol w:w="1234"/>
        <w:gridCol w:w="1194"/>
        <w:gridCol w:w="1375"/>
        <w:gridCol w:w="15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铝合金型材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TW" w:eastAsia="zh-TW"/>
              </w:rPr>
              <w:t>佛山市新合铝业有限公司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广东凤铝铝业 有限公司］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广东坚美铝型 材厂（集团）有 限公司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广东兴发铝业有限公司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7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广亚铝业有限公司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外门窗幕墙五金件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东莞市坚朗五金制品有限公司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固力保安制品 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广东顶固集创 家居股份有限 公司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  <w:t>广州市现代五金制品有限公司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密封胶、结构胶、防火密封胶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白云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之江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安泰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6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玻璃（外门窗幕墙、 栏板）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南玻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耀皮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信义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台玻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福耀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6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铝塑板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 xml:space="preserve"> （广亚铝业有限公司）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上海吉祥科技(集团)有限公司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佛山市南海华狮龙金属装饰制品有限公司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广州铝业有限公司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6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铝单板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广亚铝业有限公司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eastAsia="宋体" w:asciiTheme="minorEastAsia" w:hAnsi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上海吉祥科技(集团)有限公司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佛山市南海华狮龙金属装饰制品有限公司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广州铝业有限公司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广东昕泰建材有限公司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leftChars="0" w:right="0" w:rightChars="0" w:firstLine="14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钢质防火卷闸门、钢质防火门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方大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白云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南粤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54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蓝盾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龙电科技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桂安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  <w:t>16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环氧地坪漆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立邦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三棵树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zh-TW" w:eastAsia="zh-TW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嘉宝莉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  <w:t>佐敦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巴斯夫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17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墙砖、地砖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新中源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冠珠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金舵瓷砖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金意陶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宏宇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不包括外墙 砖，参照或相 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18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室内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腻子、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乳胶漆/涂料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立邦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8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多乐士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华润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嘉宝莉、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三棵树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外墙乳胶漆/涂料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腻子、底漆、面漆需采用同一品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立邦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多乐士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华润、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嘉宝莉、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三棵树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horzAnchor="page" w:tblpX="1635" w:tblpY="-49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966"/>
        <w:gridCol w:w="1303"/>
        <w:gridCol w:w="1591"/>
        <w:gridCol w:w="1555"/>
        <w:gridCol w:w="1426"/>
        <w:gridCol w:w="1441"/>
        <w:gridCol w:w="1144"/>
        <w:gridCol w:w="1375"/>
        <w:gridCol w:w="15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11801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水电安装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3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电线、电缆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按外电）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广州南洋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电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 xml:space="preserve"> 缆有限公司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广州电缆有限 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广东天虹电缆有限公司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广东电缆厂有 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40" w:right="0" w:firstLine="2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金龙羽集团股份有限公司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4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母线槽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按外电）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江苏海纬集团有限公司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广州白云电器设备股份有限公司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广州半径电力铜材有限公司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广东长电科技有限公司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广州南方电力集团电器有限公司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开关插座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佛山照明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雷士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欧普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飞雕电器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公牛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4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8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8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照明灯具、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LED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 xml:space="preserve">欧普 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雷士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佛山照明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三雄极光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TCL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8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应急灯、指示灯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三雄极光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TCL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4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佛山照明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欧普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雷士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8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CN" w:eastAsia="zh-CN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LED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点光源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欧斯朗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日亚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美国CREE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台湾晶元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飞利浦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8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CN" w:eastAsia="zh-CN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LED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发光二极管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美国CREE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日本日亚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6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飞利浦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欧斯朗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台湾晶元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horzAnchor="page" w:tblpX="1562" w:tblpY="-447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022"/>
        <w:gridCol w:w="1099"/>
        <w:gridCol w:w="1400"/>
        <w:gridCol w:w="1400"/>
        <w:gridCol w:w="1567"/>
        <w:gridCol w:w="1450"/>
        <w:gridCol w:w="1350"/>
        <w:gridCol w:w="1200"/>
        <w:gridCol w:w="1284"/>
        <w:gridCol w:w="1519"/>
      </w:tblGrid>
      <w:tr>
        <w:trPr>
          <w:trHeight w:val="1207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8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高、低压 电柜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（箱）、 环网柜、 配电箱内 核心元件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入户电箱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断路器、开关元器件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施耐德 ［施耐德电 气（中国）限公司］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ABB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 xml:space="preserve">［ABB 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（中国）有 限公司］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46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西门子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［西门子（中国） 有限公司］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GE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  <w:t>［通用电气(中国)有限公司］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户内用合资品牌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9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公区电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柜/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箱开关元器件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上海人民（上海电器股份有限公司人民电器厂）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泰永长征（贵州泰永长征技术股份有限公司）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常熟开关（常熟开关制造有限公司）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罗格朗（罗格朗低压电器（无锡）有限公司）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良信（上海良信电器股份有限公司）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(公区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用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国产优质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品牌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zh-CN" w:eastAsia="zh-CN" w:bidi="zh-CN"/>
              </w:rPr>
              <w:t>10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浪涌及浪涌专用保护器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上海人民（上海电器股份有限公司人民电器厂）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泰永长征（贵州泰永长征技术股份有限公司）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常熟开关（常熟开关制造有限公司）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罗格朗（罗格朗低压电器（无锡）有限公司）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良信（上海良信电器股份有限公司）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11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高压综合继保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国电南京自动化股份有限公司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许继集团有限公司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国电南瑞科技股份有限公司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深圳市中电电力技术股份有限公司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安科瑞电气股份有限公司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12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仪表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深圳市中电电力技术股份有限公司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安科瑞电气股 份有限公司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北京爱博精电 科技有限公司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珠海派诺科技股份有限公司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电容补偿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/SVG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 xml:space="preserve">、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有源滤波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广州阿珂法电气有限公司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莱提电气股份 有限公司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督凯提（上海） 电气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昆山博格马丁电力技术有限公司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杜马希电气（上 海）有限 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3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CN"/>
              </w:rPr>
              <w:t>14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全绝缘全密封气体绝缘柜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施耐德 ［施耐德电气（中国）有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限公司］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ABB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［ABB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（中国）有 限公司］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西门子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［西门子（中国） 有限公司］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珠海沃顿电气有限公司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horzAnchor="page" w:tblpX="1795" w:tblpY="188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966"/>
        <w:gridCol w:w="1506"/>
        <w:gridCol w:w="1388"/>
        <w:gridCol w:w="1548"/>
        <w:gridCol w:w="1433"/>
        <w:gridCol w:w="1219"/>
        <w:gridCol w:w="1359"/>
        <w:gridCol w:w="1375"/>
        <w:gridCol w:w="15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高低压柜体、环网柜 体、配电柜体/箱体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广州白云电器设备股份有限公司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广东省顺德开关 厂有限公司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14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广州穗特电气有限公司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珠海康晋电气股份有限公司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  <w:t>广东科源电气股份有限公司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变压器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顺特电气 ［顺特电气 设备有限公 司］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特变电工 ［特变电工股份 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许继电气 ［许继电气股份 有限公司］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穗特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［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广州穗特电气有限公司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］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  <w:t>广东科源电气股份有限公司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9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发电机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英格（阳江）电气股份有限公司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安徽德科电气科技有限公司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无锡法拉第电机有限公司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上海马拉松革新电气有限公司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、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9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柴油机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上海柴油机 股份有限公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广西玉柴机器 集团有限公司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潍柴动力股份有限公司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康明斯(中国)投资有限公司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9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19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发电机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成套（环保）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广州市沃尔奔达机器设备有限公司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深圳市永智机电设备有限公司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广州资源设备成套工程有限公司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深圳市沃尔奔达新能源股份有限公司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u w:val="single"/>
              </w:rPr>
              <w:t xml:space="preserve">      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horzAnchor="page" w:tblpX="1495" w:tblpY="442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966"/>
        <w:gridCol w:w="1296"/>
        <w:gridCol w:w="1591"/>
        <w:gridCol w:w="1548"/>
        <w:gridCol w:w="1426"/>
        <w:gridCol w:w="1170"/>
        <w:gridCol w:w="1408"/>
        <w:gridCol w:w="1368"/>
        <w:gridCol w:w="15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电梯（不含餐梯、杂 物梯）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通力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迅达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上海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三菱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日立（中国）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PP-R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给水管、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PE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塑 料给水管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永高股份有 限公司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顾地科技股份 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中国联塑集团 控股有限公司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广东雄塑科技集团股份有限公司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CPVC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给水管、钢丝 网骨架塑料复合管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永高股份有 限公司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顾地科技股份 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中国联塑集团 控股有限公司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微软雅黑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广东雄塑科技集团股份有限公司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PVC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管材、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UPVC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管 材、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PE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缠绕结构壁 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永高股份有 限公司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顾地科技股份 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中国联塑集团 控股有限公司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微软雅黑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广东雄塑科技集团股份有限公司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HDPE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双壁波纹管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永高股份有 限公司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顾地科技股份有限公司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中国联塑集团 控股有限公司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广东雄塑科技集团股份有限公司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内外涂（衬）塑钢管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四川蜀帝［四川蜀帝管业有限公司］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广东昊力［广东昊力管业制造有限公司］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广东穗生管业有限公司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广州京华制管有限公司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4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广东华捷钢管实业有限公司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不锈钢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给水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玫德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雅昌［雅昌管业（深圳）有 限公司］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浙江正康［浙江正康实业股份有限公司］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德房家［德房家（中国） 管道系统有限公司］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成都共同管业 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深圳市民乐管业有限公司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不锈钢生活水箱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恒德［广州恒德环保科技有 限公司］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德恩［佛山市德恩不 锈钢有限公司］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2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长鑫[广东省长鑫不锈钢制品有限公司]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广州全康环保设备有限公司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12" w:lineRule="exact"/>
              <w:ind w:left="0" w:leftChars="0" w:firstLine="0" w:firstLineChars="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广州洁能建筑设备有限公司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horzAnchor="page" w:tblpX="1812" w:tblpY="284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966"/>
        <w:gridCol w:w="1296"/>
        <w:gridCol w:w="1598"/>
        <w:gridCol w:w="1548"/>
        <w:gridCol w:w="1330"/>
        <w:gridCol w:w="1400"/>
        <w:gridCol w:w="1281"/>
        <w:gridCol w:w="1375"/>
        <w:gridCol w:w="15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1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阀门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上海标一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埃美柯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6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上海正丰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永泉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zh-TW" w:eastAsia="zh-TW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禹泉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29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给水泵组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白云泵业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熊猫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山东双轮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上海凯泉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连成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潜污泵组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白云泵业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熊猫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山东双轮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上海凯泉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连成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7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消防、喷淋栓泵组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白云泵业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熊猫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山东双轮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上海凯泉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连成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9" w:hRule="exac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热镀锌钢管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广州珠江管业科技有限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广东穗生管业有限公司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广东华捷钢管实业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广州祥基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中山华通钢塑管有限公司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horzAnchor="page" w:tblpX="1862" w:tblpY="248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3"/>
        <w:gridCol w:w="1714"/>
        <w:gridCol w:w="1548"/>
        <w:gridCol w:w="1598"/>
        <w:gridCol w:w="1548"/>
        <w:gridCol w:w="1426"/>
        <w:gridCol w:w="1247"/>
        <w:gridCol w:w="1331"/>
        <w:gridCol w:w="1375"/>
        <w:gridCol w:w="15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6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抗震支架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广东同亿电气有限公司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深圳优力可科技股份有限公司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广东邦达科技 ［广东邦达机 电科技有限公 司］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广州固兹 ［广州固 兹建筑 科技有 限公司］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广州九段建筑工 程技术有限公司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0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消防报警设备（电气 火灾监控系统、消防 电源监控系统、防火 门监控系统、闭式泡 沫灭火系统）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海湾安全技 术有限公司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北京利达消防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营口新山鹰报 警设备有限公 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河北北大青鸟 环宇消防设备 有限公司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深圳市赋安安全系统 有限公司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消防系统阀门、信号 阀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上海标一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埃美柯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16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上海正丰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永泉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禹泉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1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气体灭火系统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泡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沫灭火系统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、干粉灭火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广东振兴消防设备有限公司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鹰穗［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 xml:space="preserve"> 鹰穗消防设 备有限公司］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广东喷保消防科技有限公司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广东胜捷消防设备有限公司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0"/>
                <w:szCs w:val="20"/>
                <w:highlight w:val="none"/>
                <w:lang w:bidi="ar"/>
              </w:rPr>
              <w:t>广东平安消防实业有限公司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9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37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湿式报警阀、雨淋 阀、水流指示器、末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端试水装置、喷头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福建泉州闽弘消防设备有限公司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8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广东胜捷消防设备有限公司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上海金盾消防安全设备有限公司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广州市泰昌实业有限公司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福建省天广消防器材有限公司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  <w:t>38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分体空调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格力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海尔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海信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  <w:t>美的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39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国产铜管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浙江天力 ［浙江天力 久田管业有 限公司］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宁波永享 ［宁波永享铜管 道有限公司］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佛山大江铜业 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宁波金田铜管 有限公司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9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橡塑保温材料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欧文斯科宁 （中国）投资 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阿乐斯绝热材 料（广州）有限 公司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14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凯门保温材料 河北有限公司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杜肯新材料 （武汉）集团 股份有限公司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9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both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玻璃棉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欧文斯科宁 ［欧文斯科 宁（广德） 岩棉制造有 限公司］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鹏鑫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［广东鹏鑫节能 材料有限公司］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14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神州（河北） ［河北神州保温 建材集团有限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公司］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西斯尔［西斯尔（广 东）玻璃棉制 品有限公司］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北流帝森新材料有限公司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9" w:hRule="exac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2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变频器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西门子 ［西门子（中 国）有限公 司］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施耐德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［施耐德电气 （中国）有限公 司］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ABB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 xml:space="preserve">［ABB 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（中国）有 限公司］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 xml:space="preserve">丹麦丹佛斯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（Danfoss）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</w:tbl>
    <w:p>
      <w:pPr>
        <w:spacing w:line="1" w:lineRule="exact"/>
        <w:rPr>
          <w:color w:val="auto"/>
          <w:sz w:val="2"/>
          <w:szCs w:val="2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5"/>
        <w:gridCol w:w="1963"/>
        <w:gridCol w:w="1305"/>
        <w:gridCol w:w="1594"/>
        <w:gridCol w:w="1549"/>
        <w:gridCol w:w="1434"/>
        <w:gridCol w:w="1142"/>
        <w:gridCol w:w="1440"/>
        <w:gridCol w:w="1378"/>
        <w:gridCol w:w="15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43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风机、防烟防火阀、 风口、风量调节阀、 排气扇、减震器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静压箱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4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南方风机股 份有限公司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广东肇庆德通有限公司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广州市耀安实 业发展有限公 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4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绍兴上虞广通 风机有 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亿利达风机股份有限公司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44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除油烟装置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速八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垂恩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联合空气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科蓝环保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45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风扇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美的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艾美特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格力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绿岛风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46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雨水回收系统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广州德恩 ［广州德恩 环保设备有 限公司］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捷流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［捷流技术工程 （广州）有限公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司］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威文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江苏省纯江环 保科技有限公 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47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铸铁管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14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新兴铸管股 份有限公司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山西光华铸管 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山东球墨铸铁 管有限公司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山西金秋铸造有限公司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48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路灯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中山威牌路 灯厂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粤健（深圳）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right="0" w:firstLine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深圳市华普电 力电气有限公 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中山千吉路灯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参照或相当于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49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电缆线槽、桥架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、金属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  <w:t>线管、金属软管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广州市番禺天虹工业开发有限公司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广东一通科技股份有限公司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深圳市深龙达电器有限公司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广东同亿电气有限公司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广州富力通管道设备有限公司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50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化粪池、隔油池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惠州市禄源节能设备有限公司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惠州市万鹤松环保科技有限公司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珠海安捷联建材有限公司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广州科兰美环境治理有限公司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广州全康环保设备有限公司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51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卡箍、管件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山东亿佰通机械股份有限公司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山东特珑机械科技有限公司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济南玫德铸造有限公司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卡耐夫集团（山西）管道系统有限公司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pos="396"/>
              </w:tabs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  <w:t>潍坊一诺机械配套有限公司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52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防火卷帘、挡烟垂壁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深圳市方大安防技术有限公司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广州市南粤防火门有限公司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蓝盾广东蓝盾门业有限公司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广州市锦澜消防设备有限公司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pos="396"/>
              </w:tabs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CN" w:bidi="zh-TW"/>
              </w:rPr>
              <w:t>广东永安科技消防有限公司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53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消防箱、栓头、水带、卷盘、水泵接合器、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上海金盾消防安全设备有限公司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18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广东胜捷消防设备有限公司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福建泉州闽弘消防设备有限公司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广州市泰昌实业有限公司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福建省天广消防器材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54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泳池专用过滤泵（集成毛发收集器）、泳池过滤沙缸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意万仕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运水高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亨沃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雷达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55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泳池水下灯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华进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爱克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华夏光辉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zh-TW" w:eastAsia="zh-TW" w:bidi="zh-TW"/>
              </w:rPr>
              <w:t>中山坤宇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56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  <w:t>泳池设备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运水高(广州)环保设备有限公司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爱克特丽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江苏恒泰泳池科技股份有限公司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普立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exac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 w:bidi="zh-CN"/>
              </w:rPr>
              <w:t>57</w:t>
            </w:r>
            <w:bookmarkStart w:id="0" w:name="_GoBack"/>
            <w:bookmarkEnd w:id="0"/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  <w:t>雨水回收系统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捷流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[捷流技术工程（广州）有限公司]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威文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广州德恩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[广州德恩环保设备有限公司]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江苏省纯江环保科技有限公司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1" w:lineRule="exact"/>
      </w:pPr>
    </w:p>
    <w:sectPr>
      <w:footnotePr>
        <w:numFmt w:val="decimal"/>
      </w:footnotePr>
      <w:pgSz w:w="16840" w:h="11900" w:orient="landscape"/>
      <w:pgMar w:top="1882" w:right="1428" w:bottom="1539" w:left="1379" w:header="1454" w:footer="111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TRjNWI1ZDZhNTE4M2MxODI2YTY2MWQ5Zjg3YjE3YWMifQ=="/>
  </w:docVars>
  <w:rsids>
    <w:rsidRoot w:val="00000000"/>
    <w:rsid w:val="075E1FD8"/>
    <w:rsid w:val="0FC14530"/>
    <w:rsid w:val="13676D32"/>
    <w:rsid w:val="14261483"/>
    <w:rsid w:val="167D10C7"/>
    <w:rsid w:val="172F23FE"/>
    <w:rsid w:val="1E2E283D"/>
    <w:rsid w:val="1FAB45A6"/>
    <w:rsid w:val="1FF61626"/>
    <w:rsid w:val="221417DE"/>
    <w:rsid w:val="22C840ED"/>
    <w:rsid w:val="24081F87"/>
    <w:rsid w:val="250A26FB"/>
    <w:rsid w:val="2D0E626A"/>
    <w:rsid w:val="2D9A2F72"/>
    <w:rsid w:val="2F4121BA"/>
    <w:rsid w:val="32977E75"/>
    <w:rsid w:val="34093ABB"/>
    <w:rsid w:val="34864EE0"/>
    <w:rsid w:val="3A4941C6"/>
    <w:rsid w:val="3BA44234"/>
    <w:rsid w:val="44F87A23"/>
    <w:rsid w:val="459E5D0D"/>
    <w:rsid w:val="486A6E89"/>
    <w:rsid w:val="490B727D"/>
    <w:rsid w:val="4FCF6951"/>
    <w:rsid w:val="4FD15791"/>
    <w:rsid w:val="50EB5B54"/>
    <w:rsid w:val="513034AA"/>
    <w:rsid w:val="54023C6E"/>
    <w:rsid w:val="5BFE2D9E"/>
    <w:rsid w:val="5DBA1C4B"/>
    <w:rsid w:val="5E3C677A"/>
    <w:rsid w:val="5F0D3B4E"/>
    <w:rsid w:val="62AF7E63"/>
    <w:rsid w:val="67B73D02"/>
    <w:rsid w:val="6A781A6E"/>
    <w:rsid w:val="6E4F6056"/>
    <w:rsid w:val="7199033E"/>
    <w:rsid w:val="719D220A"/>
    <w:rsid w:val="72AE1EA8"/>
    <w:rsid w:val="752B15CB"/>
    <w:rsid w:val="77EA1FCC"/>
    <w:rsid w:val="79A01BB5"/>
    <w:rsid w:val="7B4708ED"/>
    <w:rsid w:val="7CAD23BB"/>
    <w:rsid w:val="7DA8331F"/>
    <w:rsid w:val="7EEF1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qFormat/>
    <w:uiPriority w:val="99"/>
    <w:pPr>
      <w:spacing w:after="120" w:afterLines="0"/>
    </w:pPr>
    <w:rPr>
      <w:kern w:val="2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3"/>
    <w:basedOn w:val="1"/>
    <w:qFormat/>
    <w:uiPriority w:val="99"/>
    <w:pPr>
      <w:autoSpaceDE/>
      <w:autoSpaceDN/>
      <w:adjustRightInd/>
      <w:spacing w:line="360" w:lineRule="auto"/>
      <w:jc w:val="center"/>
    </w:pPr>
    <w:rPr>
      <w:rFonts w:hint="default" w:ascii="等线" w:hAnsi="等线" w:eastAsia="等线"/>
      <w:color w:val="auto"/>
      <w:kern w:val="2"/>
      <w:sz w:val="21"/>
    </w:rPr>
  </w:style>
  <w:style w:type="character" w:customStyle="1" w:styleId="9">
    <w:name w:val="Heading #1|1_"/>
    <w:basedOn w:val="7"/>
    <w:link w:val="10"/>
    <w:qFormat/>
    <w:uiPriority w:val="0"/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1500"/>
      <w:outlineLvl w:val="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character" w:customStyle="1" w:styleId="11">
    <w:name w:val="Body text|3_"/>
    <w:basedOn w:val="7"/>
    <w:link w:val="12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Body text|3"/>
    <w:basedOn w:val="1"/>
    <w:link w:val="11"/>
    <w:qFormat/>
    <w:uiPriority w:val="0"/>
    <w:pPr>
      <w:widowControl w:val="0"/>
      <w:shd w:val="clear" w:color="auto" w:fill="auto"/>
      <w:spacing w:after="22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3">
    <w:name w:val="Body text|2_"/>
    <w:basedOn w:val="7"/>
    <w:link w:val="14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after="580"/>
      <w:ind w:firstLine="18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7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1_"/>
    <w:basedOn w:val="7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widowControl w:val="0"/>
      <w:shd w:val="clear" w:color="auto" w:fill="auto"/>
      <w:spacing w:after="160" w:line="432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9">
    <w:name w:val="Other|1_"/>
    <w:basedOn w:val="7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Other|1"/>
    <w:basedOn w:val="1"/>
    <w:link w:val="19"/>
    <w:qFormat/>
    <w:uiPriority w:val="0"/>
    <w:pPr>
      <w:widowControl w:val="0"/>
      <w:shd w:val="clear" w:color="auto" w:fill="auto"/>
      <w:spacing w:after="160" w:line="432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4320</Words>
  <Characters>4436</Characters>
  <TotalTime>11</TotalTime>
  <ScaleCrop>false</ScaleCrop>
  <LinksUpToDate>false</LinksUpToDate>
  <CharactersWithSpaces>4585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2022-10-14T03:07:00Z</dcterms:created>
  <dc:creator>123</dc:creator>
  <cp:lastModifiedBy>Admin</cp:lastModifiedBy>
  <cp:lastPrinted>2023-08-08T01:12:00Z</cp:lastPrinted>
  <dcterms:modified xsi:type="dcterms:W3CDTF">2023-08-18T08:07:39Z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D00AB0F877554355B610D98BEF3C34EB_13</vt:lpwstr>
  </property>
</Properties>
</file>